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92D" w:rsidRDefault="0005392D" w:rsidP="0005392D">
      <w:pPr>
        <w:pStyle w:val="5"/>
        <w:snapToGrid w:val="0"/>
        <w:spacing w:line="278" w:lineRule="auto"/>
        <w:rPr>
          <w:rFonts w:hint="eastAsia"/>
        </w:rPr>
      </w:pPr>
      <w:r>
        <w:rPr>
          <w:rFonts w:hint="eastAsia"/>
        </w:rPr>
        <w:t>全具备。目前，广州、南京、深圳等多地交易中心已经相继搭建了电子远程评标平台，并在局部城市进行了调试应用，大规模正式启用指日可待。</w:t>
      </w:r>
    </w:p>
    <w:p w:rsidR="0005392D" w:rsidRDefault="0005392D" w:rsidP="0005392D">
      <w:pPr>
        <w:pStyle w:val="5"/>
        <w:snapToGrid w:val="0"/>
        <w:spacing w:line="278" w:lineRule="auto"/>
        <w:rPr>
          <w:rFonts w:hint="eastAsia"/>
        </w:rPr>
      </w:pPr>
      <w:r>
        <w:rPr>
          <w:rFonts w:hint="eastAsia"/>
        </w:rPr>
        <w:t>利用先进的网络通信技术、计算机技术和安全保障技术，实施异地远程评标已经成为不可阻挡的发展趋势。借助异地远程评标系统，不仅可以共享专家资源，而且能够利用各城市交易中心的评标设施、场所、监管环境等资源，实现优势互补，解决各地一直存在的优质评标专家资源不足的问题，提高评标质量。通过多个城市随机抽取评标专家，扩大专家抽取范围，杜绝投标人利用各种手段窃取评标专家信息或提前与专家联络，从而提高评标客观性和公正性。</w:t>
      </w:r>
    </w:p>
    <w:p w:rsidR="0005392D" w:rsidRDefault="0005392D" w:rsidP="0005392D">
      <w:pPr>
        <w:pStyle w:val="7"/>
        <w:snapToGrid w:val="0"/>
        <w:spacing w:line="278" w:lineRule="auto"/>
        <w:rPr>
          <w:rFonts w:hint="eastAsia"/>
        </w:rPr>
      </w:pPr>
      <w:r>
        <w:rPr>
          <w:rFonts w:hint="eastAsia"/>
        </w:rPr>
        <w:t>四、实施评标专家资源共享的几点建议</w:t>
      </w:r>
    </w:p>
    <w:p w:rsidR="0005392D" w:rsidRDefault="0005392D" w:rsidP="0005392D">
      <w:pPr>
        <w:pStyle w:val="5"/>
        <w:snapToGrid w:val="0"/>
        <w:spacing w:line="278" w:lineRule="auto"/>
        <w:rPr>
          <w:rFonts w:hint="eastAsia"/>
        </w:rPr>
      </w:pPr>
      <w:r>
        <w:rPr>
          <w:rFonts w:hint="eastAsia"/>
        </w:rPr>
        <w:t>鉴于当前评标专家使用及管理过程中出现的种种问题，搭建专家资源共享平台的需求日显重要而迫切。为了早日实现跨地区专家资源的共享，必须完成以下四个方面的统一：</w:t>
      </w:r>
    </w:p>
    <w:p w:rsidR="0005392D" w:rsidRDefault="0005392D" w:rsidP="0005392D">
      <w:pPr>
        <w:pStyle w:val="11"/>
        <w:snapToGrid w:val="0"/>
        <w:spacing w:line="278" w:lineRule="auto"/>
        <w:rPr>
          <w:rFonts w:hint="eastAsia"/>
        </w:rPr>
      </w:pPr>
      <w:r>
        <w:rPr>
          <w:rFonts w:hint="eastAsia"/>
        </w:rPr>
        <w:t>（一）专业划分标准的统一</w:t>
      </w:r>
    </w:p>
    <w:p w:rsidR="0005392D" w:rsidRDefault="0005392D" w:rsidP="0005392D">
      <w:pPr>
        <w:pStyle w:val="5"/>
        <w:snapToGrid w:val="0"/>
        <w:spacing w:line="278" w:lineRule="auto"/>
        <w:rPr>
          <w:rFonts w:hint="eastAsia"/>
        </w:rPr>
      </w:pPr>
      <w:r>
        <w:rPr>
          <w:rFonts w:hint="eastAsia"/>
        </w:rPr>
        <w:t>我国各省市建立的工程类评标专家库大致有两类，一是以发改委牵头建立的评标专家库管理体系，二是以招标代理机构组建的专家库。这种多重标准，多头管理的建库现状，必将对今后区域专家资源共享产生不适宜的影响。</w:t>
      </w:r>
    </w:p>
    <w:p w:rsidR="0005392D" w:rsidRDefault="0005392D" w:rsidP="0005392D">
      <w:pPr>
        <w:pStyle w:val="5"/>
        <w:snapToGrid w:val="0"/>
        <w:spacing w:line="278" w:lineRule="auto"/>
        <w:rPr>
          <w:rFonts w:hint="eastAsia"/>
        </w:rPr>
      </w:pPr>
      <w:r>
        <w:rPr>
          <w:rFonts w:hint="eastAsia"/>
        </w:rPr>
        <w:t>因此，必须统一评标专家专业分类标准，建立健全规范化、科学化的评标专家专业分类体系。笔者建议各省市依据国家发改委《关于印发&lt;评标专家专业分类标准（试行）&gt;的通知》（发改法规[2010]1538号）精神，自行查对现有专家库的专业分类情况，并严格按照通知中工程类的专业划分标准，重新加以调整，务必确保分类体系和专业代码的统一，如有需要可做进一步补充和细化。只有实</w:t>
      </w:r>
      <w:r>
        <w:rPr>
          <w:rFonts w:hint="eastAsia"/>
        </w:rPr>
        <w:lastRenderedPageBreak/>
        <w:t>行全国统一的评标专家库分类标准，才能更好地推动和实现跨地区的评标专家库资源共享。</w:t>
      </w:r>
    </w:p>
    <w:p w:rsidR="0005392D" w:rsidRDefault="0005392D" w:rsidP="0005392D">
      <w:pPr>
        <w:pStyle w:val="11"/>
        <w:snapToGrid w:val="0"/>
        <w:spacing w:line="278" w:lineRule="auto"/>
        <w:rPr>
          <w:rFonts w:hint="eastAsia"/>
        </w:rPr>
      </w:pPr>
      <w:r>
        <w:rPr>
          <w:rFonts w:hint="eastAsia"/>
        </w:rPr>
        <w:t>（二）专家管理制度统一</w:t>
      </w:r>
    </w:p>
    <w:p w:rsidR="0005392D" w:rsidRDefault="0005392D" w:rsidP="0005392D">
      <w:pPr>
        <w:pStyle w:val="5"/>
        <w:snapToGrid w:val="0"/>
        <w:spacing w:line="278" w:lineRule="auto"/>
        <w:rPr>
          <w:rFonts w:hint="eastAsia"/>
        </w:rPr>
      </w:pPr>
      <w:r>
        <w:rPr>
          <w:rFonts w:hint="eastAsia"/>
        </w:rPr>
        <w:t>目前招标投标领域存在的评标专家库管理办法主要有两类，一类是适应行业行政主管部门规范招标投标需要而颁发的评标专家库管理规定，如交通部颁发的《公路建设项目评标专家库管理办法》（交通部令第6号）等。另一类是省(或直辖市)根据《中华人民共和国招标投标法》、《评标专家和评标专家库管理暂行办法》（国家计委令第29号）以及有关法律、法规和规章，结合当地实际情况及建设工程项目特点而颁发的地方性专家库管理办法，如《北京市评标专家库和评标专家管理办法》、《广东省综合评标专家库管理办法》、《上海市建设工程评标专家管理办法（试行）》等，纵观上述现行的专家库管理办法，在专家入库资格认定方面的要求大体相同，但对专家的动态管理以及违纪处理方面的条款规定内容，并未完全达到一致。这一情况无疑给今后跨地区使用评标专家的管理工作造成一定困难。</w:t>
      </w:r>
    </w:p>
    <w:p w:rsidR="0005392D" w:rsidRDefault="0005392D" w:rsidP="0005392D">
      <w:pPr>
        <w:pStyle w:val="5"/>
        <w:snapToGrid w:val="0"/>
        <w:spacing w:line="278" w:lineRule="auto"/>
        <w:rPr>
          <w:rFonts w:hint="eastAsia"/>
        </w:rPr>
      </w:pPr>
      <w:r>
        <w:rPr>
          <w:rFonts w:hint="eastAsia"/>
        </w:rPr>
        <w:t>要实现评标专家的区域共享，首先需要完善现有的专家库运行管理制度，制定区域内统一的、科学的《区域评标专家共享管理办法和使用章程》，在文件中明确专家资源共享的适用条件和使用范围、专家入库资格审查办法、尤其要详细说明专家的动态考核方法以及违纪处理具体规定等，使得跨地区的专家共享管理工作有据可依，有章可循，进一步规范共享专家的评标活动，避免引起不必要的纠纷，充分体现专家资源共享对整个区域招投标工作带来的积极效应。</w:t>
      </w:r>
    </w:p>
    <w:p w:rsidR="0005392D" w:rsidRDefault="0005392D" w:rsidP="0005392D">
      <w:pPr>
        <w:pStyle w:val="11"/>
        <w:snapToGrid w:val="0"/>
        <w:spacing w:line="278" w:lineRule="auto"/>
        <w:rPr>
          <w:rFonts w:hint="eastAsia"/>
        </w:rPr>
      </w:pPr>
      <w:r>
        <w:rPr>
          <w:rFonts w:hint="eastAsia"/>
        </w:rPr>
        <w:t>（三）信息互通渠道的统一</w:t>
      </w:r>
    </w:p>
    <w:p w:rsidR="0005392D" w:rsidRDefault="0005392D" w:rsidP="0005392D">
      <w:pPr>
        <w:pStyle w:val="5"/>
        <w:snapToGrid w:val="0"/>
        <w:spacing w:line="278" w:lineRule="auto"/>
        <w:rPr>
          <w:rFonts w:hint="eastAsia"/>
        </w:rPr>
      </w:pPr>
      <w:r>
        <w:rPr>
          <w:rFonts w:hint="eastAsia"/>
        </w:rPr>
        <w:t>为了更好地实现评标专家区域共享，必须充分</w:t>
      </w:r>
      <w:r>
        <w:rPr>
          <w:rFonts w:hint="eastAsia"/>
        </w:rPr>
        <w:lastRenderedPageBreak/>
        <w:t>利用科技手段，借助信息化网络化等媒介，促进各地交易中心招标投标工作全过程全方位资源共享。创建运行南方十城市交易中心联合信息网，搭建深度交流平台，加强各城市之间的业务交流合作。隶属于区域联盟内的各地建设工程交易中心，应立足本地建设工程招投标工作实际，指定专门技术人员负责上传国家和本地最新的相关政策法规、投标人业绩和不良行为记录、本地招标投标信息和最新工作举措，及时发布各地评标专家专业需求信息，并且定期更新和维护网站信息，以保证网站的健康运行。</w:t>
      </w:r>
    </w:p>
    <w:p w:rsidR="0005392D" w:rsidRDefault="0005392D" w:rsidP="0005392D">
      <w:pPr>
        <w:pStyle w:val="11"/>
        <w:snapToGrid w:val="0"/>
        <w:spacing w:line="278" w:lineRule="auto"/>
        <w:rPr>
          <w:rFonts w:hint="eastAsia"/>
        </w:rPr>
      </w:pPr>
      <w:r>
        <w:rPr>
          <w:rFonts w:hint="eastAsia"/>
        </w:rPr>
        <w:t>（四）专家评审劳务费发放标准的统一</w:t>
      </w:r>
    </w:p>
    <w:p w:rsidR="0005392D" w:rsidRDefault="0005392D" w:rsidP="0005392D">
      <w:pPr>
        <w:pStyle w:val="5"/>
        <w:snapToGrid w:val="0"/>
        <w:spacing w:line="278" w:lineRule="auto"/>
        <w:rPr>
          <w:rFonts w:hint="eastAsia"/>
        </w:rPr>
      </w:pPr>
      <w:r>
        <w:rPr>
          <w:rFonts w:hint="eastAsia"/>
        </w:rPr>
        <w:t>实现评标专家区域共享以后，将会大量出现异地抽取评标的情况，这也是实现公平公正评标、规范招标投标活动的重要举措和发展趋势。由于跨区域评标，加上各地经济状况及生活水平的差别，专家评审劳务费应按什么标准支付，成为必须慎重考虑的问题之一。因此，各成员单位必须协商出台共享专家评审劳务费标准指导意见。笔者建议劳务费发放一般采取项目属地原则，按照项目所在地劳务费标准发放。如果出现与专家所属地劳务费支付标准有出入，则按较高标准支付给专家。当需要专家异地评标时，除了按照当地的劳务费标准支付专家劳动报酬之外，招标人还需负担专家实际发生的交通费用，以及给予一定的差旅补贴。</w:t>
      </w:r>
    </w:p>
    <w:p w:rsidR="0005392D" w:rsidRDefault="0005392D" w:rsidP="0005392D">
      <w:pPr>
        <w:pStyle w:val="7"/>
        <w:snapToGrid w:val="0"/>
        <w:spacing w:line="278" w:lineRule="auto"/>
        <w:rPr>
          <w:rFonts w:hint="eastAsia"/>
        </w:rPr>
      </w:pPr>
      <w:r>
        <w:rPr>
          <w:rFonts w:hint="eastAsia"/>
        </w:rPr>
        <w:t>五、评标专家资源共享的意义</w:t>
      </w:r>
    </w:p>
    <w:p w:rsidR="0005392D" w:rsidRDefault="0005392D" w:rsidP="0005392D">
      <w:pPr>
        <w:pStyle w:val="5"/>
        <w:snapToGrid w:val="0"/>
        <w:spacing w:line="278" w:lineRule="auto"/>
        <w:rPr>
          <w:rFonts w:hint="eastAsia"/>
        </w:rPr>
      </w:pPr>
      <w:r>
        <w:rPr>
          <w:rFonts w:hint="eastAsia"/>
        </w:rPr>
        <w:t>搭建评标专家资源区域共享平台，首先在全国统一的专家库建库专业分类标准前提下，充分将各省市的评标专家资源择优整合，同时通过南方十城市交易信息平台，及时发布各地专家资源的需求信息，广泛吸纳高精尖专家资源，同时积极扩充稀缺专业的专家，为国家特殊项目以及重大建设项目提</w:t>
      </w:r>
      <w:r>
        <w:rPr>
          <w:rFonts w:hint="eastAsia"/>
        </w:rPr>
        <w:lastRenderedPageBreak/>
        <w:t>供优质的评标服务或咨询服务。</w:t>
      </w:r>
    </w:p>
    <w:p w:rsidR="0005392D" w:rsidRDefault="0005392D" w:rsidP="0005392D">
      <w:pPr>
        <w:pStyle w:val="5"/>
        <w:snapToGrid w:val="0"/>
        <w:spacing w:line="278" w:lineRule="auto"/>
        <w:rPr>
          <w:rFonts w:hint="eastAsia"/>
        </w:rPr>
      </w:pPr>
      <w:r>
        <w:rPr>
          <w:rFonts w:hint="eastAsia"/>
        </w:rPr>
        <w:t>评标专家资源区域共享以后，不仅解决了专家资源分散的问题，而且更好的规避了专家评标腐败的机会。因为专家抽取的随机性与地域的不确定性，评标专家不受地域范围和行业范围的限制，熟面孔会减少，有助于避免人为因素对评标专家的影响，专家会站在一个比较客观公正的角度来评价招标项目的投标文件，因而使得招标项目能够健康运行，大大提高评审结果的客观公正性。</w:t>
      </w:r>
    </w:p>
    <w:p w:rsidR="0005392D" w:rsidRDefault="0005392D" w:rsidP="0005392D">
      <w:pPr>
        <w:pStyle w:val="5"/>
        <w:snapToGrid w:val="0"/>
        <w:spacing w:line="278" w:lineRule="auto"/>
        <w:rPr>
          <w:rFonts w:hint="eastAsia"/>
        </w:rPr>
      </w:pPr>
      <w:r>
        <w:rPr>
          <w:rFonts w:hint="eastAsia"/>
        </w:rPr>
        <w:t>评标专家资源实现区域共享以后，打破了地域界限，必将促进城市之间的交流与合作，为各地区、各领域、各行业特别是为一些政府重大项目提供质量较高、数量充足、客观公正的评标专家资源，从源头上杜绝建设领域商业贿赂的产生和预防工程建设领域腐败行为，净化市场环境，从而提高建设工程招标投标管理水平，推动有形建筑市场的稳健发展。</w:t>
      </w:r>
    </w:p>
    <w:p w:rsidR="0005392D" w:rsidRDefault="0005392D" w:rsidP="0005392D">
      <w:pPr>
        <w:pStyle w:val="7"/>
        <w:snapToGrid w:val="0"/>
        <w:spacing w:line="278" w:lineRule="auto"/>
        <w:rPr>
          <w:rFonts w:hint="eastAsia"/>
        </w:rPr>
      </w:pPr>
      <w:r>
        <w:rPr>
          <w:rFonts w:hint="eastAsia"/>
        </w:rPr>
        <w:t>六、结束语</w:t>
      </w:r>
    </w:p>
    <w:p w:rsidR="0005392D" w:rsidRDefault="0005392D" w:rsidP="0005392D">
      <w:pPr>
        <w:pStyle w:val="5"/>
        <w:snapToGrid w:val="0"/>
        <w:spacing w:line="278" w:lineRule="auto"/>
        <w:rPr>
          <w:rFonts w:hint="eastAsia"/>
        </w:rPr>
      </w:pPr>
      <w:r>
        <w:rPr>
          <w:rFonts w:hint="eastAsia"/>
        </w:rPr>
        <w:t>希望南方十城市建设工程交易中心各成员单位，主动加强与本地政府主管部门沟通，全面认识评标专家资源区域共享的重要意义，充分利用科技手段、人才优势等资源，以更加开放的态度，进取的精神，合作的意识，通过政策号召，法规约束等强有力措施，积极推动远程评标和评标专家异地流动等资源共享工作顺利实施，为进一步优化招标投标市场注入强大动力。</w:t>
      </w:r>
    </w:p>
    <w:p w:rsidR="0005392D" w:rsidRDefault="0005392D" w:rsidP="0005392D">
      <w:pPr>
        <w:pStyle w:val="5"/>
        <w:snapToGrid w:val="0"/>
        <w:spacing w:line="278" w:lineRule="auto"/>
      </w:pPr>
    </w:p>
    <w:p w:rsidR="0005392D" w:rsidRDefault="0005392D" w:rsidP="0005392D">
      <w:pPr>
        <w:pStyle w:val="7"/>
        <w:snapToGrid w:val="0"/>
        <w:spacing w:line="278" w:lineRule="auto"/>
        <w:rPr>
          <w:rFonts w:hint="eastAsia"/>
        </w:rPr>
      </w:pPr>
      <w:r>
        <w:rPr>
          <w:rFonts w:hint="eastAsia"/>
        </w:rPr>
        <w:t>参考文献</w:t>
      </w:r>
    </w:p>
    <w:p w:rsidR="0005392D" w:rsidRDefault="0005392D" w:rsidP="0005392D">
      <w:pPr>
        <w:pStyle w:val="11"/>
        <w:snapToGrid w:val="0"/>
        <w:spacing w:line="278" w:lineRule="auto"/>
        <w:rPr>
          <w:rFonts w:hint="eastAsia"/>
        </w:rPr>
      </w:pPr>
      <w:r>
        <w:rPr>
          <w:rFonts w:hint="eastAsia"/>
        </w:rPr>
        <w:t>[1] 深圳市建设工程交易服务中心. 建设工程异地远程评标系统介绍[J].建筑市场与招标投标，2011</w:t>
      </w:r>
    </w:p>
    <w:p w:rsidR="0005392D" w:rsidRDefault="0005392D" w:rsidP="0005392D">
      <w:pPr>
        <w:pStyle w:val="11"/>
        <w:snapToGrid w:val="0"/>
        <w:spacing w:line="278" w:lineRule="auto"/>
        <w:rPr>
          <w:rFonts w:hint="eastAsia"/>
        </w:rPr>
      </w:pPr>
      <w:r>
        <w:rPr>
          <w:rFonts w:hint="eastAsia"/>
        </w:rPr>
        <w:t>[2] 杨建强. 加强广泛合作 实现优势互补南方十城市招标投标市场不断优化发展[J].建筑市场与</w:t>
      </w:r>
      <w:r>
        <w:rPr>
          <w:rFonts w:hint="eastAsia"/>
        </w:rPr>
        <w:lastRenderedPageBreak/>
        <w:t>招标投标，2011</w:t>
      </w:r>
    </w:p>
    <w:p w:rsidR="0005392D" w:rsidRDefault="0005392D" w:rsidP="0005392D">
      <w:pPr>
        <w:pStyle w:val="11"/>
        <w:snapToGrid w:val="0"/>
        <w:spacing w:line="278" w:lineRule="auto"/>
        <w:rPr>
          <w:rFonts w:hint="eastAsia"/>
        </w:rPr>
      </w:pPr>
      <w:r>
        <w:rPr>
          <w:rFonts w:hint="eastAsia"/>
        </w:rPr>
        <w:t>[3] 余奇. 强化自身建设，推动广州有形建设市场跨越式新发展[J].建筑市场与招标投标，2011</w:t>
      </w:r>
    </w:p>
    <w:p w:rsidR="0005392D" w:rsidRDefault="0005392D" w:rsidP="0005392D">
      <w:pPr>
        <w:pStyle w:val="11"/>
        <w:snapToGrid w:val="0"/>
        <w:spacing w:line="278" w:lineRule="auto"/>
        <w:rPr>
          <w:rFonts w:hint="eastAsia"/>
        </w:rPr>
      </w:pPr>
      <w:r>
        <w:rPr>
          <w:rFonts w:hint="eastAsia"/>
        </w:rPr>
        <w:t>[4] 胡春. 浅谈如何规范评标专家公正评审[J].</w:t>
      </w:r>
      <w:r>
        <w:rPr>
          <w:rFonts w:hint="eastAsia"/>
        </w:rPr>
        <w:lastRenderedPageBreak/>
        <w:t>建筑市场与招标投标，2011</w:t>
      </w:r>
    </w:p>
    <w:p w:rsidR="0005392D" w:rsidRPr="009E5006" w:rsidRDefault="0005392D" w:rsidP="0005392D">
      <w:pPr>
        <w:pStyle w:val="11"/>
        <w:snapToGrid w:val="0"/>
        <w:spacing w:line="278" w:lineRule="auto"/>
        <w:rPr>
          <w:rFonts w:hint="eastAsia"/>
        </w:rPr>
      </w:pPr>
      <w:r>
        <w:rPr>
          <w:rFonts w:hint="eastAsia"/>
        </w:rPr>
        <w:t>[5] 刘勇. 关于评标专家问题的进一步探讨[J].建筑市场与招标投标，2009</w:t>
      </w:r>
    </w:p>
    <w:p w:rsidR="0005392D" w:rsidRDefault="0005392D" w:rsidP="0005392D">
      <w:pPr>
        <w:pStyle w:val="5"/>
        <w:sectPr w:rsidR="0005392D" w:rsidSect="0005392D">
          <w:pgSz w:w="11906" w:h="16838" w:code="9"/>
          <w:pgMar w:top="1701" w:right="1134" w:bottom="1418" w:left="1134" w:header="1134" w:footer="1134" w:gutter="0"/>
          <w:cols w:num="2" w:space="425"/>
          <w:docGrid w:linePitch="312"/>
        </w:sectPr>
      </w:pPr>
    </w:p>
    <w:p w:rsidR="0005392D" w:rsidRPr="0031067F" w:rsidRDefault="0005392D" w:rsidP="0005392D">
      <w:pPr>
        <w:pStyle w:val="5"/>
        <w:rPr>
          <w:rStyle w:val="11Char"/>
          <w:rFonts w:hint="eastAsia"/>
        </w:rPr>
      </w:pPr>
      <w:r w:rsidRPr="0031067F">
        <w:rPr>
          <w:rStyle w:val="7Char"/>
          <w:rFonts w:hint="eastAsia"/>
        </w:rPr>
        <w:lastRenderedPageBreak/>
        <w:t>摘  要：</w:t>
      </w:r>
      <w:r w:rsidRPr="0031067F">
        <w:rPr>
          <w:rStyle w:val="11Char"/>
          <w:rFonts w:hint="eastAsia"/>
        </w:rPr>
        <w:t>随着经济全球化的发展，建设市场规模进一步扩大，我国的招标代理机构在行业发展中也出现了一些与法律法规不相宜、不和谐的问题，这些问题的存在将影响招标代理机构的健康持续发展。本文分析了工程招标代理机构存在的主要问题，探讨了加强招标代理机构管理的措施。</w:t>
      </w:r>
    </w:p>
    <w:p w:rsidR="0005392D" w:rsidRDefault="0005392D" w:rsidP="0005392D">
      <w:pPr>
        <w:pStyle w:val="5"/>
        <w:rPr>
          <w:rFonts w:hint="eastAsia"/>
        </w:rPr>
      </w:pPr>
      <w:r w:rsidRPr="0031067F">
        <w:rPr>
          <w:rStyle w:val="7Char"/>
          <w:rFonts w:hint="eastAsia"/>
        </w:rPr>
        <w:t>关键词：</w:t>
      </w:r>
      <w:r w:rsidRPr="00C6666A">
        <w:rPr>
          <w:rStyle w:val="11Char"/>
          <w:rFonts w:hint="eastAsia"/>
        </w:rPr>
        <w:t>招标；代理机构；管理；措施</w:t>
      </w:r>
    </w:p>
    <w:p w:rsidR="0005392D" w:rsidRDefault="0005392D" w:rsidP="0005392D">
      <w:pPr>
        <w:pStyle w:val="5"/>
        <w:rPr>
          <w:rFonts w:hint="eastAsia"/>
        </w:rPr>
      </w:pPr>
    </w:p>
    <w:p w:rsidR="0005392D" w:rsidRDefault="0005392D" w:rsidP="0005392D">
      <w:pPr>
        <w:pStyle w:val="5"/>
        <w:sectPr w:rsidR="0005392D" w:rsidSect="00A736F3">
          <w:type w:val="continuous"/>
          <w:pgSz w:w="11906" w:h="16838" w:code="9"/>
          <w:pgMar w:top="1701" w:right="1134" w:bottom="1418" w:left="1134" w:header="1134" w:footer="1134" w:gutter="0"/>
          <w:cols w:space="720"/>
          <w:docGrid w:linePitch="312"/>
        </w:sectPr>
      </w:pPr>
    </w:p>
    <w:p w:rsidR="0005392D" w:rsidRPr="000F3CB2" w:rsidRDefault="0005392D" w:rsidP="0005392D">
      <w:pPr>
        <w:pStyle w:val="5"/>
        <w:spacing w:line="350" w:lineRule="exact"/>
        <w:rPr>
          <w:rFonts w:hint="eastAsia"/>
          <w:szCs w:val="21"/>
        </w:rPr>
      </w:pPr>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71120</wp:posOffset>
            </wp:positionV>
            <wp:extent cx="1509395" cy="4295775"/>
            <wp:effectExtent l="19050" t="0" r="0" b="0"/>
            <wp:wrapSquare wrapText="bothSides"/>
            <wp:docPr id="15" name="图片 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
                    <pic:cNvPicPr>
                      <a:picLocks noChangeAspect="1" noChangeArrowheads="1"/>
                    </pic:cNvPicPr>
                  </pic:nvPicPr>
                  <pic:blipFill>
                    <a:blip r:embed="rId4" cstate="print"/>
                    <a:srcRect/>
                    <a:stretch>
                      <a:fillRect/>
                    </a:stretch>
                  </pic:blipFill>
                  <pic:spPr bwMode="auto">
                    <a:xfrm>
                      <a:off x="0" y="0"/>
                      <a:ext cx="1509395" cy="4295775"/>
                    </a:xfrm>
                    <a:prstGeom prst="rect">
                      <a:avLst/>
                    </a:prstGeom>
                    <a:noFill/>
                    <a:ln w="9525">
                      <a:noFill/>
                      <a:miter lim="800000"/>
                      <a:headEnd/>
                      <a:tailEnd/>
                    </a:ln>
                  </pic:spPr>
                </pic:pic>
              </a:graphicData>
            </a:graphic>
          </wp:anchor>
        </w:drawing>
      </w:r>
      <w:r w:rsidRPr="000F3CB2">
        <w:rPr>
          <w:rFonts w:hint="eastAsia"/>
          <w:szCs w:val="21"/>
        </w:rPr>
        <w:t>招标代理行业在我国已有二十年多的发展历史，特别是在颁布了《中华人民共和国招标投标法》及相关配套法规以后，我国招投标市场快速发展，招标作为一种能够优化资源配置的交易方法，已逐渐深入人心并成为项目交易方式的主流。工程建设项目招标代理机构是依法设立，从事招标代理业务并提供相关服务的社会中介组织，其性质是以自已的知识、智力为招标人提供服务的独立于任何行政机关的组织。近几年来，我国的招标代理业务有了长足的发展，相继出现了机电设备招标公司、国际招标公司、设备成套公司等专业招标代理机构。但随着经济全球化的发展，建设市场规模进一步扩大，我国的招标代理机构在行业发展中也出现了一些与法律法规不相宜、不和谐的问题，这些问题的存在将影响招标代理机构的健康持续发展。</w:t>
      </w:r>
    </w:p>
    <w:p w:rsidR="0005392D" w:rsidRPr="000F3CB2" w:rsidRDefault="0005392D" w:rsidP="0005392D">
      <w:pPr>
        <w:pStyle w:val="7"/>
        <w:spacing w:line="350" w:lineRule="exact"/>
        <w:rPr>
          <w:rFonts w:hint="eastAsia"/>
          <w:szCs w:val="21"/>
        </w:rPr>
      </w:pPr>
      <w:r w:rsidRPr="000F3CB2">
        <w:rPr>
          <w:rFonts w:hint="eastAsia"/>
          <w:szCs w:val="21"/>
        </w:rPr>
        <w:t>一、工程招标代理机构存在的主要问题</w:t>
      </w:r>
    </w:p>
    <w:p w:rsidR="0005392D" w:rsidRPr="000F3CB2" w:rsidRDefault="0005392D" w:rsidP="0005392D">
      <w:pPr>
        <w:pStyle w:val="11"/>
        <w:spacing w:line="350" w:lineRule="exact"/>
        <w:rPr>
          <w:rFonts w:hint="eastAsia"/>
          <w:szCs w:val="21"/>
        </w:rPr>
      </w:pPr>
      <w:r w:rsidRPr="000F3CB2">
        <w:rPr>
          <w:rFonts w:hint="eastAsia"/>
          <w:szCs w:val="21"/>
        </w:rPr>
        <w:t>1、工程招标代理机构的性质和地位不清，缺</w:t>
      </w:r>
      <w:r w:rsidRPr="000F3CB2">
        <w:rPr>
          <w:rFonts w:hint="eastAsia"/>
          <w:szCs w:val="21"/>
        </w:rPr>
        <w:lastRenderedPageBreak/>
        <w:t>乏独立性</w:t>
      </w:r>
    </w:p>
    <w:p w:rsidR="0005392D" w:rsidRPr="000F3CB2" w:rsidRDefault="0005392D" w:rsidP="0005392D">
      <w:pPr>
        <w:pStyle w:val="5"/>
        <w:spacing w:line="350" w:lineRule="exact"/>
        <w:rPr>
          <w:rFonts w:hint="eastAsia"/>
          <w:szCs w:val="21"/>
        </w:rPr>
      </w:pPr>
      <w:r w:rsidRPr="000F3CB2">
        <w:rPr>
          <w:rFonts w:hint="eastAsia"/>
          <w:szCs w:val="21"/>
        </w:rPr>
        <w:t>按《招标投标法》和相关法律、法规，工程招标代理机构是依法设立的从事招标代理业务并提供相关服务、具有独立法人资格的中介咨询机构。从理论上来说，中介机构不应受控于委托方，而是独立的、平等的第三方。一方面，招标人将业务委托招标代理时应充分予以信任，让其在委托代理的范围内开展工作，不干涉；另一方面，招标代理机构在代理过程中应遵循招标投标的有关法律、法规，精心编制招标文件，严格依法在代理范围内办事。但现状却不容乐观，部分招标代理机构不是靠自身熟悉相关法律、法规知识，具备专业人才和提供廉洁、优质、高效服务等优势，而是靠与招标人的关系好坏来开展工作。因此，不时出现招标代理机构对个别招标人的不正当利益要求不抵制，有违规倾向性不纠正等情况，甚至还为招标人违规操作提供种种便利、出谋献策。这种千丝万缕的关系增加了人为因素的干扰，防碍了招</w:t>
      </w:r>
    </w:p>
    <w:p w:rsidR="0005392D" w:rsidRPr="000F3CB2" w:rsidRDefault="0005392D" w:rsidP="0005392D">
      <w:pPr>
        <w:pStyle w:val="5"/>
        <w:spacing w:line="350" w:lineRule="exact"/>
        <w:rPr>
          <w:rFonts w:hint="eastAsia"/>
          <w:szCs w:val="21"/>
        </w:rPr>
      </w:pPr>
      <w:r w:rsidRPr="000F3CB2">
        <w:rPr>
          <w:rFonts w:hint="eastAsia"/>
          <w:szCs w:val="21"/>
        </w:rPr>
        <w:t>标投标活动的公正性，从而导致招标代理机构难以真正独立。</w:t>
      </w:r>
    </w:p>
    <w:p w:rsidR="0005392D" w:rsidRPr="000F3CB2" w:rsidRDefault="0005392D" w:rsidP="0005392D">
      <w:pPr>
        <w:pStyle w:val="11"/>
        <w:spacing w:line="350" w:lineRule="exact"/>
        <w:rPr>
          <w:rFonts w:hint="eastAsia"/>
          <w:szCs w:val="21"/>
        </w:rPr>
      </w:pPr>
      <w:r w:rsidRPr="000F3CB2">
        <w:rPr>
          <w:rFonts w:hint="eastAsia"/>
          <w:szCs w:val="21"/>
        </w:rPr>
        <w:t>2、部分工程招标代理机构内部管理混乱，招标质量低劣，投诉时有发生</w:t>
      </w:r>
    </w:p>
    <w:p w:rsidR="0005392D" w:rsidRPr="000F3CB2" w:rsidRDefault="0005392D" w:rsidP="0005392D">
      <w:pPr>
        <w:pStyle w:val="5"/>
        <w:spacing w:line="350" w:lineRule="exact"/>
        <w:rPr>
          <w:rFonts w:hint="eastAsia"/>
          <w:szCs w:val="21"/>
        </w:rPr>
      </w:pPr>
      <w:r w:rsidRPr="000F3CB2">
        <w:rPr>
          <w:rFonts w:hint="eastAsia"/>
          <w:szCs w:val="21"/>
        </w:rPr>
        <w:t>有些招标代理机构将其内部分成若干部门，单位仅对各部门下达任务指标，收取管理费，放任各部门自行操作，缺乏统一的审核管理，处于“放羊”状态，内部管理较为混乱。有些招标代理机构甚至钻政府或行业动态监管未全面有效实施的空子，在申办注册时，虚借、拼凑专业技术、经济人员名册，承揽代理业务后再临时召集工作班子，“活儿来人聚、</w:t>
      </w:r>
      <w:r w:rsidRPr="000F3CB2">
        <w:rPr>
          <w:rFonts w:hint="eastAsia"/>
          <w:szCs w:val="21"/>
        </w:rPr>
        <w:lastRenderedPageBreak/>
        <w:t>活儿完人散”，机构内部无管理、无档案，代理业务后期服务无保障。还有些企业在原有经营范围内办理增项，添加工程招标代理业务，但并不以此为主业，时常发生出借资格证书或允许其他单位、个人以本企业名义承揽工程招标代理业务的情况。混乱的内部管理，造成了招标工程质量低劣、投诉时有发生的状况。</w:t>
      </w:r>
    </w:p>
    <w:p w:rsidR="0005392D" w:rsidRPr="000F3CB2" w:rsidRDefault="0005392D" w:rsidP="0005392D">
      <w:pPr>
        <w:pStyle w:val="11"/>
        <w:spacing w:line="350" w:lineRule="exact"/>
        <w:rPr>
          <w:rFonts w:hint="eastAsia"/>
          <w:szCs w:val="21"/>
        </w:rPr>
      </w:pPr>
      <w:r w:rsidRPr="000F3CB2">
        <w:rPr>
          <w:rFonts w:hint="eastAsia"/>
          <w:szCs w:val="21"/>
        </w:rPr>
        <w:t>3、部分工程招标代理从业人员缺乏招标投标相关专业知识，素质参差不齐</w:t>
      </w:r>
    </w:p>
    <w:p w:rsidR="0005392D" w:rsidRPr="000F3CB2" w:rsidRDefault="0005392D" w:rsidP="0005392D">
      <w:pPr>
        <w:pStyle w:val="5"/>
        <w:spacing w:line="350" w:lineRule="exact"/>
        <w:rPr>
          <w:rFonts w:hint="eastAsia"/>
          <w:szCs w:val="21"/>
        </w:rPr>
      </w:pPr>
      <w:r w:rsidRPr="000F3CB2">
        <w:rPr>
          <w:rFonts w:hint="eastAsia"/>
          <w:szCs w:val="21"/>
        </w:rPr>
        <w:t>作为一个新兴的行业，工程招标代理从业人员大部分是从勘察设计、施工、监理、造价咨询或文秘等行业转行过来的。尽管他们具有较高的专业理论水平和实际工作能力，但是，其中大部分从业人员并没有经过招标投标有关法律、法规和操作程序的培训学习，缺乏招标代理的基本素质和技能，不能很好地完成编制招标文件、组织资格预审和评标定标等工作。因此，一些从业人员在代理工作中不是根据具体项目的特点进行招标策划、编写相关文件，而是相互搬抄，造成有的文件几乎雷同，漏洞百出。又有些从业人员在组织资格预审和评标过程中，不懂法律程序，错误接连不断。这些行为均破坏了工程招标代理行业的整体形象。</w:t>
      </w:r>
    </w:p>
    <w:p w:rsidR="0005392D" w:rsidRPr="000F3CB2" w:rsidRDefault="0005392D" w:rsidP="0005392D">
      <w:pPr>
        <w:pStyle w:val="11"/>
        <w:spacing w:line="350" w:lineRule="exact"/>
        <w:rPr>
          <w:rFonts w:hint="eastAsia"/>
          <w:szCs w:val="21"/>
        </w:rPr>
      </w:pPr>
      <w:r w:rsidRPr="000F3CB2">
        <w:rPr>
          <w:rFonts w:hint="eastAsia"/>
          <w:szCs w:val="21"/>
        </w:rPr>
        <w:t>4、工程招标代理行业内存在乱收费现象</w:t>
      </w:r>
    </w:p>
    <w:p w:rsidR="0005392D" w:rsidRPr="000F3CB2" w:rsidRDefault="0005392D" w:rsidP="0005392D">
      <w:pPr>
        <w:pStyle w:val="5"/>
        <w:spacing w:line="350" w:lineRule="exact"/>
        <w:rPr>
          <w:rFonts w:hint="eastAsia"/>
          <w:szCs w:val="21"/>
        </w:rPr>
      </w:pPr>
      <w:r w:rsidRPr="000F3CB2">
        <w:rPr>
          <w:rFonts w:hint="eastAsia"/>
          <w:szCs w:val="21"/>
        </w:rPr>
        <w:t>工程招标代理机构作为一个自负盈亏的企业实体，也是以赢利为目的的。但在激烈的市场竞争中，一些工程招标代理机构为获取代理业务竞相压价，牺牲合法利润，追求非法利润，已成为当前一个亟待解决的现实课题。主要表现为：一是招标代理机构承接招标代理业务时承诺少收费，甚至不收费。却在其他方面“找窍门，走捷径”，进行乱收费、高收费。如经常发现一些招标代理机构高价出售招标文件或资格预审文件，违规收取报名费、图纸费等。二是有的招标代理机构为了实现自己“利益”最大化，甚至和招标单位、投标单位合谋围标、串标或者出卖标底。三是一些招标人将工程招标代理服务费转嫁给中标人，由中标人支付代理报酬，从而违反了《合同法》的相关规定。凡此种种，严重影响了招标投标行业的健康发展，扰乱了建筑市场的正常秩序。</w:t>
      </w:r>
    </w:p>
    <w:p w:rsidR="0005392D" w:rsidRPr="000F3CB2" w:rsidRDefault="0005392D" w:rsidP="0005392D">
      <w:pPr>
        <w:pStyle w:val="11"/>
        <w:spacing w:line="350" w:lineRule="exact"/>
        <w:rPr>
          <w:rFonts w:hint="eastAsia"/>
          <w:szCs w:val="21"/>
        </w:rPr>
      </w:pPr>
      <w:r w:rsidRPr="000F3CB2">
        <w:rPr>
          <w:rFonts w:hint="eastAsia"/>
          <w:szCs w:val="21"/>
        </w:rPr>
        <w:lastRenderedPageBreak/>
        <w:t>5、工程招标代理机构发展不均衡，行业管理部门缺乏宏观调控手段</w:t>
      </w:r>
    </w:p>
    <w:p w:rsidR="0005392D" w:rsidRPr="000F3CB2" w:rsidRDefault="0005392D" w:rsidP="0005392D">
      <w:pPr>
        <w:pStyle w:val="5"/>
        <w:spacing w:line="350" w:lineRule="exact"/>
        <w:rPr>
          <w:rFonts w:hint="eastAsia"/>
          <w:szCs w:val="21"/>
        </w:rPr>
      </w:pPr>
      <w:r w:rsidRPr="000F3CB2">
        <w:rPr>
          <w:rFonts w:hint="eastAsia"/>
          <w:szCs w:val="21"/>
        </w:rPr>
        <w:t>从全国各个省、自治区、直辖市来看，经济发达的省市工程招标代理机构发展迅速，市场竞争充分，招标代理的意识已经深入人心。而经济欠发达的省市工程招标代理机构发展相对缓慢。就各个省、自治区、直辖市内部而言，工程招标代理机构发展也极不均衡。在先进发达地区，发展较快，竞争激烈，部分甚至呈恶性竞争的局面。而在边远地区，工程招标代理的资源严重不足，有些边远区县当地没有一家工程招标代理机构，而外地招标代理机构又不愿进入这些地区从事代理业务，工程招标代理在这些地区成为一个“盲区”。这种发展的不均衡极大地制约了工程招标代理事业在全国范围内的整体推进。因为新版的《工程建设项目招标代理机构资格认定办法》是全国统一的，地区的差异导致机构发展的不平衡是绝对的。此外，除了政策法规不完善的因素外，行业管理部门在查处工程招标代理机构违法违规行为、落实清出制度等方面，还面临着调查难、取证难、定性难的“三难”问题。综上所述，客观上也造成了行业管理部门缺乏对市场宏观调控的有效手段。</w:t>
      </w:r>
    </w:p>
    <w:p w:rsidR="0005392D" w:rsidRPr="000F3CB2" w:rsidRDefault="0005392D" w:rsidP="0005392D">
      <w:pPr>
        <w:pStyle w:val="7"/>
        <w:spacing w:line="350" w:lineRule="exact"/>
        <w:rPr>
          <w:rFonts w:hint="eastAsia"/>
          <w:szCs w:val="21"/>
        </w:rPr>
      </w:pPr>
      <w:r w:rsidRPr="000F3CB2">
        <w:rPr>
          <w:rFonts w:hint="eastAsia"/>
          <w:szCs w:val="21"/>
        </w:rPr>
        <w:t>二、加强招标代理机构管理的措施</w:t>
      </w:r>
    </w:p>
    <w:p w:rsidR="0005392D" w:rsidRPr="000F3CB2" w:rsidRDefault="0005392D" w:rsidP="0005392D">
      <w:pPr>
        <w:pStyle w:val="5"/>
        <w:spacing w:line="350" w:lineRule="exact"/>
        <w:rPr>
          <w:rFonts w:hint="eastAsia"/>
          <w:szCs w:val="21"/>
        </w:rPr>
      </w:pPr>
      <w:r w:rsidRPr="000F3CB2">
        <w:rPr>
          <w:rFonts w:hint="eastAsia"/>
          <w:szCs w:val="21"/>
        </w:rPr>
        <w:t>行业管理部门应将有限的精力放在对市场的监管、调控和政策法规的制定上，而对行业的日常管理则可委托公共资源交易管理委员会办公室实施一些管理权限，形成优势互补、分工合作，共同加强对招标代理机构的监管。</w:t>
      </w:r>
    </w:p>
    <w:p w:rsidR="0005392D" w:rsidRPr="000F3CB2" w:rsidRDefault="0005392D" w:rsidP="0005392D">
      <w:pPr>
        <w:pStyle w:val="11"/>
        <w:spacing w:line="350" w:lineRule="exact"/>
        <w:rPr>
          <w:rFonts w:hint="eastAsia"/>
          <w:szCs w:val="21"/>
        </w:rPr>
      </w:pPr>
      <w:r w:rsidRPr="000F3CB2">
        <w:rPr>
          <w:rFonts w:hint="eastAsia"/>
          <w:szCs w:val="21"/>
        </w:rPr>
        <w:t>1、健全完善招标代理行业管理的政策法规体系。</w:t>
      </w:r>
    </w:p>
    <w:p w:rsidR="0005392D" w:rsidRPr="000F3CB2" w:rsidRDefault="0005392D" w:rsidP="0005392D">
      <w:pPr>
        <w:pStyle w:val="5"/>
        <w:spacing w:line="350" w:lineRule="exact"/>
        <w:rPr>
          <w:rFonts w:hint="eastAsia"/>
          <w:szCs w:val="21"/>
        </w:rPr>
      </w:pPr>
      <w:r w:rsidRPr="000F3CB2">
        <w:rPr>
          <w:rFonts w:hint="eastAsia"/>
          <w:szCs w:val="21"/>
        </w:rPr>
        <w:t>（1）招标代理行业管理部门应根据有关法律法规，制定出台一定深度的管理办法。在资格管理的基础上，提出动态监管的具体可操作性意见，明确综合评价指标体系，并列出不良行为的种种表现形式；制定相应罚则，规定实施清出的前提条件，使行业管理部门在对不良行为的定性和行政处罚方面有充分的依据。</w:t>
      </w:r>
    </w:p>
    <w:p w:rsidR="0005392D" w:rsidRPr="000F3CB2" w:rsidRDefault="0005392D" w:rsidP="0005392D">
      <w:pPr>
        <w:pStyle w:val="5"/>
        <w:spacing w:line="350" w:lineRule="exact"/>
        <w:rPr>
          <w:rFonts w:hint="eastAsia"/>
          <w:szCs w:val="21"/>
        </w:rPr>
      </w:pPr>
      <w:r w:rsidRPr="000F3CB2">
        <w:rPr>
          <w:rFonts w:hint="eastAsia"/>
          <w:szCs w:val="21"/>
        </w:rPr>
        <w:t>（2）颁布实施招标代理技术规范、从业人员上岗资格条件等标准，制定出台从业人员管理办法，</w:t>
      </w:r>
      <w:r w:rsidRPr="000F3CB2">
        <w:rPr>
          <w:rFonts w:hint="eastAsia"/>
          <w:szCs w:val="21"/>
        </w:rPr>
        <w:lastRenderedPageBreak/>
        <w:t>使整个招标代理活动有章可循。对有投诉的，要深入细致调查。经查证确有违法违规行为的，不仅要对招标代理机构进行严格处罚，而且要对该项目的具体从业人员进行严肃处理，并可通过网站进行“曝光”，从而对招标代理机构和从业人员的违法违规行为起到强有力的威慑作用。</w:t>
      </w:r>
    </w:p>
    <w:p w:rsidR="0005392D" w:rsidRPr="000F3CB2" w:rsidRDefault="0005392D" w:rsidP="0005392D">
      <w:pPr>
        <w:pStyle w:val="11"/>
        <w:spacing w:line="350" w:lineRule="exact"/>
        <w:rPr>
          <w:rFonts w:hint="eastAsia"/>
          <w:szCs w:val="21"/>
        </w:rPr>
      </w:pPr>
      <w:r w:rsidRPr="000F3CB2">
        <w:rPr>
          <w:rFonts w:hint="eastAsia"/>
          <w:szCs w:val="21"/>
        </w:rPr>
        <w:t>2、建立健全信用评价体系</w:t>
      </w:r>
    </w:p>
    <w:p w:rsidR="0005392D" w:rsidRPr="000F3CB2" w:rsidRDefault="0005392D" w:rsidP="0005392D">
      <w:pPr>
        <w:pStyle w:val="5"/>
        <w:spacing w:line="350" w:lineRule="exact"/>
        <w:rPr>
          <w:rFonts w:hint="eastAsia"/>
          <w:szCs w:val="21"/>
        </w:rPr>
      </w:pPr>
      <w:r w:rsidRPr="000F3CB2">
        <w:rPr>
          <w:rFonts w:hint="eastAsia"/>
          <w:szCs w:val="21"/>
        </w:rPr>
        <w:t>诚实信用是招投标行业的首要准则，对各代理机构的信用进行系统评价，输入代理机构信息平台，接受社会各界监督，对代理机构是一种有力的约束将代理机构的注册资金人员构成业绩状况奖罚情况投诉及处理情况服务单位的评价录入数据库，并公布在网上，增加了透明度，防止暗箱操作</w:t>
      </w:r>
    </w:p>
    <w:p w:rsidR="0005392D" w:rsidRPr="000F3CB2" w:rsidRDefault="0005392D" w:rsidP="0005392D">
      <w:pPr>
        <w:pStyle w:val="11"/>
        <w:spacing w:line="350" w:lineRule="exact"/>
        <w:rPr>
          <w:rFonts w:hint="eastAsia"/>
          <w:szCs w:val="21"/>
        </w:rPr>
      </w:pPr>
      <w:r w:rsidRPr="000F3CB2">
        <w:rPr>
          <w:rFonts w:hint="eastAsia"/>
          <w:szCs w:val="21"/>
        </w:rPr>
        <w:t>3、实施对招标代理机构的动态监管。</w:t>
      </w:r>
    </w:p>
    <w:p w:rsidR="0005392D" w:rsidRPr="000F3CB2" w:rsidRDefault="0005392D" w:rsidP="0005392D">
      <w:pPr>
        <w:pStyle w:val="5"/>
        <w:spacing w:line="350" w:lineRule="exact"/>
        <w:rPr>
          <w:rFonts w:hint="eastAsia"/>
          <w:szCs w:val="21"/>
        </w:rPr>
      </w:pPr>
      <w:r w:rsidRPr="000F3CB2">
        <w:rPr>
          <w:rFonts w:hint="eastAsia"/>
          <w:szCs w:val="21"/>
        </w:rPr>
        <w:t>（1）建立招标代理机构、代理从业人员信誉评价制度。首先，构筑招标代理机构信息平台，建立招标代理数据库，将招标代理机构的基本情况、业绩情况、奖惩情况、从业人员情况、投诉记录以及处理情况等录入数据库，适应行业管理的需要。其次，建立与动态监管相配套的一系列规章制度，如:不良行为记录、业绩记录以及专职从业人员定期考核记录等管理制度，对招标代理机构资质实施动态监管。第三，建立招标代理机构以及从业人员的信誉评价制度，定期对招标代理机构的业绩以及从业人员的服务水平进行考核。同时，在招标人对代理机构以及从业人员代理情况的评价基础上，开展</w:t>
      </w:r>
      <w:r w:rsidRPr="000F3CB2">
        <w:rPr>
          <w:rFonts w:hint="eastAsia"/>
          <w:szCs w:val="21"/>
        </w:rPr>
        <w:lastRenderedPageBreak/>
        <w:t>信誉评价。建立面向全社会公开的信誉档案，并将相关信息资料在网上公布，纳入社会监督的范畴。</w:t>
      </w:r>
    </w:p>
    <w:p w:rsidR="0005392D" w:rsidRPr="000F3CB2" w:rsidRDefault="0005392D" w:rsidP="0005392D">
      <w:pPr>
        <w:pStyle w:val="5"/>
        <w:spacing w:line="350" w:lineRule="exact"/>
        <w:rPr>
          <w:rFonts w:hint="eastAsia"/>
          <w:szCs w:val="21"/>
        </w:rPr>
      </w:pPr>
      <w:r w:rsidRPr="000F3CB2">
        <w:rPr>
          <w:rFonts w:hint="eastAsia"/>
          <w:szCs w:val="21"/>
        </w:rPr>
        <w:t>管理部门在信息化建设的基础上，将静态和动态管理相结合，建立招标代理机构的综合评价和考核机制，评价企业信用等级，将有利于管理部门对已经取得招标代理资格的企业实施动态监管，充分发挥行业管理部门宏观调控的作用。</w:t>
      </w:r>
    </w:p>
    <w:p w:rsidR="0005392D" w:rsidRPr="000F3CB2" w:rsidRDefault="0005392D" w:rsidP="0005392D">
      <w:pPr>
        <w:pStyle w:val="5"/>
        <w:spacing w:line="350" w:lineRule="exact"/>
        <w:rPr>
          <w:rFonts w:hint="eastAsia"/>
          <w:szCs w:val="21"/>
        </w:rPr>
      </w:pPr>
      <w:r w:rsidRPr="000F3CB2">
        <w:rPr>
          <w:rFonts w:hint="eastAsia"/>
          <w:szCs w:val="21"/>
        </w:rPr>
        <w:t>（2）加强巡查。招标代理机构的监管不应仅仅停留在资质管理的层面上，应将重点放在日常的巡查、记录、奖惩、数据库的更新和信用体系的建设上。将日常行为和信用等级与资质升级相挂钩，严格把握招标代理的准入和清出机制。对有不良行为记录、屡遭投诉、经常违规操作、企业信用等级较低和一些“软硬件”未达标的招标代理机构，应纳入“严管”范畴，督促其规范运作。对日常表现良好、信用等级较高的招标代理机构则给予一定的表彰，并在资质升级活动中享有优先权。管理部门对招标投标活动监管的同时，应善于洞察招标代理机构的不良行为，对发现违法违规行为应坚决严肃查处。</w:t>
      </w:r>
    </w:p>
    <w:p w:rsidR="0005392D" w:rsidRPr="00C6666A" w:rsidRDefault="0005392D" w:rsidP="0005392D">
      <w:pPr>
        <w:pStyle w:val="5"/>
        <w:spacing w:line="350" w:lineRule="exact"/>
        <w:rPr>
          <w:rFonts w:hint="eastAsia"/>
          <w:spacing w:val="-4"/>
          <w:szCs w:val="21"/>
        </w:rPr>
      </w:pPr>
      <w:r w:rsidRPr="000F3CB2">
        <w:rPr>
          <w:rFonts w:hint="eastAsia"/>
          <w:szCs w:val="21"/>
        </w:rPr>
        <w:t>总之，在社会主义市场经济体制逐步完善的情况下，各招标代理机构必须加强管理，规范经营，努力提高从业人员的政治和业务素质，改善招标代理的服务质量和水平，真正把招标代理机构办成与WTO接轨的品牌中介服务组织，走出一条有中国特色的、符合国际惯例的、具有竞争力的招标代理之路。</w:t>
      </w:r>
    </w:p>
    <w:p w:rsidR="0005392D" w:rsidRDefault="0005392D" w:rsidP="0005392D">
      <w:pPr>
        <w:pStyle w:val="5"/>
        <w:sectPr w:rsidR="0005392D" w:rsidSect="0031067F">
          <w:type w:val="continuous"/>
          <w:pgSz w:w="11906" w:h="16838" w:code="9"/>
          <w:pgMar w:top="1701" w:right="1134" w:bottom="1418" w:left="1134" w:header="1134" w:footer="1134" w:gutter="0"/>
          <w:cols w:num="2" w:space="425"/>
          <w:docGrid w:linePitch="312"/>
        </w:sectPr>
      </w:pPr>
    </w:p>
    <w:p w:rsidR="0005392D" w:rsidRDefault="0005392D" w:rsidP="0005392D">
      <w:pPr>
        <w:pStyle w:val="5"/>
        <w:ind w:firstLineChars="0" w:firstLine="0"/>
        <w:rPr>
          <w:rFonts w:hint="eastAsia"/>
        </w:rPr>
      </w:pPr>
      <w:r>
        <w:rPr>
          <w:rFonts w:hint="eastAsia"/>
          <w:noProof/>
        </w:rPr>
        <w:lastRenderedPageBreak/>
        <w:drawing>
          <wp:inline distT="0" distB="0" distL="0" distR="0">
            <wp:extent cx="6115685" cy="35560"/>
            <wp:effectExtent l="19050" t="0" r="0" b="0"/>
            <wp:docPr id="1" name="图片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5" cstate="print"/>
                    <a:srcRect/>
                    <a:stretch>
                      <a:fillRect/>
                    </a:stretch>
                  </pic:blipFill>
                  <pic:spPr bwMode="auto">
                    <a:xfrm>
                      <a:off x="0" y="0"/>
                      <a:ext cx="6115685" cy="35560"/>
                    </a:xfrm>
                    <a:prstGeom prst="rect">
                      <a:avLst/>
                    </a:prstGeom>
                    <a:noFill/>
                    <a:ln w="9525">
                      <a:noFill/>
                      <a:miter lim="800000"/>
                      <a:headEnd/>
                      <a:tailEnd/>
                    </a:ln>
                  </pic:spPr>
                </pic:pic>
              </a:graphicData>
            </a:graphic>
          </wp:inline>
        </w:drawing>
      </w:r>
    </w:p>
    <w:p w:rsidR="0005392D" w:rsidRDefault="0005392D" w:rsidP="0005392D">
      <w:pPr>
        <w:pStyle w:val="5"/>
        <w:rPr>
          <w:rFonts w:hint="eastAsia"/>
        </w:rPr>
      </w:pPr>
    </w:p>
    <w:p w:rsidR="0005392D" w:rsidRDefault="0005392D" w:rsidP="0005392D">
      <w:pPr>
        <w:pStyle w:val="15"/>
        <w:rPr>
          <w:rFonts w:hint="eastAsia"/>
        </w:rPr>
      </w:pPr>
      <w:r>
        <w:rPr>
          <w:rFonts w:hint="eastAsia"/>
          <w:noProof/>
        </w:rPr>
        <w:drawing>
          <wp:inline distT="0" distB="0" distL="0" distR="0">
            <wp:extent cx="5747385" cy="664845"/>
            <wp:effectExtent l="19050" t="0" r="5715" b="0"/>
            <wp:docPr id="2" name="图片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6" cstate="print"/>
                    <a:srcRect/>
                    <a:stretch>
                      <a:fillRect/>
                    </a:stretch>
                  </pic:blipFill>
                  <pic:spPr bwMode="auto">
                    <a:xfrm>
                      <a:off x="0" y="0"/>
                      <a:ext cx="5747385" cy="664845"/>
                    </a:xfrm>
                    <a:prstGeom prst="rect">
                      <a:avLst/>
                    </a:prstGeom>
                    <a:noFill/>
                    <a:ln w="9525">
                      <a:noFill/>
                      <a:miter lim="800000"/>
                      <a:headEnd/>
                      <a:tailEnd/>
                    </a:ln>
                  </pic:spPr>
                </pic:pic>
              </a:graphicData>
            </a:graphic>
          </wp:inline>
        </w:drawing>
      </w:r>
    </w:p>
    <w:p w:rsidR="0005392D" w:rsidRDefault="0005392D" w:rsidP="0005392D">
      <w:pPr>
        <w:pStyle w:val="5"/>
        <w:rPr>
          <w:rFonts w:hint="eastAsia"/>
        </w:rPr>
      </w:pPr>
    </w:p>
    <w:p w:rsidR="0005392D" w:rsidRDefault="0005392D" w:rsidP="0005392D">
      <w:pPr>
        <w:pStyle w:val="15"/>
        <w:rPr>
          <w:rFonts w:hint="eastAsia"/>
        </w:rPr>
      </w:pPr>
      <w:r w:rsidRPr="00ED553C">
        <w:rPr>
          <w:rFonts w:hint="eastAsia"/>
        </w:rPr>
        <w:t>天津信息中心</w:t>
      </w:r>
      <w:r>
        <w:rPr>
          <w:rFonts w:hint="eastAsia"/>
        </w:rPr>
        <w:t xml:space="preserve">  李建华</w:t>
      </w:r>
    </w:p>
    <w:p w:rsidR="0005392D" w:rsidRDefault="0005392D" w:rsidP="0005392D">
      <w:pPr>
        <w:pStyle w:val="5"/>
        <w:rPr>
          <w:rFonts w:hint="eastAsia"/>
        </w:rPr>
      </w:pPr>
    </w:p>
    <w:p w:rsidR="0005392D" w:rsidRDefault="0005392D" w:rsidP="0005392D">
      <w:pPr>
        <w:pStyle w:val="11"/>
        <w:spacing w:line="350" w:lineRule="exact"/>
        <w:rPr>
          <w:rFonts w:hint="eastAsia"/>
        </w:rPr>
      </w:pPr>
      <w:r w:rsidRPr="00C6666A">
        <w:rPr>
          <w:rStyle w:val="7Char"/>
          <w:rFonts w:hint="eastAsia"/>
        </w:rPr>
        <w:t>论文提要：</w:t>
      </w:r>
      <w:r>
        <w:rPr>
          <w:rFonts w:hint="eastAsia"/>
        </w:rPr>
        <w:t>电子政务作为当前政府工作的重点方式之一，是深化行政管理体制改革，进一步转变政府职能,改革管理方式的重要手段，行政管理体制的改革不仅是完善社会主义市场经济体制重要保证，同时，也是政治体制改革的重要组成部分和深化社会体制改革的基本前提，并会成为推进文化体制改革的根本动力。本文通过对电子政务的特点的分析，对电子政务在行政管理体制改革过程中的作用进行了全面阐述，</w:t>
      </w:r>
      <w:r>
        <w:rPr>
          <w:rFonts w:hint="eastAsia"/>
        </w:rPr>
        <w:lastRenderedPageBreak/>
        <w:t>并分析指出，推进电子政务，不仅可以提高行政效率，降低成本，而且，有助于形成行为规范、运转协调、公正透明、廉洁高效的行政管理体制。文章以天津市行政许可审批服务中心的信息管理系统为例，对如何更加充分地发挥了政务信息网的效益，实现行政审批跨时空、多层面、多角度、全过程公开进行阐述，进一步论证了电子政务在行政管理体制改革过程中的作用。</w:t>
      </w:r>
    </w:p>
    <w:p w:rsidR="0005392D" w:rsidRDefault="0005392D" w:rsidP="0005392D">
      <w:pPr>
        <w:pStyle w:val="11"/>
        <w:spacing w:line="350" w:lineRule="exact"/>
        <w:rPr>
          <w:rFonts w:hint="eastAsia"/>
        </w:rPr>
      </w:pPr>
      <w:r w:rsidRPr="00C6666A">
        <w:rPr>
          <w:rStyle w:val="7Char"/>
          <w:rFonts w:hint="eastAsia"/>
        </w:rPr>
        <w:t>关键词：</w:t>
      </w:r>
      <w:r>
        <w:rPr>
          <w:rFonts w:hint="eastAsia"/>
        </w:rPr>
        <w:t>电子政务  行政管理  改革  职能  作用</w:t>
      </w:r>
    </w:p>
    <w:p w:rsidR="0005392D" w:rsidRPr="00C6666A" w:rsidRDefault="0005392D" w:rsidP="0005392D">
      <w:pPr>
        <w:pStyle w:val="5"/>
        <w:snapToGrid w:val="0"/>
        <w:spacing w:line="40" w:lineRule="exact"/>
        <w:rPr>
          <w:rFonts w:hint="eastAsia"/>
        </w:rPr>
      </w:pPr>
    </w:p>
    <w:p w:rsidR="0005392D" w:rsidRDefault="0005392D" w:rsidP="0005392D">
      <w:pPr>
        <w:pStyle w:val="5"/>
        <w:sectPr w:rsidR="0005392D" w:rsidSect="00A736F3">
          <w:type w:val="continuous"/>
          <w:pgSz w:w="11906" w:h="16838" w:code="9"/>
          <w:pgMar w:top="1701" w:right="1134" w:bottom="1418" w:left="1134" w:header="1134" w:footer="1134" w:gutter="0"/>
          <w:cols w:space="720"/>
          <w:docGrid w:linePitch="312"/>
        </w:sectPr>
      </w:pPr>
    </w:p>
    <w:p w:rsidR="0005392D" w:rsidRPr="000F3CB2" w:rsidRDefault="0005392D" w:rsidP="0005392D">
      <w:pPr>
        <w:pStyle w:val="7"/>
        <w:snapToGrid w:val="0"/>
        <w:spacing w:line="300" w:lineRule="auto"/>
        <w:rPr>
          <w:rFonts w:hint="eastAsia"/>
          <w:szCs w:val="21"/>
        </w:rPr>
      </w:pPr>
      <w:r w:rsidRPr="000F3CB2">
        <w:rPr>
          <w:rFonts w:hint="eastAsia"/>
          <w:szCs w:val="21"/>
        </w:rPr>
        <w:lastRenderedPageBreak/>
        <w:t>一、行政管理体制改革的重要性</w:t>
      </w:r>
    </w:p>
    <w:p w:rsidR="0005392D" w:rsidRPr="000F3CB2" w:rsidRDefault="0005392D" w:rsidP="0005392D">
      <w:pPr>
        <w:pStyle w:val="11"/>
        <w:snapToGrid w:val="0"/>
        <w:spacing w:line="300" w:lineRule="auto"/>
        <w:rPr>
          <w:rFonts w:hint="eastAsia"/>
          <w:szCs w:val="21"/>
        </w:rPr>
      </w:pPr>
      <w:r w:rsidRPr="000F3CB2">
        <w:rPr>
          <w:rFonts w:hint="eastAsia"/>
          <w:szCs w:val="21"/>
        </w:rPr>
        <w:t>（一）行政管理体制改革是完善社会主义市场经济体制重要保证</w:t>
      </w:r>
    </w:p>
    <w:p w:rsidR="0005392D" w:rsidRPr="000F3CB2" w:rsidRDefault="0005392D" w:rsidP="0005392D">
      <w:pPr>
        <w:pStyle w:val="5"/>
        <w:snapToGrid w:val="0"/>
        <w:spacing w:line="300" w:lineRule="auto"/>
        <w:rPr>
          <w:rFonts w:hint="eastAsia"/>
          <w:szCs w:val="21"/>
        </w:rPr>
      </w:pPr>
      <w:r w:rsidRPr="000F3CB2">
        <w:rPr>
          <w:rFonts w:hint="eastAsia"/>
          <w:szCs w:val="21"/>
        </w:rPr>
        <w:t>过去许多年来,我国的行政管理体制改革附属于经济体制改革,在改革战略系统中,经济体制改革,尤其是国有企业改革处于中心环节。然而实践表明,如果政府不改革,经济体制改革很难单兵突进。社会主义市场经济体制改革能否深化,经济发展方式能否实现根本性转变,关键在于政府职能转变和行政管理体制改革能否到位。</w:t>
      </w:r>
    </w:p>
    <w:p w:rsidR="0005392D" w:rsidRPr="000F3CB2" w:rsidRDefault="0005392D" w:rsidP="0005392D">
      <w:pPr>
        <w:pStyle w:val="11"/>
        <w:snapToGrid w:val="0"/>
        <w:spacing w:line="300" w:lineRule="auto"/>
        <w:rPr>
          <w:rFonts w:hint="eastAsia"/>
          <w:szCs w:val="21"/>
        </w:rPr>
      </w:pPr>
      <w:r w:rsidRPr="000F3CB2">
        <w:rPr>
          <w:rFonts w:hint="eastAsia"/>
          <w:szCs w:val="21"/>
        </w:rPr>
        <w:t>（二）行政管理体制改革是政治体制改革的重要组成部分</w:t>
      </w:r>
    </w:p>
    <w:p w:rsidR="0005392D" w:rsidRPr="000F3CB2" w:rsidRDefault="0005392D" w:rsidP="0005392D">
      <w:pPr>
        <w:pStyle w:val="5"/>
        <w:snapToGrid w:val="0"/>
        <w:spacing w:line="300" w:lineRule="auto"/>
        <w:rPr>
          <w:rFonts w:hint="eastAsia"/>
          <w:szCs w:val="21"/>
        </w:rPr>
      </w:pPr>
      <w:r w:rsidRPr="000F3CB2">
        <w:rPr>
          <w:rFonts w:hint="eastAsia"/>
          <w:szCs w:val="21"/>
        </w:rPr>
        <w:t>行政管理体制改革是政治体制改革的突破口。回顾改革开放30年来的伟大历程,我们可以清楚地看到,作为全面改革的重要组成部分,政治体制改革一直是同整个改革进程相协调,扎实向前推进的。</w:t>
      </w:r>
    </w:p>
    <w:p w:rsidR="0005392D" w:rsidRPr="000F3CB2" w:rsidRDefault="0005392D" w:rsidP="0005392D">
      <w:pPr>
        <w:pStyle w:val="5"/>
        <w:snapToGrid w:val="0"/>
        <w:spacing w:line="300" w:lineRule="auto"/>
        <w:rPr>
          <w:rFonts w:hint="eastAsia"/>
          <w:szCs w:val="21"/>
        </w:rPr>
      </w:pPr>
      <w:r w:rsidRPr="000F3CB2">
        <w:rPr>
          <w:rFonts w:hint="eastAsia"/>
          <w:szCs w:val="21"/>
        </w:rPr>
        <w:t>加快行政管理体制改革是深化政治体制改革的关键,对于发展社会主义民主政治、保障人民经济政治文化社会等方面的权利和利益具有重要意义。深化行政管理体制改革,不仅是社会主义民主政治的内在要求,也是保证政治体制改革顺利进行并取得预期成效的关键。</w:t>
      </w:r>
    </w:p>
    <w:p w:rsidR="0005392D" w:rsidRPr="000F3CB2" w:rsidRDefault="0005392D" w:rsidP="0005392D">
      <w:pPr>
        <w:pStyle w:val="5"/>
        <w:snapToGrid w:val="0"/>
        <w:spacing w:line="300" w:lineRule="auto"/>
        <w:rPr>
          <w:rFonts w:hint="eastAsia"/>
          <w:szCs w:val="21"/>
        </w:rPr>
      </w:pPr>
      <w:r w:rsidRPr="000F3CB2">
        <w:rPr>
          <w:rFonts w:hint="eastAsia"/>
          <w:szCs w:val="21"/>
        </w:rPr>
        <w:t>行政管理体制改革是深化政治领域各项改革的重要推动因素。深化政治体制改革,要增强党和国家的活力,调动人民群众的积极性、主动性、创造性,扩大社会主义民主,建设社会主义法治国家,发展社</w:t>
      </w:r>
      <w:r w:rsidRPr="000F3CB2">
        <w:rPr>
          <w:rFonts w:hint="eastAsia"/>
          <w:szCs w:val="21"/>
        </w:rPr>
        <w:lastRenderedPageBreak/>
        <w:t>会主义政治文明。发展社会主义民主政治,创造民主团结生动活泼、安定和谐的政治局面,改革行政管理体制是一个关键环节。全面贯彻依法治国基本方略,实现建设法治政府的目标,必须加快推进行政管理体制改革</w:t>
      </w:r>
    </w:p>
    <w:p w:rsidR="0005392D" w:rsidRPr="000F3CB2" w:rsidRDefault="0005392D" w:rsidP="0005392D">
      <w:pPr>
        <w:pStyle w:val="11"/>
        <w:snapToGrid w:val="0"/>
        <w:spacing w:line="300" w:lineRule="auto"/>
        <w:rPr>
          <w:rFonts w:hint="eastAsia"/>
          <w:szCs w:val="21"/>
        </w:rPr>
      </w:pPr>
      <w:r w:rsidRPr="000F3CB2">
        <w:rPr>
          <w:rFonts w:hint="eastAsia"/>
          <w:szCs w:val="21"/>
        </w:rPr>
        <w:t>（三）行政管理体制改革是深化社会体制改革的基本前提</w:t>
      </w:r>
    </w:p>
    <w:p w:rsidR="0005392D" w:rsidRPr="000F3CB2" w:rsidRDefault="0005392D" w:rsidP="0005392D">
      <w:pPr>
        <w:pStyle w:val="5"/>
        <w:snapToGrid w:val="0"/>
        <w:spacing w:line="300" w:lineRule="auto"/>
        <w:rPr>
          <w:rFonts w:hint="eastAsia"/>
          <w:szCs w:val="21"/>
        </w:rPr>
      </w:pPr>
      <w:r w:rsidRPr="000F3CB2">
        <w:rPr>
          <w:rFonts w:hint="eastAsia"/>
          <w:szCs w:val="21"/>
        </w:rPr>
        <w:t>行政管理体制改革是深化社会体制改革的基本前提,对于构建社会主义和谐社会、促进社会公平正义具有重要意义。如果政府社会管理和公共服务职能不加强,对社会保障、劳动就业、公共教育、医疗卫生、群众文化、人口和计划生育等基本公共服务的投入不增加,公共服务的能力和水平将受到很大制约政府财税体制不完善,税收调节不健全,转移支付不规范,统筹经济社会发展、缩小城乡和区域发展差距、保障基本公共服务的任务就难以完成。</w:t>
      </w:r>
    </w:p>
    <w:p w:rsidR="0005392D" w:rsidRPr="000F3CB2" w:rsidRDefault="0005392D" w:rsidP="0005392D">
      <w:pPr>
        <w:pStyle w:val="11"/>
        <w:snapToGrid w:val="0"/>
        <w:spacing w:line="300" w:lineRule="auto"/>
        <w:rPr>
          <w:rFonts w:hint="eastAsia"/>
          <w:szCs w:val="21"/>
        </w:rPr>
      </w:pPr>
      <w:r w:rsidRPr="000F3CB2">
        <w:rPr>
          <w:rFonts w:hint="eastAsia"/>
          <w:szCs w:val="21"/>
        </w:rPr>
        <w:t>（四）行政管理体制改革是推进文化体制改革的根本动力</w:t>
      </w:r>
    </w:p>
    <w:p w:rsidR="0005392D" w:rsidRPr="000F3CB2" w:rsidRDefault="0005392D" w:rsidP="0005392D">
      <w:pPr>
        <w:pStyle w:val="5"/>
        <w:snapToGrid w:val="0"/>
        <w:spacing w:line="300" w:lineRule="auto"/>
        <w:rPr>
          <w:rFonts w:hint="eastAsia"/>
          <w:szCs w:val="21"/>
        </w:rPr>
      </w:pPr>
      <w:r w:rsidRPr="000F3CB2">
        <w:rPr>
          <w:rFonts w:hint="eastAsia"/>
          <w:szCs w:val="21"/>
        </w:rPr>
        <w:t>文化是国家的“软实力”。在全面建设小康社会、实现中华民族伟大复兴的历史进程中，繁荣和发展社会主义先进文化具有全局性战略性的地位和作用。在当前的文化体制改革中，要求加快转变政府职能，明确文化行政管理部门职责，理顺文化行政管理部门与所属文化企事业单位的关系，执行行之有效的文化经济政策，制定和完善扶持公益性文化事业、发展文化产业、激励文化创新等方面的政策。</w:t>
      </w:r>
    </w:p>
    <w:p w:rsidR="0005392D" w:rsidRPr="000F3CB2" w:rsidRDefault="0005392D" w:rsidP="0005392D">
      <w:pPr>
        <w:pStyle w:val="5"/>
        <w:snapToGrid w:val="0"/>
        <w:spacing w:line="300" w:lineRule="auto"/>
        <w:rPr>
          <w:rFonts w:hint="eastAsia"/>
          <w:szCs w:val="21"/>
        </w:rPr>
      </w:pPr>
      <w:r w:rsidRPr="000F3CB2">
        <w:rPr>
          <w:rFonts w:hint="eastAsia"/>
          <w:szCs w:val="21"/>
        </w:rPr>
        <w:lastRenderedPageBreak/>
        <w:t xml:space="preserve">转变政府职能是提高公共文化服务能力的本质要求。转变政府职能，进一步理顺政府与文化企事业单位的关系，真正做到政企分开，政事分开依法管理，是全面推进文化体制改革的本质要求。 </w:t>
      </w:r>
    </w:p>
    <w:p w:rsidR="0005392D" w:rsidRPr="000F3CB2" w:rsidRDefault="0005392D" w:rsidP="0005392D">
      <w:pPr>
        <w:pStyle w:val="7"/>
        <w:snapToGrid w:val="0"/>
        <w:spacing w:line="300" w:lineRule="auto"/>
        <w:rPr>
          <w:rFonts w:hint="eastAsia"/>
          <w:szCs w:val="21"/>
        </w:rPr>
      </w:pPr>
      <w:r w:rsidRPr="000F3CB2">
        <w:rPr>
          <w:rFonts w:hint="eastAsia"/>
          <w:szCs w:val="21"/>
        </w:rPr>
        <w:t>二、电子政务的特点</w:t>
      </w:r>
    </w:p>
    <w:p w:rsidR="0005392D" w:rsidRPr="000F3CB2" w:rsidRDefault="0005392D" w:rsidP="0005392D">
      <w:pPr>
        <w:pStyle w:val="5"/>
        <w:snapToGrid w:val="0"/>
        <w:spacing w:line="300" w:lineRule="auto"/>
        <w:rPr>
          <w:rFonts w:hint="eastAsia"/>
          <w:szCs w:val="21"/>
        </w:rPr>
      </w:pPr>
      <w:r w:rsidRPr="000F3CB2">
        <w:rPr>
          <w:rFonts w:hint="eastAsia"/>
          <w:szCs w:val="21"/>
        </w:rPr>
        <w:t>信息化是当今世界经济和社会发展的大趋势，而电子政务则是推动经济与社会信息化的主导因素。近年来，我国把电子政务列为优先发展的领域，作为适应经济全球化、信息化的重要手段，以政府的信息化促进行政体制改革、加快信息化进程、带动经济发展。电子政务处在社会信息资源配置枢纽和中心的位置，与基础平台紧密结合，为此，抓城市信息化必须抓好电子政务。</w:t>
      </w:r>
    </w:p>
    <w:p w:rsidR="0005392D" w:rsidRPr="000F3CB2" w:rsidRDefault="0005392D" w:rsidP="0005392D">
      <w:pPr>
        <w:pStyle w:val="5"/>
        <w:snapToGrid w:val="0"/>
        <w:spacing w:line="300" w:lineRule="auto"/>
        <w:rPr>
          <w:rFonts w:hint="eastAsia"/>
          <w:szCs w:val="21"/>
        </w:rPr>
      </w:pPr>
      <w:r w:rsidRPr="000F3CB2">
        <w:rPr>
          <w:rFonts w:hint="eastAsia"/>
          <w:szCs w:val="21"/>
        </w:rPr>
        <w:t>电子政务的内涵和外延是伴随着信息技术进步和行政管理体制改革不断发展变化的。电子政务不仅是一个战术问题，而且也是涉及政府职能转变、依法行政，涉及信息化带动工业化、工业化促进信息化，涉及建立市场经济体制、应对经济全球化挑战的战略举措。因此，发展电子政务一方面要以电子化、网络化、自动化办公为依托，以信息安全为支撑，以信息共享和数据开发为基础，将涉及政务工作的管理和服务职能通过精简、优化、整合、重组后在互联网上实现。更为重要的是要打破传统的官本位思维定势，改变传统的金字塔式行政体制，运用网络手段，配合与推动行政管理体制改革，通过优化整合公务流程以及建立信息的共享机制，重组政府职能，使其由管理型向管理服务型转变。</w:t>
      </w:r>
    </w:p>
    <w:p w:rsidR="0005392D" w:rsidRPr="000F3CB2" w:rsidRDefault="0005392D" w:rsidP="0005392D">
      <w:pPr>
        <w:pStyle w:val="5"/>
        <w:snapToGrid w:val="0"/>
        <w:spacing w:line="300" w:lineRule="auto"/>
        <w:rPr>
          <w:rFonts w:hint="eastAsia"/>
          <w:szCs w:val="21"/>
        </w:rPr>
      </w:pPr>
      <w:r w:rsidRPr="000F3CB2">
        <w:rPr>
          <w:rFonts w:hint="eastAsia"/>
          <w:szCs w:val="21"/>
        </w:rPr>
        <w:t>事实上，实现从传统的政府行政管理向电子政务的转换过程必然导致政府机构的结构性调整，也必然导致政府运行方式的改变。在许多成功的电子</w:t>
      </w:r>
      <w:r w:rsidRPr="000F3CB2">
        <w:rPr>
          <w:rFonts w:hint="eastAsia"/>
          <w:szCs w:val="21"/>
        </w:rPr>
        <w:lastRenderedPageBreak/>
        <w:t>政务应用案例中，为实现一网式管理，都对各政府职能部门的业务和具体的办公流程进行了重组和优化，为实现一表式管理，对各政府职能部门的办公文档进行了简化和合并，重新设计出系统会自动识别的文档，为了实现交互式管理，建立了分级管理模式，实现了管理者和服务对象的在线交互工作。为了顺利地实现价值层面（政府管理和服务观念）和结构层面（包括资源优化、组织改造和流程序组等）的管理模式转型，以利于建立起一个精干高效的扁平化、网络化电子政府新模式，对公务员都进行了转型辅导和培训。</w:t>
      </w:r>
    </w:p>
    <w:p w:rsidR="0005392D" w:rsidRPr="000F3CB2" w:rsidRDefault="0005392D" w:rsidP="0005392D">
      <w:pPr>
        <w:pStyle w:val="5"/>
        <w:snapToGrid w:val="0"/>
        <w:spacing w:line="300" w:lineRule="auto"/>
        <w:rPr>
          <w:rFonts w:hint="eastAsia"/>
          <w:szCs w:val="21"/>
        </w:rPr>
      </w:pPr>
      <w:r w:rsidRPr="000F3CB2">
        <w:rPr>
          <w:rFonts w:hint="eastAsia"/>
          <w:szCs w:val="21"/>
        </w:rPr>
        <w:t>我国的行政体制决定了电子政务是涵盖党委、人大、政府、政协、司法以及其他公共部门政务工作的信息化。电子政务也不是在网上模仿手工政务处理模式，将传统的行政流程简单地照搬上网。一个市级政府通常有数十个委办局，有数百项甚至上千项的审批职能，如果仍然采用传统的办法任由各部门开发自己的信息系统，只能形成一个个“信息孤岛”。因此，电子政务在服务内容的组织上必须面向“用户”，打破传统的部门职能分列，按公众的需求主题来重新组织。从服务对象划分，电子政务主要内容包括政府对政府(G2G)、政府对企业(G2B)、政府对公众(G2C)、政府对公务员(G2E)等方面(此处的政府是各种行政机构和职能的总称)。</w:t>
      </w:r>
    </w:p>
    <w:p w:rsidR="0005392D" w:rsidRPr="000F3CB2" w:rsidRDefault="0005392D" w:rsidP="0005392D">
      <w:pPr>
        <w:pStyle w:val="5"/>
        <w:snapToGrid w:val="0"/>
        <w:spacing w:line="300" w:lineRule="auto"/>
        <w:rPr>
          <w:rFonts w:hint="eastAsia"/>
          <w:szCs w:val="21"/>
        </w:rPr>
      </w:pPr>
      <w:r w:rsidRPr="000F3CB2">
        <w:rPr>
          <w:rFonts w:hint="eastAsia"/>
          <w:szCs w:val="21"/>
        </w:rPr>
        <w:t>政府信息化经历了办公自动化(OA)——信息管理系统——电子政务的曲折发展过程。至今仍有许多人对电子政务的理解还局限在办公自动化的框框里，把电子政务视为纯技术问题，等同于无纸化办公、定位于内部服务，这是不全面的。现有的OA系统，大都是封闭在内部的办公局域网中，没</w:t>
      </w:r>
      <w:r w:rsidRPr="000F3CB2">
        <w:rPr>
          <w:rFonts w:hint="eastAsia"/>
          <w:szCs w:val="21"/>
        </w:rPr>
        <w:lastRenderedPageBreak/>
        <w:t>有与公众沟通的通道;据国内不完全的统计，已安装的OA系统中，70%基本没有应用或应用效果不好。而目前应用较多的各类信息管理系统也主要是依托局域网、偏重于信息的发布和查询的应用系统。而此处所谈到的对电子政务的定位是基于互联网，以服务为导向，处理公共事务的政务信息管理和服务系统。显然,OA系统和信息管理系统两者都不能和电子政务划等号，电子政务的发展也有一个由简单到复杂,由易到难的实施过程，大致可分为信息发布阶段、单向服务阶段、双向服务阶段和集成服务阶段四个阶段。</w:t>
      </w:r>
    </w:p>
    <w:p w:rsidR="0005392D" w:rsidRPr="000F3CB2" w:rsidRDefault="0005392D" w:rsidP="0005392D">
      <w:pPr>
        <w:pStyle w:val="7"/>
        <w:snapToGrid w:val="0"/>
        <w:spacing w:line="300" w:lineRule="auto"/>
        <w:rPr>
          <w:rFonts w:hint="eastAsia"/>
          <w:szCs w:val="21"/>
        </w:rPr>
      </w:pPr>
      <w:r w:rsidRPr="000F3CB2">
        <w:rPr>
          <w:rFonts w:hint="eastAsia"/>
          <w:szCs w:val="21"/>
        </w:rPr>
        <w:t>三、电子政务在行政管理体制改革中的作用</w:t>
      </w:r>
    </w:p>
    <w:p w:rsidR="0005392D" w:rsidRPr="000F3CB2" w:rsidRDefault="0005392D" w:rsidP="0005392D">
      <w:pPr>
        <w:pStyle w:val="5"/>
        <w:snapToGrid w:val="0"/>
        <w:spacing w:line="300" w:lineRule="auto"/>
        <w:rPr>
          <w:rFonts w:hint="eastAsia"/>
          <w:szCs w:val="21"/>
        </w:rPr>
      </w:pPr>
      <w:r w:rsidRPr="000F3CB2">
        <w:rPr>
          <w:rFonts w:hint="eastAsia"/>
          <w:szCs w:val="21"/>
        </w:rPr>
        <w:t>传统的政府组织和管理体系是经漫长的历史过程而形成的，与工业时代行政管理需求和经济环境相适应，而电子政务则是以计算机网络技术为基础，以共享、交流、协作为核心，以服务为导向，以政务信息流、工作流集成为特点的政务管理模式，使政府、企业、公众三个行为主体之间的互动更精简高效、透明友好。</w:t>
      </w:r>
    </w:p>
    <w:p w:rsidR="0005392D" w:rsidRPr="000F3CB2" w:rsidRDefault="0005392D" w:rsidP="0005392D">
      <w:pPr>
        <w:pStyle w:val="5"/>
        <w:snapToGrid w:val="0"/>
        <w:spacing w:line="300" w:lineRule="auto"/>
        <w:rPr>
          <w:rFonts w:hint="eastAsia"/>
          <w:szCs w:val="21"/>
        </w:rPr>
      </w:pPr>
      <w:r w:rsidRPr="000F3CB2">
        <w:rPr>
          <w:rFonts w:hint="eastAsia"/>
          <w:szCs w:val="21"/>
        </w:rPr>
        <w:t>电子政务要求突破传统的等级制度并建立新的服务格局。以共享、交流、协作为核心，以网络为纽带，增强各机关的联系和信息交流，提高资源的利用效率，协调电子政务后台工作流程与政府“条块分割”管理结构之间的矛盾，重组政府行政资源，转变政府职能，优化工作流程，使管理由金字塔式的垂直结构向交互式、网络化的扁平管理体系转变，构造更适合信息时代的政府结构和运行方式。</w:t>
      </w:r>
    </w:p>
    <w:p w:rsidR="0005392D" w:rsidRPr="000F3CB2" w:rsidRDefault="0005392D" w:rsidP="0005392D">
      <w:pPr>
        <w:pStyle w:val="5"/>
        <w:snapToGrid w:val="0"/>
        <w:spacing w:line="300" w:lineRule="auto"/>
        <w:rPr>
          <w:rFonts w:hint="eastAsia"/>
          <w:szCs w:val="21"/>
        </w:rPr>
      </w:pPr>
      <w:r w:rsidRPr="000F3CB2">
        <w:rPr>
          <w:rFonts w:hint="eastAsia"/>
          <w:szCs w:val="21"/>
        </w:rPr>
        <w:t>传统的政府工作模式是以政府机构和职能为中心，企业或公众围绕政府各部门转。由于同级部门往往是一个个信息孤岛，政务流程要靠用户一个</w:t>
      </w:r>
      <w:r w:rsidRPr="000F3CB2">
        <w:rPr>
          <w:rFonts w:hint="eastAsia"/>
          <w:szCs w:val="21"/>
        </w:rPr>
        <w:lastRenderedPageBreak/>
        <w:t>一个部门的报批来串联和推动。</w:t>
      </w:r>
    </w:p>
    <w:p w:rsidR="0005392D" w:rsidRPr="000F3CB2" w:rsidRDefault="0005392D" w:rsidP="0005392D">
      <w:pPr>
        <w:pStyle w:val="5"/>
        <w:snapToGrid w:val="0"/>
        <w:spacing w:line="300" w:lineRule="auto"/>
        <w:rPr>
          <w:rFonts w:hint="eastAsia"/>
          <w:szCs w:val="21"/>
        </w:rPr>
      </w:pPr>
      <w:r w:rsidRPr="000F3CB2">
        <w:rPr>
          <w:rFonts w:hint="eastAsia"/>
          <w:szCs w:val="21"/>
        </w:rPr>
        <w:t>电子政务要求放弃“管”的定位，以用户的需求为出发点，使政府运行由多层次、多目的、以“管”为目标向“服务”为中心的转变。政府要围着企业或公众转，以一个整体的面貌面对公众，树立一个“高效、廉洁、透明、民主”的政府形象。例如加拿大政府网站以公众需求为主题来重新整合组织政府提供的服务。</w:t>
      </w:r>
    </w:p>
    <w:p w:rsidR="0005392D" w:rsidRPr="000F3CB2" w:rsidRDefault="0005392D" w:rsidP="0005392D">
      <w:pPr>
        <w:pStyle w:val="5"/>
        <w:snapToGrid w:val="0"/>
        <w:spacing w:line="300" w:lineRule="auto"/>
        <w:rPr>
          <w:rFonts w:hint="eastAsia"/>
          <w:szCs w:val="21"/>
        </w:rPr>
      </w:pPr>
      <w:r w:rsidRPr="000F3CB2">
        <w:rPr>
          <w:rFonts w:hint="eastAsia"/>
          <w:szCs w:val="21"/>
        </w:rPr>
        <w:t>电子政务通过后台系统的协调统一，政府内部业务可实现并行式办公，提高工作效率，公众享受政府服务只需一个入口，不必按串行的工作方式，一个一个部门去拜访。这种并行式办公方式不是多个部门简单地集合在“一站式”或“一厅式”的服务，而是建立全天时、在任何地点都能和政府进行沟通的无站式办公环境，并以其友好的用户界面，规范的工作流程，高效率的工作方式,提供周全的服务内容。</w:t>
      </w:r>
    </w:p>
    <w:p w:rsidR="0005392D" w:rsidRPr="000F3CB2" w:rsidRDefault="0005392D" w:rsidP="0005392D">
      <w:pPr>
        <w:pStyle w:val="5"/>
        <w:snapToGrid w:val="0"/>
        <w:spacing w:line="300" w:lineRule="auto"/>
        <w:rPr>
          <w:rFonts w:hint="eastAsia"/>
          <w:szCs w:val="21"/>
        </w:rPr>
      </w:pPr>
      <w:r w:rsidRPr="000F3CB2">
        <w:rPr>
          <w:rFonts w:hint="eastAsia"/>
          <w:szCs w:val="21"/>
        </w:rPr>
        <w:t>以投资项目审批为例，传统的办事流程是政府部门之间的本属政府内部的公文交换，常常是建设单位每个部门轮着报送。据中科院《电子政务红皮书》对一些城市的研究，完成整个串联审批程序一般需跑二十几个部门，审批环节28个左右，最理想的状态下审批时间是180天，有的审批流程甚至花了数百天才完成。</w:t>
      </w:r>
    </w:p>
    <w:p w:rsidR="0005392D" w:rsidRPr="000F3CB2" w:rsidRDefault="0005392D" w:rsidP="0005392D">
      <w:pPr>
        <w:pStyle w:val="5"/>
        <w:snapToGrid w:val="0"/>
        <w:spacing w:line="300" w:lineRule="auto"/>
        <w:rPr>
          <w:rFonts w:hint="eastAsia"/>
          <w:szCs w:val="21"/>
        </w:rPr>
      </w:pPr>
      <w:r w:rsidRPr="000F3CB2">
        <w:rPr>
          <w:rFonts w:hint="eastAsia"/>
          <w:szCs w:val="21"/>
        </w:rPr>
        <w:t>电子政务整合相关部门，并组织各相关部门在规定的时间范围内对其进行审批。用户不必知道政府部门如何设置，职能如何进行分工，,业务需要哪些部门批，由谁批。但随时可以查询了解到审批的状态和反馈的意见，当然也就不必到各政府部门去来回跑了，审批的时间也相应缩短。这样，可以大幅度提高办事效率，方便用户。</w:t>
      </w:r>
    </w:p>
    <w:p w:rsidR="0005392D" w:rsidRPr="000F3CB2" w:rsidRDefault="0005392D" w:rsidP="0005392D">
      <w:pPr>
        <w:pStyle w:val="5"/>
        <w:snapToGrid w:val="0"/>
        <w:spacing w:line="300" w:lineRule="auto"/>
        <w:rPr>
          <w:rFonts w:hint="eastAsia"/>
          <w:szCs w:val="21"/>
        </w:rPr>
      </w:pPr>
      <w:r w:rsidRPr="000F3CB2">
        <w:rPr>
          <w:rFonts w:hint="eastAsia"/>
          <w:szCs w:val="21"/>
        </w:rPr>
        <w:lastRenderedPageBreak/>
        <w:t>电子政务有利于提高行政透明度，加强民主、法治，制约行政权力，遏制腐败现象，促进廉政建设。以利于强化行政监督、公民监督、社会舆论监督，规范公务员职业道德与行为。充分发挥电子政务网络效能,提高对社会的监管能力。例如建立城市应急联动系统，提高对紧急、突发事件的处理能力，建立银税联网运行系统，提高银行卡的使用面和社会持卡消费水平，简化报税和完税程序，提高税务征管效率等。</w:t>
      </w:r>
    </w:p>
    <w:p w:rsidR="0005392D" w:rsidRPr="000F3CB2" w:rsidRDefault="0005392D" w:rsidP="0005392D">
      <w:pPr>
        <w:pStyle w:val="5"/>
        <w:snapToGrid w:val="0"/>
        <w:spacing w:line="300" w:lineRule="auto"/>
        <w:rPr>
          <w:rFonts w:hint="eastAsia"/>
          <w:szCs w:val="21"/>
        </w:rPr>
      </w:pPr>
      <w:r w:rsidRPr="000F3CB2">
        <w:rPr>
          <w:rFonts w:hint="eastAsia"/>
          <w:szCs w:val="21"/>
        </w:rPr>
        <w:t>按照电子政务的要求重新定位政府的角色，通过电子政务、电子商务、数字社区的有效整合，推行公共管理社会化和公共服务市场化，并把现代企业管理的方法如成本效益、投入产出等引入政府管理中来，减少政府不必要的干预，提高公共管理水平、公共服务的质量和社会公众的满意度。</w:t>
      </w:r>
    </w:p>
    <w:p w:rsidR="0005392D" w:rsidRPr="000F3CB2" w:rsidRDefault="0005392D" w:rsidP="0005392D">
      <w:pPr>
        <w:pStyle w:val="7"/>
        <w:snapToGrid w:val="0"/>
        <w:spacing w:line="300" w:lineRule="auto"/>
        <w:rPr>
          <w:rFonts w:hint="eastAsia"/>
          <w:szCs w:val="21"/>
        </w:rPr>
      </w:pPr>
      <w:r w:rsidRPr="000F3CB2">
        <w:rPr>
          <w:rFonts w:hint="eastAsia"/>
          <w:szCs w:val="21"/>
        </w:rPr>
        <w:t>四、电子政务在行政审批中应用</w:t>
      </w:r>
    </w:p>
    <w:p w:rsidR="0005392D" w:rsidRPr="000F3CB2" w:rsidRDefault="0005392D" w:rsidP="0005392D">
      <w:pPr>
        <w:pStyle w:val="5"/>
        <w:snapToGrid w:val="0"/>
        <w:spacing w:line="300" w:lineRule="auto"/>
        <w:rPr>
          <w:rFonts w:hint="eastAsia"/>
          <w:szCs w:val="21"/>
        </w:rPr>
      </w:pPr>
      <w:r w:rsidRPr="000F3CB2">
        <w:rPr>
          <w:rFonts w:hint="eastAsia"/>
          <w:szCs w:val="21"/>
        </w:rPr>
        <w:t>在实际工作中，我们发现天津市行政许可审批服务中心的信息管理系统存在着一定的局限性，主要是系统的主体为审批事项收、办件信息管理系统，仅能实现审批事项的窗口受理和即办件的办理，一旦遇到需要征求委内相关处室意见的事项则无法操作，例如，一些核准事项需要分管委主任批示，但许可中心的系统与委内没有实现互联，只能通过专人把纸质材料送回委内，这样就降低了办事效率，也不利于规范委内行政审批办理流程。针对这一局限性，为充分利用网络资源，市发改委与信息中心合作，建立了许可中心窗口与委内的网络审批交换平台，一是实现了委内与窗口审批项目电子文档的传输交换；二是实现了审批批文的部门后台成文，窗口前台输出；三是实现了窗口部门审批办理的全</w:t>
      </w:r>
      <w:r w:rsidRPr="000F3CB2">
        <w:rPr>
          <w:rFonts w:hint="eastAsia"/>
          <w:szCs w:val="21"/>
        </w:rPr>
        <w:lastRenderedPageBreak/>
        <w:t>程监管。</w:t>
      </w:r>
    </w:p>
    <w:p w:rsidR="0005392D" w:rsidRPr="000F3CB2" w:rsidRDefault="0005392D" w:rsidP="0005392D">
      <w:pPr>
        <w:pStyle w:val="5"/>
        <w:snapToGrid w:val="0"/>
        <w:spacing w:line="300" w:lineRule="auto"/>
        <w:rPr>
          <w:rFonts w:hint="eastAsia"/>
          <w:szCs w:val="21"/>
        </w:rPr>
      </w:pPr>
      <w:r w:rsidRPr="000F3CB2">
        <w:rPr>
          <w:rFonts w:hint="eastAsia"/>
          <w:szCs w:val="21"/>
        </w:rPr>
        <w:t>市发改委行政审批的具体操作流程共分三个阶段。第一阶段是初审接件。凡在天津市行政许可审批服务中心办理的审批事项，首先通过窗口初审合格后录入许可中心信息管理系统，一方面，系统自动为申请人生成接件通知单及接件编号，申请人可以通过接件编号在许可中心对外公开网站上查询项目进度情况；另一方面，如需与委外联审部门联合审批，通过联合审批平台启动联合审批程序。同时后台录入委内网上审批系统，委机要室可以通过专线同步看到接件情况，并通过系统自动生成内部承办单、补正意见单等一系列文本，分送各相关业务处室处理。第二阶段是审查补正。委内承办处室在规定时限内对材料进行审查，提出补正意见并及时反馈审批室。在联合审批程序下，委外联审部门的意见将通过许可中心联合审批平台反馈给发改委审批室，审批室根据委内承办处室和联审部门意见，向企业发放补正告知书。待企业递交补正材料后，审批室将材料直接转送提出意见的部门再次征求意见，一经认可，审批室即正式受理，纳入审批程序。第三阶段是事项审批。一方面，委内承办处室在规定时限内提出准予许可或不予许可的意见，经主管领导批示后由机要室通过委内网上审批系统反馈审批室。另一方面，委外联审部门通过天津市行政许可审批服务中心联合审批平台反馈审批意见。审批室汇总委内承办处室意见和委外联审部门审批意见办理有关手续，出具备案（核准）通知书或不予备案（核准）通知书。在办件过程中，全部操作都在网上进行，所有的表格、文本都由系统自动生成，全部数据都有记录，可以随时进行查</w:t>
      </w:r>
      <w:r w:rsidRPr="000F3CB2">
        <w:rPr>
          <w:rFonts w:hint="eastAsia"/>
          <w:szCs w:val="21"/>
        </w:rPr>
        <w:lastRenderedPageBreak/>
        <w:t>询。</w:t>
      </w:r>
    </w:p>
    <w:p w:rsidR="0005392D" w:rsidRPr="000F3CB2" w:rsidRDefault="0005392D" w:rsidP="0005392D">
      <w:pPr>
        <w:pStyle w:val="5"/>
        <w:snapToGrid w:val="0"/>
        <w:spacing w:line="300" w:lineRule="auto"/>
        <w:rPr>
          <w:rFonts w:hint="eastAsia"/>
          <w:szCs w:val="21"/>
        </w:rPr>
      </w:pPr>
      <w:r w:rsidRPr="000F3CB2">
        <w:rPr>
          <w:rFonts w:hint="eastAsia"/>
          <w:szCs w:val="21"/>
        </w:rPr>
        <w:t>天津市发改委在此行政审批信息系统中，通过充分利用天津市行政许可审批服务中心的信息系统和委内专线两个网络平台，在行政审批的效率、公开、公正、公平等方面收到了很好的效果。第一，显著提高了行政审批的办理效率。各类审批事项的办理时限平均压减了三分之一以上，某些事项甚至可以做到现场接件，即时网上征求委内意见，当场办结。第二，充分应用电子政务这个平台，大大节省了资源。通过运用电子政务手段改革审批运作方式，再造审批运作流程的实践，形成了以天津市行政许可审批服务中心和委内专线两个网络平台为支撑的“公开、公正、公平”的便民服务体系，更加充分地发挥了政务信息网的效益。第三，网络审批系统对审批过程进行了全程记录，相关数据具有不可抵赖性，审批权的行使变得公开、透明，有效地遏制了权力寻租现象的发生，进一步优化了投资环境。第四，突破了政府服务和政务公开的时空限制。使群众和企业足不出户随时可以获取政务信息、咨询政策法规、了解审批流程，下载表格文书、申报审批事项、查询办理结果，进行过程监督，实现了</w:t>
      </w:r>
      <w:r w:rsidRPr="000F3CB2">
        <w:rPr>
          <w:rFonts w:hint="eastAsia"/>
          <w:szCs w:val="21"/>
        </w:rPr>
        <w:lastRenderedPageBreak/>
        <w:t>行政审批跨时空、多层面、多角度、全过程公开。</w:t>
      </w:r>
    </w:p>
    <w:p w:rsidR="0005392D" w:rsidRPr="000F3CB2" w:rsidRDefault="0005392D" w:rsidP="0005392D">
      <w:pPr>
        <w:pStyle w:val="5"/>
        <w:snapToGrid w:val="0"/>
        <w:spacing w:line="300" w:lineRule="auto"/>
        <w:rPr>
          <w:rFonts w:hint="eastAsia"/>
          <w:szCs w:val="21"/>
        </w:rPr>
      </w:pPr>
      <w:r w:rsidRPr="000F3CB2">
        <w:rPr>
          <w:rFonts w:hint="eastAsia"/>
          <w:szCs w:val="21"/>
        </w:rPr>
        <w:t>通过上述措施，并在积极提高公务员的电子政务能力和加强服务意识培养的基础上，使天津市发改委的行政审批，形成行为规范、运转协调、公正透明、廉洁高效的行政管理体制。</w:t>
      </w:r>
    </w:p>
    <w:p w:rsidR="0005392D" w:rsidRPr="000F3CB2" w:rsidRDefault="0005392D" w:rsidP="0005392D">
      <w:pPr>
        <w:pStyle w:val="7"/>
        <w:snapToGrid w:val="0"/>
        <w:spacing w:line="300" w:lineRule="auto"/>
        <w:rPr>
          <w:rFonts w:hint="eastAsia"/>
          <w:szCs w:val="21"/>
        </w:rPr>
      </w:pPr>
      <w:r w:rsidRPr="000F3CB2">
        <w:rPr>
          <w:rFonts w:hint="eastAsia"/>
          <w:szCs w:val="21"/>
        </w:rPr>
        <w:t>五、结论</w:t>
      </w:r>
    </w:p>
    <w:p w:rsidR="0005392D" w:rsidRPr="000F3CB2" w:rsidRDefault="0005392D" w:rsidP="0005392D">
      <w:pPr>
        <w:pStyle w:val="5"/>
        <w:snapToGrid w:val="0"/>
        <w:spacing w:line="300" w:lineRule="auto"/>
        <w:rPr>
          <w:rFonts w:hint="eastAsia"/>
          <w:szCs w:val="21"/>
        </w:rPr>
      </w:pPr>
      <w:r w:rsidRPr="000F3CB2">
        <w:rPr>
          <w:rFonts w:hint="eastAsia"/>
          <w:szCs w:val="21"/>
        </w:rPr>
        <w:t>综上所述，电子政务的实施，是深化行政管理体制改革，进一步转变政府职能,改革管理方式的重要手段。推进电子政务，不仅可以提高行政效率，降低成本，而且，有助于形成行为规范、运转协调、公正透明、廉洁高效的行政管理体制。</w:t>
      </w:r>
    </w:p>
    <w:p w:rsidR="0005392D" w:rsidRPr="000F3CB2" w:rsidRDefault="0005392D" w:rsidP="0005392D">
      <w:pPr>
        <w:pStyle w:val="7"/>
        <w:snapToGrid w:val="0"/>
        <w:spacing w:line="300" w:lineRule="auto"/>
        <w:rPr>
          <w:rFonts w:hint="eastAsia"/>
          <w:szCs w:val="21"/>
        </w:rPr>
      </w:pPr>
      <w:r w:rsidRPr="000F3CB2">
        <w:rPr>
          <w:rFonts w:hint="eastAsia"/>
          <w:szCs w:val="21"/>
        </w:rPr>
        <w:t>参考文献:</w:t>
      </w:r>
    </w:p>
    <w:p w:rsidR="0005392D" w:rsidRPr="000F3CB2" w:rsidRDefault="0005392D" w:rsidP="0005392D">
      <w:pPr>
        <w:pStyle w:val="11"/>
        <w:snapToGrid w:val="0"/>
        <w:spacing w:line="300" w:lineRule="auto"/>
        <w:rPr>
          <w:rFonts w:hint="eastAsia"/>
          <w:szCs w:val="21"/>
        </w:rPr>
      </w:pPr>
      <w:r w:rsidRPr="000F3CB2">
        <w:rPr>
          <w:rFonts w:hint="eastAsia"/>
          <w:szCs w:val="21"/>
        </w:rPr>
        <w:t>[1]程海梅，政府职能转变与我国电子政务改革相关性分析，内蒙古农业大学学报(社会科学版)，2011/01</w:t>
      </w:r>
    </w:p>
    <w:p w:rsidR="0005392D" w:rsidRPr="000F3CB2" w:rsidRDefault="0005392D" w:rsidP="0005392D">
      <w:pPr>
        <w:pStyle w:val="11"/>
        <w:snapToGrid w:val="0"/>
        <w:spacing w:line="300" w:lineRule="auto"/>
        <w:rPr>
          <w:rFonts w:hint="eastAsia"/>
          <w:szCs w:val="21"/>
        </w:rPr>
      </w:pPr>
      <w:r w:rsidRPr="000F3CB2">
        <w:rPr>
          <w:rFonts w:hint="eastAsia"/>
          <w:szCs w:val="21"/>
        </w:rPr>
        <w:t>[2]张俊贵; 张玉亮; 秦奋涛，中国电子政务改革初探，河北北方学院学报，2006/02</w:t>
      </w:r>
    </w:p>
    <w:p w:rsidR="0005392D" w:rsidRPr="000F3CB2" w:rsidRDefault="0005392D" w:rsidP="0005392D">
      <w:pPr>
        <w:pStyle w:val="11"/>
        <w:snapToGrid w:val="0"/>
        <w:spacing w:line="300" w:lineRule="auto"/>
        <w:rPr>
          <w:rFonts w:hint="eastAsia"/>
          <w:szCs w:val="21"/>
        </w:rPr>
      </w:pPr>
      <w:r w:rsidRPr="000F3CB2">
        <w:rPr>
          <w:rFonts w:hint="eastAsia"/>
          <w:szCs w:val="21"/>
        </w:rPr>
        <w:t>[3]程淑艳; 张云丽，电子政务的实施与政风建设问题研究，改革与开放，2011/06</w:t>
      </w:r>
    </w:p>
    <w:p w:rsidR="0005392D" w:rsidRPr="000F3CB2" w:rsidRDefault="0005392D" w:rsidP="0005392D">
      <w:pPr>
        <w:pStyle w:val="11"/>
        <w:snapToGrid w:val="0"/>
        <w:spacing w:line="300" w:lineRule="auto"/>
        <w:rPr>
          <w:rFonts w:hint="eastAsia"/>
          <w:szCs w:val="21"/>
        </w:rPr>
      </w:pPr>
      <w:r w:rsidRPr="000F3CB2">
        <w:rPr>
          <w:rFonts w:hint="eastAsia"/>
          <w:szCs w:val="21"/>
        </w:rPr>
        <w:t>[4]吴迪，行政审批中心在电子政务平台下的思维创新和工作转变，商业文化(学术版)，2010/06</w:t>
      </w:r>
    </w:p>
    <w:p w:rsidR="0005392D" w:rsidRPr="000F3CB2" w:rsidRDefault="0005392D" w:rsidP="0005392D">
      <w:pPr>
        <w:pStyle w:val="11"/>
        <w:snapToGrid w:val="0"/>
        <w:spacing w:line="300" w:lineRule="auto"/>
        <w:rPr>
          <w:szCs w:val="21"/>
        </w:rPr>
        <w:sectPr w:rsidR="0005392D" w:rsidRPr="000F3CB2" w:rsidSect="00C6666A">
          <w:type w:val="continuous"/>
          <w:pgSz w:w="11906" w:h="16838" w:code="9"/>
          <w:pgMar w:top="1701" w:right="1134" w:bottom="1418" w:left="1134" w:header="1134" w:footer="1134" w:gutter="0"/>
          <w:cols w:num="2" w:space="425"/>
          <w:docGrid w:linePitch="312"/>
        </w:sectPr>
      </w:pPr>
    </w:p>
    <w:p w:rsidR="0005392D" w:rsidRDefault="0005392D" w:rsidP="0005392D">
      <w:pPr>
        <w:pStyle w:val="5"/>
        <w:snapToGrid w:val="0"/>
        <w:spacing w:line="40" w:lineRule="exact"/>
        <w:ind w:firstLineChars="0" w:firstLine="0"/>
        <w:rPr>
          <w:rFonts w:hint="eastAsia"/>
        </w:rPr>
      </w:pPr>
      <w:r>
        <w:lastRenderedPageBreak/>
        <w:br w:type="page"/>
      </w:r>
    </w:p>
    <w:p w:rsidR="0005392D" w:rsidRDefault="0005392D" w:rsidP="0005392D">
      <w:pPr>
        <w:pStyle w:val="5"/>
        <w:rPr>
          <w:rFonts w:hint="eastAsia"/>
        </w:rPr>
        <w:sectPr w:rsidR="0005392D" w:rsidSect="00320CF4">
          <w:type w:val="continuous"/>
          <w:pgSz w:w="11906" w:h="16838" w:code="9"/>
          <w:pgMar w:top="1701" w:right="1134" w:bottom="1418" w:left="1134" w:header="1134" w:footer="1134" w:gutter="0"/>
          <w:cols w:space="720"/>
          <w:docGrid w:linePitch="312"/>
        </w:sectPr>
      </w:pPr>
    </w:p>
    <w:p w:rsidR="0005392D" w:rsidRPr="00424F87" w:rsidRDefault="0005392D" w:rsidP="0005392D">
      <w:pPr>
        <w:pStyle w:val="5"/>
        <w:snapToGrid w:val="0"/>
        <w:spacing w:line="312" w:lineRule="auto"/>
        <w:rPr>
          <w:rFonts w:hint="eastAsia"/>
          <w:szCs w:val="21"/>
        </w:rPr>
      </w:pPr>
      <w:r>
        <w:rPr>
          <w:noProof/>
        </w:rPr>
        <w:lastRenderedPageBreak/>
        <w:drawing>
          <wp:anchor distT="0" distB="0" distL="114300" distR="114300" simplePos="0" relativeHeight="251661312" behindDoc="0" locked="0" layoutInCell="1" allowOverlap="1">
            <wp:simplePos x="0" y="0"/>
            <wp:positionH relativeFrom="column">
              <wp:posOffset>163830</wp:posOffset>
            </wp:positionH>
            <wp:positionV relativeFrom="paragraph">
              <wp:posOffset>0</wp:posOffset>
            </wp:positionV>
            <wp:extent cx="2672080" cy="4828540"/>
            <wp:effectExtent l="19050" t="0" r="0" b="0"/>
            <wp:wrapSquare wrapText="bothSides"/>
            <wp:docPr id="14" name="图片 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pic:cNvPicPr>
                      <a:picLocks noChangeAspect="1" noChangeArrowheads="1"/>
                    </pic:cNvPicPr>
                  </pic:nvPicPr>
                  <pic:blipFill>
                    <a:blip r:embed="rId7" cstate="print"/>
                    <a:srcRect/>
                    <a:stretch>
                      <a:fillRect/>
                    </a:stretch>
                  </pic:blipFill>
                  <pic:spPr bwMode="auto">
                    <a:xfrm>
                      <a:off x="0" y="0"/>
                      <a:ext cx="2672080" cy="4828540"/>
                    </a:xfrm>
                    <a:prstGeom prst="rect">
                      <a:avLst/>
                    </a:prstGeom>
                    <a:noFill/>
                    <a:ln w="9525">
                      <a:noFill/>
                      <a:miter lim="800000"/>
                      <a:headEnd/>
                      <a:tailEnd/>
                    </a:ln>
                  </pic:spPr>
                </pic:pic>
              </a:graphicData>
            </a:graphic>
          </wp:anchor>
        </w:drawing>
      </w:r>
      <w:r w:rsidRPr="00424F87">
        <w:rPr>
          <w:rFonts w:hint="eastAsia"/>
          <w:szCs w:val="21"/>
        </w:rPr>
        <w:t>所谓廉政文化是以廉政为思想内涵，以文化为表现形式的一种文化，是廉政建设与文化建设相结合的产物，而廉政文化建设，对于承担着全市招投标操作与管理的市招投标管理办公室、市招投标中心（简称“一办一中心”）尤为重要。为确保公开、公平、公正地开展招投标活动，招投标机构就必须廉洁高效地开展工作，而廉洁高效地开展工作，建设廉洁型机关，需要廉政文化的引领。因而，市“一办一中心”自建立以来，始终把廉政文化建设作为反腐倡廉的一项基础性工作来抓，将其纳入党风廉政建设的总体规划，摆上重要议事日程，坚持以科学发展观为统领，按照中共中央《建立健全惩治和预防腐败体系2008-2012年工作规划》和《关于创建余</w:t>
      </w:r>
      <w:r w:rsidRPr="00424F87">
        <w:rPr>
          <w:rFonts w:hint="eastAsia"/>
          <w:szCs w:val="21"/>
        </w:rPr>
        <w:lastRenderedPageBreak/>
        <w:t>姚市廉政文化“六进”工作示范点的通知》要求，紧密联系招投标工作实际，切实加强廉政文化建设，通过积极探索、创新载体、扎实工作，努力推动着廉政文化建设向纵深发展。在具体工作中，重点抓好了以下几方面工作：</w:t>
      </w:r>
    </w:p>
    <w:p w:rsidR="0005392D" w:rsidRPr="00424F87" w:rsidRDefault="0005392D" w:rsidP="0005392D">
      <w:pPr>
        <w:pStyle w:val="5"/>
        <w:snapToGrid w:val="0"/>
        <w:spacing w:line="312" w:lineRule="auto"/>
        <w:rPr>
          <w:rFonts w:hint="eastAsia"/>
          <w:szCs w:val="21"/>
        </w:rPr>
      </w:pPr>
      <w:r w:rsidRPr="00424F87">
        <w:rPr>
          <w:rStyle w:val="7Char"/>
          <w:rFonts w:hint="eastAsia"/>
          <w:szCs w:val="21"/>
        </w:rPr>
        <w:t>一、落实责任。</w:t>
      </w:r>
      <w:r w:rsidRPr="00424F87">
        <w:rPr>
          <w:rFonts w:hint="eastAsia"/>
          <w:szCs w:val="21"/>
        </w:rPr>
        <w:t>廉政文化建设是一项系统性、长期性工作，落实责任是关键。市“一办一中心”党组十分重视廉政文化建设，把廉政文化建设作为构建惩防体系和“开放、规范、高效、和谐”招投标统一平台的重要内容常抓常议，并纳入党风廉政建设工作的整体部署，与党风廉政建设同部署、同检查、同考核。每年都要根据工作实际，制定《党风廉政建设与反腐败组织领导与责任分工》，在每年初召开的党风廉政建设工作会议上，把廉政文化建设作为反腐倡廉的一项重要内容，并作出具体安排，按照“权责一致”和“谁主管、谁负责”的原则，通过层层签订党风廉政建设责任状，落实分管领导、责任部门及责任人，形成“一把手”负总责，班子其他成员各司其责，“一办一中心”工作人员人人参与的良好格局，做到责任明确、奖惩分明，还将廉政文化建设列入党组中心组学习辅导的重要内容，每年都要落实班子成员向全体工作人员开展廉政文化建设讲座，进行深入辅导、重点剖析。各位班子成员对职责范围内的廉政文化建设实行“一岗双责”抓好落实。</w:t>
      </w:r>
    </w:p>
    <w:p w:rsidR="0005392D" w:rsidRPr="00424F87" w:rsidRDefault="0005392D" w:rsidP="0005392D">
      <w:pPr>
        <w:pStyle w:val="5"/>
        <w:snapToGrid w:val="0"/>
        <w:spacing w:line="312" w:lineRule="auto"/>
        <w:rPr>
          <w:rFonts w:hint="eastAsia"/>
          <w:szCs w:val="21"/>
        </w:rPr>
      </w:pPr>
      <w:r w:rsidRPr="00424F87">
        <w:rPr>
          <w:rStyle w:val="7Char"/>
          <w:rFonts w:hint="eastAsia"/>
          <w:szCs w:val="21"/>
        </w:rPr>
        <w:t>二、完善制度。</w:t>
      </w:r>
      <w:r w:rsidRPr="00424F87">
        <w:rPr>
          <w:rFonts w:hint="eastAsia"/>
          <w:szCs w:val="21"/>
        </w:rPr>
        <w:t>先后制订了《办事窗口廉政“八不准”》、《工作人员廉洁从政规定》、《工作人员过错责任追究办法》、《工作人员规范服务标准》以及廉政承诺，警示教育片观看等项制度，在严格执行的</w:t>
      </w:r>
      <w:r w:rsidRPr="00424F87">
        <w:rPr>
          <w:rFonts w:hint="eastAsia"/>
          <w:szCs w:val="21"/>
        </w:rPr>
        <w:lastRenderedPageBreak/>
        <w:t>同时，还针对新情况、新问题的出现而进行不断规范完善。</w:t>
      </w:r>
    </w:p>
    <w:p w:rsidR="0005392D" w:rsidRPr="00424F87" w:rsidRDefault="0005392D" w:rsidP="0005392D">
      <w:pPr>
        <w:pStyle w:val="5"/>
        <w:snapToGrid w:val="0"/>
        <w:spacing w:line="312" w:lineRule="auto"/>
        <w:rPr>
          <w:rFonts w:hint="eastAsia"/>
          <w:szCs w:val="21"/>
        </w:rPr>
      </w:pPr>
      <w:r w:rsidRPr="00424F87">
        <w:rPr>
          <w:rStyle w:val="7Char"/>
          <w:rFonts w:hint="eastAsia"/>
          <w:szCs w:val="21"/>
        </w:rPr>
        <w:t>三、风险防范。</w:t>
      </w:r>
      <w:r w:rsidRPr="00424F87">
        <w:rPr>
          <w:rFonts w:hint="eastAsia"/>
          <w:szCs w:val="21"/>
        </w:rPr>
        <w:t>根据行业特点，在全省招投标系统率先开展了廉政风险防范机制建设。自从2010年以来，“市一办一中心”针对排摸出的51个风险点，逐项落实防范措施，并针对新发现的风险点，完善防范制度，架设起制度、思想道德、法制、科技、监督等“五道防线”，把潜在的廉政风险在事前加以防范。平台建立至今，每位工作人员均保持了良好的精神状态和清廉的作风，确保了风险防范落到实处。其基本经验曾在相关专业媒体上进行连续、反复介绍。市“一办一中心”构筑的廉政风险防范品牌，还获余姚市2011年度“十佳”机关党建品牌。</w:t>
      </w:r>
    </w:p>
    <w:p w:rsidR="0005392D" w:rsidRPr="00424F87" w:rsidRDefault="0005392D" w:rsidP="0005392D">
      <w:pPr>
        <w:pStyle w:val="5"/>
        <w:snapToGrid w:val="0"/>
        <w:spacing w:line="312" w:lineRule="auto"/>
        <w:rPr>
          <w:rFonts w:hint="eastAsia"/>
          <w:szCs w:val="21"/>
        </w:rPr>
      </w:pPr>
      <w:r w:rsidRPr="00424F87">
        <w:rPr>
          <w:rStyle w:val="7Char"/>
          <w:rFonts w:hint="eastAsia"/>
          <w:szCs w:val="21"/>
        </w:rPr>
        <w:t>四、营造氛围。</w:t>
      </w:r>
      <w:r w:rsidRPr="00424F87">
        <w:rPr>
          <w:rFonts w:hint="eastAsia"/>
          <w:szCs w:val="21"/>
        </w:rPr>
        <w:t>廉政思想以文化形式表现出来，选择有效载体尤为重要。市“一办一中心”以廉政文化上墙面、上桌面、上台面、上屏面的“四上”为有效载体，通过喜闻乐见，润物细无声的教育方式，营造廉政文化的浓厚氛围，增强了干部职工的廉政意识，在“潜移默化”中自觉筑牢拒腐防变的堤坝。所谓“上墙面”，就是在拍卖大厅休息区，建起了廉政文化长廊，内容包括廉政故事、廉政诗歌、感动中国廉政人物介绍、腐败官员堕落情况剖析等，供工作人员和前来参加招投标活动的当事人参观，引起警示。与此同时，还在办事大厅，在开评标场所的墙上，随处可见图文并茂的廉政警句、警语，如“廉洁不难，贵在坚持”，“两袖清风廉于行，一身正气美于心”，“其身正有令则行，其身不正其令不行”等，还在宣传栏开设廉政文化专栏，时刻提醒每位工作人员洁身自好，监督无处不在，做到时时警钟长鸣，</w:t>
      </w:r>
      <w:r w:rsidRPr="00424F87">
        <w:rPr>
          <w:rFonts w:hint="eastAsia"/>
          <w:szCs w:val="21"/>
        </w:rPr>
        <w:lastRenderedPageBreak/>
        <w:t>事事廉洁在前；所谓“上桌面”，就是在窗口服务区和工作人员办公室摆放共产党员先锋岗、优质服务接力牌和廉政格言、廉政知识台历，在领导班子成员桌面和单位阅览室，放置廉政书刊、杂志，在员工图书室专设廉政书架，购置大量廉政书籍为干部职工提供学习书籍目录，倡导每位干部每年至少精读1-2本廉政好书，撰写1-2篇心得体会；所谓“上台面”，就是通过召开廉政文化书画笔会、廉政教育报告会，发放印有廉洁自律要求的工作笔记本、开展招标（采购）法规及廉政知识电视大奖赛等方式，让廉政文化上讲台、上电视台，走进广大干部群众的心坎里；所谓“上屏面”，就是在网上开设廉政文化建设专栏、添放大量警示教育影片等方式，大力营造廉政文化氛围，吸引更多的人参与到廉政文化建设中来。</w:t>
      </w:r>
    </w:p>
    <w:p w:rsidR="0005392D" w:rsidRPr="00424F87" w:rsidRDefault="0005392D" w:rsidP="0005392D">
      <w:pPr>
        <w:pStyle w:val="5"/>
        <w:snapToGrid w:val="0"/>
        <w:spacing w:line="312" w:lineRule="auto"/>
        <w:rPr>
          <w:rFonts w:hint="eastAsia"/>
          <w:szCs w:val="21"/>
        </w:rPr>
      </w:pPr>
      <w:r w:rsidRPr="00424F87">
        <w:rPr>
          <w:rStyle w:val="7Char"/>
          <w:rFonts w:hint="eastAsia"/>
          <w:szCs w:val="21"/>
        </w:rPr>
        <w:t>五、注重创建。</w:t>
      </w:r>
      <w:r w:rsidRPr="00424F87">
        <w:rPr>
          <w:rFonts w:hint="eastAsia"/>
          <w:szCs w:val="21"/>
        </w:rPr>
        <w:t>在廉政文化建设中，“一办一中心”以创建各级廉政文化进机关工作示范点为主推手，推动各项创建工作的深入开展，促进廉政文化品牌的打造。每年都要制订创建工作目标，通过党员联系群众制度，窗口树标兵，以及开展“树新形象、创新业绩”和“作风建设年”等项活动，确保工作目标的实现。在2008年创建为余姚市级廉政文化建设型示范点的基础上，2011年又成功创建为宁波市级廉政文化进机关示范点。在此期间，市“一办一中心”还在多个领域开展创建活动。到目前，已成功创建了余姚市级“文明单位”、“五好党组织”、“先进基层党组织”、“青年文明号”。招投标办事窗口也创建为宁波市级群众满意办事窗口、宁波市五一文明岗、宁波市巾帼文明岗，还成功创建为浙江省优秀公共资</w:t>
      </w:r>
      <w:r w:rsidRPr="00424F87">
        <w:rPr>
          <w:rFonts w:hint="eastAsia"/>
          <w:szCs w:val="21"/>
        </w:rPr>
        <w:lastRenderedPageBreak/>
        <w:t>源交易平台。通过一系列创建活动，有力地促进了廉政文化建设和招投标事业的发展。</w:t>
      </w:r>
    </w:p>
    <w:p w:rsidR="0005392D" w:rsidRPr="00424F87" w:rsidRDefault="0005392D" w:rsidP="0005392D">
      <w:pPr>
        <w:pStyle w:val="5"/>
        <w:snapToGrid w:val="0"/>
        <w:spacing w:line="312" w:lineRule="auto"/>
        <w:rPr>
          <w:rFonts w:hint="eastAsia"/>
          <w:szCs w:val="21"/>
        </w:rPr>
      </w:pPr>
      <w:r w:rsidRPr="00424F87">
        <w:rPr>
          <w:rStyle w:val="7Char"/>
          <w:rFonts w:hint="eastAsia"/>
          <w:szCs w:val="21"/>
        </w:rPr>
        <w:t>六、廉政教育。</w:t>
      </w:r>
      <w:r w:rsidRPr="00424F87">
        <w:rPr>
          <w:rFonts w:hint="eastAsia"/>
          <w:szCs w:val="21"/>
        </w:rPr>
        <w:t>一是开展警示教育。每年都要按计划组织开展警示教育。如先后组织工作人员赴萧山、黄湖监狱等省和宁波市廉政教育基地，开展现身说法警示教育，通过违纪违法党员干部声泪俱下的现身说法，让大家从中接受教育，吸取教训；二是开展革命传统教育。先后组织工作人员赴南京雨花台、重庆渣滓洞、江西井冈山，以及延安、西柏坡等地接受革命传统教育，牢记“两个务必”；三是赴安徽“包公祠”和天津“周邓纪念馆”等地，接受古今清官廉吏和名人贤达的清廉教育；四是通过学习牛玉儒、任长霞、冯鑫海等一大批勤政廉洁的先进事迹，以及窗口评优活动等项活动，接受现代廉政教育，以发挥先进典型的榜样和示范作用，形成弘扬正气、尚廉倡廉的新风尚；五是开展“学法用法”活动，坚持每月一次的“学法日”活动，系统学习法律知识，开展案例分析，增强法制观念，做到防微杜渐。</w:t>
      </w:r>
    </w:p>
    <w:p w:rsidR="0005392D" w:rsidRPr="00424F87" w:rsidRDefault="0005392D" w:rsidP="0005392D">
      <w:pPr>
        <w:pStyle w:val="5"/>
        <w:snapToGrid w:val="0"/>
        <w:spacing w:line="312" w:lineRule="auto"/>
        <w:rPr>
          <w:rFonts w:hint="eastAsia"/>
          <w:szCs w:val="21"/>
        </w:rPr>
      </w:pPr>
      <w:r w:rsidRPr="00424F87">
        <w:rPr>
          <w:rStyle w:val="7Char"/>
          <w:rFonts w:hint="eastAsia"/>
          <w:szCs w:val="21"/>
        </w:rPr>
        <w:t>七、科技防腐。</w:t>
      </w:r>
      <w:r w:rsidRPr="00424F87">
        <w:rPr>
          <w:rFonts w:hint="eastAsia"/>
          <w:szCs w:val="21"/>
        </w:rPr>
        <w:t>应用科技手段，预防腐败行为的发生，是“一办一中心”廉政文化建设的又一亮点工作。一是实行电子化招标。首期开发的招投标综合业务管理系统，已于2010年投入使用，日趋完善。从招标申请到合同签订，档案形成，逐步实行网上操作，由无情的“电脑”替代有情的“人脑”，努力确保招投标活动的公开、透明、规范；二是全程监控。在办事大厅，开评标场所，均有视频监控，并在醒目处设置了温馨提示，进场招投标整个过程均受到实时监控，刻盘存档；三是无缝对接。整个招</w:t>
      </w:r>
      <w:r w:rsidRPr="00424F87">
        <w:rPr>
          <w:rFonts w:hint="eastAsia"/>
          <w:szCs w:val="21"/>
        </w:rPr>
        <w:lastRenderedPageBreak/>
        <w:t>投标过程均与电子监察等系统实行无缝对接。</w:t>
      </w:r>
    </w:p>
    <w:p w:rsidR="0005392D" w:rsidRPr="00424F87" w:rsidRDefault="0005392D" w:rsidP="0005392D">
      <w:pPr>
        <w:pStyle w:val="5"/>
        <w:snapToGrid w:val="0"/>
        <w:spacing w:line="312" w:lineRule="auto"/>
        <w:rPr>
          <w:rFonts w:hint="eastAsia"/>
          <w:szCs w:val="21"/>
        </w:rPr>
      </w:pPr>
      <w:r w:rsidRPr="00424F87">
        <w:rPr>
          <w:rStyle w:val="7Char"/>
          <w:rFonts w:hint="eastAsia"/>
          <w:szCs w:val="21"/>
        </w:rPr>
        <w:t>八、接受监督。</w:t>
      </w:r>
      <w:r w:rsidRPr="00424F87">
        <w:rPr>
          <w:rFonts w:hint="eastAsia"/>
          <w:szCs w:val="21"/>
        </w:rPr>
        <w:t>“一办一中心”通过自觉接受各方面的监督，使招投标活动和工作人员事事处于有效的监督之下。一是从全市“一委员二代表”和社会各界中邀请10位社会监督员，对招投标活动和工作人员的廉洁从政情况进行监督，发现问题，及时反映，“一办一中心”及时调处；二是接受市人大及相关监督部门的视察与检查；三是公布廉政投诉电话，自觉接受媒体及社会各界的监督，以及网上征求意见等。</w:t>
      </w:r>
    </w:p>
    <w:p w:rsidR="0005392D" w:rsidRPr="00424F87" w:rsidRDefault="0005392D" w:rsidP="0005392D">
      <w:pPr>
        <w:pStyle w:val="5"/>
        <w:snapToGrid w:val="0"/>
        <w:spacing w:line="312" w:lineRule="auto"/>
        <w:rPr>
          <w:rFonts w:hint="eastAsia"/>
          <w:szCs w:val="21"/>
        </w:rPr>
      </w:pPr>
      <w:r w:rsidRPr="00424F87">
        <w:rPr>
          <w:rFonts w:hint="eastAsia"/>
          <w:szCs w:val="21"/>
        </w:rPr>
        <w:t>由于采取了以上有效措施，使广大党员干部在廉政文化的耳濡目染中不断受到了启迪与教育，极大地调动了工作积极性与创造力，不仅确保了招投标活动和招投标从业人员的廉洁性，还有力地促进了招投标事业的发展。2011年，完成工程类招标项目788项，招标规模首次突破“百亿元”大关，达到119.84亿元，比上年的83.81亿元，增加36.03亿元，节减资金7.34亿元，节减率达到6.64%。政府采购在创新中发展，2011年，在成功创新电脑、打印机“规模采购、实物配发”的同时，还创新了“二阶段招标法”和“网上二次竞价采购”，最大限度地满足了“质优价低”的目标要求。全年共完成采购任务2065项，采购规模达到11464万元，比上年的6131万元增加5333万元。与此同时，2011年，通过政府采购，采购效益也有明显增加，通过规范采购，节减财政资金957万元，节支率达到7.70%，比上年多节减260万元。招投标各项工作也呈现了强劲的发展态势。</w:t>
      </w:r>
    </w:p>
    <w:p w:rsidR="0005392D" w:rsidRPr="00424F87" w:rsidRDefault="0005392D" w:rsidP="0005392D">
      <w:pPr>
        <w:pStyle w:val="5"/>
        <w:snapToGrid w:val="0"/>
        <w:spacing w:line="312" w:lineRule="auto"/>
        <w:rPr>
          <w:rFonts w:hint="eastAsia"/>
          <w:szCs w:val="21"/>
        </w:rPr>
      </w:pPr>
      <w:r w:rsidRPr="00424F87">
        <w:rPr>
          <w:rFonts w:hint="eastAsia"/>
          <w:szCs w:val="21"/>
        </w:rPr>
        <w:t>虽然我市的招投标机构在廉政文化建设中，取</w:t>
      </w:r>
      <w:r w:rsidRPr="00424F87">
        <w:rPr>
          <w:rFonts w:hint="eastAsia"/>
          <w:szCs w:val="21"/>
        </w:rPr>
        <w:lastRenderedPageBreak/>
        <w:t>得了一些成效，但该项工作在新形势、新任务面前，也出现了一些亟待完善之处。一是廉政文化建设缺乏系统性的整体设计；二是廉政文化建设需要不断创新载体，助推发展；三是廉政文化的范围有待进一步拓展。以上这些问题需要在今后的工作中，引起高度重视，努力可以破解，以不断推动廉政文化建设的健康发展，促进招投标事业再上新台阶。笔者认为，应从以下几方面努力：</w:t>
      </w:r>
    </w:p>
    <w:p w:rsidR="0005392D" w:rsidRPr="00424F87" w:rsidRDefault="0005392D" w:rsidP="0005392D">
      <w:pPr>
        <w:pStyle w:val="5"/>
        <w:snapToGrid w:val="0"/>
        <w:spacing w:line="312" w:lineRule="auto"/>
        <w:rPr>
          <w:rFonts w:hint="eastAsia"/>
          <w:szCs w:val="21"/>
        </w:rPr>
      </w:pPr>
      <w:r w:rsidRPr="00424F87">
        <w:rPr>
          <w:rStyle w:val="7Char"/>
          <w:rFonts w:hint="eastAsia"/>
          <w:szCs w:val="21"/>
        </w:rPr>
        <w:t>一、加强宣传教育。</w:t>
      </w:r>
      <w:r w:rsidRPr="00424F87">
        <w:rPr>
          <w:rFonts w:hint="eastAsia"/>
          <w:szCs w:val="21"/>
        </w:rPr>
        <w:t>党的十七届六中全会通过的《中共中央关于深化文化体制改革推动社会主义文化大发展大繁荣若干重大问题的决定》中指出：要充分认识推进文化改革发展的重要性和紧迫性，更加自觉、更加主动地推动社会主义文化大发展大繁荣。廉政文化作为社会主义文化的组成部分，需要不断发展，需要广大干部群众更加自觉、更加主动地参与其中，而加强宣传教育、提高思想认识是前提。要在大力宣传廉政文化建设中的成功做法和热点、难点问题的破解方法的同时，不断创造宣传教育的新方法，努力营造良好的廉政文化建设舆论氛围，努力培养工作人员的廉洁意识，增强廉政文化的渗透力。要通过宣传教育，进一步提高工作人员的“三种”思想认识。一是要切实提高全体工作人员对廉政文化重要性的认识。要进一步认识到廉政文化建设是发展社会主义先进文化和建设社会主义核心价值体系的重要内容，是全面贯彻落实科学发展观，构建社会主义和谐社会，确保招投标活动“公开、公平、公正”和规范、高效的重要保证，是新形势下开展党风廉政建设和反腐败工作的创新载体和有效途径。二是要提高全体工作人员对开展</w:t>
      </w:r>
      <w:r w:rsidRPr="00424F87">
        <w:rPr>
          <w:rFonts w:hint="eastAsia"/>
          <w:szCs w:val="21"/>
        </w:rPr>
        <w:lastRenderedPageBreak/>
        <w:t>廉政文化建设必要性的认识。招投标机构及其工作人员肩负着“公开、公平、公正”地依法履行招投标职责的重任，任何一个不廉洁行为都可能会给招投标事业带来致命打击，造成不可挽回的损失。要通过宣传教育，让全体工作人员进一步认识到：加强廉政文化建设，有利于形成以廉为荣，以腐为耻的良好风气，有利于发挥教育在反腐倡廉中的基础性作用，尤其具有预防和警示作用，是自身发展的需要，以增强紧迫感。三是要提高工作人员对开展廉政文化建设重要作用的认识。实践证明，廉政文化建设不是万能的，但廉政文化建设抓与不抓且大不一样，要使全体工作人员充分认识到廉政文化在塑造工作人员的精神素养，陶冶道德情操，为构建和谐社会提供精神动力和思想保证等方面，起着不可替代的特殊重要的作用。通过廉政文化的引导和示范作用，将对党风廉政建设产生持久的影响力、渗透力和推动力。</w:t>
      </w:r>
    </w:p>
    <w:p w:rsidR="0005392D" w:rsidRPr="00424F87" w:rsidRDefault="0005392D" w:rsidP="0005392D">
      <w:pPr>
        <w:pStyle w:val="5"/>
        <w:snapToGrid w:val="0"/>
        <w:spacing w:line="312" w:lineRule="auto"/>
        <w:rPr>
          <w:rFonts w:hint="eastAsia"/>
          <w:szCs w:val="21"/>
        </w:rPr>
      </w:pPr>
      <w:r w:rsidRPr="00424F87">
        <w:rPr>
          <w:rStyle w:val="7Char"/>
          <w:rFonts w:hint="eastAsia"/>
          <w:szCs w:val="21"/>
        </w:rPr>
        <w:t>二、加强整体规划。</w:t>
      </w:r>
      <w:r w:rsidRPr="00424F87">
        <w:rPr>
          <w:rFonts w:hint="eastAsia"/>
          <w:szCs w:val="21"/>
        </w:rPr>
        <w:t>要按照各级组织的要求和“一办一中心”工作的特点，总结“一办一中心”廉政文化建设的成功经验，吸收外地先进做法，制订和完善起点高、综合性强的廉政文化建设总体目标、长远规划和近期工作安排，形成整体规划，实行分步推进。</w:t>
      </w:r>
    </w:p>
    <w:p w:rsidR="0005392D" w:rsidRPr="00424F87" w:rsidRDefault="0005392D" w:rsidP="0005392D">
      <w:pPr>
        <w:pStyle w:val="5"/>
        <w:snapToGrid w:val="0"/>
        <w:spacing w:line="312" w:lineRule="auto"/>
        <w:rPr>
          <w:rFonts w:hint="eastAsia"/>
          <w:szCs w:val="21"/>
        </w:rPr>
      </w:pPr>
      <w:r w:rsidRPr="00424F87">
        <w:rPr>
          <w:rStyle w:val="7Char"/>
          <w:rFonts w:hint="eastAsia"/>
          <w:szCs w:val="21"/>
        </w:rPr>
        <w:t>三、强化责任落实。</w:t>
      </w:r>
      <w:r w:rsidRPr="00424F87">
        <w:rPr>
          <w:rFonts w:hint="eastAsia"/>
          <w:szCs w:val="21"/>
        </w:rPr>
        <w:t>要不断强化责任机制，要在层层签订责任状，形成“一岗双责”的廉政文化建设责任体系的同时，还要综合各方面力量，建立健全廉政文化建设管理工作小组，落实专人具体抓，重点抓好“责任分解、责任考核、责任追究”三个环节，做到精心布置、多管齐下，推动廉政文化渗透</w:t>
      </w:r>
      <w:r w:rsidRPr="00424F87">
        <w:rPr>
          <w:rFonts w:hint="eastAsia"/>
          <w:szCs w:val="21"/>
        </w:rPr>
        <w:lastRenderedPageBreak/>
        <w:t>到招投标活动和从业人员的各个角落，确保廉政文化建设人人参与，实行综合管理。</w:t>
      </w:r>
    </w:p>
    <w:p w:rsidR="0005392D" w:rsidRPr="00424F87" w:rsidRDefault="0005392D" w:rsidP="0005392D">
      <w:pPr>
        <w:pStyle w:val="5"/>
        <w:snapToGrid w:val="0"/>
        <w:spacing w:line="312" w:lineRule="auto"/>
        <w:rPr>
          <w:rFonts w:hint="eastAsia"/>
          <w:szCs w:val="21"/>
        </w:rPr>
      </w:pPr>
      <w:r w:rsidRPr="00424F87">
        <w:rPr>
          <w:rStyle w:val="7Char"/>
          <w:rFonts w:hint="eastAsia"/>
          <w:szCs w:val="21"/>
        </w:rPr>
        <w:t>四、丰富有效载体。</w:t>
      </w:r>
      <w:r w:rsidRPr="00424F87">
        <w:rPr>
          <w:rFonts w:hint="eastAsia"/>
          <w:szCs w:val="21"/>
        </w:rPr>
        <w:t>要确定鲜明、具体、实在的活动载体，切实增强活动的针对性和有效性，要围绕“廉”字做好文章，充分发挥文化功能的作用，组织开展丰富多彩的廉政文化建设活动，让廉政教育真正从“文件”走向文化，全面推动廉政文化建设活动向纵深发展。要在充分运用现有载体的基础上，不断丰富廉政文化建设的内容和载体，把廉政文化的内容进行多样化渗透，营造春风化雨式、充满人情味的廉政文化氛围，增强廉政文化活动的贴近感、人情味、感染力和有效性，把热点、难点问题作为重点话题，把严肃的话题通过轻松的场合和方式表达，把政策条文转化为通俗易懂的内容，尽量深入浅出、贴近实际、贴近工作、全面渗透、形成氛围，让廉政文化在广大党员干部群众中入耳、入脑、入心、生根、开花、结果。一是要拓展空间。要通过开展廉政文化主题征文活动、警示教育片观后感交流、廉政书画作品大赛、廉政演讲赛、廉政短信、对联、警句创作大赛，提升廉政文化进招投标场所等项活动，来拓展廉政文化的活动空间，以广泛吸引全体工作人员和招投标当事人投身到廉政文化的创建之中，激发他们参与廉政文化建设的自觉性与积极性。二是要搭建平台。要通过不断提升“廉政书架”、“廉政文化长廊”和各类“廉政文化专栏”、“廉政警言警句”征集，并利用《招投标简报》、《分中心动态》等内部简报等载体，搭建廉政文化建设平台，并要注重发挥“一办一中心”的人才优势，密切联系机关干部的思想、工作和生活实际，组织撰写和创</w:t>
      </w:r>
      <w:r w:rsidRPr="00424F87">
        <w:rPr>
          <w:rFonts w:hint="eastAsia"/>
          <w:szCs w:val="21"/>
        </w:rPr>
        <w:lastRenderedPageBreak/>
        <w:t>作廉政文化作品，增强说服力、吸引力。三是要典型带动。要通过进一步挖掘、树立、学习廉洁从政的先进典型活动，提高廉政文化的感染力，尤其要完善窗口季度和年度优秀服务标兵和其他先进典型评选活动，采用自评、互评、群众推荐、组织审查、群众投票决定等活动形式，评选出让群众信服的先进典型，以正确的舆论引导人、以榜样的力量感召人、以先进的文化激励人，形成人人学习先进、崇尚先进、争做先进的浓厚氛围，做到“心中有榜样，奋斗有力量”，自觉做到激情干事、用心干事、团结干事、踏实干事、干净干事。</w:t>
      </w:r>
    </w:p>
    <w:p w:rsidR="0005392D" w:rsidRPr="00424F87" w:rsidRDefault="0005392D" w:rsidP="0005392D">
      <w:pPr>
        <w:pStyle w:val="5"/>
        <w:snapToGrid w:val="0"/>
        <w:spacing w:line="312" w:lineRule="auto"/>
        <w:rPr>
          <w:rFonts w:hint="eastAsia"/>
          <w:szCs w:val="21"/>
        </w:rPr>
      </w:pPr>
      <w:r w:rsidRPr="00424F87">
        <w:rPr>
          <w:rStyle w:val="7Char"/>
          <w:rFonts w:hint="eastAsia"/>
          <w:szCs w:val="21"/>
        </w:rPr>
        <w:t>五、坚持创新推动。</w:t>
      </w:r>
      <w:r w:rsidRPr="00424F87">
        <w:rPr>
          <w:rFonts w:hint="eastAsia"/>
          <w:szCs w:val="21"/>
        </w:rPr>
        <w:t>要坚持以创新精神推动廉政文化建设，使廉政文化建设常做常新，不断焕发出生机活力，要在认真总结廉政文化建设中的好做法、好经验的基础上，不断赋予廉政文化建设活动以新的形式，积极打造活动特色，不断赋予廉政文化建设活动以新的吸引力。一是要创新活动内容。要通过对现有的廉政文化长廊，警句警语的认真梳理，赋予新的内容，并运用现代通讯工具、现代网络技术，不断丰富廉政文化建设内容；二是要在学习中创新。要通过“走出去，请进来”等方式，学习借鉴同行在廉政文化建设中的先进经验；三是要在结合中创新。廉政文化建设，一方面要注重与形式多样、丰富多彩、寓教于乐的机关文化活动相结合，通过举办迎春联欢会、机关文体竞赛、廉政文化文艺表演等一系列活动相结合，不断创新活动方式。一方面也应当与学习雷锋活动相结合，做到廉政文化与雷锋精神交相辉映，大力践行社会主义核心价值体系，做社会主义道德规范的实践者，做良好社</w:t>
      </w:r>
      <w:r w:rsidRPr="00424F87">
        <w:rPr>
          <w:rFonts w:hint="eastAsia"/>
          <w:szCs w:val="21"/>
        </w:rPr>
        <w:lastRenderedPageBreak/>
        <w:t>会风尚的引领者。要通过积极总结和提炼雷锋精神里的廉政文化内涵，将学习雷锋精神与推进机关廉政文化工作紧密结合起来。要通过开展“岗位学雷锋，争做好干部”和在办事窗口深入开展“学雷锋、树新风”活动，从小事做起，从身边的点滴做起，努力把廉政文化建设成为人人自觉参与的精神家园，让“一办一中心”成为传播廉洁文化的窗口。从政治上、思想上、工作上、生活上，全方位、立体式地开展廉政文化建设，以不断增强单位的凝聚力、向心力和战斗力。</w:t>
      </w:r>
    </w:p>
    <w:p w:rsidR="0005392D" w:rsidRPr="00424F87" w:rsidRDefault="0005392D" w:rsidP="0005392D">
      <w:pPr>
        <w:pStyle w:val="5"/>
        <w:snapToGrid w:val="0"/>
        <w:spacing w:line="312" w:lineRule="auto"/>
        <w:rPr>
          <w:rFonts w:hint="eastAsia"/>
          <w:szCs w:val="21"/>
        </w:rPr>
      </w:pPr>
      <w:r w:rsidRPr="00424F87">
        <w:rPr>
          <w:rStyle w:val="7Char"/>
          <w:rFonts w:hint="eastAsia"/>
          <w:szCs w:val="21"/>
        </w:rPr>
        <w:t>六、健全保障体系。</w:t>
      </w:r>
      <w:r w:rsidRPr="00424F87">
        <w:rPr>
          <w:rFonts w:hint="eastAsia"/>
          <w:szCs w:val="21"/>
        </w:rPr>
        <w:t>廉政文化建设不是一朝一夕的事情，只有将其内在的文化机制发挥出来常抓不懈，才能深入持久地成为一个单位的思想支撑。要致力于建立和完善廉政文化建设的制度化保障体系，促使其逐步步入科学、规范、持续的良性发展轨道。要通过建立健全廉政文化建设的长效机制，增强廉政文化的持久力，形成教育、管理、监督环环相扣的制度保障体系。一是要建立机关廉政文化</w:t>
      </w:r>
      <w:r w:rsidRPr="00424F87">
        <w:rPr>
          <w:rFonts w:hint="eastAsia"/>
          <w:szCs w:val="21"/>
        </w:rPr>
        <w:lastRenderedPageBreak/>
        <w:t>道德规范、行为规范和制度规范，以制度的形式把已取得的成果固化下来、内化于心、外化于行、固化于制，使廉政文化内在的柔性渗透力和外在的刚性约束力相结合，从根本上培养机关干部不想腐败、不能腐败、不敢腐败的思想意识，确保廉政文化建设逐步步入规范化轨道。二是要建立目标考评制。实行量化评分，并综合运用考核结果，实行奖优罚劣。三是要健全日常教育机制。要通过廉政思想灌输与启发式教育、理论教育与形象化教育、正面典型与反面案例教育等多种方法，充分发挥思想道德教育、职业道德教育、社会公德教育、家庭美德教育的整体效能，将廉政文化宣传教育的触角延伸到工作与生活的各个领域，各个层面，进一步扩大廉政文化的覆盖面、影响面、教育面，形成廉政文化建设的常态化、制度化，确保廉政文化建设持续、健康推进。</w:t>
      </w:r>
    </w:p>
    <w:p w:rsidR="0005392D" w:rsidRPr="00320CF4" w:rsidRDefault="0005392D" w:rsidP="0005392D">
      <w:pPr>
        <w:pStyle w:val="14"/>
        <w:snapToGrid w:val="0"/>
        <w:spacing w:line="312" w:lineRule="auto"/>
        <w:rPr>
          <w:rFonts w:hint="eastAsia"/>
        </w:rPr>
      </w:pPr>
    </w:p>
    <w:p w:rsidR="0005392D" w:rsidRDefault="0005392D" w:rsidP="0005392D">
      <w:pPr>
        <w:pStyle w:val="11"/>
        <w:spacing w:line="360" w:lineRule="exact"/>
        <w:sectPr w:rsidR="0005392D" w:rsidSect="00320CF4">
          <w:type w:val="continuous"/>
          <w:pgSz w:w="11906" w:h="16838" w:code="9"/>
          <w:pgMar w:top="1701" w:right="1134" w:bottom="1418" w:left="1134" w:header="1134" w:footer="1134" w:gutter="0"/>
          <w:cols w:num="2" w:space="425"/>
          <w:docGrid w:linePitch="312"/>
        </w:sectPr>
      </w:pPr>
    </w:p>
    <w:p w:rsidR="0005392D" w:rsidRPr="00586C63" w:rsidRDefault="0005392D" w:rsidP="0005392D">
      <w:pPr>
        <w:pStyle w:val="5"/>
        <w:spacing w:line="360" w:lineRule="exact"/>
        <w:sectPr w:rsidR="0005392D" w:rsidRPr="00586C63" w:rsidSect="00320CF4">
          <w:type w:val="continuous"/>
          <w:pgSz w:w="11906" w:h="16838" w:code="9"/>
          <w:pgMar w:top="1701" w:right="1134" w:bottom="1418" w:left="1134" w:header="1134" w:footer="1134" w:gutter="0"/>
          <w:cols w:space="720"/>
          <w:docGrid w:linePitch="312"/>
        </w:sectPr>
      </w:pPr>
    </w:p>
    <w:p w:rsidR="0005392D" w:rsidRDefault="0005392D" w:rsidP="0005392D">
      <w:pPr>
        <w:pStyle w:val="5"/>
        <w:rPr>
          <w:rFonts w:hint="eastAsia"/>
        </w:rPr>
      </w:pPr>
      <w:r>
        <w:rPr>
          <w:noProof/>
        </w:rPr>
        <w:lastRenderedPageBreak/>
        <w:drawing>
          <wp:anchor distT="0" distB="0" distL="114300" distR="114300" simplePos="0" relativeHeight="251662336" behindDoc="0" locked="0" layoutInCell="1" allowOverlap="1">
            <wp:simplePos x="0" y="0"/>
            <wp:positionH relativeFrom="column">
              <wp:align>left</wp:align>
            </wp:positionH>
            <wp:positionV relativeFrom="paragraph">
              <wp:posOffset>-10795</wp:posOffset>
            </wp:positionV>
            <wp:extent cx="3811905" cy="3799840"/>
            <wp:effectExtent l="19050" t="0" r="0" b="0"/>
            <wp:wrapSquare wrapText="bothSides"/>
            <wp:docPr id="13" name="图片 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
                    <pic:cNvPicPr>
                      <a:picLocks noChangeAspect="1" noChangeArrowheads="1"/>
                    </pic:cNvPicPr>
                  </pic:nvPicPr>
                  <pic:blipFill>
                    <a:blip r:embed="rId8" cstate="print"/>
                    <a:srcRect/>
                    <a:stretch>
                      <a:fillRect/>
                    </a:stretch>
                  </pic:blipFill>
                  <pic:spPr bwMode="auto">
                    <a:xfrm>
                      <a:off x="0" y="0"/>
                      <a:ext cx="3811905" cy="3799840"/>
                    </a:xfrm>
                    <a:prstGeom prst="rect">
                      <a:avLst/>
                    </a:prstGeom>
                    <a:noFill/>
                    <a:ln w="9525">
                      <a:noFill/>
                      <a:miter lim="800000"/>
                      <a:headEnd/>
                      <a:tailEnd/>
                    </a:ln>
                  </pic:spPr>
                </pic:pic>
              </a:graphicData>
            </a:graphic>
          </wp:anchor>
        </w:drawing>
      </w:r>
    </w:p>
    <w:p w:rsidR="0005392D" w:rsidRDefault="0005392D" w:rsidP="0005392D">
      <w:pPr>
        <w:spacing w:line="360" w:lineRule="auto"/>
        <w:ind w:firstLineChars="200" w:firstLine="480"/>
        <w:rPr>
          <w:rFonts w:hAnsi="宋体"/>
          <w:sz w:val="24"/>
        </w:rPr>
        <w:sectPr w:rsidR="0005392D" w:rsidSect="00A736F3">
          <w:headerReference w:type="even" r:id="rId9"/>
          <w:headerReference w:type="default" r:id="rId10"/>
          <w:type w:val="continuous"/>
          <w:pgSz w:w="11906" w:h="16838" w:code="9"/>
          <w:pgMar w:top="1701" w:right="1134" w:bottom="1418" w:left="1134" w:header="1134" w:footer="1134" w:gutter="0"/>
          <w:cols w:space="720"/>
          <w:docGrid w:linePitch="312"/>
        </w:sectPr>
      </w:pPr>
    </w:p>
    <w:p w:rsidR="0005392D" w:rsidRPr="007D580B" w:rsidRDefault="0005392D" w:rsidP="0005392D">
      <w:pPr>
        <w:pStyle w:val="5"/>
        <w:snapToGrid w:val="0"/>
        <w:spacing w:line="307" w:lineRule="auto"/>
      </w:pPr>
      <w:r w:rsidRPr="0084694D">
        <w:lastRenderedPageBreak/>
        <w:t>大连期货大厦是大连商品交易所投资兴建的超高层建筑，楼高5</w:t>
      </w:r>
      <w:r>
        <w:rPr>
          <w:rFonts w:hint="eastAsia"/>
        </w:rPr>
        <w:t>3</w:t>
      </w:r>
      <w:r w:rsidRPr="0084694D">
        <w:t>层、</w:t>
      </w:r>
      <w:smartTag w:uri="urn:schemas-microsoft-com:office:smarttags" w:element="chmetcnv">
        <w:smartTagPr>
          <w:attr w:name="UnitName" w:val="米"/>
          <w:attr w:name="SourceValue" w:val="242.8"/>
          <w:attr w:name="HasSpace" w:val="False"/>
          <w:attr w:name="Negative" w:val="False"/>
          <w:attr w:name="NumberType" w:val="1"/>
          <w:attr w:name="TCSC" w:val="0"/>
        </w:smartTagPr>
        <w:r w:rsidRPr="0084694D">
          <w:t>242.8米</w:t>
        </w:r>
      </w:smartTag>
      <w:r w:rsidRPr="0084694D">
        <w:t>，是目前</w:t>
      </w:r>
      <w:r>
        <w:rPr>
          <w:rFonts w:hint="eastAsia"/>
        </w:rPr>
        <w:t>中国建筑国际集团有限公司在全球所承建的</w:t>
      </w:r>
      <w:r w:rsidRPr="0084694D">
        <w:t>最高建筑，也是中海建开拓内地市场的标志性工程之一。</w:t>
      </w:r>
    </w:p>
    <w:p w:rsidR="0005392D" w:rsidRDefault="0005392D" w:rsidP="0005392D">
      <w:pPr>
        <w:pStyle w:val="5"/>
        <w:snapToGrid w:val="0"/>
        <w:spacing w:line="307" w:lineRule="auto"/>
        <w:rPr>
          <w:rStyle w:val="apple-style-span"/>
          <w:rFonts w:hAnsi="宋体" w:hint="eastAsia"/>
          <w:sz w:val="24"/>
        </w:rPr>
      </w:pPr>
      <w:r w:rsidRPr="0084694D">
        <w:t>介于期货大厦项目本身的种种特殊性，从管理、施工、技术以及安全等各个方面来看，项目难度不可小觑。</w:t>
      </w:r>
      <w:r w:rsidRPr="0084694D">
        <w:lastRenderedPageBreak/>
        <w:t>面对种种困难，大连期货大厦项目的全体同仁，众志成城、迎难而上，用自己的实际工作践行了中海</w:t>
      </w:r>
      <w:r w:rsidRPr="0084694D">
        <w:rPr>
          <w:rStyle w:val="apple-style-span"/>
          <w:sz w:val="24"/>
        </w:rPr>
        <w:t>“</w:t>
      </w:r>
      <w:r w:rsidRPr="0084694D">
        <w:rPr>
          <w:rStyle w:val="apple-style-span"/>
          <w:rFonts w:hAnsi="宋体"/>
          <w:sz w:val="24"/>
        </w:rPr>
        <w:t>诚信、创新、务实、求精</w:t>
      </w:r>
      <w:r w:rsidRPr="0084694D">
        <w:rPr>
          <w:rStyle w:val="apple-style-span"/>
          <w:sz w:val="24"/>
        </w:rPr>
        <w:t>”</w:t>
      </w:r>
      <w:r w:rsidRPr="0084694D">
        <w:rPr>
          <w:rStyle w:val="apple-style-span"/>
          <w:rFonts w:hAnsi="宋体"/>
          <w:sz w:val="24"/>
        </w:rPr>
        <w:t>的企业理念，以良好的施工质量使得大连期货大厦完美呈现！</w:t>
      </w:r>
    </w:p>
    <w:p w:rsidR="0005392D" w:rsidRPr="0084694D" w:rsidRDefault="0005392D" w:rsidP="0005392D">
      <w:pPr>
        <w:pStyle w:val="5"/>
        <w:snapToGrid w:val="0"/>
        <w:spacing w:line="307" w:lineRule="auto"/>
        <w:rPr>
          <w:rFonts w:hint="eastAsia"/>
        </w:rPr>
      </w:pPr>
    </w:p>
    <w:p w:rsidR="0005392D" w:rsidRDefault="0005392D" w:rsidP="0005392D">
      <w:pPr>
        <w:snapToGrid w:val="0"/>
        <w:spacing w:line="307" w:lineRule="auto"/>
        <w:jc w:val="center"/>
        <w:rPr>
          <w:rFonts w:hAnsi="宋体" w:hint="eastAsia"/>
          <w:b/>
          <w:sz w:val="24"/>
        </w:rPr>
      </w:pPr>
      <w:r>
        <w:rPr>
          <w:noProof/>
        </w:rPr>
        <w:drawing>
          <wp:inline distT="0" distB="0" distL="0" distR="0">
            <wp:extent cx="2885440" cy="1306195"/>
            <wp:effectExtent l="19050" t="0" r="0" b="0"/>
            <wp:docPr id="3" name="图片 3" descr="工地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工地全景"/>
                    <pic:cNvPicPr>
                      <a:picLocks noChangeAspect="1" noChangeArrowheads="1"/>
                    </pic:cNvPicPr>
                  </pic:nvPicPr>
                  <pic:blipFill>
                    <a:blip r:embed="rId11" cstate="print"/>
                    <a:srcRect/>
                    <a:stretch>
                      <a:fillRect/>
                    </a:stretch>
                  </pic:blipFill>
                  <pic:spPr bwMode="auto">
                    <a:xfrm>
                      <a:off x="0" y="0"/>
                      <a:ext cx="2885440" cy="1306195"/>
                    </a:xfrm>
                    <a:prstGeom prst="rect">
                      <a:avLst/>
                    </a:prstGeom>
                    <a:noFill/>
                    <a:ln w="9525">
                      <a:noFill/>
                      <a:miter lim="800000"/>
                      <a:headEnd/>
                      <a:tailEnd/>
                    </a:ln>
                  </pic:spPr>
                </pic:pic>
              </a:graphicData>
            </a:graphic>
          </wp:inline>
        </w:drawing>
      </w:r>
    </w:p>
    <w:p w:rsidR="0005392D" w:rsidRDefault="0005392D" w:rsidP="0005392D">
      <w:pPr>
        <w:pStyle w:val="7"/>
        <w:snapToGrid w:val="0"/>
        <w:spacing w:line="307" w:lineRule="auto"/>
        <w:ind w:firstLineChars="0" w:firstLine="0"/>
        <w:jc w:val="center"/>
        <w:rPr>
          <w:rFonts w:hint="eastAsia"/>
        </w:rPr>
      </w:pPr>
    </w:p>
    <w:p w:rsidR="0005392D" w:rsidRDefault="0005392D" w:rsidP="0005392D">
      <w:pPr>
        <w:pStyle w:val="7"/>
        <w:snapToGrid w:val="0"/>
        <w:spacing w:line="307" w:lineRule="auto"/>
        <w:ind w:firstLineChars="0" w:firstLine="0"/>
        <w:jc w:val="center"/>
        <w:rPr>
          <w:rFonts w:hint="eastAsia"/>
        </w:rPr>
      </w:pPr>
    </w:p>
    <w:p w:rsidR="0005392D" w:rsidRPr="003F0B33" w:rsidRDefault="0005392D" w:rsidP="0005392D">
      <w:pPr>
        <w:pStyle w:val="7"/>
        <w:snapToGrid w:val="0"/>
        <w:spacing w:line="307" w:lineRule="auto"/>
        <w:ind w:firstLineChars="0" w:firstLine="0"/>
        <w:jc w:val="center"/>
        <w:rPr>
          <w:rFonts w:hint="eastAsia"/>
        </w:rPr>
      </w:pPr>
      <w:r w:rsidRPr="003F0B33">
        <w:t>建章立制、综合管控</w:t>
      </w:r>
    </w:p>
    <w:p w:rsidR="0005392D" w:rsidRDefault="0005392D" w:rsidP="0005392D">
      <w:pPr>
        <w:pStyle w:val="11"/>
        <w:snapToGrid w:val="0"/>
        <w:spacing w:line="307" w:lineRule="auto"/>
        <w:ind w:firstLineChars="0" w:firstLine="0"/>
        <w:jc w:val="center"/>
        <w:rPr>
          <w:rFonts w:hint="eastAsia"/>
        </w:rPr>
      </w:pPr>
      <w:r w:rsidRPr="003F0B33">
        <w:t>——</w:t>
      </w:r>
      <w:r w:rsidRPr="003F0B33">
        <w:t>管理难题</w:t>
      </w:r>
    </w:p>
    <w:p w:rsidR="0005392D" w:rsidRPr="003F0B33" w:rsidRDefault="0005392D" w:rsidP="0005392D">
      <w:pPr>
        <w:pStyle w:val="11"/>
        <w:snapToGrid w:val="0"/>
        <w:spacing w:line="307" w:lineRule="auto"/>
        <w:ind w:firstLineChars="0" w:firstLine="0"/>
        <w:jc w:val="center"/>
        <w:rPr>
          <w:rFonts w:hint="eastAsia"/>
        </w:rPr>
      </w:pPr>
    </w:p>
    <w:p w:rsidR="0005392D" w:rsidRPr="0084694D" w:rsidRDefault="0005392D" w:rsidP="0005392D">
      <w:pPr>
        <w:pStyle w:val="5"/>
        <w:snapToGrid w:val="0"/>
        <w:spacing w:line="307" w:lineRule="auto"/>
      </w:pPr>
      <w:r w:rsidRPr="0084694D">
        <w:t>大连期货大厦项目施工条件复杂、质量要求高、工期要求紧张、资金需求量大、涉及专业分包多且体量巨大。整个工程共用人工挖孔灌注桩1</w:t>
      </w:r>
      <w:r>
        <w:rPr>
          <w:rFonts w:hint="eastAsia"/>
        </w:rPr>
        <w:t>，</w:t>
      </w:r>
      <w:r w:rsidRPr="0084694D">
        <w:t>368根，钢筋</w:t>
      </w:r>
      <w:r>
        <w:rPr>
          <w:rFonts w:hint="eastAsia"/>
        </w:rPr>
        <w:t>29，</w:t>
      </w:r>
      <w:r w:rsidRPr="0084694D">
        <w:t>000吨，钢结构吊装12</w:t>
      </w:r>
      <w:r>
        <w:rPr>
          <w:rFonts w:hint="eastAsia"/>
        </w:rPr>
        <w:t>，</w:t>
      </w:r>
      <w:r w:rsidRPr="0084694D">
        <w:t>500吨，混凝土1</w:t>
      </w:r>
      <w:r>
        <w:rPr>
          <w:rFonts w:hint="eastAsia"/>
        </w:rPr>
        <w:t>4</w:t>
      </w:r>
      <w:r w:rsidRPr="0084694D">
        <w:t>0</w:t>
      </w:r>
      <w:r>
        <w:rPr>
          <w:rFonts w:hint="eastAsia"/>
        </w:rPr>
        <w:t>，</w:t>
      </w:r>
      <w:r w:rsidRPr="0084694D">
        <w:t>000立方米，砌块13</w:t>
      </w:r>
      <w:r>
        <w:rPr>
          <w:rFonts w:hint="eastAsia"/>
        </w:rPr>
        <w:t>，</w:t>
      </w:r>
      <w:r w:rsidRPr="0084694D">
        <w:t>000立方米。仅从一项项庞大的施工数据来看，期货大厦项目实际的管理难度可见一斑。项目组的领导们经过周密的研究和商讨，决定从流程控制、过程控制和质量控制等多个方面进行系统的、严谨的综合管控。</w:t>
      </w:r>
    </w:p>
    <w:p w:rsidR="0005392D" w:rsidRPr="0084694D" w:rsidRDefault="0005392D" w:rsidP="0005392D">
      <w:pPr>
        <w:pStyle w:val="5"/>
        <w:snapToGrid w:val="0"/>
        <w:spacing w:line="307" w:lineRule="auto"/>
      </w:pPr>
      <w:r w:rsidRPr="0084694D">
        <w:t>工程项目管理在关注目标的同时</w:t>
      </w:r>
      <w:r>
        <w:t>，</w:t>
      </w:r>
      <w:r w:rsidRPr="0084694D">
        <w:t>也十分注重过程。因此</w:t>
      </w:r>
      <w:r>
        <w:t>，</w:t>
      </w:r>
      <w:r w:rsidRPr="0084694D">
        <w:t>在工程项目中有效地应用流程管理</w:t>
      </w:r>
      <w:r>
        <w:t>，</w:t>
      </w:r>
      <w:r w:rsidRPr="0084694D">
        <w:t>能够规范项目的执行过程</w:t>
      </w:r>
      <w:r>
        <w:t>，</w:t>
      </w:r>
      <w:r w:rsidRPr="0084694D">
        <w:t>加强项目利益相关者的沟通协调</w:t>
      </w:r>
      <w:r>
        <w:rPr>
          <w:rFonts w:hint="eastAsia"/>
        </w:rPr>
        <w:t>，</w:t>
      </w:r>
      <w:r w:rsidRPr="0084694D">
        <w:t>是项目成功的重要保障。期货大厦项目的总体管理流程贯穿了从设计、选材，到生产、加工环节，再到施工、验收，最后到项目的移交等各</w:t>
      </w:r>
      <w:r w:rsidRPr="0084694D">
        <w:lastRenderedPageBreak/>
        <w:t>个环节。</w:t>
      </w:r>
    </w:p>
    <w:p w:rsidR="0005392D" w:rsidRPr="0084694D" w:rsidRDefault="0005392D" w:rsidP="0005392D">
      <w:pPr>
        <w:pStyle w:val="5"/>
        <w:snapToGrid w:val="0"/>
        <w:spacing w:line="307" w:lineRule="auto"/>
      </w:pPr>
      <w:r w:rsidRPr="0084694D">
        <w:t>为了更好的进行过程控制，特别</w:t>
      </w:r>
      <w:r>
        <w:t>建立了各种会议制度、</w:t>
      </w:r>
      <w:r>
        <w:rPr>
          <w:rFonts w:hint="eastAsia"/>
        </w:rPr>
        <w:t>评判</w:t>
      </w:r>
      <w:r w:rsidRPr="0084694D">
        <w:t>制度和报告制度，以达到事前控制、事中监督和事后考核的管理效果。其中，会议制度主要包括业主月例会、监理周例会、专题会议、每周总包工程协调会、双周深化设计协调会和每月的进度协调会议等；评判制度主要包括每月分包质量评判、每月分包进度评判、每月分包安全评判、每月分包综合评判和每月评判奖惩制度等；报告制度主要包括周工作报告、月工作报告和专题工作报告等。整个项目组根据管理制度的相关规范和指导，有条不紊的进行着有序、高效的工作。</w:t>
      </w:r>
    </w:p>
    <w:p w:rsidR="0005392D" w:rsidRPr="0084694D" w:rsidRDefault="0005392D" w:rsidP="0005392D">
      <w:pPr>
        <w:pStyle w:val="5"/>
        <w:snapToGrid w:val="0"/>
        <w:spacing w:line="307" w:lineRule="auto"/>
      </w:pPr>
      <w:r w:rsidRPr="0084694D">
        <w:t>此外，项目组一直将质量管理作为重要工作，进行重点安排。对各项重要施工节点均进行仔细的实验与检测；桩抗拔检查、</w:t>
      </w:r>
      <w:r>
        <w:rPr>
          <w:rFonts w:hint="eastAsia"/>
        </w:rPr>
        <w:t>自密实混凝土</w:t>
      </w:r>
      <w:r w:rsidRPr="0084694D">
        <w:t>10S扩展度实验、大体积混凝土测温系统、</w:t>
      </w:r>
      <w:r>
        <w:rPr>
          <w:rFonts w:hint="eastAsia"/>
        </w:rPr>
        <w:t>混凝土</w:t>
      </w:r>
      <w:r w:rsidRPr="0084694D">
        <w:t>抽芯取样及</w:t>
      </w:r>
      <w:r>
        <w:rPr>
          <w:rFonts w:hint="eastAsia"/>
        </w:rPr>
        <w:t>钢结构焊接</w:t>
      </w:r>
      <w:r w:rsidRPr="0084694D">
        <w:t>超声波</w:t>
      </w:r>
      <w:r>
        <w:rPr>
          <w:rFonts w:hint="eastAsia"/>
        </w:rPr>
        <w:t>探伤</w:t>
      </w:r>
      <w:r w:rsidRPr="0084694D">
        <w:t>检测等各项检测均符合工程要求。</w:t>
      </w:r>
    </w:p>
    <w:p w:rsidR="0005392D" w:rsidRDefault="0005392D" w:rsidP="0005392D">
      <w:pPr>
        <w:pStyle w:val="5"/>
        <w:snapToGrid w:val="0"/>
        <w:spacing w:line="307" w:lineRule="auto"/>
        <w:ind w:firstLineChars="0" w:firstLine="0"/>
        <w:jc w:val="center"/>
        <w:rPr>
          <w:rFonts w:hint="eastAsia"/>
        </w:rPr>
      </w:pPr>
    </w:p>
    <w:p w:rsidR="0005392D" w:rsidRPr="00501E31" w:rsidRDefault="0005392D" w:rsidP="0005392D">
      <w:pPr>
        <w:pStyle w:val="5"/>
        <w:snapToGrid w:val="0"/>
        <w:spacing w:line="307" w:lineRule="auto"/>
        <w:ind w:firstLineChars="0" w:firstLine="0"/>
        <w:jc w:val="center"/>
        <w:rPr>
          <w:rFonts w:hint="eastAsia"/>
        </w:rPr>
      </w:pPr>
      <w:r>
        <w:rPr>
          <w:noProof/>
        </w:rPr>
        <w:drawing>
          <wp:inline distT="0" distB="0" distL="0" distR="0">
            <wp:extent cx="2660015" cy="1864360"/>
            <wp:effectExtent l="19050" t="0" r="6985" b="0"/>
            <wp:docPr id="4" name="图片 4" descr="060824_Central_view_6_st_l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60824_Central_view_6_st_lobby"/>
                    <pic:cNvPicPr>
                      <a:picLocks noChangeAspect="1" noChangeArrowheads="1"/>
                    </pic:cNvPicPr>
                  </pic:nvPicPr>
                  <pic:blipFill>
                    <a:blip r:embed="rId12" cstate="print"/>
                    <a:srcRect/>
                    <a:stretch>
                      <a:fillRect/>
                    </a:stretch>
                  </pic:blipFill>
                  <pic:spPr bwMode="auto">
                    <a:xfrm>
                      <a:off x="0" y="0"/>
                      <a:ext cx="2660015" cy="1864360"/>
                    </a:xfrm>
                    <a:prstGeom prst="rect">
                      <a:avLst/>
                    </a:prstGeom>
                    <a:noFill/>
                    <a:ln w="9525">
                      <a:noFill/>
                      <a:miter lim="800000"/>
                      <a:headEnd/>
                      <a:tailEnd/>
                    </a:ln>
                  </pic:spPr>
                </pic:pic>
              </a:graphicData>
            </a:graphic>
          </wp:inline>
        </w:drawing>
      </w:r>
    </w:p>
    <w:p w:rsidR="0005392D" w:rsidRDefault="0005392D" w:rsidP="0005392D">
      <w:pPr>
        <w:pStyle w:val="7"/>
        <w:snapToGrid w:val="0"/>
        <w:spacing w:line="307" w:lineRule="auto"/>
        <w:ind w:firstLineChars="0" w:firstLine="0"/>
        <w:jc w:val="center"/>
        <w:rPr>
          <w:rFonts w:hint="eastAsia"/>
        </w:rPr>
      </w:pPr>
    </w:p>
    <w:p w:rsidR="0005392D" w:rsidRPr="003F0B33" w:rsidRDefault="0005392D" w:rsidP="0005392D">
      <w:pPr>
        <w:pStyle w:val="7"/>
        <w:snapToGrid w:val="0"/>
        <w:spacing w:line="307" w:lineRule="auto"/>
        <w:ind w:firstLineChars="0" w:firstLine="0"/>
        <w:jc w:val="center"/>
        <w:rPr>
          <w:rFonts w:hint="eastAsia"/>
        </w:rPr>
      </w:pPr>
      <w:r w:rsidRPr="003F0B33">
        <w:t>迎着风雪、激情奋战</w:t>
      </w:r>
    </w:p>
    <w:p w:rsidR="0005392D" w:rsidRDefault="0005392D" w:rsidP="0005392D">
      <w:pPr>
        <w:pStyle w:val="11"/>
        <w:snapToGrid w:val="0"/>
        <w:spacing w:line="307" w:lineRule="auto"/>
        <w:ind w:firstLineChars="0" w:firstLine="0"/>
        <w:jc w:val="center"/>
        <w:rPr>
          <w:rFonts w:hint="eastAsia"/>
        </w:rPr>
      </w:pPr>
      <w:r w:rsidRPr="0084694D">
        <w:t>——</w:t>
      </w:r>
      <w:r w:rsidRPr="0084694D">
        <w:t>施工难题</w:t>
      </w:r>
    </w:p>
    <w:p w:rsidR="0005392D" w:rsidRPr="0084694D" w:rsidRDefault="0005392D" w:rsidP="0005392D">
      <w:pPr>
        <w:pStyle w:val="11"/>
        <w:snapToGrid w:val="0"/>
        <w:spacing w:line="307" w:lineRule="auto"/>
        <w:ind w:firstLineChars="0" w:firstLine="0"/>
        <w:jc w:val="center"/>
        <w:rPr>
          <w:rFonts w:hint="eastAsia"/>
        </w:rPr>
      </w:pPr>
    </w:p>
    <w:p w:rsidR="0005392D" w:rsidRPr="00923651" w:rsidRDefault="0005392D" w:rsidP="0005392D">
      <w:pPr>
        <w:pStyle w:val="5"/>
        <w:snapToGrid w:val="0"/>
        <w:spacing w:line="307" w:lineRule="auto"/>
      </w:pPr>
      <w:r w:rsidRPr="0084694D">
        <w:lastRenderedPageBreak/>
        <w:t>大连期货大厦总高度</w:t>
      </w:r>
      <w:smartTag w:uri="urn:schemas-microsoft-com:office:smarttags" w:element="chmetcnv">
        <w:smartTagPr>
          <w:attr w:name="TCSC" w:val="0"/>
          <w:attr w:name="NumberType" w:val="1"/>
          <w:attr w:name="Negative" w:val="False"/>
          <w:attr w:name="HasSpace" w:val="False"/>
          <w:attr w:name="SourceValue" w:val="242.8"/>
          <w:attr w:name="UnitName" w:val="米"/>
        </w:smartTagPr>
        <w:r w:rsidRPr="00923651">
          <w:t>242.8</w:t>
        </w:r>
        <w:r w:rsidRPr="0084694D">
          <w:t>米</w:t>
        </w:r>
      </w:smartTag>
      <w:r w:rsidRPr="0084694D">
        <w:t>，建筑面积</w:t>
      </w:r>
      <w:r w:rsidRPr="00923651">
        <w:t>21</w:t>
      </w:r>
      <w:r w:rsidRPr="0084694D">
        <w:t>万平方米，为目前东北</w:t>
      </w:r>
      <w:r>
        <w:rPr>
          <w:rFonts w:hint="eastAsia"/>
        </w:rPr>
        <w:t>已建工程中</w:t>
      </w:r>
      <w:r w:rsidRPr="0084694D">
        <w:t>高度最高、体量最大的建筑。在</w:t>
      </w:r>
      <w:r w:rsidRPr="00923651">
        <w:t>1018</w:t>
      </w:r>
      <w:r w:rsidRPr="0084694D">
        <w:t>天的施工过程中，项目组遇到了各种各样的施工难题。然而，从</w:t>
      </w:r>
      <w:r w:rsidRPr="00923651">
        <w:t>2006</w:t>
      </w:r>
      <w:r w:rsidRPr="0084694D">
        <w:t>年</w:t>
      </w:r>
      <w:r w:rsidRPr="00923651">
        <w:t>12</w:t>
      </w:r>
      <w:r w:rsidRPr="0084694D">
        <w:t>月中至</w:t>
      </w:r>
      <w:r w:rsidRPr="00923651">
        <w:t>2007</w:t>
      </w:r>
      <w:r w:rsidRPr="0084694D">
        <w:t>年</w:t>
      </w:r>
      <w:r w:rsidRPr="00923651">
        <w:t>6</w:t>
      </w:r>
      <w:r w:rsidRPr="0084694D">
        <w:t>月末大约</w:t>
      </w:r>
      <w:r w:rsidRPr="00923651">
        <w:t>200</w:t>
      </w:r>
      <w:r w:rsidRPr="0084694D">
        <w:t>天的时间，是施工以来最为激情澎湃的</w:t>
      </w:r>
      <w:r w:rsidRPr="00923651">
        <w:t>200</w:t>
      </w:r>
      <w:r w:rsidRPr="0084694D">
        <w:t>天，也是最能体现中海人奋斗精神、中海文化深刻内涵的</w:t>
      </w:r>
      <w:r w:rsidRPr="00923651">
        <w:t>200</w:t>
      </w:r>
      <w:r w:rsidRPr="0084694D">
        <w:t>天。</w:t>
      </w:r>
    </w:p>
    <w:p w:rsidR="0005392D" w:rsidRPr="0084694D" w:rsidRDefault="0005392D" w:rsidP="0005392D">
      <w:pPr>
        <w:pStyle w:val="5"/>
        <w:snapToGrid w:val="0"/>
        <w:spacing w:line="307" w:lineRule="auto"/>
      </w:pPr>
      <w:r w:rsidRPr="0084694D">
        <w:t>2006年12月，入冬的大连一片严寒景象。此时，大连期货大厦的各项工作有条不紊地开展。然而</w:t>
      </w:r>
      <w:smartTag w:uri="urn:schemas-microsoft-com:office:smarttags" w:element="chsdate">
        <w:smartTagPr>
          <w:attr w:name="IsROCDate" w:val="False"/>
          <w:attr w:name="IsLunarDate" w:val="False"/>
          <w:attr w:name="Day" w:val="11"/>
          <w:attr w:name="Month" w:val="12"/>
          <w:attr w:name="Year" w:val="2011"/>
        </w:smartTagPr>
        <w:r w:rsidRPr="0084694D">
          <w:t>12月11日</w:t>
        </w:r>
      </w:smartTag>
      <w:r w:rsidRPr="0084694D">
        <w:t>的业主大会上，项目接到了一个</w:t>
      </w:r>
      <w:r w:rsidRPr="0084694D">
        <w:t>“</w:t>
      </w:r>
      <w:r w:rsidRPr="0084694D">
        <w:t>不可能完成的任务</w:t>
      </w:r>
      <w:r w:rsidRPr="0084694D">
        <w:t>”——</w:t>
      </w:r>
      <w:r w:rsidRPr="0084694D">
        <w:t>作为大连市十大重点工程之一，市政府要求大连期货大厦项目必须在</w:t>
      </w:r>
      <w:smartTag w:uri="urn:schemas-microsoft-com:office:smarttags" w:element="chsdate">
        <w:smartTagPr>
          <w:attr w:name="IsROCDate" w:val="False"/>
          <w:attr w:name="IsLunarDate" w:val="False"/>
          <w:attr w:name="Day" w:val="30"/>
          <w:attr w:name="Month" w:val="6"/>
          <w:attr w:name="Year" w:val="2007"/>
        </w:smartTagPr>
        <w:r w:rsidRPr="0084694D">
          <w:t>2007年6月30日</w:t>
        </w:r>
      </w:smartTag>
      <w:r>
        <w:t>实现结构封顶。以</w:t>
      </w:r>
      <w:r>
        <w:rPr>
          <w:rFonts w:hint="eastAsia"/>
        </w:rPr>
        <w:t>当时</w:t>
      </w:r>
      <w:r w:rsidRPr="0084694D">
        <w:t>的进展情况来看，最理想也要到2007年8月中旬才能封顶，要提前将近50天，怎么可能？然而困难并没有吓到我们中海人，更没有吓到期货大厦项目组，在公司领导和项目组领导的周密部署和安排下，我们准备大干一场！</w:t>
      </w:r>
    </w:p>
    <w:p w:rsidR="0005392D" w:rsidRPr="0084694D" w:rsidRDefault="0005392D" w:rsidP="0005392D">
      <w:pPr>
        <w:pStyle w:val="5"/>
        <w:snapToGrid w:val="0"/>
        <w:spacing w:line="307" w:lineRule="auto"/>
      </w:pPr>
      <w:r w:rsidRPr="0084694D">
        <w:t>可就在大家踌躇满志的时候，</w:t>
      </w:r>
      <w:smartTag w:uri="urn:schemas-microsoft-com:office:smarttags" w:element="chsdate">
        <w:smartTagPr>
          <w:attr w:name="Year" w:val="2007"/>
          <w:attr w:name="Month" w:val="3"/>
          <w:attr w:name="Day" w:val="4"/>
          <w:attr w:name="IsLunarDate" w:val="False"/>
          <w:attr w:name="IsROCDate" w:val="False"/>
        </w:smartTagPr>
        <w:r w:rsidRPr="0084694D">
          <w:t>2007年3月4日</w:t>
        </w:r>
      </w:smartTag>
      <w:r w:rsidRPr="0084694D">
        <w:t>，一场60年一遇的强台风袭击大连，最高风力达到12级。施工现场被吹得一片凌乱，已铺压型钢板、现场脚手架、临水临电等遭到严重破坏，部分办公室屋顶甚至被吹翻，现场损失惨重。项目部一边布置保险索赔工作，一边迅速组织大量人力开展生产自救及现场排查工作。与此同时，另一重大风险亦已凸现。此次风暴导致整个东北地区普降暴雪，全境大雪封路，核心筒土建施工队伍迟迟不能组织足够的劳动力进场。截至</w:t>
      </w:r>
      <w:smartTag w:uri="urn:schemas-microsoft-com:office:smarttags" w:element="chsdate">
        <w:smartTagPr>
          <w:attr w:name="Year" w:val="2011"/>
          <w:attr w:name="Month" w:val="3"/>
          <w:attr w:name="Day" w:val="15"/>
          <w:attr w:name="IsLunarDate" w:val="False"/>
          <w:attr w:name="IsROCDate" w:val="False"/>
        </w:smartTagPr>
        <w:r w:rsidRPr="0084694D">
          <w:t>3月15日</w:t>
        </w:r>
      </w:smartTag>
      <w:r w:rsidRPr="0084694D">
        <w:t>，各工种到场人数只有原定的一半，直到3月末，土建施工</w:t>
      </w:r>
      <w:r w:rsidRPr="0084694D">
        <w:lastRenderedPageBreak/>
        <w:t>人员才陆续到齐。这样一来，本来问题不大的核心筒进度目标的实现亦面临重大风险。</w:t>
      </w:r>
    </w:p>
    <w:p w:rsidR="0005392D" w:rsidRPr="0084694D" w:rsidRDefault="0005392D" w:rsidP="0005392D">
      <w:pPr>
        <w:pStyle w:val="5"/>
        <w:snapToGrid w:val="0"/>
        <w:spacing w:line="307" w:lineRule="auto"/>
      </w:pPr>
      <w:r w:rsidRPr="0084694D">
        <w:t>面临着</w:t>
      </w:r>
      <w:r>
        <w:rPr>
          <w:rFonts w:hint="eastAsia"/>
        </w:rPr>
        <w:t>“</w:t>
      </w:r>
      <w:r w:rsidRPr="0084694D">
        <w:t>不可能完成的任务</w:t>
      </w:r>
      <w:r>
        <w:rPr>
          <w:rFonts w:hint="eastAsia"/>
        </w:rPr>
        <w:t>”</w:t>
      </w:r>
      <w:r w:rsidRPr="0084694D">
        <w:t>，遭遇着54年一遇的大风雪、60年一遇的强台风，全体期货大厦项目组的参建人员发扬艰苦奋斗的战斗精神，不畏强风暴雪，顶烈日、抗严寒，克服重重困难，创造出三天一层的施工记录，最终实现</w:t>
      </w:r>
      <w:r>
        <w:rPr>
          <w:rFonts w:hint="eastAsia"/>
        </w:rPr>
        <w:t>提前</w:t>
      </w:r>
      <w:r w:rsidRPr="0084694D">
        <w:t>结构封顶。</w:t>
      </w:r>
    </w:p>
    <w:p w:rsidR="0005392D" w:rsidRPr="0084694D" w:rsidRDefault="0005392D" w:rsidP="0005392D">
      <w:pPr>
        <w:pStyle w:val="5"/>
        <w:snapToGrid w:val="0"/>
        <w:spacing w:line="307" w:lineRule="auto"/>
      </w:pPr>
      <w:r w:rsidRPr="0084694D">
        <w:t>我们满怀激情，直面风雪！</w:t>
      </w:r>
    </w:p>
    <w:p w:rsidR="0005392D" w:rsidRDefault="0005392D" w:rsidP="0005392D">
      <w:pPr>
        <w:pStyle w:val="5"/>
        <w:snapToGrid w:val="0"/>
        <w:spacing w:line="307" w:lineRule="auto"/>
        <w:rPr>
          <w:rFonts w:hint="eastAsia"/>
        </w:rPr>
      </w:pPr>
    </w:p>
    <w:p w:rsidR="0005392D" w:rsidRPr="003F0B33" w:rsidRDefault="0005392D" w:rsidP="0005392D">
      <w:pPr>
        <w:pStyle w:val="7"/>
        <w:snapToGrid w:val="0"/>
        <w:spacing w:line="307" w:lineRule="auto"/>
        <w:ind w:firstLineChars="0" w:firstLine="0"/>
        <w:jc w:val="center"/>
        <w:rPr>
          <w:rFonts w:hint="eastAsia"/>
        </w:rPr>
      </w:pPr>
      <w:r w:rsidRPr="003F0B33">
        <w:t>技术难题，术业专攻</w:t>
      </w:r>
    </w:p>
    <w:p w:rsidR="0005392D" w:rsidRDefault="0005392D" w:rsidP="0005392D">
      <w:pPr>
        <w:pStyle w:val="11"/>
        <w:snapToGrid w:val="0"/>
        <w:spacing w:line="307" w:lineRule="auto"/>
        <w:ind w:firstLineChars="0" w:firstLine="0"/>
        <w:jc w:val="center"/>
        <w:rPr>
          <w:rFonts w:hint="eastAsia"/>
        </w:rPr>
      </w:pPr>
      <w:r w:rsidRPr="0084694D">
        <w:t>——</w:t>
      </w:r>
      <w:r w:rsidRPr="0084694D">
        <w:t>技术难题</w:t>
      </w:r>
    </w:p>
    <w:p w:rsidR="0005392D" w:rsidRPr="0084694D" w:rsidRDefault="0005392D" w:rsidP="0005392D">
      <w:pPr>
        <w:pStyle w:val="11"/>
        <w:snapToGrid w:val="0"/>
        <w:spacing w:line="307" w:lineRule="auto"/>
        <w:ind w:firstLineChars="0" w:firstLine="0"/>
        <w:jc w:val="center"/>
        <w:rPr>
          <w:rFonts w:hint="eastAsia"/>
        </w:rPr>
      </w:pPr>
    </w:p>
    <w:p w:rsidR="0005392D" w:rsidRPr="0084694D" w:rsidRDefault="0005392D" w:rsidP="0005392D">
      <w:pPr>
        <w:pStyle w:val="5"/>
        <w:snapToGrid w:val="0"/>
        <w:spacing w:line="307" w:lineRule="auto"/>
        <w:rPr>
          <w:rFonts w:hint="eastAsia"/>
        </w:rPr>
      </w:pPr>
      <w:r w:rsidRPr="0084694D">
        <w:t>大连期货大厦项目工程使用功能复杂，结构新颖，给工程施工带来一些新的技术课题。项目组在大连市城乡建设委员会及工程质量监督站的领导下，在大连市建筑科研所、哈尔滨工业大学、大连理工大学、东南大学土木工程学院、金和混凝土制品有限公司的专家支持配合下，成功的解决了施工中遇到的各个课题，创建了多项施工新技术，同时也应用了建设部推广的建筑业十项新技术。其中包括：自密实</w:t>
      </w:r>
      <w:r>
        <w:t>混凝土</w:t>
      </w:r>
      <w:r w:rsidRPr="0084694D">
        <w:t>配置技术</w:t>
      </w:r>
      <w:r>
        <w:rPr>
          <w:rFonts w:hint="eastAsia"/>
        </w:rPr>
        <w:t>、</w:t>
      </w:r>
      <w:r w:rsidRPr="0084694D">
        <w:t>钢管</w:t>
      </w:r>
      <w:r>
        <w:t>混凝土</w:t>
      </w:r>
      <w:r w:rsidRPr="0084694D">
        <w:t>浇注工艺研究</w:t>
      </w:r>
      <w:r>
        <w:rPr>
          <w:rFonts w:hint="eastAsia"/>
        </w:rPr>
        <w:t>、</w:t>
      </w:r>
      <w:r w:rsidRPr="0084694D">
        <w:t>钢管</w:t>
      </w:r>
      <w:r>
        <w:t>混凝土</w:t>
      </w:r>
      <w:r w:rsidRPr="0084694D">
        <w:t>柱的施工工艺的应用</w:t>
      </w:r>
      <w:r>
        <w:rPr>
          <w:rFonts w:hint="eastAsia"/>
        </w:rPr>
        <w:t>、</w:t>
      </w:r>
      <w:r w:rsidRPr="0084694D">
        <w:t>核心筒整体自动均衡爬模</w:t>
      </w:r>
      <w:r>
        <w:rPr>
          <w:rFonts w:hint="eastAsia"/>
        </w:rPr>
        <w:t>、</w:t>
      </w:r>
      <w:r w:rsidRPr="0084694D">
        <w:t>大体积混凝土温度检测和控制</w:t>
      </w:r>
      <w:r>
        <w:rPr>
          <w:rFonts w:hint="eastAsia"/>
        </w:rPr>
        <w:t>、</w:t>
      </w:r>
      <w:r w:rsidRPr="0084694D">
        <w:t>桩基承载力自平衡静荷实验</w:t>
      </w:r>
      <w:r>
        <w:rPr>
          <w:rFonts w:hint="eastAsia"/>
        </w:rPr>
        <w:t>、</w:t>
      </w:r>
      <w:r w:rsidRPr="0084694D">
        <w:t>粗直径钢筋滚压直螺纹机械连接施工工法</w:t>
      </w:r>
      <w:r>
        <w:rPr>
          <w:rFonts w:hint="eastAsia"/>
        </w:rPr>
        <w:t>、</w:t>
      </w:r>
      <w:r w:rsidRPr="0084694D">
        <w:t>PS-1水泥基渗透结晶防水涂料作业施工工艺</w:t>
      </w:r>
      <w:r>
        <w:rPr>
          <w:rFonts w:hint="eastAsia"/>
        </w:rPr>
        <w:t>、</w:t>
      </w:r>
      <w:r w:rsidRPr="0084694D">
        <w:t>地下室顶板宽幅三元乙丙防水卷材施工工艺</w:t>
      </w:r>
      <w:r>
        <w:rPr>
          <w:rFonts w:hint="eastAsia"/>
        </w:rPr>
        <w:t>和</w:t>
      </w:r>
      <w:r w:rsidRPr="0084694D">
        <w:t>自流平地面施工工法</w:t>
      </w:r>
      <w:r>
        <w:rPr>
          <w:rFonts w:hint="eastAsia"/>
        </w:rPr>
        <w:t>等新技术。</w:t>
      </w:r>
    </w:p>
    <w:p w:rsidR="0005392D" w:rsidRPr="0084694D" w:rsidRDefault="0005392D" w:rsidP="0005392D">
      <w:pPr>
        <w:pStyle w:val="5"/>
        <w:snapToGrid w:val="0"/>
        <w:spacing w:line="307" w:lineRule="auto"/>
      </w:pPr>
      <w:r w:rsidRPr="0084694D">
        <w:t>大连期货大厦项目在攻克了一个又一个技术难题之后，获得业内的充分肯定，项目被光荣的评</w:t>
      </w:r>
      <w:r w:rsidRPr="0084694D">
        <w:lastRenderedPageBreak/>
        <w:t>为</w:t>
      </w:r>
      <w:r>
        <w:rPr>
          <w:rFonts w:hint="eastAsia"/>
        </w:rPr>
        <w:t>“</w:t>
      </w:r>
      <w:r w:rsidRPr="0084694D">
        <w:t>辽宁省建筑业新技术应用示范工程</w:t>
      </w:r>
      <w:r>
        <w:rPr>
          <w:rFonts w:hint="eastAsia"/>
        </w:rPr>
        <w:t>”</w:t>
      </w:r>
      <w:r w:rsidRPr="0084694D">
        <w:t>。</w:t>
      </w:r>
    </w:p>
    <w:p w:rsidR="0005392D" w:rsidRDefault="0005392D" w:rsidP="0005392D">
      <w:pPr>
        <w:pStyle w:val="5"/>
        <w:snapToGrid w:val="0"/>
        <w:spacing w:line="307" w:lineRule="auto"/>
        <w:ind w:firstLineChars="0" w:firstLine="0"/>
        <w:jc w:val="center"/>
        <w:rPr>
          <w:rFonts w:hint="eastAsia"/>
        </w:rPr>
      </w:pPr>
    </w:p>
    <w:p w:rsidR="0005392D" w:rsidRDefault="0005392D" w:rsidP="0005392D">
      <w:pPr>
        <w:pStyle w:val="5"/>
        <w:snapToGrid w:val="0"/>
        <w:spacing w:line="307" w:lineRule="auto"/>
        <w:ind w:firstLineChars="0" w:firstLine="0"/>
        <w:jc w:val="center"/>
        <w:rPr>
          <w:rFonts w:hAnsi="宋体" w:hint="eastAsia"/>
          <w:sz w:val="24"/>
        </w:rPr>
      </w:pPr>
      <w:r>
        <w:rPr>
          <w:noProof/>
        </w:rPr>
        <w:drawing>
          <wp:inline distT="0" distB="0" distL="0" distR="0">
            <wp:extent cx="2874010" cy="1412875"/>
            <wp:effectExtent l="19050" t="0" r="2540" b="0"/>
            <wp:docPr id="5" name="图片 5" descr="DSCF6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6138"/>
                    <pic:cNvPicPr>
                      <a:picLocks noChangeAspect="1" noChangeArrowheads="1"/>
                    </pic:cNvPicPr>
                  </pic:nvPicPr>
                  <pic:blipFill>
                    <a:blip r:embed="rId13" cstate="print"/>
                    <a:srcRect/>
                    <a:stretch>
                      <a:fillRect/>
                    </a:stretch>
                  </pic:blipFill>
                  <pic:spPr bwMode="auto">
                    <a:xfrm>
                      <a:off x="0" y="0"/>
                      <a:ext cx="2874010" cy="1412875"/>
                    </a:xfrm>
                    <a:prstGeom prst="rect">
                      <a:avLst/>
                    </a:prstGeom>
                    <a:noFill/>
                    <a:ln w="9525">
                      <a:noFill/>
                      <a:miter lim="800000"/>
                      <a:headEnd/>
                      <a:tailEnd/>
                    </a:ln>
                  </pic:spPr>
                </pic:pic>
              </a:graphicData>
            </a:graphic>
          </wp:inline>
        </w:drawing>
      </w:r>
    </w:p>
    <w:p w:rsidR="0005392D" w:rsidRDefault="0005392D" w:rsidP="0005392D">
      <w:pPr>
        <w:pStyle w:val="7"/>
        <w:snapToGrid w:val="0"/>
        <w:spacing w:line="307" w:lineRule="auto"/>
        <w:ind w:firstLineChars="0" w:firstLine="0"/>
        <w:jc w:val="center"/>
        <w:rPr>
          <w:rFonts w:hint="eastAsia"/>
        </w:rPr>
      </w:pPr>
    </w:p>
    <w:p w:rsidR="0005392D" w:rsidRPr="003F0B33" w:rsidRDefault="0005392D" w:rsidP="0005392D">
      <w:pPr>
        <w:pStyle w:val="7"/>
        <w:snapToGrid w:val="0"/>
        <w:spacing w:line="307" w:lineRule="auto"/>
        <w:ind w:firstLineChars="0" w:firstLine="0"/>
        <w:jc w:val="center"/>
        <w:rPr>
          <w:rFonts w:hint="eastAsia"/>
        </w:rPr>
      </w:pPr>
      <w:r w:rsidRPr="003F0B33">
        <w:t>良心施工，以安为先</w:t>
      </w:r>
    </w:p>
    <w:p w:rsidR="0005392D" w:rsidRDefault="0005392D" w:rsidP="0005392D">
      <w:pPr>
        <w:pStyle w:val="11"/>
        <w:snapToGrid w:val="0"/>
        <w:spacing w:line="307" w:lineRule="auto"/>
        <w:ind w:firstLineChars="0" w:firstLine="0"/>
        <w:jc w:val="center"/>
        <w:rPr>
          <w:rFonts w:hint="eastAsia"/>
        </w:rPr>
      </w:pPr>
      <w:r w:rsidRPr="0084694D">
        <w:t>——</w:t>
      </w:r>
      <w:r w:rsidRPr="0084694D">
        <w:t>安全难题</w:t>
      </w:r>
    </w:p>
    <w:p w:rsidR="0005392D" w:rsidRPr="0084694D" w:rsidRDefault="0005392D" w:rsidP="0005392D">
      <w:pPr>
        <w:pStyle w:val="11"/>
        <w:snapToGrid w:val="0"/>
        <w:spacing w:line="307" w:lineRule="auto"/>
        <w:ind w:firstLineChars="0" w:firstLine="0"/>
        <w:jc w:val="center"/>
        <w:rPr>
          <w:rFonts w:hint="eastAsia"/>
        </w:rPr>
      </w:pPr>
    </w:p>
    <w:p w:rsidR="0005392D" w:rsidRPr="0084694D" w:rsidRDefault="0005392D" w:rsidP="0005392D">
      <w:pPr>
        <w:pStyle w:val="5"/>
        <w:snapToGrid w:val="0"/>
        <w:spacing w:line="307" w:lineRule="auto"/>
      </w:pPr>
      <w:r w:rsidRPr="0084694D">
        <w:t>大连期货大厦项目建设期长，施工难度大，施工的安全问题尤为突出。秉承着</w:t>
      </w:r>
      <w:r>
        <w:rPr>
          <w:rFonts w:hint="eastAsia"/>
        </w:rPr>
        <w:t>“</w:t>
      </w:r>
      <w:r w:rsidRPr="0084694D">
        <w:t>良心施工，以安为先</w:t>
      </w:r>
      <w:r>
        <w:rPr>
          <w:rFonts w:hint="eastAsia"/>
        </w:rPr>
        <w:t>”</w:t>
      </w:r>
      <w:r w:rsidRPr="0084694D">
        <w:t>的安全文明施工理念，项目组多次组织工程安全</w:t>
      </w:r>
      <w:r>
        <w:rPr>
          <w:rFonts w:hint="eastAsia"/>
        </w:rPr>
        <w:t>、环保</w:t>
      </w:r>
      <w:r w:rsidRPr="0084694D">
        <w:t>培训，并确保每周进行一次安全、环保推广例会、每月进行一次安全、环保检查。</w:t>
      </w:r>
    </w:p>
    <w:p w:rsidR="0005392D" w:rsidRDefault="0005392D" w:rsidP="0005392D">
      <w:pPr>
        <w:pStyle w:val="5"/>
        <w:snapToGrid w:val="0"/>
        <w:spacing w:line="307" w:lineRule="auto"/>
        <w:rPr>
          <w:rFonts w:hint="eastAsia"/>
        </w:rPr>
      </w:pPr>
      <w:r w:rsidRPr="0084694D">
        <w:t>整整</w:t>
      </w:r>
      <w:r>
        <w:t>1018</w:t>
      </w:r>
      <w:r w:rsidRPr="0084694D">
        <w:t>天的施工过程中，</w:t>
      </w:r>
      <w:r>
        <w:rPr>
          <w:rFonts w:hint="eastAsia"/>
        </w:rPr>
        <w:t>项目组</w:t>
      </w:r>
      <w:r w:rsidRPr="0084694D">
        <w:t>共发出安全隐患通知407次，全部及时整改，整个项目从开工到竣工，无一死亡、重伤事故。项目在施工过程中所采取的各项安全措施得到了社会各界的广泛认可。从2005年开工至今，大连期货大厦项目连续六年获得</w:t>
      </w:r>
      <w:r>
        <w:rPr>
          <w:rFonts w:hint="eastAsia"/>
        </w:rPr>
        <w:t>“</w:t>
      </w:r>
      <w:r w:rsidRPr="0084694D">
        <w:t>安全生产月</w:t>
      </w:r>
      <w:r>
        <w:rPr>
          <w:rFonts w:hint="eastAsia"/>
        </w:rPr>
        <w:t>”</w:t>
      </w:r>
      <w:r w:rsidRPr="0084694D">
        <w:t>活动先进单位。2005年哈、长、大三市建设安全联检，大连期货大厦项目获得金牌奖。</w:t>
      </w:r>
    </w:p>
    <w:p w:rsidR="0005392D" w:rsidRPr="0084694D" w:rsidRDefault="0005392D" w:rsidP="0005392D">
      <w:pPr>
        <w:pStyle w:val="5"/>
        <w:snapToGrid w:val="0"/>
        <w:spacing w:line="300" w:lineRule="auto"/>
        <w:rPr>
          <w:rFonts w:hint="eastAsia"/>
        </w:rPr>
      </w:pPr>
    </w:p>
    <w:p w:rsidR="0005392D" w:rsidRDefault="0005392D" w:rsidP="0005392D">
      <w:pPr>
        <w:pStyle w:val="5"/>
        <w:snapToGrid w:val="0"/>
        <w:spacing w:line="300" w:lineRule="auto"/>
        <w:ind w:firstLineChars="0" w:firstLine="0"/>
        <w:jc w:val="center"/>
        <w:rPr>
          <w:rFonts w:hint="eastAsia"/>
        </w:rPr>
      </w:pPr>
      <w:r>
        <w:rPr>
          <w:noProof/>
        </w:rPr>
        <w:lastRenderedPageBreak/>
        <w:drawing>
          <wp:inline distT="0" distB="0" distL="0" distR="0">
            <wp:extent cx="2778760" cy="1757680"/>
            <wp:effectExtent l="19050" t="0" r="2540" b="0"/>
            <wp:docPr id="6"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
                    <pic:cNvPicPr>
                      <a:picLocks noChangeAspect="1" noChangeArrowheads="1"/>
                    </pic:cNvPicPr>
                  </pic:nvPicPr>
                  <pic:blipFill>
                    <a:blip r:embed="rId14" cstate="print"/>
                    <a:srcRect/>
                    <a:stretch>
                      <a:fillRect/>
                    </a:stretch>
                  </pic:blipFill>
                  <pic:spPr bwMode="auto">
                    <a:xfrm>
                      <a:off x="0" y="0"/>
                      <a:ext cx="2778760" cy="1757680"/>
                    </a:xfrm>
                    <a:prstGeom prst="rect">
                      <a:avLst/>
                    </a:prstGeom>
                    <a:noFill/>
                    <a:ln w="9525">
                      <a:noFill/>
                      <a:miter lim="800000"/>
                      <a:headEnd/>
                      <a:tailEnd/>
                    </a:ln>
                  </pic:spPr>
                </pic:pic>
              </a:graphicData>
            </a:graphic>
          </wp:inline>
        </w:drawing>
      </w:r>
    </w:p>
    <w:p w:rsidR="0005392D" w:rsidRPr="00333EED" w:rsidRDefault="0005392D" w:rsidP="0005392D">
      <w:pPr>
        <w:pStyle w:val="5"/>
        <w:snapToGrid w:val="0"/>
        <w:spacing w:line="300" w:lineRule="auto"/>
      </w:pPr>
      <w:r w:rsidRPr="00333EED">
        <w:t>一个朋友问我</w:t>
      </w:r>
      <w:r w:rsidRPr="00333EED">
        <w:rPr>
          <w:rFonts w:hint="eastAsia"/>
        </w:rPr>
        <w:t>：</w:t>
      </w:r>
      <w:r w:rsidRPr="00333EED">
        <w:t>什么样的企业是个好企业？</w:t>
      </w:r>
    </w:p>
    <w:p w:rsidR="0005392D" w:rsidRPr="0084694D" w:rsidRDefault="0005392D" w:rsidP="0005392D">
      <w:pPr>
        <w:pStyle w:val="5"/>
        <w:snapToGrid w:val="0"/>
        <w:spacing w:line="300" w:lineRule="auto"/>
        <w:ind w:firstLine="480"/>
      </w:pPr>
      <w:r w:rsidRPr="0084694D">
        <w:rPr>
          <w:rStyle w:val="apple-style-span"/>
          <w:rFonts w:hAnsi="宋体"/>
          <w:sz w:val="24"/>
        </w:rPr>
        <w:t>我以为：一个好企业就是有着无懈可击的凝聚力，可以让一群人感觉到真真切切的归属感。这样的好企业，拥有了一个集体的力量，一个集体的智慧，也就拥有了所向披靡的核心竞争力！</w:t>
      </w:r>
    </w:p>
    <w:p w:rsidR="0005392D" w:rsidRPr="0084694D" w:rsidRDefault="0005392D" w:rsidP="0005392D">
      <w:pPr>
        <w:pStyle w:val="5"/>
        <w:snapToGrid w:val="0"/>
        <w:spacing w:line="300" w:lineRule="auto"/>
        <w:rPr>
          <w:rStyle w:val="apple-style-span"/>
          <w:sz w:val="24"/>
        </w:rPr>
      </w:pPr>
      <w:r w:rsidRPr="0084694D">
        <w:t>朋友接着问我：</w:t>
      </w:r>
      <w:r w:rsidRPr="0084694D">
        <w:rPr>
          <w:rStyle w:val="apple-style-span"/>
          <w:rFonts w:hAnsi="宋体"/>
          <w:sz w:val="24"/>
        </w:rPr>
        <w:t>中海是一个好企业吗？</w:t>
      </w:r>
    </w:p>
    <w:p w:rsidR="0005392D" w:rsidRPr="0084694D" w:rsidRDefault="0005392D" w:rsidP="0005392D">
      <w:pPr>
        <w:pStyle w:val="5"/>
        <w:snapToGrid w:val="0"/>
        <w:spacing w:line="300" w:lineRule="auto"/>
        <w:ind w:firstLine="480"/>
      </w:pPr>
      <w:r w:rsidRPr="0084694D">
        <w:rPr>
          <w:rStyle w:val="apple-style-span"/>
          <w:rFonts w:hAnsi="宋体"/>
          <w:sz w:val="24"/>
        </w:rPr>
        <w:t>我笑了：我们期货大厦的项目经理郭总，为了完成提前封顶的施工任务，迎着</w:t>
      </w:r>
      <w:r w:rsidRPr="0084694D">
        <w:t>60年一遇的强台风，冒着寒风爬上</w:t>
      </w:r>
      <w:smartTag w:uri="urn:schemas-microsoft-com:office:smarttags" w:element="chmetcnv">
        <w:smartTagPr>
          <w:attr w:name="UnitName" w:val="米"/>
          <w:attr w:name="SourceValue" w:val="192"/>
          <w:attr w:name="HasSpace" w:val="False"/>
          <w:attr w:name="Negative" w:val="False"/>
          <w:attr w:name="NumberType" w:val="1"/>
          <w:attr w:name="TCSC" w:val="0"/>
        </w:smartTagPr>
        <w:r w:rsidRPr="0084694D">
          <w:t>192米</w:t>
        </w:r>
      </w:smartTag>
      <w:r w:rsidRPr="0084694D">
        <w:t>高处检查塔吊齿轮破坏的程度；我们期货大厦的项目经理蒯总，年近花甲的老人，为了保质保量的赶工期，吃在工地、睡</w:t>
      </w:r>
      <w:r>
        <w:t>在工地，连业主都对他肃然起敬；我们期货大厦项目副经理张</w:t>
      </w:r>
      <w:r>
        <w:rPr>
          <w:rFonts w:hint="eastAsia"/>
        </w:rPr>
        <w:t>经理</w:t>
      </w:r>
      <w:r w:rsidRPr="0084694D">
        <w:t>，因为工作过于繁忙，婚期一拖再拖，豪无怨言；我们期货大厦的同事，曾试过连续近三个月无一天休息</w:t>
      </w:r>
      <w:r w:rsidRPr="0084694D">
        <w:t>……</w:t>
      </w:r>
      <w:r w:rsidRPr="0084694D">
        <w:t>就是这样，我们依然觉得工作的有成就感，生活的很开心！我们这群人就像一家人一样，工作之余，一起参加徒步大会，一起去赏樱花，一起踢踢足球、打打篮球</w:t>
      </w:r>
      <w:r w:rsidRPr="0084694D">
        <w:t>……</w:t>
      </w:r>
    </w:p>
    <w:p w:rsidR="0005392D" w:rsidRPr="0084694D" w:rsidRDefault="0005392D" w:rsidP="0005392D">
      <w:pPr>
        <w:pStyle w:val="5"/>
        <w:snapToGrid w:val="0"/>
        <w:spacing w:line="300" w:lineRule="auto"/>
      </w:pPr>
      <w:r w:rsidRPr="0084694D">
        <w:t>听了我的话，我的朋友也笑了</w:t>
      </w:r>
      <w:r w:rsidRPr="0084694D">
        <w:t>……</w:t>
      </w:r>
    </w:p>
    <w:p w:rsidR="0005392D" w:rsidRDefault="0005392D" w:rsidP="0005392D">
      <w:pPr>
        <w:pStyle w:val="5"/>
        <w:snapToGrid w:val="0"/>
        <w:spacing w:line="300" w:lineRule="auto"/>
        <w:rPr>
          <w:rFonts w:hint="eastAsia"/>
        </w:rPr>
      </w:pPr>
      <w:r w:rsidRPr="0084694D">
        <w:t>大连期货大厦，这座饱含着我们辛勤汗水的地标性建筑，已然建成。它那挺拔的、国际化的姿态</w:t>
      </w:r>
      <w:r w:rsidRPr="0084694D">
        <w:lastRenderedPageBreak/>
        <w:t>正引领着星海湾金融城的发展，也见证着中海人</w:t>
      </w:r>
      <w:r w:rsidRPr="0084694D">
        <w:rPr>
          <w:rStyle w:val="apple-style-span"/>
          <w:rFonts w:hAnsi="宋体"/>
          <w:sz w:val="24"/>
        </w:rPr>
        <w:t>在承建领域的雄厚实力！作为一名中海人，作</w:t>
      </w:r>
      <w:r w:rsidRPr="0084694D">
        <w:rPr>
          <w:rStyle w:val="apple-style-span"/>
          <w:rFonts w:hAnsi="宋体"/>
          <w:sz w:val="24"/>
        </w:rPr>
        <w:lastRenderedPageBreak/>
        <w:t>为期货大厦项目的成员之一，我的内心激动着、骄傲着、自豪着</w:t>
      </w:r>
      <w:r w:rsidRPr="0084694D">
        <w:rPr>
          <w:rStyle w:val="apple-style-span"/>
          <w:sz w:val="24"/>
        </w:rPr>
        <w:t>……</w:t>
      </w:r>
    </w:p>
    <w:p w:rsidR="0005392D" w:rsidRDefault="0005392D" w:rsidP="0005392D">
      <w:pPr>
        <w:pStyle w:val="5"/>
        <w:sectPr w:rsidR="0005392D" w:rsidSect="00E16BE2">
          <w:type w:val="continuous"/>
          <w:pgSz w:w="11906" w:h="16838" w:code="9"/>
          <w:pgMar w:top="1701" w:right="1134" w:bottom="1418" w:left="1134" w:header="1134" w:footer="1134" w:gutter="0"/>
          <w:cols w:num="2" w:space="425"/>
          <w:docGrid w:linePitch="312"/>
        </w:sectPr>
      </w:pPr>
    </w:p>
    <w:p w:rsidR="0005392D" w:rsidRDefault="0005392D" w:rsidP="0005392D">
      <w:pPr>
        <w:jc w:val="center"/>
        <w:rPr>
          <w:rFonts w:ascii="新宋体" w:eastAsia="新宋体" w:hAnsi="新宋体" w:hint="eastAsia"/>
          <w:sz w:val="28"/>
          <w:szCs w:val="28"/>
        </w:rPr>
      </w:pPr>
      <w:r>
        <w:rPr>
          <w:rFonts w:ascii="新宋体" w:eastAsia="新宋体" w:hAnsi="新宋体" w:hint="eastAsia"/>
          <w:noProof/>
          <w:sz w:val="28"/>
          <w:szCs w:val="28"/>
        </w:rPr>
        <w:lastRenderedPageBreak/>
        <w:drawing>
          <wp:inline distT="0" distB="0" distL="0" distR="0">
            <wp:extent cx="6127750" cy="1579245"/>
            <wp:effectExtent l="19050" t="0" r="6350" b="0"/>
            <wp:docPr id="7" name="图片 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
                    <pic:cNvPicPr>
                      <a:picLocks noChangeAspect="1" noChangeArrowheads="1"/>
                    </pic:cNvPicPr>
                  </pic:nvPicPr>
                  <pic:blipFill>
                    <a:blip r:embed="rId15" cstate="print"/>
                    <a:srcRect/>
                    <a:stretch>
                      <a:fillRect/>
                    </a:stretch>
                  </pic:blipFill>
                  <pic:spPr bwMode="auto">
                    <a:xfrm>
                      <a:off x="0" y="0"/>
                      <a:ext cx="6127750" cy="1579245"/>
                    </a:xfrm>
                    <a:prstGeom prst="rect">
                      <a:avLst/>
                    </a:prstGeom>
                    <a:noFill/>
                    <a:ln w="9525">
                      <a:noFill/>
                      <a:miter lim="800000"/>
                      <a:headEnd/>
                      <a:tailEnd/>
                    </a:ln>
                  </pic:spPr>
                </pic:pic>
              </a:graphicData>
            </a:graphic>
          </wp:inline>
        </w:drawing>
      </w:r>
    </w:p>
    <w:p w:rsidR="0005392D" w:rsidRDefault="0005392D" w:rsidP="0005392D">
      <w:pPr>
        <w:jc w:val="center"/>
        <w:rPr>
          <w:rFonts w:ascii="新宋体" w:eastAsia="新宋体" w:hAnsi="新宋体" w:hint="eastAsia"/>
          <w:sz w:val="28"/>
          <w:szCs w:val="28"/>
        </w:rPr>
      </w:pPr>
    </w:p>
    <w:p w:rsidR="0005392D" w:rsidRDefault="0005392D" w:rsidP="0005392D">
      <w:pPr>
        <w:pStyle w:val="15"/>
        <w:rPr>
          <w:rFonts w:hint="eastAsia"/>
        </w:rPr>
      </w:pPr>
      <w:r w:rsidRPr="00432E8E">
        <w:rPr>
          <w:rFonts w:hint="eastAsia"/>
        </w:rPr>
        <w:t xml:space="preserve">北京市建设工程发包承包交易中心 </w:t>
      </w:r>
      <w:r>
        <w:rPr>
          <w:rFonts w:hint="eastAsia"/>
        </w:rPr>
        <w:t xml:space="preserve"> </w:t>
      </w:r>
      <w:r w:rsidRPr="00432E8E">
        <w:rPr>
          <w:rFonts w:hint="eastAsia"/>
        </w:rPr>
        <w:t>张东钢</w:t>
      </w:r>
    </w:p>
    <w:p w:rsidR="0005392D" w:rsidRPr="00862BC1" w:rsidRDefault="0005392D" w:rsidP="0005392D">
      <w:pPr>
        <w:jc w:val="center"/>
        <w:rPr>
          <w:rFonts w:ascii="新宋体" w:eastAsia="新宋体" w:hAnsi="新宋体" w:hint="eastAsia"/>
          <w:sz w:val="28"/>
          <w:szCs w:val="28"/>
        </w:rPr>
      </w:pPr>
    </w:p>
    <w:p w:rsidR="0005392D" w:rsidRDefault="0005392D" w:rsidP="0005392D">
      <w:pPr>
        <w:pStyle w:val="11"/>
        <w:rPr>
          <w:rFonts w:hint="eastAsia"/>
        </w:rPr>
      </w:pPr>
      <w:r w:rsidRPr="00862BC1">
        <w:rPr>
          <w:rStyle w:val="7Char"/>
          <w:rFonts w:hint="eastAsia"/>
        </w:rPr>
        <w:t>【内容摘要】</w:t>
      </w:r>
      <w:r w:rsidRPr="00447B5E">
        <w:rPr>
          <w:rFonts w:hint="eastAsia"/>
        </w:rPr>
        <w:t>中央开展工程建设领域突出问题专项治理工作以来，</w:t>
      </w:r>
      <w:r>
        <w:rPr>
          <w:rFonts w:hint="eastAsia"/>
        </w:rPr>
        <w:t>部分</w:t>
      </w:r>
      <w:r w:rsidRPr="00447B5E">
        <w:rPr>
          <w:rFonts w:hint="eastAsia"/>
        </w:rPr>
        <w:t>省市将</w:t>
      </w:r>
      <w:r>
        <w:rPr>
          <w:rFonts w:hint="eastAsia"/>
        </w:rPr>
        <w:t>建设工程交易、</w:t>
      </w:r>
      <w:r w:rsidRPr="00447B5E">
        <w:rPr>
          <w:rFonts w:hint="eastAsia"/>
        </w:rPr>
        <w:t>政府采购、土地交易、产权交易等整合为公共资源交易中心</w:t>
      </w:r>
      <w:r>
        <w:rPr>
          <w:rFonts w:hint="eastAsia"/>
        </w:rPr>
        <w:t>。由于</w:t>
      </w:r>
      <w:r w:rsidRPr="00447B5E">
        <w:t>在</w:t>
      </w:r>
      <w:r w:rsidRPr="00447B5E">
        <w:rPr>
          <w:rFonts w:hint="eastAsia"/>
        </w:rPr>
        <w:t>交易内容、</w:t>
      </w:r>
      <w:r w:rsidRPr="00447B5E">
        <w:t>操作程序、监管方式</w:t>
      </w:r>
      <w:r>
        <w:rPr>
          <w:rFonts w:hint="eastAsia"/>
        </w:rPr>
        <w:t>、</w:t>
      </w:r>
      <w:r w:rsidRPr="00447B5E">
        <w:t>服务对象和服务内容</w:t>
      </w:r>
      <w:r>
        <w:rPr>
          <w:rFonts w:hint="eastAsia"/>
        </w:rPr>
        <w:t>等方面存在诸多差异，如果</w:t>
      </w:r>
      <w:r w:rsidRPr="00447B5E">
        <w:rPr>
          <w:rFonts w:hint="eastAsia"/>
        </w:rPr>
        <w:t>工程建设交易中心并入公共资源交易中心，建设行政主管部</w:t>
      </w:r>
      <w:r>
        <w:rPr>
          <w:rFonts w:hint="eastAsia"/>
        </w:rPr>
        <w:t>门业已形成的闭合管理体系将不复存在，建设工程质量安全将无法保证；</w:t>
      </w:r>
      <w:r w:rsidRPr="00447B5E">
        <w:rPr>
          <w:rFonts w:hint="eastAsia"/>
        </w:rPr>
        <w:t>对于特大城市，建立统一的公共资源交易中心并不能达到规范交易活动和提高交易效率的目的。</w:t>
      </w:r>
      <w:r>
        <w:rPr>
          <w:rFonts w:hint="eastAsia"/>
        </w:rPr>
        <w:t>因此，</w:t>
      </w:r>
      <w:r w:rsidRPr="00042E97">
        <w:rPr>
          <w:rFonts w:hint="eastAsia"/>
        </w:rPr>
        <w:t>建立公共资源交易中心应坚持实事求是和科学发展的原则，充分考虑各地区经济社会发展的非均衡性和差异性，不宜搞“一刀切”</w:t>
      </w:r>
      <w:r>
        <w:rPr>
          <w:rFonts w:hint="eastAsia"/>
        </w:rPr>
        <w:t>。</w:t>
      </w:r>
    </w:p>
    <w:p w:rsidR="0005392D" w:rsidRDefault="0005392D" w:rsidP="0005392D">
      <w:pPr>
        <w:pStyle w:val="11"/>
        <w:rPr>
          <w:rFonts w:hint="eastAsia"/>
        </w:rPr>
      </w:pPr>
      <w:r w:rsidRPr="00862BC1">
        <w:rPr>
          <w:rStyle w:val="7Char"/>
          <w:rFonts w:hint="eastAsia"/>
        </w:rPr>
        <w:t>【关键词】</w:t>
      </w:r>
      <w:r>
        <w:rPr>
          <w:rFonts w:hint="eastAsia"/>
        </w:rPr>
        <w:t>有形建筑市场</w:t>
      </w:r>
      <w:r w:rsidRPr="003D11A3">
        <w:rPr>
          <w:rFonts w:hint="eastAsia"/>
        </w:rPr>
        <w:t xml:space="preserve">  </w:t>
      </w:r>
      <w:r>
        <w:rPr>
          <w:rFonts w:hint="eastAsia"/>
        </w:rPr>
        <w:t>公共资源交易中心  差异  整合</w:t>
      </w:r>
    </w:p>
    <w:p w:rsidR="0005392D" w:rsidRPr="00447B5E" w:rsidRDefault="0005392D" w:rsidP="0005392D">
      <w:pPr>
        <w:pStyle w:val="5"/>
        <w:rPr>
          <w:rFonts w:hint="eastAsia"/>
        </w:rPr>
      </w:pPr>
    </w:p>
    <w:p w:rsidR="0005392D" w:rsidRDefault="0005392D" w:rsidP="0005392D">
      <w:pPr>
        <w:adjustRightInd w:val="0"/>
        <w:snapToGrid w:val="0"/>
        <w:spacing w:line="360" w:lineRule="auto"/>
        <w:ind w:firstLineChars="200" w:firstLine="640"/>
        <w:rPr>
          <w:rFonts w:ascii="仿宋_GB2312" w:eastAsia="仿宋_GB2312"/>
          <w:sz w:val="32"/>
          <w:szCs w:val="32"/>
        </w:rPr>
        <w:sectPr w:rsidR="0005392D" w:rsidSect="00A736F3">
          <w:headerReference w:type="even" r:id="rId16"/>
          <w:headerReference w:type="default" r:id="rId17"/>
          <w:type w:val="continuous"/>
          <w:pgSz w:w="11906" w:h="16838" w:code="9"/>
          <w:pgMar w:top="1701" w:right="1134" w:bottom="1418" w:left="1134" w:header="1134" w:footer="1134" w:gutter="0"/>
          <w:cols w:space="720"/>
          <w:docGrid w:linePitch="312"/>
        </w:sectPr>
      </w:pPr>
    </w:p>
    <w:p w:rsidR="0005392D" w:rsidRDefault="0005392D" w:rsidP="0005392D">
      <w:pPr>
        <w:pStyle w:val="5"/>
        <w:rPr>
          <w:rFonts w:hint="eastAsia"/>
        </w:rPr>
      </w:pPr>
      <w:r w:rsidRPr="003D2772">
        <w:rPr>
          <w:rFonts w:hint="eastAsia"/>
        </w:rPr>
        <w:lastRenderedPageBreak/>
        <w:t>有形建筑市场</w:t>
      </w:r>
      <w:r>
        <w:rPr>
          <w:rFonts w:hint="eastAsia"/>
        </w:rPr>
        <w:t>（即建设工程交易中心）是为建设工程招标投标活动提供信息、咨询和交易服务，为政府部门实施行业监管和行政监察提供条件的公共服务机构。通过将各种工程交易活动集中到有形建筑市场进行，在交易管理过程中贯彻执行工程建设招标投标法律法规以及交易管理的相关规定，营造公开、公平、公正和竞争有序的市场交易环境，增强建设工程交易的透明度，规范建设市场秩序，从源头减少和预防工程建设领域腐败的发生，为保障工程质量安全、有效推动建筑市场科学健康发展创造了有利条件。</w:t>
      </w:r>
    </w:p>
    <w:p w:rsidR="0005392D" w:rsidRDefault="0005392D" w:rsidP="0005392D">
      <w:pPr>
        <w:pStyle w:val="5"/>
        <w:rPr>
          <w:rFonts w:hint="eastAsia"/>
        </w:rPr>
      </w:pPr>
      <w:r>
        <w:rPr>
          <w:rFonts w:hint="eastAsia"/>
        </w:rPr>
        <w:t>公共资源交易中心是指为社会公有公用的生产生活资料，包括工程建设、政府采购、产权交易、土地出让、药品采购和探矿权采矿权采砂权出让等开展招投标活动提供场所设施、信息发布、监管监察的公共服务机构，实现交易场所网络化、交易范围一体化、交易模式标准化。</w:t>
      </w:r>
    </w:p>
    <w:p w:rsidR="0005392D" w:rsidRDefault="0005392D" w:rsidP="0005392D">
      <w:pPr>
        <w:pStyle w:val="7"/>
        <w:rPr>
          <w:rFonts w:hint="eastAsia"/>
        </w:rPr>
      </w:pPr>
      <w:r>
        <w:rPr>
          <w:rFonts w:hint="eastAsia"/>
        </w:rPr>
        <w:t>一、</w:t>
      </w:r>
      <w:r w:rsidRPr="005B4483">
        <w:rPr>
          <w:rFonts w:hint="eastAsia"/>
        </w:rPr>
        <w:t>有形建筑市场和公共资源交易中心的</w:t>
      </w:r>
      <w:r>
        <w:rPr>
          <w:rFonts w:hint="eastAsia"/>
        </w:rPr>
        <w:t>发展</w:t>
      </w:r>
      <w:r>
        <w:rPr>
          <w:rFonts w:hint="eastAsia"/>
        </w:rPr>
        <w:lastRenderedPageBreak/>
        <w:t>现状</w:t>
      </w:r>
    </w:p>
    <w:p w:rsidR="0005392D" w:rsidRDefault="0005392D" w:rsidP="0005392D">
      <w:pPr>
        <w:pStyle w:val="5"/>
        <w:rPr>
          <w:rFonts w:hint="eastAsia"/>
        </w:rPr>
      </w:pPr>
      <w:r>
        <w:rPr>
          <w:rFonts w:hint="eastAsia"/>
        </w:rPr>
        <w:t>中央开展工程建设领域突出问题专项治理工作以来，各地陆续着手对有形建筑市场进行整合。一些省市立足于有形建筑市场，由建设行政主管部门主导，整合交通、水利、水电等专业工程进场交易，分行业实施行政监督。也有一些省市将</w:t>
      </w:r>
      <w:r>
        <w:rPr>
          <w:rFonts w:hAnsi="仿宋" w:hint="eastAsia"/>
        </w:rPr>
        <w:t>政府采购、土地交易、产权交易等整合为公共资源交易中心，集中管理</w:t>
      </w:r>
      <w:r w:rsidRPr="007E4725">
        <w:rPr>
          <w:rFonts w:hAnsi="仿宋" w:hint="eastAsia"/>
        </w:rPr>
        <w:t>公共资源</w:t>
      </w:r>
      <w:r>
        <w:rPr>
          <w:rFonts w:hAnsi="仿宋" w:hint="eastAsia"/>
        </w:rPr>
        <w:t>交易。</w:t>
      </w:r>
      <w:r w:rsidRPr="00CD70BE">
        <w:rPr>
          <w:rFonts w:hAnsi="仿宋" w:hint="eastAsia"/>
        </w:rPr>
        <w:t>据</w:t>
      </w:r>
      <w:r>
        <w:rPr>
          <w:rFonts w:hAnsi="仿宋" w:hint="eastAsia"/>
        </w:rPr>
        <w:t>中央有关部委对</w:t>
      </w:r>
      <w:r w:rsidRPr="00CD70BE">
        <w:rPr>
          <w:rFonts w:hAnsi="仿宋" w:hint="eastAsia"/>
        </w:rPr>
        <w:t>有形市场</w:t>
      </w:r>
      <w:r>
        <w:rPr>
          <w:rFonts w:hAnsi="仿宋" w:hint="eastAsia"/>
        </w:rPr>
        <w:t>开展的最新专项</w:t>
      </w:r>
      <w:r w:rsidRPr="00CD70BE">
        <w:rPr>
          <w:rFonts w:hAnsi="仿宋" w:hint="eastAsia"/>
        </w:rPr>
        <w:t>调研统计</w:t>
      </w:r>
      <w:r>
        <w:rPr>
          <w:rFonts w:hAnsi="仿宋" w:hint="eastAsia"/>
        </w:rPr>
        <w:t>数据显示</w:t>
      </w:r>
      <w:r w:rsidRPr="00CD70BE">
        <w:rPr>
          <w:rFonts w:hAnsi="仿宋" w:hint="eastAsia"/>
        </w:rPr>
        <w:t>，在全国524个省级和地市级有形市场中，工程交易中心375个，占71.6%</w:t>
      </w:r>
      <w:r>
        <w:rPr>
          <w:rFonts w:hAnsi="仿宋" w:hint="eastAsia"/>
        </w:rPr>
        <w:t>；</w:t>
      </w:r>
      <w:r>
        <w:rPr>
          <w:rFonts w:hAnsi="宋体" w:hint="eastAsia"/>
          <w:color w:val="000000"/>
        </w:rPr>
        <w:t>采用公共资源交易中心模式的88个，占16.8%。</w:t>
      </w:r>
    </w:p>
    <w:p w:rsidR="0005392D" w:rsidRDefault="0005392D" w:rsidP="0005392D">
      <w:pPr>
        <w:pStyle w:val="5"/>
        <w:rPr>
          <w:rFonts w:ascii="仿宋_GB2312" w:hint="eastAsia"/>
        </w:rPr>
      </w:pPr>
      <w:r w:rsidRPr="00CB22CF">
        <w:rPr>
          <w:rFonts w:ascii="仿宋_GB2312" w:hAnsi="宋体" w:hint="eastAsia"/>
        </w:rPr>
        <w:t>从全国</w:t>
      </w:r>
      <w:r>
        <w:rPr>
          <w:rFonts w:ascii="仿宋_GB2312" w:hAnsi="宋体" w:hint="eastAsia"/>
        </w:rPr>
        <w:t>范围</w:t>
      </w:r>
      <w:r w:rsidRPr="00CB22CF">
        <w:rPr>
          <w:rFonts w:ascii="仿宋_GB2312" w:hAnsi="宋体" w:hint="eastAsia"/>
        </w:rPr>
        <w:t>看，</w:t>
      </w:r>
      <w:r>
        <w:rPr>
          <w:rFonts w:ascii="仿宋_GB2312" w:hAnsi="宋体" w:hint="eastAsia"/>
        </w:rPr>
        <w:t>有形建筑市场</w:t>
      </w:r>
      <w:r w:rsidRPr="00CB22CF">
        <w:rPr>
          <w:rFonts w:ascii="仿宋_GB2312" w:hAnsi="宋体" w:hint="eastAsia"/>
        </w:rPr>
        <w:t>建设主要有三种</w:t>
      </w:r>
      <w:r>
        <w:rPr>
          <w:rFonts w:ascii="仿宋_GB2312" w:hAnsi="宋体" w:hint="eastAsia"/>
        </w:rPr>
        <w:t>模式：一是</w:t>
      </w:r>
      <w:r>
        <w:rPr>
          <w:rFonts w:ascii="仿宋_GB2312" w:hint="eastAsia"/>
        </w:rPr>
        <w:t>以</w:t>
      </w:r>
      <w:r w:rsidRPr="00734CF2">
        <w:rPr>
          <w:rFonts w:hint="eastAsia"/>
        </w:rPr>
        <w:t>安徽省阜阳市建设工程交易中心</w:t>
      </w:r>
      <w:r>
        <w:rPr>
          <w:rFonts w:ascii="仿宋_GB2312" w:hAnsi="宋体" w:hint="eastAsia"/>
        </w:rPr>
        <w:t>为代表的</w:t>
      </w:r>
      <w:r w:rsidRPr="00084456">
        <w:rPr>
          <w:rFonts w:ascii="仿宋_GB2312" w:hAnsi="宋体" w:hint="eastAsia"/>
        </w:rPr>
        <w:t>房屋市政工程交易中心</w:t>
      </w:r>
      <w:r>
        <w:rPr>
          <w:rFonts w:hint="eastAsia"/>
        </w:rPr>
        <w:t>有</w:t>
      </w:r>
      <w:r w:rsidRPr="00CD70BE">
        <w:rPr>
          <w:rFonts w:ascii="仿宋_GB2312" w:hAnsi="仿宋" w:hint="eastAsia"/>
        </w:rPr>
        <w:t>229</w:t>
      </w:r>
      <w:r>
        <w:rPr>
          <w:rFonts w:hint="eastAsia"/>
        </w:rPr>
        <w:t>个，占</w:t>
      </w:r>
      <w:r>
        <w:rPr>
          <w:rFonts w:ascii="仿宋_GB2312" w:hAnsi="仿宋" w:hint="eastAsia"/>
        </w:rPr>
        <w:t>61</w:t>
      </w:r>
      <w:r w:rsidRPr="00C17981">
        <w:rPr>
          <w:rFonts w:ascii="仿宋_GB2312" w:hAnsi="仿宋" w:hint="eastAsia"/>
        </w:rPr>
        <w:t>%</w:t>
      </w:r>
      <w:r>
        <w:rPr>
          <w:rFonts w:hint="eastAsia"/>
        </w:rPr>
        <w:t>；以</w:t>
      </w:r>
      <w:r w:rsidRPr="00734CF2">
        <w:rPr>
          <w:rFonts w:hint="eastAsia"/>
        </w:rPr>
        <w:t>天津市水利工程建设交易管理中心为代表的专业工程交易中心</w:t>
      </w:r>
      <w:r>
        <w:rPr>
          <w:rFonts w:hint="eastAsia"/>
        </w:rPr>
        <w:t>有</w:t>
      </w:r>
      <w:r w:rsidRPr="00CD70BE">
        <w:rPr>
          <w:rFonts w:ascii="仿宋_GB2312" w:hAnsi="仿宋" w:hint="eastAsia"/>
        </w:rPr>
        <w:t>3</w:t>
      </w:r>
      <w:r>
        <w:rPr>
          <w:rFonts w:ascii="仿宋_GB2312" w:hAnsi="仿宋" w:hint="eastAsia"/>
        </w:rPr>
        <w:t>2</w:t>
      </w:r>
      <w:r>
        <w:rPr>
          <w:rFonts w:hint="eastAsia"/>
        </w:rPr>
        <w:t>个，占</w:t>
      </w:r>
      <w:r>
        <w:rPr>
          <w:rFonts w:ascii="仿宋_GB2312" w:hAnsi="仿宋" w:hint="eastAsia"/>
        </w:rPr>
        <w:t>9</w:t>
      </w:r>
      <w:r w:rsidRPr="00C17981">
        <w:rPr>
          <w:rFonts w:ascii="仿宋_GB2312" w:hAnsi="仿宋" w:hint="eastAsia"/>
        </w:rPr>
        <w:t>%</w:t>
      </w:r>
      <w:r>
        <w:rPr>
          <w:rFonts w:hint="eastAsia"/>
        </w:rPr>
        <w:t>；以北京市建设工程发包承包交易中心、</w:t>
      </w:r>
      <w:r w:rsidRPr="00734CF2">
        <w:rPr>
          <w:rFonts w:hint="eastAsia"/>
        </w:rPr>
        <w:t>广州建设工程交易中心</w:t>
      </w:r>
      <w:r>
        <w:rPr>
          <w:rFonts w:hint="eastAsia"/>
        </w:rPr>
        <w:t>为代表</w:t>
      </w:r>
      <w:r>
        <w:rPr>
          <w:rFonts w:hint="eastAsia"/>
        </w:rPr>
        <w:lastRenderedPageBreak/>
        <w:t>的综合性工程交易中心有</w:t>
      </w:r>
      <w:r w:rsidRPr="00CD70BE">
        <w:rPr>
          <w:rFonts w:ascii="仿宋_GB2312" w:hAnsi="仿宋" w:hint="eastAsia"/>
        </w:rPr>
        <w:t>114</w:t>
      </w:r>
      <w:r>
        <w:rPr>
          <w:rFonts w:hint="eastAsia"/>
        </w:rPr>
        <w:t>个，占</w:t>
      </w:r>
      <w:r>
        <w:rPr>
          <w:rFonts w:ascii="仿宋_GB2312" w:hAnsi="仿宋" w:hint="eastAsia"/>
        </w:rPr>
        <w:t>30</w:t>
      </w:r>
      <w:r w:rsidRPr="00C17981">
        <w:rPr>
          <w:rFonts w:ascii="仿宋_GB2312" w:hAnsi="仿宋" w:hint="eastAsia"/>
        </w:rPr>
        <w:t>%</w:t>
      </w:r>
      <w:r>
        <w:rPr>
          <w:rFonts w:hint="eastAsia"/>
        </w:rPr>
        <w:t>，此类交易中心不仅为房屋市政工程提供招投标服务，而且还吸引了水利、交通、民航、电力等专业工程进场交易。</w:t>
      </w:r>
      <w:r w:rsidRPr="00EC2211">
        <w:rPr>
          <w:rFonts w:ascii="仿宋_GB2312" w:hint="eastAsia"/>
        </w:rPr>
        <w:t>总体</w:t>
      </w:r>
      <w:r>
        <w:rPr>
          <w:rFonts w:ascii="仿宋_GB2312" w:hint="eastAsia"/>
        </w:rPr>
        <w:t>而言</w:t>
      </w:r>
      <w:r w:rsidRPr="00EC2211">
        <w:rPr>
          <w:rFonts w:ascii="仿宋_GB2312" w:hint="eastAsia"/>
        </w:rPr>
        <w:t>，</w:t>
      </w:r>
      <w:r w:rsidRPr="00E5144E">
        <w:rPr>
          <w:rFonts w:ascii="仿宋_GB2312" w:hint="eastAsia"/>
        </w:rPr>
        <w:t>有形建筑市场汇集了场地</w:t>
      </w:r>
      <w:r>
        <w:rPr>
          <w:rFonts w:ascii="仿宋_GB2312" w:hint="eastAsia"/>
        </w:rPr>
        <w:t>设施设备</w:t>
      </w:r>
      <w:r w:rsidRPr="00E5144E">
        <w:rPr>
          <w:rFonts w:ascii="仿宋_GB2312" w:hint="eastAsia"/>
        </w:rPr>
        <w:t>、</w:t>
      </w:r>
      <w:r>
        <w:rPr>
          <w:rFonts w:ascii="仿宋_GB2312" w:hint="eastAsia"/>
        </w:rPr>
        <w:t>专业技术人才</w:t>
      </w:r>
      <w:r w:rsidRPr="00E5144E">
        <w:rPr>
          <w:rFonts w:ascii="仿宋_GB2312" w:hint="eastAsia"/>
        </w:rPr>
        <w:t>、信息</w:t>
      </w:r>
      <w:r>
        <w:rPr>
          <w:rFonts w:ascii="仿宋_GB2312" w:hint="eastAsia"/>
        </w:rPr>
        <w:t>化建设成果</w:t>
      </w:r>
      <w:r w:rsidRPr="00E5144E">
        <w:rPr>
          <w:rFonts w:ascii="仿宋_GB2312" w:hint="eastAsia"/>
        </w:rPr>
        <w:t>等丰富的资源，有效减少了投标报名、资格审查、开标评标等关键环节中的人为因素，实现了“工程建设信息平台、市场主体交易和服务平台、政府监管平台”三大基本功能，</w:t>
      </w:r>
      <w:r w:rsidRPr="00EC2211">
        <w:rPr>
          <w:rFonts w:ascii="仿宋_GB2312" w:hint="eastAsia"/>
        </w:rPr>
        <w:t>得到了招投标各方主体的普遍认可，</w:t>
      </w:r>
      <w:r>
        <w:rPr>
          <w:rFonts w:ascii="仿宋_GB2312" w:hint="eastAsia"/>
        </w:rPr>
        <w:t>各行业</w:t>
      </w:r>
      <w:r w:rsidRPr="00EC2211">
        <w:rPr>
          <w:rFonts w:ascii="仿宋_GB2312" w:hAnsi="宋体" w:hint="eastAsia"/>
          <w:color w:val="000000"/>
        </w:rPr>
        <w:t>招投标行政监督部门对有形市场在协助监管、规范招投标活动等方面所发挥的积极作用也给予了肯定。</w:t>
      </w:r>
      <w:r>
        <w:rPr>
          <w:rFonts w:ascii="仿宋_GB2312" w:hAnsi="宋体" w:hint="eastAsia"/>
          <w:color w:val="000000"/>
        </w:rPr>
        <w:t>铁道部和北京、太原、西安等</w:t>
      </w:r>
      <w:r>
        <w:rPr>
          <w:rFonts w:ascii="仿宋_GB2312" w:hAnsi="宋体" w:hint="eastAsia"/>
          <w:color w:val="000000"/>
        </w:rPr>
        <w:t>13</w:t>
      </w:r>
      <w:r>
        <w:rPr>
          <w:rFonts w:ascii="仿宋_GB2312" w:hAnsi="宋体" w:hint="eastAsia"/>
          <w:color w:val="000000"/>
        </w:rPr>
        <w:t>个省会城市的</w:t>
      </w:r>
      <w:r>
        <w:rPr>
          <w:rFonts w:ascii="仿宋_GB2312" w:hAnsi="宋体" w:hint="eastAsia"/>
          <w:color w:val="000000"/>
        </w:rPr>
        <w:t>14</w:t>
      </w:r>
      <w:r>
        <w:rPr>
          <w:rFonts w:ascii="仿宋_GB2312" w:hAnsi="宋体" w:hint="eastAsia"/>
          <w:color w:val="000000"/>
        </w:rPr>
        <w:t>家铁路局（公司）管理的铁路工程项目及重大物资设备采购招投标相继进入</w:t>
      </w:r>
      <w:r>
        <w:rPr>
          <w:rFonts w:hint="eastAsia"/>
        </w:rPr>
        <w:t>北京市建设工程发包承包交易中心</w:t>
      </w:r>
      <w:r>
        <w:rPr>
          <w:rFonts w:ascii="仿宋_GB2312" w:hAnsi="宋体" w:hint="eastAsia"/>
          <w:color w:val="000000"/>
        </w:rPr>
        <w:t>开展招投标活动，充分印证了</w:t>
      </w:r>
      <w:r w:rsidRPr="00EC2211">
        <w:rPr>
          <w:rFonts w:ascii="仿宋_GB2312" w:hAnsi="宋体" w:hint="eastAsia"/>
          <w:color w:val="000000"/>
        </w:rPr>
        <w:t>有形</w:t>
      </w:r>
      <w:r>
        <w:rPr>
          <w:rFonts w:ascii="仿宋_GB2312" w:hAnsi="宋体" w:hint="eastAsia"/>
          <w:color w:val="000000"/>
        </w:rPr>
        <w:t>建筑</w:t>
      </w:r>
      <w:r w:rsidRPr="00EC2211">
        <w:rPr>
          <w:rFonts w:ascii="仿宋_GB2312" w:hAnsi="宋体" w:hint="eastAsia"/>
          <w:color w:val="000000"/>
        </w:rPr>
        <w:t>市场具有很强的生命力和吸引力</w:t>
      </w:r>
      <w:r w:rsidRPr="00EC2211">
        <w:rPr>
          <w:rFonts w:ascii="仿宋_GB2312" w:hint="eastAsia"/>
        </w:rPr>
        <w:t>，有助于规范工程建设领域招投标活动</w:t>
      </w:r>
      <w:r>
        <w:rPr>
          <w:rFonts w:ascii="仿宋_GB2312" w:hint="eastAsia"/>
        </w:rPr>
        <w:t>、遏制工程建设领域腐败行为的发生</w:t>
      </w:r>
      <w:r w:rsidRPr="00EC2211">
        <w:rPr>
          <w:rFonts w:ascii="仿宋_GB2312" w:hint="eastAsia"/>
        </w:rPr>
        <w:t>，</w:t>
      </w:r>
      <w:r>
        <w:rPr>
          <w:rFonts w:ascii="仿宋_GB2312" w:hint="eastAsia"/>
        </w:rPr>
        <w:t>为保障建设工程质量安全，营造</w:t>
      </w:r>
      <w:r w:rsidRPr="00EC2211">
        <w:rPr>
          <w:rFonts w:ascii="仿宋_GB2312" w:hint="eastAsia"/>
        </w:rPr>
        <w:t>统一开放</w:t>
      </w:r>
      <w:r>
        <w:rPr>
          <w:rFonts w:ascii="仿宋_GB2312" w:hint="eastAsia"/>
        </w:rPr>
        <w:t>、</w:t>
      </w:r>
      <w:r w:rsidRPr="00EC2211">
        <w:rPr>
          <w:rFonts w:ascii="仿宋_GB2312" w:hint="eastAsia"/>
        </w:rPr>
        <w:t>竞争有序的工程建设</w:t>
      </w:r>
      <w:r>
        <w:rPr>
          <w:rFonts w:ascii="仿宋_GB2312" w:hint="eastAsia"/>
        </w:rPr>
        <w:t>交易环境创造了有利条件</w:t>
      </w:r>
      <w:r w:rsidRPr="00EC2211">
        <w:rPr>
          <w:rFonts w:ascii="仿宋_GB2312" w:hint="eastAsia"/>
        </w:rPr>
        <w:t>。</w:t>
      </w:r>
    </w:p>
    <w:p w:rsidR="0005392D" w:rsidRDefault="0005392D" w:rsidP="0005392D">
      <w:pPr>
        <w:pStyle w:val="5"/>
        <w:rPr>
          <w:rFonts w:hAnsi="仿宋" w:hint="eastAsia"/>
        </w:rPr>
      </w:pPr>
      <w:r w:rsidRPr="00CB22CF">
        <w:rPr>
          <w:rFonts w:hint="eastAsia"/>
        </w:rPr>
        <w:t>公共资源交易中心建设主要有三种</w:t>
      </w:r>
      <w:r>
        <w:rPr>
          <w:rFonts w:hint="eastAsia"/>
        </w:rPr>
        <w:t>模式：第一种是“撤并组合”模式，一般为</w:t>
      </w:r>
      <w:r w:rsidRPr="00CB22CF">
        <w:rPr>
          <w:rFonts w:hint="eastAsia"/>
        </w:rPr>
        <w:t>交易体量小、交易平台建设刚起步的地级、县级城市</w:t>
      </w:r>
      <w:r>
        <w:rPr>
          <w:rFonts w:hint="eastAsia"/>
        </w:rPr>
        <w:t>所</w:t>
      </w:r>
      <w:r w:rsidRPr="00CB22CF">
        <w:rPr>
          <w:rFonts w:hint="eastAsia"/>
        </w:rPr>
        <w:t>采用</w:t>
      </w:r>
      <w:r>
        <w:rPr>
          <w:rFonts w:hint="eastAsia"/>
        </w:rPr>
        <w:t>；第二种是</w:t>
      </w:r>
      <w:r w:rsidRPr="00CB22CF">
        <w:rPr>
          <w:rFonts w:hint="eastAsia"/>
        </w:rPr>
        <w:t>“整体入驻”模式，属于</w:t>
      </w:r>
      <w:r>
        <w:rPr>
          <w:rFonts w:hint="eastAsia"/>
        </w:rPr>
        <w:t>“形整神不整”的物理组</w:t>
      </w:r>
      <w:r w:rsidRPr="00CB22CF">
        <w:rPr>
          <w:rFonts w:hint="eastAsia"/>
        </w:rPr>
        <w:t>合，仅是简单的“行政搬家”</w:t>
      </w:r>
      <w:r>
        <w:rPr>
          <w:rFonts w:hint="eastAsia"/>
        </w:rPr>
        <w:t>；第三种是</w:t>
      </w:r>
      <w:r w:rsidRPr="00CB22CF">
        <w:rPr>
          <w:rFonts w:hint="eastAsia"/>
        </w:rPr>
        <w:t>“空架子”模式</w:t>
      </w:r>
      <w:r>
        <w:rPr>
          <w:rFonts w:hint="eastAsia"/>
        </w:rPr>
        <w:t>，</w:t>
      </w:r>
      <w:r w:rsidRPr="00CB22CF">
        <w:rPr>
          <w:rFonts w:hint="eastAsia"/>
        </w:rPr>
        <w:t>只是建立了一个机构，</w:t>
      </w:r>
      <w:r>
        <w:rPr>
          <w:rFonts w:hint="eastAsia"/>
        </w:rPr>
        <w:t>或者只是提出了公共资源交易中心的概念，</w:t>
      </w:r>
      <w:r w:rsidRPr="00CB22CF">
        <w:rPr>
          <w:rFonts w:hint="eastAsia"/>
        </w:rPr>
        <w:t>并无实质性工作开展。</w:t>
      </w:r>
      <w:r>
        <w:rPr>
          <w:rFonts w:hint="eastAsia"/>
        </w:rPr>
        <w:t>从社会资源共享角度来说，公共资源交易中心模式对于工程量或者交易量较小的中小城市具有一定益处，在规范和服务公共资源交易、保证公共资金合理使用、遏制和预防交易腐败等方面能够发挥一定的积极作用，但</w:t>
      </w:r>
      <w:r w:rsidRPr="00E21883">
        <w:rPr>
          <w:rFonts w:hAnsi="仿宋" w:hint="eastAsia"/>
        </w:rPr>
        <w:t>部分</w:t>
      </w:r>
      <w:r>
        <w:rPr>
          <w:rFonts w:hAnsi="仿宋" w:hint="eastAsia"/>
        </w:rPr>
        <w:t>省市进行公共资源交易集中管理的改革实践表明，脱离实际整合公共资源交易市场，要么</w:t>
      </w:r>
      <w:r w:rsidRPr="00CB22CF">
        <w:rPr>
          <w:rFonts w:hint="eastAsia"/>
        </w:rPr>
        <w:t>由于交易类别庞多，</w:t>
      </w:r>
      <w:r>
        <w:rPr>
          <w:rFonts w:hint="eastAsia"/>
        </w:rPr>
        <w:t>运行</w:t>
      </w:r>
      <w:r w:rsidRPr="00CB22CF">
        <w:rPr>
          <w:rFonts w:hint="eastAsia"/>
        </w:rPr>
        <w:t>交易规则、流程难以统一，</w:t>
      </w:r>
      <w:r>
        <w:rPr>
          <w:rFonts w:hint="eastAsia"/>
        </w:rPr>
        <w:t>监管职责不清，容易造成监管</w:t>
      </w:r>
      <w:r w:rsidRPr="00CB22CF">
        <w:rPr>
          <w:rFonts w:hint="eastAsia"/>
        </w:rPr>
        <w:t>混乱</w:t>
      </w:r>
      <w:r>
        <w:rPr>
          <w:rFonts w:hint="eastAsia"/>
        </w:rPr>
        <w:t>；要么只是流于形式，没有真正将各类公共资源交易整合融通起来，其核心业务仍然是建设工程招投标，建设工程交易量、交易额占全部交易的绝大比例，冠以“公共资源交易中心”名不符实，不仅浪费财力、物力，</w:t>
      </w:r>
      <w:r w:rsidRPr="00CB22CF">
        <w:rPr>
          <w:rFonts w:hint="eastAsia"/>
        </w:rPr>
        <w:t>造成新一轮机构膨胀</w:t>
      </w:r>
      <w:r>
        <w:rPr>
          <w:rFonts w:hint="eastAsia"/>
        </w:rPr>
        <w:t>，而且</w:t>
      </w:r>
      <w:r>
        <w:rPr>
          <w:rFonts w:hAnsi="仿宋" w:hint="eastAsia"/>
        </w:rPr>
        <w:t>导致重复建设、降低行政效率、影响工程质量和安全等事与愿违的实际效果。</w:t>
      </w:r>
    </w:p>
    <w:p w:rsidR="0005392D" w:rsidRPr="005B4483" w:rsidRDefault="0005392D" w:rsidP="0005392D">
      <w:pPr>
        <w:pStyle w:val="7"/>
        <w:rPr>
          <w:rFonts w:hint="eastAsia"/>
        </w:rPr>
      </w:pPr>
      <w:r w:rsidRPr="005B4483">
        <w:rPr>
          <w:rFonts w:hint="eastAsia"/>
        </w:rPr>
        <w:lastRenderedPageBreak/>
        <w:t>二、工程建设交易与公共资源交易的区别</w:t>
      </w:r>
    </w:p>
    <w:p w:rsidR="0005392D" w:rsidRDefault="0005392D" w:rsidP="0005392D">
      <w:pPr>
        <w:pStyle w:val="5"/>
        <w:rPr>
          <w:rFonts w:hint="eastAsia"/>
        </w:rPr>
      </w:pPr>
      <w:r w:rsidRPr="00710473">
        <w:rPr>
          <w:rFonts w:hint="eastAsia"/>
        </w:rPr>
        <w:t>工程建设交易与</w:t>
      </w:r>
      <w:r w:rsidRPr="00710473">
        <w:t>政府采购、</w:t>
      </w:r>
      <w:r w:rsidRPr="00710473">
        <w:rPr>
          <w:rFonts w:hint="eastAsia"/>
        </w:rPr>
        <w:t>国有土地使用权</w:t>
      </w:r>
      <w:r>
        <w:rPr>
          <w:rFonts w:hint="eastAsia"/>
        </w:rPr>
        <w:t>转</w:t>
      </w:r>
      <w:r w:rsidRPr="00710473">
        <w:rPr>
          <w:rFonts w:hint="eastAsia"/>
        </w:rPr>
        <w:t>让等公共资源交易</w:t>
      </w:r>
      <w:r w:rsidRPr="00710473">
        <w:t>在</w:t>
      </w:r>
      <w:r>
        <w:rPr>
          <w:rFonts w:hint="eastAsia"/>
        </w:rPr>
        <w:t>交易内容、</w:t>
      </w:r>
      <w:r w:rsidRPr="00710473">
        <w:t>操作程序、监管方式等方面存在较大差异，服务对象和服务内容也各不相同</w:t>
      </w:r>
      <w:r w:rsidRPr="00710473">
        <w:rPr>
          <w:rFonts w:hint="eastAsia"/>
        </w:rPr>
        <w:t>。</w:t>
      </w:r>
    </w:p>
    <w:p w:rsidR="0005392D" w:rsidRDefault="0005392D" w:rsidP="0005392D">
      <w:pPr>
        <w:pStyle w:val="5"/>
        <w:rPr>
          <w:rFonts w:hAnsi="宋体" w:hint="eastAsia"/>
        </w:rPr>
      </w:pPr>
      <w:r w:rsidRPr="00862BC1">
        <w:rPr>
          <w:rStyle w:val="11Char"/>
          <w:rFonts w:hint="eastAsia"/>
        </w:rPr>
        <w:t>1、公共资源交易和工程交易的交易内容不同。</w:t>
      </w:r>
      <w:r w:rsidRPr="00CB10EA">
        <w:rPr>
          <w:rFonts w:hint="eastAsia"/>
        </w:rPr>
        <w:t>公共资源</w:t>
      </w:r>
      <w:r>
        <w:rPr>
          <w:rFonts w:hint="eastAsia"/>
        </w:rPr>
        <w:t>交易</w:t>
      </w:r>
      <w:r w:rsidRPr="00CB10EA">
        <w:rPr>
          <w:rFonts w:hint="eastAsia"/>
        </w:rPr>
        <w:t>一般都属于成品交易的范畴，是一种结果交易，交易内容不包括产品制作的过程，侧重交付的成品是否满足采购人条件，只要供货商按采购人条件提供了成品，交易即完成，不包括对制造过程的监管</w:t>
      </w:r>
      <w:r>
        <w:rPr>
          <w:rFonts w:hint="eastAsia"/>
        </w:rPr>
        <w:t>；</w:t>
      </w:r>
      <w:r w:rsidRPr="00CB10EA">
        <w:rPr>
          <w:rFonts w:hint="eastAsia"/>
        </w:rPr>
        <w:t>工程建设招投标交易</w:t>
      </w:r>
      <w:r w:rsidRPr="00CB10EA">
        <w:rPr>
          <w:rFonts w:hAnsi="宋体" w:hint="eastAsia"/>
        </w:rPr>
        <w:t>是典型的过程交易，交易</w:t>
      </w:r>
      <w:r w:rsidRPr="00CB10EA">
        <w:rPr>
          <w:rFonts w:hint="eastAsia"/>
        </w:rPr>
        <w:t>内容包含选择制作建筑产品的队伍、制作建筑产品的过程以及交付一个质量安全可靠的建筑产品</w:t>
      </w:r>
      <w:r w:rsidRPr="00CB10EA">
        <w:rPr>
          <w:rFonts w:hAnsi="宋体" w:hint="eastAsia"/>
        </w:rPr>
        <w:t>。工程招投标不仅包括招标、投标、开标、评标、定标等在集中交易平台内的行为，还要延伸至建设过程中质量安全、工程造价、合同履约、诚信行为等多方面的管理。按照《建筑法》、《建设工程质量管理条例》、《建设工程安全生产管理条例》的规定，必须由政府行业主管部门实施对前述各个环节的监管</w:t>
      </w:r>
      <w:r w:rsidRPr="00CB10EA">
        <w:rPr>
          <w:rFonts w:ascii="宋体" w:hAnsi="宋体" w:hint="eastAsia"/>
        </w:rPr>
        <w:t>，</w:t>
      </w:r>
      <w:r w:rsidRPr="00CB10EA">
        <w:rPr>
          <w:rFonts w:hAnsi="宋体" w:hint="eastAsia"/>
        </w:rPr>
        <w:t>维护工程建设招投标交易活动的严肃性。</w:t>
      </w:r>
    </w:p>
    <w:p w:rsidR="0005392D" w:rsidRPr="00CB10EA" w:rsidRDefault="0005392D" w:rsidP="0005392D">
      <w:pPr>
        <w:pStyle w:val="5"/>
        <w:rPr>
          <w:rFonts w:hint="eastAsia"/>
        </w:rPr>
      </w:pPr>
      <w:r w:rsidRPr="00862BC1">
        <w:rPr>
          <w:rStyle w:val="11Char"/>
          <w:rFonts w:hint="eastAsia"/>
        </w:rPr>
        <w:t>2、公共资源交易不能全面覆盖工程交易。</w:t>
      </w:r>
      <w:r w:rsidRPr="00CB10EA">
        <w:rPr>
          <w:rFonts w:hint="eastAsia"/>
        </w:rPr>
        <w:t>工程建设的投资不仅限于政府资金，非政府投资也占很大比例。</w:t>
      </w:r>
      <w:r>
        <w:rPr>
          <w:rFonts w:hint="eastAsia"/>
        </w:rPr>
        <w:t>很多城市的</w:t>
      </w:r>
      <w:r w:rsidRPr="00CB10EA">
        <w:rPr>
          <w:rFonts w:hint="eastAsia"/>
        </w:rPr>
        <w:t>非政府投资比例甚至超过50%，这部份投资并不是公共资源，如果简单地将工程建设招投标交易平台纳入公共资源交易中心，将会出现由于投资主体的分割形成市场分割，特别是造成非政府投资的涉及到公共利益和公共安全的项目无法有效监管。因此，工程建设招投标交易行为比一般公共资源的交易行为要复杂得多，涉及到的内容要广泛得多，专业性要强得多，不能简单地将工程建设招投标与公共资源招投标交易划等号。</w:t>
      </w:r>
    </w:p>
    <w:p w:rsidR="0005392D" w:rsidRDefault="0005392D" w:rsidP="0005392D">
      <w:pPr>
        <w:pStyle w:val="5"/>
        <w:rPr>
          <w:rFonts w:hint="eastAsia"/>
        </w:rPr>
      </w:pPr>
      <w:r w:rsidRPr="00862BC1">
        <w:rPr>
          <w:rStyle w:val="11Char"/>
          <w:rFonts w:hint="eastAsia"/>
        </w:rPr>
        <w:t>3、工程交易与公共资源交易的操作程序和监管方式不同。</w:t>
      </w:r>
      <w:r>
        <w:rPr>
          <w:rFonts w:hint="eastAsia"/>
        </w:rPr>
        <w:t>工程交易受招标投标的法律法规调整，其操作程序必须遵守招标投标法规定的程序和时限，同时招标投标活动具有层层递进、环环相扣和不可逆转的特点，其监管必须分环节进行。公共资源交易一般不属于依法强制招标的范围，大部分则采用拍卖等其他交易方式。</w:t>
      </w:r>
    </w:p>
    <w:p w:rsidR="0005392D" w:rsidRDefault="0005392D" w:rsidP="0005392D">
      <w:pPr>
        <w:pStyle w:val="7"/>
        <w:rPr>
          <w:rFonts w:ascii="仿宋_GB2312" w:eastAsia="仿宋_GB2312" w:hAnsi="仿宋" w:hint="eastAsia"/>
        </w:rPr>
      </w:pPr>
      <w:r w:rsidRPr="008E1DD2">
        <w:rPr>
          <w:rFonts w:hint="eastAsia"/>
        </w:rPr>
        <w:lastRenderedPageBreak/>
        <w:t>三、</w:t>
      </w:r>
      <w:r w:rsidRPr="005B4483">
        <w:rPr>
          <w:rFonts w:hint="eastAsia"/>
        </w:rPr>
        <w:t>工程建设交易</w:t>
      </w:r>
      <w:r>
        <w:rPr>
          <w:rFonts w:hint="eastAsia"/>
        </w:rPr>
        <w:t>中心并入</w:t>
      </w:r>
      <w:r w:rsidRPr="005B4483">
        <w:rPr>
          <w:rFonts w:hint="eastAsia"/>
        </w:rPr>
        <w:t>公共资源交易</w:t>
      </w:r>
      <w:r>
        <w:rPr>
          <w:rFonts w:hint="eastAsia"/>
        </w:rPr>
        <w:t>中心的弊端</w:t>
      </w:r>
    </w:p>
    <w:p w:rsidR="0005392D" w:rsidRDefault="0005392D" w:rsidP="0005392D">
      <w:pPr>
        <w:pStyle w:val="5"/>
        <w:rPr>
          <w:rFonts w:hint="eastAsia"/>
        </w:rPr>
      </w:pPr>
      <w:r w:rsidRPr="00862BC1">
        <w:rPr>
          <w:rStyle w:val="11Char"/>
          <w:rFonts w:hint="eastAsia"/>
        </w:rPr>
        <w:t>1、建设行政主管部门业已形成的闭合管理体系将不复存在，建设工程质量安全将无法保证。</w:t>
      </w:r>
      <w:r w:rsidRPr="007E4725">
        <w:rPr>
          <w:rFonts w:hint="eastAsia"/>
        </w:rPr>
        <w:t>工程招投标制度设计的核心是择优选择</w:t>
      </w:r>
      <w:r>
        <w:rPr>
          <w:rFonts w:hint="eastAsia"/>
        </w:rPr>
        <w:t>建筑施工</w:t>
      </w:r>
      <w:r w:rsidRPr="007E4725">
        <w:rPr>
          <w:rFonts w:hint="eastAsia"/>
        </w:rPr>
        <w:t>企业，保障工程质量可靠、生产安全、成本合理。</w:t>
      </w:r>
      <w:r>
        <w:rPr>
          <w:rFonts w:hint="eastAsia"/>
        </w:rPr>
        <w:t>经过多年发展实践，</w:t>
      </w:r>
      <w:r>
        <w:rPr>
          <w:rFonts w:hAnsi="宋体" w:hint="eastAsia"/>
        </w:rPr>
        <w:t>有形建筑市场已经成为建设行政主管部门</w:t>
      </w:r>
      <w:r w:rsidRPr="00CB10EA">
        <w:rPr>
          <w:rFonts w:hAnsi="宋体" w:hint="eastAsia"/>
        </w:rPr>
        <w:t>整合行政监管资源</w:t>
      </w:r>
      <w:r>
        <w:rPr>
          <w:rFonts w:hAnsi="宋体" w:hint="eastAsia"/>
        </w:rPr>
        <w:t>、理顺管理链条、</w:t>
      </w:r>
      <w:r w:rsidRPr="00CB10EA">
        <w:rPr>
          <w:rFonts w:hAnsi="宋体" w:hint="eastAsia"/>
        </w:rPr>
        <w:t>实行“两场联动”监管</w:t>
      </w:r>
      <w:r>
        <w:rPr>
          <w:rFonts w:hAnsi="宋体" w:hint="eastAsia"/>
        </w:rPr>
        <w:t>、</w:t>
      </w:r>
      <w:r w:rsidRPr="00CB10EA">
        <w:rPr>
          <w:rFonts w:hAnsi="宋体" w:hint="eastAsia"/>
        </w:rPr>
        <w:t>搭建建筑企业诚信</w:t>
      </w:r>
      <w:r>
        <w:rPr>
          <w:rFonts w:hAnsi="宋体" w:hint="eastAsia"/>
        </w:rPr>
        <w:t>体系的</w:t>
      </w:r>
      <w:r w:rsidRPr="00CB10EA">
        <w:rPr>
          <w:rFonts w:hAnsi="宋体" w:hint="eastAsia"/>
        </w:rPr>
        <w:t>平台，</w:t>
      </w:r>
      <w:r>
        <w:rPr>
          <w:rFonts w:hAnsi="宋体" w:hint="eastAsia"/>
        </w:rPr>
        <w:t>成为建设工程全过程监督管理体系的重要组成部分，为</w:t>
      </w:r>
      <w:r w:rsidRPr="007E4725">
        <w:rPr>
          <w:rFonts w:hint="eastAsia"/>
        </w:rPr>
        <w:t>实现工程项目统一、集中和闭合管理，</w:t>
      </w:r>
      <w:r>
        <w:rPr>
          <w:rFonts w:hint="eastAsia"/>
        </w:rPr>
        <w:t>有效遏制市场违法违规行为的发生奠定了坚实基础。依托有形建筑市场，</w:t>
      </w:r>
      <w:r>
        <w:rPr>
          <w:rFonts w:hAnsi="宋体" w:hint="eastAsia"/>
        </w:rPr>
        <w:t>一方面可</w:t>
      </w:r>
      <w:r w:rsidRPr="007E4725">
        <w:rPr>
          <w:rFonts w:hint="eastAsia"/>
        </w:rPr>
        <w:t>将工程交易信息延伸到施工现场，提供信息支持和服务，</w:t>
      </w:r>
      <w:r>
        <w:rPr>
          <w:rFonts w:hint="eastAsia"/>
        </w:rPr>
        <w:t>提高</w:t>
      </w:r>
      <w:r w:rsidRPr="00C54CF7">
        <w:rPr>
          <w:rFonts w:hint="eastAsia"/>
        </w:rPr>
        <w:t>项目进场招标率和合同备案率，增强施工现场监管能力，</w:t>
      </w:r>
      <w:r>
        <w:rPr>
          <w:rFonts w:hint="eastAsia"/>
        </w:rPr>
        <w:t>拓展</w:t>
      </w:r>
      <w:r w:rsidRPr="00C54CF7">
        <w:rPr>
          <w:rFonts w:hint="eastAsia"/>
        </w:rPr>
        <w:t>监管覆盖面</w:t>
      </w:r>
      <w:r>
        <w:rPr>
          <w:rFonts w:hint="eastAsia"/>
        </w:rPr>
        <w:t>；另一方面通过建筑市场综合执法，又</w:t>
      </w:r>
      <w:r w:rsidRPr="007E4725">
        <w:rPr>
          <w:rFonts w:hint="eastAsia"/>
        </w:rPr>
        <w:t>将现场执法信息、履约信息反馈</w:t>
      </w:r>
      <w:r>
        <w:rPr>
          <w:rFonts w:hint="eastAsia"/>
        </w:rPr>
        <w:t>招投标交易平台</w:t>
      </w:r>
      <w:r w:rsidRPr="007E4725">
        <w:rPr>
          <w:rFonts w:hint="eastAsia"/>
        </w:rPr>
        <w:t>，</w:t>
      </w:r>
      <w:r>
        <w:rPr>
          <w:rFonts w:hAnsi="宋体" w:hint="eastAsia"/>
        </w:rPr>
        <w:t>计入</w:t>
      </w:r>
      <w:r w:rsidRPr="00CB10EA">
        <w:rPr>
          <w:rFonts w:hAnsi="宋体" w:hint="eastAsia"/>
        </w:rPr>
        <w:t>招投标</w:t>
      </w:r>
      <w:r>
        <w:rPr>
          <w:rFonts w:hAnsi="宋体" w:hint="eastAsia"/>
        </w:rPr>
        <w:t>评价</w:t>
      </w:r>
      <w:r w:rsidRPr="00CB10EA">
        <w:rPr>
          <w:rFonts w:hAnsi="宋体" w:hint="eastAsia"/>
        </w:rPr>
        <w:t>，</w:t>
      </w:r>
      <w:r>
        <w:rPr>
          <w:rFonts w:hAnsi="宋体" w:hint="eastAsia"/>
        </w:rPr>
        <w:t>从而通过</w:t>
      </w:r>
      <w:r w:rsidRPr="00CB10EA">
        <w:rPr>
          <w:rFonts w:hAnsi="宋体" w:hint="eastAsia"/>
        </w:rPr>
        <w:t>建筑市场与施工现场两场联动，</w:t>
      </w:r>
      <w:r>
        <w:rPr>
          <w:rFonts w:hAnsi="宋体" w:hint="eastAsia"/>
        </w:rPr>
        <w:t>建立起</w:t>
      </w:r>
      <w:r w:rsidRPr="00CB10EA">
        <w:rPr>
          <w:rFonts w:hAnsi="宋体" w:hint="eastAsia"/>
        </w:rPr>
        <w:t>“不诚信企业难以中标”的优胜劣汰机制</w:t>
      </w:r>
      <w:r>
        <w:rPr>
          <w:rFonts w:hint="eastAsia"/>
        </w:rPr>
        <w:t>。可以说，</w:t>
      </w:r>
      <w:r w:rsidRPr="007E4725">
        <w:rPr>
          <w:rFonts w:hint="eastAsia"/>
        </w:rPr>
        <w:t>有形建</w:t>
      </w:r>
      <w:r>
        <w:rPr>
          <w:rFonts w:hint="eastAsia"/>
        </w:rPr>
        <w:t>筑市场既是工程招投标交易的平台，又是链接工程建设过程管理的纽带</w:t>
      </w:r>
      <w:r w:rsidRPr="005574D0">
        <w:rPr>
          <w:rFonts w:hAnsi="宋体" w:hint="eastAsia"/>
        </w:rPr>
        <w:t>，从资质审批、招投标、施工许可、工程实施、质量安全监督、竣工验收等多个环节把关，严厉打击围标、串标、虚假招标、转包、违法分包等违法违规行为，实现从合同订立到合同履行</w:t>
      </w:r>
      <w:r>
        <w:rPr>
          <w:rFonts w:hAnsi="宋体" w:hint="eastAsia"/>
        </w:rPr>
        <w:t>、</w:t>
      </w:r>
      <w:r w:rsidRPr="005574D0">
        <w:rPr>
          <w:rFonts w:hAnsi="宋体" w:hint="eastAsia"/>
        </w:rPr>
        <w:t>标前标后的统一管理</w:t>
      </w:r>
      <w:r w:rsidRPr="007E4725">
        <w:rPr>
          <w:rFonts w:hint="eastAsia"/>
        </w:rPr>
        <w:t>，对促进工程管理、保证工程质量安全具有极其重要的意义。</w:t>
      </w:r>
      <w:r>
        <w:rPr>
          <w:rFonts w:hint="eastAsia"/>
        </w:rPr>
        <w:t>相反，</w:t>
      </w:r>
      <w:r w:rsidRPr="007E4725">
        <w:rPr>
          <w:rFonts w:hint="eastAsia"/>
        </w:rPr>
        <w:t>脱离</w:t>
      </w:r>
      <w:r>
        <w:rPr>
          <w:rFonts w:hint="eastAsia"/>
        </w:rPr>
        <w:t>建设</w:t>
      </w:r>
      <w:r w:rsidRPr="007E4725">
        <w:rPr>
          <w:rFonts w:hint="eastAsia"/>
        </w:rPr>
        <w:t>行业管理的招投标</w:t>
      </w:r>
      <w:r>
        <w:rPr>
          <w:rFonts w:hint="eastAsia"/>
        </w:rPr>
        <w:t>势必</w:t>
      </w:r>
      <w:r w:rsidRPr="007E4725">
        <w:rPr>
          <w:rFonts w:hint="eastAsia"/>
        </w:rPr>
        <w:t>造成工程交易与工程管理、行业监督相互脱节</w:t>
      </w:r>
      <w:r>
        <w:rPr>
          <w:rFonts w:hint="eastAsia"/>
        </w:rPr>
        <w:t>，建设工程质量与安全也无法得到有效保障</w:t>
      </w:r>
      <w:r w:rsidRPr="007E4725">
        <w:rPr>
          <w:rFonts w:hint="eastAsia"/>
        </w:rPr>
        <w:t>。</w:t>
      </w:r>
    </w:p>
    <w:p w:rsidR="0005392D" w:rsidRDefault="0005392D" w:rsidP="0005392D">
      <w:pPr>
        <w:pStyle w:val="5"/>
        <w:rPr>
          <w:rFonts w:hint="eastAsia"/>
        </w:rPr>
      </w:pPr>
      <w:r w:rsidRPr="00862BC1">
        <w:rPr>
          <w:rStyle w:val="11Char"/>
          <w:rFonts w:hint="eastAsia"/>
        </w:rPr>
        <w:t>2、对于特大城市，建立统一的公共资源交易中心并不能达到规范交易活动和提高交易效率的目的。</w:t>
      </w:r>
      <w:r>
        <w:rPr>
          <w:rFonts w:hint="eastAsia"/>
        </w:rPr>
        <w:t>在</w:t>
      </w:r>
      <w:r w:rsidRPr="007E4725">
        <w:rPr>
          <w:rFonts w:hint="eastAsia"/>
        </w:rPr>
        <w:t>北京，工程招投标</w:t>
      </w:r>
      <w:r>
        <w:rPr>
          <w:rFonts w:hint="eastAsia"/>
        </w:rPr>
        <w:t>（包括铁路、民航项目）</w:t>
      </w:r>
      <w:r w:rsidRPr="007E4725">
        <w:rPr>
          <w:rFonts w:hint="eastAsia"/>
        </w:rPr>
        <w:t>、土地交易、政府采购、产权交易年交易量</w:t>
      </w:r>
      <w:r>
        <w:rPr>
          <w:rFonts w:hint="eastAsia"/>
        </w:rPr>
        <w:t>高达</w:t>
      </w:r>
      <w:r w:rsidRPr="007E4725">
        <w:rPr>
          <w:rFonts w:hint="eastAsia"/>
        </w:rPr>
        <w:t>1万</w:t>
      </w:r>
      <w:r>
        <w:rPr>
          <w:rFonts w:hint="eastAsia"/>
        </w:rPr>
        <w:t>几千亿元</w:t>
      </w:r>
      <w:r w:rsidRPr="007E4725">
        <w:rPr>
          <w:rFonts w:hint="eastAsia"/>
        </w:rPr>
        <w:t>（其中工程项目交易量7000亿元以上），是合肥、南昌等城市公共资源交易中心交易额的20倍以上。各类交易项目类别不同、专业差异大、交易规则程序不一致、运行方式和管理要求不同，对服务场所设施的要求也不同，统一集中交易，使各类项目交易程序和制度并行、交叉运行，势必增加管理难度，降低各类交易效率。</w:t>
      </w:r>
      <w:r>
        <w:rPr>
          <w:rFonts w:hint="eastAsia"/>
        </w:rPr>
        <w:t>同时</w:t>
      </w:r>
      <w:r w:rsidRPr="007E4725">
        <w:rPr>
          <w:rFonts w:hint="eastAsia"/>
        </w:rPr>
        <w:t>，过度集中的</w:t>
      </w:r>
      <w:r w:rsidRPr="007E4725">
        <w:rPr>
          <w:rFonts w:hint="eastAsia"/>
        </w:rPr>
        <w:lastRenderedPageBreak/>
        <w:t>人流、车流也会对交通以及市场管理造成巨大压力。</w:t>
      </w:r>
    </w:p>
    <w:p w:rsidR="0005392D" w:rsidRPr="00DE0C86" w:rsidRDefault="0005392D" w:rsidP="0005392D">
      <w:pPr>
        <w:pStyle w:val="5"/>
        <w:rPr>
          <w:rFonts w:hint="eastAsia"/>
        </w:rPr>
      </w:pPr>
      <w:r w:rsidRPr="007E4725">
        <w:rPr>
          <w:rFonts w:hint="eastAsia"/>
        </w:rPr>
        <w:t>目前，</w:t>
      </w:r>
      <w:r>
        <w:rPr>
          <w:rFonts w:hAnsi="宋体" w:hint="eastAsia"/>
        </w:rPr>
        <w:t>上海、天津、重庆、广州四个年工程交易量超1000亿的省市，都是坚持走专业化市场的道路，有形建筑市场</w:t>
      </w:r>
      <w:r w:rsidRPr="00680665">
        <w:rPr>
          <w:rFonts w:hint="eastAsia"/>
        </w:rPr>
        <w:t>由建设行政主管部门管理。</w:t>
      </w:r>
      <w:r w:rsidRPr="007E4725">
        <w:rPr>
          <w:rFonts w:hAnsi="宋体" w:hint="eastAsia"/>
        </w:rPr>
        <w:t>上海市有形建筑市场隶属于上海市交通与建设委，其有形建筑市场与建筑建材业行政服务中心合署办公，承担全市工程招投标和工程管理业务的办理</w:t>
      </w:r>
      <w:r w:rsidRPr="007E4725">
        <w:rPr>
          <w:rFonts w:hint="eastAsia"/>
        </w:rPr>
        <w:t>，其他行业的工程项目统一进入有形建筑市场交易；天津市工程交易中心虽进入市行政服务中心，但仍独立运行，并仍隶属市建交委管理；2010年10月，重庆市政府常务会议决定：在原市建委建设工程交易中心的基础上，成立新的重庆市工程建设招标投标交易中心，将13个行业的工程项目全部进场交易，实行“统一进场，行业各自监管”，交易中心仍隶属市住建委管理；广州建设工程交易中心隶属广州市住建委，房建市政、交通、水利、电力、电信、石化、民航、城际轨道、林业、绿化等专业工程均统一进场交易，行业各自监管。</w:t>
      </w:r>
    </w:p>
    <w:p w:rsidR="0005392D" w:rsidRPr="00934A5B" w:rsidRDefault="0005392D" w:rsidP="0005392D">
      <w:pPr>
        <w:pStyle w:val="7"/>
        <w:rPr>
          <w:rFonts w:hint="eastAsia"/>
        </w:rPr>
      </w:pPr>
      <w:r w:rsidRPr="00934A5B">
        <w:rPr>
          <w:rFonts w:hint="eastAsia"/>
        </w:rPr>
        <w:t>四、建立</w:t>
      </w:r>
      <w:r>
        <w:rPr>
          <w:rFonts w:hint="eastAsia"/>
        </w:rPr>
        <w:t>公共资源交易中心</w:t>
      </w:r>
      <w:r w:rsidRPr="00934A5B">
        <w:rPr>
          <w:rFonts w:hint="eastAsia"/>
        </w:rPr>
        <w:t>应坚持实事求是和科学发展</w:t>
      </w:r>
      <w:r>
        <w:rPr>
          <w:rFonts w:hint="eastAsia"/>
        </w:rPr>
        <w:t>的原则</w:t>
      </w:r>
      <w:r w:rsidRPr="00934A5B">
        <w:rPr>
          <w:rFonts w:hint="eastAsia"/>
        </w:rPr>
        <w:t>，不宜</w:t>
      </w:r>
      <w:r>
        <w:rPr>
          <w:rFonts w:hint="eastAsia"/>
        </w:rPr>
        <w:t>搞</w:t>
      </w:r>
      <w:r w:rsidRPr="00934A5B">
        <w:rPr>
          <w:rFonts w:hint="eastAsia"/>
        </w:rPr>
        <w:t>“一刀切”</w:t>
      </w:r>
    </w:p>
    <w:p w:rsidR="0005392D" w:rsidRDefault="0005392D" w:rsidP="0005392D">
      <w:pPr>
        <w:pStyle w:val="5"/>
        <w:rPr>
          <w:rFonts w:hint="eastAsia"/>
        </w:rPr>
      </w:pPr>
      <w:r>
        <w:rPr>
          <w:rFonts w:hint="eastAsia"/>
        </w:rPr>
        <w:t>我们探索有形建筑市场的多种发展模式，或在有形建筑市场基础上整合并建立公共资源交易中心，</w:t>
      </w:r>
      <w:r w:rsidRPr="00BD5FFC">
        <w:rPr>
          <w:rFonts w:hint="eastAsia"/>
        </w:rPr>
        <w:t>都是为了规范市场管理、</w:t>
      </w:r>
      <w:r>
        <w:rPr>
          <w:rFonts w:hint="eastAsia"/>
        </w:rPr>
        <w:t>优化资源配置、</w:t>
      </w:r>
      <w:r w:rsidRPr="00BD5FFC">
        <w:rPr>
          <w:rFonts w:hint="eastAsia"/>
        </w:rPr>
        <w:t>维护公正公平、提高监管</w:t>
      </w:r>
      <w:r>
        <w:rPr>
          <w:rFonts w:hint="eastAsia"/>
        </w:rPr>
        <w:t>效率、防范廉政风险，但不宜搞“一刀切”，片面追求</w:t>
      </w:r>
      <w:r w:rsidRPr="00563BCC">
        <w:rPr>
          <w:rFonts w:hint="eastAsia"/>
        </w:rPr>
        <w:t>“大而全”</w:t>
      </w:r>
      <w:r>
        <w:rPr>
          <w:rFonts w:hint="eastAsia"/>
        </w:rPr>
        <w:t>，应当坚持实事求是和科学发展的原则，充分考虑各地区经济社会发展的非均衡性和差异性，对于工程建设、政府采购、产权交易、土地交易等交易规模较小的中小城市，应当</w:t>
      </w:r>
      <w:r w:rsidRPr="00801C8A">
        <w:rPr>
          <w:rFonts w:hAnsi="仿宋" w:hint="eastAsia"/>
        </w:rPr>
        <w:t>以有形建筑市场为基础，</w:t>
      </w:r>
      <w:r>
        <w:rPr>
          <w:rFonts w:hAnsi="仿宋" w:hint="eastAsia"/>
        </w:rPr>
        <w:t>建立统一规范的公共资源交易中心；对于</w:t>
      </w:r>
      <w:r>
        <w:rPr>
          <w:rFonts w:hint="eastAsia"/>
        </w:rPr>
        <w:t>工程建设、政府采购、产权交易、土地交易等交易规模超大的特大型城市，更适合走专业化、精细化发展方向，</w:t>
      </w:r>
      <w:r>
        <w:rPr>
          <w:rFonts w:hAnsi="仿宋" w:hint="eastAsia"/>
        </w:rPr>
        <w:t>遵循同质同类标准</w:t>
      </w:r>
      <w:r w:rsidRPr="00801C8A">
        <w:rPr>
          <w:rFonts w:hAnsi="仿宋" w:hint="eastAsia"/>
        </w:rPr>
        <w:t>，建设统一</w:t>
      </w:r>
      <w:r>
        <w:rPr>
          <w:rFonts w:hAnsi="仿宋" w:hint="eastAsia"/>
        </w:rPr>
        <w:t>规范的工程建设</w:t>
      </w:r>
      <w:r w:rsidRPr="00801C8A">
        <w:rPr>
          <w:rFonts w:hAnsi="仿宋" w:hint="eastAsia"/>
        </w:rPr>
        <w:t>交易市场</w:t>
      </w:r>
      <w:r>
        <w:rPr>
          <w:rFonts w:hAnsi="仿宋" w:hint="eastAsia"/>
        </w:rPr>
        <w:t>，切实贯彻落实好</w:t>
      </w:r>
      <w:r w:rsidRPr="00934A81">
        <w:rPr>
          <w:rFonts w:hAnsi="Times" w:hint="eastAsia"/>
        </w:rPr>
        <w:t>中央办公厅</w:t>
      </w:r>
      <w:r>
        <w:rPr>
          <w:rFonts w:hAnsi="Times" w:hint="eastAsia"/>
        </w:rPr>
        <w:t>、国务院办公厅</w:t>
      </w:r>
      <w:r w:rsidRPr="00934A81">
        <w:rPr>
          <w:rFonts w:hAnsi="Times" w:hint="eastAsia"/>
        </w:rPr>
        <w:t>《关于开展工程建设领域突出问题专项治理工作的意见》（中办发〔2009〕27文件）“整合和利用好各类有形建筑和建设市场资源，建立健全统一规范的工程建设有形市场”</w:t>
      </w:r>
      <w:r>
        <w:rPr>
          <w:rFonts w:hAnsi="Times" w:hint="eastAsia"/>
        </w:rPr>
        <w:t>、</w:t>
      </w:r>
      <w:r w:rsidRPr="00801C8A">
        <w:rPr>
          <w:rFonts w:hAnsi="仿宋" w:hint="eastAsia"/>
        </w:rPr>
        <w:t>“统一进场、集中交易、行业监管、行政监察”</w:t>
      </w:r>
      <w:r>
        <w:rPr>
          <w:rFonts w:hAnsi="仿宋" w:hint="eastAsia"/>
        </w:rPr>
        <w:t>的发展要求</w:t>
      </w:r>
      <w:r>
        <w:rPr>
          <w:rFonts w:hint="eastAsia"/>
        </w:rPr>
        <w:t>。而政府采购、产权交易、土地交易等，可以分别建立专业交易市场，或对现有专业交易市场进行</w:t>
      </w:r>
      <w:r>
        <w:rPr>
          <w:rFonts w:hint="eastAsia"/>
        </w:rPr>
        <w:lastRenderedPageBreak/>
        <w:t>规范化建设管理，进一步提高行业管理</w:t>
      </w:r>
      <w:r>
        <w:rPr>
          <w:rFonts w:hint="eastAsia"/>
        </w:rPr>
        <w:lastRenderedPageBreak/>
        <w:t>服务水平。</w:t>
      </w:r>
    </w:p>
    <w:p w:rsidR="0005392D" w:rsidRDefault="0005392D" w:rsidP="0005392D">
      <w:pPr>
        <w:pStyle w:val="5"/>
        <w:sectPr w:rsidR="0005392D" w:rsidSect="00862BC1">
          <w:type w:val="continuous"/>
          <w:pgSz w:w="11906" w:h="16838" w:code="9"/>
          <w:pgMar w:top="1701" w:right="1134" w:bottom="1418" w:left="1134" w:header="1134" w:footer="1134" w:gutter="0"/>
          <w:cols w:num="2" w:space="425"/>
          <w:docGrid w:linePitch="312"/>
        </w:sectPr>
      </w:pPr>
    </w:p>
    <w:p w:rsidR="0005392D" w:rsidRPr="000A07C8" w:rsidRDefault="0005392D" w:rsidP="0005392D">
      <w:pPr>
        <w:widowControl/>
        <w:jc w:val="center"/>
        <w:rPr>
          <w:rFonts w:ascii="宋体" w:hAnsi="宋体" w:cs="宋体"/>
          <w:color w:val="000000"/>
          <w:kern w:val="0"/>
          <w:sz w:val="24"/>
          <w:szCs w:val="24"/>
        </w:rPr>
      </w:pPr>
      <w:r>
        <w:rPr>
          <w:noProof/>
        </w:rPr>
        <w:lastRenderedPageBreak/>
        <w:drawing>
          <wp:anchor distT="0" distB="0" distL="114300" distR="114300" simplePos="0" relativeHeight="251660288" behindDoc="0" locked="0" layoutInCell="1" allowOverlap="1">
            <wp:simplePos x="0" y="0"/>
            <wp:positionH relativeFrom="column">
              <wp:posOffset>2334260</wp:posOffset>
            </wp:positionH>
            <wp:positionV relativeFrom="paragraph">
              <wp:posOffset>-17780</wp:posOffset>
            </wp:positionV>
            <wp:extent cx="1520190" cy="6177280"/>
            <wp:effectExtent l="19050" t="0" r="3810" b="0"/>
            <wp:wrapSquare wrapText="bothSides"/>
            <wp:docPr id="12" name="图片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18" cstate="print"/>
                    <a:srcRect/>
                    <a:stretch>
                      <a:fillRect/>
                    </a:stretch>
                  </pic:blipFill>
                  <pic:spPr bwMode="auto">
                    <a:xfrm>
                      <a:off x="0" y="0"/>
                      <a:ext cx="1520190" cy="6177280"/>
                    </a:xfrm>
                    <a:prstGeom prst="rect">
                      <a:avLst/>
                    </a:prstGeom>
                    <a:noFill/>
                    <a:ln w="9525">
                      <a:noFill/>
                      <a:miter lim="800000"/>
                      <a:headEnd/>
                      <a:tailEnd/>
                    </a:ln>
                  </pic:spPr>
                </pic:pic>
              </a:graphicData>
            </a:graphic>
          </wp:anchor>
        </w:drawing>
      </w:r>
      <w:r>
        <w:rPr>
          <w:rFonts w:ascii="宋体" w:hAnsi="宋体" w:cs="宋体"/>
          <w:noProof/>
          <w:color w:val="000000"/>
          <w:kern w:val="0"/>
          <w:sz w:val="24"/>
          <w:szCs w:val="24"/>
        </w:rPr>
        <w:drawing>
          <wp:inline distT="0" distB="0" distL="0" distR="0">
            <wp:extent cx="2208530" cy="3194685"/>
            <wp:effectExtent l="19050" t="0" r="1270" b="0"/>
            <wp:docPr id="8" name="图片 8" descr="res01_attpic_brief">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01_attpic_brief"/>
                    <pic:cNvPicPr>
                      <a:picLocks noChangeAspect="1" noChangeArrowheads="1"/>
                    </pic:cNvPicPr>
                  </pic:nvPicPr>
                  <pic:blipFill>
                    <a:blip r:embed="rId20" cstate="print"/>
                    <a:srcRect/>
                    <a:stretch>
                      <a:fillRect/>
                    </a:stretch>
                  </pic:blipFill>
                  <pic:spPr bwMode="auto">
                    <a:xfrm>
                      <a:off x="0" y="0"/>
                      <a:ext cx="2208530" cy="3194685"/>
                    </a:xfrm>
                    <a:prstGeom prst="rect">
                      <a:avLst/>
                    </a:prstGeom>
                    <a:noFill/>
                    <a:ln w="9525">
                      <a:noFill/>
                      <a:miter lim="800000"/>
                      <a:headEnd/>
                      <a:tailEnd/>
                    </a:ln>
                  </pic:spPr>
                </pic:pic>
              </a:graphicData>
            </a:graphic>
          </wp:inline>
        </w:drawing>
      </w:r>
    </w:p>
    <w:p w:rsidR="0005392D" w:rsidRPr="000A07C8" w:rsidRDefault="0005392D" w:rsidP="0005392D">
      <w:pPr>
        <w:pStyle w:val="11"/>
        <w:ind w:firstLineChars="0" w:firstLine="0"/>
        <w:jc w:val="center"/>
        <w:rPr>
          <w:kern w:val="0"/>
        </w:rPr>
      </w:pPr>
      <w:r w:rsidRPr="000A07C8">
        <w:rPr>
          <w:kern w:val="0"/>
        </w:rPr>
        <w:t>戴伟中接受宣判。龚佩琳摄</w:t>
      </w:r>
    </w:p>
    <w:p w:rsidR="0005392D" w:rsidRPr="000A07C8" w:rsidRDefault="0005392D" w:rsidP="0005392D">
      <w:pPr>
        <w:pStyle w:val="5"/>
        <w:rPr>
          <w:kern w:val="0"/>
        </w:rPr>
      </w:pPr>
    </w:p>
    <w:p w:rsidR="0005392D" w:rsidRPr="000A07C8" w:rsidRDefault="0005392D" w:rsidP="0005392D">
      <w:pPr>
        <w:pStyle w:val="11"/>
        <w:snapToGrid w:val="0"/>
        <w:spacing w:line="300" w:lineRule="auto"/>
        <w:rPr>
          <w:kern w:val="0"/>
        </w:rPr>
      </w:pPr>
      <w:r w:rsidRPr="000A07C8">
        <w:rPr>
          <w:rFonts w:ascii="宋体" w:eastAsia="宋体" w:hAnsi="宋体" w:hint="eastAsia"/>
          <w:kern w:val="0"/>
        </w:rPr>
        <w:t>◎</w:t>
      </w:r>
      <w:r w:rsidRPr="000A07C8">
        <w:rPr>
          <w:kern w:val="0"/>
        </w:rPr>
        <w:t>戴伟中经常给承包商</w:t>
      </w:r>
      <w:r>
        <w:rPr>
          <w:rFonts w:hint="eastAsia"/>
          <w:kern w:val="0"/>
        </w:rPr>
        <w:t>“</w:t>
      </w:r>
      <w:r w:rsidRPr="000A07C8">
        <w:rPr>
          <w:kern w:val="0"/>
        </w:rPr>
        <w:t>上课</w:t>
      </w:r>
      <w:r>
        <w:rPr>
          <w:rFonts w:hint="eastAsia"/>
          <w:kern w:val="0"/>
        </w:rPr>
        <w:t>”：</w:t>
      </w:r>
      <w:r w:rsidRPr="000A07C8">
        <w:rPr>
          <w:kern w:val="0"/>
        </w:rPr>
        <w:t>打不通他这道关节，不但拿不到工程，就是拿到工程也不一定能拿到钱</w:t>
      </w:r>
    </w:p>
    <w:p w:rsidR="0005392D" w:rsidRPr="000A07C8" w:rsidRDefault="0005392D" w:rsidP="0005392D">
      <w:pPr>
        <w:pStyle w:val="11"/>
        <w:snapToGrid w:val="0"/>
        <w:spacing w:line="300" w:lineRule="auto"/>
        <w:rPr>
          <w:kern w:val="0"/>
        </w:rPr>
      </w:pPr>
      <w:r w:rsidRPr="000A07C8">
        <w:rPr>
          <w:rFonts w:ascii="宋体" w:eastAsia="宋体" w:hAnsi="宋体" w:hint="eastAsia"/>
          <w:kern w:val="0"/>
        </w:rPr>
        <w:t>◎</w:t>
      </w:r>
      <w:r w:rsidRPr="000A07C8">
        <w:rPr>
          <w:kern w:val="0"/>
        </w:rPr>
        <w:t>他第一次索贿就向行贿人开出460万元的价码，比行贿人预想的超出一倍多</w:t>
      </w:r>
    </w:p>
    <w:p w:rsidR="0005392D" w:rsidRPr="000A07C8" w:rsidRDefault="0005392D" w:rsidP="0005392D">
      <w:pPr>
        <w:pStyle w:val="11"/>
        <w:snapToGrid w:val="0"/>
        <w:spacing w:line="300" w:lineRule="auto"/>
        <w:rPr>
          <w:kern w:val="0"/>
        </w:rPr>
      </w:pPr>
      <w:r w:rsidRPr="000A07C8">
        <w:rPr>
          <w:rFonts w:ascii="宋体" w:eastAsia="宋体" w:hAnsi="宋体" w:hint="eastAsia"/>
          <w:kern w:val="0"/>
        </w:rPr>
        <w:t>◎</w:t>
      </w:r>
      <w:r w:rsidRPr="000A07C8">
        <w:rPr>
          <w:kern w:val="0"/>
        </w:rPr>
        <w:t>承包商想:既然戴伟中敢收大钱，以后就会在承包工程方面帮大忙</w:t>
      </w:r>
    </w:p>
    <w:p w:rsidR="0005392D" w:rsidRDefault="0005392D" w:rsidP="0005392D">
      <w:pPr>
        <w:pStyle w:val="11"/>
        <w:snapToGrid w:val="0"/>
        <w:spacing w:line="300" w:lineRule="auto"/>
        <w:rPr>
          <w:rFonts w:hint="eastAsia"/>
          <w:kern w:val="0"/>
        </w:rPr>
      </w:pPr>
      <w:r w:rsidRPr="000A07C8">
        <w:rPr>
          <w:rFonts w:ascii="宋体" w:eastAsia="宋体" w:hAnsi="宋体" w:hint="eastAsia"/>
          <w:kern w:val="0"/>
        </w:rPr>
        <w:t>◎</w:t>
      </w:r>
      <w:r w:rsidRPr="000A07C8">
        <w:rPr>
          <w:kern w:val="0"/>
        </w:rPr>
        <w:t>为了掩盖犯罪事实，他使出虚假借款还款</w:t>
      </w:r>
      <w:r>
        <w:rPr>
          <w:rFonts w:hint="eastAsia"/>
          <w:kern w:val="0"/>
        </w:rPr>
        <w:t>“</w:t>
      </w:r>
      <w:r w:rsidRPr="000A07C8">
        <w:rPr>
          <w:kern w:val="0"/>
        </w:rPr>
        <w:t>连环三招</w:t>
      </w:r>
      <w:r>
        <w:rPr>
          <w:rFonts w:hint="eastAsia"/>
          <w:kern w:val="0"/>
        </w:rPr>
        <w:t>”</w:t>
      </w:r>
    </w:p>
    <w:p w:rsidR="0005392D" w:rsidRDefault="0005392D" w:rsidP="0005392D">
      <w:pPr>
        <w:pStyle w:val="11"/>
        <w:snapToGrid w:val="0"/>
        <w:spacing w:line="300" w:lineRule="auto"/>
        <w:rPr>
          <w:rFonts w:hint="eastAsia"/>
          <w:kern w:val="0"/>
        </w:rPr>
      </w:pPr>
    </w:p>
    <w:p w:rsidR="0005392D" w:rsidRPr="000A07C8" w:rsidRDefault="0005392D" w:rsidP="0005392D">
      <w:pPr>
        <w:pStyle w:val="5"/>
        <w:snapToGrid w:val="0"/>
        <w:spacing w:line="305" w:lineRule="auto"/>
        <w:rPr>
          <w:kern w:val="0"/>
        </w:rPr>
      </w:pPr>
      <w:r w:rsidRPr="000A07C8">
        <w:rPr>
          <w:kern w:val="0"/>
        </w:rPr>
        <w:t>身为国家工作人员，大到几百万元的巨额贿赂款，小到几千元的财物，一概坦然</w:t>
      </w:r>
      <w:r>
        <w:rPr>
          <w:rFonts w:hint="eastAsia"/>
          <w:kern w:val="0"/>
        </w:rPr>
        <w:t>“</w:t>
      </w:r>
      <w:r w:rsidRPr="000A07C8">
        <w:rPr>
          <w:kern w:val="0"/>
        </w:rPr>
        <w:t>笑纳</w:t>
      </w:r>
      <w:r>
        <w:rPr>
          <w:rFonts w:hint="eastAsia"/>
          <w:kern w:val="0"/>
        </w:rPr>
        <w:t>”</w:t>
      </w:r>
      <w:r w:rsidRPr="000A07C8">
        <w:rPr>
          <w:kern w:val="0"/>
        </w:rPr>
        <w:t>。而且，他受贿时肆无忌惮，竟然通过银行汇票和支票转账的方式收受贿赂。4月20日，上海临港经济发展</w:t>
      </w:r>
      <w:r>
        <w:rPr>
          <w:kern w:val="0"/>
        </w:rPr>
        <w:t>（</w:t>
      </w:r>
      <w:r w:rsidRPr="000A07C8">
        <w:rPr>
          <w:kern w:val="0"/>
        </w:rPr>
        <w:t>集团</w:t>
      </w:r>
      <w:r>
        <w:rPr>
          <w:kern w:val="0"/>
        </w:rPr>
        <w:t>）</w:t>
      </w:r>
      <w:r w:rsidRPr="000A07C8">
        <w:rPr>
          <w:kern w:val="0"/>
        </w:rPr>
        <w:t>有限公司</w:t>
      </w:r>
      <w:r>
        <w:rPr>
          <w:kern w:val="0"/>
        </w:rPr>
        <w:t>（</w:t>
      </w:r>
      <w:r w:rsidRPr="000A07C8">
        <w:rPr>
          <w:kern w:val="0"/>
        </w:rPr>
        <w:t>以下简称临港集团</w:t>
      </w:r>
      <w:r>
        <w:rPr>
          <w:kern w:val="0"/>
        </w:rPr>
        <w:t>）</w:t>
      </w:r>
      <w:r w:rsidRPr="000A07C8">
        <w:rPr>
          <w:kern w:val="0"/>
        </w:rPr>
        <w:t>原副总裁兼上</w:t>
      </w:r>
      <w:r w:rsidRPr="000A07C8">
        <w:rPr>
          <w:kern w:val="0"/>
        </w:rPr>
        <w:lastRenderedPageBreak/>
        <w:t>海临港建设发展有限公司原法定代表人、董事长戴伟中受贿案一审宣判。戴伟中被上海市第一中级法院以受贿罪判处无期徒刑，剥夺政治权利终身，并处没收个人全部财产。</w:t>
      </w:r>
    </w:p>
    <w:p w:rsidR="0005392D" w:rsidRPr="000A07C8" w:rsidRDefault="0005392D" w:rsidP="0005392D">
      <w:pPr>
        <w:pStyle w:val="5"/>
        <w:snapToGrid w:val="0"/>
        <w:spacing w:line="305" w:lineRule="auto"/>
        <w:rPr>
          <w:kern w:val="0"/>
        </w:rPr>
      </w:pPr>
      <w:r w:rsidRPr="000A07C8">
        <w:rPr>
          <w:kern w:val="0"/>
        </w:rPr>
        <w:t>据检察机关指控，戴伟中于2004年至2011年，利用职务便利，为他人在工程建设中谋取利益，共收受贿赂人民币804万余元、美金2万余元。</w:t>
      </w:r>
    </w:p>
    <w:p w:rsidR="0005392D" w:rsidRPr="000A07C8" w:rsidRDefault="0005392D" w:rsidP="0005392D">
      <w:pPr>
        <w:pStyle w:val="5"/>
        <w:snapToGrid w:val="0"/>
        <w:spacing w:line="305" w:lineRule="auto"/>
        <w:rPr>
          <w:kern w:val="0"/>
        </w:rPr>
      </w:pPr>
      <w:r w:rsidRPr="000A07C8">
        <w:rPr>
          <w:kern w:val="0"/>
        </w:rPr>
        <w:t>戴伟中的资本:从工程招标到建设款支付，必须由他审核签字</w:t>
      </w:r>
    </w:p>
    <w:p w:rsidR="0005392D" w:rsidRPr="000A07C8" w:rsidRDefault="0005392D" w:rsidP="0005392D">
      <w:pPr>
        <w:pStyle w:val="5"/>
        <w:snapToGrid w:val="0"/>
        <w:spacing w:line="305" w:lineRule="auto"/>
        <w:rPr>
          <w:kern w:val="0"/>
        </w:rPr>
      </w:pPr>
      <w:r w:rsidRPr="000A07C8">
        <w:rPr>
          <w:kern w:val="0"/>
        </w:rPr>
        <w:t>今年49岁的戴伟中，是一个拥有硕士学位的副厅级领导干部。2004年初，戴伟中被任命为刚组建不久的临港集团总裁助理，一年后升任副总裁。2008年起，他又兼任临港集团下辖的四个子公司之一的上海临港建设发展有限公司董事长及法定代表人，分管招商、土地、规划、工程建设等工作，可谓重权在握。</w:t>
      </w:r>
    </w:p>
    <w:p w:rsidR="0005392D" w:rsidRPr="000A07C8" w:rsidRDefault="0005392D" w:rsidP="0005392D">
      <w:pPr>
        <w:pStyle w:val="5"/>
        <w:snapToGrid w:val="0"/>
        <w:spacing w:line="305" w:lineRule="auto"/>
        <w:rPr>
          <w:kern w:val="0"/>
        </w:rPr>
      </w:pPr>
      <w:r w:rsidRPr="000A07C8">
        <w:rPr>
          <w:kern w:val="0"/>
        </w:rPr>
        <w:t>在这里，记者有必要介绍一下临港集团。说到临港集团，不能不提到临港新城。临港新城位于上海东南长江口和杭州湾交汇处。根据规划，临港新城将是上海经济发展重心东移战略的大舞台。而临港集团，正是依托这一大背景成立的。</w:t>
      </w:r>
    </w:p>
    <w:p w:rsidR="0005392D" w:rsidRPr="000A07C8" w:rsidRDefault="0005392D" w:rsidP="0005392D">
      <w:pPr>
        <w:pStyle w:val="5"/>
        <w:snapToGrid w:val="0"/>
        <w:spacing w:line="305" w:lineRule="auto"/>
        <w:rPr>
          <w:kern w:val="0"/>
        </w:rPr>
      </w:pPr>
      <w:r w:rsidRPr="000A07C8">
        <w:rPr>
          <w:kern w:val="0"/>
        </w:rPr>
        <w:t>临港集团成立于2003年9月，注册资金30亿元，上海久事集团、上海同盛投资集团等5家国有企业是其股东。2011年5月，上海市委、市政</w:t>
      </w:r>
      <w:r w:rsidRPr="000A07C8">
        <w:rPr>
          <w:kern w:val="0"/>
        </w:rPr>
        <w:lastRenderedPageBreak/>
        <w:t>府通过市国资委再向临港集团注资30亿元，总共60亿元，作为临港产业区的发展资金。与此同时，临港集团通过银行融资累计约300亿元，用于产业区建设发展。</w:t>
      </w:r>
    </w:p>
    <w:p w:rsidR="0005392D" w:rsidRPr="000A07C8" w:rsidRDefault="0005392D" w:rsidP="0005392D">
      <w:pPr>
        <w:pStyle w:val="5"/>
        <w:snapToGrid w:val="0"/>
        <w:spacing w:line="305" w:lineRule="auto"/>
        <w:rPr>
          <w:kern w:val="0"/>
        </w:rPr>
      </w:pPr>
      <w:r w:rsidRPr="000A07C8">
        <w:rPr>
          <w:kern w:val="0"/>
        </w:rPr>
        <w:t>临港产业区内的基础设施投资、建设工程，从工程招标到建设款支付等重要环节，必须由戴伟中审核、签字。因而，在承包商眼中，戴伟中就是</w:t>
      </w:r>
      <w:r>
        <w:rPr>
          <w:rFonts w:hint="eastAsia"/>
          <w:kern w:val="0"/>
        </w:rPr>
        <w:t>“</w:t>
      </w:r>
      <w:r w:rsidRPr="000A07C8">
        <w:rPr>
          <w:kern w:val="0"/>
        </w:rPr>
        <w:t>财神爷</w:t>
      </w:r>
      <w:r>
        <w:rPr>
          <w:rFonts w:hint="eastAsia"/>
          <w:kern w:val="0"/>
        </w:rPr>
        <w:t>”</w:t>
      </w:r>
      <w:r w:rsidRPr="000A07C8">
        <w:rPr>
          <w:kern w:val="0"/>
        </w:rPr>
        <w:t>，他们纷纷以能与戴伟中结交为幸。戴伟中也经常给他们</w:t>
      </w:r>
      <w:r>
        <w:rPr>
          <w:rFonts w:hint="eastAsia"/>
          <w:kern w:val="0"/>
        </w:rPr>
        <w:t>“</w:t>
      </w:r>
      <w:r w:rsidRPr="000A07C8">
        <w:rPr>
          <w:kern w:val="0"/>
        </w:rPr>
        <w:t>上课</w:t>
      </w:r>
      <w:r>
        <w:rPr>
          <w:rFonts w:hint="eastAsia"/>
          <w:kern w:val="0"/>
        </w:rPr>
        <w:t>”：</w:t>
      </w:r>
      <w:r w:rsidRPr="000A07C8">
        <w:rPr>
          <w:kern w:val="0"/>
        </w:rPr>
        <w:t>打不通他这道关节，不但拿不到工程，就是拿到工程也不一定能拿到钱!</w:t>
      </w:r>
    </w:p>
    <w:p w:rsidR="0005392D" w:rsidRPr="000A07C8" w:rsidRDefault="0005392D" w:rsidP="0005392D">
      <w:pPr>
        <w:pStyle w:val="5"/>
        <w:snapToGrid w:val="0"/>
        <w:spacing w:line="305" w:lineRule="auto"/>
        <w:rPr>
          <w:kern w:val="0"/>
        </w:rPr>
      </w:pPr>
      <w:r w:rsidRPr="000A07C8">
        <w:rPr>
          <w:kern w:val="0"/>
        </w:rPr>
        <w:t>能请到戴伟中吃饭，成了承包商们的莫大荣耀。但承包商们发现，戴伟中</w:t>
      </w:r>
      <w:r>
        <w:rPr>
          <w:rFonts w:hint="eastAsia"/>
          <w:kern w:val="0"/>
        </w:rPr>
        <w:t>“</w:t>
      </w:r>
      <w:r w:rsidRPr="000A07C8">
        <w:rPr>
          <w:kern w:val="0"/>
        </w:rPr>
        <w:t>原则性</w:t>
      </w:r>
      <w:r>
        <w:rPr>
          <w:rFonts w:hint="eastAsia"/>
          <w:kern w:val="0"/>
        </w:rPr>
        <w:t>”</w:t>
      </w:r>
      <w:r w:rsidRPr="000A07C8">
        <w:rPr>
          <w:kern w:val="0"/>
        </w:rPr>
        <w:t>很强，酒桌上可以与人谈笑风生，一般的小钱小礼也可以</w:t>
      </w:r>
      <w:r>
        <w:rPr>
          <w:rFonts w:hint="eastAsia"/>
          <w:kern w:val="0"/>
        </w:rPr>
        <w:t>“</w:t>
      </w:r>
      <w:r w:rsidRPr="000A07C8">
        <w:rPr>
          <w:kern w:val="0"/>
        </w:rPr>
        <w:t>笑纳</w:t>
      </w:r>
      <w:r>
        <w:rPr>
          <w:rFonts w:hint="eastAsia"/>
          <w:kern w:val="0"/>
        </w:rPr>
        <w:t>”</w:t>
      </w:r>
      <w:r w:rsidRPr="000A07C8">
        <w:rPr>
          <w:kern w:val="0"/>
        </w:rPr>
        <w:t>，但仅此而已，</w:t>
      </w:r>
      <w:r>
        <w:rPr>
          <w:rFonts w:hint="eastAsia"/>
          <w:kern w:val="0"/>
        </w:rPr>
        <w:t>“</w:t>
      </w:r>
      <w:r w:rsidRPr="000A07C8">
        <w:rPr>
          <w:kern w:val="0"/>
        </w:rPr>
        <w:t>实质性</w:t>
      </w:r>
      <w:r>
        <w:rPr>
          <w:rFonts w:hint="eastAsia"/>
          <w:kern w:val="0"/>
        </w:rPr>
        <w:t>”</w:t>
      </w:r>
      <w:r w:rsidRPr="000A07C8">
        <w:rPr>
          <w:kern w:val="0"/>
        </w:rPr>
        <w:t>的事避而不谈。</w:t>
      </w:r>
    </w:p>
    <w:p w:rsidR="0005392D" w:rsidRPr="000A07C8" w:rsidRDefault="0005392D" w:rsidP="0005392D">
      <w:pPr>
        <w:pStyle w:val="5"/>
        <w:snapToGrid w:val="0"/>
        <w:spacing w:line="305" w:lineRule="auto"/>
        <w:rPr>
          <w:kern w:val="0"/>
        </w:rPr>
      </w:pPr>
      <w:r w:rsidRPr="000A07C8">
        <w:rPr>
          <w:kern w:val="0"/>
        </w:rPr>
        <w:t>2004年下半年，承包商朱水忠</w:t>
      </w:r>
      <w:r>
        <w:rPr>
          <w:kern w:val="0"/>
        </w:rPr>
        <w:t>（</w:t>
      </w:r>
      <w:r w:rsidRPr="000A07C8">
        <w:rPr>
          <w:kern w:val="0"/>
        </w:rPr>
        <w:t>另案处理</w:t>
      </w:r>
      <w:r>
        <w:rPr>
          <w:kern w:val="0"/>
        </w:rPr>
        <w:t>）</w:t>
      </w:r>
      <w:r w:rsidRPr="000A07C8">
        <w:rPr>
          <w:kern w:val="0"/>
        </w:rPr>
        <w:t>经人介绍与戴伟中相识。不知为什么，平素看似难以接近的戴伟中，对这个看似小包工头的朱水忠青睐有加，让其承接了不少工程，赚了不少钱。</w:t>
      </w:r>
    </w:p>
    <w:p w:rsidR="0005392D" w:rsidRPr="000A07C8" w:rsidRDefault="0005392D" w:rsidP="0005392D">
      <w:pPr>
        <w:pStyle w:val="5"/>
        <w:snapToGrid w:val="0"/>
        <w:spacing w:line="305" w:lineRule="auto"/>
        <w:rPr>
          <w:kern w:val="0"/>
        </w:rPr>
      </w:pPr>
      <w:r w:rsidRPr="000A07C8">
        <w:rPr>
          <w:kern w:val="0"/>
        </w:rPr>
        <w:t>承包商的账本:既然戴伟中敢收大钱，以后就会在承包工程方面帮大忙</w:t>
      </w:r>
    </w:p>
    <w:p w:rsidR="0005392D" w:rsidRPr="00BB5931" w:rsidRDefault="0005392D" w:rsidP="0005392D">
      <w:pPr>
        <w:pStyle w:val="5"/>
        <w:snapToGrid w:val="0"/>
        <w:spacing w:line="305" w:lineRule="auto"/>
        <w:ind w:firstLine="404"/>
        <w:rPr>
          <w:spacing w:val="-4"/>
          <w:kern w:val="0"/>
          <w:szCs w:val="21"/>
        </w:rPr>
      </w:pPr>
      <w:r w:rsidRPr="00BB5931">
        <w:rPr>
          <w:spacing w:val="-4"/>
          <w:kern w:val="0"/>
          <w:szCs w:val="21"/>
        </w:rPr>
        <w:t>俗话说得好，</w:t>
      </w:r>
      <w:r w:rsidRPr="00BB5931">
        <w:rPr>
          <w:rFonts w:hint="eastAsia"/>
          <w:spacing w:val="-4"/>
          <w:kern w:val="0"/>
          <w:szCs w:val="21"/>
        </w:rPr>
        <w:t>“</w:t>
      </w:r>
      <w:r w:rsidRPr="00BB5931">
        <w:rPr>
          <w:spacing w:val="-4"/>
          <w:kern w:val="0"/>
          <w:szCs w:val="21"/>
        </w:rPr>
        <w:t>来而不往非礼也</w:t>
      </w:r>
      <w:r w:rsidRPr="00BB5931">
        <w:rPr>
          <w:rFonts w:hint="eastAsia"/>
          <w:spacing w:val="-4"/>
          <w:kern w:val="0"/>
          <w:szCs w:val="21"/>
        </w:rPr>
        <w:t>”</w:t>
      </w:r>
      <w:r w:rsidRPr="00BB5931">
        <w:rPr>
          <w:spacing w:val="-4"/>
          <w:kern w:val="0"/>
          <w:szCs w:val="21"/>
        </w:rPr>
        <w:t>。自从与戴伟中打交道后，朱水忠一直想找机会</w:t>
      </w:r>
      <w:r w:rsidRPr="00BB5931">
        <w:rPr>
          <w:rFonts w:hint="eastAsia"/>
          <w:spacing w:val="-4"/>
          <w:kern w:val="0"/>
          <w:szCs w:val="21"/>
        </w:rPr>
        <w:t>“</w:t>
      </w:r>
      <w:r w:rsidRPr="00BB5931">
        <w:rPr>
          <w:spacing w:val="-4"/>
          <w:kern w:val="0"/>
          <w:szCs w:val="21"/>
        </w:rPr>
        <w:t>重谢</w:t>
      </w:r>
      <w:r w:rsidRPr="00BB5931">
        <w:rPr>
          <w:rFonts w:hint="eastAsia"/>
          <w:spacing w:val="-4"/>
          <w:kern w:val="0"/>
          <w:szCs w:val="21"/>
        </w:rPr>
        <w:t>”</w:t>
      </w:r>
      <w:r w:rsidRPr="00BB5931">
        <w:rPr>
          <w:spacing w:val="-4"/>
          <w:kern w:val="0"/>
          <w:szCs w:val="21"/>
        </w:rPr>
        <w:t>。但他没有想到，戴伟中第一次就开出了460万元的价码。</w:t>
      </w:r>
    </w:p>
    <w:p w:rsidR="0005392D" w:rsidRPr="00CD532B" w:rsidRDefault="0005392D" w:rsidP="0005392D">
      <w:pPr>
        <w:pStyle w:val="5"/>
        <w:snapToGrid w:val="0"/>
        <w:spacing w:line="305" w:lineRule="auto"/>
        <w:ind w:firstLine="412"/>
        <w:rPr>
          <w:spacing w:val="-2"/>
          <w:kern w:val="0"/>
          <w:szCs w:val="21"/>
        </w:rPr>
      </w:pPr>
      <w:r w:rsidRPr="00CD532B">
        <w:rPr>
          <w:spacing w:val="-2"/>
          <w:kern w:val="0"/>
          <w:szCs w:val="21"/>
        </w:rPr>
        <w:t>2005年4月，戴伟中看中了上海一处价值460万余元的房产。付房款那天，按照事先与戴伟中的约定，朱水忠和戴伟中的妻子一起去办理付款等手续。朱水忠当然明白，戴伟中是让他支付房款。本来，朱水忠已经打算送200万元左右给戴伟中，以表谢意。他怎么也没有想到，戴伟中竟让他支付460</w:t>
      </w:r>
      <w:r w:rsidRPr="00CD532B">
        <w:rPr>
          <w:spacing w:val="-2"/>
          <w:kern w:val="0"/>
          <w:szCs w:val="21"/>
        </w:rPr>
        <w:lastRenderedPageBreak/>
        <w:t>万余元房款，这比他预想的行贿数额超出了一倍多。</w:t>
      </w:r>
    </w:p>
    <w:p w:rsidR="0005392D" w:rsidRPr="000A07C8" w:rsidRDefault="0005392D" w:rsidP="0005392D">
      <w:pPr>
        <w:pStyle w:val="5"/>
        <w:snapToGrid w:val="0"/>
        <w:spacing w:line="305" w:lineRule="auto"/>
        <w:rPr>
          <w:kern w:val="0"/>
        </w:rPr>
      </w:pPr>
      <w:r w:rsidRPr="000A07C8">
        <w:rPr>
          <w:kern w:val="0"/>
        </w:rPr>
        <w:t>但戴伟中这个</w:t>
      </w:r>
      <w:r>
        <w:rPr>
          <w:rFonts w:hint="eastAsia"/>
          <w:kern w:val="0"/>
        </w:rPr>
        <w:t>“</w:t>
      </w:r>
      <w:r w:rsidRPr="000A07C8">
        <w:rPr>
          <w:kern w:val="0"/>
        </w:rPr>
        <w:t>财神爷</w:t>
      </w:r>
      <w:r>
        <w:rPr>
          <w:rFonts w:hint="eastAsia"/>
          <w:kern w:val="0"/>
        </w:rPr>
        <w:t>”</w:t>
      </w:r>
      <w:r w:rsidRPr="000A07C8">
        <w:rPr>
          <w:kern w:val="0"/>
        </w:rPr>
        <w:t>得罪不起。朱水忠转而又想:既然戴伟中敢收大钱，以后就会在承包工程方面帮大忙。于是，朱水忠以所带现金不足为由，用银行汇票为戴伟中支付了460万元购房款。之后，戴伟中购买车位，又是朱水忠用银行支票支付了20万元车位款。一年后，戴伟中又想购买一套总价570万余元的房产时，朱水忠又通过银行汇票送上了300万元。</w:t>
      </w:r>
    </w:p>
    <w:p w:rsidR="0005392D" w:rsidRPr="000A07C8" w:rsidRDefault="0005392D" w:rsidP="0005392D">
      <w:pPr>
        <w:pStyle w:val="5"/>
        <w:snapToGrid w:val="0"/>
        <w:spacing w:line="305" w:lineRule="auto"/>
        <w:rPr>
          <w:kern w:val="0"/>
        </w:rPr>
      </w:pPr>
      <w:r w:rsidRPr="000A07C8">
        <w:rPr>
          <w:kern w:val="0"/>
        </w:rPr>
        <w:t>为了从戴伟中手中拿到项目，朱水忠费尽心思讨好戴伟中。小到笔记本电脑、iP</w:t>
      </w:r>
      <w:r w:rsidRPr="000A07C8">
        <w:rPr>
          <w:kern w:val="0"/>
        </w:rPr>
        <w:t>“</w:t>
      </w:r>
      <w:r w:rsidRPr="000A07C8">
        <w:rPr>
          <w:kern w:val="0"/>
        </w:rPr>
        <w:t>d平板电脑，大到车位、房子，从戴伟中自己到戴伟中的妻儿，只要戴伟中有需求，朱水忠就不遗余力地为他买到，并送到他的手上。</w:t>
      </w:r>
    </w:p>
    <w:p w:rsidR="0005392D" w:rsidRPr="000A07C8" w:rsidRDefault="0005392D" w:rsidP="0005392D">
      <w:pPr>
        <w:pStyle w:val="5"/>
        <w:snapToGrid w:val="0"/>
        <w:spacing w:line="305" w:lineRule="auto"/>
        <w:rPr>
          <w:kern w:val="0"/>
        </w:rPr>
      </w:pPr>
      <w:r w:rsidRPr="000A07C8">
        <w:rPr>
          <w:kern w:val="0"/>
        </w:rPr>
        <w:t>戴伟中果然没有让朱水忠的</w:t>
      </w:r>
      <w:r>
        <w:rPr>
          <w:rFonts w:hint="eastAsia"/>
          <w:kern w:val="0"/>
        </w:rPr>
        <w:t>“</w:t>
      </w:r>
      <w:r w:rsidRPr="000A07C8">
        <w:rPr>
          <w:kern w:val="0"/>
        </w:rPr>
        <w:t>慷慨</w:t>
      </w:r>
      <w:r>
        <w:rPr>
          <w:rFonts w:hint="eastAsia"/>
          <w:kern w:val="0"/>
        </w:rPr>
        <w:t>“</w:t>
      </w:r>
      <w:r w:rsidRPr="000A07C8">
        <w:rPr>
          <w:kern w:val="0"/>
        </w:rPr>
        <w:t>白费。他不仅为朱水忠挂靠资质较好的公司提供帮助，以便其承接更多更大的工程，在业务方面也为其出谋划策，并采用直接委托、议标等方式，让朱水忠承揽到了多项工程。检察机关调查发现，2004年至2010年，在戴伟中的帮助下，朱水忠承接了18项与临港集团有关的工程，总价值达3.9亿余元。</w:t>
      </w:r>
    </w:p>
    <w:p w:rsidR="0005392D" w:rsidRPr="000A07C8" w:rsidRDefault="0005392D" w:rsidP="0005392D">
      <w:pPr>
        <w:pStyle w:val="5"/>
        <w:snapToGrid w:val="0"/>
        <w:spacing w:line="305" w:lineRule="auto"/>
        <w:rPr>
          <w:kern w:val="0"/>
        </w:rPr>
      </w:pPr>
      <w:r w:rsidRPr="000A07C8">
        <w:rPr>
          <w:kern w:val="0"/>
        </w:rPr>
        <w:t>应对调查也计算成本:使出虚假借款还款</w:t>
      </w:r>
      <w:r>
        <w:rPr>
          <w:rFonts w:hint="eastAsia"/>
          <w:kern w:val="0"/>
        </w:rPr>
        <w:t>“</w:t>
      </w:r>
      <w:r w:rsidRPr="000A07C8">
        <w:rPr>
          <w:kern w:val="0"/>
        </w:rPr>
        <w:t>连环三招</w:t>
      </w:r>
      <w:r>
        <w:rPr>
          <w:rFonts w:hint="eastAsia"/>
          <w:kern w:val="0"/>
        </w:rPr>
        <w:t>”</w:t>
      </w:r>
    </w:p>
    <w:p w:rsidR="0005392D" w:rsidRPr="000A07C8" w:rsidRDefault="0005392D" w:rsidP="0005392D">
      <w:pPr>
        <w:pStyle w:val="5"/>
        <w:snapToGrid w:val="0"/>
        <w:spacing w:line="305" w:lineRule="auto"/>
        <w:rPr>
          <w:kern w:val="0"/>
        </w:rPr>
      </w:pPr>
      <w:r w:rsidRPr="000A07C8">
        <w:rPr>
          <w:kern w:val="0"/>
        </w:rPr>
        <w:t>2010年7月，戴伟中听到风声，纪委将要对他进行调查。他赶紧约朱水忠见面，商量对策。两人及其家属设计了几套应对调查的方案。其中一种办法是，戴伟中将用受贿款购买的房产转卖给朱水忠。戴伟中到房产交易所咨询后得知，转卖房产需缴纳100余万元契税等费用后，觉得这个计划</w:t>
      </w:r>
      <w:r>
        <w:rPr>
          <w:rFonts w:hint="eastAsia"/>
          <w:kern w:val="0"/>
        </w:rPr>
        <w:t>“</w:t>
      </w:r>
      <w:r w:rsidRPr="000A07C8">
        <w:rPr>
          <w:kern w:val="0"/>
        </w:rPr>
        <w:t>成</w:t>
      </w:r>
      <w:r w:rsidRPr="000A07C8">
        <w:rPr>
          <w:kern w:val="0"/>
        </w:rPr>
        <w:lastRenderedPageBreak/>
        <w:t>本过高</w:t>
      </w:r>
      <w:r>
        <w:rPr>
          <w:rFonts w:hint="eastAsia"/>
          <w:kern w:val="0"/>
        </w:rPr>
        <w:t>”</w:t>
      </w:r>
      <w:r w:rsidRPr="000A07C8">
        <w:rPr>
          <w:kern w:val="0"/>
        </w:rPr>
        <w:t>，况且，贿赂款系通过银行汇票转账的，这些受贿</w:t>
      </w:r>
      <w:r>
        <w:rPr>
          <w:rFonts w:hint="eastAsia"/>
          <w:kern w:val="0"/>
        </w:rPr>
        <w:t>“</w:t>
      </w:r>
      <w:r w:rsidRPr="000A07C8">
        <w:rPr>
          <w:kern w:val="0"/>
        </w:rPr>
        <w:t>痕迹</w:t>
      </w:r>
      <w:r>
        <w:rPr>
          <w:rFonts w:hint="eastAsia"/>
          <w:kern w:val="0"/>
        </w:rPr>
        <w:t>”</w:t>
      </w:r>
      <w:r w:rsidRPr="000A07C8">
        <w:rPr>
          <w:kern w:val="0"/>
        </w:rPr>
        <w:t>不是用转卖房产就能消除得了的。如何抹去这些</w:t>
      </w:r>
      <w:r>
        <w:rPr>
          <w:rFonts w:hint="eastAsia"/>
          <w:kern w:val="0"/>
        </w:rPr>
        <w:t>“</w:t>
      </w:r>
      <w:r w:rsidRPr="000A07C8">
        <w:rPr>
          <w:kern w:val="0"/>
        </w:rPr>
        <w:t>痕迹</w:t>
      </w:r>
      <w:r>
        <w:rPr>
          <w:rFonts w:hint="eastAsia"/>
          <w:kern w:val="0"/>
        </w:rPr>
        <w:t>”</w:t>
      </w:r>
      <w:r w:rsidRPr="000A07C8">
        <w:rPr>
          <w:kern w:val="0"/>
        </w:rPr>
        <w:t>，让戴伟中颇费了一番脑筋。</w:t>
      </w:r>
    </w:p>
    <w:p w:rsidR="0005392D" w:rsidRPr="000A07C8" w:rsidRDefault="0005392D" w:rsidP="0005392D">
      <w:pPr>
        <w:pStyle w:val="5"/>
        <w:snapToGrid w:val="0"/>
        <w:spacing w:line="305" w:lineRule="auto"/>
        <w:rPr>
          <w:kern w:val="0"/>
        </w:rPr>
      </w:pPr>
      <w:r w:rsidRPr="000A07C8">
        <w:rPr>
          <w:kern w:val="0"/>
        </w:rPr>
        <w:t>当然，这难不倒曾在房市、股市</w:t>
      </w:r>
      <w:r>
        <w:rPr>
          <w:rFonts w:hint="eastAsia"/>
          <w:kern w:val="0"/>
        </w:rPr>
        <w:t>“</w:t>
      </w:r>
      <w:r w:rsidRPr="000A07C8">
        <w:rPr>
          <w:kern w:val="0"/>
        </w:rPr>
        <w:t>操练</w:t>
      </w:r>
      <w:r>
        <w:rPr>
          <w:rFonts w:hint="eastAsia"/>
          <w:kern w:val="0"/>
        </w:rPr>
        <w:t>”</w:t>
      </w:r>
      <w:r w:rsidRPr="000A07C8">
        <w:rPr>
          <w:kern w:val="0"/>
        </w:rPr>
        <w:t>多年的戴伟中。思量再三后，戴伟中最终选定了一套成本最小、</w:t>
      </w:r>
      <w:r>
        <w:rPr>
          <w:rFonts w:hint="eastAsia"/>
          <w:kern w:val="0"/>
        </w:rPr>
        <w:t>“</w:t>
      </w:r>
      <w:r w:rsidRPr="000A07C8">
        <w:rPr>
          <w:kern w:val="0"/>
        </w:rPr>
        <w:t>可信度</w:t>
      </w:r>
      <w:r>
        <w:rPr>
          <w:rFonts w:hint="eastAsia"/>
          <w:kern w:val="0"/>
        </w:rPr>
        <w:t>”</w:t>
      </w:r>
      <w:r w:rsidRPr="000A07C8">
        <w:rPr>
          <w:kern w:val="0"/>
        </w:rPr>
        <w:t>最高的方案</w:t>
      </w:r>
      <w:r>
        <w:rPr>
          <w:rFonts w:hint="eastAsia"/>
          <w:kern w:val="0"/>
        </w:rPr>
        <w:t>——</w:t>
      </w:r>
      <w:r w:rsidRPr="000A07C8">
        <w:rPr>
          <w:kern w:val="0"/>
        </w:rPr>
        <w:t>虚假还款，即把收受的贿赂款如数</w:t>
      </w:r>
      <w:r>
        <w:rPr>
          <w:rFonts w:hint="eastAsia"/>
          <w:kern w:val="0"/>
        </w:rPr>
        <w:t>“</w:t>
      </w:r>
      <w:r w:rsidRPr="000A07C8">
        <w:rPr>
          <w:kern w:val="0"/>
        </w:rPr>
        <w:t>还给</w:t>
      </w:r>
      <w:r>
        <w:rPr>
          <w:rFonts w:hint="eastAsia"/>
          <w:kern w:val="0"/>
        </w:rPr>
        <w:t>”</w:t>
      </w:r>
      <w:r w:rsidRPr="000A07C8">
        <w:rPr>
          <w:kern w:val="0"/>
        </w:rPr>
        <w:t>朱水忠，用虚假的借款、还款协议来掩盖真实的行受贿行为。双方还约定:等风头过去后，朱水忠保证将这些钱款再打回到戴伟中的账上。</w:t>
      </w:r>
    </w:p>
    <w:p w:rsidR="0005392D" w:rsidRPr="000A07C8" w:rsidRDefault="0005392D" w:rsidP="0005392D">
      <w:pPr>
        <w:pStyle w:val="5"/>
        <w:snapToGrid w:val="0"/>
        <w:spacing w:line="305" w:lineRule="auto"/>
        <w:rPr>
          <w:kern w:val="0"/>
        </w:rPr>
      </w:pPr>
      <w:r w:rsidRPr="000A07C8">
        <w:rPr>
          <w:kern w:val="0"/>
        </w:rPr>
        <w:t>于是，戴伟中使出了自以为天衣无缝的</w:t>
      </w:r>
      <w:r>
        <w:rPr>
          <w:rFonts w:hint="eastAsia"/>
          <w:kern w:val="0"/>
        </w:rPr>
        <w:t>“</w:t>
      </w:r>
      <w:r w:rsidRPr="000A07C8">
        <w:rPr>
          <w:kern w:val="0"/>
        </w:rPr>
        <w:t>连环三招</w:t>
      </w:r>
      <w:r>
        <w:rPr>
          <w:rFonts w:hint="eastAsia"/>
          <w:kern w:val="0"/>
        </w:rPr>
        <w:t>”：</w:t>
      </w:r>
      <w:r w:rsidRPr="000A07C8">
        <w:rPr>
          <w:kern w:val="0"/>
        </w:rPr>
        <w:t>第一招，从2010年8月到2011年2月，戴伟中让妻子数次通过银行，将朱水忠为其支付的房款连本带息共985万元划到朱水忠妻子的账户里;第二招，2011年2月18日，戴伟中约朱水忠夫妇到自己家里，他拿出事先打印好的11份借款协议、借条等，让妻子、朱水忠夫妇分别签字，在签这些协议和借条的时候，戴伟中还让他们用不同的笔签姓名和日期，为的是看上去觉得不是同一天签的，以对应多次借款、还款的假象;第三招，戴伟中与行贿人朱水忠订立攻守同盟，准备接受调查时</w:t>
      </w:r>
      <w:r>
        <w:rPr>
          <w:rFonts w:hint="eastAsia"/>
          <w:kern w:val="0"/>
        </w:rPr>
        <w:t>“</w:t>
      </w:r>
      <w:r w:rsidRPr="000A07C8">
        <w:rPr>
          <w:kern w:val="0"/>
        </w:rPr>
        <w:t>沉着应付、对答如流</w:t>
      </w:r>
      <w:r>
        <w:rPr>
          <w:rFonts w:hint="eastAsia"/>
          <w:kern w:val="0"/>
        </w:rPr>
        <w:t>”</w:t>
      </w:r>
      <w:r w:rsidRPr="000A07C8">
        <w:rPr>
          <w:kern w:val="0"/>
        </w:rPr>
        <w:t>。</w:t>
      </w:r>
    </w:p>
    <w:p w:rsidR="0005392D" w:rsidRPr="000A07C8" w:rsidRDefault="0005392D" w:rsidP="0005392D">
      <w:pPr>
        <w:pStyle w:val="5"/>
        <w:snapToGrid w:val="0"/>
        <w:spacing w:line="305" w:lineRule="auto"/>
        <w:rPr>
          <w:kern w:val="0"/>
        </w:rPr>
      </w:pPr>
      <w:r w:rsidRPr="000A07C8">
        <w:rPr>
          <w:kern w:val="0"/>
        </w:rPr>
        <w:t>戴伟中自信这几招足以成为自己的</w:t>
      </w:r>
      <w:r>
        <w:rPr>
          <w:rFonts w:hint="eastAsia"/>
          <w:kern w:val="0"/>
        </w:rPr>
        <w:t>“</w:t>
      </w:r>
      <w:r w:rsidRPr="000A07C8">
        <w:rPr>
          <w:kern w:val="0"/>
        </w:rPr>
        <w:t>护身符</w:t>
      </w:r>
      <w:r>
        <w:rPr>
          <w:rFonts w:hint="eastAsia"/>
          <w:kern w:val="0"/>
        </w:rPr>
        <w:t>”</w:t>
      </w:r>
      <w:r w:rsidRPr="000A07C8">
        <w:rPr>
          <w:kern w:val="0"/>
        </w:rPr>
        <w:t>。他没有想到，在检察官面前，这些看似无懈可击的</w:t>
      </w:r>
      <w:r>
        <w:rPr>
          <w:rFonts w:hint="eastAsia"/>
          <w:kern w:val="0"/>
        </w:rPr>
        <w:t>“</w:t>
      </w:r>
      <w:r w:rsidRPr="000A07C8">
        <w:rPr>
          <w:kern w:val="0"/>
        </w:rPr>
        <w:t>高招</w:t>
      </w:r>
      <w:r>
        <w:rPr>
          <w:rFonts w:hint="eastAsia"/>
          <w:kern w:val="0"/>
        </w:rPr>
        <w:t>”</w:t>
      </w:r>
      <w:r w:rsidRPr="000A07C8">
        <w:rPr>
          <w:kern w:val="0"/>
        </w:rPr>
        <w:t>，只几个回合便成了画蛇添足的</w:t>
      </w:r>
      <w:r>
        <w:rPr>
          <w:rFonts w:hint="eastAsia"/>
          <w:kern w:val="0"/>
        </w:rPr>
        <w:t>“</w:t>
      </w:r>
      <w:r w:rsidRPr="000A07C8">
        <w:rPr>
          <w:kern w:val="0"/>
        </w:rPr>
        <w:t>败笔</w:t>
      </w:r>
      <w:r>
        <w:rPr>
          <w:rFonts w:hint="eastAsia"/>
          <w:kern w:val="0"/>
        </w:rPr>
        <w:t>”</w:t>
      </w:r>
      <w:r w:rsidRPr="000A07C8">
        <w:rPr>
          <w:kern w:val="0"/>
        </w:rPr>
        <w:t>。经司法鉴定和其他证据佐证，这11份虚假借款协议、借条反而进一步验证了戴伟中收受巨额贿赂并费尽心机掩盖犯罪的事实。</w:t>
      </w:r>
    </w:p>
    <w:p w:rsidR="0005392D" w:rsidRPr="000A07C8" w:rsidRDefault="0005392D" w:rsidP="0005392D">
      <w:pPr>
        <w:pStyle w:val="5"/>
        <w:snapToGrid w:val="0"/>
        <w:spacing w:line="305" w:lineRule="auto"/>
        <w:rPr>
          <w:rFonts w:hint="eastAsia"/>
          <w:kern w:val="0"/>
        </w:rPr>
      </w:pPr>
      <w:r w:rsidRPr="000A07C8">
        <w:rPr>
          <w:kern w:val="0"/>
        </w:rPr>
        <w:t>面对铁的事实和证据，戴伟中不得不如实交代:</w:t>
      </w:r>
      <w:r>
        <w:rPr>
          <w:rFonts w:hint="eastAsia"/>
          <w:kern w:val="0"/>
        </w:rPr>
        <w:lastRenderedPageBreak/>
        <w:t>“</w:t>
      </w:r>
      <w:r w:rsidRPr="000A07C8">
        <w:rPr>
          <w:kern w:val="0"/>
        </w:rPr>
        <w:t>实际上这些协议和借条都是在同一天签的，落款日期按照买房时间签，也是为了做得看上去和真的一样。除了落款日期2011年2月18日的协议书和同日的收款确认书是当天签订外，其余协议和借条的落款日期都是假的。</w:t>
      </w:r>
      <w:r>
        <w:rPr>
          <w:rFonts w:hint="eastAsia"/>
          <w:kern w:val="0"/>
        </w:rPr>
        <w:t>”</w:t>
      </w:r>
    </w:p>
    <w:p w:rsidR="0005392D" w:rsidRPr="000A07C8" w:rsidRDefault="0005392D" w:rsidP="0005392D">
      <w:pPr>
        <w:pStyle w:val="5"/>
        <w:snapToGrid w:val="0"/>
        <w:spacing w:line="305" w:lineRule="auto"/>
        <w:rPr>
          <w:kern w:val="0"/>
        </w:rPr>
      </w:pPr>
      <w:r w:rsidRPr="000A07C8">
        <w:rPr>
          <w:kern w:val="0"/>
        </w:rPr>
        <w:t>2011年6月14日，上海市检察院第一分院对戴伟中受贿案立案侦查。同年10月13日，戴伟中被依法提起公诉。</w:t>
      </w:r>
    </w:p>
    <w:p w:rsidR="0005392D" w:rsidRPr="000A07C8" w:rsidRDefault="0005392D" w:rsidP="0005392D">
      <w:pPr>
        <w:pStyle w:val="5"/>
        <w:snapToGrid w:val="0"/>
        <w:spacing w:line="305" w:lineRule="auto"/>
        <w:rPr>
          <w:kern w:val="0"/>
        </w:rPr>
      </w:pPr>
      <w:r w:rsidRPr="000A07C8">
        <w:rPr>
          <w:kern w:val="0"/>
        </w:rPr>
        <w:t>2011年11月10日，戴伟中受贿案公开开庭审理。法庭上，公诉人指出:戴伟中身为国家工作人员，利用职务便利，非法收受他人财物共计人民币810余万元，为他人谋取利益，其行为触犯了刑法第三百八十五条第一款之规定。虽然戴伟中曾为临港新城的建设作出了一定的成绩，但工作上有贡献绝不能成为利用职务便利大肆收受贿赂的理由。身为国家工作人员，私欲膨胀触犯法律，必须依法严惩!</w:t>
      </w:r>
    </w:p>
    <w:p w:rsidR="0005392D" w:rsidRPr="000A07C8" w:rsidRDefault="0005392D" w:rsidP="0005392D">
      <w:pPr>
        <w:pStyle w:val="5"/>
        <w:snapToGrid w:val="0"/>
        <w:spacing w:line="305" w:lineRule="auto"/>
        <w:rPr>
          <w:rFonts w:hint="eastAsia"/>
          <w:kern w:val="0"/>
        </w:rPr>
      </w:pPr>
      <w:r w:rsidRPr="000A07C8">
        <w:rPr>
          <w:kern w:val="0"/>
        </w:rPr>
        <w:t>今年4月20日，上海市第一中级法院一审以受贿罪判处戴伟中无期徒刑，剥夺政治权利终身，并处没收个人全部财产。</w:t>
      </w:r>
    </w:p>
    <w:p w:rsidR="0005392D" w:rsidRPr="000A07C8" w:rsidRDefault="0005392D" w:rsidP="0005392D">
      <w:pPr>
        <w:pStyle w:val="5"/>
        <w:snapToGrid w:val="0"/>
        <w:spacing w:line="305" w:lineRule="auto"/>
        <w:rPr>
          <w:kern w:val="0"/>
        </w:rPr>
      </w:pPr>
      <w:r w:rsidRPr="000A07C8">
        <w:rPr>
          <w:kern w:val="0"/>
        </w:rPr>
        <w:t>戴伟中落马警示:领导干部面对诱惑要算好</w:t>
      </w:r>
      <w:r>
        <w:rPr>
          <w:rFonts w:hint="eastAsia"/>
          <w:kern w:val="0"/>
        </w:rPr>
        <w:t>“</w:t>
      </w:r>
      <w:r w:rsidRPr="000A07C8">
        <w:rPr>
          <w:kern w:val="0"/>
        </w:rPr>
        <w:t>七笔账</w:t>
      </w:r>
      <w:r>
        <w:rPr>
          <w:rFonts w:hint="eastAsia"/>
          <w:kern w:val="0"/>
        </w:rPr>
        <w:t>”</w:t>
      </w:r>
    </w:p>
    <w:p w:rsidR="0005392D" w:rsidRPr="000A07C8" w:rsidRDefault="0005392D" w:rsidP="0005392D">
      <w:pPr>
        <w:pStyle w:val="5"/>
        <w:snapToGrid w:val="0"/>
        <w:spacing w:line="305" w:lineRule="auto"/>
        <w:rPr>
          <w:kern w:val="0"/>
        </w:rPr>
      </w:pPr>
      <w:r w:rsidRPr="000A07C8">
        <w:rPr>
          <w:kern w:val="0"/>
        </w:rPr>
        <w:t>办案检察官认为，剖析戴伟中受贿案，能给人们许多警示:</w:t>
      </w:r>
    </w:p>
    <w:p w:rsidR="0005392D" w:rsidRPr="000A07C8" w:rsidRDefault="0005392D" w:rsidP="0005392D">
      <w:pPr>
        <w:pStyle w:val="5"/>
        <w:snapToGrid w:val="0"/>
        <w:spacing w:line="305" w:lineRule="auto"/>
        <w:rPr>
          <w:kern w:val="0"/>
        </w:rPr>
      </w:pPr>
      <w:r w:rsidRPr="000A07C8">
        <w:rPr>
          <w:kern w:val="0"/>
        </w:rPr>
        <w:t>戴伟中手中的发包权是承包商们的</w:t>
      </w:r>
      <w:r>
        <w:rPr>
          <w:rFonts w:hint="eastAsia"/>
          <w:kern w:val="0"/>
        </w:rPr>
        <w:t>“</w:t>
      </w:r>
      <w:r w:rsidRPr="000A07C8">
        <w:rPr>
          <w:kern w:val="0"/>
        </w:rPr>
        <w:t>众矢之的</w:t>
      </w:r>
      <w:r>
        <w:rPr>
          <w:rFonts w:hint="eastAsia"/>
          <w:kern w:val="0"/>
        </w:rPr>
        <w:t>”</w:t>
      </w:r>
      <w:r w:rsidRPr="000A07C8">
        <w:rPr>
          <w:kern w:val="0"/>
        </w:rPr>
        <w:t>。戴伟中主持临港集团的招商、土地、规划、工程建设等工作，这在承包商们看来是个</w:t>
      </w:r>
      <w:r>
        <w:rPr>
          <w:rFonts w:hint="eastAsia"/>
          <w:kern w:val="0"/>
        </w:rPr>
        <w:t>“</w:t>
      </w:r>
      <w:r w:rsidRPr="000A07C8">
        <w:rPr>
          <w:kern w:val="0"/>
        </w:rPr>
        <w:t>肥差</w:t>
      </w:r>
      <w:r>
        <w:rPr>
          <w:rFonts w:hint="eastAsia"/>
          <w:kern w:val="0"/>
        </w:rPr>
        <w:t>”</w:t>
      </w:r>
      <w:r w:rsidRPr="000A07C8">
        <w:rPr>
          <w:kern w:val="0"/>
        </w:rPr>
        <w:t>。</w:t>
      </w:r>
      <w:r>
        <w:rPr>
          <w:rFonts w:hint="eastAsia"/>
          <w:kern w:val="0"/>
        </w:rPr>
        <w:t>“</w:t>
      </w:r>
      <w:r w:rsidRPr="000A07C8">
        <w:rPr>
          <w:kern w:val="0"/>
        </w:rPr>
        <w:t>正是戴伟中手握这样的大权，才使他成为承包商腐蚀拉拢的首选目标。</w:t>
      </w:r>
      <w:r>
        <w:rPr>
          <w:rFonts w:hint="eastAsia"/>
          <w:kern w:val="0"/>
        </w:rPr>
        <w:t>”</w:t>
      </w:r>
      <w:r w:rsidRPr="000A07C8">
        <w:rPr>
          <w:kern w:val="0"/>
        </w:rPr>
        <w:t>办案检察官说，</w:t>
      </w:r>
      <w:r>
        <w:rPr>
          <w:rFonts w:hint="eastAsia"/>
          <w:kern w:val="0"/>
        </w:rPr>
        <w:t>“</w:t>
      </w:r>
      <w:r w:rsidRPr="000A07C8">
        <w:rPr>
          <w:kern w:val="0"/>
        </w:rPr>
        <w:t>细想，不论是谁坐</w:t>
      </w:r>
      <w:r w:rsidRPr="000A07C8">
        <w:rPr>
          <w:kern w:val="0"/>
        </w:rPr>
        <w:lastRenderedPageBreak/>
        <w:t>在这个位置上，一些心术不正的承包商总能找到你的弱点，总能找到你的喜好。在长年累月的</w:t>
      </w:r>
      <w:r>
        <w:rPr>
          <w:rFonts w:hint="eastAsia"/>
          <w:kern w:val="0"/>
        </w:rPr>
        <w:t>‘</w:t>
      </w:r>
      <w:r w:rsidRPr="000A07C8">
        <w:rPr>
          <w:kern w:val="0"/>
        </w:rPr>
        <w:t>糖衣炮弹</w:t>
      </w:r>
      <w:r>
        <w:rPr>
          <w:rFonts w:hint="eastAsia"/>
          <w:kern w:val="0"/>
        </w:rPr>
        <w:t>’</w:t>
      </w:r>
      <w:r w:rsidRPr="000A07C8">
        <w:rPr>
          <w:kern w:val="0"/>
        </w:rPr>
        <w:t>进攻下，要扛得住确实需要很强的定力。</w:t>
      </w:r>
      <w:r>
        <w:rPr>
          <w:rFonts w:hint="eastAsia"/>
          <w:kern w:val="0"/>
        </w:rPr>
        <w:t>”</w:t>
      </w:r>
    </w:p>
    <w:p w:rsidR="0005392D" w:rsidRPr="000A07C8" w:rsidRDefault="0005392D" w:rsidP="0005392D">
      <w:pPr>
        <w:pStyle w:val="5"/>
        <w:snapToGrid w:val="0"/>
        <w:spacing w:line="305" w:lineRule="auto"/>
        <w:rPr>
          <w:kern w:val="0"/>
        </w:rPr>
      </w:pPr>
      <w:r w:rsidRPr="000A07C8">
        <w:rPr>
          <w:kern w:val="0"/>
        </w:rPr>
        <w:t>如果说承包商的</w:t>
      </w:r>
      <w:r>
        <w:rPr>
          <w:rFonts w:hint="eastAsia"/>
          <w:kern w:val="0"/>
        </w:rPr>
        <w:t>“</w:t>
      </w:r>
      <w:r w:rsidRPr="000A07C8">
        <w:rPr>
          <w:kern w:val="0"/>
        </w:rPr>
        <w:t>攻势</w:t>
      </w:r>
      <w:r>
        <w:rPr>
          <w:rFonts w:hint="eastAsia"/>
          <w:kern w:val="0"/>
        </w:rPr>
        <w:t>”</w:t>
      </w:r>
      <w:r w:rsidRPr="000A07C8">
        <w:rPr>
          <w:kern w:val="0"/>
        </w:rPr>
        <w:t>是贪官堕落的客观原因，那么贪心之大就是戴伟中被判处无期徒刑的主观原因。他不要则已，一开口就是460万元的巨款，而且竟然敢接受行贿人的银行转账。这种作案痕迹明显的手法，连办案经验丰富的检察官也很少见。这足以看出戴伟中的贪婪，以及肆无忌惮的心理。</w:t>
      </w:r>
    </w:p>
    <w:p w:rsidR="0005392D" w:rsidRPr="000A07C8" w:rsidRDefault="0005392D" w:rsidP="0005392D">
      <w:pPr>
        <w:pStyle w:val="5"/>
        <w:snapToGrid w:val="0"/>
        <w:spacing w:line="305" w:lineRule="auto"/>
        <w:rPr>
          <w:rFonts w:hint="eastAsia"/>
          <w:kern w:val="0"/>
        </w:rPr>
      </w:pPr>
      <w:r>
        <w:rPr>
          <w:rFonts w:hint="eastAsia"/>
          <w:kern w:val="0"/>
        </w:rPr>
        <w:t>“</w:t>
      </w:r>
      <w:r w:rsidRPr="000A07C8">
        <w:rPr>
          <w:kern w:val="0"/>
        </w:rPr>
        <w:t>戴伟中的侥幸心理太强，这也是一些贪官的共性。</w:t>
      </w:r>
      <w:r>
        <w:rPr>
          <w:rFonts w:hint="eastAsia"/>
          <w:kern w:val="0"/>
        </w:rPr>
        <w:t>”</w:t>
      </w:r>
      <w:r w:rsidRPr="000A07C8">
        <w:rPr>
          <w:kern w:val="0"/>
        </w:rPr>
        <w:t>办案检察官说，戴伟中自恃曾在房市、股市上摸爬滚打多年，为了应对调查，竟选择用多份虚假借款协议、借条来掩盖真实的行受贿行为，还假戏真做地把收受的贿款</w:t>
      </w:r>
      <w:r>
        <w:rPr>
          <w:rFonts w:hint="eastAsia"/>
          <w:kern w:val="0"/>
        </w:rPr>
        <w:t>“</w:t>
      </w:r>
      <w:r w:rsidRPr="000A07C8">
        <w:rPr>
          <w:kern w:val="0"/>
        </w:rPr>
        <w:t>还给</w:t>
      </w:r>
      <w:r>
        <w:rPr>
          <w:rFonts w:hint="eastAsia"/>
          <w:kern w:val="0"/>
        </w:rPr>
        <w:t>”</w:t>
      </w:r>
      <w:r w:rsidRPr="000A07C8">
        <w:rPr>
          <w:kern w:val="0"/>
        </w:rPr>
        <w:t>承包商，企图等风头过去再要回来。</w:t>
      </w:r>
    </w:p>
    <w:p w:rsidR="0005392D" w:rsidRDefault="0005392D" w:rsidP="0005392D">
      <w:pPr>
        <w:pStyle w:val="5"/>
        <w:snapToGrid w:val="0"/>
        <w:spacing w:line="305" w:lineRule="auto"/>
        <w:rPr>
          <w:rFonts w:hint="eastAsia"/>
          <w:kern w:val="0"/>
        </w:rPr>
      </w:pPr>
      <w:r w:rsidRPr="000A07C8">
        <w:rPr>
          <w:kern w:val="0"/>
        </w:rPr>
        <w:t>办案检察官指出，戴伟中</w:t>
      </w:r>
      <w:r>
        <w:rPr>
          <w:rFonts w:hint="eastAsia"/>
          <w:kern w:val="0"/>
        </w:rPr>
        <w:t>“</w:t>
      </w:r>
      <w:r w:rsidRPr="000A07C8">
        <w:rPr>
          <w:kern w:val="0"/>
        </w:rPr>
        <w:t>落马</w:t>
      </w:r>
      <w:r>
        <w:rPr>
          <w:rFonts w:hint="eastAsia"/>
          <w:kern w:val="0"/>
        </w:rPr>
        <w:t>”</w:t>
      </w:r>
      <w:r w:rsidRPr="000A07C8">
        <w:rPr>
          <w:kern w:val="0"/>
        </w:rPr>
        <w:t>的教训警示我们:党员领导干部只有筑牢拒腐防变的思想防线，才可能抵制住贪婪的诱惑。滋生腐败最先突破的是廉洁自律这道防线，因此，保持清廉必须固守廉洁自律这条底线。在工作和生活中，要始终坚持把廉洁自律作为一种思想境界来提升，作为一种职业操守来要求，作为一种工作能力来培养，牢固树立正确的权力观、地位观和利益观。特别是在面对诱惑时，要算好政治、经济、名誉、家庭、自由、亲情、健康等</w:t>
      </w:r>
      <w:r>
        <w:rPr>
          <w:rFonts w:hint="eastAsia"/>
          <w:kern w:val="0"/>
        </w:rPr>
        <w:t>“</w:t>
      </w:r>
      <w:r w:rsidRPr="000A07C8">
        <w:rPr>
          <w:kern w:val="0"/>
        </w:rPr>
        <w:t>七笔账</w:t>
      </w:r>
      <w:r>
        <w:rPr>
          <w:rFonts w:hint="eastAsia"/>
          <w:kern w:val="0"/>
        </w:rPr>
        <w:t>”</w:t>
      </w:r>
      <w:r w:rsidRPr="000A07C8">
        <w:rPr>
          <w:kern w:val="0"/>
        </w:rPr>
        <w:t>，不心生贪念，不心存侥幸，不做糊涂蠢事。要保持清醒头脑，时刻警钟长鸣，在感情上把握住原则，在行动上把握住分寸，在生活上把握住小节。只有如此，才能远离腐败的泥潭。</w:t>
      </w:r>
    </w:p>
    <w:p w:rsidR="0005392D" w:rsidRPr="00CD532B" w:rsidRDefault="0005392D" w:rsidP="0005392D">
      <w:pPr>
        <w:pStyle w:val="14"/>
        <w:rPr>
          <w:rFonts w:hint="eastAsia"/>
          <w:kern w:val="0"/>
        </w:rPr>
      </w:pPr>
      <w:r w:rsidRPr="00CD532B">
        <w:rPr>
          <w:rFonts w:hint="eastAsia"/>
          <w:kern w:val="0"/>
        </w:rPr>
        <w:t>（摘自《检察日报》）</w:t>
      </w:r>
    </w:p>
    <w:p w:rsidR="0005392D" w:rsidRDefault="0005392D" w:rsidP="0005392D">
      <w:pPr>
        <w:pStyle w:val="5"/>
        <w:snapToGrid w:val="0"/>
        <w:spacing w:line="305" w:lineRule="auto"/>
        <w:rPr>
          <w:rFonts w:hint="eastAsia"/>
          <w:kern w:val="0"/>
        </w:rPr>
      </w:pPr>
    </w:p>
    <w:p w:rsidR="0005392D" w:rsidRDefault="0005392D" w:rsidP="0005392D">
      <w:pPr>
        <w:pStyle w:val="5"/>
        <w:snapToGrid w:val="0"/>
        <w:spacing w:line="305" w:lineRule="auto"/>
        <w:rPr>
          <w:kern w:val="0"/>
        </w:rPr>
        <w:sectPr w:rsidR="0005392D" w:rsidSect="005541A3">
          <w:headerReference w:type="even" r:id="rId21"/>
          <w:headerReference w:type="default" r:id="rId22"/>
          <w:type w:val="continuous"/>
          <w:pgSz w:w="11906" w:h="16838" w:code="9"/>
          <w:pgMar w:top="1701" w:right="1134" w:bottom="1418" w:left="1134" w:header="1134" w:footer="1134" w:gutter="0"/>
          <w:cols w:num="2" w:space="425"/>
          <w:docGrid w:linePitch="312"/>
        </w:sectPr>
      </w:pPr>
    </w:p>
    <w:p w:rsidR="0005392D" w:rsidRPr="0044278E" w:rsidRDefault="0005392D" w:rsidP="0005392D">
      <w:pPr>
        <w:pStyle w:val="5"/>
        <w:snapToGrid w:val="0"/>
        <w:spacing w:line="40" w:lineRule="exact"/>
        <w:rPr>
          <w:rFonts w:hint="eastAsia"/>
          <w:kern w:val="0"/>
        </w:rPr>
      </w:pPr>
    </w:p>
    <w:p w:rsidR="0005392D" w:rsidRDefault="0005392D" w:rsidP="0005392D">
      <w:pPr>
        <w:pStyle w:val="5"/>
        <w:rPr>
          <w:kern w:val="0"/>
        </w:rPr>
        <w:sectPr w:rsidR="0005392D" w:rsidSect="005541A3">
          <w:type w:val="continuous"/>
          <w:pgSz w:w="11906" w:h="16838" w:code="9"/>
          <w:pgMar w:top="1701" w:right="1134" w:bottom="1418" w:left="1134" w:header="1134" w:footer="1134" w:gutter="0"/>
          <w:cols w:space="720"/>
          <w:docGrid w:linePitch="312"/>
        </w:sectPr>
      </w:pPr>
    </w:p>
    <w:p w:rsidR="0005392D" w:rsidRPr="006E7619" w:rsidRDefault="0005392D" w:rsidP="0005392D">
      <w:pPr>
        <w:pStyle w:val="5"/>
        <w:snapToGrid w:val="0"/>
        <w:spacing w:line="302" w:lineRule="auto"/>
        <w:rPr>
          <w:rFonts w:hint="eastAsia"/>
          <w:kern w:val="0"/>
        </w:rPr>
      </w:pPr>
      <w:r w:rsidRPr="006E7619">
        <w:rPr>
          <w:rFonts w:hint="eastAsia"/>
          <w:kern w:val="0"/>
        </w:rPr>
        <w:lastRenderedPageBreak/>
        <w:t>4月23日，甘肃省陇南市中级法院以受贿罪一审判处甘肃省文县政协原副主席何晓林有期徒刑十三年，并处没收个人财产50万元。至此，这桩在当地影响很大的职务犯罪案</w:t>
      </w:r>
      <w:r w:rsidRPr="006E7619">
        <w:rPr>
          <w:rFonts w:hint="eastAsia"/>
          <w:kern w:val="0"/>
        </w:rPr>
        <w:lastRenderedPageBreak/>
        <w:t>件尘埃落定。</w:t>
      </w:r>
    </w:p>
    <w:p w:rsidR="0005392D" w:rsidRPr="006E7619" w:rsidRDefault="0005392D" w:rsidP="0005392D">
      <w:pPr>
        <w:pStyle w:val="5"/>
        <w:snapToGrid w:val="0"/>
        <w:spacing w:line="302" w:lineRule="auto"/>
        <w:rPr>
          <w:rFonts w:hint="eastAsia"/>
          <w:kern w:val="0"/>
        </w:rPr>
      </w:pPr>
      <w:r>
        <w:rPr>
          <w:noProof/>
        </w:rPr>
        <w:drawing>
          <wp:anchor distT="0" distB="0" distL="114300" distR="114300" simplePos="0" relativeHeight="251663360" behindDoc="0" locked="0" layoutInCell="1" allowOverlap="1">
            <wp:simplePos x="0" y="0"/>
            <wp:positionH relativeFrom="column">
              <wp:posOffset>1637665</wp:posOffset>
            </wp:positionH>
            <wp:positionV relativeFrom="paragraph">
              <wp:posOffset>-1001395</wp:posOffset>
            </wp:positionV>
            <wp:extent cx="2921635" cy="7410450"/>
            <wp:effectExtent l="19050" t="0" r="0" b="0"/>
            <wp:wrapSquare wrapText="bothSides"/>
            <wp:docPr id="11" name="图片 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
                    <pic:cNvPicPr>
                      <a:picLocks noChangeAspect="1" noChangeArrowheads="1"/>
                    </pic:cNvPicPr>
                  </pic:nvPicPr>
                  <pic:blipFill>
                    <a:blip r:embed="rId23" cstate="print"/>
                    <a:srcRect/>
                    <a:stretch>
                      <a:fillRect/>
                    </a:stretch>
                  </pic:blipFill>
                  <pic:spPr bwMode="auto">
                    <a:xfrm>
                      <a:off x="0" y="0"/>
                      <a:ext cx="2921635" cy="7410450"/>
                    </a:xfrm>
                    <a:prstGeom prst="rect">
                      <a:avLst/>
                    </a:prstGeom>
                    <a:noFill/>
                    <a:ln w="9525">
                      <a:noFill/>
                      <a:miter lim="800000"/>
                      <a:headEnd/>
                      <a:tailEnd/>
                    </a:ln>
                  </pic:spPr>
                </pic:pic>
              </a:graphicData>
            </a:graphic>
          </wp:anchor>
        </w:drawing>
      </w:r>
      <w:r w:rsidRPr="006E7619">
        <w:rPr>
          <w:rFonts w:hint="eastAsia"/>
          <w:kern w:val="0"/>
        </w:rPr>
        <w:t>何晓林没有上诉，虽然这个结果对他来说是始料未及的。在受贿赃款全部被追缴后，他没有得到期望中的“从轻判处”。处心积虑经营半生，到头</w:t>
      </w:r>
      <w:r w:rsidRPr="006E7619">
        <w:rPr>
          <w:rFonts w:hint="eastAsia"/>
          <w:kern w:val="0"/>
        </w:rPr>
        <w:lastRenderedPageBreak/>
        <w:t>来却是鸡飞蛋打一场空。</w:t>
      </w:r>
    </w:p>
    <w:p w:rsidR="0005392D" w:rsidRPr="006E7619" w:rsidRDefault="0005392D" w:rsidP="0005392D">
      <w:pPr>
        <w:pStyle w:val="5"/>
        <w:snapToGrid w:val="0"/>
        <w:spacing w:line="302" w:lineRule="auto"/>
        <w:rPr>
          <w:rFonts w:hint="eastAsia"/>
          <w:kern w:val="0"/>
        </w:rPr>
      </w:pPr>
      <w:r w:rsidRPr="006E7619">
        <w:rPr>
          <w:rFonts w:hint="eastAsia"/>
          <w:kern w:val="0"/>
        </w:rPr>
        <w:t>13年，人生有几个13年?如果不出事，作为文县屈指可数的副县级干部之一，何晓林可以风风光光走完退休前的最后一程，和妻子共同度过平安幸福的晚年。如今，他却要拖着病残之躯在狱中度过那漫长的一日又一日。</w:t>
      </w:r>
    </w:p>
    <w:p w:rsidR="0005392D" w:rsidRPr="006E7619" w:rsidRDefault="0005392D" w:rsidP="0005392D">
      <w:pPr>
        <w:pStyle w:val="5"/>
        <w:snapToGrid w:val="0"/>
        <w:spacing w:line="302" w:lineRule="auto"/>
        <w:rPr>
          <w:rFonts w:hint="eastAsia"/>
          <w:kern w:val="0"/>
        </w:rPr>
      </w:pPr>
      <w:r w:rsidRPr="006E7619">
        <w:rPr>
          <w:rFonts w:hint="eastAsia"/>
          <w:kern w:val="0"/>
        </w:rPr>
        <w:t>“耍得开”的何晓林</w:t>
      </w:r>
    </w:p>
    <w:p w:rsidR="0005392D" w:rsidRPr="006E7619" w:rsidRDefault="0005392D" w:rsidP="0005392D">
      <w:pPr>
        <w:pStyle w:val="5"/>
        <w:snapToGrid w:val="0"/>
        <w:spacing w:line="302" w:lineRule="auto"/>
        <w:rPr>
          <w:rFonts w:hint="eastAsia"/>
          <w:kern w:val="0"/>
        </w:rPr>
      </w:pPr>
      <w:r w:rsidRPr="006E7619">
        <w:rPr>
          <w:rFonts w:hint="eastAsia"/>
          <w:kern w:val="0"/>
        </w:rPr>
        <w:t>今年50岁的何晓林在文县很有名气。</w:t>
      </w:r>
    </w:p>
    <w:p w:rsidR="0005392D" w:rsidRPr="006E7619" w:rsidRDefault="0005392D" w:rsidP="0005392D">
      <w:pPr>
        <w:pStyle w:val="5"/>
        <w:snapToGrid w:val="0"/>
        <w:spacing w:line="302" w:lineRule="auto"/>
        <w:rPr>
          <w:rFonts w:hint="eastAsia"/>
          <w:kern w:val="0"/>
        </w:rPr>
      </w:pPr>
      <w:r w:rsidRPr="006E7619">
        <w:rPr>
          <w:rFonts w:hint="eastAsia"/>
          <w:kern w:val="0"/>
        </w:rPr>
        <w:t>他先后担任过文县移民安置局局长、县委办公室主任、政协副主席，还是市县两级人大代表;手中掌控工程发包权，建筑老板趋之若鹜;妻子能干贤惠;外面还有几个颇有姿色的情妇。可谓官场、商场、情场游刃有余，用文县人的话叫“耍得开”。</w:t>
      </w:r>
    </w:p>
    <w:p w:rsidR="0005392D" w:rsidRPr="006E7619" w:rsidRDefault="0005392D" w:rsidP="0005392D">
      <w:pPr>
        <w:pStyle w:val="5"/>
        <w:snapToGrid w:val="0"/>
        <w:spacing w:line="302" w:lineRule="auto"/>
        <w:rPr>
          <w:rFonts w:hint="eastAsia"/>
          <w:kern w:val="0"/>
        </w:rPr>
      </w:pPr>
      <w:r w:rsidRPr="006E7619">
        <w:rPr>
          <w:rFonts w:hint="eastAsia"/>
          <w:kern w:val="0"/>
        </w:rPr>
        <w:t>文县南部有一个山清水秀的小镇碧口，自古以来就是陕甘入川重要的水旱码头，此地人有商人精于计算的潜质，也有江湖“袍哥”的习气。从小生长于斯的何晓林深谙此中之道。</w:t>
      </w:r>
    </w:p>
    <w:p w:rsidR="0005392D" w:rsidRPr="006E7619" w:rsidRDefault="0005392D" w:rsidP="0005392D">
      <w:pPr>
        <w:pStyle w:val="5"/>
        <w:snapToGrid w:val="0"/>
        <w:spacing w:line="302" w:lineRule="auto"/>
        <w:rPr>
          <w:rFonts w:hint="eastAsia"/>
          <w:kern w:val="0"/>
        </w:rPr>
      </w:pPr>
      <w:r w:rsidRPr="006E7619">
        <w:rPr>
          <w:rFonts w:hint="eastAsia"/>
          <w:kern w:val="0"/>
        </w:rPr>
        <w:t>上世纪70年代末，高中毕业的何晓林参军离开家乡，他从此吃上了公家饭。转业回乡后，他从基层乡镇一般干部干起，逐渐走上领导岗位。先后担任过乡长、乡党委书记。虽然文化程度不高，但他工作勤勉努力，又善于察言观色，所以深得领导赏识，仕途一路顺风顺水。</w:t>
      </w:r>
    </w:p>
    <w:p w:rsidR="0005392D" w:rsidRPr="006E7619" w:rsidRDefault="0005392D" w:rsidP="0005392D">
      <w:pPr>
        <w:pStyle w:val="5"/>
        <w:snapToGrid w:val="0"/>
        <w:spacing w:line="302" w:lineRule="auto"/>
        <w:rPr>
          <w:rFonts w:hint="eastAsia"/>
          <w:kern w:val="0"/>
        </w:rPr>
      </w:pPr>
      <w:r w:rsidRPr="006E7619">
        <w:rPr>
          <w:rFonts w:hint="eastAsia"/>
          <w:kern w:val="0"/>
        </w:rPr>
        <w:t>2006年，何晓林出任文县移民安置局局长，这是一个炙手可热的位子。文县境内茂密的森林涵养了丰沛的水源，水电资源蕴藏量达230万千瓦，从上世纪七十年代以来，先后建成碧口、宝珠寺、汉坪咀、麒麟寺等大中型水电站，共涉及两千余户一万多名移民拆迁安置。近年来，文县县委、县政府为了使移民移得出、稳得住、能致富，积极立项争取国家库区维护基金、库区建设基金和库区后期扶持基金，加强基础设施建设力度，改善移民生存条件。</w:t>
      </w:r>
    </w:p>
    <w:p w:rsidR="0005392D" w:rsidRPr="006E7619" w:rsidRDefault="0005392D" w:rsidP="0005392D">
      <w:pPr>
        <w:pStyle w:val="5"/>
        <w:snapToGrid w:val="0"/>
        <w:spacing w:line="302" w:lineRule="auto"/>
        <w:rPr>
          <w:rFonts w:hint="eastAsia"/>
          <w:kern w:val="0"/>
        </w:rPr>
      </w:pPr>
      <w:r>
        <w:rPr>
          <w:noProof/>
        </w:rPr>
        <w:drawing>
          <wp:anchor distT="0" distB="0" distL="114300" distR="114300" simplePos="0" relativeHeight="251664384" behindDoc="0" locked="0" layoutInCell="1" allowOverlap="1">
            <wp:simplePos x="0" y="0"/>
            <wp:positionH relativeFrom="column">
              <wp:posOffset>1369695</wp:posOffset>
            </wp:positionH>
            <wp:positionV relativeFrom="paragraph">
              <wp:posOffset>-185420</wp:posOffset>
            </wp:positionV>
            <wp:extent cx="3357880" cy="4445000"/>
            <wp:effectExtent l="19050" t="0" r="0" b="0"/>
            <wp:wrapSquare wrapText="bothSides"/>
            <wp:docPr id="10" name="图片 6" descr="http://newspaper.jcrb.com/res/1/1/2012-06/14/05/res04_attpic_brief.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ewspaper.jcrb.com/res/1/1/2012-06/14/05/res04_attpic_brief.jpg">
                      <a:hlinkClick r:id="rId24" tgtFrame="_BLANK"/>
                    </pic:cNvPr>
                    <pic:cNvPicPr>
                      <a:picLocks noChangeAspect="1" noChangeArrowheads="1"/>
                    </pic:cNvPicPr>
                  </pic:nvPicPr>
                  <pic:blipFill>
                    <a:blip r:embed="rId25" r:link="rId26" cstate="print"/>
                    <a:srcRect t="708"/>
                    <a:stretch>
                      <a:fillRect/>
                    </a:stretch>
                  </pic:blipFill>
                  <pic:spPr bwMode="auto">
                    <a:xfrm>
                      <a:off x="0" y="0"/>
                      <a:ext cx="3357880" cy="4445000"/>
                    </a:xfrm>
                    <a:prstGeom prst="rect">
                      <a:avLst/>
                    </a:prstGeom>
                    <a:noFill/>
                    <a:ln w="9525">
                      <a:noFill/>
                      <a:miter lim="800000"/>
                      <a:headEnd/>
                      <a:tailEnd/>
                    </a:ln>
                  </pic:spPr>
                </pic:pic>
              </a:graphicData>
            </a:graphic>
          </wp:anchor>
        </w:drawing>
      </w:r>
      <w:r w:rsidRPr="006E7619">
        <w:rPr>
          <w:rFonts w:hint="eastAsia"/>
          <w:kern w:val="0"/>
        </w:rPr>
        <w:t>大量的移民工程项目就掌握在何晓林手中。由于建筑业投入资金巨大，有着广阔的利润空间，在高额的回报面前，一些包工头为了承揽移民工程，目光聚焦到可以决定他们命运的何晓林身上。</w:t>
      </w:r>
    </w:p>
    <w:p w:rsidR="0005392D" w:rsidRPr="006E7619" w:rsidRDefault="0005392D" w:rsidP="0005392D">
      <w:pPr>
        <w:pStyle w:val="5"/>
        <w:snapToGrid w:val="0"/>
        <w:spacing w:line="302" w:lineRule="auto"/>
        <w:rPr>
          <w:rFonts w:hint="eastAsia"/>
          <w:kern w:val="0"/>
        </w:rPr>
      </w:pPr>
      <w:r w:rsidRPr="006E7619">
        <w:rPr>
          <w:rFonts w:hint="eastAsia"/>
          <w:kern w:val="0"/>
        </w:rPr>
        <w:t>官商勾结的“朋友圈”</w:t>
      </w:r>
    </w:p>
    <w:p w:rsidR="0005392D" w:rsidRPr="006E7619" w:rsidRDefault="0005392D" w:rsidP="0005392D">
      <w:pPr>
        <w:pStyle w:val="5"/>
        <w:snapToGrid w:val="0"/>
        <w:spacing w:line="302" w:lineRule="auto"/>
        <w:rPr>
          <w:rFonts w:hint="eastAsia"/>
          <w:kern w:val="0"/>
        </w:rPr>
      </w:pPr>
      <w:r>
        <w:rPr>
          <w:noProof/>
        </w:rPr>
        <w:pict>
          <v:shapetype id="_x0000_t202" coordsize="21600,21600" o:spt="202" path="m,l,21600r21600,l21600,xe">
            <v:stroke joinstyle="miter"/>
            <v:path gradientshapeok="t" o:connecttype="rect"/>
          </v:shapetype>
          <v:shape id="_x0000_s1031" type="#_x0000_t202" style="position:absolute;left:0;text-align:left;margin-left:110.25pt;margin-top:.05pt;width:258.5pt;height:93.25pt;z-index:251665408" wrapcoords="0 0 21600 0 21600 21600 0 21600 0 0" filled="f" stroked="f">
            <v:textbox style="mso-next-textbox:#_x0000_s1031">
              <w:txbxContent>
                <w:p w:rsidR="0005392D" w:rsidRPr="00072D67" w:rsidRDefault="0005392D" w:rsidP="0005392D">
                  <w:pPr>
                    <w:snapToGrid w:val="0"/>
                    <w:spacing w:line="288" w:lineRule="auto"/>
                    <w:ind w:firstLineChars="200" w:firstLine="420"/>
                    <w:rPr>
                      <w:rFonts w:ascii="楷体_GB2312" w:eastAsia="楷体_GB2312" w:hint="eastAsia"/>
                      <w:color w:val="FFFFFF"/>
                    </w:rPr>
                  </w:pPr>
                  <w:r w:rsidRPr="00072D67">
                    <w:rPr>
                      <w:rFonts w:ascii="楷体_GB2312" w:eastAsia="楷体_GB2312" w:hint="eastAsia"/>
                      <w:color w:val="FFFFFF"/>
                    </w:rPr>
                    <w:t xml:space="preserve">“铁公鸡”:何晓林是个非常“顾家”的人，情妇拿不走他的一分钱。 </w:t>
                  </w:r>
                </w:p>
                <w:p w:rsidR="0005392D" w:rsidRPr="00072D67" w:rsidRDefault="0005392D" w:rsidP="0005392D">
                  <w:pPr>
                    <w:snapToGrid w:val="0"/>
                    <w:spacing w:line="288" w:lineRule="auto"/>
                    <w:ind w:firstLineChars="200" w:firstLine="420"/>
                    <w:rPr>
                      <w:rFonts w:ascii="楷体_GB2312" w:eastAsia="楷体_GB2312" w:hint="eastAsia"/>
                      <w:color w:val="FFFFFF"/>
                    </w:rPr>
                  </w:pPr>
                  <w:r w:rsidRPr="00072D67">
                    <w:rPr>
                      <w:rFonts w:ascii="楷体_GB2312" w:eastAsia="楷体_GB2312" w:hint="eastAsia"/>
                      <w:color w:val="FFFFFF"/>
                    </w:rPr>
                    <w:t>“苦行僧”:何晓林有痛风，不能吃肉蛋奶，不能喝酒，被迫过着苦行僧的日子。钱对他来说，没有任何意义。</w:t>
                  </w:r>
                </w:p>
              </w:txbxContent>
            </v:textbox>
            <w10:wrap type="tight"/>
          </v:shape>
        </w:pict>
      </w:r>
      <w:r w:rsidRPr="006E7619">
        <w:rPr>
          <w:rFonts w:hint="eastAsia"/>
          <w:kern w:val="0"/>
        </w:rPr>
        <w:t>“在家靠父母，出门靠朋友”，身居移民局长一</w:t>
      </w:r>
      <w:r w:rsidRPr="006E7619">
        <w:rPr>
          <w:rFonts w:hint="eastAsia"/>
          <w:kern w:val="0"/>
        </w:rPr>
        <w:lastRenderedPageBreak/>
        <w:t>职的何晓林是个“朋友”很多的人，他的朋友大半是有钱的老板，某建设公司项目经理沈某就是何晓林当上移民局长后发展的“朋友”。</w:t>
      </w:r>
    </w:p>
    <w:p w:rsidR="0005392D" w:rsidRPr="006E7619" w:rsidRDefault="0005392D" w:rsidP="0005392D">
      <w:pPr>
        <w:pStyle w:val="5"/>
        <w:snapToGrid w:val="0"/>
        <w:spacing w:line="302" w:lineRule="auto"/>
        <w:rPr>
          <w:rFonts w:hint="eastAsia"/>
          <w:kern w:val="0"/>
        </w:rPr>
      </w:pPr>
      <w:r w:rsidRPr="006E7619">
        <w:rPr>
          <w:rFonts w:hint="eastAsia"/>
          <w:kern w:val="0"/>
        </w:rPr>
        <w:t>何晓林供述，“一开始他(沈某)给我送些烟酒，我给他送些茶叶花椒等。后来发展到我们一起在外面唱歌吃饭，再发展到他给我送钱我收他的钱。由起初的朋友关系发展成为不正当的金钱关系。”何晓林并未意识到，包工头与官员的“朋友”关系一开始就掺杂着浓浓的铜臭气。每逢何晓林家有事，“朋友”们总是“情深意重”。</w:t>
      </w:r>
    </w:p>
    <w:p w:rsidR="0005392D" w:rsidRPr="006E7619" w:rsidRDefault="0005392D" w:rsidP="0005392D">
      <w:pPr>
        <w:pStyle w:val="5"/>
        <w:snapToGrid w:val="0"/>
        <w:spacing w:line="302" w:lineRule="auto"/>
        <w:rPr>
          <w:rFonts w:hint="eastAsia"/>
          <w:kern w:val="0"/>
        </w:rPr>
      </w:pPr>
      <w:r w:rsidRPr="006E7619">
        <w:rPr>
          <w:rFonts w:hint="eastAsia"/>
          <w:kern w:val="0"/>
        </w:rPr>
        <w:t>2006年4月，某路桥公司承包212国道碧口至中庙段公路改线工程。该公司现场负责人文某为了搞好和何晓林的关系，2007年春节期间给何晓林送了2万元“拜年费”，2009年10月何晓林在华西医院看病，文某送了1万元“看望金”;2011年何父去世后，文某又送上1万元“慰问金”。</w:t>
      </w:r>
    </w:p>
    <w:p w:rsidR="0005392D" w:rsidRPr="006E7619" w:rsidRDefault="0005392D" w:rsidP="0005392D">
      <w:pPr>
        <w:pStyle w:val="5"/>
        <w:snapToGrid w:val="0"/>
        <w:spacing w:line="302" w:lineRule="auto"/>
        <w:rPr>
          <w:rFonts w:hint="eastAsia"/>
          <w:kern w:val="0"/>
        </w:rPr>
      </w:pPr>
      <w:r w:rsidRPr="006E7619">
        <w:rPr>
          <w:rFonts w:hint="eastAsia"/>
          <w:kern w:val="0"/>
        </w:rPr>
        <w:t>投之以桃，报之以李。“朋友”对他肯付出，他对“朋友”也舍得。他认为“帮人忙自己会有好处”，以致无视国家法律法规，积极办理包工头们“要求介绍工程的事”，希望包工头们发财，自己也得到好处，在何晓林的“关照”下，沈某承包了文县移民局和大唐公司所属的212国道改线工程、文县碧峰大桥工程、漩滩移民安置及212国道改线工程后增加的路面铺设维修工程等多起工程。</w:t>
      </w:r>
    </w:p>
    <w:p w:rsidR="0005392D" w:rsidRPr="006E7619" w:rsidRDefault="0005392D" w:rsidP="0005392D">
      <w:pPr>
        <w:pStyle w:val="5"/>
        <w:snapToGrid w:val="0"/>
        <w:spacing w:line="302" w:lineRule="auto"/>
        <w:rPr>
          <w:rFonts w:hint="eastAsia"/>
          <w:kern w:val="0"/>
        </w:rPr>
      </w:pPr>
      <w:r w:rsidRPr="006E7619">
        <w:rPr>
          <w:rFonts w:hint="eastAsia"/>
          <w:kern w:val="0"/>
        </w:rPr>
        <w:t>包工头高某是何晓林的邻居，又是多年来的老朋友，何晓林曾帮助高某承包了文县移民局负责的银厂沟码头、竹园沟人畜饮水、田毛路、陈横路等项工程。当然他得到了个人的实惠，送出去的却是国家的利益，公务人员的清誉。</w:t>
      </w:r>
    </w:p>
    <w:p w:rsidR="0005392D" w:rsidRPr="006E7619" w:rsidRDefault="0005392D" w:rsidP="0005392D">
      <w:pPr>
        <w:pStyle w:val="5"/>
        <w:snapToGrid w:val="0"/>
        <w:spacing w:line="302" w:lineRule="auto"/>
        <w:rPr>
          <w:rFonts w:hint="eastAsia"/>
          <w:kern w:val="0"/>
        </w:rPr>
      </w:pPr>
      <w:r w:rsidRPr="006E7619">
        <w:rPr>
          <w:rFonts w:hint="eastAsia"/>
          <w:kern w:val="0"/>
        </w:rPr>
        <w:t>花样百出的“吸金术”</w:t>
      </w:r>
    </w:p>
    <w:p w:rsidR="0005392D" w:rsidRPr="006E7619" w:rsidRDefault="0005392D" w:rsidP="0005392D">
      <w:pPr>
        <w:pStyle w:val="5"/>
        <w:snapToGrid w:val="0"/>
        <w:spacing w:line="302" w:lineRule="auto"/>
        <w:rPr>
          <w:rFonts w:hint="eastAsia"/>
          <w:kern w:val="0"/>
        </w:rPr>
      </w:pPr>
      <w:r w:rsidRPr="006E7619">
        <w:rPr>
          <w:rFonts w:hint="eastAsia"/>
          <w:kern w:val="0"/>
        </w:rPr>
        <w:lastRenderedPageBreak/>
        <w:t>由于经常与工程建设领域的包工头打交道，何晓林的心理开始失衡了，以至于在调离移民局长岗位后，还不断用自己和继任的亲戚关系及现任职权影响和左右移民工程的发包。</w:t>
      </w:r>
    </w:p>
    <w:p w:rsidR="0005392D" w:rsidRPr="006E7619" w:rsidRDefault="0005392D" w:rsidP="0005392D">
      <w:pPr>
        <w:pStyle w:val="5"/>
        <w:snapToGrid w:val="0"/>
        <w:spacing w:line="302" w:lineRule="auto"/>
        <w:rPr>
          <w:rFonts w:hint="eastAsia"/>
          <w:kern w:val="0"/>
        </w:rPr>
      </w:pPr>
      <w:r w:rsidRPr="006E7619">
        <w:rPr>
          <w:rFonts w:hint="eastAsia"/>
          <w:kern w:val="0"/>
        </w:rPr>
        <w:t>2009年秋天，何晓林调任县委办主任，沈某特地邀请何到广元“玩几天”。在茶楼喝茶的时候，沈某对何晓林说:“你这两年给我帮了不少忙，按建筑市场规律给你返百分之四到五个点(工程款总价的百分之四到百分之五)，我们也成为合作伙伴。”这一席话赤裸裸地揭示了工程建设领域的“潜规则”。在这种“潜规则”影响下，包工头们为了牟取暴利，对何晓林出手“阔绰”，动辄十万、几十万甚至上百万，包工头们送钱送得“心甘情愿”，何晓林受贿收得心安理得。甚至觉得包工头们能挣大钱，全是因为自己给了他们机会，让他们“出点血”也是应该的，逐渐由坦然接受到主动索取。</w:t>
      </w:r>
    </w:p>
    <w:p w:rsidR="0005392D" w:rsidRPr="006E7619" w:rsidRDefault="0005392D" w:rsidP="0005392D">
      <w:pPr>
        <w:pStyle w:val="5"/>
        <w:snapToGrid w:val="0"/>
        <w:spacing w:line="302" w:lineRule="auto"/>
        <w:rPr>
          <w:rFonts w:hint="eastAsia"/>
          <w:kern w:val="0"/>
        </w:rPr>
      </w:pPr>
      <w:r w:rsidRPr="006E7619">
        <w:rPr>
          <w:rFonts w:hint="eastAsia"/>
          <w:kern w:val="0"/>
        </w:rPr>
        <w:t>“借钱”是何晓林索贿的惯用手法。2006年5月，某监理公司经理焦某与时任文县移民安置局局长的何晓林签订了212线国道碧口至中庙段公路改线工程合同。当年10月，何晓林就以借款的名义，向焦某索要了10万元;2007年6月，何晓林以借款名义，向高某索要现金10万元;2007年腊月，向沈某索要现金30万元;2009年9月份，何晓林以借款的名义，向沈某索要100万元。对于何晓林的非分要求，包工头们有求必应。沈某说:“因为我想做大唐和移民局的工程，何晓林当过移民局长，又是县委办主任，他可以帮我忙，再加上我当时做的工程也是何晓林帮我接的，我还要在移民局结算工程款，在这种情况下，他以借款的名义向我要钱，我不得不办。”</w:t>
      </w:r>
    </w:p>
    <w:p w:rsidR="0005392D" w:rsidRPr="006E7619" w:rsidRDefault="0005392D" w:rsidP="0005392D">
      <w:pPr>
        <w:pStyle w:val="5"/>
        <w:snapToGrid w:val="0"/>
        <w:spacing w:line="302" w:lineRule="auto"/>
        <w:rPr>
          <w:rFonts w:hint="eastAsia"/>
          <w:kern w:val="0"/>
        </w:rPr>
      </w:pPr>
      <w:r w:rsidRPr="006E7619">
        <w:rPr>
          <w:rFonts w:hint="eastAsia"/>
          <w:kern w:val="0"/>
        </w:rPr>
        <w:lastRenderedPageBreak/>
        <w:t>事实上，向何晓林行贿的包工头或为顺利承揽工程;或指望在工程施工过程中得到何晓林帮助协调各方关系;或为通过工程验收、及时结算、拿到工程款。他们因此不惜向何晓林奉上重金，投其所好。</w:t>
      </w:r>
    </w:p>
    <w:p w:rsidR="0005392D" w:rsidRPr="006E7619" w:rsidRDefault="0005392D" w:rsidP="0005392D">
      <w:pPr>
        <w:pStyle w:val="5"/>
        <w:snapToGrid w:val="0"/>
        <w:spacing w:line="302" w:lineRule="auto"/>
        <w:rPr>
          <w:rFonts w:hint="eastAsia"/>
          <w:kern w:val="0"/>
        </w:rPr>
      </w:pPr>
      <w:r w:rsidRPr="006E7619">
        <w:rPr>
          <w:rFonts w:hint="eastAsia"/>
          <w:kern w:val="0"/>
        </w:rPr>
        <w:t>某建设工程公司委托人刘某2008年5月中标麒麟寺库区早阳坝库区工程，由于遭到村民阻拦，工程一个多月无法开展，便找何晓林帮忙协调此事。何晓林要了刘某20万元“协调费”。但早阳坝工程一拖就是三年，为让何晓林帮他协调关系，尽快做完工程，2011年2月份，刘某又送给何晓2万元“拜年费”。</w:t>
      </w:r>
    </w:p>
    <w:p w:rsidR="0005392D" w:rsidRPr="006E7619" w:rsidRDefault="0005392D" w:rsidP="0005392D">
      <w:pPr>
        <w:pStyle w:val="5"/>
        <w:snapToGrid w:val="0"/>
        <w:spacing w:line="302" w:lineRule="auto"/>
        <w:rPr>
          <w:rFonts w:hint="eastAsia"/>
          <w:kern w:val="0"/>
        </w:rPr>
      </w:pPr>
      <w:r w:rsidRPr="006E7619">
        <w:rPr>
          <w:rFonts w:hint="eastAsia"/>
          <w:kern w:val="0"/>
        </w:rPr>
        <w:t>个体户李某承建大唐水电公司212国道改线工程的一个标段，因工程要通过文县移民局验收，为及时验收结账，2007年5月，李凑了30万元现金拿到时任移民局局长何晓林的办公室，何晓林爽快地“笑纳”了。</w:t>
      </w:r>
    </w:p>
    <w:p w:rsidR="0005392D" w:rsidRPr="006E7619" w:rsidRDefault="0005392D" w:rsidP="0005392D">
      <w:pPr>
        <w:pStyle w:val="5"/>
        <w:snapToGrid w:val="0"/>
        <w:spacing w:line="302" w:lineRule="auto"/>
        <w:rPr>
          <w:rFonts w:hint="eastAsia"/>
          <w:kern w:val="0"/>
        </w:rPr>
      </w:pPr>
      <w:r w:rsidRPr="006E7619">
        <w:rPr>
          <w:rFonts w:hint="eastAsia"/>
          <w:kern w:val="0"/>
        </w:rPr>
        <w:t>除了“借钱”，何晓林还要东西。2009年，修建白龙江宾馆的时候，何晓林向沈某说:“我要修房，你把水泥给供上。”这一供就是436吨，价值14.051万元;这还不够，何晓林又向文某索要水泥20吨，价值0.96万元，他还让文某在其宾馆院子里栽种了几株名贵花木，文某为此花了8000元。</w:t>
      </w:r>
    </w:p>
    <w:p w:rsidR="0005392D" w:rsidRPr="006E7619" w:rsidRDefault="0005392D" w:rsidP="0005392D">
      <w:pPr>
        <w:pStyle w:val="5"/>
        <w:snapToGrid w:val="0"/>
        <w:spacing w:line="302" w:lineRule="auto"/>
        <w:rPr>
          <w:rFonts w:hint="eastAsia"/>
          <w:kern w:val="0"/>
        </w:rPr>
      </w:pPr>
      <w:r w:rsidRPr="006E7619">
        <w:rPr>
          <w:rFonts w:hint="eastAsia"/>
          <w:kern w:val="0"/>
        </w:rPr>
        <w:t>“入股”是何晓林又一“吸金”之法。2009年3月，富兴公司要在位于白龙江宝珠寺水电站淹没区的中庙乡余家湾采砂，移民局有恢复耕地、阻挡其采砂的权力。公司经理吴某把20万元现金送到何晓林办公室，何晓林便为富兴公司出具便函允许其采砂。过了几天何晓林又将此20万元现金作为股金，在吴某的采砂工地上入股。至采砂工程结束，吴某“连本带分红”一次性往何晓林提供的卡上打了40</w:t>
      </w:r>
      <w:r w:rsidRPr="006E7619">
        <w:rPr>
          <w:rFonts w:hint="eastAsia"/>
          <w:kern w:val="0"/>
        </w:rPr>
        <w:lastRenderedPageBreak/>
        <w:t>万元。</w:t>
      </w:r>
    </w:p>
    <w:p w:rsidR="0005392D" w:rsidRPr="006E7619" w:rsidRDefault="0005392D" w:rsidP="0005392D">
      <w:pPr>
        <w:pStyle w:val="5"/>
        <w:snapToGrid w:val="0"/>
        <w:spacing w:line="302" w:lineRule="auto"/>
        <w:rPr>
          <w:rFonts w:hint="eastAsia"/>
          <w:kern w:val="0"/>
        </w:rPr>
      </w:pPr>
      <w:r w:rsidRPr="006E7619">
        <w:rPr>
          <w:rFonts w:hint="eastAsia"/>
          <w:kern w:val="0"/>
        </w:rPr>
        <w:t>视钱如命的“铁公鸡”</w:t>
      </w:r>
    </w:p>
    <w:p w:rsidR="0005392D" w:rsidRPr="006E7619" w:rsidRDefault="0005392D" w:rsidP="0005392D">
      <w:pPr>
        <w:pStyle w:val="5"/>
        <w:snapToGrid w:val="0"/>
        <w:spacing w:line="302" w:lineRule="auto"/>
        <w:rPr>
          <w:rFonts w:hint="eastAsia"/>
          <w:kern w:val="0"/>
        </w:rPr>
      </w:pPr>
      <w:r w:rsidRPr="006E7619">
        <w:rPr>
          <w:rFonts w:hint="eastAsia"/>
          <w:kern w:val="0"/>
        </w:rPr>
        <w:t>其实，就算不受贿，何晓林也不是“穷人”。文县碧口盛产黄金，上世纪90年代初，因为地处甘川交界，管理不到位，一度私人采金成风，许多政府工作人员都违规参与，入股分红，当时在碧口镇工作的何晓林也从中赚了几百万元，但他并不因此而满足。</w:t>
      </w:r>
    </w:p>
    <w:p w:rsidR="0005392D" w:rsidRPr="006E7619" w:rsidRDefault="0005392D" w:rsidP="0005392D">
      <w:pPr>
        <w:pStyle w:val="5"/>
        <w:snapToGrid w:val="0"/>
        <w:spacing w:line="302" w:lineRule="auto"/>
        <w:rPr>
          <w:rFonts w:hint="eastAsia"/>
          <w:kern w:val="0"/>
        </w:rPr>
      </w:pPr>
      <w:r w:rsidRPr="006E7619">
        <w:rPr>
          <w:rFonts w:hint="eastAsia"/>
          <w:kern w:val="0"/>
        </w:rPr>
        <w:t>在上级领导眼里，何晓林是个能力很强，很会来事的人。但在他的老家，在一般人眼里，他的口碑并不好。倨傲、吝啬，这是他“混”得不如意的同学对他的评价。对他用不着的人，何晓林正眼也不瞧，更别说“敲“他一顿饭了。</w:t>
      </w:r>
    </w:p>
    <w:p w:rsidR="0005392D" w:rsidRPr="006E7619" w:rsidRDefault="0005392D" w:rsidP="0005392D">
      <w:pPr>
        <w:pStyle w:val="5"/>
        <w:snapToGrid w:val="0"/>
        <w:spacing w:line="302" w:lineRule="auto"/>
        <w:rPr>
          <w:rFonts w:hint="eastAsia"/>
          <w:kern w:val="0"/>
        </w:rPr>
      </w:pPr>
      <w:r w:rsidRPr="006E7619">
        <w:rPr>
          <w:rFonts w:hint="eastAsia"/>
          <w:kern w:val="0"/>
        </w:rPr>
        <w:t>像很多贪官一样，何晓林也有情妇，他的妻子对此也心知肚明，但她最清楚自己丈夫的为人——何晓林是个非常“顾家”的人，情妇拿不走他的一分钱，所以对此听之任之。何晓林的一个情妇——从20多岁时就跟了他，整整20年。前几年为买房借了他20万，时间不长，他就把其中10万要了回去。“靠着大树好乘凉”，别看他一毛不拔，却能让情妇对他死心塌地，他唯一肯付出的，就是利用手中的权力，为情妇谋取一官半职。</w:t>
      </w:r>
    </w:p>
    <w:p w:rsidR="0005392D" w:rsidRPr="006E7619" w:rsidRDefault="0005392D" w:rsidP="0005392D">
      <w:pPr>
        <w:pStyle w:val="5"/>
        <w:snapToGrid w:val="0"/>
        <w:spacing w:line="302" w:lineRule="auto"/>
        <w:rPr>
          <w:rFonts w:hint="eastAsia"/>
          <w:kern w:val="0"/>
        </w:rPr>
      </w:pPr>
      <w:r w:rsidRPr="006E7619">
        <w:rPr>
          <w:rFonts w:hint="eastAsia"/>
          <w:kern w:val="0"/>
        </w:rPr>
        <w:t>何晓林身体不好，20多岁就得了痛风，因为误诊，使得病情不断加重，造成四肢骨骼严重变形，做过多次手术。据说何晓林有一次去足浴城洗脚，足浴师脱下他的袜子时，吓得一把推开他的脚，给多少钱也不洗了。可以说，因为疾病，何晓林丧失了正常的生理机能，不能吃肉蛋奶，不能喝酒，被迫过着苦行僧的日子。钱对他来说，没有任何意义，但他却不放过任何敛财的机会。</w:t>
      </w:r>
    </w:p>
    <w:p w:rsidR="0005392D" w:rsidRPr="006E7619" w:rsidRDefault="0005392D" w:rsidP="0005392D">
      <w:pPr>
        <w:pStyle w:val="5"/>
        <w:snapToGrid w:val="0"/>
        <w:spacing w:line="302" w:lineRule="auto"/>
        <w:rPr>
          <w:rFonts w:hint="eastAsia"/>
          <w:kern w:val="0"/>
        </w:rPr>
      </w:pPr>
      <w:r w:rsidRPr="006E7619">
        <w:rPr>
          <w:rFonts w:hint="eastAsia"/>
          <w:kern w:val="0"/>
        </w:rPr>
        <w:lastRenderedPageBreak/>
        <w:t>钱再多，总是要贬值的，为了达到让钱不断增值的目的，身为县政协副主席的何晓林在老家碧口镇的白龙江边，耗资700多万元大兴土木修建了一所高档豪华的白龙江酒店。这样巨大的投资也是他到处“借钱”的根源所在。在无休止的贪欲引导下，何晓林滑向了犯罪的深渊，从2006年到2011年，何晓林利用职务上的便利，先后受贿253.051万元，这些钱大半投入了他的酒店，这座设计精巧的建筑最终成了能人何晓林的“滑铁卢”。</w:t>
      </w:r>
    </w:p>
    <w:p w:rsidR="0005392D" w:rsidRPr="006E7619" w:rsidRDefault="0005392D" w:rsidP="0005392D">
      <w:pPr>
        <w:pStyle w:val="5"/>
        <w:snapToGrid w:val="0"/>
        <w:spacing w:line="302" w:lineRule="auto"/>
        <w:rPr>
          <w:rFonts w:hint="eastAsia"/>
          <w:kern w:val="0"/>
        </w:rPr>
      </w:pPr>
      <w:r w:rsidRPr="006E7619">
        <w:rPr>
          <w:rFonts w:hint="eastAsia"/>
          <w:kern w:val="0"/>
        </w:rPr>
        <w:t>2011年9月6日，陇南市检察院以涉嫌受贿罪对何晓林立案侦查;同年9月30日，甘肃省检察院对何晓林以受贿罪决定逮捕;今年2月22日，陇南市中级法院开庭公开审理何晓林受贿案，何晓林对公诉人指控的犯罪事实供认不讳。</w:t>
      </w:r>
    </w:p>
    <w:p w:rsidR="0005392D" w:rsidRPr="006E7619" w:rsidRDefault="0005392D" w:rsidP="0005392D">
      <w:pPr>
        <w:pStyle w:val="5"/>
        <w:snapToGrid w:val="0"/>
        <w:spacing w:line="302" w:lineRule="auto"/>
        <w:rPr>
          <w:rFonts w:hint="eastAsia"/>
          <w:kern w:val="0"/>
        </w:rPr>
      </w:pPr>
      <w:r w:rsidRPr="006E7619">
        <w:rPr>
          <w:rFonts w:hint="eastAsia"/>
          <w:kern w:val="0"/>
        </w:rPr>
        <w:t>庭审结束时，何晓林与赶来旁听的妻子相拥痛哭，案发后被羁押近半年时间，何晓林苍老了许多，曾经不以为意的自由、尊严，在沦为阶下囚后，已成奢望。只有亲情，成了他唯一的安慰，他像溺水的人抓住救命的木板一样紧紧抱着妻子。此后的日子，这样的温暖很难再拥有了。</w:t>
      </w:r>
    </w:p>
    <w:p w:rsidR="0005392D" w:rsidRPr="006E7619" w:rsidRDefault="0005392D" w:rsidP="0005392D">
      <w:pPr>
        <w:pStyle w:val="5"/>
        <w:snapToGrid w:val="0"/>
        <w:spacing w:line="302" w:lineRule="auto"/>
        <w:rPr>
          <w:rFonts w:hint="eastAsia"/>
          <w:kern w:val="0"/>
        </w:rPr>
      </w:pPr>
      <w:r w:rsidRPr="006E7619">
        <w:rPr>
          <w:rFonts w:hint="eastAsia"/>
          <w:kern w:val="0"/>
        </w:rPr>
        <w:t>办案检察官曾问何晓林:“你妻子、女儿都有体面的工作，全家收入很高了，你要那么多钱干什么?”何晓林长叹一口气:“是啊，我要那么多钱干啥……”</w:t>
      </w:r>
    </w:p>
    <w:p w:rsidR="0005392D" w:rsidRDefault="0005392D" w:rsidP="0005392D">
      <w:pPr>
        <w:pStyle w:val="5"/>
        <w:snapToGrid w:val="0"/>
        <w:spacing w:line="302" w:lineRule="auto"/>
        <w:rPr>
          <w:rFonts w:hint="eastAsia"/>
          <w:kern w:val="0"/>
        </w:rPr>
      </w:pPr>
      <w:r w:rsidRPr="006E7619">
        <w:rPr>
          <w:rFonts w:hint="eastAsia"/>
          <w:kern w:val="0"/>
        </w:rPr>
        <w:t>2011年，文县移民安置局先后两任局长、一名总工程师因为受贿罪被检察机关依法查处。在何晓林被调任文县县委办公室主任之后，继任局长王永宽在2007年至2011年初，任文县移民安置局局长、文县教育局局长期间，利用职务上的便利，多次收受他人贿赂共计人民币47万元。也正是该案的查处“带”出了何晓林涉嫌受贿一案。更为“碰巧”</w:t>
      </w:r>
      <w:r w:rsidRPr="006E7619">
        <w:rPr>
          <w:rFonts w:hint="eastAsia"/>
          <w:kern w:val="0"/>
        </w:rPr>
        <w:lastRenderedPageBreak/>
        <w:t>的是，给王永宽行贿的包工头中居然也有沈某、文某、李某等人。假若老早就清除出了何晓林这个“蛀虫”，也许就不会有后任局长王永宽的重蹈覆辙。的确，没有以身试法的人在前面倒下，就可能有更多的前“腐”后继的人出现。</w:t>
      </w:r>
    </w:p>
    <w:p w:rsidR="0005392D" w:rsidRDefault="0005392D" w:rsidP="0005392D">
      <w:pPr>
        <w:pStyle w:val="5"/>
        <w:snapToGrid w:val="0"/>
        <w:spacing w:line="302" w:lineRule="auto"/>
        <w:rPr>
          <w:rFonts w:hint="eastAsia"/>
          <w:kern w:val="0"/>
        </w:rPr>
      </w:pPr>
    </w:p>
    <w:p w:rsidR="0005392D" w:rsidRDefault="0005392D" w:rsidP="0005392D">
      <w:pPr>
        <w:pStyle w:val="5"/>
        <w:snapToGrid w:val="0"/>
        <w:spacing w:line="302" w:lineRule="auto"/>
        <w:ind w:firstLineChars="0" w:firstLine="0"/>
        <w:jc w:val="right"/>
        <w:rPr>
          <w:rFonts w:hint="eastAsia"/>
          <w:kern w:val="0"/>
        </w:rPr>
      </w:pPr>
      <w:r>
        <w:rPr>
          <w:rFonts w:ascii="宋体" w:hAnsi="宋体" w:cs="宋体"/>
          <w:noProof/>
          <w:color w:val="000000"/>
          <w:kern w:val="0"/>
          <w:szCs w:val="21"/>
        </w:rPr>
        <w:drawing>
          <wp:inline distT="0" distB="0" distL="0" distR="0">
            <wp:extent cx="2636520" cy="3503295"/>
            <wp:effectExtent l="19050" t="0" r="0" b="0"/>
            <wp:docPr id="9" name="图片 9" descr="res01_attpic_brief">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01_attpic_brief"/>
                    <pic:cNvPicPr>
                      <a:picLocks noChangeAspect="1" noChangeArrowheads="1"/>
                    </pic:cNvPicPr>
                  </pic:nvPicPr>
                  <pic:blipFill>
                    <a:blip r:embed="rId28" cstate="print"/>
                    <a:srcRect t="1016"/>
                    <a:stretch>
                      <a:fillRect/>
                    </a:stretch>
                  </pic:blipFill>
                  <pic:spPr bwMode="auto">
                    <a:xfrm>
                      <a:off x="0" y="0"/>
                      <a:ext cx="2636520" cy="3503295"/>
                    </a:xfrm>
                    <a:prstGeom prst="rect">
                      <a:avLst/>
                    </a:prstGeom>
                    <a:noFill/>
                    <a:ln w="9525">
                      <a:noFill/>
                      <a:miter lim="800000"/>
                      <a:headEnd/>
                      <a:tailEnd/>
                    </a:ln>
                  </pic:spPr>
                </pic:pic>
              </a:graphicData>
            </a:graphic>
          </wp:inline>
        </w:drawing>
      </w:r>
    </w:p>
    <w:p w:rsidR="0005392D" w:rsidRDefault="0005392D" w:rsidP="0005392D">
      <w:pPr>
        <w:pStyle w:val="5"/>
        <w:snapToGrid w:val="0"/>
        <w:spacing w:line="302" w:lineRule="auto"/>
        <w:jc w:val="center"/>
        <w:rPr>
          <w:rFonts w:ascii="楷体_GB2312" w:eastAsia="楷体_GB2312" w:hint="eastAsia"/>
          <w:kern w:val="0"/>
        </w:rPr>
      </w:pPr>
      <w:r w:rsidRPr="0087203A">
        <w:rPr>
          <w:rFonts w:ascii="楷体_GB2312" w:eastAsia="楷体_GB2312" w:hint="eastAsia"/>
          <w:kern w:val="0"/>
        </w:rPr>
        <w:t>庭审结束后他与家人抱头痛哭</w:t>
      </w:r>
    </w:p>
    <w:p w:rsidR="0005392D" w:rsidRDefault="0005392D" w:rsidP="0005392D">
      <w:pPr>
        <w:pStyle w:val="5"/>
        <w:rPr>
          <w:rFonts w:hint="eastAsia"/>
          <w:kern w:val="0"/>
        </w:rPr>
      </w:pPr>
    </w:p>
    <w:p w:rsidR="0005392D" w:rsidRPr="00CD532B" w:rsidRDefault="0005392D" w:rsidP="0005392D">
      <w:pPr>
        <w:pStyle w:val="14"/>
        <w:rPr>
          <w:rFonts w:hint="eastAsia"/>
          <w:kern w:val="0"/>
        </w:rPr>
      </w:pPr>
      <w:r w:rsidRPr="00CD532B">
        <w:rPr>
          <w:rFonts w:hint="eastAsia"/>
          <w:kern w:val="0"/>
        </w:rPr>
        <w:t>（摘自《检察日报》）</w:t>
      </w:r>
    </w:p>
    <w:p w:rsidR="00934CE2" w:rsidRDefault="00934CE2"/>
    <w:sectPr w:rsidR="00934CE2" w:rsidSect="0044278E">
      <w:type w:val="continuous"/>
      <w:pgSz w:w="11906" w:h="16838" w:code="9"/>
      <w:pgMar w:top="1701" w:right="1134" w:bottom="1418" w:left="1134" w:header="1134" w:footer="1134" w:gutter="0"/>
      <w:cols w:num="2" w:space="425"/>
      <w:docGrid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方正书宋简体">
    <w:altName w:val="Arial Unicode MS"/>
    <w:charset w:val="86"/>
    <w:family w:val="script"/>
    <w:pitch w:val="fixed"/>
    <w:sig w:usb0="00000000"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方正楷体简体">
    <w:altName w:val="Arial Unicode MS"/>
    <w:charset w:val="86"/>
    <w:family w:val="script"/>
    <w:pitch w:val="fixed"/>
    <w:sig w:usb0="00000000"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方正小标宋简体">
    <w:altName w:val="Arial Unicode MS"/>
    <w:charset w:val="86"/>
    <w:family w:val="script"/>
    <w:pitch w:val="fixed"/>
    <w:sig w:usb0="00000000" w:usb1="080E0000" w:usb2="00000010" w:usb3="00000000" w:csb0="00040000" w:csb1="00000000"/>
  </w:font>
  <w:font w:name="新宋体">
    <w:panose1 w:val="02010609030101010101"/>
    <w:charset w:val="86"/>
    <w:family w:val="modern"/>
    <w:pitch w:val="fixed"/>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仿宋">
    <w:altName w:val="新宋体"/>
    <w:charset w:val="86"/>
    <w:family w:val="modern"/>
    <w:pitch w:val="fixed"/>
    <w:sig w:usb0="800002BF" w:usb1="38CF7CFA" w:usb2="00000016" w:usb3="00000000" w:csb0="00040001" w:csb1="00000000"/>
  </w:font>
  <w:font w:name="Times">
    <w:panose1 w:val="02020603050405020304"/>
    <w:charset w:val="00"/>
    <w:family w:val="roman"/>
    <w:pitch w:val="variable"/>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BC1" w:rsidRPr="00553A08" w:rsidRDefault="00AF694B" w:rsidP="00553A08">
    <w:pPr>
      <w:pStyle w:val="a3"/>
      <w:pBdr>
        <w:bottom w:val="single" w:sz="8" w:space="1" w:color="auto"/>
      </w:pBdr>
      <w:rPr>
        <w:rFonts w:hint="eastAsia"/>
        <w:szCs w:val="22"/>
      </w:rPr>
    </w:pPr>
    <w:r>
      <w:rPr>
        <w:noProof/>
      </w:rPr>
      <w:pict>
        <v:shapetype id="_x0000_t202" coordsize="21600,21600" o:spt="202" path="m,l,21600r21600,l21600,xe">
          <v:stroke joinstyle="miter"/>
          <v:path gradientshapeok="t" o:connecttype="rect"/>
        </v:shapetype>
        <v:shape id="_x0000_s2052" type="#_x0000_t202" style="position:absolute;left:0;text-align:left;margin-left:-3.25pt;margin-top:-6.1pt;width:104.05pt;height:19.85pt;z-index:251663360" filled="f" fillcolor="black" stroked="f">
          <v:textbox style="mso-next-textbox:#_x0000_s2052" inset="0,0,0,0">
            <w:txbxContent>
              <w:p w:rsidR="00862BC1" w:rsidRPr="0001798E" w:rsidRDefault="00AF694B" w:rsidP="00553A08">
                <w:pPr>
                  <w:jc w:val="center"/>
                  <w:rPr>
                    <w:rFonts w:ascii="方正小标宋简体" w:eastAsia="方正小标宋简体" w:hint="eastAsia"/>
                    <w:color w:val="FFFFFF"/>
                    <w:sz w:val="30"/>
                    <w:szCs w:val="30"/>
                  </w:rPr>
                </w:pPr>
                <w:r w:rsidRPr="0001798E">
                  <w:rPr>
                    <w:rFonts w:ascii="方正小标宋简体" w:eastAsia="方正小标宋简体" w:hint="eastAsia"/>
                    <w:color w:val="FFFFFF"/>
                    <w:sz w:val="30"/>
                    <w:szCs w:val="30"/>
                  </w:rPr>
                  <w:t>专</w:t>
                </w:r>
                <w:r>
                  <w:rPr>
                    <w:rFonts w:ascii="方正小标宋简体" w:eastAsia="方正小标宋简体" w:hint="eastAsia"/>
                    <w:color w:val="FFFFFF"/>
                    <w:sz w:val="30"/>
                    <w:szCs w:val="30"/>
                  </w:rPr>
                  <w:t xml:space="preserve"> </w:t>
                </w:r>
                <w:r w:rsidRPr="0001798E">
                  <w:rPr>
                    <w:rFonts w:ascii="方正小标宋简体" w:eastAsia="方正小标宋简体" w:hint="eastAsia"/>
                    <w:color w:val="FFFFFF"/>
                    <w:sz w:val="30"/>
                    <w:szCs w:val="30"/>
                  </w:rPr>
                  <w:t>题</w:t>
                </w:r>
                <w:r>
                  <w:rPr>
                    <w:rFonts w:ascii="方正小标宋简体" w:eastAsia="方正小标宋简体" w:hint="eastAsia"/>
                    <w:color w:val="FFFFFF"/>
                    <w:sz w:val="30"/>
                    <w:szCs w:val="30"/>
                  </w:rPr>
                  <w:t xml:space="preserve"> </w:t>
                </w:r>
                <w:r w:rsidRPr="0001798E">
                  <w:rPr>
                    <w:rFonts w:ascii="方正小标宋简体" w:eastAsia="方正小标宋简体" w:hint="eastAsia"/>
                    <w:color w:val="FFFFFF"/>
                    <w:sz w:val="30"/>
                    <w:szCs w:val="30"/>
                  </w:rPr>
                  <w:t>报</w:t>
                </w:r>
                <w:r>
                  <w:rPr>
                    <w:rFonts w:ascii="方正小标宋简体" w:eastAsia="方正小标宋简体" w:hint="eastAsia"/>
                    <w:color w:val="FFFFFF"/>
                    <w:sz w:val="30"/>
                    <w:szCs w:val="30"/>
                  </w:rPr>
                  <w:t xml:space="preserve"> </w:t>
                </w:r>
                <w:r w:rsidRPr="0001798E">
                  <w:rPr>
                    <w:rFonts w:ascii="方正小标宋简体" w:eastAsia="方正小标宋简体" w:hint="eastAsia"/>
                    <w:color w:val="FFFFFF"/>
                    <w:sz w:val="30"/>
                    <w:szCs w:val="30"/>
                  </w:rPr>
                  <w:t>道</w:t>
                </w:r>
              </w:p>
            </w:txbxContent>
          </v:textbox>
        </v:shape>
      </w:pict>
    </w:r>
    <w:r>
      <w:rPr>
        <w:noProof/>
      </w:rPr>
      <w:pict>
        <v:rect id="_x0000_s2051" style="position:absolute;left:0;text-align:left;margin-left:.25pt;margin-top:-5.6pt;width:99.2pt;height:19.85pt;z-index:251662336" fillcolor="black"/>
      </w:pict>
    </w:r>
    <w:r>
      <w:rPr>
        <w:rFonts w:ascii="黑体" w:eastAsia="黑体" w:hint="eastAsia"/>
        <w:sz w:val="22"/>
        <w:szCs w:val="22"/>
      </w:rPr>
      <w:t xml:space="preserve">                                                          </w:t>
    </w:r>
    <w:r w:rsidRPr="008858EE">
      <w:rPr>
        <w:rFonts w:ascii="黑体" w:eastAsia="黑体" w:hint="eastAsia"/>
        <w:sz w:val="22"/>
        <w:szCs w:val="22"/>
      </w:rPr>
      <w:t>建筑市场与招标投</w:t>
    </w:r>
    <w:r>
      <w:rPr>
        <w:rFonts w:ascii="黑体" w:eastAsia="黑体" w:hint="eastAsia"/>
        <w:sz w:val="22"/>
        <w:szCs w:val="22"/>
      </w:rPr>
      <w:t>标</w:t>
    </w:r>
    <w:r w:rsidRPr="008858EE">
      <w:rPr>
        <w:rFonts w:hint="eastAsia"/>
        <w:sz w:val="22"/>
        <w:szCs w:val="22"/>
      </w:rPr>
      <w:t xml:space="preserve">  </w:t>
    </w:r>
    <w:r>
      <w:rPr>
        <w:rFonts w:hint="eastAsia"/>
        <w:sz w:val="22"/>
        <w:szCs w:val="22"/>
      </w:rPr>
      <w:t xml:space="preserve"> 4</w:t>
    </w:r>
    <w:r w:rsidRPr="00562E60">
      <w:rPr>
        <w:rFonts w:ascii="Times New Roman" w:hAnsi="Times New Roman"/>
        <w:sz w:val="22"/>
        <w:szCs w:val="22"/>
      </w:rPr>
      <w:t>/2012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BC1" w:rsidRPr="00553A08" w:rsidRDefault="00AF694B" w:rsidP="00553A08">
    <w:pPr>
      <w:pStyle w:val="a3"/>
      <w:pBdr>
        <w:bottom w:val="single" w:sz="8" w:space="1" w:color="auto"/>
      </w:pBdr>
      <w:ind w:firstLineChars="150" w:firstLine="330"/>
      <w:jc w:val="both"/>
      <w:rPr>
        <w:rFonts w:hint="eastAsia"/>
        <w:szCs w:val="22"/>
      </w:rPr>
    </w:pPr>
    <w:r>
      <w:rPr>
        <w:rFonts w:ascii="黑体" w:eastAsia="黑体" w:hint="eastAsia"/>
        <w:noProof/>
        <w:sz w:val="22"/>
        <w:szCs w:val="22"/>
      </w:rPr>
      <w:pict>
        <v:shapetype id="_x0000_t202" coordsize="21600,21600" o:spt="202" path="m,l,21600r21600,l21600,xe">
          <v:stroke joinstyle="miter"/>
          <v:path gradientshapeok="t" o:connecttype="rect"/>
        </v:shapetype>
        <v:shape id="_x0000_s2050" type="#_x0000_t202" style="position:absolute;left:0;text-align:left;margin-left:379.7pt;margin-top:-6.1pt;width:104.05pt;height:19.85pt;z-index:251661312" filled="f" fillcolor="black" stroked="f">
          <v:textbox style="mso-next-textbox:#_x0000_s2050" inset="0,0,0,0">
            <w:txbxContent>
              <w:p w:rsidR="00862BC1" w:rsidRPr="0001798E" w:rsidRDefault="00AF694B" w:rsidP="00553A08">
                <w:pPr>
                  <w:jc w:val="center"/>
                  <w:rPr>
                    <w:rFonts w:ascii="方正小标宋简体" w:eastAsia="方正小标宋简体" w:hint="eastAsia"/>
                    <w:color w:val="FFFFFF"/>
                    <w:sz w:val="30"/>
                    <w:szCs w:val="30"/>
                  </w:rPr>
                </w:pPr>
                <w:r w:rsidRPr="0001798E">
                  <w:rPr>
                    <w:rFonts w:ascii="方正小标宋简体" w:eastAsia="方正小标宋简体" w:hint="eastAsia"/>
                    <w:color w:val="FFFFFF"/>
                    <w:sz w:val="30"/>
                    <w:szCs w:val="30"/>
                  </w:rPr>
                  <w:t>专</w:t>
                </w:r>
                <w:r>
                  <w:rPr>
                    <w:rFonts w:ascii="方正小标宋简体" w:eastAsia="方正小标宋简体" w:hint="eastAsia"/>
                    <w:color w:val="FFFFFF"/>
                    <w:sz w:val="30"/>
                    <w:szCs w:val="30"/>
                  </w:rPr>
                  <w:t xml:space="preserve"> </w:t>
                </w:r>
                <w:r w:rsidRPr="0001798E">
                  <w:rPr>
                    <w:rFonts w:ascii="方正小标宋简体" w:eastAsia="方正小标宋简体" w:hint="eastAsia"/>
                    <w:color w:val="FFFFFF"/>
                    <w:sz w:val="30"/>
                    <w:szCs w:val="30"/>
                  </w:rPr>
                  <w:t>题</w:t>
                </w:r>
                <w:r>
                  <w:rPr>
                    <w:rFonts w:ascii="方正小标宋简体" w:eastAsia="方正小标宋简体" w:hint="eastAsia"/>
                    <w:color w:val="FFFFFF"/>
                    <w:sz w:val="30"/>
                    <w:szCs w:val="30"/>
                  </w:rPr>
                  <w:t xml:space="preserve"> </w:t>
                </w:r>
                <w:r w:rsidRPr="0001798E">
                  <w:rPr>
                    <w:rFonts w:ascii="方正小标宋简体" w:eastAsia="方正小标宋简体" w:hint="eastAsia"/>
                    <w:color w:val="FFFFFF"/>
                    <w:sz w:val="30"/>
                    <w:szCs w:val="30"/>
                  </w:rPr>
                  <w:t>报</w:t>
                </w:r>
                <w:r>
                  <w:rPr>
                    <w:rFonts w:ascii="方正小标宋简体" w:eastAsia="方正小标宋简体" w:hint="eastAsia"/>
                    <w:color w:val="FFFFFF"/>
                    <w:sz w:val="30"/>
                    <w:szCs w:val="30"/>
                  </w:rPr>
                  <w:t xml:space="preserve"> </w:t>
                </w:r>
                <w:r w:rsidRPr="0001798E">
                  <w:rPr>
                    <w:rFonts w:ascii="方正小标宋简体" w:eastAsia="方正小标宋简体" w:hint="eastAsia"/>
                    <w:color w:val="FFFFFF"/>
                    <w:sz w:val="30"/>
                    <w:szCs w:val="30"/>
                  </w:rPr>
                  <w:t>道</w:t>
                </w:r>
              </w:p>
            </w:txbxContent>
          </v:textbox>
        </v:shape>
      </w:pict>
    </w:r>
    <w:r>
      <w:rPr>
        <w:rFonts w:ascii="黑体" w:eastAsia="黑体" w:hint="eastAsia"/>
        <w:noProof/>
        <w:sz w:val="22"/>
        <w:szCs w:val="22"/>
      </w:rPr>
      <w:pict>
        <v:rect id="_x0000_s2049" style="position:absolute;left:0;text-align:left;margin-left:382.85pt;margin-top:-5.6pt;width:99.2pt;height:19.85pt;z-index:251660288" fillcolor="black"/>
      </w:pict>
    </w:r>
    <w:r w:rsidRPr="008858EE">
      <w:rPr>
        <w:rFonts w:ascii="黑体" w:eastAsia="黑体" w:hint="eastAsia"/>
        <w:sz w:val="22"/>
        <w:szCs w:val="22"/>
      </w:rPr>
      <w:t>建筑市场与招标投</w:t>
    </w:r>
    <w:r>
      <w:rPr>
        <w:rFonts w:ascii="黑体" w:eastAsia="黑体" w:hint="eastAsia"/>
        <w:sz w:val="22"/>
        <w:szCs w:val="22"/>
      </w:rPr>
      <w:t>标</w:t>
    </w:r>
    <w:r w:rsidRPr="008858EE">
      <w:rPr>
        <w:rFonts w:hint="eastAsia"/>
        <w:sz w:val="22"/>
        <w:szCs w:val="22"/>
      </w:rPr>
      <w:t xml:space="preserve">  </w:t>
    </w:r>
    <w:r w:rsidRPr="00562E60">
      <w:rPr>
        <w:rFonts w:ascii="Times New Roman" w:hAnsi="Times New Roman"/>
        <w:sz w:val="22"/>
        <w:szCs w:val="22"/>
      </w:rPr>
      <w:t xml:space="preserve"> </w:t>
    </w:r>
    <w:r>
      <w:rPr>
        <w:rFonts w:ascii="Times New Roman" w:hAnsi="Times New Roman" w:hint="eastAsia"/>
        <w:sz w:val="22"/>
        <w:szCs w:val="22"/>
      </w:rPr>
      <w:t>4</w:t>
    </w:r>
    <w:r w:rsidRPr="00562E60">
      <w:rPr>
        <w:rFonts w:ascii="Times New Roman" w:hAnsi="Times New Roman"/>
        <w:sz w:val="22"/>
        <w:szCs w:val="22"/>
      </w:rPr>
      <w:t>/2012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BC1" w:rsidRPr="00553A08" w:rsidRDefault="00AF694B" w:rsidP="00553A08">
    <w:pPr>
      <w:pStyle w:val="a3"/>
      <w:pBdr>
        <w:bottom w:val="single" w:sz="8" w:space="1" w:color="auto"/>
      </w:pBdr>
      <w:rPr>
        <w:rFonts w:hint="eastAsia"/>
        <w:szCs w:val="22"/>
      </w:rPr>
    </w:pPr>
    <w:r>
      <w:rPr>
        <w:noProof/>
      </w:rPr>
      <w:pict>
        <v:shapetype id="_x0000_t202" coordsize="21600,21600" o:spt="202" path="m,l,21600r21600,l21600,xe">
          <v:stroke joinstyle="miter"/>
          <v:path gradientshapeok="t" o:connecttype="rect"/>
        </v:shapetype>
        <v:shape id="_x0000_s2054" type="#_x0000_t202" style="position:absolute;left:0;text-align:left;margin-left:-3.25pt;margin-top:-6.1pt;width:104.05pt;height:19.85pt;z-index:251665408" filled="f" fillcolor="black" stroked="f">
          <v:textbox style="mso-next-textbox:#_x0000_s2054" inset="0,0,0,0">
            <w:txbxContent>
              <w:p w:rsidR="00862BC1" w:rsidRPr="0001798E" w:rsidRDefault="00AF694B" w:rsidP="00553A08">
                <w:pPr>
                  <w:jc w:val="center"/>
                  <w:rPr>
                    <w:rFonts w:ascii="方正小标宋简体" w:eastAsia="方正小标宋简体" w:hint="eastAsia"/>
                    <w:color w:val="FFFFFF"/>
                    <w:sz w:val="30"/>
                    <w:szCs w:val="30"/>
                  </w:rPr>
                </w:pPr>
                <w:r>
                  <w:rPr>
                    <w:rFonts w:ascii="方正小标宋简体" w:eastAsia="方正小标宋简体" w:hint="eastAsia"/>
                    <w:color w:val="FFFFFF"/>
                    <w:sz w:val="30"/>
                    <w:szCs w:val="30"/>
                  </w:rPr>
                  <w:t>市</w:t>
                </w:r>
                <w:r>
                  <w:rPr>
                    <w:rFonts w:ascii="方正小标宋简体" w:eastAsia="方正小标宋简体" w:hint="eastAsia"/>
                    <w:color w:val="FFFFFF"/>
                    <w:sz w:val="30"/>
                    <w:szCs w:val="30"/>
                  </w:rPr>
                  <w:t xml:space="preserve"> </w:t>
                </w:r>
                <w:r>
                  <w:rPr>
                    <w:rFonts w:ascii="方正小标宋简体" w:eastAsia="方正小标宋简体" w:hint="eastAsia"/>
                    <w:color w:val="FFFFFF"/>
                    <w:sz w:val="30"/>
                    <w:szCs w:val="30"/>
                  </w:rPr>
                  <w:t>场</w:t>
                </w:r>
                <w:r>
                  <w:rPr>
                    <w:rFonts w:ascii="方正小标宋简体" w:eastAsia="方正小标宋简体" w:hint="eastAsia"/>
                    <w:color w:val="FFFFFF"/>
                    <w:sz w:val="30"/>
                    <w:szCs w:val="30"/>
                  </w:rPr>
                  <w:t xml:space="preserve"> </w:t>
                </w:r>
                <w:r>
                  <w:rPr>
                    <w:rFonts w:ascii="方正小标宋简体" w:eastAsia="方正小标宋简体" w:hint="eastAsia"/>
                    <w:color w:val="FFFFFF"/>
                    <w:sz w:val="30"/>
                    <w:szCs w:val="30"/>
                  </w:rPr>
                  <w:t>园</w:t>
                </w:r>
                <w:r>
                  <w:rPr>
                    <w:rFonts w:ascii="方正小标宋简体" w:eastAsia="方正小标宋简体" w:hint="eastAsia"/>
                    <w:color w:val="FFFFFF"/>
                    <w:sz w:val="30"/>
                    <w:szCs w:val="30"/>
                  </w:rPr>
                  <w:t xml:space="preserve"> </w:t>
                </w:r>
                <w:r>
                  <w:rPr>
                    <w:rFonts w:ascii="方正小标宋简体" w:eastAsia="方正小标宋简体" w:hint="eastAsia"/>
                    <w:color w:val="FFFFFF"/>
                    <w:sz w:val="30"/>
                    <w:szCs w:val="30"/>
                  </w:rPr>
                  <w:t>地</w:t>
                </w:r>
              </w:p>
            </w:txbxContent>
          </v:textbox>
        </v:shape>
      </w:pict>
    </w:r>
    <w:r>
      <w:rPr>
        <w:noProof/>
      </w:rPr>
      <w:pict>
        <v:rect id="_x0000_s2053" style="position:absolute;left:0;text-align:left;margin-left:.25pt;margin-top:-5.6pt;width:99.2pt;height:19.85pt;z-index:251664384" fillcolor="black"/>
      </w:pict>
    </w:r>
    <w:r>
      <w:rPr>
        <w:rFonts w:ascii="黑体" w:eastAsia="黑体" w:hint="eastAsia"/>
        <w:sz w:val="22"/>
        <w:szCs w:val="22"/>
      </w:rPr>
      <w:t xml:space="preserve">                                                          </w:t>
    </w:r>
    <w:r w:rsidRPr="008858EE">
      <w:rPr>
        <w:rFonts w:ascii="黑体" w:eastAsia="黑体" w:hint="eastAsia"/>
        <w:sz w:val="22"/>
        <w:szCs w:val="22"/>
      </w:rPr>
      <w:t>建筑市场与招标投</w:t>
    </w:r>
    <w:r>
      <w:rPr>
        <w:rFonts w:ascii="黑体" w:eastAsia="黑体" w:hint="eastAsia"/>
        <w:sz w:val="22"/>
        <w:szCs w:val="22"/>
      </w:rPr>
      <w:t>标</w:t>
    </w:r>
    <w:r w:rsidRPr="008858EE">
      <w:rPr>
        <w:rFonts w:hint="eastAsia"/>
        <w:sz w:val="22"/>
        <w:szCs w:val="22"/>
      </w:rPr>
      <w:t xml:space="preserve">  </w:t>
    </w:r>
    <w:r>
      <w:rPr>
        <w:rFonts w:hint="eastAsia"/>
        <w:sz w:val="22"/>
        <w:szCs w:val="22"/>
      </w:rPr>
      <w:t xml:space="preserve"> 4</w:t>
    </w:r>
    <w:r w:rsidRPr="00562E60">
      <w:rPr>
        <w:rFonts w:ascii="Times New Roman" w:hAnsi="Times New Roman"/>
        <w:sz w:val="22"/>
        <w:szCs w:val="22"/>
      </w:rPr>
      <w:t>/2012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BC1" w:rsidRPr="00553A08" w:rsidRDefault="00AF694B" w:rsidP="00553A08">
    <w:pPr>
      <w:pStyle w:val="a3"/>
      <w:pBdr>
        <w:bottom w:val="single" w:sz="8" w:space="1" w:color="auto"/>
      </w:pBdr>
      <w:ind w:firstLineChars="150" w:firstLine="330"/>
      <w:jc w:val="both"/>
      <w:rPr>
        <w:rFonts w:hint="eastAsia"/>
        <w:szCs w:val="22"/>
      </w:rPr>
    </w:pPr>
    <w:r>
      <w:rPr>
        <w:rFonts w:ascii="黑体" w:eastAsia="黑体" w:hint="eastAsia"/>
        <w:noProof/>
        <w:sz w:val="22"/>
        <w:szCs w:val="22"/>
      </w:rPr>
      <w:pict>
        <v:shapetype id="_x0000_t202" coordsize="21600,21600" o:spt="202" path="m,l,21600r21600,l21600,xe">
          <v:stroke joinstyle="miter"/>
          <v:path gradientshapeok="t" o:connecttype="rect"/>
        </v:shapetype>
        <v:shape id="_x0000_s2056" type="#_x0000_t202" style="position:absolute;left:0;text-align:left;margin-left:379.7pt;margin-top:-6.1pt;width:104.05pt;height:19.85pt;z-index:251667456" filled="f" fillcolor="black" stroked="f">
          <v:textbox style="mso-next-textbox:#_x0000_s2056" inset="0,0,0,0">
            <w:txbxContent>
              <w:p w:rsidR="00862BC1" w:rsidRPr="0001798E" w:rsidRDefault="00AF694B" w:rsidP="003B1C89">
                <w:pPr>
                  <w:jc w:val="center"/>
                  <w:rPr>
                    <w:rFonts w:ascii="方正小标宋简体" w:eastAsia="方正小标宋简体" w:hint="eastAsia"/>
                    <w:color w:val="FFFFFF"/>
                    <w:sz w:val="30"/>
                    <w:szCs w:val="30"/>
                  </w:rPr>
                </w:pPr>
                <w:r>
                  <w:rPr>
                    <w:rFonts w:ascii="方正小标宋简体" w:eastAsia="方正小标宋简体" w:hint="eastAsia"/>
                    <w:color w:val="FFFFFF"/>
                    <w:sz w:val="30"/>
                    <w:szCs w:val="30"/>
                  </w:rPr>
                  <w:t>市</w:t>
                </w:r>
                <w:r>
                  <w:rPr>
                    <w:rFonts w:ascii="方正小标宋简体" w:eastAsia="方正小标宋简体" w:hint="eastAsia"/>
                    <w:color w:val="FFFFFF"/>
                    <w:sz w:val="30"/>
                    <w:szCs w:val="30"/>
                  </w:rPr>
                  <w:t xml:space="preserve"> </w:t>
                </w:r>
                <w:r>
                  <w:rPr>
                    <w:rFonts w:ascii="方正小标宋简体" w:eastAsia="方正小标宋简体" w:hint="eastAsia"/>
                    <w:color w:val="FFFFFF"/>
                    <w:sz w:val="30"/>
                    <w:szCs w:val="30"/>
                  </w:rPr>
                  <w:t>场</w:t>
                </w:r>
                <w:r>
                  <w:rPr>
                    <w:rFonts w:ascii="方正小标宋简体" w:eastAsia="方正小标宋简体" w:hint="eastAsia"/>
                    <w:color w:val="FFFFFF"/>
                    <w:sz w:val="30"/>
                    <w:szCs w:val="30"/>
                  </w:rPr>
                  <w:t xml:space="preserve"> </w:t>
                </w:r>
                <w:r>
                  <w:rPr>
                    <w:rFonts w:ascii="方正小标宋简体" w:eastAsia="方正小标宋简体" w:hint="eastAsia"/>
                    <w:color w:val="FFFFFF"/>
                    <w:sz w:val="30"/>
                    <w:szCs w:val="30"/>
                  </w:rPr>
                  <w:t>园</w:t>
                </w:r>
                <w:r>
                  <w:rPr>
                    <w:rFonts w:ascii="方正小标宋简体" w:eastAsia="方正小标宋简体" w:hint="eastAsia"/>
                    <w:color w:val="FFFFFF"/>
                    <w:sz w:val="30"/>
                    <w:szCs w:val="30"/>
                  </w:rPr>
                  <w:t xml:space="preserve"> </w:t>
                </w:r>
                <w:r>
                  <w:rPr>
                    <w:rFonts w:ascii="方正小标宋简体" w:eastAsia="方正小标宋简体" w:hint="eastAsia"/>
                    <w:color w:val="FFFFFF"/>
                    <w:sz w:val="30"/>
                    <w:szCs w:val="30"/>
                  </w:rPr>
                  <w:t>地</w:t>
                </w:r>
              </w:p>
              <w:p w:rsidR="00862BC1" w:rsidRPr="0001798E" w:rsidRDefault="00AF694B" w:rsidP="00553A08">
                <w:pPr>
                  <w:jc w:val="center"/>
                  <w:rPr>
                    <w:rFonts w:ascii="方正小标宋简体" w:eastAsia="方正小标宋简体" w:hint="eastAsia"/>
                    <w:color w:val="FFFFFF"/>
                    <w:sz w:val="30"/>
                    <w:szCs w:val="30"/>
                  </w:rPr>
                </w:pPr>
              </w:p>
            </w:txbxContent>
          </v:textbox>
        </v:shape>
      </w:pict>
    </w:r>
    <w:r>
      <w:rPr>
        <w:rFonts w:ascii="黑体" w:eastAsia="黑体" w:hint="eastAsia"/>
        <w:noProof/>
        <w:sz w:val="22"/>
        <w:szCs w:val="22"/>
      </w:rPr>
      <w:pict>
        <v:rect id="_x0000_s2055" style="position:absolute;left:0;text-align:left;margin-left:382.85pt;margin-top:-5.6pt;width:99.2pt;height:19.85pt;z-index:251666432" fillcolor="black"/>
      </w:pict>
    </w:r>
    <w:r w:rsidRPr="008858EE">
      <w:rPr>
        <w:rFonts w:ascii="黑体" w:eastAsia="黑体" w:hint="eastAsia"/>
        <w:sz w:val="22"/>
        <w:szCs w:val="22"/>
      </w:rPr>
      <w:t>建筑市场与招标投</w:t>
    </w:r>
    <w:r>
      <w:rPr>
        <w:rFonts w:ascii="黑体" w:eastAsia="黑体" w:hint="eastAsia"/>
        <w:sz w:val="22"/>
        <w:szCs w:val="22"/>
      </w:rPr>
      <w:t>标</w:t>
    </w:r>
    <w:r w:rsidRPr="008858EE">
      <w:rPr>
        <w:rFonts w:hint="eastAsia"/>
        <w:sz w:val="22"/>
        <w:szCs w:val="22"/>
      </w:rPr>
      <w:t xml:space="preserve">  </w:t>
    </w:r>
    <w:r w:rsidRPr="00562E60">
      <w:rPr>
        <w:rFonts w:ascii="Times New Roman" w:hAnsi="Times New Roman"/>
        <w:sz w:val="22"/>
        <w:szCs w:val="22"/>
      </w:rPr>
      <w:t xml:space="preserve"> </w:t>
    </w:r>
    <w:r>
      <w:rPr>
        <w:rFonts w:ascii="Times New Roman" w:hAnsi="Times New Roman" w:hint="eastAsia"/>
        <w:sz w:val="22"/>
        <w:szCs w:val="22"/>
      </w:rPr>
      <w:t>4</w:t>
    </w:r>
    <w:r w:rsidRPr="00562E60">
      <w:rPr>
        <w:rFonts w:ascii="Times New Roman" w:hAnsi="Times New Roman"/>
        <w:sz w:val="22"/>
        <w:szCs w:val="22"/>
      </w:rPr>
      <w:t>/2012</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F87" w:rsidRPr="00553A08" w:rsidRDefault="00AF694B" w:rsidP="00553A08">
    <w:pPr>
      <w:pStyle w:val="a3"/>
      <w:pBdr>
        <w:bottom w:val="single" w:sz="8" w:space="1" w:color="auto"/>
      </w:pBdr>
      <w:rPr>
        <w:rFonts w:hint="eastAsia"/>
        <w:szCs w:val="22"/>
      </w:rPr>
    </w:pPr>
    <w:r>
      <w:rPr>
        <w:noProof/>
      </w:rPr>
      <w:pict>
        <v:shapetype id="_x0000_t202" coordsize="21600,21600" o:spt="202" path="m,l,21600r21600,l21600,xe">
          <v:stroke joinstyle="miter"/>
          <v:path gradientshapeok="t" o:connecttype="rect"/>
        </v:shapetype>
        <v:shape id="_x0000_s2058" type="#_x0000_t202" style="position:absolute;left:0;text-align:left;margin-left:-3.25pt;margin-top:-6.1pt;width:104.05pt;height:19.85pt;z-index:251669504" filled="f" fillcolor="black" stroked="f">
          <v:textbox style="mso-next-textbox:#_x0000_s2058" inset="0,0,0,0">
            <w:txbxContent>
              <w:p w:rsidR="00424F87" w:rsidRPr="0001798E" w:rsidRDefault="00AF694B" w:rsidP="00553A08">
                <w:pPr>
                  <w:jc w:val="center"/>
                  <w:rPr>
                    <w:rFonts w:ascii="方正小标宋简体" w:eastAsia="方正小标宋简体" w:hint="eastAsia"/>
                    <w:color w:val="FFFFFF"/>
                    <w:sz w:val="30"/>
                    <w:szCs w:val="30"/>
                  </w:rPr>
                </w:pPr>
                <w:r>
                  <w:rPr>
                    <w:rFonts w:ascii="方正小标宋简体" w:eastAsia="方正小标宋简体" w:hint="eastAsia"/>
                    <w:color w:val="FFFFFF"/>
                    <w:sz w:val="30"/>
                    <w:szCs w:val="30"/>
                  </w:rPr>
                  <w:t>法</w:t>
                </w:r>
                <w:r>
                  <w:rPr>
                    <w:rFonts w:ascii="方正小标宋简体" w:eastAsia="方正小标宋简体" w:hint="eastAsia"/>
                    <w:color w:val="FFFFFF"/>
                    <w:sz w:val="30"/>
                    <w:szCs w:val="30"/>
                  </w:rPr>
                  <w:t xml:space="preserve"> </w:t>
                </w:r>
                <w:r>
                  <w:rPr>
                    <w:rFonts w:ascii="方正小标宋简体" w:eastAsia="方正小标宋简体" w:hint="eastAsia"/>
                    <w:color w:val="FFFFFF"/>
                    <w:sz w:val="30"/>
                    <w:szCs w:val="30"/>
                  </w:rPr>
                  <w:t>制</w:t>
                </w:r>
                <w:r>
                  <w:rPr>
                    <w:rFonts w:ascii="方正小标宋简体" w:eastAsia="方正小标宋简体" w:hint="eastAsia"/>
                    <w:color w:val="FFFFFF"/>
                    <w:sz w:val="30"/>
                    <w:szCs w:val="30"/>
                  </w:rPr>
                  <w:t xml:space="preserve"> </w:t>
                </w:r>
                <w:r>
                  <w:rPr>
                    <w:rFonts w:ascii="方正小标宋简体" w:eastAsia="方正小标宋简体" w:hint="eastAsia"/>
                    <w:color w:val="FFFFFF"/>
                    <w:sz w:val="30"/>
                    <w:szCs w:val="30"/>
                  </w:rPr>
                  <w:t>园</w:t>
                </w:r>
                <w:r>
                  <w:rPr>
                    <w:rFonts w:ascii="方正小标宋简体" w:eastAsia="方正小标宋简体" w:hint="eastAsia"/>
                    <w:color w:val="FFFFFF"/>
                    <w:sz w:val="30"/>
                    <w:szCs w:val="30"/>
                  </w:rPr>
                  <w:t xml:space="preserve"> </w:t>
                </w:r>
                <w:r>
                  <w:rPr>
                    <w:rFonts w:ascii="方正小标宋简体" w:eastAsia="方正小标宋简体" w:hint="eastAsia"/>
                    <w:color w:val="FFFFFF"/>
                    <w:sz w:val="30"/>
                    <w:szCs w:val="30"/>
                  </w:rPr>
                  <w:t>地</w:t>
                </w:r>
              </w:p>
            </w:txbxContent>
          </v:textbox>
        </v:shape>
      </w:pict>
    </w:r>
    <w:r>
      <w:rPr>
        <w:noProof/>
      </w:rPr>
      <w:pict>
        <v:rect id="_x0000_s2057" style="position:absolute;left:0;text-align:left;margin-left:.25pt;margin-top:-5.6pt;width:99.2pt;height:19.85pt;z-index:251668480" fillcolor="black"/>
      </w:pict>
    </w:r>
    <w:r>
      <w:rPr>
        <w:rFonts w:ascii="黑体" w:eastAsia="黑体" w:hint="eastAsia"/>
        <w:sz w:val="22"/>
        <w:szCs w:val="22"/>
      </w:rPr>
      <w:t xml:space="preserve">                                                 </w:t>
    </w:r>
    <w:r>
      <w:rPr>
        <w:rFonts w:ascii="黑体" w:eastAsia="黑体" w:hint="eastAsia"/>
        <w:sz w:val="22"/>
        <w:szCs w:val="22"/>
      </w:rPr>
      <w:t xml:space="preserve">         </w:t>
    </w:r>
    <w:r w:rsidRPr="008858EE">
      <w:rPr>
        <w:rFonts w:ascii="黑体" w:eastAsia="黑体" w:hint="eastAsia"/>
        <w:sz w:val="22"/>
        <w:szCs w:val="22"/>
      </w:rPr>
      <w:t>建筑市场与招标投</w:t>
    </w:r>
    <w:r>
      <w:rPr>
        <w:rFonts w:ascii="黑体" w:eastAsia="黑体" w:hint="eastAsia"/>
        <w:sz w:val="22"/>
        <w:szCs w:val="22"/>
      </w:rPr>
      <w:t>标</w:t>
    </w:r>
    <w:r w:rsidRPr="008858EE">
      <w:rPr>
        <w:rFonts w:hint="eastAsia"/>
        <w:sz w:val="22"/>
        <w:szCs w:val="22"/>
      </w:rPr>
      <w:t xml:space="preserve">  </w:t>
    </w:r>
    <w:r>
      <w:rPr>
        <w:rFonts w:hint="eastAsia"/>
        <w:sz w:val="22"/>
        <w:szCs w:val="22"/>
      </w:rPr>
      <w:t xml:space="preserve"> 4</w:t>
    </w:r>
    <w:r w:rsidRPr="00562E60">
      <w:rPr>
        <w:rFonts w:ascii="Times New Roman" w:hAnsi="Times New Roman"/>
        <w:sz w:val="22"/>
        <w:szCs w:val="22"/>
      </w:rPr>
      <w:t>/2012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F87" w:rsidRPr="00553A08" w:rsidRDefault="00AF694B" w:rsidP="00553A08">
    <w:pPr>
      <w:pStyle w:val="a3"/>
      <w:pBdr>
        <w:bottom w:val="single" w:sz="8" w:space="1" w:color="auto"/>
      </w:pBdr>
      <w:ind w:firstLineChars="150" w:firstLine="330"/>
      <w:jc w:val="both"/>
      <w:rPr>
        <w:rFonts w:hint="eastAsia"/>
        <w:szCs w:val="22"/>
      </w:rPr>
    </w:pPr>
    <w:r>
      <w:rPr>
        <w:rFonts w:ascii="黑体" w:eastAsia="黑体" w:hint="eastAsia"/>
        <w:noProof/>
        <w:sz w:val="22"/>
        <w:szCs w:val="22"/>
      </w:rPr>
      <w:pict>
        <v:shapetype id="_x0000_t202" coordsize="21600,21600" o:spt="202" path="m,l,21600r21600,l21600,xe">
          <v:stroke joinstyle="miter"/>
          <v:path gradientshapeok="t" o:connecttype="rect"/>
        </v:shapetype>
        <v:shape id="_x0000_s2060" type="#_x0000_t202" style="position:absolute;left:0;text-align:left;margin-left:379.7pt;margin-top:-6.1pt;width:104.05pt;height:19.85pt;z-index:251671552" filled="f" fillcolor="black" stroked="f">
          <v:textbox style="mso-next-textbox:#_x0000_s2060" inset="0,0,0,0">
            <w:txbxContent>
              <w:p w:rsidR="00424F87" w:rsidRPr="0001798E" w:rsidRDefault="00AF694B" w:rsidP="003B1C89">
                <w:pPr>
                  <w:jc w:val="center"/>
                  <w:rPr>
                    <w:rFonts w:ascii="方正小标宋简体" w:eastAsia="方正小标宋简体" w:hint="eastAsia"/>
                    <w:color w:val="FFFFFF"/>
                    <w:sz w:val="30"/>
                    <w:szCs w:val="30"/>
                  </w:rPr>
                </w:pPr>
                <w:r>
                  <w:rPr>
                    <w:rFonts w:ascii="方正小标宋简体" w:eastAsia="方正小标宋简体" w:hint="eastAsia"/>
                    <w:color w:val="FFFFFF"/>
                    <w:sz w:val="30"/>
                    <w:szCs w:val="30"/>
                  </w:rPr>
                  <w:t>法</w:t>
                </w:r>
                <w:r>
                  <w:rPr>
                    <w:rFonts w:ascii="方正小标宋简体" w:eastAsia="方正小标宋简体" w:hint="eastAsia"/>
                    <w:color w:val="FFFFFF"/>
                    <w:sz w:val="30"/>
                    <w:szCs w:val="30"/>
                  </w:rPr>
                  <w:t xml:space="preserve"> </w:t>
                </w:r>
                <w:r>
                  <w:rPr>
                    <w:rFonts w:ascii="方正小标宋简体" w:eastAsia="方正小标宋简体" w:hint="eastAsia"/>
                    <w:color w:val="FFFFFF"/>
                    <w:sz w:val="30"/>
                    <w:szCs w:val="30"/>
                  </w:rPr>
                  <w:t>制</w:t>
                </w:r>
                <w:r>
                  <w:rPr>
                    <w:rFonts w:ascii="方正小标宋简体" w:eastAsia="方正小标宋简体" w:hint="eastAsia"/>
                    <w:color w:val="FFFFFF"/>
                    <w:sz w:val="30"/>
                    <w:szCs w:val="30"/>
                  </w:rPr>
                  <w:t xml:space="preserve"> </w:t>
                </w:r>
                <w:r>
                  <w:rPr>
                    <w:rFonts w:ascii="方正小标宋简体" w:eastAsia="方正小标宋简体" w:hint="eastAsia"/>
                    <w:color w:val="FFFFFF"/>
                    <w:sz w:val="30"/>
                    <w:szCs w:val="30"/>
                  </w:rPr>
                  <w:t>园</w:t>
                </w:r>
                <w:r>
                  <w:rPr>
                    <w:rFonts w:ascii="方正小标宋简体" w:eastAsia="方正小标宋简体" w:hint="eastAsia"/>
                    <w:color w:val="FFFFFF"/>
                    <w:sz w:val="30"/>
                    <w:szCs w:val="30"/>
                  </w:rPr>
                  <w:t xml:space="preserve"> </w:t>
                </w:r>
                <w:r>
                  <w:rPr>
                    <w:rFonts w:ascii="方正小标宋简体" w:eastAsia="方正小标宋简体" w:hint="eastAsia"/>
                    <w:color w:val="FFFFFF"/>
                    <w:sz w:val="30"/>
                    <w:szCs w:val="30"/>
                  </w:rPr>
                  <w:t>地</w:t>
                </w:r>
              </w:p>
              <w:p w:rsidR="00424F87" w:rsidRPr="0001798E" w:rsidRDefault="00AF694B" w:rsidP="00553A08">
                <w:pPr>
                  <w:jc w:val="center"/>
                  <w:rPr>
                    <w:rFonts w:ascii="方正小标宋简体" w:eastAsia="方正小标宋简体" w:hint="eastAsia"/>
                    <w:color w:val="FFFFFF"/>
                    <w:sz w:val="30"/>
                    <w:szCs w:val="30"/>
                  </w:rPr>
                </w:pPr>
              </w:p>
            </w:txbxContent>
          </v:textbox>
        </v:shape>
      </w:pict>
    </w:r>
    <w:r>
      <w:rPr>
        <w:rFonts w:ascii="黑体" w:eastAsia="黑体" w:hint="eastAsia"/>
        <w:noProof/>
        <w:sz w:val="22"/>
        <w:szCs w:val="22"/>
      </w:rPr>
      <w:pict>
        <v:rect id="_x0000_s2059" style="position:absolute;left:0;text-align:left;margin-left:382.85pt;margin-top:-5.6pt;width:99.2pt;height:19.85pt;z-index:251670528" fillcolor="black"/>
      </w:pict>
    </w:r>
    <w:r w:rsidRPr="008858EE">
      <w:rPr>
        <w:rFonts w:ascii="黑体" w:eastAsia="黑体" w:hint="eastAsia"/>
        <w:sz w:val="22"/>
        <w:szCs w:val="22"/>
      </w:rPr>
      <w:t>建筑市场与招标投</w:t>
    </w:r>
    <w:r>
      <w:rPr>
        <w:rFonts w:ascii="黑体" w:eastAsia="黑体" w:hint="eastAsia"/>
        <w:sz w:val="22"/>
        <w:szCs w:val="22"/>
      </w:rPr>
      <w:t>标</w:t>
    </w:r>
    <w:r w:rsidRPr="008858EE">
      <w:rPr>
        <w:rFonts w:hint="eastAsia"/>
        <w:sz w:val="22"/>
        <w:szCs w:val="22"/>
      </w:rPr>
      <w:t xml:space="preserve">  </w:t>
    </w:r>
    <w:r w:rsidRPr="00562E60">
      <w:rPr>
        <w:rFonts w:ascii="Times New Roman" w:hAnsi="Times New Roman"/>
        <w:sz w:val="22"/>
        <w:szCs w:val="22"/>
      </w:rPr>
      <w:t xml:space="preserve"> </w:t>
    </w:r>
    <w:r>
      <w:rPr>
        <w:rFonts w:ascii="Times New Roman" w:hAnsi="Times New Roman" w:hint="eastAsia"/>
        <w:sz w:val="22"/>
        <w:szCs w:val="22"/>
      </w:rPr>
      <w:t>4</w:t>
    </w:r>
    <w:r w:rsidRPr="00562E60">
      <w:rPr>
        <w:rFonts w:ascii="Times New Roman" w:hAnsi="Times New Roman"/>
        <w:sz w:val="22"/>
        <w:szCs w:val="22"/>
      </w:rPr>
      <w:t>/2012</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compat>
    <w:spaceForUL/>
    <w:balanceSingleByteDoubleByteWidth/>
    <w:doNotLeaveBackslashAlone/>
    <w:ulTrailSpace/>
    <w:doNotExpandShiftReturn/>
    <w:adjustLineHeightInTable/>
    <w:useFELayout/>
  </w:compat>
  <w:rsids>
    <w:rsidRoot w:val="0005392D"/>
    <w:rsid w:val="0005392D"/>
    <w:rsid w:val="00934CE2"/>
    <w:rsid w:val="00AF694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92D"/>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
    <w:name w:val=" Char"/>
    <w:basedOn w:val="a"/>
    <w:rsid w:val="0005392D"/>
  </w:style>
  <w:style w:type="paragraph" w:styleId="a3">
    <w:name w:val="header"/>
    <w:basedOn w:val="a"/>
    <w:link w:val="Char0"/>
    <w:rsid w:val="0005392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3"/>
    <w:rsid w:val="0005392D"/>
    <w:rPr>
      <w:rFonts w:ascii="Calibri" w:eastAsia="宋体" w:hAnsi="Calibri" w:cs="Times New Roman"/>
      <w:sz w:val="18"/>
      <w:szCs w:val="18"/>
    </w:rPr>
  </w:style>
  <w:style w:type="paragraph" w:customStyle="1" w:styleId="5">
    <w:name w:val="样式5"/>
    <w:basedOn w:val="a"/>
    <w:link w:val="5Char"/>
    <w:rsid w:val="0005392D"/>
    <w:pPr>
      <w:spacing w:line="340" w:lineRule="exact"/>
      <w:ind w:firstLineChars="200" w:firstLine="420"/>
    </w:pPr>
    <w:rPr>
      <w:rFonts w:ascii="方正书宋简体" w:eastAsia="方正书宋简体"/>
    </w:rPr>
  </w:style>
  <w:style w:type="paragraph" w:customStyle="1" w:styleId="7">
    <w:name w:val="样式7"/>
    <w:basedOn w:val="a"/>
    <w:link w:val="7Char"/>
    <w:rsid w:val="0005392D"/>
    <w:pPr>
      <w:spacing w:line="340" w:lineRule="exact"/>
      <w:ind w:firstLineChars="200" w:firstLine="420"/>
    </w:pPr>
    <w:rPr>
      <w:rFonts w:ascii="黑体" w:eastAsia="黑体"/>
    </w:rPr>
  </w:style>
  <w:style w:type="paragraph" w:customStyle="1" w:styleId="11">
    <w:name w:val="样式11"/>
    <w:basedOn w:val="a"/>
    <w:link w:val="11Char"/>
    <w:rsid w:val="0005392D"/>
    <w:pPr>
      <w:spacing w:line="340" w:lineRule="exact"/>
      <w:ind w:firstLineChars="200" w:firstLine="420"/>
    </w:pPr>
    <w:rPr>
      <w:rFonts w:ascii="方正楷体简体" w:eastAsia="方正楷体简体"/>
    </w:rPr>
  </w:style>
  <w:style w:type="character" w:customStyle="1" w:styleId="5Char">
    <w:name w:val="样式5 Char"/>
    <w:basedOn w:val="a0"/>
    <w:link w:val="5"/>
    <w:rsid w:val="0005392D"/>
    <w:rPr>
      <w:rFonts w:ascii="方正书宋简体" w:eastAsia="方正书宋简体" w:hAnsi="Calibri" w:cs="Times New Roman"/>
    </w:rPr>
  </w:style>
  <w:style w:type="paragraph" w:customStyle="1" w:styleId="14">
    <w:name w:val="样式14"/>
    <w:basedOn w:val="5"/>
    <w:link w:val="14Char"/>
    <w:rsid w:val="0005392D"/>
    <w:pPr>
      <w:jc w:val="right"/>
    </w:pPr>
    <w:rPr>
      <w:rFonts w:ascii="方正楷体简体" w:eastAsia="方正楷体简体"/>
    </w:rPr>
  </w:style>
  <w:style w:type="character" w:customStyle="1" w:styleId="7Char">
    <w:name w:val="样式7 Char"/>
    <w:basedOn w:val="a0"/>
    <w:link w:val="7"/>
    <w:rsid w:val="0005392D"/>
    <w:rPr>
      <w:rFonts w:ascii="黑体" w:eastAsia="黑体" w:hAnsi="Calibri" w:cs="Times New Roman"/>
    </w:rPr>
  </w:style>
  <w:style w:type="character" w:customStyle="1" w:styleId="11Char">
    <w:name w:val="样式11 Char"/>
    <w:basedOn w:val="a0"/>
    <w:link w:val="11"/>
    <w:rsid w:val="0005392D"/>
    <w:rPr>
      <w:rFonts w:ascii="方正楷体简体" w:eastAsia="方正楷体简体" w:hAnsi="Calibri" w:cs="Times New Roman"/>
    </w:rPr>
  </w:style>
  <w:style w:type="paragraph" w:customStyle="1" w:styleId="15">
    <w:name w:val="样式15"/>
    <w:basedOn w:val="a"/>
    <w:rsid w:val="0005392D"/>
    <w:pPr>
      <w:jc w:val="center"/>
    </w:pPr>
    <w:rPr>
      <w:rFonts w:ascii="方正楷体简体" w:eastAsia="方正楷体简体" w:cs="Arial"/>
      <w:sz w:val="28"/>
      <w:szCs w:val="28"/>
    </w:rPr>
  </w:style>
  <w:style w:type="character" w:customStyle="1" w:styleId="apple-style-span">
    <w:name w:val="apple-style-span"/>
    <w:rsid w:val="0005392D"/>
  </w:style>
  <w:style w:type="character" w:customStyle="1" w:styleId="14Char">
    <w:name w:val="样式14 Char"/>
    <w:basedOn w:val="5Char"/>
    <w:link w:val="14"/>
    <w:rsid w:val="0005392D"/>
    <w:rPr>
      <w:rFonts w:ascii="方正楷体简体" w:eastAsia="方正楷体简体"/>
    </w:rPr>
  </w:style>
  <w:style w:type="paragraph" w:styleId="a4">
    <w:name w:val="Balloon Text"/>
    <w:basedOn w:val="a"/>
    <w:link w:val="Char1"/>
    <w:uiPriority w:val="99"/>
    <w:semiHidden/>
    <w:unhideWhenUsed/>
    <w:rsid w:val="0005392D"/>
    <w:rPr>
      <w:sz w:val="18"/>
      <w:szCs w:val="18"/>
    </w:rPr>
  </w:style>
  <w:style w:type="character" w:customStyle="1" w:styleId="Char1">
    <w:name w:val="批注框文本 Char"/>
    <w:basedOn w:val="a0"/>
    <w:link w:val="a4"/>
    <w:uiPriority w:val="99"/>
    <w:semiHidden/>
    <w:rsid w:val="0005392D"/>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http://newspaper.jcrb.com/res/1/1/2012-06/14/05/res04_attpic_brief.jpg" TargetMode="External"/><Relationship Id="rId3" Type="http://schemas.openxmlformats.org/officeDocument/2006/relationships/webSettings" Target="webSettings.xml"/><Relationship Id="rId21" Type="http://schemas.openxmlformats.org/officeDocument/2006/relationships/header" Target="header5.xm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header" Target="header4.xml"/><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24" Type="http://schemas.openxmlformats.org/officeDocument/2006/relationships/hyperlink" Target="http://newspaper.jcrb.com/res/1/1/2012-06/14/05/res05_attpic_big.jpg" TargetMode="Externa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3.jpeg"/><Relationship Id="rId28" Type="http://schemas.openxmlformats.org/officeDocument/2006/relationships/image" Target="media/image15.jpeg"/><Relationship Id="rId10" Type="http://schemas.openxmlformats.org/officeDocument/2006/relationships/header" Target="header2.xml"/><Relationship Id="rId19" Type="http://schemas.openxmlformats.org/officeDocument/2006/relationships/hyperlink" Target="http://newspaper.jcrb.com/res/1/1/2012-05/08/05/res02_attpic_big.jpg" TargetMode="External"/><Relationship Id="rId4" Type="http://schemas.openxmlformats.org/officeDocument/2006/relationships/image" Target="media/image1.jpeg"/><Relationship Id="rId9" Type="http://schemas.openxmlformats.org/officeDocument/2006/relationships/header" Target="header1.xml"/><Relationship Id="rId14" Type="http://schemas.openxmlformats.org/officeDocument/2006/relationships/image" Target="media/image9.jpeg"/><Relationship Id="rId22" Type="http://schemas.openxmlformats.org/officeDocument/2006/relationships/header" Target="header6.xml"/><Relationship Id="rId27" Type="http://schemas.openxmlformats.org/officeDocument/2006/relationships/hyperlink" Target="http://newspaper.jcrb.com/res/1/1/2012-06/14/05/res02_attpic_big.jpg" TargetMode="Externa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5185</Words>
  <Characters>29558</Characters>
  <Application>Microsoft Office Word</Application>
  <DocSecurity>0</DocSecurity>
  <Lines>246</Lines>
  <Paragraphs>69</Paragraphs>
  <ScaleCrop>false</ScaleCrop>
  <Company>微软中国</Company>
  <LinksUpToDate>false</LinksUpToDate>
  <CharactersWithSpaces>34674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1</cp:revision>
  <dcterms:created xsi:type="dcterms:W3CDTF">2012-09-13T07:27:00Z</dcterms:created>
  <dcterms:modified xsi:type="dcterms:W3CDTF">2012-09-13T07:27:00Z</dcterms:modified>
</cp:coreProperties>
</file>