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34" w:rsidRPr="00FD5952" w:rsidRDefault="004816DF" w:rsidP="006839EC">
      <w:pPr>
        <w:jc w:val="center"/>
        <w:rPr>
          <w:rFonts w:ascii="微软雅黑" w:eastAsia="微软雅黑" w:hAnsi="微软雅黑"/>
          <w:b/>
          <w:sz w:val="36"/>
          <w:szCs w:val="36"/>
        </w:rPr>
      </w:pPr>
      <w:r w:rsidRPr="00FD5952">
        <w:rPr>
          <w:rFonts w:ascii="微软雅黑" w:eastAsia="微软雅黑" w:hAnsi="微软雅黑" w:hint="eastAsia"/>
          <w:b/>
          <w:sz w:val="36"/>
          <w:szCs w:val="36"/>
        </w:rPr>
        <w:t>装配式建筑</w:t>
      </w:r>
      <w:r w:rsidR="006839EC" w:rsidRPr="00FD5952">
        <w:rPr>
          <w:rFonts w:ascii="微软雅黑" w:eastAsia="微软雅黑" w:hAnsi="微软雅黑" w:hint="eastAsia"/>
          <w:b/>
          <w:sz w:val="36"/>
          <w:szCs w:val="36"/>
        </w:rPr>
        <w:t>的广阔空间</w:t>
      </w:r>
    </w:p>
    <w:p w:rsidR="006839EC" w:rsidRPr="00FD5952" w:rsidRDefault="006839EC" w:rsidP="006839EC">
      <w:pPr>
        <w:jc w:val="center"/>
        <w:rPr>
          <w:rFonts w:ascii="微软雅黑" w:eastAsia="微软雅黑" w:hAnsi="微软雅黑"/>
          <w:sz w:val="24"/>
          <w:szCs w:val="24"/>
        </w:rPr>
      </w:pPr>
      <w:r w:rsidRPr="00FD5952">
        <w:rPr>
          <w:rFonts w:ascii="微软雅黑" w:eastAsia="微软雅黑" w:hAnsi="微软雅黑" w:hint="eastAsia"/>
          <w:sz w:val="24"/>
          <w:szCs w:val="24"/>
        </w:rPr>
        <w:t>----在“全国建筑市场与招标投标行业装配式</w:t>
      </w:r>
    </w:p>
    <w:p w:rsidR="00CA18AE" w:rsidRPr="00FD5952" w:rsidRDefault="006839EC" w:rsidP="00CA18AE">
      <w:pPr>
        <w:jc w:val="center"/>
        <w:rPr>
          <w:rFonts w:ascii="微软雅黑" w:eastAsia="微软雅黑" w:hAnsi="微软雅黑"/>
          <w:sz w:val="24"/>
          <w:szCs w:val="24"/>
        </w:rPr>
      </w:pPr>
      <w:r w:rsidRPr="00FD5952">
        <w:rPr>
          <w:rFonts w:ascii="微软雅黑" w:eastAsia="微软雅黑" w:hAnsi="微软雅黑" w:hint="eastAsia"/>
          <w:sz w:val="24"/>
          <w:szCs w:val="24"/>
        </w:rPr>
        <w:t>建筑与招标投标学习交流研讨会</w:t>
      </w:r>
      <w:proofErr w:type="gramStart"/>
      <w:r w:rsidRPr="00FD5952">
        <w:rPr>
          <w:rFonts w:ascii="微软雅黑" w:eastAsia="微软雅黑" w:hAnsi="微软雅黑" w:hint="eastAsia"/>
          <w:sz w:val="24"/>
          <w:szCs w:val="24"/>
        </w:rPr>
        <w:t>”</w:t>
      </w:r>
      <w:proofErr w:type="gramEnd"/>
      <w:r w:rsidRPr="00FD5952">
        <w:rPr>
          <w:rFonts w:ascii="微软雅黑" w:eastAsia="微软雅黑" w:hAnsi="微软雅黑" w:hint="eastAsia"/>
          <w:sz w:val="24"/>
          <w:szCs w:val="24"/>
        </w:rPr>
        <w:t>上的主题演讲</w:t>
      </w:r>
    </w:p>
    <w:p w:rsidR="006839EC" w:rsidRPr="00FD5952" w:rsidRDefault="006839EC" w:rsidP="006839EC">
      <w:pPr>
        <w:jc w:val="center"/>
        <w:rPr>
          <w:rFonts w:ascii="微软雅黑" w:eastAsia="微软雅黑" w:hAnsi="微软雅黑"/>
          <w:sz w:val="24"/>
          <w:szCs w:val="24"/>
        </w:rPr>
      </w:pPr>
      <w:r w:rsidRPr="00FD5952">
        <w:rPr>
          <w:rFonts w:ascii="微软雅黑" w:eastAsia="微软雅黑" w:hAnsi="微软雅黑" w:hint="eastAsia"/>
          <w:sz w:val="24"/>
          <w:szCs w:val="24"/>
        </w:rPr>
        <w:t>中国土木工程学会建筑市场与招标投标研究分会</w:t>
      </w:r>
      <w:r w:rsidR="00BF0B21" w:rsidRPr="00FD5952">
        <w:rPr>
          <w:rFonts w:ascii="微软雅黑" w:eastAsia="微软雅黑" w:hAnsi="微软雅黑" w:hint="eastAsia"/>
          <w:sz w:val="24"/>
          <w:szCs w:val="24"/>
        </w:rPr>
        <w:t>秘书长</w:t>
      </w:r>
      <w:r w:rsidRPr="00FD5952">
        <w:rPr>
          <w:rFonts w:ascii="微软雅黑" w:eastAsia="微软雅黑" w:hAnsi="微软雅黑" w:hint="eastAsia"/>
          <w:sz w:val="24"/>
          <w:szCs w:val="24"/>
        </w:rPr>
        <w:t xml:space="preserve">  安连发</w:t>
      </w:r>
    </w:p>
    <w:p w:rsidR="00CA18AE" w:rsidRPr="00BF0B21" w:rsidRDefault="00CA18AE" w:rsidP="006839EC">
      <w:pPr>
        <w:jc w:val="center"/>
        <w:rPr>
          <w:rFonts w:ascii="微软雅黑" w:eastAsia="微软雅黑" w:hAnsi="微软雅黑"/>
          <w:sz w:val="24"/>
          <w:szCs w:val="24"/>
        </w:rPr>
      </w:pPr>
    </w:p>
    <w:p w:rsidR="002C029E" w:rsidRPr="0076429F" w:rsidRDefault="002C029E" w:rsidP="0076429F">
      <w:pPr>
        <w:pStyle w:val="3"/>
        <w:rPr>
          <w:rFonts w:ascii="微软雅黑" w:eastAsia="微软雅黑" w:hAnsi="微软雅黑"/>
        </w:rPr>
      </w:pPr>
      <w:r w:rsidRPr="0076429F">
        <w:rPr>
          <w:rFonts w:ascii="微软雅黑" w:eastAsia="微软雅黑" w:hAnsi="微软雅黑" w:hint="eastAsia"/>
        </w:rPr>
        <w:t>导语</w:t>
      </w:r>
    </w:p>
    <w:p w:rsidR="008F08D7" w:rsidRPr="00380088" w:rsidRDefault="00CA18AE" w:rsidP="00BF0B21">
      <w:pPr>
        <w:widowControl/>
        <w:spacing w:after="240" w:line="480" w:lineRule="atLeast"/>
        <w:ind w:firstLineChars="200" w:firstLine="480"/>
        <w:rPr>
          <w:rFonts w:ascii="微软雅黑" w:eastAsia="微软雅黑" w:hAnsi="微软雅黑"/>
          <w:sz w:val="24"/>
          <w:szCs w:val="24"/>
        </w:rPr>
      </w:pPr>
      <w:r w:rsidRPr="00380088">
        <w:rPr>
          <w:rFonts w:ascii="微软雅黑" w:eastAsia="微软雅黑" w:hAnsi="微软雅黑"/>
          <w:sz w:val="24"/>
          <w:szCs w:val="24"/>
        </w:rPr>
        <w:t>发展装配式建筑是建造方式的重大变革，是推进建筑业供给侧结构性改革的重要举措，</w:t>
      </w:r>
      <w:r w:rsidR="007D5ACB">
        <w:rPr>
          <w:rFonts w:ascii="微软雅黑" w:eastAsia="微软雅黑" w:hAnsi="微软雅黑" w:hint="eastAsia"/>
          <w:sz w:val="24"/>
          <w:szCs w:val="24"/>
        </w:rPr>
        <w:t>推进建筑产业现代化，推广智能和装配式建筑。同坚持标准化建设、工厂化生产、装配化施工、</w:t>
      </w:r>
      <w:r w:rsidR="007D5ACB" w:rsidRPr="00086F3B">
        <w:rPr>
          <w:rFonts w:ascii="微软雅黑" w:eastAsia="微软雅黑" w:hAnsi="微软雅黑" w:cs="宋体" w:hint="eastAsia"/>
          <w:color w:val="606060"/>
          <w:spacing w:val="8"/>
          <w:kern w:val="0"/>
          <w:sz w:val="27"/>
          <w:szCs w:val="27"/>
        </w:rPr>
        <w:t>一</w:t>
      </w:r>
      <w:r w:rsidR="007D5ACB" w:rsidRPr="007D5ACB">
        <w:rPr>
          <w:rFonts w:ascii="微软雅黑" w:eastAsia="微软雅黑" w:hAnsi="微软雅黑" w:hint="eastAsia"/>
          <w:sz w:val="24"/>
          <w:szCs w:val="24"/>
        </w:rPr>
        <w:t>体化装修、信息化管理、智能化应用，推动建造方式创新，</w:t>
      </w:r>
      <w:r w:rsidRPr="00380088">
        <w:rPr>
          <w:rFonts w:ascii="微软雅黑" w:eastAsia="微软雅黑" w:hAnsi="微软雅黑"/>
          <w:sz w:val="24"/>
          <w:szCs w:val="24"/>
        </w:rPr>
        <w:t>有利于节约资源能源、减少施工污染、提升劳动生产效率和质量安全水平，有利于促进建筑业与信息化工业化深度融合、</w:t>
      </w:r>
      <w:r w:rsidR="00380088" w:rsidRPr="00380088">
        <w:rPr>
          <w:rFonts w:ascii="微软雅黑" w:eastAsia="微软雅黑" w:hAnsi="微软雅黑" w:hint="eastAsia"/>
          <w:sz w:val="24"/>
          <w:szCs w:val="24"/>
        </w:rPr>
        <w:t>使</w:t>
      </w:r>
      <w:r w:rsidR="008F08D7" w:rsidRPr="00380088">
        <w:rPr>
          <w:rFonts w:ascii="微软雅黑" w:eastAsia="微软雅黑" w:hAnsi="微软雅黑"/>
          <w:sz w:val="24"/>
          <w:szCs w:val="24"/>
        </w:rPr>
        <w:t>整个装配式建筑的性价比会越来越高</w:t>
      </w:r>
      <w:r w:rsidR="00380088" w:rsidRPr="00380088">
        <w:rPr>
          <w:rFonts w:ascii="微软雅黑" w:eastAsia="微软雅黑" w:hAnsi="微软雅黑" w:hint="eastAsia"/>
          <w:sz w:val="24"/>
          <w:szCs w:val="24"/>
        </w:rPr>
        <w:t>，更</w:t>
      </w:r>
      <w:r w:rsidR="008F08D7" w:rsidRPr="00380088">
        <w:rPr>
          <w:rFonts w:ascii="微软雅黑" w:eastAsia="微软雅黑" w:hAnsi="微软雅黑"/>
          <w:sz w:val="24"/>
          <w:szCs w:val="24"/>
        </w:rPr>
        <w:t>符合绿色建筑的要求。</w:t>
      </w:r>
    </w:p>
    <w:p w:rsidR="005A6C6D" w:rsidRPr="00660B66" w:rsidRDefault="008F08D7" w:rsidP="00660B66">
      <w:pPr>
        <w:pStyle w:val="3"/>
        <w:rPr>
          <w:rFonts w:ascii="微软雅黑" w:eastAsia="微软雅黑" w:hAnsi="微软雅黑"/>
          <w:sz w:val="30"/>
          <w:szCs w:val="30"/>
        </w:rPr>
      </w:pPr>
      <w:r w:rsidRPr="002C029E">
        <w:rPr>
          <w:rFonts w:hint="eastAsia"/>
        </w:rPr>
        <w:t xml:space="preserve"> </w:t>
      </w:r>
      <w:r w:rsidR="00CA18AE" w:rsidRPr="00660B66">
        <w:rPr>
          <w:rFonts w:ascii="微软雅黑" w:eastAsia="微软雅黑" w:hAnsi="微软雅黑" w:hint="eastAsia"/>
          <w:sz w:val="30"/>
          <w:szCs w:val="30"/>
        </w:rPr>
        <w:t>一、推进装配式建筑的意义与目的</w:t>
      </w:r>
    </w:p>
    <w:p w:rsidR="00380088" w:rsidRDefault="00765EE4" w:rsidP="002C029E">
      <w:pPr>
        <w:widowControl/>
        <w:textAlignment w:val="baseline"/>
        <w:rPr>
          <w:rFonts w:ascii="微软雅黑" w:eastAsia="微软雅黑" w:hAnsi="微软雅黑"/>
          <w:sz w:val="24"/>
          <w:szCs w:val="24"/>
        </w:rPr>
      </w:pPr>
      <w:r w:rsidRPr="00380088">
        <w:rPr>
          <w:rFonts w:ascii="微软雅黑" w:eastAsia="微软雅黑" w:hAnsi="微软雅黑" w:hint="eastAsia"/>
          <w:sz w:val="24"/>
          <w:szCs w:val="24"/>
        </w:rPr>
        <w:t xml:space="preserve">   </w:t>
      </w:r>
      <w:r w:rsidR="00660B66">
        <w:rPr>
          <w:rFonts w:ascii="微软雅黑" w:eastAsia="微软雅黑" w:hAnsi="微软雅黑" w:hint="eastAsia"/>
          <w:sz w:val="24"/>
          <w:szCs w:val="24"/>
        </w:rPr>
        <w:t xml:space="preserve"> </w:t>
      </w:r>
      <w:r w:rsidRPr="00380088">
        <w:rPr>
          <w:rFonts w:ascii="微软雅黑" w:eastAsia="微软雅黑" w:hAnsi="微软雅黑" w:hint="eastAsia"/>
          <w:sz w:val="24"/>
          <w:szCs w:val="24"/>
        </w:rPr>
        <w:t>2016年2月6日</w:t>
      </w:r>
      <w:r w:rsidR="005A6C6D" w:rsidRPr="00380088">
        <w:rPr>
          <w:rFonts w:ascii="微软雅黑" w:eastAsia="微软雅黑" w:hAnsi="微软雅黑" w:hint="eastAsia"/>
          <w:sz w:val="24"/>
          <w:szCs w:val="24"/>
        </w:rPr>
        <w:t>国务院发布《关于进一步加强城市规划建设管理工作的若</w:t>
      </w:r>
      <w:r w:rsidR="005A6C6D" w:rsidRPr="00FD5952">
        <w:rPr>
          <w:rFonts w:ascii="微软雅黑" w:eastAsia="微软雅黑" w:hAnsi="微软雅黑" w:hint="eastAsia"/>
          <w:sz w:val="24"/>
          <w:szCs w:val="24"/>
        </w:rPr>
        <w:t>干意见》明确提出：大力推广装配式建筑，建设国家级装配式建筑生产基地。加大政策支持力度，力争用10年左右时间，使装配式建筑占新建建筑的比例达到30%。《建筑产业化发展纲要》中指出，到2020年，装配式建筑占新建建筑的比例达到20%,到2025年，比例达到50%以上。相对与发达国家，他们的城镇化已经基本完成，我国的城镇化还在发展阶段，装配式建筑的发展水平确实也比较低，这说明了我国装配式建筑蕴含广阔的发展空间和发展机遇。</w:t>
      </w:r>
      <w:r w:rsidRPr="00FD5952">
        <w:rPr>
          <w:rFonts w:ascii="微软雅黑" w:eastAsia="微软雅黑" w:hAnsi="微软雅黑" w:hint="eastAsia"/>
          <w:sz w:val="24"/>
          <w:szCs w:val="24"/>
        </w:rPr>
        <w:t>2016年3月</w:t>
      </w:r>
      <w:r w:rsidRPr="00FD5952">
        <w:rPr>
          <w:rFonts w:ascii="微软雅黑" w:eastAsia="微软雅黑" w:hAnsi="微软雅黑" w:hint="eastAsia"/>
          <w:sz w:val="24"/>
          <w:szCs w:val="24"/>
        </w:rPr>
        <w:lastRenderedPageBreak/>
        <w:t>5日</w:t>
      </w:r>
      <w:r w:rsidR="005A6C6D" w:rsidRPr="00FD5952">
        <w:rPr>
          <w:rFonts w:ascii="微软雅黑" w:eastAsia="微软雅黑" w:hAnsi="微软雅黑" w:hint="eastAsia"/>
          <w:sz w:val="24"/>
          <w:szCs w:val="24"/>
        </w:rPr>
        <w:t>，李克强总理《政府工作报告》提出</w:t>
      </w:r>
      <w:proofErr w:type="gramStart"/>
      <w:r w:rsidR="005A6C6D" w:rsidRPr="00FD5952">
        <w:rPr>
          <w:rFonts w:ascii="微软雅黑" w:eastAsia="微软雅黑" w:hAnsi="微软雅黑" w:hint="eastAsia"/>
          <w:sz w:val="24"/>
          <w:szCs w:val="24"/>
        </w:rPr>
        <w:t>”</w:t>
      </w:r>
      <w:proofErr w:type="gramEnd"/>
      <w:r w:rsidR="005A6C6D" w:rsidRPr="00FD5952">
        <w:rPr>
          <w:rFonts w:ascii="微软雅黑" w:eastAsia="微软雅黑" w:hAnsi="微软雅黑" w:hint="eastAsia"/>
          <w:sz w:val="24"/>
          <w:szCs w:val="24"/>
        </w:rPr>
        <w:t>大力发展钢结构和装配式建筑，提高建筑工程标准和质量“。</w:t>
      </w:r>
      <w:r w:rsidRPr="00FD5952">
        <w:rPr>
          <w:rFonts w:ascii="微软雅黑" w:eastAsia="微软雅黑" w:hAnsi="微软雅黑" w:hint="eastAsia"/>
          <w:sz w:val="24"/>
          <w:szCs w:val="24"/>
        </w:rPr>
        <w:t>2016年9月14日</w:t>
      </w:r>
      <w:r w:rsidR="00380088" w:rsidRPr="00FD5952">
        <w:rPr>
          <w:rFonts w:ascii="微软雅黑" w:eastAsia="微软雅黑" w:hAnsi="微软雅黑" w:hint="eastAsia"/>
          <w:sz w:val="24"/>
          <w:szCs w:val="24"/>
        </w:rPr>
        <w:t>李克强</w:t>
      </w:r>
      <w:r w:rsidR="005A6C6D" w:rsidRPr="00FD5952">
        <w:rPr>
          <w:rFonts w:ascii="微软雅黑" w:eastAsia="微软雅黑" w:hAnsi="微软雅黑" w:hint="eastAsia"/>
          <w:sz w:val="24"/>
          <w:szCs w:val="24"/>
        </w:rPr>
        <w:t>总理在国务院常务会议中提出</w:t>
      </w:r>
      <w:r w:rsidR="00380088">
        <w:rPr>
          <w:rFonts w:ascii="微软雅黑" w:eastAsia="微软雅黑" w:hAnsi="微软雅黑" w:hint="eastAsia"/>
          <w:sz w:val="24"/>
          <w:szCs w:val="24"/>
        </w:rPr>
        <w:t>：“</w:t>
      </w:r>
      <w:r w:rsidR="005A6C6D" w:rsidRPr="00FD5952">
        <w:rPr>
          <w:rFonts w:ascii="微软雅黑" w:eastAsia="微软雅黑" w:hAnsi="微软雅黑" w:hint="eastAsia"/>
          <w:sz w:val="24"/>
          <w:szCs w:val="24"/>
        </w:rPr>
        <w:t>决定大力发展装配式建筑，推动产业结构调整升级</w:t>
      </w:r>
      <w:r w:rsidR="00380088">
        <w:rPr>
          <w:rFonts w:ascii="微软雅黑" w:eastAsia="微软雅黑" w:hAnsi="微软雅黑" w:hint="eastAsia"/>
          <w:sz w:val="24"/>
          <w:szCs w:val="24"/>
        </w:rPr>
        <w:t>”</w:t>
      </w:r>
      <w:r w:rsidR="005A6C6D" w:rsidRPr="00FD5952">
        <w:rPr>
          <w:rFonts w:ascii="微软雅黑" w:eastAsia="微软雅黑" w:hAnsi="微软雅黑" w:hint="eastAsia"/>
          <w:sz w:val="24"/>
          <w:szCs w:val="24"/>
        </w:rPr>
        <w:t>。</w:t>
      </w:r>
      <w:r w:rsidRPr="00FD5952">
        <w:rPr>
          <w:rFonts w:ascii="微软雅黑" w:eastAsia="微软雅黑" w:hAnsi="微软雅黑" w:hint="eastAsia"/>
          <w:sz w:val="24"/>
          <w:szCs w:val="24"/>
        </w:rPr>
        <w:t>2016年9月27日国务院办公厅印发《关于大力发展装配式建筑的指导意见》，</w:t>
      </w:r>
      <w:r w:rsidR="005A6C6D" w:rsidRPr="00FD5952">
        <w:rPr>
          <w:rFonts w:ascii="微软雅黑" w:eastAsia="微软雅黑" w:hAnsi="微软雅黑" w:hint="eastAsia"/>
          <w:sz w:val="24"/>
          <w:szCs w:val="24"/>
        </w:rPr>
        <w:t>明确了大力发展装配式建筑的目标及八项任务。</w:t>
      </w:r>
      <w:r w:rsidRPr="00FD5952">
        <w:rPr>
          <w:rFonts w:ascii="微软雅黑" w:eastAsia="微软雅黑" w:hAnsi="微软雅黑" w:hint="eastAsia"/>
          <w:sz w:val="24"/>
          <w:szCs w:val="24"/>
        </w:rPr>
        <w:t>2016年9月30日</w:t>
      </w:r>
      <w:r w:rsidR="005A6C6D" w:rsidRPr="00FD5952">
        <w:rPr>
          <w:rFonts w:ascii="微软雅黑" w:eastAsia="微软雅黑" w:hAnsi="微软雅黑" w:hint="eastAsia"/>
          <w:sz w:val="24"/>
          <w:szCs w:val="24"/>
        </w:rPr>
        <w:t>国务院举行关于装配式建筑政策例行吹风会</w:t>
      </w:r>
      <w:r w:rsidRPr="00FD5952">
        <w:rPr>
          <w:rFonts w:ascii="微软雅黑" w:eastAsia="微软雅黑" w:hAnsi="微软雅黑" w:hint="eastAsia"/>
          <w:sz w:val="24"/>
          <w:szCs w:val="24"/>
        </w:rPr>
        <w:t>，</w:t>
      </w:r>
      <w:proofErr w:type="gramStart"/>
      <w:r w:rsidR="005A6C6D" w:rsidRPr="00FD5952">
        <w:rPr>
          <w:rFonts w:ascii="微软雅黑" w:eastAsia="微软雅黑" w:hAnsi="微软雅黑" w:hint="eastAsia"/>
          <w:sz w:val="24"/>
          <w:szCs w:val="24"/>
        </w:rPr>
        <w:t>请住房</w:t>
      </w:r>
      <w:proofErr w:type="gramEnd"/>
      <w:r w:rsidR="005A6C6D" w:rsidRPr="00FD5952">
        <w:rPr>
          <w:rFonts w:ascii="微软雅黑" w:eastAsia="微软雅黑" w:hAnsi="微软雅黑" w:hint="eastAsia"/>
          <w:sz w:val="24"/>
          <w:szCs w:val="24"/>
        </w:rPr>
        <w:t>和城乡建设部总工程师陈宜明、住房和城乡建设部建筑节能与科技司司长苏蕴山介绍发展装配式建筑有关情况，并答记者问。</w:t>
      </w:r>
      <w:r w:rsidR="00380088">
        <w:rPr>
          <w:rFonts w:ascii="微软雅黑" w:eastAsia="微软雅黑" w:hAnsi="微软雅黑" w:hint="eastAsia"/>
          <w:sz w:val="24"/>
          <w:szCs w:val="24"/>
        </w:rPr>
        <w:t>2016年10月19日住房城乡建设部办公厅印发</w:t>
      </w:r>
      <w:r w:rsidR="005A6C6D" w:rsidRPr="00FD5952">
        <w:rPr>
          <w:rFonts w:ascii="微软雅黑" w:eastAsia="微软雅黑" w:hAnsi="微软雅黑" w:hint="eastAsia"/>
          <w:sz w:val="24"/>
          <w:szCs w:val="24"/>
        </w:rPr>
        <w:t>关于征求装配式建筑工程消耗量定额意见的函</w:t>
      </w:r>
      <w:r w:rsidRPr="00FD5952">
        <w:rPr>
          <w:rFonts w:ascii="微软雅黑" w:eastAsia="微软雅黑" w:hAnsi="微软雅黑" w:hint="eastAsia"/>
          <w:sz w:val="24"/>
          <w:szCs w:val="24"/>
        </w:rPr>
        <w:t>。2016年11月21日</w:t>
      </w:r>
      <w:r w:rsidR="005A6C6D" w:rsidRPr="00FD5952">
        <w:rPr>
          <w:rFonts w:ascii="微软雅黑" w:eastAsia="微软雅黑" w:hAnsi="微软雅黑" w:hint="eastAsia"/>
          <w:sz w:val="24"/>
          <w:szCs w:val="24"/>
        </w:rPr>
        <w:t>住房城乡建设部办公厅</w:t>
      </w:r>
      <w:r w:rsidR="00380088">
        <w:rPr>
          <w:rFonts w:ascii="微软雅黑" w:eastAsia="微软雅黑" w:hAnsi="微软雅黑" w:hint="eastAsia"/>
          <w:sz w:val="24"/>
          <w:szCs w:val="24"/>
        </w:rPr>
        <w:t>印发</w:t>
      </w:r>
      <w:r w:rsidR="005A6C6D" w:rsidRPr="00FD5952">
        <w:rPr>
          <w:rFonts w:ascii="微软雅黑" w:eastAsia="微软雅黑" w:hAnsi="微软雅黑" w:hint="eastAsia"/>
          <w:sz w:val="24"/>
          <w:szCs w:val="24"/>
        </w:rPr>
        <w:t>关于征求装配式混凝土结构建筑等3项装配式建筑技术规范（征求意见稿）意见的函 </w:t>
      </w:r>
      <w:r w:rsidRPr="00FD5952">
        <w:rPr>
          <w:rFonts w:ascii="微软雅黑" w:eastAsia="微软雅黑" w:hAnsi="微软雅黑" w:hint="eastAsia"/>
          <w:sz w:val="24"/>
          <w:szCs w:val="24"/>
        </w:rPr>
        <w:t>。2016年12月5日</w:t>
      </w:r>
      <w:r w:rsidR="005A6C6D" w:rsidRPr="00FD5952">
        <w:rPr>
          <w:rFonts w:ascii="微软雅黑" w:eastAsia="微软雅黑" w:hAnsi="微软雅黑" w:hint="eastAsia"/>
          <w:sz w:val="24"/>
          <w:szCs w:val="24"/>
        </w:rPr>
        <w:t>住房城乡建设部办公厅</w:t>
      </w:r>
      <w:r w:rsidR="00380088">
        <w:rPr>
          <w:rFonts w:ascii="微软雅黑" w:eastAsia="微软雅黑" w:hAnsi="微软雅黑" w:hint="eastAsia"/>
          <w:sz w:val="24"/>
          <w:szCs w:val="24"/>
        </w:rPr>
        <w:t>印发</w:t>
      </w:r>
      <w:r w:rsidR="005A6C6D" w:rsidRPr="00FD5952">
        <w:rPr>
          <w:rFonts w:ascii="微软雅黑" w:eastAsia="微软雅黑" w:hAnsi="微软雅黑" w:hint="eastAsia"/>
          <w:sz w:val="24"/>
          <w:szCs w:val="24"/>
        </w:rPr>
        <w:t>关于开展2016年度建筑节能、绿色建筑与装配式建筑实施情况专项检查的通知</w:t>
      </w:r>
      <w:r w:rsidRPr="00FD5952">
        <w:rPr>
          <w:rFonts w:ascii="微软雅黑" w:eastAsia="微软雅黑" w:hAnsi="微软雅黑" w:hint="eastAsia"/>
          <w:sz w:val="24"/>
          <w:szCs w:val="24"/>
        </w:rPr>
        <w:t>，</w:t>
      </w:r>
      <w:r w:rsidR="005A6C6D" w:rsidRPr="00FD5952">
        <w:rPr>
          <w:rFonts w:ascii="微软雅黑" w:eastAsia="微软雅黑" w:hAnsi="微软雅黑" w:hint="eastAsia"/>
          <w:sz w:val="24"/>
          <w:szCs w:val="24"/>
        </w:rPr>
        <w:t>重点检查《国务院办公厅关于大力发展装配式建筑的指导意见》（国办发[2016]71号）印发以来各地推进情况，包括政策措施出台情况、标准规范编制情况、项目推进情况等。</w:t>
      </w:r>
      <w:r w:rsidRPr="00FD5952">
        <w:rPr>
          <w:rFonts w:ascii="微软雅黑" w:eastAsia="微软雅黑" w:hAnsi="微软雅黑" w:hint="eastAsia"/>
          <w:sz w:val="24"/>
          <w:szCs w:val="24"/>
        </w:rPr>
        <w:t>2016年12月6日</w:t>
      </w:r>
      <w:r w:rsidR="005A6C6D" w:rsidRPr="00FD5952">
        <w:rPr>
          <w:rFonts w:ascii="微软雅黑" w:eastAsia="微软雅黑" w:hAnsi="微软雅黑"/>
          <w:sz w:val="24"/>
          <w:szCs w:val="24"/>
        </w:rPr>
        <w:t>住房城乡建设部标准定额司</w:t>
      </w:r>
      <w:r w:rsidR="00380088">
        <w:rPr>
          <w:rFonts w:ascii="微软雅黑" w:eastAsia="微软雅黑" w:hAnsi="微软雅黑" w:hint="eastAsia"/>
          <w:sz w:val="24"/>
          <w:szCs w:val="24"/>
        </w:rPr>
        <w:t>印发</w:t>
      </w:r>
      <w:r w:rsidR="005A6C6D" w:rsidRPr="00FD5952">
        <w:rPr>
          <w:rFonts w:ascii="微软雅黑" w:eastAsia="微软雅黑" w:hAnsi="微软雅黑"/>
          <w:sz w:val="24"/>
          <w:szCs w:val="24"/>
        </w:rPr>
        <w:t>关于征求国家标准《装配式建筑评价标准（征求意见稿）》意见的函</w:t>
      </w:r>
      <w:r w:rsidRPr="00FD5952">
        <w:rPr>
          <w:rFonts w:ascii="微软雅黑" w:eastAsia="微软雅黑" w:hAnsi="微软雅黑" w:hint="eastAsia"/>
          <w:sz w:val="24"/>
          <w:szCs w:val="24"/>
        </w:rPr>
        <w:t>。</w:t>
      </w:r>
      <w:r w:rsidR="007D5ACB">
        <w:rPr>
          <w:rFonts w:ascii="微软雅黑" w:eastAsia="微软雅黑" w:hAnsi="微软雅黑" w:hint="eastAsia"/>
          <w:sz w:val="24"/>
          <w:szCs w:val="24"/>
        </w:rPr>
        <w:t>2017年2月27日，国务院办公厅发布“国务院办公厅关于促进建筑业持续健康发展的意见（国办发[2017]19号）”，其中第七部分即推进建筑业现代化中强调：</w:t>
      </w:r>
      <w:r w:rsidR="00324C5F" w:rsidRPr="00FD5952">
        <w:rPr>
          <w:rFonts w:ascii="微软雅黑" w:eastAsia="微软雅黑" w:hAnsi="微软雅黑" w:hint="eastAsia"/>
          <w:sz w:val="24"/>
          <w:szCs w:val="24"/>
        </w:rPr>
        <w:t>结合目前</w:t>
      </w:r>
      <w:r w:rsidR="00165A00" w:rsidRPr="00FD5952">
        <w:rPr>
          <w:rFonts w:ascii="微软雅黑" w:eastAsia="微软雅黑" w:hAnsi="微软雅黑" w:hint="eastAsia"/>
          <w:sz w:val="24"/>
          <w:szCs w:val="24"/>
        </w:rPr>
        <w:t>建筑市场环境</w:t>
      </w:r>
      <w:r w:rsidR="00380088">
        <w:rPr>
          <w:rFonts w:ascii="微软雅黑" w:eastAsia="微软雅黑" w:hAnsi="微软雅黑" w:hint="eastAsia"/>
          <w:sz w:val="24"/>
          <w:szCs w:val="24"/>
        </w:rPr>
        <w:t>中发现的</w:t>
      </w:r>
      <w:r w:rsidR="00324C5F" w:rsidRPr="00FD5952">
        <w:rPr>
          <w:rFonts w:ascii="微软雅黑" w:eastAsia="微软雅黑" w:hAnsi="微软雅黑" w:hint="eastAsia"/>
          <w:sz w:val="24"/>
          <w:szCs w:val="24"/>
        </w:rPr>
        <w:t>劳动力成本增加、环境污染日益严重、城镇化进程加速、建筑企业竞争日益激烈等</w:t>
      </w:r>
      <w:r w:rsidR="00380088">
        <w:rPr>
          <w:rFonts w:ascii="微软雅黑" w:eastAsia="微软雅黑" w:hAnsi="微软雅黑" w:hint="eastAsia"/>
          <w:sz w:val="24"/>
          <w:szCs w:val="24"/>
        </w:rPr>
        <w:t>诸多问题</w:t>
      </w:r>
      <w:r w:rsidR="00324C5F" w:rsidRPr="00FD5952">
        <w:rPr>
          <w:rFonts w:ascii="微软雅黑" w:eastAsia="微软雅黑" w:hAnsi="微软雅黑" w:hint="eastAsia"/>
          <w:sz w:val="24"/>
          <w:szCs w:val="24"/>
        </w:rPr>
        <w:t>，大力发展装配式建筑有利于</w:t>
      </w:r>
      <w:r w:rsidR="002C029E">
        <w:rPr>
          <w:rFonts w:ascii="微软雅黑" w:eastAsia="微软雅黑" w:hAnsi="微软雅黑" w:hint="eastAsia"/>
          <w:sz w:val="24"/>
          <w:szCs w:val="24"/>
        </w:rPr>
        <w:t>推进城镇化进程、有利于降低企业成本、有利于转变建筑业的生产方式。</w:t>
      </w:r>
      <w:r w:rsidR="00380088">
        <w:rPr>
          <w:rFonts w:ascii="微软雅黑" w:eastAsia="微软雅黑" w:hAnsi="微软雅黑" w:hint="eastAsia"/>
          <w:sz w:val="24"/>
          <w:szCs w:val="24"/>
        </w:rPr>
        <w:t>总之，</w:t>
      </w:r>
      <w:r w:rsidR="00423D77" w:rsidRPr="00FD5952">
        <w:rPr>
          <w:rFonts w:ascii="微软雅黑" w:eastAsia="微软雅黑" w:hAnsi="微软雅黑" w:hint="eastAsia"/>
          <w:sz w:val="24"/>
          <w:szCs w:val="24"/>
        </w:rPr>
        <w:t>国家政策的密集出台，</w:t>
      </w:r>
      <w:r w:rsidR="000F5B65" w:rsidRPr="00FD5952">
        <w:rPr>
          <w:rFonts w:ascii="微软雅黑" w:eastAsia="微软雅黑" w:hAnsi="微软雅黑" w:hint="eastAsia"/>
          <w:sz w:val="24"/>
          <w:szCs w:val="24"/>
        </w:rPr>
        <w:t>将</w:t>
      </w:r>
      <w:r w:rsidR="00423D77" w:rsidRPr="00FD5952">
        <w:rPr>
          <w:rFonts w:ascii="微软雅黑" w:eastAsia="微软雅黑" w:hAnsi="微软雅黑" w:hint="eastAsia"/>
          <w:sz w:val="24"/>
          <w:szCs w:val="24"/>
        </w:rPr>
        <w:t>极大地推进装配式建筑的发展进程。</w:t>
      </w:r>
    </w:p>
    <w:p w:rsidR="005A5D86" w:rsidRPr="00660B66" w:rsidRDefault="00380088" w:rsidP="00660B66">
      <w:pPr>
        <w:pStyle w:val="3"/>
        <w:rPr>
          <w:rFonts w:ascii="微软雅黑" w:eastAsia="微软雅黑" w:hAnsi="微软雅黑"/>
          <w:sz w:val="30"/>
          <w:szCs w:val="30"/>
        </w:rPr>
      </w:pPr>
      <w:r w:rsidRPr="00660B66">
        <w:rPr>
          <w:rFonts w:ascii="微软雅黑" w:eastAsia="微软雅黑" w:hAnsi="微软雅黑" w:hint="eastAsia"/>
          <w:sz w:val="30"/>
          <w:szCs w:val="30"/>
        </w:rPr>
        <w:lastRenderedPageBreak/>
        <w:t>二、</w:t>
      </w:r>
      <w:r w:rsidR="005A5D86" w:rsidRPr="00660B66">
        <w:rPr>
          <w:rFonts w:ascii="微软雅黑" w:eastAsia="微软雅黑" w:hAnsi="微软雅黑" w:hint="eastAsia"/>
          <w:sz w:val="30"/>
          <w:szCs w:val="30"/>
        </w:rPr>
        <w:t>各地推进装配式建筑的相关举措</w:t>
      </w:r>
    </w:p>
    <w:p w:rsidR="00324C5F" w:rsidRPr="00FD5952" w:rsidRDefault="007D5ACB" w:rsidP="00324C5F">
      <w:pPr>
        <w:pStyle w:val="a5"/>
        <w:widowControl/>
        <w:ind w:leftChars="10" w:left="21" w:firstLineChars="0" w:firstLine="0"/>
        <w:jc w:val="left"/>
        <w:textAlignment w:val="baseline"/>
        <w:rPr>
          <w:rFonts w:ascii="微软雅黑" w:eastAsia="微软雅黑" w:hAnsi="微软雅黑"/>
          <w:sz w:val="24"/>
          <w:szCs w:val="24"/>
        </w:rPr>
      </w:pPr>
      <w:r>
        <w:rPr>
          <w:rFonts w:ascii="微软雅黑" w:eastAsia="微软雅黑" w:hAnsi="微软雅黑" w:hint="eastAsia"/>
          <w:sz w:val="24"/>
          <w:szCs w:val="24"/>
        </w:rPr>
        <w:t xml:space="preserve">    </w:t>
      </w:r>
      <w:r w:rsidR="00324C5F" w:rsidRPr="00FD5952">
        <w:rPr>
          <w:rFonts w:ascii="微软雅黑" w:eastAsia="微软雅黑" w:hAnsi="微软雅黑" w:hint="eastAsia"/>
          <w:sz w:val="24"/>
          <w:szCs w:val="24"/>
        </w:rPr>
        <w:t>目前全国已有30 多个省市出台了</w:t>
      </w:r>
      <w:r w:rsidR="00CA18AE" w:rsidRPr="00FD5952">
        <w:rPr>
          <w:rFonts w:ascii="微软雅黑" w:eastAsia="微软雅黑" w:hAnsi="微软雅黑" w:hint="eastAsia"/>
          <w:sz w:val="24"/>
          <w:szCs w:val="24"/>
        </w:rPr>
        <w:t>有关</w:t>
      </w:r>
      <w:r w:rsidR="00324C5F" w:rsidRPr="00FD5952">
        <w:rPr>
          <w:rFonts w:ascii="微软雅黑" w:eastAsia="微软雅黑" w:hAnsi="微软雅黑" w:hint="eastAsia"/>
          <w:sz w:val="24"/>
          <w:szCs w:val="24"/>
        </w:rPr>
        <w:t>装配式建筑的指导意见和相关配套措施，不少地方更是对装配式建筑的发展提出了明确要求。越</w:t>
      </w:r>
      <w:r w:rsidR="00CA18AE" w:rsidRPr="00FD5952">
        <w:rPr>
          <w:rFonts w:ascii="微软雅黑" w:eastAsia="微软雅黑" w:hAnsi="微软雅黑" w:hint="eastAsia"/>
          <w:sz w:val="24"/>
          <w:szCs w:val="24"/>
        </w:rPr>
        <w:t>来</w:t>
      </w:r>
      <w:r w:rsidR="00324C5F" w:rsidRPr="00FD5952">
        <w:rPr>
          <w:rFonts w:ascii="微软雅黑" w:eastAsia="微软雅黑" w:hAnsi="微软雅黑" w:hint="eastAsia"/>
          <w:sz w:val="24"/>
          <w:szCs w:val="24"/>
        </w:rPr>
        <w:t>越多的市场主体开始</w:t>
      </w:r>
      <w:r w:rsidR="00380088">
        <w:rPr>
          <w:rFonts w:ascii="微软雅黑" w:eastAsia="微软雅黑" w:hAnsi="微软雅黑" w:hint="eastAsia"/>
          <w:sz w:val="24"/>
          <w:szCs w:val="24"/>
        </w:rPr>
        <w:t>把主攻方向定位于</w:t>
      </w:r>
      <w:r w:rsidR="00324C5F" w:rsidRPr="00FD5952">
        <w:rPr>
          <w:rFonts w:ascii="微软雅黑" w:eastAsia="微软雅黑" w:hAnsi="微软雅黑" w:hint="eastAsia"/>
          <w:sz w:val="24"/>
          <w:szCs w:val="24"/>
        </w:rPr>
        <w:t>装配式建筑的</w:t>
      </w:r>
      <w:r w:rsidR="00380088">
        <w:rPr>
          <w:rFonts w:ascii="微软雅黑" w:eastAsia="微软雅黑" w:hAnsi="微软雅黑" w:hint="eastAsia"/>
          <w:sz w:val="24"/>
          <w:szCs w:val="24"/>
        </w:rPr>
        <w:t>发展空间。</w:t>
      </w:r>
    </w:p>
    <w:p w:rsidR="005A6C6D" w:rsidRPr="00FD5952" w:rsidRDefault="00CA18AE" w:rsidP="00380088">
      <w:pPr>
        <w:widowControl/>
        <w:ind w:firstLineChars="200" w:firstLine="480"/>
        <w:textAlignment w:val="baseline"/>
        <w:rPr>
          <w:rFonts w:ascii="微软雅黑" w:eastAsia="微软雅黑" w:hAnsi="微软雅黑" w:cs="宋体"/>
          <w:kern w:val="0"/>
          <w:sz w:val="24"/>
          <w:szCs w:val="24"/>
        </w:rPr>
      </w:pPr>
      <w:r w:rsidRPr="00FD5952">
        <w:rPr>
          <w:rFonts w:ascii="微软雅黑" w:eastAsia="微软雅黑" w:hAnsi="微软雅黑" w:cs="宋体" w:hint="eastAsia"/>
          <w:bCs/>
          <w:kern w:val="0"/>
          <w:sz w:val="24"/>
          <w:szCs w:val="24"/>
          <w:bdr w:val="none" w:sz="0" w:space="0" w:color="auto" w:frame="1"/>
        </w:rPr>
        <w:t>例如</w:t>
      </w:r>
      <w:r w:rsidR="005A6C6D" w:rsidRPr="0076429F">
        <w:rPr>
          <w:rFonts w:ascii="微软雅黑" w:eastAsia="微软雅黑" w:hAnsi="微软雅黑" w:cs="宋体" w:hint="eastAsia"/>
          <w:b/>
          <w:bCs/>
          <w:kern w:val="0"/>
          <w:sz w:val="24"/>
          <w:szCs w:val="24"/>
          <w:bdr w:val="none" w:sz="0" w:space="0" w:color="auto" w:frame="1"/>
        </w:rPr>
        <w:t>上海市</w:t>
      </w:r>
      <w:r w:rsidR="005A6C6D" w:rsidRPr="00FD5952">
        <w:rPr>
          <w:rFonts w:ascii="微软雅黑" w:eastAsia="微软雅黑" w:hAnsi="微软雅黑" w:cs="宋体" w:hint="eastAsia"/>
          <w:bCs/>
          <w:kern w:val="0"/>
          <w:sz w:val="24"/>
          <w:szCs w:val="24"/>
          <w:bdr w:val="none" w:sz="0" w:space="0" w:color="auto" w:frame="1"/>
        </w:rPr>
        <w:t>装配式保障</w:t>
      </w:r>
      <w:proofErr w:type="gramStart"/>
      <w:r w:rsidR="005A6C6D" w:rsidRPr="00FD5952">
        <w:rPr>
          <w:rFonts w:ascii="微软雅黑" w:eastAsia="微软雅黑" w:hAnsi="微软雅黑" w:cs="宋体" w:hint="eastAsia"/>
          <w:bCs/>
          <w:kern w:val="0"/>
          <w:sz w:val="24"/>
          <w:szCs w:val="24"/>
          <w:bdr w:val="none" w:sz="0" w:space="0" w:color="auto" w:frame="1"/>
        </w:rPr>
        <w:t>房推行总</w:t>
      </w:r>
      <w:proofErr w:type="gramEnd"/>
      <w:r w:rsidR="005A6C6D" w:rsidRPr="00FD5952">
        <w:rPr>
          <w:rFonts w:ascii="微软雅黑" w:eastAsia="微软雅黑" w:hAnsi="微软雅黑" w:cs="宋体" w:hint="eastAsia"/>
          <w:bCs/>
          <w:kern w:val="0"/>
          <w:sz w:val="24"/>
          <w:szCs w:val="24"/>
          <w:bdr w:val="none" w:sz="0" w:space="0" w:color="auto" w:frame="1"/>
        </w:rPr>
        <w:t>承包招标：</w:t>
      </w:r>
      <w:r w:rsidR="005A6C6D" w:rsidRPr="00FD5952">
        <w:rPr>
          <w:rFonts w:ascii="微软雅黑" w:eastAsia="微软雅黑" w:hAnsi="微软雅黑" w:cs="宋体" w:hint="eastAsia"/>
          <w:kern w:val="0"/>
          <w:sz w:val="24"/>
          <w:szCs w:val="24"/>
        </w:rPr>
        <w:t>要求上海市装配式保障房项目宜采用设计（勘察）、施工、构件采购工程总承包招标。</w:t>
      </w:r>
      <w:r w:rsidR="005A6C6D" w:rsidRPr="00FD5952">
        <w:rPr>
          <w:rFonts w:ascii="微软雅黑" w:eastAsia="微软雅黑" w:hAnsi="微软雅黑" w:cs="宋体" w:hint="eastAsia"/>
          <w:bCs/>
          <w:kern w:val="0"/>
          <w:sz w:val="24"/>
          <w:szCs w:val="24"/>
          <w:bdr w:val="none" w:sz="0" w:space="0" w:color="auto" w:frame="1"/>
        </w:rPr>
        <w:t>单个项目最高补贴1000 万：</w:t>
      </w:r>
      <w:r w:rsidR="005A6C6D" w:rsidRPr="00FD5952">
        <w:rPr>
          <w:rFonts w:ascii="微软雅黑" w:eastAsia="微软雅黑" w:hAnsi="微软雅黑" w:cs="宋体" w:hint="eastAsia"/>
          <w:kern w:val="0"/>
          <w:sz w:val="24"/>
          <w:szCs w:val="24"/>
        </w:rPr>
        <w:t xml:space="preserve">对总建筑面积达到3 </w:t>
      </w:r>
      <w:proofErr w:type="gramStart"/>
      <w:r w:rsidR="005A6C6D" w:rsidRPr="00FD5952">
        <w:rPr>
          <w:rFonts w:ascii="微软雅黑" w:eastAsia="微软雅黑" w:hAnsi="微软雅黑" w:cs="宋体" w:hint="eastAsia"/>
          <w:kern w:val="0"/>
          <w:sz w:val="24"/>
          <w:szCs w:val="24"/>
        </w:rPr>
        <w:t>万平方米</w:t>
      </w:r>
      <w:proofErr w:type="gramEnd"/>
      <w:r w:rsidR="005A6C6D" w:rsidRPr="00FD5952">
        <w:rPr>
          <w:rFonts w:ascii="微软雅黑" w:eastAsia="微软雅黑" w:hAnsi="微软雅黑" w:cs="宋体" w:hint="eastAsia"/>
          <w:kern w:val="0"/>
          <w:sz w:val="24"/>
          <w:szCs w:val="24"/>
        </w:rPr>
        <w:t>以上，且预制装配率达到45%及以上的装配式住宅项目，每平方米补贴100 元，单个项目最高补贴1000 万元；对自愿实施装配式建筑的项目给予不超过3%的容积率奖励；装配式建筑外墙采用预制夹心保温墙体的，给予不超过3%的容积率奖励。</w:t>
      </w:r>
      <w:r w:rsidR="005A6C6D" w:rsidRPr="00FD5952">
        <w:rPr>
          <w:rFonts w:ascii="微软雅黑" w:eastAsia="微软雅黑" w:hAnsi="微软雅黑" w:cs="宋体" w:hint="eastAsia"/>
          <w:bCs/>
          <w:kern w:val="0"/>
          <w:sz w:val="24"/>
          <w:szCs w:val="24"/>
          <w:bdr w:val="none" w:sz="0" w:space="0" w:color="auto" w:frame="1"/>
        </w:rPr>
        <w:t>以土地源头实行“两个强制比率”：</w:t>
      </w:r>
      <w:r w:rsidR="005A6C6D" w:rsidRPr="00FD5952">
        <w:rPr>
          <w:rFonts w:ascii="微软雅黑" w:eastAsia="微软雅黑" w:hAnsi="微软雅黑" w:cs="宋体" w:hint="eastAsia"/>
          <w:kern w:val="0"/>
          <w:sz w:val="24"/>
          <w:szCs w:val="24"/>
        </w:rPr>
        <w:t>2015 年在供地面积总量中落实装配式建筑的建筑面积比例不少于50%；2016年外环线以内符合条件的新建民用建筑全部采用装配式建筑，外环线以外超过50%；2017年起外环以外在50%基础上逐年增加。2015 年单体预制装配率不低于30%，2016 年起不低于40%。</w:t>
      </w:r>
      <w:r w:rsidRPr="00FD5952">
        <w:rPr>
          <w:rFonts w:ascii="微软雅黑" w:eastAsia="微软雅黑" w:hAnsi="微软雅黑" w:cs="宋体" w:hint="eastAsia"/>
          <w:kern w:val="0"/>
          <w:sz w:val="24"/>
          <w:szCs w:val="24"/>
        </w:rPr>
        <w:t>可见力度之大。</w:t>
      </w:r>
    </w:p>
    <w:p w:rsidR="005A6C6D" w:rsidRPr="00FD5952" w:rsidRDefault="00CA18AE" w:rsidP="00F12E04">
      <w:pPr>
        <w:widowControl/>
        <w:ind w:firstLineChars="200" w:firstLine="480"/>
        <w:textAlignment w:val="baseline"/>
        <w:rPr>
          <w:rFonts w:ascii="微软雅黑" w:eastAsia="微软雅黑" w:hAnsi="微软雅黑" w:cs="宋体"/>
          <w:kern w:val="0"/>
          <w:sz w:val="24"/>
          <w:szCs w:val="24"/>
        </w:rPr>
      </w:pPr>
      <w:r w:rsidRPr="00FD5952">
        <w:rPr>
          <w:rFonts w:ascii="微软雅黑" w:eastAsia="微软雅黑" w:hAnsi="微软雅黑" w:cs="宋体" w:hint="eastAsia"/>
          <w:kern w:val="0"/>
          <w:sz w:val="24"/>
          <w:szCs w:val="24"/>
        </w:rPr>
        <w:t>又如目前</w:t>
      </w:r>
      <w:r w:rsidR="005A6C6D" w:rsidRPr="00FD5952">
        <w:rPr>
          <w:rFonts w:ascii="微软雅黑" w:eastAsia="微软雅黑" w:hAnsi="微软雅黑" w:cs="宋体" w:hint="eastAsia"/>
          <w:kern w:val="0"/>
          <w:sz w:val="24"/>
          <w:szCs w:val="24"/>
        </w:rPr>
        <w:t>浙江全省已有杭州、宁波、绍兴、金华、舟山、台州、丽水等地制定出台了相应政策文件。从2015 年开始，宁波市相继出台了《关于加快推进新型建筑工业化若干意见》和《关于加快推进新型建筑工业化项目建设的实施意见（试行）》，计划到2020 年，全市装配式建筑占新建建筑的比例将达30%。</w:t>
      </w:r>
    </w:p>
    <w:p w:rsidR="005A6C6D" w:rsidRDefault="005A6C6D" w:rsidP="00F12E04">
      <w:pPr>
        <w:widowControl/>
        <w:ind w:firstLineChars="200" w:firstLine="480"/>
        <w:textAlignment w:val="baseline"/>
        <w:rPr>
          <w:rFonts w:ascii="微软雅黑" w:eastAsia="微软雅黑" w:hAnsi="微软雅黑" w:cs="宋体"/>
          <w:kern w:val="0"/>
          <w:sz w:val="24"/>
          <w:szCs w:val="24"/>
        </w:rPr>
      </w:pPr>
      <w:r w:rsidRPr="0076429F">
        <w:rPr>
          <w:rFonts w:ascii="微软雅黑" w:eastAsia="微软雅黑" w:hAnsi="微软雅黑" w:cs="宋体" w:hint="eastAsia"/>
          <w:b/>
          <w:bCs/>
          <w:kern w:val="0"/>
          <w:sz w:val="24"/>
          <w:szCs w:val="24"/>
          <w:bdr w:val="none" w:sz="0" w:space="0" w:color="auto" w:frame="1"/>
        </w:rPr>
        <w:t>湖北省</w:t>
      </w:r>
      <w:r w:rsidR="00380088">
        <w:rPr>
          <w:rFonts w:ascii="微软雅黑" w:eastAsia="微软雅黑" w:hAnsi="微软雅黑" w:cs="宋体" w:hint="eastAsia"/>
          <w:bCs/>
          <w:kern w:val="0"/>
          <w:sz w:val="24"/>
          <w:szCs w:val="24"/>
          <w:bdr w:val="none" w:sz="0" w:space="0" w:color="auto" w:frame="1"/>
        </w:rPr>
        <w:t>分</w:t>
      </w:r>
      <w:r w:rsidRPr="00FD5952">
        <w:rPr>
          <w:rFonts w:ascii="微软雅黑" w:eastAsia="微软雅黑" w:hAnsi="微软雅黑" w:cs="宋体" w:hint="eastAsia"/>
          <w:bCs/>
          <w:kern w:val="0"/>
          <w:sz w:val="24"/>
          <w:szCs w:val="24"/>
          <w:bdr w:val="none" w:sz="0" w:space="0" w:color="auto" w:frame="1"/>
        </w:rPr>
        <w:t>三</w:t>
      </w:r>
      <w:r w:rsidR="00380088">
        <w:rPr>
          <w:rFonts w:ascii="微软雅黑" w:eastAsia="微软雅黑" w:hAnsi="微软雅黑" w:cs="宋体" w:hint="eastAsia"/>
          <w:bCs/>
          <w:kern w:val="0"/>
          <w:sz w:val="24"/>
          <w:szCs w:val="24"/>
          <w:bdr w:val="none" w:sz="0" w:space="0" w:color="auto" w:frame="1"/>
        </w:rPr>
        <w:t>个</w:t>
      </w:r>
      <w:r w:rsidRPr="00FD5952">
        <w:rPr>
          <w:rFonts w:ascii="微软雅黑" w:eastAsia="微软雅黑" w:hAnsi="微软雅黑" w:cs="宋体" w:hint="eastAsia"/>
          <w:bCs/>
          <w:kern w:val="0"/>
          <w:sz w:val="24"/>
          <w:szCs w:val="24"/>
          <w:bdr w:val="none" w:sz="0" w:space="0" w:color="auto" w:frame="1"/>
        </w:rPr>
        <w:t>阶段推进装配式</w:t>
      </w:r>
      <w:r w:rsidR="00380088">
        <w:rPr>
          <w:rFonts w:ascii="微软雅黑" w:eastAsia="微软雅黑" w:hAnsi="微软雅黑" w:cs="宋体" w:hint="eastAsia"/>
          <w:bCs/>
          <w:kern w:val="0"/>
          <w:sz w:val="24"/>
          <w:szCs w:val="24"/>
          <w:bdr w:val="none" w:sz="0" w:space="0" w:color="auto" w:frame="1"/>
        </w:rPr>
        <w:t>建筑目标是</w:t>
      </w:r>
      <w:r w:rsidRPr="00FD5952">
        <w:rPr>
          <w:rFonts w:ascii="微软雅黑" w:eastAsia="微软雅黑" w:hAnsi="微软雅黑" w:cs="宋体" w:hint="eastAsia"/>
          <w:bCs/>
          <w:kern w:val="0"/>
          <w:sz w:val="24"/>
          <w:szCs w:val="24"/>
          <w:bdr w:val="none" w:sz="0" w:space="0" w:color="auto" w:frame="1"/>
        </w:rPr>
        <w:t>80%：</w:t>
      </w:r>
      <w:r w:rsidRPr="00FD5952">
        <w:rPr>
          <w:rFonts w:ascii="微软雅黑" w:eastAsia="微软雅黑" w:hAnsi="微软雅黑" w:cs="宋体" w:hint="eastAsia"/>
          <w:kern w:val="0"/>
          <w:sz w:val="24"/>
          <w:szCs w:val="24"/>
        </w:rPr>
        <w:t xml:space="preserve">2016 年3 月，湖北省政府出台《关于推进建筑产业现代化发展的意见》，计划到2025 年全省混凝土结构建筑项目预制率达到40%以上，钢结构、木结构建筑主体结构装配率达到80%以上。2016 年—2017 年，武汉、襄阳、宜昌先行先试，建成5 </w:t>
      </w:r>
      <w:proofErr w:type="gramStart"/>
      <w:r w:rsidRPr="00FD5952">
        <w:rPr>
          <w:rFonts w:ascii="微软雅黑" w:eastAsia="微软雅黑" w:hAnsi="微软雅黑" w:cs="宋体" w:hint="eastAsia"/>
          <w:kern w:val="0"/>
          <w:sz w:val="24"/>
          <w:szCs w:val="24"/>
        </w:rPr>
        <w:t>个</w:t>
      </w:r>
      <w:proofErr w:type="gramEnd"/>
      <w:r w:rsidRPr="00FD5952">
        <w:rPr>
          <w:rFonts w:ascii="微软雅黑" w:eastAsia="微软雅黑" w:hAnsi="微软雅黑" w:cs="宋体" w:hint="eastAsia"/>
          <w:kern w:val="0"/>
          <w:sz w:val="24"/>
          <w:szCs w:val="24"/>
        </w:rPr>
        <w:t>以上建筑产</w:t>
      </w:r>
      <w:r w:rsidRPr="00FD5952">
        <w:rPr>
          <w:rFonts w:ascii="微软雅黑" w:eastAsia="微软雅黑" w:hAnsi="微软雅黑" w:cs="宋体" w:hint="eastAsia"/>
          <w:kern w:val="0"/>
          <w:sz w:val="24"/>
          <w:szCs w:val="24"/>
        </w:rPr>
        <w:lastRenderedPageBreak/>
        <w:t xml:space="preserve">业现代化生产基地，采用建筑产业现代化方式建造的项目建筑面积不少于200 </w:t>
      </w:r>
      <w:proofErr w:type="gramStart"/>
      <w:r w:rsidRPr="00FD5952">
        <w:rPr>
          <w:rFonts w:ascii="微软雅黑" w:eastAsia="微软雅黑" w:hAnsi="微软雅黑" w:cs="宋体" w:hint="eastAsia"/>
          <w:kern w:val="0"/>
          <w:sz w:val="24"/>
          <w:szCs w:val="24"/>
        </w:rPr>
        <w:t>万平方米</w:t>
      </w:r>
      <w:proofErr w:type="gramEnd"/>
      <w:r w:rsidRPr="00FD5952">
        <w:rPr>
          <w:rFonts w:ascii="微软雅黑" w:eastAsia="微软雅黑" w:hAnsi="微软雅黑" w:cs="宋体" w:hint="eastAsia"/>
          <w:kern w:val="0"/>
          <w:sz w:val="24"/>
          <w:szCs w:val="24"/>
        </w:rPr>
        <w:t xml:space="preserve">，项目预制率不低于20%。2018 年—2020 年为推广发展期，采用建筑产业现代化方式建造的项目，建筑面积不少于1000 </w:t>
      </w:r>
      <w:proofErr w:type="gramStart"/>
      <w:r w:rsidRPr="00FD5952">
        <w:rPr>
          <w:rFonts w:ascii="微软雅黑" w:eastAsia="微软雅黑" w:hAnsi="微软雅黑" w:cs="宋体" w:hint="eastAsia"/>
          <w:kern w:val="0"/>
          <w:sz w:val="24"/>
          <w:szCs w:val="24"/>
        </w:rPr>
        <w:t>万平方米</w:t>
      </w:r>
      <w:proofErr w:type="gramEnd"/>
      <w:r w:rsidRPr="00FD5952">
        <w:rPr>
          <w:rFonts w:ascii="微软雅黑" w:eastAsia="微软雅黑" w:hAnsi="微软雅黑" w:cs="宋体" w:hint="eastAsia"/>
          <w:kern w:val="0"/>
          <w:sz w:val="24"/>
          <w:szCs w:val="24"/>
        </w:rPr>
        <w:t>，项目预制率达到30%。2021 年—2025 年为普及应用期，混凝土结构建筑项目预制率达到40%以上，钢结构、木结构建筑主体结构装配率达到80%以上。</w:t>
      </w:r>
    </w:p>
    <w:p w:rsidR="002C029E" w:rsidRPr="002C029E" w:rsidRDefault="002C029E" w:rsidP="0076429F">
      <w:pPr>
        <w:widowControl/>
        <w:ind w:firstLineChars="250" w:firstLine="600"/>
        <w:textAlignment w:val="baseline"/>
        <w:rPr>
          <w:rFonts w:ascii="微软雅黑" w:eastAsia="微软雅黑" w:hAnsi="微软雅黑" w:cs="宋体"/>
          <w:kern w:val="0"/>
          <w:sz w:val="24"/>
          <w:szCs w:val="24"/>
        </w:rPr>
      </w:pPr>
      <w:r w:rsidRPr="0076429F">
        <w:rPr>
          <w:rFonts w:ascii="微软雅黑" w:eastAsia="微软雅黑" w:hAnsi="微软雅黑" w:cs="宋体" w:hint="eastAsia"/>
          <w:b/>
          <w:kern w:val="0"/>
          <w:sz w:val="24"/>
          <w:szCs w:val="24"/>
        </w:rPr>
        <w:t>四川省</w:t>
      </w:r>
      <w:r w:rsidRPr="00FD5952">
        <w:rPr>
          <w:rFonts w:ascii="微软雅黑" w:eastAsia="微软雅黑" w:hAnsi="微软雅黑" w:cs="宋体" w:hint="eastAsia"/>
          <w:kern w:val="0"/>
          <w:sz w:val="24"/>
          <w:szCs w:val="24"/>
        </w:rPr>
        <w:t>政府2016 年3 月印发《关于推进建筑产业现代化发展的指导意见》。2016—2017 年，成都、乐山、广安、西昌四个建筑产业现代化试点城市，形成较大规模的产业化基地;到2025 年，装配率达到40%以上的建筑，占新建建筑的比例达到50%;桥梁、水利、铁路建设装配率达到90%;新建住宅全装修达到70%。</w:t>
      </w:r>
      <w:r>
        <w:rPr>
          <w:rFonts w:ascii="微软雅黑" w:eastAsia="微软雅黑" w:hAnsi="微软雅黑" w:cs="宋体" w:hint="eastAsia"/>
          <w:kern w:val="0"/>
          <w:sz w:val="24"/>
          <w:szCs w:val="24"/>
        </w:rPr>
        <w:t>同时制定了</w:t>
      </w:r>
      <w:r w:rsidRPr="00FD5952">
        <w:rPr>
          <w:rFonts w:ascii="微软雅黑" w:eastAsia="微软雅黑" w:hAnsi="微软雅黑" w:cs="宋体" w:hint="eastAsia"/>
          <w:bCs/>
          <w:kern w:val="0"/>
          <w:sz w:val="24"/>
          <w:szCs w:val="24"/>
          <w:bdr w:val="none" w:sz="0" w:space="0" w:color="auto" w:frame="1"/>
        </w:rPr>
        <w:t>减税、奖励</w:t>
      </w:r>
      <w:r>
        <w:rPr>
          <w:rFonts w:ascii="微软雅黑" w:eastAsia="微软雅黑" w:hAnsi="微软雅黑" w:cs="宋体" w:hint="eastAsia"/>
          <w:bCs/>
          <w:kern w:val="0"/>
          <w:sz w:val="24"/>
          <w:szCs w:val="24"/>
          <w:bdr w:val="none" w:sz="0" w:space="0" w:color="auto" w:frame="1"/>
        </w:rPr>
        <w:t>政策即：</w:t>
      </w:r>
      <w:r w:rsidRPr="00FD5952">
        <w:rPr>
          <w:rFonts w:ascii="微软雅黑" w:eastAsia="微软雅黑" w:hAnsi="微软雅黑" w:cs="宋体" w:hint="eastAsia"/>
          <w:kern w:val="0"/>
          <w:sz w:val="24"/>
          <w:szCs w:val="24"/>
        </w:rPr>
        <w:t>支持建筑产业现代化关键技术攻关和相关研究，经申请被认定为高新技术企业的，减按15%的税率缴纳企业所得税。在符合相关法律法规等前提下，对实施预制装配式建筑的项目研究制定容积率奖励政策。按照建筑产业现代化要求建造的商品房项目，还将在项目预售资金监管比例、政府投资项目投标、专项基金、评优评奖、融资等方面获得</w:t>
      </w:r>
      <w:r>
        <w:rPr>
          <w:rFonts w:ascii="微软雅黑" w:eastAsia="微软雅黑" w:hAnsi="微软雅黑" w:cs="宋体" w:hint="eastAsia"/>
          <w:kern w:val="0"/>
          <w:sz w:val="24"/>
          <w:szCs w:val="24"/>
        </w:rPr>
        <w:t>政策</w:t>
      </w:r>
      <w:r w:rsidRPr="00FD5952">
        <w:rPr>
          <w:rFonts w:ascii="微软雅黑" w:eastAsia="微软雅黑" w:hAnsi="微软雅黑" w:cs="宋体" w:hint="eastAsia"/>
          <w:kern w:val="0"/>
          <w:sz w:val="24"/>
          <w:szCs w:val="24"/>
        </w:rPr>
        <w:t>支持。四川《关于推进建筑产业现代化发展的指导意见》，</w:t>
      </w:r>
      <w:r>
        <w:rPr>
          <w:rFonts w:ascii="微软雅黑" w:eastAsia="微软雅黑" w:hAnsi="微软雅黑" w:cs="宋体" w:hint="eastAsia"/>
          <w:kern w:val="0"/>
          <w:sz w:val="24"/>
          <w:szCs w:val="24"/>
        </w:rPr>
        <w:t>正</w:t>
      </w:r>
      <w:r w:rsidRPr="00FD5952">
        <w:rPr>
          <w:rFonts w:ascii="微软雅黑" w:eastAsia="微软雅黑" w:hAnsi="微软雅黑" w:cs="宋体" w:hint="eastAsia"/>
          <w:kern w:val="0"/>
          <w:sz w:val="24"/>
          <w:szCs w:val="24"/>
        </w:rPr>
        <w:t>明确提出对以出让方式供应的建设项目用地，在规划设计条件中明确项目的预制装配率、全装修成品住房(即所谓“精装房”)比例，列入土地出让合同。“房产商要买地，先要同意按建筑产业化方式来建房。每个地块建筑产业化装配率都应在20%以上，到2020 年要达到30%以上。</w:t>
      </w:r>
    </w:p>
    <w:p w:rsidR="005A6C6D" w:rsidRPr="00FD5952" w:rsidRDefault="005A6C6D" w:rsidP="0076429F">
      <w:pPr>
        <w:widowControl/>
        <w:ind w:firstLineChars="200" w:firstLine="480"/>
        <w:textAlignment w:val="baseline"/>
        <w:rPr>
          <w:rFonts w:ascii="微软雅黑" w:eastAsia="微软雅黑" w:hAnsi="微软雅黑" w:cs="宋体"/>
          <w:kern w:val="0"/>
          <w:sz w:val="24"/>
          <w:szCs w:val="24"/>
        </w:rPr>
      </w:pPr>
      <w:r w:rsidRPr="0076429F">
        <w:rPr>
          <w:rFonts w:ascii="微软雅黑" w:eastAsia="微软雅黑" w:hAnsi="微软雅黑" w:cs="宋体" w:hint="eastAsia"/>
          <w:b/>
          <w:bCs/>
          <w:kern w:val="0"/>
          <w:sz w:val="24"/>
          <w:szCs w:val="24"/>
          <w:bdr w:val="none" w:sz="0" w:space="0" w:color="auto" w:frame="1"/>
        </w:rPr>
        <w:t>重庆市</w:t>
      </w:r>
      <w:r w:rsidRPr="00FD5952">
        <w:rPr>
          <w:rFonts w:ascii="微软雅黑" w:eastAsia="微软雅黑" w:hAnsi="微软雅黑" w:cs="宋体" w:hint="eastAsia"/>
          <w:kern w:val="0"/>
          <w:sz w:val="24"/>
          <w:szCs w:val="24"/>
        </w:rPr>
        <w:t xml:space="preserve">从2016年起，大空间、大跨度或单体面积超过2 </w:t>
      </w:r>
      <w:proofErr w:type="gramStart"/>
      <w:r w:rsidRPr="00FD5952">
        <w:rPr>
          <w:rFonts w:ascii="微软雅黑" w:eastAsia="微软雅黑" w:hAnsi="微软雅黑" w:cs="宋体" w:hint="eastAsia"/>
          <w:kern w:val="0"/>
          <w:sz w:val="24"/>
          <w:szCs w:val="24"/>
        </w:rPr>
        <w:t>万平方米</w:t>
      </w:r>
      <w:proofErr w:type="gramEnd"/>
      <w:r w:rsidRPr="00FD5952">
        <w:rPr>
          <w:rFonts w:ascii="微软雅黑" w:eastAsia="微软雅黑" w:hAnsi="微软雅黑" w:cs="宋体" w:hint="eastAsia"/>
          <w:kern w:val="0"/>
          <w:sz w:val="24"/>
          <w:szCs w:val="24"/>
        </w:rPr>
        <w:t>的公共建筑，将全面应用“钢结构”。政府投资、主导的办公楼、保障房，以及医院、学校、体育馆、科技馆、博物馆、图书馆、展览馆、棚户区改造、危旧房改造、</w:t>
      </w:r>
      <w:r w:rsidRPr="00FD5952">
        <w:rPr>
          <w:rFonts w:ascii="微软雅黑" w:eastAsia="微软雅黑" w:hAnsi="微软雅黑" w:cs="宋体" w:hint="eastAsia"/>
          <w:kern w:val="0"/>
          <w:sz w:val="24"/>
          <w:szCs w:val="24"/>
        </w:rPr>
        <w:lastRenderedPageBreak/>
        <w:t>历史建筑保护维护加固</w:t>
      </w:r>
      <w:r w:rsidR="00380088">
        <w:rPr>
          <w:rFonts w:ascii="微软雅黑" w:eastAsia="微软雅黑" w:hAnsi="微软雅黑" w:cs="宋体" w:hint="eastAsia"/>
          <w:kern w:val="0"/>
          <w:sz w:val="24"/>
          <w:szCs w:val="24"/>
        </w:rPr>
        <w:t>等</w:t>
      </w:r>
      <w:r w:rsidRPr="00FD5952">
        <w:rPr>
          <w:rFonts w:ascii="微软雅黑" w:eastAsia="微软雅黑" w:hAnsi="微软雅黑" w:cs="宋体" w:hint="eastAsia"/>
          <w:kern w:val="0"/>
          <w:sz w:val="24"/>
          <w:szCs w:val="24"/>
        </w:rPr>
        <w:t>，从规划、设计开始全面应用钢结构。社会投资的文化体育、教育医疗、商业仓储等公共建筑，100 米以上超高层建筑、市级特色工业园区的工业厂房等，将优先采用钢结构。在交通基础设施方面，跨江大桥、过街天桥、跨线桥等市政桥梁，以及轨道交通、交通枢纽、公交站台、公共停车楼、机场航站楼等，大量采用“钢结构”。并结合“海绵城市”建设，让钢结构在城市地下综合管廊中应用。</w:t>
      </w:r>
      <w:r w:rsidR="003F0BFF" w:rsidRPr="00FD5952">
        <w:rPr>
          <w:rFonts w:ascii="微软雅黑" w:eastAsia="微软雅黑" w:hAnsi="微软雅黑" w:cs="宋体" w:hint="eastAsia"/>
          <w:kern w:val="0"/>
          <w:sz w:val="24"/>
          <w:szCs w:val="24"/>
        </w:rPr>
        <w:t xml:space="preserve">           </w:t>
      </w:r>
    </w:p>
    <w:p w:rsidR="005A6C6D" w:rsidRPr="00FD5952" w:rsidRDefault="003F0BFF" w:rsidP="00F12E04">
      <w:pPr>
        <w:widowControl/>
        <w:ind w:firstLineChars="150" w:firstLine="360"/>
        <w:textAlignment w:val="baseline"/>
        <w:rPr>
          <w:rFonts w:ascii="微软雅黑" w:eastAsia="微软雅黑" w:hAnsi="微软雅黑" w:cs="宋体"/>
          <w:kern w:val="0"/>
          <w:sz w:val="24"/>
          <w:szCs w:val="24"/>
        </w:rPr>
      </w:pPr>
      <w:r w:rsidRPr="00FD5952">
        <w:rPr>
          <w:rFonts w:ascii="微软雅黑" w:eastAsia="微软雅黑" w:hAnsi="微软雅黑" w:cs="宋体" w:hint="eastAsia"/>
          <w:bCs/>
          <w:kern w:val="0"/>
          <w:sz w:val="24"/>
          <w:szCs w:val="24"/>
          <w:bdr w:val="none" w:sz="0" w:space="0" w:color="auto" w:frame="1"/>
        </w:rPr>
        <w:t xml:space="preserve"> </w:t>
      </w:r>
      <w:r w:rsidRPr="0076429F">
        <w:rPr>
          <w:rFonts w:ascii="微软雅黑" w:eastAsia="微软雅黑" w:hAnsi="微软雅黑" w:cs="宋体" w:hint="eastAsia"/>
          <w:b/>
          <w:bCs/>
          <w:kern w:val="0"/>
          <w:sz w:val="24"/>
          <w:szCs w:val="24"/>
          <w:bdr w:val="none" w:sz="0" w:space="0" w:color="auto" w:frame="1"/>
        </w:rPr>
        <w:t>江苏省</w:t>
      </w:r>
      <w:r w:rsidR="005A6C6D" w:rsidRPr="00FD5952">
        <w:rPr>
          <w:rFonts w:ascii="微软雅黑" w:eastAsia="微软雅黑" w:hAnsi="微软雅黑" w:cs="宋体" w:hint="eastAsia"/>
          <w:bCs/>
          <w:kern w:val="0"/>
          <w:sz w:val="24"/>
          <w:szCs w:val="24"/>
          <w:bdr w:val="none" w:sz="0" w:space="0" w:color="auto" w:frame="1"/>
        </w:rPr>
        <w:t>强制要求采用装配式建筑：</w:t>
      </w:r>
      <w:r w:rsidR="005A6C6D" w:rsidRPr="00FD5952">
        <w:rPr>
          <w:rFonts w:ascii="微软雅黑" w:eastAsia="微软雅黑" w:hAnsi="微软雅黑" w:cs="宋体" w:hint="eastAsia"/>
          <w:kern w:val="0"/>
          <w:sz w:val="24"/>
          <w:szCs w:val="24"/>
        </w:rPr>
        <w:t> 2016 年6 月，南京国土部门发布了2016 年第05 号土地出让公告。6 幅地块的公告备注中首次出现了“装配式建筑”的强制性要求。在G22—G27 这6 幅地块中，要求“该地块要求装配式建筑面积的比例为100%，建筑单体预制装配率不低于30%”。</w:t>
      </w:r>
      <w:r w:rsidR="000F5B65" w:rsidRPr="00FD5952">
        <w:rPr>
          <w:rFonts w:ascii="微软雅黑" w:eastAsia="微软雅黑" w:hAnsi="微软雅黑" w:cs="宋体" w:hint="eastAsia"/>
          <w:kern w:val="0"/>
          <w:sz w:val="24"/>
          <w:szCs w:val="24"/>
        </w:rPr>
        <w:t xml:space="preserve"> </w:t>
      </w:r>
      <w:r w:rsidR="005A6C6D" w:rsidRPr="00FD5952">
        <w:rPr>
          <w:rFonts w:ascii="微软雅黑" w:eastAsia="微软雅黑" w:hAnsi="微软雅黑" w:cs="宋体" w:hint="eastAsia"/>
          <w:kern w:val="0"/>
          <w:sz w:val="24"/>
          <w:szCs w:val="24"/>
        </w:rPr>
        <w:t>“所谓100%，就是整个地块中所有房子都要采用装配式建筑，30%是针对楼体而言，因为不可能房子的所有部分都在后场预制。”相关人士介绍，30%是装配式建筑中较低的要求，高一些的能达到50%。</w:t>
      </w:r>
    </w:p>
    <w:p w:rsidR="005A6C6D" w:rsidRDefault="003F0BFF" w:rsidP="00F12E04">
      <w:pPr>
        <w:widowControl/>
        <w:ind w:firstLineChars="200" w:firstLine="480"/>
        <w:textAlignment w:val="baseline"/>
        <w:rPr>
          <w:rFonts w:ascii="微软雅黑" w:eastAsia="微软雅黑" w:hAnsi="微软雅黑" w:cs="宋体"/>
          <w:kern w:val="0"/>
          <w:sz w:val="24"/>
          <w:szCs w:val="24"/>
        </w:rPr>
      </w:pPr>
      <w:r w:rsidRPr="0076429F">
        <w:rPr>
          <w:rFonts w:ascii="微软雅黑" w:eastAsia="微软雅黑" w:hAnsi="微软雅黑" w:cs="宋体" w:hint="eastAsia"/>
          <w:b/>
          <w:kern w:val="0"/>
          <w:sz w:val="24"/>
          <w:szCs w:val="24"/>
        </w:rPr>
        <w:t>湖南省</w:t>
      </w:r>
      <w:r w:rsidR="005A6C6D" w:rsidRPr="00FD5952">
        <w:rPr>
          <w:rFonts w:ascii="微软雅黑" w:eastAsia="微软雅黑" w:hAnsi="微软雅黑" w:cs="宋体" w:hint="eastAsia"/>
          <w:kern w:val="0"/>
          <w:sz w:val="24"/>
          <w:szCs w:val="24"/>
        </w:rPr>
        <w:t>2016年6月4日正式发布三项关于装配式钢结构的地方标准，分别是《装配式钢结构集成部品主板》、《装配式钢结构集成部品撑柱》和《装配式斜支撑点钢框架结构技术规程》。2016年11月，</w:t>
      </w:r>
      <w:r w:rsidR="007D18D1">
        <w:rPr>
          <w:rFonts w:ascii="微软雅黑" w:eastAsia="微软雅黑" w:hAnsi="微软雅黑" w:cs="宋体" w:hint="eastAsia"/>
          <w:kern w:val="0"/>
          <w:sz w:val="24"/>
          <w:szCs w:val="24"/>
        </w:rPr>
        <w:t>又</w:t>
      </w:r>
      <w:r w:rsidR="005A6C6D" w:rsidRPr="00FD5952">
        <w:rPr>
          <w:rFonts w:ascii="微软雅黑" w:eastAsia="微软雅黑" w:hAnsi="微软雅黑" w:cs="宋体" w:hint="eastAsia"/>
          <w:kern w:val="0"/>
          <w:sz w:val="24"/>
          <w:szCs w:val="24"/>
        </w:rPr>
        <w:t>正式发布《装配式混凝土结构建筑质量管理技术导则 （试行）》、《装配式混凝土建筑结构工程施工质量监督管理工作导则》</w:t>
      </w:r>
      <w:r w:rsidR="007D18D1">
        <w:rPr>
          <w:rFonts w:ascii="微软雅黑" w:eastAsia="微软雅黑" w:hAnsi="微软雅黑" w:cs="宋体" w:hint="eastAsia"/>
          <w:kern w:val="0"/>
          <w:sz w:val="24"/>
          <w:szCs w:val="24"/>
        </w:rPr>
        <w:t>等</w:t>
      </w:r>
      <w:r w:rsidR="005A6C6D" w:rsidRPr="00FD5952">
        <w:rPr>
          <w:rFonts w:ascii="微软雅黑" w:eastAsia="微软雅黑" w:hAnsi="微软雅黑" w:cs="宋体" w:hint="eastAsia"/>
          <w:kern w:val="0"/>
          <w:sz w:val="24"/>
          <w:szCs w:val="24"/>
        </w:rPr>
        <w:t>。到目前为止，湖南省采用新型建筑工业化技术建设</w:t>
      </w:r>
      <w:r w:rsidR="007D18D1">
        <w:rPr>
          <w:rFonts w:ascii="微软雅黑" w:eastAsia="微软雅黑" w:hAnsi="微软雅黑" w:cs="宋体" w:hint="eastAsia"/>
          <w:kern w:val="0"/>
          <w:sz w:val="24"/>
          <w:szCs w:val="24"/>
        </w:rPr>
        <w:t>了</w:t>
      </w:r>
      <w:r w:rsidR="005A6C6D" w:rsidRPr="00FD5952">
        <w:rPr>
          <w:rFonts w:ascii="微软雅黑" w:eastAsia="微软雅黑" w:hAnsi="微软雅黑" w:cs="宋体" w:hint="eastAsia"/>
          <w:kern w:val="0"/>
          <w:sz w:val="24"/>
          <w:szCs w:val="24"/>
        </w:rPr>
        <w:t>超过850多万平方米的建筑项目，包含写字楼、酒店、公寓、保障房、商品房、别墅等项目。</w:t>
      </w:r>
    </w:p>
    <w:p w:rsidR="002C029E" w:rsidRPr="002C029E" w:rsidRDefault="002C029E" w:rsidP="002C029E">
      <w:pPr>
        <w:widowControl/>
        <w:ind w:firstLineChars="200" w:firstLine="480"/>
        <w:textAlignment w:val="baseline"/>
        <w:rPr>
          <w:rFonts w:ascii="微软雅黑" w:eastAsia="微软雅黑" w:hAnsi="微软雅黑" w:cs="宋体"/>
          <w:kern w:val="0"/>
          <w:sz w:val="24"/>
          <w:szCs w:val="24"/>
        </w:rPr>
      </w:pPr>
      <w:r w:rsidRPr="00FD5952">
        <w:rPr>
          <w:rFonts w:ascii="微软雅黑" w:eastAsia="微软雅黑" w:hAnsi="微软雅黑" w:cs="宋体" w:hint="eastAsia"/>
          <w:kern w:val="0"/>
          <w:sz w:val="24"/>
          <w:szCs w:val="24"/>
        </w:rPr>
        <w:t>2016 年6 月30 日，</w:t>
      </w:r>
      <w:r w:rsidRPr="0076429F">
        <w:rPr>
          <w:rFonts w:ascii="微软雅黑" w:eastAsia="微软雅黑" w:hAnsi="微软雅黑" w:cs="宋体" w:hint="eastAsia"/>
          <w:b/>
          <w:kern w:val="0"/>
          <w:sz w:val="24"/>
          <w:szCs w:val="24"/>
        </w:rPr>
        <w:t>福建省</w:t>
      </w:r>
      <w:r w:rsidRPr="00FD5952">
        <w:rPr>
          <w:rFonts w:ascii="微软雅黑" w:eastAsia="微软雅黑" w:hAnsi="微软雅黑" w:cs="宋体" w:hint="eastAsia"/>
          <w:kern w:val="0"/>
          <w:sz w:val="24"/>
          <w:szCs w:val="24"/>
        </w:rPr>
        <w:t>《泉州市推进建筑产业现代化试点实施方案》正式印发。至2020 年，全市装配式建筑占新建建筑的比例达到25%以上，重</w:t>
      </w:r>
      <w:r w:rsidRPr="00FD5952">
        <w:rPr>
          <w:rFonts w:ascii="微软雅黑" w:eastAsia="微软雅黑" w:hAnsi="微软雅黑" w:cs="宋体" w:hint="eastAsia"/>
          <w:kern w:val="0"/>
          <w:sz w:val="24"/>
          <w:szCs w:val="24"/>
        </w:rPr>
        <w:lastRenderedPageBreak/>
        <w:t>点培育3~5 家建筑产业现代化龙头企业的目标。作为节能产业，使用了新材料新工艺，方案明确可以申请专项资金补助，即按项目规定建设期内购置主要生产性设备或技术投资额不超过5%的比例给予补助，最高限额为100 万元。</w:t>
      </w:r>
      <w:r w:rsidRPr="00FD5952">
        <w:rPr>
          <w:rFonts w:ascii="微软雅黑" w:eastAsia="微软雅黑" w:hAnsi="微软雅黑" w:cs="宋体" w:hint="eastAsia"/>
          <w:bCs/>
          <w:kern w:val="0"/>
          <w:sz w:val="24"/>
          <w:szCs w:val="24"/>
          <w:bdr w:val="none" w:sz="0" w:space="0" w:color="auto" w:frame="1"/>
        </w:rPr>
        <w:t>2020年新建筑中30%为装配式</w:t>
      </w:r>
      <w:r>
        <w:rPr>
          <w:rFonts w:ascii="微软雅黑" w:eastAsia="微软雅黑" w:hAnsi="微软雅黑" w:cs="宋体" w:hint="eastAsia"/>
          <w:bCs/>
          <w:kern w:val="0"/>
          <w:sz w:val="24"/>
          <w:szCs w:val="24"/>
          <w:bdr w:val="none" w:sz="0" w:space="0" w:color="auto" w:frame="1"/>
        </w:rPr>
        <w:t>建筑</w:t>
      </w:r>
      <w:r w:rsidRPr="00FD5952">
        <w:rPr>
          <w:rFonts w:ascii="微软雅黑" w:eastAsia="微软雅黑" w:hAnsi="微软雅黑" w:cs="宋体" w:hint="eastAsia"/>
          <w:bCs/>
          <w:kern w:val="0"/>
          <w:sz w:val="24"/>
          <w:szCs w:val="24"/>
          <w:bdr w:val="none" w:sz="0" w:space="0" w:color="auto" w:frame="1"/>
        </w:rPr>
        <w:t>：</w:t>
      </w:r>
      <w:r w:rsidRPr="00FD5952">
        <w:rPr>
          <w:rFonts w:ascii="微软雅黑" w:eastAsia="微软雅黑" w:hAnsi="微软雅黑" w:cs="宋体" w:hint="eastAsia"/>
          <w:kern w:val="0"/>
          <w:sz w:val="24"/>
          <w:szCs w:val="24"/>
        </w:rPr>
        <w:t>到2020年，泉州、厦门的装配式建筑要占全市新建建筑的比例达30%以上；泉州、厦门保障性安居工程采用装配式建造的比例达40%以上。</w:t>
      </w:r>
    </w:p>
    <w:p w:rsidR="002C029E" w:rsidRPr="002C029E" w:rsidRDefault="002C029E" w:rsidP="002C029E">
      <w:pPr>
        <w:widowControl/>
        <w:ind w:firstLineChars="200" w:firstLine="480"/>
        <w:textAlignment w:val="baseline"/>
        <w:rPr>
          <w:rFonts w:ascii="微软雅黑" w:eastAsia="微软雅黑" w:hAnsi="微软雅黑" w:cs="宋体"/>
          <w:kern w:val="0"/>
          <w:sz w:val="24"/>
          <w:szCs w:val="24"/>
        </w:rPr>
      </w:pPr>
      <w:r w:rsidRPr="00FD5952">
        <w:rPr>
          <w:rFonts w:ascii="微软雅黑" w:eastAsia="微软雅黑" w:hAnsi="微软雅黑" w:cs="宋体" w:hint="eastAsia"/>
          <w:kern w:val="0"/>
          <w:sz w:val="24"/>
          <w:szCs w:val="24"/>
        </w:rPr>
        <w:t>2016 年7 月，</w:t>
      </w:r>
      <w:r w:rsidRPr="0076429F">
        <w:rPr>
          <w:rFonts w:ascii="微软雅黑" w:eastAsia="微软雅黑" w:hAnsi="微软雅黑" w:cs="宋体" w:hint="eastAsia"/>
          <w:b/>
          <w:kern w:val="0"/>
          <w:sz w:val="24"/>
          <w:szCs w:val="24"/>
        </w:rPr>
        <w:t>广东省</w:t>
      </w:r>
      <w:r w:rsidRPr="00FD5952">
        <w:rPr>
          <w:rFonts w:ascii="微软雅黑" w:eastAsia="微软雅黑" w:hAnsi="微软雅黑" w:cs="宋体" w:hint="eastAsia"/>
          <w:kern w:val="0"/>
          <w:sz w:val="24"/>
          <w:szCs w:val="24"/>
        </w:rPr>
        <w:t>城市工作会议指出，要发展新型建造方式，大力推广装配式建筑，到2025 年，使装配式建筑占新建建筑的比例达到30%。广东省住房和城乡建设厅2016 年4 月印发《广东省住房城乡建设系统2016 年工程质量治理两年行动工作方案》。大力推广装配式建筑，积极稳妥推广钢结构建筑。同时，启动装配式、钢结构建筑工程建设计价定额的研究编制工作。</w:t>
      </w:r>
      <w:r w:rsidRPr="00FD5952">
        <w:rPr>
          <w:rFonts w:ascii="微软雅黑" w:eastAsia="微软雅黑" w:hAnsi="微软雅黑" w:cs="宋体" w:hint="eastAsia"/>
          <w:bCs/>
          <w:kern w:val="0"/>
          <w:sz w:val="24"/>
          <w:szCs w:val="24"/>
          <w:bdr w:val="none" w:sz="0" w:space="0" w:color="auto" w:frame="1"/>
        </w:rPr>
        <w:t>单项资助最高200 万：</w:t>
      </w:r>
      <w:r w:rsidRPr="00FD5952">
        <w:rPr>
          <w:rFonts w:ascii="微软雅黑" w:eastAsia="微软雅黑" w:hAnsi="微软雅黑" w:cs="宋体" w:hint="eastAsia"/>
          <w:kern w:val="0"/>
          <w:sz w:val="24"/>
          <w:szCs w:val="24"/>
        </w:rPr>
        <w:t>2016 年6 月深圳市住建局发布了《关于加快推进装配式建筑的通知》和《EPC 工程总承包招标工作指导规则》。对经认定符合条件的示范项目、研发中心、重点实验室和公共技术平台给予资助，单项资助额最高不超过200 万元。</w:t>
      </w:r>
    </w:p>
    <w:p w:rsidR="005A6C6D" w:rsidRPr="00FD5952" w:rsidRDefault="000F5B65" w:rsidP="005A6C6D">
      <w:pPr>
        <w:widowControl/>
        <w:textAlignment w:val="baseline"/>
        <w:rPr>
          <w:rFonts w:ascii="微软雅黑" w:eastAsia="微软雅黑" w:hAnsi="微软雅黑" w:cs="宋体"/>
          <w:kern w:val="0"/>
          <w:sz w:val="24"/>
          <w:szCs w:val="24"/>
        </w:rPr>
      </w:pPr>
      <w:r w:rsidRPr="00FD5952">
        <w:rPr>
          <w:rFonts w:ascii="微软雅黑" w:eastAsia="微软雅黑" w:hAnsi="微软雅黑" w:cs="宋体" w:hint="eastAsia"/>
          <w:bCs/>
          <w:kern w:val="0"/>
          <w:sz w:val="24"/>
          <w:szCs w:val="24"/>
          <w:bdr w:val="none" w:sz="0" w:space="0" w:color="auto" w:frame="1"/>
        </w:rPr>
        <w:t xml:space="preserve">  </w:t>
      </w:r>
      <w:r w:rsidR="00B432C3" w:rsidRPr="00FD5952">
        <w:rPr>
          <w:rFonts w:ascii="微软雅黑" w:eastAsia="微软雅黑" w:hAnsi="微软雅黑" w:cs="宋体" w:hint="eastAsia"/>
          <w:bCs/>
          <w:kern w:val="0"/>
          <w:sz w:val="24"/>
          <w:szCs w:val="24"/>
          <w:bdr w:val="none" w:sz="0" w:space="0" w:color="auto" w:frame="1"/>
        </w:rPr>
        <w:t xml:space="preserve">  </w:t>
      </w:r>
      <w:r w:rsidR="00B432C3" w:rsidRPr="0076429F">
        <w:rPr>
          <w:rFonts w:ascii="微软雅黑" w:eastAsia="微软雅黑" w:hAnsi="微软雅黑" w:cs="宋体" w:hint="eastAsia"/>
          <w:b/>
          <w:bCs/>
          <w:kern w:val="0"/>
          <w:sz w:val="24"/>
          <w:szCs w:val="24"/>
          <w:bdr w:val="none" w:sz="0" w:space="0" w:color="auto" w:frame="1"/>
        </w:rPr>
        <w:t>河北省</w:t>
      </w:r>
      <w:r w:rsidR="007D18D1">
        <w:rPr>
          <w:rFonts w:ascii="微软雅黑" w:eastAsia="微软雅黑" w:hAnsi="微软雅黑" w:cs="宋体" w:hint="eastAsia"/>
          <w:bCs/>
          <w:kern w:val="0"/>
          <w:sz w:val="24"/>
          <w:szCs w:val="24"/>
          <w:bdr w:val="none" w:sz="0" w:space="0" w:color="auto" w:frame="1"/>
        </w:rPr>
        <w:t>在</w:t>
      </w:r>
      <w:r w:rsidR="005A6C6D" w:rsidRPr="00FD5952">
        <w:rPr>
          <w:rFonts w:ascii="微软雅黑" w:eastAsia="微软雅黑" w:hAnsi="微软雅黑" w:cs="宋体" w:hint="eastAsia"/>
          <w:bCs/>
          <w:kern w:val="0"/>
          <w:sz w:val="24"/>
          <w:szCs w:val="24"/>
          <w:bdr w:val="none" w:sz="0" w:space="0" w:color="auto" w:frame="1"/>
        </w:rPr>
        <w:t>推动农村装配式住宅</w:t>
      </w:r>
      <w:r w:rsidR="007D18D1">
        <w:rPr>
          <w:rFonts w:ascii="微软雅黑" w:eastAsia="微软雅黑" w:hAnsi="微软雅黑" w:cs="宋体" w:hint="eastAsia"/>
          <w:bCs/>
          <w:kern w:val="0"/>
          <w:sz w:val="24"/>
          <w:szCs w:val="24"/>
          <w:bdr w:val="none" w:sz="0" w:space="0" w:color="auto" w:frame="1"/>
        </w:rPr>
        <w:t>建设中</w:t>
      </w:r>
      <w:r w:rsidR="005A6C6D" w:rsidRPr="00FD5952">
        <w:rPr>
          <w:rFonts w:ascii="微软雅黑" w:eastAsia="微软雅黑" w:hAnsi="微软雅黑" w:cs="宋体" w:hint="eastAsia"/>
          <w:kern w:val="0"/>
          <w:sz w:val="24"/>
          <w:szCs w:val="24"/>
        </w:rPr>
        <w:t xml:space="preserve">确定平山、易县、张北3 </w:t>
      </w:r>
      <w:proofErr w:type="gramStart"/>
      <w:r w:rsidR="005A6C6D" w:rsidRPr="00FD5952">
        <w:rPr>
          <w:rFonts w:ascii="微软雅黑" w:eastAsia="微软雅黑" w:hAnsi="微软雅黑" w:cs="宋体" w:hint="eastAsia"/>
          <w:kern w:val="0"/>
          <w:sz w:val="24"/>
          <w:szCs w:val="24"/>
        </w:rPr>
        <w:t>个</w:t>
      </w:r>
      <w:proofErr w:type="gramEnd"/>
      <w:r w:rsidR="005A6C6D" w:rsidRPr="00FD5952">
        <w:rPr>
          <w:rFonts w:ascii="微软雅黑" w:eastAsia="微软雅黑" w:hAnsi="微软雅黑" w:cs="宋体" w:hint="eastAsia"/>
          <w:kern w:val="0"/>
          <w:sz w:val="24"/>
          <w:szCs w:val="24"/>
        </w:rPr>
        <w:t xml:space="preserve">县为试点县，推动农村住宅产业现代化发展。当前，河北省已有5 </w:t>
      </w:r>
      <w:proofErr w:type="gramStart"/>
      <w:r w:rsidR="005A6C6D" w:rsidRPr="00FD5952">
        <w:rPr>
          <w:rFonts w:ascii="微软雅黑" w:eastAsia="微软雅黑" w:hAnsi="微软雅黑" w:cs="宋体" w:hint="eastAsia"/>
          <w:kern w:val="0"/>
          <w:sz w:val="24"/>
          <w:szCs w:val="24"/>
        </w:rPr>
        <w:t>个</w:t>
      </w:r>
      <w:proofErr w:type="gramEnd"/>
      <w:r w:rsidR="005A6C6D" w:rsidRPr="00FD5952">
        <w:rPr>
          <w:rFonts w:ascii="微软雅黑" w:eastAsia="微软雅黑" w:hAnsi="微软雅黑" w:cs="宋体" w:hint="eastAsia"/>
          <w:kern w:val="0"/>
          <w:sz w:val="24"/>
          <w:szCs w:val="24"/>
        </w:rPr>
        <w:t xml:space="preserve">国家住宅产业现代化基地和9 </w:t>
      </w:r>
      <w:proofErr w:type="gramStart"/>
      <w:r w:rsidR="005A6C6D" w:rsidRPr="00FD5952">
        <w:rPr>
          <w:rFonts w:ascii="微软雅黑" w:eastAsia="微软雅黑" w:hAnsi="微软雅黑" w:cs="宋体" w:hint="eastAsia"/>
          <w:kern w:val="0"/>
          <w:sz w:val="24"/>
          <w:szCs w:val="24"/>
        </w:rPr>
        <w:t>个</w:t>
      </w:r>
      <w:proofErr w:type="gramEnd"/>
      <w:r w:rsidR="005A6C6D" w:rsidRPr="00FD5952">
        <w:rPr>
          <w:rFonts w:ascii="微软雅黑" w:eastAsia="微软雅黑" w:hAnsi="微软雅黑" w:cs="宋体" w:hint="eastAsia"/>
          <w:kern w:val="0"/>
          <w:sz w:val="24"/>
          <w:szCs w:val="24"/>
        </w:rPr>
        <w:t xml:space="preserve">省级住宅产业现代化基地，建成7 条预制构件生产线，年设计产能达40 </w:t>
      </w:r>
      <w:proofErr w:type="gramStart"/>
      <w:r w:rsidR="005A6C6D" w:rsidRPr="00FD5952">
        <w:rPr>
          <w:rFonts w:ascii="微软雅黑" w:eastAsia="微软雅黑" w:hAnsi="微软雅黑" w:cs="宋体" w:hint="eastAsia"/>
          <w:kern w:val="0"/>
          <w:sz w:val="24"/>
          <w:szCs w:val="24"/>
        </w:rPr>
        <w:t>万立方米</w:t>
      </w:r>
      <w:proofErr w:type="gramEnd"/>
      <w:r w:rsidR="005A6C6D" w:rsidRPr="00FD5952">
        <w:rPr>
          <w:rFonts w:ascii="微软雅黑" w:eastAsia="微软雅黑" w:hAnsi="微软雅黑" w:cs="宋体" w:hint="eastAsia"/>
          <w:kern w:val="0"/>
          <w:sz w:val="24"/>
          <w:szCs w:val="24"/>
        </w:rPr>
        <w:t>。</w:t>
      </w:r>
      <w:r w:rsidR="005A6C6D" w:rsidRPr="00FD5952">
        <w:rPr>
          <w:rFonts w:ascii="微软雅黑" w:eastAsia="微软雅黑" w:hAnsi="微软雅黑" w:cs="宋体" w:hint="eastAsia"/>
          <w:bCs/>
          <w:kern w:val="0"/>
          <w:sz w:val="24"/>
          <w:szCs w:val="24"/>
          <w:bdr w:val="none" w:sz="0" w:space="0" w:color="auto" w:frame="1"/>
        </w:rPr>
        <w:t>政府投资项目100%采用产业化：</w:t>
      </w:r>
      <w:r w:rsidR="005A6C6D" w:rsidRPr="00FD5952">
        <w:rPr>
          <w:rFonts w:ascii="微软雅黑" w:eastAsia="微软雅黑" w:hAnsi="微软雅黑" w:cs="宋体" w:hint="eastAsia"/>
          <w:kern w:val="0"/>
          <w:sz w:val="24"/>
          <w:szCs w:val="24"/>
        </w:rPr>
        <w:t>石家庄市政府办公厅印发《关于加快推进我市建筑产业化的实施意见》，要求2016 年全市试点建筑产业化，提出，在全市范围内大力推广建筑产业化。</w:t>
      </w:r>
      <w:r w:rsidRPr="00FD5952">
        <w:rPr>
          <w:rFonts w:ascii="微软雅黑" w:eastAsia="微软雅黑" w:hAnsi="微软雅黑" w:cs="宋体" w:hint="eastAsia"/>
          <w:kern w:val="0"/>
          <w:sz w:val="24"/>
          <w:szCs w:val="24"/>
        </w:rPr>
        <w:t xml:space="preserve"> </w:t>
      </w:r>
      <w:r w:rsidR="005A6C6D" w:rsidRPr="00FD5952">
        <w:rPr>
          <w:rFonts w:ascii="微软雅黑" w:eastAsia="微软雅黑" w:hAnsi="微软雅黑" w:cs="宋体" w:hint="eastAsia"/>
          <w:kern w:val="0"/>
          <w:sz w:val="24"/>
          <w:szCs w:val="24"/>
        </w:rPr>
        <w:t>2016 年是试点期，主城区四区和省级试点县平山县分别启动一个产业化示范项目，预制装配率达到30%以</w:t>
      </w:r>
      <w:r w:rsidR="005A6C6D" w:rsidRPr="00FD5952">
        <w:rPr>
          <w:rFonts w:ascii="微软雅黑" w:eastAsia="微软雅黑" w:hAnsi="微软雅黑" w:cs="宋体" w:hint="eastAsia"/>
          <w:kern w:val="0"/>
          <w:sz w:val="24"/>
          <w:szCs w:val="24"/>
        </w:rPr>
        <w:lastRenderedPageBreak/>
        <w:t>上。到2020 年底，全市政府投资项目100%采用产业化方式建设。</w:t>
      </w:r>
      <w:r w:rsidR="005A6C6D" w:rsidRPr="00FD5952">
        <w:rPr>
          <w:rFonts w:ascii="微软雅黑" w:eastAsia="微软雅黑" w:hAnsi="微软雅黑" w:cs="宋体" w:hint="eastAsia"/>
          <w:bCs/>
          <w:kern w:val="0"/>
          <w:sz w:val="24"/>
          <w:szCs w:val="24"/>
          <w:bdr w:val="none" w:sz="0" w:space="0" w:color="auto" w:frame="1"/>
        </w:rPr>
        <w:t>优先保障用地，给予资金补贴：</w:t>
      </w:r>
      <w:r w:rsidR="005A6C6D" w:rsidRPr="00FD5952">
        <w:rPr>
          <w:rFonts w:ascii="微软雅黑" w:eastAsia="微软雅黑" w:hAnsi="微软雅黑" w:cs="宋体" w:hint="eastAsia"/>
          <w:kern w:val="0"/>
          <w:sz w:val="24"/>
          <w:szCs w:val="24"/>
        </w:rPr>
        <w:t>石家庄对采用建筑产业化方式建设且预制装配率达到30%的商品房项目，优先保障用地。对主动采用建筑产业化方式建设且预制装配率达到30%及以上的商品房项目，按项目使用新型墙</w:t>
      </w:r>
      <w:proofErr w:type="gramStart"/>
      <w:r w:rsidR="005A6C6D" w:rsidRPr="00FD5952">
        <w:rPr>
          <w:rFonts w:ascii="微软雅黑" w:eastAsia="微软雅黑" w:hAnsi="微软雅黑" w:cs="宋体" w:hint="eastAsia"/>
          <w:kern w:val="0"/>
          <w:sz w:val="24"/>
          <w:szCs w:val="24"/>
        </w:rPr>
        <w:t>体材</w:t>
      </w:r>
      <w:proofErr w:type="gramEnd"/>
      <w:r w:rsidR="005A6C6D" w:rsidRPr="00FD5952">
        <w:rPr>
          <w:rFonts w:ascii="微软雅黑" w:eastAsia="微软雅黑" w:hAnsi="微软雅黑" w:cs="宋体" w:hint="eastAsia"/>
          <w:kern w:val="0"/>
          <w:sz w:val="24"/>
          <w:szCs w:val="24"/>
        </w:rPr>
        <w:t>料的实际比例退还墙改基金，按预制装配</w:t>
      </w:r>
      <w:proofErr w:type="gramStart"/>
      <w:r w:rsidR="005A6C6D" w:rsidRPr="00FD5952">
        <w:rPr>
          <w:rFonts w:ascii="微软雅黑" w:eastAsia="微软雅黑" w:hAnsi="微软雅黑" w:cs="宋体" w:hint="eastAsia"/>
          <w:kern w:val="0"/>
          <w:sz w:val="24"/>
          <w:szCs w:val="24"/>
        </w:rPr>
        <w:t>率返退</w:t>
      </w:r>
      <w:proofErr w:type="gramEnd"/>
      <w:r w:rsidR="005A6C6D" w:rsidRPr="00FD5952">
        <w:rPr>
          <w:rFonts w:ascii="微软雅黑" w:eastAsia="微软雅黑" w:hAnsi="微软雅黑" w:cs="宋体" w:hint="eastAsia"/>
          <w:kern w:val="0"/>
          <w:sz w:val="24"/>
          <w:szCs w:val="24"/>
        </w:rPr>
        <w:t>散装水泥基金。在大跨度工业厂房、仓储设施中全面采用钢结构；在适宜的市政基础设施中优先采用钢结构；在公共建筑中大力推广钢结构；在住宅建设中积极稳妥地推进钢结构应用。</w:t>
      </w:r>
    </w:p>
    <w:p w:rsidR="005A6C6D" w:rsidRPr="00FD5952" w:rsidRDefault="005A6C6D" w:rsidP="00F12E04">
      <w:pPr>
        <w:widowControl/>
        <w:ind w:firstLineChars="200" w:firstLine="480"/>
        <w:textAlignment w:val="baseline"/>
        <w:rPr>
          <w:rFonts w:ascii="微软雅黑" w:eastAsia="微软雅黑" w:hAnsi="微软雅黑" w:cs="宋体"/>
          <w:kern w:val="0"/>
          <w:sz w:val="24"/>
          <w:szCs w:val="24"/>
        </w:rPr>
      </w:pPr>
      <w:r w:rsidRPr="0076429F">
        <w:rPr>
          <w:rFonts w:ascii="微软雅黑" w:eastAsia="微软雅黑" w:hAnsi="微软雅黑" w:cs="宋体" w:hint="eastAsia"/>
          <w:b/>
          <w:bCs/>
          <w:kern w:val="0"/>
          <w:sz w:val="24"/>
          <w:szCs w:val="24"/>
          <w:bdr w:val="none" w:sz="0" w:space="0" w:color="auto" w:frame="1"/>
        </w:rPr>
        <w:t>山东省</w:t>
      </w:r>
      <w:r w:rsidRPr="00FD5952">
        <w:rPr>
          <w:rFonts w:ascii="微软雅黑" w:eastAsia="微软雅黑" w:hAnsi="微软雅黑" w:cs="宋体" w:hint="eastAsia"/>
          <w:bCs/>
          <w:kern w:val="0"/>
          <w:sz w:val="24"/>
          <w:szCs w:val="24"/>
          <w:bdr w:val="none" w:sz="0" w:space="0" w:color="auto" w:frame="1"/>
        </w:rPr>
        <w:t>积极推动建筑产业现代化。</w:t>
      </w:r>
      <w:r w:rsidRPr="00FD5952">
        <w:rPr>
          <w:rFonts w:ascii="微软雅黑" w:eastAsia="微软雅黑" w:hAnsi="微软雅黑" w:cs="宋体" w:hint="eastAsia"/>
          <w:kern w:val="0"/>
          <w:sz w:val="24"/>
          <w:szCs w:val="24"/>
        </w:rPr>
        <w:t>研究编制并推广应用全省统一的设计标准和建筑标准图集，推动建筑产品订单化、批量化、产业化。积极推进装配式建筑和装饰产品工厂化生产,建立适应工业化生产的标准体系。大力推广住宅精装修，推进土建装修一体化，推广精装房和装修工程菜单式服务，2017年设区城市新建高层住宅实行全装修，2020年新建高层、小高层住宅淘汰毛坯房</w:t>
      </w:r>
      <w:r w:rsidR="00B432C3" w:rsidRPr="00FD5952">
        <w:rPr>
          <w:rFonts w:ascii="微软雅黑" w:eastAsia="微软雅黑" w:hAnsi="微软雅黑" w:cs="宋体" w:hint="eastAsia"/>
          <w:kern w:val="0"/>
          <w:sz w:val="24"/>
          <w:szCs w:val="24"/>
        </w:rPr>
        <w:t>。</w:t>
      </w:r>
      <w:r w:rsidRPr="00FD5952">
        <w:rPr>
          <w:rFonts w:ascii="微软雅黑" w:eastAsia="微软雅黑" w:hAnsi="微软雅黑" w:cs="宋体" w:hint="eastAsia"/>
          <w:bCs/>
          <w:kern w:val="0"/>
          <w:sz w:val="24"/>
          <w:szCs w:val="24"/>
          <w:bdr w:val="none" w:sz="0" w:space="0" w:color="auto" w:frame="1"/>
        </w:rPr>
        <w:t>到2020年设区城市和县级市装配式建筑占新建建筑的比例分别达到30%、15%。青岛市</w:t>
      </w:r>
      <w:r w:rsidR="007D18D1">
        <w:rPr>
          <w:rFonts w:ascii="微软雅黑" w:eastAsia="微软雅黑" w:hAnsi="微软雅黑" w:cs="宋体" w:hint="eastAsia"/>
          <w:bCs/>
          <w:kern w:val="0"/>
          <w:sz w:val="24"/>
          <w:szCs w:val="24"/>
          <w:bdr w:val="none" w:sz="0" w:space="0" w:color="auto" w:frame="1"/>
        </w:rPr>
        <w:t>，</w:t>
      </w:r>
      <w:r w:rsidRPr="00FD5952">
        <w:rPr>
          <w:rFonts w:ascii="微软雅黑" w:eastAsia="微软雅黑" w:hAnsi="微软雅黑" w:cs="宋体" w:hint="eastAsia"/>
          <w:kern w:val="0"/>
          <w:sz w:val="24"/>
          <w:szCs w:val="24"/>
        </w:rPr>
        <w:t>对于装配式钢筋混凝土结构、钢结构与轻钢结构、模块化房屋三类装配式建筑结构体系，棚户区改造、工务工程等政府投资项目，要进行先行先试，</w:t>
      </w:r>
      <w:proofErr w:type="gramStart"/>
      <w:r w:rsidRPr="00FD5952">
        <w:rPr>
          <w:rFonts w:ascii="微软雅黑" w:eastAsia="微软雅黑" w:hAnsi="微软雅黑" w:cs="宋体" w:hint="eastAsia"/>
          <w:kern w:val="0"/>
          <w:sz w:val="24"/>
          <w:szCs w:val="24"/>
        </w:rPr>
        <w:t>按装</w:t>
      </w:r>
      <w:proofErr w:type="gramEnd"/>
      <w:r w:rsidRPr="00FD5952">
        <w:rPr>
          <w:rFonts w:ascii="微软雅黑" w:eastAsia="微软雅黑" w:hAnsi="微软雅黑" w:cs="宋体" w:hint="eastAsia"/>
          <w:kern w:val="0"/>
          <w:sz w:val="24"/>
          <w:szCs w:val="24"/>
        </w:rPr>
        <w:t>配式建筑设计、建造，并逐步提高建筑产业化应用比例；同时，争取每个区市先开工一个建筑产业化项目，并将其作为试点示范工程。</w:t>
      </w:r>
      <w:r w:rsidRPr="00FD5952">
        <w:rPr>
          <w:rFonts w:ascii="微软雅黑" w:eastAsia="微软雅黑" w:hAnsi="微软雅黑" w:cs="宋体" w:hint="eastAsia"/>
          <w:bCs/>
          <w:kern w:val="0"/>
          <w:sz w:val="24"/>
          <w:szCs w:val="24"/>
          <w:bdr w:val="none" w:sz="0" w:space="0" w:color="auto" w:frame="1"/>
        </w:rPr>
        <w:t>设立建筑节能与绿色建筑发展专项基金</w:t>
      </w:r>
      <w:r w:rsidR="007D18D1">
        <w:rPr>
          <w:rFonts w:ascii="微软雅黑" w:eastAsia="微软雅黑" w:hAnsi="微软雅黑" w:cs="宋体" w:hint="eastAsia"/>
          <w:bCs/>
          <w:kern w:val="0"/>
          <w:sz w:val="24"/>
          <w:szCs w:val="24"/>
          <w:bdr w:val="none" w:sz="0" w:space="0" w:color="auto" w:frame="1"/>
        </w:rPr>
        <w:t>，</w:t>
      </w:r>
      <w:r w:rsidRPr="00FD5952">
        <w:rPr>
          <w:rFonts w:ascii="微软雅黑" w:eastAsia="微软雅黑" w:hAnsi="微软雅黑" w:cs="宋体" w:hint="eastAsia"/>
          <w:kern w:val="0"/>
          <w:sz w:val="24"/>
          <w:szCs w:val="24"/>
        </w:rPr>
        <w:t>建筑产业现代化试点城市奖励资金基准为500万元</w:t>
      </w:r>
      <w:r w:rsidR="007D18D1">
        <w:rPr>
          <w:rFonts w:ascii="微软雅黑" w:eastAsia="微软雅黑" w:hAnsi="微软雅黑" w:cs="宋体" w:hint="eastAsia"/>
          <w:kern w:val="0"/>
          <w:sz w:val="24"/>
          <w:szCs w:val="24"/>
        </w:rPr>
        <w:t>，</w:t>
      </w:r>
      <w:r w:rsidRPr="00FD5952">
        <w:rPr>
          <w:rFonts w:ascii="微软雅黑" w:eastAsia="微软雅黑" w:hAnsi="微软雅黑" w:cs="宋体" w:hint="eastAsia"/>
          <w:kern w:val="0"/>
          <w:sz w:val="24"/>
          <w:szCs w:val="24"/>
        </w:rPr>
        <w:t>装配式建筑示范奖励基准为100元/平方米，根据技术水平、工业化建筑评价结果等因素，相应核定奖励金额；“百年建筑”示范奖励标准为100元/平方米。装配式建筑和“百年建筑”示范单一项目奖励资金最高不超过500万元。其中，示范方案</w:t>
      </w:r>
      <w:r w:rsidRPr="00FD5952">
        <w:rPr>
          <w:rFonts w:ascii="微软雅黑" w:eastAsia="微软雅黑" w:hAnsi="微软雅黑" w:cs="宋体" w:hint="eastAsia"/>
          <w:kern w:val="0"/>
          <w:sz w:val="24"/>
          <w:szCs w:val="24"/>
        </w:rPr>
        <w:lastRenderedPageBreak/>
        <w:t>批复后拨付50%，通过验收后再拨付50%，资金主要用于弥补装配式建筑增量成本。</w:t>
      </w:r>
    </w:p>
    <w:p w:rsidR="00EF0BD3" w:rsidRDefault="002C029E" w:rsidP="00EF0BD3">
      <w:pPr>
        <w:widowControl/>
        <w:ind w:firstLine="480"/>
        <w:jc w:val="left"/>
        <w:textAlignment w:val="baseline"/>
        <w:rPr>
          <w:rFonts w:ascii="微软雅黑" w:eastAsia="微软雅黑" w:hAnsi="微软雅黑" w:cs="宋体"/>
          <w:bCs/>
          <w:kern w:val="0"/>
          <w:sz w:val="24"/>
          <w:szCs w:val="24"/>
          <w:bdr w:val="none" w:sz="0" w:space="0" w:color="auto" w:frame="1"/>
        </w:rPr>
      </w:pPr>
      <w:r>
        <w:rPr>
          <w:rFonts w:ascii="微软雅黑" w:eastAsia="微软雅黑" w:hAnsi="微软雅黑" w:cs="宋体" w:hint="eastAsia"/>
          <w:bCs/>
          <w:kern w:val="0"/>
          <w:sz w:val="24"/>
          <w:szCs w:val="24"/>
          <w:bdr w:val="none" w:sz="0" w:space="0" w:color="auto" w:frame="1"/>
        </w:rPr>
        <w:t>2017年2月22日，</w:t>
      </w:r>
      <w:r w:rsidRPr="0076429F">
        <w:rPr>
          <w:rFonts w:ascii="微软雅黑" w:eastAsia="微软雅黑" w:hAnsi="微软雅黑" w:cs="宋体" w:hint="eastAsia"/>
          <w:b/>
          <w:bCs/>
          <w:kern w:val="0"/>
          <w:sz w:val="24"/>
          <w:szCs w:val="24"/>
          <w:bdr w:val="none" w:sz="0" w:space="0" w:color="auto" w:frame="1"/>
        </w:rPr>
        <w:t>北京市</w:t>
      </w:r>
      <w:r>
        <w:rPr>
          <w:rFonts w:ascii="微软雅黑" w:eastAsia="微软雅黑" w:hAnsi="微软雅黑" w:cs="宋体" w:hint="eastAsia"/>
          <w:bCs/>
          <w:kern w:val="0"/>
          <w:sz w:val="24"/>
          <w:szCs w:val="24"/>
          <w:bdr w:val="none" w:sz="0" w:space="0" w:color="auto" w:frame="1"/>
        </w:rPr>
        <w:t>人民政府制订的有关装配式建筑目标为</w:t>
      </w:r>
      <w:r w:rsidR="00EF0BD3">
        <w:rPr>
          <w:rFonts w:ascii="微软雅黑" w:eastAsia="微软雅黑" w:hAnsi="微软雅黑" w:cs="宋体" w:hint="eastAsia"/>
          <w:bCs/>
          <w:kern w:val="0"/>
          <w:sz w:val="24"/>
          <w:szCs w:val="24"/>
          <w:bdr w:val="none" w:sz="0" w:space="0" w:color="auto" w:frame="1"/>
        </w:rPr>
        <w:t>：</w:t>
      </w:r>
      <w:r>
        <w:rPr>
          <w:rFonts w:ascii="微软雅黑" w:eastAsia="微软雅黑" w:hAnsi="微软雅黑" w:cs="宋体" w:hint="eastAsia"/>
          <w:bCs/>
          <w:kern w:val="0"/>
          <w:sz w:val="24"/>
          <w:szCs w:val="24"/>
          <w:bdr w:val="none" w:sz="0" w:space="0" w:color="auto" w:frame="1"/>
        </w:rPr>
        <w:t>到2018年，实现装配式建筑占新建建筑面积的比例达到20%以上，基本上形成适应装配式建筑发展的政策和技术保障体系。到2020年，实现装配式建筑占新建建筑面积的比例</w:t>
      </w:r>
      <w:r w:rsidR="00EF0BD3">
        <w:rPr>
          <w:rFonts w:ascii="微软雅黑" w:eastAsia="微软雅黑" w:hAnsi="微软雅黑" w:cs="宋体" w:hint="eastAsia"/>
          <w:bCs/>
          <w:kern w:val="0"/>
          <w:sz w:val="24"/>
          <w:szCs w:val="24"/>
          <w:bdr w:val="none" w:sz="0" w:space="0" w:color="auto" w:frame="1"/>
        </w:rPr>
        <w:t>达</w:t>
      </w:r>
      <w:r>
        <w:rPr>
          <w:rFonts w:ascii="微软雅黑" w:eastAsia="微软雅黑" w:hAnsi="微软雅黑" w:cs="宋体" w:hint="eastAsia"/>
          <w:bCs/>
          <w:kern w:val="0"/>
          <w:sz w:val="24"/>
          <w:szCs w:val="24"/>
          <w:bdr w:val="none" w:sz="0" w:space="0" w:color="auto" w:frame="1"/>
        </w:rPr>
        <w:t>到</w:t>
      </w:r>
      <w:r w:rsidR="00EF0BD3">
        <w:rPr>
          <w:rFonts w:ascii="微软雅黑" w:eastAsia="微软雅黑" w:hAnsi="微软雅黑" w:cs="宋体" w:hint="eastAsia"/>
          <w:bCs/>
          <w:kern w:val="0"/>
          <w:sz w:val="24"/>
          <w:szCs w:val="24"/>
          <w:bdr w:val="none" w:sz="0" w:space="0" w:color="auto" w:frame="1"/>
        </w:rPr>
        <w:t>3</w:t>
      </w:r>
      <w:r>
        <w:rPr>
          <w:rFonts w:ascii="微软雅黑" w:eastAsia="微软雅黑" w:hAnsi="微软雅黑" w:cs="宋体" w:hint="eastAsia"/>
          <w:bCs/>
          <w:kern w:val="0"/>
          <w:sz w:val="24"/>
          <w:szCs w:val="24"/>
          <w:bdr w:val="none" w:sz="0" w:space="0" w:color="auto" w:frame="1"/>
        </w:rPr>
        <w:t>0%以上，推动形成一批设计</w:t>
      </w:r>
      <w:r w:rsidR="00EF0BD3">
        <w:rPr>
          <w:rFonts w:ascii="微软雅黑" w:eastAsia="微软雅黑" w:hAnsi="微软雅黑" w:cs="宋体" w:hint="eastAsia"/>
          <w:bCs/>
          <w:kern w:val="0"/>
          <w:sz w:val="24"/>
          <w:szCs w:val="24"/>
          <w:bdr w:val="none" w:sz="0" w:space="0" w:color="auto" w:frame="1"/>
        </w:rPr>
        <w:t>、</w:t>
      </w:r>
      <w:r>
        <w:rPr>
          <w:rFonts w:ascii="微软雅黑" w:eastAsia="微软雅黑" w:hAnsi="微软雅黑" w:cs="宋体" w:hint="eastAsia"/>
          <w:bCs/>
          <w:kern w:val="0"/>
          <w:sz w:val="24"/>
          <w:szCs w:val="24"/>
          <w:bdr w:val="none" w:sz="0" w:space="0" w:color="auto" w:frame="1"/>
        </w:rPr>
        <w:t>施工、部品部件生产规模化企业，具体有现代装配式</w:t>
      </w:r>
      <w:r w:rsidR="00EF0BD3">
        <w:rPr>
          <w:rFonts w:ascii="微软雅黑" w:eastAsia="微软雅黑" w:hAnsi="微软雅黑" w:cs="宋体" w:hint="eastAsia"/>
          <w:bCs/>
          <w:kern w:val="0"/>
          <w:sz w:val="24"/>
          <w:szCs w:val="24"/>
          <w:bdr w:val="none" w:sz="0" w:space="0" w:color="auto" w:frame="1"/>
        </w:rPr>
        <w:t>建造水平的工程总承包企业以及与之相适应的专业化技能队伍。与此同时，还制订了包括健全工作机制，细化责任分工、加大政策支持、加强科技创新、强化队伍建设、做好宣传引导等相关措施。</w:t>
      </w:r>
    </w:p>
    <w:p w:rsidR="008F08D7" w:rsidRPr="00FD5952" w:rsidRDefault="005549A8" w:rsidP="0076429F">
      <w:pPr>
        <w:widowControl/>
        <w:ind w:firstLine="480"/>
        <w:jc w:val="left"/>
        <w:textAlignment w:val="baseline"/>
        <w:rPr>
          <w:rFonts w:ascii="微软雅黑" w:eastAsia="微软雅黑" w:hAnsi="微软雅黑" w:cs="宋体"/>
          <w:kern w:val="0"/>
          <w:sz w:val="24"/>
          <w:szCs w:val="24"/>
        </w:rPr>
      </w:pPr>
      <w:r w:rsidRPr="00FD5952">
        <w:rPr>
          <w:rFonts w:ascii="微软雅黑" w:eastAsia="微软雅黑" w:hAnsi="微软雅黑" w:cs="宋体" w:hint="eastAsia"/>
          <w:bCs/>
          <w:kern w:val="0"/>
          <w:sz w:val="24"/>
          <w:szCs w:val="24"/>
          <w:bdr w:val="none" w:sz="0" w:space="0" w:color="auto" w:frame="1"/>
        </w:rPr>
        <w:t>此外，天津、</w:t>
      </w:r>
      <w:r w:rsidR="007D18D1">
        <w:rPr>
          <w:rFonts w:ascii="微软雅黑" w:eastAsia="微软雅黑" w:hAnsi="微软雅黑" w:cs="宋体" w:hint="eastAsia"/>
          <w:bCs/>
          <w:kern w:val="0"/>
          <w:sz w:val="24"/>
          <w:szCs w:val="24"/>
          <w:bdr w:val="none" w:sz="0" w:space="0" w:color="auto" w:frame="1"/>
        </w:rPr>
        <w:t>辽宁、</w:t>
      </w:r>
      <w:r w:rsidRPr="00FD5952">
        <w:rPr>
          <w:rFonts w:ascii="微软雅黑" w:eastAsia="微软雅黑" w:hAnsi="微软雅黑" w:cs="宋体" w:hint="eastAsia"/>
          <w:bCs/>
          <w:kern w:val="0"/>
          <w:sz w:val="24"/>
          <w:szCs w:val="24"/>
          <w:bdr w:val="none" w:sz="0" w:space="0" w:color="auto" w:frame="1"/>
        </w:rPr>
        <w:t>甘肃、安徽、海南等地均已制定相关政策和举措。总之</w:t>
      </w:r>
      <w:r w:rsidR="005A6C6D" w:rsidRPr="00FD5952">
        <w:rPr>
          <w:rFonts w:ascii="微软雅黑" w:eastAsia="微软雅黑" w:hAnsi="微软雅黑" w:cs="宋体" w:hint="eastAsia"/>
          <w:kern w:val="0"/>
          <w:sz w:val="24"/>
          <w:szCs w:val="24"/>
        </w:rPr>
        <w:t>作为</w:t>
      </w:r>
      <w:r w:rsidR="007F2687" w:rsidRPr="00FD5952">
        <w:rPr>
          <w:rFonts w:ascii="微软雅黑" w:eastAsia="微软雅黑" w:hAnsi="微软雅黑" w:cs="宋体" w:hint="eastAsia"/>
          <w:kern w:val="0"/>
          <w:sz w:val="24"/>
          <w:szCs w:val="24"/>
        </w:rPr>
        <w:t>2017</w:t>
      </w:r>
      <w:r w:rsidR="007D18D1">
        <w:rPr>
          <w:rFonts w:ascii="微软雅黑" w:eastAsia="微软雅黑" w:hAnsi="微软雅黑" w:cs="宋体" w:hint="eastAsia"/>
          <w:kern w:val="0"/>
          <w:sz w:val="24"/>
          <w:szCs w:val="24"/>
        </w:rPr>
        <w:t>年</w:t>
      </w:r>
      <w:r w:rsidR="005A6C6D" w:rsidRPr="00FD5952">
        <w:rPr>
          <w:rFonts w:ascii="微软雅黑" w:eastAsia="微软雅黑" w:hAnsi="微软雅黑" w:cs="宋体" w:hint="eastAsia"/>
          <w:kern w:val="0"/>
          <w:sz w:val="24"/>
          <w:szCs w:val="24"/>
        </w:rPr>
        <w:t>全国住房城乡建设</w:t>
      </w:r>
      <w:proofErr w:type="gramStart"/>
      <w:r w:rsidR="005A6C6D" w:rsidRPr="00FD5952">
        <w:rPr>
          <w:rFonts w:ascii="微软雅黑" w:eastAsia="微软雅黑" w:hAnsi="微软雅黑" w:cs="宋体" w:hint="eastAsia"/>
          <w:kern w:val="0"/>
          <w:sz w:val="24"/>
          <w:szCs w:val="24"/>
        </w:rPr>
        <w:t>任务八</w:t>
      </w:r>
      <w:proofErr w:type="gramEnd"/>
      <w:r w:rsidR="005A6C6D" w:rsidRPr="00FD5952">
        <w:rPr>
          <w:rFonts w:ascii="微软雅黑" w:eastAsia="微软雅黑" w:hAnsi="微软雅黑" w:cs="宋体" w:hint="eastAsia"/>
          <w:kern w:val="0"/>
          <w:sz w:val="24"/>
          <w:szCs w:val="24"/>
        </w:rPr>
        <w:t>大主题词之一，装配式建筑受到政府和行业关注，我国出台了多个建筑产业化相关政策规定，并取得了较大进展，国外的历史经验表明，发展并推广装配式建筑势在必行。但针对住宅产业化发展详细、系统的政策制度研究与制定仍然有很大的空白，以全产业链为基础的政策、法规等仍需要进一步健全完善。</w:t>
      </w:r>
    </w:p>
    <w:p w:rsidR="005A6C6D" w:rsidRPr="00660B66" w:rsidRDefault="005549A8" w:rsidP="00660B66">
      <w:pPr>
        <w:pStyle w:val="3"/>
        <w:rPr>
          <w:rFonts w:ascii="微软雅黑" w:eastAsia="微软雅黑" w:hAnsi="微软雅黑"/>
          <w:sz w:val="30"/>
          <w:szCs w:val="30"/>
        </w:rPr>
      </w:pPr>
      <w:r w:rsidRPr="00660B66">
        <w:rPr>
          <w:rFonts w:ascii="微软雅黑" w:eastAsia="微软雅黑" w:hAnsi="微软雅黑" w:hint="eastAsia"/>
          <w:sz w:val="30"/>
          <w:szCs w:val="30"/>
        </w:rPr>
        <w:t>三、</w:t>
      </w:r>
      <w:r w:rsidR="005A5D86" w:rsidRPr="00660B66">
        <w:rPr>
          <w:rFonts w:ascii="微软雅黑" w:eastAsia="微软雅黑" w:hAnsi="微软雅黑" w:hint="eastAsia"/>
          <w:sz w:val="30"/>
          <w:szCs w:val="30"/>
        </w:rPr>
        <w:t>国外装配式建筑发展历程</w:t>
      </w:r>
      <w:r w:rsidR="00A35132" w:rsidRPr="00660B66">
        <w:rPr>
          <w:rFonts w:ascii="微软雅黑" w:eastAsia="微软雅黑" w:hAnsi="微软雅黑" w:hint="eastAsia"/>
          <w:sz w:val="30"/>
          <w:szCs w:val="30"/>
        </w:rPr>
        <w:t>及现状</w:t>
      </w:r>
    </w:p>
    <w:p w:rsidR="007F2687" w:rsidRPr="00FD5952" w:rsidRDefault="0097626E" w:rsidP="0097626E">
      <w:pPr>
        <w:pStyle w:val="a5"/>
        <w:widowControl/>
        <w:spacing w:after="240" w:line="480" w:lineRule="atLeast"/>
        <w:ind w:leftChars="10" w:left="21" w:firstLineChars="0" w:firstLine="0"/>
        <w:rPr>
          <w:rFonts w:ascii="微软雅黑" w:eastAsia="微软雅黑" w:hAnsi="微软雅黑"/>
          <w:sz w:val="24"/>
          <w:szCs w:val="24"/>
        </w:rPr>
      </w:pPr>
      <w:r w:rsidRPr="00FD5952">
        <w:rPr>
          <w:rFonts w:ascii="微软雅黑" w:eastAsia="微软雅黑" w:hAnsi="微软雅黑" w:hint="eastAsia"/>
          <w:sz w:val="24"/>
          <w:szCs w:val="24"/>
        </w:rPr>
        <w:t xml:space="preserve">    </w:t>
      </w:r>
      <w:r w:rsidR="00325FDB" w:rsidRPr="00FD5952">
        <w:rPr>
          <w:rFonts w:ascii="微软雅黑" w:eastAsia="微软雅黑" w:hAnsi="微软雅黑" w:hint="eastAsia"/>
          <w:sz w:val="24"/>
          <w:szCs w:val="24"/>
        </w:rPr>
        <w:t>西欧是预制装配式建筑的发源地，早在20世纪50年代，</w:t>
      </w:r>
      <w:r w:rsidR="005549A8" w:rsidRPr="00FD5952">
        <w:rPr>
          <w:rFonts w:ascii="微软雅黑" w:eastAsia="微软雅黑" w:hAnsi="微软雅黑" w:hint="eastAsia"/>
          <w:sz w:val="24"/>
          <w:szCs w:val="24"/>
        </w:rPr>
        <w:t>为</w:t>
      </w:r>
      <w:r w:rsidR="00325FDB" w:rsidRPr="00FD5952">
        <w:rPr>
          <w:rFonts w:ascii="微软雅黑" w:eastAsia="微软雅黑" w:hAnsi="微软雅黑" w:hint="eastAsia"/>
          <w:sz w:val="24"/>
          <w:szCs w:val="24"/>
        </w:rPr>
        <w:t>解决二次世界大战住房紧张问题，欧洲的许多国家特别是西欧一些国家大力开展装配式建筑，掀起了建筑工业化高潮。</w:t>
      </w:r>
      <w:r w:rsidR="005549A8" w:rsidRPr="00FD5952">
        <w:rPr>
          <w:rFonts w:ascii="微软雅黑" w:eastAsia="微软雅黑" w:hAnsi="微软雅黑" w:hint="eastAsia"/>
          <w:sz w:val="24"/>
          <w:szCs w:val="24"/>
        </w:rPr>
        <w:t>上世纪</w:t>
      </w:r>
      <w:r w:rsidR="00325FDB" w:rsidRPr="00FD5952">
        <w:rPr>
          <w:rFonts w:ascii="微软雅黑" w:eastAsia="微软雅黑" w:hAnsi="微软雅黑" w:hint="eastAsia"/>
          <w:sz w:val="24"/>
          <w:szCs w:val="24"/>
        </w:rPr>
        <w:t>60年代住宅工业化扩展到美国、加拿大及日本等国家。目前西欧5-6层以下的住宅普遍采用装配式建筑，在混凝土结构中占比达35-40</w:t>
      </w:r>
      <w:r w:rsidR="00325FDB" w:rsidRPr="00FD5952">
        <w:rPr>
          <w:rFonts w:ascii="微软雅黑" w:eastAsia="微软雅黑" w:hAnsi="微软雅黑"/>
          <w:sz w:val="24"/>
          <w:szCs w:val="24"/>
        </w:rPr>
        <w:t>%</w:t>
      </w:r>
      <w:r w:rsidR="00325FDB" w:rsidRPr="00FD5952">
        <w:rPr>
          <w:rFonts w:ascii="微软雅黑" w:eastAsia="微软雅黑" w:hAnsi="微软雅黑" w:hint="eastAsia"/>
          <w:sz w:val="24"/>
          <w:szCs w:val="24"/>
        </w:rPr>
        <w:t>。</w:t>
      </w:r>
    </w:p>
    <w:p w:rsidR="00A95140" w:rsidRPr="0076429F" w:rsidRDefault="00BC27AB" w:rsidP="00BC27AB">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bCs/>
          <w:kern w:val="2"/>
        </w:rPr>
        <w:lastRenderedPageBreak/>
        <w:t>1、</w:t>
      </w:r>
      <w:r w:rsidR="00A95140" w:rsidRPr="0076429F">
        <w:rPr>
          <w:rFonts w:ascii="微软雅黑" w:eastAsia="微软雅黑" w:hAnsi="微软雅黑" w:cstheme="minorBidi" w:hint="eastAsia"/>
          <w:b/>
          <w:bCs/>
          <w:kern w:val="2"/>
        </w:rPr>
        <w:t>美国</w:t>
      </w:r>
      <w:r w:rsidR="00A95140" w:rsidRPr="0076429F">
        <w:rPr>
          <w:rFonts w:ascii="微软雅黑" w:eastAsia="微软雅黑" w:hAnsi="微软雅黑" w:cstheme="minorBidi" w:hint="eastAsia"/>
          <w:b/>
          <w:kern w:val="2"/>
        </w:rPr>
        <w:t> </w:t>
      </w:r>
    </w:p>
    <w:p w:rsidR="00A95140" w:rsidRPr="00FD5952" w:rsidRDefault="00A95140" w:rsidP="007D18D1">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t>美国地域大，多元化发展，预应力预制构件应用广。美国装配式住宅盛行于20世纪70年代。1976年，美国国会通过了国家工业化住宅建造及安全法案，同年出台一系列严格的行业规范标准，一直沿用至今。除注重质量，现在</w:t>
      </w:r>
      <w:r w:rsidRPr="00FD5952">
        <w:rPr>
          <w:rFonts w:ascii="微软雅黑" w:eastAsia="微软雅黑" w:hAnsi="微软雅黑" w:hint="eastAsia"/>
        </w:rPr>
        <w:t>的</w:t>
      </w:r>
      <w:r w:rsidRPr="00FD5952">
        <w:rPr>
          <w:rFonts w:ascii="微软雅黑" w:eastAsia="微软雅黑" w:hAnsi="微软雅黑" w:cstheme="minorBidi" w:hint="eastAsia"/>
          <w:kern w:val="2"/>
        </w:rPr>
        <w:t>装配式住宅更加注重美观、舒适性及个性化。据美国工业化住宅协会统计，2001年，美国的装配式住宅已经达到了1000万套，占美国住宅总量的7%。在美国大城市住宅的结构类型以混凝土装配式和钢结构装配式住宅为主，在小城镇多以轻钢结构、木结构住宅体系为主。美国住宅用构件和部品的标准化、系列化、专业化、商品化、社会化程度很高，几乎达到100%。用户可通过产品目录，买到所需的产品。这些构件结构性能好，有很大通用性，也易于机械化生产。</w:t>
      </w:r>
    </w:p>
    <w:p w:rsidR="00BC27AB" w:rsidRPr="0076429F" w:rsidRDefault="00BC27AB" w:rsidP="00BC27AB">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bCs/>
          <w:kern w:val="2"/>
        </w:rPr>
        <w:t>2、德国</w:t>
      </w:r>
    </w:p>
    <w:p w:rsidR="00BC27AB" w:rsidRPr="00FD5952" w:rsidRDefault="00BC27AB" w:rsidP="005549A8">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t>德国的装配式住宅主要采取叠合板、混凝土、剪力墙结构体系，采用构件装配式与混凝土结构，耐久性较好。德国是世界上建筑能耗降低幅度最快的国家，近几年更是提出发展零能耗的被动式建筑。从大幅度的节能到被动式建筑，德国都采取了装配式住宅来实施，装配式住宅与节能标准相互之间充分融合。 </w:t>
      </w:r>
      <w:r w:rsidR="005549A8" w:rsidRPr="00FD5952">
        <w:rPr>
          <w:rFonts w:ascii="微软雅黑" w:eastAsia="微软雅黑" w:hAnsi="微软雅黑" w:cstheme="minorBidi" w:hint="eastAsia"/>
          <w:kern w:val="2"/>
        </w:rPr>
        <w:t>形成</w:t>
      </w:r>
      <w:r w:rsidRPr="00FD5952">
        <w:rPr>
          <w:rFonts w:ascii="微软雅黑" w:eastAsia="微软雅黑" w:hAnsi="微软雅黑" w:cstheme="minorBidi" w:hint="eastAsia"/>
          <w:kern w:val="2"/>
        </w:rPr>
        <w:t>强大的预制装配式建筑产业链；高校、研究机构和企业研发提供技术支持；建筑、结构、水暖电协作配套；施工企业与机械设备供应商合作密切； </w:t>
      </w:r>
      <w:r w:rsidRPr="00FD5952">
        <w:rPr>
          <w:rFonts w:ascii="微软雅黑" w:eastAsia="微软雅黑" w:hAnsi="微软雅黑" w:cstheme="minorBidi" w:hint="eastAsia"/>
          <w:bCs/>
          <w:kern w:val="2"/>
        </w:rPr>
        <w:t>机械设备、材料和物流先进，摆脱了固定模数尺寸限制。</w:t>
      </w:r>
    </w:p>
    <w:p w:rsidR="006579A8" w:rsidRPr="0076429F" w:rsidRDefault="006579A8" w:rsidP="006579A8">
      <w:pPr>
        <w:pStyle w:val="a6"/>
        <w:spacing w:before="0" w:beforeAutospacing="0" w:after="0" w:afterAutospacing="0" w:line="360" w:lineRule="atLeast"/>
        <w:ind w:firstLine="480"/>
        <w:rPr>
          <w:rFonts w:ascii="微软雅黑" w:eastAsia="微软雅黑" w:hAnsi="微软雅黑" w:cstheme="minorBidi"/>
          <w:b/>
          <w:bCs/>
          <w:kern w:val="2"/>
        </w:rPr>
      </w:pPr>
      <w:r w:rsidRPr="0076429F">
        <w:rPr>
          <w:rFonts w:ascii="微软雅黑" w:eastAsia="微软雅黑" w:hAnsi="微软雅黑" w:cstheme="minorBidi" w:hint="eastAsia"/>
          <w:b/>
          <w:kern w:val="2"/>
        </w:rPr>
        <w:t>3、日本</w:t>
      </w:r>
    </w:p>
    <w:p w:rsidR="006579A8" w:rsidRPr="00FD5952" w:rsidRDefault="006579A8" w:rsidP="006579A8">
      <w:pPr>
        <w:pStyle w:val="a6"/>
        <w:spacing w:before="0" w:beforeAutospacing="0" w:after="0" w:afterAutospacing="0" w:line="360" w:lineRule="atLeast"/>
        <w:ind w:firstLine="480"/>
        <w:rPr>
          <w:rFonts w:ascii="微软雅黑" w:eastAsia="微软雅黑" w:hAnsi="微软雅黑" w:cstheme="minorBidi"/>
          <w:bCs/>
          <w:kern w:val="2"/>
        </w:rPr>
      </w:pPr>
      <w:r w:rsidRPr="00FD5952">
        <w:rPr>
          <w:rFonts w:ascii="微软雅黑" w:eastAsia="微软雅黑" w:hAnsi="微软雅黑" w:cstheme="minorBidi" w:hint="eastAsia"/>
          <w:bCs/>
          <w:kern w:val="2"/>
        </w:rPr>
        <w:t>日本于1968年就提出了装配式住宅的概念。1990年推出采用部件化、工业化生产方式、高生产效率、住宅内部结构可变、适应居民多种不同需求的中高层住宅生产体系。在推进规模化和产业化结构调整进程中，住宅产业经历了从标</w:t>
      </w:r>
      <w:r w:rsidRPr="00FD5952">
        <w:rPr>
          <w:rFonts w:ascii="微软雅黑" w:eastAsia="微软雅黑" w:hAnsi="微软雅黑" w:cstheme="minorBidi" w:hint="eastAsia"/>
          <w:bCs/>
          <w:kern w:val="2"/>
        </w:rPr>
        <w:lastRenderedPageBreak/>
        <w:t>准化、多样化、工业化到集约化、信息化的不断演变和完善过程。日本政府强有力的干预和支持对住宅产业的发展起到了重要作用：通过立法来确保预制混凝土结构的质量；坚持技术创新，制定了一系列住宅建设工业化的方针、政策，建立统一的模数标准，解决了标准化、大批量生产和住宅多样化之间的矛盾。 </w:t>
      </w:r>
    </w:p>
    <w:p w:rsidR="00DE7158" w:rsidRPr="0076429F" w:rsidRDefault="00DE7158" w:rsidP="00DE7158">
      <w:pPr>
        <w:pStyle w:val="a6"/>
        <w:spacing w:before="0" w:beforeAutospacing="0" w:after="0" w:afterAutospacing="0" w:line="360" w:lineRule="atLeast"/>
        <w:ind w:firstLine="480"/>
        <w:rPr>
          <w:rFonts w:ascii="微软雅黑" w:eastAsia="微软雅黑" w:hAnsi="微软雅黑" w:cstheme="minorBidi"/>
          <w:b/>
          <w:bCs/>
          <w:kern w:val="2"/>
        </w:rPr>
      </w:pPr>
      <w:r w:rsidRPr="0076429F">
        <w:rPr>
          <w:rFonts w:ascii="微软雅黑" w:eastAsia="微软雅黑" w:hAnsi="微软雅黑" w:cstheme="minorBidi" w:hint="eastAsia"/>
          <w:b/>
          <w:kern w:val="2"/>
        </w:rPr>
        <w:t>4、英国</w:t>
      </w:r>
    </w:p>
    <w:p w:rsidR="00DE7158" w:rsidRPr="00FD5952" w:rsidRDefault="00DE7158" w:rsidP="005549A8">
      <w:pPr>
        <w:pStyle w:val="a6"/>
        <w:spacing w:before="0" w:beforeAutospacing="0" w:after="0" w:afterAutospacing="0" w:line="360" w:lineRule="atLeast"/>
        <w:ind w:firstLine="480"/>
        <w:rPr>
          <w:rFonts w:ascii="微软雅黑" w:eastAsia="微软雅黑" w:hAnsi="微软雅黑" w:cstheme="minorBidi"/>
          <w:bCs/>
          <w:kern w:val="2"/>
        </w:rPr>
      </w:pPr>
      <w:r w:rsidRPr="00FD5952">
        <w:rPr>
          <w:rFonts w:ascii="微软雅黑" w:eastAsia="微软雅黑" w:hAnsi="微软雅黑" w:cstheme="minorBidi" w:hint="eastAsia"/>
          <w:bCs/>
          <w:kern w:val="2"/>
        </w:rPr>
        <w:t>选择发展钢结构的道路，新建项目钢结构占70%。钢结构建筑、模块化建筑，</w:t>
      </w:r>
      <w:proofErr w:type="gramStart"/>
      <w:r w:rsidRPr="00FD5952">
        <w:rPr>
          <w:rFonts w:ascii="微软雅黑" w:eastAsia="微软雅黑" w:hAnsi="微软雅黑" w:cstheme="minorBidi" w:hint="eastAsia"/>
          <w:bCs/>
          <w:kern w:val="2"/>
        </w:rPr>
        <w:t>新建占</w:t>
      </w:r>
      <w:proofErr w:type="gramEnd"/>
      <w:r w:rsidRPr="00FD5952">
        <w:rPr>
          <w:rFonts w:ascii="微软雅黑" w:eastAsia="微软雅黑" w:hAnsi="微软雅黑" w:cstheme="minorBidi" w:hint="eastAsia"/>
          <w:bCs/>
          <w:kern w:val="2"/>
        </w:rPr>
        <w:t>比70%以上；</w:t>
      </w:r>
      <w:r w:rsidR="007D18D1">
        <w:rPr>
          <w:rFonts w:ascii="微软雅黑" w:eastAsia="微软雅黑" w:hAnsi="微软雅黑" w:cstheme="minorBidi" w:hint="eastAsia"/>
          <w:bCs/>
          <w:kern w:val="2"/>
        </w:rPr>
        <w:t>形成</w:t>
      </w:r>
      <w:r w:rsidRPr="00FD5952">
        <w:rPr>
          <w:rFonts w:ascii="微软雅黑" w:eastAsia="微软雅黑" w:hAnsi="微软雅黑" w:cstheme="minorBidi" w:hint="eastAsia"/>
          <w:bCs/>
          <w:kern w:val="2"/>
        </w:rPr>
        <w:t>设计、制作到供应的成套技术及有效的供应链管理； </w:t>
      </w:r>
      <w:proofErr w:type="gramStart"/>
      <w:r w:rsidRPr="00FD5952">
        <w:rPr>
          <w:rFonts w:ascii="微软雅黑" w:eastAsia="微软雅黑" w:hAnsi="微软雅黑" w:cstheme="minorBidi" w:hint="eastAsia"/>
          <w:bCs/>
          <w:kern w:val="2"/>
        </w:rPr>
        <w:t>英钢联起到</w:t>
      </w:r>
      <w:proofErr w:type="gramEnd"/>
      <w:r w:rsidRPr="00FD5952">
        <w:rPr>
          <w:rFonts w:ascii="微软雅黑" w:eastAsia="微软雅黑" w:hAnsi="微软雅黑" w:cstheme="minorBidi" w:hint="eastAsia"/>
          <w:bCs/>
          <w:kern w:val="2"/>
        </w:rPr>
        <w:t>关键作用。</w:t>
      </w:r>
    </w:p>
    <w:p w:rsidR="00D553F0" w:rsidRPr="0076429F" w:rsidRDefault="00D553F0" w:rsidP="00D553F0">
      <w:pPr>
        <w:pStyle w:val="a6"/>
        <w:spacing w:before="0" w:beforeAutospacing="0" w:after="0" w:afterAutospacing="0" w:line="360" w:lineRule="atLeast"/>
        <w:ind w:firstLine="480"/>
        <w:rPr>
          <w:rFonts w:ascii="微软雅黑" w:eastAsia="微软雅黑" w:hAnsi="微软雅黑" w:cstheme="minorBidi"/>
          <w:b/>
          <w:bCs/>
          <w:kern w:val="2"/>
        </w:rPr>
      </w:pPr>
      <w:r w:rsidRPr="0076429F">
        <w:rPr>
          <w:rFonts w:ascii="微软雅黑" w:eastAsia="微软雅黑" w:hAnsi="微软雅黑" w:cstheme="minorBidi" w:hint="eastAsia"/>
          <w:b/>
          <w:kern w:val="2"/>
        </w:rPr>
        <w:t>5、法国</w:t>
      </w:r>
      <w:r w:rsidRPr="0076429F">
        <w:rPr>
          <w:rFonts w:ascii="微软雅黑" w:eastAsia="微软雅黑" w:hAnsi="微软雅黑" w:cstheme="minorBidi" w:hint="eastAsia"/>
          <w:b/>
          <w:bCs/>
          <w:kern w:val="2"/>
        </w:rPr>
        <w:t> </w:t>
      </w:r>
    </w:p>
    <w:p w:rsidR="00D553F0" w:rsidRPr="00FD5952" w:rsidRDefault="00D553F0" w:rsidP="005549A8">
      <w:pPr>
        <w:pStyle w:val="a6"/>
        <w:spacing w:before="0" w:beforeAutospacing="0" w:after="0" w:afterAutospacing="0" w:line="360" w:lineRule="atLeast"/>
        <w:ind w:firstLine="480"/>
        <w:rPr>
          <w:rFonts w:ascii="微软雅黑" w:eastAsia="微软雅黑" w:hAnsi="微软雅黑" w:cstheme="minorBidi"/>
          <w:bCs/>
          <w:kern w:val="2"/>
        </w:rPr>
      </w:pPr>
      <w:r w:rsidRPr="00FD5952">
        <w:rPr>
          <w:rFonts w:ascii="微软雅黑" w:eastAsia="微软雅黑" w:hAnsi="微软雅黑" w:cstheme="minorBidi" w:hint="eastAsia"/>
          <w:bCs/>
          <w:kern w:val="2"/>
        </w:rPr>
        <w:t>预制混凝土结构的道路。 1959-1970开始，</w:t>
      </w:r>
      <w:proofErr w:type="gramStart"/>
      <w:r w:rsidRPr="00FD5952">
        <w:rPr>
          <w:rFonts w:ascii="微软雅黑" w:eastAsia="微软雅黑" w:hAnsi="微软雅黑" w:cstheme="minorBidi" w:hint="eastAsia"/>
          <w:bCs/>
          <w:kern w:val="2"/>
        </w:rPr>
        <w:t>1980</w:t>
      </w:r>
      <w:proofErr w:type="gramEnd"/>
      <w:r w:rsidRPr="00FD5952">
        <w:rPr>
          <w:rFonts w:ascii="微软雅黑" w:eastAsia="微软雅黑" w:hAnsi="微软雅黑" w:cstheme="minorBidi" w:hint="eastAsia"/>
          <w:bCs/>
          <w:kern w:val="2"/>
        </w:rPr>
        <w:t>年代后成体系； 绝大多数为预制混凝土； 构造体系，尺寸模数化，构件标准化；</w:t>
      </w:r>
      <w:r w:rsidRPr="00FD5952">
        <w:rPr>
          <w:rFonts w:ascii="微软雅黑" w:eastAsia="微软雅黑" w:hAnsi="微软雅黑" w:cstheme="minorBidi" w:hint="eastAsia"/>
          <w:kern w:val="2"/>
        </w:rPr>
        <w:t>少量钢结构和木结构；装配式链接多采用焊接和螺栓链接。</w:t>
      </w:r>
    </w:p>
    <w:p w:rsidR="00773061" w:rsidRPr="0076429F" w:rsidRDefault="00773061" w:rsidP="00773061">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bCs/>
          <w:kern w:val="2"/>
        </w:rPr>
        <w:t>6、丹麦</w:t>
      </w:r>
      <w:r w:rsidRPr="0076429F">
        <w:rPr>
          <w:rFonts w:ascii="微软雅黑" w:eastAsia="微软雅黑" w:hAnsi="微软雅黑" w:cstheme="minorBidi" w:hint="eastAsia"/>
          <w:b/>
          <w:kern w:val="2"/>
        </w:rPr>
        <w:t> </w:t>
      </w:r>
    </w:p>
    <w:p w:rsidR="00773061" w:rsidRPr="00FD5952" w:rsidRDefault="00773061" w:rsidP="005549A8">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t>产业化发达，产业链完整。混凝土结构为主，受法国影响；强制要求设计模数化；预制构件产业发达；结构、门窗、厨卫等构件标准化；装配式大板结构、箱式模块结构等。</w:t>
      </w:r>
    </w:p>
    <w:p w:rsidR="00773061" w:rsidRPr="0076429F" w:rsidRDefault="00773061" w:rsidP="00773061">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kern w:val="2"/>
        </w:rPr>
        <w:t>7、</w:t>
      </w:r>
      <w:r w:rsidRPr="0076429F">
        <w:rPr>
          <w:rFonts w:ascii="微软雅黑" w:eastAsia="微软雅黑" w:hAnsi="微软雅黑" w:cstheme="minorBidi" w:hint="eastAsia"/>
          <w:b/>
          <w:bCs/>
          <w:kern w:val="2"/>
        </w:rPr>
        <w:t>瑞典</w:t>
      </w:r>
    </w:p>
    <w:p w:rsidR="00773061" w:rsidRPr="00FD5952" w:rsidRDefault="00773061" w:rsidP="005549A8">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t>木结构建筑为主。装配式木结构产业链及其完整和发达。发展历史上百年，涵盖低层、多层、甚至高层；90%的房屋为木结构建筑。</w:t>
      </w:r>
    </w:p>
    <w:p w:rsidR="00773061" w:rsidRPr="0076429F" w:rsidRDefault="00773061" w:rsidP="00773061">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bCs/>
          <w:kern w:val="2"/>
        </w:rPr>
        <w:t>8、加拿大</w:t>
      </w:r>
    </w:p>
    <w:p w:rsidR="00773061" w:rsidRPr="00FD5952" w:rsidRDefault="00773061" w:rsidP="005549A8">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lastRenderedPageBreak/>
        <w:t> 剪力墙+空心楼板，严寒地区混凝土装配化率高。类似美国，构件通用性高；大城市多为装配式混凝土何钢结构；小镇多为钢或钢—木结构； 6度以下地区，全预制混凝土（含高层）。</w:t>
      </w:r>
    </w:p>
    <w:p w:rsidR="00773061" w:rsidRPr="0076429F" w:rsidRDefault="00773061" w:rsidP="00773061">
      <w:pPr>
        <w:pStyle w:val="a6"/>
        <w:spacing w:before="0" w:beforeAutospacing="0" w:after="0" w:afterAutospacing="0" w:line="360" w:lineRule="atLeast"/>
        <w:ind w:firstLine="480"/>
        <w:rPr>
          <w:rFonts w:ascii="微软雅黑" w:eastAsia="微软雅黑" w:hAnsi="微软雅黑" w:cstheme="minorBidi"/>
          <w:b/>
          <w:kern w:val="2"/>
        </w:rPr>
      </w:pPr>
      <w:r w:rsidRPr="0076429F">
        <w:rPr>
          <w:rFonts w:ascii="微软雅黑" w:eastAsia="微软雅黑" w:hAnsi="微软雅黑" w:cstheme="minorBidi" w:hint="eastAsia"/>
          <w:b/>
          <w:bCs/>
          <w:kern w:val="2"/>
        </w:rPr>
        <w:t>9、新加坡</w:t>
      </w:r>
    </w:p>
    <w:p w:rsidR="005549A8" w:rsidRPr="00FD5952" w:rsidRDefault="00773061" w:rsidP="005549A8">
      <w:pPr>
        <w:pStyle w:val="a6"/>
        <w:spacing w:before="0" w:beforeAutospacing="0" w:after="0" w:afterAutospacing="0" w:line="360" w:lineRule="atLeast"/>
        <w:ind w:firstLine="480"/>
        <w:rPr>
          <w:rFonts w:ascii="微软雅黑" w:eastAsia="微软雅黑" w:hAnsi="微软雅黑" w:cstheme="minorBidi"/>
          <w:kern w:val="2"/>
        </w:rPr>
      </w:pPr>
      <w:r w:rsidRPr="00FD5952">
        <w:rPr>
          <w:rFonts w:ascii="微软雅黑" w:eastAsia="微软雅黑" w:hAnsi="微软雅黑" w:cstheme="minorBidi" w:hint="eastAsia"/>
          <w:kern w:val="2"/>
        </w:rPr>
        <w:t>剪力墙为主。新加坡80%的住宅由政府建造，20年快速建设；组屋项目强制装配化，装配率70%；大部分为塔式或板式混凝土多高层建筑； 装配式施工技术主要应用与组屋建设。</w:t>
      </w:r>
    </w:p>
    <w:p w:rsidR="007F2687" w:rsidRPr="00660B66" w:rsidRDefault="005549A8" w:rsidP="00660B66">
      <w:pPr>
        <w:pStyle w:val="3"/>
        <w:rPr>
          <w:rFonts w:ascii="微软雅黑" w:eastAsia="微软雅黑" w:hAnsi="微软雅黑"/>
          <w:sz w:val="30"/>
          <w:szCs w:val="30"/>
        </w:rPr>
      </w:pPr>
      <w:r w:rsidRPr="00660B66">
        <w:rPr>
          <w:rFonts w:ascii="微软雅黑" w:eastAsia="微软雅黑" w:hAnsi="微软雅黑" w:hint="eastAsia"/>
          <w:sz w:val="30"/>
          <w:szCs w:val="30"/>
        </w:rPr>
        <w:t>四、</w:t>
      </w:r>
      <w:r w:rsidR="00773061" w:rsidRPr="00660B66">
        <w:rPr>
          <w:rFonts w:ascii="微软雅黑" w:eastAsia="微软雅黑" w:hAnsi="微软雅黑" w:hint="eastAsia"/>
          <w:sz w:val="30"/>
          <w:szCs w:val="30"/>
        </w:rPr>
        <w:t>我国</w:t>
      </w:r>
      <w:r w:rsidR="00CB4FE7" w:rsidRPr="00660B66">
        <w:rPr>
          <w:rFonts w:ascii="微软雅黑" w:eastAsia="微软雅黑" w:hAnsi="微软雅黑" w:hint="eastAsia"/>
          <w:sz w:val="30"/>
          <w:szCs w:val="30"/>
        </w:rPr>
        <w:t>装配式建筑</w:t>
      </w:r>
      <w:r w:rsidR="00773061" w:rsidRPr="00660B66">
        <w:rPr>
          <w:rFonts w:ascii="微软雅黑" w:eastAsia="微软雅黑" w:hAnsi="微软雅黑" w:hint="eastAsia"/>
          <w:sz w:val="30"/>
          <w:szCs w:val="30"/>
        </w:rPr>
        <w:t>发展现状</w:t>
      </w:r>
      <w:r w:rsidRPr="00660B66">
        <w:rPr>
          <w:rFonts w:ascii="微软雅黑" w:eastAsia="微软雅黑" w:hAnsi="微软雅黑" w:hint="eastAsia"/>
          <w:sz w:val="30"/>
          <w:szCs w:val="30"/>
        </w:rPr>
        <w:t>及未</w:t>
      </w:r>
      <w:r w:rsidR="007F2687" w:rsidRPr="00660B66">
        <w:rPr>
          <w:rFonts w:ascii="微软雅黑" w:eastAsia="微软雅黑" w:hAnsi="微软雅黑" w:hint="eastAsia"/>
          <w:sz w:val="30"/>
          <w:szCs w:val="30"/>
        </w:rPr>
        <w:t>来趋势</w:t>
      </w:r>
    </w:p>
    <w:p w:rsidR="008E34F5" w:rsidRPr="0076429F" w:rsidRDefault="00243FE3" w:rsidP="0023283F">
      <w:pPr>
        <w:widowControl/>
        <w:textAlignment w:val="baseline"/>
        <w:rPr>
          <w:rFonts w:ascii="微软雅黑" w:eastAsia="微软雅黑" w:hAnsi="微软雅黑"/>
          <w:b/>
          <w:sz w:val="24"/>
          <w:szCs w:val="24"/>
        </w:rPr>
      </w:pPr>
      <w:r w:rsidRPr="00FD5952">
        <w:rPr>
          <w:rFonts w:ascii="微软雅黑" w:eastAsia="微软雅黑" w:hAnsi="微软雅黑" w:hint="eastAsia"/>
          <w:sz w:val="24"/>
          <w:szCs w:val="24"/>
        </w:rPr>
        <w:t xml:space="preserve"> </w:t>
      </w:r>
      <w:r w:rsidR="00F12E04" w:rsidRPr="00FD5952">
        <w:rPr>
          <w:rFonts w:ascii="微软雅黑" w:eastAsia="微软雅黑" w:hAnsi="微软雅黑" w:hint="eastAsia"/>
          <w:sz w:val="24"/>
          <w:szCs w:val="24"/>
        </w:rPr>
        <w:t xml:space="preserve">    </w:t>
      </w:r>
      <w:r w:rsidR="008E34F5" w:rsidRPr="0076429F">
        <w:rPr>
          <w:rFonts w:ascii="微软雅黑" w:eastAsia="微软雅黑" w:hAnsi="微软雅黑" w:hint="eastAsia"/>
          <w:b/>
          <w:sz w:val="24"/>
          <w:szCs w:val="24"/>
        </w:rPr>
        <w:t>1、</w:t>
      </w:r>
      <w:r w:rsidRPr="0076429F">
        <w:rPr>
          <w:rFonts w:ascii="微软雅黑" w:eastAsia="微软雅黑" w:hAnsi="微软雅黑" w:hint="eastAsia"/>
          <w:b/>
          <w:sz w:val="24"/>
          <w:szCs w:val="24"/>
        </w:rPr>
        <w:t xml:space="preserve"> </w:t>
      </w:r>
      <w:r w:rsidR="008E34F5" w:rsidRPr="0076429F">
        <w:rPr>
          <w:rFonts w:ascii="微软雅黑" w:eastAsia="微软雅黑" w:hAnsi="微软雅黑" w:hint="eastAsia"/>
          <w:b/>
          <w:sz w:val="24"/>
          <w:szCs w:val="24"/>
        </w:rPr>
        <w:t>现状</w:t>
      </w:r>
      <w:r w:rsidRPr="0076429F">
        <w:rPr>
          <w:rFonts w:ascii="微软雅黑" w:eastAsia="微软雅黑" w:hAnsi="微软雅黑" w:hint="eastAsia"/>
          <w:b/>
          <w:sz w:val="24"/>
          <w:szCs w:val="24"/>
        </w:rPr>
        <w:t xml:space="preserve"> </w:t>
      </w:r>
    </w:p>
    <w:p w:rsidR="00243FE3" w:rsidRPr="00FD5952" w:rsidRDefault="008E34F5" w:rsidP="0023283F">
      <w:pPr>
        <w:widowControl/>
        <w:textAlignment w:val="baseline"/>
        <w:rPr>
          <w:rFonts w:ascii="微软雅黑" w:eastAsia="微软雅黑" w:hAnsi="微软雅黑"/>
          <w:sz w:val="24"/>
          <w:szCs w:val="24"/>
        </w:rPr>
      </w:pPr>
      <w:r w:rsidRPr="00FD5952">
        <w:rPr>
          <w:rFonts w:ascii="微软雅黑" w:eastAsia="微软雅黑" w:hAnsi="微软雅黑" w:hint="eastAsia"/>
          <w:sz w:val="24"/>
          <w:szCs w:val="24"/>
        </w:rPr>
        <w:t xml:space="preserve">  </w:t>
      </w:r>
      <w:r w:rsidR="00F12E04" w:rsidRPr="00FD5952">
        <w:rPr>
          <w:rFonts w:ascii="微软雅黑" w:eastAsia="微软雅黑" w:hAnsi="微软雅黑" w:hint="eastAsia"/>
          <w:sz w:val="24"/>
          <w:szCs w:val="24"/>
        </w:rPr>
        <w:t xml:space="preserve">   </w:t>
      </w:r>
      <w:r w:rsidR="00773061" w:rsidRPr="00FD5952">
        <w:rPr>
          <w:rFonts w:ascii="微软雅黑" w:eastAsia="微软雅黑" w:hAnsi="微软雅黑" w:hint="eastAsia"/>
          <w:sz w:val="24"/>
          <w:szCs w:val="24"/>
        </w:rPr>
        <w:t>目前我国的装配式建筑主要有：预制混凝土装配式（PC</w:t>
      </w:r>
      <w:r w:rsidR="00BE4759" w:rsidRPr="00FD5952">
        <w:rPr>
          <w:rFonts w:ascii="微软雅黑" w:eastAsia="微软雅黑" w:hAnsi="微软雅黑" w:hint="eastAsia"/>
          <w:sz w:val="24"/>
          <w:szCs w:val="24"/>
        </w:rPr>
        <w:t>建筑）；钢结构建筑；木结构装配式建筑</w:t>
      </w:r>
      <w:r w:rsidR="00773061" w:rsidRPr="00FD5952">
        <w:rPr>
          <w:rFonts w:ascii="微软雅黑" w:eastAsia="微软雅黑" w:hAnsi="微软雅黑" w:hint="eastAsia"/>
          <w:sz w:val="24"/>
          <w:szCs w:val="24"/>
        </w:rPr>
        <w:t> </w:t>
      </w:r>
      <w:r w:rsidR="00BE4759" w:rsidRPr="00FD5952">
        <w:rPr>
          <w:rFonts w:ascii="微软雅黑" w:eastAsia="微软雅黑" w:hAnsi="微软雅黑" w:hint="eastAsia"/>
          <w:sz w:val="24"/>
          <w:szCs w:val="24"/>
        </w:rPr>
        <w:t>。</w:t>
      </w:r>
      <w:r w:rsidR="0023283F" w:rsidRPr="00FD5952">
        <w:rPr>
          <w:rFonts w:ascii="微软雅黑" w:eastAsia="微软雅黑" w:hAnsi="微软雅黑" w:hint="eastAsia"/>
          <w:sz w:val="24"/>
          <w:szCs w:val="24"/>
        </w:rPr>
        <w:t xml:space="preserve">据统计，2015年全国新开工的装配式建筑面积达到3500 </w:t>
      </w:r>
      <w:proofErr w:type="gramStart"/>
      <w:r w:rsidR="0023283F" w:rsidRPr="00FD5952">
        <w:rPr>
          <w:rFonts w:ascii="微软雅黑" w:eastAsia="微软雅黑" w:hAnsi="微软雅黑" w:hint="eastAsia"/>
          <w:sz w:val="24"/>
          <w:szCs w:val="24"/>
        </w:rPr>
        <w:t>万平方米</w:t>
      </w:r>
      <w:proofErr w:type="gramEnd"/>
      <w:r w:rsidR="0023283F" w:rsidRPr="00FD5952">
        <w:rPr>
          <w:rFonts w:ascii="微软雅黑" w:eastAsia="微软雅黑" w:hAnsi="微软雅黑" w:hint="eastAsia"/>
          <w:sz w:val="24"/>
          <w:szCs w:val="24"/>
        </w:rPr>
        <w:t xml:space="preserve">—4500 </w:t>
      </w:r>
      <w:proofErr w:type="gramStart"/>
      <w:r w:rsidR="0023283F" w:rsidRPr="00FD5952">
        <w:rPr>
          <w:rFonts w:ascii="微软雅黑" w:eastAsia="微软雅黑" w:hAnsi="微软雅黑" w:hint="eastAsia"/>
          <w:sz w:val="24"/>
          <w:szCs w:val="24"/>
        </w:rPr>
        <w:t>万平方米</w:t>
      </w:r>
      <w:proofErr w:type="gramEnd"/>
      <w:r w:rsidR="0023283F" w:rsidRPr="00FD5952">
        <w:rPr>
          <w:rFonts w:ascii="微软雅黑" w:eastAsia="微软雅黑" w:hAnsi="微软雅黑" w:hint="eastAsia"/>
          <w:sz w:val="24"/>
          <w:szCs w:val="24"/>
        </w:rPr>
        <w:t>，近3 年新建预制构件</w:t>
      </w:r>
      <w:proofErr w:type="gramStart"/>
      <w:r w:rsidR="0023283F" w:rsidRPr="00FD5952">
        <w:rPr>
          <w:rFonts w:ascii="微软雅黑" w:eastAsia="微软雅黑" w:hAnsi="微软雅黑" w:hint="eastAsia"/>
          <w:sz w:val="24"/>
          <w:szCs w:val="24"/>
        </w:rPr>
        <w:t>厂数量</w:t>
      </w:r>
      <w:proofErr w:type="gramEnd"/>
      <w:r w:rsidR="0023283F" w:rsidRPr="00FD5952">
        <w:rPr>
          <w:rFonts w:ascii="微软雅黑" w:eastAsia="微软雅黑" w:hAnsi="微软雅黑" w:hint="eastAsia"/>
          <w:sz w:val="24"/>
          <w:szCs w:val="24"/>
        </w:rPr>
        <w:t xml:space="preserve">达到100 </w:t>
      </w:r>
      <w:proofErr w:type="gramStart"/>
      <w:r w:rsidR="0023283F" w:rsidRPr="00FD5952">
        <w:rPr>
          <w:rFonts w:ascii="微软雅黑" w:eastAsia="微软雅黑" w:hAnsi="微软雅黑" w:hint="eastAsia"/>
          <w:sz w:val="24"/>
          <w:szCs w:val="24"/>
        </w:rPr>
        <w:t>个</w:t>
      </w:r>
      <w:proofErr w:type="gramEnd"/>
      <w:r w:rsidR="0023283F" w:rsidRPr="00FD5952">
        <w:rPr>
          <w:rFonts w:ascii="微软雅黑" w:eastAsia="微软雅黑" w:hAnsi="微软雅黑" w:hint="eastAsia"/>
          <w:sz w:val="24"/>
          <w:szCs w:val="24"/>
        </w:rPr>
        <w:t>左右。</w:t>
      </w:r>
      <w:r w:rsidR="007B1480" w:rsidRPr="00FD5952">
        <w:rPr>
          <w:rFonts w:ascii="微软雅黑" w:eastAsia="微软雅黑" w:hAnsi="微软雅黑" w:hint="eastAsia"/>
          <w:sz w:val="24"/>
          <w:szCs w:val="24"/>
        </w:rPr>
        <w:t>随着装配式建筑的应用及探索，目前已积累了一批</w:t>
      </w:r>
      <w:r w:rsidR="00E543C5" w:rsidRPr="00FD5952">
        <w:rPr>
          <w:rFonts w:ascii="微软雅黑" w:eastAsia="微软雅黑" w:hAnsi="微软雅黑" w:hint="eastAsia"/>
          <w:sz w:val="24"/>
          <w:szCs w:val="24"/>
        </w:rPr>
        <w:t>经典</w:t>
      </w:r>
      <w:r w:rsidR="007B1480" w:rsidRPr="00FD5952">
        <w:rPr>
          <w:rFonts w:ascii="微软雅黑" w:eastAsia="微软雅黑" w:hAnsi="微软雅黑" w:hint="eastAsia"/>
          <w:sz w:val="24"/>
          <w:szCs w:val="24"/>
        </w:rPr>
        <w:t>案例，全国装配式混凝土结构如：青浦新城 63A-03A 地块普通商品房项目、安亭镇前</w:t>
      </w:r>
      <w:proofErr w:type="gramStart"/>
      <w:r w:rsidR="007B1480" w:rsidRPr="00FD5952">
        <w:rPr>
          <w:rFonts w:ascii="微软雅黑" w:eastAsia="微软雅黑" w:hAnsi="微软雅黑" w:hint="eastAsia"/>
          <w:sz w:val="24"/>
          <w:szCs w:val="24"/>
        </w:rPr>
        <w:t>炬</w:t>
      </w:r>
      <w:proofErr w:type="gramEnd"/>
      <w:r w:rsidR="007B1480" w:rsidRPr="00FD5952">
        <w:rPr>
          <w:rFonts w:ascii="微软雅黑" w:eastAsia="微软雅黑" w:hAnsi="微软雅黑" w:hint="eastAsia"/>
          <w:sz w:val="24"/>
          <w:szCs w:val="24"/>
        </w:rPr>
        <w:t>路以南奎屯路以西</w:t>
      </w:r>
      <w:proofErr w:type="gramStart"/>
      <w:r w:rsidR="007B1480" w:rsidRPr="00FD5952">
        <w:rPr>
          <w:rFonts w:ascii="微软雅黑" w:eastAsia="微软雅黑" w:hAnsi="微软雅黑" w:hint="eastAsia"/>
          <w:sz w:val="24"/>
          <w:szCs w:val="24"/>
        </w:rPr>
        <w:t>地块北块住宅</w:t>
      </w:r>
      <w:proofErr w:type="gramEnd"/>
      <w:r w:rsidR="007B1480" w:rsidRPr="00FD5952">
        <w:rPr>
          <w:rFonts w:ascii="微软雅黑" w:eastAsia="微软雅黑" w:hAnsi="微软雅黑" w:hint="eastAsia"/>
          <w:sz w:val="24"/>
          <w:szCs w:val="24"/>
        </w:rPr>
        <w:t>项目、南通市政务中心车库综合楼建筑产业现代化项目、</w:t>
      </w:r>
      <w:proofErr w:type="gramStart"/>
      <w:r w:rsidR="007B1480" w:rsidRPr="00FD5952">
        <w:rPr>
          <w:rFonts w:ascii="微软雅黑" w:eastAsia="微软雅黑" w:hAnsi="微软雅黑" w:hint="eastAsia"/>
          <w:sz w:val="24"/>
          <w:szCs w:val="24"/>
        </w:rPr>
        <w:t>济南港</w:t>
      </w:r>
      <w:proofErr w:type="gramEnd"/>
      <w:r w:rsidR="007B1480" w:rsidRPr="00FD5952">
        <w:rPr>
          <w:rFonts w:ascii="微软雅黑" w:eastAsia="微软雅黑" w:hAnsi="微软雅黑" w:hint="eastAsia"/>
          <w:sz w:val="24"/>
          <w:szCs w:val="24"/>
        </w:rPr>
        <w:t>新园公租房项目等典型案例。装配式钢结构如：</w:t>
      </w:r>
      <w:r w:rsidR="00243FE3" w:rsidRPr="00FD5952">
        <w:rPr>
          <w:rFonts w:ascii="微软雅黑" w:eastAsia="微软雅黑" w:hAnsi="微软雅黑" w:hint="eastAsia"/>
          <w:sz w:val="24"/>
          <w:szCs w:val="24"/>
        </w:rPr>
        <w:t>现代·森林国际城五层轻</w:t>
      </w:r>
      <w:proofErr w:type="gramStart"/>
      <w:r w:rsidR="00243FE3" w:rsidRPr="00FD5952">
        <w:rPr>
          <w:rFonts w:ascii="微软雅黑" w:eastAsia="微软雅黑" w:hAnsi="微软雅黑" w:hint="eastAsia"/>
          <w:sz w:val="24"/>
          <w:szCs w:val="24"/>
        </w:rPr>
        <w:t>钢住宅</w:t>
      </w:r>
      <w:proofErr w:type="gramEnd"/>
      <w:r w:rsidR="00243FE3" w:rsidRPr="00FD5952">
        <w:rPr>
          <w:rFonts w:ascii="微软雅黑" w:eastAsia="微软雅黑" w:hAnsi="微软雅黑" w:hint="eastAsia"/>
          <w:sz w:val="24"/>
          <w:szCs w:val="24"/>
        </w:rPr>
        <w:t>楼、深圳地铁科技大厦 BT 项目、梅山江商务楼 A 区、B 区工程、云南建工新城建筑产业现代化项目等典型案例。装配式木结构案例如：九华山禅</w:t>
      </w:r>
      <w:proofErr w:type="gramStart"/>
      <w:r w:rsidR="00243FE3" w:rsidRPr="00FD5952">
        <w:rPr>
          <w:rFonts w:ascii="微软雅黑" w:eastAsia="微软雅黑" w:hAnsi="微软雅黑" w:hint="eastAsia"/>
          <w:sz w:val="24"/>
          <w:szCs w:val="24"/>
        </w:rPr>
        <w:t>修旅游</w:t>
      </w:r>
      <w:proofErr w:type="gramEnd"/>
      <w:r w:rsidR="00243FE3" w:rsidRPr="00FD5952">
        <w:rPr>
          <w:rFonts w:ascii="微软雅黑" w:eastAsia="微软雅黑" w:hAnsi="微软雅黑" w:hint="eastAsia"/>
          <w:sz w:val="24"/>
          <w:szCs w:val="24"/>
        </w:rPr>
        <w:t>综合开发项目-万福、山东龙腾实业集团有限公司部品生产项目、房屋地基工业化生产项目等</w:t>
      </w:r>
      <w:r w:rsidR="009861BA" w:rsidRPr="00FD5952">
        <w:rPr>
          <w:rFonts w:ascii="微软雅黑" w:eastAsia="微软雅黑" w:hAnsi="微软雅黑" w:hint="eastAsia"/>
          <w:sz w:val="24"/>
          <w:szCs w:val="24"/>
        </w:rPr>
        <w:t>。</w:t>
      </w:r>
      <w:r w:rsidR="00243FE3" w:rsidRPr="00FD5952">
        <w:rPr>
          <w:rFonts w:ascii="微软雅黑" w:eastAsia="微软雅黑" w:hAnsi="微软雅黑" w:hint="eastAsia"/>
          <w:sz w:val="24"/>
          <w:szCs w:val="24"/>
        </w:rPr>
        <w:t>另外装配式部品部件生产类项目也有</w:t>
      </w:r>
      <w:r w:rsidR="009861BA" w:rsidRPr="00FD5952">
        <w:rPr>
          <w:rFonts w:ascii="微软雅黑" w:eastAsia="微软雅黑" w:hAnsi="微软雅黑" w:hint="eastAsia"/>
          <w:sz w:val="24"/>
          <w:szCs w:val="24"/>
        </w:rPr>
        <w:t>很多</w:t>
      </w:r>
      <w:r w:rsidR="00243FE3" w:rsidRPr="00FD5952">
        <w:rPr>
          <w:rFonts w:ascii="微软雅黑" w:eastAsia="微软雅黑" w:hAnsi="微软雅黑" w:hint="eastAsia"/>
          <w:sz w:val="24"/>
          <w:szCs w:val="24"/>
        </w:rPr>
        <w:t>经典案例。</w:t>
      </w:r>
    </w:p>
    <w:p w:rsidR="008E34F5" w:rsidRPr="0076429F" w:rsidRDefault="008E34F5" w:rsidP="00F12E04">
      <w:pPr>
        <w:widowControl/>
        <w:ind w:firstLineChars="200" w:firstLine="480"/>
        <w:textAlignment w:val="baseline"/>
        <w:rPr>
          <w:rFonts w:ascii="微软雅黑" w:eastAsia="微软雅黑" w:hAnsi="微软雅黑"/>
          <w:b/>
          <w:sz w:val="24"/>
          <w:szCs w:val="24"/>
        </w:rPr>
      </w:pPr>
      <w:r w:rsidRPr="0076429F">
        <w:rPr>
          <w:rFonts w:ascii="微软雅黑" w:eastAsia="微软雅黑" w:hAnsi="微软雅黑" w:hint="eastAsia"/>
          <w:b/>
          <w:sz w:val="24"/>
          <w:szCs w:val="24"/>
        </w:rPr>
        <w:t>2、未来趋势</w:t>
      </w:r>
    </w:p>
    <w:p w:rsidR="008E34F5" w:rsidRPr="00FD5952" w:rsidRDefault="008E34F5" w:rsidP="007D18D1">
      <w:pPr>
        <w:pStyle w:val="a6"/>
        <w:shd w:val="clear" w:color="auto" w:fill="FFFFFF"/>
        <w:spacing w:before="0" w:beforeAutospacing="0" w:after="0" w:afterAutospacing="0" w:line="420" w:lineRule="atLeast"/>
        <w:textAlignment w:val="baseline"/>
        <w:rPr>
          <w:rFonts w:ascii="微软雅黑" w:eastAsia="微软雅黑" w:hAnsi="微软雅黑" w:cstheme="minorBidi"/>
          <w:kern w:val="2"/>
        </w:rPr>
      </w:pPr>
      <w:r w:rsidRPr="00FD5952">
        <w:rPr>
          <w:rFonts w:ascii="微软雅黑" w:eastAsia="微软雅黑" w:hAnsi="微软雅黑" w:hint="eastAsia"/>
        </w:rPr>
        <w:lastRenderedPageBreak/>
        <w:t xml:space="preserve">　</w:t>
      </w:r>
      <w:r w:rsidR="00F12E04" w:rsidRPr="00FD5952">
        <w:rPr>
          <w:rFonts w:ascii="微软雅黑" w:eastAsia="微软雅黑" w:hAnsi="微软雅黑" w:hint="eastAsia"/>
        </w:rPr>
        <w:t xml:space="preserve">  </w:t>
      </w:r>
      <w:r w:rsidRPr="00FD5952">
        <w:rPr>
          <w:rFonts w:ascii="微软雅黑" w:eastAsia="微软雅黑" w:hAnsi="微软雅黑" w:cstheme="minorBidi" w:hint="eastAsia"/>
          <w:kern w:val="2"/>
        </w:rPr>
        <w:t>根据</w:t>
      </w:r>
      <w:hyperlink r:id="rId9" w:tgtFrame="_blank" w:history="1">
        <w:r w:rsidRPr="00FD5952">
          <w:rPr>
            <w:rFonts w:ascii="微软雅黑" w:eastAsia="微软雅黑" w:hAnsi="微软雅黑" w:cstheme="minorBidi" w:hint="eastAsia"/>
            <w:kern w:val="2"/>
          </w:rPr>
          <w:t>规划</w:t>
        </w:r>
      </w:hyperlink>
      <w:r w:rsidRPr="00FD5952">
        <w:rPr>
          <w:rFonts w:ascii="微软雅黑" w:eastAsia="微软雅黑" w:hAnsi="微软雅黑" w:cstheme="minorBidi" w:hint="eastAsia"/>
          <w:kern w:val="2"/>
        </w:rPr>
        <w:t>，我国将力争用10年左右时间，使装配式建筑占新建建筑的比例达到30%。目前，我国装配式建筑占新建建筑的比例约为5%。要达到30%的目标，《指导意见》给出的方案是“以京津冀、长三角、珠三角三大城市群为重点推进地区，常住人口超过300万的其他城市为积极推进地区，其余城市为鼓励推进地区，因地制宜发展装配式混凝土结构、钢结构和现代木结构等装配式建筑”。三大城市群与常住人口超过300万城市建筑业总产值和新建建筑竣工面积的占比超过50%，其规模和产值占全国的一半以上，这是确保30%目标实现的基础。这也意味着，未来几年，东部沿海和各省会城市等地区将是装配式建筑发展的重要“据点”，此后相继出台的扶持政策也将以这些地区、城市为主要对象。统计</w:t>
      </w:r>
      <w:hyperlink r:id="rId10" w:tgtFrame="_blank" w:history="1">
        <w:r w:rsidRPr="00FD5952">
          <w:rPr>
            <w:rFonts w:ascii="微软雅黑" w:eastAsia="微软雅黑" w:hAnsi="微软雅黑" w:cstheme="minorBidi" w:hint="eastAsia"/>
            <w:kern w:val="2"/>
          </w:rPr>
          <w:t>数据</w:t>
        </w:r>
      </w:hyperlink>
      <w:r w:rsidRPr="00FD5952">
        <w:rPr>
          <w:rFonts w:ascii="微软雅黑" w:eastAsia="微软雅黑" w:hAnsi="微软雅黑" w:cstheme="minorBidi" w:hint="eastAsia"/>
          <w:kern w:val="2"/>
        </w:rPr>
        <w:t>显示，至2015年末，全国共有PC工厂104座、产业化基地56个，其主要分布在沿海城市，以山东、浙江、江苏和上海等省市为主。同时，2015年新建PC工厂16座，工厂规模的增速在不断加快。可以想象的是，从装配式建筑占新建建筑的比例不到5%，到实现30%的目标，在10年的时间跨度上，建筑业企业必须从战略高度做好规划，方能抓住这次机遇。</w:t>
      </w:r>
    </w:p>
    <w:p w:rsidR="007D18D1" w:rsidRPr="00FD5952" w:rsidRDefault="007D18D1" w:rsidP="007D18D1">
      <w:pPr>
        <w:widowControl/>
        <w:spacing w:after="390" w:line="480" w:lineRule="atLeast"/>
        <w:ind w:firstLine="480"/>
        <w:rPr>
          <w:rFonts w:ascii="微软雅黑" w:eastAsia="微软雅黑" w:hAnsi="微软雅黑"/>
          <w:sz w:val="24"/>
          <w:szCs w:val="24"/>
        </w:rPr>
      </w:pPr>
      <w:r>
        <w:rPr>
          <w:rFonts w:ascii="微软雅黑" w:eastAsia="微软雅黑" w:hAnsi="微软雅黑" w:hint="eastAsia"/>
          <w:sz w:val="24"/>
          <w:szCs w:val="24"/>
        </w:rPr>
        <w:t>2016年</w:t>
      </w:r>
      <w:r w:rsidR="00165A00" w:rsidRPr="00FD5952">
        <w:rPr>
          <w:rFonts w:ascii="微软雅黑" w:eastAsia="微软雅黑" w:hAnsi="微软雅黑"/>
          <w:sz w:val="24"/>
          <w:szCs w:val="24"/>
        </w:rPr>
        <w:t>11月19日，住房和城乡建设部在上海市召开了全国</w:t>
      </w:r>
      <w:hyperlink r:id="rId11" w:tgtFrame="_blank" w:tooltip="装配式建筑" w:history="1">
        <w:r w:rsidR="00165A00" w:rsidRPr="00FD5952">
          <w:rPr>
            <w:rFonts w:ascii="微软雅黑" w:eastAsia="微软雅黑" w:hAnsi="微软雅黑"/>
            <w:sz w:val="24"/>
            <w:szCs w:val="24"/>
          </w:rPr>
          <w:t>装配式建筑</w:t>
        </w:r>
      </w:hyperlink>
      <w:r w:rsidR="00165A00" w:rsidRPr="00FD5952">
        <w:rPr>
          <w:rFonts w:ascii="微软雅黑" w:eastAsia="微软雅黑" w:hAnsi="微软雅黑"/>
          <w:sz w:val="24"/>
          <w:szCs w:val="24"/>
        </w:rPr>
        <w:t>工作现场会。住房城乡建设部党组书记、部长陈政高指出，装配式建筑是建造方式的重大变革，要充分认识发展装配式建筑的重大意义。一是贯彻绿色发展理念的需要。二是实现建筑现代化的需要。三是保证工程质量的需要。四是缩短建设周期的需要。五是可以催生新的产业和相关的服务业。陈政高要求，下一步要重点抓好七项工作，努力实现装配式建筑发展的新突破。一是全面落实装配式建筑发展目标和重点任务。用10年左右的时间，使装配式建筑占新建建筑面积的比例达到30%。二是全面形成装配式建筑技术标准。要加快形成一整套装配式建筑</w:t>
      </w:r>
      <w:r w:rsidR="00165A00" w:rsidRPr="00FD5952">
        <w:rPr>
          <w:rFonts w:ascii="微软雅黑" w:eastAsia="微软雅黑" w:hAnsi="微软雅黑"/>
          <w:sz w:val="24"/>
          <w:szCs w:val="24"/>
        </w:rPr>
        <w:lastRenderedPageBreak/>
        <w:t>的标准体系，加快制定装配式混凝土结构、钢结构、现代木结构三大结构体系的技术规程。三是加大基础产业建设力度。各地要结合本地实际和周边区域发展情况，加快培育能够集设计、生产、施工于一体的龙头企业和产业</w:t>
      </w:r>
      <w:proofErr w:type="gramStart"/>
      <w:r w:rsidR="00165A00" w:rsidRPr="00FD5952">
        <w:rPr>
          <w:rFonts w:ascii="微软雅黑" w:eastAsia="微软雅黑" w:hAnsi="微软雅黑"/>
          <w:sz w:val="24"/>
          <w:szCs w:val="24"/>
        </w:rPr>
        <w:t>链重点</w:t>
      </w:r>
      <w:proofErr w:type="gramEnd"/>
      <w:r w:rsidR="00165A00" w:rsidRPr="00FD5952">
        <w:rPr>
          <w:rFonts w:ascii="微软雅黑" w:eastAsia="微软雅黑" w:hAnsi="微软雅黑"/>
          <w:sz w:val="24"/>
          <w:szCs w:val="24"/>
        </w:rPr>
        <w:t>企业。四是要建设新型的职工队伍。装配式建筑从设计、生产到施工组装，对过去的建造方式是根本性的改变，要从设计开始，从工厂生产抓起，从现场组装抓起，打造新型的队伍。五是进一步加大政策支持力度。各地要落实好装配式建筑部品部件生产企业相关优惠政策。鼓励各地在财政、金融、税收、规划、土地等方面出台支持政策和措施，引导和支持社会资本投入装配式建筑。六是推动</w:t>
      </w:r>
      <w:hyperlink r:id="rId12" w:tgtFrame="_blank" w:tooltip="建筑业" w:history="1">
        <w:r w:rsidR="00165A00" w:rsidRPr="00FD5952">
          <w:rPr>
            <w:rFonts w:ascii="微软雅黑" w:eastAsia="微软雅黑" w:hAnsi="微软雅黑"/>
            <w:sz w:val="24"/>
            <w:szCs w:val="24"/>
          </w:rPr>
          <w:t>建筑业</w:t>
        </w:r>
      </w:hyperlink>
      <w:r w:rsidR="00165A00" w:rsidRPr="00FD5952">
        <w:rPr>
          <w:rFonts w:ascii="微软雅黑" w:eastAsia="微软雅黑" w:hAnsi="微软雅黑"/>
          <w:sz w:val="24"/>
          <w:szCs w:val="24"/>
        </w:rPr>
        <w:t>管理体制机制创新。要适应装配式建筑的发展，在勘察设计、部品部件生产、工程造价、招标投标、施工组织、质量监管等方面推进管理制度改革。大力推行工程总承包，实现工程设计、部品部件生产、施工及采购的统一管理和深度融合。七是住</w:t>
      </w:r>
      <w:proofErr w:type="gramStart"/>
      <w:r w:rsidR="00165A00" w:rsidRPr="00FD5952">
        <w:rPr>
          <w:rFonts w:ascii="微软雅黑" w:eastAsia="微软雅黑" w:hAnsi="微软雅黑"/>
          <w:sz w:val="24"/>
          <w:szCs w:val="24"/>
        </w:rPr>
        <w:t>建部门</w:t>
      </w:r>
      <w:proofErr w:type="gramEnd"/>
      <w:r w:rsidR="00165A00" w:rsidRPr="00FD5952">
        <w:rPr>
          <w:rFonts w:ascii="微软雅黑" w:eastAsia="微软雅黑" w:hAnsi="微软雅黑"/>
          <w:sz w:val="24"/>
          <w:szCs w:val="24"/>
        </w:rPr>
        <w:t>在发展装配式建筑中要有所作为。发展装配式建筑责任重大，各级住</w:t>
      </w:r>
      <w:proofErr w:type="gramStart"/>
      <w:r w:rsidR="00165A00" w:rsidRPr="00FD5952">
        <w:rPr>
          <w:rFonts w:ascii="微软雅黑" w:eastAsia="微软雅黑" w:hAnsi="微软雅黑"/>
          <w:sz w:val="24"/>
          <w:szCs w:val="24"/>
        </w:rPr>
        <w:t>建部门</w:t>
      </w:r>
      <w:proofErr w:type="gramEnd"/>
      <w:r w:rsidR="00165A00" w:rsidRPr="00FD5952">
        <w:rPr>
          <w:rFonts w:ascii="微软雅黑" w:eastAsia="微软雅黑" w:hAnsi="微软雅黑"/>
          <w:sz w:val="24"/>
          <w:szCs w:val="24"/>
        </w:rPr>
        <w:t>要牢固树立政治意识、大局意识、核心意识、看齐意识，雷厉风行，</w:t>
      </w:r>
      <w:proofErr w:type="gramStart"/>
      <w:r w:rsidR="00165A00" w:rsidRPr="00FD5952">
        <w:rPr>
          <w:rFonts w:ascii="微软雅黑" w:eastAsia="微软雅黑" w:hAnsi="微软雅黑"/>
          <w:sz w:val="24"/>
          <w:szCs w:val="24"/>
        </w:rPr>
        <w:t>坚韧不拔</w:t>
      </w:r>
      <w:proofErr w:type="gramEnd"/>
      <w:r w:rsidR="00165A00" w:rsidRPr="00FD5952">
        <w:rPr>
          <w:rFonts w:ascii="微软雅黑" w:eastAsia="微软雅黑" w:hAnsi="微软雅黑"/>
          <w:sz w:val="24"/>
          <w:szCs w:val="24"/>
        </w:rPr>
        <w:t>，把改写建筑历史、影响建筑历史的装配式建筑抓起来、抓到底，向党中央、国务院和全国人民交出一份满意的答卷。</w:t>
      </w:r>
    </w:p>
    <w:p w:rsidR="008E34F5" w:rsidRPr="0076429F" w:rsidRDefault="00CB4FE7" w:rsidP="0076429F">
      <w:pPr>
        <w:pStyle w:val="3"/>
        <w:rPr>
          <w:rFonts w:ascii="微软雅黑" w:eastAsia="微软雅黑" w:hAnsi="微软雅黑"/>
          <w:sz w:val="30"/>
          <w:szCs w:val="30"/>
        </w:rPr>
      </w:pPr>
      <w:r w:rsidRPr="0076429F">
        <w:rPr>
          <w:rFonts w:ascii="微软雅黑" w:eastAsia="微软雅黑" w:hAnsi="微软雅黑" w:hint="eastAsia"/>
          <w:sz w:val="30"/>
          <w:szCs w:val="30"/>
        </w:rPr>
        <w:t>结束语</w:t>
      </w:r>
    </w:p>
    <w:p w:rsidR="008B204E" w:rsidRDefault="008B204E" w:rsidP="007D18D1">
      <w:pPr>
        <w:spacing w:line="360" w:lineRule="auto"/>
        <w:ind w:firstLineChars="200" w:firstLine="480"/>
        <w:rPr>
          <w:rFonts w:ascii="微软雅黑" w:eastAsia="微软雅黑" w:hAnsi="微软雅黑" w:cs="宋体"/>
          <w:sz w:val="24"/>
          <w:szCs w:val="24"/>
        </w:rPr>
      </w:pPr>
      <w:r w:rsidRPr="00FD5952">
        <w:rPr>
          <w:rFonts w:ascii="微软雅黑" w:eastAsia="微软雅黑" w:hAnsi="微软雅黑" w:cs="宋体" w:hint="eastAsia"/>
          <w:sz w:val="24"/>
          <w:szCs w:val="24"/>
        </w:rPr>
        <w:t>目前，装配式建筑处于试点探索阶段，还存在一些不确定因素，有一个总结完善的过程。比如产业政策、实施办法、技术规范、操作规程、环节衔接都需要磨合定型。就政策和技术层面来讲，招标投标处于程序的下游，上游程序确定后，才能设计下游程序。就当前情况看确实也存在一些问题和困难</w:t>
      </w:r>
      <w:r w:rsidR="007D18D1">
        <w:rPr>
          <w:rFonts w:ascii="微软雅黑" w:eastAsia="微软雅黑" w:hAnsi="微软雅黑" w:cs="宋体" w:hint="eastAsia"/>
          <w:sz w:val="24"/>
          <w:szCs w:val="24"/>
        </w:rPr>
        <w:t>，具体为：一是</w:t>
      </w:r>
      <w:r w:rsidRPr="00FD5952">
        <w:rPr>
          <w:rFonts w:ascii="微软雅黑" w:eastAsia="微软雅黑" w:hAnsi="微软雅黑" w:cs="宋体" w:hint="eastAsia"/>
          <w:sz w:val="24"/>
          <w:szCs w:val="24"/>
        </w:rPr>
        <w:t>缺少装配式建筑的国家操作技术规程和省市配套的工程量清单规范。</w:t>
      </w:r>
      <w:r w:rsidR="007D18D1">
        <w:rPr>
          <w:rFonts w:ascii="微软雅黑" w:eastAsia="微软雅黑" w:hAnsi="微软雅黑" w:cs="宋体" w:hint="eastAsia"/>
          <w:sz w:val="24"/>
          <w:szCs w:val="24"/>
        </w:rPr>
        <w:t>二是</w:t>
      </w:r>
      <w:r w:rsidRPr="00FD5952">
        <w:rPr>
          <w:rFonts w:ascii="微软雅黑" w:eastAsia="微软雅黑" w:hAnsi="微软雅黑" w:cs="宋体" w:hint="eastAsia"/>
          <w:sz w:val="24"/>
          <w:szCs w:val="24"/>
        </w:rPr>
        <w:t>招标投标</w:t>
      </w:r>
      <w:r w:rsidRPr="00FD5952">
        <w:rPr>
          <w:rFonts w:ascii="微软雅黑" w:eastAsia="微软雅黑" w:hAnsi="微软雅黑" w:cs="宋体" w:hint="eastAsia"/>
          <w:sz w:val="24"/>
          <w:szCs w:val="24"/>
        </w:rPr>
        <w:lastRenderedPageBreak/>
        <w:t>操作规程处在探索制定中。</w:t>
      </w:r>
      <w:r w:rsidR="007D18D1">
        <w:rPr>
          <w:rFonts w:ascii="微软雅黑" w:eastAsia="微软雅黑" w:hAnsi="微软雅黑" w:cs="宋体" w:hint="eastAsia"/>
          <w:sz w:val="24"/>
          <w:szCs w:val="24"/>
        </w:rPr>
        <w:t>三是</w:t>
      </w:r>
      <w:r w:rsidRPr="00FD5952">
        <w:rPr>
          <w:rFonts w:ascii="微软雅黑" w:eastAsia="微软雅黑" w:hAnsi="微软雅黑" w:cs="宋体" w:hint="eastAsia"/>
          <w:sz w:val="24"/>
          <w:szCs w:val="24"/>
        </w:rPr>
        <w:t>无成熟的评标办法。</w:t>
      </w:r>
      <w:r w:rsidR="007D18D1">
        <w:rPr>
          <w:rFonts w:ascii="微软雅黑" w:eastAsia="微软雅黑" w:hAnsi="微软雅黑" w:cs="宋体" w:hint="eastAsia"/>
          <w:sz w:val="24"/>
          <w:szCs w:val="24"/>
        </w:rPr>
        <w:t>四是</w:t>
      </w:r>
      <w:r w:rsidRPr="00FD5952">
        <w:rPr>
          <w:rFonts w:ascii="微软雅黑" w:eastAsia="微软雅黑" w:hAnsi="微软雅黑" w:cs="宋体" w:hint="eastAsia"/>
          <w:sz w:val="24"/>
          <w:szCs w:val="24"/>
        </w:rPr>
        <w:t>掌握施工技术的企业不足。</w:t>
      </w:r>
      <w:r w:rsidR="007D18D1">
        <w:rPr>
          <w:rFonts w:ascii="微软雅黑" w:eastAsia="微软雅黑" w:hAnsi="微软雅黑" w:cs="宋体" w:hint="eastAsia"/>
          <w:sz w:val="24"/>
          <w:szCs w:val="24"/>
        </w:rPr>
        <w:t>五是</w:t>
      </w:r>
      <w:r w:rsidRPr="00FD5952">
        <w:rPr>
          <w:rFonts w:ascii="微软雅黑" w:eastAsia="微软雅黑" w:hAnsi="微软雅黑" w:cs="宋体" w:hint="eastAsia"/>
          <w:sz w:val="24"/>
          <w:szCs w:val="24"/>
        </w:rPr>
        <w:t>国家、省市未制定装配式建筑招标投标办法。</w:t>
      </w:r>
      <w:r w:rsidR="006A7D77">
        <w:rPr>
          <w:rFonts w:ascii="微软雅黑" w:eastAsia="微软雅黑" w:hAnsi="微软雅黑" w:cs="宋体" w:hint="eastAsia"/>
          <w:sz w:val="24"/>
          <w:szCs w:val="24"/>
        </w:rPr>
        <w:t>这是问题的第一个方面。</w:t>
      </w:r>
    </w:p>
    <w:p w:rsidR="001E7D4C" w:rsidRPr="00EF0BD3" w:rsidRDefault="008E58CF" w:rsidP="00EF0BD3">
      <w:pPr>
        <w:spacing w:line="360" w:lineRule="auto"/>
        <w:ind w:firstLineChars="200" w:firstLine="480"/>
        <w:rPr>
          <w:rFonts w:ascii="微软雅黑" w:eastAsia="微软雅黑" w:hAnsi="微软雅黑" w:cs="宋体"/>
          <w:sz w:val="24"/>
          <w:szCs w:val="24"/>
        </w:rPr>
      </w:pPr>
      <w:r>
        <w:rPr>
          <w:rFonts w:ascii="微软雅黑" w:eastAsia="微软雅黑" w:hAnsi="微软雅黑" w:cs="宋体" w:hint="eastAsia"/>
          <w:sz w:val="24"/>
          <w:szCs w:val="24"/>
        </w:rPr>
        <w:t>第二个方面，按国办发【2017】19号文的要求。装配式建筑原则上应采用工程总承包方式 。而工程总承包单位可以直接发包总承包合同中涵盖的其他专业业务。那么，工程总承包单位与装配式生产企业属于哪类合同关系？是专业分包还是货物采购或设备招标？这些都急需在招投标实践中尽快界定搞清。因为装配式建筑的构件产品不是传统施工过程中在现场完成，而是在工厂生产加工，也就是说专业设备安装渐渐成为主业，土建施工将会退而求其次。此外，为了全面贯彻落实国务院大力发展装配式建筑的精神，施工总承包单位可不可以投资建立装配式建筑生产工厂，或是以投融资的方式与现有装配式生产企业组成联合体呢？这不但可能也是必须的。只有如此，才会保障装配式建筑总承包一体化的顺利实施，尤其是工程质量和安全。</w:t>
      </w:r>
      <w:r w:rsidR="008B204E" w:rsidRPr="00FD5952">
        <w:rPr>
          <w:rFonts w:ascii="微软雅黑" w:eastAsia="微软雅黑" w:hAnsi="微软雅黑" w:cs="Times New Roman" w:hint="eastAsia"/>
        </w:rPr>
        <w:t>以上问题</w:t>
      </w:r>
      <w:r w:rsidR="007D18D1">
        <w:rPr>
          <w:rFonts w:ascii="微软雅黑" w:eastAsia="微软雅黑" w:hAnsi="微软雅黑" w:cs="Times New Roman" w:hint="eastAsia"/>
        </w:rPr>
        <w:t>都需要在</w:t>
      </w:r>
      <w:r w:rsidR="008B204E" w:rsidRPr="00FD5952">
        <w:rPr>
          <w:rFonts w:ascii="微软雅黑" w:eastAsia="微软雅黑" w:hAnsi="微软雅黑" w:cs="Times New Roman" w:hint="eastAsia"/>
        </w:rPr>
        <w:t>装配式建筑招标投标</w:t>
      </w:r>
      <w:r w:rsidR="007D18D1">
        <w:rPr>
          <w:rFonts w:ascii="微软雅黑" w:eastAsia="微软雅黑" w:hAnsi="微软雅黑" w:cs="Times New Roman" w:hint="eastAsia"/>
        </w:rPr>
        <w:t>过程中加以研究解决。</w:t>
      </w:r>
    </w:p>
    <w:p w:rsidR="00CB4FE7" w:rsidRPr="00EF0BD3" w:rsidRDefault="007D18D1" w:rsidP="00EF0BD3">
      <w:pPr>
        <w:pStyle w:val="a6"/>
        <w:shd w:val="clear" w:color="auto" w:fill="FFFFFF"/>
        <w:spacing w:before="0" w:beforeAutospacing="0" w:after="0" w:afterAutospacing="0" w:line="420" w:lineRule="atLeast"/>
        <w:ind w:firstLineChars="200" w:firstLine="480"/>
        <w:textAlignment w:val="baseline"/>
        <w:rPr>
          <w:rFonts w:ascii="微软雅黑" w:eastAsia="微软雅黑" w:hAnsi="微软雅黑" w:cs="Times New Roman"/>
          <w:kern w:val="2"/>
        </w:rPr>
      </w:pPr>
      <w:r>
        <w:rPr>
          <w:rFonts w:ascii="微软雅黑" w:eastAsia="微软雅黑" w:hAnsi="微软雅黑" w:cs="Times New Roman" w:hint="eastAsia"/>
          <w:kern w:val="2"/>
        </w:rPr>
        <w:t>有鉴于此，我们必须明确以下几点：</w:t>
      </w:r>
      <w:r w:rsidR="008B204E" w:rsidRPr="00FD5952">
        <w:rPr>
          <w:rFonts w:ascii="微软雅黑" w:eastAsia="微软雅黑" w:hAnsi="微软雅黑" w:cs="Times New Roman" w:hint="eastAsia"/>
          <w:bCs/>
          <w:kern w:val="2"/>
        </w:rPr>
        <w:t>认清“势”——装配式建筑推广势在必行</w:t>
      </w:r>
      <w:r w:rsidR="00971EE9">
        <w:rPr>
          <w:rFonts w:ascii="微软雅黑" w:eastAsia="微软雅黑" w:hAnsi="微软雅黑" w:cs="Times New Roman" w:hint="eastAsia"/>
          <w:bCs/>
          <w:kern w:val="2"/>
        </w:rPr>
        <w:t>；</w:t>
      </w:r>
      <w:r w:rsidR="008B204E" w:rsidRPr="00FD5952">
        <w:rPr>
          <w:rFonts w:ascii="微软雅黑" w:eastAsia="微软雅黑" w:hAnsi="微软雅黑" w:cs="Times New Roman" w:hint="eastAsia"/>
          <w:bCs/>
          <w:kern w:val="2"/>
        </w:rPr>
        <w:t>钻研“术”——装配式建筑发展“瓶颈”待解（制度、标准和技术）</w:t>
      </w:r>
      <w:r w:rsidR="00971EE9">
        <w:rPr>
          <w:rFonts w:ascii="微软雅黑" w:eastAsia="微软雅黑" w:hAnsi="微软雅黑" w:cs="Times New Roman" w:hint="eastAsia"/>
          <w:bCs/>
          <w:kern w:val="2"/>
        </w:rPr>
        <w:t>；</w:t>
      </w:r>
      <w:r w:rsidR="008B204E" w:rsidRPr="00FD5952">
        <w:rPr>
          <w:rFonts w:ascii="微软雅黑" w:eastAsia="微软雅黑" w:hAnsi="微软雅黑" w:cs="Times New Roman" w:hint="eastAsia"/>
          <w:bCs/>
          <w:kern w:val="2"/>
        </w:rPr>
        <w:t>善用“道”——充分利用装配式建筑补贴政策</w:t>
      </w:r>
      <w:r w:rsidR="00971EE9">
        <w:rPr>
          <w:rFonts w:ascii="微软雅黑" w:eastAsia="微软雅黑" w:hAnsi="微软雅黑" w:cs="Times New Roman" w:hint="eastAsia"/>
          <w:bCs/>
          <w:kern w:val="2"/>
        </w:rPr>
        <w:t>。</w:t>
      </w:r>
      <w:r w:rsidR="00971EE9">
        <w:rPr>
          <w:rFonts w:ascii="微软雅黑" w:eastAsia="微软雅黑" w:hAnsi="微软雅黑" w:hint="eastAsia"/>
        </w:rPr>
        <w:t>与此同时，要</w:t>
      </w:r>
      <w:r w:rsidR="008B204E" w:rsidRPr="00FD5952">
        <w:rPr>
          <w:rFonts w:ascii="微软雅黑" w:eastAsia="微软雅黑" w:hAnsi="微软雅黑" w:hint="eastAsia"/>
        </w:rPr>
        <w:t>积极投入装配式建筑招标投标研究，进行调研，总结经验，掌握情况、及时提供业务指导和咨询。</w:t>
      </w:r>
      <w:r w:rsidR="00971EE9">
        <w:rPr>
          <w:rFonts w:ascii="微软雅黑" w:eastAsia="微软雅黑" w:hAnsi="微软雅黑" w:hint="eastAsia"/>
        </w:rPr>
        <w:t>要尽快研究</w:t>
      </w:r>
      <w:r w:rsidR="008B204E" w:rsidRPr="00FD5952">
        <w:rPr>
          <w:rFonts w:ascii="微软雅黑" w:eastAsia="微软雅黑" w:hAnsi="微软雅黑" w:hint="eastAsia"/>
        </w:rPr>
        <w:t>起草《装配式建筑招标评标办法》，形成</w:t>
      </w:r>
      <w:r w:rsidR="00971EE9">
        <w:rPr>
          <w:rFonts w:ascii="微软雅黑" w:eastAsia="微软雅黑" w:hAnsi="微软雅黑" w:hint="eastAsia"/>
        </w:rPr>
        <w:t>部门规章或</w:t>
      </w:r>
      <w:r w:rsidR="008B204E" w:rsidRPr="00FD5952">
        <w:rPr>
          <w:rFonts w:ascii="微软雅黑" w:eastAsia="微软雅黑" w:hAnsi="微软雅黑" w:hint="eastAsia"/>
        </w:rPr>
        <w:t>行业操作规程。</w:t>
      </w:r>
      <w:r w:rsidR="00CB4FE7">
        <w:rPr>
          <w:rFonts w:ascii="微软雅黑" w:eastAsia="微软雅黑" w:hAnsi="微软雅黑" w:hint="eastAsia"/>
        </w:rPr>
        <w:t>总之，虽然发达国家在装配式建筑领域捷足先登，然而，我国市场</w:t>
      </w:r>
      <w:r w:rsidR="00BC5D3A">
        <w:rPr>
          <w:rFonts w:ascii="微软雅黑" w:eastAsia="微软雅黑" w:hAnsi="微软雅黑" w:hint="eastAsia"/>
        </w:rPr>
        <w:t>潜</w:t>
      </w:r>
      <w:bookmarkStart w:id="0" w:name="_GoBack"/>
      <w:bookmarkEnd w:id="0"/>
      <w:r w:rsidR="00CB4FE7">
        <w:rPr>
          <w:rFonts w:ascii="微软雅黑" w:eastAsia="微软雅黑" w:hAnsi="微软雅黑" w:hint="eastAsia"/>
        </w:rPr>
        <w:t>力巨大，有广阔的发展空间，完全</w:t>
      </w:r>
      <w:r w:rsidR="001E7D4C">
        <w:rPr>
          <w:rFonts w:ascii="微软雅黑" w:eastAsia="微软雅黑" w:hAnsi="微软雅黑" w:hint="eastAsia"/>
        </w:rPr>
        <w:t>可以</w:t>
      </w:r>
      <w:r w:rsidR="00CB4FE7">
        <w:rPr>
          <w:rFonts w:ascii="微软雅黑" w:eastAsia="微软雅黑" w:hAnsi="微软雅黑" w:hint="eastAsia"/>
        </w:rPr>
        <w:t>形成厚积薄发的态势。</w:t>
      </w:r>
    </w:p>
    <w:sectPr w:rsidR="00CB4FE7" w:rsidRPr="00EF0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F4" w:rsidRDefault="00357BF4" w:rsidP="00B43F47">
      <w:r>
        <w:separator/>
      </w:r>
    </w:p>
  </w:endnote>
  <w:endnote w:type="continuationSeparator" w:id="0">
    <w:p w:rsidR="00357BF4" w:rsidRDefault="00357BF4" w:rsidP="00B4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F4" w:rsidRDefault="00357BF4" w:rsidP="00B43F47">
      <w:r>
        <w:separator/>
      </w:r>
    </w:p>
  </w:footnote>
  <w:footnote w:type="continuationSeparator" w:id="0">
    <w:p w:rsidR="00357BF4" w:rsidRDefault="00357BF4" w:rsidP="00B43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58B0"/>
    <w:multiLevelType w:val="hybridMultilevel"/>
    <w:tmpl w:val="27EAB5A8"/>
    <w:lvl w:ilvl="0" w:tplc="E6AAB7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8C5002"/>
    <w:multiLevelType w:val="hybridMultilevel"/>
    <w:tmpl w:val="D368D9E4"/>
    <w:lvl w:ilvl="0" w:tplc="0E345EC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A57DE"/>
    <w:multiLevelType w:val="hybridMultilevel"/>
    <w:tmpl w:val="882464EE"/>
    <w:lvl w:ilvl="0" w:tplc="FFF4BFE6">
      <w:start w:val="1"/>
      <w:numFmt w:val="japaneseCounting"/>
      <w:lvlText w:val="%1、"/>
      <w:lvlJc w:val="left"/>
      <w:pPr>
        <w:ind w:left="861"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5B"/>
    <w:rsid w:val="00070B9E"/>
    <w:rsid w:val="00092843"/>
    <w:rsid w:val="000F5B65"/>
    <w:rsid w:val="001065C0"/>
    <w:rsid w:val="00134D69"/>
    <w:rsid w:val="00165A00"/>
    <w:rsid w:val="001E7D4C"/>
    <w:rsid w:val="0023283F"/>
    <w:rsid w:val="00235778"/>
    <w:rsid w:val="00243FE3"/>
    <w:rsid w:val="002A74D4"/>
    <w:rsid w:val="002C029E"/>
    <w:rsid w:val="00324C5F"/>
    <w:rsid w:val="00325FDB"/>
    <w:rsid w:val="00357BF4"/>
    <w:rsid w:val="00380088"/>
    <w:rsid w:val="003F0BFF"/>
    <w:rsid w:val="00423D77"/>
    <w:rsid w:val="004816DF"/>
    <w:rsid w:val="004D735B"/>
    <w:rsid w:val="00541AD9"/>
    <w:rsid w:val="005549A8"/>
    <w:rsid w:val="00576E34"/>
    <w:rsid w:val="005A5D86"/>
    <w:rsid w:val="005A6C6D"/>
    <w:rsid w:val="00611240"/>
    <w:rsid w:val="00615086"/>
    <w:rsid w:val="00643672"/>
    <w:rsid w:val="006579A8"/>
    <w:rsid w:val="00660B66"/>
    <w:rsid w:val="006839EC"/>
    <w:rsid w:val="006A7D77"/>
    <w:rsid w:val="007002AC"/>
    <w:rsid w:val="00756BA5"/>
    <w:rsid w:val="0076429F"/>
    <w:rsid w:val="00765EE4"/>
    <w:rsid w:val="00773061"/>
    <w:rsid w:val="00795BD2"/>
    <w:rsid w:val="007B1480"/>
    <w:rsid w:val="007D18D1"/>
    <w:rsid w:val="007D5ACB"/>
    <w:rsid w:val="007F2687"/>
    <w:rsid w:val="00837CFF"/>
    <w:rsid w:val="008B204E"/>
    <w:rsid w:val="008E34F5"/>
    <w:rsid w:val="008E58CF"/>
    <w:rsid w:val="008F08D7"/>
    <w:rsid w:val="00971EE9"/>
    <w:rsid w:val="0097626E"/>
    <w:rsid w:val="009861BA"/>
    <w:rsid w:val="00A35132"/>
    <w:rsid w:val="00A70849"/>
    <w:rsid w:val="00A95140"/>
    <w:rsid w:val="00B03C4C"/>
    <w:rsid w:val="00B432C3"/>
    <w:rsid w:val="00B43F47"/>
    <w:rsid w:val="00BC27AB"/>
    <w:rsid w:val="00BC5D3A"/>
    <w:rsid w:val="00BE4759"/>
    <w:rsid w:val="00BF0B21"/>
    <w:rsid w:val="00CA10AA"/>
    <w:rsid w:val="00CA18AE"/>
    <w:rsid w:val="00CB4FE7"/>
    <w:rsid w:val="00D553F0"/>
    <w:rsid w:val="00DE7158"/>
    <w:rsid w:val="00E04192"/>
    <w:rsid w:val="00E543C5"/>
    <w:rsid w:val="00E97CDA"/>
    <w:rsid w:val="00EF0BD3"/>
    <w:rsid w:val="00F12E04"/>
    <w:rsid w:val="00F3754C"/>
    <w:rsid w:val="00F761AA"/>
    <w:rsid w:val="00FA542C"/>
    <w:rsid w:val="00FA7740"/>
    <w:rsid w:val="00FD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660B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60B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F47"/>
    <w:rPr>
      <w:sz w:val="18"/>
      <w:szCs w:val="18"/>
    </w:rPr>
  </w:style>
  <w:style w:type="paragraph" w:styleId="a4">
    <w:name w:val="footer"/>
    <w:basedOn w:val="a"/>
    <w:link w:val="Char0"/>
    <w:uiPriority w:val="99"/>
    <w:unhideWhenUsed/>
    <w:rsid w:val="00B43F47"/>
    <w:pPr>
      <w:tabs>
        <w:tab w:val="center" w:pos="4153"/>
        <w:tab w:val="right" w:pos="8306"/>
      </w:tabs>
      <w:snapToGrid w:val="0"/>
      <w:jc w:val="left"/>
    </w:pPr>
    <w:rPr>
      <w:sz w:val="18"/>
      <w:szCs w:val="18"/>
    </w:rPr>
  </w:style>
  <w:style w:type="character" w:customStyle="1" w:styleId="Char0">
    <w:name w:val="页脚 Char"/>
    <w:basedOn w:val="a0"/>
    <w:link w:val="a4"/>
    <w:uiPriority w:val="99"/>
    <w:rsid w:val="00B43F47"/>
    <w:rPr>
      <w:sz w:val="18"/>
      <w:szCs w:val="18"/>
    </w:rPr>
  </w:style>
  <w:style w:type="paragraph" w:styleId="a5">
    <w:name w:val="List Paragraph"/>
    <w:basedOn w:val="a"/>
    <w:uiPriority w:val="34"/>
    <w:qFormat/>
    <w:rsid w:val="00B43F47"/>
    <w:pPr>
      <w:ind w:firstLineChars="200" w:firstLine="420"/>
    </w:pPr>
  </w:style>
  <w:style w:type="paragraph" w:styleId="a6">
    <w:name w:val="Normal (Web)"/>
    <w:basedOn w:val="a"/>
    <w:uiPriority w:val="99"/>
    <w:unhideWhenUsed/>
    <w:rsid w:val="005A6C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95140"/>
    <w:rPr>
      <w:b/>
      <w:bCs/>
    </w:rPr>
  </w:style>
  <w:style w:type="character" w:customStyle="1" w:styleId="apple-converted-space">
    <w:name w:val="apple-converted-space"/>
    <w:basedOn w:val="a0"/>
    <w:rsid w:val="00541AD9"/>
  </w:style>
  <w:style w:type="character" w:styleId="a8">
    <w:name w:val="Hyperlink"/>
    <w:basedOn w:val="a0"/>
    <w:uiPriority w:val="99"/>
    <w:semiHidden/>
    <w:unhideWhenUsed/>
    <w:rsid w:val="00541AD9"/>
    <w:rPr>
      <w:color w:val="0000FF"/>
      <w:u w:val="single"/>
    </w:rPr>
  </w:style>
  <w:style w:type="character" w:styleId="a9">
    <w:name w:val="annotation reference"/>
    <w:basedOn w:val="a0"/>
    <w:uiPriority w:val="99"/>
    <w:semiHidden/>
    <w:unhideWhenUsed/>
    <w:rsid w:val="008B204E"/>
    <w:rPr>
      <w:sz w:val="21"/>
      <w:szCs w:val="21"/>
    </w:rPr>
  </w:style>
  <w:style w:type="paragraph" w:styleId="aa">
    <w:name w:val="annotation text"/>
    <w:basedOn w:val="a"/>
    <w:link w:val="Char1"/>
    <w:uiPriority w:val="99"/>
    <w:semiHidden/>
    <w:unhideWhenUsed/>
    <w:rsid w:val="008B204E"/>
    <w:pPr>
      <w:jc w:val="left"/>
    </w:pPr>
    <w:rPr>
      <w:rFonts w:ascii="Calibri" w:eastAsia="宋体" w:hAnsi="Calibri" w:cs="Times New Roman"/>
    </w:rPr>
  </w:style>
  <w:style w:type="character" w:customStyle="1" w:styleId="Char1">
    <w:name w:val="批注文字 Char"/>
    <w:basedOn w:val="a0"/>
    <w:link w:val="aa"/>
    <w:uiPriority w:val="99"/>
    <w:semiHidden/>
    <w:rsid w:val="008B204E"/>
    <w:rPr>
      <w:rFonts w:ascii="Calibri" w:eastAsia="宋体" w:hAnsi="Calibri" w:cs="Times New Roman"/>
    </w:rPr>
  </w:style>
  <w:style w:type="paragraph" w:styleId="ab">
    <w:name w:val="Balloon Text"/>
    <w:basedOn w:val="a"/>
    <w:link w:val="Char2"/>
    <w:uiPriority w:val="99"/>
    <w:semiHidden/>
    <w:unhideWhenUsed/>
    <w:rsid w:val="008B204E"/>
    <w:rPr>
      <w:sz w:val="18"/>
      <w:szCs w:val="18"/>
    </w:rPr>
  </w:style>
  <w:style w:type="character" w:customStyle="1" w:styleId="Char2">
    <w:name w:val="批注框文本 Char"/>
    <w:basedOn w:val="a0"/>
    <w:link w:val="ab"/>
    <w:uiPriority w:val="99"/>
    <w:semiHidden/>
    <w:rsid w:val="008B204E"/>
    <w:rPr>
      <w:sz w:val="18"/>
      <w:szCs w:val="18"/>
    </w:rPr>
  </w:style>
  <w:style w:type="character" w:customStyle="1" w:styleId="2Char">
    <w:name w:val="标题 2 Char"/>
    <w:basedOn w:val="a0"/>
    <w:link w:val="2"/>
    <w:uiPriority w:val="9"/>
    <w:rsid w:val="00660B6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60B6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5986">
      <w:bodyDiv w:val="1"/>
      <w:marLeft w:val="0"/>
      <w:marRight w:val="0"/>
      <w:marTop w:val="0"/>
      <w:marBottom w:val="0"/>
      <w:divBdr>
        <w:top w:val="none" w:sz="0" w:space="0" w:color="auto"/>
        <w:left w:val="none" w:sz="0" w:space="0" w:color="auto"/>
        <w:bottom w:val="none" w:sz="0" w:space="0" w:color="auto"/>
        <w:right w:val="none" w:sz="0" w:space="0" w:color="auto"/>
      </w:divBdr>
    </w:div>
    <w:div w:id="164825119">
      <w:bodyDiv w:val="1"/>
      <w:marLeft w:val="0"/>
      <w:marRight w:val="0"/>
      <w:marTop w:val="0"/>
      <w:marBottom w:val="0"/>
      <w:divBdr>
        <w:top w:val="none" w:sz="0" w:space="0" w:color="auto"/>
        <w:left w:val="none" w:sz="0" w:space="0" w:color="auto"/>
        <w:bottom w:val="none" w:sz="0" w:space="0" w:color="auto"/>
        <w:right w:val="none" w:sz="0" w:space="0" w:color="auto"/>
      </w:divBdr>
    </w:div>
    <w:div w:id="233852969">
      <w:bodyDiv w:val="1"/>
      <w:marLeft w:val="0"/>
      <w:marRight w:val="0"/>
      <w:marTop w:val="0"/>
      <w:marBottom w:val="0"/>
      <w:divBdr>
        <w:top w:val="none" w:sz="0" w:space="0" w:color="auto"/>
        <w:left w:val="none" w:sz="0" w:space="0" w:color="auto"/>
        <w:bottom w:val="none" w:sz="0" w:space="0" w:color="auto"/>
        <w:right w:val="none" w:sz="0" w:space="0" w:color="auto"/>
      </w:divBdr>
      <w:divsChild>
        <w:div w:id="1884831875">
          <w:marLeft w:val="0"/>
          <w:marRight w:val="0"/>
          <w:marTop w:val="0"/>
          <w:marBottom w:val="0"/>
          <w:divBdr>
            <w:top w:val="none" w:sz="0" w:space="0" w:color="auto"/>
            <w:left w:val="none" w:sz="0" w:space="0" w:color="auto"/>
            <w:bottom w:val="none" w:sz="0" w:space="0" w:color="auto"/>
            <w:right w:val="none" w:sz="0" w:space="0" w:color="auto"/>
          </w:divBdr>
          <w:divsChild>
            <w:div w:id="3319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3205">
      <w:bodyDiv w:val="1"/>
      <w:marLeft w:val="0"/>
      <w:marRight w:val="0"/>
      <w:marTop w:val="0"/>
      <w:marBottom w:val="0"/>
      <w:divBdr>
        <w:top w:val="none" w:sz="0" w:space="0" w:color="auto"/>
        <w:left w:val="none" w:sz="0" w:space="0" w:color="auto"/>
        <w:bottom w:val="none" w:sz="0" w:space="0" w:color="auto"/>
        <w:right w:val="none" w:sz="0" w:space="0" w:color="auto"/>
      </w:divBdr>
      <w:divsChild>
        <w:div w:id="1559628788">
          <w:marLeft w:val="0"/>
          <w:marRight w:val="0"/>
          <w:marTop w:val="0"/>
          <w:marBottom w:val="0"/>
          <w:divBdr>
            <w:top w:val="none" w:sz="0" w:space="0" w:color="auto"/>
            <w:left w:val="none" w:sz="0" w:space="0" w:color="auto"/>
            <w:bottom w:val="none" w:sz="0" w:space="0" w:color="auto"/>
            <w:right w:val="none" w:sz="0" w:space="0" w:color="auto"/>
          </w:divBdr>
          <w:divsChild>
            <w:div w:id="1852183439">
              <w:marLeft w:val="0"/>
              <w:marRight w:val="0"/>
              <w:marTop w:val="0"/>
              <w:marBottom w:val="0"/>
              <w:divBdr>
                <w:top w:val="none" w:sz="0" w:space="0" w:color="auto"/>
                <w:left w:val="none" w:sz="0" w:space="0" w:color="auto"/>
                <w:bottom w:val="none" w:sz="0" w:space="0" w:color="auto"/>
                <w:right w:val="none" w:sz="0" w:space="0" w:color="auto"/>
              </w:divBdr>
              <w:divsChild>
                <w:div w:id="1190290602">
                  <w:marLeft w:val="0"/>
                  <w:marRight w:val="0"/>
                  <w:marTop w:val="600"/>
                  <w:marBottom w:val="0"/>
                  <w:divBdr>
                    <w:top w:val="none" w:sz="0" w:space="0" w:color="auto"/>
                    <w:left w:val="none" w:sz="0" w:space="0" w:color="auto"/>
                    <w:bottom w:val="none" w:sz="0" w:space="0" w:color="auto"/>
                    <w:right w:val="none" w:sz="0" w:space="0" w:color="auto"/>
                  </w:divBdr>
                  <w:divsChild>
                    <w:div w:id="5154130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366412756">
      <w:bodyDiv w:val="1"/>
      <w:marLeft w:val="0"/>
      <w:marRight w:val="0"/>
      <w:marTop w:val="0"/>
      <w:marBottom w:val="0"/>
      <w:divBdr>
        <w:top w:val="none" w:sz="0" w:space="0" w:color="auto"/>
        <w:left w:val="none" w:sz="0" w:space="0" w:color="auto"/>
        <w:bottom w:val="none" w:sz="0" w:space="0" w:color="auto"/>
        <w:right w:val="none" w:sz="0" w:space="0" w:color="auto"/>
      </w:divBdr>
    </w:div>
    <w:div w:id="410470976">
      <w:bodyDiv w:val="1"/>
      <w:marLeft w:val="0"/>
      <w:marRight w:val="0"/>
      <w:marTop w:val="0"/>
      <w:marBottom w:val="0"/>
      <w:divBdr>
        <w:top w:val="none" w:sz="0" w:space="0" w:color="auto"/>
        <w:left w:val="none" w:sz="0" w:space="0" w:color="auto"/>
        <w:bottom w:val="none" w:sz="0" w:space="0" w:color="auto"/>
        <w:right w:val="none" w:sz="0" w:space="0" w:color="auto"/>
      </w:divBdr>
    </w:div>
    <w:div w:id="495878007">
      <w:bodyDiv w:val="1"/>
      <w:marLeft w:val="0"/>
      <w:marRight w:val="0"/>
      <w:marTop w:val="0"/>
      <w:marBottom w:val="0"/>
      <w:divBdr>
        <w:top w:val="none" w:sz="0" w:space="0" w:color="auto"/>
        <w:left w:val="none" w:sz="0" w:space="0" w:color="auto"/>
        <w:bottom w:val="none" w:sz="0" w:space="0" w:color="auto"/>
        <w:right w:val="none" w:sz="0" w:space="0" w:color="auto"/>
      </w:divBdr>
    </w:div>
    <w:div w:id="589385610">
      <w:bodyDiv w:val="1"/>
      <w:marLeft w:val="0"/>
      <w:marRight w:val="0"/>
      <w:marTop w:val="0"/>
      <w:marBottom w:val="0"/>
      <w:divBdr>
        <w:top w:val="none" w:sz="0" w:space="0" w:color="auto"/>
        <w:left w:val="none" w:sz="0" w:space="0" w:color="auto"/>
        <w:bottom w:val="none" w:sz="0" w:space="0" w:color="auto"/>
        <w:right w:val="none" w:sz="0" w:space="0" w:color="auto"/>
      </w:divBdr>
    </w:div>
    <w:div w:id="680162936">
      <w:bodyDiv w:val="1"/>
      <w:marLeft w:val="0"/>
      <w:marRight w:val="0"/>
      <w:marTop w:val="0"/>
      <w:marBottom w:val="0"/>
      <w:divBdr>
        <w:top w:val="none" w:sz="0" w:space="0" w:color="auto"/>
        <w:left w:val="none" w:sz="0" w:space="0" w:color="auto"/>
        <w:bottom w:val="none" w:sz="0" w:space="0" w:color="auto"/>
        <w:right w:val="none" w:sz="0" w:space="0" w:color="auto"/>
      </w:divBdr>
    </w:div>
    <w:div w:id="819269768">
      <w:bodyDiv w:val="1"/>
      <w:marLeft w:val="0"/>
      <w:marRight w:val="0"/>
      <w:marTop w:val="0"/>
      <w:marBottom w:val="0"/>
      <w:divBdr>
        <w:top w:val="none" w:sz="0" w:space="0" w:color="auto"/>
        <w:left w:val="none" w:sz="0" w:space="0" w:color="auto"/>
        <w:bottom w:val="none" w:sz="0" w:space="0" w:color="auto"/>
        <w:right w:val="none" w:sz="0" w:space="0" w:color="auto"/>
      </w:divBdr>
    </w:div>
    <w:div w:id="854156444">
      <w:bodyDiv w:val="1"/>
      <w:marLeft w:val="0"/>
      <w:marRight w:val="0"/>
      <w:marTop w:val="0"/>
      <w:marBottom w:val="0"/>
      <w:divBdr>
        <w:top w:val="none" w:sz="0" w:space="0" w:color="auto"/>
        <w:left w:val="none" w:sz="0" w:space="0" w:color="auto"/>
        <w:bottom w:val="none" w:sz="0" w:space="0" w:color="auto"/>
        <w:right w:val="none" w:sz="0" w:space="0" w:color="auto"/>
      </w:divBdr>
    </w:div>
    <w:div w:id="861551377">
      <w:bodyDiv w:val="1"/>
      <w:marLeft w:val="0"/>
      <w:marRight w:val="0"/>
      <w:marTop w:val="0"/>
      <w:marBottom w:val="0"/>
      <w:divBdr>
        <w:top w:val="none" w:sz="0" w:space="0" w:color="auto"/>
        <w:left w:val="none" w:sz="0" w:space="0" w:color="auto"/>
        <w:bottom w:val="none" w:sz="0" w:space="0" w:color="auto"/>
        <w:right w:val="none" w:sz="0" w:space="0" w:color="auto"/>
      </w:divBdr>
    </w:div>
    <w:div w:id="1700350703">
      <w:bodyDiv w:val="1"/>
      <w:marLeft w:val="0"/>
      <w:marRight w:val="0"/>
      <w:marTop w:val="0"/>
      <w:marBottom w:val="0"/>
      <w:divBdr>
        <w:top w:val="none" w:sz="0" w:space="0" w:color="auto"/>
        <w:left w:val="none" w:sz="0" w:space="0" w:color="auto"/>
        <w:bottom w:val="none" w:sz="0" w:space="0" w:color="auto"/>
        <w:right w:val="none" w:sz="0" w:space="0" w:color="auto"/>
      </w:divBdr>
    </w:div>
    <w:div w:id="1855455266">
      <w:bodyDiv w:val="1"/>
      <w:marLeft w:val="0"/>
      <w:marRight w:val="0"/>
      <w:marTop w:val="0"/>
      <w:marBottom w:val="0"/>
      <w:divBdr>
        <w:top w:val="none" w:sz="0" w:space="0" w:color="auto"/>
        <w:left w:val="none" w:sz="0" w:space="0" w:color="auto"/>
        <w:bottom w:val="none" w:sz="0" w:space="0" w:color="auto"/>
        <w:right w:val="none" w:sz="0" w:space="0" w:color="auto"/>
      </w:divBdr>
    </w:div>
    <w:div w:id="1961908963">
      <w:bodyDiv w:val="1"/>
      <w:marLeft w:val="0"/>
      <w:marRight w:val="0"/>
      <w:marTop w:val="0"/>
      <w:marBottom w:val="0"/>
      <w:divBdr>
        <w:top w:val="none" w:sz="0" w:space="0" w:color="auto"/>
        <w:left w:val="none" w:sz="0" w:space="0" w:color="auto"/>
        <w:bottom w:val="none" w:sz="0" w:space="0" w:color="auto"/>
        <w:right w:val="none" w:sz="0" w:space="0" w:color="auto"/>
      </w:divBdr>
    </w:div>
    <w:div w:id="2114469836">
      <w:bodyDiv w:val="1"/>
      <w:marLeft w:val="0"/>
      <w:marRight w:val="0"/>
      <w:marTop w:val="0"/>
      <w:marBottom w:val="0"/>
      <w:divBdr>
        <w:top w:val="none" w:sz="0" w:space="0" w:color="auto"/>
        <w:left w:val="none" w:sz="0" w:space="0" w:color="auto"/>
        <w:bottom w:val="none" w:sz="0" w:space="0" w:color="auto"/>
        <w:right w:val="none" w:sz="0" w:space="0" w:color="auto"/>
      </w:divBdr>
    </w:div>
    <w:div w:id="2119983701">
      <w:bodyDiv w:val="1"/>
      <w:marLeft w:val="0"/>
      <w:marRight w:val="0"/>
      <w:marTop w:val="0"/>
      <w:marBottom w:val="0"/>
      <w:divBdr>
        <w:top w:val="none" w:sz="0" w:space="0" w:color="auto"/>
        <w:left w:val="none" w:sz="0" w:space="0" w:color="auto"/>
        <w:bottom w:val="none" w:sz="0" w:space="0" w:color="auto"/>
        <w:right w:val="none" w:sz="0" w:space="0" w:color="auto"/>
      </w:divBdr>
    </w:div>
    <w:div w:id="21218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ney.163.com/keywords/5/f/5efa7b514e1a/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ney.163.com/keywords/8/c/88c5914d5f0f5efa7b51/1.html" TargetMode="External"/><Relationship Id="rId5" Type="http://schemas.openxmlformats.org/officeDocument/2006/relationships/settings" Target="settings.xml"/><Relationship Id="rId10" Type="http://schemas.openxmlformats.org/officeDocument/2006/relationships/hyperlink" Target="http://data.dichan.com/" TargetMode="External"/><Relationship Id="rId4" Type="http://schemas.microsoft.com/office/2007/relationships/stylesWithEffects" Target="stylesWithEffects.xml"/><Relationship Id="rId9" Type="http://schemas.openxmlformats.org/officeDocument/2006/relationships/hyperlink" Target="http://news.dichan.com/news/2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400F-55DE-45B7-93FA-1978CE56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14</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1B-2-2-02  张晓丽</dc:creator>
  <cp:keywords/>
  <dc:description/>
  <cp:lastModifiedBy>1Q-2-4-07  杨桂珍</cp:lastModifiedBy>
  <cp:revision>24</cp:revision>
  <dcterms:created xsi:type="dcterms:W3CDTF">2017-02-06T09:58:00Z</dcterms:created>
  <dcterms:modified xsi:type="dcterms:W3CDTF">2017-03-20T07:55:00Z</dcterms:modified>
</cp:coreProperties>
</file>