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hAnsi="宋体"/>
          <w:b/>
          <w:color w:val="000000"/>
          <w:sz w:val="28"/>
          <w:szCs w:val="28"/>
        </w:rPr>
        <w:t>附件</w:t>
      </w:r>
      <w:r>
        <w:rPr>
          <w:b/>
          <w:color w:val="000000"/>
          <w:sz w:val="28"/>
          <w:szCs w:val="28"/>
        </w:rPr>
        <w:t>4</w:t>
      </w:r>
    </w:p>
    <w:p>
      <w:pPr>
        <w:spacing w:line="500" w:lineRule="exact"/>
        <w:jc w:val="center"/>
        <w:rPr>
          <w:rFonts w:hint="eastAsia" w:eastAsia="黑体"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hint="eastAsia" w:eastAsia="黑体"/>
          <w:color w:val="000000"/>
          <w:sz w:val="36"/>
          <w:szCs w:val="36"/>
        </w:rPr>
      </w:pPr>
      <w:r>
        <w:rPr>
          <w:rFonts w:hint="eastAsia" w:eastAsia="黑体"/>
          <w:color w:val="000000"/>
          <w:sz w:val="36"/>
          <w:szCs w:val="36"/>
        </w:rPr>
        <w:t>中国土木工程詹天佑奖优秀住宅小区金奖评分表</w:t>
      </w:r>
    </w:p>
    <w:p>
      <w:pPr>
        <w:spacing w:line="500" w:lineRule="exact"/>
        <w:jc w:val="center"/>
        <w:rPr>
          <w:rFonts w:hint="eastAsia" w:eastAsia="黑体"/>
          <w:color w:val="000000"/>
          <w:sz w:val="36"/>
          <w:szCs w:val="36"/>
        </w:rPr>
      </w:pPr>
    </w:p>
    <w:p>
      <w:pPr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参评条件核验：</w:t>
      </w:r>
    </w:p>
    <w:tbl>
      <w:tblPr>
        <w:tblStyle w:val="16"/>
        <w:tblW w:w="87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2273"/>
        <w:gridCol w:w="1792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0" w:type="dxa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核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验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项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2273" w:type="dxa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报交资料内容</w:t>
            </w:r>
          </w:p>
        </w:tc>
        <w:tc>
          <w:tcPr>
            <w:tcW w:w="1792" w:type="dxa"/>
          </w:tcPr>
          <w:p>
            <w:pPr>
              <w:ind w:firstLine="280" w:firstLineChars="1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核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实</w:t>
            </w:r>
          </w:p>
        </w:tc>
        <w:tc>
          <w:tcPr>
            <w:tcW w:w="2107" w:type="dxa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结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>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0" w:type="dxa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小区总建筑面积</w:t>
            </w:r>
          </w:p>
        </w:tc>
        <w:tc>
          <w:tcPr>
            <w:tcW w:w="2273" w:type="dxa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color w:val="000000"/>
                <w:sz w:val="28"/>
                <w:szCs w:val="28"/>
              </w:rPr>
              <w:t>万</w:t>
            </w:r>
            <w:r>
              <w:rPr>
                <w:color w:val="000000"/>
                <w:sz w:val="28"/>
                <w:szCs w:val="28"/>
              </w:rPr>
              <w:t>m²</w:t>
            </w:r>
          </w:p>
        </w:tc>
        <w:tc>
          <w:tcPr>
            <w:tcW w:w="1792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0" w:type="dxa"/>
          </w:tcPr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小区居住建筑面积</w:t>
            </w:r>
          </w:p>
        </w:tc>
        <w:tc>
          <w:tcPr>
            <w:tcW w:w="2273" w:type="dxa"/>
          </w:tcPr>
          <w:p>
            <w:pPr>
              <w:ind w:firstLine="1400" w:firstLineChars="5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万</w:t>
            </w:r>
            <w:r>
              <w:rPr>
                <w:color w:val="000000"/>
                <w:sz w:val="28"/>
                <w:szCs w:val="28"/>
              </w:rPr>
              <w:t>m²</w:t>
            </w:r>
          </w:p>
        </w:tc>
        <w:tc>
          <w:tcPr>
            <w:tcW w:w="1792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0" w:type="dxa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是否存在违规内容</w:t>
            </w:r>
          </w:p>
        </w:tc>
        <w:tc>
          <w:tcPr>
            <w:tcW w:w="2273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0" w:type="dxa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工程质量合格率</w:t>
            </w:r>
          </w:p>
        </w:tc>
        <w:tc>
          <w:tcPr>
            <w:tcW w:w="2273" w:type="dxa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%</w:t>
            </w:r>
          </w:p>
        </w:tc>
        <w:tc>
          <w:tcPr>
            <w:tcW w:w="1792" w:type="dxa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%</w:t>
            </w:r>
          </w:p>
        </w:tc>
        <w:tc>
          <w:tcPr>
            <w:tcW w:w="2107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0" w:type="dxa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应交资料是否齐全</w:t>
            </w:r>
          </w:p>
        </w:tc>
        <w:tc>
          <w:tcPr>
            <w:tcW w:w="4065" w:type="dxa"/>
            <w:gridSpan w:val="2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eastAsia="黑体"/>
          <w:color w:val="000000"/>
          <w:sz w:val="28"/>
        </w:rPr>
      </w:pPr>
    </w:p>
    <w:p>
      <w:pPr>
        <w:rPr>
          <w:rFonts w:hint="eastAsia" w:eastAsia="黑体"/>
          <w:color w:val="000000"/>
          <w:sz w:val="30"/>
        </w:rPr>
      </w:pPr>
    </w:p>
    <w:p>
      <w:pPr>
        <w:rPr>
          <w:rFonts w:hint="eastAsia" w:eastAsia="黑体"/>
          <w:color w:val="000000"/>
          <w:sz w:val="30"/>
        </w:rPr>
      </w:pPr>
    </w:p>
    <w:p>
      <w:pPr>
        <w:rPr>
          <w:rFonts w:hint="eastAsia" w:eastAsia="黑体"/>
          <w:color w:val="000000"/>
          <w:sz w:val="30"/>
        </w:rPr>
      </w:pPr>
    </w:p>
    <w:p>
      <w:pPr>
        <w:rPr>
          <w:rFonts w:hint="eastAsia" w:eastAsia="黑体"/>
          <w:color w:val="000000"/>
          <w:sz w:val="30"/>
        </w:rPr>
      </w:pPr>
    </w:p>
    <w:p>
      <w:pPr>
        <w:rPr>
          <w:rFonts w:hint="eastAsia" w:eastAsia="黑体"/>
          <w:color w:val="000000"/>
          <w:sz w:val="30"/>
        </w:rPr>
      </w:pPr>
    </w:p>
    <w:p>
      <w:pPr>
        <w:rPr>
          <w:rFonts w:hint="eastAsia" w:eastAsia="黑体"/>
          <w:color w:val="000000"/>
          <w:sz w:val="30"/>
        </w:rPr>
      </w:pPr>
    </w:p>
    <w:p>
      <w:pPr>
        <w:rPr>
          <w:rFonts w:hint="eastAsia" w:eastAsia="黑体"/>
          <w:color w:val="000000"/>
          <w:sz w:val="30"/>
        </w:rPr>
      </w:pPr>
    </w:p>
    <w:p>
      <w:pPr>
        <w:rPr>
          <w:rFonts w:hint="eastAsia" w:eastAsia="黑体"/>
          <w:color w:val="000000"/>
          <w:sz w:val="30"/>
        </w:rPr>
      </w:pPr>
    </w:p>
    <w:p>
      <w:pPr>
        <w:rPr>
          <w:rFonts w:hint="eastAsia" w:eastAsia="黑体"/>
          <w:color w:val="000000"/>
          <w:sz w:val="30"/>
        </w:rPr>
      </w:pPr>
    </w:p>
    <w:p>
      <w:pPr>
        <w:spacing w:line="500" w:lineRule="exact"/>
        <w:rPr>
          <w:rFonts w:ascii="宋体" w:hAnsi="宋体"/>
          <w:b/>
          <w:color w:val="000000"/>
          <w:sz w:val="30"/>
          <w:szCs w:val="30"/>
        </w:rPr>
      </w:pPr>
      <w:r>
        <w:rPr>
          <w:rFonts w:eastAsia="黑体"/>
          <w:color w:val="000000"/>
          <w:sz w:val="30"/>
        </w:rPr>
        <w:br w:type="page"/>
      </w:r>
      <w:r>
        <w:rPr>
          <w:rFonts w:hint="eastAsia" w:ascii="宋体" w:hAnsi="宋体"/>
          <w:b/>
          <w:color w:val="000000"/>
          <w:sz w:val="30"/>
          <w:szCs w:val="30"/>
        </w:rPr>
        <w:t>评分表（一）</w:t>
      </w:r>
      <w:r>
        <w:rPr>
          <w:rFonts w:hint="eastAsia" w:ascii="宋体" w:hAnsi="宋体"/>
          <w:b/>
          <w:bCs/>
          <w:color w:val="000000"/>
          <w:sz w:val="30"/>
          <w:szCs w:val="30"/>
        </w:rPr>
        <w:t>规划设计</w:t>
      </w:r>
      <w:r>
        <w:rPr>
          <w:rFonts w:ascii="宋体" w:hAnsi="宋体"/>
          <w:b/>
          <w:bCs/>
          <w:color w:val="000000"/>
          <w:sz w:val="30"/>
          <w:szCs w:val="30"/>
        </w:rPr>
        <w:t xml:space="preserve"> </w:t>
      </w:r>
      <w:r>
        <w:rPr>
          <w:rFonts w:ascii="宋体" w:hAnsi="宋体"/>
          <w:b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b/>
          <w:color w:val="000000"/>
          <w:sz w:val="30"/>
          <w:szCs w:val="30"/>
        </w:rPr>
        <w:t xml:space="preserve">                   项目编号：</w:t>
      </w:r>
    </w:p>
    <w:p>
      <w:pPr>
        <w:spacing w:line="500" w:lineRule="exact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工程项目：</w:t>
      </w:r>
      <w:r>
        <w:rPr>
          <w:rFonts w:ascii="宋体" w:hAnsi="宋体"/>
          <w:color w:val="000000"/>
          <w:sz w:val="30"/>
          <w:szCs w:val="30"/>
          <w:u w:val="single"/>
        </w:rPr>
        <w:t xml:space="preserve">                       </w:t>
      </w:r>
      <w:r>
        <w:rPr>
          <w:rFonts w:ascii="宋体" w:hAnsi="宋体"/>
          <w:color w:val="000000"/>
          <w:sz w:val="30"/>
          <w:szCs w:val="30"/>
        </w:rPr>
        <w:t xml:space="preserve">    </w:t>
      </w:r>
    </w:p>
    <w:p>
      <w:pPr>
        <w:spacing w:line="500" w:lineRule="exact"/>
        <w:rPr>
          <w:rFonts w:hint="eastAsia"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所在省市：</w:t>
      </w:r>
      <w:r>
        <w:rPr>
          <w:rFonts w:ascii="宋体" w:hAnsi="宋体"/>
          <w:color w:val="000000"/>
          <w:sz w:val="30"/>
          <w:szCs w:val="30"/>
          <w:u w:val="single"/>
        </w:rPr>
        <w:t xml:space="preserve">                     </w:t>
      </w:r>
    </w:p>
    <w:p>
      <w:pPr>
        <w:spacing w:line="500" w:lineRule="exac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评分日期：</w:t>
      </w:r>
      <w:r>
        <w:rPr>
          <w:rFonts w:ascii="宋体" w:hAnsi="宋体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 xml:space="preserve">    年</w:t>
      </w:r>
      <w:r>
        <w:rPr>
          <w:rFonts w:ascii="宋体" w:hAnsi="宋体"/>
          <w:color w:val="000000"/>
          <w:sz w:val="30"/>
          <w:szCs w:val="30"/>
        </w:rPr>
        <w:t xml:space="preserve">    </w:t>
      </w:r>
      <w:r>
        <w:rPr>
          <w:rFonts w:hint="eastAsia" w:ascii="宋体" w:hAnsi="宋体"/>
          <w:color w:val="000000"/>
          <w:sz w:val="30"/>
          <w:szCs w:val="30"/>
        </w:rPr>
        <w:t>月</w:t>
      </w:r>
      <w:r>
        <w:rPr>
          <w:rFonts w:ascii="宋体" w:hAnsi="宋体"/>
          <w:color w:val="000000"/>
          <w:sz w:val="30"/>
          <w:szCs w:val="30"/>
        </w:rPr>
        <w:t xml:space="preserve">    </w:t>
      </w:r>
      <w:r>
        <w:rPr>
          <w:rFonts w:hint="eastAsia" w:ascii="宋体" w:hAnsi="宋体"/>
          <w:color w:val="000000"/>
          <w:sz w:val="30"/>
          <w:szCs w:val="30"/>
        </w:rPr>
        <w:t>日</w:t>
      </w:r>
    </w:p>
    <w:tbl>
      <w:tblPr>
        <w:tblStyle w:val="16"/>
        <w:tblW w:w="87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611"/>
        <w:gridCol w:w="1132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子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项</w:t>
            </w:r>
          </w:p>
        </w:tc>
        <w:tc>
          <w:tcPr>
            <w:tcW w:w="461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内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容</w:t>
            </w:r>
          </w:p>
        </w:tc>
        <w:tc>
          <w:tcPr>
            <w:tcW w:w="1132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分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值</w:t>
            </w: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评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环境利用</w:t>
            </w:r>
          </w:p>
        </w:tc>
        <w:tc>
          <w:tcPr>
            <w:tcW w:w="4611" w:type="dxa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与基地及周边环境（包括自然资源、城建现状及发展等）有机协调结合及合理保护利用。</w:t>
            </w:r>
          </w:p>
        </w:tc>
        <w:tc>
          <w:tcPr>
            <w:tcW w:w="113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小区结构</w:t>
            </w:r>
          </w:p>
        </w:tc>
        <w:tc>
          <w:tcPr>
            <w:tcW w:w="4611" w:type="dxa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总体布局、空间结构、组团组织及住栋布置等的合理性，满足卫生、安全、交往及习俗等要求。</w:t>
            </w:r>
          </w:p>
        </w:tc>
        <w:tc>
          <w:tcPr>
            <w:tcW w:w="113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节能、省地</w:t>
            </w:r>
          </w:p>
        </w:tc>
        <w:tc>
          <w:tcPr>
            <w:tcW w:w="4611" w:type="dxa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合理组织住宅的日照、通风，科学提高土地利用率，合理开发利用地下空间。</w:t>
            </w:r>
          </w:p>
        </w:tc>
        <w:tc>
          <w:tcPr>
            <w:tcW w:w="113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交通组织</w:t>
            </w:r>
          </w:p>
        </w:tc>
        <w:tc>
          <w:tcPr>
            <w:tcW w:w="4611" w:type="dxa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动态、静态交通的组织符合经济、合理、安全、可达与便捷要求。无障碍设计能覆盖整个小区。消防通道及扑救面设置符合规范要求。</w:t>
            </w:r>
          </w:p>
        </w:tc>
        <w:tc>
          <w:tcPr>
            <w:tcW w:w="113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公建配套</w:t>
            </w:r>
          </w:p>
        </w:tc>
        <w:tc>
          <w:tcPr>
            <w:tcW w:w="4611" w:type="dxa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规模、数量、位置、功能等的合理性及与城市的共享性。</w:t>
            </w:r>
          </w:p>
        </w:tc>
        <w:tc>
          <w:tcPr>
            <w:tcW w:w="113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基础项</w:t>
            </w:r>
            <w:r>
              <w:rPr>
                <w:rFonts w:hAnsi="宋体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4611" w:type="dxa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加分</w:t>
            </w:r>
          </w:p>
        </w:tc>
        <w:tc>
          <w:tcPr>
            <w:tcW w:w="4611" w:type="dxa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规划理念与手法有创新、突破，有独创性等。如小区资源对城市的贡献、采用开放住区模式等。</w:t>
            </w:r>
          </w:p>
        </w:tc>
        <w:tc>
          <w:tcPr>
            <w:tcW w:w="113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69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bCs/>
          <w:color w:val="000000"/>
          <w:sz w:val="24"/>
        </w:rPr>
      </w:pPr>
    </w:p>
    <w:p>
      <w:pPr>
        <w:spacing w:line="500" w:lineRule="exact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评语：</w:t>
      </w:r>
      <w:r>
        <w:rPr>
          <w:rFonts w:ascii="宋体" w:hAnsi="宋体"/>
          <w:b/>
          <w:color w:val="000000"/>
          <w:sz w:val="30"/>
          <w:szCs w:val="30"/>
        </w:rPr>
        <w:t xml:space="preserve"> </w:t>
      </w:r>
    </w:p>
    <w:p>
      <w:pPr>
        <w:spacing w:line="500" w:lineRule="exact"/>
        <w:rPr>
          <w:rFonts w:ascii="宋体" w:hAnsi="宋体"/>
          <w:b/>
          <w:color w:val="000000"/>
          <w:sz w:val="30"/>
          <w:szCs w:val="30"/>
        </w:rPr>
      </w:pPr>
      <w:r>
        <w:rPr>
          <w:rFonts w:eastAsia="仿宋_GB2312"/>
          <w:b/>
          <w:color w:val="000000"/>
          <w:sz w:val="28"/>
        </w:rPr>
        <w:br w:type="page"/>
      </w:r>
      <w:r>
        <w:rPr>
          <w:rFonts w:hint="eastAsia" w:ascii="宋体" w:hAnsi="宋体"/>
          <w:b/>
          <w:color w:val="000000"/>
          <w:sz w:val="30"/>
          <w:szCs w:val="30"/>
        </w:rPr>
        <w:t>评分表（二）</w:t>
      </w:r>
      <w:r>
        <w:rPr>
          <w:rFonts w:hint="eastAsia" w:ascii="宋体" w:hAnsi="宋体"/>
          <w:b/>
          <w:bCs/>
          <w:color w:val="000000"/>
          <w:sz w:val="30"/>
          <w:szCs w:val="30"/>
        </w:rPr>
        <w:t>建筑设计</w:t>
      </w:r>
      <w:r>
        <w:rPr>
          <w:rFonts w:ascii="宋体" w:hAnsi="宋体"/>
          <w:b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b/>
          <w:color w:val="000000"/>
          <w:sz w:val="30"/>
          <w:szCs w:val="30"/>
        </w:rPr>
        <w:t xml:space="preserve">                     项目编号：</w:t>
      </w:r>
    </w:p>
    <w:p>
      <w:pPr>
        <w:spacing w:line="500" w:lineRule="exact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工程项目：</w:t>
      </w:r>
      <w:r>
        <w:rPr>
          <w:rFonts w:ascii="宋体" w:hAnsi="宋体"/>
          <w:color w:val="000000"/>
          <w:sz w:val="30"/>
          <w:szCs w:val="30"/>
          <w:u w:val="single"/>
        </w:rPr>
        <w:t xml:space="preserve">                       </w:t>
      </w:r>
      <w:r>
        <w:rPr>
          <w:rFonts w:ascii="宋体" w:hAnsi="宋体"/>
          <w:color w:val="000000"/>
          <w:sz w:val="30"/>
          <w:szCs w:val="30"/>
        </w:rPr>
        <w:t xml:space="preserve">    </w:t>
      </w:r>
    </w:p>
    <w:p>
      <w:pPr>
        <w:spacing w:line="500" w:lineRule="exac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所在省市：</w:t>
      </w:r>
      <w:r>
        <w:rPr>
          <w:rFonts w:ascii="宋体" w:hAnsi="宋体"/>
          <w:color w:val="000000"/>
          <w:sz w:val="30"/>
          <w:szCs w:val="30"/>
          <w:u w:val="single"/>
        </w:rPr>
        <w:t xml:space="preserve">                       </w:t>
      </w:r>
      <w:r>
        <w:rPr>
          <w:rFonts w:ascii="宋体" w:hAnsi="宋体"/>
          <w:color w:val="000000"/>
          <w:sz w:val="30"/>
          <w:szCs w:val="30"/>
        </w:rPr>
        <w:t xml:space="preserve">    </w:t>
      </w:r>
    </w:p>
    <w:p>
      <w:pPr>
        <w:spacing w:line="500" w:lineRule="exact"/>
        <w:rPr>
          <w:rFonts w:hint="eastAsia"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评分日期：</w:t>
      </w:r>
      <w:r>
        <w:rPr>
          <w:rFonts w:ascii="宋体" w:hAnsi="宋体"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</w:rPr>
        <w:t xml:space="preserve">      年</w:t>
      </w:r>
      <w:r>
        <w:rPr>
          <w:rFonts w:ascii="宋体" w:hAnsi="宋体"/>
          <w:color w:val="000000"/>
          <w:sz w:val="30"/>
          <w:szCs w:val="30"/>
        </w:rPr>
        <w:t xml:space="preserve">    </w:t>
      </w:r>
      <w:r>
        <w:rPr>
          <w:rFonts w:hint="eastAsia" w:ascii="宋体" w:hAnsi="宋体"/>
          <w:color w:val="000000"/>
          <w:sz w:val="30"/>
          <w:szCs w:val="30"/>
        </w:rPr>
        <w:t xml:space="preserve"> 月</w:t>
      </w:r>
      <w:r>
        <w:rPr>
          <w:rFonts w:ascii="宋体" w:hAnsi="宋体"/>
          <w:color w:val="000000"/>
          <w:sz w:val="30"/>
          <w:szCs w:val="30"/>
        </w:rPr>
        <w:t xml:space="preserve">   </w:t>
      </w: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ascii="宋体" w:hAnsi="宋体"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</w:rPr>
        <w:t>日</w:t>
      </w:r>
    </w:p>
    <w:tbl>
      <w:tblPr>
        <w:tblStyle w:val="16"/>
        <w:tblW w:w="89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86"/>
        <w:gridCol w:w="5178"/>
        <w:gridCol w:w="1134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586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子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项</w:t>
            </w:r>
          </w:p>
        </w:tc>
        <w:tc>
          <w:tcPr>
            <w:tcW w:w="5178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内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容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分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值</w:t>
            </w:r>
          </w:p>
        </w:tc>
        <w:tc>
          <w:tcPr>
            <w:tcW w:w="1034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评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586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000000"/>
                <w:sz w:val="28"/>
                <w:szCs w:val="28"/>
              </w:rPr>
              <w:t>应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000000"/>
                <w:sz w:val="28"/>
                <w:szCs w:val="28"/>
              </w:rPr>
              <w:t>性</w:t>
            </w:r>
          </w:p>
        </w:tc>
        <w:tc>
          <w:tcPr>
            <w:tcW w:w="5178" w:type="dxa"/>
            <w:vAlign w:val="center"/>
          </w:tcPr>
          <w:p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类型、面积标准的经济性及市场适应性。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586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功能空间</w:t>
            </w:r>
          </w:p>
        </w:tc>
        <w:tc>
          <w:tcPr>
            <w:tcW w:w="5178" w:type="dxa"/>
            <w:shd w:val="clear" w:color="auto" w:fill="auto"/>
            <w:vAlign w:val="center"/>
          </w:tcPr>
          <w:p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功能分区、空间尺度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>及面积</w:t>
            </w:r>
            <w:r>
              <w:rPr>
                <w:rFonts w:hAnsi="宋体"/>
                <w:color w:val="000000"/>
                <w:sz w:val="28"/>
                <w:szCs w:val="28"/>
              </w:rPr>
              <w:t>（包括模数化空间利用）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>的合理性</w:t>
            </w:r>
            <w:r>
              <w:rPr>
                <w:rFonts w:hAnsi="宋体"/>
                <w:color w:val="000000"/>
                <w:sz w:val="28"/>
                <w:szCs w:val="28"/>
              </w:rPr>
              <w:t>、平面布置精细化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>及</w:t>
            </w:r>
            <w:r>
              <w:rPr>
                <w:rFonts w:hAnsi="宋体"/>
                <w:color w:val="000000"/>
                <w:sz w:val="28"/>
                <w:szCs w:val="28"/>
              </w:rPr>
              <w:t>适用性，适老性、无障碍设计。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586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厨卫及阳台设计</w:t>
            </w:r>
          </w:p>
        </w:tc>
        <w:tc>
          <w:tcPr>
            <w:tcW w:w="5178" w:type="dxa"/>
            <w:shd w:val="clear" w:color="auto" w:fill="auto"/>
            <w:vAlign w:val="center"/>
          </w:tcPr>
          <w:p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厨卫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>操作流线</w:t>
            </w:r>
            <w:r>
              <w:rPr>
                <w:rFonts w:hAnsi="宋体"/>
                <w:color w:val="000000"/>
                <w:sz w:val="28"/>
                <w:szCs w:val="28"/>
              </w:rPr>
              <w:t>、管线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>布置及洗衣机、冰箱位置等的</w:t>
            </w:r>
            <w:r>
              <w:rPr>
                <w:rFonts w:hAnsi="宋体"/>
                <w:color w:val="000000"/>
                <w:sz w:val="28"/>
                <w:szCs w:val="28"/>
              </w:rPr>
              <w:t>合理性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>；</w:t>
            </w:r>
            <w:r>
              <w:rPr>
                <w:rFonts w:hAnsi="宋体"/>
                <w:color w:val="000000"/>
                <w:sz w:val="28"/>
                <w:szCs w:val="28"/>
              </w:rPr>
              <w:t>阳台设置及其面积的合理性。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586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结构及选型</w:t>
            </w:r>
          </w:p>
        </w:tc>
        <w:tc>
          <w:tcPr>
            <w:tcW w:w="5178" w:type="dxa"/>
            <w:vAlign w:val="center"/>
          </w:tcPr>
          <w:p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结构的合理性（安全、抗震、经济等）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>；</w:t>
            </w:r>
            <w:r>
              <w:rPr>
                <w:rFonts w:hAnsi="宋体"/>
                <w:color w:val="000000"/>
                <w:sz w:val="28"/>
                <w:szCs w:val="28"/>
              </w:rPr>
              <w:t>空间的灵活性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>；</w:t>
            </w:r>
            <w:r>
              <w:rPr>
                <w:rFonts w:hAnsi="宋体"/>
                <w:color w:val="000000"/>
                <w:sz w:val="28"/>
                <w:szCs w:val="28"/>
              </w:rPr>
              <w:t>建筑体形系数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>的适宜性</w:t>
            </w:r>
            <w:r>
              <w:rPr>
                <w:rFonts w:hAnsi="宋体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586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室内环境</w:t>
            </w:r>
          </w:p>
        </w:tc>
        <w:tc>
          <w:tcPr>
            <w:tcW w:w="5178" w:type="dxa"/>
            <w:vAlign w:val="center"/>
          </w:tcPr>
          <w:p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自然采光、通风的组织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>；建筑</w:t>
            </w:r>
            <w:r>
              <w:rPr>
                <w:rFonts w:hAnsi="宋体"/>
                <w:color w:val="000000"/>
                <w:sz w:val="28"/>
                <w:szCs w:val="28"/>
              </w:rPr>
              <w:t>隔热、保温及隔声性能。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586" w:type="dxa"/>
            <w:vAlign w:val="center"/>
          </w:tcPr>
          <w:p>
            <w:pPr>
              <w:spacing w:line="72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公共空间</w:t>
            </w:r>
          </w:p>
        </w:tc>
        <w:tc>
          <w:tcPr>
            <w:tcW w:w="5178" w:type="dxa"/>
            <w:vAlign w:val="center"/>
          </w:tcPr>
          <w:p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楼电梯布置及配置紧凑合理、使用方便，符合消防疏散要求。公共管线集中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>设置</w:t>
            </w:r>
            <w:r>
              <w:rPr>
                <w:rFonts w:hAnsi="宋体"/>
                <w:color w:val="000000"/>
                <w:sz w:val="28"/>
                <w:szCs w:val="28"/>
              </w:rPr>
              <w:t>，便于安装与维护检修。无障碍设计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>适应性。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586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建筑造型</w:t>
            </w:r>
          </w:p>
        </w:tc>
        <w:tc>
          <w:tcPr>
            <w:tcW w:w="5178" w:type="dxa"/>
            <w:vAlign w:val="center"/>
          </w:tcPr>
          <w:p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简洁大方、色彩协调、体现地方特色及时代气息。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586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基础项合计</w:t>
            </w:r>
          </w:p>
        </w:tc>
        <w:tc>
          <w:tcPr>
            <w:tcW w:w="5178" w:type="dxa"/>
            <w:vAlign w:val="center"/>
          </w:tcPr>
          <w:p>
            <w:pPr>
              <w:spacing w:line="360" w:lineRule="exact"/>
              <w:rPr>
                <w:rFonts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586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加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rFonts w:hAnsi="宋体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5178" w:type="dxa"/>
            <w:vAlign w:val="center"/>
          </w:tcPr>
          <w:p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创作新颖、特色明显、形成新的建筑体系、提出新的建筑理念等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>；</w:t>
            </w:r>
            <w:r>
              <w:rPr>
                <w:rFonts w:hAnsi="宋体"/>
                <w:color w:val="000000"/>
                <w:sz w:val="28"/>
                <w:szCs w:val="28"/>
              </w:rPr>
              <w:t>提倡全装修、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>采用工业化的内装部品；</w:t>
            </w:r>
            <w:r>
              <w:rPr>
                <w:rFonts w:hAnsi="宋体"/>
                <w:color w:val="000000"/>
                <w:sz w:val="28"/>
                <w:szCs w:val="28"/>
              </w:rPr>
              <w:t>注重中小套型（</w:t>
            </w:r>
            <w:r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  <w:t>≤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90</w:t>
            </w:r>
            <w:r>
              <w:rPr>
                <w:color w:val="000000"/>
                <w:sz w:val="28"/>
                <w:szCs w:val="28"/>
              </w:rPr>
              <w:t xml:space="preserve"> m²</w:t>
            </w:r>
            <w:r>
              <w:rPr>
                <w:rFonts w:hAnsi="宋体"/>
                <w:color w:val="000000"/>
                <w:sz w:val="28"/>
                <w:szCs w:val="28"/>
              </w:rPr>
              <w:t>）建筑设计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>；设备管线敷设与结构主体分离。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586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总分</w:t>
            </w:r>
          </w:p>
        </w:tc>
        <w:tc>
          <w:tcPr>
            <w:tcW w:w="73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>
      <w:pPr>
        <w:ind w:right="-1035" w:rightChars="-493"/>
        <w:rPr>
          <w:rFonts w:hint="eastAsia" w:eastAsia="仿宋_GB2312"/>
          <w:color w:val="000000"/>
          <w:sz w:val="24"/>
        </w:rPr>
      </w:pPr>
    </w:p>
    <w:p>
      <w:pPr>
        <w:ind w:right="-1035" w:rightChars="-493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评语：</w:t>
      </w:r>
    </w:p>
    <w:p>
      <w:pPr>
        <w:spacing w:line="500" w:lineRule="exact"/>
        <w:rPr>
          <w:rFonts w:ascii="宋体" w:hAnsi="宋体"/>
          <w:b/>
          <w:color w:val="000000"/>
          <w:sz w:val="30"/>
          <w:szCs w:val="30"/>
        </w:rPr>
      </w:pPr>
      <w:r>
        <w:rPr>
          <w:rFonts w:eastAsia="楷体_GB2312"/>
          <w:bCs/>
          <w:color w:val="000000"/>
          <w:sz w:val="24"/>
          <w:shd w:val="pct10" w:color="auto" w:fill="FFFFFF"/>
        </w:rPr>
        <w:br w:type="page"/>
      </w:r>
      <w:r>
        <w:rPr>
          <w:rFonts w:hint="eastAsia" w:ascii="宋体" w:hAnsi="宋体"/>
          <w:b/>
          <w:color w:val="000000"/>
          <w:sz w:val="30"/>
          <w:szCs w:val="30"/>
        </w:rPr>
        <w:t>评分表（三）</w:t>
      </w:r>
      <w:r>
        <w:rPr>
          <w:rFonts w:hint="eastAsia" w:ascii="宋体" w:hAnsi="宋体"/>
          <w:b/>
          <w:bCs/>
          <w:color w:val="000000"/>
          <w:sz w:val="30"/>
          <w:szCs w:val="30"/>
        </w:rPr>
        <w:t xml:space="preserve">环境建设                       </w:t>
      </w:r>
      <w:r>
        <w:rPr>
          <w:rFonts w:hint="eastAsia" w:ascii="宋体" w:hAnsi="宋体"/>
          <w:b/>
          <w:color w:val="000000"/>
          <w:sz w:val="30"/>
          <w:szCs w:val="30"/>
        </w:rPr>
        <w:t>项目编号：</w:t>
      </w:r>
    </w:p>
    <w:p>
      <w:pPr>
        <w:spacing w:line="500" w:lineRule="exact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工程项目：</w:t>
      </w:r>
      <w:r>
        <w:rPr>
          <w:rFonts w:ascii="宋体" w:hAnsi="宋体"/>
          <w:color w:val="000000"/>
          <w:sz w:val="30"/>
          <w:szCs w:val="30"/>
          <w:u w:val="single"/>
        </w:rPr>
        <w:t xml:space="preserve">                       </w:t>
      </w:r>
      <w:r>
        <w:rPr>
          <w:rFonts w:ascii="宋体" w:hAnsi="宋体"/>
          <w:color w:val="000000"/>
          <w:sz w:val="30"/>
          <w:szCs w:val="30"/>
        </w:rPr>
        <w:t xml:space="preserve">    </w:t>
      </w:r>
    </w:p>
    <w:p>
      <w:pPr>
        <w:spacing w:line="500" w:lineRule="exac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所在省市：</w:t>
      </w:r>
      <w:r>
        <w:rPr>
          <w:rFonts w:ascii="宋体" w:hAnsi="宋体"/>
          <w:color w:val="000000"/>
          <w:sz w:val="30"/>
          <w:szCs w:val="30"/>
          <w:u w:val="single"/>
        </w:rPr>
        <w:t xml:space="preserve">                       </w:t>
      </w:r>
      <w:r>
        <w:rPr>
          <w:rFonts w:ascii="宋体" w:hAnsi="宋体"/>
          <w:color w:val="000000"/>
          <w:sz w:val="30"/>
          <w:szCs w:val="30"/>
        </w:rPr>
        <w:t xml:space="preserve">    </w:t>
      </w:r>
    </w:p>
    <w:p>
      <w:pPr>
        <w:spacing w:line="500" w:lineRule="exact"/>
        <w:rPr>
          <w:rFonts w:hint="eastAsia"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评分日期：       年</w:t>
      </w:r>
      <w:r>
        <w:rPr>
          <w:rFonts w:ascii="宋体" w:hAnsi="宋体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ascii="宋体" w:hAnsi="宋体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>月</w:t>
      </w:r>
      <w:r>
        <w:rPr>
          <w:rFonts w:ascii="宋体" w:hAnsi="宋体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ascii="宋体" w:hAnsi="宋体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>日</w:t>
      </w:r>
    </w:p>
    <w:tbl>
      <w:tblPr>
        <w:tblStyle w:val="16"/>
        <w:tblW w:w="88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874"/>
        <w:gridCol w:w="1081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子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项</w:t>
            </w:r>
          </w:p>
        </w:tc>
        <w:tc>
          <w:tcPr>
            <w:tcW w:w="4874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内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容</w:t>
            </w:r>
          </w:p>
        </w:tc>
        <w:tc>
          <w:tcPr>
            <w:tcW w:w="108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分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值</w:t>
            </w: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评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环境关系</w:t>
            </w:r>
          </w:p>
        </w:tc>
        <w:tc>
          <w:tcPr>
            <w:tcW w:w="4874" w:type="dxa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原有地形、地貌、地物的利用和合理改造，与周边环境的协调。</w:t>
            </w:r>
          </w:p>
        </w:tc>
        <w:tc>
          <w:tcPr>
            <w:tcW w:w="108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功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000000"/>
                <w:sz w:val="28"/>
                <w:szCs w:val="28"/>
              </w:rPr>
              <w:t>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000000"/>
                <w:sz w:val="28"/>
                <w:szCs w:val="28"/>
              </w:rPr>
              <w:t>性</w:t>
            </w:r>
          </w:p>
        </w:tc>
        <w:tc>
          <w:tcPr>
            <w:tcW w:w="4874" w:type="dxa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满足休闲、健身、娱乐、观赏功能要求；可持续提升环境品质。</w:t>
            </w:r>
          </w:p>
        </w:tc>
        <w:tc>
          <w:tcPr>
            <w:tcW w:w="108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000000"/>
                <w:sz w:val="28"/>
                <w:szCs w:val="28"/>
              </w:rPr>
              <w:t>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000000"/>
                <w:sz w:val="28"/>
                <w:szCs w:val="28"/>
              </w:rPr>
              <w:t>性</w:t>
            </w:r>
          </w:p>
        </w:tc>
        <w:tc>
          <w:tcPr>
            <w:tcW w:w="4874" w:type="dxa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选材恰当，技术合理，养护费用低</w:t>
            </w:r>
          </w:p>
        </w:tc>
        <w:tc>
          <w:tcPr>
            <w:tcW w:w="108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安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000000"/>
                <w:sz w:val="28"/>
                <w:szCs w:val="28"/>
              </w:rPr>
              <w:t>全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000000"/>
                <w:sz w:val="28"/>
                <w:szCs w:val="28"/>
              </w:rPr>
              <w:t>性</w:t>
            </w:r>
          </w:p>
        </w:tc>
        <w:tc>
          <w:tcPr>
            <w:tcW w:w="4874" w:type="dxa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植物、材料、相关设施、道路及活动场地等的安全性、卫生水平等。</w:t>
            </w:r>
          </w:p>
        </w:tc>
        <w:tc>
          <w:tcPr>
            <w:tcW w:w="108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生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000000"/>
                <w:sz w:val="28"/>
                <w:szCs w:val="28"/>
              </w:rPr>
              <w:t>态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000000"/>
                <w:sz w:val="28"/>
                <w:szCs w:val="28"/>
              </w:rPr>
              <w:t>型</w:t>
            </w:r>
          </w:p>
        </w:tc>
        <w:tc>
          <w:tcPr>
            <w:tcW w:w="4874" w:type="dxa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植物配置合理、硬质景观材料</w:t>
            </w:r>
            <w:r>
              <w:rPr>
                <w:color w:val="000000"/>
                <w:sz w:val="28"/>
                <w:szCs w:val="28"/>
              </w:rPr>
              <w:t>“</w:t>
            </w:r>
            <w:r>
              <w:rPr>
                <w:rFonts w:hAnsi="宋体"/>
                <w:color w:val="000000"/>
                <w:sz w:val="28"/>
                <w:szCs w:val="28"/>
              </w:rPr>
              <w:t>减碳</w:t>
            </w:r>
            <w:r>
              <w:rPr>
                <w:color w:val="000000"/>
                <w:sz w:val="28"/>
                <w:szCs w:val="28"/>
              </w:rPr>
              <w:t>”</w:t>
            </w:r>
            <w:r>
              <w:rPr>
                <w:rFonts w:hAnsi="宋体"/>
                <w:color w:val="000000"/>
                <w:sz w:val="28"/>
                <w:szCs w:val="28"/>
              </w:rPr>
              <w:t>，雨水利用。</w:t>
            </w:r>
          </w:p>
        </w:tc>
        <w:tc>
          <w:tcPr>
            <w:tcW w:w="108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000000"/>
                <w:sz w:val="28"/>
                <w:szCs w:val="28"/>
              </w:rPr>
              <w:t>术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宋体"/>
                <w:color w:val="000000"/>
                <w:sz w:val="28"/>
                <w:szCs w:val="28"/>
              </w:rPr>
              <w:t>性</w:t>
            </w:r>
          </w:p>
        </w:tc>
        <w:tc>
          <w:tcPr>
            <w:tcW w:w="4874" w:type="dxa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有良好文化品位和生活情趣。</w:t>
            </w:r>
          </w:p>
        </w:tc>
        <w:tc>
          <w:tcPr>
            <w:tcW w:w="108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基础项</w:t>
            </w:r>
            <w:r>
              <w:rPr>
                <w:rFonts w:hAnsi="宋体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4874" w:type="dxa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加分</w:t>
            </w:r>
          </w:p>
        </w:tc>
        <w:tc>
          <w:tcPr>
            <w:tcW w:w="4874" w:type="dxa"/>
            <w:vAlign w:val="center"/>
          </w:tcPr>
          <w:p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提出新的理念或手法、有独创性（文化的传承、地方特色等）。绿地的排水、蓄水性，植物的本土化。</w:t>
            </w:r>
          </w:p>
        </w:tc>
        <w:tc>
          <w:tcPr>
            <w:tcW w:w="108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70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>
      <w:pPr>
        <w:ind w:right="-1035" w:rightChars="-493"/>
        <w:rPr>
          <w:rFonts w:hint="eastAsia" w:ascii="宋体" w:hAnsi="宋体"/>
          <w:b/>
          <w:color w:val="000000"/>
          <w:sz w:val="30"/>
          <w:szCs w:val="30"/>
        </w:rPr>
      </w:pPr>
    </w:p>
    <w:p>
      <w:pPr>
        <w:ind w:right="-1035" w:rightChars="-493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评语：</w:t>
      </w:r>
    </w:p>
    <w:p>
      <w:pPr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>
      <w:pPr>
        <w:spacing w:line="500" w:lineRule="exact"/>
        <w:rPr>
          <w:rFonts w:ascii="宋体" w:hAnsi="宋体"/>
          <w:b/>
          <w:color w:val="000000"/>
          <w:sz w:val="30"/>
          <w:szCs w:val="30"/>
        </w:rPr>
      </w:pPr>
      <w:r>
        <w:rPr>
          <w:color w:val="000000"/>
          <w:sz w:val="28"/>
        </w:rPr>
        <w:br w:type="page"/>
      </w:r>
      <w:r>
        <w:rPr>
          <w:rFonts w:hint="eastAsia" w:ascii="宋体" w:hAnsi="宋体"/>
          <w:b/>
          <w:color w:val="000000"/>
          <w:sz w:val="30"/>
          <w:szCs w:val="30"/>
        </w:rPr>
        <w:t>评分表（四）</w:t>
      </w:r>
      <w:r>
        <w:rPr>
          <w:rFonts w:hint="eastAsia" w:ascii="宋体" w:hAnsi="宋体"/>
          <w:b/>
          <w:bCs/>
          <w:color w:val="000000"/>
          <w:sz w:val="30"/>
          <w:szCs w:val="30"/>
        </w:rPr>
        <w:t>工程质量</w:t>
      </w:r>
      <w:r>
        <w:rPr>
          <w:rFonts w:ascii="宋体" w:hAnsi="宋体"/>
          <w:b/>
          <w:color w:val="000000"/>
          <w:sz w:val="30"/>
          <w:szCs w:val="30"/>
        </w:rPr>
        <w:t xml:space="preserve">    </w:t>
      </w:r>
      <w:r>
        <w:rPr>
          <w:rFonts w:hint="eastAsia" w:ascii="宋体" w:hAnsi="宋体"/>
          <w:b/>
          <w:color w:val="000000"/>
          <w:sz w:val="30"/>
          <w:szCs w:val="30"/>
        </w:rPr>
        <w:t xml:space="preserve">                    项目编号：</w:t>
      </w:r>
    </w:p>
    <w:p>
      <w:pPr>
        <w:spacing w:line="500" w:lineRule="exac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工程项目：</w:t>
      </w:r>
      <w:r>
        <w:rPr>
          <w:rFonts w:ascii="宋体" w:hAnsi="宋体"/>
          <w:color w:val="000000"/>
          <w:sz w:val="30"/>
          <w:szCs w:val="30"/>
          <w:u w:val="single"/>
        </w:rPr>
        <w:t xml:space="preserve">                       </w:t>
      </w:r>
      <w:r>
        <w:rPr>
          <w:rFonts w:ascii="宋体" w:hAnsi="宋体"/>
          <w:color w:val="000000"/>
          <w:sz w:val="30"/>
          <w:szCs w:val="30"/>
        </w:rPr>
        <w:t xml:space="preserve">    </w:t>
      </w:r>
    </w:p>
    <w:p>
      <w:pPr>
        <w:spacing w:line="500" w:lineRule="exac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所在省市：</w:t>
      </w:r>
      <w:r>
        <w:rPr>
          <w:rFonts w:ascii="宋体" w:hAnsi="宋体"/>
          <w:color w:val="000000"/>
          <w:sz w:val="30"/>
          <w:szCs w:val="30"/>
          <w:u w:val="single"/>
        </w:rPr>
        <w:t xml:space="preserve">                       </w:t>
      </w:r>
      <w:r>
        <w:rPr>
          <w:rFonts w:ascii="宋体" w:hAnsi="宋体"/>
          <w:color w:val="000000"/>
          <w:sz w:val="30"/>
          <w:szCs w:val="30"/>
        </w:rPr>
        <w:t xml:space="preserve">    </w:t>
      </w:r>
    </w:p>
    <w:p>
      <w:pPr>
        <w:spacing w:line="500" w:lineRule="exact"/>
        <w:rPr>
          <w:rFonts w:hint="eastAsia"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评分日期：</w:t>
      </w:r>
      <w:r>
        <w:rPr>
          <w:rFonts w:ascii="宋体" w:hAnsi="宋体"/>
          <w:color w:val="000000"/>
          <w:sz w:val="30"/>
          <w:szCs w:val="30"/>
        </w:rPr>
        <w:t xml:space="preserve">    </w:t>
      </w:r>
      <w:r>
        <w:rPr>
          <w:rFonts w:hint="eastAsia" w:ascii="宋体" w:hAnsi="宋体"/>
          <w:color w:val="000000"/>
          <w:sz w:val="30"/>
          <w:szCs w:val="30"/>
        </w:rPr>
        <w:t xml:space="preserve">   年</w:t>
      </w:r>
      <w:r>
        <w:rPr>
          <w:rFonts w:ascii="宋体" w:hAnsi="宋体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 xml:space="preserve">   月</w:t>
      </w:r>
      <w:r>
        <w:rPr>
          <w:rFonts w:ascii="宋体" w:hAnsi="宋体"/>
          <w:color w:val="000000"/>
          <w:sz w:val="30"/>
          <w:szCs w:val="30"/>
        </w:rPr>
        <w:t xml:space="preserve">   </w:t>
      </w: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ascii="宋体" w:hAnsi="宋体"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</w:rPr>
        <w:t>日</w:t>
      </w:r>
    </w:p>
    <w:tbl>
      <w:tblPr>
        <w:tblStyle w:val="16"/>
        <w:tblW w:w="88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4321"/>
        <w:gridCol w:w="1097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4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子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项</w:t>
            </w:r>
          </w:p>
        </w:tc>
        <w:tc>
          <w:tcPr>
            <w:tcW w:w="4321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内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容</w:t>
            </w:r>
          </w:p>
        </w:tc>
        <w:tc>
          <w:tcPr>
            <w:tcW w:w="1097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分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值</w:t>
            </w:r>
          </w:p>
        </w:tc>
        <w:tc>
          <w:tcPr>
            <w:tcW w:w="1095" w:type="dxa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评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Ansi="宋体"/>
                <w:b/>
                <w:bCs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工程施工质量</w:t>
            </w:r>
          </w:p>
        </w:tc>
        <w:tc>
          <w:tcPr>
            <w:tcW w:w="4321" w:type="dxa"/>
            <w:vAlign w:val="center"/>
          </w:tcPr>
          <w:p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主体结构、围护结构、环境工程以及设备系统的综合质量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施工组织管理</w:t>
            </w:r>
          </w:p>
        </w:tc>
        <w:tc>
          <w:tcPr>
            <w:tcW w:w="4321" w:type="dxa"/>
            <w:vAlign w:val="center"/>
          </w:tcPr>
          <w:p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施工质量管理与保障体制、制度与措施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施工技术</w:t>
            </w:r>
          </w:p>
        </w:tc>
        <w:tc>
          <w:tcPr>
            <w:tcW w:w="4321" w:type="dxa"/>
            <w:vAlign w:val="center"/>
          </w:tcPr>
          <w:p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施工技术的先进性；工业化的采用程度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基础项</w:t>
            </w:r>
            <w:r>
              <w:rPr>
                <w:rFonts w:hAnsi="宋体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4321" w:type="dxa"/>
            <w:vAlign w:val="center"/>
          </w:tcPr>
          <w:p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加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hAnsi="宋体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4321" w:type="dxa"/>
            <w:vAlign w:val="center"/>
          </w:tcPr>
          <w:p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获鲁班奖者加</w:t>
            </w: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Ansi="宋体"/>
                <w:color w:val="000000"/>
                <w:sz w:val="28"/>
                <w:szCs w:val="28"/>
              </w:rPr>
              <w:t>分（获省级质量奖者加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Ansi="宋体"/>
                <w:color w:val="000000"/>
                <w:sz w:val="28"/>
                <w:szCs w:val="28"/>
              </w:rPr>
              <w:t>分）；施工工艺有创新突破（</w:t>
            </w: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Ansi="宋体"/>
                <w:color w:val="000000"/>
                <w:sz w:val="28"/>
                <w:szCs w:val="28"/>
              </w:rPr>
              <w:t>分）。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4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>
      <w:pPr>
        <w:ind w:right="-1035" w:rightChars="-493" w:firstLine="703" w:firstLineChars="250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hAnsi="宋体"/>
          <w:b/>
          <w:color w:val="000000"/>
          <w:sz w:val="28"/>
          <w:szCs w:val="28"/>
        </w:rPr>
        <w:t>注：</w:t>
      </w:r>
      <w:r>
        <w:rPr>
          <w:rFonts w:hAnsi="宋体"/>
          <w:b/>
          <w:color w:val="000000"/>
          <w:sz w:val="28"/>
          <w:szCs w:val="28"/>
        </w:rPr>
        <w:t>达不到</w:t>
      </w:r>
      <w:r>
        <w:rPr>
          <w:b/>
          <w:color w:val="000000"/>
          <w:sz w:val="28"/>
          <w:szCs w:val="28"/>
        </w:rPr>
        <w:t>100</w:t>
      </w:r>
      <w:r>
        <w:rPr>
          <w:rFonts w:hAnsi="宋体"/>
          <w:b/>
          <w:color w:val="000000"/>
          <w:sz w:val="28"/>
          <w:szCs w:val="28"/>
        </w:rPr>
        <w:t>％合格者本项</w:t>
      </w:r>
      <w:r>
        <w:rPr>
          <w:rFonts w:hint="eastAsia" w:hAnsi="宋体"/>
          <w:b/>
          <w:color w:val="000000"/>
          <w:sz w:val="28"/>
          <w:szCs w:val="28"/>
        </w:rPr>
        <w:t>目</w:t>
      </w:r>
      <w:r>
        <w:rPr>
          <w:rFonts w:hAnsi="宋体"/>
          <w:b/>
          <w:color w:val="000000"/>
          <w:sz w:val="28"/>
          <w:szCs w:val="28"/>
        </w:rPr>
        <w:t>得分为</w:t>
      </w:r>
      <w:r>
        <w:rPr>
          <w:b/>
          <w:color w:val="000000"/>
          <w:sz w:val="28"/>
          <w:szCs w:val="28"/>
        </w:rPr>
        <w:t>0</w:t>
      </w:r>
      <w:r>
        <w:rPr>
          <w:rFonts w:hAnsi="宋体"/>
          <w:b/>
          <w:color w:val="000000"/>
          <w:sz w:val="28"/>
          <w:szCs w:val="28"/>
        </w:rPr>
        <w:t>分。</w:t>
      </w:r>
    </w:p>
    <w:p>
      <w:pPr>
        <w:ind w:right="-1035" w:rightChars="-493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评语：</w:t>
      </w:r>
      <w:r>
        <w:rPr>
          <w:rFonts w:ascii="宋体" w:hAnsi="宋体"/>
          <w:b/>
          <w:color w:val="000000"/>
          <w:sz w:val="30"/>
          <w:szCs w:val="30"/>
        </w:rPr>
        <w:t xml:space="preserve"> </w:t>
      </w:r>
    </w:p>
    <w:p>
      <w:pPr>
        <w:spacing w:line="500" w:lineRule="exact"/>
        <w:rPr>
          <w:rFonts w:ascii="宋体" w:hAnsi="宋体"/>
          <w:b/>
          <w:color w:val="000000"/>
          <w:sz w:val="30"/>
          <w:szCs w:val="30"/>
        </w:rPr>
      </w:pPr>
      <w:r>
        <w:rPr>
          <w:b/>
          <w:bCs/>
          <w:color w:val="000000"/>
          <w:sz w:val="28"/>
        </w:rPr>
        <w:br w:type="page"/>
      </w:r>
      <w:r>
        <w:rPr>
          <w:rFonts w:hint="eastAsia" w:ascii="宋体" w:hAnsi="宋体"/>
          <w:b/>
          <w:color w:val="000000"/>
          <w:sz w:val="30"/>
          <w:szCs w:val="30"/>
        </w:rPr>
        <w:t>评分表（五）</w:t>
      </w:r>
      <w:r>
        <w:rPr>
          <w:rFonts w:hint="eastAsia" w:ascii="宋体" w:hAnsi="宋体"/>
          <w:b/>
          <w:bCs/>
          <w:color w:val="000000"/>
          <w:sz w:val="30"/>
          <w:szCs w:val="30"/>
        </w:rPr>
        <w:t xml:space="preserve">科技创新                       </w:t>
      </w:r>
      <w:r>
        <w:rPr>
          <w:rFonts w:hint="eastAsia" w:ascii="宋体" w:hAnsi="宋体"/>
          <w:b/>
          <w:color w:val="000000"/>
          <w:sz w:val="30"/>
          <w:szCs w:val="30"/>
        </w:rPr>
        <w:t>项目编号：</w:t>
      </w:r>
    </w:p>
    <w:p>
      <w:pPr>
        <w:spacing w:line="500" w:lineRule="exac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工程项目：</w:t>
      </w:r>
      <w:r>
        <w:rPr>
          <w:rFonts w:ascii="宋体" w:hAnsi="宋体"/>
          <w:color w:val="000000"/>
          <w:sz w:val="30"/>
          <w:szCs w:val="30"/>
          <w:u w:val="single"/>
        </w:rPr>
        <w:t xml:space="preserve">                       </w:t>
      </w:r>
      <w:r>
        <w:rPr>
          <w:rFonts w:ascii="宋体" w:hAnsi="宋体"/>
          <w:color w:val="000000"/>
          <w:sz w:val="30"/>
          <w:szCs w:val="30"/>
        </w:rPr>
        <w:t xml:space="preserve">   </w:t>
      </w:r>
    </w:p>
    <w:p>
      <w:pPr>
        <w:spacing w:line="500" w:lineRule="exac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所在省市：</w:t>
      </w:r>
      <w:r>
        <w:rPr>
          <w:rFonts w:ascii="宋体" w:hAnsi="宋体"/>
          <w:color w:val="000000"/>
          <w:sz w:val="30"/>
          <w:szCs w:val="30"/>
          <w:u w:val="single"/>
        </w:rPr>
        <w:t xml:space="preserve">                       </w:t>
      </w:r>
      <w:r>
        <w:rPr>
          <w:rFonts w:ascii="宋体" w:hAnsi="宋体"/>
          <w:color w:val="000000"/>
          <w:sz w:val="30"/>
          <w:szCs w:val="30"/>
        </w:rPr>
        <w:t xml:space="preserve">    </w:t>
      </w:r>
    </w:p>
    <w:p>
      <w:pPr>
        <w:spacing w:line="500" w:lineRule="exac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评分日期：</w:t>
      </w:r>
      <w:r>
        <w:rPr>
          <w:rFonts w:ascii="宋体" w:hAnsi="宋体"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</w:rPr>
        <w:t xml:space="preserve">     </w:t>
      </w:r>
      <w:r>
        <w:rPr>
          <w:rFonts w:ascii="宋体" w:hAnsi="宋体"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</w:rPr>
        <w:t>年</w:t>
      </w:r>
      <w:r>
        <w:rPr>
          <w:rFonts w:ascii="宋体" w:hAnsi="宋体"/>
          <w:color w:val="000000"/>
          <w:sz w:val="30"/>
          <w:szCs w:val="30"/>
        </w:rPr>
        <w:t xml:space="preserve">   </w:t>
      </w: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ascii="宋体" w:hAnsi="宋体"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</w:rPr>
        <w:t>月</w:t>
      </w:r>
      <w:r>
        <w:rPr>
          <w:rFonts w:ascii="宋体" w:hAnsi="宋体"/>
          <w:color w:val="000000"/>
          <w:sz w:val="30"/>
          <w:szCs w:val="30"/>
        </w:rPr>
        <w:t xml:space="preserve">   </w:t>
      </w: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ascii="宋体" w:hAnsi="宋体"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</w:rPr>
        <w:t>日</w:t>
      </w:r>
    </w:p>
    <w:tbl>
      <w:tblPr>
        <w:tblStyle w:val="16"/>
        <w:tblW w:w="9215" w:type="dxa"/>
        <w:jc w:val="center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2"/>
        <w:gridCol w:w="992"/>
        <w:gridCol w:w="5345"/>
        <w:gridCol w:w="992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562" w:hanging="562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子项</w:t>
            </w:r>
          </w:p>
        </w:tc>
        <w:tc>
          <w:tcPr>
            <w:tcW w:w="5345" w:type="dxa"/>
            <w:shd w:val="clear" w:color="auto" w:fill="auto"/>
            <w:vAlign w:val="center"/>
          </w:tcPr>
          <w:p>
            <w:pPr>
              <w:spacing w:line="400" w:lineRule="exact"/>
              <w:ind w:left="562" w:hanging="562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00" w:lineRule="exact"/>
              <w:ind w:left="562" w:hanging="562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spacing w:line="400" w:lineRule="exact"/>
              <w:ind w:left="562" w:hanging="562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舒适</w:t>
            </w:r>
            <w:r>
              <w:rPr>
                <w:rFonts w:ascii="宋体" w:hAnsi="宋体"/>
                <w:color w:val="000000"/>
                <w:szCs w:val="21"/>
              </w:rPr>
              <w:t>、健康</w:t>
            </w:r>
          </w:p>
        </w:tc>
        <w:tc>
          <w:tcPr>
            <w:tcW w:w="5345" w:type="dxa"/>
            <w:shd w:val="clear" w:color="auto" w:fill="auto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室内</w:t>
            </w:r>
            <w:r>
              <w:rPr>
                <w:rFonts w:ascii="宋体" w:hAnsi="宋体"/>
                <w:color w:val="000000"/>
                <w:szCs w:val="21"/>
              </w:rPr>
              <w:t>温度</w:t>
            </w:r>
            <w:r>
              <w:rPr>
                <w:rFonts w:hint="eastAsia" w:ascii="宋体" w:hAnsi="宋体"/>
                <w:color w:val="000000"/>
                <w:szCs w:val="21"/>
              </w:rPr>
              <w:t>、湿度</w:t>
            </w:r>
            <w:r>
              <w:rPr>
                <w:rFonts w:ascii="宋体" w:hAnsi="宋体"/>
                <w:color w:val="000000"/>
                <w:szCs w:val="21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新鲜空气、采光</w:t>
            </w:r>
            <w:r>
              <w:rPr>
                <w:rFonts w:ascii="宋体" w:hAnsi="宋体"/>
                <w:color w:val="000000"/>
                <w:szCs w:val="21"/>
              </w:rPr>
              <w:t>控制技术；</w:t>
            </w:r>
            <w:r>
              <w:rPr>
                <w:rFonts w:hint="eastAsia" w:ascii="宋体" w:hAnsi="宋体"/>
                <w:color w:val="000000"/>
                <w:szCs w:val="21"/>
              </w:rPr>
              <w:t>室内悬浮</w:t>
            </w:r>
            <w:r>
              <w:rPr>
                <w:rFonts w:ascii="宋体" w:hAnsi="宋体"/>
                <w:color w:val="000000"/>
                <w:szCs w:val="21"/>
              </w:rPr>
              <w:t>粉尘、</w:t>
            </w:r>
            <w:r>
              <w:rPr>
                <w:rFonts w:hint="eastAsia" w:ascii="宋体" w:hAnsi="宋体"/>
                <w:color w:val="000000"/>
                <w:szCs w:val="21"/>
              </w:rPr>
              <w:t>VOC、VOCS、TVOC、</w:t>
            </w:r>
            <w:r>
              <w:rPr>
                <w:rFonts w:ascii="宋体" w:hAnsi="宋体"/>
                <w:color w:val="000000"/>
                <w:szCs w:val="21"/>
              </w:rPr>
              <w:t>噪声</w:t>
            </w:r>
            <w:r>
              <w:rPr>
                <w:rFonts w:hint="eastAsia" w:ascii="宋体" w:hAnsi="宋体"/>
                <w:color w:val="000000"/>
                <w:szCs w:val="21"/>
              </w:rPr>
              <w:t>控制及</w:t>
            </w:r>
            <w:r>
              <w:rPr>
                <w:rFonts w:ascii="宋体" w:hAnsi="宋体"/>
                <w:color w:val="000000"/>
                <w:szCs w:val="21"/>
              </w:rPr>
              <w:t>效果；</w:t>
            </w:r>
            <w:r>
              <w:rPr>
                <w:rFonts w:hint="eastAsia" w:ascii="宋体" w:hAnsi="宋体"/>
                <w:color w:val="000000"/>
                <w:szCs w:val="21"/>
              </w:rPr>
              <w:t>厨房</w:t>
            </w:r>
            <w:r>
              <w:rPr>
                <w:rFonts w:ascii="宋体" w:hAnsi="宋体"/>
                <w:color w:val="000000"/>
                <w:szCs w:val="21"/>
              </w:rPr>
              <w:t>排烟防串味措施；</w:t>
            </w:r>
            <w:r>
              <w:rPr>
                <w:rFonts w:hint="eastAsia" w:ascii="宋体" w:hAnsi="宋体"/>
                <w:color w:val="000000"/>
                <w:szCs w:val="21"/>
              </w:rPr>
              <w:t>生活垃圾</w:t>
            </w:r>
            <w:r>
              <w:rPr>
                <w:rFonts w:ascii="宋体" w:hAnsi="宋体"/>
                <w:color w:val="000000"/>
                <w:szCs w:val="21"/>
              </w:rPr>
              <w:t>收集</w:t>
            </w:r>
            <w:r>
              <w:rPr>
                <w:rFonts w:hint="eastAsia" w:ascii="宋体" w:hAnsi="宋体"/>
                <w:color w:val="000000"/>
                <w:szCs w:val="21"/>
              </w:rPr>
              <w:t>系统</w:t>
            </w:r>
            <w:r>
              <w:rPr>
                <w:rFonts w:ascii="宋体" w:hAnsi="宋体"/>
                <w:color w:val="000000"/>
                <w:szCs w:val="21"/>
              </w:rPr>
              <w:t>；</w:t>
            </w:r>
            <w:r>
              <w:rPr>
                <w:rFonts w:hint="eastAsia" w:ascii="宋体" w:hAnsi="宋体"/>
                <w:color w:val="000000"/>
                <w:szCs w:val="21"/>
              </w:rPr>
              <w:t>适老和</w:t>
            </w:r>
            <w:r>
              <w:rPr>
                <w:rFonts w:ascii="宋体" w:hAnsi="宋体"/>
                <w:color w:val="000000"/>
                <w:szCs w:val="21"/>
              </w:rPr>
              <w:t>残</w:t>
            </w:r>
            <w:r>
              <w:rPr>
                <w:rFonts w:hint="eastAsia" w:ascii="宋体" w:hAnsi="宋体"/>
                <w:color w:val="000000"/>
                <w:szCs w:val="21"/>
              </w:rPr>
              <w:t>障</w:t>
            </w:r>
            <w:r>
              <w:rPr>
                <w:rFonts w:ascii="宋体" w:hAnsi="宋体"/>
                <w:color w:val="000000"/>
                <w:szCs w:val="21"/>
              </w:rPr>
              <w:t>便利</w:t>
            </w:r>
            <w:r>
              <w:rPr>
                <w:rFonts w:hint="eastAsia" w:ascii="宋体" w:hAnsi="宋体"/>
                <w:color w:val="000000"/>
                <w:szCs w:val="21"/>
              </w:rPr>
              <w:t>措施。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ind w:left="562" w:hanging="56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能源</w:t>
            </w:r>
          </w:p>
          <w:p>
            <w:pPr>
              <w:spacing w:line="400" w:lineRule="exact"/>
              <w:ind w:left="562" w:hanging="56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节约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利用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00" w:lineRule="exact"/>
              <w:ind w:left="562" w:hanging="56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保温</w:t>
            </w:r>
          </w:p>
          <w:p>
            <w:pPr>
              <w:spacing w:line="400" w:lineRule="exact"/>
              <w:ind w:left="562" w:hanging="562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隔热</w:t>
            </w:r>
          </w:p>
        </w:tc>
        <w:tc>
          <w:tcPr>
            <w:tcW w:w="5345" w:type="dxa"/>
            <w:shd w:val="clear" w:color="auto" w:fill="auto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住宅小区</w:t>
            </w:r>
            <w:r>
              <w:rPr>
                <w:rFonts w:ascii="宋体" w:hAnsi="宋体"/>
                <w:color w:val="000000"/>
                <w:szCs w:val="21"/>
              </w:rPr>
              <w:t>规划节能；</w:t>
            </w:r>
            <w:r>
              <w:rPr>
                <w:rFonts w:hint="eastAsia" w:ascii="宋体" w:hAnsi="宋体"/>
                <w:color w:val="000000"/>
                <w:szCs w:val="21"/>
              </w:rPr>
              <w:t>外墙、屋顶、外门窗保温隔热措施（包括遮阳）；热计量及温控技术；建筑</w:t>
            </w:r>
            <w:r>
              <w:rPr>
                <w:rFonts w:ascii="宋体" w:hAnsi="宋体"/>
                <w:color w:val="000000"/>
                <w:szCs w:val="21"/>
              </w:rPr>
              <w:t>节能达标</w:t>
            </w:r>
            <w:r>
              <w:rPr>
                <w:rFonts w:hint="eastAsia" w:ascii="宋体" w:hAnsi="宋体"/>
                <w:color w:val="000000"/>
                <w:szCs w:val="21"/>
              </w:rPr>
              <w:t>等。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00" w:lineRule="exact"/>
              <w:ind w:left="562" w:hanging="56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可再生</w:t>
            </w:r>
          </w:p>
          <w:p>
            <w:pPr>
              <w:spacing w:line="400" w:lineRule="exact"/>
              <w:ind w:left="562" w:hanging="562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能源</w:t>
            </w:r>
          </w:p>
        </w:tc>
        <w:tc>
          <w:tcPr>
            <w:tcW w:w="5345" w:type="dxa"/>
            <w:shd w:val="clear" w:color="auto" w:fill="auto"/>
          </w:tcPr>
          <w:p>
            <w:pPr>
              <w:spacing w:line="400" w:lineRule="exact"/>
              <w:ind w:left="562" w:hanging="562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太阳能生活热水；太阳能光伏发电；地源热泵及空气源热</w:t>
            </w:r>
          </w:p>
          <w:p>
            <w:pPr>
              <w:spacing w:line="400" w:lineRule="exact"/>
              <w:ind w:left="562" w:hanging="562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泵等。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00" w:lineRule="exact"/>
              <w:ind w:left="562" w:hanging="56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节电</w:t>
            </w:r>
          </w:p>
          <w:p>
            <w:pPr>
              <w:spacing w:line="400" w:lineRule="exact"/>
              <w:ind w:left="562" w:hanging="562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措施</w:t>
            </w:r>
          </w:p>
        </w:tc>
        <w:tc>
          <w:tcPr>
            <w:tcW w:w="5345" w:type="dxa"/>
            <w:shd w:val="clear" w:color="auto" w:fill="auto"/>
            <w:vAlign w:val="center"/>
          </w:tcPr>
          <w:p>
            <w:pPr>
              <w:spacing w:line="400" w:lineRule="exact"/>
              <w:ind w:left="562" w:hanging="56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节能灯具；公共区域照明及空调控制；高效节电设备等。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水资源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节约利用</w:t>
            </w:r>
          </w:p>
        </w:tc>
        <w:tc>
          <w:tcPr>
            <w:tcW w:w="5345" w:type="dxa"/>
            <w:shd w:val="clear" w:color="auto" w:fill="auto"/>
          </w:tcPr>
          <w:p>
            <w:pPr>
              <w:spacing w:line="400" w:lineRule="exact"/>
              <w:ind w:left="562" w:hanging="562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节水设备及器具；雨水收集处理及利用；中水利用；污水</w:t>
            </w:r>
          </w:p>
          <w:p>
            <w:pPr>
              <w:spacing w:line="400" w:lineRule="exact"/>
              <w:ind w:left="562" w:hanging="562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收集处理及利用。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562" w:hanging="56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智能家居</w:t>
            </w:r>
          </w:p>
        </w:tc>
        <w:tc>
          <w:tcPr>
            <w:tcW w:w="5345" w:type="dxa"/>
            <w:shd w:val="clear" w:color="auto" w:fill="auto"/>
          </w:tcPr>
          <w:p>
            <w:pPr>
              <w:spacing w:line="400" w:lineRule="exact"/>
              <w:ind w:left="562" w:hanging="562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温度</w:t>
            </w:r>
            <w:r>
              <w:rPr>
                <w:szCs w:val="21"/>
              </w:rPr>
              <w:t>、湿度、新风</w:t>
            </w:r>
            <w:r>
              <w:rPr>
                <w:rFonts w:hint="eastAsia"/>
                <w:szCs w:val="21"/>
              </w:rPr>
              <w:t>自动控制；灯光窗帘自动</w:t>
            </w:r>
            <w:r>
              <w:rPr>
                <w:szCs w:val="21"/>
              </w:rPr>
              <w:t>控制；</w:t>
            </w:r>
            <w:r>
              <w:rPr>
                <w:rFonts w:hint="eastAsia"/>
                <w:szCs w:val="21"/>
              </w:rPr>
              <w:t>粉尘</w:t>
            </w:r>
            <w:r>
              <w:rPr>
                <w:szCs w:val="21"/>
              </w:rPr>
              <w:t>及</w:t>
            </w:r>
          </w:p>
          <w:p>
            <w:pPr>
              <w:spacing w:line="400" w:lineRule="exact"/>
              <w:ind w:left="562" w:hanging="562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有害气体</w:t>
            </w:r>
            <w:r>
              <w:rPr>
                <w:szCs w:val="21"/>
              </w:rPr>
              <w:t>自动识别</w:t>
            </w:r>
            <w:r>
              <w:rPr>
                <w:rFonts w:hint="eastAsia"/>
                <w:szCs w:val="21"/>
              </w:rPr>
              <w:t>；家用电器</w:t>
            </w:r>
            <w:r>
              <w:rPr>
                <w:szCs w:val="21"/>
              </w:rPr>
              <w:t>智能控制</w:t>
            </w:r>
            <w:r>
              <w:rPr>
                <w:rFonts w:hint="eastAsia"/>
                <w:szCs w:val="21"/>
              </w:rPr>
              <w:t>等。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6" w:hRule="atLeast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562" w:hanging="562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装配式</w:t>
            </w:r>
          </w:p>
          <w:p>
            <w:pPr>
              <w:spacing w:line="400" w:lineRule="exact"/>
              <w:ind w:left="562" w:hanging="56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建筑技术</w:t>
            </w:r>
          </w:p>
        </w:tc>
        <w:tc>
          <w:tcPr>
            <w:tcW w:w="5345" w:type="dxa"/>
            <w:shd w:val="clear" w:color="auto" w:fill="auto"/>
          </w:tcPr>
          <w:p>
            <w:pPr>
              <w:spacing w:line="400" w:lineRule="exact"/>
              <w:ind w:left="562" w:hanging="562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装配式建筑集成</w:t>
            </w:r>
            <w:r>
              <w:rPr>
                <w:rFonts w:ascii="宋体" w:hAnsi="宋体"/>
                <w:color w:val="000000"/>
                <w:szCs w:val="21"/>
              </w:rPr>
              <w:t>设计</w:t>
            </w:r>
            <w:r>
              <w:rPr>
                <w:rFonts w:hint="eastAsia" w:ascii="宋体" w:hAnsi="宋体"/>
                <w:color w:val="000000"/>
                <w:szCs w:val="21"/>
              </w:rPr>
              <w:t>；装配式装修；</w:t>
            </w:r>
            <w:r>
              <w:rPr>
                <w:rFonts w:hint="eastAsia"/>
                <w:szCs w:val="21"/>
              </w:rPr>
              <w:t>装配率及评级；应用</w:t>
            </w:r>
          </w:p>
          <w:p>
            <w:pPr>
              <w:spacing w:line="400" w:lineRule="exact"/>
              <w:ind w:left="562" w:hanging="562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BIM技术设计</w:t>
            </w:r>
            <w:r>
              <w:rPr>
                <w:szCs w:val="21"/>
              </w:rPr>
              <w:t>及</w:t>
            </w:r>
            <w:r>
              <w:rPr>
                <w:rFonts w:hint="eastAsia"/>
                <w:szCs w:val="21"/>
              </w:rPr>
              <w:t>信息化运维</w:t>
            </w:r>
            <w:r>
              <w:rPr>
                <w:szCs w:val="21"/>
              </w:rPr>
              <w:t>管理。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562" w:hanging="562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基础项合计</w:t>
            </w:r>
          </w:p>
        </w:tc>
        <w:tc>
          <w:tcPr>
            <w:tcW w:w="5345" w:type="dxa"/>
            <w:shd w:val="clear" w:color="auto" w:fill="auto"/>
            <w:vAlign w:val="center"/>
          </w:tcPr>
          <w:p>
            <w:pPr>
              <w:spacing w:line="400" w:lineRule="exact"/>
              <w:ind w:left="562" w:hanging="562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   分</w:t>
            </w:r>
          </w:p>
        </w:tc>
        <w:tc>
          <w:tcPr>
            <w:tcW w:w="5345" w:type="dxa"/>
            <w:shd w:val="clear" w:color="auto" w:fill="auto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舒适</w:t>
            </w:r>
            <w:r>
              <w:rPr>
                <w:rFonts w:ascii="宋体" w:hAnsi="宋体"/>
                <w:szCs w:val="21"/>
              </w:rPr>
              <w:t>健康效果</w:t>
            </w:r>
            <w:r>
              <w:rPr>
                <w:rFonts w:hint="eastAsia" w:ascii="宋体" w:hAnsi="宋体"/>
                <w:szCs w:val="21"/>
              </w:rPr>
              <w:t>显著</w:t>
            </w:r>
            <w:r>
              <w:rPr>
                <w:rFonts w:ascii="宋体" w:hAnsi="宋体"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</w:rPr>
              <w:t>建筑节能效果优于节能标准；创新性科技成果的开发、应用，且</w:t>
            </w:r>
            <w:r>
              <w:rPr>
                <w:rFonts w:ascii="宋体" w:hAnsi="宋体"/>
                <w:szCs w:val="21"/>
              </w:rPr>
              <w:t>国内首创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ind w:right="-1035" w:rightChars="-493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评语：</w:t>
      </w:r>
      <w:r>
        <w:rPr>
          <w:rFonts w:ascii="宋体" w:hAnsi="宋体"/>
          <w:b/>
          <w:color w:val="000000"/>
          <w:sz w:val="30"/>
          <w:szCs w:val="3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021B"/>
    <w:rsid w:val="0005021B"/>
    <w:rsid w:val="00383E8C"/>
    <w:rsid w:val="009F6BA0"/>
    <w:rsid w:val="00CB14D4"/>
    <w:rsid w:val="00D07D1F"/>
    <w:rsid w:val="00D47681"/>
    <w:rsid w:val="798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line="360" w:lineRule="exact"/>
      <w:ind w:firstLine="735"/>
      <w:outlineLvl w:val="0"/>
    </w:pPr>
    <w:rPr>
      <w:rFonts w:ascii="宋体" w:hAnsi="宋体"/>
      <w:b/>
      <w:bCs/>
      <w:spacing w:val="20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5">
    <w:name w:val="annotation text"/>
    <w:basedOn w:val="1"/>
    <w:link w:val="25"/>
    <w:semiHidden/>
    <w:qFormat/>
    <w:uiPriority w:val="0"/>
    <w:pPr>
      <w:jc w:val="left"/>
    </w:pPr>
  </w:style>
  <w:style w:type="paragraph" w:styleId="6">
    <w:name w:val="Body Text"/>
    <w:basedOn w:val="1"/>
    <w:link w:val="22"/>
    <w:uiPriority w:val="0"/>
    <w:pPr>
      <w:spacing w:line="480" w:lineRule="exact"/>
    </w:pPr>
    <w:rPr>
      <w:rFonts w:ascii="仿宋_GB2312" w:eastAsia="仿宋_GB2312"/>
      <w:sz w:val="28"/>
    </w:rPr>
  </w:style>
  <w:style w:type="paragraph" w:styleId="7">
    <w:name w:val="Body Text Indent"/>
    <w:basedOn w:val="1"/>
    <w:link w:val="20"/>
    <w:qFormat/>
    <w:uiPriority w:val="0"/>
    <w:pPr>
      <w:spacing w:line="520" w:lineRule="exact"/>
      <w:ind w:firstLine="560" w:firstLineChars="200"/>
    </w:pPr>
    <w:rPr>
      <w:sz w:val="28"/>
      <w:szCs w:val="28"/>
    </w:rPr>
  </w:style>
  <w:style w:type="paragraph" w:styleId="8">
    <w:name w:val="Balloon Text"/>
    <w:basedOn w:val="1"/>
    <w:link w:val="24"/>
    <w:semiHidden/>
    <w:uiPriority w:val="0"/>
    <w:rPr>
      <w:sz w:val="18"/>
      <w:szCs w:val="18"/>
    </w:rPr>
  </w:style>
  <w:style w:type="paragraph" w:styleId="9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1"/>
    <w:qFormat/>
    <w:uiPriority w:val="0"/>
    <w:pPr>
      <w:ind w:left="200" w:hanging="200" w:hangingChars="200"/>
    </w:pPr>
  </w:style>
  <w:style w:type="paragraph" w:styleId="12">
    <w:name w:val="Body Text Indent 3"/>
    <w:basedOn w:val="1"/>
    <w:link w:val="23"/>
    <w:qFormat/>
    <w:uiPriority w:val="0"/>
    <w:pPr>
      <w:spacing w:line="520" w:lineRule="exact"/>
      <w:ind w:firstLine="525"/>
    </w:pPr>
    <w:rPr>
      <w:rFonts w:ascii="仿宋_GB2312" w:eastAsia="仿宋_GB2312"/>
      <w:sz w:val="28"/>
      <w:szCs w:val="28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5">
    <w:name w:val="page number"/>
    <w:basedOn w:val="14"/>
    <w:qFormat/>
    <w:uiPriority w:val="0"/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标题 1 Char"/>
    <w:basedOn w:val="14"/>
    <w:link w:val="2"/>
    <w:qFormat/>
    <w:uiPriority w:val="0"/>
    <w:rPr>
      <w:rFonts w:ascii="宋体" w:hAnsi="宋体" w:eastAsia="宋体" w:cs="Times New Roman"/>
      <w:b/>
      <w:bCs/>
      <w:spacing w:val="20"/>
      <w:szCs w:val="24"/>
    </w:rPr>
  </w:style>
  <w:style w:type="character" w:customStyle="1" w:styleId="19">
    <w:name w:val="标题 2 Char"/>
    <w:basedOn w:val="14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0">
    <w:name w:val="正文文本缩进 Char"/>
    <w:basedOn w:val="14"/>
    <w:link w:val="7"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21">
    <w:name w:val="页脚 Char"/>
    <w:basedOn w:val="14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正文文本 Char"/>
    <w:basedOn w:val="14"/>
    <w:link w:val="6"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3">
    <w:name w:val="正文文本缩进 3 Char"/>
    <w:basedOn w:val="14"/>
    <w:link w:val="1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24">
    <w:name w:val="批注框文本 Char"/>
    <w:basedOn w:val="14"/>
    <w:link w:val="8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文字 Char"/>
    <w:basedOn w:val="14"/>
    <w:link w:val="5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6">
    <w:name w:val="页眉 Char"/>
    <w:basedOn w:val="14"/>
    <w:link w:val="10"/>
    <w:uiPriority w:val="99"/>
    <w:rPr>
      <w:rFonts w:ascii="Times New Roman" w:hAnsi="Times New Roman" w:eastAsia="宋体" w:cs="Times New Roman"/>
      <w:sz w:val="18"/>
      <w:szCs w:val="18"/>
    </w:rPr>
  </w:style>
  <w:style w:type="paragraph" w:styleId="27">
    <w:name w:val="No Spacing"/>
    <w:link w:val="28"/>
    <w:qFormat/>
    <w:uiPriority w:val="1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28">
    <w:name w:val="无间隔 Char"/>
    <w:link w:val="27"/>
    <w:uiPriority w:val="1"/>
    <w:rPr>
      <w:rFonts w:ascii="Calibri" w:hAnsi="Calibri" w:eastAsia="宋体" w:cs="Times New Roman"/>
      <w:kern w:val="0"/>
      <w:sz w:val="22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1271</Words>
  <Characters>7249</Characters>
  <Lines>60</Lines>
  <Paragraphs>17</Paragraphs>
  <TotalTime>4</TotalTime>
  <ScaleCrop>false</ScaleCrop>
  <LinksUpToDate>false</LinksUpToDate>
  <CharactersWithSpaces>8503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2018-12-26T02:03:00Z</dcterms:created>
  <dc:creator>z</dc:creator>
  <cp:lastModifiedBy>Lily～谭斌</cp:lastModifiedBy>
  <dcterms:modified xsi:type="dcterms:W3CDTF">2018-12-26T02:54:38Z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