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C10DA" w14:textId="77777777" w:rsidR="001853D0" w:rsidRPr="00BD3D87" w:rsidRDefault="001853D0" w:rsidP="001853D0">
      <w:pPr>
        <w:tabs>
          <w:tab w:val="left" w:pos="6660"/>
        </w:tabs>
        <w:spacing w:line="360" w:lineRule="auto"/>
        <w:rPr>
          <w:rFonts w:eastAsia="黑体"/>
          <w:color w:val="000000"/>
          <w:sz w:val="32"/>
        </w:rPr>
      </w:pPr>
      <w:bookmarkStart w:id="0" w:name="_Hlk66864303"/>
      <w:bookmarkEnd w:id="0"/>
      <w:r w:rsidRPr="00BD3D87">
        <w:rPr>
          <w:rFonts w:eastAsia="黑体"/>
          <w:color w:val="000000"/>
          <w:sz w:val="32"/>
        </w:rPr>
        <w:t>UDC</w:t>
      </w:r>
    </w:p>
    <w:p w14:paraId="3A1F429A" w14:textId="77777777" w:rsidR="001853D0" w:rsidRPr="00BD3D87" w:rsidRDefault="001853D0" w:rsidP="001853D0">
      <w:pPr>
        <w:spacing w:beforeLines="50" w:before="156"/>
        <w:jc w:val="center"/>
        <w:rPr>
          <w:rFonts w:ascii="宋体" w:hAnsi="宋体"/>
          <w:color w:val="000000"/>
          <w:sz w:val="48"/>
        </w:rPr>
      </w:pPr>
      <w:r w:rsidRPr="00BD3D87">
        <w:rPr>
          <w:rFonts w:ascii="宋体" w:hAnsi="宋体" w:hint="eastAsia"/>
          <w:color w:val="000000"/>
          <w:sz w:val="36"/>
        </w:rPr>
        <w:t>中国土木工程学会</w:t>
      </w:r>
      <w:r w:rsidRPr="00BD3D87">
        <w:rPr>
          <w:rFonts w:ascii="宋体" w:hAnsi="宋体"/>
          <w:color w:val="000000"/>
          <w:sz w:val="36"/>
        </w:rPr>
        <w:t>标准</w:t>
      </w:r>
    </w:p>
    <w:p w14:paraId="5C4AEBC1" w14:textId="77777777" w:rsidR="001853D0" w:rsidRPr="00BD3D87" w:rsidRDefault="001853D0" w:rsidP="001853D0">
      <w:pPr>
        <w:spacing w:line="360" w:lineRule="auto"/>
        <w:rPr>
          <w:color w:val="000000"/>
        </w:rPr>
      </w:pPr>
    </w:p>
    <w:p w14:paraId="414334D6" w14:textId="77777777" w:rsidR="001853D0" w:rsidRPr="00BD3D87" w:rsidRDefault="001853D0" w:rsidP="001853D0">
      <w:pPr>
        <w:spacing w:line="360" w:lineRule="auto"/>
        <w:rPr>
          <w:rFonts w:eastAsia="黑体"/>
          <w:color w:val="000000"/>
          <w:sz w:val="36"/>
        </w:rPr>
      </w:pPr>
      <w:r w:rsidRPr="00BD3D87">
        <w:rPr>
          <w:color w:val="000000"/>
        </w:rPr>
        <w:t xml:space="preserve">  </w:t>
      </w:r>
    </w:p>
    <w:p w14:paraId="4A4EDAE5" w14:textId="77777777" w:rsidR="001853D0" w:rsidRPr="00BD3D87" w:rsidRDefault="001853D0" w:rsidP="001853D0">
      <w:pPr>
        <w:spacing w:line="360" w:lineRule="auto"/>
        <w:rPr>
          <w:rFonts w:eastAsia="黑体"/>
          <w:color w:val="000000"/>
          <w:sz w:val="30"/>
        </w:rPr>
      </w:pPr>
    </w:p>
    <w:p w14:paraId="4E306546" w14:textId="44207312" w:rsidR="001853D0" w:rsidRPr="00BD3D87" w:rsidRDefault="001853D0" w:rsidP="001853D0">
      <w:pPr>
        <w:spacing w:line="360" w:lineRule="auto"/>
        <w:rPr>
          <w:color w:val="000000"/>
          <w:sz w:val="32"/>
        </w:rPr>
      </w:pPr>
      <w:r w:rsidRPr="00BD3D87">
        <w:rPr>
          <w:color w:val="000000"/>
          <w:sz w:val="32"/>
        </w:rPr>
        <w:t xml:space="preserve">P                                  </w:t>
      </w:r>
      <w:r w:rsidRPr="00BD3D87">
        <w:rPr>
          <w:rFonts w:hint="eastAsia"/>
          <w:color w:val="000000"/>
          <w:sz w:val="32"/>
        </w:rPr>
        <w:t xml:space="preserve"> </w:t>
      </w:r>
      <w:r w:rsidRPr="00BD3D87">
        <w:rPr>
          <w:rFonts w:hint="eastAsia"/>
          <w:color w:val="000000"/>
          <w:sz w:val="30"/>
        </w:rPr>
        <w:t xml:space="preserve">T/CCES </w:t>
      </w:r>
      <w:r>
        <w:rPr>
          <w:color w:val="000000"/>
          <w:sz w:val="30"/>
        </w:rPr>
        <w:t>XX</w:t>
      </w:r>
      <w:r w:rsidRPr="00BD3D87">
        <w:rPr>
          <w:rFonts w:hint="eastAsia"/>
          <w:color w:val="000000"/>
          <w:sz w:val="30"/>
        </w:rPr>
        <w:t>－</w:t>
      </w:r>
      <w:r w:rsidRPr="00BD3D87">
        <w:rPr>
          <w:rFonts w:hint="eastAsia"/>
          <w:color w:val="000000"/>
          <w:sz w:val="30"/>
        </w:rPr>
        <w:t>20</w:t>
      </w:r>
      <w:r>
        <w:rPr>
          <w:color w:val="000000"/>
          <w:sz w:val="30"/>
        </w:rPr>
        <w:t>2X</w:t>
      </w:r>
    </w:p>
    <w:p w14:paraId="31A9FF5A" w14:textId="1F5B9093" w:rsidR="001853D0" w:rsidRPr="00BD3D87" w:rsidRDefault="00420AE6" w:rsidP="001853D0">
      <w:pPr>
        <w:spacing w:line="360" w:lineRule="auto"/>
        <w:ind w:left="-735"/>
        <w:rPr>
          <w:color w:val="000000"/>
        </w:rPr>
      </w:pPr>
      <w:r>
        <w:rPr>
          <w:noProof/>
        </w:rPr>
        <mc:AlternateContent>
          <mc:Choice Requires="wps">
            <w:drawing>
              <wp:anchor distT="4294967295" distB="4294967295" distL="114300" distR="114300" simplePos="0" relativeHeight="251656192" behindDoc="0" locked="0" layoutInCell="1" allowOverlap="1" wp14:anchorId="0C09553B" wp14:editId="11986B5D">
                <wp:simplePos x="0" y="0"/>
                <wp:positionH relativeFrom="column">
                  <wp:posOffset>-228600</wp:posOffset>
                </wp:positionH>
                <wp:positionV relativeFrom="paragraph">
                  <wp:posOffset>99059</wp:posOffset>
                </wp:positionV>
                <wp:extent cx="5943600" cy="0"/>
                <wp:effectExtent l="0" t="0" r="0" b="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D78EF5" id="直接连接符 54"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8pt" to="45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" strokeweight="1.5pt"/>
            </w:pict>
          </mc:Fallback>
        </mc:AlternateContent>
      </w:r>
    </w:p>
    <w:p w14:paraId="4E9E9AED" w14:textId="77777777" w:rsidR="00E5174D" w:rsidRDefault="00E5174D">
      <w:pPr>
        <w:jc w:val="center"/>
        <w:rPr>
          <w:sz w:val="44"/>
        </w:rPr>
      </w:pPr>
    </w:p>
    <w:p w14:paraId="35AA5F73" w14:textId="3A9F7076" w:rsidR="00E5174D" w:rsidRDefault="00BA51AC">
      <w:pPr>
        <w:jc w:val="center"/>
        <w:rPr>
          <w:rFonts w:ascii="黑体" w:eastAsia="黑体" w:hAnsi="黑体"/>
          <w:sz w:val="44"/>
          <w:szCs w:val="44"/>
        </w:rPr>
      </w:pPr>
      <w:r>
        <w:rPr>
          <w:rFonts w:ascii="黑体" w:eastAsia="黑体" w:hAnsi="黑体" w:hint="eastAsia"/>
          <w:sz w:val="44"/>
          <w:szCs w:val="44"/>
        </w:rPr>
        <w:t>既有</w:t>
      </w:r>
      <w:r w:rsidR="002A6678">
        <w:rPr>
          <w:rFonts w:ascii="黑体" w:eastAsia="黑体" w:hAnsi="黑体" w:hint="eastAsia"/>
          <w:sz w:val="44"/>
          <w:szCs w:val="44"/>
        </w:rPr>
        <w:t>轨道交通盾构隧道结构安全保护技术规程</w:t>
      </w:r>
    </w:p>
    <w:p w14:paraId="11AA3ACF" w14:textId="147CC2FF" w:rsidR="00454DE5" w:rsidRDefault="00454DE5">
      <w:pPr>
        <w:jc w:val="center"/>
        <w:rPr>
          <w:rFonts w:ascii="黑体" w:eastAsia="黑体" w:hAnsi="黑体"/>
          <w:sz w:val="44"/>
          <w:szCs w:val="44"/>
        </w:rPr>
      </w:pPr>
      <w:r w:rsidRPr="001853D0">
        <w:rPr>
          <w:rFonts w:hint="eastAsia"/>
          <w:sz w:val="30"/>
          <w:szCs w:val="30"/>
        </w:rPr>
        <w:t xml:space="preserve">Technical Code for </w:t>
      </w:r>
      <w:r w:rsidRPr="001853D0">
        <w:rPr>
          <w:sz w:val="30"/>
          <w:szCs w:val="30"/>
        </w:rPr>
        <w:t>Protection</w:t>
      </w:r>
      <w:r w:rsidRPr="001853D0">
        <w:rPr>
          <w:rFonts w:hint="eastAsia"/>
          <w:sz w:val="30"/>
          <w:szCs w:val="30"/>
        </w:rPr>
        <w:t xml:space="preserve"> of </w:t>
      </w:r>
      <w:r>
        <w:rPr>
          <w:sz w:val="30"/>
          <w:szCs w:val="30"/>
        </w:rPr>
        <w:t>E</w:t>
      </w:r>
      <w:r>
        <w:rPr>
          <w:rFonts w:hint="eastAsia"/>
          <w:sz w:val="30"/>
          <w:szCs w:val="30"/>
        </w:rPr>
        <w:t>xi</w:t>
      </w:r>
      <w:r>
        <w:rPr>
          <w:sz w:val="30"/>
          <w:szCs w:val="30"/>
        </w:rPr>
        <w:t>s</w:t>
      </w:r>
      <w:r>
        <w:rPr>
          <w:rFonts w:hint="eastAsia"/>
          <w:sz w:val="30"/>
          <w:szCs w:val="30"/>
        </w:rPr>
        <w:t>ting</w:t>
      </w:r>
      <w:r>
        <w:rPr>
          <w:sz w:val="30"/>
          <w:szCs w:val="30"/>
        </w:rPr>
        <w:t xml:space="preserve"> </w:t>
      </w:r>
      <w:r w:rsidRPr="001853D0">
        <w:rPr>
          <w:rFonts w:hint="eastAsia"/>
          <w:sz w:val="30"/>
          <w:szCs w:val="30"/>
        </w:rPr>
        <w:t>Shield Tunnels of Rail Transit</w:t>
      </w:r>
    </w:p>
    <w:p w14:paraId="10033108" w14:textId="71D66181" w:rsidR="001853D0" w:rsidRPr="001853D0" w:rsidRDefault="001853D0" w:rsidP="001853D0">
      <w:pPr>
        <w:jc w:val="center"/>
        <w:rPr>
          <w:rFonts w:ascii="黑体" w:eastAsia="黑体" w:hAnsi="黑体"/>
          <w:sz w:val="30"/>
          <w:szCs w:val="30"/>
        </w:rPr>
      </w:pPr>
      <w:r w:rsidRPr="001853D0">
        <w:rPr>
          <w:rFonts w:ascii="黑体" w:eastAsia="黑体" w:hAnsi="黑体" w:hint="eastAsia"/>
          <w:sz w:val="30"/>
          <w:szCs w:val="30"/>
        </w:rPr>
        <w:t>（</w:t>
      </w:r>
      <w:r w:rsidR="00454DE5">
        <w:rPr>
          <w:rFonts w:eastAsia="黑体" w:hint="eastAsia"/>
          <w:color w:val="000000"/>
          <w:sz w:val="30"/>
        </w:rPr>
        <w:t>征求意见稿</w:t>
      </w:r>
      <w:r w:rsidRPr="001853D0">
        <w:rPr>
          <w:rFonts w:ascii="黑体" w:eastAsia="黑体" w:hAnsi="黑体" w:hint="eastAsia"/>
          <w:sz w:val="30"/>
          <w:szCs w:val="30"/>
        </w:rPr>
        <w:t>）</w:t>
      </w:r>
    </w:p>
    <w:p w14:paraId="039BEDEC" w14:textId="77777777" w:rsidR="001853D0" w:rsidRPr="001853D0" w:rsidRDefault="001853D0">
      <w:pPr>
        <w:jc w:val="center"/>
        <w:rPr>
          <w:sz w:val="44"/>
        </w:rPr>
      </w:pPr>
    </w:p>
    <w:p w14:paraId="3E792543" w14:textId="77777777" w:rsidR="00E5174D" w:rsidRDefault="00E5174D">
      <w:pPr>
        <w:jc w:val="center"/>
        <w:rPr>
          <w:sz w:val="44"/>
        </w:rPr>
      </w:pPr>
    </w:p>
    <w:p w14:paraId="48974704" w14:textId="77777777" w:rsidR="00E5174D" w:rsidRDefault="00E5174D">
      <w:pPr>
        <w:jc w:val="center"/>
        <w:rPr>
          <w:sz w:val="44"/>
        </w:rPr>
      </w:pPr>
    </w:p>
    <w:p w14:paraId="6E8C4FD3" w14:textId="77777777" w:rsidR="00E5174D" w:rsidRDefault="00E5174D">
      <w:pPr>
        <w:jc w:val="center"/>
        <w:rPr>
          <w:sz w:val="44"/>
        </w:rPr>
      </w:pPr>
    </w:p>
    <w:p w14:paraId="17DF36A9" w14:textId="77777777" w:rsidR="00E5174D" w:rsidRDefault="00E5174D">
      <w:pPr>
        <w:jc w:val="center"/>
        <w:rPr>
          <w:sz w:val="44"/>
        </w:rPr>
      </w:pPr>
    </w:p>
    <w:p w14:paraId="69409F2C" w14:textId="77777777" w:rsidR="00E5174D" w:rsidRDefault="00E5174D">
      <w:pPr>
        <w:jc w:val="center"/>
        <w:rPr>
          <w:sz w:val="44"/>
        </w:rPr>
      </w:pPr>
    </w:p>
    <w:p w14:paraId="6F275A83" w14:textId="77777777" w:rsidR="00E5174D" w:rsidRDefault="00E5174D">
      <w:pPr>
        <w:jc w:val="center"/>
        <w:rPr>
          <w:sz w:val="44"/>
        </w:rPr>
      </w:pPr>
    </w:p>
    <w:p w14:paraId="53C83346" w14:textId="77777777" w:rsidR="00E5174D" w:rsidRDefault="00E5174D">
      <w:pPr>
        <w:jc w:val="center"/>
        <w:rPr>
          <w:sz w:val="44"/>
        </w:rPr>
      </w:pPr>
    </w:p>
    <w:p w14:paraId="32813431" w14:textId="6572B97A" w:rsidR="001853D0" w:rsidRPr="00BD3D87" w:rsidRDefault="00420AE6" w:rsidP="001853D0">
      <w:pPr>
        <w:spacing w:line="360" w:lineRule="auto"/>
        <w:rPr>
          <w:rFonts w:eastAsia="黑体"/>
          <w:color w:val="000000"/>
          <w:sz w:val="30"/>
        </w:rPr>
      </w:pPr>
      <w:r>
        <w:rPr>
          <w:noProof/>
        </w:rPr>
        <mc:AlternateContent>
          <mc:Choice Requires="wps">
            <w:drawing>
              <wp:anchor distT="4294967295" distB="4294967295" distL="114300" distR="114300" simplePos="0" relativeHeight="251658240" behindDoc="0" locked="0" layoutInCell="1" allowOverlap="1" wp14:anchorId="3F1D6933" wp14:editId="435315A8">
                <wp:simplePos x="0" y="0"/>
                <wp:positionH relativeFrom="column">
                  <wp:posOffset>-9525</wp:posOffset>
                </wp:positionH>
                <wp:positionV relativeFrom="paragraph">
                  <wp:posOffset>326389</wp:posOffset>
                </wp:positionV>
                <wp:extent cx="5724525" cy="0"/>
                <wp:effectExtent l="0" t="0" r="0" b="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82571A" id="直接连接符 55"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5.7pt" to="450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" strokeweight="1.5pt"/>
            </w:pict>
          </mc:Fallback>
        </mc:AlternateContent>
      </w:r>
      <w:r w:rsidR="001853D0" w:rsidRPr="00BD3D87">
        <w:rPr>
          <w:rFonts w:eastAsia="黑体" w:hint="eastAsia"/>
          <w:color w:val="000000"/>
          <w:sz w:val="30"/>
        </w:rPr>
        <w:t>20</w:t>
      </w:r>
      <w:r w:rsidR="001853D0">
        <w:rPr>
          <w:rFonts w:eastAsia="黑体"/>
          <w:color w:val="000000"/>
          <w:sz w:val="30"/>
        </w:rPr>
        <w:t>2X</w:t>
      </w:r>
      <w:r w:rsidR="001853D0" w:rsidRPr="00BD3D87">
        <w:rPr>
          <w:rFonts w:eastAsia="黑体"/>
          <w:color w:val="000000"/>
          <w:sz w:val="30"/>
        </w:rPr>
        <w:t>–</w:t>
      </w:r>
      <w:r w:rsidR="001853D0">
        <w:rPr>
          <w:rFonts w:eastAsia="黑体"/>
          <w:color w:val="000000"/>
          <w:sz w:val="30"/>
        </w:rPr>
        <w:t>XX</w:t>
      </w:r>
      <w:r w:rsidR="001853D0" w:rsidRPr="00BD3D87">
        <w:rPr>
          <w:rFonts w:eastAsia="黑体"/>
          <w:color w:val="000000"/>
          <w:sz w:val="30"/>
        </w:rPr>
        <w:t>–</w:t>
      </w:r>
      <w:r w:rsidR="001853D0">
        <w:rPr>
          <w:rFonts w:eastAsia="黑体"/>
          <w:color w:val="000000"/>
          <w:sz w:val="30"/>
        </w:rPr>
        <w:t>XX</w:t>
      </w:r>
      <w:r w:rsidR="001853D0" w:rsidRPr="00BD3D87">
        <w:rPr>
          <w:rFonts w:eastAsia="黑体" w:hint="eastAsia"/>
          <w:color w:val="000000"/>
          <w:sz w:val="30"/>
        </w:rPr>
        <w:t xml:space="preserve"> </w:t>
      </w:r>
      <w:r w:rsidR="001853D0" w:rsidRPr="00BD3D87">
        <w:rPr>
          <w:rFonts w:eastAsia="黑体" w:hint="eastAsia"/>
          <w:color w:val="000000"/>
          <w:sz w:val="30"/>
        </w:rPr>
        <w:t>发布</w:t>
      </w:r>
      <w:r w:rsidR="001853D0">
        <w:rPr>
          <w:rFonts w:eastAsia="黑体" w:hint="eastAsia"/>
          <w:color w:val="000000"/>
          <w:sz w:val="30"/>
        </w:rPr>
        <w:tab/>
      </w:r>
      <w:r w:rsidR="001853D0">
        <w:rPr>
          <w:rFonts w:eastAsia="黑体" w:hint="eastAsia"/>
          <w:color w:val="000000"/>
          <w:sz w:val="30"/>
        </w:rPr>
        <w:tab/>
      </w:r>
      <w:r w:rsidR="001853D0">
        <w:rPr>
          <w:rFonts w:eastAsia="黑体" w:hint="eastAsia"/>
          <w:color w:val="000000"/>
          <w:sz w:val="30"/>
        </w:rPr>
        <w:tab/>
      </w:r>
      <w:r w:rsidR="001853D0">
        <w:rPr>
          <w:rFonts w:eastAsia="黑体" w:hint="eastAsia"/>
          <w:color w:val="000000"/>
          <w:sz w:val="30"/>
        </w:rPr>
        <w:tab/>
      </w:r>
      <w:r w:rsidR="001853D0">
        <w:rPr>
          <w:rFonts w:eastAsia="黑体" w:hint="eastAsia"/>
          <w:color w:val="000000"/>
          <w:sz w:val="30"/>
        </w:rPr>
        <w:tab/>
      </w:r>
      <w:r w:rsidR="001853D0">
        <w:rPr>
          <w:rFonts w:eastAsia="黑体" w:hint="eastAsia"/>
          <w:color w:val="000000"/>
          <w:sz w:val="30"/>
        </w:rPr>
        <w:tab/>
      </w:r>
      <w:r w:rsidR="001853D0">
        <w:rPr>
          <w:rFonts w:eastAsia="黑体" w:hint="eastAsia"/>
          <w:color w:val="000000"/>
          <w:sz w:val="30"/>
        </w:rPr>
        <w:tab/>
      </w:r>
      <w:r w:rsidR="001853D0">
        <w:rPr>
          <w:rFonts w:eastAsia="黑体" w:hint="eastAsia"/>
          <w:color w:val="000000"/>
          <w:sz w:val="30"/>
        </w:rPr>
        <w:tab/>
      </w:r>
      <w:r w:rsidR="001853D0" w:rsidRPr="00BD3D87">
        <w:rPr>
          <w:rFonts w:eastAsia="黑体" w:hint="eastAsia"/>
          <w:color w:val="000000"/>
          <w:sz w:val="30"/>
        </w:rPr>
        <w:t xml:space="preserve"> </w:t>
      </w:r>
      <w:r w:rsidR="001853D0">
        <w:rPr>
          <w:rFonts w:eastAsia="黑体"/>
          <w:color w:val="000000"/>
          <w:sz w:val="30"/>
        </w:rPr>
        <w:t xml:space="preserve">  </w:t>
      </w:r>
      <w:r w:rsidR="001853D0" w:rsidRPr="00BD3D87">
        <w:rPr>
          <w:rFonts w:eastAsia="黑体" w:hint="eastAsia"/>
          <w:color w:val="000000"/>
          <w:sz w:val="30"/>
        </w:rPr>
        <w:t>20</w:t>
      </w:r>
      <w:r w:rsidR="001853D0">
        <w:rPr>
          <w:rFonts w:eastAsia="黑体"/>
          <w:color w:val="000000"/>
          <w:sz w:val="30"/>
        </w:rPr>
        <w:t>2X</w:t>
      </w:r>
      <w:r w:rsidR="001853D0" w:rsidRPr="00BD3D87">
        <w:rPr>
          <w:rFonts w:eastAsia="黑体"/>
          <w:color w:val="000000"/>
          <w:sz w:val="30"/>
        </w:rPr>
        <w:t>–</w:t>
      </w:r>
      <w:r w:rsidR="001853D0">
        <w:rPr>
          <w:rFonts w:eastAsia="黑体"/>
          <w:color w:val="000000"/>
          <w:sz w:val="30"/>
        </w:rPr>
        <w:t>XX</w:t>
      </w:r>
      <w:r w:rsidR="001853D0" w:rsidRPr="00BD3D87">
        <w:rPr>
          <w:rFonts w:eastAsia="黑体"/>
          <w:color w:val="000000"/>
          <w:sz w:val="30"/>
        </w:rPr>
        <w:t>–</w:t>
      </w:r>
      <w:r w:rsidR="001853D0">
        <w:rPr>
          <w:rFonts w:eastAsia="黑体"/>
          <w:color w:val="000000"/>
          <w:sz w:val="30"/>
        </w:rPr>
        <w:t>XX</w:t>
      </w:r>
      <w:r w:rsidR="001853D0" w:rsidRPr="00BD3D87">
        <w:rPr>
          <w:rFonts w:eastAsia="黑体" w:hint="eastAsia"/>
          <w:color w:val="000000"/>
          <w:sz w:val="30"/>
        </w:rPr>
        <w:t xml:space="preserve"> </w:t>
      </w:r>
      <w:r w:rsidR="001853D0" w:rsidRPr="00BD3D87">
        <w:rPr>
          <w:rFonts w:eastAsia="黑体" w:hint="eastAsia"/>
          <w:color w:val="000000"/>
          <w:sz w:val="30"/>
        </w:rPr>
        <w:t>实施</w:t>
      </w:r>
    </w:p>
    <w:p w14:paraId="21BC03CF" w14:textId="77777777" w:rsidR="001853D0" w:rsidRPr="00BD3D87" w:rsidRDefault="001853D0" w:rsidP="001853D0">
      <w:pPr>
        <w:spacing w:line="360" w:lineRule="auto"/>
        <w:jc w:val="center"/>
        <w:rPr>
          <w:rFonts w:eastAsia="黑体"/>
          <w:color w:val="000000"/>
          <w:sz w:val="30"/>
        </w:rPr>
      </w:pPr>
      <w:r w:rsidRPr="00BD3D87">
        <w:rPr>
          <w:rFonts w:eastAsia="黑体" w:hint="eastAsia"/>
          <w:color w:val="000000"/>
          <w:sz w:val="30"/>
        </w:rPr>
        <w:lastRenderedPageBreak/>
        <w:t>中国土木工程学会</w:t>
      </w:r>
      <w:r w:rsidRPr="00BD3D87">
        <w:rPr>
          <w:rFonts w:eastAsia="黑体" w:hint="eastAsia"/>
          <w:color w:val="000000"/>
          <w:sz w:val="30"/>
        </w:rPr>
        <w:t xml:space="preserve">    </w:t>
      </w:r>
      <w:r w:rsidRPr="00BD3D87">
        <w:rPr>
          <w:rFonts w:eastAsia="黑体" w:hint="eastAsia"/>
          <w:color w:val="000000"/>
          <w:sz w:val="30"/>
        </w:rPr>
        <w:t>发布</w:t>
      </w:r>
    </w:p>
    <w:p w14:paraId="1D6472E4" w14:textId="77777777" w:rsidR="001853D0" w:rsidRDefault="001853D0">
      <w:pPr>
        <w:jc w:val="center"/>
        <w:rPr>
          <w:rFonts w:ascii="黑体" w:eastAsia="黑体" w:hAnsi="黑体"/>
          <w:sz w:val="40"/>
        </w:rPr>
      </w:pPr>
    </w:p>
    <w:p w14:paraId="42AF15AE" w14:textId="07C14AEF" w:rsidR="00E5174D" w:rsidRDefault="002A6678">
      <w:pPr>
        <w:jc w:val="center"/>
        <w:rPr>
          <w:rFonts w:ascii="黑体" w:eastAsia="黑体" w:hAnsi="黑体"/>
          <w:sz w:val="40"/>
        </w:rPr>
      </w:pPr>
      <w:r>
        <w:rPr>
          <w:rFonts w:ascii="黑体" w:eastAsia="黑体" w:hAnsi="黑体" w:hint="eastAsia"/>
          <w:sz w:val="40"/>
        </w:rPr>
        <w:t>中国土木工程学会标准</w:t>
      </w:r>
    </w:p>
    <w:p w14:paraId="51DF9A43" w14:textId="77777777" w:rsidR="00E5174D" w:rsidRDefault="00E5174D">
      <w:pPr>
        <w:jc w:val="center"/>
        <w:rPr>
          <w:sz w:val="44"/>
          <w:szCs w:val="44"/>
        </w:rPr>
      </w:pPr>
    </w:p>
    <w:p w14:paraId="0A2DE551" w14:textId="709B052B" w:rsidR="00E5174D" w:rsidRDefault="00E5174D">
      <w:pPr>
        <w:jc w:val="center"/>
        <w:rPr>
          <w:sz w:val="44"/>
          <w:szCs w:val="44"/>
        </w:rPr>
      </w:pPr>
    </w:p>
    <w:p w14:paraId="0622248E" w14:textId="77777777" w:rsidR="001853D0" w:rsidRPr="001853D0" w:rsidRDefault="001853D0">
      <w:pPr>
        <w:jc w:val="center"/>
        <w:rPr>
          <w:sz w:val="44"/>
          <w:szCs w:val="44"/>
        </w:rPr>
      </w:pPr>
    </w:p>
    <w:p w14:paraId="1DC31A43" w14:textId="78682FA6" w:rsidR="00E5174D" w:rsidRDefault="00BA51AC">
      <w:pPr>
        <w:jc w:val="center"/>
        <w:rPr>
          <w:rFonts w:ascii="黑体" w:eastAsia="黑体" w:hAnsi="黑体"/>
          <w:sz w:val="44"/>
          <w:szCs w:val="44"/>
        </w:rPr>
      </w:pPr>
      <w:r>
        <w:rPr>
          <w:rFonts w:ascii="黑体" w:eastAsia="黑体" w:hAnsi="黑体" w:hint="eastAsia"/>
          <w:sz w:val="44"/>
          <w:szCs w:val="44"/>
        </w:rPr>
        <w:t>既有</w:t>
      </w:r>
      <w:r w:rsidR="002A6678">
        <w:rPr>
          <w:rFonts w:ascii="黑体" w:eastAsia="黑体" w:hAnsi="黑体" w:hint="eastAsia"/>
          <w:sz w:val="44"/>
          <w:szCs w:val="44"/>
        </w:rPr>
        <w:t>轨道交通盾构隧道结构安全保护技术规程</w:t>
      </w:r>
    </w:p>
    <w:p w14:paraId="05534207" w14:textId="77777777" w:rsidR="00454DE5" w:rsidRDefault="00454DE5" w:rsidP="00454DE5">
      <w:pPr>
        <w:jc w:val="center"/>
        <w:rPr>
          <w:rFonts w:ascii="黑体" w:eastAsia="黑体" w:hAnsi="黑体"/>
          <w:sz w:val="44"/>
          <w:szCs w:val="44"/>
        </w:rPr>
      </w:pPr>
      <w:r w:rsidRPr="001853D0">
        <w:rPr>
          <w:rFonts w:hint="eastAsia"/>
          <w:sz w:val="30"/>
          <w:szCs w:val="30"/>
        </w:rPr>
        <w:t xml:space="preserve">Technical Code for </w:t>
      </w:r>
      <w:r w:rsidRPr="001853D0">
        <w:rPr>
          <w:sz w:val="30"/>
          <w:szCs w:val="30"/>
        </w:rPr>
        <w:t>Protection</w:t>
      </w:r>
      <w:r w:rsidRPr="001853D0">
        <w:rPr>
          <w:rFonts w:hint="eastAsia"/>
          <w:sz w:val="30"/>
          <w:szCs w:val="30"/>
        </w:rPr>
        <w:t xml:space="preserve"> of </w:t>
      </w:r>
      <w:r>
        <w:rPr>
          <w:sz w:val="30"/>
          <w:szCs w:val="30"/>
        </w:rPr>
        <w:t>E</w:t>
      </w:r>
      <w:r>
        <w:rPr>
          <w:rFonts w:hint="eastAsia"/>
          <w:sz w:val="30"/>
          <w:szCs w:val="30"/>
        </w:rPr>
        <w:t>xi</w:t>
      </w:r>
      <w:r>
        <w:rPr>
          <w:sz w:val="30"/>
          <w:szCs w:val="30"/>
        </w:rPr>
        <w:t>s</w:t>
      </w:r>
      <w:r>
        <w:rPr>
          <w:rFonts w:hint="eastAsia"/>
          <w:sz w:val="30"/>
          <w:szCs w:val="30"/>
        </w:rPr>
        <w:t>ting</w:t>
      </w:r>
      <w:r>
        <w:rPr>
          <w:sz w:val="30"/>
          <w:szCs w:val="30"/>
        </w:rPr>
        <w:t xml:space="preserve"> </w:t>
      </w:r>
      <w:r w:rsidRPr="001853D0">
        <w:rPr>
          <w:rFonts w:hint="eastAsia"/>
          <w:sz w:val="30"/>
          <w:szCs w:val="30"/>
        </w:rPr>
        <w:t>Shield Tunnels of Rail Transit</w:t>
      </w:r>
    </w:p>
    <w:p w14:paraId="48969CCA" w14:textId="77777777" w:rsidR="00E5174D" w:rsidRDefault="00E5174D">
      <w:pPr>
        <w:jc w:val="center"/>
        <w:rPr>
          <w:sz w:val="44"/>
        </w:rPr>
      </w:pPr>
    </w:p>
    <w:p w14:paraId="53A5F6B7" w14:textId="77777777" w:rsidR="001853D0" w:rsidRPr="00BD3D87" w:rsidRDefault="001853D0" w:rsidP="001853D0">
      <w:pPr>
        <w:jc w:val="center"/>
        <w:rPr>
          <w:rFonts w:eastAsia="黑体"/>
          <w:b/>
          <w:color w:val="000000"/>
          <w:sz w:val="28"/>
          <w:szCs w:val="28"/>
        </w:rPr>
      </w:pPr>
      <w:r w:rsidRPr="00BD3D87">
        <w:rPr>
          <w:rFonts w:eastAsia="黑体" w:hint="eastAsia"/>
          <w:b/>
          <w:color w:val="000000"/>
          <w:sz w:val="28"/>
          <w:szCs w:val="28"/>
        </w:rPr>
        <w:t xml:space="preserve">T/CCES </w:t>
      </w:r>
      <w:r>
        <w:rPr>
          <w:rFonts w:eastAsia="黑体"/>
          <w:b/>
          <w:color w:val="000000"/>
          <w:sz w:val="28"/>
          <w:szCs w:val="28"/>
        </w:rPr>
        <w:t>XX</w:t>
      </w:r>
      <w:r w:rsidRPr="00BD3D87">
        <w:rPr>
          <w:rFonts w:eastAsia="黑体" w:hint="eastAsia"/>
          <w:b/>
          <w:color w:val="000000"/>
          <w:sz w:val="28"/>
          <w:szCs w:val="28"/>
        </w:rPr>
        <w:t>－</w:t>
      </w:r>
      <w:r w:rsidRPr="00BD3D87">
        <w:rPr>
          <w:rFonts w:eastAsia="黑体" w:hint="eastAsia"/>
          <w:b/>
          <w:color w:val="000000"/>
          <w:sz w:val="28"/>
          <w:szCs w:val="28"/>
        </w:rPr>
        <w:t>20</w:t>
      </w:r>
      <w:r>
        <w:rPr>
          <w:rFonts w:eastAsia="黑体"/>
          <w:b/>
          <w:color w:val="000000"/>
          <w:sz w:val="28"/>
          <w:szCs w:val="28"/>
        </w:rPr>
        <w:t>2X</w:t>
      </w:r>
    </w:p>
    <w:p w14:paraId="5509D0B1" w14:textId="77777777" w:rsidR="00E5174D" w:rsidRDefault="00E5174D">
      <w:pPr>
        <w:jc w:val="center"/>
        <w:rPr>
          <w:sz w:val="44"/>
        </w:rPr>
      </w:pPr>
    </w:p>
    <w:p w14:paraId="7497F1EF" w14:textId="77777777" w:rsidR="00E5174D" w:rsidRDefault="00E5174D">
      <w:pPr>
        <w:jc w:val="center"/>
        <w:rPr>
          <w:sz w:val="44"/>
        </w:rPr>
      </w:pPr>
    </w:p>
    <w:p w14:paraId="042963A6" w14:textId="77777777" w:rsidR="00E5174D" w:rsidRDefault="00E5174D">
      <w:pPr>
        <w:jc w:val="center"/>
        <w:rPr>
          <w:sz w:val="44"/>
        </w:rPr>
      </w:pPr>
    </w:p>
    <w:p w14:paraId="3D9A50E9" w14:textId="6D52CC59" w:rsidR="00E5174D" w:rsidRPr="001853D0" w:rsidRDefault="001853D0" w:rsidP="00B57AA7">
      <w:pPr>
        <w:ind w:leftChars="1100" w:left="2640"/>
        <w:jc w:val="left"/>
        <w:rPr>
          <w:sz w:val="28"/>
          <w:szCs w:val="28"/>
        </w:rPr>
      </w:pPr>
      <w:r w:rsidRPr="001853D0">
        <w:rPr>
          <w:rFonts w:hint="eastAsia"/>
          <w:sz w:val="28"/>
          <w:szCs w:val="28"/>
        </w:rPr>
        <w:t>批准</w:t>
      </w:r>
      <w:r w:rsidR="002A6678" w:rsidRPr="001853D0">
        <w:rPr>
          <w:rFonts w:hint="eastAsia"/>
          <w:sz w:val="28"/>
          <w:szCs w:val="28"/>
        </w:rPr>
        <w:t>单位：</w:t>
      </w:r>
      <w:r w:rsidR="001F05BE" w:rsidRPr="00BD3D87">
        <w:rPr>
          <w:rFonts w:ascii="宋体" w:hAnsi="宋体" w:hint="eastAsia"/>
          <w:color w:val="000000"/>
          <w:sz w:val="28"/>
          <w:szCs w:val="28"/>
        </w:rPr>
        <w:t>中国土木工程学会</w:t>
      </w:r>
      <w:r w:rsidR="002A6678" w:rsidRPr="001853D0">
        <w:rPr>
          <w:rFonts w:hint="eastAsia"/>
          <w:sz w:val="28"/>
          <w:szCs w:val="28"/>
        </w:rPr>
        <w:t xml:space="preserve">           </w:t>
      </w:r>
    </w:p>
    <w:p w14:paraId="641EDCB9" w14:textId="77777777" w:rsidR="00E5174D" w:rsidRDefault="002A6678" w:rsidP="00B57AA7">
      <w:pPr>
        <w:ind w:leftChars="1100" w:left="2640"/>
        <w:jc w:val="left"/>
        <w:rPr>
          <w:sz w:val="44"/>
        </w:rPr>
      </w:pPr>
      <w:r w:rsidRPr="001853D0">
        <w:rPr>
          <w:rFonts w:hint="eastAsia"/>
          <w:sz w:val="28"/>
          <w:szCs w:val="28"/>
        </w:rPr>
        <w:t>施行日期：</w:t>
      </w:r>
      <w:r>
        <w:rPr>
          <w:rFonts w:hint="eastAsia"/>
          <w:sz w:val="44"/>
        </w:rPr>
        <w:t xml:space="preserve">  </w:t>
      </w:r>
    </w:p>
    <w:p w14:paraId="0F069C7F" w14:textId="77777777" w:rsidR="00E5174D" w:rsidRDefault="00E5174D">
      <w:pPr>
        <w:jc w:val="center"/>
        <w:rPr>
          <w:sz w:val="44"/>
        </w:rPr>
      </w:pPr>
    </w:p>
    <w:p w14:paraId="0BAE6E36" w14:textId="77777777" w:rsidR="00E5174D" w:rsidRDefault="00E5174D">
      <w:pPr>
        <w:jc w:val="center"/>
        <w:rPr>
          <w:sz w:val="44"/>
        </w:rPr>
      </w:pPr>
    </w:p>
    <w:p w14:paraId="3DC6B854" w14:textId="77777777" w:rsidR="00E5174D" w:rsidRDefault="00E5174D">
      <w:pPr>
        <w:jc w:val="center"/>
        <w:rPr>
          <w:sz w:val="44"/>
        </w:rPr>
      </w:pPr>
    </w:p>
    <w:p w14:paraId="0B9A3686" w14:textId="77777777" w:rsidR="00E5174D" w:rsidRDefault="00E5174D">
      <w:pPr>
        <w:jc w:val="center"/>
        <w:rPr>
          <w:sz w:val="44"/>
        </w:rPr>
      </w:pPr>
    </w:p>
    <w:p w14:paraId="362A7B83" w14:textId="77777777" w:rsidR="00E5174D" w:rsidRDefault="00E5174D">
      <w:pPr>
        <w:jc w:val="center"/>
        <w:rPr>
          <w:sz w:val="44"/>
        </w:rPr>
      </w:pPr>
    </w:p>
    <w:p w14:paraId="16D11959" w14:textId="77777777" w:rsidR="00E5174D" w:rsidRDefault="00E5174D">
      <w:pPr>
        <w:jc w:val="center"/>
        <w:rPr>
          <w:sz w:val="44"/>
        </w:rPr>
      </w:pPr>
    </w:p>
    <w:p w14:paraId="6EC62D1E" w14:textId="1296355F" w:rsidR="006E454B" w:rsidRDefault="006E454B">
      <w:pPr>
        <w:jc w:val="center"/>
        <w:rPr>
          <w:sz w:val="44"/>
        </w:rPr>
      </w:pPr>
    </w:p>
    <w:p w14:paraId="278A33D6" w14:textId="77777777" w:rsidR="006E454B" w:rsidRDefault="006E454B">
      <w:pPr>
        <w:widowControl/>
        <w:spacing w:line="240" w:lineRule="auto"/>
        <w:jc w:val="left"/>
        <w:rPr>
          <w:sz w:val="44"/>
        </w:rPr>
      </w:pPr>
      <w:r>
        <w:rPr>
          <w:sz w:val="44"/>
        </w:rPr>
        <w:br w:type="page"/>
      </w:r>
    </w:p>
    <w:p w14:paraId="43BDC42C" w14:textId="5DF4F011" w:rsidR="00E5174D" w:rsidRDefault="002A6678">
      <w:pPr>
        <w:pStyle w:val="10"/>
      </w:pPr>
      <w:bookmarkStart w:id="1" w:name="_Toc17279754"/>
      <w:bookmarkStart w:id="2" w:name="_Toc17273998"/>
      <w:bookmarkStart w:id="3" w:name="_Toc18329570"/>
      <w:bookmarkStart w:id="4" w:name="_Toc49112378"/>
      <w:bookmarkStart w:id="5" w:name="_Toc49116985"/>
      <w:bookmarkStart w:id="6" w:name="_Toc77924098"/>
      <w:bookmarkStart w:id="7" w:name="_Toc81403418"/>
      <w:bookmarkStart w:id="8" w:name="_Toc81900050"/>
      <w:r>
        <w:rPr>
          <w:rFonts w:hint="eastAsia"/>
        </w:rPr>
        <w:lastRenderedPageBreak/>
        <w:t>前</w:t>
      </w:r>
      <w:r>
        <w:rPr>
          <w:rFonts w:hint="eastAsia"/>
        </w:rPr>
        <w:t xml:space="preserve"> </w:t>
      </w:r>
      <w:r>
        <w:rPr>
          <w:rFonts w:hint="eastAsia"/>
        </w:rPr>
        <w:t>言</w:t>
      </w:r>
      <w:bookmarkEnd w:id="1"/>
      <w:bookmarkEnd w:id="2"/>
      <w:bookmarkEnd w:id="3"/>
      <w:bookmarkEnd w:id="4"/>
      <w:bookmarkEnd w:id="5"/>
      <w:bookmarkEnd w:id="6"/>
      <w:bookmarkEnd w:id="7"/>
      <w:bookmarkEnd w:id="8"/>
    </w:p>
    <w:p w14:paraId="19167829" w14:textId="3DA2CA8A" w:rsidR="006E454B" w:rsidRPr="00BD3D87" w:rsidRDefault="006E454B" w:rsidP="006E454B">
      <w:pPr>
        <w:ind w:firstLineChars="200" w:firstLine="480"/>
        <w:rPr>
          <w:rFonts w:hAnsi="宋体"/>
          <w:color w:val="000000"/>
        </w:rPr>
      </w:pPr>
      <w:r w:rsidRPr="00BD3D87">
        <w:rPr>
          <w:rFonts w:hAnsi="宋体" w:hint="eastAsia"/>
          <w:color w:val="000000"/>
        </w:rPr>
        <w:t>本</w:t>
      </w:r>
      <w:bookmarkStart w:id="9" w:name="_Hlk35444267"/>
      <w:r w:rsidRPr="00760DA6">
        <w:rPr>
          <w:rFonts w:hAnsi="宋体" w:hint="eastAsia"/>
          <w:color w:val="000000"/>
        </w:rPr>
        <w:t>标准（</w:t>
      </w:r>
      <w:r w:rsidR="00A60C63" w:rsidRPr="00A60C63">
        <w:rPr>
          <w:rFonts w:hAnsi="宋体" w:hint="eastAsia"/>
          <w:color w:val="000000"/>
        </w:rPr>
        <w:t>轨道交通盾构隧道结构安全保护技术规程</w:t>
      </w:r>
      <w:r w:rsidRPr="00760DA6">
        <w:rPr>
          <w:rFonts w:hAnsi="宋体" w:hint="eastAsia"/>
          <w:color w:val="000000"/>
        </w:rPr>
        <w:t>）</w:t>
      </w:r>
      <w:bookmarkEnd w:id="9"/>
      <w:r w:rsidRPr="00BD3D87">
        <w:rPr>
          <w:rFonts w:hAnsi="宋体" w:hint="eastAsia"/>
          <w:color w:val="000000"/>
        </w:rPr>
        <w:t>是根据</w:t>
      </w:r>
      <w:r>
        <w:rPr>
          <w:rFonts w:hAnsi="宋体" w:hint="eastAsia"/>
          <w:color w:val="000000"/>
        </w:rPr>
        <w:t>中</w:t>
      </w:r>
      <w:r w:rsidRPr="00B81C35">
        <w:rPr>
          <w:rFonts w:hint="eastAsia"/>
        </w:rPr>
        <w:t>国土木工程学会</w:t>
      </w:r>
      <w:r w:rsidRPr="003F2EF1">
        <w:rPr>
          <w:rFonts w:hAnsi="宋体" w:hint="eastAsia"/>
          <w:color w:val="000000"/>
        </w:rPr>
        <w:t>《关于发布</w:t>
      </w:r>
      <w:r w:rsidRPr="003F2EF1">
        <w:rPr>
          <w:rFonts w:hAnsi="宋体" w:hint="eastAsia"/>
          <w:color w:val="000000"/>
        </w:rPr>
        <w:t>&lt;201</w:t>
      </w:r>
      <w:r w:rsidR="00C74AEC">
        <w:rPr>
          <w:rFonts w:hAnsi="宋体" w:hint="eastAsia"/>
          <w:color w:val="000000"/>
        </w:rPr>
        <w:t>9</w:t>
      </w:r>
      <w:r w:rsidRPr="003F2EF1">
        <w:rPr>
          <w:rFonts w:hAnsi="宋体" w:hint="eastAsia"/>
          <w:color w:val="000000"/>
        </w:rPr>
        <w:t>年中国土木工程学会标准计划（第</w:t>
      </w:r>
      <w:r w:rsidR="00C74AEC">
        <w:rPr>
          <w:rFonts w:hAnsi="宋体" w:hint="eastAsia"/>
          <w:color w:val="000000"/>
        </w:rPr>
        <w:t>一</w:t>
      </w:r>
      <w:r w:rsidRPr="003F2EF1">
        <w:rPr>
          <w:rFonts w:hAnsi="宋体" w:hint="eastAsia"/>
          <w:color w:val="000000"/>
        </w:rPr>
        <w:t>批）</w:t>
      </w:r>
      <w:r w:rsidRPr="003F2EF1">
        <w:rPr>
          <w:rFonts w:hAnsi="宋体" w:hint="eastAsia"/>
          <w:color w:val="000000"/>
        </w:rPr>
        <w:t>&gt;</w:t>
      </w:r>
      <w:r w:rsidRPr="003F2EF1">
        <w:rPr>
          <w:rFonts w:hAnsi="宋体" w:hint="eastAsia"/>
          <w:color w:val="000000"/>
        </w:rPr>
        <w:t>的通知》</w:t>
      </w:r>
      <w:r w:rsidRPr="00BD3D87">
        <w:rPr>
          <w:rFonts w:hAnsi="宋体" w:hint="eastAsia"/>
          <w:color w:val="000000"/>
        </w:rPr>
        <w:t>（土标</w:t>
      </w:r>
      <w:r w:rsidRPr="00BD3D87">
        <w:rPr>
          <w:rFonts w:ascii="宋体" w:hAnsi="宋体" w:hint="eastAsia"/>
          <w:color w:val="000000"/>
        </w:rPr>
        <w:t>〔</w:t>
      </w:r>
      <w:r>
        <w:rPr>
          <w:rFonts w:hAnsi="宋体"/>
          <w:color w:val="000000"/>
        </w:rPr>
        <w:t>20</w:t>
      </w:r>
      <w:r w:rsidR="00110286">
        <w:rPr>
          <w:rFonts w:hAnsi="宋体" w:hint="eastAsia"/>
          <w:color w:val="000000"/>
        </w:rPr>
        <w:t>19</w:t>
      </w:r>
      <w:r w:rsidRPr="00BD3D87">
        <w:rPr>
          <w:color w:val="000000"/>
        </w:rPr>
        <w:t>〕</w:t>
      </w:r>
      <w:r w:rsidR="00110286">
        <w:rPr>
          <w:rFonts w:hAnsi="宋体" w:hint="eastAsia"/>
          <w:color w:val="000000"/>
        </w:rPr>
        <w:t>5</w:t>
      </w:r>
      <w:r w:rsidRPr="00BD3D87">
        <w:rPr>
          <w:rFonts w:hAnsi="宋体" w:hint="eastAsia"/>
          <w:color w:val="000000"/>
        </w:rPr>
        <w:t>号）的要求，</w:t>
      </w:r>
      <w:r w:rsidRPr="00BD3D87">
        <w:rPr>
          <w:rFonts w:hAnsi="宋体"/>
          <w:color w:val="000000"/>
        </w:rPr>
        <w:t>由</w:t>
      </w:r>
      <w:r w:rsidR="00A60C63">
        <w:rPr>
          <w:rFonts w:hAnsi="宋体" w:hint="eastAsia"/>
          <w:color w:val="000000"/>
        </w:rPr>
        <w:t>湖南大学</w:t>
      </w:r>
      <w:r w:rsidR="00914274">
        <w:rPr>
          <w:rFonts w:hAnsi="宋体" w:hint="eastAsia"/>
          <w:color w:val="000000"/>
        </w:rPr>
        <w:t>、深圳大学</w:t>
      </w:r>
      <w:r>
        <w:rPr>
          <w:rFonts w:hAnsi="宋体" w:hint="eastAsia"/>
          <w:color w:val="000000"/>
        </w:rPr>
        <w:t>会</w:t>
      </w:r>
      <w:r w:rsidRPr="00BD3D87">
        <w:rPr>
          <w:rFonts w:hAnsi="宋体"/>
          <w:color w:val="000000"/>
        </w:rPr>
        <w:t>同有关单位编制</w:t>
      </w:r>
      <w:r w:rsidRPr="00BD3D87">
        <w:rPr>
          <w:rFonts w:hAnsi="宋体" w:hint="eastAsia"/>
          <w:color w:val="000000"/>
        </w:rPr>
        <w:t>完成</w:t>
      </w:r>
      <w:r w:rsidRPr="00BD3D87">
        <w:rPr>
          <w:rFonts w:hAnsi="宋体"/>
          <w:color w:val="000000"/>
        </w:rPr>
        <w:t>。</w:t>
      </w:r>
    </w:p>
    <w:p w14:paraId="0E0C825B" w14:textId="7E6B60D1" w:rsidR="006E454B" w:rsidRPr="00BD3D87" w:rsidRDefault="006E454B" w:rsidP="006E454B">
      <w:pPr>
        <w:ind w:firstLineChars="200" w:firstLine="480"/>
        <w:rPr>
          <w:color w:val="000000"/>
        </w:rPr>
      </w:pPr>
      <w:r w:rsidRPr="00BD3D87">
        <w:rPr>
          <w:rFonts w:hAnsi="宋体" w:hint="eastAsia"/>
          <w:color w:val="000000"/>
        </w:rPr>
        <w:t>在本</w:t>
      </w:r>
      <w:r w:rsidRPr="00760DA6">
        <w:rPr>
          <w:rFonts w:hAnsi="宋体" w:hint="eastAsia"/>
          <w:color w:val="000000"/>
        </w:rPr>
        <w:t>标准</w:t>
      </w:r>
      <w:r w:rsidRPr="00BD3D87">
        <w:rPr>
          <w:rFonts w:hAnsi="宋体" w:hint="eastAsia"/>
          <w:color w:val="000000"/>
        </w:rPr>
        <w:t>编制过程中，编制组</w:t>
      </w:r>
      <w:r w:rsidRPr="00BD3D87">
        <w:rPr>
          <w:color w:val="000000"/>
        </w:rPr>
        <w:t>广泛调查研究</w:t>
      </w:r>
      <w:r w:rsidRPr="00BD3D87">
        <w:rPr>
          <w:rFonts w:hint="eastAsia"/>
          <w:color w:val="000000"/>
        </w:rPr>
        <w:t>和</w:t>
      </w:r>
      <w:r w:rsidRPr="00BD3D87">
        <w:rPr>
          <w:rFonts w:hAnsi="宋体"/>
          <w:color w:val="000000"/>
        </w:rPr>
        <w:t>总结</w:t>
      </w:r>
      <w:r w:rsidRPr="00BD3D87">
        <w:rPr>
          <w:rFonts w:hAnsi="宋体" w:hint="eastAsia"/>
          <w:color w:val="000000"/>
        </w:rPr>
        <w:t>了</w:t>
      </w:r>
      <w:r w:rsidR="00A60C63">
        <w:rPr>
          <w:rFonts w:hAnsi="宋体" w:hint="eastAsia"/>
          <w:color w:val="000000"/>
        </w:rPr>
        <w:t>轨道交通隧道结构安全保护</w:t>
      </w:r>
      <w:r w:rsidRPr="00BD3D87">
        <w:rPr>
          <w:rFonts w:hAnsi="宋体"/>
          <w:color w:val="000000"/>
        </w:rPr>
        <w:t>经验</w:t>
      </w:r>
      <w:r w:rsidRPr="00BD3D87">
        <w:rPr>
          <w:rFonts w:hAnsi="宋体" w:hint="eastAsia"/>
          <w:color w:val="000000"/>
        </w:rPr>
        <w:t>，参考了国内外有关标准，并在广泛征求意见基础上，对具体内容进行了反复讨论、协调和修改，最后经审查定稿。</w:t>
      </w:r>
    </w:p>
    <w:p w14:paraId="10F19F26" w14:textId="1677FCB6" w:rsidR="006E454B" w:rsidRDefault="006E454B" w:rsidP="006E454B">
      <w:pPr>
        <w:ind w:firstLineChars="200" w:firstLine="480"/>
        <w:rPr>
          <w:rFonts w:hAnsi="宋体"/>
          <w:color w:val="FF0000"/>
        </w:rPr>
      </w:pPr>
      <w:r w:rsidRPr="00BD3D87">
        <w:rPr>
          <w:rFonts w:hAnsi="宋体"/>
          <w:color w:val="000000"/>
        </w:rPr>
        <w:t>本</w:t>
      </w:r>
      <w:r w:rsidRPr="00760DA6">
        <w:rPr>
          <w:rFonts w:hAnsi="宋体" w:hint="eastAsia"/>
          <w:color w:val="000000"/>
        </w:rPr>
        <w:t>标准</w:t>
      </w:r>
      <w:r w:rsidRPr="00BD3D87">
        <w:rPr>
          <w:rFonts w:hAnsi="宋体" w:hint="eastAsia"/>
          <w:color w:val="000000"/>
        </w:rPr>
        <w:t>的</w:t>
      </w:r>
      <w:r w:rsidRPr="00BD3D87">
        <w:rPr>
          <w:rFonts w:hAnsi="宋体"/>
          <w:color w:val="000000"/>
        </w:rPr>
        <w:t>主要</w:t>
      </w:r>
      <w:r w:rsidRPr="00BD3D87">
        <w:rPr>
          <w:rFonts w:hAnsi="宋体" w:hint="eastAsia"/>
          <w:color w:val="000000"/>
        </w:rPr>
        <w:t>技术内容是：</w:t>
      </w:r>
      <w:r w:rsidRPr="00BD3D87">
        <w:rPr>
          <w:rFonts w:hAnsi="宋体"/>
          <w:color w:val="000000"/>
        </w:rPr>
        <w:t>总则</w:t>
      </w:r>
      <w:r w:rsidRPr="00BD3D87">
        <w:rPr>
          <w:rFonts w:hAnsi="宋体" w:hint="eastAsia"/>
          <w:color w:val="000000"/>
        </w:rPr>
        <w:t>，</w:t>
      </w:r>
      <w:r w:rsidRPr="00BD3D87">
        <w:rPr>
          <w:rFonts w:hAnsi="宋体"/>
          <w:color w:val="000000"/>
        </w:rPr>
        <w:t>术语</w:t>
      </w:r>
      <w:r w:rsidRPr="00BD3D87">
        <w:rPr>
          <w:rFonts w:hAnsi="宋体" w:hint="eastAsia"/>
          <w:color w:val="000000"/>
        </w:rPr>
        <w:t>、</w:t>
      </w:r>
      <w:r w:rsidRPr="00BD3D87">
        <w:rPr>
          <w:rFonts w:hAnsi="宋体"/>
          <w:color w:val="000000"/>
        </w:rPr>
        <w:t>符号</w:t>
      </w:r>
      <w:r w:rsidR="00F32599">
        <w:rPr>
          <w:rFonts w:hAnsi="宋体" w:hint="eastAsia"/>
          <w:color w:val="000000"/>
        </w:rPr>
        <w:t>与参考标准</w:t>
      </w:r>
      <w:r w:rsidRPr="00BD3D87">
        <w:rPr>
          <w:rFonts w:hAnsi="宋体" w:hint="eastAsia"/>
          <w:color w:val="000000"/>
        </w:rPr>
        <w:t>，</w:t>
      </w:r>
      <w:r w:rsidR="00A60C63">
        <w:rPr>
          <w:rFonts w:hAnsi="宋体" w:hint="eastAsia"/>
          <w:color w:val="000000"/>
        </w:rPr>
        <w:t>基本规定，既有结构健康诊断，外部基坑工程，外部隧道工程，外部基础工程，外部其它工程，</w:t>
      </w:r>
      <w:r w:rsidR="00F32599">
        <w:rPr>
          <w:rFonts w:hAnsi="宋体" w:hint="eastAsia"/>
          <w:color w:val="000000"/>
        </w:rPr>
        <w:t>外部</w:t>
      </w:r>
      <w:r w:rsidR="00A60C63">
        <w:rPr>
          <w:rFonts w:hAnsi="宋体" w:hint="eastAsia"/>
          <w:color w:val="000000"/>
        </w:rPr>
        <w:t>作业期监测，隧道</w:t>
      </w:r>
      <w:r w:rsidR="00F32599">
        <w:rPr>
          <w:rFonts w:hAnsi="宋体" w:hint="eastAsia"/>
          <w:color w:val="000000"/>
        </w:rPr>
        <w:t>病害处治与</w:t>
      </w:r>
      <w:r w:rsidR="00A60C63">
        <w:rPr>
          <w:rFonts w:hAnsi="宋体" w:hint="eastAsia"/>
          <w:color w:val="000000"/>
        </w:rPr>
        <w:t>结构加固</w:t>
      </w:r>
      <w:r w:rsidR="00F32599" w:rsidRPr="00BD3D87">
        <w:rPr>
          <w:rFonts w:hint="eastAsia"/>
          <w:color w:val="000000"/>
        </w:rPr>
        <w:t>以及有关的附录</w:t>
      </w:r>
      <w:r w:rsidR="00A60C63">
        <w:rPr>
          <w:rFonts w:hAnsi="宋体" w:hint="eastAsia"/>
          <w:color w:val="000000"/>
        </w:rPr>
        <w:t>。</w:t>
      </w:r>
    </w:p>
    <w:p w14:paraId="2073303A" w14:textId="3258FF5A" w:rsidR="006E454B" w:rsidRDefault="006E454B" w:rsidP="006E454B">
      <w:pPr>
        <w:ind w:firstLineChars="200" w:firstLine="480"/>
        <w:rPr>
          <w:rFonts w:hAnsi="宋体"/>
          <w:color w:val="FF0000"/>
        </w:rPr>
      </w:pPr>
      <w:r w:rsidRPr="000367BA">
        <w:rPr>
          <w:rFonts w:hAnsi="宋体" w:hint="eastAsia"/>
        </w:rPr>
        <w:t>请注意本</w:t>
      </w:r>
      <w:r w:rsidRPr="00AD01BE">
        <w:rPr>
          <w:rFonts w:hAnsi="宋体" w:hint="eastAsia"/>
        </w:rPr>
        <w:t>标准</w:t>
      </w:r>
      <w:r w:rsidRPr="000367BA">
        <w:rPr>
          <w:rFonts w:hAnsi="宋体"/>
        </w:rPr>
        <w:t>的某些内容可能涉及专利。本</w:t>
      </w:r>
      <w:r w:rsidRPr="00AD01BE">
        <w:rPr>
          <w:rFonts w:hAnsi="宋体" w:hint="eastAsia"/>
        </w:rPr>
        <w:t>标准</w:t>
      </w:r>
      <w:r w:rsidRPr="000367BA">
        <w:rPr>
          <w:rFonts w:hAnsi="宋体"/>
        </w:rPr>
        <w:t>的发布机构不承担识别</w:t>
      </w:r>
      <w:r w:rsidRPr="000367BA">
        <w:rPr>
          <w:rFonts w:hAnsi="宋体" w:hint="eastAsia"/>
        </w:rPr>
        <w:t>这些</w:t>
      </w:r>
      <w:r w:rsidRPr="000367BA">
        <w:rPr>
          <w:rFonts w:hAnsi="宋体"/>
        </w:rPr>
        <w:t>专利的责任。</w:t>
      </w:r>
    </w:p>
    <w:p w14:paraId="1EFA1A8E" w14:textId="658F1ED0" w:rsidR="006E454B" w:rsidRPr="00BD3D87" w:rsidRDefault="006E454B" w:rsidP="006E454B">
      <w:pPr>
        <w:ind w:firstLineChars="200" w:firstLine="480"/>
        <w:rPr>
          <w:rFonts w:hAnsi="宋体"/>
          <w:color w:val="000000"/>
        </w:rPr>
      </w:pPr>
      <w:r w:rsidRPr="00BD3D87">
        <w:rPr>
          <w:rFonts w:hAnsi="宋体"/>
          <w:color w:val="000000"/>
        </w:rPr>
        <w:t>本</w:t>
      </w:r>
      <w:r w:rsidRPr="00760DA6">
        <w:rPr>
          <w:rFonts w:hAnsi="宋体" w:hint="eastAsia"/>
          <w:color w:val="000000"/>
        </w:rPr>
        <w:t>标准</w:t>
      </w:r>
      <w:r w:rsidRPr="00BD3D87">
        <w:rPr>
          <w:rFonts w:hAnsi="宋体"/>
          <w:color w:val="000000"/>
        </w:rPr>
        <w:t>由中国土木工程学会</w:t>
      </w:r>
      <w:r>
        <w:rPr>
          <w:rFonts w:hAnsi="宋体" w:hint="eastAsia"/>
          <w:color w:val="000000"/>
        </w:rPr>
        <w:t>标准与出版</w:t>
      </w:r>
      <w:r w:rsidRPr="00BD3D87">
        <w:rPr>
          <w:rFonts w:hAnsi="宋体" w:hint="eastAsia"/>
          <w:color w:val="000000"/>
        </w:rPr>
        <w:t>工作委员会</w:t>
      </w:r>
      <w:r w:rsidRPr="00BD3D87">
        <w:rPr>
          <w:rFonts w:hAnsi="宋体"/>
          <w:color w:val="000000"/>
        </w:rPr>
        <w:t>负责管理，</w:t>
      </w:r>
      <w:r w:rsidRPr="00BD3D87">
        <w:rPr>
          <w:rFonts w:hAnsi="宋体" w:hint="eastAsia"/>
          <w:color w:val="000000"/>
        </w:rPr>
        <w:t>由</w:t>
      </w:r>
      <w:r w:rsidR="00F32599">
        <w:rPr>
          <w:rFonts w:hAnsi="宋体" w:hint="eastAsia"/>
          <w:color w:val="000000"/>
        </w:rPr>
        <w:t>湖南大学</w:t>
      </w:r>
      <w:r w:rsidRPr="00BD3D87">
        <w:rPr>
          <w:rFonts w:hAnsi="宋体"/>
          <w:color w:val="000000"/>
        </w:rPr>
        <w:t>负责具体</w:t>
      </w:r>
      <w:r w:rsidRPr="00BD3D87">
        <w:rPr>
          <w:rFonts w:hAnsi="宋体" w:hint="eastAsia"/>
          <w:color w:val="000000"/>
        </w:rPr>
        <w:t>技术</w:t>
      </w:r>
      <w:r w:rsidRPr="00BD3D87">
        <w:rPr>
          <w:rFonts w:hAnsi="宋体"/>
          <w:color w:val="000000"/>
        </w:rPr>
        <w:t>内容的解释。执行过程中</w:t>
      </w:r>
      <w:r w:rsidRPr="00BD3D87">
        <w:rPr>
          <w:rFonts w:hAnsi="宋体" w:hint="eastAsia"/>
          <w:color w:val="000000"/>
        </w:rPr>
        <w:t>如</w:t>
      </w:r>
      <w:r w:rsidRPr="00BD3D87">
        <w:rPr>
          <w:rFonts w:hAnsi="宋体"/>
          <w:color w:val="000000"/>
        </w:rPr>
        <w:t>有</w:t>
      </w:r>
      <w:r w:rsidRPr="00BD3D87">
        <w:rPr>
          <w:rFonts w:hAnsi="宋体" w:hint="eastAsia"/>
          <w:color w:val="000000"/>
        </w:rPr>
        <w:t>修改</w:t>
      </w:r>
      <w:r w:rsidRPr="00BD3D87">
        <w:rPr>
          <w:rFonts w:hAnsi="宋体"/>
          <w:color w:val="000000"/>
        </w:rPr>
        <w:t>意见</w:t>
      </w:r>
      <w:r w:rsidRPr="00BD3D87">
        <w:rPr>
          <w:rFonts w:hAnsi="宋体" w:hint="eastAsia"/>
          <w:color w:val="000000"/>
        </w:rPr>
        <w:t>或建议</w:t>
      </w:r>
      <w:r w:rsidRPr="00BD3D87">
        <w:rPr>
          <w:rFonts w:hAnsi="宋体"/>
          <w:color w:val="000000"/>
        </w:rPr>
        <w:t>，请</w:t>
      </w:r>
      <w:r w:rsidRPr="00BD3D87">
        <w:rPr>
          <w:rFonts w:hAnsi="宋体" w:hint="eastAsia"/>
          <w:color w:val="000000"/>
        </w:rPr>
        <w:t>寄送</w:t>
      </w:r>
      <w:r w:rsidR="00DA78A9">
        <w:rPr>
          <w:rFonts w:hAnsi="宋体" w:hint="eastAsia"/>
          <w:color w:val="000000"/>
        </w:rPr>
        <w:t>陈仁朋</w:t>
      </w:r>
      <w:r w:rsidRPr="00BD3D87">
        <w:rPr>
          <w:rFonts w:hAnsi="宋体"/>
          <w:color w:val="000000"/>
        </w:rPr>
        <w:t>（地址：</w:t>
      </w:r>
      <w:r w:rsidR="00F32599" w:rsidRPr="00F32599">
        <w:rPr>
          <w:rFonts w:hAnsi="宋体" w:hint="eastAsia"/>
          <w:color w:val="000000"/>
        </w:rPr>
        <w:t>湖南省长沙市岳麓区</w:t>
      </w:r>
      <w:r w:rsidR="00F32599">
        <w:rPr>
          <w:rFonts w:hAnsi="宋体" w:hint="eastAsia"/>
          <w:color w:val="000000"/>
        </w:rPr>
        <w:t>湖南大学土木工程学院</w:t>
      </w:r>
      <w:r w:rsidRPr="00BD3D87">
        <w:rPr>
          <w:rFonts w:hAnsi="宋体"/>
          <w:color w:val="000000"/>
        </w:rPr>
        <w:t>；邮政编码：</w:t>
      </w:r>
      <w:r w:rsidR="00F32599">
        <w:rPr>
          <w:color w:val="000000"/>
        </w:rPr>
        <w:t>410082</w:t>
      </w:r>
      <w:r w:rsidRPr="00BD3D87">
        <w:rPr>
          <w:rFonts w:hint="eastAsia"/>
          <w:color w:val="000000"/>
        </w:rPr>
        <w:t>；电子邮箱：</w:t>
      </w:r>
      <w:r w:rsidR="00DA78A9">
        <w:rPr>
          <w:rFonts w:hint="eastAsia"/>
          <w:color w:val="000000"/>
        </w:rPr>
        <w:t>chen</w:t>
      </w:r>
      <w:r w:rsidR="00DA78A9">
        <w:rPr>
          <w:color w:val="000000"/>
        </w:rPr>
        <w:t>rp</w:t>
      </w:r>
      <w:r w:rsidR="0040004F">
        <w:rPr>
          <w:color w:val="000000"/>
        </w:rPr>
        <w:t>@hnu.edu.cn</w:t>
      </w:r>
      <w:r w:rsidRPr="00BD3D87">
        <w:rPr>
          <w:rFonts w:hAnsi="宋体"/>
          <w:color w:val="000000"/>
        </w:rPr>
        <w:t>）。</w:t>
      </w:r>
    </w:p>
    <w:p w14:paraId="77C5532A" w14:textId="2886328C" w:rsidR="00914274" w:rsidRDefault="006E454B" w:rsidP="00C74AEC">
      <w:pPr>
        <w:ind w:firstLineChars="200" w:firstLine="560"/>
        <w:jc w:val="left"/>
        <w:rPr>
          <w:rFonts w:hAnsi="宋体"/>
          <w:color w:val="000000"/>
          <w:kern w:val="0"/>
        </w:rPr>
      </w:pPr>
      <w:r w:rsidRPr="00BD3D87">
        <w:rPr>
          <w:rFonts w:ascii="宋体" w:hAnsi="宋体" w:hint="eastAsia"/>
          <w:color w:val="000000"/>
          <w:spacing w:val="40"/>
          <w:kern w:val="0"/>
        </w:rPr>
        <w:t>本</w:t>
      </w:r>
      <w:r w:rsidRPr="00AD01BE">
        <w:rPr>
          <w:rFonts w:ascii="宋体" w:hAnsi="宋体" w:hint="eastAsia"/>
          <w:color w:val="000000"/>
          <w:spacing w:val="40"/>
          <w:kern w:val="0"/>
        </w:rPr>
        <w:t>标准</w:t>
      </w:r>
      <w:r w:rsidRPr="00BD3D87">
        <w:rPr>
          <w:rFonts w:ascii="宋体" w:hAnsi="宋体" w:hint="eastAsia"/>
          <w:color w:val="000000"/>
          <w:spacing w:val="40"/>
          <w:kern w:val="0"/>
        </w:rPr>
        <w:t>主编单位</w:t>
      </w:r>
      <w:r w:rsidRPr="00BD3D87">
        <w:rPr>
          <w:rFonts w:ascii="宋体" w:hAnsi="宋体"/>
          <w:color w:val="000000"/>
          <w:spacing w:val="40"/>
          <w:kern w:val="0"/>
        </w:rPr>
        <w:t>：</w:t>
      </w:r>
      <w:r w:rsidR="00C74AEC" w:rsidRPr="004D28D5">
        <w:rPr>
          <w:rFonts w:hAnsi="宋体" w:hint="eastAsia"/>
          <w:color w:val="000000"/>
          <w:kern w:val="0"/>
        </w:rPr>
        <w:t>湖南大学</w:t>
      </w:r>
    </w:p>
    <w:p w14:paraId="7BD96D48" w14:textId="0A107345" w:rsidR="006E454B" w:rsidRPr="004D28D5" w:rsidRDefault="00914274" w:rsidP="00C74AEC">
      <w:pPr>
        <w:ind w:firstLineChars="200" w:firstLine="480"/>
        <w:jc w:val="left"/>
        <w:rPr>
          <w:rFonts w:hAnsi="宋体"/>
          <w:color w:val="000000"/>
          <w:kern w:val="0"/>
        </w:rPr>
      </w:pPr>
      <w:r>
        <w:rPr>
          <w:rFonts w:hAnsi="宋体"/>
          <w:color w:val="000000"/>
          <w:kern w:val="0"/>
        </w:rPr>
        <w:t xml:space="preserve">                                       </w:t>
      </w:r>
      <w:r>
        <w:rPr>
          <w:rFonts w:hAnsi="宋体" w:hint="eastAsia"/>
          <w:color w:val="000000"/>
          <w:kern w:val="0"/>
        </w:rPr>
        <w:t>深圳大学</w:t>
      </w:r>
      <w:r>
        <w:rPr>
          <w:rFonts w:hAnsi="宋体" w:hint="eastAsia"/>
          <w:color w:val="000000"/>
          <w:kern w:val="0"/>
        </w:rPr>
        <w:t xml:space="preserve"> </w:t>
      </w:r>
      <w:r>
        <w:rPr>
          <w:rFonts w:hAnsi="宋体"/>
          <w:color w:val="000000"/>
          <w:kern w:val="0"/>
        </w:rPr>
        <w:t xml:space="preserve">                 </w:t>
      </w:r>
    </w:p>
    <w:p w14:paraId="394EBEB6" w14:textId="69BB8A58" w:rsidR="00C74AEC" w:rsidRPr="004D28D5" w:rsidRDefault="006E454B" w:rsidP="00C74AEC">
      <w:pPr>
        <w:ind w:firstLineChars="200" w:firstLine="560"/>
        <w:jc w:val="left"/>
        <w:rPr>
          <w:rFonts w:hAnsi="宋体"/>
          <w:color w:val="000000"/>
          <w:kern w:val="0"/>
        </w:rPr>
      </w:pPr>
      <w:r w:rsidRPr="00BD3D87">
        <w:rPr>
          <w:rFonts w:ascii="宋体" w:hAnsi="宋体" w:hint="eastAsia"/>
          <w:color w:val="000000"/>
          <w:spacing w:val="40"/>
          <w:kern w:val="0"/>
        </w:rPr>
        <w:t>本</w:t>
      </w:r>
      <w:r w:rsidRPr="00AD01BE">
        <w:rPr>
          <w:rFonts w:ascii="宋体" w:hAnsi="宋体" w:hint="eastAsia"/>
          <w:color w:val="000000"/>
          <w:spacing w:val="40"/>
          <w:kern w:val="0"/>
        </w:rPr>
        <w:t>标准</w:t>
      </w:r>
      <w:r w:rsidRPr="00BD3D87">
        <w:rPr>
          <w:rFonts w:ascii="宋体" w:hAnsi="宋体"/>
          <w:color w:val="000000"/>
          <w:spacing w:val="40"/>
          <w:kern w:val="0"/>
        </w:rPr>
        <w:t>参编单位：</w:t>
      </w:r>
      <w:r w:rsidR="00914274" w:rsidRPr="00600BC3">
        <w:rPr>
          <w:rFonts w:hAnsi="宋体" w:hint="eastAsia"/>
          <w:color w:val="000000"/>
          <w:kern w:val="0"/>
        </w:rPr>
        <w:t>同济大学</w:t>
      </w:r>
    </w:p>
    <w:p w14:paraId="17A2BDF0" w14:textId="7D0C4136" w:rsidR="00983B9E" w:rsidRDefault="00983B9E"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Pr>
          <w:rFonts w:hAnsi="宋体" w:hint="eastAsia"/>
          <w:color w:val="000000"/>
          <w:kern w:val="0"/>
        </w:rPr>
        <w:t>浙江大学</w:t>
      </w:r>
    </w:p>
    <w:p w14:paraId="5A2EC2AE" w14:textId="2D37F227" w:rsidR="00983B9E" w:rsidRDefault="00983B9E"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600BC3">
        <w:rPr>
          <w:rFonts w:hAnsi="宋体" w:hint="eastAsia"/>
          <w:color w:val="000000"/>
          <w:kern w:val="0"/>
        </w:rPr>
        <w:t>深圳市地铁集团有限公司</w:t>
      </w:r>
    </w:p>
    <w:p w14:paraId="3070E176" w14:textId="7C083A4E" w:rsidR="009166FF" w:rsidRDefault="00983B9E"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600BC3">
        <w:rPr>
          <w:rFonts w:hAnsi="宋体" w:hint="eastAsia"/>
          <w:color w:val="000000"/>
          <w:kern w:val="0"/>
        </w:rPr>
        <w:t>长沙市轨道交通集团有限</w:t>
      </w:r>
      <w:r>
        <w:rPr>
          <w:rFonts w:hAnsi="宋体" w:hint="eastAsia"/>
          <w:color w:val="000000"/>
          <w:kern w:val="0"/>
        </w:rPr>
        <w:t>公司</w:t>
      </w:r>
    </w:p>
    <w:p w14:paraId="3781B8A7" w14:textId="3CCEDCE9" w:rsidR="00983B9E" w:rsidRDefault="00983B9E"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600BC3">
        <w:rPr>
          <w:rFonts w:hAnsi="宋体" w:hint="eastAsia"/>
          <w:color w:val="000000"/>
          <w:kern w:val="0"/>
        </w:rPr>
        <w:t>广州地铁设计研究院股份有限公司</w:t>
      </w:r>
    </w:p>
    <w:p w14:paraId="66FDB8F3" w14:textId="1F875BFE" w:rsidR="0096730F" w:rsidRDefault="0096730F"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983B9E">
        <w:rPr>
          <w:rFonts w:hAnsi="宋体" w:hint="eastAsia"/>
          <w:color w:val="000000"/>
          <w:kern w:val="0"/>
        </w:rPr>
        <w:t>铁科院</w:t>
      </w:r>
      <w:r w:rsidRPr="00983B9E">
        <w:rPr>
          <w:rFonts w:hAnsi="宋体" w:hint="eastAsia"/>
          <w:color w:val="000000"/>
          <w:kern w:val="0"/>
        </w:rPr>
        <w:t>(</w:t>
      </w:r>
      <w:r w:rsidRPr="00983B9E">
        <w:rPr>
          <w:rFonts w:hAnsi="宋体" w:hint="eastAsia"/>
          <w:color w:val="000000"/>
          <w:kern w:val="0"/>
        </w:rPr>
        <w:t>深圳</w:t>
      </w:r>
      <w:r w:rsidRPr="00983B9E">
        <w:rPr>
          <w:rFonts w:hAnsi="宋体" w:hint="eastAsia"/>
          <w:color w:val="000000"/>
          <w:kern w:val="0"/>
        </w:rPr>
        <w:t>)</w:t>
      </w:r>
      <w:r w:rsidRPr="00983B9E">
        <w:rPr>
          <w:rFonts w:hAnsi="宋体" w:hint="eastAsia"/>
          <w:color w:val="000000"/>
          <w:kern w:val="0"/>
        </w:rPr>
        <w:t>研究设计院有限公司</w:t>
      </w:r>
    </w:p>
    <w:p w14:paraId="26E0D406" w14:textId="542F4DB1" w:rsidR="0096730F" w:rsidRDefault="0096730F"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983B9E">
        <w:rPr>
          <w:rFonts w:hAnsi="宋体" w:hint="eastAsia"/>
          <w:color w:val="000000"/>
          <w:kern w:val="0"/>
        </w:rPr>
        <w:t>中铁二院华东勘察设计有限责任公司</w:t>
      </w:r>
    </w:p>
    <w:p w14:paraId="35C4613C" w14:textId="2BB5E70E" w:rsidR="0096730F" w:rsidRDefault="0096730F"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983B9E">
        <w:rPr>
          <w:rFonts w:hAnsi="宋体" w:hint="eastAsia"/>
          <w:color w:val="000000"/>
          <w:kern w:val="0"/>
        </w:rPr>
        <w:t>中国建筑第五工程局有限公司</w:t>
      </w:r>
    </w:p>
    <w:p w14:paraId="7C6DD980" w14:textId="026CE1BE" w:rsidR="0096730F" w:rsidRDefault="0096730F"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983B9E">
        <w:rPr>
          <w:rFonts w:hAnsi="宋体" w:hint="eastAsia"/>
          <w:color w:val="000000"/>
          <w:kern w:val="0"/>
        </w:rPr>
        <w:t>武汉市市政建设集团隧道工程公司</w:t>
      </w:r>
    </w:p>
    <w:p w14:paraId="261CE7DA" w14:textId="07B79BE3" w:rsidR="0096730F" w:rsidRDefault="0096730F" w:rsidP="00983B9E">
      <w:pPr>
        <w:ind w:firstLineChars="200" w:firstLine="480"/>
        <w:jc w:val="left"/>
        <w:rPr>
          <w:rFonts w:hAnsi="宋体"/>
          <w:color w:val="000000"/>
          <w:kern w:val="0"/>
        </w:rPr>
      </w:pPr>
      <w:r>
        <w:rPr>
          <w:rFonts w:hAnsi="宋体" w:hint="eastAsia"/>
          <w:color w:val="000000"/>
          <w:kern w:val="0"/>
        </w:rPr>
        <w:t xml:space="preserve"> </w:t>
      </w:r>
      <w:r>
        <w:rPr>
          <w:rFonts w:hAnsi="宋体"/>
          <w:color w:val="000000"/>
          <w:kern w:val="0"/>
        </w:rPr>
        <w:t xml:space="preserve">                                      </w:t>
      </w:r>
      <w:r w:rsidRPr="00983B9E">
        <w:rPr>
          <w:rFonts w:hAnsi="宋体" w:hint="eastAsia"/>
          <w:color w:val="000000"/>
          <w:kern w:val="0"/>
        </w:rPr>
        <w:t>中国电建集团华东勘测设计研究院</w:t>
      </w:r>
    </w:p>
    <w:p w14:paraId="11B0075F" w14:textId="4FB9BEF5" w:rsidR="00981DD1" w:rsidRPr="004D28D5" w:rsidRDefault="006E454B" w:rsidP="00DA78A9">
      <w:pPr>
        <w:ind w:firstLineChars="200" w:firstLine="480"/>
        <w:jc w:val="left"/>
        <w:rPr>
          <w:rFonts w:ascii="宋体" w:hAnsi="宋体"/>
          <w:color w:val="000000"/>
          <w:spacing w:val="40"/>
          <w:kern w:val="0"/>
        </w:rPr>
      </w:pPr>
      <w:r w:rsidRPr="00BD3D87">
        <w:rPr>
          <w:rFonts w:ascii="宋体" w:hAnsi="宋体" w:hint="eastAsia"/>
          <w:color w:val="000000"/>
          <w:kern w:val="0"/>
        </w:rPr>
        <w:t>本</w:t>
      </w:r>
      <w:r w:rsidRPr="004D28D5">
        <w:rPr>
          <w:rFonts w:hAnsi="宋体" w:hint="eastAsia"/>
          <w:color w:val="000000"/>
          <w:kern w:val="0"/>
        </w:rPr>
        <w:t>标准</w:t>
      </w:r>
      <w:r w:rsidRPr="004D28D5">
        <w:rPr>
          <w:rFonts w:hAnsi="宋体"/>
          <w:color w:val="000000"/>
          <w:kern w:val="0"/>
        </w:rPr>
        <w:t>主要起草</w:t>
      </w:r>
      <w:r w:rsidRPr="004D28D5">
        <w:rPr>
          <w:rFonts w:hAnsi="宋体" w:hint="eastAsia"/>
          <w:color w:val="000000"/>
          <w:kern w:val="0"/>
        </w:rPr>
        <w:t>人员</w:t>
      </w:r>
      <w:r w:rsidRPr="00BD3D87">
        <w:rPr>
          <w:rFonts w:ascii="宋体" w:hAnsi="宋体"/>
          <w:color w:val="000000"/>
          <w:kern w:val="0"/>
        </w:rPr>
        <w:t>：</w:t>
      </w:r>
      <w:r w:rsidR="00DA78A9" w:rsidDel="00DA78A9">
        <w:rPr>
          <w:rFonts w:hAnsi="宋体" w:hint="eastAsia"/>
          <w:color w:val="000000"/>
          <w:kern w:val="0"/>
        </w:rPr>
        <w:t xml:space="preserve"> </w:t>
      </w:r>
    </w:p>
    <w:p w14:paraId="4CB8AD64" w14:textId="28949CDD" w:rsidR="006E454B" w:rsidRDefault="006E454B" w:rsidP="004D28D5">
      <w:pPr>
        <w:ind w:firstLineChars="200" w:firstLine="480"/>
        <w:jc w:val="left"/>
        <w:rPr>
          <w:rFonts w:hAnsi="宋体"/>
          <w:color w:val="000000"/>
          <w:kern w:val="0"/>
        </w:rPr>
      </w:pPr>
      <w:r w:rsidRPr="00BD3D87">
        <w:rPr>
          <w:rFonts w:ascii="宋体" w:hAnsi="宋体" w:hint="eastAsia"/>
          <w:color w:val="000000"/>
          <w:kern w:val="0"/>
        </w:rPr>
        <w:t>本</w:t>
      </w:r>
      <w:r w:rsidRPr="00AD01BE">
        <w:rPr>
          <w:rFonts w:ascii="宋体" w:hAnsi="宋体" w:hint="eastAsia"/>
          <w:color w:val="000000"/>
          <w:kern w:val="0"/>
        </w:rPr>
        <w:t>标准</w:t>
      </w:r>
      <w:r w:rsidRPr="00BD3D87">
        <w:rPr>
          <w:rFonts w:ascii="宋体" w:hAnsi="宋体"/>
          <w:color w:val="000000"/>
          <w:kern w:val="0"/>
        </w:rPr>
        <w:t>主要审查</w:t>
      </w:r>
      <w:r w:rsidRPr="00BD3D87">
        <w:rPr>
          <w:rFonts w:ascii="宋体" w:hAnsi="宋体" w:hint="eastAsia"/>
          <w:color w:val="000000"/>
          <w:kern w:val="0"/>
        </w:rPr>
        <w:t>人员</w:t>
      </w:r>
      <w:r w:rsidRPr="00BD3D87">
        <w:rPr>
          <w:rFonts w:ascii="宋体" w:hAnsi="宋体"/>
          <w:color w:val="000000"/>
          <w:kern w:val="0"/>
        </w:rPr>
        <w:t>：</w:t>
      </w:r>
      <w:r w:rsidR="00DA78A9" w:rsidRPr="00983B9E" w:rsidDel="00DA78A9">
        <w:rPr>
          <w:rFonts w:hAnsi="宋体" w:hint="eastAsia"/>
          <w:color w:val="000000"/>
          <w:kern w:val="0"/>
        </w:rPr>
        <w:t xml:space="preserve"> </w:t>
      </w:r>
    </w:p>
    <w:p w14:paraId="48DC88BB" w14:textId="464719D2" w:rsidR="00E5174D" w:rsidRDefault="006E454B" w:rsidP="006E454B">
      <w:pPr>
        <w:ind w:firstLineChars="200" w:firstLine="480"/>
      </w:pPr>
      <w:r>
        <w:rPr>
          <w:rFonts w:hAnsi="宋体" w:hint="eastAsia"/>
          <w:color w:val="000000"/>
          <w:kern w:val="0"/>
        </w:rPr>
        <w:t>签</w:t>
      </w:r>
      <w:r>
        <w:rPr>
          <w:rFonts w:hAnsi="宋体" w:hint="eastAsia"/>
          <w:color w:val="000000"/>
          <w:kern w:val="0"/>
        </w:rPr>
        <w:t xml:space="preserve">              </w:t>
      </w:r>
      <w:r>
        <w:rPr>
          <w:rFonts w:hAnsi="宋体" w:hint="eastAsia"/>
          <w:color w:val="000000"/>
          <w:kern w:val="0"/>
        </w:rPr>
        <w:t>发：</w:t>
      </w:r>
      <w:r w:rsidRPr="000B2F97">
        <w:rPr>
          <w:rFonts w:hAnsi="宋体" w:hint="eastAsia"/>
          <w:kern w:val="0"/>
        </w:rPr>
        <w:t>（此处不需要</w:t>
      </w:r>
      <w:r w:rsidRPr="000B2F97">
        <w:rPr>
          <w:rFonts w:hAnsi="宋体"/>
          <w:kern w:val="0"/>
        </w:rPr>
        <w:t>编制组填写</w:t>
      </w:r>
      <w:r w:rsidRPr="000B2F97">
        <w:rPr>
          <w:rFonts w:hAnsi="宋体" w:hint="eastAsia"/>
          <w:kern w:val="0"/>
        </w:rPr>
        <w:t>）</w:t>
      </w:r>
    </w:p>
    <w:p w14:paraId="083C0224" w14:textId="77777777" w:rsidR="00E5174D" w:rsidRDefault="00E5174D"/>
    <w:p w14:paraId="7D1EEC18" w14:textId="77777777" w:rsidR="00E5174D" w:rsidRDefault="00E5174D">
      <w:pPr>
        <w:sectPr w:rsidR="00E5174D">
          <w:footerReference w:type="default" r:id="rId9"/>
          <w:pgSz w:w="11906" w:h="16838"/>
          <w:pgMar w:top="1440" w:right="1800" w:bottom="1440" w:left="1800" w:header="851" w:footer="992" w:gutter="0"/>
          <w:pgNumType w:fmt="lowerRoman" w:start="1"/>
          <w:cols w:space="425"/>
          <w:docGrid w:type="lines" w:linePitch="312"/>
        </w:sectPr>
      </w:pPr>
    </w:p>
    <w:p w14:paraId="26543E85" w14:textId="721A771E" w:rsidR="00E5174D" w:rsidRPr="00551792" w:rsidRDefault="002A6678">
      <w:pPr>
        <w:pStyle w:val="10"/>
        <w:rPr>
          <w:rFonts w:ascii="宋体" w:hAnsi="宋体"/>
          <w:szCs w:val="32"/>
        </w:rPr>
      </w:pPr>
      <w:bookmarkStart w:id="10" w:name="_Toc17279755"/>
      <w:bookmarkStart w:id="11" w:name="_Toc18329571"/>
      <w:bookmarkStart w:id="12" w:name="_Toc17273999"/>
      <w:bookmarkStart w:id="13" w:name="_Toc49112379"/>
      <w:bookmarkStart w:id="14" w:name="_Toc49116986"/>
      <w:bookmarkStart w:id="15" w:name="_Toc77924099"/>
      <w:bookmarkStart w:id="16" w:name="_Toc81403419"/>
      <w:bookmarkStart w:id="17" w:name="_Toc81900051"/>
      <w:r w:rsidRPr="00551792">
        <w:rPr>
          <w:rFonts w:ascii="宋体" w:hAnsi="宋体" w:hint="eastAsia"/>
          <w:szCs w:val="32"/>
        </w:rPr>
        <w:lastRenderedPageBreak/>
        <w:t>目</w:t>
      </w:r>
      <w:bookmarkEnd w:id="10"/>
      <w:bookmarkEnd w:id="11"/>
      <w:bookmarkEnd w:id="12"/>
      <w:r w:rsidR="00551792" w:rsidRPr="00551792">
        <w:rPr>
          <w:rFonts w:ascii="宋体" w:hAnsi="宋体" w:hint="eastAsia"/>
          <w:szCs w:val="32"/>
        </w:rPr>
        <w:t xml:space="preserve"> </w:t>
      </w:r>
      <w:r w:rsidR="00551792" w:rsidRPr="00551792">
        <w:rPr>
          <w:rFonts w:ascii="宋体" w:hAnsi="宋体"/>
          <w:szCs w:val="32"/>
        </w:rPr>
        <w:t xml:space="preserve"> </w:t>
      </w:r>
      <w:r w:rsidR="00551792" w:rsidRPr="00551792">
        <w:rPr>
          <w:rFonts w:ascii="宋体" w:hAnsi="宋体" w:hint="eastAsia"/>
          <w:szCs w:val="32"/>
        </w:rPr>
        <w:t>次</w:t>
      </w:r>
      <w:bookmarkEnd w:id="13"/>
      <w:bookmarkEnd w:id="14"/>
      <w:bookmarkEnd w:id="15"/>
      <w:bookmarkEnd w:id="16"/>
      <w:bookmarkEnd w:id="17"/>
    </w:p>
    <w:sdt>
      <w:sdtPr>
        <w:rPr>
          <w:lang w:val="zh-CN"/>
        </w:rPr>
        <w:id w:val="-1888639171"/>
        <w:docPartObj>
          <w:docPartGallery w:val="Table of Contents"/>
          <w:docPartUnique/>
        </w:docPartObj>
      </w:sdtPr>
      <w:sdtEndPr>
        <w:rPr>
          <w:rStyle w:val="af7"/>
          <w:noProof/>
          <w:color w:val="000000"/>
          <w:szCs w:val="24"/>
          <w:u w:val="single"/>
          <w:lang w:val="en-US"/>
        </w:rPr>
      </w:sdtEndPr>
      <w:sdtContent>
        <w:p w14:paraId="7795AE02" w14:textId="07C60A6B" w:rsidR="00600143" w:rsidRPr="004D28D5" w:rsidRDefault="00615989" w:rsidP="004D28D5">
          <w:pPr>
            <w:pStyle w:val="TOC1"/>
            <w:tabs>
              <w:tab w:val="right" w:leader="dot" w:pos="8296"/>
            </w:tabs>
            <w:spacing w:after="0" w:line="312" w:lineRule="auto"/>
            <w:rPr>
              <w:rFonts w:asciiTheme="minorHAnsi" w:eastAsiaTheme="minorEastAsia" w:hAnsiTheme="minorHAnsi"/>
              <w:noProof/>
              <w:kern w:val="2"/>
              <w:sz w:val="21"/>
            </w:rPr>
          </w:pPr>
          <w:r w:rsidRPr="000445A4">
            <w:rPr>
              <w:rStyle w:val="af7"/>
              <w:noProof/>
              <w:color w:val="000000"/>
              <w:szCs w:val="24"/>
            </w:rPr>
            <w:fldChar w:fldCharType="begin"/>
          </w:r>
          <w:r w:rsidRPr="000445A4">
            <w:rPr>
              <w:rStyle w:val="af7"/>
              <w:noProof/>
              <w:color w:val="000000"/>
              <w:szCs w:val="24"/>
            </w:rPr>
            <w:instrText xml:space="preserve"> TOC \o "1-2" \u </w:instrText>
          </w:r>
          <w:r w:rsidRPr="000445A4">
            <w:rPr>
              <w:rStyle w:val="af7"/>
              <w:noProof/>
              <w:color w:val="000000"/>
              <w:szCs w:val="24"/>
            </w:rPr>
            <w:fldChar w:fldCharType="separate"/>
          </w:r>
          <w:r w:rsidR="00600143" w:rsidRPr="004D28D5">
            <w:rPr>
              <w:rFonts w:ascii="宋体" w:hAnsi="宋体"/>
              <w:noProof/>
            </w:rPr>
            <w:t>1总则</w:t>
          </w:r>
          <w:r w:rsidR="00600143" w:rsidRPr="004D28D5">
            <w:rPr>
              <w:noProof/>
            </w:rPr>
            <w:tab/>
          </w:r>
          <w:r w:rsidR="00600143" w:rsidRPr="004D28D5">
            <w:rPr>
              <w:noProof/>
            </w:rPr>
            <w:fldChar w:fldCharType="begin"/>
          </w:r>
          <w:r w:rsidR="00600143" w:rsidRPr="004D28D5">
            <w:rPr>
              <w:noProof/>
            </w:rPr>
            <w:instrText xml:space="preserve"> PAGEREF _Toc81403420 \h </w:instrText>
          </w:r>
          <w:r w:rsidR="00600143" w:rsidRPr="004D28D5">
            <w:rPr>
              <w:noProof/>
            </w:rPr>
          </w:r>
          <w:r w:rsidR="00600143" w:rsidRPr="004D28D5">
            <w:rPr>
              <w:noProof/>
            </w:rPr>
            <w:fldChar w:fldCharType="separate"/>
          </w:r>
          <w:r w:rsidR="007F6FC4">
            <w:rPr>
              <w:noProof/>
            </w:rPr>
            <w:t>1</w:t>
          </w:r>
          <w:r w:rsidR="00600143" w:rsidRPr="004D28D5">
            <w:rPr>
              <w:noProof/>
            </w:rPr>
            <w:fldChar w:fldCharType="end"/>
          </w:r>
        </w:p>
        <w:p w14:paraId="44417B83" w14:textId="00A5533D" w:rsidR="00600143" w:rsidRPr="004D28D5" w:rsidRDefault="00600143" w:rsidP="007F6FC4">
          <w:pPr>
            <w:pStyle w:val="TOC1"/>
            <w:tabs>
              <w:tab w:val="right" w:leader="dot" w:pos="8296"/>
            </w:tabs>
            <w:spacing w:after="0" w:line="312" w:lineRule="auto"/>
            <w:rPr>
              <w:rFonts w:asciiTheme="minorHAnsi" w:eastAsiaTheme="minorEastAsia" w:hAnsiTheme="minorHAnsi"/>
              <w:noProof/>
              <w:kern w:val="2"/>
              <w:sz w:val="21"/>
            </w:rPr>
          </w:pPr>
          <w:r w:rsidRPr="004D28D5">
            <w:rPr>
              <w:rFonts w:cs="Times New Roman"/>
              <w:noProof/>
              <w:color w:val="000000"/>
              <w:lang w:val="x-none" w:eastAsia="x-none"/>
            </w:rPr>
            <w:t xml:space="preserve">2 </w:t>
          </w:r>
          <w:r w:rsidRPr="004D28D5">
            <w:rPr>
              <w:rFonts w:cs="Times New Roman"/>
              <w:noProof/>
              <w:color w:val="000000"/>
              <w:lang w:val="x-none" w:eastAsia="x-none"/>
            </w:rPr>
            <w:t>术语、符号</w:t>
          </w:r>
          <w:r w:rsidRPr="004D28D5">
            <w:rPr>
              <w:noProof/>
              <w:color w:val="000000"/>
              <w:lang w:val="x-none" w:eastAsia="x-none"/>
            </w:rPr>
            <w:t>及参考标准</w:t>
          </w:r>
          <w:r w:rsidRPr="004D28D5">
            <w:rPr>
              <w:noProof/>
            </w:rPr>
            <w:tab/>
          </w:r>
          <w:r w:rsidRPr="004D28D5">
            <w:rPr>
              <w:noProof/>
            </w:rPr>
            <w:fldChar w:fldCharType="begin"/>
          </w:r>
          <w:r w:rsidRPr="004D28D5">
            <w:rPr>
              <w:noProof/>
            </w:rPr>
            <w:instrText xml:space="preserve"> PAGEREF _Toc81403421 \h </w:instrText>
          </w:r>
          <w:r w:rsidRPr="004D28D5">
            <w:rPr>
              <w:noProof/>
            </w:rPr>
          </w:r>
          <w:r w:rsidRPr="004D28D5">
            <w:rPr>
              <w:noProof/>
            </w:rPr>
            <w:fldChar w:fldCharType="separate"/>
          </w:r>
          <w:r w:rsidR="007F6FC4">
            <w:rPr>
              <w:noProof/>
            </w:rPr>
            <w:t>2</w:t>
          </w:r>
          <w:r w:rsidRPr="004D28D5">
            <w:rPr>
              <w:noProof/>
            </w:rPr>
            <w:fldChar w:fldCharType="end"/>
          </w:r>
        </w:p>
        <w:p w14:paraId="1F2C22F0" w14:textId="2BA67550"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2.1 </w:t>
          </w:r>
          <w:r w:rsidRPr="004D28D5">
            <w:rPr>
              <w:rFonts w:ascii="宋体" w:hAnsi="宋体"/>
              <w:noProof/>
            </w:rPr>
            <w:t>术语</w:t>
          </w:r>
          <w:r w:rsidRPr="004D28D5">
            <w:rPr>
              <w:noProof/>
            </w:rPr>
            <w:tab/>
          </w:r>
          <w:r w:rsidRPr="004D28D5">
            <w:rPr>
              <w:noProof/>
            </w:rPr>
            <w:fldChar w:fldCharType="begin"/>
          </w:r>
          <w:r w:rsidRPr="004D28D5">
            <w:rPr>
              <w:noProof/>
            </w:rPr>
            <w:instrText xml:space="preserve"> PAGEREF _Toc81403422 \h </w:instrText>
          </w:r>
          <w:r w:rsidRPr="004D28D5">
            <w:rPr>
              <w:noProof/>
            </w:rPr>
          </w:r>
          <w:r w:rsidRPr="004D28D5">
            <w:rPr>
              <w:noProof/>
            </w:rPr>
            <w:fldChar w:fldCharType="separate"/>
          </w:r>
          <w:r w:rsidR="007F6FC4">
            <w:rPr>
              <w:noProof/>
            </w:rPr>
            <w:t>2</w:t>
          </w:r>
          <w:r w:rsidRPr="004D28D5">
            <w:rPr>
              <w:noProof/>
            </w:rPr>
            <w:fldChar w:fldCharType="end"/>
          </w:r>
        </w:p>
        <w:p w14:paraId="7B451C90" w14:textId="17A48F40"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2.2 </w:t>
          </w:r>
          <w:r w:rsidRPr="004D28D5">
            <w:rPr>
              <w:noProof/>
            </w:rPr>
            <w:t>符号</w:t>
          </w:r>
          <w:r w:rsidRPr="004D28D5">
            <w:rPr>
              <w:noProof/>
            </w:rPr>
            <w:tab/>
          </w:r>
          <w:r w:rsidRPr="004D28D5">
            <w:rPr>
              <w:noProof/>
            </w:rPr>
            <w:fldChar w:fldCharType="begin"/>
          </w:r>
          <w:r w:rsidRPr="004D28D5">
            <w:rPr>
              <w:noProof/>
            </w:rPr>
            <w:instrText xml:space="preserve"> PAGEREF _Toc81403423 \h </w:instrText>
          </w:r>
          <w:r w:rsidRPr="004D28D5">
            <w:rPr>
              <w:noProof/>
            </w:rPr>
          </w:r>
          <w:r w:rsidRPr="004D28D5">
            <w:rPr>
              <w:noProof/>
            </w:rPr>
            <w:fldChar w:fldCharType="separate"/>
          </w:r>
          <w:r w:rsidR="007F6FC4">
            <w:rPr>
              <w:noProof/>
            </w:rPr>
            <w:t>4</w:t>
          </w:r>
          <w:r w:rsidRPr="004D28D5">
            <w:rPr>
              <w:noProof/>
            </w:rPr>
            <w:fldChar w:fldCharType="end"/>
          </w:r>
        </w:p>
        <w:p w14:paraId="2565B62D" w14:textId="7F3023CF"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2.3 </w:t>
          </w:r>
          <w:r w:rsidRPr="004D28D5">
            <w:rPr>
              <w:noProof/>
            </w:rPr>
            <w:t>参考标准</w:t>
          </w:r>
          <w:r w:rsidRPr="004D28D5">
            <w:rPr>
              <w:noProof/>
            </w:rPr>
            <w:tab/>
          </w:r>
          <w:r w:rsidRPr="004D28D5">
            <w:rPr>
              <w:noProof/>
            </w:rPr>
            <w:fldChar w:fldCharType="begin"/>
          </w:r>
          <w:r w:rsidRPr="004D28D5">
            <w:rPr>
              <w:noProof/>
            </w:rPr>
            <w:instrText xml:space="preserve"> PAGEREF _Toc81403424 \h </w:instrText>
          </w:r>
          <w:r w:rsidRPr="004D28D5">
            <w:rPr>
              <w:noProof/>
            </w:rPr>
          </w:r>
          <w:r w:rsidRPr="004D28D5">
            <w:rPr>
              <w:noProof/>
            </w:rPr>
            <w:fldChar w:fldCharType="separate"/>
          </w:r>
          <w:r w:rsidR="007F6FC4">
            <w:rPr>
              <w:noProof/>
            </w:rPr>
            <w:t>8</w:t>
          </w:r>
          <w:r w:rsidRPr="004D28D5">
            <w:rPr>
              <w:noProof/>
            </w:rPr>
            <w:fldChar w:fldCharType="end"/>
          </w:r>
        </w:p>
        <w:p w14:paraId="4A0AAB8C" w14:textId="061E914F"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rPr>
            <w:t xml:space="preserve">3  </w:t>
          </w:r>
          <w:r w:rsidRPr="004D28D5">
            <w:rPr>
              <w:noProof/>
            </w:rPr>
            <w:t>基本规定</w:t>
          </w:r>
          <w:r w:rsidRPr="004D28D5">
            <w:rPr>
              <w:noProof/>
            </w:rPr>
            <w:tab/>
          </w:r>
          <w:r w:rsidRPr="004D28D5">
            <w:rPr>
              <w:noProof/>
            </w:rPr>
            <w:fldChar w:fldCharType="begin"/>
          </w:r>
          <w:r w:rsidRPr="004D28D5">
            <w:rPr>
              <w:noProof/>
            </w:rPr>
            <w:instrText xml:space="preserve"> PAGEREF _Toc81403425 \h </w:instrText>
          </w:r>
          <w:r w:rsidRPr="004D28D5">
            <w:rPr>
              <w:noProof/>
            </w:rPr>
          </w:r>
          <w:r w:rsidRPr="004D28D5">
            <w:rPr>
              <w:noProof/>
            </w:rPr>
            <w:fldChar w:fldCharType="separate"/>
          </w:r>
          <w:r w:rsidR="007F6FC4">
            <w:rPr>
              <w:noProof/>
            </w:rPr>
            <w:t>9</w:t>
          </w:r>
          <w:r w:rsidRPr="004D28D5">
            <w:rPr>
              <w:noProof/>
            </w:rPr>
            <w:fldChar w:fldCharType="end"/>
          </w:r>
        </w:p>
        <w:p w14:paraId="1663F37A" w14:textId="2347A4E3"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3.1  </w:t>
          </w:r>
          <w:r w:rsidRPr="004D28D5">
            <w:rPr>
              <w:noProof/>
            </w:rPr>
            <w:t>一般规定</w:t>
          </w:r>
          <w:r w:rsidRPr="004D28D5">
            <w:rPr>
              <w:noProof/>
            </w:rPr>
            <w:tab/>
          </w:r>
          <w:r w:rsidRPr="004D28D5">
            <w:rPr>
              <w:noProof/>
            </w:rPr>
            <w:fldChar w:fldCharType="begin"/>
          </w:r>
          <w:r w:rsidRPr="004D28D5">
            <w:rPr>
              <w:noProof/>
            </w:rPr>
            <w:instrText xml:space="preserve"> PAGEREF _Toc81403426 \h </w:instrText>
          </w:r>
          <w:r w:rsidRPr="004D28D5">
            <w:rPr>
              <w:noProof/>
            </w:rPr>
          </w:r>
          <w:r w:rsidRPr="004D28D5">
            <w:rPr>
              <w:noProof/>
            </w:rPr>
            <w:fldChar w:fldCharType="separate"/>
          </w:r>
          <w:r w:rsidR="007F6FC4">
            <w:rPr>
              <w:noProof/>
            </w:rPr>
            <w:t>9</w:t>
          </w:r>
          <w:r w:rsidRPr="004D28D5">
            <w:rPr>
              <w:noProof/>
            </w:rPr>
            <w:fldChar w:fldCharType="end"/>
          </w:r>
        </w:p>
        <w:p w14:paraId="13804C17" w14:textId="605ECEED"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3.2  </w:t>
          </w:r>
          <w:r w:rsidRPr="004D28D5">
            <w:rPr>
              <w:noProof/>
            </w:rPr>
            <w:t>外部作业影响等级</w:t>
          </w:r>
          <w:r w:rsidRPr="004D28D5">
            <w:rPr>
              <w:noProof/>
            </w:rPr>
            <w:tab/>
          </w:r>
          <w:r w:rsidRPr="004D28D5">
            <w:rPr>
              <w:noProof/>
            </w:rPr>
            <w:fldChar w:fldCharType="begin"/>
          </w:r>
          <w:r w:rsidRPr="004D28D5">
            <w:rPr>
              <w:noProof/>
            </w:rPr>
            <w:instrText xml:space="preserve"> PAGEREF _Toc81403427 \h </w:instrText>
          </w:r>
          <w:r w:rsidRPr="004D28D5">
            <w:rPr>
              <w:noProof/>
            </w:rPr>
          </w:r>
          <w:r w:rsidRPr="004D28D5">
            <w:rPr>
              <w:noProof/>
            </w:rPr>
            <w:fldChar w:fldCharType="separate"/>
          </w:r>
          <w:r w:rsidR="007F6FC4">
            <w:rPr>
              <w:noProof/>
            </w:rPr>
            <w:t>9</w:t>
          </w:r>
          <w:r w:rsidRPr="004D28D5">
            <w:rPr>
              <w:noProof/>
            </w:rPr>
            <w:fldChar w:fldCharType="end"/>
          </w:r>
        </w:p>
        <w:p w14:paraId="3BF3CDBF" w14:textId="040AD061"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3.3  </w:t>
          </w:r>
          <w:r w:rsidRPr="004D28D5">
            <w:rPr>
              <w:noProof/>
            </w:rPr>
            <w:t>安全控制标准</w:t>
          </w:r>
          <w:r w:rsidRPr="004D28D5">
            <w:rPr>
              <w:noProof/>
            </w:rPr>
            <w:tab/>
          </w:r>
          <w:r w:rsidRPr="004D28D5">
            <w:rPr>
              <w:noProof/>
            </w:rPr>
            <w:fldChar w:fldCharType="begin"/>
          </w:r>
          <w:r w:rsidRPr="004D28D5">
            <w:rPr>
              <w:noProof/>
            </w:rPr>
            <w:instrText xml:space="preserve"> PAGEREF _Toc81403428 \h </w:instrText>
          </w:r>
          <w:r w:rsidRPr="004D28D5">
            <w:rPr>
              <w:noProof/>
            </w:rPr>
          </w:r>
          <w:r w:rsidRPr="004D28D5">
            <w:rPr>
              <w:noProof/>
            </w:rPr>
            <w:fldChar w:fldCharType="separate"/>
          </w:r>
          <w:r w:rsidR="007F6FC4">
            <w:rPr>
              <w:noProof/>
            </w:rPr>
            <w:t>10</w:t>
          </w:r>
          <w:r w:rsidRPr="004D28D5">
            <w:rPr>
              <w:noProof/>
            </w:rPr>
            <w:fldChar w:fldCharType="end"/>
          </w:r>
        </w:p>
        <w:p w14:paraId="1328E57E" w14:textId="59697E7A"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3.4  </w:t>
          </w:r>
          <w:r w:rsidRPr="004D28D5">
            <w:rPr>
              <w:noProof/>
            </w:rPr>
            <w:t>安全评估要求</w:t>
          </w:r>
          <w:r w:rsidRPr="004D28D5">
            <w:rPr>
              <w:noProof/>
            </w:rPr>
            <w:tab/>
          </w:r>
          <w:r w:rsidRPr="004D28D5">
            <w:rPr>
              <w:noProof/>
            </w:rPr>
            <w:fldChar w:fldCharType="begin"/>
          </w:r>
          <w:r w:rsidRPr="004D28D5">
            <w:rPr>
              <w:noProof/>
            </w:rPr>
            <w:instrText xml:space="preserve"> PAGEREF _Toc81403429 \h </w:instrText>
          </w:r>
          <w:r w:rsidRPr="004D28D5">
            <w:rPr>
              <w:noProof/>
            </w:rPr>
          </w:r>
          <w:r w:rsidRPr="004D28D5">
            <w:rPr>
              <w:noProof/>
            </w:rPr>
            <w:fldChar w:fldCharType="separate"/>
          </w:r>
          <w:r w:rsidR="007F6FC4">
            <w:rPr>
              <w:noProof/>
            </w:rPr>
            <w:t>11</w:t>
          </w:r>
          <w:r w:rsidRPr="004D28D5">
            <w:rPr>
              <w:noProof/>
            </w:rPr>
            <w:fldChar w:fldCharType="end"/>
          </w:r>
        </w:p>
        <w:p w14:paraId="22F8C2BB" w14:textId="2C483E91"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3.5  </w:t>
          </w:r>
          <w:r w:rsidRPr="004D28D5">
            <w:rPr>
              <w:noProof/>
            </w:rPr>
            <w:t>安全控制工作流程</w:t>
          </w:r>
          <w:r w:rsidRPr="004D28D5">
            <w:rPr>
              <w:noProof/>
            </w:rPr>
            <w:tab/>
          </w:r>
          <w:r w:rsidRPr="004D28D5">
            <w:rPr>
              <w:noProof/>
            </w:rPr>
            <w:fldChar w:fldCharType="begin"/>
          </w:r>
          <w:r w:rsidRPr="004D28D5">
            <w:rPr>
              <w:noProof/>
            </w:rPr>
            <w:instrText xml:space="preserve"> PAGEREF _Toc81403430 \h </w:instrText>
          </w:r>
          <w:r w:rsidRPr="004D28D5">
            <w:rPr>
              <w:noProof/>
            </w:rPr>
          </w:r>
          <w:r w:rsidRPr="004D28D5">
            <w:rPr>
              <w:noProof/>
            </w:rPr>
            <w:fldChar w:fldCharType="separate"/>
          </w:r>
          <w:r w:rsidR="007F6FC4">
            <w:rPr>
              <w:noProof/>
            </w:rPr>
            <w:t>12</w:t>
          </w:r>
          <w:r w:rsidRPr="004D28D5">
            <w:rPr>
              <w:noProof/>
            </w:rPr>
            <w:fldChar w:fldCharType="end"/>
          </w:r>
        </w:p>
        <w:p w14:paraId="3C533D00" w14:textId="7515CC66"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rPr>
            <w:t xml:space="preserve">4  </w:t>
          </w:r>
          <w:r w:rsidRPr="004D28D5">
            <w:rPr>
              <w:noProof/>
            </w:rPr>
            <w:t>既有结构健康诊断</w:t>
          </w:r>
          <w:r w:rsidRPr="004D28D5">
            <w:rPr>
              <w:noProof/>
            </w:rPr>
            <w:tab/>
          </w:r>
          <w:r w:rsidRPr="004D28D5">
            <w:rPr>
              <w:noProof/>
            </w:rPr>
            <w:fldChar w:fldCharType="begin"/>
          </w:r>
          <w:r w:rsidRPr="004D28D5">
            <w:rPr>
              <w:noProof/>
            </w:rPr>
            <w:instrText xml:space="preserve"> PAGEREF _Toc81403431 \h </w:instrText>
          </w:r>
          <w:r w:rsidRPr="004D28D5">
            <w:rPr>
              <w:noProof/>
            </w:rPr>
          </w:r>
          <w:r w:rsidRPr="004D28D5">
            <w:rPr>
              <w:noProof/>
            </w:rPr>
            <w:fldChar w:fldCharType="separate"/>
          </w:r>
          <w:r w:rsidR="007F6FC4">
            <w:rPr>
              <w:noProof/>
            </w:rPr>
            <w:t>14</w:t>
          </w:r>
          <w:r w:rsidRPr="004D28D5">
            <w:rPr>
              <w:noProof/>
            </w:rPr>
            <w:fldChar w:fldCharType="end"/>
          </w:r>
        </w:p>
        <w:p w14:paraId="60580443" w14:textId="5ECFFF09"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4.1  </w:t>
          </w:r>
          <w:r w:rsidRPr="004D28D5">
            <w:rPr>
              <w:noProof/>
            </w:rPr>
            <w:t>一般规定</w:t>
          </w:r>
          <w:r w:rsidRPr="004D28D5">
            <w:rPr>
              <w:noProof/>
            </w:rPr>
            <w:tab/>
          </w:r>
          <w:r w:rsidRPr="004D28D5">
            <w:rPr>
              <w:noProof/>
            </w:rPr>
            <w:fldChar w:fldCharType="begin"/>
          </w:r>
          <w:r w:rsidRPr="004D28D5">
            <w:rPr>
              <w:noProof/>
            </w:rPr>
            <w:instrText xml:space="preserve"> PAGEREF _Toc81403432 \h </w:instrText>
          </w:r>
          <w:r w:rsidRPr="004D28D5">
            <w:rPr>
              <w:noProof/>
            </w:rPr>
          </w:r>
          <w:r w:rsidRPr="004D28D5">
            <w:rPr>
              <w:noProof/>
            </w:rPr>
            <w:fldChar w:fldCharType="separate"/>
          </w:r>
          <w:r w:rsidR="007F6FC4">
            <w:rPr>
              <w:noProof/>
            </w:rPr>
            <w:t>14</w:t>
          </w:r>
          <w:r w:rsidRPr="004D28D5">
            <w:rPr>
              <w:noProof/>
            </w:rPr>
            <w:fldChar w:fldCharType="end"/>
          </w:r>
        </w:p>
        <w:p w14:paraId="2BA86152" w14:textId="4E7749A9"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4.2 </w:t>
          </w:r>
          <w:r w:rsidRPr="004D28D5">
            <w:rPr>
              <w:noProof/>
            </w:rPr>
            <w:t>调查内容</w:t>
          </w:r>
          <w:r w:rsidRPr="004D28D5">
            <w:rPr>
              <w:noProof/>
            </w:rPr>
            <w:tab/>
          </w:r>
          <w:r w:rsidRPr="004D28D5">
            <w:rPr>
              <w:noProof/>
            </w:rPr>
            <w:fldChar w:fldCharType="begin"/>
          </w:r>
          <w:r w:rsidRPr="004D28D5">
            <w:rPr>
              <w:noProof/>
            </w:rPr>
            <w:instrText xml:space="preserve"> PAGEREF _Toc81403433 \h </w:instrText>
          </w:r>
          <w:r w:rsidRPr="004D28D5">
            <w:rPr>
              <w:noProof/>
            </w:rPr>
          </w:r>
          <w:r w:rsidRPr="004D28D5">
            <w:rPr>
              <w:noProof/>
            </w:rPr>
            <w:fldChar w:fldCharType="separate"/>
          </w:r>
          <w:r w:rsidR="007F6FC4">
            <w:rPr>
              <w:noProof/>
            </w:rPr>
            <w:t>14</w:t>
          </w:r>
          <w:r w:rsidRPr="004D28D5">
            <w:rPr>
              <w:noProof/>
            </w:rPr>
            <w:fldChar w:fldCharType="end"/>
          </w:r>
        </w:p>
        <w:p w14:paraId="75AA5E9A" w14:textId="459FBFEF"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4.3 </w:t>
          </w:r>
          <w:r w:rsidRPr="004D28D5">
            <w:rPr>
              <w:noProof/>
            </w:rPr>
            <w:t>结构健康度评定</w:t>
          </w:r>
          <w:r w:rsidRPr="004D28D5">
            <w:rPr>
              <w:noProof/>
            </w:rPr>
            <w:tab/>
          </w:r>
          <w:r w:rsidRPr="004D28D5">
            <w:rPr>
              <w:noProof/>
            </w:rPr>
            <w:fldChar w:fldCharType="begin"/>
          </w:r>
          <w:r w:rsidRPr="004D28D5">
            <w:rPr>
              <w:noProof/>
            </w:rPr>
            <w:instrText xml:space="preserve"> PAGEREF _Toc81403434 \h </w:instrText>
          </w:r>
          <w:r w:rsidRPr="004D28D5">
            <w:rPr>
              <w:noProof/>
            </w:rPr>
          </w:r>
          <w:r w:rsidRPr="004D28D5">
            <w:rPr>
              <w:noProof/>
            </w:rPr>
            <w:fldChar w:fldCharType="separate"/>
          </w:r>
          <w:r w:rsidR="007F6FC4">
            <w:rPr>
              <w:noProof/>
            </w:rPr>
            <w:t>15</w:t>
          </w:r>
          <w:r w:rsidRPr="004D28D5">
            <w:rPr>
              <w:noProof/>
            </w:rPr>
            <w:fldChar w:fldCharType="end"/>
          </w:r>
        </w:p>
        <w:p w14:paraId="23FC35A7" w14:textId="5290ECA2"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rPr>
            <w:t xml:space="preserve">5  </w:t>
          </w:r>
          <w:r w:rsidRPr="004D28D5">
            <w:rPr>
              <w:noProof/>
            </w:rPr>
            <w:t>外部基坑工程</w:t>
          </w:r>
          <w:r w:rsidRPr="004D28D5">
            <w:rPr>
              <w:noProof/>
            </w:rPr>
            <w:tab/>
          </w:r>
          <w:r w:rsidRPr="004D28D5">
            <w:rPr>
              <w:noProof/>
            </w:rPr>
            <w:fldChar w:fldCharType="begin"/>
          </w:r>
          <w:r w:rsidRPr="004D28D5">
            <w:rPr>
              <w:noProof/>
            </w:rPr>
            <w:instrText xml:space="preserve"> PAGEREF _Toc81403435 \h </w:instrText>
          </w:r>
          <w:r w:rsidRPr="004D28D5">
            <w:rPr>
              <w:noProof/>
            </w:rPr>
          </w:r>
          <w:r w:rsidRPr="004D28D5">
            <w:rPr>
              <w:noProof/>
            </w:rPr>
            <w:fldChar w:fldCharType="separate"/>
          </w:r>
          <w:r w:rsidR="007F6FC4">
            <w:rPr>
              <w:noProof/>
            </w:rPr>
            <w:t>18</w:t>
          </w:r>
          <w:r w:rsidRPr="004D28D5">
            <w:rPr>
              <w:noProof/>
            </w:rPr>
            <w:fldChar w:fldCharType="end"/>
          </w:r>
        </w:p>
        <w:p w14:paraId="1DA31D50" w14:textId="61B0F53A"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5.1  </w:t>
          </w:r>
          <w:r w:rsidRPr="004D28D5">
            <w:rPr>
              <w:noProof/>
            </w:rPr>
            <w:t>一般规定</w:t>
          </w:r>
          <w:r w:rsidRPr="004D28D5">
            <w:rPr>
              <w:noProof/>
            </w:rPr>
            <w:tab/>
          </w:r>
          <w:r w:rsidRPr="004D28D5">
            <w:rPr>
              <w:noProof/>
            </w:rPr>
            <w:fldChar w:fldCharType="begin"/>
          </w:r>
          <w:r w:rsidRPr="004D28D5">
            <w:rPr>
              <w:noProof/>
            </w:rPr>
            <w:instrText xml:space="preserve"> PAGEREF _Toc81403436 \h </w:instrText>
          </w:r>
          <w:r w:rsidRPr="004D28D5">
            <w:rPr>
              <w:noProof/>
            </w:rPr>
          </w:r>
          <w:r w:rsidRPr="004D28D5">
            <w:rPr>
              <w:noProof/>
            </w:rPr>
            <w:fldChar w:fldCharType="separate"/>
          </w:r>
          <w:r w:rsidR="007F6FC4">
            <w:rPr>
              <w:noProof/>
            </w:rPr>
            <w:t>18</w:t>
          </w:r>
          <w:r w:rsidRPr="004D28D5">
            <w:rPr>
              <w:noProof/>
            </w:rPr>
            <w:fldChar w:fldCharType="end"/>
          </w:r>
        </w:p>
        <w:p w14:paraId="15A85125" w14:textId="4C948A2C"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5.2  </w:t>
          </w:r>
          <w:r w:rsidRPr="004D28D5">
            <w:rPr>
              <w:noProof/>
            </w:rPr>
            <w:t>评估方法</w:t>
          </w:r>
          <w:r w:rsidRPr="004D28D5">
            <w:rPr>
              <w:noProof/>
            </w:rPr>
            <w:tab/>
          </w:r>
          <w:r w:rsidRPr="004D28D5">
            <w:rPr>
              <w:noProof/>
            </w:rPr>
            <w:fldChar w:fldCharType="begin"/>
          </w:r>
          <w:r w:rsidRPr="004D28D5">
            <w:rPr>
              <w:noProof/>
            </w:rPr>
            <w:instrText xml:space="preserve"> PAGEREF _Toc81403437 \h </w:instrText>
          </w:r>
          <w:r w:rsidRPr="004D28D5">
            <w:rPr>
              <w:noProof/>
            </w:rPr>
          </w:r>
          <w:r w:rsidRPr="004D28D5">
            <w:rPr>
              <w:noProof/>
            </w:rPr>
            <w:fldChar w:fldCharType="separate"/>
          </w:r>
          <w:r w:rsidR="007F6FC4">
            <w:rPr>
              <w:noProof/>
            </w:rPr>
            <w:t>18</w:t>
          </w:r>
          <w:r w:rsidRPr="004D28D5">
            <w:rPr>
              <w:noProof/>
            </w:rPr>
            <w:fldChar w:fldCharType="end"/>
          </w:r>
        </w:p>
        <w:p w14:paraId="753DAC10" w14:textId="157C0C35"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5.3  </w:t>
          </w:r>
          <w:r w:rsidRPr="004D28D5">
            <w:rPr>
              <w:noProof/>
            </w:rPr>
            <w:t>控制措施</w:t>
          </w:r>
          <w:r w:rsidRPr="004D28D5">
            <w:rPr>
              <w:noProof/>
            </w:rPr>
            <w:tab/>
          </w:r>
          <w:r w:rsidRPr="004D28D5">
            <w:rPr>
              <w:noProof/>
            </w:rPr>
            <w:fldChar w:fldCharType="begin"/>
          </w:r>
          <w:r w:rsidRPr="004D28D5">
            <w:rPr>
              <w:noProof/>
            </w:rPr>
            <w:instrText xml:space="preserve"> PAGEREF _Toc81403438 \h </w:instrText>
          </w:r>
          <w:r w:rsidRPr="004D28D5">
            <w:rPr>
              <w:noProof/>
            </w:rPr>
          </w:r>
          <w:r w:rsidRPr="004D28D5">
            <w:rPr>
              <w:noProof/>
            </w:rPr>
            <w:fldChar w:fldCharType="separate"/>
          </w:r>
          <w:r w:rsidR="007F6FC4">
            <w:rPr>
              <w:noProof/>
            </w:rPr>
            <w:t>24</w:t>
          </w:r>
          <w:r w:rsidRPr="004D28D5">
            <w:rPr>
              <w:noProof/>
            </w:rPr>
            <w:fldChar w:fldCharType="end"/>
          </w:r>
        </w:p>
        <w:p w14:paraId="59FEE7C8" w14:textId="67D1E828"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rPr>
            <w:t xml:space="preserve">6  </w:t>
          </w:r>
          <w:r w:rsidRPr="004D28D5">
            <w:rPr>
              <w:noProof/>
            </w:rPr>
            <w:t>外部隧道工程</w:t>
          </w:r>
          <w:r w:rsidRPr="004D28D5">
            <w:rPr>
              <w:noProof/>
            </w:rPr>
            <w:tab/>
          </w:r>
          <w:r w:rsidRPr="004D28D5">
            <w:rPr>
              <w:noProof/>
            </w:rPr>
            <w:fldChar w:fldCharType="begin"/>
          </w:r>
          <w:r w:rsidRPr="004D28D5">
            <w:rPr>
              <w:noProof/>
            </w:rPr>
            <w:instrText xml:space="preserve"> PAGEREF _Toc81403439 \h </w:instrText>
          </w:r>
          <w:r w:rsidRPr="004D28D5">
            <w:rPr>
              <w:noProof/>
            </w:rPr>
          </w:r>
          <w:r w:rsidRPr="004D28D5">
            <w:rPr>
              <w:noProof/>
            </w:rPr>
            <w:fldChar w:fldCharType="separate"/>
          </w:r>
          <w:r w:rsidR="007F6FC4">
            <w:rPr>
              <w:noProof/>
            </w:rPr>
            <w:t>26</w:t>
          </w:r>
          <w:r w:rsidRPr="004D28D5">
            <w:rPr>
              <w:noProof/>
            </w:rPr>
            <w:fldChar w:fldCharType="end"/>
          </w:r>
        </w:p>
        <w:p w14:paraId="230EDB2B" w14:textId="55593D4C"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6.1  </w:t>
          </w:r>
          <w:r w:rsidRPr="004D28D5">
            <w:rPr>
              <w:rFonts w:cstheme="majorBidi"/>
              <w:noProof/>
            </w:rPr>
            <w:t>一般规定</w:t>
          </w:r>
          <w:r w:rsidRPr="004D28D5">
            <w:rPr>
              <w:noProof/>
            </w:rPr>
            <w:tab/>
          </w:r>
          <w:r w:rsidRPr="004D28D5">
            <w:rPr>
              <w:noProof/>
            </w:rPr>
            <w:fldChar w:fldCharType="begin"/>
          </w:r>
          <w:r w:rsidRPr="004D28D5">
            <w:rPr>
              <w:noProof/>
            </w:rPr>
            <w:instrText xml:space="preserve"> PAGEREF _Toc81403440 \h </w:instrText>
          </w:r>
          <w:r w:rsidRPr="004D28D5">
            <w:rPr>
              <w:noProof/>
            </w:rPr>
          </w:r>
          <w:r w:rsidRPr="004D28D5">
            <w:rPr>
              <w:noProof/>
            </w:rPr>
            <w:fldChar w:fldCharType="separate"/>
          </w:r>
          <w:r w:rsidR="007F6FC4">
            <w:rPr>
              <w:noProof/>
            </w:rPr>
            <w:t>26</w:t>
          </w:r>
          <w:r w:rsidRPr="004D28D5">
            <w:rPr>
              <w:noProof/>
            </w:rPr>
            <w:fldChar w:fldCharType="end"/>
          </w:r>
        </w:p>
        <w:p w14:paraId="0BFACF99" w14:textId="76478219"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6.2  </w:t>
          </w:r>
          <w:r w:rsidRPr="004D28D5">
            <w:rPr>
              <w:rFonts w:cstheme="majorBidi"/>
              <w:noProof/>
            </w:rPr>
            <w:t>评估方法</w:t>
          </w:r>
          <w:r w:rsidRPr="004D28D5">
            <w:rPr>
              <w:noProof/>
            </w:rPr>
            <w:tab/>
          </w:r>
          <w:r w:rsidRPr="004D28D5">
            <w:rPr>
              <w:noProof/>
            </w:rPr>
            <w:fldChar w:fldCharType="begin"/>
          </w:r>
          <w:r w:rsidRPr="004D28D5">
            <w:rPr>
              <w:noProof/>
            </w:rPr>
            <w:instrText xml:space="preserve"> PAGEREF _Toc81403441 \h </w:instrText>
          </w:r>
          <w:r w:rsidRPr="004D28D5">
            <w:rPr>
              <w:noProof/>
            </w:rPr>
          </w:r>
          <w:r w:rsidRPr="004D28D5">
            <w:rPr>
              <w:noProof/>
            </w:rPr>
            <w:fldChar w:fldCharType="separate"/>
          </w:r>
          <w:r w:rsidR="007F6FC4">
            <w:rPr>
              <w:noProof/>
            </w:rPr>
            <w:t>26</w:t>
          </w:r>
          <w:r w:rsidRPr="004D28D5">
            <w:rPr>
              <w:noProof/>
            </w:rPr>
            <w:fldChar w:fldCharType="end"/>
          </w:r>
        </w:p>
        <w:p w14:paraId="2FFAE54B" w14:textId="13447BAB"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6.3  </w:t>
          </w:r>
          <w:r w:rsidRPr="004D28D5">
            <w:rPr>
              <w:rFonts w:cstheme="majorBidi"/>
              <w:noProof/>
            </w:rPr>
            <w:t>控制措施</w:t>
          </w:r>
          <w:r w:rsidRPr="004D28D5">
            <w:rPr>
              <w:noProof/>
            </w:rPr>
            <w:tab/>
          </w:r>
          <w:r w:rsidRPr="004D28D5">
            <w:rPr>
              <w:noProof/>
            </w:rPr>
            <w:fldChar w:fldCharType="begin"/>
          </w:r>
          <w:r w:rsidRPr="004D28D5">
            <w:rPr>
              <w:noProof/>
            </w:rPr>
            <w:instrText xml:space="preserve"> PAGEREF _Toc81403442 \h </w:instrText>
          </w:r>
          <w:r w:rsidRPr="004D28D5">
            <w:rPr>
              <w:noProof/>
            </w:rPr>
          </w:r>
          <w:r w:rsidRPr="004D28D5">
            <w:rPr>
              <w:noProof/>
            </w:rPr>
            <w:fldChar w:fldCharType="separate"/>
          </w:r>
          <w:r w:rsidR="007F6FC4">
            <w:rPr>
              <w:noProof/>
            </w:rPr>
            <w:t>28</w:t>
          </w:r>
          <w:r w:rsidRPr="004D28D5">
            <w:rPr>
              <w:noProof/>
            </w:rPr>
            <w:fldChar w:fldCharType="end"/>
          </w:r>
        </w:p>
        <w:p w14:paraId="473B3760" w14:textId="1BEFE506"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 xml:space="preserve">7  </w:t>
          </w:r>
          <w:r w:rsidRPr="004D28D5">
            <w:rPr>
              <w:noProof/>
              <w:kern w:val="44"/>
            </w:rPr>
            <w:t>外部基础工程</w:t>
          </w:r>
          <w:r w:rsidRPr="004D28D5">
            <w:rPr>
              <w:noProof/>
            </w:rPr>
            <w:tab/>
          </w:r>
          <w:r w:rsidRPr="004D28D5">
            <w:rPr>
              <w:noProof/>
            </w:rPr>
            <w:fldChar w:fldCharType="begin"/>
          </w:r>
          <w:r w:rsidRPr="004D28D5">
            <w:rPr>
              <w:noProof/>
            </w:rPr>
            <w:instrText xml:space="preserve"> PAGEREF _Toc81403443 \h </w:instrText>
          </w:r>
          <w:r w:rsidRPr="004D28D5">
            <w:rPr>
              <w:noProof/>
            </w:rPr>
          </w:r>
          <w:r w:rsidRPr="004D28D5">
            <w:rPr>
              <w:noProof/>
            </w:rPr>
            <w:fldChar w:fldCharType="separate"/>
          </w:r>
          <w:r w:rsidR="007F6FC4">
            <w:rPr>
              <w:noProof/>
            </w:rPr>
            <w:t>30</w:t>
          </w:r>
          <w:r w:rsidRPr="004D28D5">
            <w:rPr>
              <w:noProof/>
            </w:rPr>
            <w:fldChar w:fldCharType="end"/>
          </w:r>
        </w:p>
        <w:p w14:paraId="45C84281" w14:textId="5E9C4E23"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7.1  </w:t>
          </w:r>
          <w:r w:rsidRPr="004D28D5">
            <w:rPr>
              <w:rFonts w:cstheme="majorBidi"/>
              <w:noProof/>
            </w:rPr>
            <w:t>一般规定</w:t>
          </w:r>
          <w:r w:rsidRPr="004D28D5">
            <w:rPr>
              <w:noProof/>
            </w:rPr>
            <w:tab/>
          </w:r>
          <w:r w:rsidRPr="004D28D5">
            <w:rPr>
              <w:noProof/>
            </w:rPr>
            <w:fldChar w:fldCharType="begin"/>
          </w:r>
          <w:r w:rsidRPr="004D28D5">
            <w:rPr>
              <w:noProof/>
            </w:rPr>
            <w:instrText xml:space="preserve"> PAGEREF _Toc81403444 \h </w:instrText>
          </w:r>
          <w:r w:rsidRPr="004D28D5">
            <w:rPr>
              <w:noProof/>
            </w:rPr>
          </w:r>
          <w:r w:rsidRPr="004D28D5">
            <w:rPr>
              <w:noProof/>
            </w:rPr>
            <w:fldChar w:fldCharType="separate"/>
          </w:r>
          <w:r w:rsidR="007F6FC4">
            <w:rPr>
              <w:noProof/>
            </w:rPr>
            <w:t>30</w:t>
          </w:r>
          <w:r w:rsidRPr="004D28D5">
            <w:rPr>
              <w:noProof/>
            </w:rPr>
            <w:fldChar w:fldCharType="end"/>
          </w:r>
        </w:p>
        <w:p w14:paraId="2EAC2688" w14:textId="373247F1"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7.2  </w:t>
          </w:r>
          <w:r w:rsidR="007F6FC4" w:rsidRPr="004D28D5">
            <w:rPr>
              <w:rFonts w:cstheme="majorBidi"/>
              <w:noProof/>
            </w:rPr>
            <w:t>评估方法</w:t>
          </w:r>
          <w:r w:rsidRPr="004D28D5">
            <w:rPr>
              <w:noProof/>
            </w:rPr>
            <w:tab/>
          </w:r>
          <w:r w:rsidRPr="004D28D5">
            <w:rPr>
              <w:noProof/>
            </w:rPr>
            <w:fldChar w:fldCharType="begin"/>
          </w:r>
          <w:r w:rsidRPr="004D28D5">
            <w:rPr>
              <w:noProof/>
            </w:rPr>
            <w:instrText xml:space="preserve"> PAGEREF _Toc81403445 \h </w:instrText>
          </w:r>
          <w:r w:rsidRPr="004D28D5">
            <w:rPr>
              <w:noProof/>
            </w:rPr>
          </w:r>
          <w:r w:rsidRPr="004D28D5">
            <w:rPr>
              <w:noProof/>
            </w:rPr>
            <w:fldChar w:fldCharType="separate"/>
          </w:r>
          <w:r w:rsidR="007F6FC4">
            <w:rPr>
              <w:noProof/>
            </w:rPr>
            <w:t>32</w:t>
          </w:r>
          <w:r w:rsidRPr="004D28D5">
            <w:rPr>
              <w:noProof/>
            </w:rPr>
            <w:fldChar w:fldCharType="end"/>
          </w:r>
        </w:p>
        <w:p w14:paraId="1D4EF6D1" w14:textId="34DBA5DC"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7.3  </w:t>
          </w:r>
          <w:r w:rsidR="007F6FC4" w:rsidRPr="004D28D5">
            <w:rPr>
              <w:rFonts w:cstheme="majorBidi"/>
              <w:noProof/>
            </w:rPr>
            <w:t>控制措施</w:t>
          </w:r>
          <w:r w:rsidRPr="004D28D5">
            <w:rPr>
              <w:noProof/>
            </w:rPr>
            <w:tab/>
          </w:r>
          <w:r w:rsidRPr="004D28D5">
            <w:rPr>
              <w:noProof/>
            </w:rPr>
            <w:fldChar w:fldCharType="begin"/>
          </w:r>
          <w:r w:rsidRPr="004D28D5">
            <w:rPr>
              <w:noProof/>
            </w:rPr>
            <w:instrText xml:space="preserve"> PAGEREF _Toc81403446 \h </w:instrText>
          </w:r>
          <w:r w:rsidRPr="004D28D5">
            <w:rPr>
              <w:noProof/>
            </w:rPr>
          </w:r>
          <w:r w:rsidRPr="004D28D5">
            <w:rPr>
              <w:noProof/>
            </w:rPr>
            <w:fldChar w:fldCharType="separate"/>
          </w:r>
          <w:r w:rsidR="007F6FC4">
            <w:rPr>
              <w:noProof/>
            </w:rPr>
            <w:t>33</w:t>
          </w:r>
          <w:r w:rsidRPr="004D28D5">
            <w:rPr>
              <w:noProof/>
            </w:rPr>
            <w:fldChar w:fldCharType="end"/>
          </w:r>
        </w:p>
        <w:p w14:paraId="795F675F" w14:textId="3F388E56"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 xml:space="preserve">8  </w:t>
          </w:r>
          <w:r w:rsidRPr="004D28D5">
            <w:rPr>
              <w:noProof/>
              <w:kern w:val="44"/>
            </w:rPr>
            <w:t>外部其它工程</w:t>
          </w:r>
          <w:r w:rsidRPr="004D28D5">
            <w:rPr>
              <w:noProof/>
            </w:rPr>
            <w:tab/>
          </w:r>
          <w:r w:rsidRPr="004D28D5">
            <w:rPr>
              <w:noProof/>
            </w:rPr>
            <w:fldChar w:fldCharType="begin"/>
          </w:r>
          <w:r w:rsidRPr="004D28D5">
            <w:rPr>
              <w:noProof/>
            </w:rPr>
            <w:instrText xml:space="preserve"> PAGEREF _Toc81403447 \h </w:instrText>
          </w:r>
          <w:r w:rsidRPr="004D28D5">
            <w:rPr>
              <w:noProof/>
            </w:rPr>
          </w:r>
          <w:r w:rsidRPr="004D28D5">
            <w:rPr>
              <w:noProof/>
            </w:rPr>
            <w:fldChar w:fldCharType="separate"/>
          </w:r>
          <w:r w:rsidR="007F6FC4">
            <w:rPr>
              <w:noProof/>
            </w:rPr>
            <w:t>35</w:t>
          </w:r>
          <w:r w:rsidRPr="004D28D5">
            <w:rPr>
              <w:noProof/>
            </w:rPr>
            <w:fldChar w:fldCharType="end"/>
          </w:r>
        </w:p>
        <w:p w14:paraId="5C0D913C" w14:textId="184B459E"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8.1  </w:t>
          </w:r>
          <w:r w:rsidRPr="004D28D5">
            <w:rPr>
              <w:rFonts w:cstheme="majorBidi"/>
              <w:noProof/>
            </w:rPr>
            <w:t>一般规定</w:t>
          </w:r>
          <w:r w:rsidRPr="004D28D5">
            <w:rPr>
              <w:noProof/>
            </w:rPr>
            <w:tab/>
          </w:r>
          <w:r w:rsidRPr="004D28D5">
            <w:rPr>
              <w:noProof/>
            </w:rPr>
            <w:fldChar w:fldCharType="begin"/>
          </w:r>
          <w:r w:rsidRPr="004D28D5">
            <w:rPr>
              <w:noProof/>
            </w:rPr>
            <w:instrText xml:space="preserve"> PAGEREF _Toc81403448 \h </w:instrText>
          </w:r>
          <w:r w:rsidRPr="004D28D5">
            <w:rPr>
              <w:noProof/>
            </w:rPr>
          </w:r>
          <w:r w:rsidRPr="004D28D5">
            <w:rPr>
              <w:noProof/>
            </w:rPr>
            <w:fldChar w:fldCharType="separate"/>
          </w:r>
          <w:r w:rsidR="007F6FC4">
            <w:rPr>
              <w:noProof/>
            </w:rPr>
            <w:t>35</w:t>
          </w:r>
          <w:r w:rsidRPr="004D28D5">
            <w:rPr>
              <w:noProof/>
            </w:rPr>
            <w:fldChar w:fldCharType="end"/>
          </w:r>
        </w:p>
        <w:p w14:paraId="0F899007" w14:textId="0169C51D"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8.2  </w:t>
          </w:r>
          <w:r w:rsidRPr="004D28D5">
            <w:rPr>
              <w:rFonts w:cstheme="majorBidi"/>
              <w:noProof/>
            </w:rPr>
            <w:t>加（卸）载作业</w:t>
          </w:r>
          <w:r w:rsidRPr="004D28D5">
            <w:rPr>
              <w:noProof/>
            </w:rPr>
            <w:tab/>
          </w:r>
          <w:r w:rsidRPr="004D28D5">
            <w:rPr>
              <w:noProof/>
            </w:rPr>
            <w:fldChar w:fldCharType="begin"/>
          </w:r>
          <w:r w:rsidRPr="004D28D5">
            <w:rPr>
              <w:noProof/>
            </w:rPr>
            <w:instrText xml:space="preserve"> PAGEREF _Toc81403449 \h </w:instrText>
          </w:r>
          <w:r w:rsidRPr="004D28D5">
            <w:rPr>
              <w:noProof/>
            </w:rPr>
          </w:r>
          <w:r w:rsidRPr="004D28D5">
            <w:rPr>
              <w:noProof/>
            </w:rPr>
            <w:fldChar w:fldCharType="separate"/>
          </w:r>
          <w:r w:rsidR="007F6FC4">
            <w:rPr>
              <w:noProof/>
            </w:rPr>
            <w:t>36</w:t>
          </w:r>
          <w:r w:rsidRPr="004D28D5">
            <w:rPr>
              <w:noProof/>
            </w:rPr>
            <w:fldChar w:fldCharType="end"/>
          </w:r>
        </w:p>
        <w:p w14:paraId="2B671F3B" w14:textId="2760784C"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8.3  </w:t>
          </w:r>
          <w:r w:rsidRPr="004D28D5">
            <w:rPr>
              <w:rFonts w:cstheme="majorBidi"/>
              <w:noProof/>
            </w:rPr>
            <w:t>爆破作业</w:t>
          </w:r>
          <w:r w:rsidRPr="004D28D5">
            <w:rPr>
              <w:noProof/>
            </w:rPr>
            <w:tab/>
          </w:r>
          <w:r w:rsidRPr="004D28D5">
            <w:rPr>
              <w:noProof/>
            </w:rPr>
            <w:fldChar w:fldCharType="begin"/>
          </w:r>
          <w:r w:rsidRPr="004D28D5">
            <w:rPr>
              <w:noProof/>
            </w:rPr>
            <w:instrText xml:space="preserve"> PAGEREF _Toc81403450 \h </w:instrText>
          </w:r>
          <w:r w:rsidRPr="004D28D5">
            <w:rPr>
              <w:noProof/>
            </w:rPr>
          </w:r>
          <w:r w:rsidRPr="004D28D5">
            <w:rPr>
              <w:noProof/>
            </w:rPr>
            <w:fldChar w:fldCharType="separate"/>
          </w:r>
          <w:r w:rsidR="007F6FC4">
            <w:rPr>
              <w:noProof/>
            </w:rPr>
            <w:t>36</w:t>
          </w:r>
          <w:r w:rsidRPr="004D28D5">
            <w:rPr>
              <w:noProof/>
            </w:rPr>
            <w:fldChar w:fldCharType="end"/>
          </w:r>
        </w:p>
        <w:p w14:paraId="2E25E73D" w14:textId="342E7288"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8.4  </w:t>
          </w:r>
          <w:r w:rsidRPr="004D28D5">
            <w:rPr>
              <w:rFonts w:cstheme="majorBidi"/>
              <w:noProof/>
            </w:rPr>
            <w:t>地下水作业</w:t>
          </w:r>
          <w:r w:rsidRPr="004D28D5">
            <w:rPr>
              <w:noProof/>
            </w:rPr>
            <w:tab/>
          </w:r>
          <w:r w:rsidRPr="004D28D5">
            <w:rPr>
              <w:noProof/>
            </w:rPr>
            <w:fldChar w:fldCharType="begin"/>
          </w:r>
          <w:r w:rsidRPr="004D28D5">
            <w:rPr>
              <w:noProof/>
            </w:rPr>
            <w:instrText xml:space="preserve"> PAGEREF _Toc81403451 \h </w:instrText>
          </w:r>
          <w:r w:rsidRPr="004D28D5">
            <w:rPr>
              <w:noProof/>
            </w:rPr>
          </w:r>
          <w:r w:rsidRPr="004D28D5">
            <w:rPr>
              <w:noProof/>
            </w:rPr>
            <w:fldChar w:fldCharType="separate"/>
          </w:r>
          <w:r w:rsidR="007F6FC4">
            <w:rPr>
              <w:noProof/>
            </w:rPr>
            <w:t>37</w:t>
          </w:r>
          <w:r w:rsidRPr="004D28D5">
            <w:rPr>
              <w:noProof/>
            </w:rPr>
            <w:fldChar w:fldCharType="end"/>
          </w:r>
        </w:p>
        <w:p w14:paraId="7F24C99A" w14:textId="354FD646"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lastRenderedPageBreak/>
            <w:t xml:space="preserve">8.5  </w:t>
          </w:r>
          <w:r w:rsidRPr="004D28D5">
            <w:rPr>
              <w:rFonts w:cstheme="majorBidi"/>
              <w:noProof/>
            </w:rPr>
            <w:t>其它作业</w:t>
          </w:r>
          <w:r w:rsidRPr="004D28D5">
            <w:rPr>
              <w:noProof/>
            </w:rPr>
            <w:tab/>
          </w:r>
          <w:r w:rsidRPr="004D28D5">
            <w:rPr>
              <w:noProof/>
            </w:rPr>
            <w:fldChar w:fldCharType="begin"/>
          </w:r>
          <w:r w:rsidRPr="004D28D5">
            <w:rPr>
              <w:noProof/>
            </w:rPr>
            <w:instrText xml:space="preserve"> PAGEREF _Toc81403452 \h </w:instrText>
          </w:r>
          <w:r w:rsidRPr="004D28D5">
            <w:rPr>
              <w:noProof/>
            </w:rPr>
          </w:r>
          <w:r w:rsidRPr="004D28D5">
            <w:rPr>
              <w:noProof/>
            </w:rPr>
            <w:fldChar w:fldCharType="separate"/>
          </w:r>
          <w:r w:rsidR="007F6FC4">
            <w:rPr>
              <w:noProof/>
            </w:rPr>
            <w:t>38</w:t>
          </w:r>
          <w:r w:rsidRPr="004D28D5">
            <w:rPr>
              <w:noProof/>
            </w:rPr>
            <w:fldChar w:fldCharType="end"/>
          </w:r>
        </w:p>
        <w:p w14:paraId="41570CDC" w14:textId="6192F971"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 xml:space="preserve">9  </w:t>
          </w:r>
          <w:r w:rsidRPr="004D28D5">
            <w:rPr>
              <w:noProof/>
              <w:kern w:val="44"/>
            </w:rPr>
            <w:t>外部作业期监测</w:t>
          </w:r>
          <w:r w:rsidRPr="004D28D5">
            <w:rPr>
              <w:noProof/>
            </w:rPr>
            <w:tab/>
          </w:r>
          <w:r w:rsidRPr="004D28D5">
            <w:rPr>
              <w:noProof/>
            </w:rPr>
            <w:fldChar w:fldCharType="begin"/>
          </w:r>
          <w:r w:rsidRPr="004D28D5">
            <w:rPr>
              <w:noProof/>
            </w:rPr>
            <w:instrText xml:space="preserve"> PAGEREF _Toc81403453 \h </w:instrText>
          </w:r>
          <w:r w:rsidRPr="004D28D5">
            <w:rPr>
              <w:noProof/>
            </w:rPr>
          </w:r>
          <w:r w:rsidRPr="004D28D5">
            <w:rPr>
              <w:noProof/>
            </w:rPr>
            <w:fldChar w:fldCharType="separate"/>
          </w:r>
          <w:r w:rsidR="007F6FC4">
            <w:rPr>
              <w:noProof/>
            </w:rPr>
            <w:t>39</w:t>
          </w:r>
          <w:r w:rsidRPr="004D28D5">
            <w:rPr>
              <w:noProof/>
            </w:rPr>
            <w:fldChar w:fldCharType="end"/>
          </w:r>
        </w:p>
        <w:p w14:paraId="43952DC3" w14:textId="4886077F"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9.1  </w:t>
          </w:r>
          <w:r w:rsidRPr="004D28D5">
            <w:rPr>
              <w:rFonts w:cstheme="majorBidi"/>
              <w:noProof/>
            </w:rPr>
            <w:t>一般规定</w:t>
          </w:r>
          <w:r w:rsidRPr="004D28D5">
            <w:rPr>
              <w:noProof/>
            </w:rPr>
            <w:tab/>
          </w:r>
          <w:r w:rsidRPr="004D28D5">
            <w:rPr>
              <w:noProof/>
            </w:rPr>
            <w:fldChar w:fldCharType="begin"/>
          </w:r>
          <w:r w:rsidRPr="004D28D5">
            <w:rPr>
              <w:noProof/>
            </w:rPr>
            <w:instrText xml:space="preserve"> PAGEREF _Toc81403454 \h </w:instrText>
          </w:r>
          <w:r w:rsidRPr="004D28D5">
            <w:rPr>
              <w:noProof/>
            </w:rPr>
          </w:r>
          <w:r w:rsidRPr="004D28D5">
            <w:rPr>
              <w:noProof/>
            </w:rPr>
            <w:fldChar w:fldCharType="separate"/>
          </w:r>
          <w:r w:rsidR="007F6FC4">
            <w:rPr>
              <w:noProof/>
            </w:rPr>
            <w:t>39</w:t>
          </w:r>
          <w:r w:rsidRPr="004D28D5">
            <w:rPr>
              <w:noProof/>
            </w:rPr>
            <w:fldChar w:fldCharType="end"/>
          </w:r>
        </w:p>
        <w:p w14:paraId="4D096383" w14:textId="4EF54018"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9.2  </w:t>
          </w:r>
          <w:r w:rsidRPr="004D28D5">
            <w:rPr>
              <w:rFonts w:cstheme="majorBidi"/>
              <w:noProof/>
            </w:rPr>
            <w:t>监测项目</w:t>
          </w:r>
          <w:r w:rsidRPr="004D28D5">
            <w:rPr>
              <w:noProof/>
            </w:rPr>
            <w:tab/>
          </w:r>
          <w:r w:rsidRPr="004D28D5">
            <w:rPr>
              <w:noProof/>
            </w:rPr>
            <w:fldChar w:fldCharType="begin"/>
          </w:r>
          <w:r w:rsidRPr="004D28D5">
            <w:rPr>
              <w:noProof/>
            </w:rPr>
            <w:instrText xml:space="preserve"> PAGEREF _Toc81403455 \h </w:instrText>
          </w:r>
          <w:r w:rsidRPr="004D28D5">
            <w:rPr>
              <w:noProof/>
            </w:rPr>
          </w:r>
          <w:r w:rsidRPr="004D28D5">
            <w:rPr>
              <w:noProof/>
            </w:rPr>
            <w:fldChar w:fldCharType="separate"/>
          </w:r>
          <w:r w:rsidR="007F6FC4">
            <w:rPr>
              <w:noProof/>
            </w:rPr>
            <w:t>39</w:t>
          </w:r>
          <w:r w:rsidRPr="004D28D5">
            <w:rPr>
              <w:noProof/>
            </w:rPr>
            <w:fldChar w:fldCharType="end"/>
          </w:r>
        </w:p>
        <w:p w14:paraId="7C3B71FA" w14:textId="31C55361"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9.3  </w:t>
          </w:r>
          <w:r w:rsidRPr="004D28D5">
            <w:rPr>
              <w:rFonts w:cstheme="majorBidi"/>
              <w:noProof/>
            </w:rPr>
            <w:t>测点布置</w:t>
          </w:r>
          <w:r w:rsidRPr="004D28D5">
            <w:rPr>
              <w:noProof/>
            </w:rPr>
            <w:tab/>
          </w:r>
          <w:r w:rsidRPr="004D28D5">
            <w:rPr>
              <w:noProof/>
            </w:rPr>
            <w:fldChar w:fldCharType="begin"/>
          </w:r>
          <w:r w:rsidRPr="004D28D5">
            <w:rPr>
              <w:noProof/>
            </w:rPr>
            <w:instrText xml:space="preserve"> PAGEREF _Toc81403456 \h </w:instrText>
          </w:r>
          <w:r w:rsidRPr="004D28D5">
            <w:rPr>
              <w:noProof/>
            </w:rPr>
          </w:r>
          <w:r w:rsidRPr="004D28D5">
            <w:rPr>
              <w:noProof/>
            </w:rPr>
            <w:fldChar w:fldCharType="separate"/>
          </w:r>
          <w:r w:rsidR="007F6FC4">
            <w:rPr>
              <w:noProof/>
            </w:rPr>
            <w:t>40</w:t>
          </w:r>
          <w:r w:rsidRPr="004D28D5">
            <w:rPr>
              <w:noProof/>
            </w:rPr>
            <w:fldChar w:fldCharType="end"/>
          </w:r>
        </w:p>
        <w:p w14:paraId="0F907869" w14:textId="311B5345"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rFonts w:cstheme="majorBidi"/>
              <w:noProof/>
            </w:rPr>
            <w:t xml:space="preserve">9.4  </w:t>
          </w:r>
          <w:r w:rsidRPr="004D28D5">
            <w:rPr>
              <w:rFonts w:cstheme="majorBidi"/>
              <w:noProof/>
            </w:rPr>
            <w:t>监测频率与预警</w:t>
          </w:r>
          <w:r w:rsidRPr="004D28D5">
            <w:rPr>
              <w:noProof/>
            </w:rPr>
            <w:tab/>
          </w:r>
          <w:r w:rsidRPr="004D28D5">
            <w:rPr>
              <w:noProof/>
            </w:rPr>
            <w:fldChar w:fldCharType="begin"/>
          </w:r>
          <w:r w:rsidRPr="004D28D5">
            <w:rPr>
              <w:noProof/>
            </w:rPr>
            <w:instrText xml:space="preserve"> PAGEREF _Toc81403457 \h </w:instrText>
          </w:r>
          <w:r w:rsidRPr="004D28D5">
            <w:rPr>
              <w:noProof/>
            </w:rPr>
          </w:r>
          <w:r w:rsidRPr="004D28D5">
            <w:rPr>
              <w:noProof/>
            </w:rPr>
            <w:fldChar w:fldCharType="separate"/>
          </w:r>
          <w:r w:rsidR="007F6FC4">
            <w:rPr>
              <w:noProof/>
            </w:rPr>
            <w:t>40</w:t>
          </w:r>
          <w:r w:rsidRPr="004D28D5">
            <w:rPr>
              <w:noProof/>
            </w:rPr>
            <w:fldChar w:fldCharType="end"/>
          </w:r>
        </w:p>
        <w:p w14:paraId="34681FE6" w14:textId="0A913B4E"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rPr>
            <w:t xml:space="preserve">10  </w:t>
          </w:r>
          <w:r w:rsidRPr="004D28D5">
            <w:rPr>
              <w:noProof/>
            </w:rPr>
            <w:t>隧道病害处治与结构加固</w:t>
          </w:r>
          <w:r w:rsidRPr="004D28D5">
            <w:rPr>
              <w:noProof/>
            </w:rPr>
            <w:tab/>
          </w:r>
          <w:r w:rsidRPr="004D28D5">
            <w:rPr>
              <w:noProof/>
            </w:rPr>
            <w:fldChar w:fldCharType="begin"/>
          </w:r>
          <w:r w:rsidRPr="004D28D5">
            <w:rPr>
              <w:noProof/>
            </w:rPr>
            <w:instrText xml:space="preserve"> PAGEREF _Toc81403458 \h </w:instrText>
          </w:r>
          <w:r w:rsidRPr="004D28D5">
            <w:rPr>
              <w:noProof/>
            </w:rPr>
          </w:r>
          <w:r w:rsidRPr="004D28D5">
            <w:rPr>
              <w:noProof/>
            </w:rPr>
            <w:fldChar w:fldCharType="separate"/>
          </w:r>
          <w:r w:rsidR="007F6FC4">
            <w:rPr>
              <w:noProof/>
            </w:rPr>
            <w:t>43</w:t>
          </w:r>
          <w:r w:rsidRPr="004D28D5">
            <w:rPr>
              <w:noProof/>
            </w:rPr>
            <w:fldChar w:fldCharType="end"/>
          </w:r>
        </w:p>
        <w:p w14:paraId="199C8689" w14:textId="18E9314A"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10.1  </w:t>
          </w:r>
          <w:r w:rsidRPr="004D28D5">
            <w:rPr>
              <w:noProof/>
            </w:rPr>
            <w:t>一般规定</w:t>
          </w:r>
          <w:r w:rsidRPr="004D28D5">
            <w:rPr>
              <w:noProof/>
            </w:rPr>
            <w:tab/>
          </w:r>
          <w:r w:rsidRPr="004D28D5">
            <w:rPr>
              <w:noProof/>
            </w:rPr>
            <w:fldChar w:fldCharType="begin"/>
          </w:r>
          <w:r w:rsidRPr="004D28D5">
            <w:rPr>
              <w:noProof/>
            </w:rPr>
            <w:instrText xml:space="preserve"> PAGEREF _Toc81403459 \h </w:instrText>
          </w:r>
          <w:r w:rsidRPr="004D28D5">
            <w:rPr>
              <w:noProof/>
            </w:rPr>
          </w:r>
          <w:r w:rsidRPr="004D28D5">
            <w:rPr>
              <w:noProof/>
            </w:rPr>
            <w:fldChar w:fldCharType="separate"/>
          </w:r>
          <w:r w:rsidR="007F6FC4">
            <w:rPr>
              <w:noProof/>
            </w:rPr>
            <w:t>43</w:t>
          </w:r>
          <w:r w:rsidRPr="004D28D5">
            <w:rPr>
              <w:noProof/>
            </w:rPr>
            <w:fldChar w:fldCharType="end"/>
          </w:r>
        </w:p>
        <w:p w14:paraId="24E1F04A" w14:textId="449B7789"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10.2  </w:t>
          </w:r>
          <w:r w:rsidRPr="004D28D5">
            <w:rPr>
              <w:noProof/>
            </w:rPr>
            <w:t>微扰动注浆</w:t>
          </w:r>
          <w:r w:rsidRPr="004D28D5">
            <w:rPr>
              <w:noProof/>
            </w:rPr>
            <w:tab/>
          </w:r>
          <w:r w:rsidRPr="004D28D5">
            <w:rPr>
              <w:noProof/>
            </w:rPr>
            <w:fldChar w:fldCharType="begin"/>
          </w:r>
          <w:r w:rsidRPr="004D28D5">
            <w:rPr>
              <w:noProof/>
            </w:rPr>
            <w:instrText xml:space="preserve"> PAGEREF _Toc81403460 \h </w:instrText>
          </w:r>
          <w:r w:rsidRPr="004D28D5">
            <w:rPr>
              <w:noProof/>
            </w:rPr>
          </w:r>
          <w:r w:rsidRPr="004D28D5">
            <w:rPr>
              <w:noProof/>
            </w:rPr>
            <w:fldChar w:fldCharType="separate"/>
          </w:r>
          <w:r w:rsidR="007F6FC4">
            <w:rPr>
              <w:noProof/>
            </w:rPr>
            <w:t>44</w:t>
          </w:r>
          <w:r w:rsidRPr="004D28D5">
            <w:rPr>
              <w:noProof/>
            </w:rPr>
            <w:fldChar w:fldCharType="end"/>
          </w:r>
        </w:p>
        <w:p w14:paraId="0ACC1B68" w14:textId="567C5687"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10.3  </w:t>
          </w:r>
          <w:r w:rsidRPr="004D28D5">
            <w:rPr>
              <w:noProof/>
            </w:rPr>
            <w:t>隧道渗漏水处治与管片修补</w:t>
          </w:r>
          <w:r w:rsidRPr="004D28D5">
            <w:rPr>
              <w:noProof/>
            </w:rPr>
            <w:tab/>
          </w:r>
          <w:r w:rsidRPr="004D28D5">
            <w:rPr>
              <w:noProof/>
            </w:rPr>
            <w:fldChar w:fldCharType="begin"/>
          </w:r>
          <w:r w:rsidRPr="004D28D5">
            <w:rPr>
              <w:noProof/>
            </w:rPr>
            <w:instrText xml:space="preserve"> PAGEREF _Toc81403461 \h </w:instrText>
          </w:r>
          <w:r w:rsidRPr="004D28D5">
            <w:rPr>
              <w:noProof/>
            </w:rPr>
          </w:r>
          <w:r w:rsidRPr="004D28D5">
            <w:rPr>
              <w:noProof/>
            </w:rPr>
            <w:fldChar w:fldCharType="separate"/>
          </w:r>
          <w:r w:rsidR="007F6FC4">
            <w:rPr>
              <w:noProof/>
            </w:rPr>
            <w:t>44</w:t>
          </w:r>
          <w:r w:rsidRPr="004D28D5">
            <w:rPr>
              <w:noProof/>
            </w:rPr>
            <w:fldChar w:fldCharType="end"/>
          </w:r>
        </w:p>
        <w:p w14:paraId="5344140F" w14:textId="3CB894BB"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10.4  </w:t>
          </w:r>
          <w:r w:rsidRPr="004D28D5">
            <w:rPr>
              <w:noProof/>
            </w:rPr>
            <w:t>纤维织物加固</w:t>
          </w:r>
          <w:r w:rsidRPr="004D28D5">
            <w:rPr>
              <w:noProof/>
            </w:rPr>
            <w:tab/>
          </w:r>
          <w:r w:rsidRPr="004D28D5">
            <w:rPr>
              <w:noProof/>
            </w:rPr>
            <w:fldChar w:fldCharType="begin"/>
          </w:r>
          <w:r w:rsidRPr="004D28D5">
            <w:rPr>
              <w:noProof/>
            </w:rPr>
            <w:instrText xml:space="preserve"> PAGEREF _Toc81403462 \h </w:instrText>
          </w:r>
          <w:r w:rsidRPr="004D28D5">
            <w:rPr>
              <w:noProof/>
            </w:rPr>
          </w:r>
          <w:r w:rsidRPr="004D28D5">
            <w:rPr>
              <w:noProof/>
            </w:rPr>
            <w:fldChar w:fldCharType="separate"/>
          </w:r>
          <w:r w:rsidR="007F6FC4">
            <w:rPr>
              <w:noProof/>
            </w:rPr>
            <w:t>45</w:t>
          </w:r>
          <w:r w:rsidRPr="004D28D5">
            <w:rPr>
              <w:noProof/>
            </w:rPr>
            <w:fldChar w:fldCharType="end"/>
          </w:r>
        </w:p>
        <w:p w14:paraId="75C274E3" w14:textId="672881CA"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10.5  </w:t>
          </w:r>
          <w:r w:rsidRPr="004D28D5">
            <w:rPr>
              <w:noProof/>
            </w:rPr>
            <w:t>钢内衬加固</w:t>
          </w:r>
          <w:r w:rsidRPr="004D28D5">
            <w:rPr>
              <w:noProof/>
            </w:rPr>
            <w:tab/>
          </w:r>
          <w:r w:rsidRPr="004D28D5">
            <w:rPr>
              <w:noProof/>
            </w:rPr>
            <w:fldChar w:fldCharType="begin"/>
          </w:r>
          <w:r w:rsidRPr="004D28D5">
            <w:rPr>
              <w:noProof/>
            </w:rPr>
            <w:instrText xml:space="preserve"> PAGEREF _Toc81403463 \h </w:instrText>
          </w:r>
          <w:r w:rsidRPr="004D28D5">
            <w:rPr>
              <w:noProof/>
            </w:rPr>
          </w:r>
          <w:r w:rsidRPr="004D28D5">
            <w:rPr>
              <w:noProof/>
            </w:rPr>
            <w:fldChar w:fldCharType="separate"/>
          </w:r>
          <w:r w:rsidR="007F6FC4">
            <w:rPr>
              <w:noProof/>
            </w:rPr>
            <w:t>45</w:t>
          </w:r>
          <w:r w:rsidRPr="004D28D5">
            <w:rPr>
              <w:noProof/>
            </w:rPr>
            <w:fldChar w:fldCharType="end"/>
          </w:r>
        </w:p>
        <w:p w14:paraId="400B28D1" w14:textId="0AD329CA" w:rsidR="00600143" w:rsidRPr="004D28D5" w:rsidRDefault="00600143" w:rsidP="004D28D5">
          <w:pPr>
            <w:pStyle w:val="TOC2"/>
            <w:tabs>
              <w:tab w:val="right" w:leader="dot" w:pos="8296"/>
            </w:tabs>
            <w:ind w:left="480"/>
            <w:rPr>
              <w:rFonts w:asciiTheme="minorHAnsi" w:eastAsiaTheme="minorEastAsia" w:hAnsiTheme="minorHAnsi"/>
              <w:noProof/>
              <w:kern w:val="2"/>
              <w:sz w:val="21"/>
            </w:rPr>
          </w:pPr>
          <w:r w:rsidRPr="004D28D5">
            <w:rPr>
              <w:noProof/>
            </w:rPr>
            <w:t xml:space="preserve">10.6 </w:t>
          </w:r>
          <w:r w:rsidRPr="004D28D5">
            <w:rPr>
              <w:noProof/>
            </w:rPr>
            <w:t>超高性能混凝土内衬加固</w:t>
          </w:r>
          <w:r w:rsidRPr="004D28D5">
            <w:rPr>
              <w:noProof/>
            </w:rPr>
            <w:tab/>
          </w:r>
          <w:r w:rsidRPr="004D28D5">
            <w:rPr>
              <w:noProof/>
            </w:rPr>
            <w:fldChar w:fldCharType="begin"/>
          </w:r>
          <w:r w:rsidRPr="004D28D5">
            <w:rPr>
              <w:noProof/>
            </w:rPr>
            <w:instrText xml:space="preserve"> PAGEREF _Toc81403464 \h </w:instrText>
          </w:r>
          <w:r w:rsidRPr="004D28D5">
            <w:rPr>
              <w:noProof/>
            </w:rPr>
          </w:r>
          <w:r w:rsidRPr="004D28D5">
            <w:rPr>
              <w:noProof/>
            </w:rPr>
            <w:fldChar w:fldCharType="separate"/>
          </w:r>
          <w:r w:rsidR="007F6FC4">
            <w:rPr>
              <w:noProof/>
            </w:rPr>
            <w:t>46</w:t>
          </w:r>
          <w:r w:rsidRPr="004D28D5">
            <w:rPr>
              <w:noProof/>
            </w:rPr>
            <w:fldChar w:fldCharType="end"/>
          </w:r>
        </w:p>
        <w:p w14:paraId="0729B99D" w14:textId="56A452DA"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A  </w:t>
          </w:r>
          <w:r w:rsidRPr="004D28D5">
            <w:rPr>
              <w:noProof/>
              <w:kern w:val="44"/>
            </w:rPr>
            <w:t>隧道</w:t>
          </w:r>
          <w:r w:rsidRPr="004D28D5">
            <w:rPr>
              <w:noProof/>
              <w:kern w:val="44"/>
            </w:rPr>
            <w:t>-</w:t>
          </w:r>
          <w:r w:rsidRPr="004D28D5">
            <w:rPr>
              <w:noProof/>
              <w:kern w:val="44"/>
            </w:rPr>
            <w:t>地层相互作用理论分析方法</w:t>
          </w:r>
          <w:r w:rsidRPr="004D28D5">
            <w:rPr>
              <w:noProof/>
            </w:rPr>
            <w:tab/>
          </w:r>
          <w:r w:rsidRPr="004D28D5">
            <w:rPr>
              <w:noProof/>
            </w:rPr>
            <w:fldChar w:fldCharType="begin"/>
          </w:r>
          <w:r w:rsidRPr="004D28D5">
            <w:rPr>
              <w:noProof/>
            </w:rPr>
            <w:instrText xml:space="preserve"> PAGEREF _Toc81403465 \h </w:instrText>
          </w:r>
          <w:r w:rsidRPr="004D28D5">
            <w:rPr>
              <w:noProof/>
            </w:rPr>
          </w:r>
          <w:r w:rsidRPr="004D28D5">
            <w:rPr>
              <w:noProof/>
            </w:rPr>
            <w:fldChar w:fldCharType="separate"/>
          </w:r>
          <w:r w:rsidR="007F6FC4">
            <w:rPr>
              <w:noProof/>
            </w:rPr>
            <w:t>47</w:t>
          </w:r>
          <w:r w:rsidRPr="004D28D5">
            <w:rPr>
              <w:noProof/>
            </w:rPr>
            <w:fldChar w:fldCharType="end"/>
          </w:r>
        </w:p>
        <w:p w14:paraId="66C26DC9" w14:textId="430ED07E"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B  </w:t>
          </w:r>
          <w:r w:rsidRPr="004D28D5">
            <w:rPr>
              <w:noProof/>
              <w:kern w:val="44"/>
            </w:rPr>
            <w:t>外部旁侧基坑附加荷载计算</w:t>
          </w:r>
          <w:r w:rsidRPr="004D28D5">
            <w:rPr>
              <w:noProof/>
            </w:rPr>
            <w:tab/>
          </w:r>
          <w:r w:rsidRPr="004D28D5">
            <w:rPr>
              <w:noProof/>
            </w:rPr>
            <w:fldChar w:fldCharType="begin"/>
          </w:r>
          <w:r w:rsidRPr="004D28D5">
            <w:rPr>
              <w:noProof/>
            </w:rPr>
            <w:instrText xml:space="preserve"> PAGEREF _Toc81403466 \h </w:instrText>
          </w:r>
          <w:r w:rsidRPr="004D28D5">
            <w:rPr>
              <w:noProof/>
            </w:rPr>
          </w:r>
          <w:r w:rsidRPr="004D28D5">
            <w:rPr>
              <w:noProof/>
            </w:rPr>
            <w:fldChar w:fldCharType="separate"/>
          </w:r>
          <w:r w:rsidR="007F6FC4">
            <w:rPr>
              <w:noProof/>
            </w:rPr>
            <w:t>53</w:t>
          </w:r>
          <w:r w:rsidRPr="004D28D5">
            <w:rPr>
              <w:noProof/>
            </w:rPr>
            <w:fldChar w:fldCharType="end"/>
          </w:r>
        </w:p>
        <w:p w14:paraId="4BFAA93C" w14:textId="7096239A"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C  </w:t>
          </w:r>
          <w:r w:rsidRPr="004D28D5">
            <w:rPr>
              <w:noProof/>
              <w:kern w:val="44"/>
            </w:rPr>
            <w:t>外部上方基坑附加荷载计算</w:t>
          </w:r>
          <w:r w:rsidRPr="004D28D5">
            <w:rPr>
              <w:noProof/>
            </w:rPr>
            <w:tab/>
          </w:r>
          <w:r w:rsidRPr="004D28D5">
            <w:rPr>
              <w:noProof/>
            </w:rPr>
            <w:fldChar w:fldCharType="begin"/>
          </w:r>
          <w:r w:rsidRPr="004D28D5">
            <w:rPr>
              <w:noProof/>
            </w:rPr>
            <w:instrText xml:space="preserve"> PAGEREF _Toc81403467 \h </w:instrText>
          </w:r>
          <w:r w:rsidRPr="004D28D5">
            <w:rPr>
              <w:noProof/>
            </w:rPr>
          </w:r>
          <w:r w:rsidRPr="004D28D5">
            <w:rPr>
              <w:noProof/>
            </w:rPr>
            <w:fldChar w:fldCharType="separate"/>
          </w:r>
          <w:r w:rsidR="007F6FC4">
            <w:rPr>
              <w:noProof/>
            </w:rPr>
            <w:t>56</w:t>
          </w:r>
          <w:r w:rsidRPr="004D28D5">
            <w:rPr>
              <w:noProof/>
            </w:rPr>
            <w:fldChar w:fldCharType="end"/>
          </w:r>
        </w:p>
        <w:p w14:paraId="6A3B4E3E" w14:textId="2C208B17"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D  </w:t>
          </w:r>
          <w:r w:rsidRPr="004D28D5">
            <w:rPr>
              <w:noProof/>
              <w:kern w:val="44"/>
            </w:rPr>
            <w:t>既有隧道结构变形简化分析方法</w:t>
          </w:r>
          <w:r w:rsidRPr="004D28D5">
            <w:rPr>
              <w:noProof/>
            </w:rPr>
            <w:tab/>
          </w:r>
          <w:r w:rsidRPr="004D28D5">
            <w:rPr>
              <w:noProof/>
            </w:rPr>
            <w:fldChar w:fldCharType="begin"/>
          </w:r>
          <w:r w:rsidRPr="004D28D5">
            <w:rPr>
              <w:noProof/>
            </w:rPr>
            <w:instrText xml:space="preserve"> PAGEREF _Toc81403468 \h </w:instrText>
          </w:r>
          <w:r w:rsidRPr="004D28D5">
            <w:rPr>
              <w:noProof/>
            </w:rPr>
          </w:r>
          <w:r w:rsidRPr="004D28D5">
            <w:rPr>
              <w:noProof/>
            </w:rPr>
            <w:fldChar w:fldCharType="separate"/>
          </w:r>
          <w:r w:rsidR="007F6FC4">
            <w:rPr>
              <w:noProof/>
            </w:rPr>
            <w:t>60</w:t>
          </w:r>
          <w:r w:rsidRPr="004D28D5">
            <w:rPr>
              <w:noProof/>
            </w:rPr>
            <w:fldChar w:fldCharType="end"/>
          </w:r>
        </w:p>
        <w:p w14:paraId="00358C80" w14:textId="7AF8B539"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E  </w:t>
          </w:r>
          <w:r w:rsidR="007F6FC4" w:rsidRPr="007F6FC4">
            <w:rPr>
              <w:rFonts w:hint="eastAsia"/>
              <w:noProof/>
              <w:kern w:val="44"/>
            </w:rPr>
            <w:t>地层基床系数经验值</w:t>
          </w:r>
          <w:r w:rsidRPr="004D28D5">
            <w:rPr>
              <w:noProof/>
            </w:rPr>
            <w:tab/>
          </w:r>
          <w:r w:rsidRPr="004D28D5">
            <w:rPr>
              <w:noProof/>
            </w:rPr>
            <w:fldChar w:fldCharType="begin"/>
          </w:r>
          <w:r w:rsidRPr="004D28D5">
            <w:rPr>
              <w:noProof/>
            </w:rPr>
            <w:instrText xml:space="preserve"> PAGEREF _Toc81403469 \h </w:instrText>
          </w:r>
          <w:r w:rsidRPr="004D28D5">
            <w:rPr>
              <w:noProof/>
            </w:rPr>
          </w:r>
          <w:r w:rsidRPr="004D28D5">
            <w:rPr>
              <w:noProof/>
            </w:rPr>
            <w:fldChar w:fldCharType="separate"/>
          </w:r>
          <w:r w:rsidR="007F6FC4">
            <w:rPr>
              <w:noProof/>
            </w:rPr>
            <w:t>68</w:t>
          </w:r>
          <w:r w:rsidRPr="004D28D5">
            <w:rPr>
              <w:noProof/>
            </w:rPr>
            <w:fldChar w:fldCharType="end"/>
          </w:r>
        </w:p>
        <w:p w14:paraId="215BB42A" w14:textId="5AC26699"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F  </w:t>
          </w:r>
          <w:r w:rsidRPr="004D28D5">
            <w:rPr>
              <w:noProof/>
              <w:kern w:val="44"/>
            </w:rPr>
            <w:t>外部隧道工程附加荷载计算</w:t>
          </w:r>
          <w:r w:rsidRPr="004D28D5">
            <w:rPr>
              <w:noProof/>
            </w:rPr>
            <w:tab/>
          </w:r>
          <w:r w:rsidRPr="004D28D5">
            <w:rPr>
              <w:noProof/>
            </w:rPr>
            <w:fldChar w:fldCharType="begin"/>
          </w:r>
          <w:r w:rsidRPr="004D28D5">
            <w:rPr>
              <w:noProof/>
            </w:rPr>
            <w:instrText xml:space="preserve"> PAGEREF _Toc81403470 \h </w:instrText>
          </w:r>
          <w:r w:rsidRPr="004D28D5">
            <w:rPr>
              <w:noProof/>
            </w:rPr>
          </w:r>
          <w:r w:rsidRPr="004D28D5">
            <w:rPr>
              <w:noProof/>
            </w:rPr>
            <w:fldChar w:fldCharType="separate"/>
          </w:r>
          <w:r w:rsidR="007F6FC4">
            <w:rPr>
              <w:noProof/>
            </w:rPr>
            <w:t>69</w:t>
          </w:r>
          <w:r w:rsidRPr="004D28D5">
            <w:rPr>
              <w:noProof/>
            </w:rPr>
            <w:fldChar w:fldCharType="end"/>
          </w:r>
        </w:p>
        <w:p w14:paraId="561B626F" w14:textId="2A680CF5"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G  </w:t>
          </w:r>
          <w:r w:rsidRPr="004D28D5">
            <w:rPr>
              <w:noProof/>
              <w:kern w:val="44"/>
            </w:rPr>
            <w:t>外部浅基础工程附加荷载计算</w:t>
          </w:r>
          <w:r w:rsidRPr="004D28D5">
            <w:rPr>
              <w:noProof/>
            </w:rPr>
            <w:tab/>
          </w:r>
          <w:r w:rsidRPr="004D28D5">
            <w:rPr>
              <w:noProof/>
            </w:rPr>
            <w:fldChar w:fldCharType="begin"/>
          </w:r>
          <w:r w:rsidRPr="004D28D5">
            <w:rPr>
              <w:noProof/>
            </w:rPr>
            <w:instrText xml:space="preserve"> PAGEREF _Toc81403471 \h </w:instrText>
          </w:r>
          <w:r w:rsidRPr="004D28D5">
            <w:rPr>
              <w:noProof/>
            </w:rPr>
          </w:r>
          <w:r w:rsidRPr="004D28D5">
            <w:rPr>
              <w:noProof/>
            </w:rPr>
            <w:fldChar w:fldCharType="separate"/>
          </w:r>
          <w:r w:rsidR="007F6FC4">
            <w:rPr>
              <w:noProof/>
            </w:rPr>
            <w:t>70</w:t>
          </w:r>
          <w:r w:rsidRPr="004D28D5">
            <w:rPr>
              <w:noProof/>
            </w:rPr>
            <w:fldChar w:fldCharType="end"/>
          </w:r>
        </w:p>
        <w:p w14:paraId="739C26DF" w14:textId="65BA878E"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H  </w:t>
          </w:r>
          <w:r w:rsidRPr="004D28D5">
            <w:rPr>
              <w:noProof/>
              <w:kern w:val="44"/>
            </w:rPr>
            <w:t>外部桩基础工程附加荷载计算</w:t>
          </w:r>
          <w:r w:rsidRPr="004D28D5">
            <w:rPr>
              <w:noProof/>
            </w:rPr>
            <w:tab/>
          </w:r>
          <w:r w:rsidRPr="004D28D5">
            <w:rPr>
              <w:noProof/>
            </w:rPr>
            <w:fldChar w:fldCharType="begin"/>
          </w:r>
          <w:r w:rsidRPr="004D28D5">
            <w:rPr>
              <w:noProof/>
            </w:rPr>
            <w:instrText xml:space="preserve"> PAGEREF _Toc81403472 \h </w:instrText>
          </w:r>
          <w:r w:rsidRPr="004D28D5">
            <w:rPr>
              <w:noProof/>
            </w:rPr>
          </w:r>
          <w:r w:rsidRPr="004D28D5">
            <w:rPr>
              <w:noProof/>
            </w:rPr>
            <w:fldChar w:fldCharType="separate"/>
          </w:r>
          <w:r w:rsidR="007F6FC4">
            <w:rPr>
              <w:noProof/>
            </w:rPr>
            <w:t>71</w:t>
          </w:r>
          <w:r w:rsidRPr="004D28D5">
            <w:rPr>
              <w:noProof/>
            </w:rPr>
            <w:fldChar w:fldCharType="end"/>
          </w:r>
        </w:p>
        <w:p w14:paraId="488C1E17" w14:textId="59EEF093"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附录</w:t>
          </w:r>
          <w:r w:rsidRPr="004D28D5">
            <w:rPr>
              <w:noProof/>
              <w:kern w:val="44"/>
            </w:rPr>
            <w:t xml:space="preserve">I  </w:t>
          </w:r>
          <w:r w:rsidRPr="004D28D5">
            <w:rPr>
              <w:noProof/>
              <w:kern w:val="44"/>
            </w:rPr>
            <w:t>外部地下水作业引起的既有隧道结构沉降计算</w:t>
          </w:r>
          <w:r w:rsidRPr="004D28D5">
            <w:rPr>
              <w:noProof/>
            </w:rPr>
            <w:tab/>
          </w:r>
          <w:r w:rsidRPr="004D28D5">
            <w:rPr>
              <w:noProof/>
            </w:rPr>
            <w:fldChar w:fldCharType="begin"/>
          </w:r>
          <w:r w:rsidRPr="004D28D5">
            <w:rPr>
              <w:noProof/>
            </w:rPr>
            <w:instrText xml:space="preserve"> PAGEREF _Toc81403473 \h </w:instrText>
          </w:r>
          <w:r w:rsidRPr="004D28D5">
            <w:rPr>
              <w:noProof/>
            </w:rPr>
          </w:r>
          <w:r w:rsidRPr="004D28D5">
            <w:rPr>
              <w:noProof/>
            </w:rPr>
            <w:fldChar w:fldCharType="separate"/>
          </w:r>
          <w:r w:rsidR="007F6FC4">
            <w:rPr>
              <w:noProof/>
            </w:rPr>
            <w:t>73</w:t>
          </w:r>
          <w:r w:rsidRPr="004D28D5">
            <w:rPr>
              <w:noProof/>
            </w:rPr>
            <w:fldChar w:fldCharType="end"/>
          </w:r>
        </w:p>
        <w:p w14:paraId="426B338B" w14:textId="37401137" w:rsidR="00600143" w:rsidRPr="004D28D5" w:rsidRDefault="00600143" w:rsidP="004D28D5">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本规程用词说明</w:t>
          </w:r>
          <w:r w:rsidRPr="004D28D5">
            <w:rPr>
              <w:noProof/>
            </w:rPr>
            <w:tab/>
          </w:r>
          <w:r w:rsidRPr="004D28D5">
            <w:rPr>
              <w:noProof/>
            </w:rPr>
            <w:fldChar w:fldCharType="begin"/>
          </w:r>
          <w:r w:rsidRPr="004D28D5">
            <w:rPr>
              <w:noProof/>
            </w:rPr>
            <w:instrText xml:space="preserve"> PAGEREF _Toc81403474 \h </w:instrText>
          </w:r>
          <w:r w:rsidRPr="004D28D5">
            <w:rPr>
              <w:noProof/>
            </w:rPr>
          </w:r>
          <w:r w:rsidRPr="004D28D5">
            <w:rPr>
              <w:noProof/>
            </w:rPr>
            <w:fldChar w:fldCharType="separate"/>
          </w:r>
          <w:r w:rsidR="007F6FC4">
            <w:rPr>
              <w:noProof/>
            </w:rPr>
            <w:t>74</w:t>
          </w:r>
          <w:r w:rsidRPr="004D28D5">
            <w:rPr>
              <w:noProof/>
            </w:rPr>
            <w:fldChar w:fldCharType="end"/>
          </w:r>
        </w:p>
        <w:p w14:paraId="50F9E42C" w14:textId="6E14953D" w:rsidR="002C35C3" w:rsidRDefault="003E5884" w:rsidP="00600143">
          <w:pPr>
            <w:pStyle w:val="TOC1"/>
            <w:tabs>
              <w:tab w:val="right" w:leader="dot" w:pos="8296"/>
            </w:tabs>
            <w:spacing w:after="0" w:line="312" w:lineRule="auto"/>
            <w:rPr>
              <w:noProof/>
            </w:rPr>
            <w:sectPr w:rsidR="002C35C3">
              <w:footerReference w:type="default" r:id="rId10"/>
              <w:pgSz w:w="11906" w:h="16838"/>
              <w:pgMar w:top="1440" w:right="1800" w:bottom="1440" w:left="1800" w:header="851" w:footer="992" w:gutter="0"/>
              <w:pgNumType w:fmt="lowerRoman" w:start="1"/>
              <w:cols w:space="425"/>
              <w:docGrid w:type="lines" w:linePitch="312"/>
            </w:sectPr>
          </w:pPr>
          <w:r>
            <w:rPr>
              <w:rFonts w:ascii="宋体" w:hAnsi="宋体" w:hint="eastAsia"/>
              <w:noProof/>
              <w:kern w:val="44"/>
            </w:rPr>
            <w:t>条文说明</w:t>
          </w:r>
          <w:r w:rsidR="00600143" w:rsidRPr="004D28D5">
            <w:rPr>
              <w:noProof/>
            </w:rPr>
            <w:tab/>
          </w:r>
          <w:r w:rsidR="00600143">
            <w:rPr>
              <w:noProof/>
            </w:rPr>
            <w:fldChar w:fldCharType="begin"/>
          </w:r>
          <w:r w:rsidR="00600143">
            <w:rPr>
              <w:noProof/>
            </w:rPr>
            <w:instrText xml:space="preserve"> PAGEREF _Toc81403475 \h </w:instrText>
          </w:r>
          <w:r w:rsidR="00600143">
            <w:rPr>
              <w:noProof/>
            </w:rPr>
          </w:r>
          <w:r w:rsidR="00600143">
            <w:rPr>
              <w:noProof/>
            </w:rPr>
            <w:fldChar w:fldCharType="separate"/>
          </w:r>
          <w:r w:rsidR="007F6FC4">
            <w:rPr>
              <w:noProof/>
            </w:rPr>
            <w:t>76</w:t>
          </w:r>
          <w:r w:rsidR="00600143">
            <w:rPr>
              <w:noProof/>
            </w:rPr>
            <w:fldChar w:fldCharType="end"/>
          </w:r>
        </w:p>
        <w:p w14:paraId="686CAB24" w14:textId="76D3BDDC" w:rsidR="002C35C3" w:rsidRPr="004D28D5" w:rsidRDefault="002C35C3" w:rsidP="002C35C3">
          <w:pPr>
            <w:pStyle w:val="10"/>
            <w:rPr>
              <w:rFonts w:cs="Times New Roman"/>
              <w:noProof/>
              <w:szCs w:val="32"/>
            </w:rPr>
          </w:pPr>
          <w:bookmarkStart w:id="18" w:name="_Toc81900052"/>
          <w:r w:rsidRPr="004D28D5">
            <w:rPr>
              <w:rFonts w:cs="Times New Roman"/>
              <w:noProof/>
              <w:szCs w:val="32"/>
            </w:rPr>
            <w:lastRenderedPageBreak/>
            <w:t>Contents</w:t>
          </w:r>
          <w:bookmarkEnd w:id="18"/>
        </w:p>
        <w:sdt>
          <w:sdtPr>
            <w:rPr>
              <w:noProof/>
              <w:lang w:val="zh-CN"/>
            </w:rPr>
            <w:id w:val="996542435"/>
            <w:docPartObj>
              <w:docPartGallery w:val="Table of Contents"/>
              <w:docPartUnique/>
            </w:docPartObj>
          </w:sdtPr>
          <w:sdtEndPr>
            <w:rPr>
              <w:rStyle w:val="af7"/>
              <w:color w:val="000000"/>
              <w:szCs w:val="24"/>
              <w:u w:val="single"/>
              <w:lang w:val="en-US"/>
            </w:rPr>
          </w:sdtEndPr>
          <w:sdtContent>
            <w:p w14:paraId="2BEE7C1D" w14:textId="02C53F48"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0445A4">
                <w:rPr>
                  <w:rStyle w:val="af7"/>
                  <w:noProof/>
                  <w:color w:val="000000"/>
                  <w:szCs w:val="24"/>
                </w:rPr>
                <w:fldChar w:fldCharType="begin"/>
              </w:r>
              <w:r w:rsidRPr="000445A4">
                <w:rPr>
                  <w:rStyle w:val="af7"/>
                  <w:noProof/>
                  <w:color w:val="000000"/>
                  <w:szCs w:val="24"/>
                </w:rPr>
                <w:instrText xml:space="preserve"> TOC \o "1-2" \u </w:instrText>
              </w:r>
              <w:r w:rsidRPr="000445A4">
                <w:rPr>
                  <w:rStyle w:val="af7"/>
                  <w:noProof/>
                  <w:color w:val="000000"/>
                  <w:szCs w:val="24"/>
                </w:rPr>
                <w:fldChar w:fldCharType="separate"/>
              </w:r>
              <w:r w:rsidRPr="00600BC3">
                <w:rPr>
                  <w:rFonts w:ascii="宋体" w:hAnsi="宋体"/>
                  <w:noProof/>
                </w:rPr>
                <w:t>1</w:t>
              </w:r>
              <w:r w:rsidRPr="002C35C3">
                <w:rPr>
                  <w:noProof/>
                </w:rPr>
                <w:t xml:space="preserve"> </w:t>
              </w:r>
              <w:r w:rsidRPr="004D28D5">
                <w:rPr>
                  <w:rFonts w:cs="Times New Roman"/>
                  <w:noProof/>
                </w:rPr>
                <w:t>General provisions</w:t>
              </w:r>
              <w:r w:rsidRPr="00600BC3">
                <w:rPr>
                  <w:noProof/>
                </w:rPr>
                <w:tab/>
              </w:r>
              <w:r w:rsidRPr="00600BC3">
                <w:rPr>
                  <w:noProof/>
                </w:rPr>
                <w:fldChar w:fldCharType="begin"/>
              </w:r>
              <w:r w:rsidRPr="00600BC3">
                <w:rPr>
                  <w:noProof/>
                </w:rPr>
                <w:instrText xml:space="preserve"> PAGEREF _Toc81403420 \h </w:instrText>
              </w:r>
              <w:r w:rsidRPr="00600BC3">
                <w:rPr>
                  <w:noProof/>
                </w:rPr>
              </w:r>
              <w:r w:rsidRPr="00600BC3">
                <w:rPr>
                  <w:noProof/>
                </w:rPr>
                <w:fldChar w:fldCharType="separate"/>
              </w:r>
              <w:r w:rsidR="007F6FC4">
                <w:rPr>
                  <w:noProof/>
                </w:rPr>
                <w:t>1</w:t>
              </w:r>
              <w:r w:rsidRPr="00600BC3">
                <w:rPr>
                  <w:noProof/>
                </w:rPr>
                <w:fldChar w:fldCharType="end"/>
              </w:r>
            </w:p>
            <w:p w14:paraId="771C3DEC" w14:textId="3E8E4227"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rFonts w:cs="Times New Roman"/>
                  <w:noProof/>
                  <w:color w:val="000000"/>
                  <w:lang w:val="x-none" w:eastAsia="x-none"/>
                </w:rPr>
                <w:t xml:space="preserve">2 </w:t>
              </w:r>
              <w:r w:rsidRPr="002C35C3">
                <w:rPr>
                  <w:rFonts w:cs="Times New Roman"/>
                  <w:noProof/>
                  <w:color w:val="000000"/>
                  <w:lang w:val="x-none" w:eastAsia="x-none"/>
                </w:rPr>
                <w:t>Terms, symbols and reference standards</w:t>
              </w:r>
              <w:r w:rsidRPr="00600BC3">
                <w:rPr>
                  <w:noProof/>
                </w:rPr>
                <w:tab/>
              </w:r>
              <w:r w:rsidRPr="00600BC3">
                <w:rPr>
                  <w:noProof/>
                </w:rPr>
                <w:fldChar w:fldCharType="begin"/>
              </w:r>
              <w:r w:rsidRPr="00600BC3">
                <w:rPr>
                  <w:noProof/>
                </w:rPr>
                <w:instrText xml:space="preserve"> PAGEREF _Toc81403421 \h </w:instrText>
              </w:r>
              <w:r w:rsidRPr="00600BC3">
                <w:rPr>
                  <w:noProof/>
                </w:rPr>
              </w:r>
              <w:r w:rsidRPr="00600BC3">
                <w:rPr>
                  <w:noProof/>
                </w:rPr>
                <w:fldChar w:fldCharType="separate"/>
              </w:r>
              <w:r w:rsidR="007F6FC4">
                <w:rPr>
                  <w:noProof/>
                </w:rPr>
                <w:t>2</w:t>
              </w:r>
              <w:r w:rsidRPr="00600BC3">
                <w:rPr>
                  <w:noProof/>
                </w:rPr>
                <w:fldChar w:fldCharType="end"/>
              </w:r>
            </w:p>
            <w:p w14:paraId="11807B53" w14:textId="19B55A24" w:rsidR="002C35C3" w:rsidRPr="004D28D5" w:rsidRDefault="002C35C3" w:rsidP="002C35C3">
              <w:pPr>
                <w:pStyle w:val="TOC2"/>
                <w:tabs>
                  <w:tab w:val="right" w:leader="dot" w:pos="8296"/>
                </w:tabs>
                <w:ind w:left="480"/>
                <w:rPr>
                  <w:rFonts w:eastAsiaTheme="minorEastAsia" w:cs="Times New Roman"/>
                  <w:noProof/>
                  <w:kern w:val="2"/>
                  <w:sz w:val="21"/>
                </w:rPr>
              </w:pPr>
              <w:r w:rsidRPr="004D28D5">
                <w:rPr>
                  <w:rFonts w:cs="Times New Roman"/>
                  <w:noProof/>
                </w:rPr>
                <w:t>2.1 Terms</w:t>
              </w:r>
              <w:r w:rsidRPr="004D28D5">
                <w:rPr>
                  <w:rFonts w:cs="Times New Roman"/>
                  <w:noProof/>
                </w:rPr>
                <w:tab/>
              </w:r>
              <w:r w:rsidRPr="004D28D5">
                <w:rPr>
                  <w:rFonts w:cs="Times New Roman"/>
                  <w:noProof/>
                </w:rPr>
                <w:fldChar w:fldCharType="begin"/>
              </w:r>
              <w:r w:rsidRPr="004D28D5">
                <w:rPr>
                  <w:rFonts w:cs="Times New Roman"/>
                  <w:noProof/>
                </w:rPr>
                <w:instrText xml:space="preserve"> PAGEREF _Toc81403422 \h </w:instrText>
              </w:r>
              <w:r w:rsidRPr="004D28D5">
                <w:rPr>
                  <w:rFonts w:cs="Times New Roman"/>
                  <w:noProof/>
                </w:rPr>
              </w:r>
              <w:r w:rsidRPr="004D28D5">
                <w:rPr>
                  <w:rFonts w:cs="Times New Roman"/>
                  <w:noProof/>
                </w:rPr>
                <w:fldChar w:fldCharType="separate"/>
              </w:r>
              <w:r w:rsidR="007F6FC4">
                <w:rPr>
                  <w:rFonts w:cs="Times New Roman"/>
                  <w:noProof/>
                </w:rPr>
                <w:t>2</w:t>
              </w:r>
              <w:r w:rsidRPr="004D28D5">
                <w:rPr>
                  <w:rFonts w:cs="Times New Roman"/>
                  <w:noProof/>
                </w:rPr>
                <w:fldChar w:fldCharType="end"/>
              </w:r>
            </w:p>
            <w:p w14:paraId="0907EAE9" w14:textId="5D8CC80B"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2.2 </w:t>
              </w:r>
              <w:r>
                <w:rPr>
                  <w:noProof/>
                </w:rPr>
                <w:t>S</w:t>
              </w:r>
              <w:r w:rsidRPr="002C35C3">
                <w:rPr>
                  <w:noProof/>
                </w:rPr>
                <w:t>ymbols</w:t>
              </w:r>
              <w:r w:rsidRPr="00600BC3">
                <w:rPr>
                  <w:noProof/>
                </w:rPr>
                <w:tab/>
              </w:r>
              <w:r w:rsidRPr="00600BC3">
                <w:rPr>
                  <w:noProof/>
                </w:rPr>
                <w:fldChar w:fldCharType="begin"/>
              </w:r>
              <w:r w:rsidRPr="00600BC3">
                <w:rPr>
                  <w:noProof/>
                </w:rPr>
                <w:instrText xml:space="preserve"> PAGEREF _Toc81403423 \h </w:instrText>
              </w:r>
              <w:r w:rsidRPr="00600BC3">
                <w:rPr>
                  <w:noProof/>
                </w:rPr>
              </w:r>
              <w:r w:rsidRPr="00600BC3">
                <w:rPr>
                  <w:noProof/>
                </w:rPr>
                <w:fldChar w:fldCharType="separate"/>
              </w:r>
              <w:r w:rsidR="007F6FC4">
                <w:rPr>
                  <w:noProof/>
                </w:rPr>
                <w:t>4</w:t>
              </w:r>
              <w:r w:rsidRPr="00600BC3">
                <w:rPr>
                  <w:noProof/>
                </w:rPr>
                <w:fldChar w:fldCharType="end"/>
              </w:r>
            </w:p>
            <w:p w14:paraId="0FCB9243" w14:textId="341130AC"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2.3 </w:t>
              </w:r>
              <w:r>
                <w:rPr>
                  <w:noProof/>
                </w:rPr>
                <w:t>R</w:t>
              </w:r>
              <w:r w:rsidRPr="002C35C3">
                <w:rPr>
                  <w:noProof/>
                </w:rPr>
                <w:t>eference standards</w:t>
              </w:r>
              <w:r w:rsidRPr="00600BC3">
                <w:rPr>
                  <w:noProof/>
                </w:rPr>
                <w:tab/>
              </w:r>
              <w:r w:rsidRPr="00600BC3">
                <w:rPr>
                  <w:noProof/>
                </w:rPr>
                <w:fldChar w:fldCharType="begin"/>
              </w:r>
              <w:r w:rsidRPr="00600BC3">
                <w:rPr>
                  <w:noProof/>
                </w:rPr>
                <w:instrText xml:space="preserve"> PAGEREF _Toc81403424 \h </w:instrText>
              </w:r>
              <w:r w:rsidRPr="00600BC3">
                <w:rPr>
                  <w:noProof/>
                </w:rPr>
              </w:r>
              <w:r w:rsidRPr="00600BC3">
                <w:rPr>
                  <w:noProof/>
                </w:rPr>
                <w:fldChar w:fldCharType="separate"/>
              </w:r>
              <w:r w:rsidR="007F6FC4">
                <w:rPr>
                  <w:noProof/>
                </w:rPr>
                <w:t>8</w:t>
              </w:r>
              <w:r w:rsidRPr="00600BC3">
                <w:rPr>
                  <w:noProof/>
                </w:rPr>
                <w:fldChar w:fldCharType="end"/>
              </w:r>
            </w:p>
            <w:p w14:paraId="0FB6CEDD" w14:textId="11AE416B"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rPr>
                <w:t xml:space="preserve">3  </w:t>
              </w:r>
              <w:r w:rsidRPr="00600BC3">
                <w:rPr>
                  <w:rFonts w:cs="Times New Roman"/>
                  <w:noProof/>
                </w:rPr>
                <w:t xml:space="preserve">General </w:t>
              </w:r>
              <w:r>
                <w:rPr>
                  <w:rFonts w:cs="Times New Roman"/>
                  <w:noProof/>
                </w:rPr>
                <w:t>rules</w:t>
              </w:r>
              <w:r w:rsidRPr="00600BC3">
                <w:rPr>
                  <w:noProof/>
                </w:rPr>
                <w:tab/>
              </w:r>
              <w:r w:rsidRPr="00600BC3">
                <w:rPr>
                  <w:noProof/>
                </w:rPr>
                <w:fldChar w:fldCharType="begin"/>
              </w:r>
              <w:r w:rsidRPr="00600BC3">
                <w:rPr>
                  <w:noProof/>
                </w:rPr>
                <w:instrText xml:space="preserve"> PAGEREF _Toc81403425 \h </w:instrText>
              </w:r>
              <w:r w:rsidRPr="00600BC3">
                <w:rPr>
                  <w:noProof/>
                </w:rPr>
              </w:r>
              <w:r w:rsidRPr="00600BC3">
                <w:rPr>
                  <w:noProof/>
                </w:rPr>
                <w:fldChar w:fldCharType="separate"/>
              </w:r>
              <w:r w:rsidR="007F6FC4">
                <w:rPr>
                  <w:noProof/>
                </w:rPr>
                <w:t>9</w:t>
              </w:r>
              <w:r w:rsidRPr="00600BC3">
                <w:rPr>
                  <w:noProof/>
                </w:rPr>
                <w:fldChar w:fldCharType="end"/>
              </w:r>
            </w:p>
            <w:p w14:paraId="732AA270" w14:textId="423D1A9A"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3.1  </w:t>
              </w:r>
              <w:r>
                <w:rPr>
                  <w:rFonts w:hint="eastAsia"/>
                  <w:noProof/>
                </w:rPr>
                <w:t>G</w:t>
              </w:r>
              <w:r>
                <w:rPr>
                  <w:noProof/>
                </w:rPr>
                <w:t>eneral</w:t>
              </w:r>
              <w:r w:rsidRPr="00600BC3">
                <w:rPr>
                  <w:noProof/>
                </w:rPr>
                <w:tab/>
              </w:r>
              <w:r w:rsidRPr="00600BC3">
                <w:rPr>
                  <w:noProof/>
                </w:rPr>
                <w:fldChar w:fldCharType="begin"/>
              </w:r>
              <w:r w:rsidRPr="00600BC3">
                <w:rPr>
                  <w:noProof/>
                </w:rPr>
                <w:instrText xml:space="preserve"> PAGEREF _Toc81403426 \h </w:instrText>
              </w:r>
              <w:r w:rsidRPr="00600BC3">
                <w:rPr>
                  <w:noProof/>
                </w:rPr>
              </w:r>
              <w:r w:rsidRPr="00600BC3">
                <w:rPr>
                  <w:noProof/>
                </w:rPr>
                <w:fldChar w:fldCharType="separate"/>
              </w:r>
              <w:r w:rsidR="007F6FC4">
                <w:rPr>
                  <w:noProof/>
                </w:rPr>
                <w:t>9</w:t>
              </w:r>
              <w:r w:rsidRPr="00600BC3">
                <w:rPr>
                  <w:noProof/>
                </w:rPr>
                <w:fldChar w:fldCharType="end"/>
              </w:r>
            </w:p>
            <w:p w14:paraId="45A69EB2" w14:textId="52F2D846"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3.2  </w:t>
              </w:r>
              <w:r w:rsidR="009C7F0C">
                <w:rPr>
                  <w:noProof/>
                </w:rPr>
                <w:t>I</w:t>
              </w:r>
              <w:r w:rsidR="009C7F0C" w:rsidRPr="009C7F0C">
                <w:rPr>
                  <w:noProof/>
                </w:rPr>
                <w:t>nfluencing grade</w:t>
              </w:r>
              <w:r w:rsidR="009C7F0C">
                <w:rPr>
                  <w:noProof/>
                </w:rPr>
                <w:t xml:space="preserve"> due to external action</w:t>
              </w:r>
              <w:r w:rsidRPr="00600BC3">
                <w:rPr>
                  <w:noProof/>
                </w:rPr>
                <w:tab/>
              </w:r>
              <w:r w:rsidRPr="00600BC3">
                <w:rPr>
                  <w:noProof/>
                </w:rPr>
                <w:fldChar w:fldCharType="begin"/>
              </w:r>
              <w:r w:rsidRPr="00600BC3">
                <w:rPr>
                  <w:noProof/>
                </w:rPr>
                <w:instrText xml:space="preserve"> PAGEREF _Toc81403427 \h </w:instrText>
              </w:r>
              <w:r w:rsidRPr="00600BC3">
                <w:rPr>
                  <w:noProof/>
                </w:rPr>
              </w:r>
              <w:r w:rsidRPr="00600BC3">
                <w:rPr>
                  <w:noProof/>
                </w:rPr>
                <w:fldChar w:fldCharType="separate"/>
              </w:r>
              <w:r w:rsidR="007F6FC4">
                <w:rPr>
                  <w:noProof/>
                </w:rPr>
                <w:t>9</w:t>
              </w:r>
              <w:r w:rsidRPr="00600BC3">
                <w:rPr>
                  <w:noProof/>
                </w:rPr>
                <w:fldChar w:fldCharType="end"/>
              </w:r>
            </w:p>
            <w:p w14:paraId="2422DDD2" w14:textId="7CDB8D82"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3.3  </w:t>
              </w:r>
              <w:r w:rsidR="009C7F0C">
                <w:rPr>
                  <w:rFonts w:hint="eastAsia"/>
                  <w:noProof/>
                </w:rPr>
                <w:t>S</w:t>
              </w:r>
              <w:r w:rsidR="009C7F0C">
                <w:rPr>
                  <w:noProof/>
                </w:rPr>
                <w:t>tandard</w:t>
              </w:r>
              <w:r w:rsidR="001C5F60">
                <w:rPr>
                  <w:noProof/>
                </w:rPr>
                <w:t>s</w:t>
              </w:r>
              <w:r w:rsidR="009C7F0C">
                <w:rPr>
                  <w:noProof/>
                </w:rPr>
                <w:t xml:space="preserve"> for safety control</w:t>
              </w:r>
              <w:r w:rsidRPr="00600BC3">
                <w:rPr>
                  <w:noProof/>
                </w:rPr>
                <w:tab/>
              </w:r>
              <w:r w:rsidRPr="00600BC3">
                <w:rPr>
                  <w:noProof/>
                </w:rPr>
                <w:fldChar w:fldCharType="begin"/>
              </w:r>
              <w:r w:rsidRPr="00600BC3">
                <w:rPr>
                  <w:noProof/>
                </w:rPr>
                <w:instrText xml:space="preserve"> PAGEREF _Toc81403428 \h </w:instrText>
              </w:r>
              <w:r w:rsidRPr="00600BC3">
                <w:rPr>
                  <w:noProof/>
                </w:rPr>
              </w:r>
              <w:r w:rsidRPr="00600BC3">
                <w:rPr>
                  <w:noProof/>
                </w:rPr>
                <w:fldChar w:fldCharType="separate"/>
              </w:r>
              <w:r w:rsidR="007F6FC4">
                <w:rPr>
                  <w:noProof/>
                </w:rPr>
                <w:t>10</w:t>
              </w:r>
              <w:r w:rsidRPr="00600BC3">
                <w:rPr>
                  <w:noProof/>
                </w:rPr>
                <w:fldChar w:fldCharType="end"/>
              </w:r>
            </w:p>
            <w:p w14:paraId="68A47BE1" w14:textId="1BA3A654"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3.4  </w:t>
              </w:r>
              <w:r w:rsidR="001E1267">
                <w:rPr>
                  <w:rFonts w:hint="eastAsia"/>
                  <w:noProof/>
                </w:rPr>
                <w:t>R</w:t>
              </w:r>
              <w:r w:rsidR="001E1267">
                <w:rPr>
                  <w:noProof/>
                </w:rPr>
                <w:t>equirement</w:t>
              </w:r>
              <w:r w:rsidR="001C5F60">
                <w:rPr>
                  <w:noProof/>
                </w:rPr>
                <w:t>s</w:t>
              </w:r>
              <w:r w:rsidR="001E1267">
                <w:rPr>
                  <w:noProof/>
                </w:rPr>
                <w:t xml:space="preserve"> for safety assessment</w:t>
              </w:r>
              <w:r w:rsidRPr="00600BC3">
                <w:rPr>
                  <w:noProof/>
                </w:rPr>
                <w:tab/>
              </w:r>
              <w:r w:rsidRPr="00600BC3">
                <w:rPr>
                  <w:noProof/>
                </w:rPr>
                <w:fldChar w:fldCharType="begin"/>
              </w:r>
              <w:r w:rsidRPr="00600BC3">
                <w:rPr>
                  <w:noProof/>
                </w:rPr>
                <w:instrText xml:space="preserve"> PAGEREF _Toc81403429 \h </w:instrText>
              </w:r>
              <w:r w:rsidRPr="00600BC3">
                <w:rPr>
                  <w:noProof/>
                </w:rPr>
              </w:r>
              <w:r w:rsidRPr="00600BC3">
                <w:rPr>
                  <w:noProof/>
                </w:rPr>
                <w:fldChar w:fldCharType="separate"/>
              </w:r>
              <w:r w:rsidR="007F6FC4">
                <w:rPr>
                  <w:noProof/>
                </w:rPr>
                <w:t>11</w:t>
              </w:r>
              <w:r w:rsidRPr="00600BC3">
                <w:rPr>
                  <w:noProof/>
                </w:rPr>
                <w:fldChar w:fldCharType="end"/>
              </w:r>
            </w:p>
            <w:p w14:paraId="09316898" w14:textId="1762AD7C"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3.5  </w:t>
              </w:r>
              <w:r w:rsidR="004560EB">
                <w:rPr>
                  <w:noProof/>
                </w:rPr>
                <w:t>Process</w:t>
              </w:r>
              <w:r w:rsidR="001E1267">
                <w:rPr>
                  <w:noProof/>
                </w:rPr>
                <w:t xml:space="preserve"> for safety control</w:t>
              </w:r>
              <w:r w:rsidRPr="00600BC3">
                <w:rPr>
                  <w:noProof/>
                </w:rPr>
                <w:tab/>
              </w:r>
              <w:r w:rsidRPr="00600BC3">
                <w:rPr>
                  <w:noProof/>
                </w:rPr>
                <w:fldChar w:fldCharType="begin"/>
              </w:r>
              <w:r w:rsidRPr="00600BC3">
                <w:rPr>
                  <w:noProof/>
                </w:rPr>
                <w:instrText xml:space="preserve"> PAGEREF _Toc81403430 \h </w:instrText>
              </w:r>
              <w:r w:rsidRPr="00600BC3">
                <w:rPr>
                  <w:noProof/>
                </w:rPr>
              </w:r>
              <w:r w:rsidRPr="00600BC3">
                <w:rPr>
                  <w:noProof/>
                </w:rPr>
                <w:fldChar w:fldCharType="separate"/>
              </w:r>
              <w:r w:rsidR="007F6FC4">
                <w:rPr>
                  <w:noProof/>
                </w:rPr>
                <w:t>12</w:t>
              </w:r>
              <w:r w:rsidRPr="00600BC3">
                <w:rPr>
                  <w:noProof/>
                </w:rPr>
                <w:fldChar w:fldCharType="end"/>
              </w:r>
            </w:p>
            <w:p w14:paraId="47863A61" w14:textId="66A27DD8"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rPr>
                <w:t xml:space="preserve">4  </w:t>
              </w:r>
              <w:r w:rsidR="00786E7E">
                <w:rPr>
                  <w:rFonts w:hint="eastAsia"/>
                  <w:noProof/>
                </w:rPr>
                <w:t>H</w:t>
              </w:r>
              <w:r w:rsidR="00786E7E">
                <w:rPr>
                  <w:noProof/>
                </w:rPr>
                <w:t>ealth evaluation</w:t>
              </w:r>
              <w:r w:rsidRPr="00600BC3">
                <w:rPr>
                  <w:noProof/>
                </w:rPr>
                <w:tab/>
              </w:r>
              <w:r w:rsidRPr="00600BC3">
                <w:rPr>
                  <w:noProof/>
                </w:rPr>
                <w:fldChar w:fldCharType="begin"/>
              </w:r>
              <w:r w:rsidRPr="00600BC3">
                <w:rPr>
                  <w:noProof/>
                </w:rPr>
                <w:instrText xml:space="preserve"> PAGEREF _Toc81403431 \h </w:instrText>
              </w:r>
              <w:r w:rsidRPr="00600BC3">
                <w:rPr>
                  <w:noProof/>
                </w:rPr>
              </w:r>
              <w:r w:rsidRPr="00600BC3">
                <w:rPr>
                  <w:noProof/>
                </w:rPr>
                <w:fldChar w:fldCharType="separate"/>
              </w:r>
              <w:r w:rsidR="007F6FC4">
                <w:rPr>
                  <w:noProof/>
                </w:rPr>
                <w:t>14</w:t>
              </w:r>
              <w:r w:rsidRPr="00600BC3">
                <w:rPr>
                  <w:noProof/>
                </w:rPr>
                <w:fldChar w:fldCharType="end"/>
              </w:r>
            </w:p>
            <w:p w14:paraId="037A66B2" w14:textId="04816E06"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4.1  </w:t>
              </w:r>
              <w:r w:rsidR="00786E7E">
                <w:rPr>
                  <w:rFonts w:hint="eastAsia"/>
                  <w:noProof/>
                </w:rPr>
                <w:t>G</w:t>
              </w:r>
              <w:r w:rsidR="00786E7E">
                <w:rPr>
                  <w:noProof/>
                </w:rPr>
                <w:t>eneral</w:t>
              </w:r>
              <w:r w:rsidRPr="00600BC3">
                <w:rPr>
                  <w:noProof/>
                </w:rPr>
                <w:tab/>
              </w:r>
              <w:r w:rsidRPr="00600BC3">
                <w:rPr>
                  <w:noProof/>
                </w:rPr>
                <w:fldChar w:fldCharType="begin"/>
              </w:r>
              <w:r w:rsidRPr="00600BC3">
                <w:rPr>
                  <w:noProof/>
                </w:rPr>
                <w:instrText xml:space="preserve"> PAGEREF _Toc81403432 \h </w:instrText>
              </w:r>
              <w:r w:rsidRPr="00600BC3">
                <w:rPr>
                  <w:noProof/>
                </w:rPr>
              </w:r>
              <w:r w:rsidRPr="00600BC3">
                <w:rPr>
                  <w:noProof/>
                </w:rPr>
                <w:fldChar w:fldCharType="separate"/>
              </w:r>
              <w:r w:rsidR="007F6FC4">
                <w:rPr>
                  <w:noProof/>
                </w:rPr>
                <w:t>14</w:t>
              </w:r>
              <w:r w:rsidRPr="00600BC3">
                <w:rPr>
                  <w:noProof/>
                </w:rPr>
                <w:fldChar w:fldCharType="end"/>
              </w:r>
            </w:p>
            <w:p w14:paraId="09C26AC6" w14:textId="1DB347EC"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4.2 </w:t>
              </w:r>
              <w:r w:rsidR="00786E7E">
                <w:rPr>
                  <w:noProof/>
                </w:rPr>
                <w:t xml:space="preserve">Inspection </w:t>
              </w:r>
              <w:r w:rsidR="001C5F60">
                <w:rPr>
                  <w:noProof/>
                </w:rPr>
                <w:t>items</w:t>
              </w:r>
              <w:r w:rsidRPr="00600BC3">
                <w:rPr>
                  <w:noProof/>
                </w:rPr>
                <w:tab/>
              </w:r>
              <w:r w:rsidRPr="00600BC3">
                <w:rPr>
                  <w:noProof/>
                </w:rPr>
                <w:fldChar w:fldCharType="begin"/>
              </w:r>
              <w:r w:rsidRPr="00600BC3">
                <w:rPr>
                  <w:noProof/>
                </w:rPr>
                <w:instrText xml:space="preserve"> PAGEREF _Toc81403433 \h </w:instrText>
              </w:r>
              <w:r w:rsidRPr="00600BC3">
                <w:rPr>
                  <w:noProof/>
                </w:rPr>
              </w:r>
              <w:r w:rsidRPr="00600BC3">
                <w:rPr>
                  <w:noProof/>
                </w:rPr>
                <w:fldChar w:fldCharType="separate"/>
              </w:r>
              <w:r w:rsidR="007F6FC4">
                <w:rPr>
                  <w:noProof/>
                </w:rPr>
                <w:t>14</w:t>
              </w:r>
              <w:r w:rsidRPr="00600BC3">
                <w:rPr>
                  <w:noProof/>
                </w:rPr>
                <w:fldChar w:fldCharType="end"/>
              </w:r>
            </w:p>
            <w:p w14:paraId="0286D293" w14:textId="48552637"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4.3 </w:t>
              </w:r>
              <w:r w:rsidR="00786E7E">
                <w:rPr>
                  <w:rFonts w:hint="eastAsia"/>
                  <w:noProof/>
                </w:rPr>
                <w:t>D</w:t>
              </w:r>
              <w:r w:rsidR="00786E7E">
                <w:rPr>
                  <w:noProof/>
                </w:rPr>
                <w:t>egree of structural health</w:t>
              </w:r>
              <w:r w:rsidRPr="00600BC3">
                <w:rPr>
                  <w:noProof/>
                </w:rPr>
                <w:tab/>
              </w:r>
              <w:r w:rsidRPr="00600BC3">
                <w:rPr>
                  <w:noProof/>
                </w:rPr>
                <w:fldChar w:fldCharType="begin"/>
              </w:r>
              <w:r w:rsidRPr="00600BC3">
                <w:rPr>
                  <w:noProof/>
                </w:rPr>
                <w:instrText xml:space="preserve"> PAGEREF _Toc81403434 \h </w:instrText>
              </w:r>
              <w:r w:rsidRPr="00600BC3">
                <w:rPr>
                  <w:noProof/>
                </w:rPr>
              </w:r>
              <w:r w:rsidRPr="00600BC3">
                <w:rPr>
                  <w:noProof/>
                </w:rPr>
                <w:fldChar w:fldCharType="separate"/>
              </w:r>
              <w:r w:rsidR="007F6FC4">
                <w:rPr>
                  <w:noProof/>
                </w:rPr>
                <w:t>15</w:t>
              </w:r>
              <w:r w:rsidRPr="00600BC3">
                <w:rPr>
                  <w:noProof/>
                </w:rPr>
                <w:fldChar w:fldCharType="end"/>
              </w:r>
            </w:p>
            <w:p w14:paraId="0948FE10" w14:textId="1481D978"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rPr>
                <w:t xml:space="preserve">5  </w:t>
              </w:r>
              <w:r w:rsidR="00786E7E">
                <w:rPr>
                  <w:noProof/>
                </w:rPr>
                <w:t>External foundation pit</w:t>
              </w:r>
              <w:r w:rsidRPr="00600BC3">
                <w:rPr>
                  <w:noProof/>
                </w:rPr>
                <w:tab/>
              </w:r>
              <w:r w:rsidRPr="00600BC3">
                <w:rPr>
                  <w:noProof/>
                </w:rPr>
                <w:fldChar w:fldCharType="begin"/>
              </w:r>
              <w:r w:rsidRPr="00600BC3">
                <w:rPr>
                  <w:noProof/>
                </w:rPr>
                <w:instrText xml:space="preserve"> PAGEREF _Toc81403435 \h </w:instrText>
              </w:r>
              <w:r w:rsidRPr="00600BC3">
                <w:rPr>
                  <w:noProof/>
                </w:rPr>
              </w:r>
              <w:r w:rsidRPr="00600BC3">
                <w:rPr>
                  <w:noProof/>
                </w:rPr>
                <w:fldChar w:fldCharType="separate"/>
              </w:r>
              <w:r w:rsidR="007F6FC4">
                <w:rPr>
                  <w:noProof/>
                </w:rPr>
                <w:t>18</w:t>
              </w:r>
              <w:r w:rsidRPr="00600BC3">
                <w:rPr>
                  <w:noProof/>
                </w:rPr>
                <w:fldChar w:fldCharType="end"/>
              </w:r>
            </w:p>
            <w:p w14:paraId="5047692E" w14:textId="613D9960"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5.1  </w:t>
              </w:r>
              <w:r w:rsidR="00786E7E">
                <w:rPr>
                  <w:rFonts w:hint="eastAsia"/>
                  <w:noProof/>
                </w:rPr>
                <w:t>G</w:t>
              </w:r>
              <w:r w:rsidR="00786E7E">
                <w:rPr>
                  <w:noProof/>
                </w:rPr>
                <w:t>eneral</w:t>
              </w:r>
              <w:r w:rsidRPr="00600BC3">
                <w:rPr>
                  <w:noProof/>
                </w:rPr>
                <w:tab/>
              </w:r>
              <w:r w:rsidRPr="00600BC3">
                <w:rPr>
                  <w:noProof/>
                </w:rPr>
                <w:fldChar w:fldCharType="begin"/>
              </w:r>
              <w:r w:rsidRPr="00600BC3">
                <w:rPr>
                  <w:noProof/>
                </w:rPr>
                <w:instrText xml:space="preserve"> PAGEREF _Toc81403436 \h </w:instrText>
              </w:r>
              <w:r w:rsidRPr="00600BC3">
                <w:rPr>
                  <w:noProof/>
                </w:rPr>
              </w:r>
              <w:r w:rsidRPr="00600BC3">
                <w:rPr>
                  <w:noProof/>
                </w:rPr>
                <w:fldChar w:fldCharType="separate"/>
              </w:r>
              <w:r w:rsidR="007F6FC4">
                <w:rPr>
                  <w:noProof/>
                </w:rPr>
                <w:t>18</w:t>
              </w:r>
              <w:r w:rsidRPr="00600BC3">
                <w:rPr>
                  <w:noProof/>
                </w:rPr>
                <w:fldChar w:fldCharType="end"/>
              </w:r>
            </w:p>
            <w:p w14:paraId="5E9AF17A" w14:textId="79050E20"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5.2  </w:t>
              </w:r>
              <w:r w:rsidR="00786E7E">
                <w:rPr>
                  <w:noProof/>
                </w:rPr>
                <w:t>E</w:t>
              </w:r>
              <w:r w:rsidR="00786E7E" w:rsidRPr="00786E7E">
                <w:rPr>
                  <w:noProof/>
                </w:rPr>
                <w:t>valuation method</w:t>
              </w:r>
              <w:r w:rsidR="001C5F60">
                <w:rPr>
                  <w:noProof/>
                </w:rPr>
                <w:t>s</w:t>
              </w:r>
              <w:r w:rsidRPr="00600BC3">
                <w:rPr>
                  <w:noProof/>
                </w:rPr>
                <w:tab/>
              </w:r>
              <w:r w:rsidRPr="00600BC3">
                <w:rPr>
                  <w:noProof/>
                </w:rPr>
                <w:fldChar w:fldCharType="begin"/>
              </w:r>
              <w:r w:rsidRPr="00600BC3">
                <w:rPr>
                  <w:noProof/>
                </w:rPr>
                <w:instrText xml:space="preserve"> PAGEREF _Toc81403437 \h </w:instrText>
              </w:r>
              <w:r w:rsidRPr="00600BC3">
                <w:rPr>
                  <w:noProof/>
                </w:rPr>
              </w:r>
              <w:r w:rsidRPr="00600BC3">
                <w:rPr>
                  <w:noProof/>
                </w:rPr>
                <w:fldChar w:fldCharType="separate"/>
              </w:r>
              <w:r w:rsidR="007F6FC4">
                <w:rPr>
                  <w:noProof/>
                </w:rPr>
                <w:t>18</w:t>
              </w:r>
              <w:r w:rsidRPr="00600BC3">
                <w:rPr>
                  <w:noProof/>
                </w:rPr>
                <w:fldChar w:fldCharType="end"/>
              </w:r>
            </w:p>
            <w:p w14:paraId="792EB5D3" w14:textId="43F717A9"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5.3  </w:t>
              </w:r>
              <w:r w:rsidR="00786E7E">
                <w:rPr>
                  <w:noProof/>
                </w:rPr>
                <w:t>Control measure</w:t>
              </w:r>
              <w:r w:rsidR="001C5F60">
                <w:rPr>
                  <w:noProof/>
                </w:rPr>
                <w:t>s</w:t>
              </w:r>
              <w:r w:rsidRPr="00600BC3">
                <w:rPr>
                  <w:noProof/>
                </w:rPr>
                <w:tab/>
              </w:r>
              <w:r w:rsidRPr="00600BC3">
                <w:rPr>
                  <w:noProof/>
                </w:rPr>
                <w:fldChar w:fldCharType="begin"/>
              </w:r>
              <w:r w:rsidRPr="00600BC3">
                <w:rPr>
                  <w:noProof/>
                </w:rPr>
                <w:instrText xml:space="preserve"> PAGEREF _Toc81403438 \h </w:instrText>
              </w:r>
              <w:r w:rsidRPr="00600BC3">
                <w:rPr>
                  <w:noProof/>
                </w:rPr>
              </w:r>
              <w:r w:rsidRPr="00600BC3">
                <w:rPr>
                  <w:noProof/>
                </w:rPr>
                <w:fldChar w:fldCharType="separate"/>
              </w:r>
              <w:r w:rsidR="007F6FC4">
                <w:rPr>
                  <w:noProof/>
                </w:rPr>
                <w:t>24</w:t>
              </w:r>
              <w:r w:rsidRPr="00600BC3">
                <w:rPr>
                  <w:noProof/>
                </w:rPr>
                <w:fldChar w:fldCharType="end"/>
              </w:r>
            </w:p>
            <w:p w14:paraId="10025E0F" w14:textId="153C505C"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rPr>
                <w:t xml:space="preserve">6  </w:t>
              </w:r>
              <w:r w:rsidR="00786E7E">
                <w:rPr>
                  <w:noProof/>
                </w:rPr>
                <w:t>External tunneling</w:t>
              </w:r>
              <w:r w:rsidRPr="00600BC3">
                <w:rPr>
                  <w:noProof/>
                </w:rPr>
                <w:tab/>
              </w:r>
              <w:r w:rsidRPr="00600BC3">
                <w:rPr>
                  <w:noProof/>
                </w:rPr>
                <w:fldChar w:fldCharType="begin"/>
              </w:r>
              <w:r w:rsidRPr="00600BC3">
                <w:rPr>
                  <w:noProof/>
                </w:rPr>
                <w:instrText xml:space="preserve"> PAGEREF _Toc81403439 \h </w:instrText>
              </w:r>
              <w:r w:rsidRPr="00600BC3">
                <w:rPr>
                  <w:noProof/>
                </w:rPr>
              </w:r>
              <w:r w:rsidRPr="00600BC3">
                <w:rPr>
                  <w:noProof/>
                </w:rPr>
                <w:fldChar w:fldCharType="separate"/>
              </w:r>
              <w:r w:rsidR="007F6FC4">
                <w:rPr>
                  <w:noProof/>
                </w:rPr>
                <w:t>26</w:t>
              </w:r>
              <w:r w:rsidRPr="00600BC3">
                <w:rPr>
                  <w:noProof/>
                </w:rPr>
                <w:fldChar w:fldCharType="end"/>
              </w:r>
            </w:p>
            <w:p w14:paraId="45DF2969" w14:textId="4619DFCB"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6.1  </w:t>
              </w:r>
              <w:r w:rsidR="00786E7E">
                <w:rPr>
                  <w:rFonts w:hint="eastAsia"/>
                  <w:noProof/>
                </w:rPr>
                <w:t>G</w:t>
              </w:r>
              <w:r w:rsidR="00786E7E">
                <w:rPr>
                  <w:noProof/>
                </w:rPr>
                <w:t>eneral</w:t>
              </w:r>
              <w:r w:rsidRPr="00600BC3">
                <w:rPr>
                  <w:noProof/>
                </w:rPr>
                <w:tab/>
              </w:r>
              <w:r w:rsidRPr="00600BC3">
                <w:rPr>
                  <w:noProof/>
                </w:rPr>
                <w:fldChar w:fldCharType="begin"/>
              </w:r>
              <w:r w:rsidRPr="00600BC3">
                <w:rPr>
                  <w:noProof/>
                </w:rPr>
                <w:instrText xml:space="preserve"> PAGEREF _Toc81403440 \h </w:instrText>
              </w:r>
              <w:r w:rsidRPr="00600BC3">
                <w:rPr>
                  <w:noProof/>
                </w:rPr>
              </w:r>
              <w:r w:rsidRPr="00600BC3">
                <w:rPr>
                  <w:noProof/>
                </w:rPr>
                <w:fldChar w:fldCharType="separate"/>
              </w:r>
              <w:r w:rsidR="007F6FC4">
                <w:rPr>
                  <w:noProof/>
                </w:rPr>
                <w:t>26</w:t>
              </w:r>
              <w:r w:rsidRPr="00600BC3">
                <w:rPr>
                  <w:noProof/>
                </w:rPr>
                <w:fldChar w:fldCharType="end"/>
              </w:r>
            </w:p>
            <w:p w14:paraId="1D447152" w14:textId="6DC9D49B"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6.2  </w:t>
              </w:r>
              <w:r w:rsidR="00786E7E">
                <w:rPr>
                  <w:noProof/>
                </w:rPr>
                <w:t>E</w:t>
              </w:r>
              <w:r w:rsidR="00786E7E" w:rsidRPr="00786E7E">
                <w:rPr>
                  <w:noProof/>
                </w:rPr>
                <w:t>valuation method</w:t>
              </w:r>
              <w:r w:rsidR="001C5F60">
                <w:rPr>
                  <w:noProof/>
                </w:rPr>
                <w:t>s</w:t>
              </w:r>
              <w:r w:rsidRPr="00600BC3">
                <w:rPr>
                  <w:noProof/>
                </w:rPr>
                <w:tab/>
              </w:r>
              <w:r w:rsidRPr="00600BC3">
                <w:rPr>
                  <w:noProof/>
                </w:rPr>
                <w:fldChar w:fldCharType="begin"/>
              </w:r>
              <w:r w:rsidRPr="00600BC3">
                <w:rPr>
                  <w:noProof/>
                </w:rPr>
                <w:instrText xml:space="preserve"> PAGEREF _Toc81403441 \h </w:instrText>
              </w:r>
              <w:r w:rsidRPr="00600BC3">
                <w:rPr>
                  <w:noProof/>
                </w:rPr>
              </w:r>
              <w:r w:rsidRPr="00600BC3">
                <w:rPr>
                  <w:noProof/>
                </w:rPr>
                <w:fldChar w:fldCharType="separate"/>
              </w:r>
              <w:r w:rsidR="007F6FC4">
                <w:rPr>
                  <w:noProof/>
                </w:rPr>
                <w:t>26</w:t>
              </w:r>
              <w:r w:rsidRPr="00600BC3">
                <w:rPr>
                  <w:noProof/>
                </w:rPr>
                <w:fldChar w:fldCharType="end"/>
              </w:r>
            </w:p>
            <w:p w14:paraId="65BC17E6" w14:textId="37994815"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6.3  </w:t>
              </w:r>
              <w:r w:rsidR="00786E7E">
                <w:rPr>
                  <w:noProof/>
                </w:rPr>
                <w:t>Control measure</w:t>
              </w:r>
              <w:r w:rsidR="001C5F60">
                <w:rPr>
                  <w:noProof/>
                </w:rPr>
                <w:t>s</w:t>
              </w:r>
              <w:r w:rsidRPr="00600BC3">
                <w:rPr>
                  <w:noProof/>
                </w:rPr>
                <w:tab/>
              </w:r>
              <w:r w:rsidRPr="00600BC3">
                <w:rPr>
                  <w:noProof/>
                </w:rPr>
                <w:fldChar w:fldCharType="begin"/>
              </w:r>
              <w:r w:rsidRPr="00600BC3">
                <w:rPr>
                  <w:noProof/>
                </w:rPr>
                <w:instrText xml:space="preserve"> PAGEREF _Toc81403442 \h </w:instrText>
              </w:r>
              <w:r w:rsidRPr="00600BC3">
                <w:rPr>
                  <w:noProof/>
                </w:rPr>
              </w:r>
              <w:r w:rsidRPr="00600BC3">
                <w:rPr>
                  <w:noProof/>
                </w:rPr>
                <w:fldChar w:fldCharType="separate"/>
              </w:r>
              <w:r w:rsidR="007F6FC4">
                <w:rPr>
                  <w:noProof/>
                </w:rPr>
                <w:t>28</w:t>
              </w:r>
              <w:r w:rsidRPr="00600BC3">
                <w:rPr>
                  <w:noProof/>
                </w:rPr>
                <w:fldChar w:fldCharType="end"/>
              </w:r>
            </w:p>
            <w:p w14:paraId="7BEDCCD6" w14:textId="55F15ECE"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kern w:val="44"/>
                </w:rPr>
                <w:t xml:space="preserve">7  </w:t>
              </w:r>
              <w:r w:rsidR="00786E7E">
                <w:rPr>
                  <w:noProof/>
                </w:rPr>
                <w:t>External foundation</w:t>
              </w:r>
              <w:r w:rsidRPr="00600BC3">
                <w:rPr>
                  <w:noProof/>
                </w:rPr>
                <w:tab/>
              </w:r>
              <w:r w:rsidRPr="00600BC3">
                <w:rPr>
                  <w:noProof/>
                </w:rPr>
                <w:fldChar w:fldCharType="begin"/>
              </w:r>
              <w:r w:rsidRPr="00600BC3">
                <w:rPr>
                  <w:noProof/>
                </w:rPr>
                <w:instrText xml:space="preserve"> PAGEREF _Toc81403443 \h </w:instrText>
              </w:r>
              <w:r w:rsidRPr="00600BC3">
                <w:rPr>
                  <w:noProof/>
                </w:rPr>
              </w:r>
              <w:r w:rsidRPr="00600BC3">
                <w:rPr>
                  <w:noProof/>
                </w:rPr>
                <w:fldChar w:fldCharType="separate"/>
              </w:r>
              <w:r w:rsidR="007F6FC4">
                <w:rPr>
                  <w:noProof/>
                </w:rPr>
                <w:t>30</w:t>
              </w:r>
              <w:r w:rsidRPr="00600BC3">
                <w:rPr>
                  <w:noProof/>
                </w:rPr>
                <w:fldChar w:fldCharType="end"/>
              </w:r>
            </w:p>
            <w:p w14:paraId="6CD8185D" w14:textId="46416485"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7.1  </w:t>
              </w:r>
              <w:r w:rsidR="00786E7E">
                <w:rPr>
                  <w:rFonts w:hint="eastAsia"/>
                  <w:noProof/>
                </w:rPr>
                <w:t>G</w:t>
              </w:r>
              <w:r w:rsidR="00786E7E">
                <w:rPr>
                  <w:noProof/>
                </w:rPr>
                <w:t>eneral</w:t>
              </w:r>
              <w:r w:rsidRPr="00600BC3">
                <w:rPr>
                  <w:noProof/>
                </w:rPr>
                <w:tab/>
              </w:r>
              <w:r w:rsidRPr="00600BC3">
                <w:rPr>
                  <w:noProof/>
                </w:rPr>
                <w:fldChar w:fldCharType="begin"/>
              </w:r>
              <w:r w:rsidRPr="00600BC3">
                <w:rPr>
                  <w:noProof/>
                </w:rPr>
                <w:instrText xml:space="preserve"> PAGEREF _Toc81403444 \h </w:instrText>
              </w:r>
              <w:r w:rsidRPr="00600BC3">
                <w:rPr>
                  <w:noProof/>
                </w:rPr>
              </w:r>
              <w:r w:rsidRPr="00600BC3">
                <w:rPr>
                  <w:noProof/>
                </w:rPr>
                <w:fldChar w:fldCharType="separate"/>
              </w:r>
              <w:r w:rsidR="007F6FC4">
                <w:rPr>
                  <w:noProof/>
                </w:rPr>
                <w:t>30</w:t>
              </w:r>
              <w:r w:rsidRPr="00600BC3">
                <w:rPr>
                  <w:noProof/>
                </w:rPr>
                <w:fldChar w:fldCharType="end"/>
              </w:r>
            </w:p>
            <w:p w14:paraId="392B93E8" w14:textId="2EC0D9AB"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7.2  </w:t>
              </w:r>
              <w:r w:rsidR="007F6FC4">
                <w:rPr>
                  <w:noProof/>
                </w:rPr>
                <w:t>E</w:t>
              </w:r>
              <w:r w:rsidR="007F6FC4" w:rsidRPr="00786E7E">
                <w:rPr>
                  <w:noProof/>
                </w:rPr>
                <w:t>valuation method</w:t>
              </w:r>
              <w:r w:rsidR="007F6FC4">
                <w:rPr>
                  <w:noProof/>
                </w:rPr>
                <w:t>s</w:t>
              </w:r>
              <w:r w:rsidRPr="00600BC3">
                <w:rPr>
                  <w:noProof/>
                </w:rPr>
                <w:tab/>
              </w:r>
              <w:r w:rsidRPr="00600BC3">
                <w:rPr>
                  <w:noProof/>
                </w:rPr>
                <w:fldChar w:fldCharType="begin"/>
              </w:r>
              <w:r w:rsidRPr="00600BC3">
                <w:rPr>
                  <w:noProof/>
                </w:rPr>
                <w:instrText xml:space="preserve"> PAGEREF _Toc81403445 \h </w:instrText>
              </w:r>
              <w:r w:rsidRPr="00600BC3">
                <w:rPr>
                  <w:noProof/>
                </w:rPr>
              </w:r>
              <w:r w:rsidRPr="00600BC3">
                <w:rPr>
                  <w:noProof/>
                </w:rPr>
                <w:fldChar w:fldCharType="separate"/>
              </w:r>
              <w:r w:rsidR="007F6FC4">
                <w:rPr>
                  <w:noProof/>
                </w:rPr>
                <w:t>32</w:t>
              </w:r>
              <w:r w:rsidRPr="00600BC3">
                <w:rPr>
                  <w:noProof/>
                </w:rPr>
                <w:fldChar w:fldCharType="end"/>
              </w:r>
            </w:p>
            <w:p w14:paraId="57D60951" w14:textId="204E725F"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7.3  </w:t>
              </w:r>
              <w:r w:rsidR="007F6FC4">
                <w:rPr>
                  <w:noProof/>
                </w:rPr>
                <w:t>Control measures</w:t>
              </w:r>
              <w:r w:rsidRPr="00600BC3">
                <w:rPr>
                  <w:noProof/>
                </w:rPr>
                <w:tab/>
              </w:r>
              <w:r w:rsidRPr="00600BC3">
                <w:rPr>
                  <w:noProof/>
                </w:rPr>
                <w:fldChar w:fldCharType="begin"/>
              </w:r>
              <w:r w:rsidRPr="00600BC3">
                <w:rPr>
                  <w:noProof/>
                </w:rPr>
                <w:instrText xml:space="preserve"> PAGEREF _Toc81403446 \h </w:instrText>
              </w:r>
              <w:r w:rsidRPr="00600BC3">
                <w:rPr>
                  <w:noProof/>
                </w:rPr>
              </w:r>
              <w:r w:rsidRPr="00600BC3">
                <w:rPr>
                  <w:noProof/>
                </w:rPr>
                <w:fldChar w:fldCharType="separate"/>
              </w:r>
              <w:r w:rsidR="007F6FC4">
                <w:rPr>
                  <w:noProof/>
                </w:rPr>
                <w:t>33</w:t>
              </w:r>
              <w:r w:rsidRPr="00600BC3">
                <w:rPr>
                  <w:noProof/>
                </w:rPr>
                <w:fldChar w:fldCharType="end"/>
              </w:r>
            </w:p>
            <w:p w14:paraId="493040B1" w14:textId="001FD49A"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kern w:val="44"/>
                </w:rPr>
                <w:t xml:space="preserve">8  </w:t>
              </w:r>
              <w:r w:rsidR="00786E7E">
                <w:rPr>
                  <w:rFonts w:hint="eastAsia"/>
                  <w:noProof/>
                  <w:kern w:val="44"/>
                </w:rPr>
                <w:t>O</w:t>
              </w:r>
              <w:r w:rsidR="00786E7E">
                <w:rPr>
                  <w:noProof/>
                  <w:kern w:val="44"/>
                </w:rPr>
                <w:t>ther external foundation</w:t>
              </w:r>
              <w:r w:rsidRPr="00600BC3">
                <w:rPr>
                  <w:noProof/>
                </w:rPr>
                <w:tab/>
              </w:r>
              <w:r w:rsidRPr="00600BC3">
                <w:rPr>
                  <w:noProof/>
                </w:rPr>
                <w:fldChar w:fldCharType="begin"/>
              </w:r>
              <w:r w:rsidRPr="00600BC3">
                <w:rPr>
                  <w:noProof/>
                </w:rPr>
                <w:instrText xml:space="preserve"> PAGEREF _Toc81403447 \h </w:instrText>
              </w:r>
              <w:r w:rsidRPr="00600BC3">
                <w:rPr>
                  <w:noProof/>
                </w:rPr>
              </w:r>
              <w:r w:rsidRPr="00600BC3">
                <w:rPr>
                  <w:noProof/>
                </w:rPr>
                <w:fldChar w:fldCharType="separate"/>
              </w:r>
              <w:r w:rsidR="007F6FC4">
                <w:rPr>
                  <w:noProof/>
                </w:rPr>
                <w:t>35</w:t>
              </w:r>
              <w:r w:rsidRPr="00600BC3">
                <w:rPr>
                  <w:noProof/>
                </w:rPr>
                <w:fldChar w:fldCharType="end"/>
              </w:r>
            </w:p>
            <w:p w14:paraId="5B2E9F17" w14:textId="0A86C727"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8.1  </w:t>
              </w:r>
              <w:r w:rsidR="00786E7E">
                <w:rPr>
                  <w:rFonts w:cstheme="majorBidi"/>
                  <w:noProof/>
                </w:rPr>
                <w:t>General</w:t>
              </w:r>
              <w:r w:rsidRPr="00600BC3">
                <w:rPr>
                  <w:noProof/>
                </w:rPr>
                <w:tab/>
              </w:r>
              <w:r w:rsidRPr="00600BC3">
                <w:rPr>
                  <w:noProof/>
                </w:rPr>
                <w:fldChar w:fldCharType="begin"/>
              </w:r>
              <w:r w:rsidRPr="00600BC3">
                <w:rPr>
                  <w:noProof/>
                </w:rPr>
                <w:instrText xml:space="preserve"> PAGEREF _Toc81403448 \h </w:instrText>
              </w:r>
              <w:r w:rsidRPr="00600BC3">
                <w:rPr>
                  <w:noProof/>
                </w:rPr>
              </w:r>
              <w:r w:rsidRPr="00600BC3">
                <w:rPr>
                  <w:noProof/>
                </w:rPr>
                <w:fldChar w:fldCharType="separate"/>
              </w:r>
              <w:r w:rsidR="007F6FC4">
                <w:rPr>
                  <w:noProof/>
                </w:rPr>
                <w:t>35</w:t>
              </w:r>
              <w:r w:rsidRPr="00600BC3">
                <w:rPr>
                  <w:noProof/>
                </w:rPr>
                <w:fldChar w:fldCharType="end"/>
              </w:r>
            </w:p>
            <w:p w14:paraId="269A1890" w14:textId="716EF085"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8.2  </w:t>
              </w:r>
              <w:r w:rsidR="00786E7E">
                <w:rPr>
                  <w:rFonts w:cstheme="majorBidi" w:hint="eastAsia"/>
                  <w:noProof/>
                </w:rPr>
                <w:t>L</w:t>
              </w:r>
              <w:r w:rsidR="00786E7E">
                <w:rPr>
                  <w:rFonts w:cstheme="majorBidi"/>
                  <w:noProof/>
                </w:rPr>
                <w:t>oading(unloading) work</w:t>
              </w:r>
              <w:r w:rsidRPr="00600BC3">
                <w:rPr>
                  <w:noProof/>
                </w:rPr>
                <w:tab/>
              </w:r>
              <w:r w:rsidRPr="00600BC3">
                <w:rPr>
                  <w:noProof/>
                </w:rPr>
                <w:fldChar w:fldCharType="begin"/>
              </w:r>
              <w:r w:rsidRPr="00600BC3">
                <w:rPr>
                  <w:noProof/>
                </w:rPr>
                <w:instrText xml:space="preserve"> PAGEREF _Toc81403449 \h </w:instrText>
              </w:r>
              <w:r w:rsidRPr="00600BC3">
                <w:rPr>
                  <w:noProof/>
                </w:rPr>
              </w:r>
              <w:r w:rsidRPr="00600BC3">
                <w:rPr>
                  <w:noProof/>
                </w:rPr>
                <w:fldChar w:fldCharType="separate"/>
              </w:r>
              <w:r w:rsidR="007F6FC4">
                <w:rPr>
                  <w:noProof/>
                </w:rPr>
                <w:t>36</w:t>
              </w:r>
              <w:r w:rsidRPr="00600BC3">
                <w:rPr>
                  <w:noProof/>
                </w:rPr>
                <w:fldChar w:fldCharType="end"/>
              </w:r>
            </w:p>
            <w:p w14:paraId="00AD12AD" w14:textId="61901C3C"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8.3  </w:t>
              </w:r>
              <w:r w:rsidR="00786E7E">
                <w:rPr>
                  <w:rFonts w:cstheme="majorBidi" w:hint="eastAsia"/>
                  <w:noProof/>
                </w:rPr>
                <w:t>B</w:t>
              </w:r>
              <w:r w:rsidR="00786E7E">
                <w:rPr>
                  <w:rFonts w:cstheme="majorBidi"/>
                  <w:noProof/>
                </w:rPr>
                <w:t>lasting work</w:t>
              </w:r>
              <w:r w:rsidRPr="00600BC3">
                <w:rPr>
                  <w:noProof/>
                </w:rPr>
                <w:tab/>
              </w:r>
              <w:r w:rsidRPr="00600BC3">
                <w:rPr>
                  <w:noProof/>
                </w:rPr>
                <w:fldChar w:fldCharType="begin"/>
              </w:r>
              <w:r w:rsidRPr="00600BC3">
                <w:rPr>
                  <w:noProof/>
                </w:rPr>
                <w:instrText xml:space="preserve"> PAGEREF _Toc81403450 \h </w:instrText>
              </w:r>
              <w:r w:rsidRPr="00600BC3">
                <w:rPr>
                  <w:noProof/>
                </w:rPr>
              </w:r>
              <w:r w:rsidRPr="00600BC3">
                <w:rPr>
                  <w:noProof/>
                </w:rPr>
                <w:fldChar w:fldCharType="separate"/>
              </w:r>
              <w:r w:rsidR="007F6FC4">
                <w:rPr>
                  <w:noProof/>
                </w:rPr>
                <w:t>36</w:t>
              </w:r>
              <w:r w:rsidRPr="00600BC3">
                <w:rPr>
                  <w:noProof/>
                </w:rPr>
                <w:fldChar w:fldCharType="end"/>
              </w:r>
            </w:p>
            <w:p w14:paraId="0AB21978" w14:textId="12D8F580"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8.4  </w:t>
              </w:r>
              <w:r w:rsidR="00786E7E">
                <w:rPr>
                  <w:rFonts w:cstheme="majorBidi" w:hint="eastAsia"/>
                  <w:noProof/>
                </w:rPr>
                <w:t>G</w:t>
              </w:r>
              <w:r w:rsidR="00786E7E">
                <w:rPr>
                  <w:rFonts w:cstheme="majorBidi"/>
                  <w:noProof/>
                </w:rPr>
                <w:t>roundwater operation</w:t>
              </w:r>
              <w:r w:rsidRPr="00600BC3">
                <w:rPr>
                  <w:noProof/>
                </w:rPr>
                <w:tab/>
              </w:r>
              <w:r w:rsidRPr="00600BC3">
                <w:rPr>
                  <w:noProof/>
                </w:rPr>
                <w:fldChar w:fldCharType="begin"/>
              </w:r>
              <w:r w:rsidRPr="00600BC3">
                <w:rPr>
                  <w:noProof/>
                </w:rPr>
                <w:instrText xml:space="preserve"> PAGEREF _Toc81403451 \h </w:instrText>
              </w:r>
              <w:r w:rsidRPr="00600BC3">
                <w:rPr>
                  <w:noProof/>
                </w:rPr>
              </w:r>
              <w:r w:rsidRPr="00600BC3">
                <w:rPr>
                  <w:noProof/>
                </w:rPr>
                <w:fldChar w:fldCharType="separate"/>
              </w:r>
              <w:r w:rsidR="007F6FC4">
                <w:rPr>
                  <w:noProof/>
                </w:rPr>
                <w:t>37</w:t>
              </w:r>
              <w:r w:rsidRPr="00600BC3">
                <w:rPr>
                  <w:noProof/>
                </w:rPr>
                <w:fldChar w:fldCharType="end"/>
              </w:r>
            </w:p>
            <w:p w14:paraId="6D87C0EC" w14:textId="793D7642"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lastRenderedPageBreak/>
                <w:t xml:space="preserve">8.5  </w:t>
              </w:r>
              <w:r w:rsidR="001C5F60">
                <w:rPr>
                  <w:rFonts w:hint="eastAsia"/>
                  <w:noProof/>
                  <w:kern w:val="44"/>
                </w:rPr>
                <w:t>O</w:t>
              </w:r>
              <w:r w:rsidR="001C5F60">
                <w:rPr>
                  <w:noProof/>
                  <w:kern w:val="44"/>
                </w:rPr>
                <w:t>ther work</w:t>
              </w:r>
              <w:r w:rsidRPr="00600BC3">
                <w:rPr>
                  <w:noProof/>
                </w:rPr>
                <w:tab/>
              </w:r>
              <w:r w:rsidRPr="00600BC3">
                <w:rPr>
                  <w:noProof/>
                </w:rPr>
                <w:fldChar w:fldCharType="begin"/>
              </w:r>
              <w:r w:rsidRPr="00600BC3">
                <w:rPr>
                  <w:noProof/>
                </w:rPr>
                <w:instrText xml:space="preserve"> PAGEREF _Toc81403452 \h </w:instrText>
              </w:r>
              <w:r w:rsidRPr="00600BC3">
                <w:rPr>
                  <w:noProof/>
                </w:rPr>
              </w:r>
              <w:r w:rsidRPr="00600BC3">
                <w:rPr>
                  <w:noProof/>
                </w:rPr>
                <w:fldChar w:fldCharType="separate"/>
              </w:r>
              <w:r w:rsidR="007F6FC4">
                <w:rPr>
                  <w:noProof/>
                </w:rPr>
                <w:t>38</w:t>
              </w:r>
              <w:r w:rsidRPr="00600BC3">
                <w:rPr>
                  <w:noProof/>
                </w:rPr>
                <w:fldChar w:fldCharType="end"/>
              </w:r>
            </w:p>
            <w:p w14:paraId="0C010926" w14:textId="750C1FE7"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kern w:val="44"/>
                </w:rPr>
                <w:t xml:space="preserve">9  </w:t>
              </w:r>
              <w:r w:rsidR="001C5F60">
                <w:rPr>
                  <w:rFonts w:hint="eastAsia"/>
                  <w:noProof/>
                  <w:kern w:val="44"/>
                </w:rPr>
                <w:t>M</w:t>
              </w:r>
              <w:r w:rsidR="001C5F60">
                <w:rPr>
                  <w:noProof/>
                  <w:kern w:val="44"/>
                </w:rPr>
                <w:t>onitoring during external action</w:t>
              </w:r>
              <w:r w:rsidRPr="00600BC3">
                <w:rPr>
                  <w:noProof/>
                </w:rPr>
                <w:tab/>
              </w:r>
              <w:r w:rsidRPr="00600BC3">
                <w:rPr>
                  <w:noProof/>
                </w:rPr>
                <w:fldChar w:fldCharType="begin"/>
              </w:r>
              <w:r w:rsidRPr="00600BC3">
                <w:rPr>
                  <w:noProof/>
                </w:rPr>
                <w:instrText xml:space="preserve"> PAGEREF _Toc81403453 \h </w:instrText>
              </w:r>
              <w:r w:rsidRPr="00600BC3">
                <w:rPr>
                  <w:noProof/>
                </w:rPr>
              </w:r>
              <w:r w:rsidRPr="00600BC3">
                <w:rPr>
                  <w:noProof/>
                </w:rPr>
                <w:fldChar w:fldCharType="separate"/>
              </w:r>
              <w:r w:rsidR="007F6FC4">
                <w:rPr>
                  <w:noProof/>
                </w:rPr>
                <w:t>39</w:t>
              </w:r>
              <w:r w:rsidRPr="00600BC3">
                <w:rPr>
                  <w:noProof/>
                </w:rPr>
                <w:fldChar w:fldCharType="end"/>
              </w:r>
            </w:p>
            <w:p w14:paraId="1EC8A5C9" w14:textId="03E37A7F"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9.1  </w:t>
              </w:r>
              <w:r w:rsidR="001C5F60">
                <w:rPr>
                  <w:rFonts w:cstheme="majorBidi" w:hint="eastAsia"/>
                  <w:noProof/>
                </w:rPr>
                <w:t>G</w:t>
              </w:r>
              <w:r w:rsidR="001C5F60">
                <w:rPr>
                  <w:rFonts w:cstheme="majorBidi"/>
                  <w:noProof/>
                </w:rPr>
                <w:t>eneral</w:t>
              </w:r>
              <w:r w:rsidRPr="00600BC3">
                <w:rPr>
                  <w:noProof/>
                </w:rPr>
                <w:tab/>
              </w:r>
              <w:r w:rsidRPr="00600BC3">
                <w:rPr>
                  <w:noProof/>
                </w:rPr>
                <w:fldChar w:fldCharType="begin"/>
              </w:r>
              <w:r w:rsidRPr="00600BC3">
                <w:rPr>
                  <w:noProof/>
                </w:rPr>
                <w:instrText xml:space="preserve"> PAGEREF _Toc81403454 \h </w:instrText>
              </w:r>
              <w:r w:rsidRPr="00600BC3">
                <w:rPr>
                  <w:noProof/>
                </w:rPr>
              </w:r>
              <w:r w:rsidRPr="00600BC3">
                <w:rPr>
                  <w:noProof/>
                </w:rPr>
                <w:fldChar w:fldCharType="separate"/>
              </w:r>
              <w:r w:rsidR="007F6FC4">
                <w:rPr>
                  <w:noProof/>
                </w:rPr>
                <w:t>39</w:t>
              </w:r>
              <w:r w:rsidRPr="00600BC3">
                <w:rPr>
                  <w:noProof/>
                </w:rPr>
                <w:fldChar w:fldCharType="end"/>
              </w:r>
            </w:p>
            <w:p w14:paraId="128CE597" w14:textId="319580A3"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9.2  </w:t>
              </w:r>
              <w:r w:rsidR="001C5F60">
                <w:rPr>
                  <w:rFonts w:hint="eastAsia"/>
                  <w:noProof/>
                  <w:kern w:val="44"/>
                </w:rPr>
                <w:t>M</w:t>
              </w:r>
              <w:r w:rsidR="001C5F60">
                <w:rPr>
                  <w:noProof/>
                  <w:kern w:val="44"/>
                </w:rPr>
                <w:t>onitoring items</w:t>
              </w:r>
              <w:r w:rsidRPr="00600BC3">
                <w:rPr>
                  <w:noProof/>
                </w:rPr>
                <w:tab/>
              </w:r>
              <w:r w:rsidRPr="00600BC3">
                <w:rPr>
                  <w:noProof/>
                </w:rPr>
                <w:fldChar w:fldCharType="begin"/>
              </w:r>
              <w:r w:rsidRPr="00600BC3">
                <w:rPr>
                  <w:noProof/>
                </w:rPr>
                <w:instrText xml:space="preserve"> PAGEREF _Toc81403455 \h </w:instrText>
              </w:r>
              <w:r w:rsidRPr="00600BC3">
                <w:rPr>
                  <w:noProof/>
                </w:rPr>
              </w:r>
              <w:r w:rsidRPr="00600BC3">
                <w:rPr>
                  <w:noProof/>
                </w:rPr>
                <w:fldChar w:fldCharType="separate"/>
              </w:r>
              <w:r w:rsidR="007F6FC4">
                <w:rPr>
                  <w:noProof/>
                </w:rPr>
                <w:t>39</w:t>
              </w:r>
              <w:r w:rsidRPr="00600BC3">
                <w:rPr>
                  <w:noProof/>
                </w:rPr>
                <w:fldChar w:fldCharType="end"/>
              </w:r>
            </w:p>
            <w:p w14:paraId="425095F7" w14:textId="4CEB826E"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9.3  </w:t>
              </w:r>
              <w:r w:rsidR="00DB7CD2">
                <w:rPr>
                  <w:rFonts w:hint="eastAsia"/>
                  <w:noProof/>
                  <w:kern w:val="44"/>
                </w:rPr>
                <w:t>M</w:t>
              </w:r>
              <w:r w:rsidR="00DB7CD2">
                <w:rPr>
                  <w:noProof/>
                  <w:kern w:val="44"/>
                </w:rPr>
                <w:t>onitoring point arrangement</w:t>
              </w:r>
              <w:r w:rsidRPr="00600BC3">
                <w:rPr>
                  <w:noProof/>
                </w:rPr>
                <w:tab/>
              </w:r>
              <w:r w:rsidRPr="00600BC3">
                <w:rPr>
                  <w:noProof/>
                </w:rPr>
                <w:fldChar w:fldCharType="begin"/>
              </w:r>
              <w:r w:rsidRPr="00600BC3">
                <w:rPr>
                  <w:noProof/>
                </w:rPr>
                <w:instrText xml:space="preserve"> PAGEREF _Toc81403456 \h </w:instrText>
              </w:r>
              <w:r w:rsidRPr="00600BC3">
                <w:rPr>
                  <w:noProof/>
                </w:rPr>
              </w:r>
              <w:r w:rsidRPr="00600BC3">
                <w:rPr>
                  <w:noProof/>
                </w:rPr>
                <w:fldChar w:fldCharType="separate"/>
              </w:r>
              <w:r w:rsidR="007F6FC4">
                <w:rPr>
                  <w:noProof/>
                </w:rPr>
                <w:t>40</w:t>
              </w:r>
              <w:r w:rsidRPr="00600BC3">
                <w:rPr>
                  <w:noProof/>
                </w:rPr>
                <w:fldChar w:fldCharType="end"/>
              </w:r>
            </w:p>
            <w:p w14:paraId="289602D8" w14:textId="144B5B01"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rFonts w:cstheme="majorBidi"/>
                  <w:noProof/>
                </w:rPr>
                <w:t xml:space="preserve">9.4  </w:t>
              </w:r>
              <w:r w:rsidR="00DB7CD2">
                <w:rPr>
                  <w:rFonts w:hint="eastAsia"/>
                  <w:noProof/>
                  <w:kern w:val="44"/>
                </w:rPr>
                <w:t>M</w:t>
              </w:r>
              <w:r w:rsidR="00DB7CD2">
                <w:rPr>
                  <w:noProof/>
                  <w:kern w:val="44"/>
                </w:rPr>
                <w:t>onitoring frequency and warning</w:t>
              </w:r>
              <w:r w:rsidRPr="00600BC3">
                <w:rPr>
                  <w:noProof/>
                </w:rPr>
                <w:tab/>
              </w:r>
              <w:r w:rsidRPr="00600BC3">
                <w:rPr>
                  <w:noProof/>
                </w:rPr>
                <w:fldChar w:fldCharType="begin"/>
              </w:r>
              <w:r w:rsidRPr="00600BC3">
                <w:rPr>
                  <w:noProof/>
                </w:rPr>
                <w:instrText xml:space="preserve"> PAGEREF _Toc81403457 \h </w:instrText>
              </w:r>
              <w:r w:rsidRPr="00600BC3">
                <w:rPr>
                  <w:noProof/>
                </w:rPr>
              </w:r>
              <w:r w:rsidRPr="00600BC3">
                <w:rPr>
                  <w:noProof/>
                </w:rPr>
                <w:fldChar w:fldCharType="separate"/>
              </w:r>
              <w:r w:rsidR="007F6FC4">
                <w:rPr>
                  <w:noProof/>
                </w:rPr>
                <w:t>40</w:t>
              </w:r>
              <w:r w:rsidRPr="00600BC3">
                <w:rPr>
                  <w:noProof/>
                </w:rPr>
                <w:fldChar w:fldCharType="end"/>
              </w:r>
            </w:p>
            <w:p w14:paraId="1DF7D157" w14:textId="5104FF23" w:rsidR="002C35C3" w:rsidRPr="00600BC3" w:rsidRDefault="002C35C3" w:rsidP="002C35C3">
              <w:pPr>
                <w:pStyle w:val="TOC1"/>
                <w:tabs>
                  <w:tab w:val="right" w:leader="dot" w:pos="8296"/>
                </w:tabs>
                <w:spacing w:after="0" w:line="312" w:lineRule="auto"/>
                <w:rPr>
                  <w:rFonts w:asciiTheme="minorHAnsi" w:eastAsiaTheme="minorEastAsia" w:hAnsiTheme="minorHAnsi"/>
                  <w:noProof/>
                  <w:kern w:val="2"/>
                  <w:sz w:val="21"/>
                </w:rPr>
              </w:pPr>
              <w:r w:rsidRPr="00600BC3">
                <w:rPr>
                  <w:noProof/>
                </w:rPr>
                <w:t xml:space="preserve">10  </w:t>
              </w:r>
              <w:r w:rsidR="00B141BE">
                <w:rPr>
                  <w:noProof/>
                </w:rPr>
                <w:t xml:space="preserve">Tunnel disease treatment and </w:t>
              </w:r>
              <w:r w:rsidR="00B141BE" w:rsidRPr="00B141BE">
                <w:rPr>
                  <w:noProof/>
                </w:rPr>
                <w:t>structural reinforcement</w:t>
              </w:r>
              <w:r w:rsidRPr="00600BC3">
                <w:rPr>
                  <w:noProof/>
                </w:rPr>
                <w:tab/>
              </w:r>
              <w:r w:rsidRPr="00600BC3">
                <w:rPr>
                  <w:noProof/>
                </w:rPr>
                <w:fldChar w:fldCharType="begin"/>
              </w:r>
              <w:r w:rsidRPr="00600BC3">
                <w:rPr>
                  <w:noProof/>
                </w:rPr>
                <w:instrText xml:space="preserve"> PAGEREF _Toc81403458 \h </w:instrText>
              </w:r>
              <w:r w:rsidRPr="00600BC3">
                <w:rPr>
                  <w:noProof/>
                </w:rPr>
              </w:r>
              <w:r w:rsidRPr="00600BC3">
                <w:rPr>
                  <w:noProof/>
                </w:rPr>
                <w:fldChar w:fldCharType="separate"/>
              </w:r>
              <w:r w:rsidR="007F6FC4">
                <w:rPr>
                  <w:noProof/>
                </w:rPr>
                <w:t>43</w:t>
              </w:r>
              <w:r w:rsidRPr="00600BC3">
                <w:rPr>
                  <w:noProof/>
                </w:rPr>
                <w:fldChar w:fldCharType="end"/>
              </w:r>
            </w:p>
            <w:p w14:paraId="4726CB46" w14:textId="2F629D86"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10.1  </w:t>
              </w:r>
              <w:r w:rsidR="00B141BE">
                <w:rPr>
                  <w:rFonts w:hint="eastAsia"/>
                  <w:noProof/>
                </w:rPr>
                <w:t>G</w:t>
              </w:r>
              <w:r w:rsidR="00B141BE">
                <w:rPr>
                  <w:noProof/>
                </w:rPr>
                <w:t>eneral</w:t>
              </w:r>
              <w:r w:rsidRPr="00600BC3">
                <w:rPr>
                  <w:noProof/>
                </w:rPr>
                <w:tab/>
              </w:r>
              <w:r w:rsidRPr="00600BC3">
                <w:rPr>
                  <w:noProof/>
                </w:rPr>
                <w:fldChar w:fldCharType="begin"/>
              </w:r>
              <w:r w:rsidRPr="00600BC3">
                <w:rPr>
                  <w:noProof/>
                </w:rPr>
                <w:instrText xml:space="preserve"> PAGEREF _Toc81403459 \h </w:instrText>
              </w:r>
              <w:r w:rsidRPr="00600BC3">
                <w:rPr>
                  <w:noProof/>
                </w:rPr>
              </w:r>
              <w:r w:rsidRPr="00600BC3">
                <w:rPr>
                  <w:noProof/>
                </w:rPr>
                <w:fldChar w:fldCharType="separate"/>
              </w:r>
              <w:r w:rsidR="007F6FC4">
                <w:rPr>
                  <w:noProof/>
                </w:rPr>
                <w:t>43</w:t>
              </w:r>
              <w:r w:rsidRPr="00600BC3">
                <w:rPr>
                  <w:noProof/>
                </w:rPr>
                <w:fldChar w:fldCharType="end"/>
              </w:r>
            </w:p>
            <w:p w14:paraId="36512003" w14:textId="7F2BD633"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10.2  </w:t>
              </w:r>
              <w:r w:rsidR="00B141BE" w:rsidRPr="00B141BE">
                <w:rPr>
                  <w:noProof/>
                </w:rPr>
                <w:t>Micro-disturbed</w:t>
              </w:r>
              <w:r w:rsidR="00B141BE">
                <w:rPr>
                  <w:noProof/>
                </w:rPr>
                <w:t xml:space="preserve"> grouting</w:t>
              </w:r>
              <w:r w:rsidRPr="00600BC3">
                <w:rPr>
                  <w:noProof/>
                </w:rPr>
                <w:tab/>
              </w:r>
              <w:r w:rsidRPr="00600BC3">
                <w:rPr>
                  <w:noProof/>
                </w:rPr>
                <w:fldChar w:fldCharType="begin"/>
              </w:r>
              <w:r w:rsidRPr="00600BC3">
                <w:rPr>
                  <w:noProof/>
                </w:rPr>
                <w:instrText xml:space="preserve"> PAGEREF _Toc81403460 \h </w:instrText>
              </w:r>
              <w:r w:rsidRPr="00600BC3">
                <w:rPr>
                  <w:noProof/>
                </w:rPr>
              </w:r>
              <w:r w:rsidRPr="00600BC3">
                <w:rPr>
                  <w:noProof/>
                </w:rPr>
                <w:fldChar w:fldCharType="separate"/>
              </w:r>
              <w:r w:rsidR="007F6FC4">
                <w:rPr>
                  <w:noProof/>
                </w:rPr>
                <w:t>44</w:t>
              </w:r>
              <w:r w:rsidRPr="00600BC3">
                <w:rPr>
                  <w:noProof/>
                </w:rPr>
                <w:fldChar w:fldCharType="end"/>
              </w:r>
            </w:p>
            <w:p w14:paraId="6145D5ED" w14:textId="628070A5"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10.3  </w:t>
              </w:r>
              <w:r w:rsidR="00B141BE">
                <w:rPr>
                  <w:noProof/>
                </w:rPr>
                <w:t>Leakage treatment and segment repair</w:t>
              </w:r>
              <w:r w:rsidRPr="00600BC3">
                <w:rPr>
                  <w:noProof/>
                </w:rPr>
                <w:tab/>
              </w:r>
              <w:r w:rsidRPr="00600BC3">
                <w:rPr>
                  <w:noProof/>
                </w:rPr>
                <w:fldChar w:fldCharType="begin"/>
              </w:r>
              <w:r w:rsidRPr="00600BC3">
                <w:rPr>
                  <w:noProof/>
                </w:rPr>
                <w:instrText xml:space="preserve"> PAGEREF _Toc81403461 \h </w:instrText>
              </w:r>
              <w:r w:rsidRPr="00600BC3">
                <w:rPr>
                  <w:noProof/>
                </w:rPr>
              </w:r>
              <w:r w:rsidRPr="00600BC3">
                <w:rPr>
                  <w:noProof/>
                </w:rPr>
                <w:fldChar w:fldCharType="separate"/>
              </w:r>
              <w:r w:rsidR="007F6FC4">
                <w:rPr>
                  <w:noProof/>
                </w:rPr>
                <w:t>44</w:t>
              </w:r>
              <w:r w:rsidRPr="00600BC3">
                <w:rPr>
                  <w:noProof/>
                </w:rPr>
                <w:fldChar w:fldCharType="end"/>
              </w:r>
            </w:p>
            <w:p w14:paraId="4F2CBFD6" w14:textId="46F42CC4"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10.4  </w:t>
              </w:r>
              <w:r w:rsidR="00B141BE">
                <w:rPr>
                  <w:rFonts w:hint="eastAsia"/>
                  <w:noProof/>
                </w:rPr>
                <w:t>T</w:t>
              </w:r>
              <w:r w:rsidR="00B141BE">
                <w:rPr>
                  <w:noProof/>
                </w:rPr>
                <w:t xml:space="preserve">extile </w:t>
              </w:r>
              <w:r w:rsidR="00B141BE" w:rsidRPr="00B141BE">
                <w:rPr>
                  <w:noProof/>
                </w:rPr>
                <w:t>reinforcement</w:t>
              </w:r>
              <w:r w:rsidRPr="00600BC3">
                <w:rPr>
                  <w:noProof/>
                </w:rPr>
                <w:tab/>
              </w:r>
              <w:r w:rsidRPr="00600BC3">
                <w:rPr>
                  <w:noProof/>
                </w:rPr>
                <w:fldChar w:fldCharType="begin"/>
              </w:r>
              <w:r w:rsidRPr="00600BC3">
                <w:rPr>
                  <w:noProof/>
                </w:rPr>
                <w:instrText xml:space="preserve"> PAGEREF _Toc81403462 \h </w:instrText>
              </w:r>
              <w:r w:rsidRPr="00600BC3">
                <w:rPr>
                  <w:noProof/>
                </w:rPr>
              </w:r>
              <w:r w:rsidRPr="00600BC3">
                <w:rPr>
                  <w:noProof/>
                </w:rPr>
                <w:fldChar w:fldCharType="separate"/>
              </w:r>
              <w:r w:rsidR="007F6FC4">
                <w:rPr>
                  <w:noProof/>
                </w:rPr>
                <w:t>45</w:t>
              </w:r>
              <w:r w:rsidRPr="00600BC3">
                <w:rPr>
                  <w:noProof/>
                </w:rPr>
                <w:fldChar w:fldCharType="end"/>
              </w:r>
            </w:p>
            <w:p w14:paraId="02C84D50" w14:textId="0B897E9F"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10.5  </w:t>
              </w:r>
              <w:r w:rsidR="00B141BE" w:rsidRPr="00B141BE">
                <w:rPr>
                  <w:noProof/>
                </w:rPr>
                <w:t xml:space="preserve">Steel </w:t>
              </w:r>
              <w:r w:rsidR="00B141BE">
                <w:rPr>
                  <w:noProof/>
                </w:rPr>
                <w:t>l</w:t>
              </w:r>
              <w:r w:rsidR="00B141BE" w:rsidRPr="00B141BE">
                <w:rPr>
                  <w:noProof/>
                </w:rPr>
                <w:t>iners</w:t>
              </w:r>
              <w:r w:rsidR="00B141BE">
                <w:rPr>
                  <w:noProof/>
                </w:rPr>
                <w:t xml:space="preserve"> </w:t>
              </w:r>
              <w:r w:rsidR="00B141BE" w:rsidRPr="00B141BE">
                <w:rPr>
                  <w:noProof/>
                </w:rPr>
                <w:t>reinforcement</w:t>
              </w:r>
              <w:r w:rsidRPr="00600BC3">
                <w:rPr>
                  <w:noProof/>
                </w:rPr>
                <w:tab/>
              </w:r>
              <w:r w:rsidRPr="00600BC3">
                <w:rPr>
                  <w:noProof/>
                </w:rPr>
                <w:fldChar w:fldCharType="begin"/>
              </w:r>
              <w:r w:rsidRPr="00600BC3">
                <w:rPr>
                  <w:noProof/>
                </w:rPr>
                <w:instrText xml:space="preserve"> PAGEREF _Toc81403463 \h </w:instrText>
              </w:r>
              <w:r w:rsidRPr="00600BC3">
                <w:rPr>
                  <w:noProof/>
                </w:rPr>
              </w:r>
              <w:r w:rsidRPr="00600BC3">
                <w:rPr>
                  <w:noProof/>
                </w:rPr>
                <w:fldChar w:fldCharType="separate"/>
              </w:r>
              <w:r w:rsidR="007F6FC4">
                <w:rPr>
                  <w:noProof/>
                </w:rPr>
                <w:t>45</w:t>
              </w:r>
              <w:r w:rsidRPr="00600BC3">
                <w:rPr>
                  <w:noProof/>
                </w:rPr>
                <w:fldChar w:fldCharType="end"/>
              </w:r>
            </w:p>
            <w:p w14:paraId="594A9E00" w14:textId="75F7737C" w:rsidR="002C35C3" w:rsidRPr="00600BC3" w:rsidRDefault="002C35C3" w:rsidP="002C35C3">
              <w:pPr>
                <w:pStyle w:val="TOC2"/>
                <w:tabs>
                  <w:tab w:val="right" w:leader="dot" w:pos="8296"/>
                </w:tabs>
                <w:ind w:left="480"/>
                <w:rPr>
                  <w:rFonts w:asciiTheme="minorHAnsi" w:eastAsiaTheme="minorEastAsia" w:hAnsiTheme="minorHAnsi"/>
                  <w:noProof/>
                  <w:kern w:val="2"/>
                  <w:sz w:val="21"/>
                </w:rPr>
              </w:pPr>
              <w:r w:rsidRPr="00600BC3">
                <w:rPr>
                  <w:noProof/>
                </w:rPr>
                <w:t xml:space="preserve">10.6 </w:t>
              </w:r>
              <w:r w:rsidR="00B141BE">
                <w:rPr>
                  <w:rFonts w:hint="eastAsia"/>
                  <w:noProof/>
                </w:rPr>
                <w:t>U</w:t>
              </w:r>
              <w:r w:rsidR="00B141BE">
                <w:rPr>
                  <w:noProof/>
                </w:rPr>
                <w:t xml:space="preserve">HPC </w:t>
              </w:r>
              <w:r w:rsidR="00B141BE" w:rsidRPr="00B141BE">
                <w:rPr>
                  <w:noProof/>
                </w:rPr>
                <w:t>reinforcement</w:t>
              </w:r>
              <w:r w:rsidRPr="00600BC3">
                <w:rPr>
                  <w:noProof/>
                </w:rPr>
                <w:tab/>
              </w:r>
              <w:r w:rsidRPr="00600BC3">
                <w:rPr>
                  <w:noProof/>
                </w:rPr>
                <w:fldChar w:fldCharType="begin"/>
              </w:r>
              <w:r w:rsidRPr="00600BC3">
                <w:rPr>
                  <w:noProof/>
                </w:rPr>
                <w:instrText xml:space="preserve"> PAGEREF _Toc81403464 \h </w:instrText>
              </w:r>
              <w:r w:rsidRPr="00600BC3">
                <w:rPr>
                  <w:noProof/>
                </w:rPr>
              </w:r>
              <w:r w:rsidRPr="00600BC3">
                <w:rPr>
                  <w:noProof/>
                </w:rPr>
                <w:fldChar w:fldCharType="separate"/>
              </w:r>
              <w:r w:rsidR="007F6FC4">
                <w:rPr>
                  <w:noProof/>
                </w:rPr>
                <w:t>46</w:t>
              </w:r>
              <w:r w:rsidRPr="00600BC3">
                <w:rPr>
                  <w:noProof/>
                </w:rPr>
                <w:fldChar w:fldCharType="end"/>
              </w:r>
            </w:p>
            <w:p w14:paraId="1E9C38BA" w14:textId="41091E91"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 xml:space="preserve">Appendix </w:t>
              </w:r>
              <w:r w:rsidR="002C35C3" w:rsidRPr="00600BC3">
                <w:rPr>
                  <w:noProof/>
                  <w:kern w:val="44"/>
                </w:rPr>
                <w:t xml:space="preserve">A  </w:t>
              </w:r>
              <w:r w:rsidRPr="00B141BE">
                <w:rPr>
                  <w:noProof/>
                  <w:kern w:val="44"/>
                </w:rPr>
                <w:t>Theoretical analysis method of tunnel</w:t>
              </w:r>
              <w:r>
                <w:rPr>
                  <w:noProof/>
                  <w:kern w:val="44"/>
                </w:rPr>
                <w:t>-soil</w:t>
              </w:r>
              <w:r w:rsidRPr="00B141BE">
                <w:rPr>
                  <w:noProof/>
                  <w:kern w:val="44"/>
                </w:rPr>
                <w:t xml:space="preserve"> interaction</w:t>
              </w:r>
              <w:r w:rsidR="002C35C3" w:rsidRPr="00600BC3">
                <w:rPr>
                  <w:noProof/>
                </w:rPr>
                <w:tab/>
              </w:r>
              <w:r w:rsidR="002C35C3" w:rsidRPr="00600BC3">
                <w:rPr>
                  <w:noProof/>
                </w:rPr>
                <w:fldChar w:fldCharType="begin"/>
              </w:r>
              <w:r w:rsidR="002C35C3" w:rsidRPr="00600BC3">
                <w:rPr>
                  <w:noProof/>
                </w:rPr>
                <w:instrText xml:space="preserve"> PAGEREF _Toc81403465 \h </w:instrText>
              </w:r>
              <w:r w:rsidR="002C35C3" w:rsidRPr="00600BC3">
                <w:rPr>
                  <w:noProof/>
                </w:rPr>
              </w:r>
              <w:r w:rsidR="002C35C3" w:rsidRPr="00600BC3">
                <w:rPr>
                  <w:noProof/>
                </w:rPr>
                <w:fldChar w:fldCharType="separate"/>
              </w:r>
              <w:r w:rsidR="007F6FC4">
                <w:rPr>
                  <w:noProof/>
                </w:rPr>
                <w:t>47</w:t>
              </w:r>
              <w:r w:rsidR="002C35C3" w:rsidRPr="00600BC3">
                <w:rPr>
                  <w:noProof/>
                </w:rPr>
                <w:fldChar w:fldCharType="end"/>
              </w:r>
            </w:p>
            <w:p w14:paraId="6A38F010" w14:textId="46A643BC" w:rsidR="002C35C3" w:rsidRPr="00600BC3" w:rsidRDefault="00B141BE" w:rsidP="004D28D5">
              <w:pPr>
                <w:pStyle w:val="TOC1"/>
                <w:tabs>
                  <w:tab w:val="right" w:leader="dot" w:pos="8296"/>
                </w:tabs>
                <w:spacing w:after="0" w:line="312" w:lineRule="auto"/>
                <w:ind w:left="1440" w:hangingChars="600" w:hanging="1440"/>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B  </w:t>
              </w:r>
              <w:r w:rsidRPr="00B141BE">
                <w:rPr>
                  <w:noProof/>
                  <w:kern w:val="44"/>
                </w:rPr>
                <w:t xml:space="preserve">Calculation of additional load </w:t>
              </w:r>
              <w:r>
                <w:rPr>
                  <w:noProof/>
                  <w:kern w:val="44"/>
                </w:rPr>
                <w:t>due to</w:t>
              </w:r>
              <w:r w:rsidRPr="00B141BE">
                <w:rPr>
                  <w:noProof/>
                  <w:kern w:val="44"/>
                </w:rPr>
                <w:t xml:space="preserve"> foundation pit</w:t>
              </w:r>
              <w:r>
                <w:rPr>
                  <w:noProof/>
                  <w:kern w:val="44"/>
                </w:rPr>
                <w:t xml:space="preserve"> adjacent to existing tunnel</w:t>
              </w:r>
              <w:r w:rsidR="002C35C3" w:rsidRPr="00600BC3">
                <w:rPr>
                  <w:noProof/>
                </w:rPr>
                <w:tab/>
              </w:r>
              <w:r w:rsidR="002C35C3" w:rsidRPr="00600BC3">
                <w:rPr>
                  <w:noProof/>
                </w:rPr>
                <w:fldChar w:fldCharType="begin"/>
              </w:r>
              <w:r w:rsidR="002C35C3" w:rsidRPr="00600BC3">
                <w:rPr>
                  <w:noProof/>
                </w:rPr>
                <w:instrText xml:space="preserve"> PAGEREF _Toc81403466 \h </w:instrText>
              </w:r>
              <w:r w:rsidR="002C35C3" w:rsidRPr="00600BC3">
                <w:rPr>
                  <w:noProof/>
                </w:rPr>
              </w:r>
              <w:r w:rsidR="002C35C3" w:rsidRPr="00600BC3">
                <w:rPr>
                  <w:noProof/>
                </w:rPr>
                <w:fldChar w:fldCharType="separate"/>
              </w:r>
              <w:r w:rsidR="007F6FC4">
                <w:rPr>
                  <w:noProof/>
                </w:rPr>
                <w:t>53</w:t>
              </w:r>
              <w:r w:rsidR="002C35C3" w:rsidRPr="00600BC3">
                <w:rPr>
                  <w:noProof/>
                </w:rPr>
                <w:fldChar w:fldCharType="end"/>
              </w:r>
            </w:p>
            <w:p w14:paraId="255E945E" w14:textId="475FDC8C" w:rsidR="002C35C3" w:rsidRPr="00600BC3" w:rsidRDefault="00B141BE" w:rsidP="004D28D5">
              <w:pPr>
                <w:pStyle w:val="TOC1"/>
                <w:tabs>
                  <w:tab w:val="right" w:leader="dot" w:pos="8296"/>
                </w:tabs>
                <w:spacing w:after="0" w:line="312" w:lineRule="auto"/>
                <w:ind w:left="1440" w:hangingChars="600" w:hanging="1440"/>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C  </w:t>
              </w:r>
              <w:r w:rsidRPr="00B141BE">
                <w:rPr>
                  <w:noProof/>
                  <w:kern w:val="44"/>
                </w:rPr>
                <w:t xml:space="preserve">Calculation of additional load </w:t>
              </w:r>
              <w:r>
                <w:rPr>
                  <w:noProof/>
                  <w:kern w:val="44"/>
                </w:rPr>
                <w:t xml:space="preserve">due to </w:t>
              </w:r>
              <w:r w:rsidRPr="00B141BE">
                <w:rPr>
                  <w:noProof/>
                  <w:kern w:val="44"/>
                </w:rPr>
                <w:t>foundation pit</w:t>
              </w:r>
              <w:r>
                <w:rPr>
                  <w:noProof/>
                  <w:kern w:val="44"/>
                </w:rPr>
                <w:t xml:space="preserve"> crossing existing tunnels</w:t>
              </w:r>
              <w:r w:rsidR="002C35C3" w:rsidRPr="00600BC3">
                <w:rPr>
                  <w:noProof/>
                </w:rPr>
                <w:tab/>
              </w:r>
              <w:r w:rsidR="002C35C3" w:rsidRPr="00600BC3">
                <w:rPr>
                  <w:noProof/>
                </w:rPr>
                <w:fldChar w:fldCharType="begin"/>
              </w:r>
              <w:r w:rsidR="002C35C3" w:rsidRPr="00600BC3">
                <w:rPr>
                  <w:noProof/>
                </w:rPr>
                <w:instrText xml:space="preserve"> PAGEREF _Toc81403467 \h </w:instrText>
              </w:r>
              <w:r w:rsidR="002C35C3" w:rsidRPr="00600BC3">
                <w:rPr>
                  <w:noProof/>
                </w:rPr>
              </w:r>
              <w:r w:rsidR="002C35C3" w:rsidRPr="00600BC3">
                <w:rPr>
                  <w:noProof/>
                </w:rPr>
                <w:fldChar w:fldCharType="separate"/>
              </w:r>
              <w:r w:rsidR="007F6FC4">
                <w:rPr>
                  <w:noProof/>
                </w:rPr>
                <w:t>56</w:t>
              </w:r>
              <w:r w:rsidR="002C35C3" w:rsidRPr="00600BC3">
                <w:rPr>
                  <w:noProof/>
                </w:rPr>
                <w:fldChar w:fldCharType="end"/>
              </w:r>
            </w:p>
            <w:p w14:paraId="386EABF9" w14:textId="6FCD225E"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D  </w:t>
              </w:r>
              <w:r w:rsidR="00834D31">
                <w:rPr>
                  <w:noProof/>
                  <w:kern w:val="44"/>
                </w:rPr>
                <w:t>S</w:t>
              </w:r>
              <w:r w:rsidR="00834D31" w:rsidRPr="00834D31">
                <w:rPr>
                  <w:noProof/>
                  <w:kern w:val="44"/>
                </w:rPr>
                <w:t xml:space="preserve">implified methods for tunnel </w:t>
              </w:r>
              <w:r w:rsidR="00834D31">
                <w:rPr>
                  <w:noProof/>
                  <w:kern w:val="44"/>
                </w:rPr>
                <w:t>deformation calculation</w:t>
              </w:r>
              <w:r w:rsidR="002C35C3" w:rsidRPr="00600BC3">
                <w:rPr>
                  <w:noProof/>
                </w:rPr>
                <w:tab/>
              </w:r>
              <w:r w:rsidR="002C35C3" w:rsidRPr="00600BC3">
                <w:rPr>
                  <w:noProof/>
                </w:rPr>
                <w:fldChar w:fldCharType="begin"/>
              </w:r>
              <w:r w:rsidR="002C35C3" w:rsidRPr="00600BC3">
                <w:rPr>
                  <w:noProof/>
                </w:rPr>
                <w:instrText xml:space="preserve"> PAGEREF _Toc81403468 \h </w:instrText>
              </w:r>
              <w:r w:rsidR="002C35C3" w:rsidRPr="00600BC3">
                <w:rPr>
                  <w:noProof/>
                </w:rPr>
              </w:r>
              <w:r w:rsidR="002C35C3" w:rsidRPr="00600BC3">
                <w:rPr>
                  <w:noProof/>
                </w:rPr>
                <w:fldChar w:fldCharType="separate"/>
              </w:r>
              <w:r w:rsidR="007F6FC4">
                <w:rPr>
                  <w:noProof/>
                </w:rPr>
                <w:t>60</w:t>
              </w:r>
              <w:r w:rsidR="002C35C3" w:rsidRPr="00600BC3">
                <w:rPr>
                  <w:noProof/>
                </w:rPr>
                <w:fldChar w:fldCharType="end"/>
              </w:r>
            </w:p>
            <w:p w14:paraId="08C8306C" w14:textId="11AF7AD3"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E  </w:t>
              </w:r>
              <w:r w:rsidR="005D6056">
                <w:rPr>
                  <w:noProof/>
                  <w:kern w:val="44"/>
                </w:rPr>
                <w:t>S</w:t>
              </w:r>
              <w:r w:rsidR="005D6056" w:rsidRPr="005D6056">
                <w:rPr>
                  <w:noProof/>
                  <w:kern w:val="44"/>
                </w:rPr>
                <w:t>oil resistance coefficients</w:t>
              </w:r>
              <w:r w:rsidR="002C35C3" w:rsidRPr="00600BC3">
                <w:rPr>
                  <w:noProof/>
                </w:rPr>
                <w:tab/>
              </w:r>
              <w:r w:rsidR="002C35C3" w:rsidRPr="00600BC3">
                <w:rPr>
                  <w:noProof/>
                </w:rPr>
                <w:fldChar w:fldCharType="begin"/>
              </w:r>
              <w:r w:rsidR="002C35C3" w:rsidRPr="00600BC3">
                <w:rPr>
                  <w:noProof/>
                </w:rPr>
                <w:instrText xml:space="preserve"> PAGEREF _Toc81403469 \h </w:instrText>
              </w:r>
              <w:r w:rsidR="002C35C3" w:rsidRPr="00600BC3">
                <w:rPr>
                  <w:noProof/>
                </w:rPr>
              </w:r>
              <w:r w:rsidR="002C35C3" w:rsidRPr="00600BC3">
                <w:rPr>
                  <w:noProof/>
                </w:rPr>
                <w:fldChar w:fldCharType="separate"/>
              </w:r>
              <w:r w:rsidR="007F6FC4">
                <w:rPr>
                  <w:noProof/>
                </w:rPr>
                <w:t>68</w:t>
              </w:r>
              <w:r w:rsidR="002C35C3" w:rsidRPr="00600BC3">
                <w:rPr>
                  <w:noProof/>
                </w:rPr>
                <w:fldChar w:fldCharType="end"/>
              </w:r>
            </w:p>
            <w:p w14:paraId="02F66539" w14:textId="051EECEE"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F  </w:t>
              </w:r>
              <w:r w:rsidR="005D6056" w:rsidRPr="00B141BE">
                <w:rPr>
                  <w:noProof/>
                  <w:kern w:val="44"/>
                </w:rPr>
                <w:t xml:space="preserve">Calculation of additional load </w:t>
              </w:r>
              <w:r w:rsidR="005D6056">
                <w:rPr>
                  <w:noProof/>
                  <w:kern w:val="44"/>
                </w:rPr>
                <w:t>due to crossing tunneling</w:t>
              </w:r>
              <w:r w:rsidR="002C35C3" w:rsidRPr="00600BC3">
                <w:rPr>
                  <w:noProof/>
                </w:rPr>
                <w:tab/>
              </w:r>
              <w:r w:rsidR="002C35C3" w:rsidRPr="00600BC3">
                <w:rPr>
                  <w:noProof/>
                </w:rPr>
                <w:fldChar w:fldCharType="begin"/>
              </w:r>
              <w:r w:rsidR="002C35C3" w:rsidRPr="00600BC3">
                <w:rPr>
                  <w:noProof/>
                </w:rPr>
                <w:instrText xml:space="preserve"> PAGEREF _Toc81403470 \h </w:instrText>
              </w:r>
              <w:r w:rsidR="002C35C3" w:rsidRPr="00600BC3">
                <w:rPr>
                  <w:noProof/>
                </w:rPr>
              </w:r>
              <w:r w:rsidR="002C35C3" w:rsidRPr="00600BC3">
                <w:rPr>
                  <w:noProof/>
                </w:rPr>
                <w:fldChar w:fldCharType="separate"/>
              </w:r>
              <w:r w:rsidR="007F6FC4">
                <w:rPr>
                  <w:noProof/>
                </w:rPr>
                <w:t>69</w:t>
              </w:r>
              <w:r w:rsidR="002C35C3" w:rsidRPr="00600BC3">
                <w:rPr>
                  <w:noProof/>
                </w:rPr>
                <w:fldChar w:fldCharType="end"/>
              </w:r>
            </w:p>
            <w:p w14:paraId="4195E1D9" w14:textId="177E3914"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G  </w:t>
              </w:r>
              <w:r w:rsidR="005D6056" w:rsidRPr="00B141BE">
                <w:rPr>
                  <w:noProof/>
                  <w:kern w:val="44"/>
                </w:rPr>
                <w:t xml:space="preserve">Calculation of additional load </w:t>
              </w:r>
              <w:r w:rsidR="005D6056">
                <w:rPr>
                  <w:noProof/>
                  <w:kern w:val="44"/>
                </w:rPr>
                <w:t>due to shallow foundation</w:t>
              </w:r>
              <w:r w:rsidR="002C35C3" w:rsidRPr="00600BC3">
                <w:rPr>
                  <w:noProof/>
                </w:rPr>
                <w:tab/>
              </w:r>
              <w:r w:rsidR="002C35C3" w:rsidRPr="00600BC3">
                <w:rPr>
                  <w:noProof/>
                </w:rPr>
                <w:fldChar w:fldCharType="begin"/>
              </w:r>
              <w:r w:rsidR="002C35C3" w:rsidRPr="00600BC3">
                <w:rPr>
                  <w:noProof/>
                </w:rPr>
                <w:instrText xml:space="preserve"> PAGEREF _Toc81403471 \h </w:instrText>
              </w:r>
              <w:r w:rsidR="002C35C3" w:rsidRPr="00600BC3">
                <w:rPr>
                  <w:noProof/>
                </w:rPr>
              </w:r>
              <w:r w:rsidR="002C35C3" w:rsidRPr="00600BC3">
                <w:rPr>
                  <w:noProof/>
                </w:rPr>
                <w:fldChar w:fldCharType="separate"/>
              </w:r>
              <w:r w:rsidR="007F6FC4">
                <w:rPr>
                  <w:noProof/>
                </w:rPr>
                <w:t>70</w:t>
              </w:r>
              <w:r w:rsidR="002C35C3" w:rsidRPr="00600BC3">
                <w:rPr>
                  <w:noProof/>
                </w:rPr>
                <w:fldChar w:fldCharType="end"/>
              </w:r>
            </w:p>
            <w:p w14:paraId="2E0606C5" w14:textId="6D8CD4CA"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H  </w:t>
              </w:r>
              <w:r w:rsidR="005D6056" w:rsidRPr="00B141BE">
                <w:rPr>
                  <w:noProof/>
                  <w:kern w:val="44"/>
                </w:rPr>
                <w:t xml:space="preserve">Calculation of additional load </w:t>
              </w:r>
              <w:r w:rsidR="005D6056">
                <w:rPr>
                  <w:noProof/>
                  <w:kern w:val="44"/>
                </w:rPr>
                <w:t>due to pile foundation</w:t>
              </w:r>
              <w:r w:rsidR="002C35C3" w:rsidRPr="00600BC3">
                <w:rPr>
                  <w:noProof/>
                </w:rPr>
                <w:tab/>
              </w:r>
              <w:r w:rsidR="002C35C3" w:rsidRPr="00600BC3">
                <w:rPr>
                  <w:noProof/>
                </w:rPr>
                <w:fldChar w:fldCharType="begin"/>
              </w:r>
              <w:r w:rsidR="002C35C3" w:rsidRPr="00600BC3">
                <w:rPr>
                  <w:noProof/>
                </w:rPr>
                <w:instrText xml:space="preserve"> PAGEREF _Toc81403472 \h </w:instrText>
              </w:r>
              <w:r w:rsidR="002C35C3" w:rsidRPr="00600BC3">
                <w:rPr>
                  <w:noProof/>
                </w:rPr>
              </w:r>
              <w:r w:rsidR="002C35C3" w:rsidRPr="00600BC3">
                <w:rPr>
                  <w:noProof/>
                </w:rPr>
                <w:fldChar w:fldCharType="separate"/>
              </w:r>
              <w:r w:rsidR="007F6FC4">
                <w:rPr>
                  <w:noProof/>
                </w:rPr>
                <w:t>71</w:t>
              </w:r>
              <w:r w:rsidR="002C35C3" w:rsidRPr="00600BC3">
                <w:rPr>
                  <w:noProof/>
                </w:rPr>
                <w:fldChar w:fldCharType="end"/>
              </w:r>
            </w:p>
            <w:p w14:paraId="383E823E" w14:textId="09CBE3BC" w:rsidR="002C35C3" w:rsidRPr="00600BC3" w:rsidRDefault="00B141BE" w:rsidP="002C35C3">
              <w:pPr>
                <w:pStyle w:val="TOC1"/>
                <w:tabs>
                  <w:tab w:val="right" w:leader="dot" w:pos="8296"/>
                </w:tabs>
                <w:spacing w:after="0" w:line="312" w:lineRule="auto"/>
                <w:rPr>
                  <w:rFonts w:asciiTheme="minorHAnsi" w:eastAsiaTheme="minorEastAsia" w:hAnsiTheme="minorHAnsi"/>
                  <w:noProof/>
                  <w:kern w:val="2"/>
                  <w:sz w:val="21"/>
                </w:rPr>
              </w:pPr>
              <w:r w:rsidRPr="00B141BE">
                <w:rPr>
                  <w:noProof/>
                  <w:kern w:val="44"/>
                </w:rPr>
                <w:t>Appendix</w:t>
              </w:r>
              <w:r w:rsidRPr="00600BC3">
                <w:rPr>
                  <w:noProof/>
                  <w:kern w:val="44"/>
                </w:rPr>
                <w:t xml:space="preserve"> </w:t>
              </w:r>
              <w:r w:rsidR="002C35C3" w:rsidRPr="00600BC3">
                <w:rPr>
                  <w:noProof/>
                  <w:kern w:val="44"/>
                </w:rPr>
                <w:t xml:space="preserve">I  </w:t>
              </w:r>
              <w:r w:rsidR="005D6056">
                <w:rPr>
                  <w:noProof/>
                  <w:kern w:val="44"/>
                </w:rPr>
                <w:t xml:space="preserve"> T</w:t>
              </w:r>
              <w:r w:rsidR="005D6056" w:rsidRPr="005D6056">
                <w:rPr>
                  <w:noProof/>
                  <w:kern w:val="44"/>
                </w:rPr>
                <w:t xml:space="preserve">unnel </w:t>
              </w:r>
              <w:r w:rsidR="005D6056">
                <w:rPr>
                  <w:noProof/>
                  <w:kern w:val="44"/>
                </w:rPr>
                <w:t>s</w:t>
              </w:r>
              <w:r w:rsidR="005D6056" w:rsidRPr="005D6056">
                <w:rPr>
                  <w:noProof/>
                  <w:kern w:val="44"/>
                </w:rPr>
                <w:t xml:space="preserve">ettlement calculation </w:t>
              </w:r>
              <w:r w:rsidR="005D6056">
                <w:rPr>
                  <w:noProof/>
                  <w:kern w:val="44"/>
                </w:rPr>
                <w:t>due to</w:t>
              </w:r>
              <w:r w:rsidR="005D6056" w:rsidRPr="005D6056">
                <w:rPr>
                  <w:noProof/>
                  <w:kern w:val="44"/>
                </w:rPr>
                <w:t xml:space="preserve"> groundwater operation</w:t>
              </w:r>
              <w:r w:rsidR="002C35C3" w:rsidRPr="00600BC3">
                <w:rPr>
                  <w:noProof/>
                </w:rPr>
                <w:tab/>
              </w:r>
              <w:r w:rsidR="002C35C3" w:rsidRPr="00600BC3">
                <w:rPr>
                  <w:noProof/>
                </w:rPr>
                <w:fldChar w:fldCharType="begin"/>
              </w:r>
              <w:r w:rsidR="002C35C3" w:rsidRPr="00600BC3">
                <w:rPr>
                  <w:noProof/>
                </w:rPr>
                <w:instrText xml:space="preserve"> PAGEREF _Toc81403473 \h </w:instrText>
              </w:r>
              <w:r w:rsidR="002C35C3" w:rsidRPr="00600BC3">
                <w:rPr>
                  <w:noProof/>
                </w:rPr>
              </w:r>
              <w:r w:rsidR="002C35C3" w:rsidRPr="00600BC3">
                <w:rPr>
                  <w:noProof/>
                </w:rPr>
                <w:fldChar w:fldCharType="separate"/>
              </w:r>
              <w:r w:rsidR="007F6FC4">
                <w:rPr>
                  <w:noProof/>
                </w:rPr>
                <w:t>73</w:t>
              </w:r>
              <w:r w:rsidR="002C35C3" w:rsidRPr="00600BC3">
                <w:rPr>
                  <w:noProof/>
                </w:rPr>
                <w:fldChar w:fldCharType="end"/>
              </w:r>
            </w:p>
            <w:p w14:paraId="511753B9" w14:textId="1EBB5C40" w:rsidR="002C35C3" w:rsidRPr="004D28D5" w:rsidRDefault="005D6056" w:rsidP="002C35C3">
              <w:pPr>
                <w:pStyle w:val="TOC1"/>
                <w:tabs>
                  <w:tab w:val="right" w:leader="dot" w:pos="8296"/>
                </w:tabs>
                <w:spacing w:after="0" w:line="312" w:lineRule="auto"/>
                <w:rPr>
                  <w:noProof/>
                  <w:kern w:val="44"/>
                </w:rPr>
              </w:pPr>
              <w:r w:rsidRPr="005D6056">
                <w:rPr>
                  <w:noProof/>
                  <w:kern w:val="44"/>
                </w:rPr>
                <w:t>Explanation for wording in the specification</w:t>
              </w:r>
              <w:r w:rsidR="002C35C3" w:rsidRPr="004D28D5">
                <w:rPr>
                  <w:noProof/>
                  <w:kern w:val="44"/>
                </w:rPr>
                <w:tab/>
              </w:r>
              <w:r w:rsidR="002C35C3" w:rsidRPr="004D28D5">
                <w:rPr>
                  <w:noProof/>
                  <w:kern w:val="44"/>
                </w:rPr>
                <w:fldChar w:fldCharType="begin"/>
              </w:r>
              <w:r w:rsidR="002C35C3" w:rsidRPr="004D28D5">
                <w:rPr>
                  <w:noProof/>
                  <w:kern w:val="44"/>
                </w:rPr>
                <w:instrText xml:space="preserve"> PAGEREF _Toc81403474 \h </w:instrText>
              </w:r>
              <w:r w:rsidR="002C35C3" w:rsidRPr="004D28D5">
                <w:rPr>
                  <w:noProof/>
                  <w:kern w:val="44"/>
                </w:rPr>
              </w:r>
              <w:r w:rsidR="002C35C3" w:rsidRPr="004D28D5">
                <w:rPr>
                  <w:noProof/>
                  <w:kern w:val="44"/>
                </w:rPr>
                <w:fldChar w:fldCharType="separate"/>
              </w:r>
              <w:r w:rsidR="007F6FC4">
                <w:rPr>
                  <w:noProof/>
                  <w:kern w:val="44"/>
                </w:rPr>
                <w:t>74</w:t>
              </w:r>
              <w:r w:rsidR="002C35C3" w:rsidRPr="004D28D5">
                <w:rPr>
                  <w:noProof/>
                  <w:kern w:val="44"/>
                </w:rPr>
                <w:fldChar w:fldCharType="end"/>
              </w:r>
            </w:p>
            <w:p w14:paraId="06F3B9D3" w14:textId="5C4CEC53" w:rsidR="002C35C3" w:rsidRDefault="005D6056" w:rsidP="002C35C3">
              <w:pPr>
                <w:pStyle w:val="TOC1"/>
                <w:tabs>
                  <w:tab w:val="right" w:leader="dot" w:pos="8296"/>
                </w:tabs>
                <w:spacing w:after="0" w:line="312" w:lineRule="auto"/>
                <w:rPr>
                  <w:rFonts w:asciiTheme="minorHAnsi" w:eastAsiaTheme="minorEastAsia" w:hAnsiTheme="minorHAnsi"/>
                  <w:noProof/>
                  <w:kern w:val="2"/>
                  <w:sz w:val="21"/>
                </w:rPr>
              </w:pPr>
              <w:r w:rsidRPr="004D28D5">
                <w:rPr>
                  <w:noProof/>
                  <w:kern w:val="44"/>
                </w:rPr>
                <w:t>Explanation of provisions</w:t>
              </w:r>
              <w:r w:rsidR="002C35C3" w:rsidRPr="00600BC3">
                <w:rPr>
                  <w:noProof/>
                </w:rPr>
                <w:tab/>
              </w:r>
              <w:r w:rsidR="002C35C3">
                <w:rPr>
                  <w:noProof/>
                </w:rPr>
                <w:fldChar w:fldCharType="begin"/>
              </w:r>
              <w:r w:rsidR="002C35C3">
                <w:rPr>
                  <w:noProof/>
                </w:rPr>
                <w:instrText xml:space="preserve"> PAGEREF _Toc81403475 \h </w:instrText>
              </w:r>
              <w:r w:rsidR="002C35C3">
                <w:rPr>
                  <w:noProof/>
                </w:rPr>
              </w:r>
              <w:r w:rsidR="002C35C3">
                <w:rPr>
                  <w:noProof/>
                </w:rPr>
                <w:fldChar w:fldCharType="separate"/>
              </w:r>
              <w:r w:rsidR="007F6FC4">
                <w:rPr>
                  <w:noProof/>
                </w:rPr>
                <w:t>76</w:t>
              </w:r>
              <w:r w:rsidR="002C35C3">
                <w:rPr>
                  <w:noProof/>
                </w:rPr>
                <w:fldChar w:fldCharType="end"/>
              </w:r>
            </w:p>
            <w:p w14:paraId="25A53783" w14:textId="4F2C906B" w:rsidR="00600143" w:rsidRDefault="002C35C3" w:rsidP="004D28D5">
              <w:pPr>
                <w:pStyle w:val="TOC1"/>
                <w:tabs>
                  <w:tab w:val="right" w:leader="dot" w:pos="8296"/>
                </w:tabs>
                <w:spacing w:after="0" w:line="312" w:lineRule="auto"/>
                <w:rPr>
                  <w:rFonts w:asciiTheme="minorHAnsi" w:eastAsiaTheme="minorEastAsia" w:hAnsiTheme="minorHAnsi"/>
                  <w:noProof/>
                  <w:kern w:val="2"/>
                  <w:sz w:val="21"/>
                </w:rPr>
              </w:pPr>
              <w:r w:rsidRPr="000445A4">
                <w:rPr>
                  <w:rStyle w:val="af7"/>
                  <w:noProof/>
                  <w:color w:val="000000"/>
                  <w:szCs w:val="24"/>
                </w:rPr>
                <w:fldChar w:fldCharType="end"/>
              </w:r>
            </w:p>
          </w:sdtContent>
        </w:sdt>
        <w:p w14:paraId="5D441351" w14:textId="02824269" w:rsidR="00E5174D" w:rsidRPr="000445A4" w:rsidRDefault="00615989" w:rsidP="004D28D5">
          <w:pPr>
            <w:pStyle w:val="TOC1"/>
            <w:tabs>
              <w:tab w:val="right" w:leader="dot" w:pos="8296"/>
            </w:tabs>
            <w:spacing w:line="240" w:lineRule="auto"/>
            <w:rPr>
              <w:noProof/>
              <w:color w:val="000000"/>
              <w:szCs w:val="24"/>
              <w:u w:val="single"/>
            </w:rPr>
            <w:sectPr w:rsidR="00E5174D" w:rsidRPr="000445A4">
              <w:pgSz w:w="11906" w:h="16838"/>
              <w:pgMar w:top="1440" w:right="1800" w:bottom="1440" w:left="1800" w:header="851" w:footer="992" w:gutter="0"/>
              <w:pgNumType w:fmt="lowerRoman" w:start="1"/>
              <w:cols w:space="425"/>
              <w:docGrid w:type="lines" w:linePitch="312"/>
            </w:sectPr>
          </w:pPr>
          <w:r w:rsidRPr="000445A4">
            <w:rPr>
              <w:rStyle w:val="af7"/>
              <w:noProof/>
              <w:color w:val="000000"/>
              <w:szCs w:val="24"/>
            </w:rPr>
            <w:fldChar w:fldCharType="end"/>
          </w:r>
        </w:p>
      </w:sdtContent>
    </w:sdt>
    <w:p w14:paraId="17A5DF9F" w14:textId="00EA7CC8" w:rsidR="00E5174D" w:rsidRPr="00B9393F" w:rsidRDefault="002A6678">
      <w:pPr>
        <w:pStyle w:val="10"/>
        <w:rPr>
          <w:rFonts w:ascii="宋体" w:hAnsi="宋体"/>
          <w:szCs w:val="32"/>
        </w:rPr>
      </w:pPr>
      <w:bookmarkStart w:id="19" w:name="_Toc77924100"/>
      <w:bookmarkStart w:id="20" w:name="_Toc81403420"/>
      <w:bookmarkStart w:id="21" w:name="_Toc81900053"/>
      <w:r w:rsidRPr="00B9393F">
        <w:rPr>
          <w:rFonts w:ascii="宋体" w:hAnsi="宋体" w:hint="eastAsia"/>
          <w:szCs w:val="32"/>
        </w:rPr>
        <w:lastRenderedPageBreak/>
        <w:t>1</w:t>
      </w:r>
      <w:r w:rsidR="00B9393F">
        <w:rPr>
          <w:rFonts w:ascii="宋体" w:hAnsi="宋体"/>
          <w:szCs w:val="32"/>
        </w:rPr>
        <w:t xml:space="preserve">  </w:t>
      </w:r>
      <w:r w:rsidRPr="00B9393F">
        <w:rPr>
          <w:rFonts w:ascii="宋体" w:hAnsi="宋体" w:hint="eastAsia"/>
          <w:szCs w:val="32"/>
        </w:rPr>
        <w:t>总</w:t>
      </w:r>
      <w:r w:rsidR="00B9393F">
        <w:rPr>
          <w:rFonts w:ascii="宋体" w:hAnsi="宋体" w:hint="eastAsia"/>
          <w:szCs w:val="32"/>
        </w:rPr>
        <w:t xml:space="preserve"> </w:t>
      </w:r>
      <w:r w:rsidRPr="00B9393F">
        <w:rPr>
          <w:rFonts w:ascii="宋体" w:hAnsi="宋体" w:hint="eastAsia"/>
          <w:szCs w:val="32"/>
        </w:rPr>
        <w:t xml:space="preserve"> 则</w:t>
      </w:r>
      <w:bookmarkEnd w:id="19"/>
      <w:bookmarkEnd w:id="20"/>
      <w:bookmarkEnd w:id="21"/>
    </w:p>
    <w:p w14:paraId="51809E64" w14:textId="55FE0045" w:rsidR="00E5174D" w:rsidRDefault="002A6678" w:rsidP="00B57AA7">
      <w:r>
        <w:rPr>
          <w:b/>
          <w:bCs/>
        </w:rPr>
        <w:t>1.0.1</w:t>
      </w:r>
      <w:r>
        <w:rPr>
          <w:rFonts w:hint="eastAsia"/>
          <w:b/>
          <w:bCs/>
        </w:rPr>
        <w:t xml:space="preserve"> </w:t>
      </w:r>
      <w:r>
        <w:t>为避免或降低外部作业对</w:t>
      </w:r>
      <w:r w:rsidR="00BA51AC">
        <w:rPr>
          <w:rFonts w:hint="eastAsia"/>
        </w:rPr>
        <w:t>既有</w:t>
      </w:r>
      <w:r w:rsidR="00477D11">
        <w:t>轨道交通</w:t>
      </w:r>
      <w:r w:rsidR="00477D11">
        <w:rPr>
          <w:rFonts w:hint="eastAsia"/>
        </w:rPr>
        <w:t>盾构隧道</w:t>
      </w:r>
      <w:r>
        <w:t>结构造成的不利影响，</w:t>
      </w:r>
      <w:r w:rsidR="00477D11">
        <w:t>保障</w:t>
      </w:r>
      <w:r w:rsidR="004E4A65">
        <w:rPr>
          <w:rFonts w:hint="eastAsia"/>
        </w:rPr>
        <w:t>既有隧道结构</w:t>
      </w:r>
      <w:r w:rsidR="00477D11">
        <w:t>安全及</w:t>
      </w:r>
      <w:r>
        <w:t>正常使用，制定本规程。</w:t>
      </w:r>
    </w:p>
    <w:p w14:paraId="4E49550B" w14:textId="7A462450" w:rsidR="00E5174D" w:rsidRDefault="002A6678" w:rsidP="00B57AA7">
      <w:r>
        <w:rPr>
          <w:b/>
          <w:bCs/>
        </w:rPr>
        <w:t>1.0.2</w:t>
      </w:r>
      <w:r>
        <w:rPr>
          <w:rFonts w:hint="eastAsia"/>
          <w:b/>
          <w:bCs/>
        </w:rPr>
        <w:t xml:space="preserve"> </w:t>
      </w:r>
      <w:r>
        <w:t>本规程适用于已运营或</w:t>
      </w:r>
      <w:r w:rsidRPr="00C125B6">
        <w:t>已建成但未投入运营</w:t>
      </w:r>
      <w:r>
        <w:t>的轨道交通盾构隧道结构的安全保护。</w:t>
      </w:r>
    </w:p>
    <w:p w14:paraId="770603D5" w14:textId="6ABD0FF6" w:rsidR="00E5174D" w:rsidRPr="00EB25A1" w:rsidRDefault="002A6678" w:rsidP="00B57AA7">
      <w:r>
        <w:rPr>
          <w:b/>
          <w:bCs/>
        </w:rPr>
        <w:t>1.0.3</w:t>
      </w:r>
      <w:r>
        <w:rPr>
          <w:rFonts w:hint="eastAsia"/>
          <w:b/>
          <w:bCs/>
        </w:rPr>
        <w:t xml:space="preserve"> </w:t>
      </w:r>
      <w:r>
        <w:t>本规程制定了</w:t>
      </w:r>
      <w:r w:rsidR="001D1189">
        <w:rPr>
          <w:rFonts w:hint="eastAsia"/>
        </w:rPr>
        <w:t>既有</w:t>
      </w:r>
      <w:r>
        <w:t>轨道交通</w:t>
      </w:r>
      <w:r>
        <w:rPr>
          <w:rFonts w:hint="eastAsia"/>
        </w:rPr>
        <w:t>盾构隧道</w:t>
      </w:r>
      <w:r>
        <w:t>结构安全</w:t>
      </w:r>
      <w:r w:rsidR="001D1189">
        <w:rPr>
          <w:rFonts w:hint="eastAsia"/>
        </w:rPr>
        <w:t>控制标准和</w:t>
      </w:r>
      <w:r w:rsidR="000F0A0E">
        <w:rPr>
          <w:rFonts w:hint="eastAsia"/>
        </w:rPr>
        <w:t>隧道控制保护区内外部作业的</w:t>
      </w:r>
      <w:r w:rsidR="001D1189">
        <w:rPr>
          <w:rFonts w:hint="eastAsia"/>
        </w:rPr>
        <w:t>评估</w:t>
      </w:r>
      <w:r w:rsidR="000F0A0E">
        <w:rPr>
          <w:rFonts w:hint="eastAsia"/>
        </w:rPr>
        <w:t>方法和控制要求</w:t>
      </w:r>
      <w:r w:rsidR="001D1189">
        <w:rPr>
          <w:rFonts w:hint="eastAsia"/>
        </w:rPr>
        <w:t>，</w:t>
      </w:r>
      <w:r w:rsidRPr="00EB25A1">
        <w:t>并对安全</w:t>
      </w:r>
      <w:r w:rsidRPr="00EB25A1">
        <w:rPr>
          <w:rFonts w:hint="eastAsia"/>
        </w:rPr>
        <w:t>控制</w:t>
      </w:r>
      <w:r w:rsidRPr="00EB25A1">
        <w:t>措施</w:t>
      </w:r>
      <w:r w:rsidRPr="00EB25A1">
        <w:rPr>
          <w:rFonts w:hint="eastAsia"/>
        </w:rPr>
        <w:t>作</w:t>
      </w:r>
      <w:r w:rsidRPr="00EB25A1">
        <w:t>了相应规定。</w:t>
      </w:r>
    </w:p>
    <w:p w14:paraId="3CCDE92E" w14:textId="721A3392" w:rsidR="00E5174D" w:rsidRDefault="002A6678">
      <w:r>
        <w:rPr>
          <w:rFonts w:cs="Times New Roman"/>
          <w:b/>
          <w:bCs/>
          <w:color w:val="000000"/>
          <w:kern w:val="0"/>
        </w:rPr>
        <w:t>1.0.4</w:t>
      </w:r>
      <w:r>
        <w:rPr>
          <w:rFonts w:cs="Times New Roman" w:hint="eastAsia"/>
          <w:b/>
          <w:bCs/>
          <w:color w:val="000000"/>
          <w:kern w:val="0"/>
        </w:rPr>
        <w:t xml:space="preserve"> </w:t>
      </w:r>
      <w:r w:rsidR="00BA51AC">
        <w:rPr>
          <w:rFonts w:hint="eastAsia"/>
        </w:rPr>
        <w:t>既有</w:t>
      </w:r>
      <w:r>
        <w:rPr>
          <w:rFonts w:hint="eastAsia"/>
        </w:rPr>
        <w:t>轨道交通盾构隧道结构安全保护</w:t>
      </w:r>
      <w:r>
        <w:t>除应符合本规程外，尚应符合国家</w:t>
      </w:r>
      <w:r w:rsidR="0061693D">
        <w:t>与地方</w:t>
      </w:r>
      <w:r>
        <w:rPr>
          <w:rFonts w:hint="eastAsia"/>
        </w:rPr>
        <w:t>现</w:t>
      </w:r>
      <w:r>
        <w:t>行有关标准的规定。</w:t>
      </w:r>
    </w:p>
    <w:p w14:paraId="78D125B7" w14:textId="77777777" w:rsidR="0061693D" w:rsidRDefault="0061693D"/>
    <w:p w14:paraId="75B12B53" w14:textId="77777777" w:rsidR="00E5174D" w:rsidRDefault="00E5174D">
      <w:pPr>
        <w:sectPr w:rsidR="00E5174D">
          <w:footerReference w:type="default" r:id="rId11"/>
          <w:pgSz w:w="11906" w:h="16838"/>
          <w:pgMar w:top="1440" w:right="1800" w:bottom="1440" w:left="1800" w:header="851" w:footer="992" w:gutter="0"/>
          <w:pgNumType w:start="1"/>
          <w:cols w:space="425"/>
          <w:docGrid w:type="lines" w:linePitch="312"/>
        </w:sectPr>
      </w:pPr>
    </w:p>
    <w:p w14:paraId="28D80B89" w14:textId="0C04CFA5" w:rsidR="00E5174D" w:rsidRPr="00B9393F" w:rsidRDefault="002A6678" w:rsidP="00B9393F">
      <w:pPr>
        <w:keepNext/>
        <w:widowControl/>
        <w:spacing w:before="340" w:after="330" w:line="360" w:lineRule="auto"/>
        <w:jc w:val="center"/>
        <w:outlineLvl w:val="0"/>
        <w:rPr>
          <w:rFonts w:cs="Times New Roman"/>
          <w:b/>
          <w:color w:val="000000"/>
          <w:sz w:val="32"/>
          <w:szCs w:val="32"/>
          <w:lang w:val="x-none" w:eastAsia="x-none"/>
        </w:rPr>
      </w:pPr>
      <w:bookmarkStart w:id="22" w:name="_Toc77924101"/>
      <w:bookmarkStart w:id="23" w:name="_Toc81403421"/>
      <w:bookmarkStart w:id="24" w:name="_Toc81900054"/>
      <w:r w:rsidRPr="00B9393F">
        <w:rPr>
          <w:rFonts w:cs="Times New Roman" w:hint="eastAsia"/>
          <w:b/>
          <w:color w:val="000000"/>
          <w:sz w:val="32"/>
          <w:szCs w:val="32"/>
          <w:lang w:val="x-none" w:eastAsia="x-none"/>
        </w:rPr>
        <w:lastRenderedPageBreak/>
        <w:t xml:space="preserve">2 </w:t>
      </w:r>
      <w:proofErr w:type="spellStart"/>
      <w:r w:rsidRPr="00B9393F">
        <w:rPr>
          <w:rFonts w:cs="Times New Roman" w:hint="eastAsia"/>
          <w:b/>
          <w:color w:val="000000"/>
          <w:sz w:val="32"/>
          <w:szCs w:val="32"/>
          <w:lang w:val="x-none" w:eastAsia="x-none"/>
        </w:rPr>
        <w:t>术语、符号</w:t>
      </w:r>
      <w:bookmarkEnd w:id="22"/>
      <w:r w:rsidR="00FA17C8" w:rsidRPr="001004E1">
        <w:rPr>
          <w:b/>
          <w:color w:val="000000"/>
          <w:sz w:val="32"/>
          <w:szCs w:val="32"/>
          <w:lang w:val="x-none" w:eastAsia="x-none"/>
        </w:rPr>
        <w:t>及参考标准</w:t>
      </w:r>
      <w:bookmarkEnd w:id="23"/>
      <w:bookmarkEnd w:id="24"/>
      <w:proofErr w:type="spellEnd"/>
    </w:p>
    <w:p w14:paraId="033F4E55" w14:textId="18A926BB" w:rsidR="00E5174D" w:rsidRPr="00B9393F" w:rsidRDefault="002A6678">
      <w:pPr>
        <w:pStyle w:val="2"/>
        <w:rPr>
          <w:szCs w:val="28"/>
        </w:rPr>
      </w:pPr>
      <w:bookmarkStart w:id="25" w:name="_Toc77924102"/>
      <w:bookmarkStart w:id="26" w:name="_Toc81403422"/>
      <w:bookmarkStart w:id="27" w:name="_Toc81900055"/>
      <w:r w:rsidRPr="00B9393F">
        <w:rPr>
          <w:rFonts w:hint="eastAsia"/>
          <w:szCs w:val="28"/>
        </w:rPr>
        <w:t xml:space="preserve">2.1 </w:t>
      </w:r>
      <w:r w:rsidRPr="00B9393F">
        <w:rPr>
          <w:rFonts w:ascii="宋体" w:hAnsi="宋体" w:hint="eastAsia"/>
          <w:szCs w:val="28"/>
        </w:rPr>
        <w:t>术</w:t>
      </w:r>
      <w:r w:rsidR="006A0A4A">
        <w:rPr>
          <w:rFonts w:ascii="宋体" w:hAnsi="宋体"/>
          <w:szCs w:val="28"/>
        </w:rPr>
        <w:t xml:space="preserve"> </w:t>
      </w:r>
      <w:r w:rsidRPr="00B9393F">
        <w:rPr>
          <w:rFonts w:ascii="宋体" w:hAnsi="宋体" w:hint="eastAsia"/>
          <w:szCs w:val="28"/>
        </w:rPr>
        <w:t>语</w:t>
      </w:r>
      <w:bookmarkEnd w:id="25"/>
      <w:bookmarkEnd w:id="26"/>
      <w:bookmarkEnd w:id="27"/>
    </w:p>
    <w:p w14:paraId="2EACB1E7" w14:textId="1C7585E6" w:rsidR="00E5174D" w:rsidRDefault="002A6678">
      <w:r>
        <w:rPr>
          <w:rFonts w:hint="eastAsia"/>
          <w:b/>
        </w:rPr>
        <w:t xml:space="preserve">2.1.1 </w:t>
      </w:r>
      <w:r w:rsidR="000F0A0E" w:rsidRPr="000445A4">
        <w:rPr>
          <w:rFonts w:hint="eastAsia"/>
          <w:bCs/>
        </w:rPr>
        <w:t>既有</w:t>
      </w:r>
      <w:r>
        <w:rPr>
          <w:rFonts w:hint="eastAsia"/>
        </w:rPr>
        <w:t>轨道交通</w:t>
      </w:r>
      <w:r>
        <w:rPr>
          <w:rFonts w:hint="eastAsia"/>
        </w:rPr>
        <w:t xml:space="preserve"> </w:t>
      </w:r>
      <w:r w:rsidR="000F0A0E">
        <w:t>r</w:t>
      </w:r>
      <w:r>
        <w:t>ail transit</w:t>
      </w:r>
    </w:p>
    <w:p w14:paraId="3231A60A" w14:textId="639E7FED" w:rsidR="00E5174D" w:rsidRDefault="002A6678" w:rsidP="00B57AA7">
      <w:pPr>
        <w:ind w:firstLineChars="200" w:firstLine="480"/>
      </w:pPr>
      <w:r>
        <w:rPr>
          <w:rFonts w:hint="eastAsia"/>
        </w:rPr>
        <w:t>采用专用轨道导向运行的</w:t>
      </w:r>
      <w:r w:rsidR="000F0A0E">
        <w:t>已运营或</w:t>
      </w:r>
      <w:r w:rsidR="000F0A0E" w:rsidRPr="00C125B6">
        <w:t>已建成但未投入运营</w:t>
      </w:r>
      <w:r w:rsidR="000F0A0E">
        <w:rPr>
          <w:rFonts w:hint="eastAsia"/>
        </w:rPr>
        <w:t>的</w:t>
      </w:r>
      <w:r>
        <w:rPr>
          <w:rFonts w:hint="eastAsia"/>
        </w:rPr>
        <w:t>公共客运交通系统，包括地铁、轻轨、单轨、自动导向轨道、市域快速轨道系统。</w:t>
      </w:r>
    </w:p>
    <w:p w14:paraId="35BBA42D" w14:textId="529E89DA" w:rsidR="00E5174D" w:rsidRDefault="002A6678">
      <w:r>
        <w:rPr>
          <w:rFonts w:hint="eastAsia"/>
          <w:b/>
        </w:rPr>
        <w:t xml:space="preserve">2.1.2 </w:t>
      </w:r>
      <w:r>
        <w:rPr>
          <w:rFonts w:hint="eastAsia"/>
        </w:rPr>
        <w:t>盾构隧道</w:t>
      </w:r>
      <w:r>
        <w:rPr>
          <w:rFonts w:hint="eastAsia"/>
        </w:rPr>
        <w:t xml:space="preserve"> </w:t>
      </w:r>
      <w:r w:rsidR="000F0A0E">
        <w:t>s</w:t>
      </w:r>
      <w:r w:rsidR="000F0A0E">
        <w:rPr>
          <w:rFonts w:hint="eastAsia"/>
        </w:rPr>
        <w:t xml:space="preserve">hield </w:t>
      </w:r>
      <w:r>
        <w:rPr>
          <w:rFonts w:hint="eastAsia"/>
        </w:rPr>
        <w:t>tunnel</w:t>
      </w:r>
    </w:p>
    <w:p w14:paraId="7A962451" w14:textId="6973A6CC" w:rsidR="00E5174D" w:rsidRDefault="002A6678" w:rsidP="00B57AA7">
      <w:pPr>
        <w:ind w:firstLineChars="200" w:firstLine="480"/>
      </w:pPr>
      <w:r>
        <w:rPr>
          <w:rFonts w:hint="eastAsia"/>
        </w:rPr>
        <w:t>盾构机械在地层中推进，通过盾构外壳和管片支承四周围岩防止发生</w:t>
      </w:r>
      <w:r w:rsidR="00DF6CBD">
        <w:rPr>
          <w:rFonts w:hint="eastAsia"/>
        </w:rPr>
        <w:t>围岩</w:t>
      </w:r>
      <w:r>
        <w:rPr>
          <w:rFonts w:hint="eastAsia"/>
        </w:rPr>
        <w:t>坍塌的施工方法为盾构法，通过盾构法修建而成的隧道为盾构隧道。</w:t>
      </w:r>
    </w:p>
    <w:p w14:paraId="0BB085C1" w14:textId="271B5979" w:rsidR="0061693D" w:rsidRPr="00EB25A1" w:rsidRDefault="0061693D" w:rsidP="0061693D">
      <w:r w:rsidRPr="00EB25A1">
        <w:rPr>
          <w:rFonts w:hint="eastAsia"/>
          <w:b/>
        </w:rPr>
        <w:t>2.1.</w:t>
      </w:r>
      <w:r w:rsidRPr="00EB25A1">
        <w:rPr>
          <w:b/>
        </w:rPr>
        <w:t>3</w:t>
      </w:r>
      <w:r w:rsidRPr="00EB25A1">
        <w:rPr>
          <w:rFonts w:hint="eastAsia"/>
          <w:b/>
        </w:rPr>
        <w:t xml:space="preserve"> </w:t>
      </w:r>
      <w:r w:rsidRPr="00EB25A1">
        <w:rPr>
          <w:rFonts w:hint="eastAsia"/>
        </w:rPr>
        <w:t>控制保护区</w:t>
      </w:r>
      <w:r w:rsidRPr="00EB25A1">
        <w:rPr>
          <w:rFonts w:hint="eastAsia"/>
        </w:rPr>
        <w:t xml:space="preserve"> </w:t>
      </w:r>
      <w:r w:rsidR="000F0A0E">
        <w:t>c</w:t>
      </w:r>
      <w:r w:rsidR="000F0A0E" w:rsidRPr="00EB25A1">
        <w:rPr>
          <w:rFonts w:hint="eastAsia"/>
        </w:rPr>
        <w:t xml:space="preserve">ontrol </w:t>
      </w:r>
      <w:r w:rsidRPr="00EB25A1">
        <w:rPr>
          <w:rFonts w:hint="eastAsia"/>
        </w:rPr>
        <w:t>and protection area</w:t>
      </w:r>
    </w:p>
    <w:p w14:paraId="0E0800A1" w14:textId="5F44324C" w:rsidR="0061693D" w:rsidRDefault="0061693D" w:rsidP="0061693D">
      <w:pPr>
        <w:ind w:firstLineChars="200" w:firstLine="480"/>
      </w:pPr>
      <w:r w:rsidRPr="00EB25A1">
        <w:rPr>
          <w:rFonts w:hint="eastAsia"/>
        </w:rPr>
        <w:t>为保护</w:t>
      </w:r>
      <w:r w:rsidR="000F0A0E">
        <w:rPr>
          <w:rFonts w:hint="eastAsia"/>
        </w:rPr>
        <w:t>既有</w:t>
      </w:r>
      <w:r w:rsidRPr="00EB25A1">
        <w:rPr>
          <w:rFonts w:hint="eastAsia"/>
        </w:rPr>
        <w:t>轨道交通</w:t>
      </w:r>
      <w:r w:rsidR="000F0A0E">
        <w:rPr>
          <w:rFonts w:hint="eastAsia"/>
        </w:rPr>
        <w:t>盾构隧道</w:t>
      </w:r>
      <w:r w:rsidRPr="00EB25A1">
        <w:rPr>
          <w:rFonts w:hint="eastAsia"/>
        </w:rPr>
        <w:t>结构的正常使用和安全，在其结构及周边特定范围内设置的控制和保护区域。</w:t>
      </w:r>
    </w:p>
    <w:p w14:paraId="6CFC2CB0" w14:textId="564A886A" w:rsidR="00E5174D" w:rsidRDefault="002A6678">
      <w:r>
        <w:rPr>
          <w:rFonts w:hint="eastAsia"/>
          <w:b/>
        </w:rPr>
        <w:t>2.1.</w:t>
      </w:r>
      <w:r w:rsidR="0061693D">
        <w:rPr>
          <w:b/>
        </w:rPr>
        <w:t>4</w:t>
      </w:r>
      <w:r w:rsidR="0061693D">
        <w:rPr>
          <w:rFonts w:hint="eastAsia"/>
          <w:b/>
        </w:rPr>
        <w:t xml:space="preserve"> </w:t>
      </w:r>
      <w:r>
        <w:rPr>
          <w:rFonts w:hint="eastAsia"/>
        </w:rPr>
        <w:t>外部作业</w:t>
      </w:r>
      <w:r>
        <w:rPr>
          <w:rFonts w:hint="eastAsia"/>
        </w:rPr>
        <w:t xml:space="preserve"> </w:t>
      </w:r>
      <w:r w:rsidR="000F0A0E">
        <w:t>e</w:t>
      </w:r>
      <w:r w:rsidR="000F0A0E">
        <w:rPr>
          <w:rFonts w:hint="eastAsia"/>
        </w:rPr>
        <w:t xml:space="preserve">xternal </w:t>
      </w:r>
      <w:r>
        <w:rPr>
          <w:rFonts w:hint="eastAsia"/>
        </w:rPr>
        <w:t>action</w:t>
      </w:r>
    </w:p>
    <w:p w14:paraId="214B401E" w14:textId="7B72AD0E" w:rsidR="00E5174D" w:rsidRDefault="002A6678" w:rsidP="00B57AA7">
      <w:pPr>
        <w:ind w:firstLineChars="200" w:firstLine="480"/>
      </w:pPr>
      <w:r>
        <w:t>在</w:t>
      </w:r>
      <w:r w:rsidR="000F0A0E">
        <w:rPr>
          <w:rFonts w:hint="eastAsia"/>
        </w:rPr>
        <w:t>既有</w:t>
      </w:r>
      <w:r w:rsidR="000F0A0E" w:rsidRPr="00EB25A1">
        <w:rPr>
          <w:rFonts w:hint="eastAsia"/>
        </w:rPr>
        <w:t>轨道交通</w:t>
      </w:r>
      <w:r w:rsidR="000F0A0E">
        <w:rPr>
          <w:rFonts w:hint="eastAsia"/>
        </w:rPr>
        <w:t>盾构隧道</w:t>
      </w:r>
      <w:r w:rsidR="000F0A0E" w:rsidRPr="00EB25A1">
        <w:rPr>
          <w:rFonts w:hint="eastAsia"/>
        </w:rPr>
        <w:t>结构</w:t>
      </w:r>
      <w:r w:rsidR="00DF6CBD" w:rsidRPr="00EB25A1">
        <w:rPr>
          <w:rFonts w:hint="eastAsia"/>
        </w:rPr>
        <w:t>控制</w:t>
      </w:r>
      <w:r w:rsidR="00F223E8">
        <w:t>保护区内</w:t>
      </w:r>
      <w:r>
        <w:t>进行的</w:t>
      </w:r>
      <w:r>
        <w:rPr>
          <w:rFonts w:hint="eastAsia"/>
        </w:rPr>
        <w:t>、</w:t>
      </w:r>
      <w:r>
        <w:t>对</w:t>
      </w:r>
      <w:r w:rsidR="00564C75">
        <w:rPr>
          <w:rFonts w:hint="eastAsia"/>
        </w:rPr>
        <w:t>既有</w:t>
      </w:r>
      <w:r w:rsidR="00DF6CBD">
        <w:rPr>
          <w:rFonts w:hint="eastAsia"/>
        </w:rPr>
        <w:t>隧道</w:t>
      </w:r>
      <w:r>
        <w:t>结构存在潜在影响的作业</w:t>
      </w:r>
      <w:r>
        <w:rPr>
          <w:rFonts w:hint="eastAsia"/>
        </w:rPr>
        <w:t>。</w:t>
      </w:r>
    </w:p>
    <w:p w14:paraId="0D80AA91" w14:textId="7965F20F" w:rsidR="00E5174D" w:rsidRDefault="002A6678">
      <w:r>
        <w:rPr>
          <w:rFonts w:hint="eastAsia"/>
          <w:b/>
        </w:rPr>
        <w:t>2.1.</w:t>
      </w:r>
      <w:r w:rsidR="00F223E8">
        <w:rPr>
          <w:rFonts w:hint="eastAsia"/>
          <w:b/>
        </w:rPr>
        <w:t>5</w:t>
      </w:r>
      <w:r w:rsidR="00155973">
        <w:rPr>
          <w:rFonts w:hint="eastAsia"/>
          <w:b/>
        </w:rPr>
        <w:t xml:space="preserve"> </w:t>
      </w:r>
      <w:r>
        <w:rPr>
          <w:rFonts w:hint="eastAsia"/>
        </w:rPr>
        <w:t>安全控制指标</w:t>
      </w:r>
      <w:r>
        <w:rPr>
          <w:rFonts w:hint="eastAsia"/>
        </w:rPr>
        <w:t xml:space="preserve"> </w:t>
      </w:r>
      <w:r w:rsidR="000F0A0E">
        <w:t>c</w:t>
      </w:r>
      <w:r w:rsidR="000F0A0E">
        <w:rPr>
          <w:rFonts w:hint="eastAsia"/>
        </w:rPr>
        <w:t xml:space="preserve">ontrol </w:t>
      </w:r>
      <w:r>
        <w:rPr>
          <w:rFonts w:hint="eastAsia"/>
        </w:rPr>
        <w:t>index for structural safety</w:t>
      </w:r>
    </w:p>
    <w:p w14:paraId="1C1C3AF2" w14:textId="570432F1" w:rsidR="00E5174D" w:rsidRDefault="002A6678" w:rsidP="00B57AA7">
      <w:pPr>
        <w:ind w:firstLineChars="200" w:firstLine="480"/>
      </w:pPr>
      <w:r>
        <w:rPr>
          <w:rFonts w:hint="eastAsia"/>
        </w:rPr>
        <w:t>根据</w:t>
      </w:r>
      <w:r w:rsidR="000F0A0E">
        <w:rPr>
          <w:rFonts w:hint="eastAsia"/>
        </w:rPr>
        <w:t>既有</w:t>
      </w:r>
      <w:r>
        <w:rPr>
          <w:rFonts w:hint="eastAsia"/>
        </w:rPr>
        <w:t>轨道交通盾构隧道结构的</w:t>
      </w:r>
      <w:r w:rsidR="00DF6CBD" w:rsidRPr="00AC09F0">
        <w:rPr>
          <w:rFonts w:hint="eastAsia"/>
        </w:rPr>
        <w:t>健康状况</w:t>
      </w:r>
      <w:r>
        <w:rPr>
          <w:rFonts w:hint="eastAsia"/>
        </w:rPr>
        <w:t>及其保护要求，针对外部作业时</w:t>
      </w:r>
      <w:r w:rsidR="00DF6CBD">
        <w:rPr>
          <w:rFonts w:hint="eastAsia"/>
        </w:rPr>
        <w:t>隧道</w:t>
      </w:r>
      <w:r>
        <w:rPr>
          <w:rFonts w:hint="eastAsia"/>
        </w:rPr>
        <w:t>结构的响应特征，为安全保护</w:t>
      </w:r>
      <w:r w:rsidR="00564C75">
        <w:rPr>
          <w:rFonts w:hint="eastAsia"/>
        </w:rPr>
        <w:t>既有</w:t>
      </w:r>
      <w:r w:rsidR="00DF6CBD">
        <w:rPr>
          <w:rFonts w:hint="eastAsia"/>
        </w:rPr>
        <w:t>隧道</w:t>
      </w:r>
      <w:r>
        <w:rPr>
          <w:rFonts w:hint="eastAsia"/>
        </w:rPr>
        <w:t>结构而选用的控制指标。</w:t>
      </w:r>
    </w:p>
    <w:p w14:paraId="5D94BC22" w14:textId="46D37137" w:rsidR="00155973" w:rsidRDefault="00155973" w:rsidP="00155973">
      <w:pPr>
        <w:rPr>
          <w:b/>
        </w:rPr>
      </w:pPr>
      <w:r>
        <w:rPr>
          <w:rFonts w:hint="eastAsia"/>
          <w:b/>
        </w:rPr>
        <w:t>2.1.6</w:t>
      </w:r>
      <w:r>
        <w:t>安全控制标准</w:t>
      </w:r>
      <w:r>
        <w:t>standard for safety control</w:t>
      </w:r>
    </w:p>
    <w:p w14:paraId="431633E1" w14:textId="79AEC6E4" w:rsidR="00155973" w:rsidRPr="00155973" w:rsidRDefault="00155973" w:rsidP="00155973">
      <w:pPr>
        <w:ind w:firstLineChars="200" w:firstLine="480"/>
      </w:pPr>
      <w:r>
        <w:t>根据</w:t>
      </w:r>
      <w:r w:rsidR="000F0A0E">
        <w:rPr>
          <w:rFonts w:hint="eastAsia"/>
        </w:rPr>
        <w:t>既有</w:t>
      </w:r>
      <w:r>
        <w:t>轨道交通</w:t>
      </w:r>
      <w:r w:rsidR="000F0A0E">
        <w:rPr>
          <w:rFonts w:hint="eastAsia"/>
        </w:rPr>
        <w:t>盾构隧道</w:t>
      </w:r>
      <w:r>
        <w:t>结构的安全现状及其保护要求，针对外部作业的特点，为保护</w:t>
      </w:r>
      <w:r w:rsidR="00564C75">
        <w:rPr>
          <w:rFonts w:hint="eastAsia"/>
        </w:rPr>
        <w:t>既有</w:t>
      </w:r>
      <w:r w:rsidR="000F0A0E">
        <w:rPr>
          <w:rFonts w:hint="eastAsia"/>
        </w:rPr>
        <w:t>隧道</w:t>
      </w:r>
      <w:r>
        <w:t>结构而制定的控制标准。</w:t>
      </w:r>
    </w:p>
    <w:p w14:paraId="020E0739" w14:textId="6B904055" w:rsidR="00E5174D" w:rsidRDefault="002A6678">
      <w:r>
        <w:rPr>
          <w:rFonts w:hint="eastAsia"/>
          <w:b/>
        </w:rPr>
        <w:t>2.1.</w:t>
      </w:r>
      <w:r w:rsidR="00155973">
        <w:rPr>
          <w:rFonts w:hint="eastAsia"/>
          <w:b/>
        </w:rPr>
        <w:t>7</w:t>
      </w:r>
      <w:r>
        <w:rPr>
          <w:rFonts w:hint="eastAsia"/>
        </w:rPr>
        <w:t>影响等级</w:t>
      </w:r>
      <w:r>
        <w:rPr>
          <w:rFonts w:hint="eastAsia"/>
        </w:rPr>
        <w:t xml:space="preserve">influencing </w:t>
      </w:r>
      <w:r>
        <w:t>grade</w:t>
      </w:r>
    </w:p>
    <w:p w14:paraId="6F37B6BF" w14:textId="7BF0D084" w:rsidR="00E5174D" w:rsidRDefault="002A6678" w:rsidP="00B57AA7">
      <w:pPr>
        <w:ind w:firstLineChars="200" w:firstLine="480"/>
      </w:pPr>
      <w:r>
        <w:t>外部作业对</w:t>
      </w:r>
      <w:r w:rsidR="000F0A0E">
        <w:rPr>
          <w:rFonts w:hint="eastAsia"/>
        </w:rPr>
        <w:t>既有</w:t>
      </w:r>
      <w:r w:rsidR="000F0A0E">
        <w:t>轨道交通</w:t>
      </w:r>
      <w:r w:rsidR="000F0A0E">
        <w:rPr>
          <w:rFonts w:hint="eastAsia"/>
        </w:rPr>
        <w:t>盾构隧道</w:t>
      </w:r>
      <w:r w:rsidR="000F0A0E">
        <w:t>结构</w:t>
      </w:r>
      <w:r>
        <w:t>安全影响程度的分级。</w:t>
      </w:r>
    </w:p>
    <w:p w14:paraId="1CAE8F85" w14:textId="11806ED5" w:rsidR="004D1625" w:rsidRDefault="004D1625" w:rsidP="004D1625">
      <w:r w:rsidRPr="005F421E">
        <w:rPr>
          <w:b/>
          <w:bCs/>
        </w:rPr>
        <w:t>2.1.</w:t>
      </w:r>
      <w:r w:rsidR="005F421E">
        <w:rPr>
          <w:b/>
          <w:bCs/>
        </w:rPr>
        <w:t>8</w:t>
      </w:r>
      <w:r>
        <w:t xml:space="preserve"> </w:t>
      </w:r>
      <w:r>
        <w:rPr>
          <w:rFonts w:hint="eastAsia"/>
        </w:rPr>
        <w:t>工程影响分区</w:t>
      </w:r>
      <w:r>
        <w:rPr>
          <w:rFonts w:hint="eastAsia"/>
        </w:rPr>
        <w:t xml:space="preserve"> inf</w:t>
      </w:r>
      <w:r>
        <w:t>luenced zone due to construction</w:t>
      </w:r>
    </w:p>
    <w:p w14:paraId="465193D8" w14:textId="3BA15A6A" w:rsidR="004D1625" w:rsidRPr="004D1625" w:rsidRDefault="0008600E" w:rsidP="004D1625">
      <w:pPr>
        <w:ind w:firstLineChars="200" w:firstLine="480"/>
      </w:pPr>
      <w:r>
        <w:rPr>
          <w:rFonts w:hint="eastAsia"/>
        </w:rPr>
        <w:t>根据</w:t>
      </w:r>
      <w:r w:rsidR="004D1625">
        <w:rPr>
          <w:rFonts w:hint="eastAsia"/>
        </w:rPr>
        <w:t>外部作业</w:t>
      </w:r>
      <w:r w:rsidR="004D1625" w:rsidRPr="00BF6132">
        <w:rPr>
          <w:rFonts w:hint="eastAsia"/>
        </w:rPr>
        <w:t>对</w:t>
      </w:r>
      <w:r w:rsidR="004D1625">
        <w:rPr>
          <w:rFonts w:hint="eastAsia"/>
        </w:rPr>
        <w:t>既有</w:t>
      </w:r>
      <w:r w:rsidR="004D1625">
        <w:t>轨道交通</w:t>
      </w:r>
      <w:r w:rsidR="004D1625">
        <w:rPr>
          <w:rFonts w:hint="eastAsia"/>
        </w:rPr>
        <w:t>盾构隧道</w:t>
      </w:r>
      <w:r w:rsidR="004D1625">
        <w:t>结构</w:t>
      </w:r>
      <w:r w:rsidR="004D1625">
        <w:rPr>
          <w:rFonts w:hint="eastAsia"/>
        </w:rPr>
        <w:t>安全</w:t>
      </w:r>
      <w:r w:rsidR="004D1625" w:rsidRPr="00BF6132">
        <w:rPr>
          <w:rFonts w:hint="eastAsia"/>
        </w:rPr>
        <w:t>影响</w:t>
      </w:r>
      <w:r>
        <w:rPr>
          <w:rFonts w:hint="eastAsia"/>
        </w:rPr>
        <w:t>程度的大小而进行的区域划分</w:t>
      </w:r>
      <w:r w:rsidR="004D1625" w:rsidRPr="00BF6132">
        <w:rPr>
          <w:rFonts w:hint="eastAsia"/>
        </w:rPr>
        <w:t>。</w:t>
      </w:r>
    </w:p>
    <w:p w14:paraId="5E3DED0F" w14:textId="3B1A04C6" w:rsidR="00E5174D" w:rsidRDefault="002A6678">
      <w:pPr>
        <w:rPr>
          <w:rFonts w:cs="Times New Roman"/>
          <w:bCs/>
          <w:color w:val="000000"/>
          <w:kern w:val="0"/>
          <w:szCs w:val="24"/>
        </w:rPr>
      </w:pPr>
      <w:r>
        <w:rPr>
          <w:rFonts w:hint="eastAsia"/>
          <w:b/>
        </w:rPr>
        <w:t>2.1.</w:t>
      </w:r>
      <w:r w:rsidR="005F421E">
        <w:rPr>
          <w:b/>
        </w:rPr>
        <w:t>9</w:t>
      </w:r>
      <w:r w:rsidR="004E4A65">
        <w:rPr>
          <w:rFonts w:hint="eastAsia"/>
        </w:rPr>
        <w:t>既有隧道结构</w:t>
      </w:r>
      <w:r>
        <w:rPr>
          <w:rFonts w:hint="eastAsia"/>
        </w:rPr>
        <w:t>健康调查</w:t>
      </w:r>
      <w:r>
        <w:rPr>
          <w:rFonts w:hint="eastAsia"/>
        </w:rPr>
        <w:t xml:space="preserve"> </w:t>
      </w:r>
      <w:r w:rsidR="000F0A0E">
        <w:rPr>
          <w:rFonts w:cs="Times New Roman"/>
          <w:kern w:val="10"/>
          <w:szCs w:val="24"/>
        </w:rPr>
        <w:t xml:space="preserve">structural </w:t>
      </w:r>
      <w:r>
        <w:rPr>
          <w:rFonts w:cs="Times New Roman"/>
          <w:kern w:val="10"/>
          <w:szCs w:val="24"/>
        </w:rPr>
        <w:t>health</w:t>
      </w:r>
      <w:r>
        <w:rPr>
          <w:rFonts w:cs="Times New Roman" w:hint="eastAsia"/>
          <w:kern w:val="10"/>
          <w:szCs w:val="24"/>
        </w:rPr>
        <w:t xml:space="preserve"> survey for existing tunnels</w:t>
      </w:r>
    </w:p>
    <w:p w14:paraId="08BC355D" w14:textId="20E15DD2" w:rsidR="00E5174D" w:rsidRPr="00B54F74" w:rsidRDefault="002A6678" w:rsidP="00B57AA7">
      <w:pPr>
        <w:ind w:firstLineChars="200" w:firstLine="480"/>
      </w:pPr>
      <w:r w:rsidRPr="00B54F74">
        <w:rPr>
          <w:rFonts w:hint="eastAsia"/>
        </w:rPr>
        <w:t>针对相应区段</w:t>
      </w:r>
      <w:r w:rsidR="000F0A0E" w:rsidRPr="00B54F74">
        <w:rPr>
          <w:rFonts w:hint="eastAsia"/>
        </w:rPr>
        <w:t>既有</w:t>
      </w:r>
      <w:r w:rsidRPr="00B54F74">
        <w:rPr>
          <w:rFonts w:hint="eastAsia"/>
        </w:rPr>
        <w:t>轨道交通</w:t>
      </w:r>
      <w:r w:rsidR="00B54F74" w:rsidRPr="00B54F74">
        <w:rPr>
          <w:rFonts w:hint="eastAsia"/>
        </w:rPr>
        <w:t>盾构隧道</w:t>
      </w:r>
      <w:r w:rsidRPr="00B54F74">
        <w:rPr>
          <w:rFonts w:hint="eastAsia"/>
        </w:rPr>
        <w:t>结构健康状况开展的调查工作</w:t>
      </w:r>
      <w:r w:rsidR="00B54F74" w:rsidRPr="00B54F74">
        <w:rPr>
          <w:rFonts w:hint="eastAsia"/>
        </w:rPr>
        <w:t>，如结构病害调查、结构变形量测等。</w:t>
      </w:r>
    </w:p>
    <w:p w14:paraId="3757ED41" w14:textId="004C64DA" w:rsidR="00E5174D" w:rsidRDefault="002A6678">
      <w:pPr>
        <w:rPr>
          <w:rFonts w:cs="Times New Roman"/>
          <w:kern w:val="10"/>
          <w:szCs w:val="24"/>
        </w:rPr>
      </w:pPr>
      <w:r>
        <w:rPr>
          <w:rFonts w:hint="eastAsia"/>
          <w:b/>
        </w:rPr>
        <w:t>2.1.</w:t>
      </w:r>
      <w:r w:rsidR="005F421E">
        <w:rPr>
          <w:b/>
        </w:rPr>
        <w:t>10</w:t>
      </w:r>
      <w:r>
        <w:rPr>
          <w:rFonts w:cs="Times New Roman" w:hint="eastAsia"/>
          <w:kern w:val="10"/>
          <w:szCs w:val="24"/>
        </w:rPr>
        <w:t>结构健康度</w:t>
      </w:r>
      <w:r>
        <w:rPr>
          <w:rFonts w:cs="Times New Roman" w:hint="eastAsia"/>
          <w:kern w:val="10"/>
          <w:szCs w:val="24"/>
        </w:rPr>
        <w:t xml:space="preserve"> </w:t>
      </w:r>
      <w:r w:rsidR="000F0A0E">
        <w:rPr>
          <w:rFonts w:cs="Times New Roman" w:hint="eastAsia"/>
          <w:kern w:val="10"/>
          <w:szCs w:val="24"/>
        </w:rPr>
        <w:t>d</w:t>
      </w:r>
      <w:r>
        <w:rPr>
          <w:rFonts w:cs="Times New Roman" w:hint="eastAsia"/>
          <w:kern w:val="10"/>
          <w:szCs w:val="24"/>
        </w:rPr>
        <w:t xml:space="preserve">egree of </w:t>
      </w:r>
      <w:r>
        <w:rPr>
          <w:rFonts w:cs="Times New Roman"/>
          <w:kern w:val="10"/>
          <w:szCs w:val="24"/>
        </w:rPr>
        <w:t>Structural health</w:t>
      </w:r>
      <w:r>
        <w:rPr>
          <w:rFonts w:cs="Times New Roman" w:hint="eastAsia"/>
          <w:kern w:val="10"/>
          <w:szCs w:val="24"/>
        </w:rPr>
        <w:t xml:space="preserve"> </w:t>
      </w:r>
    </w:p>
    <w:p w14:paraId="4335A07E" w14:textId="2029DE3F" w:rsidR="00E5174D" w:rsidRDefault="002A6678" w:rsidP="00B57AA7">
      <w:pPr>
        <w:ind w:firstLineChars="200" w:firstLine="480"/>
      </w:pPr>
      <w:r>
        <w:rPr>
          <w:rFonts w:hint="eastAsia"/>
        </w:rPr>
        <w:t>根据</w:t>
      </w:r>
      <w:r w:rsidR="000F0A0E">
        <w:rPr>
          <w:rFonts w:hint="eastAsia"/>
        </w:rPr>
        <w:t>既有</w:t>
      </w:r>
      <w:r>
        <w:rPr>
          <w:rFonts w:hint="eastAsia"/>
        </w:rPr>
        <w:t>轨道交通</w:t>
      </w:r>
      <w:r w:rsidR="000F0A0E">
        <w:rPr>
          <w:rFonts w:hint="eastAsia"/>
        </w:rPr>
        <w:t>盾构隧道</w:t>
      </w:r>
      <w:r>
        <w:rPr>
          <w:rFonts w:hint="eastAsia"/>
        </w:rPr>
        <w:t>结构健康状况调查，综合考虑</w:t>
      </w:r>
      <w:r w:rsidR="00564C75">
        <w:rPr>
          <w:rFonts w:hint="eastAsia"/>
        </w:rPr>
        <w:t>既有</w:t>
      </w:r>
      <w:r>
        <w:rPr>
          <w:rFonts w:hint="eastAsia"/>
        </w:rPr>
        <w:t>隧道结构病害程度、病害发展趋势、病害对运营安全的影响、病害对</w:t>
      </w:r>
      <w:r w:rsidR="00564C75">
        <w:rPr>
          <w:rFonts w:hint="eastAsia"/>
        </w:rPr>
        <w:t>既有</w:t>
      </w:r>
      <w:r>
        <w:rPr>
          <w:rFonts w:hint="eastAsia"/>
        </w:rPr>
        <w:t>隧道结构安全的</w:t>
      </w:r>
      <w:r>
        <w:rPr>
          <w:rFonts w:hint="eastAsia"/>
        </w:rPr>
        <w:lastRenderedPageBreak/>
        <w:t>影响而制定的结构健康分级。</w:t>
      </w:r>
    </w:p>
    <w:p w14:paraId="7B5ADF5B" w14:textId="2D984369" w:rsidR="00E5174D" w:rsidRDefault="002A6678">
      <w:r>
        <w:rPr>
          <w:rFonts w:hint="eastAsia"/>
          <w:b/>
        </w:rPr>
        <w:t>2.1.</w:t>
      </w:r>
      <w:r w:rsidR="00F223E8">
        <w:rPr>
          <w:rFonts w:hint="eastAsia"/>
          <w:b/>
        </w:rPr>
        <w:t xml:space="preserve">11 </w:t>
      </w:r>
      <w:r>
        <w:rPr>
          <w:rFonts w:hint="eastAsia"/>
        </w:rPr>
        <w:t>安全评估</w:t>
      </w:r>
      <w:r>
        <w:rPr>
          <w:rFonts w:hint="eastAsia"/>
        </w:rPr>
        <w:t xml:space="preserve"> safety assessment</w:t>
      </w:r>
    </w:p>
    <w:p w14:paraId="6837A13D" w14:textId="40E0DDB1" w:rsidR="00E5174D" w:rsidRDefault="002A6678" w:rsidP="00B57AA7">
      <w:pPr>
        <w:ind w:firstLineChars="200" w:firstLine="480"/>
      </w:pPr>
      <w:r>
        <w:rPr>
          <w:rFonts w:hint="eastAsia"/>
        </w:rPr>
        <w:t>根据</w:t>
      </w:r>
      <w:r w:rsidR="000F0A0E">
        <w:rPr>
          <w:rFonts w:hint="eastAsia"/>
        </w:rPr>
        <w:t>既有轨道交通盾构隧道结构</w:t>
      </w:r>
      <w:r w:rsidR="00477D11">
        <w:rPr>
          <w:rFonts w:hint="eastAsia"/>
        </w:rPr>
        <w:t>现状调查情况、</w:t>
      </w:r>
      <w:r>
        <w:rPr>
          <w:rFonts w:hint="eastAsia"/>
        </w:rPr>
        <w:t>外部作业的设计方案、施工组织方案</w:t>
      </w:r>
      <w:r w:rsidR="00477D11">
        <w:rPr>
          <w:rFonts w:hint="eastAsia"/>
        </w:rPr>
        <w:t>及</w:t>
      </w:r>
      <w:r w:rsidR="000F0A0E">
        <w:rPr>
          <w:rFonts w:hint="eastAsia"/>
        </w:rPr>
        <w:t>隧道结构</w:t>
      </w:r>
      <w:r>
        <w:rPr>
          <w:rFonts w:hint="eastAsia"/>
        </w:rPr>
        <w:t>保护方案等，通过计算分析</w:t>
      </w:r>
      <w:r w:rsidR="00477D11">
        <w:rPr>
          <w:rFonts w:hint="eastAsia"/>
        </w:rPr>
        <w:t>和</w:t>
      </w:r>
      <w:r w:rsidR="00155973">
        <w:rPr>
          <w:rFonts w:hint="eastAsia"/>
        </w:rPr>
        <w:t>工程类比</w:t>
      </w:r>
      <w:r>
        <w:rPr>
          <w:rFonts w:hint="eastAsia"/>
        </w:rPr>
        <w:t>，评估外部作业对</w:t>
      </w:r>
      <w:r w:rsidR="00564C75">
        <w:rPr>
          <w:rFonts w:hint="eastAsia"/>
        </w:rPr>
        <w:t>既有</w:t>
      </w:r>
      <w:r w:rsidR="007538B2">
        <w:rPr>
          <w:rFonts w:hint="eastAsia"/>
        </w:rPr>
        <w:t>隧道</w:t>
      </w:r>
      <w:r>
        <w:rPr>
          <w:rFonts w:hint="eastAsia"/>
        </w:rPr>
        <w:t>结构安全影响的工作。</w:t>
      </w:r>
    </w:p>
    <w:p w14:paraId="393192AD" w14:textId="455EDB27" w:rsidR="00E5174D" w:rsidRDefault="002A6678">
      <w:pPr>
        <w:rPr>
          <w:b/>
        </w:rPr>
      </w:pPr>
      <w:r>
        <w:rPr>
          <w:rFonts w:hint="eastAsia"/>
          <w:b/>
        </w:rPr>
        <w:t>2.1.</w:t>
      </w:r>
      <w:r w:rsidR="00F223E8">
        <w:rPr>
          <w:rFonts w:hint="eastAsia"/>
          <w:b/>
        </w:rPr>
        <w:t xml:space="preserve">12 </w:t>
      </w:r>
      <w:r>
        <w:rPr>
          <w:rFonts w:hint="eastAsia"/>
        </w:rPr>
        <w:t>旁侧基坑</w:t>
      </w:r>
      <w:r>
        <w:rPr>
          <w:rFonts w:hint="eastAsia"/>
        </w:rPr>
        <w:t xml:space="preserve"> foundation pit adjacent to existing tunnels</w:t>
      </w:r>
    </w:p>
    <w:p w14:paraId="3DD4D7CE" w14:textId="2340C56F" w:rsidR="00E5174D" w:rsidRDefault="002A6678" w:rsidP="00B57AA7">
      <w:pPr>
        <w:ind w:firstLineChars="200" w:firstLine="480"/>
      </w:pPr>
      <w:r>
        <w:rPr>
          <w:rFonts w:hint="eastAsia"/>
        </w:rPr>
        <w:t>位于</w:t>
      </w:r>
      <w:r w:rsidR="007538B2">
        <w:rPr>
          <w:rFonts w:hint="eastAsia"/>
        </w:rPr>
        <w:t>既有轨道交通盾构隧道结构</w:t>
      </w:r>
      <w:r w:rsidR="00121211" w:rsidRPr="00EB25A1">
        <w:rPr>
          <w:rFonts w:hint="eastAsia"/>
        </w:rPr>
        <w:t>控制</w:t>
      </w:r>
      <w:r w:rsidR="00121211">
        <w:t>保护区</w:t>
      </w:r>
      <w:r>
        <w:rPr>
          <w:rFonts w:hint="eastAsia"/>
        </w:rPr>
        <w:t>范围内，在</w:t>
      </w:r>
      <w:r w:rsidR="00564C75">
        <w:rPr>
          <w:rFonts w:hint="eastAsia"/>
        </w:rPr>
        <w:t>既有</w:t>
      </w:r>
      <w:r w:rsidR="004E4A65">
        <w:rPr>
          <w:rFonts w:hint="eastAsia"/>
        </w:rPr>
        <w:t>隧道结构</w:t>
      </w:r>
      <w:r>
        <w:rPr>
          <w:rFonts w:hint="eastAsia"/>
        </w:rPr>
        <w:t>侧方实施的基坑工程。</w:t>
      </w:r>
    </w:p>
    <w:p w14:paraId="2967D553" w14:textId="20DAA080" w:rsidR="00E5174D" w:rsidRDefault="002A6678">
      <w:r>
        <w:rPr>
          <w:rFonts w:hint="eastAsia"/>
          <w:b/>
        </w:rPr>
        <w:t>2.1.</w:t>
      </w:r>
      <w:r w:rsidR="00F223E8">
        <w:rPr>
          <w:rFonts w:hint="eastAsia"/>
          <w:b/>
        </w:rPr>
        <w:t>13</w:t>
      </w:r>
      <w:r>
        <w:rPr>
          <w:rFonts w:hint="eastAsia"/>
        </w:rPr>
        <w:t>上方基坑</w:t>
      </w:r>
      <w:r>
        <w:rPr>
          <w:rFonts w:hint="eastAsia"/>
        </w:rPr>
        <w:t xml:space="preserve"> foundation pit crossing existing </w:t>
      </w:r>
      <w:r w:rsidR="00B141BE">
        <w:t>tunnels</w:t>
      </w:r>
    </w:p>
    <w:p w14:paraId="0F6FA2AD" w14:textId="3873C449" w:rsidR="00E5174D" w:rsidRDefault="002A6678" w:rsidP="00B57AA7">
      <w:pPr>
        <w:ind w:firstLineChars="200" w:firstLine="480"/>
      </w:pPr>
      <w:r>
        <w:rPr>
          <w:rFonts w:hint="eastAsia"/>
        </w:rPr>
        <w:t>位于</w:t>
      </w:r>
      <w:r w:rsidR="00564C75">
        <w:rPr>
          <w:rFonts w:hint="eastAsia"/>
        </w:rPr>
        <w:t>既有轨道交通盾构隧道结构</w:t>
      </w:r>
      <w:r w:rsidR="00121211" w:rsidRPr="00EB25A1">
        <w:rPr>
          <w:rFonts w:hint="eastAsia"/>
        </w:rPr>
        <w:t>控制</w:t>
      </w:r>
      <w:r>
        <w:rPr>
          <w:rFonts w:hint="eastAsia"/>
        </w:rPr>
        <w:t>保护区范围内，在</w:t>
      </w:r>
      <w:r w:rsidR="00564C75">
        <w:rPr>
          <w:rFonts w:hint="eastAsia"/>
        </w:rPr>
        <w:t>既有</w:t>
      </w:r>
      <w:r w:rsidR="004E4A65">
        <w:rPr>
          <w:rFonts w:hint="eastAsia"/>
        </w:rPr>
        <w:t>隧道结构</w:t>
      </w:r>
      <w:r>
        <w:rPr>
          <w:rFonts w:hint="eastAsia"/>
        </w:rPr>
        <w:t>上方实施的基坑工程。</w:t>
      </w:r>
    </w:p>
    <w:p w14:paraId="48C0924D" w14:textId="6AA9790B" w:rsidR="00E5174D" w:rsidRDefault="002A6678">
      <w:r>
        <w:rPr>
          <w:rFonts w:hint="eastAsia"/>
          <w:b/>
        </w:rPr>
        <w:t>2.1.</w:t>
      </w:r>
      <w:r w:rsidR="00F223E8">
        <w:rPr>
          <w:rFonts w:hint="eastAsia"/>
          <w:b/>
        </w:rPr>
        <w:t>14</w:t>
      </w:r>
      <w:r w:rsidR="00EA3F40">
        <w:rPr>
          <w:rFonts w:hint="eastAsia"/>
        </w:rPr>
        <w:t>隧道</w:t>
      </w:r>
      <w:r>
        <w:rPr>
          <w:rFonts w:hint="eastAsia"/>
        </w:rPr>
        <w:t>工程</w:t>
      </w:r>
      <w:r>
        <w:rPr>
          <w:rFonts w:hint="eastAsia"/>
        </w:rPr>
        <w:t xml:space="preserve"> crossing tunneling</w:t>
      </w:r>
    </w:p>
    <w:p w14:paraId="1EB96A71" w14:textId="5C9C3740" w:rsidR="00E5174D" w:rsidRDefault="002A6678" w:rsidP="00B57AA7">
      <w:pPr>
        <w:ind w:firstLineChars="200" w:firstLine="480"/>
      </w:pPr>
      <w:r>
        <w:rPr>
          <w:rFonts w:hint="eastAsia"/>
        </w:rPr>
        <w:t>在</w:t>
      </w:r>
      <w:r w:rsidR="00564C75">
        <w:rPr>
          <w:rFonts w:hint="eastAsia"/>
        </w:rPr>
        <w:t>既有轨道交通盾构隧道结构</w:t>
      </w:r>
      <w:r w:rsidR="00121211" w:rsidRPr="00EB25A1">
        <w:rPr>
          <w:rFonts w:hint="eastAsia"/>
        </w:rPr>
        <w:t>控制</w:t>
      </w:r>
      <w:r w:rsidR="00121211">
        <w:rPr>
          <w:rFonts w:hint="eastAsia"/>
        </w:rPr>
        <w:t>保护区范围</w:t>
      </w:r>
      <w:r>
        <w:rPr>
          <w:rFonts w:hint="eastAsia"/>
        </w:rPr>
        <w:t>内，以上跨、下穿</w:t>
      </w:r>
      <w:r w:rsidR="00EA3F40">
        <w:rPr>
          <w:rFonts w:hint="eastAsia"/>
        </w:rPr>
        <w:t>、平行</w:t>
      </w:r>
      <w:r>
        <w:rPr>
          <w:rFonts w:hint="eastAsia"/>
        </w:rPr>
        <w:t>等方式穿越</w:t>
      </w:r>
      <w:r w:rsidR="00564C75">
        <w:rPr>
          <w:rFonts w:hint="eastAsia"/>
        </w:rPr>
        <w:t>既有隧道结构</w:t>
      </w:r>
      <w:r>
        <w:rPr>
          <w:rFonts w:hint="eastAsia"/>
        </w:rPr>
        <w:t>的新建、改建、扩建</w:t>
      </w:r>
      <w:r w:rsidR="00EA3F40">
        <w:rPr>
          <w:rFonts w:hint="eastAsia"/>
        </w:rPr>
        <w:t>隧道</w:t>
      </w:r>
      <w:r>
        <w:rPr>
          <w:rFonts w:hint="eastAsia"/>
        </w:rPr>
        <w:t>工程。</w:t>
      </w:r>
    </w:p>
    <w:p w14:paraId="0F9E749B" w14:textId="6D237596" w:rsidR="00477D11" w:rsidRDefault="00477D11" w:rsidP="00477D11">
      <w:r>
        <w:rPr>
          <w:rFonts w:hint="eastAsia"/>
          <w:b/>
        </w:rPr>
        <w:t>2.1.15</w:t>
      </w:r>
      <w:r w:rsidRPr="007F1129">
        <w:rPr>
          <w:rFonts w:hint="eastAsia"/>
        </w:rPr>
        <w:t>浅基础</w:t>
      </w:r>
      <w:r>
        <w:rPr>
          <w:rFonts w:hint="eastAsia"/>
        </w:rPr>
        <w:t>工程</w:t>
      </w:r>
      <w:r>
        <w:rPr>
          <w:rFonts w:hint="eastAsia"/>
        </w:rPr>
        <w:t xml:space="preserve"> </w:t>
      </w:r>
      <w:r w:rsidR="00623D28" w:rsidRPr="00623D28">
        <w:t>shallow foundation</w:t>
      </w:r>
    </w:p>
    <w:p w14:paraId="0DC26596" w14:textId="08963DE1" w:rsidR="00477D11" w:rsidRDefault="002C544E" w:rsidP="00477D11">
      <w:pPr>
        <w:ind w:firstLineChars="200" w:firstLine="480"/>
      </w:pPr>
      <w:r>
        <w:rPr>
          <w:rFonts w:hint="eastAsia"/>
        </w:rPr>
        <w:t>位于</w:t>
      </w:r>
      <w:r w:rsidR="00564C75">
        <w:rPr>
          <w:rFonts w:hint="eastAsia"/>
        </w:rPr>
        <w:t>既有轨道交通盾构隧道结构</w:t>
      </w:r>
      <w:r w:rsidR="007725ED" w:rsidRPr="00EB25A1">
        <w:rPr>
          <w:rFonts w:hint="eastAsia"/>
        </w:rPr>
        <w:t>控制</w:t>
      </w:r>
      <w:r w:rsidR="007725ED">
        <w:rPr>
          <w:rFonts w:hint="eastAsia"/>
        </w:rPr>
        <w:t>保护区</w:t>
      </w:r>
      <w:r>
        <w:rPr>
          <w:rFonts w:hint="eastAsia"/>
        </w:rPr>
        <w:t>范围内，</w:t>
      </w:r>
      <w:r w:rsidR="00477D11">
        <w:rPr>
          <w:rFonts w:hint="eastAsia"/>
        </w:rPr>
        <w:t>在</w:t>
      </w:r>
      <w:r w:rsidR="004E4A65">
        <w:rPr>
          <w:rFonts w:hint="eastAsia"/>
        </w:rPr>
        <w:t>既有隧道结构</w:t>
      </w:r>
      <w:r w:rsidR="00477D11">
        <w:rPr>
          <w:rFonts w:hint="eastAsia"/>
        </w:rPr>
        <w:t>上方实施的</w:t>
      </w:r>
      <w:r w:rsidR="00623D28" w:rsidRPr="00623D28">
        <w:rPr>
          <w:rFonts w:hint="eastAsia"/>
        </w:rPr>
        <w:t>扩展基础、条形基础、筏型基础、箱形基础等</w:t>
      </w:r>
      <w:r w:rsidR="00477D11">
        <w:rPr>
          <w:rFonts w:hint="eastAsia"/>
        </w:rPr>
        <w:t>浅</w:t>
      </w:r>
      <w:r w:rsidR="00CE7507">
        <w:rPr>
          <w:rFonts w:hint="eastAsia"/>
        </w:rPr>
        <w:t>基础</w:t>
      </w:r>
      <w:r w:rsidR="00477D11">
        <w:rPr>
          <w:rFonts w:hint="eastAsia"/>
        </w:rPr>
        <w:t>工程。</w:t>
      </w:r>
    </w:p>
    <w:p w14:paraId="64B041D1" w14:textId="3CF28505" w:rsidR="00477D11" w:rsidRDefault="00477D11" w:rsidP="00477D11">
      <w:r>
        <w:rPr>
          <w:rFonts w:hint="eastAsia"/>
          <w:b/>
        </w:rPr>
        <w:t>2.1.16</w:t>
      </w:r>
      <w:r>
        <w:rPr>
          <w:rFonts w:hint="eastAsia"/>
        </w:rPr>
        <w:t>桩</w:t>
      </w:r>
      <w:r w:rsidRPr="00444A71">
        <w:rPr>
          <w:rFonts w:hint="eastAsia"/>
        </w:rPr>
        <w:t>基础</w:t>
      </w:r>
      <w:r>
        <w:rPr>
          <w:rFonts w:hint="eastAsia"/>
        </w:rPr>
        <w:t>工程</w:t>
      </w:r>
      <w:r w:rsidR="00623D28">
        <w:rPr>
          <w:rFonts w:hint="eastAsia"/>
        </w:rPr>
        <w:t xml:space="preserve"> pile </w:t>
      </w:r>
      <w:r w:rsidR="00623D28" w:rsidRPr="00623D28">
        <w:t>foundation</w:t>
      </w:r>
    </w:p>
    <w:p w14:paraId="58D9E397" w14:textId="3757F637" w:rsidR="00477D11" w:rsidRDefault="002C544E" w:rsidP="00477D11">
      <w:pPr>
        <w:ind w:firstLineChars="200" w:firstLine="480"/>
      </w:pPr>
      <w:r>
        <w:rPr>
          <w:rFonts w:hint="eastAsia"/>
        </w:rPr>
        <w:t>位于</w:t>
      </w:r>
      <w:r w:rsidR="00564C75">
        <w:rPr>
          <w:rFonts w:hint="eastAsia"/>
        </w:rPr>
        <w:t>既有轨道交通盾构隧道结构</w:t>
      </w:r>
      <w:r w:rsidR="00564C75" w:rsidRPr="00EB25A1">
        <w:rPr>
          <w:rFonts w:hint="eastAsia"/>
        </w:rPr>
        <w:t>控制</w:t>
      </w:r>
      <w:r w:rsidR="00564C75">
        <w:rPr>
          <w:rFonts w:hint="eastAsia"/>
        </w:rPr>
        <w:t>保护区范围内</w:t>
      </w:r>
      <w:r>
        <w:rPr>
          <w:rFonts w:hint="eastAsia"/>
        </w:rPr>
        <w:t>，</w:t>
      </w:r>
      <w:r w:rsidR="00477D11">
        <w:rPr>
          <w:rFonts w:hint="eastAsia"/>
        </w:rPr>
        <w:t>在</w:t>
      </w:r>
      <w:r w:rsidR="004E4A65">
        <w:rPr>
          <w:rFonts w:hint="eastAsia"/>
        </w:rPr>
        <w:t>既有隧道结构</w:t>
      </w:r>
      <w:r w:rsidR="00477D11">
        <w:rPr>
          <w:rFonts w:hint="eastAsia"/>
        </w:rPr>
        <w:t>上方</w:t>
      </w:r>
      <w:r w:rsidR="00121211">
        <w:rPr>
          <w:rFonts w:hint="eastAsia"/>
        </w:rPr>
        <w:t>或侧方</w:t>
      </w:r>
      <w:r w:rsidR="00477D11">
        <w:rPr>
          <w:rFonts w:hint="eastAsia"/>
        </w:rPr>
        <w:t>实施的桩基坑工程。</w:t>
      </w:r>
    </w:p>
    <w:p w14:paraId="1C7496A2" w14:textId="179E99DE" w:rsidR="00623D28" w:rsidRDefault="00623D28" w:rsidP="00623D28">
      <w:r>
        <w:rPr>
          <w:rFonts w:hint="eastAsia"/>
          <w:b/>
        </w:rPr>
        <w:t>2.1.17</w:t>
      </w:r>
      <w:r>
        <w:rPr>
          <w:rFonts w:hint="eastAsia"/>
        </w:rPr>
        <w:t>加（卸）载作业</w:t>
      </w:r>
      <w:r w:rsidR="00121211">
        <w:rPr>
          <w:rFonts w:hint="eastAsia"/>
        </w:rPr>
        <w:t xml:space="preserve"> loading (unloading) work</w:t>
      </w:r>
    </w:p>
    <w:p w14:paraId="3FC37841" w14:textId="65F92B71" w:rsidR="00623D28" w:rsidRDefault="00121211" w:rsidP="00623D28">
      <w:pPr>
        <w:ind w:firstLineChars="200" w:firstLine="480"/>
      </w:pPr>
      <w:r>
        <w:rPr>
          <w:rFonts w:hint="eastAsia"/>
        </w:rPr>
        <w:t>位于</w:t>
      </w:r>
      <w:r w:rsidR="00564C75">
        <w:rPr>
          <w:rFonts w:hint="eastAsia"/>
        </w:rPr>
        <w:t>既有轨道交通盾构隧道结构</w:t>
      </w:r>
      <w:r w:rsidR="00564C75" w:rsidRPr="00EB25A1">
        <w:rPr>
          <w:rFonts w:hint="eastAsia"/>
        </w:rPr>
        <w:t>控制</w:t>
      </w:r>
      <w:r w:rsidR="00564C75">
        <w:rPr>
          <w:rFonts w:hint="eastAsia"/>
        </w:rPr>
        <w:t>保护区范围内</w:t>
      </w:r>
      <w:r>
        <w:rPr>
          <w:rFonts w:hint="eastAsia"/>
        </w:rPr>
        <w:t>，</w:t>
      </w:r>
      <w:r w:rsidR="00623D28">
        <w:rPr>
          <w:rFonts w:hint="eastAsia"/>
        </w:rPr>
        <w:t>在</w:t>
      </w:r>
      <w:r w:rsidR="004E4A65">
        <w:rPr>
          <w:rFonts w:hint="eastAsia"/>
        </w:rPr>
        <w:t>既有隧道结构</w:t>
      </w:r>
      <w:r w:rsidR="00623D28">
        <w:rPr>
          <w:rFonts w:hint="eastAsia"/>
        </w:rPr>
        <w:t>上方实施的</w:t>
      </w:r>
      <w:r>
        <w:rPr>
          <w:rFonts w:hint="eastAsia"/>
        </w:rPr>
        <w:t>弃土、</w:t>
      </w:r>
      <w:r w:rsidRPr="008071B8">
        <w:rPr>
          <w:rFonts w:hint="eastAsia"/>
          <w:szCs w:val="24"/>
        </w:rPr>
        <w:t>规划道路实施</w:t>
      </w:r>
      <w:r>
        <w:rPr>
          <w:rFonts w:hint="eastAsia"/>
          <w:szCs w:val="24"/>
        </w:rPr>
        <w:t>、</w:t>
      </w:r>
      <w:r w:rsidRPr="008071B8">
        <w:rPr>
          <w:rFonts w:hint="eastAsia"/>
          <w:szCs w:val="24"/>
        </w:rPr>
        <w:t>既有道路改造</w:t>
      </w:r>
      <w:r w:rsidR="00623D28">
        <w:rPr>
          <w:rFonts w:hint="eastAsia"/>
        </w:rPr>
        <w:t>工程</w:t>
      </w:r>
      <w:r>
        <w:rPr>
          <w:rFonts w:hint="eastAsia"/>
        </w:rPr>
        <w:t>、</w:t>
      </w:r>
      <w:r w:rsidRPr="008071B8">
        <w:rPr>
          <w:rFonts w:hint="eastAsia"/>
          <w:szCs w:val="24"/>
        </w:rPr>
        <w:t>重型机械停放</w:t>
      </w:r>
      <w:r>
        <w:rPr>
          <w:rFonts w:hint="eastAsia"/>
          <w:szCs w:val="24"/>
        </w:rPr>
        <w:t>、</w:t>
      </w:r>
      <w:r w:rsidRPr="008071B8">
        <w:rPr>
          <w:rFonts w:hint="eastAsia"/>
          <w:szCs w:val="24"/>
        </w:rPr>
        <w:t>河床疏浚</w:t>
      </w:r>
      <w:r>
        <w:rPr>
          <w:rFonts w:hint="eastAsia"/>
          <w:szCs w:val="24"/>
        </w:rPr>
        <w:t>等加、卸载作业</w:t>
      </w:r>
      <w:r w:rsidR="00623D28">
        <w:rPr>
          <w:rFonts w:hint="eastAsia"/>
        </w:rPr>
        <w:t>。</w:t>
      </w:r>
    </w:p>
    <w:p w14:paraId="708A9E95" w14:textId="7C92F956" w:rsidR="00623D28" w:rsidRDefault="00623D28" w:rsidP="00623D28">
      <w:r>
        <w:rPr>
          <w:rFonts w:hint="eastAsia"/>
          <w:b/>
        </w:rPr>
        <w:t>2.1.18</w:t>
      </w:r>
      <w:r>
        <w:rPr>
          <w:rFonts w:hint="eastAsia"/>
        </w:rPr>
        <w:t>爆破作业</w:t>
      </w:r>
      <w:r>
        <w:rPr>
          <w:rFonts w:hint="eastAsia"/>
        </w:rPr>
        <w:t xml:space="preserve"> </w:t>
      </w:r>
      <w:r w:rsidR="00121211">
        <w:rPr>
          <w:rFonts w:hint="eastAsia"/>
        </w:rPr>
        <w:t>blasting work</w:t>
      </w:r>
    </w:p>
    <w:p w14:paraId="4E42B79B" w14:textId="5D4238B1" w:rsidR="00623D28" w:rsidRPr="00623D28" w:rsidRDefault="00121211">
      <w:pPr>
        <w:ind w:firstLineChars="200" w:firstLine="480"/>
      </w:pPr>
      <w:r>
        <w:rPr>
          <w:rFonts w:hint="eastAsia"/>
        </w:rPr>
        <w:t>因洞室开挖、</w:t>
      </w:r>
      <w:r w:rsidR="00CE7507">
        <w:rPr>
          <w:rFonts w:hint="eastAsia"/>
        </w:rPr>
        <w:t>结构</w:t>
      </w:r>
      <w:r w:rsidRPr="00121211">
        <w:rPr>
          <w:rFonts w:hint="eastAsia"/>
        </w:rPr>
        <w:t>拆除</w:t>
      </w:r>
      <w:r>
        <w:rPr>
          <w:rFonts w:hint="eastAsia"/>
        </w:rPr>
        <w:t>等需要，在</w:t>
      </w:r>
      <w:r w:rsidR="00564C75">
        <w:rPr>
          <w:rFonts w:hint="eastAsia"/>
        </w:rPr>
        <w:t>既有轨道交通盾构隧道结构</w:t>
      </w:r>
      <w:r w:rsidR="00564C75" w:rsidRPr="00EB25A1">
        <w:rPr>
          <w:rFonts w:hint="eastAsia"/>
        </w:rPr>
        <w:t>控制</w:t>
      </w:r>
      <w:r w:rsidR="00564C75">
        <w:rPr>
          <w:rFonts w:hint="eastAsia"/>
        </w:rPr>
        <w:t>保护区范围内</w:t>
      </w:r>
      <w:r w:rsidR="00623D28">
        <w:rPr>
          <w:rFonts w:hint="eastAsia"/>
        </w:rPr>
        <w:t>实施的</w:t>
      </w:r>
      <w:r>
        <w:rPr>
          <w:rFonts w:hint="eastAsia"/>
        </w:rPr>
        <w:t>爆破工程</w:t>
      </w:r>
      <w:r w:rsidR="00623D28">
        <w:rPr>
          <w:rFonts w:hint="eastAsia"/>
        </w:rPr>
        <w:t>。</w:t>
      </w:r>
    </w:p>
    <w:p w14:paraId="7B9CC789" w14:textId="540A559D" w:rsidR="00E5174D" w:rsidRDefault="002A6678">
      <w:pPr>
        <w:rPr>
          <w:b/>
        </w:rPr>
      </w:pPr>
      <w:r>
        <w:rPr>
          <w:rFonts w:hint="eastAsia"/>
          <w:b/>
        </w:rPr>
        <w:t>2.1.</w:t>
      </w:r>
      <w:r w:rsidR="00477D11">
        <w:rPr>
          <w:rFonts w:hint="eastAsia"/>
          <w:b/>
        </w:rPr>
        <w:t>1</w:t>
      </w:r>
      <w:r w:rsidR="00623D28">
        <w:rPr>
          <w:rFonts w:hint="eastAsia"/>
          <w:b/>
        </w:rPr>
        <w:t>9</w:t>
      </w:r>
      <w:r w:rsidR="00477D11">
        <w:rPr>
          <w:rFonts w:hint="eastAsia"/>
          <w:b/>
        </w:rPr>
        <w:t xml:space="preserve"> </w:t>
      </w:r>
      <w:r>
        <w:rPr>
          <w:rFonts w:hint="eastAsia"/>
        </w:rPr>
        <w:t>地下水作业</w:t>
      </w:r>
      <w:r>
        <w:rPr>
          <w:rFonts w:hint="eastAsia"/>
        </w:rPr>
        <w:t xml:space="preserve"> groundwater</w:t>
      </w:r>
      <w:r w:rsidR="007725ED" w:rsidRPr="007725ED">
        <w:rPr>
          <w:rFonts w:hint="eastAsia"/>
        </w:rPr>
        <w:t xml:space="preserve"> </w:t>
      </w:r>
      <w:r w:rsidR="007725ED">
        <w:rPr>
          <w:rFonts w:hint="eastAsia"/>
        </w:rPr>
        <w:t>operation</w:t>
      </w:r>
    </w:p>
    <w:p w14:paraId="489FC9FB" w14:textId="5085B9B6" w:rsidR="00E5174D" w:rsidRDefault="002A6678" w:rsidP="00B57AA7">
      <w:pPr>
        <w:ind w:firstLineChars="200" w:firstLine="480"/>
      </w:pPr>
      <w:r>
        <w:rPr>
          <w:rFonts w:hint="eastAsia"/>
        </w:rPr>
        <w:t>直接或间接诱发</w:t>
      </w:r>
      <w:r w:rsidR="00CE7507">
        <w:rPr>
          <w:rFonts w:hint="eastAsia"/>
        </w:rPr>
        <w:t>既有</w:t>
      </w:r>
      <w:r>
        <w:rPr>
          <w:rFonts w:hint="eastAsia"/>
        </w:rPr>
        <w:t>轨道交通</w:t>
      </w:r>
      <w:r w:rsidR="00CE7507">
        <w:rPr>
          <w:rFonts w:hint="eastAsia"/>
        </w:rPr>
        <w:t>盾构隧道</w:t>
      </w:r>
      <w:r>
        <w:rPr>
          <w:rFonts w:hint="eastAsia"/>
        </w:rPr>
        <w:t>结构周边水位变化的外部作业，包括地表水的抽排、引导以及地下工程中的排水、降水、截水或回灌水作业等。</w:t>
      </w:r>
    </w:p>
    <w:p w14:paraId="35147BB9" w14:textId="644C8E03" w:rsidR="00E5174D" w:rsidRDefault="002A6678">
      <w:r>
        <w:rPr>
          <w:rFonts w:hint="eastAsia"/>
          <w:b/>
        </w:rPr>
        <w:t>2.1.</w:t>
      </w:r>
      <w:r w:rsidR="00623D28">
        <w:rPr>
          <w:rFonts w:hint="eastAsia"/>
          <w:b/>
        </w:rPr>
        <w:t>20</w:t>
      </w:r>
      <w:r>
        <w:rPr>
          <w:rFonts w:hint="eastAsia"/>
        </w:rPr>
        <w:t>实时监测</w:t>
      </w:r>
      <w:r>
        <w:rPr>
          <w:rFonts w:hint="eastAsia"/>
        </w:rPr>
        <w:t xml:space="preserve"> real-time monitoring</w:t>
      </w:r>
    </w:p>
    <w:p w14:paraId="6DDB445E" w14:textId="6A6764D7" w:rsidR="00E5174D" w:rsidRDefault="002A6678" w:rsidP="00B57AA7">
      <w:pPr>
        <w:ind w:firstLineChars="200" w:firstLine="480"/>
      </w:pPr>
      <w:r>
        <w:t>采用仪器量测、现场巡查或远程视频监控等手段和方法，实时、动态地采集或收集反映</w:t>
      </w:r>
      <w:r w:rsidR="00564C75">
        <w:rPr>
          <w:rFonts w:hint="eastAsia"/>
        </w:rPr>
        <w:t>既有</w:t>
      </w:r>
      <w:r>
        <w:t>轨道交通</w:t>
      </w:r>
      <w:r w:rsidR="00564C75">
        <w:rPr>
          <w:rFonts w:hint="eastAsia"/>
        </w:rPr>
        <w:t>盾构隧道</w:t>
      </w:r>
      <w:r>
        <w:t>结构以及外部作业的安全状态、变化特征及发展趋势的信息，并进行分析和反馈，以达到安全保护的目的。</w:t>
      </w:r>
    </w:p>
    <w:p w14:paraId="75929C7E" w14:textId="13EA3CA1" w:rsidR="00623D28" w:rsidRDefault="00623D28" w:rsidP="00623D28">
      <w:pPr>
        <w:rPr>
          <w:b/>
        </w:rPr>
      </w:pPr>
      <w:r>
        <w:rPr>
          <w:rFonts w:hint="eastAsia"/>
          <w:b/>
        </w:rPr>
        <w:lastRenderedPageBreak/>
        <w:t xml:space="preserve">2.1.21 </w:t>
      </w:r>
      <w:r>
        <w:rPr>
          <w:rFonts w:hint="eastAsia"/>
        </w:rPr>
        <w:t>病害处治</w:t>
      </w:r>
      <w:r>
        <w:rPr>
          <w:rFonts w:hint="eastAsia"/>
        </w:rPr>
        <w:t xml:space="preserve"> </w:t>
      </w:r>
      <w:r w:rsidR="008906D7" w:rsidRPr="008906D7">
        <w:t>disease treatment</w:t>
      </w:r>
    </w:p>
    <w:p w14:paraId="6CB86AB8" w14:textId="1B948890" w:rsidR="007725ED" w:rsidRDefault="008906D7" w:rsidP="007F1129">
      <w:pPr>
        <w:ind w:firstLineChars="200" w:firstLine="480"/>
      </w:pPr>
      <w:r>
        <w:rPr>
          <w:rFonts w:hint="eastAsia"/>
        </w:rPr>
        <w:t>针对</w:t>
      </w:r>
      <w:r w:rsidR="007725ED">
        <w:rPr>
          <w:rFonts w:hint="eastAsia"/>
        </w:rPr>
        <w:t>外部作业引起</w:t>
      </w:r>
      <w:r w:rsidR="00B96498">
        <w:rPr>
          <w:rFonts w:hint="eastAsia"/>
        </w:rPr>
        <w:t>既有轨道交通盾构隧道结构</w:t>
      </w:r>
      <w:r w:rsidR="007725ED">
        <w:rPr>
          <w:rFonts w:hint="eastAsia"/>
        </w:rPr>
        <w:t>变形、管片破损、道床破损、</w:t>
      </w:r>
      <w:r w:rsidR="0019638F">
        <w:rPr>
          <w:rFonts w:hint="eastAsia"/>
        </w:rPr>
        <w:t>道床脱开、</w:t>
      </w:r>
      <w:r w:rsidR="007725ED">
        <w:rPr>
          <w:rFonts w:hint="eastAsia"/>
        </w:rPr>
        <w:t>结构渗漏水等病害采取的修复措施。</w:t>
      </w:r>
    </w:p>
    <w:p w14:paraId="2E042CD4" w14:textId="53555AD6" w:rsidR="00623D28" w:rsidRDefault="00623D28" w:rsidP="00623D28">
      <w:pPr>
        <w:rPr>
          <w:b/>
        </w:rPr>
      </w:pPr>
      <w:r>
        <w:rPr>
          <w:rFonts w:hint="eastAsia"/>
          <w:b/>
        </w:rPr>
        <w:t>2.1.2</w:t>
      </w:r>
      <w:r w:rsidR="0019638F">
        <w:rPr>
          <w:rFonts w:hint="eastAsia"/>
          <w:b/>
        </w:rPr>
        <w:t>2</w:t>
      </w:r>
      <w:r>
        <w:rPr>
          <w:rFonts w:hint="eastAsia"/>
          <w:b/>
        </w:rPr>
        <w:t xml:space="preserve"> </w:t>
      </w:r>
      <w:r>
        <w:rPr>
          <w:rFonts w:hint="eastAsia"/>
        </w:rPr>
        <w:t>结构加固</w:t>
      </w:r>
      <w:r>
        <w:rPr>
          <w:rFonts w:hint="eastAsia"/>
        </w:rPr>
        <w:t xml:space="preserve"> </w:t>
      </w:r>
      <w:r w:rsidR="008906D7" w:rsidRPr="008906D7">
        <w:t>structure reinforcement</w:t>
      </w:r>
    </w:p>
    <w:p w14:paraId="231B9E3F" w14:textId="5D403226" w:rsidR="00623D28" w:rsidRPr="00623D28" w:rsidRDefault="0019638F" w:rsidP="00B57AA7">
      <w:pPr>
        <w:ind w:firstLineChars="200" w:firstLine="480"/>
      </w:pPr>
      <w:r>
        <w:rPr>
          <w:rFonts w:hint="eastAsia"/>
        </w:rPr>
        <w:t>针对外部作业引起</w:t>
      </w:r>
      <w:r w:rsidR="00B96498">
        <w:rPr>
          <w:rFonts w:hint="eastAsia"/>
        </w:rPr>
        <w:t>既有轨道交通盾构隧道</w:t>
      </w:r>
      <w:r w:rsidR="004E4A65">
        <w:rPr>
          <w:rFonts w:hint="eastAsia"/>
        </w:rPr>
        <w:t>结构</w:t>
      </w:r>
      <w:r>
        <w:rPr>
          <w:rFonts w:hint="eastAsia"/>
        </w:rPr>
        <w:t>管片破损、结构承载力下降</w:t>
      </w:r>
      <w:r w:rsidR="00F14DDD">
        <w:rPr>
          <w:rFonts w:hint="eastAsia"/>
        </w:rPr>
        <w:t>病害实施的加固措施。</w:t>
      </w:r>
    </w:p>
    <w:p w14:paraId="543916FB" w14:textId="22546586" w:rsidR="00E5174D" w:rsidRDefault="002A6678">
      <w:pPr>
        <w:pStyle w:val="2"/>
      </w:pPr>
      <w:bookmarkStart w:id="28" w:name="_Toc77924103"/>
      <w:bookmarkStart w:id="29" w:name="_Toc81403423"/>
      <w:bookmarkStart w:id="30" w:name="_Toc81900056"/>
      <w:r>
        <w:rPr>
          <w:rFonts w:hint="eastAsia"/>
        </w:rPr>
        <w:t>2.2</w:t>
      </w:r>
      <w:r w:rsidR="006A0A4A">
        <w:t xml:space="preserve"> </w:t>
      </w:r>
      <w:r w:rsidR="006A0A4A">
        <w:rPr>
          <w:rFonts w:hint="eastAsia"/>
        </w:rPr>
        <w:t>符</w:t>
      </w:r>
      <w:r w:rsidR="006A0A4A">
        <w:rPr>
          <w:rFonts w:ascii="宋体" w:hAnsi="宋体"/>
          <w:szCs w:val="28"/>
        </w:rPr>
        <w:t xml:space="preserve"> </w:t>
      </w:r>
      <w:r w:rsidR="006A0A4A">
        <w:rPr>
          <w:rFonts w:hint="eastAsia"/>
        </w:rPr>
        <w:t>号</w:t>
      </w:r>
      <w:bookmarkEnd w:id="28"/>
      <w:bookmarkEnd w:id="29"/>
      <w:bookmarkEnd w:id="30"/>
    </w:p>
    <w:p w14:paraId="17CAEED1" w14:textId="6301FC77" w:rsidR="001C53D0" w:rsidRDefault="001C53D0">
      <w:pPr>
        <w:rPr>
          <w:i/>
          <w:iCs/>
        </w:rPr>
      </w:pPr>
      <w:r>
        <w:rPr>
          <w:b/>
        </w:rPr>
        <w:t>2</w:t>
      </w:r>
      <w:r>
        <w:rPr>
          <w:rFonts w:hint="eastAsia"/>
          <w:b/>
        </w:rPr>
        <w:t>.2.1</w:t>
      </w:r>
      <w:r w:rsidRPr="000445A4">
        <w:rPr>
          <w:rFonts w:hint="eastAsia"/>
        </w:rPr>
        <w:t>几何参数</w:t>
      </w:r>
    </w:p>
    <w:p w14:paraId="2A4FED4A" w14:textId="5F388763" w:rsidR="002E7387" w:rsidRDefault="002E7387" w:rsidP="004D28D5">
      <w:pPr>
        <w:ind w:firstLineChars="200" w:firstLine="480"/>
        <w:jc w:val="left"/>
      </w:pPr>
      <w:bookmarkStart w:id="31" w:name="_Hlk81324281"/>
      <w:r w:rsidRPr="000445A4">
        <w:rPr>
          <w:i/>
          <w:iCs/>
        </w:rPr>
        <w:t>D</w:t>
      </w:r>
      <w:r w:rsidRPr="00047B83">
        <w:rPr>
          <w:rFonts w:cs="Times New Roman"/>
          <w:szCs w:val="24"/>
        </w:rPr>
        <w:t>——</w:t>
      </w:r>
      <w:r>
        <w:rPr>
          <w:rFonts w:hint="eastAsia"/>
        </w:rPr>
        <w:t>既有隧道结构</w:t>
      </w:r>
      <w:r w:rsidRPr="00B57AA7">
        <w:rPr>
          <w:rFonts w:hint="eastAsia"/>
        </w:rPr>
        <w:t>外径</w:t>
      </w:r>
      <w:r>
        <w:rPr>
          <w:rFonts w:hint="eastAsia"/>
        </w:rPr>
        <w:t>；</w:t>
      </w:r>
    </w:p>
    <w:p w14:paraId="7CF4D5D4" w14:textId="7B2B66FB" w:rsidR="00C92836" w:rsidRDefault="00C92836" w:rsidP="004D28D5">
      <w:pPr>
        <w:ind w:firstLineChars="200" w:firstLine="480"/>
        <w:jc w:val="left"/>
        <w:rPr>
          <w:rFonts w:cs="Times New Roman"/>
          <w:szCs w:val="24"/>
        </w:rPr>
      </w:pPr>
      <w:r w:rsidRPr="00193EC0">
        <w:rPr>
          <w:rFonts w:cs="Times New Roman"/>
          <w:i/>
          <w:szCs w:val="24"/>
        </w:rPr>
        <w:t>h</w:t>
      </w:r>
      <w:r w:rsidRPr="00193EC0">
        <w:rPr>
          <w:rFonts w:cs="Times New Roman"/>
          <w:szCs w:val="24"/>
        </w:rPr>
        <w:t>——</w:t>
      </w:r>
      <w:r>
        <w:rPr>
          <w:rFonts w:cs="Times New Roman" w:hint="eastAsia"/>
          <w:szCs w:val="24"/>
        </w:rPr>
        <w:t>既有隧道结构</w:t>
      </w:r>
      <w:r w:rsidRPr="00193EC0">
        <w:rPr>
          <w:rFonts w:cs="Times New Roman" w:hint="eastAsia"/>
          <w:szCs w:val="24"/>
        </w:rPr>
        <w:t>中心埋深；</w:t>
      </w:r>
    </w:p>
    <w:p w14:paraId="328556AA" w14:textId="6DB6D367" w:rsidR="002E7387" w:rsidRDefault="006B088B" w:rsidP="004D28D5">
      <w:pPr>
        <w:ind w:firstLineChars="200" w:firstLine="480"/>
        <w:jc w:val="left"/>
      </w:pPr>
      <w:r>
        <w:rPr>
          <w:rFonts w:hint="eastAsia"/>
          <w:i/>
          <w:iCs/>
        </w:rPr>
        <w:t>l</w:t>
      </w:r>
      <w:r w:rsidR="002E7387" w:rsidRPr="00047B83">
        <w:rPr>
          <w:rFonts w:cs="Times New Roman"/>
          <w:szCs w:val="24"/>
        </w:rPr>
        <w:t>——</w:t>
      </w:r>
      <w:r w:rsidR="002E7387">
        <w:rPr>
          <w:rFonts w:hint="eastAsia"/>
        </w:rPr>
        <w:t>沿隧道纵向两</w:t>
      </w:r>
      <w:r w:rsidR="006A0A4A">
        <w:rPr>
          <w:rFonts w:hint="eastAsia"/>
        </w:rPr>
        <w:t>位移</w:t>
      </w:r>
      <w:r w:rsidR="002E7387">
        <w:rPr>
          <w:rFonts w:hint="eastAsia"/>
        </w:rPr>
        <w:t>监测点的间距；</w:t>
      </w:r>
    </w:p>
    <w:p w14:paraId="5AF6564E" w14:textId="77777777" w:rsidR="001C53D0" w:rsidRDefault="001C53D0" w:rsidP="004D28D5">
      <w:pPr>
        <w:ind w:firstLineChars="200" w:firstLine="480"/>
        <w:jc w:val="left"/>
      </w:pPr>
      <w:r w:rsidRPr="004D1386">
        <w:rPr>
          <w:i/>
          <w:iCs/>
        </w:rPr>
        <w:t>H</w:t>
      </w:r>
      <w:r w:rsidRPr="00193EC0">
        <w:rPr>
          <w:rFonts w:cs="Times New Roman"/>
          <w:szCs w:val="24"/>
        </w:rPr>
        <w:t>——</w:t>
      </w:r>
      <w:r>
        <w:rPr>
          <w:rFonts w:hint="eastAsia"/>
        </w:rPr>
        <w:t>基坑开挖深度；</w:t>
      </w:r>
    </w:p>
    <w:p w14:paraId="3759D942" w14:textId="77777777" w:rsidR="001C53D0" w:rsidRDefault="001C53D0" w:rsidP="004D28D5">
      <w:pPr>
        <w:ind w:firstLineChars="200" w:firstLine="480"/>
      </w:pPr>
      <w:r w:rsidRPr="004D1386">
        <w:rPr>
          <w:i/>
          <w:iCs/>
        </w:rPr>
        <w:t>B</w:t>
      </w:r>
      <w:r w:rsidRPr="00193EC0">
        <w:rPr>
          <w:rFonts w:cs="Times New Roman"/>
          <w:szCs w:val="24"/>
        </w:rPr>
        <w:t>——</w:t>
      </w:r>
      <w:r>
        <w:rPr>
          <w:rFonts w:hint="eastAsia"/>
        </w:rPr>
        <w:t>基坑开挖宽度；</w:t>
      </w:r>
    </w:p>
    <w:p w14:paraId="0CF09A89" w14:textId="4535222C" w:rsidR="001C53D0" w:rsidRDefault="001C53D0" w:rsidP="00E17679">
      <w:pPr>
        <w:ind w:firstLineChars="200" w:firstLine="480"/>
      </w:pPr>
      <w:r w:rsidRPr="004D1386">
        <w:rPr>
          <w:i/>
          <w:iCs/>
        </w:rPr>
        <w:t>L</w:t>
      </w:r>
      <w:r w:rsidRPr="00193EC0">
        <w:rPr>
          <w:rFonts w:cs="Times New Roman"/>
          <w:szCs w:val="24"/>
        </w:rPr>
        <w:t>——</w:t>
      </w:r>
      <w:r>
        <w:rPr>
          <w:rFonts w:hint="eastAsia"/>
        </w:rPr>
        <w:t>基坑开挖长度；</w:t>
      </w:r>
    </w:p>
    <w:p w14:paraId="440201BF" w14:textId="77777777" w:rsidR="006A0A4A" w:rsidRDefault="006A0A4A" w:rsidP="006A0A4A">
      <w:pPr>
        <w:ind w:firstLineChars="200" w:firstLine="480"/>
        <w:rPr>
          <w:rFonts w:cs="Times New Roman"/>
          <w:szCs w:val="24"/>
        </w:rPr>
      </w:pPr>
      <w:r w:rsidRPr="00193EC0">
        <w:rPr>
          <w:rFonts w:cs="Times New Roman"/>
          <w:i/>
          <w:szCs w:val="24"/>
        </w:rPr>
        <w:t>A</w:t>
      </w:r>
      <w:r w:rsidRPr="00193EC0">
        <w:rPr>
          <w:rFonts w:cs="Times New Roman"/>
          <w:szCs w:val="24"/>
        </w:rPr>
        <w:t>——</w:t>
      </w:r>
      <w:r w:rsidRPr="00193EC0">
        <w:rPr>
          <w:rFonts w:cs="Times New Roman" w:hint="eastAsia"/>
          <w:szCs w:val="24"/>
        </w:rPr>
        <w:t>基坑开挖的面积；</w:t>
      </w:r>
    </w:p>
    <w:p w14:paraId="7AAA572B" w14:textId="77777777" w:rsidR="00C92836" w:rsidRDefault="00C92836" w:rsidP="004D28D5">
      <w:pPr>
        <w:ind w:firstLineChars="200" w:firstLine="480"/>
        <w:rPr>
          <w:kern w:val="0"/>
        </w:rPr>
      </w:pPr>
      <w:r w:rsidRPr="00001789">
        <w:rPr>
          <w:rFonts w:cs="Times New Roman"/>
          <w:i/>
          <w:iCs/>
          <w:kern w:val="0"/>
        </w:rPr>
        <w:t>θ</w:t>
      </w:r>
      <w:r w:rsidRPr="00047B83">
        <w:rPr>
          <w:rFonts w:cs="Times New Roman"/>
          <w:szCs w:val="24"/>
        </w:rPr>
        <w:t>——</w:t>
      </w:r>
      <w:r>
        <w:rPr>
          <w:rFonts w:hint="eastAsia"/>
          <w:kern w:val="0"/>
        </w:rPr>
        <w:t>既有隧道结构</w:t>
      </w:r>
      <w:r w:rsidRPr="00544135">
        <w:rPr>
          <w:rFonts w:hint="eastAsia"/>
          <w:kern w:val="0"/>
        </w:rPr>
        <w:t>轴线与</w:t>
      </w:r>
      <w:r>
        <w:rPr>
          <w:rFonts w:hint="eastAsia"/>
          <w:kern w:val="0"/>
        </w:rPr>
        <w:t>旁侧</w:t>
      </w:r>
      <w:r w:rsidRPr="00544135">
        <w:rPr>
          <w:rFonts w:hint="eastAsia"/>
          <w:kern w:val="0"/>
        </w:rPr>
        <w:t>基坑长度方向</w:t>
      </w:r>
      <w:r>
        <w:rPr>
          <w:rFonts w:hint="eastAsia"/>
          <w:kern w:val="0"/>
        </w:rPr>
        <w:t>的夹角；</w:t>
      </w:r>
    </w:p>
    <w:p w14:paraId="73DF13DD" w14:textId="185398AA" w:rsidR="00C92836" w:rsidRDefault="00C92836" w:rsidP="004D28D5">
      <w:pPr>
        <w:ind w:firstLineChars="200" w:firstLine="480"/>
        <w:jc w:val="left"/>
        <w:rPr>
          <w:rFonts w:cs="Times New Roman"/>
          <w:bCs/>
        </w:rPr>
      </w:pPr>
      <w:r w:rsidRPr="00236C46">
        <w:rPr>
          <w:rFonts w:cs="Times New Roman"/>
          <w:bCs/>
          <w:i/>
          <w:iCs/>
        </w:rPr>
        <w:t>b</w:t>
      </w:r>
      <w:r w:rsidRPr="00047B83">
        <w:rPr>
          <w:rFonts w:cs="Times New Roman"/>
          <w:szCs w:val="24"/>
        </w:rPr>
        <w:t>——</w:t>
      </w:r>
      <w:r w:rsidRPr="007E6E8B">
        <w:rPr>
          <w:rFonts w:cs="Times New Roman" w:hint="eastAsia"/>
          <w:bCs/>
        </w:rPr>
        <w:t>外部作业隧道的毛洞跨度</w:t>
      </w:r>
      <w:r>
        <w:rPr>
          <w:rFonts w:cs="Times New Roman" w:hint="eastAsia"/>
          <w:bCs/>
        </w:rPr>
        <w:t>；</w:t>
      </w:r>
    </w:p>
    <w:p w14:paraId="500A003E" w14:textId="77777777" w:rsidR="00C92836" w:rsidRPr="00420AE6" w:rsidRDefault="00C92836" w:rsidP="004D28D5">
      <w:pPr>
        <w:ind w:firstLineChars="200" w:firstLine="480"/>
        <w:jc w:val="left"/>
        <w:rPr>
          <w:rFonts w:cs="Times New Roman"/>
          <w:bCs/>
        </w:rPr>
      </w:pPr>
      <w:r>
        <w:rPr>
          <w:rFonts w:cs="Times New Roman"/>
          <w:bCs/>
          <w:i/>
          <w:iCs/>
        </w:rPr>
        <w:t>h</w:t>
      </w:r>
      <w:r w:rsidRPr="00236C46">
        <w:rPr>
          <w:rFonts w:cs="Times New Roman"/>
          <w:bCs/>
          <w:vertAlign w:val="subscript"/>
        </w:rPr>
        <w:t>0</w:t>
      </w:r>
      <w:r w:rsidRPr="00047B83">
        <w:rPr>
          <w:rFonts w:cs="Times New Roman"/>
          <w:szCs w:val="24"/>
        </w:rPr>
        <w:t>——</w:t>
      </w:r>
      <w:r w:rsidRPr="007E6E8B">
        <w:rPr>
          <w:rFonts w:cs="Times New Roman" w:hint="eastAsia"/>
          <w:bCs/>
        </w:rPr>
        <w:t>外部作业隧道底板的埋深</w:t>
      </w:r>
      <w:r>
        <w:rPr>
          <w:rFonts w:cs="Times New Roman" w:hint="eastAsia"/>
          <w:bCs/>
        </w:rPr>
        <w:t>；</w:t>
      </w:r>
    </w:p>
    <w:bookmarkEnd w:id="31"/>
    <w:p w14:paraId="24FD5D4C" w14:textId="77777777" w:rsidR="006C5FC9" w:rsidRDefault="006C5FC9" w:rsidP="004D28D5">
      <w:pPr>
        <w:ind w:firstLineChars="200" w:firstLine="480"/>
        <w:rPr>
          <w:kern w:val="0"/>
        </w:rPr>
      </w:pPr>
      <w:r w:rsidRPr="009D700C">
        <w:rPr>
          <w:i/>
          <w:iCs/>
          <w:color w:val="000000" w:themeColor="text1"/>
          <w:kern w:val="0"/>
        </w:rPr>
        <w:t>d</w:t>
      </w:r>
      <w:r w:rsidRPr="004D28D5">
        <w:rPr>
          <w:color w:val="000000" w:themeColor="text1"/>
          <w:kern w:val="0"/>
          <w:vertAlign w:val="subscript"/>
        </w:rPr>
        <w:t>l</w:t>
      </w:r>
      <w:r w:rsidRPr="00516F34">
        <w:rPr>
          <w:rFonts w:cs="Times New Roman"/>
          <w:color w:val="000000" w:themeColor="text1"/>
          <w:szCs w:val="24"/>
        </w:rPr>
        <w:t>——</w:t>
      </w:r>
      <w:r>
        <w:rPr>
          <w:rFonts w:hint="eastAsia"/>
          <w:kern w:val="0"/>
        </w:rPr>
        <w:t>既有隧道结构轴线与基坑中心线的水平距离；</w:t>
      </w:r>
    </w:p>
    <w:p w14:paraId="26F0ECAD" w14:textId="77777777" w:rsidR="006C5FC9" w:rsidRPr="007E4BB2" w:rsidRDefault="006C5FC9" w:rsidP="004D28D5">
      <w:pPr>
        <w:ind w:firstLineChars="200" w:firstLine="480"/>
        <w:rPr>
          <w:kern w:val="0"/>
        </w:rPr>
      </w:pPr>
      <w:r w:rsidRPr="009536F1">
        <w:rPr>
          <w:rFonts w:cs="Times New Roman"/>
          <w:i/>
          <w:iCs/>
          <w:kern w:val="0"/>
        </w:rPr>
        <w:t>α</w:t>
      </w:r>
      <w:r w:rsidRPr="00516F34">
        <w:rPr>
          <w:rFonts w:cs="Times New Roman"/>
          <w:color w:val="000000" w:themeColor="text1"/>
          <w:szCs w:val="24"/>
        </w:rPr>
        <w:t>——</w:t>
      </w:r>
      <w:r>
        <w:rPr>
          <w:rFonts w:hint="eastAsia"/>
          <w:kern w:val="0"/>
        </w:rPr>
        <w:t>既有隧道结构轴线与基坑</w:t>
      </w:r>
      <w:r w:rsidRPr="00544135">
        <w:rPr>
          <w:rFonts w:hint="eastAsia"/>
          <w:kern w:val="0"/>
        </w:rPr>
        <w:t>长度方向</w:t>
      </w:r>
      <w:r>
        <w:rPr>
          <w:rFonts w:hint="eastAsia"/>
          <w:kern w:val="0"/>
        </w:rPr>
        <w:t>夹角；</w:t>
      </w:r>
    </w:p>
    <w:p w14:paraId="38C24217" w14:textId="088CDE8C" w:rsidR="006C5FC9" w:rsidRDefault="006C5FC9" w:rsidP="004D28D5">
      <w:pPr>
        <w:ind w:firstLineChars="200" w:firstLine="480"/>
        <w:rPr>
          <w:szCs w:val="24"/>
        </w:rPr>
      </w:pPr>
      <w:r w:rsidRPr="009373FB">
        <w:rPr>
          <w:i/>
          <w:szCs w:val="24"/>
        </w:rPr>
        <w:t>L</w:t>
      </w:r>
      <w:r w:rsidRPr="004D28D5">
        <w:rPr>
          <w:iCs/>
          <w:szCs w:val="24"/>
          <w:vertAlign w:val="subscript"/>
        </w:rPr>
        <w:t>t</w:t>
      </w:r>
      <w:r w:rsidRPr="00193EC0">
        <w:rPr>
          <w:rFonts w:cs="Times New Roman"/>
          <w:szCs w:val="21"/>
        </w:rPr>
        <w:t>——</w:t>
      </w:r>
      <w:r>
        <w:rPr>
          <w:rFonts w:hint="eastAsia"/>
          <w:szCs w:val="24"/>
        </w:rPr>
        <w:t>既有隧道结构</w:t>
      </w:r>
      <w:r w:rsidR="006A0A4A">
        <w:rPr>
          <w:rFonts w:hint="eastAsia"/>
          <w:szCs w:val="24"/>
        </w:rPr>
        <w:t>变形</w:t>
      </w:r>
      <w:r>
        <w:rPr>
          <w:rFonts w:hint="eastAsia"/>
          <w:szCs w:val="24"/>
        </w:rPr>
        <w:t>计算长度；</w:t>
      </w:r>
    </w:p>
    <w:p w14:paraId="22259356" w14:textId="6071B937" w:rsidR="007C5389" w:rsidRPr="004A024C" w:rsidRDefault="007C5389" w:rsidP="004D28D5">
      <w:pPr>
        <w:ind w:firstLineChars="200" w:firstLine="480"/>
        <w:rPr>
          <w:rFonts w:cs="Times New Roman"/>
          <w:szCs w:val="24"/>
        </w:rPr>
      </w:pPr>
      <w:r w:rsidRPr="004A024C">
        <w:rPr>
          <w:rFonts w:cs="Times New Roman" w:hint="eastAsia"/>
          <w:i/>
          <w:szCs w:val="24"/>
        </w:rPr>
        <w:t>A</w:t>
      </w:r>
      <w:r w:rsidRPr="004D28D5">
        <w:rPr>
          <w:rFonts w:cs="Times New Roman"/>
          <w:iCs/>
          <w:szCs w:val="24"/>
          <w:vertAlign w:val="subscript"/>
        </w:rPr>
        <w:t>c</w:t>
      </w:r>
      <w:r w:rsidRPr="00193EC0">
        <w:rPr>
          <w:rFonts w:cs="Times New Roman"/>
          <w:szCs w:val="21"/>
        </w:rPr>
        <w:t>——</w:t>
      </w:r>
      <w:r w:rsidR="00A575E7">
        <w:rPr>
          <w:rFonts w:hint="eastAsia"/>
          <w:szCs w:val="24"/>
        </w:rPr>
        <w:t>既有隧道结构</w:t>
      </w:r>
      <w:r w:rsidRPr="004A024C">
        <w:rPr>
          <w:rFonts w:cs="Times New Roman" w:hint="eastAsia"/>
          <w:szCs w:val="24"/>
        </w:rPr>
        <w:t>横截面积；</w:t>
      </w:r>
    </w:p>
    <w:p w14:paraId="4D691E38" w14:textId="4E3E28D4" w:rsidR="007C5389" w:rsidRDefault="007C5389" w:rsidP="004D28D5">
      <w:pPr>
        <w:ind w:firstLineChars="200" w:firstLine="480"/>
        <w:rPr>
          <w:szCs w:val="24"/>
        </w:rPr>
      </w:pPr>
      <w:r w:rsidRPr="004A024C">
        <w:rPr>
          <w:rFonts w:cs="Times New Roman"/>
          <w:i/>
          <w:szCs w:val="24"/>
        </w:rPr>
        <w:t>I</w:t>
      </w:r>
      <w:r w:rsidRPr="00193EC0">
        <w:rPr>
          <w:rFonts w:cs="Times New Roman"/>
          <w:szCs w:val="21"/>
        </w:rPr>
        <w:t>——</w:t>
      </w:r>
      <w:r w:rsidR="00A575E7">
        <w:rPr>
          <w:rFonts w:hint="eastAsia"/>
          <w:szCs w:val="24"/>
        </w:rPr>
        <w:t>既有隧道结构</w:t>
      </w:r>
      <w:r w:rsidR="002519A5">
        <w:rPr>
          <w:rFonts w:hint="eastAsia"/>
          <w:szCs w:val="24"/>
        </w:rPr>
        <w:t>横</w:t>
      </w:r>
      <w:r w:rsidRPr="004A024C">
        <w:rPr>
          <w:rFonts w:hint="eastAsia"/>
          <w:szCs w:val="24"/>
        </w:rPr>
        <w:t>截面惯性矩；</w:t>
      </w:r>
    </w:p>
    <w:p w14:paraId="07B47CAE" w14:textId="755D808E" w:rsidR="002519A5" w:rsidRDefault="002519A5" w:rsidP="004D28D5">
      <w:pPr>
        <w:ind w:firstLineChars="200" w:firstLine="480"/>
        <w:rPr>
          <w:szCs w:val="24"/>
        </w:rPr>
      </w:pPr>
      <w:r>
        <w:rPr>
          <w:rFonts w:cs="Times New Roman"/>
          <w:i/>
          <w:szCs w:val="24"/>
        </w:rPr>
        <w:t>I</w:t>
      </w:r>
      <w:r w:rsidRPr="002519A5">
        <w:rPr>
          <w:rFonts w:cs="Times New Roman"/>
          <w:iCs/>
          <w:szCs w:val="24"/>
          <w:vertAlign w:val="subscript"/>
        </w:rPr>
        <w:t>0</w:t>
      </w:r>
      <w:r w:rsidRPr="00193EC0">
        <w:rPr>
          <w:rFonts w:cs="Times New Roman"/>
          <w:szCs w:val="21"/>
        </w:rPr>
        <w:t>——</w:t>
      </w:r>
      <w:r>
        <w:rPr>
          <w:rFonts w:hint="eastAsia"/>
          <w:szCs w:val="24"/>
        </w:rPr>
        <w:t>既有隧道结构纵</w:t>
      </w:r>
      <w:r w:rsidRPr="004A024C">
        <w:rPr>
          <w:rFonts w:hint="eastAsia"/>
          <w:szCs w:val="24"/>
        </w:rPr>
        <w:t>截面惯性矩</w:t>
      </w:r>
      <w:r>
        <w:rPr>
          <w:rFonts w:hint="eastAsia"/>
          <w:szCs w:val="24"/>
        </w:rPr>
        <w:t>；</w:t>
      </w:r>
    </w:p>
    <w:p w14:paraId="54B93950" w14:textId="1AB084A4" w:rsidR="007C5389" w:rsidRDefault="007C5389" w:rsidP="004D28D5">
      <w:pPr>
        <w:ind w:firstLineChars="200" w:firstLine="480"/>
        <w:rPr>
          <w:szCs w:val="24"/>
        </w:rPr>
      </w:pPr>
      <w:r>
        <w:rPr>
          <w:rFonts w:cs="Times New Roman" w:hint="eastAsia"/>
          <w:i/>
          <w:szCs w:val="24"/>
        </w:rPr>
        <w:t>t</w:t>
      </w:r>
      <w:r w:rsidRPr="00193EC0">
        <w:rPr>
          <w:rFonts w:cs="Times New Roman"/>
          <w:szCs w:val="21"/>
        </w:rPr>
        <w:t>——</w:t>
      </w:r>
      <w:r w:rsidR="00A575E7">
        <w:rPr>
          <w:rFonts w:hint="eastAsia"/>
          <w:szCs w:val="24"/>
        </w:rPr>
        <w:t>既有隧道结构</w:t>
      </w:r>
      <w:r>
        <w:rPr>
          <w:rFonts w:hint="eastAsia"/>
          <w:szCs w:val="24"/>
        </w:rPr>
        <w:t>管片厚度；</w:t>
      </w:r>
    </w:p>
    <w:p w14:paraId="43A7C2FB" w14:textId="00DD39A2" w:rsidR="007C5389" w:rsidRPr="004A024C" w:rsidRDefault="007C5389" w:rsidP="004D28D5">
      <w:pPr>
        <w:ind w:firstLineChars="200" w:firstLine="480"/>
        <w:rPr>
          <w:rFonts w:cs="Times New Roman"/>
          <w:szCs w:val="24"/>
        </w:rPr>
      </w:pPr>
      <w:r w:rsidRPr="004A024C">
        <w:rPr>
          <w:rFonts w:cs="Times New Roman" w:hint="eastAsia"/>
          <w:i/>
          <w:szCs w:val="24"/>
        </w:rPr>
        <w:t>A</w:t>
      </w:r>
      <w:r w:rsidRPr="004D28D5">
        <w:rPr>
          <w:rFonts w:cs="Times New Roman"/>
          <w:iCs/>
          <w:szCs w:val="24"/>
          <w:vertAlign w:val="subscript"/>
        </w:rPr>
        <w:t>b</w:t>
      </w:r>
      <w:r w:rsidRPr="00193EC0">
        <w:rPr>
          <w:rFonts w:cs="Times New Roman"/>
          <w:szCs w:val="21"/>
        </w:rPr>
        <w:t>——</w:t>
      </w:r>
      <w:r w:rsidR="00A575E7">
        <w:rPr>
          <w:rFonts w:hint="eastAsia"/>
          <w:szCs w:val="24"/>
        </w:rPr>
        <w:t>既有隧道结构</w:t>
      </w:r>
      <w:r>
        <w:rPr>
          <w:rFonts w:cs="Times New Roman" w:hint="eastAsia"/>
          <w:szCs w:val="21"/>
        </w:rPr>
        <w:t>纵向</w:t>
      </w:r>
      <w:r w:rsidRPr="004A024C">
        <w:rPr>
          <w:rFonts w:cs="Times New Roman" w:hint="eastAsia"/>
          <w:szCs w:val="24"/>
        </w:rPr>
        <w:t>螺栓横截面积；</w:t>
      </w:r>
    </w:p>
    <w:p w14:paraId="4A3C2DCF" w14:textId="41F8BC37" w:rsidR="007C5389" w:rsidRPr="004A024C" w:rsidRDefault="007C5389" w:rsidP="004D28D5">
      <w:pPr>
        <w:ind w:firstLineChars="200" w:firstLine="480"/>
        <w:rPr>
          <w:szCs w:val="24"/>
        </w:rPr>
      </w:pPr>
      <w:r w:rsidRPr="004A024C">
        <w:rPr>
          <w:rFonts w:cs="Times New Roman"/>
          <w:i/>
          <w:szCs w:val="24"/>
        </w:rPr>
        <w:t>l</w:t>
      </w:r>
      <w:r w:rsidRPr="004D28D5">
        <w:rPr>
          <w:rFonts w:cs="Times New Roman"/>
          <w:iCs/>
          <w:szCs w:val="24"/>
          <w:vertAlign w:val="subscript"/>
        </w:rPr>
        <w:t>b</w:t>
      </w:r>
      <w:r w:rsidRPr="00193EC0">
        <w:rPr>
          <w:rFonts w:cs="Times New Roman"/>
          <w:szCs w:val="21"/>
        </w:rPr>
        <w:t>——</w:t>
      </w:r>
      <w:r w:rsidR="00A575E7">
        <w:rPr>
          <w:rFonts w:hint="eastAsia"/>
          <w:szCs w:val="24"/>
        </w:rPr>
        <w:t>既有</w:t>
      </w:r>
      <w:r w:rsidR="00A575E7" w:rsidRPr="0040004F">
        <w:rPr>
          <w:rFonts w:cs="Times New Roman" w:hint="eastAsia"/>
          <w:iCs/>
          <w:szCs w:val="24"/>
        </w:rPr>
        <w:t>隧道</w:t>
      </w:r>
      <w:r w:rsidR="00A575E7">
        <w:rPr>
          <w:rFonts w:hint="eastAsia"/>
          <w:szCs w:val="24"/>
        </w:rPr>
        <w:t>结构</w:t>
      </w:r>
      <w:r>
        <w:rPr>
          <w:rFonts w:cs="Times New Roman" w:hint="eastAsia"/>
          <w:szCs w:val="21"/>
        </w:rPr>
        <w:t>纵向</w:t>
      </w:r>
      <w:r w:rsidRPr="004A024C">
        <w:rPr>
          <w:rFonts w:hint="eastAsia"/>
          <w:szCs w:val="24"/>
        </w:rPr>
        <w:t>螺栓的长度；</w:t>
      </w:r>
    </w:p>
    <w:p w14:paraId="01B63977" w14:textId="7E5964F1" w:rsidR="007C5389" w:rsidRDefault="007C5389" w:rsidP="004D28D5">
      <w:pPr>
        <w:ind w:firstLineChars="200" w:firstLine="480"/>
        <w:rPr>
          <w:szCs w:val="24"/>
        </w:rPr>
      </w:pPr>
      <w:r w:rsidRPr="004A024C">
        <w:rPr>
          <w:rFonts w:cs="Times New Roman"/>
          <w:i/>
          <w:szCs w:val="24"/>
        </w:rPr>
        <w:t>l</w:t>
      </w:r>
      <w:r w:rsidRPr="004A024C">
        <w:rPr>
          <w:rFonts w:cs="Times New Roman" w:hint="eastAsia"/>
          <w:szCs w:val="24"/>
          <w:vertAlign w:val="subscript"/>
        </w:rPr>
        <w:t>c</w:t>
      </w:r>
      <w:r w:rsidRPr="00193EC0">
        <w:rPr>
          <w:rFonts w:cs="Times New Roman"/>
          <w:szCs w:val="21"/>
        </w:rPr>
        <w:t>——</w:t>
      </w:r>
      <w:r w:rsidR="00A575E7">
        <w:rPr>
          <w:rFonts w:hint="eastAsia"/>
          <w:szCs w:val="24"/>
        </w:rPr>
        <w:t>既有隧</w:t>
      </w:r>
      <w:r w:rsidR="00A575E7" w:rsidRPr="006A0A4A">
        <w:rPr>
          <w:rFonts w:hint="eastAsia"/>
          <w:szCs w:val="24"/>
        </w:rPr>
        <w:t>道</w:t>
      </w:r>
      <w:r w:rsidR="00A575E7" w:rsidRPr="0040004F">
        <w:rPr>
          <w:rFonts w:cs="Times New Roman" w:hint="eastAsia"/>
          <w:szCs w:val="24"/>
        </w:rPr>
        <w:t>结构</w:t>
      </w:r>
      <w:r w:rsidRPr="004A024C">
        <w:rPr>
          <w:rFonts w:hint="eastAsia"/>
          <w:szCs w:val="24"/>
        </w:rPr>
        <w:t>管片环</w:t>
      </w:r>
      <w:r>
        <w:rPr>
          <w:rFonts w:hint="eastAsia"/>
          <w:szCs w:val="24"/>
        </w:rPr>
        <w:t>宽；</w:t>
      </w:r>
    </w:p>
    <w:p w14:paraId="46C746D9" w14:textId="46826A7C" w:rsidR="007C5389" w:rsidRDefault="007C5389" w:rsidP="004D28D5">
      <w:pPr>
        <w:ind w:firstLineChars="200" w:firstLine="480"/>
        <w:rPr>
          <w:szCs w:val="24"/>
        </w:rPr>
      </w:pPr>
      <w:r>
        <w:rPr>
          <w:rFonts w:cs="Times New Roman" w:hint="eastAsia"/>
          <w:i/>
          <w:szCs w:val="24"/>
        </w:rPr>
        <w:t>n</w:t>
      </w:r>
      <w:r w:rsidRPr="00193EC0">
        <w:rPr>
          <w:rFonts w:cs="Times New Roman"/>
          <w:szCs w:val="21"/>
        </w:rPr>
        <w:t>——</w:t>
      </w:r>
      <w:r w:rsidR="00A575E7">
        <w:rPr>
          <w:rFonts w:hint="eastAsia"/>
          <w:szCs w:val="24"/>
        </w:rPr>
        <w:t>既有隧道结构</w:t>
      </w:r>
      <w:r>
        <w:rPr>
          <w:rFonts w:cs="Times New Roman" w:hint="eastAsia"/>
          <w:szCs w:val="21"/>
        </w:rPr>
        <w:t>纵向</w:t>
      </w:r>
      <w:r w:rsidRPr="004A024C">
        <w:rPr>
          <w:rFonts w:hint="eastAsia"/>
          <w:szCs w:val="24"/>
        </w:rPr>
        <w:t>螺栓的</w:t>
      </w:r>
      <w:r>
        <w:rPr>
          <w:rFonts w:hint="eastAsia"/>
          <w:szCs w:val="24"/>
        </w:rPr>
        <w:t>个数；</w:t>
      </w:r>
    </w:p>
    <w:p w14:paraId="1CDE00A4" w14:textId="2BF22834" w:rsidR="007C5389" w:rsidRPr="0013023C" w:rsidRDefault="007C5389" w:rsidP="004D28D5">
      <w:pPr>
        <w:ind w:firstLineChars="200" w:firstLine="480"/>
        <w:rPr>
          <w:rFonts w:cs="Times New Roman"/>
          <w:i/>
          <w:szCs w:val="24"/>
        </w:rPr>
      </w:pPr>
      <w:proofErr w:type="spellStart"/>
      <w:r w:rsidRPr="00B7402E">
        <w:rPr>
          <w:rFonts w:cs="Times New Roman"/>
          <w:i/>
          <w:szCs w:val="24"/>
        </w:rPr>
        <w:t>H</w:t>
      </w:r>
      <w:r w:rsidRPr="004D28D5">
        <w:rPr>
          <w:rFonts w:cs="Times New Roman"/>
          <w:szCs w:val="24"/>
          <w:vertAlign w:val="subscript"/>
        </w:rPr>
        <w:t>w</w:t>
      </w:r>
      <w:proofErr w:type="spellEnd"/>
      <w:r w:rsidRPr="00B7402E">
        <w:rPr>
          <w:rFonts w:cs="Times New Roman"/>
          <w:szCs w:val="21"/>
        </w:rPr>
        <w:t>——</w:t>
      </w:r>
      <w:r w:rsidR="00A575E7">
        <w:rPr>
          <w:rFonts w:cs="Times New Roman" w:hint="eastAsia"/>
          <w:szCs w:val="21"/>
        </w:rPr>
        <w:t>基坑</w:t>
      </w:r>
      <w:r w:rsidRPr="0040004F">
        <w:rPr>
          <w:rFonts w:cs="Times New Roman" w:hint="eastAsia"/>
          <w:iCs/>
          <w:szCs w:val="24"/>
        </w:rPr>
        <w:t>围护结构</w:t>
      </w:r>
      <w:r w:rsidRPr="00B7402E">
        <w:rPr>
          <w:rFonts w:cs="Times New Roman" w:hint="eastAsia"/>
          <w:szCs w:val="24"/>
        </w:rPr>
        <w:t>深度；</w:t>
      </w:r>
    </w:p>
    <w:p w14:paraId="0BCB4243" w14:textId="56D6CF9C" w:rsidR="007C5389" w:rsidRDefault="007C5389" w:rsidP="004D28D5">
      <w:pPr>
        <w:ind w:firstLineChars="200" w:firstLine="480"/>
        <w:rPr>
          <w:rFonts w:cs="Times New Roman"/>
          <w:szCs w:val="24"/>
        </w:rPr>
      </w:pPr>
      <w:r w:rsidRPr="00236C46">
        <w:rPr>
          <w:i/>
          <w:iCs/>
          <w:szCs w:val="24"/>
        </w:rPr>
        <w:t>H</w:t>
      </w:r>
      <w:r w:rsidRPr="00236C46">
        <w:rPr>
          <w:szCs w:val="24"/>
          <w:vertAlign w:val="subscript"/>
        </w:rPr>
        <w:t>max</w:t>
      </w:r>
      <w:r w:rsidRPr="00193EC0">
        <w:rPr>
          <w:rFonts w:cs="Times New Roman"/>
          <w:szCs w:val="21"/>
        </w:rPr>
        <w:t>——</w:t>
      </w:r>
      <w:r w:rsidR="00A575E7">
        <w:rPr>
          <w:rFonts w:cs="Times New Roman" w:hint="eastAsia"/>
          <w:szCs w:val="21"/>
        </w:rPr>
        <w:t>基坑</w:t>
      </w:r>
      <w:r w:rsidRPr="0040004F">
        <w:rPr>
          <w:rFonts w:cs="Times New Roman" w:hint="eastAsia"/>
          <w:iCs/>
          <w:szCs w:val="24"/>
        </w:rPr>
        <w:t>围护结构</w:t>
      </w:r>
      <w:r w:rsidRPr="0013023C">
        <w:rPr>
          <w:rFonts w:cs="Times New Roman"/>
          <w:szCs w:val="24"/>
        </w:rPr>
        <w:t>最大变形</w:t>
      </w:r>
      <w:r w:rsidRPr="0013023C">
        <w:rPr>
          <w:rFonts w:cs="Times New Roman" w:hint="eastAsia"/>
          <w:szCs w:val="24"/>
        </w:rPr>
        <w:t>的对应</w:t>
      </w:r>
      <w:r w:rsidRPr="0013023C">
        <w:rPr>
          <w:rFonts w:cs="Times New Roman"/>
          <w:szCs w:val="24"/>
        </w:rPr>
        <w:t>深度</w:t>
      </w:r>
      <w:r>
        <w:rPr>
          <w:rFonts w:cs="Times New Roman" w:hint="eastAsia"/>
          <w:szCs w:val="24"/>
        </w:rPr>
        <w:t>；</w:t>
      </w:r>
    </w:p>
    <w:p w14:paraId="6C2ADC9C" w14:textId="2824FB6A" w:rsidR="001A6D43" w:rsidRDefault="007C5389" w:rsidP="004D28D5">
      <w:pPr>
        <w:ind w:firstLineChars="200" w:firstLine="480"/>
        <w:rPr>
          <w:rFonts w:cs="Times New Roman"/>
          <w:szCs w:val="24"/>
        </w:rPr>
      </w:pPr>
      <w:r w:rsidRPr="00B87403">
        <w:rPr>
          <w:i/>
          <w:iCs/>
        </w:rPr>
        <w:t>R</w:t>
      </w:r>
      <w:r w:rsidRPr="00B87403">
        <w:rPr>
          <w:vertAlign w:val="subscript"/>
        </w:rPr>
        <w:t>1</w:t>
      </w:r>
      <w:r w:rsidRPr="00B87403">
        <w:rPr>
          <w:rFonts w:asciiTheme="minorEastAsia" w:eastAsiaTheme="minorEastAsia" w:hAnsiTheme="minorEastAsia" w:cs="Times New Roman" w:hint="eastAsia"/>
          <w:szCs w:val="24"/>
        </w:rPr>
        <w:t>、</w:t>
      </w:r>
      <w:r w:rsidRPr="00B87403">
        <w:rPr>
          <w:i/>
          <w:iCs/>
        </w:rPr>
        <w:t>R</w:t>
      </w:r>
      <w:r w:rsidRPr="00B87403">
        <w:rPr>
          <w:vertAlign w:val="subscript"/>
        </w:rPr>
        <w:t>2</w:t>
      </w:r>
      <w:r w:rsidRPr="00B87403">
        <w:rPr>
          <w:rFonts w:cs="Times New Roman"/>
          <w:szCs w:val="24"/>
        </w:rPr>
        <w:t>——</w:t>
      </w:r>
      <w:r w:rsidRPr="00B87403">
        <w:rPr>
          <w:rFonts w:cs="Times New Roman" w:hint="eastAsia"/>
          <w:szCs w:val="24"/>
        </w:rPr>
        <w:t>与隧道和基坑相对位置相关的参数；</w:t>
      </w:r>
    </w:p>
    <w:p w14:paraId="1CDB8AE8" w14:textId="0FA1AE33" w:rsidR="001A6D43" w:rsidRPr="001A6D43" w:rsidRDefault="001A6D43" w:rsidP="004D28D5">
      <w:pPr>
        <w:ind w:firstLineChars="200" w:firstLine="480"/>
        <w:rPr>
          <w:rFonts w:cs="Times New Roman"/>
          <w:szCs w:val="24"/>
        </w:rPr>
      </w:pPr>
      <w:r w:rsidRPr="000445A4">
        <w:rPr>
          <w:i/>
          <w:szCs w:val="24"/>
        </w:rPr>
        <w:t>h</w:t>
      </w:r>
      <w:r w:rsidRPr="004D28D5">
        <w:rPr>
          <w:iCs/>
          <w:szCs w:val="24"/>
          <w:vertAlign w:val="subscript"/>
        </w:rPr>
        <w:t>i</w:t>
      </w:r>
      <w:r w:rsidRPr="000445A4">
        <w:rPr>
          <w:rFonts w:cs="Times New Roman"/>
          <w:szCs w:val="21"/>
        </w:rPr>
        <w:t>——</w:t>
      </w:r>
      <w:r w:rsidRPr="000445A4">
        <w:rPr>
          <w:rFonts w:hint="eastAsia"/>
          <w:iCs/>
          <w:szCs w:val="24"/>
        </w:rPr>
        <w:t>第</w:t>
      </w:r>
      <w:r w:rsidRPr="000445A4">
        <w:rPr>
          <w:i/>
          <w:szCs w:val="24"/>
        </w:rPr>
        <w:t>i</w:t>
      </w:r>
      <w:r w:rsidRPr="000445A4">
        <w:rPr>
          <w:rFonts w:hint="eastAsia"/>
          <w:iCs/>
          <w:szCs w:val="24"/>
        </w:rPr>
        <w:t>层地层的厚度；</w:t>
      </w:r>
    </w:p>
    <w:p w14:paraId="02A8FE3F" w14:textId="2A472EA0" w:rsidR="001875B9" w:rsidRDefault="001875B9" w:rsidP="004D28D5">
      <w:pPr>
        <w:ind w:firstLineChars="200" w:firstLine="480"/>
        <w:rPr>
          <w:rFonts w:cs="Times New Roman"/>
          <w:szCs w:val="24"/>
        </w:rPr>
      </w:pPr>
      <w:r w:rsidRPr="008071B8">
        <w:rPr>
          <w:rFonts w:cs="Times New Roman"/>
          <w:i/>
          <w:iCs/>
          <w:szCs w:val="24"/>
        </w:rPr>
        <w:lastRenderedPageBreak/>
        <w:t>θ</w:t>
      </w:r>
      <w:r w:rsidR="00A575E7" w:rsidRPr="000445A4">
        <w:rPr>
          <w:rFonts w:cs="Times New Roman"/>
          <w:szCs w:val="24"/>
          <w:vertAlign w:val="subscript"/>
        </w:rPr>
        <w:t>0</w:t>
      </w:r>
      <w:r w:rsidRPr="00047B83">
        <w:rPr>
          <w:rFonts w:cs="Times New Roman"/>
          <w:szCs w:val="24"/>
        </w:rPr>
        <w:t>——</w:t>
      </w:r>
      <w:r>
        <w:rPr>
          <w:rFonts w:cs="Times New Roman" w:hint="eastAsia"/>
          <w:szCs w:val="24"/>
        </w:rPr>
        <w:t>既有隧道结构</w:t>
      </w:r>
      <w:r w:rsidRPr="008071B8">
        <w:rPr>
          <w:rFonts w:cs="Times New Roman" w:hint="eastAsia"/>
          <w:szCs w:val="24"/>
        </w:rPr>
        <w:t>轴线与</w:t>
      </w:r>
      <w:r>
        <w:rPr>
          <w:rFonts w:cs="Times New Roman" w:hint="eastAsia"/>
          <w:szCs w:val="24"/>
        </w:rPr>
        <w:t>外部</w:t>
      </w:r>
      <w:r w:rsidRPr="008071B8">
        <w:rPr>
          <w:rFonts w:cs="Times New Roman" w:hint="eastAsia"/>
          <w:szCs w:val="24"/>
        </w:rPr>
        <w:t>隧道</w:t>
      </w:r>
      <w:r>
        <w:rPr>
          <w:rFonts w:cs="Times New Roman" w:hint="eastAsia"/>
          <w:szCs w:val="24"/>
        </w:rPr>
        <w:t>轴线</w:t>
      </w:r>
      <w:r w:rsidRPr="008071B8">
        <w:rPr>
          <w:rFonts w:cs="Times New Roman" w:hint="eastAsia"/>
          <w:szCs w:val="24"/>
        </w:rPr>
        <w:t>的夹角</w:t>
      </w:r>
      <w:r>
        <w:rPr>
          <w:rFonts w:cs="Times New Roman" w:hint="eastAsia"/>
          <w:szCs w:val="24"/>
        </w:rPr>
        <w:t>；</w:t>
      </w:r>
    </w:p>
    <w:p w14:paraId="14AE0640" w14:textId="77777777" w:rsidR="001875B9" w:rsidRDefault="001875B9" w:rsidP="004D28D5">
      <w:pPr>
        <w:ind w:firstLineChars="200" w:firstLine="480"/>
        <w:rPr>
          <w:szCs w:val="24"/>
        </w:rPr>
      </w:pPr>
      <w:r w:rsidRPr="001875B9">
        <w:rPr>
          <w:rFonts w:cs="Times New Roman" w:hint="eastAsia"/>
          <w:szCs w:val="24"/>
        </w:rPr>
        <w:t>Φ</w:t>
      </w:r>
      <w:r w:rsidRPr="00047B83">
        <w:rPr>
          <w:rFonts w:cs="Times New Roman"/>
          <w:szCs w:val="24"/>
        </w:rPr>
        <w:t>——</w:t>
      </w:r>
      <w:r w:rsidRPr="00820EEC">
        <w:rPr>
          <w:rFonts w:hint="eastAsia"/>
          <w:szCs w:val="24"/>
        </w:rPr>
        <w:t>桩身直径</w:t>
      </w:r>
      <w:r>
        <w:rPr>
          <w:rFonts w:hint="eastAsia"/>
          <w:szCs w:val="24"/>
        </w:rPr>
        <w:t>；</w:t>
      </w:r>
    </w:p>
    <w:p w14:paraId="7EA5051B" w14:textId="27F1AB11" w:rsidR="00CF022C" w:rsidRDefault="00B90AEB" w:rsidP="004D28D5">
      <w:pPr>
        <w:ind w:firstLineChars="200" w:firstLine="480"/>
      </w:pPr>
      <w:r>
        <w:rPr>
          <w:i/>
          <w:iCs/>
        </w:rPr>
        <w:t>W</w:t>
      </w:r>
      <w:r w:rsidR="00CF022C" w:rsidRPr="00D17F42">
        <w:rPr>
          <w:rFonts w:cs="Times New Roman"/>
          <w:szCs w:val="24"/>
        </w:rPr>
        <w:t>——</w:t>
      </w:r>
      <w:r w:rsidR="00CF022C" w:rsidRPr="00D17F42">
        <w:rPr>
          <w:rFonts w:hint="eastAsia"/>
        </w:rPr>
        <w:t>地面</w:t>
      </w:r>
      <w:r>
        <w:rPr>
          <w:rFonts w:hint="eastAsia"/>
        </w:rPr>
        <w:t>加载</w:t>
      </w:r>
      <w:r w:rsidR="00CF022C" w:rsidRPr="00D17F42">
        <w:rPr>
          <w:rFonts w:hint="eastAsia"/>
        </w:rPr>
        <w:t>宽度；</w:t>
      </w:r>
    </w:p>
    <w:p w14:paraId="1BF64CF3" w14:textId="1DC27C36" w:rsidR="00B90AEB" w:rsidRPr="000445A4" w:rsidRDefault="00B90AEB" w:rsidP="004D28D5">
      <w:pPr>
        <w:ind w:firstLineChars="200" w:firstLine="480"/>
      </w:pPr>
      <w:r w:rsidRPr="000445A4">
        <w:rPr>
          <w:rFonts w:eastAsiaTheme="minorEastAsia"/>
          <w:i/>
          <w:iCs/>
          <w:szCs w:val="24"/>
        </w:rPr>
        <w:t>H</w:t>
      </w:r>
      <w:r w:rsidRPr="004D28D5">
        <w:rPr>
          <w:rFonts w:eastAsiaTheme="minorEastAsia"/>
          <w:szCs w:val="24"/>
        </w:rPr>
        <w:t>s</w:t>
      </w:r>
      <w:r w:rsidRPr="00D17F42">
        <w:rPr>
          <w:rFonts w:cs="Times New Roman"/>
          <w:szCs w:val="24"/>
        </w:rPr>
        <w:t>——</w:t>
      </w:r>
      <w:r w:rsidRPr="00D17F42">
        <w:rPr>
          <w:rFonts w:hint="eastAsia"/>
        </w:rPr>
        <w:t>地面</w:t>
      </w:r>
      <w:r>
        <w:rPr>
          <w:rFonts w:hint="eastAsia"/>
        </w:rPr>
        <w:t>加载高</w:t>
      </w:r>
      <w:r w:rsidRPr="00D17F42">
        <w:rPr>
          <w:rFonts w:hint="eastAsia"/>
        </w:rPr>
        <w:t>度</w:t>
      </w:r>
      <w:r>
        <w:rPr>
          <w:rFonts w:hint="eastAsia"/>
        </w:rPr>
        <w:t>；</w:t>
      </w:r>
    </w:p>
    <w:p w14:paraId="077F7F3D" w14:textId="77777777" w:rsidR="00CF022C" w:rsidRDefault="00CF022C" w:rsidP="004D28D5">
      <w:pPr>
        <w:ind w:firstLineChars="200" w:firstLine="480"/>
        <w:rPr>
          <w:rFonts w:eastAsiaTheme="minorEastAsia"/>
          <w:szCs w:val="24"/>
        </w:rPr>
      </w:pPr>
      <w:r>
        <w:rPr>
          <w:rFonts w:eastAsiaTheme="minorEastAsia"/>
          <w:i/>
          <w:szCs w:val="24"/>
        </w:rPr>
        <w:t>D</w:t>
      </w:r>
      <w:r w:rsidRPr="009D700C">
        <w:rPr>
          <w:rFonts w:eastAsiaTheme="minorEastAsia"/>
          <w:iCs/>
          <w:szCs w:val="24"/>
          <w:vertAlign w:val="subscript"/>
        </w:rPr>
        <w:t>0</w:t>
      </w:r>
      <w:r w:rsidRPr="004F2D69">
        <w:rPr>
          <w:rFonts w:cs="Times New Roman"/>
          <w:szCs w:val="24"/>
        </w:rPr>
        <w:t>——</w:t>
      </w:r>
      <w:r>
        <w:rPr>
          <w:rFonts w:eastAsiaTheme="minorEastAsia" w:cs="Times New Roman" w:hint="eastAsia"/>
          <w:szCs w:val="24"/>
        </w:rPr>
        <w:t>新建</w:t>
      </w:r>
      <w:r w:rsidRPr="008071B8">
        <w:rPr>
          <w:rFonts w:eastAsiaTheme="minorEastAsia" w:hint="eastAsia"/>
          <w:szCs w:val="24"/>
        </w:rPr>
        <w:t>隧道</w:t>
      </w:r>
      <w:r>
        <w:rPr>
          <w:rFonts w:eastAsiaTheme="minorEastAsia" w:hint="eastAsia"/>
          <w:szCs w:val="24"/>
        </w:rPr>
        <w:t>直径；</w:t>
      </w:r>
    </w:p>
    <w:p w14:paraId="7AA16FEC" w14:textId="77777777" w:rsidR="00CF022C" w:rsidRDefault="00CF022C" w:rsidP="004D28D5">
      <w:pPr>
        <w:ind w:firstLineChars="200" w:firstLine="480"/>
        <w:rPr>
          <w:rFonts w:eastAsiaTheme="minorEastAsia"/>
          <w:szCs w:val="24"/>
        </w:rPr>
      </w:pPr>
      <w:r w:rsidRPr="008071B8">
        <w:rPr>
          <w:rFonts w:eastAsiaTheme="minorEastAsia" w:hint="eastAsia"/>
          <w:i/>
          <w:szCs w:val="24"/>
        </w:rPr>
        <w:t>z</w:t>
      </w:r>
      <w:r w:rsidRPr="008071B8">
        <w:rPr>
          <w:rFonts w:eastAsiaTheme="minorEastAsia"/>
          <w:szCs w:val="24"/>
          <w:vertAlign w:val="subscript"/>
        </w:rPr>
        <w:t>0</w:t>
      </w:r>
      <w:r w:rsidRPr="004F2D69">
        <w:rPr>
          <w:rFonts w:cs="Times New Roman"/>
          <w:szCs w:val="24"/>
        </w:rPr>
        <w:t>——</w:t>
      </w:r>
      <w:r w:rsidRPr="008071B8">
        <w:rPr>
          <w:rFonts w:eastAsiaTheme="minorEastAsia" w:hint="eastAsia"/>
          <w:szCs w:val="24"/>
        </w:rPr>
        <w:t>新建隧道</w:t>
      </w:r>
      <w:r w:rsidRPr="002519A5">
        <w:rPr>
          <w:rFonts w:cs="Times New Roman" w:hint="eastAsia"/>
          <w:iCs/>
          <w:szCs w:val="24"/>
        </w:rPr>
        <w:t>轴线</w:t>
      </w:r>
      <w:r w:rsidRPr="008071B8">
        <w:rPr>
          <w:rFonts w:eastAsiaTheme="minorEastAsia" w:hint="eastAsia"/>
          <w:szCs w:val="24"/>
        </w:rPr>
        <w:t>埋深；</w:t>
      </w:r>
    </w:p>
    <w:p w14:paraId="7E4F8F1F" w14:textId="77777777" w:rsidR="00CF022C" w:rsidRPr="00193EC0" w:rsidRDefault="00CF022C" w:rsidP="004D28D5">
      <w:pPr>
        <w:ind w:firstLineChars="200" w:firstLine="480"/>
        <w:rPr>
          <w:rFonts w:cs="Times New Roman"/>
          <w:szCs w:val="24"/>
        </w:rPr>
      </w:pPr>
      <w:r>
        <w:rPr>
          <w:rFonts w:cs="Times New Roman" w:hint="eastAsia"/>
          <w:i/>
          <w:szCs w:val="24"/>
        </w:rPr>
        <w:t>H</w:t>
      </w:r>
      <w:r w:rsidRPr="004D28D5">
        <w:rPr>
          <w:rFonts w:cs="Times New Roman"/>
          <w:iCs/>
          <w:szCs w:val="24"/>
          <w:vertAlign w:val="subscript"/>
        </w:rPr>
        <w:t>f</w:t>
      </w:r>
      <w:r w:rsidRPr="00193EC0">
        <w:rPr>
          <w:rFonts w:cs="Times New Roman"/>
          <w:szCs w:val="24"/>
        </w:rPr>
        <w:t>——</w:t>
      </w:r>
      <w:r>
        <w:rPr>
          <w:rFonts w:cs="Times New Roman" w:hint="eastAsia"/>
          <w:szCs w:val="24"/>
        </w:rPr>
        <w:t>浅基础基础底面埋深</w:t>
      </w:r>
      <w:r w:rsidRPr="00193EC0">
        <w:rPr>
          <w:rFonts w:cs="Times New Roman" w:hint="eastAsia"/>
          <w:szCs w:val="24"/>
        </w:rPr>
        <w:t>；</w:t>
      </w:r>
    </w:p>
    <w:p w14:paraId="5256BBA0" w14:textId="77777777" w:rsidR="00CF022C" w:rsidRDefault="00CF022C" w:rsidP="004D28D5">
      <w:pPr>
        <w:ind w:firstLineChars="200" w:firstLine="480"/>
        <w:rPr>
          <w:rFonts w:cs="Times New Roman"/>
          <w:szCs w:val="24"/>
        </w:rPr>
      </w:pPr>
      <w:proofErr w:type="spellStart"/>
      <w:r w:rsidRPr="00193EC0">
        <w:rPr>
          <w:rFonts w:cs="Times New Roman"/>
          <w:i/>
          <w:szCs w:val="24"/>
        </w:rPr>
        <w:t>A</w:t>
      </w:r>
      <w:r w:rsidRPr="004D28D5">
        <w:rPr>
          <w:rFonts w:cs="Times New Roman"/>
          <w:iCs/>
          <w:szCs w:val="24"/>
          <w:vertAlign w:val="subscript"/>
        </w:rPr>
        <w:t>f</w:t>
      </w:r>
      <w:proofErr w:type="spellEnd"/>
      <w:r w:rsidRPr="00193EC0">
        <w:rPr>
          <w:rFonts w:cs="Times New Roman"/>
          <w:szCs w:val="24"/>
        </w:rPr>
        <w:t>——</w:t>
      </w:r>
      <w:r>
        <w:rPr>
          <w:rFonts w:cs="Times New Roman" w:hint="eastAsia"/>
          <w:szCs w:val="24"/>
        </w:rPr>
        <w:t>浅基础基础底面的</w:t>
      </w:r>
      <w:r w:rsidRPr="00193EC0">
        <w:rPr>
          <w:rFonts w:cs="Times New Roman" w:hint="eastAsia"/>
          <w:szCs w:val="24"/>
        </w:rPr>
        <w:t>面积；</w:t>
      </w:r>
    </w:p>
    <w:p w14:paraId="6468CA3B" w14:textId="77777777" w:rsidR="00CF022C" w:rsidRDefault="00CF022C" w:rsidP="004D28D5">
      <w:pPr>
        <w:ind w:firstLineChars="200" w:firstLine="480"/>
        <w:rPr>
          <w:rFonts w:cs="Times New Roman"/>
          <w:szCs w:val="24"/>
        </w:rPr>
      </w:pPr>
      <w:proofErr w:type="spellStart"/>
      <w:r>
        <w:rPr>
          <w:rFonts w:cs="Times New Roman"/>
          <w:i/>
          <w:szCs w:val="24"/>
        </w:rPr>
        <w:t>L</w:t>
      </w:r>
      <w:r w:rsidRPr="004D28D5">
        <w:rPr>
          <w:rFonts w:cs="Times New Roman"/>
          <w:iCs/>
          <w:szCs w:val="24"/>
          <w:vertAlign w:val="subscript"/>
        </w:rPr>
        <w:t>f</w:t>
      </w:r>
      <w:proofErr w:type="spellEnd"/>
      <w:r w:rsidRPr="00193EC0">
        <w:rPr>
          <w:rFonts w:cs="Times New Roman"/>
          <w:szCs w:val="24"/>
        </w:rPr>
        <w:t>——</w:t>
      </w:r>
      <w:r>
        <w:rPr>
          <w:rFonts w:cs="Times New Roman" w:hint="eastAsia"/>
          <w:szCs w:val="24"/>
        </w:rPr>
        <w:t>浅基础基础</w:t>
      </w:r>
      <w:r w:rsidRPr="0040004F">
        <w:rPr>
          <w:rFonts w:cs="Times New Roman" w:hint="eastAsia"/>
          <w:iCs/>
          <w:szCs w:val="24"/>
        </w:rPr>
        <w:t>底面</w:t>
      </w:r>
      <w:r>
        <w:rPr>
          <w:rFonts w:cs="Times New Roman" w:hint="eastAsia"/>
          <w:szCs w:val="24"/>
        </w:rPr>
        <w:t>的长度</w:t>
      </w:r>
      <w:r w:rsidRPr="00193EC0">
        <w:rPr>
          <w:rFonts w:cs="Times New Roman" w:hint="eastAsia"/>
          <w:szCs w:val="24"/>
        </w:rPr>
        <w:t>；</w:t>
      </w:r>
    </w:p>
    <w:p w14:paraId="232322DC" w14:textId="77777777" w:rsidR="00CF022C" w:rsidRDefault="00CF022C" w:rsidP="004D28D5">
      <w:pPr>
        <w:ind w:firstLineChars="200" w:firstLine="480"/>
        <w:rPr>
          <w:rFonts w:cs="Times New Roman"/>
          <w:szCs w:val="24"/>
        </w:rPr>
      </w:pPr>
      <w:r>
        <w:rPr>
          <w:rFonts w:cs="Times New Roman"/>
          <w:i/>
          <w:szCs w:val="24"/>
        </w:rPr>
        <w:t>B</w:t>
      </w:r>
      <w:r w:rsidRPr="004D28D5">
        <w:rPr>
          <w:rFonts w:cs="Times New Roman"/>
          <w:iCs/>
          <w:szCs w:val="24"/>
          <w:vertAlign w:val="subscript"/>
        </w:rPr>
        <w:t>f</w:t>
      </w:r>
      <w:r w:rsidRPr="00193EC0">
        <w:rPr>
          <w:rFonts w:cs="Times New Roman"/>
          <w:szCs w:val="24"/>
        </w:rPr>
        <w:t>——</w:t>
      </w:r>
      <w:r>
        <w:rPr>
          <w:rFonts w:cs="Times New Roman" w:hint="eastAsia"/>
          <w:szCs w:val="24"/>
        </w:rPr>
        <w:t>浅基础基础</w:t>
      </w:r>
      <w:r w:rsidRPr="0040004F">
        <w:rPr>
          <w:rFonts w:cs="Times New Roman" w:hint="eastAsia"/>
          <w:iCs/>
          <w:szCs w:val="24"/>
        </w:rPr>
        <w:t>底面</w:t>
      </w:r>
      <w:r>
        <w:rPr>
          <w:rFonts w:cs="Times New Roman" w:hint="eastAsia"/>
          <w:szCs w:val="24"/>
        </w:rPr>
        <w:t>的宽度</w:t>
      </w:r>
      <w:r w:rsidRPr="00193EC0">
        <w:rPr>
          <w:rFonts w:cs="Times New Roman" w:hint="eastAsia"/>
          <w:szCs w:val="24"/>
        </w:rPr>
        <w:t>；</w:t>
      </w:r>
    </w:p>
    <w:p w14:paraId="37EC0A32" w14:textId="0F8961AA" w:rsidR="00CF022C" w:rsidRDefault="00CF022C" w:rsidP="004D28D5">
      <w:pPr>
        <w:ind w:firstLineChars="200" w:firstLine="480"/>
        <w:rPr>
          <w:rFonts w:ascii="宋体" w:cs="宋体"/>
          <w:kern w:val="0"/>
          <w:szCs w:val="21"/>
        </w:rPr>
      </w:pPr>
      <w:r>
        <w:rPr>
          <w:i/>
          <w:iCs/>
        </w:rPr>
        <w:t>A</w:t>
      </w:r>
      <w:r w:rsidRPr="004D28D5">
        <w:rPr>
          <w:vertAlign w:val="subscript"/>
        </w:rPr>
        <w:t>c</w:t>
      </w:r>
      <w:r w:rsidRPr="00193EC0">
        <w:rPr>
          <w:rFonts w:cs="Times New Roman"/>
          <w:szCs w:val="21"/>
        </w:rPr>
        <w:t>——</w:t>
      </w:r>
      <w:r w:rsidR="00D17F42">
        <w:rPr>
          <w:rFonts w:ascii="宋体" w:cs="宋体" w:hint="eastAsia"/>
          <w:kern w:val="0"/>
          <w:szCs w:val="21"/>
        </w:rPr>
        <w:t>桩基础承台面积</w:t>
      </w:r>
      <w:r>
        <w:rPr>
          <w:rFonts w:ascii="宋体" w:cs="宋体" w:hint="eastAsia"/>
          <w:kern w:val="0"/>
          <w:szCs w:val="21"/>
        </w:rPr>
        <w:t>；</w:t>
      </w:r>
    </w:p>
    <w:p w14:paraId="247461EB" w14:textId="1F3EA4BC" w:rsidR="00056A5C" w:rsidRDefault="00056A5C" w:rsidP="004D28D5">
      <w:pPr>
        <w:ind w:firstLineChars="200" w:firstLine="480"/>
        <w:rPr>
          <w:rFonts w:ascii="宋体" w:cs="宋体"/>
          <w:kern w:val="0"/>
          <w:szCs w:val="21"/>
        </w:rPr>
      </w:pPr>
      <w:r w:rsidRPr="000445A4">
        <w:rPr>
          <w:rFonts w:cs="Times New Roman"/>
          <w:i/>
          <w:iCs/>
          <w:kern w:val="0"/>
          <w:szCs w:val="21"/>
        </w:rPr>
        <w:t>B</w:t>
      </w:r>
      <w:r w:rsidRPr="004D28D5">
        <w:rPr>
          <w:rFonts w:cs="Times New Roman"/>
          <w:kern w:val="0"/>
          <w:szCs w:val="21"/>
          <w:vertAlign w:val="subscript"/>
        </w:rPr>
        <w:t>p</w:t>
      </w:r>
      <w:r w:rsidRPr="00193EC0">
        <w:rPr>
          <w:rFonts w:cs="Times New Roman"/>
          <w:szCs w:val="21"/>
        </w:rPr>
        <w:t>——</w:t>
      </w:r>
      <w:r>
        <w:rPr>
          <w:rFonts w:cs="Times New Roman" w:hint="eastAsia"/>
          <w:szCs w:val="21"/>
        </w:rPr>
        <w:t>桩基础</w:t>
      </w:r>
      <w:r w:rsidRPr="00056A5C">
        <w:rPr>
          <w:rFonts w:ascii="宋体" w:cs="宋体" w:hint="eastAsia"/>
          <w:kern w:val="0"/>
          <w:szCs w:val="21"/>
        </w:rPr>
        <w:t>承台宽度</w:t>
      </w:r>
      <w:r>
        <w:rPr>
          <w:rFonts w:ascii="宋体" w:cs="宋体" w:hint="eastAsia"/>
          <w:kern w:val="0"/>
          <w:szCs w:val="21"/>
        </w:rPr>
        <w:t>；</w:t>
      </w:r>
    </w:p>
    <w:p w14:paraId="75500504" w14:textId="77777777" w:rsidR="00CF022C" w:rsidRPr="00193EC0" w:rsidRDefault="00CF022C" w:rsidP="004D28D5">
      <w:pPr>
        <w:ind w:firstLineChars="200" w:firstLine="480"/>
        <w:rPr>
          <w:rFonts w:cs="Times New Roman"/>
          <w:szCs w:val="24"/>
        </w:rPr>
      </w:pPr>
      <w:r>
        <w:rPr>
          <w:rFonts w:cs="Times New Roman" w:hint="eastAsia"/>
          <w:i/>
          <w:szCs w:val="24"/>
        </w:rPr>
        <w:t>H</w:t>
      </w:r>
      <w:r w:rsidRPr="004D28D5">
        <w:rPr>
          <w:rFonts w:cs="Times New Roman"/>
          <w:iCs/>
          <w:szCs w:val="24"/>
          <w:vertAlign w:val="subscript"/>
        </w:rPr>
        <w:t>p</w:t>
      </w:r>
      <w:r w:rsidRPr="00193EC0">
        <w:rPr>
          <w:rFonts w:cs="Times New Roman"/>
          <w:szCs w:val="24"/>
        </w:rPr>
        <w:t>——</w:t>
      </w:r>
      <w:r>
        <w:rPr>
          <w:rFonts w:cs="Times New Roman" w:hint="eastAsia"/>
          <w:szCs w:val="24"/>
        </w:rPr>
        <w:t>桩底埋深</w:t>
      </w:r>
      <w:r w:rsidRPr="00193EC0">
        <w:rPr>
          <w:rFonts w:cs="Times New Roman" w:hint="eastAsia"/>
          <w:szCs w:val="24"/>
        </w:rPr>
        <w:t>；</w:t>
      </w:r>
    </w:p>
    <w:p w14:paraId="338C8D2B" w14:textId="18147953" w:rsidR="00CF022C" w:rsidRPr="00546AC2" w:rsidRDefault="00CF022C" w:rsidP="004D28D5">
      <w:pPr>
        <w:ind w:firstLineChars="200" w:firstLine="480"/>
        <w:rPr>
          <w:rFonts w:cs="Times New Roman"/>
        </w:rPr>
      </w:pPr>
      <w:r w:rsidRPr="00546AC2">
        <w:rPr>
          <w:rFonts w:cs="Times New Roman"/>
          <w:i/>
        </w:rPr>
        <w:t>b</w:t>
      </w:r>
      <w:r w:rsidR="00546AC2" w:rsidRPr="000445A4">
        <w:rPr>
          <w:rFonts w:cs="Times New Roman"/>
          <w:iCs/>
          <w:vertAlign w:val="subscript"/>
        </w:rPr>
        <w:t>0</w:t>
      </w:r>
      <w:r w:rsidRPr="00546AC2">
        <w:rPr>
          <w:rFonts w:cs="Times New Roman"/>
          <w:szCs w:val="24"/>
        </w:rPr>
        <w:t>——</w:t>
      </w:r>
      <w:r w:rsidR="00546AC2" w:rsidRPr="000445A4">
        <w:rPr>
          <w:rFonts w:cs="Times New Roman" w:hint="eastAsia"/>
          <w:szCs w:val="24"/>
        </w:rPr>
        <w:t>单层</w:t>
      </w:r>
      <w:r w:rsidR="00D17F42" w:rsidRPr="0040004F">
        <w:rPr>
          <w:rFonts w:cs="Times New Roman" w:hint="eastAsia"/>
          <w:iCs/>
          <w:szCs w:val="24"/>
        </w:rPr>
        <w:t>地层</w:t>
      </w:r>
      <w:r w:rsidRPr="00546AC2">
        <w:rPr>
          <w:rFonts w:cs="Times New Roman" w:hint="eastAsia"/>
        </w:rPr>
        <w:t>厚度</w:t>
      </w:r>
      <w:r w:rsidR="00A546AA">
        <w:rPr>
          <w:rFonts w:cs="Times New Roman" w:hint="eastAsia"/>
        </w:rPr>
        <w:t>。</w:t>
      </w:r>
    </w:p>
    <w:p w14:paraId="6AD46B8A" w14:textId="7B3FCF93" w:rsidR="00C92836" w:rsidRPr="000445A4" w:rsidRDefault="00C92836" w:rsidP="00C92836">
      <w:r>
        <w:rPr>
          <w:b/>
        </w:rPr>
        <w:t>2</w:t>
      </w:r>
      <w:r>
        <w:rPr>
          <w:rFonts w:hint="eastAsia"/>
          <w:b/>
        </w:rPr>
        <w:t>.2.</w:t>
      </w:r>
      <w:r>
        <w:rPr>
          <w:b/>
        </w:rPr>
        <w:t>2</w:t>
      </w:r>
      <w:r w:rsidRPr="000445A4">
        <w:rPr>
          <w:rFonts w:hint="eastAsia"/>
        </w:rPr>
        <w:t>材料</w:t>
      </w:r>
      <w:r>
        <w:rPr>
          <w:rFonts w:hint="eastAsia"/>
        </w:rPr>
        <w:t>性能</w:t>
      </w:r>
    </w:p>
    <w:p w14:paraId="70157D15" w14:textId="593D5B5E" w:rsidR="00C92836" w:rsidRPr="00544135" w:rsidRDefault="00C92836" w:rsidP="004D28D5">
      <w:pPr>
        <w:ind w:firstLineChars="200" w:firstLine="480"/>
        <w:rPr>
          <w:rFonts w:cs="Times New Roman"/>
          <w:szCs w:val="24"/>
        </w:rPr>
      </w:pPr>
      <w:r w:rsidRPr="00777DA5">
        <w:rPr>
          <w:rFonts w:cs="Times New Roman"/>
          <w:i/>
          <w:iCs/>
          <w:szCs w:val="24"/>
        </w:rPr>
        <w:t>γ</w:t>
      </w:r>
      <w:r w:rsidRPr="004D28D5">
        <w:rPr>
          <w:rFonts w:cs="Times New Roman"/>
          <w:szCs w:val="24"/>
          <w:vertAlign w:val="subscript"/>
        </w:rPr>
        <w:t>s</w:t>
      </w:r>
      <w:r w:rsidRPr="00544135">
        <w:rPr>
          <w:rFonts w:cs="Times New Roman"/>
          <w:szCs w:val="24"/>
        </w:rPr>
        <w:t>——</w:t>
      </w:r>
      <w:r w:rsidRPr="00544135">
        <w:rPr>
          <w:rFonts w:cs="Times New Roman" w:hint="eastAsia"/>
          <w:szCs w:val="24"/>
        </w:rPr>
        <w:t>地层重度；</w:t>
      </w:r>
    </w:p>
    <w:p w14:paraId="4EC83618" w14:textId="77777777" w:rsidR="006C5FC9" w:rsidRDefault="006C5FC9" w:rsidP="004D28D5">
      <w:pPr>
        <w:ind w:firstLineChars="200" w:firstLine="480"/>
        <w:rPr>
          <w:rFonts w:cs="Times New Roman"/>
          <w:szCs w:val="24"/>
        </w:rPr>
      </w:pPr>
      <w:r w:rsidRPr="004A024C">
        <w:rPr>
          <w:position w:val="-14"/>
        </w:rPr>
        <w:object w:dxaOrig="560" w:dyaOrig="499" w14:anchorId="7BBEC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5.6pt" o:ole="">
            <v:imagedata r:id="rId12" o:title=""/>
          </v:shape>
          <o:OLEObject Type="Embed" ProgID="Equation.DSMT4" ShapeID="_x0000_i1025" DrawAspect="Content" ObjectID="_1692780563" r:id="rId13"/>
        </w:object>
      </w:r>
      <w:r w:rsidRPr="00193EC0">
        <w:rPr>
          <w:rFonts w:cs="Times New Roman"/>
          <w:szCs w:val="21"/>
        </w:rPr>
        <w:t>——</w:t>
      </w:r>
      <w:r>
        <w:rPr>
          <w:rFonts w:hint="eastAsia"/>
          <w:szCs w:val="24"/>
        </w:rPr>
        <w:t>既有隧道结构</w:t>
      </w:r>
      <w:r w:rsidRPr="004A024C">
        <w:rPr>
          <w:rFonts w:cs="Times New Roman" w:hint="eastAsia"/>
          <w:szCs w:val="24"/>
        </w:rPr>
        <w:t>纵向等效</w:t>
      </w:r>
      <w:r w:rsidRPr="004A024C">
        <w:rPr>
          <w:rFonts w:cs="Times New Roman"/>
          <w:szCs w:val="24"/>
        </w:rPr>
        <w:t>抗弯刚度</w:t>
      </w:r>
      <w:r>
        <w:rPr>
          <w:rFonts w:asciiTheme="minorEastAsia" w:hAnsiTheme="minorEastAsia" w:hint="eastAsia"/>
          <w:szCs w:val="24"/>
        </w:rPr>
        <w:t>；</w:t>
      </w:r>
    </w:p>
    <w:p w14:paraId="71D01A5F" w14:textId="77777777" w:rsidR="006C5FC9" w:rsidRDefault="006C5FC9" w:rsidP="004D28D5">
      <w:pPr>
        <w:ind w:firstLineChars="200" w:firstLine="480"/>
        <w:rPr>
          <w:rFonts w:cs="Times New Roman"/>
          <w:szCs w:val="24"/>
        </w:rPr>
      </w:pPr>
      <w:r w:rsidRPr="004A024C">
        <w:rPr>
          <w:position w:val="-14"/>
        </w:rPr>
        <w:object w:dxaOrig="760" w:dyaOrig="499" w14:anchorId="6066473F">
          <v:shape id="_x0000_i1026" type="#_x0000_t75" style="width:41.8pt;height:25.6pt" o:ole="">
            <v:imagedata r:id="rId14" o:title=""/>
          </v:shape>
          <o:OLEObject Type="Embed" ProgID="Equation.DSMT4" ShapeID="_x0000_i1026" DrawAspect="Content" ObjectID="_1692780564" r:id="rId15"/>
        </w:object>
      </w:r>
      <w:r w:rsidRPr="00193EC0">
        <w:rPr>
          <w:rFonts w:cs="Times New Roman"/>
          <w:szCs w:val="21"/>
        </w:rPr>
        <w:t>——</w:t>
      </w:r>
      <w:r>
        <w:rPr>
          <w:rFonts w:hint="eastAsia"/>
          <w:szCs w:val="24"/>
        </w:rPr>
        <w:t>既有</w:t>
      </w:r>
      <w:r w:rsidRPr="0040004F">
        <w:rPr>
          <w:rFonts w:cs="Times New Roman" w:hint="eastAsia"/>
          <w:szCs w:val="21"/>
        </w:rPr>
        <w:t>隧道</w:t>
      </w:r>
      <w:r>
        <w:rPr>
          <w:rFonts w:hint="eastAsia"/>
          <w:szCs w:val="24"/>
        </w:rPr>
        <w:t>结构</w:t>
      </w:r>
      <w:r w:rsidRPr="004A024C">
        <w:rPr>
          <w:rFonts w:cs="Times New Roman" w:hint="eastAsia"/>
          <w:szCs w:val="24"/>
        </w:rPr>
        <w:t>纵向等效</w:t>
      </w:r>
      <w:r w:rsidRPr="004A024C">
        <w:rPr>
          <w:rFonts w:cs="Times New Roman"/>
          <w:szCs w:val="24"/>
        </w:rPr>
        <w:t>抗剪切刚度</w:t>
      </w:r>
      <w:r>
        <w:rPr>
          <w:rFonts w:cs="Times New Roman" w:hint="eastAsia"/>
          <w:szCs w:val="24"/>
        </w:rPr>
        <w:t>；</w:t>
      </w:r>
    </w:p>
    <w:p w14:paraId="4CEF13B9" w14:textId="77777777" w:rsidR="006C5FC9" w:rsidRPr="004A024C" w:rsidRDefault="006C5FC9" w:rsidP="004D28D5">
      <w:pPr>
        <w:ind w:firstLineChars="200" w:firstLine="480"/>
        <w:rPr>
          <w:szCs w:val="24"/>
        </w:rPr>
      </w:pPr>
      <w:r w:rsidRPr="004A024C">
        <w:rPr>
          <w:i/>
          <w:szCs w:val="24"/>
        </w:rPr>
        <w:t>E</w:t>
      </w:r>
      <w:r w:rsidRPr="004D28D5">
        <w:rPr>
          <w:iCs/>
          <w:szCs w:val="24"/>
          <w:vertAlign w:val="subscript"/>
        </w:rPr>
        <w:t>c</w:t>
      </w:r>
      <w:r w:rsidRPr="00193EC0">
        <w:rPr>
          <w:rFonts w:cs="Times New Roman"/>
          <w:szCs w:val="21"/>
        </w:rPr>
        <w:t>——</w:t>
      </w:r>
      <w:r w:rsidRPr="004A024C">
        <w:rPr>
          <w:rFonts w:hint="eastAsia"/>
          <w:szCs w:val="24"/>
        </w:rPr>
        <w:t>混凝土的</w:t>
      </w:r>
      <w:r w:rsidRPr="0040004F">
        <w:rPr>
          <w:rFonts w:cs="Times New Roman" w:hint="eastAsia"/>
          <w:szCs w:val="21"/>
        </w:rPr>
        <w:t>弹性模量</w:t>
      </w:r>
      <w:r>
        <w:rPr>
          <w:rFonts w:hint="eastAsia"/>
          <w:szCs w:val="24"/>
        </w:rPr>
        <w:t>；</w:t>
      </w:r>
    </w:p>
    <w:p w14:paraId="76C7B1B4" w14:textId="77777777" w:rsidR="006C5FC9" w:rsidRPr="004A024C" w:rsidRDefault="006C5FC9" w:rsidP="004D28D5">
      <w:pPr>
        <w:ind w:firstLineChars="200" w:firstLine="480"/>
        <w:rPr>
          <w:rFonts w:cs="Times New Roman"/>
          <w:szCs w:val="24"/>
        </w:rPr>
      </w:pPr>
      <w:r w:rsidRPr="004A024C">
        <w:rPr>
          <w:rFonts w:cs="Times New Roman"/>
          <w:i/>
          <w:szCs w:val="24"/>
        </w:rPr>
        <w:t>G</w:t>
      </w:r>
      <w:r w:rsidRPr="004D28D5">
        <w:rPr>
          <w:rFonts w:cs="Times New Roman"/>
          <w:iCs/>
          <w:szCs w:val="24"/>
          <w:vertAlign w:val="subscript"/>
        </w:rPr>
        <w:t>c</w:t>
      </w:r>
      <w:r w:rsidRPr="00193EC0">
        <w:rPr>
          <w:rFonts w:cs="Times New Roman"/>
          <w:szCs w:val="21"/>
        </w:rPr>
        <w:t>——</w:t>
      </w:r>
      <w:r w:rsidRPr="004A024C">
        <w:rPr>
          <w:rFonts w:cs="Times New Roman" w:hint="eastAsia"/>
          <w:szCs w:val="24"/>
        </w:rPr>
        <w:t>混凝土</w:t>
      </w:r>
      <w:r w:rsidRPr="0040004F">
        <w:rPr>
          <w:rFonts w:cs="Times New Roman" w:hint="eastAsia"/>
          <w:szCs w:val="21"/>
        </w:rPr>
        <w:t>剪切模量</w:t>
      </w:r>
      <w:r w:rsidRPr="004A024C">
        <w:rPr>
          <w:rFonts w:cs="Times New Roman" w:hint="eastAsia"/>
          <w:szCs w:val="24"/>
        </w:rPr>
        <w:t>；</w:t>
      </w:r>
    </w:p>
    <w:p w14:paraId="73ED226C" w14:textId="77777777" w:rsidR="006C5FC9" w:rsidRPr="004A024C" w:rsidRDefault="006C5FC9" w:rsidP="004D28D5">
      <w:pPr>
        <w:ind w:firstLineChars="200" w:firstLine="480"/>
        <w:rPr>
          <w:rFonts w:cs="Times New Roman"/>
          <w:szCs w:val="24"/>
        </w:rPr>
      </w:pPr>
      <w:r w:rsidRPr="004A024C">
        <w:rPr>
          <w:rFonts w:cs="Times New Roman"/>
          <w:i/>
          <w:szCs w:val="24"/>
        </w:rPr>
        <w:t>G</w:t>
      </w:r>
      <w:r w:rsidRPr="004D28D5">
        <w:rPr>
          <w:rFonts w:cs="Times New Roman"/>
          <w:szCs w:val="24"/>
          <w:vertAlign w:val="subscript"/>
        </w:rPr>
        <w:t>b</w:t>
      </w:r>
      <w:r w:rsidRPr="00193EC0">
        <w:rPr>
          <w:rFonts w:cs="Times New Roman"/>
          <w:szCs w:val="21"/>
        </w:rPr>
        <w:t>——</w:t>
      </w:r>
      <w:r>
        <w:rPr>
          <w:rFonts w:cs="Times New Roman" w:hint="eastAsia"/>
          <w:szCs w:val="21"/>
        </w:rPr>
        <w:t>纵向</w:t>
      </w:r>
      <w:r w:rsidRPr="004A024C">
        <w:rPr>
          <w:rFonts w:cs="Times New Roman" w:hint="eastAsia"/>
          <w:szCs w:val="24"/>
        </w:rPr>
        <w:t>螺栓</w:t>
      </w:r>
      <w:r w:rsidRPr="0040004F">
        <w:rPr>
          <w:rFonts w:cs="Times New Roman" w:hint="eastAsia"/>
          <w:szCs w:val="21"/>
        </w:rPr>
        <w:t>剪切模量</w:t>
      </w:r>
      <w:r>
        <w:rPr>
          <w:rFonts w:cs="Times New Roman" w:hint="eastAsia"/>
          <w:szCs w:val="24"/>
        </w:rPr>
        <w:t>；</w:t>
      </w:r>
    </w:p>
    <w:p w14:paraId="1A827B75" w14:textId="766AC489" w:rsidR="007C5389" w:rsidRPr="006340AF" w:rsidRDefault="00EA60B3" w:rsidP="004D28D5">
      <w:pPr>
        <w:ind w:firstLineChars="200" w:firstLine="480"/>
        <w:rPr>
          <w:rFonts w:cs="Times New Roman"/>
          <w:szCs w:val="24"/>
        </w:rPr>
      </w:pPr>
      <w:r w:rsidRPr="006340AF">
        <w:rPr>
          <w:rFonts w:cs="Times New Roman"/>
          <w:i/>
          <w:iCs/>
          <w:szCs w:val="24"/>
        </w:rPr>
        <w:t>k</w:t>
      </w:r>
      <w:r w:rsidR="007C5389" w:rsidRPr="006340AF">
        <w:rPr>
          <w:rFonts w:cs="Times New Roman"/>
          <w:szCs w:val="24"/>
        </w:rPr>
        <w:t>——</w:t>
      </w:r>
      <w:r w:rsidR="007C5389" w:rsidRPr="006340AF">
        <w:rPr>
          <w:rFonts w:cs="Times New Roman" w:hint="eastAsia"/>
          <w:szCs w:val="24"/>
        </w:rPr>
        <w:t>地基反力系数；</w:t>
      </w:r>
    </w:p>
    <w:p w14:paraId="1549D5DF" w14:textId="23E9D257" w:rsidR="006B784A" w:rsidRPr="00EA60B3" w:rsidRDefault="006B784A" w:rsidP="004D28D5">
      <w:pPr>
        <w:ind w:firstLineChars="200" w:firstLine="480"/>
        <w:rPr>
          <w:rFonts w:cs="Times New Roman"/>
          <w:szCs w:val="24"/>
        </w:rPr>
      </w:pPr>
      <w:proofErr w:type="spellStart"/>
      <w:r w:rsidRPr="005F14E6">
        <w:rPr>
          <w:rFonts w:cs="Times New Roman"/>
          <w:i/>
          <w:iCs/>
          <w:szCs w:val="24"/>
        </w:rPr>
        <w:t>k</w:t>
      </w:r>
      <w:r w:rsidRPr="004D28D5">
        <w:rPr>
          <w:rFonts w:cs="Times New Roman"/>
          <w:szCs w:val="24"/>
          <w:vertAlign w:val="subscript"/>
        </w:rPr>
        <w:t>r</w:t>
      </w:r>
      <w:proofErr w:type="spellEnd"/>
      <w:r w:rsidRPr="005F14E6">
        <w:rPr>
          <w:rFonts w:cs="Times New Roman"/>
          <w:szCs w:val="24"/>
        </w:rPr>
        <w:t>——</w:t>
      </w:r>
      <w:r w:rsidR="002519A5">
        <w:rPr>
          <w:rFonts w:cs="Times New Roman" w:hint="eastAsia"/>
          <w:szCs w:val="24"/>
        </w:rPr>
        <w:t>基床系数</w:t>
      </w:r>
      <w:r>
        <w:rPr>
          <w:rFonts w:hint="eastAsia"/>
          <w:kern w:val="0"/>
        </w:rPr>
        <w:t>；</w:t>
      </w:r>
    </w:p>
    <w:p w14:paraId="6F3D1CDA" w14:textId="77777777" w:rsidR="007C5389" w:rsidRDefault="007C5389" w:rsidP="004D28D5">
      <w:pPr>
        <w:ind w:firstLineChars="200" w:firstLine="480"/>
        <w:rPr>
          <w:iCs/>
          <w:szCs w:val="24"/>
        </w:rPr>
      </w:pPr>
      <w:r w:rsidRPr="00C12F9E">
        <w:rPr>
          <w:i/>
          <w:szCs w:val="24"/>
        </w:rPr>
        <w:t>γ</w:t>
      </w:r>
      <w:r w:rsidRPr="004D28D5">
        <w:rPr>
          <w:iCs/>
          <w:szCs w:val="24"/>
          <w:vertAlign w:val="subscript"/>
        </w:rPr>
        <w:t>i</w:t>
      </w:r>
      <w:r w:rsidRPr="00193EC0">
        <w:rPr>
          <w:rFonts w:cs="Times New Roman"/>
          <w:szCs w:val="21"/>
        </w:rPr>
        <w:t>——</w:t>
      </w:r>
      <w:r w:rsidRPr="00C12F9E">
        <w:rPr>
          <w:rFonts w:hint="eastAsia"/>
          <w:iCs/>
          <w:szCs w:val="24"/>
        </w:rPr>
        <w:t>第</w:t>
      </w:r>
      <w:r w:rsidRPr="00C12F9E">
        <w:rPr>
          <w:rFonts w:hint="eastAsia"/>
          <w:i/>
          <w:szCs w:val="24"/>
        </w:rPr>
        <w:t>i</w:t>
      </w:r>
      <w:r w:rsidRPr="00C12F9E">
        <w:rPr>
          <w:rFonts w:hint="eastAsia"/>
          <w:iCs/>
          <w:szCs w:val="24"/>
        </w:rPr>
        <w:t>层</w:t>
      </w:r>
      <w:r>
        <w:rPr>
          <w:rFonts w:hint="eastAsia"/>
          <w:iCs/>
          <w:szCs w:val="24"/>
        </w:rPr>
        <w:t>地层</w:t>
      </w:r>
      <w:r w:rsidRPr="00C12F9E">
        <w:rPr>
          <w:rFonts w:hint="eastAsia"/>
          <w:iCs/>
          <w:szCs w:val="24"/>
        </w:rPr>
        <w:t>的重度</w:t>
      </w:r>
      <w:r>
        <w:rPr>
          <w:rFonts w:hint="eastAsia"/>
          <w:iCs/>
          <w:szCs w:val="24"/>
        </w:rPr>
        <w:t>；</w:t>
      </w:r>
    </w:p>
    <w:p w14:paraId="198B8383" w14:textId="77777777" w:rsidR="007C5389" w:rsidRDefault="007C5389" w:rsidP="004D28D5">
      <w:pPr>
        <w:ind w:firstLineChars="200" w:firstLine="480"/>
        <w:rPr>
          <w:szCs w:val="24"/>
        </w:rPr>
      </w:pPr>
      <w:r w:rsidRPr="00034CDC">
        <w:rPr>
          <w:position w:val="-10"/>
          <w:szCs w:val="24"/>
        </w:rPr>
        <w:object w:dxaOrig="220" w:dyaOrig="300" w14:anchorId="580C69A1">
          <v:shape id="_x0000_i1027" type="#_x0000_t75" style="width:12.4pt;height:14.85pt" o:ole="">
            <v:imagedata r:id="rId16" o:title=""/>
          </v:shape>
          <o:OLEObject Type="Embed" ProgID="Equation.DSMT4" ShapeID="_x0000_i1027" DrawAspect="Content" ObjectID="_1692780565" r:id="rId17"/>
        </w:object>
      </w:r>
      <w:r w:rsidRPr="00193EC0">
        <w:rPr>
          <w:rFonts w:cs="Times New Roman"/>
          <w:szCs w:val="21"/>
        </w:rPr>
        <w:t>——</w:t>
      </w:r>
      <w:r>
        <w:rPr>
          <w:rFonts w:hint="eastAsia"/>
          <w:szCs w:val="24"/>
        </w:rPr>
        <w:t>既有隧道结构拱肩范围内的地层平均重度</w:t>
      </w:r>
      <w:r>
        <w:rPr>
          <w:rFonts w:hint="eastAsia"/>
          <w:iCs/>
          <w:szCs w:val="24"/>
        </w:rPr>
        <w:t>；</w:t>
      </w:r>
    </w:p>
    <w:p w14:paraId="1841016C" w14:textId="5C371311" w:rsidR="007C5389" w:rsidRDefault="007C5389" w:rsidP="004D28D5">
      <w:pPr>
        <w:ind w:firstLineChars="200" w:firstLine="480"/>
        <w:rPr>
          <w:szCs w:val="24"/>
        </w:rPr>
      </w:pPr>
      <w:proofErr w:type="spellStart"/>
      <w:r w:rsidRPr="00DC7DAB">
        <w:rPr>
          <w:i/>
          <w:iCs/>
          <w:szCs w:val="24"/>
        </w:rPr>
        <w:t>γ</w:t>
      </w:r>
      <w:r w:rsidRPr="004D28D5">
        <w:rPr>
          <w:szCs w:val="24"/>
          <w:vertAlign w:val="subscript"/>
        </w:rPr>
        <w:t>c</w:t>
      </w:r>
      <w:proofErr w:type="spellEnd"/>
      <w:r w:rsidRPr="00193EC0">
        <w:rPr>
          <w:rFonts w:cs="Times New Roman"/>
          <w:szCs w:val="21"/>
        </w:rPr>
        <w:t>——</w:t>
      </w:r>
      <w:r>
        <w:rPr>
          <w:rFonts w:hint="eastAsia"/>
          <w:szCs w:val="24"/>
        </w:rPr>
        <w:t>管片重度</w:t>
      </w:r>
      <w:r w:rsidR="002519A5">
        <w:rPr>
          <w:rFonts w:hint="eastAsia"/>
          <w:szCs w:val="24"/>
        </w:rPr>
        <w:t>；</w:t>
      </w:r>
    </w:p>
    <w:p w14:paraId="77381D52" w14:textId="77777777" w:rsidR="007C5389" w:rsidRPr="0097127F" w:rsidRDefault="007C5389" w:rsidP="004D28D5">
      <w:pPr>
        <w:ind w:firstLineChars="200" w:firstLine="480"/>
        <w:rPr>
          <w:bCs/>
          <w:szCs w:val="24"/>
        </w:rPr>
      </w:pPr>
      <w:r w:rsidRPr="00A4212E">
        <w:rPr>
          <w:i/>
          <w:iCs/>
          <w:szCs w:val="24"/>
        </w:rPr>
        <w:t>c</w:t>
      </w:r>
      <w:r w:rsidRPr="00193EC0">
        <w:rPr>
          <w:rFonts w:cs="Times New Roman"/>
          <w:szCs w:val="21"/>
        </w:rPr>
        <w:t>——</w:t>
      </w:r>
      <w:r>
        <w:rPr>
          <w:rFonts w:hint="eastAsia"/>
          <w:szCs w:val="24"/>
        </w:rPr>
        <w:t>地层</w:t>
      </w:r>
      <w:r>
        <w:rPr>
          <w:rFonts w:hint="eastAsia"/>
          <w:bCs/>
          <w:szCs w:val="24"/>
        </w:rPr>
        <w:t>黏</w:t>
      </w:r>
      <w:r w:rsidRPr="003B70E4">
        <w:rPr>
          <w:rFonts w:hint="eastAsia"/>
          <w:bCs/>
          <w:szCs w:val="24"/>
        </w:rPr>
        <w:t>聚力</w:t>
      </w:r>
      <w:r>
        <w:rPr>
          <w:rFonts w:hint="eastAsia"/>
          <w:szCs w:val="24"/>
        </w:rPr>
        <w:t>；</w:t>
      </w:r>
    </w:p>
    <w:p w14:paraId="3EC9C402" w14:textId="77777777" w:rsidR="007C5389" w:rsidRDefault="007C5389" w:rsidP="004D28D5">
      <w:pPr>
        <w:ind w:firstLineChars="200" w:firstLine="480"/>
        <w:rPr>
          <w:bCs/>
          <w:szCs w:val="24"/>
        </w:rPr>
      </w:pPr>
      <w:r w:rsidRPr="00A4212E">
        <w:rPr>
          <w:i/>
          <w:iCs/>
          <w:szCs w:val="24"/>
        </w:rPr>
        <w:t>φ</w:t>
      </w:r>
      <w:r w:rsidRPr="00193EC0">
        <w:rPr>
          <w:rFonts w:cs="Times New Roman"/>
          <w:szCs w:val="21"/>
        </w:rPr>
        <w:t>——</w:t>
      </w:r>
      <w:r>
        <w:rPr>
          <w:rFonts w:hint="eastAsia"/>
          <w:szCs w:val="24"/>
        </w:rPr>
        <w:t>地层</w:t>
      </w:r>
      <w:r w:rsidRPr="003B70E4">
        <w:rPr>
          <w:rFonts w:hint="eastAsia"/>
          <w:bCs/>
          <w:szCs w:val="24"/>
        </w:rPr>
        <w:t>内摩擦角</w:t>
      </w:r>
      <w:r>
        <w:rPr>
          <w:rFonts w:hint="eastAsia"/>
          <w:bCs/>
          <w:szCs w:val="24"/>
        </w:rPr>
        <w:t>；</w:t>
      </w:r>
    </w:p>
    <w:p w14:paraId="358565A2" w14:textId="77777777" w:rsidR="007C5389" w:rsidRPr="00193EC0" w:rsidRDefault="007C5389" w:rsidP="004D28D5">
      <w:pPr>
        <w:ind w:firstLineChars="200" w:firstLine="480"/>
        <w:rPr>
          <w:rFonts w:cs="Times New Roman"/>
          <w:szCs w:val="21"/>
        </w:rPr>
      </w:pPr>
      <w:r w:rsidRPr="009373FB">
        <w:rPr>
          <w:rFonts w:cs="Times New Roman"/>
          <w:i/>
          <w:iCs/>
          <w:szCs w:val="21"/>
        </w:rPr>
        <w:t>E</w:t>
      </w:r>
      <w:r w:rsidRPr="004D28D5">
        <w:rPr>
          <w:rFonts w:cs="Times New Roman"/>
          <w:szCs w:val="21"/>
          <w:vertAlign w:val="subscript"/>
        </w:rPr>
        <w:t>s</w:t>
      </w:r>
      <w:r w:rsidRPr="00193EC0">
        <w:rPr>
          <w:rFonts w:cs="Times New Roman"/>
          <w:szCs w:val="21"/>
        </w:rPr>
        <w:t>——</w:t>
      </w:r>
      <w:r w:rsidRPr="00193EC0">
        <w:rPr>
          <w:rFonts w:cs="Times New Roman"/>
          <w:szCs w:val="21"/>
        </w:rPr>
        <w:t>土体弹性模量</w:t>
      </w:r>
      <w:r w:rsidRPr="00193EC0">
        <w:rPr>
          <w:rFonts w:cs="Times New Roman" w:hint="eastAsia"/>
          <w:szCs w:val="21"/>
        </w:rPr>
        <w:t>；</w:t>
      </w:r>
    </w:p>
    <w:p w14:paraId="5998CBB2" w14:textId="77777777" w:rsidR="007C5389" w:rsidRPr="00E921A0" w:rsidRDefault="007C5389" w:rsidP="004D28D5">
      <w:pPr>
        <w:ind w:firstLineChars="200" w:firstLine="480"/>
        <w:rPr>
          <w:rFonts w:cs="Times New Roman"/>
          <w:szCs w:val="21"/>
        </w:rPr>
      </w:pPr>
      <w:r w:rsidRPr="009373FB">
        <w:rPr>
          <w:i/>
          <w:iCs/>
        </w:rPr>
        <w:t>v</w:t>
      </w:r>
      <w:r w:rsidRPr="004D28D5">
        <w:rPr>
          <w:vertAlign w:val="subscript"/>
        </w:rPr>
        <w:t>s</w:t>
      </w:r>
      <w:r w:rsidRPr="00E921A0">
        <w:rPr>
          <w:rFonts w:cs="Times New Roman"/>
          <w:szCs w:val="21"/>
        </w:rPr>
        <w:t>——</w:t>
      </w:r>
      <w:r w:rsidRPr="00E921A0">
        <w:rPr>
          <w:rFonts w:cs="Times New Roman"/>
          <w:szCs w:val="21"/>
        </w:rPr>
        <w:t>土体泊松比</w:t>
      </w:r>
      <w:r w:rsidRPr="00E921A0">
        <w:rPr>
          <w:rFonts w:cs="Times New Roman" w:hint="eastAsia"/>
          <w:szCs w:val="21"/>
        </w:rPr>
        <w:t>；</w:t>
      </w:r>
    </w:p>
    <w:p w14:paraId="46F30B91" w14:textId="77777777" w:rsidR="007C5389" w:rsidRPr="00193EC0" w:rsidRDefault="007C5389" w:rsidP="004D28D5">
      <w:pPr>
        <w:ind w:firstLineChars="200" w:firstLine="480"/>
        <w:rPr>
          <w:rFonts w:cs="Times New Roman"/>
          <w:szCs w:val="24"/>
        </w:rPr>
      </w:pPr>
      <w:r w:rsidRPr="009D700C">
        <w:rPr>
          <w:i/>
          <w:iCs/>
        </w:rPr>
        <w:t>v</w:t>
      </w:r>
      <w:r w:rsidRPr="004D28D5">
        <w:rPr>
          <w:iCs/>
          <w:vertAlign w:val="subscript"/>
        </w:rPr>
        <w:t>s</w:t>
      </w:r>
      <w:r w:rsidRPr="00193EC0">
        <w:rPr>
          <w:rFonts w:cs="Times New Roman"/>
          <w:szCs w:val="24"/>
        </w:rPr>
        <w:t>——</w:t>
      </w:r>
      <w:r w:rsidRPr="00193EC0">
        <w:rPr>
          <w:rFonts w:cs="Times New Roman" w:hint="eastAsia"/>
          <w:szCs w:val="24"/>
        </w:rPr>
        <w:t>土体的泊松比；</w:t>
      </w:r>
    </w:p>
    <w:p w14:paraId="0F04A553" w14:textId="080650A3" w:rsidR="00CF022C" w:rsidRPr="00F3394D" w:rsidRDefault="00CF022C" w:rsidP="004D28D5">
      <w:pPr>
        <w:ind w:firstLineChars="200" w:firstLine="480"/>
        <w:rPr>
          <w:rFonts w:eastAsiaTheme="minorEastAsia"/>
          <w:szCs w:val="24"/>
        </w:rPr>
      </w:pPr>
      <w:r w:rsidRPr="008D0ACF">
        <w:rPr>
          <w:rFonts w:cs="Times New Roman" w:hint="eastAsia"/>
          <w:i/>
        </w:rPr>
        <w:t>e</w:t>
      </w:r>
      <w:r w:rsidRPr="00E578ED">
        <w:rPr>
          <w:rFonts w:cs="Times New Roman"/>
          <w:iCs/>
          <w:vertAlign w:val="subscript"/>
        </w:rPr>
        <w:t>0</w:t>
      </w:r>
      <w:r w:rsidRPr="00193EC0">
        <w:rPr>
          <w:rFonts w:cs="Times New Roman"/>
          <w:szCs w:val="24"/>
        </w:rPr>
        <w:t>——</w:t>
      </w:r>
      <w:r w:rsidRPr="008D0ACF">
        <w:rPr>
          <w:rFonts w:cs="Times New Roman" w:hint="eastAsia"/>
        </w:rPr>
        <w:t>初始孔隙比</w:t>
      </w:r>
      <w:r w:rsidR="000C0B74">
        <w:rPr>
          <w:rFonts w:cs="Times New Roman" w:hint="eastAsia"/>
        </w:rPr>
        <w:t>；</w:t>
      </w:r>
    </w:p>
    <w:p w14:paraId="47949A82" w14:textId="7BC053E0" w:rsidR="00C92836" w:rsidRDefault="00CF022C" w:rsidP="004D28D5">
      <w:pPr>
        <w:ind w:firstLineChars="200" w:firstLine="480"/>
      </w:pPr>
      <w:proofErr w:type="spellStart"/>
      <w:r w:rsidRPr="008D0ACF">
        <w:rPr>
          <w:rFonts w:cs="Times New Roman"/>
          <w:i/>
        </w:rPr>
        <w:lastRenderedPageBreak/>
        <w:t>γ</w:t>
      </w:r>
      <w:r w:rsidRPr="004D28D5">
        <w:rPr>
          <w:rFonts w:cs="Times New Roman"/>
          <w:iCs/>
          <w:vertAlign w:val="subscript"/>
        </w:rPr>
        <w:t>w</w:t>
      </w:r>
      <w:proofErr w:type="spellEnd"/>
      <w:r w:rsidRPr="00193EC0">
        <w:rPr>
          <w:rFonts w:cs="Times New Roman"/>
          <w:szCs w:val="24"/>
        </w:rPr>
        <w:t>——</w:t>
      </w:r>
      <w:r w:rsidRPr="008D0ACF">
        <w:rPr>
          <w:rFonts w:cs="Times New Roman"/>
        </w:rPr>
        <w:t>地下水重度</w:t>
      </w:r>
      <w:r w:rsidR="000C0B74">
        <w:rPr>
          <w:rFonts w:cs="Times New Roman" w:hint="eastAsia"/>
        </w:rPr>
        <w:t>。</w:t>
      </w:r>
    </w:p>
    <w:p w14:paraId="39B5F5BA" w14:textId="73C8E18B" w:rsidR="00C92836" w:rsidRDefault="00C92836" w:rsidP="00C92836">
      <w:pPr>
        <w:rPr>
          <w:i/>
          <w:iCs/>
        </w:rPr>
      </w:pPr>
      <w:r>
        <w:rPr>
          <w:b/>
        </w:rPr>
        <w:t>2</w:t>
      </w:r>
      <w:r>
        <w:rPr>
          <w:rFonts w:hint="eastAsia"/>
          <w:b/>
        </w:rPr>
        <w:t>.2.</w:t>
      </w:r>
      <w:r>
        <w:rPr>
          <w:b/>
        </w:rPr>
        <w:t>3</w:t>
      </w:r>
      <w:r w:rsidRPr="000445A4">
        <w:rPr>
          <w:rFonts w:hint="eastAsia"/>
        </w:rPr>
        <w:t>作用和作用效应</w:t>
      </w:r>
    </w:p>
    <w:p w14:paraId="5D1A02E3" w14:textId="77777777" w:rsidR="00A546AA" w:rsidRPr="009C2D5D" w:rsidRDefault="00A546AA" w:rsidP="004D28D5">
      <w:pPr>
        <w:ind w:firstLineChars="200" w:firstLine="480"/>
        <w:rPr>
          <w:rFonts w:cs="Times New Roman"/>
          <w:kern w:val="10"/>
          <w:szCs w:val="24"/>
        </w:rPr>
      </w:pPr>
      <w:r w:rsidRPr="009C2D5D">
        <w:rPr>
          <w:rFonts w:cs="Times New Roman"/>
          <w:i/>
          <w:kern w:val="10"/>
          <w:szCs w:val="24"/>
        </w:rPr>
        <w:t>THI</w:t>
      </w:r>
      <w:r w:rsidRPr="004D28D5">
        <w:rPr>
          <w:rFonts w:cs="Times New Roman"/>
          <w:iCs/>
          <w:kern w:val="10"/>
          <w:szCs w:val="24"/>
          <w:vertAlign w:val="subscript"/>
        </w:rPr>
        <w:t>R</w:t>
      </w:r>
      <w:r w:rsidRPr="00193EC0">
        <w:rPr>
          <w:rFonts w:cs="Times New Roman"/>
          <w:szCs w:val="24"/>
        </w:rPr>
        <w:t>——</w:t>
      </w:r>
      <w:r w:rsidRPr="009C2D5D">
        <w:rPr>
          <w:rFonts w:cs="Times New Roman" w:hint="eastAsia"/>
          <w:kern w:val="10"/>
          <w:szCs w:val="24"/>
        </w:rPr>
        <w:t>单环</w:t>
      </w:r>
      <w:r w:rsidRPr="004D28D5">
        <w:rPr>
          <w:rFonts w:cs="Times New Roman" w:hint="eastAsia"/>
        </w:rPr>
        <w:t>病害</w:t>
      </w:r>
      <w:r>
        <w:rPr>
          <w:rFonts w:cs="Times New Roman" w:hint="eastAsia"/>
          <w:kern w:val="10"/>
          <w:szCs w:val="24"/>
        </w:rPr>
        <w:t>计算值；</w:t>
      </w:r>
    </w:p>
    <w:p w14:paraId="49EDAB43" w14:textId="77777777" w:rsidR="00A546AA" w:rsidRPr="009C2D5D" w:rsidRDefault="00A546AA" w:rsidP="004D28D5">
      <w:pPr>
        <w:ind w:firstLineChars="200" w:firstLine="480"/>
        <w:rPr>
          <w:rFonts w:cs="Times New Roman"/>
          <w:kern w:val="10"/>
          <w:szCs w:val="24"/>
        </w:rPr>
      </w:pPr>
      <w:r>
        <w:rPr>
          <w:rFonts w:cs="Times New Roman" w:hint="eastAsia"/>
          <w:i/>
          <w:kern w:val="10"/>
          <w:szCs w:val="24"/>
        </w:rPr>
        <w:t>j</w:t>
      </w:r>
      <w:r w:rsidRPr="00193EC0">
        <w:rPr>
          <w:rFonts w:cs="Times New Roman"/>
          <w:szCs w:val="24"/>
        </w:rPr>
        <w:t>——</w:t>
      </w:r>
      <w:r w:rsidRPr="009C2D5D">
        <w:rPr>
          <w:rFonts w:cs="Times New Roman" w:hint="eastAsia"/>
          <w:kern w:val="10"/>
          <w:szCs w:val="24"/>
        </w:rPr>
        <w:t>每环包含的病害数</w:t>
      </w:r>
      <w:r>
        <w:rPr>
          <w:rFonts w:cs="Times New Roman" w:hint="eastAsia"/>
          <w:kern w:val="10"/>
          <w:szCs w:val="24"/>
        </w:rPr>
        <w:t>；</w:t>
      </w:r>
    </w:p>
    <w:p w14:paraId="3DCFF94A" w14:textId="77777777" w:rsidR="00A546AA" w:rsidRPr="009C2D5D" w:rsidRDefault="00A546AA" w:rsidP="004D28D5">
      <w:pPr>
        <w:ind w:firstLineChars="200" w:firstLine="480"/>
        <w:rPr>
          <w:rFonts w:cs="Times New Roman"/>
          <w:kern w:val="10"/>
          <w:szCs w:val="24"/>
        </w:rPr>
      </w:pPr>
      <w:proofErr w:type="spellStart"/>
      <w:r w:rsidRPr="009C2D5D">
        <w:rPr>
          <w:rFonts w:cs="Times New Roman"/>
          <w:i/>
          <w:kern w:val="10"/>
          <w:szCs w:val="24"/>
        </w:rPr>
        <w:t>t</w:t>
      </w:r>
      <w:r w:rsidRPr="00BE0833">
        <w:rPr>
          <w:rFonts w:cs="Times New Roman"/>
          <w:kern w:val="10"/>
          <w:szCs w:val="24"/>
          <w:vertAlign w:val="subscript"/>
        </w:rPr>
        <w:t>max</w:t>
      </w:r>
      <w:proofErr w:type="spellEnd"/>
      <w:r w:rsidRPr="00193EC0">
        <w:rPr>
          <w:rFonts w:cs="Times New Roman"/>
          <w:szCs w:val="24"/>
        </w:rPr>
        <w:t>——</w:t>
      </w:r>
      <w:r w:rsidRPr="009C2D5D">
        <w:rPr>
          <w:rFonts w:cs="Times New Roman" w:hint="eastAsia"/>
          <w:kern w:val="10"/>
          <w:szCs w:val="24"/>
        </w:rPr>
        <w:t>每环中各</w:t>
      </w:r>
      <w:r w:rsidRPr="004D28D5">
        <w:rPr>
          <w:rFonts w:cs="Times New Roman" w:hint="eastAsia"/>
        </w:rPr>
        <w:t>病害</w:t>
      </w:r>
      <w:r w:rsidRPr="009C2D5D">
        <w:rPr>
          <w:rFonts w:cs="Times New Roman" w:hint="eastAsia"/>
          <w:kern w:val="10"/>
          <w:szCs w:val="24"/>
        </w:rPr>
        <w:t>健康度最大值对应的计算值</w:t>
      </w:r>
      <w:r>
        <w:rPr>
          <w:rFonts w:cs="Times New Roman" w:hint="eastAsia"/>
          <w:kern w:val="10"/>
          <w:szCs w:val="24"/>
        </w:rPr>
        <w:t>；</w:t>
      </w:r>
    </w:p>
    <w:p w14:paraId="6E9B5E74" w14:textId="77777777" w:rsidR="00A546AA" w:rsidRDefault="00A546AA" w:rsidP="004D28D5">
      <w:pPr>
        <w:ind w:firstLineChars="200" w:firstLine="480"/>
        <w:rPr>
          <w:rFonts w:cs="Times New Roman"/>
          <w:kern w:val="10"/>
          <w:szCs w:val="24"/>
        </w:rPr>
      </w:pPr>
      <w:r w:rsidRPr="003723FA">
        <w:rPr>
          <w:position w:val="-12"/>
        </w:rPr>
        <w:object w:dxaOrig="260" w:dyaOrig="360" w14:anchorId="43E2566A">
          <v:shape id="_x0000_i1028" type="#_x0000_t75" style="width:11.6pt;height:17.8pt" o:ole="">
            <v:imagedata r:id="rId18" o:title=""/>
          </v:shape>
          <o:OLEObject Type="Embed" ProgID="Equation.DSMT4" ShapeID="_x0000_i1028" DrawAspect="Content" ObjectID="_1692780566" r:id="rId19"/>
        </w:object>
      </w:r>
      <w:r w:rsidRPr="00193EC0">
        <w:rPr>
          <w:rFonts w:cs="Times New Roman"/>
          <w:szCs w:val="24"/>
        </w:rPr>
        <w:t>——</w:t>
      </w:r>
      <w:r w:rsidRPr="009C2D5D">
        <w:rPr>
          <w:rFonts w:cs="Times New Roman" w:hint="eastAsia"/>
          <w:kern w:val="10"/>
          <w:szCs w:val="24"/>
        </w:rPr>
        <w:t>每环其余病害健康度对应的影响附加值</w:t>
      </w:r>
      <w:r>
        <w:rPr>
          <w:rFonts w:cs="Times New Roman" w:hint="eastAsia"/>
          <w:kern w:val="10"/>
          <w:szCs w:val="24"/>
        </w:rPr>
        <w:t>；</w:t>
      </w:r>
    </w:p>
    <w:p w14:paraId="5983686C" w14:textId="77777777" w:rsidR="00A546AA" w:rsidRPr="00EB29B8" w:rsidRDefault="00A546AA" w:rsidP="004D28D5">
      <w:pPr>
        <w:ind w:firstLineChars="200" w:firstLine="480"/>
        <w:rPr>
          <w:szCs w:val="24"/>
        </w:rPr>
      </w:pPr>
      <w:proofErr w:type="spellStart"/>
      <w:r>
        <w:rPr>
          <w:rFonts w:cs="Times New Roman"/>
          <w:i/>
          <w:iCs/>
          <w:szCs w:val="24"/>
        </w:rPr>
        <w:t>w</w:t>
      </w:r>
      <w:r w:rsidRPr="002519A5">
        <w:rPr>
          <w:rFonts w:cs="Times New Roman"/>
          <w:szCs w:val="24"/>
          <w:vertAlign w:val="subscript"/>
        </w:rPr>
        <w:t>t</w:t>
      </w:r>
      <w:r w:rsidRPr="00A96A3E">
        <w:rPr>
          <w:rFonts w:cs="Times New Roman"/>
          <w:szCs w:val="24"/>
          <w:vertAlign w:val="subscript"/>
        </w:rPr>
        <w:t>max</w:t>
      </w:r>
      <w:proofErr w:type="spellEnd"/>
      <w:r w:rsidRPr="00047B83">
        <w:rPr>
          <w:rFonts w:cs="Times New Roman"/>
          <w:szCs w:val="24"/>
        </w:rPr>
        <w:t>——</w:t>
      </w:r>
      <w:r>
        <w:rPr>
          <w:rFonts w:cs="Times New Roman" w:hint="eastAsia"/>
          <w:szCs w:val="24"/>
        </w:rPr>
        <w:t>既有隧道</w:t>
      </w:r>
      <w:r w:rsidRPr="0040004F">
        <w:rPr>
          <w:rFonts w:cs="Times New Roman" w:hint="eastAsia"/>
        </w:rPr>
        <w:t>结构</w:t>
      </w:r>
      <w:r>
        <w:rPr>
          <w:rFonts w:cs="Times New Roman" w:hint="eastAsia"/>
          <w:szCs w:val="24"/>
        </w:rPr>
        <w:t>最大竖向位移；</w:t>
      </w:r>
    </w:p>
    <w:p w14:paraId="2149E0CF" w14:textId="77777777" w:rsidR="00A546AA" w:rsidRPr="00597F1A" w:rsidRDefault="00A546AA" w:rsidP="004D28D5">
      <w:pPr>
        <w:ind w:firstLineChars="200" w:firstLine="480"/>
        <w:rPr>
          <w:kern w:val="0"/>
        </w:rPr>
      </w:pPr>
      <w:r w:rsidRPr="00FF5551">
        <w:rPr>
          <w:rFonts w:cs="Times New Roman" w:hint="eastAsia"/>
          <w:i/>
          <w:iCs/>
          <w:szCs w:val="24"/>
        </w:rPr>
        <w:t>i</w:t>
      </w:r>
      <w:r w:rsidRPr="004D28D5">
        <w:rPr>
          <w:rFonts w:cs="Times New Roman"/>
          <w:szCs w:val="24"/>
          <w:vertAlign w:val="subscript"/>
        </w:rPr>
        <w:t>tv</w:t>
      </w:r>
      <w:r w:rsidRPr="00597F1A">
        <w:rPr>
          <w:rFonts w:cs="Times New Roman"/>
          <w:szCs w:val="24"/>
        </w:rPr>
        <w:t>——</w:t>
      </w:r>
      <w:r>
        <w:rPr>
          <w:rFonts w:cs="Times New Roman" w:hint="eastAsia"/>
          <w:szCs w:val="24"/>
        </w:rPr>
        <w:t>既有隧道结构</w:t>
      </w:r>
      <w:r w:rsidRPr="00597F1A">
        <w:rPr>
          <w:rFonts w:cs="Times New Roman" w:hint="eastAsia"/>
          <w:szCs w:val="24"/>
        </w:rPr>
        <w:t>竖向位移</w:t>
      </w:r>
      <w:r w:rsidRPr="00597F1A">
        <w:rPr>
          <w:rFonts w:hint="eastAsia"/>
          <w:kern w:val="0"/>
        </w:rPr>
        <w:t>宽度；</w:t>
      </w:r>
    </w:p>
    <w:p w14:paraId="4A1498D5" w14:textId="77777777" w:rsidR="00A546AA" w:rsidRDefault="00A546AA" w:rsidP="004D28D5">
      <w:pPr>
        <w:ind w:firstLineChars="200" w:firstLine="480"/>
        <w:rPr>
          <w:kern w:val="0"/>
        </w:rPr>
      </w:pPr>
      <w:r w:rsidRPr="00A96A3E">
        <w:rPr>
          <w:rFonts w:cs="Times New Roman" w:hint="eastAsia"/>
          <w:i/>
          <w:iCs/>
          <w:szCs w:val="24"/>
        </w:rPr>
        <w:t>q</w:t>
      </w:r>
      <w:r w:rsidRPr="002519A5">
        <w:rPr>
          <w:rFonts w:cs="Times New Roman"/>
          <w:szCs w:val="24"/>
          <w:vertAlign w:val="subscript"/>
        </w:rPr>
        <w:t>v</w:t>
      </w:r>
      <w:r w:rsidRPr="00A96A3E">
        <w:rPr>
          <w:rFonts w:cs="Times New Roman"/>
          <w:szCs w:val="24"/>
          <w:vertAlign w:val="subscript"/>
        </w:rPr>
        <w:t>max</w:t>
      </w:r>
      <w:r w:rsidRPr="00047B83">
        <w:rPr>
          <w:rFonts w:cs="Times New Roman"/>
          <w:szCs w:val="24"/>
        </w:rPr>
        <w:t>——</w:t>
      </w:r>
      <w:r>
        <w:rPr>
          <w:rFonts w:cs="Times New Roman" w:hint="eastAsia"/>
          <w:szCs w:val="24"/>
        </w:rPr>
        <w:t>既有隧道结构</w:t>
      </w:r>
      <w:r>
        <w:rPr>
          <w:rFonts w:hint="eastAsia"/>
          <w:kern w:val="0"/>
        </w:rPr>
        <w:t>竖向最大附加荷载；</w:t>
      </w:r>
    </w:p>
    <w:p w14:paraId="3CE8E7E3" w14:textId="64FEA2CC" w:rsidR="0067158F" w:rsidRDefault="0067158F" w:rsidP="004D28D5">
      <w:pPr>
        <w:ind w:firstLineChars="200" w:firstLine="480"/>
        <w:rPr>
          <w:rFonts w:cs="Times New Roman"/>
          <w:szCs w:val="24"/>
        </w:rPr>
      </w:pPr>
      <w:proofErr w:type="spellStart"/>
      <w:r>
        <w:rPr>
          <w:rFonts w:cs="Times New Roman"/>
          <w:i/>
          <w:iCs/>
          <w:szCs w:val="24"/>
        </w:rPr>
        <w:t>u</w:t>
      </w:r>
      <w:r w:rsidRPr="004D28D5">
        <w:rPr>
          <w:rFonts w:cs="Times New Roman"/>
          <w:szCs w:val="24"/>
          <w:vertAlign w:val="subscript"/>
        </w:rPr>
        <w:t>t</w:t>
      </w:r>
      <w:r w:rsidRPr="00E578ED">
        <w:rPr>
          <w:rFonts w:cs="Times New Roman"/>
          <w:szCs w:val="24"/>
          <w:vertAlign w:val="subscript"/>
        </w:rPr>
        <w:t>max</w:t>
      </w:r>
      <w:proofErr w:type="spellEnd"/>
      <w:r w:rsidRPr="00047B83">
        <w:rPr>
          <w:rFonts w:cs="Times New Roman"/>
          <w:szCs w:val="24"/>
        </w:rPr>
        <w:t>——</w:t>
      </w:r>
      <w:r>
        <w:rPr>
          <w:rFonts w:cs="Times New Roman" w:hint="eastAsia"/>
          <w:szCs w:val="24"/>
        </w:rPr>
        <w:t>既有隧道结构最大水平位移；</w:t>
      </w:r>
    </w:p>
    <w:p w14:paraId="4E14B573" w14:textId="6BAE2EAE" w:rsidR="0067158F" w:rsidRDefault="0067158F" w:rsidP="004D28D5">
      <w:pPr>
        <w:ind w:leftChars="200" w:left="1440" w:hangingChars="400" w:hanging="960"/>
        <w:rPr>
          <w:rFonts w:cs="Times New Roman"/>
          <w:szCs w:val="24"/>
        </w:rPr>
      </w:pPr>
      <w:proofErr w:type="spellStart"/>
      <w:r>
        <w:rPr>
          <w:rFonts w:cs="Times New Roman" w:hint="eastAsia"/>
          <w:i/>
          <w:iCs/>
          <w:szCs w:val="24"/>
        </w:rPr>
        <w:t>u</w:t>
      </w:r>
      <w:r w:rsidRPr="004D28D5">
        <w:rPr>
          <w:rFonts w:cs="Times New Roman"/>
          <w:szCs w:val="24"/>
          <w:vertAlign w:val="subscript"/>
        </w:rPr>
        <w:t>smax</w:t>
      </w:r>
      <w:proofErr w:type="spellEnd"/>
      <w:r w:rsidRPr="00047B83">
        <w:rPr>
          <w:rFonts w:cs="Times New Roman"/>
          <w:szCs w:val="24"/>
        </w:rPr>
        <w:t>——</w:t>
      </w:r>
      <w:r>
        <w:rPr>
          <w:rFonts w:hint="eastAsia"/>
          <w:kern w:val="0"/>
        </w:rPr>
        <w:t>旁</w:t>
      </w:r>
      <w:r w:rsidRPr="00EC260B">
        <w:rPr>
          <w:rFonts w:hint="eastAsia"/>
          <w:kern w:val="0"/>
        </w:rPr>
        <w:t>侧基坑开挖引起</w:t>
      </w:r>
      <w:r>
        <w:rPr>
          <w:rFonts w:hint="eastAsia"/>
          <w:kern w:val="0"/>
        </w:rPr>
        <w:t>的既有隧道结构轴线</w:t>
      </w:r>
      <w:r w:rsidRPr="00EC260B">
        <w:rPr>
          <w:rFonts w:hint="eastAsia"/>
          <w:kern w:val="0"/>
        </w:rPr>
        <w:t>位置处土体的</w:t>
      </w:r>
      <w:r>
        <w:rPr>
          <w:rFonts w:hint="eastAsia"/>
          <w:kern w:val="0"/>
        </w:rPr>
        <w:t>最大水平位移</w:t>
      </w:r>
      <w:r>
        <w:rPr>
          <w:rFonts w:hint="eastAsia"/>
          <w:szCs w:val="24"/>
        </w:rPr>
        <w:t>；</w:t>
      </w:r>
    </w:p>
    <w:p w14:paraId="0B81C948" w14:textId="1772410F" w:rsidR="0067158F" w:rsidRDefault="0067158F" w:rsidP="004D28D5">
      <w:pPr>
        <w:ind w:firstLineChars="200" w:firstLine="480"/>
        <w:rPr>
          <w:kern w:val="0"/>
        </w:rPr>
      </w:pPr>
      <w:r w:rsidRPr="00FF5551">
        <w:rPr>
          <w:rFonts w:cs="Times New Roman" w:hint="eastAsia"/>
          <w:i/>
          <w:iCs/>
          <w:szCs w:val="24"/>
        </w:rPr>
        <w:t>i</w:t>
      </w:r>
      <w:r w:rsidRPr="004D28D5">
        <w:rPr>
          <w:rFonts w:cs="Times New Roman"/>
          <w:szCs w:val="24"/>
          <w:vertAlign w:val="subscript"/>
        </w:rPr>
        <w:t>th</w:t>
      </w:r>
      <w:r w:rsidRPr="00047B83">
        <w:rPr>
          <w:rFonts w:cs="Times New Roman"/>
          <w:szCs w:val="24"/>
        </w:rPr>
        <w:t>——</w:t>
      </w:r>
      <w:r>
        <w:rPr>
          <w:rFonts w:cs="Times New Roman" w:hint="eastAsia"/>
          <w:szCs w:val="24"/>
        </w:rPr>
        <w:t>既有隧道结构</w:t>
      </w:r>
      <w:r w:rsidRPr="0040004F">
        <w:rPr>
          <w:rFonts w:cs="Times New Roman" w:hint="eastAsia"/>
        </w:rPr>
        <w:t>水平位移</w:t>
      </w:r>
      <w:r w:rsidRPr="00544135">
        <w:rPr>
          <w:rFonts w:hint="eastAsia"/>
          <w:kern w:val="0"/>
        </w:rPr>
        <w:t>宽度</w:t>
      </w:r>
      <w:r>
        <w:rPr>
          <w:rFonts w:hint="eastAsia"/>
          <w:kern w:val="0"/>
        </w:rPr>
        <w:t>；</w:t>
      </w:r>
    </w:p>
    <w:p w14:paraId="770721B7" w14:textId="55FFCB0D" w:rsidR="00895E9E" w:rsidRDefault="00895E9E" w:rsidP="004D28D5">
      <w:pPr>
        <w:ind w:firstLineChars="200" w:firstLine="480"/>
        <w:rPr>
          <w:rFonts w:cs="Times New Roman"/>
          <w:szCs w:val="24"/>
        </w:rPr>
      </w:pPr>
      <w:r w:rsidRPr="004A024C">
        <w:rPr>
          <w:rFonts w:cs="Times New Roman"/>
          <w:i/>
          <w:szCs w:val="24"/>
        </w:rPr>
        <w:t>w</w:t>
      </w:r>
      <w:r w:rsidRPr="00193EC0">
        <w:rPr>
          <w:rFonts w:cs="Times New Roman"/>
          <w:szCs w:val="21"/>
        </w:rPr>
        <w:t>——</w:t>
      </w:r>
      <w:r>
        <w:rPr>
          <w:rFonts w:hint="eastAsia"/>
          <w:szCs w:val="24"/>
        </w:rPr>
        <w:t>既有隧道结构</w:t>
      </w:r>
      <w:r>
        <w:rPr>
          <w:rFonts w:cs="Times New Roman" w:hint="eastAsia"/>
          <w:szCs w:val="24"/>
        </w:rPr>
        <w:t>位移</w:t>
      </w:r>
      <w:r w:rsidRPr="004A024C">
        <w:rPr>
          <w:rFonts w:cs="Times New Roman" w:hint="eastAsia"/>
          <w:szCs w:val="24"/>
        </w:rPr>
        <w:t>；</w:t>
      </w:r>
    </w:p>
    <w:p w14:paraId="67A5536D" w14:textId="2A743243" w:rsidR="00895E9E" w:rsidRPr="004A024C" w:rsidRDefault="00895E9E" w:rsidP="004D28D5">
      <w:pPr>
        <w:ind w:firstLineChars="200" w:firstLine="480"/>
        <w:rPr>
          <w:rFonts w:cs="Times New Roman"/>
          <w:szCs w:val="24"/>
        </w:rPr>
      </w:pPr>
      <w:r w:rsidRPr="009373FB">
        <w:rPr>
          <w:i/>
          <w:iCs/>
        </w:rPr>
        <w:t>q</w:t>
      </w:r>
      <w:r w:rsidRPr="00193EC0">
        <w:rPr>
          <w:rFonts w:cs="Times New Roman"/>
          <w:szCs w:val="21"/>
        </w:rPr>
        <w:t>——</w:t>
      </w:r>
      <w:r>
        <w:rPr>
          <w:rFonts w:cs="Times New Roman" w:hint="eastAsia"/>
          <w:szCs w:val="24"/>
        </w:rPr>
        <w:t>外部作业引起的</w:t>
      </w:r>
      <w:r>
        <w:rPr>
          <w:rFonts w:hint="eastAsia"/>
          <w:szCs w:val="24"/>
        </w:rPr>
        <w:t>既有隧道结构</w:t>
      </w:r>
      <w:r w:rsidRPr="004A024C">
        <w:rPr>
          <w:rFonts w:cs="Times New Roman" w:hint="eastAsia"/>
          <w:szCs w:val="24"/>
        </w:rPr>
        <w:t>轴线</w:t>
      </w:r>
      <w:r>
        <w:rPr>
          <w:rFonts w:cs="Times New Roman" w:hint="eastAsia"/>
          <w:szCs w:val="24"/>
        </w:rPr>
        <w:t>附加</w:t>
      </w:r>
      <w:r w:rsidRPr="004A024C">
        <w:rPr>
          <w:rFonts w:cs="Times New Roman" w:hint="eastAsia"/>
          <w:szCs w:val="24"/>
        </w:rPr>
        <w:t>荷载</w:t>
      </w:r>
      <w:r>
        <w:rPr>
          <w:rFonts w:hint="eastAsia"/>
          <w:szCs w:val="24"/>
        </w:rPr>
        <w:t>；</w:t>
      </w:r>
    </w:p>
    <w:p w14:paraId="7B289C79" w14:textId="19DC4ABC" w:rsidR="00895E9E" w:rsidRDefault="00A97718" w:rsidP="004D28D5">
      <w:pPr>
        <w:ind w:firstLineChars="200" w:firstLine="480"/>
        <w:rPr>
          <w:szCs w:val="24"/>
        </w:rPr>
      </w:pPr>
      <w:r>
        <w:rPr>
          <w:rFonts w:cs="Times New Roman"/>
          <w:i/>
          <w:iCs/>
          <w:szCs w:val="24"/>
        </w:rPr>
        <w:t>ψ</w:t>
      </w:r>
      <w:r w:rsidRPr="00193EC0">
        <w:rPr>
          <w:rFonts w:cs="Times New Roman"/>
          <w:szCs w:val="21"/>
        </w:rPr>
        <w:t>——</w:t>
      </w:r>
      <w:r>
        <w:rPr>
          <w:rFonts w:hint="eastAsia"/>
          <w:szCs w:val="24"/>
        </w:rPr>
        <w:t>既有隧道结构</w:t>
      </w:r>
      <w:r w:rsidRPr="0040004F">
        <w:rPr>
          <w:rFonts w:cs="Times New Roman" w:hint="eastAsia"/>
        </w:rPr>
        <w:t>任意</w:t>
      </w:r>
      <w:r>
        <w:rPr>
          <w:rFonts w:hint="eastAsia"/>
          <w:szCs w:val="24"/>
        </w:rPr>
        <w:t>截面的旋转角；</w:t>
      </w:r>
    </w:p>
    <w:p w14:paraId="653806BF" w14:textId="55E83B69" w:rsidR="00DD4F82" w:rsidRDefault="00DD4F82" w:rsidP="004D28D5">
      <w:pPr>
        <w:ind w:firstLineChars="200" w:firstLine="480"/>
        <w:rPr>
          <w:rFonts w:cs="Times New Roman"/>
          <w:szCs w:val="21"/>
        </w:rPr>
      </w:pPr>
      <w:r w:rsidRPr="006B61A5">
        <w:rPr>
          <w:rFonts w:cs="Times New Roman"/>
          <w:i/>
          <w:iCs/>
          <w:kern w:val="0"/>
        </w:rPr>
        <w:t>∆</w:t>
      </w:r>
      <w:r w:rsidRPr="004D28D5">
        <w:rPr>
          <w:kern w:val="0"/>
          <w:vertAlign w:val="subscript"/>
        </w:rPr>
        <w:t>h</w:t>
      </w:r>
      <w:r w:rsidRPr="00E578ED">
        <w:rPr>
          <w:kern w:val="0"/>
          <w:vertAlign w:val="subscript"/>
        </w:rPr>
        <w:t>1</w:t>
      </w:r>
      <w:r w:rsidRPr="00193EC0">
        <w:rPr>
          <w:rFonts w:cs="Times New Roman"/>
          <w:szCs w:val="21"/>
        </w:rPr>
        <w:t>——</w:t>
      </w:r>
      <w:r>
        <w:rPr>
          <w:rFonts w:cs="Times New Roman" w:hint="eastAsia"/>
          <w:szCs w:val="21"/>
        </w:rPr>
        <w:t>外部作业完成后</w:t>
      </w:r>
      <w:r>
        <w:rPr>
          <w:rFonts w:hint="eastAsia"/>
          <w:szCs w:val="24"/>
        </w:rPr>
        <w:t>既有隧道结构</w:t>
      </w:r>
      <w:r>
        <w:rPr>
          <w:rFonts w:hint="eastAsia"/>
          <w:kern w:val="0"/>
        </w:rPr>
        <w:t>横向收敛变形</w:t>
      </w:r>
      <w:r>
        <w:rPr>
          <w:rFonts w:cs="Times New Roman" w:hint="eastAsia"/>
          <w:szCs w:val="21"/>
        </w:rPr>
        <w:t>；</w:t>
      </w:r>
    </w:p>
    <w:p w14:paraId="3167B2C4" w14:textId="007BEEEA" w:rsidR="00DD4F82" w:rsidRDefault="00DD4F82" w:rsidP="004D28D5">
      <w:pPr>
        <w:ind w:firstLineChars="200" w:firstLine="480"/>
        <w:rPr>
          <w:rFonts w:cs="Times New Roman"/>
          <w:szCs w:val="21"/>
        </w:rPr>
      </w:pPr>
      <w:r w:rsidRPr="006B61A5">
        <w:rPr>
          <w:rFonts w:cs="Times New Roman"/>
          <w:i/>
          <w:iCs/>
          <w:kern w:val="0"/>
        </w:rPr>
        <w:t>∆</w:t>
      </w:r>
      <w:r w:rsidRPr="004D28D5">
        <w:rPr>
          <w:kern w:val="0"/>
          <w:vertAlign w:val="subscript"/>
        </w:rPr>
        <w:t>h</w:t>
      </w:r>
      <w:r w:rsidRPr="00E578ED">
        <w:rPr>
          <w:kern w:val="0"/>
          <w:vertAlign w:val="subscript"/>
        </w:rPr>
        <w:t>0</w:t>
      </w:r>
      <w:r w:rsidRPr="00193EC0">
        <w:rPr>
          <w:rFonts w:cs="Times New Roman"/>
          <w:szCs w:val="21"/>
        </w:rPr>
        <w:t>——</w:t>
      </w:r>
      <w:r>
        <w:rPr>
          <w:rFonts w:cs="Times New Roman" w:hint="eastAsia"/>
          <w:szCs w:val="21"/>
        </w:rPr>
        <w:t>外部作业前</w:t>
      </w:r>
      <w:r>
        <w:rPr>
          <w:rFonts w:hint="eastAsia"/>
          <w:szCs w:val="24"/>
        </w:rPr>
        <w:t>既有隧道结构</w:t>
      </w:r>
      <w:r>
        <w:rPr>
          <w:rFonts w:hint="eastAsia"/>
          <w:kern w:val="0"/>
        </w:rPr>
        <w:t>横向收敛变形</w:t>
      </w:r>
      <w:r>
        <w:rPr>
          <w:rFonts w:cs="Times New Roman" w:hint="eastAsia"/>
          <w:szCs w:val="21"/>
        </w:rPr>
        <w:t>；</w:t>
      </w:r>
    </w:p>
    <w:p w14:paraId="7241D9D3" w14:textId="09BC3C40" w:rsidR="00DD4F82" w:rsidRDefault="00DD4F82" w:rsidP="004D28D5">
      <w:pPr>
        <w:ind w:firstLineChars="200" w:firstLine="480"/>
        <w:rPr>
          <w:bCs/>
          <w:szCs w:val="24"/>
        </w:rPr>
      </w:pPr>
      <w:r w:rsidRPr="0012616A">
        <w:rPr>
          <w:rFonts w:cs="Times New Roman"/>
          <w:i/>
          <w:iCs/>
          <w:szCs w:val="24"/>
        </w:rPr>
        <w:t>p</w:t>
      </w:r>
      <w:r w:rsidRPr="0012616A">
        <w:rPr>
          <w:rFonts w:cs="Times New Roman"/>
          <w:szCs w:val="24"/>
          <w:vertAlign w:val="subscript"/>
        </w:rPr>
        <w:t>1</w:t>
      </w:r>
      <w:r w:rsidRPr="0012616A">
        <w:rPr>
          <w:rFonts w:cs="Times New Roman"/>
          <w:szCs w:val="24"/>
        </w:rPr>
        <w:t xml:space="preserve">, </w:t>
      </w:r>
      <w:r w:rsidRPr="0012616A">
        <w:rPr>
          <w:rFonts w:cs="Times New Roman"/>
          <w:i/>
          <w:iCs/>
          <w:szCs w:val="24"/>
        </w:rPr>
        <w:t>p</w:t>
      </w:r>
      <w:r w:rsidRPr="0012616A">
        <w:rPr>
          <w:rFonts w:cs="Times New Roman"/>
          <w:szCs w:val="24"/>
          <w:vertAlign w:val="subscript"/>
        </w:rPr>
        <w:t>2</w:t>
      </w:r>
      <w:r w:rsidRPr="0012616A">
        <w:rPr>
          <w:rFonts w:cs="Times New Roman"/>
          <w:szCs w:val="24"/>
        </w:rPr>
        <w:t>,</w:t>
      </w:r>
      <w:r w:rsidRPr="0012616A">
        <w:rPr>
          <w:rFonts w:cs="Times New Roman"/>
          <w:i/>
          <w:iCs/>
          <w:szCs w:val="24"/>
        </w:rPr>
        <w:t xml:space="preserve"> p</w:t>
      </w:r>
      <w:r w:rsidRPr="0012616A">
        <w:rPr>
          <w:rFonts w:cs="Times New Roman"/>
          <w:szCs w:val="24"/>
          <w:vertAlign w:val="subscript"/>
        </w:rPr>
        <w:t>3</w:t>
      </w:r>
      <w:r w:rsidRPr="0012616A">
        <w:rPr>
          <w:rFonts w:cs="Times New Roman"/>
          <w:szCs w:val="24"/>
        </w:rPr>
        <w:t>,</w:t>
      </w:r>
      <w:r w:rsidRPr="0012616A">
        <w:rPr>
          <w:rFonts w:cs="Times New Roman"/>
          <w:i/>
          <w:iCs/>
          <w:szCs w:val="24"/>
        </w:rPr>
        <w:t xml:space="preserve"> p</w:t>
      </w:r>
      <w:r w:rsidRPr="0012616A">
        <w:rPr>
          <w:rFonts w:cs="Times New Roman"/>
          <w:szCs w:val="24"/>
          <w:vertAlign w:val="subscript"/>
        </w:rPr>
        <w:t>4</w:t>
      </w:r>
      <w:r w:rsidR="001A6D43" w:rsidRPr="0012616A">
        <w:rPr>
          <w:rFonts w:cs="Times New Roman"/>
          <w:szCs w:val="24"/>
        </w:rPr>
        <w:t>,</w:t>
      </w:r>
      <w:r w:rsidR="001A6D43" w:rsidRPr="0012616A">
        <w:rPr>
          <w:rFonts w:cs="Times New Roman"/>
          <w:i/>
          <w:iCs/>
          <w:szCs w:val="24"/>
        </w:rPr>
        <w:t xml:space="preserve"> </w:t>
      </w:r>
      <w:r w:rsidR="006A0A4A" w:rsidRPr="0012616A">
        <w:rPr>
          <w:rFonts w:cs="Times New Roman"/>
          <w:i/>
          <w:iCs/>
          <w:szCs w:val="24"/>
        </w:rPr>
        <w:t>p</w:t>
      </w:r>
      <w:r w:rsidR="002519A5">
        <w:rPr>
          <w:rFonts w:cs="Times New Roman"/>
          <w:szCs w:val="24"/>
          <w:vertAlign w:val="subscript"/>
        </w:rPr>
        <w:t>5</w:t>
      </w:r>
      <w:r w:rsidRPr="0012616A">
        <w:rPr>
          <w:rFonts w:cs="Times New Roman"/>
          <w:szCs w:val="24"/>
        </w:rPr>
        <w:t>——</w:t>
      </w:r>
      <w:r w:rsidRPr="0012616A">
        <w:rPr>
          <w:rFonts w:cs="Times New Roman" w:hint="eastAsia"/>
          <w:szCs w:val="21"/>
        </w:rPr>
        <w:t>外部作业完成后</w:t>
      </w:r>
      <w:r w:rsidRPr="0012616A">
        <w:rPr>
          <w:rFonts w:hint="eastAsia"/>
          <w:szCs w:val="24"/>
        </w:rPr>
        <w:t>既有隧道结构</w:t>
      </w:r>
      <w:r w:rsidRPr="0012616A">
        <w:rPr>
          <w:rFonts w:hint="eastAsia"/>
          <w:bCs/>
          <w:szCs w:val="24"/>
        </w:rPr>
        <w:t>外部荷载；</w:t>
      </w:r>
    </w:p>
    <w:p w14:paraId="634E5E93" w14:textId="5D5E6750" w:rsidR="00DD4F82" w:rsidRDefault="0012616A">
      <w:pPr>
        <w:rPr>
          <w:bCs/>
          <w:szCs w:val="24"/>
        </w:rPr>
      </w:pPr>
      <w:r>
        <w:rPr>
          <w:rFonts w:hint="eastAsia"/>
          <w:bCs/>
          <w:szCs w:val="24"/>
        </w:rPr>
        <w:t xml:space="preserve"> </w:t>
      </w:r>
      <w:r>
        <w:rPr>
          <w:bCs/>
          <w:szCs w:val="24"/>
        </w:rPr>
        <w:t xml:space="preserve">      </w:t>
      </w:r>
      <w:r w:rsidR="00DD4F82" w:rsidRPr="0012616A">
        <w:rPr>
          <w:rFonts w:cs="Times New Roman"/>
          <w:i/>
          <w:iCs/>
          <w:szCs w:val="24"/>
        </w:rPr>
        <w:t>P</w:t>
      </w:r>
      <w:r w:rsidR="00DD4F82" w:rsidRPr="0012616A">
        <w:rPr>
          <w:rFonts w:cs="Times New Roman"/>
          <w:szCs w:val="24"/>
          <w:vertAlign w:val="subscript"/>
        </w:rPr>
        <w:t>1</w:t>
      </w:r>
      <w:r w:rsidR="00DD4F82" w:rsidRPr="0012616A">
        <w:rPr>
          <w:rFonts w:cs="Times New Roman"/>
          <w:szCs w:val="24"/>
        </w:rPr>
        <w:t xml:space="preserve">, </w:t>
      </w:r>
      <w:r w:rsidR="00DD4F82" w:rsidRPr="0012616A">
        <w:rPr>
          <w:rFonts w:cs="Times New Roman"/>
          <w:i/>
          <w:iCs/>
          <w:szCs w:val="24"/>
        </w:rPr>
        <w:t>P</w:t>
      </w:r>
      <w:r w:rsidR="00DD4F82" w:rsidRPr="0012616A">
        <w:rPr>
          <w:rFonts w:cs="Times New Roman"/>
          <w:szCs w:val="24"/>
          <w:vertAlign w:val="subscript"/>
        </w:rPr>
        <w:t>2</w:t>
      </w:r>
      <w:r w:rsidR="00DD4F82" w:rsidRPr="0012616A">
        <w:rPr>
          <w:rFonts w:cs="Times New Roman"/>
          <w:szCs w:val="24"/>
        </w:rPr>
        <w:t>,</w:t>
      </w:r>
      <w:r w:rsidR="00DD4F82" w:rsidRPr="0012616A">
        <w:rPr>
          <w:rFonts w:cs="Times New Roman"/>
          <w:i/>
          <w:iCs/>
          <w:szCs w:val="24"/>
        </w:rPr>
        <w:t xml:space="preserve"> P</w:t>
      </w:r>
      <w:r w:rsidR="00DD4F82" w:rsidRPr="0012616A">
        <w:rPr>
          <w:rFonts w:cs="Times New Roman"/>
          <w:szCs w:val="24"/>
          <w:vertAlign w:val="subscript"/>
        </w:rPr>
        <w:t>3</w:t>
      </w:r>
      <w:r w:rsidR="00DD4F82" w:rsidRPr="0012616A">
        <w:rPr>
          <w:rFonts w:cs="Times New Roman"/>
          <w:szCs w:val="24"/>
        </w:rPr>
        <w:t>,</w:t>
      </w:r>
      <w:r w:rsidR="00DD4F82" w:rsidRPr="0012616A">
        <w:rPr>
          <w:rFonts w:cs="Times New Roman"/>
          <w:i/>
          <w:iCs/>
          <w:szCs w:val="24"/>
        </w:rPr>
        <w:t xml:space="preserve"> P</w:t>
      </w:r>
      <w:r w:rsidR="00DD4F82" w:rsidRPr="0012616A">
        <w:rPr>
          <w:rFonts w:cs="Times New Roman"/>
          <w:szCs w:val="24"/>
          <w:vertAlign w:val="subscript"/>
        </w:rPr>
        <w:t>4</w:t>
      </w:r>
      <w:r w:rsidR="001A6D43" w:rsidRPr="0012616A">
        <w:rPr>
          <w:rFonts w:cs="Times New Roman"/>
          <w:szCs w:val="24"/>
        </w:rPr>
        <w:t>,</w:t>
      </w:r>
      <w:r w:rsidR="001A6D43" w:rsidRPr="0012616A">
        <w:rPr>
          <w:rFonts w:cs="Times New Roman"/>
          <w:i/>
          <w:iCs/>
          <w:szCs w:val="24"/>
        </w:rPr>
        <w:t xml:space="preserve"> </w:t>
      </w:r>
      <w:r w:rsidR="006A0A4A" w:rsidRPr="0012616A">
        <w:rPr>
          <w:rFonts w:cs="Times New Roman"/>
          <w:i/>
          <w:iCs/>
          <w:szCs w:val="24"/>
        </w:rPr>
        <w:t>P</w:t>
      </w:r>
      <w:r w:rsidR="002519A5">
        <w:rPr>
          <w:rFonts w:cs="Times New Roman"/>
          <w:szCs w:val="24"/>
          <w:vertAlign w:val="subscript"/>
        </w:rPr>
        <w:t>5</w:t>
      </w:r>
      <w:r w:rsidR="00DD4F82" w:rsidRPr="0012616A">
        <w:rPr>
          <w:rFonts w:cs="Times New Roman"/>
          <w:szCs w:val="24"/>
        </w:rPr>
        <w:t>——</w:t>
      </w:r>
      <w:r w:rsidR="00DD4F82" w:rsidRPr="0012616A">
        <w:rPr>
          <w:rFonts w:cs="Times New Roman" w:hint="eastAsia"/>
          <w:szCs w:val="21"/>
        </w:rPr>
        <w:t>外部作业前</w:t>
      </w:r>
      <w:r w:rsidR="00DD4F82" w:rsidRPr="0012616A">
        <w:rPr>
          <w:rFonts w:hint="eastAsia"/>
          <w:szCs w:val="24"/>
        </w:rPr>
        <w:t>既有隧道结构</w:t>
      </w:r>
      <w:r w:rsidR="00DD4F82" w:rsidRPr="0012616A">
        <w:rPr>
          <w:rFonts w:hint="eastAsia"/>
          <w:bCs/>
          <w:szCs w:val="24"/>
        </w:rPr>
        <w:t>外部荷载；</w:t>
      </w:r>
    </w:p>
    <w:p w14:paraId="319755CE" w14:textId="2CC35993" w:rsidR="001A6D43" w:rsidRDefault="001A6D43" w:rsidP="004D28D5">
      <w:pPr>
        <w:ind w:firstLineChars="200" w:firstLine="480"/>
        <w:rPr>
          <w:kern w:val="0"/>
        </w:rPr>
      </w:pPr>
      <w:r w:rsidRPr="009D700C">
        <w:rPr>
          <w:i/>
          <w:iCs/>
          <w:kern w:val="0"/>
        </w:rPr>
        <w:t>M</w:t>
      </w:r>
      <w:r w:rsidRPr="00047B83">
        <w:rPr>
          <w:rFonts w:cs="Times New Roman"/>
          <w:szCs w:val="24"/>
        </w:rPr>
        <w:t>——</w:t>
      </w:r>
      <w:r>
        <w:rPr>
          <w:rFonts w:hint="eastAsia"/>
          <w:kern w:val="0"/>
        </w:rPr>
        <w:t>既有隧道结构</w:t>
      </w:r>
      <w:r w:rsidRPr="004D28D5">
        <w:rPr>
          <w:rFonts w:cs="Times New Roman" w:hint="eastAsia"/>
        </w:rPr>
        <w:t>横向</w:t>
      </w:r>
      <w:r>
        <w:rPr>
          <w:rFonts w:hint="eastAsia"/>
          <w:kern w:val="0"/>
        </w:rPr>
        <w:t>弯矩；</w:t>
      </w:r>
    </w:p>
    <w:p w14:paraId="7D20350A" w14:textId="2BA732F7" w:rsidR="001A6D43" w:rsidRDefault="001A6D43" w:rsidP="004D28D5">
      <w:pPr>
        <w:ind w:firstLineChars="200" w:firstLine="480"/>
        <w:rPr>
          <w:kern w:val="0"/>
        </w:rPr>
      </w:pPr>
      <w:r>
        <w:rPr>
          <w:i/>
          <w:iCs/>
          <w:kern w:val="0"/>
        </w:rPr>
        <w:t>Q</w:t>
      </w:r>
      <w:r w:rsidRPr="00047B83">
        <w:rPr>
          <w:rFonts w:cs="Times New Roman"/>
          <w:szCs w:val="24"/>
        </w:rPr>
        <w:t>——</w:t>
      </w:r>
      <w:r>
        <w:rPr>
          <w:rFonts w:hint="eastAsia"/>
          <w:kern w:val="0"/>
        </w:rPr>
        <w:t>既有隧道结构</w:t>
      </w:r>
      <w:r w:rsidRPr="004D28D5">
        <w:rPr>
          <w:rFonts w:cs="Times New Roman" w:hint="eastAsia"/>
        </w:rPr>
        <w:t>横向</w:t>
      </w:r>
      <w:r>
        <w:rPr>
          <w:rFonts w:hint="eastAsia"/>
          <w:kern w:val="0"/>
        </w:rPr>
        <w:t>弯矩；</w:t>
      </w:r>
    </w:p>
    <w:p w14:paraId="579FAC3B" w14:textId="674F7CEF" w:rsidR="001A6D43" w:rsidRDefault="001A6D43" w:rsidP="004D28D5">
      <w:pPr>
        <w:ind w:firstLineChars="200" w:firstLine="480"/>
        <w:rPr>
          <w:kern w:val="0"/>
        </w:rPr>
      </w:pPr>
      <w:r>
        <w:rPr>
          <w:i/>
          <w:iCs/>
          <w:kern w:val="0"/>
        </w:rPr>
        <w:t>N</w:t>
      </w:r>
      <w:r w:rsidRPr="00047B83">
        <w:rPr>
          <w:rFonts w:cs="Times New Roman"/>
          <w:szCs w:val="24"/>
        </w:rPr>
        <w:t>——</w:t>
      </w:r>
      <w:r>
        <w:rPr>
          <w:rFonts w:hint="eastAsia"/>
          <w:kern w:val="0"/>
        </w:rPr>
        <w:t>既有隧道结构</w:t>
      </w:r>
      <w:r w:rsidRPr="004D28D5">
        <w:rPr>
          <w:rFonts w:cs="Times New Roman" w:hint="eastAsia"/>
        </w:rPr>
        <w:t>横向</w:t>
      </w:r>
      <w:r>
        <w:rPr>
          <w:rFonts w:hint="eastAsia"/>
          <w:kern w:val="0"/>
        </w:rPr>
        <w:t>弯矩；</w:t>
      </w:r>
    </w:p>
    <w:p w14:paraId="086575FC" w14:textId="506EB89C" w:rsidR="003E0222" w:rsidRPr="00991EC8" w:rsidRDefault="003E0222" w:rsidP="004D28D5">
      <w:pPr>
        <w:ind w:firstLineChars="200" w:firstLine="480"/>
        <w:rPr>
          <w:rFonts w:cs="Times New Roman"/>
          <w:szCs w:val="24"/>
        </w:rPr>
      </w:pPr>
      <w:r>
        <w:rPr>
          <w:rFonts w:cs="Times New Roman"/>
        </w:rPr>
        <w:t>∆</w:t>
      </w:r>
      <w:r w:rsidRPr="00637BF0">
        <w:rPr>
          <w:rFonts w:hint="eastAsia"/>
          <w:bCs/>
          <w:i/>
          <w:iCs/>
          <w:szCs w:val="24"/>
        </w:rPr>
        <w:t>p</w:t>
      </w:r>
      <w:r w:rsidRPr="004D28D5">
        <w:rPr>
          <w:bCs/>
          <w:szCs w:val="24"/>
          <w:vertAlign w:val="subscript"/>
        </w:rPr>
        <w:t>i</w:t>
      </w:r>
      <w:r w:rsidRPr="00193EC0">
        <w:rPr>
          <w:rFonts w:cs="Times New Roman"/>
          <w:szCs w:val="21"/>
        </w:rPr>
        <w:t>——</w:t>
      </w:r>
      <w:r>
        <w:rPr>
          <w:rFonts w:hint="eastAsia"/>
          <w:bCs/>
        </w:rPr>
        <w:t>外部作业引起的既有隧道结构横向附加荷载；</w:t>
      </w:r>
    </w:p>
    <w:p w14:paraId="08985401" w14:textId="70AB32A0" w:rsidR="000167A3" w:rsidRDefault="000167A3" w:rsidP="004D28D5">
      <w:pPr>
        <w:ind w:firstLineChars="200" w:firstLine="480"/>
        <w:rPr>
          <w:szCs w:val="24"/>
        </w:rPr>
      </w:pPr>
      <w:r w:rsidRPr="00296D4F">
        <w:rPr>
          <w:rFonts w:hint="eastAsia"/>
          <w:i/>
          <w:iCs/>
          <w:szCs w:val="24"/>
        </w:rPr>
        <w:t>p</w:t>
      </w:r>
      <w:r w:rsidRPr="00296D4F">
        <w:rPr>
          <w:szCs w:val="24"/>
          <w:vertAlign w:val="subscript"/>
        </w:rPr>
        <w:t>0</w:t>
      </w:r>
      <w:r w:rsidRPr="00193EC0">
        <w:rPr>
          <w:rFonts w:cs="Times New Roman"/>
          <w:szCs w:val="21"/>
        </w:rPr>
        <w:t>——</w:t>
      </w:r>
      <w:r>
        <w:rPr>
          <w:rFonts w:hint="eastAsia"/>
          <w:szCs w:val="24"/>
        </w:rPr>
        <w:t>地面荷载；</w:t>
      </w:r>
    </w:p>
    <w:p w14:paraId="56DB6209" w14:textId="3E0B3DD7" w:rsidR="000167A3" w:rsidRDefault="000167A3" w:rsidP="004D28D5">
      <w:pPr>
        <w:ind w:firstLineChars="200" w:firstLine="480"/>
        <w:rPr>
          <w:szCs w:val="24"/>
        </w:rPr>
      </w:pPr>
      <w:r w:rsidRPr="00FD240E">
        <w:rPr>
          <w:rFonts w:hint="eastAsia"/>
          <w:i/>
          <w:iCs/>
          <w:szCs w:val="24"/>
        </w:rPr>
        <w:t>q</w:t>
      </w:r>
      <w:r w:rsidRPr="00FD240E">
        <w:rPr>
          <w:rFonts w:hint="eastAsia"/>
          <w:szCs w:val="24"/>
          <w:vertAlign w:val="subscript"/>
        </w:rPr>
        <w:t>1</w:t>
      </w:r>
      <w:r w:rsidRPr="00193EC0">
        <w:rPr>
          <w:rFonts w:cs="Times New Roman"/>
          <w:szCs w:val="21"/>
        </w:rPr>
        <w:t>——</w:t>
      </w:r>
      <w:r>
        <w:rPr>
          <w:rFonts w:hint="eastAsia"/>
          <w:szCs w:val="24"/>
        </w:rPr>
        <w:t>既有隧道结构顶部地层竖向应力；</w:t>
      </w:r>
    </w:p>
    <w:p w14:paraId="394CCB89" w14:textId="29698C48" w:rsidR="000167A3" w:rsidRDefault="000167A3" w:rsidP="004D28D5">
      <w:pPr>
        <w:ind w:firstLineChars="200" w:firstLine="480"/>
        <w:rPr>
          <w:szCs w:val="24"/>
        </w:rPr>
      </w:pPr>
      <w:r w:rsidRPr="00FD240E">
        <w:rPr>
          <w:rFonts w:hint="eastAsia"/>
          <w:i/>
          <w:iCs/>
          <w:szCs w:val="24"/>
        </w:rPr>
        <w:t>q</w:t>
      </w:r>
      <w:r>
        <w:rPr>
          <w:rFonts w:hint="eastAsia"/>
          <w:szCs w:val="24"/>
          <w:vertAlign w:val="subscript"/>
        </w:rPr>
        <w:t>2</w:t>
      </w:r>
      <w:r w:rsidRPr="00193EC0">
        <w:rPr>
          <w:rFonts w:cs="Times New Roman"/>
          <w:szCs w:val="21"/>
        </w:rPr>
        <w:t>——</w:t>
      </w:r>
      <w:r>
        <w:rPr>
          <w:rFonts w:hint="eastAsia"/>
          <w:szCs w:val="24"/>
        </w:rPr>
        <w:t>既有隧道结构拱肩</w:t>
      </w:r>
      <w:r w:rsidRPr="0040004F">
        <w:rPr>
          <w:rFonts w:cs="Times New Roman" w:hint="eastAsia"/>
        </w:rPr>
        <w:t>范围</w:t>
      </w:r>
      <w:r>
        <w:rPr>
          <w:rFonts w:hint="eastAsia"/>
          <w:szCs w:val="24"/>
        </w:rPr>
        <w:t>内的地层竖向应力；</w:t>
      </w:r>
    </w:p>
    <w:p w14:paraId="61CFD681" w14:textId="332BC838" w:rsidR="000D1FA0" w:rsidRDefault="000D1FA0" w:rsidP="004D28D5">
      <w:pPr>
        <w:ind w:firstLineChars="200" w:firstLine="480"/>
      </w:pPr>
      <w:r w:rsidRPr="003E4B91">
        <w:rPr>
          <w:rFonts w:cs="Times New Roman" w:hint="eastAsia"/>
          <w:i/>
          <w:iCs/>
          <w:szCs w:val="24"/>
        </w:rPr>
        <w:t>q</w:t>
      </w:r>
      <w:r w:rsidRPr="004D28D5">
        <w:rPr>
          <w:rFonts w:cs="Times New Roman"/>
          <w:szCs w:val="24"/>
          <w:vertAlign w:val="subscript"/>
        </w:rPr>
        <w:t>h</w:t>
      </w:r>
      <w:r w:rsidRPr="00193EC0">
        <w:rPr>
          <w:rFonts w:cs="Times New Roman"/>
          <w:szCs w:val="21"/>
        </w:rPr>
        <w:t>——</w:t>
      </w:r>
      <w:r>
        <w:rPr>
          <w:rFonts w:hint="eastAsia"/>
          <w:szCs w:val="24"/>
        </w:rPr>
        <w:t>既有隧道结构</w:t>
      </w:r>
      <w:r w:rsidRPr="00B066AD">
        <w:rPr>
          <w:rFonts w:cs="Times New Roman" w:hint="eastAsia"/>
          <w:szCs w:val="24"/>
        </w:rPr>
        <w:t>轴线</w:t>
      </w:r>
      <w:r>
        <w:rPr>
          <w:rFonts w:cs="Times New Roman"/>
          <w:iCs/>
          <w:szCs w:val="24"/>
        </w:rPr>
        <w:t>上沿水平方向的附加荷载</w:t>
      </w:r>
      <w:r>
        <w:rPr>
          <w:rFonts w:cs="Times New Roman" w:hint="eastAsia"/>
          <w:iCs/>
          <w:szCs w:val="24"/>
        </w:rPr>
        <w:t>；</w:t>
      </w:r>
    </w:p>
    <w:p w14:paraId="7D64F46B" w14:textId="180C7EA6" w:rsidR="000D1FA0" w:rsidRDefault="000D1FA0" w:rsidP="004D28D5">
      <w:pPr>
        <w:ind w:firstLineChars="200" w:firstLine="480"/>
        <w:rPr>
          <w:rFonts w:cs="Times New Roman"/>
          <w:iCs/>
          <w:szCs w:val="24"/>
        </w:rPr>
      </w:pPr>
      <w:r w:rsidRPr="003F634A">
        <w:rPr>
          <w:rFonts w:cs="Times New Roman" w:hint="eastAsia"/>
          <w:i/>
          <w:iCs/>
          <w:szCs w:val="24"/>
        </w:rPr>
        <w:t>q</w:t>
      </w:r>
      <w:r w:rsidRPr="004D28D5">
        <w:rPr>
          <w:rFonts w:cs="Times New Roman"/>
          <w:szCs w:val="24"/>
          <w:vertAlign w:val="subscript"/>
        </w:rPr>
        <w:t>v</w:t>
      </w:r>
      <w:r w:rsidRPr="00BC0A8A" w:rsidDel="00FB5AE8">
        <w:t xml:space="preserve"> </w:t>
      </w:r>
      <w:r w:rsidRPr="00193EC0">
        <w:rPr>
          <w:rFonts w:cs="Times New Roman"/>
          <w:szCs w:val="21"/>
        </w:rPr>
        <w:t>——</w:t>
      </w:r>
      <w:r>
        <w:rPr>
          <w:rFonts w:hint="eastAsia"/>
          <w:szCs w:val="24"/>
        </w:rPr>
        <w:t>既有隧道结构</w:t>
      </w:r>
      <w:r w:rsidRPr="00B066AD">
        <w:rPr>
          <w:rFonts w:cs="Times New Roman" w:hint="eastAsia"/>
          <w:szCs w:val="24"/>
        </w:rPr>
        <w:t>轴线</w:t>
      </w:r>
      <w:r>
        <w:rPr>
          <w:rFonts w:cs="Times New Roman"/>
          <w:iCs/>
          <w:szCs w:val="24"/>
        </w:rPr>
        <w:t>上沿竖向方向的附加荷载</w:t>
      </w:r>
      <w:r>
        <w:rPr>
          <w:rFonts w:cs="Times New Roman" w:hint="eastAsia"/>
          <w:iCs/>
          <w:szCs w:val="24"/>
        </w:rPr>
        <w:t>；</w:t>
      </w:r>
    </w:p>
    <w:p w14:paraId="250199BE" w14:textId="50C8C7DF" w:rsidR="000D1FA0" w:rsidRDefault="000D1FA0" w:rsidP="004D28D5">
      <w:pPr>
        <w:ind w:firstLineChars="200" w:firstLine="480"/>
        <w:rPr>
          <w:rFonts w:cs="Times New Roman"/>
          <w:szCs w:val="24"/>
        </w:rPr>
      </w:pPr>
      <w:r>
        <w:rPr>
          <w:i/>
          <w:iCs/>
        </w:rPr>
        <w:t>u</w:t>
      </w:r>
      <w:r w:rsidRPr="004D28D5">
        <w:rPr>
          <w:vertAlign w:val="subscript"/>
        </w:rPr>
        <w:t>s</w:t>
      </w:r>
      <w:r w:rsidRPr="00CA6E8A" w:rsidDel="00FB5AE8">
        <w:t xml:space="preserve"> </w:t>
      </w:r>
      <w:r w:rsidRPr="00193EC0">
        <w:rPr>
          <w:rFonts w:cs="Times New Roman"/>
          <w:szCs w:val="21"/>
        </w:rPr>
        <w:t>——</w:t>
      </w:r>
      <w:r w:rsidRPr="004A024C">
        <w:rPr>
          <w:rFonts w:cs="Times New Roman"/>
          <w:szCs w:val="24"/>
        </w:rPr>
        <w:t>基坑开挖引起</w:t>
      </w:r>
      <w:r>
        <w:rPr>
          <w:rFonts w:cs="Times New Roman" w:hint="eastAsia"/>
          <w:szCs w:val="24"/>
        </w:rPr>
        <w:t>的</w:t>
      </w:r>
      <w:r>
        <w:rPr>
          <w:rFonts w:hint="eastAsia"/>
          <w:szCs w:val="24"/>
        </w:rPr>
        <w:t>既有隧道结构</w:t>
      </w:r>
      <w:r>
        <w:rPr>
          <w:rFonts w:cs="Times New Roman" w:hint="eastAsia"/>
          <w:szCs w:val="24"/>
        </w:rPr>
        <w:t>轴线</w:t>
      </w:r>
      <w:r w:rsidRPr="004A024C">
        <w:rPr>
          <w:rFonts w:cs="Times New Roman" w:hint="eastAsia"/>
          <w:szCs w:val="24"/>
        </w:rPr>
        <w:t>所在处的自由</w:t>
      </w:r>
      <w:r>
        <w:rPr>
          <w:rFonts w:cs="Times New Roman" w:hint="eastAsia"/>
          <w:szCs w:val="24"/>
        </w:rPr>
        <w:t>场</w:t>
      </w:r>
      <w:r w:rsidRPr="004A024C">
        <w:rPr>
          <w:rFonts w:cs="Times New Roman" w:hint="eastAsia"/>
          <w:szCs w:val="24"/>
        </w:rPr>
        <w:t>土体</w:t>
      </w:r>
      <w:r>
        <w:rPr>
          <w:rFonts w:cs="Times New Roman" w:hint="eastAsia"/>
          <w:szCs w:val="24"/>
        </w:rPr>
        <w:t>水平</w:t>
      </w:r>
      <w:r w:rsidRPr="004A024C">
        <w:rPr>
          <w:rFonts w:cs="Times New Roman" w:hint="eastAsia"/>
          <w:szCs w:val="24"/>
        </w:rPr>
        <w:t>位移</w:t>
      </w:r>
      <w:r>
        <w:rPr>
          <w:rFonts w:cs="Times New Roman" w:hint="eastAsia"/>
          <w:szCs w:val="24"/>
        </w:rPr>
        <w:t>；</w:t>
      </w:r>
    </w:p>
    <w:p w14:paraId="4973E504" w14:textId="167384D6" w:rsidR="000D1FA0" w:rsidRDefault="000D1FA0" w:rsidP="004D28D5">
      <w:pPr>
        <w:ind w:firstLineChars="200" w:firstLine="480"/>
        <w:rPr>
          <w:rFonts w:cs="Times New Roman"/>
          <w:szCs w:val="24"/>
        </w:rPr>
      </w:pPr>
      <w:proofErr w:type="spellStart"/>
      <w:r w:rsidRPr="003E4B91">
        <w:rPr>
          <w:i/>
          <w:iCs/>
        </w:rPr>
        <w:t>w</w:t>
      </w:r>
      <w:r w:rsidRPr="004D28D5">
        <w:rPr>
          <w:vertAlign w:val="subscript"/>
        </w:rPr>
        <w:t>s</w:t>
      </w:r>
      <w:proofErr w:type="spellEnd"/>
      <w:r w:rsidRPr="00193EC0">
        <w:rPr>
          <w:rFonts w:cs="Times New Roman"/>
          <w:szCs w:val="21"/>
        </w:rPr>
        <w:t>——</w:t>
      </w:r>
      <w:r w:rsidRPr="004A024C">
        <w:rPr>
          <w:rFonts w:cs="Times New Roman"/>
          <w:szCs w:val="24"/>
        </w:rPr>
        <w:t>基坑开挖引起</w:t>
      </w:r>
      <w:r>
        <w:rPr>
          <w:rFonts w:cs="Times New Roman" w:hint="eastAsia"/>
          <w:szCs w:val="24"/>
        </w:rPr>
        <w:t>的</w:t>
      </w:r>
      <w:r>
        <w:rPr>
          <w:rFonts w:hint="eastAsia"/>
          <w:szCs w:val="24"/>
        </w:rPr>
        <w:t>既有隧道结构</w:t>
      </w:r>
      <w:r>
        <w:rPr>
          <w:rFonts w:cs="Times New Roman" w:hint="eastAsia"/>
          <w:szCs w:val="24"/>
        </w:rPr>
        <w:t>轴线</w:t>
      </w:r>
      <w:r w:rsidRPr="004A024C">
        <w:rPr>
          <w:rFonts w:cs="Times New Roman" w:hint="eastAsia"/>
          <w:szCs w:val="24"/>
        </w:rPr>
        <w:t>所在处的自由</w:t>
      </w:r>
      <w:r>
        <w:rPr>
          <w:rFonts w:cs="Times New Roman" w:hint="eastAsia"/>
          <w:szCs w:val="24"/>
        </w:rPr>
        <w:t>场</w:t>
      </w:r>
      <w:r w:rsidRPr="004A024C">
        <w:rPr>
          <w:rFonts w:cs="Times New Roman" w:hint="eastAsia"/>
          <w:szCs w:val="24"/>
        </w:rPr>
        <w:t>土体</w:t>
      </w:r>
      <w:r>
        <w:rPr>
          <w:rFonts w:cs="Times New Roman" w:hint="eastAsia"/>
          <w:szCs w:val="24"/>
        </w:rPr>
        <w:t>竖向</w:t>
      </w:r>
      <w:r w:rsidRPr="004A024C">
        <w:rPr>
          <w:rFonts w:cs="Times New Roman" w:hint="eastAsia"/>
          <w:szCs w:val="24"/>
        </w:rPr>
        <w:t>位移</w:t>
      </w:r>
      <w:r>
        <w:rPr>
          <w:rFonts w:cs="Times New Roman" w:hint="eastAsia"/>
          <w:szCs w:val="24"/>
        </w:rPr>
        <w:t>；</w:t>
      </w:r>
    </w:p>
    <w:p w14:paraId="75033500" w14:textId="262494C4" w:rsidR="000D1FA0" w:rsidRPr="0013023C" w:rsidRDefault="000D1FA0" w:rsidP="004D28D5">
      <w:pPr>
        <w:ind w:firstLineChars="200" w:firstLine="480"/>
        <w:rPr>
          <w:rFonts w:cs="Times New Roman"/>
          <w:szCs w:val="24"/>
        </w:rPr>
      </w:pPr>
      <w:proofErr w:type="spellStart"/>
      <w:r w:rsidRPr="009D700C">
        <w:rPr>
          <w:i/>
          <w:iCs/>
          <w:szCs w:val="24"/>
        </w:rPr>
        <w:t>u</w:t>
      </w:r>
      <w:r w:rsidRPr="00E578ED">
        <w:rPr>
          <w:szCs w:val="24"/>
          <w:vertAlign w:val="subscript"/>
        </w:rPr>
        <w:t>max</w:t>
      </w:r>
      <w:proofErr w:type="spellEnd"/>
      <w:r w:rsidRPr="00193EC0">
        <w:rPr>
          <w:rFonts w:cs="Times New Roman"/>
          <w:szCs w:val="21"/>
        </w:rPr>
        <w:t>——</w:t>
      </w:r>
      <w:r>
        <w:rPr>
          <w:rFonts w:cs="Times New Roman"/>
          <w:szCs w:val="24"/>
        </w:rPr>
        <w:t>围护结构</w:t>
      </w:r>
      <w:r w:rsidRPr="0013023C">
        <w:rPr>
          <w:rFonts w:cs="Times New Roman"/>
          <w:szCs w:val="24"/>
        </w:rPr>
        <w:t>水平变形最大值</w:t>
      </w:r>
      <w:r w:rsidRPr="0013023C">
        <w:rPr>
          <w:rFonts w:cs="Times New Roman" w:hint="eastAsia"/>
          <w:szCs w:val="24"/>
        </w:rPr>
        <w:t>；</w:t>
      </w:r>
    </w:p>
    <w:p w14:paraId="0FF74860" w14:textId="4DA071EE" w:rsidR="009244ED" w:rsidRDefault="009244ED" w:rsidP="004D28D5">
      <w:pPr>
        <w:ind w:firstLineChars="200" w:firstLine="480"/>
        <w:rPr>
          <w:rFonts w:ascii="宋体" w:hAnsi="宋体"/>
          <w:szCs w:val="24"/>
        </w:rPr>
      </w:pPr>
      <w:r>
        <w:rPr>
          <w:rFonts w:cs="Times New Roman" w:hint="eastAsia"/>
          <w:i/>
          <w:iCs/>
          <w:szCs w:val="21"/>
        </w:rPr>
        <w:t>u</w:t>
      </w:r>
      <w:r w:rsidRPr="004D28D5">
        <w:rPr>
          <w:rFonts w:cs="Times New Roman"/>
          <w:szCs w:val="21"/>
          <w:vertAlign w:val="subscript"/>
        </w:rPr>
        <w:t>s</w:t>
      </w:r>
      <w:r w:rsidRPr="00E578ED">
        <w:rPr>
          <w:rFonts w:cs="Times New Roman"/>
          <w:szCs w:val="21"/>
          <w:vertAlign w:val="subscript"/>
        </w:rPr>
        <w:t>1</w:t>
      </w:r>
      <w:r w:rsidRPr="00193EC0">
        <w:rPr>
          <w:rFonts w:cs="Times New Roman"/>
          <w:szCs w:val="21"/>
        </w:rPr>
        <w:t>——</w:t>
      </w:r>
      <w:r>
        <w:rPr>
          <w:rFonts w:ascii="宋体" w:hAnsi="宋体" w:hint="eastAsia"/>
          <w:szCs w:val="24"/>
        </w:rPr>
        <w:t>既有隧道结构靠近</w:t>
      </w:r>
      <w:r w:rsidRPr="004D28D5">
        <w:rPr>
          <w:rFonts w:cs="Times New Roman" w:hint="eastAsia"/>
        </w:rPr>
        <w:t>基坑</w:t>
      </w:r>
      <w:r>
        <w:rPr>
          <w:rFonts w:ascii="宋体" w:hAnsi="宋体" w:hint="eastAsia"/>
          <w:szCs w:val="24"/>
        </w:rPr>
        <w:t>侧拱腰所在处的自由场土体水平变形；</w:t>
      </w:r>
    </w:p>
    <w:p w14:paraId="1CA049AB" w14:textId="5541D8E7" w:rsidR="009244ED" w:rsidRDefault="009244ED" w:rsidP="004D28D5">
      <w:pPr>
        <w:ind w:firstLineChars="200" w:firstLine="480"/>
        <w:rPr>
          <w:rFonts w:ascii="宋体" w:hAnsi="宋体"/>
          <w:szCs w:val="24"/>
        </w:rPr>
      </w:pPr>
      <w:r>
        <w:rPr>
          <w:rFonts w:cs="Times New Roman" w:hint="eastAsia"/>
          <w:i/>
          <w:iCs/>
          <w:szCs w:val="21"/>
        </w:rPr>
        <w:lastRenderedPageBreak/>
        <w:t>u</w:t>
      </w:r>
      <w:r w:rsidRPr="004D28D5">
        <w:rPr>
          <w:rFonts w:cs="Times New Roman"/>
          <w:szCs w:val="21"/>
          <w:vertAlign w:val="subscript"/>
        </w:rPr>
        <w:t>s</w:t>
      </w:r>
      <w:r w:rsidRPr="00E578ED">
        <w:rPr>
          <w:rFonts w:cs="Times New Roman"/>
          <w:szCs w:val="21"/>
          <w:vertAlign w:val="subscript"/>
        </w:rPr>
        <w:t>2</w:t>
      </w:r>
      <w:r w:rsidRPr="00193EC0">
        <w:rPr>
          <w:rFonts w:cs="Times New Roman"/>
          <w:szCs w:val="21"/>
        </w:rPr>
        <w:t>——</w:t>
      </w:r>
      <w:r>
        <w:rPr>
          <w:rFonts w:ascii="宋体" w:hAnsi="宋体" w:hint="eastAsia"/>
          <w:szCs w:val="24"/>
        </w:rPr>
        <w:t>既有隧道结构远离</w:t>
      </w:r>
      <w:r w:rsidRPr="004D28D5">
        <w:rPr>
          <w:rFonts w:cs="Times New Roman" w:hint="eastAsia"/>
        </w:rPr>
        <w:t>基坑</w:t>
      </w:r>
      <w:r>
        <w:rPr>
          <w:rFonts w:ascii="宋体" w:hAnsi="宋体" w:hint="eastAsia"/>
          <w:szCs w:val="24"/>
        </w:rPr>
        <w:t>侧拱腰所在处的自由场土体水平变形</w:t>
      </w:r>
      <w:r w:rsidR="004E7376">
        <w:rPr>
          <w:rFonts w:ascii="宋体" w:hAnsi="宋体" w:hint="eastAsia"/>
          <w:szCs w:val="24"/>
        </w:rPr>
        <w:t>；</w:t>
      </w:r>
    </w:p>
    <w:p w14:paraId="67506AE5" w14:textId="1886E273" w:rsidR="00096EBC" w:rsidRDefault="00096EBC" w:rsidP="004D28D5">
      <w:pPr>
        <w:ind w:firstLineChars="200" w:firstLine="480"/>
        <w:rPr>
          <w:szCs w:val="24"/>
        </w:rPr>
      </w:pPr>
      <w:r w:rsidRPr="00A41E8C">
        <w:rPr>
          <w:rFonts w:cs="Times New Roman"/>
          <w:i/>
          <w:iCs/>
          <w:szCs w:val="24"/>
        </w:rPr>
        <w:t>σ</w:t>
      </w:r>
      <w:r w:rsidRPr="004D28D5">
        <w:rPr>
          <w:szCs w:val="24"/>
          <w:vertAlign w:val="subscript"/>
        </w:rPr>
        <w:t>z</w:t>
      </w:r>
      <w:r w:rsidRPr="00E578ED">
        <w:rPr>
          <w:szCs w:val="24"/>
          <w:vertAlign w:val="subscript"/>
        </w:rPr>
        <w:t>1</w:t>
      </w:r>
      <w:r w:rsidRPr="00193EC0">
        <w:rPr>
          <w:rFonts w:cs="Times New Roman"/>
          <w:szCs w:val="24"/>
        </w:rPr>
        <w:t>——</w:t>
      </w:r>
      <w:r>
        <w:rPr>
          <w:rFonts w:hint="eastAsia"/>
          <w:kern w:val="0"/>
        </w:rPr>
        <w:t>上方基坑开挖引起的既有隧道结构横截面</w:t>
      </w:r>
      <w:r>
        <w:rPr>
          <w:rFonts w:hint="eastAsia"/>
          <w:szCs w:val="24"/>
        </w:rPr>
        <w:t>拱顶的竖向应力；</w:t>
      </w:r>
    </w:p>
    <w:p w14:paraId="3A32429C" w14:textId="2CC4CFAC" w:rsidR="00055BDE" w:rsidRDefault="00096EBC" w:rsidP="004D28D5">
      <w:pPr>
        <w:ind w:firstLineChars="200" w:firstLine="480"/>
        <w:rPr>
          <w:szCs w:val="24"/>
        </w:rPr>
      </w:pPr>
      <w:r w:rsidRPr="0012616A">
        <w:rPr>
          <w:rFonts w:cs="Times New Roman"/>
          <w:i/>
          <w:iCs/>
          <w:szCs w:val="24"/>
        </w:rPr>
        <w:t>σ</w:t>
      </w:r>
      <w:r w:rsidRPr="004D28D5">
        <w:rPr>
          <w:szCs w:val="24"/>
          <w:vertAlign w:val="subscript"/>
        </w:rPr>
        <w:t>x</w:t>
      </w:r>
      <w:r w:rsidRPr="0012616A">
        <w:rPr>
          <w:szCs w:val="24"/>
          <w:vertAlign w:val="subscript"/>
        </w:rPr>
        <w:t>1</w:t>
      </w:r>
      <w:r w:rsidRPr="0012616A">
        <w:rPr>
          <w:rFonts w:hint="eastAsia"/>
          <w:szCs w:val="24"/>
        </w:rPr>
        <w:t>、</w:t>
      </w:r>
      <w:r w:rsidRPr="0012616A">
        <w:rPr>
          <w:rFonts w:cs="Times New Roman"/>
          <w:i/>
          <w:iCs/>
          <w:szCs w:val="24"/>
        </w:rPr>
        <w:t>σ</w:t>
      </w:r>
      <w:r w:rsidRPr="004D28D5">
        <w:rPr>
          <w:szCs w:val="24"/>
          <w:vertAlign w:val="subscript"/>
        </w:rPr>
        <w:t>x</w:t>
      </w:r>
      <w:r w:rsidRPr="0012616A">
        <w:rPr>
          <w:szCs w:val="24"/>
          <w:vertAlign w:val="subscript"/>
        </w:rPr>
        <w:t>2</w:t>
      </w:r>
      <w:r w:rsidRPr="0012616A">
        <w:rPr>
          <w:rFonts w:cs="Times New Roman"/>
          <w:szCs w:val="24"/>
        </w:rPr>
        <w:t>——</w:t>
      </w:r>
      <w:r w:rsidRPr="0012616A">
        <w:rPr>
          <w:rFonts w:hint="eastAsia"/>
          <w:kern w:val="0"/>
        </w:rPr>
        <w:t>上方基坑开挖引起的既有隧道结构横截面</w:t>
      </w:r>
      <w:r w:rsidRPr="0012616A">
        <w:rPr>
          <w:rFonts w:hint="eastAsia"/>
          <w:szCs w:val="24"/>
        </w:rPr>
        <w:t>两侧拱腰的水平应力；</w:t>
      </w:r>
    </w:p>
    <w:p w14:paraId="66A8F25D" w14:textId="4780F885" w:rsidR="001964DC" w:rsidRDefault="001964DC" w:rsidP="004D28D5">
      <w:pPr>
        <w:ind w:firstLineChars="200" w:firstLine="480"/>
        <w:rPr>
          <w:rFonts w:cs="Times New Roman"/>
          <w:iCs/>
          <w:szCs w:val="24"/>
        </w:rPr>
      </w:pPr>
      <w:r w:rsidRPr="00B7402E">
        <w:rPr>
          <w:rFonts w:cs="Times New Roman"/>
          <w:i/>
          <w:iCs/>
          <w:szCs w:val="24"/>
        </w:rPr>
        <w:t>P</w:t>
      </w:r>
      <w:r w:rsidRPr="004D28D5">
        <w:rPr>
          <w:rFonts w:cs="Times New Roman"/>
          <w:szCs w:val="24"/>
          <w:vertAlign w:val="subscript"/>
        </w:rPr>
        <w:t>p</w:t>
      </w:r>
      <w:r w:rsidRPr="00047B83">
        <w:rPr>
          <w:rFonts w:cs="Times New Roman"/>
          <w:szCs w:val="24"/>
        </w:rPr>
        <w:t>——</w:t>
      </w:r>
      <w:r w:rsidRPr="00653DAE">
        <w:rPr>
          <w:rFonts w:cs="Times New Roman" w:hint="eastAsia"/>
          <w:iCs/>
          <w:szCs w:val="24"/>
        </w:rPr>
        <w:t>桩底平面处的</w:t>
      </w:r>
      <w:r w:rsidRPr="0040004F">
        <w:rPr>
          <w:rFonts w:cs="Times New Roman" w:hint="eastAsia"/>
        </w:rPr>
        <w:t>附加应力</w:t>
      </w:r>
      <w:r>
        <w:rPr>
          <w:rFonts w:cs="Times New Roman" w:hint="eastAsia"/>
          <w:iCs/>
          <w:szCs w:val="24"/>
        </w:rPr>
        <w:t>；</w:t>
      </w:r>
    </w:p>
    <w:p w14:paraId="38CC5BC5" w14:textId="77777777" w:rsidR="00CF022C" w:rsidRDefault="00CF022C" w:rsidP="004D28D5">
      <w:pPr>
        <w:ind w:firstLineChars="200" w:firstLine="480"/>
        <w:rPr>
          <w:rFonts w:eastAsiaTheme="minorEastAsia" w:cs="Times New Roman"/>
          <w:szCs w:val="24"/>
        </w:rPr>
      </w:pPr>
      <w:r>
        <w:rPr>
          <w:rFonts w:cs="Times New Roman" w:hint="eastAsia"/>
          <w:i/>
          <w:iCs/>
          <w:szCs w:val="24"/>
        </w:rPr>
        <w:t>i</w:t>
      </w:r>
      <w:r w:rsidRPr="004D28D5">
        <w:rPr>
          <w:rFonts w:cs="Times New Roman"/>
          <w:iCs/>
          <w:szCs w:val="24"/>
          <w:vertAlign w:val="subscript"/>
        </w:rPr>
        <w:t>s</w:t>
      </w:r>
      <w:r w:rsidRPr="00047B83">
        <w:rPr>
          <w:rFonts w:cs="Times New Roman"/>
          <w:szCs w:val="24"/>
        </w:rPr>
        <w:t>——</w:t>
      </w:r>
      <w:r>
        <w:rPr>
          <w:rFonts w:hint="eastAsia"/>
          <w:szCs w:val="24"/>
        </w:rPr>
        <w:t>既有隧道结构</w:t>
      </w:r>
      <w:r>
        <w:rPr>
          <w:rFonts w:cs="Times New Roman" w:hint="eastAsia"/>
          <w:iCs/>
          <w:szCs w:val="24"/>
        </w:rPr>
        <w:t>轴线所在位置的地层</w:t>
      </w:r>
      <w:r w:rsidRPr="008071B8">
        <w:rPr>
          <w:rFonts w:eastAsiaTheme="minorEastAsia" w:cs="Times New Roman"/>
          <w:szCs w:val="24"/>
        </w:rPr>
        <w:t>沉降槽宽度</w:t>
      </w:r>
      <w:r>
        <w:rPr>
          <w:rFonts w:eastAsiaTheme="minorEastAsia" w:cs="Times New Roman" w:hint="eastAsia"/>
          <w:szCs w:val="24"/>
        </w:rPr>
        <w:t>；</w:t>
      </w:r>
    </w:p>
    <w:p w14:paraId="72B85FCF" w14:textId="0811374F" w:rsidR="001964DC" w:rsidRDefault="005579E4" w:rsidP="004D28D5">
      <w:pPr>
        <w:ind w:firstLineChars="200" w:firstLine="480"/>
      </w:pPr>
      <w:r w:rsidRPr="000445A4">
        <w:rPr>
          <w:i/>
          <w:iCs/>
        </w:rPr>
        <w:t>P</w:t>
      </w:r>
      <w:r w:rsidR="004E7376" w:rsidRPr="00047B83">
        <w:rPr>
          <w:rFonts w:cs="Times New Roman"/>
          <w:szCs w:val="24"/>
        </w:rPr>
        <w:t>——</w:t>
      </w:r>
      <w:r w:rsidR="004E7376">
        <w:rPr>
          <w:rFonts w:hint="eastAsia"/>
        </w:rPr>
        <w:t>地面堆载荷载</w:t>
      </w:r>
      <w:r>
        <w:rPr>
          <w:rFonts w:hint="eastAsia"/>
        </w:rPr>
        <w:t>；</w:t>
      </w:r>
    </w:p>
    <w:p w14:paraId="2CAF0781" w14:textId="645316F1" w:rsidR="00E90AF1" w:rsidRPr="000445A4" w:rsidRDefault="00CA7108" w:rsidP="004D28D5">
      <w:pPr>
        <w:ind w:firstLineChars="200" w:firstLine="480"/>
      </w:pPr>
      <w:r w:rsidRPr="000445A4">
        <w:rPr>
          <w:i/>
          <w:iCs/>
        </w:rPr>
        <w:t>V</w:t>
      </w:r>
      <w:r w:rsidRPr="00E578ED">
        <w:rPr>
          <w:iCs/>
          <w:vertAlign w:val="subscript"/>
        </w:rPr>
        <w:t>s</w:t>
      </w:r>
      <w:r w:rsidR="00273016" w:rsidRPr="00047B83">
        <w:rPr>
          <w:rFonts w:cs="Times New Roman"/>
          <w:szCs w:val="24"/>
        </w:rPr>
        <w:t>——</w:t>
      </w:r>
      <w:r w:rsidRPr="000445A4">
        <w:rPr>
          <w:rFonts w:hint="eastAsia"/>
        </w:rPr>
        <w:t>测点变化速率</w:t>
      </w:r>
      <w:r w:rsidR="00273016" w:rsidRPr="000445A4">
        <w:rPr>
          <w:rFonts w:hint="eastAsia"/>
        </w:rPr>
        <w:t>；</w:t>
      </w:r>
    </w:p>
    <w:p w14:paraId="6EF74E0E" w14:textId="6DB74A92" w:rsidR="00CA7108" w:rsidRPr="000445A4" w:rsidRDefault="00CA7108" w:rsidP="004D28D5">
      <w:pPr>
        <w:ind w:firstLineChars="200" w:firstLine="480"/>
        <w:rPr>
          <w:rFonts w:cs="Times New Roman"/>
          <w:szCs w:val="24"/>
        </w:rPr>
      </w:pPr>
      <w:r w:rsidRPr="000445A4">
        <w:rPr>
          <w:rFonts w:cs="Times New Roman"/>
          <w:i/>
          <w:szCs w:val="24"/>
        </w:rPr>
        <w:t>G</w:t>
      </w:r>
      <w:r w:rsidR="00273016" w:rsidRPr="00273016">
        <w:rPr>
          <w:rFonts w:cs="Times New Roman"/>
          <w:szCs w:val="24"/>
        </w:rPr>
        <w:t>——</w:t>
      </w:r>
      <w:r w:rsidRPr="000445A4">
        <w:rPr>
          <w:rFonts w:cs="Times New Roman" w:hint="eastAsia"/>
          <w:szCs w:val="24"/>
        </w:rPr>
        <w:t>监测项目</w:t>
      </w:r>
      <w:r w:rsidRPr="0040004F">
        <w:rPr>
          <w:rFonts w:cs="Times New Roman" w:hint="eastAsia"/>
        </w:rPr>
        <w:t>实测</w:t>
      </w:r>
      <w:r w:rsidRPr="000445A4">
        <w:rPr>
          <w:rFonts w:cs="Times New Roman" w:hint="eastAsia"/>
          <w:szCs w:val="24"/>
        </w:rPr>
        <w:t>值与结构安全控制值的比</w:t>
      </w:r>
      <w:r w:rsidR="00273016">
        <w:rPr>
          <w:rFonts w:cs="Times New Roman" w:hint="eastAsia"/>
          <w:szCs w:val="24"/>
        </w:rPr>
        <w:t>；</w:t>
      </w:r>
    </w:p>
    <w:p w14:paraId="1E462B42" w14:textId="505CB726" w:rsidR="00273016" w:rsidRDefault="00273016" w:rsidP="004D28D5">
      <w:pPr>
        <w:ind w:firstLineChars="200" w:firstLine="480"/>
        <w:rPr>
          <w:rFonts w:cs="Times New Roman"/>
          <w:szCs w:val="24"/>
        </w:rPr>
      </w:pPr>
      <w:r w:rsidRPr="000445A4">
        <w:rPr>
          <w:rFonts w:cs="Times New Roman"/>
          <w:szCs w:val="24"/>
        </w:rPr>
        <w:t>∆</w:t>
      </w:r>
      <w:r w:rsidRPr="000445A4">
        <w:rPr>
          <w:i/>
          <w:iCs/>
          <w:szCs w:val="24"/>
        </w:rPr>
        <w:t>S</w:t>
      </w:r>
      <w:r w:rsidRPr="000445A4">
        <w:rPr>
          <w:szCs w:val="24"/>
          <w:vertAlign w:val="subscript"/>
        </w:rPr>
        <w:t>1</w:t>
      </w:r>
      <w:r w:rsidRPr="00273016">
        <w:rPr>
          <w:rFonts w:cs="Times New Roman"/>
          <w:szCs w:val="24"/>
        </w:rPr>
        <w:t>——</w:t>
      </w:r>
      <w:r w:rsidRPr="00273016">
        <w:rPr>
          <w:rFonts w:cs="Times New Roman" w:hint="eastAsia"/>
          <w:szCs w:val="24"/>
        </w:rPr>
        <w:t>单次注浆的</w:t>
      </w:r>
      <w:r>
        <w:rPr>
          <w:rFonts w:cs="Times New Roman" w:hint="eastAsia"/>
          <w:szCs w:val="24"/>
        </w:rPr>
        <w:t>既有隧道</w:t>
      </w:r>
      <w:r w:rsidRPr="00273016">
        <w:rPr>
          <w:rFonts w:cs="Times New Roman" w:hint="eastAsia"/>
          <w:szCs w:val="24"/>
        </w:rPr>
        <w:t>抬升量</w:t>
      </w:r>
      <w:r>
        <w:rPr>
          <w:rFonts w:cs="Times New Roman" w:hint="eastAsia"/>
          <w:szCs w:val="24"/>
        </w:rPr>
        <w:t>；</w:t>
      </w:r>
    </w:p>
    <w:p w14:paraId="0FEB15B5" w14:textId="2E4D19C2" w:rsidR="00273016" w:rsidRDefault="00273016" w:rsidP="004D28D5">
      <w:pPr>
        <w:ind w:firstLineChars="200" w:firstLine="480"/>
        <w:rPr>
          <w:rFonts w:cs="Times New Roman"/>
          <w:szCs w:val="24"/>
        </w:rPr>
      </w:pPr>
      <w:r w:rsidRPr="000445A4">
        <w:rPr>
          <w:rFonts w:cs="Times New Roman"/>
          <w:szCs w:val="24"/>
        </w:rPr>
        <w:t>∆</w:t>
      </w:r>
      <w:r w:rsidRPr="000445A4">
        <w:rPr>
          <w:i/>
          <w:iCs/>
          <w:szCs w:val="24"/>
        </w:rPr>
        <w:t>S</w:t>
      </w:r>
      <w:r w:rsidRPr="000445A4">
        <w:rPr>
          <w:szCs w:val="24"/>
          <w:vertAlign w:val="subscript"/>
        </w:rPr>
        <w:t>2</w:t>
      </w:r>
      <w:r w:rsidRPr="00001789">
        <w:rPr>
          <w:rFonts w:cs="Times New Roman"/>
          <w:szCs w:val="24"/>
        </w:rPr>
        <w:t>——</w:t>
      </w:r>
      <w:r w:rsidRPr="00273016">
        <w:rPr>
          <w:rFonts w:cs="Times New Roman" w:hint="eastAsia"/>
          <w:szCs w:val="24"/>
        </w:rPr>
        <w:t>两次注浆</w:t>
      </w:r>
      <w:r w:rsidRPr="0040004F">
        <w:rPr>
          <w:rFonts w:cs="Times New Roman" w:hint="eastAsia"/>
        </w:rPr>
        <w:t>间隔时间</w:t>
      </w:r>
      <w:r w:rsidRPr="00273016">
        <w:rPr>
          <w:rFonts w:cs="Times New Roman" w:hint="eastAsia"/>
          <w:szCs w:val="24"/>
        </w:rPr>
        <w:t>内的</w:t>
      </w:r>
      <w:r w:rsidR="0064760B">
        <w:rPr>
          <w:rFonts w:cs="Times New Roman" w:hint="eastAsia"/>
          <w:szCs w:val="24"/>
        </w:rPr>
        <w:t>隧道周边</w:t>
      </w:r>
      <w:r w:rsidR="00D17F42">
        <w:rPr>
          <w:rFonts w:cs="Times New Roman" w:hint="eastAsia"/>
          <w:szCs w:val="24"/>
        </w:rPr>
        <w:t>地层</w:t>
      </w:r>
      <w:r w:rsidRPr="00273016">
        <w:rPr>
          <w:rFonts w:cs="Times New Roman" w:hint="eastAsia"/>
          <w:szCs w:val="24"/>
        </w:rPr>
        <w:t>固结沉降</w:t>
      </w:r>
      <w:r>
        <w:rPr>
          <w:rFonts w:cs="Times New Roman" w:hint="eastAsia"/>
          <w:szCs w:val="24"/>
        </w:rPr>
        <w:t>量；</w:t>
      </w:r>
    </w:p>
    <w:p w14:paraId="3C87B2CE" w14:textId="36BE8587" w:rsidR="0064760B" w:rsidRPr="000445A4" w:rsidRDefault="008C03D5" w:rsidP="004D28D5">
      <w:pPr>
        <w:ind w:firstLineChars="200" w:firstLine="480"/>
        <w:rPr>
          <w:szCs w:val="24"/>
        </w:rPr>
      </w:pPr>
      <w:r w:rsidRPr="00001789">
        <w:rPr>
          <w:i/>
          <w:iCs/>
          <w:szCs w:val="24"/>
        </w:rPr>
        <w:t>U</w:t>
      </w:r>
      <w:r w:rsidRPr="00001789">
        <w:rPr>
          <w:rFonts w:cs="Times New Roman"/>
          <w:szCs w:val="24"/>
        </w:rPr>
        <w:t>——</w:t>
      </w:r>
      <w:r w:rsidR="006E7B59" w:rsidRPr="00273016">
        <w:rPr>
          <w:rFonts w:cs="Times New Roman" w:hint="eastAsia"/>
          <w:szCs w:val="24"/>
        </w:rPr>
        <w:t>单次注浆的</w:t>
      </w:r>
      <w:r w:rsidR="006E7B59">
        <w:rPr>
          <w:rFonts w:cs="Times New Roman" w:hint="eastAsia"/>
          <w:szCs w:val="24"/>
        </w:rPr>
        <w:t>既有隧道有效</w:t>
      </w:r>
      <w:r w:rsidR="006E7B59" w:rsidRPr="00273016">
        <w:rPr>
          <w:rFonts w:cs="Times New Roman" w:hint="eastAsia"/>
          <w:szCs w:val="24"/>
        </w:rPr>
        <w:t>抬升量</w:t>
      </w:r>
      <w:r w:rsidR="006E7B59">
        <w:rPr>
          <w:rFonts w:cs="Times New Roman" w:hint="eastAsia"/>
          <w:szCs w:val="24"/>
        </w:rPr>
        <w:t>；</w:t>
      </w:r>
    </w:p>
    <w:p w14:paraId="15224ACC" w14:textId="29E232A3" w:rsidR="00F3394D" w:rsidRPr="008071B8" w:rsidRDefault="00F3394D" w:rsidP="004D28D5">
      <w:pPr>
        <w:ind w:firstLineChars="200" w:firstLine="480"/>
        <w:rPr>
          <w:rFonts w:eastAsiaTheme="minorEastAsia" w:cs="Times New Roman"/>
          <w:szCs w:val="24"/>
        </w:rPr>
      </w:pPr>
      <w:proofErr w:type="spellStart"/>
      <w:r>
        <w:rPr>
          <w:i/>
          <w:iCs/>
        </w:rPr>
        <w:t>w</w:t>
      </w:r>
      <w:r w:rsidRPr="004D28D5">
        <w:rPr>
          <w:iCs/>
          <w:vertAlign w:val="subscript"/>
        </w:rPr>
        <w:t>s</w:t>
      </w:r>
      <w:r w:rsidRPr="00E578ED">
        <w:rPr>
          <w:iCs/>
          <w:vertAlign w:val="subscript"/>
        </w:rPr>
        <w:t>max</w:t>
      </w:r>
      <w:proofErr w:type="spellEnd"/>
      <w:r w:rsidRPr="004F2D69">
        <w:rPr>
          <w:rFonts w:cs="Times New Roman"/>
          <w:szCs w:val="24"/>
        </w:rPr>
        <w:t>——</w:t>
      </w:r>
      <w:r>
        <w:rPr>
          <w:rFonts w:eastAsiaTheme="minorEastAsia" w:cs="Times New Roman" w:hint="eastAsia"/>
          <w:szCs w:val="24"/>
        </w:rPr>
        <w:t>既有隧道</w:t>
      </w:r>
      <w:r w:rsidRPr="004D28D5">
        <w:rPr>
          <w:rFonts w:cs="Times New Roman" w:hint="eastAsia"/>
        </w:rPr>
        <w:t>结构</w:t>
      </w:r>
      <w:r>
        <w:rPr>
          <w:rFonts w:cs="Times New Roman" w:hint="eastAsia"/>
          <w:szCs w:val="24"/>
        </w:rPr>
        <w:t>轴线</w:t>
      </w:r>
      <w:r w:rsidRPr="008071B8">
        <w:rPr>
          <w:rFonts w:cs="Times New Roman" w:hint="eastAsia"/>
          <w:szCs w:val="24"/>
        </w:rPr>
        <w:t>所在</w:t>
      </w:r>
      <w:r>
        <w:rPr>
          <w:rFonts w:cs="Times New Roman" w:hint="eastAsia"/>
          <w:szCs w:val="24"/>
        </w:rPr>
        <w:t>位置的自由场土体</w:t>
      </w:r>
      <w:r w:rsidRPr="008071B8">
        <w:rPr>
          <w:rFonts w:eastAsiaTheme="minorEastAsia" w:cs="Times New Roman"/>
          <w:szCs w:val="24"/>
        </w:rPr>
        <w:t>最大</w:t>
      </w:r>
      <w:r>
        <w:rPr>
          <w:rFonts w:cs="Times New Roman" w:hint="eastAsia"/>
          <w:szCs w:val="24"/>
        </w:rPr>
        <w:t>沉降</w:t>
      </w:r>
      <w:r w:rsidRPr="008071B8">
        <w:rPr>
          <w:rFonts w:eastAsiaTheme="minorEastAsia" w:cs="Times New Roman"/>
          <w:szCs w:val="24"/>
        </w:rPr>
        <w:t>；</w:t>
      </w:r>
    </w:p>
    <w:p w14:paraId="66232161" w14:textId="0E61F239" w:rsidR="00F3394D" w:rsidRDefault="00F3394D" w:rsidP="004D28D5">
      <w:pPr>
        <w:ind w:firstLineChars="200" w:firstLine="480"/>
        <w:rPr>
          <w:rFonts w:eastAsiaTheme="minorEastAsia" w:cs="Times New Roman"/>
          <w:szCs w:val="24"/>
        </w:rPr>
      </w:pPr>
      <w:r w:rsidRPr="008071B8">
        <w:rPr>
          <w:rFonts w:eastAsiaTheme="minorEastAsia" w:cs="Times New Roman"/>
          <w:i/>
          <w:szCs w:val="24"/>
        </w:rPr>
        <w:t>V</w:t>
      </w:r>
      <w:r w:rsidRPr="004D28D5">
        <w:rPr>
          <w:rFonts w:eastAsiaTheme="minorEastAsia" w:cs="Times New Roman"/>
          <w:iCs/>
          <w:szCs w:val="24"/>
          <w:vertAlign w:val="subscript"/>
        </w:rPr>
        <w:t>L</w:t>
      </w:r>
      <w:r w:rsidRPr="004F2D69">
        <w:rPr>
          <w:rFonts w:cs="Times New Roman"/>
          <w:szCs w:val="24"/>
        </w:rPr>
        <w:t>——</w:t>
      </w:r>
      <w:r>
        <w:rPr>
          <w:rFonts w:eastAsiaTheme="minorEastAsia" w:cs="Times New Roman" w:hint="eastAsia"/>
          <w:szCs w:val="24"/>
        </w:rPr>
        <w:t>新建</w:t>
      </w:r>
      <w:r w:rsidRPr="008071B8">
        <w:rPr>
          <w:rFonts w:eastAsiaTheme="minorEastAsia" w:cs="Times New Roman"/>
          <w:szCs w:val="24"/>
        </w:rPr>
        <w:t>隧道地层损失率</w:t>
      </w:r>
      <w:r w:rsidRPr="00345C23">
        <w:rPr>
          <w:rFonts w:eastAsiaTheme="minorEastAsia" w:cs="Times New Roman" w:hint="eastAsia"/>
          <w:szCs w:val="24"/>
        </w:rPr>
        <w:t>；</w:t>
      </w:r>
    </w:p>
    <w:p w14:paraId="6C8FED24" w14:textId="4523AEF9" w:rsidR="00F3394D" w:rsidRPr="00A40DF1" w:rsidRDefault="00F3394D" w:rsidP="004D28D5">
      <w:pPr>
        <w:ind w:firstLineChars="200" w:firstLine="480"/>
        <w:rPr>
          <w:rFonts w:cs="Times New Roman"/>
          <w:i/>
          <w:iCs/>
          <w:szCs w:val="24"/>
        </w:rPr>
      </w:pPr>
      <w:r>
        <w:rPr>
          <w:rFonts w:cs="Times New Roman"/>
          <w:i/>
          <w:iCs/>
          <w:szCs w:val="24"/>
        </w:rPr>
        <w:t>p</w:t>
      </w:r>
      <w:r w:rsidRPr="00193EC0">
        <w:rPr>
          <w:rFonts w:cs="Times New Roman"/>
          <w:szCs w:val="24"/>
        </w:rPr>
        <w:t>——</w:t>
      </w:r>
      <w:r w:rsidRPr="005D2998">
        <w:rPr>
          <w:rFonts w:cs="Times New Roman" w:hint="eastAsia"/>
          <w:iCs/>
          <w:szCs w:val="24"/>
        </w:rPr>
        <w:t>浅基础</w:t>
      </w:r>
      <w:r>
        <w:rPr>
          <w:rFonts w:cs="Times New Roman" w:hint="eastAsia"/>
          <w:szCs w:val="24"/>
        </w:rPr>
        <w:t>基础底面</w:t>
      </w:r>
      <w:r w:rsidRPr="005D2998">
        <w:rPr>
          <w:rFonts w:cs="Times New Roman" w:hint="eastAsia"/>
          <w:iCs/>
          <w:szCs w:val="24"/>
        </w:rPr>
        <w:t>荷载</w:t>
      </w:r>
      <w:r w:rsidRPr="002A5B2B">
        <w:rPr>
          <w:rFonts w:cs="Times New Roman" w:hint="eastAsia"/>
          <w:iCs/>
          <w:szCs w:val="24"/>
        </w:rPr>
        <w:t>；</w:t>
      </w:r>
    </w:p>
    <w:p w14:paraId="589AAAB9" w14:textId="256F2971" w:rsidR="00C10803" w:rsidRDefault="00C10803" w:rsidP="004D28D5">
      <w:pPr>
        <w:ind w:firstLineChars="200" w:firstLine="480"/>
        <w:rPr>
          <w:rFonts w:cs="Times New Roman"/>
        </w:rPr>
      </w:pPr>
      <w:proofErr w:type="spellStart"/>
      <w:r>
        <w:rPr>
          <w:rFonts w:hint="eastAsia"/>
          <w:i/>
          <w:szCs w:val="24"/>
        </w:rPr>
        <w:t>S</w:t>
      </w:r>
      <w:r w:rsidRPr="004D28D5">
        <w:rPr>
          <w:iCs/>
          <w:szCs w:val="24"/>
          <w:vertAlign w:val="subscript"/>
        </w:rPr>
        <w:t>sub</w:t>
      </w:r>
      <w:proofErr w:type="spellEnd"/>
      <w:r w:rsidRPr="00193EC0">
        <w:rPr>
          <w:rFonts w:cs="Times New Roman"/>
          <w:szCs w:val="24"/>
        </w:rPr>
        <w:t>——</w:t>
      </w:r>
      <w:r w:rsidR="00202814">
        <w:rPr>
          <w:rFonts w:cs="Times New Roman" w:hint="eastAsia"/>
          <w:szCs w:val="24"/>
        </w:rPr>
        <w:t>地下水作业</w:t>
      </w:r>
      <w:r w:rsidR="00202814" w:rsidRPr="0040004F">
        <w:rPr>
          <w:rFonts w:cs="Times New Roman" w:hint="eastAsia"/>
        </w:rPr>
        <w:t>引起</w:t>
      </w:r>
      <w:r w:rsidR="00202814">
        <w:rPr>
          <w:rFonts w:cs="Times New Roman" w:hint="eastAsia"/>
          <w:szCs w:val="24"/>
        </w:rPr>
        <w:t>的既有</w:t>
      </w:r>
      <w:r>
        <w:rPr>
          <w:rFonts w:hint="eastAsia"/>
          <w:szCs w:val="24"/>
        </w:rPr>
        <w:t>隧道</w:t>
      </w:r>
      <w:r>
        <w:rPr>
          <w:szCs w:val="24"/>
        </w:rPr>
        <w:t>沉降量</w:t>
      </w:r>
      <w:r>
        <w:rPr>
          <w:rFonts w:cs="Times New Roman" w:hint="eastAsia"/>
        </w:rPr>
        <w:t>；</w:t>
      </w:r>
    </w:p>
    <w:p w14:paraId="40945486" w14:textId="4AD76A2B" w:rsidR="00C10803" w:rsidRDefault="00C10803" w:rsidP="004D28D5">
      <w:pPr>
        <w:ind w:firstLineChars="200" w:firstLine="480"/>
        <w:rPr>
          <w:rFonts w:cs="Times New Roman"/>
        </w:rPr>
      </w:pPr>
      <w:r w:rsidRPr="008D0ACF">
        <w:rPr>
          <w:i/>
          <w:szCs w:val="24"/>
        </w:rPr>
        <w:t>S</w:t>
      </w:r>
      <w:r w:rsidRPr="004D28D5">
        <w:rPr>
          <w:iCs/>
          <w:szCs w:val="24"/>
          <w:vertAlign w:val="subscript"/>
        </w:rPr>
        <w:t>i</w:t>
      </w:r>
      <w:r w:rsidRPr="00193EC0">
        <w:rPr>
          <w:rFonts w:cs="Times New Roman"/>
          <w:szCs w:val="24"/>
        </w:rPr>
        <w:t>——</w:t>
      </w:r>
      <w:r w:rsidR="00202814">
        <w:rPr>
          <w:rFonts w:cs="Times New Roman" w:hint="eastAsia"/>
          <w:szCs w:val="24"/>
        </w:rPr>
        <w:t>地下水作业引起的既有</w:t>
      </w:r>
      <w:r>
        <w:rPr>
          <w:rFonts w:hint="eastAsia"/>
          <w:szCs w:val="24"/>
        </w:rPr>
        <w:t>隧道下方</w:t>
      </w:r>
      <w:r w:rsidRPr="008D0ACF">
        <w:rPr>
          <w:szCs w:val="24"/>
        </w:rPr>
        <w:t>第</w:t>
      </w:r>
      <w:r w:rsidRPr="008D0ACF">
        <w:rPr>
          <w:i/>
          <w:szCs w:val="24"/>
        </w:rPr>
        <w:t>i</w:t>
      </w:r>
      <w:r w:rsidRPr="008D0ACF">
        <w:rPr>
          <w:szCs w:val="24"/>
        </w:rPr>
        <w:t>层</w:t>
      </w:r>
      <w:r w:rsidR="00D17F42">
        <w:rPr>
          <w:szCs w:val="24"/>
        </w:rPr>
        <w:t>地层</w:t>
      </w:r>
      <w:r w:rsidRPr="008D0ACF">
        <w:rPr>
          <w:rFonts w:hint="eastAsia"/>
          <w:szCs w:val="24"/>
        </w:rPr>
        <w:t>压缩</w:t>
      </w:r>
      <w:r w:rsidRPr="008D0ACF">
        <w:rPr>
          <w:szCs w:val="24"/>
        </w:rPr>
        <w:t>量</w:t>
      </w:r>
      <w:r>
        <w:rPr>
          <w:rFonts w:cs="Times New Roman" w:hint="eastAsia"/>
        </w:rPr>
        <w:t>；</w:t>
      </w:r>
    </w:p>
    <w:p w14:paraId="157B5FF0" w14:textId="6ECBF50B" w:rsidR="00C10803" w:rsidRDefault="006E0B38" w:rsidP="004D28D5">
      <w:pPr>
        <w:ind w:firstLineChars="200" w:firstLine="480"/>
        <w:rPr>
          <w:rFonts w:cs="Times New Roman"/>
        </w:rPr>
      </w:pPr>
      <w:r>
        <w:rPr>
          <w:i/>
          <w:szCs w:val="24"/>
        </w:rPr>
        <w:t>m</w:t>
      </w:r>
      <w:r w:rsidR="00C10803" w:rsidRPr="00193EC0">
        <w:rPr>
          <w:rFonts w:cs="Times New Roman"/>
          <w:szCs w:val="24"/>
        </w:rPr>
        <w:t>——</w:t>
      </w:r>
      <w:r w:rsidR="00202814">
        <w:rPr>
          <w:rFonts w:cs="Times New Roman" w:hint="eastAsia"/>
          <w:szCs w:val="24"/>
        </w:rPr>
        <w:t>地下水作业</w:t>
      </w:r>
      <w:r w:rsidR="00C10803" w:rsidRPr="008D0ACF">
        <w:rPr>
          <w:rFonts w:hint="eastAsia"/>
          <w:szCs w:val="24"/>
        </w:rPr>
        <w:t>对</w:t>
      </w:r>
      <w:r w:rsidR="00202814">
        <w:rPr>
          <w:rFonts w:hint="eastAsia"/>
          <w:szCs w:val="24"/>
        </w:rPr>
        <w:t>既有</w:t>
      </w:r>
      <w:r w:rsidR="00C10803" w:rsidRPr="008D0ACF">
        <w:rPr>
          <w:rFonts w:hint="eastAsia"/>
          <w:szCs w:val="24"/>
        </w:rPr>
        <w:t>隧道有影响的</w:t>
      </w:r>
      <w:r w:rsidR="00D17F42">
        <w:rPr>
          <w:szCs w:val="24"/>
        </w:rPr>
        <w:t>地层</w:t>
      </w:r>
      <w:r w:rsidR="00C10803" w:rsidRPr="008D0ACF">
        <w:rPr>
          <w:szCs w:val="24"/>
        </w:rPr>
        <w:t>数量</w:t>
      </w:r>
      <w:r w:rsidR="001738C2">
        <w:rPr>
          <w:rFonts w:hint="eastAsia"/>
          <w:szCs w:val="24"/>
        </w:rPr>
        <w:t>；</w:t>
      </w:r>
    </w:p>
    <w:p w14:paraId="747FACC4" w14:textId="7D335561" w:rsidR="00C10803" w:rsidRDefault="00C10803" w:rsidP="004D28D5">
      <w:pPr>
        <w:ind w:firstLineChars="200" w:firstLine="480"/>
        <w:rPr>
          <w:rFonts w:cs="Times New Roman"/>
        </w:rPr>
      </w:pPr>
      <w:r w:rsidRPr="008D0ACF">
        <w:rPr>
          <w:i/>
          <w:szCs w:val="24"/>
        </w:rPr>
        <w:t>S</w:t>
      </w:r>
      <w:r w:rsidR="00546AC2" w:rsidRPr="00E578ED">
        <w:rPr>
          <w:iCs/>
          <w:szCs w:val="24"/>
          <w:vertAlign w:val="subscript"/>
        </w:rPr>
        <w:t>0</w:t>
      </w:r>
      <w:r w:rsidRPr="00193EC0">
        <w:rPr>
          <w:rFonts w:cs="Times New Roman"/>
          <w:szCs w:val="24"/>
        </w:rPr>
        <w:t>——</w:t>
      </w:r>
      <w:r w:rsidR="00202814">
        <w:rPr>
          <w:rFonts w:cs="Times New Roman" w:hint="eastAsia"/>
          <w:szCs w:val="24"/>
        </w:rPr>
        <w:t>地下水作业引起的</w:t>
      </w:r>
      <w:r>
        <w:rPr>
          <w:rFonts w:hint="eastAsia"/>
          <w:szCs w:val="24"/>
        </w:rPr>
        <w:t>单层</w:t>
      </w:r>
      <w:r w:rsidR="00D17F42">
        <w:rPr>
          <w:szCs w:val="24"/>
        </w:rPr>
        <w:t>地层</w:t>
      </w:r>
      <w:r w:rsidRPr="008D0ACF">
        <w:rPr>
          <w:rFonts w:hint="eastAsia"/>
          <w:szCs w:val="24"/>
        </w:rPr>
        <w:t>压缩</w:t>
      </w:r>
      <w:r w:rsidRPr="008D0ACF">
        <w:rPr>
          <w:szCs w:val="24"/>
        </w:rPr>
        <w:t>量</w:t>
      </w:r>
      <w:r>
        <w:rPr>
          <w:rFonts w:cs="Times New Roman" w:hint="eastAsia"/>
        </w:rPr>
        <w:t>；</w:t>
      </w:r>
    </w:p>
    <w:p w14:paraId="471937FD" w14:textId="269166EA" w:rsidR="00C10803" w:rsidRPr="008D0ACF" w:rsidRDefault="00C10803" w:rsidP="004D28D5">
      <w:pPr>
        <w:ind w:firstLineChars="200" w:firstLine="480"/>
        <w:rPr>
          <w:rFonts w:cs="Times New Roman"/>
        </w:rPr>
      </w:pPr>
      <w:proofErr w:type="spellStart"/>
      <w:r w:rsidRPr="008D0ACF">
        <w:rPr>
          <w:rFonts w:cs="Times New Roman"/>
        </w:rPr>
        <w:t>Δ</w:t>
      </w:r>
      <w:r w:rsidRPr="008D0ACF">
        <w:rPr>
          <w:rFonts w:cs="Times New Roman"/>
          <w:i/>
        </w:rPr>
        <w:t>h</w:t>
      </w:r>
      <w:proofErr w:type="spellEnd"/>
      <w:r w:rsidRPr="00193EC0">
        <w:rPr>
          <w:rFonts w:cs="Times New Roman"/>
          <w:szCs w:val="24"/>
        </w:rPr>
        <w:t>——</w:t>
      </w:r>
      <w:r w:rsidRPr="008D0ACF">
        <w:rPr>
          <w:rFonts w:cs="Times New Roman"/>
        </w:rPr>
        <w:t>水位</w:t>
      </w:r>
      <w:r w:rsidRPr="008D0ACF">
        <w:rPr>
          <w:rFonts w:cs="Times New Roman" w:hint="eastAsia"/>
        </w:rPr>
        <w:t>变化量；</w:t>
      </w:r>
    </w:p>
    <w:p w14:paraId="2D85C21F" w14:textId="6F4DBF5E" w:rsidR="00C10803" w:rsidRPr="008D0ACF" w:rsidRDefault="00C10803" w:rsidP="004D28D5">
      <w:pPr>
        <w:ind w:firstLineChars="200" w:firstLine="480"/>
        <w:rPr>
          <w:rFonts w:cs="Times New Roman"/>
        </w:rPr>
      </w:pPr>
      <w:r w:rsidRPr="008D0ACF">
        <w:rPr>
          <w:rFonts w:cs="Times New Roman"/>
          <w:i/>
        </w:rPr>
        <w:t>α</w:t>
      </w:r>
      <w:r w:rsidR="00546AC2" w:rsidRPr="00E578ED">
        <w:rPr>
          <w:rFonts w:cs="Times New Roman"/>
          <w:iCs/>
          <w:vertAlign w:val="subscript"/>
        </w:rPr>
        <w:t>0</w:t>
      </w:r>
      <w:r w:rsidRPr="00193EC0">
        <w:rPr>
          <w:rFonts w:cs="Times New Roman"/>
          <w:szCs w:val="24"/>
        </w:rPr>
        <w:t>——</w:t>
      </w:r>
      <w:r w:rsidRPr="008D0ACF">
        <w:rPr>
          <w:rFonts w:cs="Times New Roman"/>
        </w:rPr>
        <w:t>沉降经验系数</w:t>
      </w:r>
      <w:r w:rsidR="00AC42B9">
        <w:rPr>
          <w:rFonts w:cs="Times New Roman" w:hint="eastAsia"/>
        </w:rPr>
        <w:t>。</w:t>
      </w:r>
    </w:p>
    <w:p w14:paraId="04240EB9" w14:textId="14B36652" w:rsidR="005F421E" w:rsidRDefault="005F421E" w:rsidP="005F421E">
      <w:pPr>
        <w:rPr>
          <w:rFonts w:cs="Times New Roman"/>
          <w:color w:val="000000" w:themeColor="text1"/>
          <w:szCs w:val="24"/>
        </w:rPr>
      </w:pPr>
      <w:r>
        <w:rPr>
          <w:rFonts w:cs="Times New Roman"/>
          <w:b/>
          <w:color w:val="000000" w:themeColor="text1"/>
          <w:szCs w:val="24"/>
        </w:rPr>
        <w:t>2.2.4</w:t>
      </w:r>
      <w:r>
        <w:rPr>
          <w:rFonts w:cs="Times New Roman"/>
          <w:color w:val="000000" w:themeColor="text1"/>
          <w:szCs w:val="24"/>
        </w:rPr>
        <w:t xml:space="preserve">  </w:t>
      </w:r>
      <w:r>
        <w:rPr>
          <w:rFonts w:cs="Times New Roman"/>
          <w:color w:val="000000" w:themeColor="text1"/>
          <w:szCs w:val="24"/>
        </w:rPr>
        <w:t>计算系数</w:t>
      </w:r>
    </w:p>
    <w:p w14:paraId="683CB371" w14:textId="77777777" w:rsidR="006A0A4A" w:rsidRPr="004A024C" w:rsidRDefault="006A0A4A" w:rsidP="006A0A4A">
      <w:pPr>
        <w:ind w:firstLineChars="200" w:firstLine="480"/>
        <w:rPr>
          <w:rFonts w:cs="Times New Roman"/>
          <w:szCs w:val="24"/>
        </w:rPr>
      </w:pPr>
      <w:r w:rsidRPr="00236C46">
        <w:rPr>
          <w:rFonts w:cs="Times New Roman"/>
          <w:i/>
          <w:iCs/>
          <w:szCs w:val="24"/>
        </w:rPr>
        <w:t>η</w:t>
      </w:r>
      <w:r w:rsidRPr="00193EC0">
        <w:rPr>
          <w:rFonts w:cs="Times New Roman"/>
          <w:szCs w:val="21"/>
        </w:rPr>
        <w:t>——</w:t>
      </w:r>
      <w:r w:rsidRPr="004A024C">
        <w:rPr>
          <w:rFonts w:cs="Times New Roman"/>
          <w:szCs w:val="24"/>
        </w:rPr>
        <w:t>纵向</w:t>
      </w:r>
      <w:r w:rsidRPr="00264A88">
        <w:rPr>
          <w:rFonts w:cs="Times New Roman"/>
          <w:szCs w:val="21"/>
        </w:rPr>
        <w:t>抗弯刚度</w:t>
      </w:r>
      <w:r w:rsidRPr="004A024C">
        <w:rPr>
          <w:rFonts w:cs="Times New Roman" w:hint="eastAsia"/>
          <w:szCs w:val="24"/>
        </w:rPr>
        <w:t>修正</w:t>
      </w:r>
      <w:r w:rsidRPr="004A024C">
        <w:rPr>
          <w:rFonts w:cs="Times New Roman"/>
          <w:szCs w:val="24"/>
        </w:rPr>
        <w:t>系数；</w:t>
      </w:r>
    </w:p>
    <w:p w14:paraId="7BBCD9C7" w14:textId="77777777" w:rsidR="006A0A4A" w:rsidRPr="004A024C" w:rsidRDefault="006A0A4A" w:rsidP="006A0A4A">
      <w:pPr>
        <w:ind w:firstLineChars="200" w:firstLine="480"/>
        <w:rPr>
          <w:rFonts w:cs="Times New Roman"/>
          <w:szCs w:val="24"/>
        </w:rPr>
      </w:pPr>
      <w:r w:rsidRPr="004A024C">
        <w:rPr>
          <w:rFonts w:cs="Times New Roman"/>
          <w:i/>
          <w:szCs w:val="24"/>
        </w:rPr>
        <w:t>ξ</w:t>
      </w:r>
      <w:r w:rsidRPr="00193EC0">
        <w:rPr>
          <w:rFonts w:cs="Times New Roman"/>
          <w:szCs w:val="21"/>
        </w:rPr>
        <w:t>——</w:t>
      </w:r>
      <w:r w:rsidRPr="004A024C">
        <w:rPr>
          <w:rFonts w:cs="Times New Roman"/>
          <w:szCs w:val="24"/>
        </w:rPr>
        <w:t>纵向</w:t>
      </w:r>
      <w:r w:rsidRPr="004A024C">
        <w:rPr>
          <w:rFonts w:cs="Times New Roman" w:hint="eastAsia"/>
          <w:szCs w:val="24"/>
        </w:rPr>
        <w:t>剪切</w:t>
      </w:r>
      <w:r w:rsidRPr="00264A88">
        <w:rPr>
          <w:rFonts w:cs="Times New Roman"/>
          <w:szCs w:val="21"/>
        </w:rPr>
        <w:t>刚度</w:t>
      </w:r>
      <w:r w:rsidRPr="004A024C">
        <w:rPr>
          <w:rFonts w:cs="Times New Roman" w:hint="eastAsia"/>
          <w:szCs w:val="24"/>
        </w:rPr>
        <w:t>修正</w:t>
      </w:r>
      <w:r w:rsidRPr="004A024C">
        <w:rPr>
          <w:rFonts w:cs="Times New Roman"/>
          <w:szCs w:val="24"/>
        </w:rPr>
        <w:t>系数</w:t>
      </w:r>
      <w:r w:rsidRPr="004A024C">
        <w:rPr>
          <w:rFonts w:cs="Times New Roman" w:hint="eastAsia"/>
          <w:szCs w:val="24"/>
        </w:rPr>
        <w:t>；</w:t>
      </w:r>
    </w:p>
    <w:p w14:paraId="6CA0D71F" w14:textId="77777777" w:rsidR="006A0A4A" w:rsidRPr="004A024C" w:rsidRDefault="006A0A4A" w:rsidP="006A0A4A">
      <w:pPr>
        <w:ind w:firstLineChars="200" w:firstLine="480"/>
        <w:rPr>
          <w:rFonts w:cs="Times New Roman"/>
          <w:szCs w:val="24"/>
        </w:rPr>
      </w:pPr>
      <w:proofErr w:type="spellStart"/>
      <w:r w:rsidRPr="004A024C">
        <w:rPr>
          <w:rFonts w:cs="Times New Roman"/>
          <w:i/>
          <w:szCs w:val="24"/>
        </w:rPr>
        <w:t>κ</w:t>
      </w:r>
      <w:r w:rsidRPr="00264A88">
        <w:rPr>
          <w:rFonts w:cs="Times New Roman"/>
          <w:szCs w:val="24"/>
          <w:vertAlign w:val="subscript"/>
        </w:rPr>
        <w:t>c</w:t>
      </w:r>
      <w:proofErr w:type="spellEnd"/>
      <w:r w:rsidRPr="00193EC0">
        <w:rPr>
          <w:rFonts w:cs="Times New Roman"/>
          <w:szCs w:val="21"/>
        </w:rPr>
        <w:t>——</w:t>
      </w:r>
      <w:r w:rsidRPr="004A024C">
        <w:rPr>
          <w:rFonts w:cs="Times New Roman" w:hint="eastAsia"/>
          <w:szCs w:val="24"/>
        </w:rPr>
        <w:t>管片环的铁木辛柯</w:t>
      </w:r>
      <w:r w:rsidRPr="004A024C">
        <w:rPr>
          <w:szCs w:val="24"/>
        </w:rPr>
        <w:t>剪切系数</w:t>
      </w:r>
      <w:r w:rsidRPr="004A024C">
        <w:rPr>
          <w:rFonts w:cs="Times New Roman" w:hint="eastAsia"/>
          <w:szCs w:val="24"/>
        </w:rPr>
        <w:t>；</w:t>
      </w:r>
    </w:p>
    <w:p w14:paraId="05D57AE0" w14:textId="77777777" w:rsidR="006A0A4A" w:rsidRPr="004A024C" w:rsidRDefault="006A0A4A" w:rsidP="006A0A4A">
      <w:pPr>
        <w:ind w:firstLineChars="200" w:firstLine="480"/>
        <w:rPr>
          <w:rFonts w:cs="Times New Roman"/>
          <w:szCs w:val="24"/>
        </w:rPr>
      </w:pPr>
      <w:proofErr w:type="spellStart"/>
      <w:r w:rsidRPr="004A024C">
        <w:rPr>
          <w:rFonts w:cs="Times New Roman"/>
          <w:i/>
          <w:szCs w:val="24"/>
        </w:rPr>
        <w:t>κ</w:t>
      </w:r>
      <w:r w:rsidRPr="00264A88">
        <w:rPr>
          <w:rFonts w:cs="Times New Roman"/>
          <w:szCs w:val="24"/>
          <w:vertAlign w:val="subscript"/>
        </w:rPr>
        <w:t>b</w:t>
      </w:r>
      <w:proofErr w:type="spellEnd"/>
      <w:r w:rsidRPr="00193EC0">
        <w:rPr>
          <w:rFonts w:cs="Times New Roman"/>
          <w:szCs w:val="21"/>
        </w:rPr>
        <w:t>——</w:t>
      </w:r>
      <w:r>
        <w:rPr>
          <w:rFonts w:cs="Times New Roman" w:hint="eastAsia"/>
          <w:szCs w:val="21"/>
        </w:rPr>
        <w:t>纵向</w:t>
      </w:r>
      <w:r w:rsidRPr="004A024C">
        <w:rPr>
          <w:rFonts w:cs="Times New Roman" w:hint="eastAsia"/>
          <w:szCs w:val="24"/>
        </w:rPr>
        <w:t>螺栓的铁木辛柯</w:t>
      </w:r>
      <w:r w:rsidRPr="004A024C">
        <w:rPr>
          <w:szCs w:val="24"/>
        </w:rPr>
        <w:t>剪切系数</w:t>
      </w:r>
      <w:r w:rsidRPr="004A024C">
        <w:rPr>
          <w:rFonts w:cs="Times New Roman" w:hint="eastAsia"/>
          <w:szCs w:val="24"/>
        </w:rPr>
        <w:t>；</w:t>
      </w:r>
    </w:p>
    <w:p w14:paraId="3A98545A" w14:textId="77777777" w:rsidR="006A0A4A" w:rsidRDefault="006A0A4A" w:rsidP="006A0A4A">
      <w:pPr>
        <w:ind w:firstLineChars="200" w:firstLine="480"/>
        <w:rPr>
          <w:rFonts w:cs="Times New Roman"/>
          <w:szCs w:val="21"/>
        </w:rPr>
      </w:pPr>
      <w:r w:rsidRPr="00236C46">
        <w:rPr>
          <w:rFonts w:cs="Times New Roman"/>
          <w:i/>
          <w:iCs/>
          <w:szCs w:val="24"/>
        </w:rPr>
        <w:t>χ</w:t>
      </w:r>
      <w:r w:rsidRPr="00193EC0">
        <w:rPr>
          <w:rFonts w:cs="Times New Roman"/>
          <w:szCs w:val="21"/>
        </w:rPr>
        <w:t>——</w:t>
      </w:r>
      <w:r>
        <w:rPr>
          <w:rFonts w:hint="eastAsia"/>
          <w:szCs w:val="24"/>
        </w:rPr>
        <w:t>既有隧道结构</w:t>
      </w:r>
      <w:r>
        <w:rPr>
          <w:rFonts w:cs="Times New Roman" w:hint="eastAsia"/>
          <w:szCs w:val="24"/>
        </w:rPr>
        <w:t>横</w:t>
      </w:r>
      <w:r w:rsidRPr="004A024C">
        <w:rPr>
          <w:rFonts w:cs="Times New Roman"/>
          <w:szCs w:val="24"/>
        </w:rPr>
        <w:t>向抗弯刚度</w:t>
      </w:r>
      <w:r w:rsidRPr="004A024C">
        <w:rPr>
          <w:rFonts w:cs="Times New Roman" w:hint="eastAsia"/>
          <w:szCs w:val="24"/>
        </w:rPr>
        <w:t>修正</w:t>
      </w:r>
      <w:r w:rsidRPr="004A024C">
        <w:rPr>
          <w:rFonts w:cs="Times New Roman"/>
          <w:szCs w:val="24"/>
        </w:rPr>
        <w:t>系数</w:t>
      </w:r>
      <w:r>
        <w:rPr>
          <w:rFonts w:cs="Times New Roman" w:hint="eastAsia"/>
          <w:szCs w:val="21"/>
        </w:rPr>
        <w:t>；</w:t>
      </w:r>
    </w:p>
    <w:p w14:paraId="76D43C4C" w14:textId="77777777" w:rsidR="006A0A4A" w:rsidRPr="00DF5366" w:rsidRDefault="006A0A4A" w:rsidP="006A0A4A">
      <w:pPr>
        <w:ind w:firstLineChars="200" w:firstLine="480"/>
        <w:rPr>
          <w:rFonts w:cs="Times New Roman"/>
          <w:szCs w:val="21"/>
        </w:rPr>
      </w:pPr>
      <w:proofErr w:type="spellStart"/>
      <w:r w:rsidRPr="00264A88">
        <w:rPr>
          <w:rFonts w:cs="Times New Roman"/>
          <w:i/>
          <w:iCs/>
        </w:rPr>
        <w:t>η</w:t>
      </w:r>
      <w:r w:rsidRPr="00264A88">
        <w:rPr>
          <w:rFonts w:cs="Times New Roman"/>
          <w:vertAlign w:val="subscript"/>
        </w:rPr>
        <w:t>p</w:t>
      </w:r>
      <w:proofErr w:type="spellEnd"/>
      <w:r w:rsidRPr="00DF5366">
        <w:rPr>
          <w:rFonts w:cs="Times New Roman"/>
          <w:szCs w:val="21"/>
        </w:rPr>
        <w:t>——</w:t>
      </w:r>
      <w:r w:rsidRPr="000445A4">
        <w:rPr>
          <w:rFonts w:cs="Times New Roman" w:hint="eastAsia"/>
          <w:szCs w:val="24"/>
        </w:rPr>
        <w:t>基于</w:t>
      </w:r>
      <w:r w:rsidRPr="00DF5366">
        <w:rPr>
          <w:rFonts w:cs="Times New Roman" w:hint="eastAsia"/>
          <w:szCs w:val="24"/>
        </w:rPr>
        <w:t>位移控制的地基反力系数</w:t>
      </w:r>
      <w:r w:rsidRPr="00DF5366">
        <w:rPr>
          <w:rFonts w:cs="Times New Roman" w:hint="eastAsia"/>
          <w:szCs w:val="21"/>
        </w:rPr>
        <w:t>深度修正系数；</w:t>
      </w:r>
    </w:p>
    <w:p w14:paraId="471A23C0" w14:textId="77777777" w:rsidR="006A0A4A" w:rsidRPr="00DF5366" w:rsidRDefault="006A0A4A" w:rsidP="006A0A4A">
      <w:pPr>
        <w:ind w:firstLineChars="200" w:firstLine="480"/>
        <w:rPr>
          <w:rFonts w:cs="Times New Roman"/>
          <w:szCs w:val="24"/>
        </w:rPr>
      </w:pPr>
      <w:proofErr w:type="spellStart"/>
      <w:r w:rsidRPr="00264A88">
        <w:rPr>
          <w:rFonts w:cs="Times New Roman"/>
          <w:i/>
          <w:iCs/>
          <w:szCs w:val="24"/>
        </w:rPr>
        <w:t>η</w:t>
      </w:r>
      <w:r w:rsidRPr="00264A88">
        <w:rPr>
          <w:rFonts w:cs="Times New Roman"/>
          <w:szCs w:val="24"/>
          <w:vertAlign w:val="subscript"/>
        </w:rPr>
        <w:t>s</w:t>
      </w:r>
      <w:proofErr w:type="spellEnd"/>
      <w:r w:rsidRPr="00DF5366">
        <w:rPr>
          <w:rFonts w:cs="Times New Roman"/>
          <w:szCs w:val="24"/>
        </w:rPr>
        <w:t>——</w:t>
      </w:r>
      <w:r w:rsidRPr="000445A4">
        <w:rPr>
          <w:rFonts w:cs="Times New Roman" w:hint="eastAsia"/>
          <w:szCs w:val="24"/>
        </w:rPr>
        <w:t>基于</w:t>
      </w:r>
      <w:r w:rsidRPr="00DF5366">
        <w:rPr>
          <w:rFonts w:cs="Times New Roman" w:hint="eastAsia"/>
          <w:szCs w:val="24"/>
        </w:rPr>
        <w:t>荷载控制的地基反</w:t>
      </w:r>
      <w:r w:rsidRPr="00264A88">
        <w:rPr>
          <w:rFonts w:cs="Times New Roman" w:hint="eastAsia"/>
          <w:szCs w:val="21"/>
        </w:rPr>
        <w:t>力系</w:t>
      </w:r>
      <w:r w:rsidRPr="00DF5366">
        <w:rPr>
          <w:rFonts w:cs="Times New Roman" w:hint="eastAsia"/>
          <w:szCs w:val="24"/>
        </w:rPr>
        <w:t>数</w:t>
      </w:r>
      <w:r w:rsidRPr="000445A4">
        <w:rPr>
          <w:rFonts w:cs="Times New Roman" w:hint="eastAsia"/>
          <w:szCs w:val="24"/>
        </w:rPr>
        <w:t>深度</w:t>
      </w:r>
      <w:r w:rsidRPr="00DF5366">
        <w:rPr>
          <w:rFonts w:cs="Times New Roman" w:hint="eastAsia"/>
          <w:szCs w:val="24"/>
        </w:rPr>
        <w:t>修正系数；</w:t>
      </w:r>
    </w:p>
    <w:p w14:paraId="53EB65D9" w14:textId="301D7E17" w:rsidR="0012616A" w:rsidRDefault="0012616A" w:rsidP="0012616A">
      <w:pPr>
        <w:ind w:firstLineChars="200" w:firstLine="480"/>
        <w:rPr>
          <w:kern w:val="0"/>
        </w:rPr>
      </w:pPr>
      <w:r w:rsidRPr="00597F1A">
        <w:rPr>
          <w:i/>
          <w:iCs/>
          <w:szCs w:val="24"/>
        </w:rPr>
        <w:t>f</w:t>
      </w:r>
      <w:r w:rsidRPr="00264A88">
        <w:rPr>
          <w:szCs w:val="24"/>
          <w:vertAlign w:val="subscript"/>
        </w:rPr>
        <w:t>w</w:t>
      </w:r>
      <w:r w:rsidRPr="00597F1A">
        <w:rPr>
          <w:rFonts w:cs="Times New Roman"/>
          <w:szCs w:val="24"/>
        </w:rPr>
        <w:t>——</w:t>
      </w:r>
      <w:r>
        <w:rPr>
          <w:rFonts w:cs="Times New Roman" w:hint="eastAsia"/>
          <w:szCs w:val="24"/>
        </w:rPr>
        <w:t>既有隧道结构</w:t>
      </w:r>
      <w:r w:rsidRPr="00597F1A">
        <w:rPr>
          <w:rFonts w:hint="eastAsia"/>
          <w:kern w:val="0"/>
        </w:rPr>
        <w:t>最大</w:t>
      </w:r>
      <w:r w:rsidRPr="00597F1A">
        <w:rPr>
          <w:rFonts w:cs="Times New Roman" w:hint="eastAsia"/>
          <w:szCs w:val="24"/>
        </w:rPr>
        <w:t>竖向位移</w:t>
      </w:r>
      <w:r w:rsidRPr="00597F1A">
        <w:rPr>
          <w:rFonts w:hint="eastAsia"/>
          <w:kern w:val="0"/>
        </w:rPr>
        <w:t>系数</w:t>
      </w:r>
      <w:r>
        <w:rPr>
          <w:rFonts w:hint="eastAsia"/>
          <w:kern w:val="0"/>
        </w:rPr>
        <w:t>；</w:t>
      </w:r>
    </w:p>
    <w:p w14:paraId="4681E579" w14:textId="77777777" w:rsidR="0012616A" w:rsidRDefault="0012616A" w:rsidP="0012616A">
      <w:pPr>
        <w:ind w:firstLineChars="200" w:firstLine="480"/>
        <w:rPr>
          <w:rFonts w:cs="Times New Roman"/>
          <w:szCs w:val="24"/>
        </w:rPr>
      </w:pPr>
      <w:r w:rsidRPr="00953B50">
        <w:rPr>
          <w:rFonts w:cs="Times New Roman"/>
          <w:i/>
          <w:iCs/>
          <w:szCs w:val="24"/>
        </w:rPr>
        <w:t>β</w:t>
      </w:r>
      <w:r w:rsidRPr="00264A88">
        <w:rPr>
          <w:rFonts w:cs="Times New Roman"/>
          <w:szCs w:val="24"/>
          <w:vertAlign w:val="subscript"/>
        </w:rPr>
        <w:t>s</w:t>
      </w:r>
      <w:r w:rsidRPr="00047B83">
        <w:rPr>
          <w:rFonts w:cs="Times New Roman"/>
          <w:szCs w:val="24"/>
        </w:rPr>
        <w:t>——</w:t>
      </w:r>
      <w:r>
        <w:rPr>
          <w:rFonts w:cs="Times New Roman" w:hint="eastAsia"/>
          <w:szCs w:val="24"/>
        </w:rPr>
        <w:t>基坑长宽比</w:t>
      </w:r>
      <w:r w:rsidRPr="00264A88">
        <w:rPr>
          <w:rFonts w:cs="Times New Roman" w:hint="eastAsia"/>
        </w:rPr>
        <w:t>影响系数</w:t>
      </w:r>
      <w:r>
        <w:rPr>
          <w:rFonts w:cs="Times New Roman" w:hint="eastAsia"/>
          <w:szCs w:val="24"/>
        </w:rPr>
        <w:t>；</w:t>
      </w:r>
    </w:p>
    <w:p w14:paraId="004D3C9C" w14:textId="77777777" w:rsidR="0012616A" w:rsidRDefault="0012616A" w:rsidP="0012616A">
      <w:pPr>
        <w:ind w:firstLineChars="200" w:firstLine="480"/>
        <w:rPr>
          <w:color w:val="000000" w:themeColor="text1"/>
          <w:kern w:val="0"/>
        </w:rPr>
      </w:pPr>
      <w:r w:rsidRPr="00953B50">
        <w:rPr>
          <w:rFonts w:cs="Times New Roman"/>
          <w:i/>
          <w:iCs/>
          <w:szCs w:val="24"/>
        </w:rPr>
        <w:t>β</w:t>
      </w:r>
      <w:r w:rsidRPr="00264A88">
        <w:rPr>
          <w:rFonts w:cs="Times New Roman"/>
          <w:szCs w:val="24"/>
          <w:vertAlign w:val="subscript"/>
        </w:rPr>
        <w:t>d</w:t>
      </w:r>
      <w:r w:rsidRPr="00516F34">
        <w:rPr>
          <w:rFonts w:cs="Times New Roman"/>
          <w:color w:val="000000" w:themeColor="text1"/>
          <w:szCs w:val="24"/>
        </w:rPr>
        <w:t>——</w:t>
      </w:r>
      <w:r>
        <w:rPr>
          <w:rFonts w:hint="eastAsia"/>
          <w:kern w:val="0"/>
        </w:rPr>
        <w:t>既有隧道结构与基坑水平间距的竖向最大附加荷载</w:t>
      </w:r>
      <w:r>
        <w:rPr>
          <w:rFonts w:cs="Times New Roman" w:hint="eastAsia"/>
          <w:color w:val="000000" w:themeColor="text1"/>
          <w:szCs w:val="24"/>
        </w:rPr>
        <w:t>修正系数</w:t>
      </w:r>
      <w:r>
        <w:rPr>
          <w:rFonts w:hint="eastAsia"/>
          <w:color w:val="000000" w:themeColor="text1"/>
          <w:kern w:val="0"/>
        </w:rPr>
        <w:t>；</w:t>
      </w:r>
    </w:p>
    <w:p w14:paraId="2E1AE47F" w14:textId="77777777" w:rsidR="0012616A" w:rsidRPr="00516F34" w:rsidRDefault="0012616A" w:rsidP="0012616A">
      <w:pPr>
        <w:ind w:firstLineChars="200" w:firstLine="480"/>
        <w:rPr>
          <w:color w:val="000000" w:themeColor="text1"/>
          <w:kern w:val="0"/>
        </w:rPr>
      </w:pPr>
      <w:r w:rsidRPr="00FD72A0">
        <w:rPr>
          <w:rFonts w:cs="Times New Roman"/>
          <w:color w:val="000000" w:themeColor="text1"/>
          <w:position w:val="-12"/>
          <w:szCs w:val="24"/>
        </w:rPr>
        <w:object w:dxaOrig="520" w:dyaOrig="380" w14:anchorId="5C7A2B5B">
          <v:shape id="_x0000_i1029" type="#_x0000_t75" style="width:25.6pt;height:18.6pt" o:ole="">
            <v:imagedata r:id="rId20" o:title=""/>
          </v:shape>
          <o:OLEObject Type="Embed" ProgID="Equation.DSMT4" ShapeID="_x0000_i1029" DrawAspect="Content" ObjectID="_1692780567" r:id="rId21"/>
        </w:object>
      </w:r>
      <w:r w:rsidRPr="00516F34">
        <w:rPr>
          <w:rFonts w:cs="Times New Roman"/>
          <w:color w:val="000000" w:themeColor="text1"/>
          <w:szCs w:val="24"/>
        </w:rPr>
        <w:t>——</w:t>
      </w:r>
      <w:r>
        <w:rPr>
          <w:rFonts w:cs="Times New Roman" w:hint="eastAsia"/>
          <w:color w:val="000000" w:themeColor="text1"/>
          <w:szCs w:val="24"/>
        </w:rPr>
        <w:t>既有隧道结构</w:t>
      </w:r>
      <w:r w:rsidRPr="00516F34">
        <w:rPr>
          <w:rFonts w:hint="eastAsia"/>
          <w:color w:val="000000" w:themeColor="text1"/>
          <w:kern w:val="0"/>
        </w:rPr>
        <w:t>竖向最大附加荷载系数；</w:t>
      </w:r>
    </w:p>
    <w:p w14:paraId="58BC9BFA" w14:textId="4E6B578F" w:rsidR="0012616A" w:rsidRDefault="00DB34C5" w:rsidP="0012616A">
      <w:pPr>
        <w:ind w:firstLineChars="200" w:firstLine="480"/>
        <w:rPr>
          <w:color w:val="000000" w:themeColor="text1"/>
          <w:kern w:val="0"/>
        </w:rPr>
      </w:pPr>
      <w:r w:rsidRPr="00FD72A0">
        <w:rPr>
          <w:rFonts w:cs="Times New Roman"/>
          <w:color w:val="000000" w:themeColor="text1"/>
          <w:position w:val="-14"/>
          <w:szCs w:val="24"/>
        </w:rPr>
        <w:object w:dxaOrig="279" w:dyaOrig="400" w14:anchorId="55DE26C3">
          <v:shape id="_x0000_i1030" type="#_x0000_t75" style="width:13.2pt;height:19.95pt" o:ole="">
            <v:imagedata r:id="rId22" o:title=""/>
          </v:shape>
          <o:OLEObject Type="Embed" ProgID="Equation.DSMT4" ShapeID="_x0000_i1030" DrawAspect="Content" ObjectID="_1692780568" r:id="rId23"/>
        </w:object>
      </w:r>
      <w:r w:rsidR="0012616A" w:rsidRPr="00516F34">
        <w:rPr>
          <w:rFonts w:cs="Times New Roman"/>
          <w:color w:val="000000" w:themeColor="text1"/>
          <w:szCs w:val="24"/>
        </w:rPr>
        <w:t>——</w:t>
      </w:r>
      <w:r w:rsidR="0012616A">
        <w:rPr>
          <w:rFonts w:cs="Times New Roman" w:hint="eastAsia"/>
          <w:color w:val="000000" w:themeColor="text1"/>
          <w:szCs w:val="24"/>
        </w:rPr>
        <w:t>既有隧道结构</w:t>
      </w:r>
      <w:r w:rsidR="0012616A" w:rsidRPr="00516F34">
        <w:rPr>
          <w:rFonts w:hint="eastAsia"/>
          <w:color w:val="000000" w:themeColor="text1"/>
          <w:kern w:val="0"/>
        </w:rPr>
        <w:t>竖向附加荷载宽度系数</w:t>
      </w:r>
      <w:r w:rsidR="0012616A">
        <w:rPr>
          <w:rFonts w:hint="eastAsia"/>
          <w:color w:val="000000" w:themeColor="text1"/>
          <w:kern w:val="0"/>
        </w:rPr>
        <w:t>；</w:t>
      </w:r>
    </w:p>
    <w:p w14:paraId="56B8A4C1" w14:textId="77777777" w:rsidR="0012616A" w:rsidRDefault="0012616A" w:rsidP="0012616A">
      <w:pPr>
        <w:ind w:firstLineChars="200" w:firstLine="480"/>
        <w:rPr>
          <w:color w:val="000000" w:themeColor="text1"/>
          <w:kern w:val="0"/>
        </w:rPr>
      </w:pPr>
      <w:r w:rsidRPr="00047B83">
        <w:rPr>
          <w:rFonts w:cs="Times New Roman"/>
          <w:i/>
          <w:iCs/>
          <w:szCs w:val="24"/>
        </w:rPr>
        <w:lastRenderedPageBreak/>
        <w:t>λ</w:t>
      </w:r>
      <w:r w:rsidRPr="00264A88">
        <w:rPr>
          <w:rFonts w:cs="Times New Roman"/>
          <w:szCs w:val="24"/>
          <w:vertAlign w:val="subscript"/>
        </w:rPr>
        <w:t>d</w:t>
      </w:r>
      <w:r w:rsidRPr="00516F34">
        <w:rPr>
          <w:rFonts w:cs="Times New Roman"/>
          <w:color w:val="000000" w:themeColor="text1"/>
          <w:szCs w:val="24"/>
        </w:rPr>
        <w:t>——</w:t>
      </w:r>
      <w:r>
        <w:rPr>
          <w:rFonts w:hint="eastAsia"/>
          <w:kern w:val="0"/>
        </w:rPr>
        <w:t>既有隧道结构与</w:t>
      </w:r>
      <w:r w:rsidRPr="00264A88">
        <w:rPr>
          <w:rFonts w:cs="Times New Roman" w:hint="eastAsia"/>
        </w:rPr>
        <w:t>基坑</w:t>
      </w:r>
      <w:r>
        <w:rPr>
          <w:rFonts w:hint="eastAsia"/>
          <w:kern w:val="0"/>
        </w:rPr>
        <w:t>水平间距的竖向附加荷载宽度</w:t>
      </w:r>
      <w:r>
        <w:rPr>
          <w:rFonts w:cs="Times New Roman" w:hint="eastAsia"/>
          <w:color w:val="000000" w:themeColor="text1"/>
          <w:szCs w:val="24"/>
        </w:rPr>
        <w:t>修正系数</w:t>
      </w:r>
      <w:r>
        <w:rPr>
          <w:rFonts w:hint="eastAsia"/>
          <w:color w:val="000000" w:themeColor="text1"/>
          <w:kern w:val="0"/>
        </w:rPr>
        <w:t>；</w:t>
      </w:r>
    </w:p>
    <w:p w14:paraId="04955F47" w14:textId="77777777" w:rsidR="0012616A" w:rsidRDefault="0012616A" w:rsidP="0012616A">
      <w:pPr>
        <w:ind w:firstLineChars="200" w:firstLine="480"/>
        <w:rPr>
          <w:color w:val="000000" w:themeColor="text1"/>
          <w:kern w:val="0"/>
        </w:rPr>
      </w:pPr>
      <w:r w:rsidRPr="00047B83">
        <w:rPr>
          <w:rFonts w:cs="Times New Roman"/>
          <w:i/>
          <w:iCs/>
          <w:szCs w:val="24"/>
        </w:rPr>
        <w:t>λ</w:t>
      </w:r>
      <w:r w:rsidRPr="00264A88">
        <w:rPr>
          <w:rFonts w:cs="Times New Roman"/>
          <w:szCs w:val="24"/>
          <w:vertAlign w:val="subscript"/>
        </w:rPr>
        <w:t>α</w:t>
      </w:r>
      <w:r w:rsidRPr="00516F34">
        <w:rPr>
          <w:rFonts w:cs="Times New Roman"/>
          <w:color w:val="000000" w:themeColor="text1"/>
          <w:szCs w:val="24"/>
        </w:rPr>
        <w:t>——</w:t>
      </w:r>
      <w:r>
        <w:rPr>
          <w:rFonts w:hint="eastAsia"/>
          <w:kern w:val="0"/>
        </w:rPr>
        <w:t>既有隧道结构与</w:t>
      </w:r>
      <w:r w:rsidRPr="00264A88">
        <w:rPr>
          <w:rFonts w:cs="Times New Roman" w:hint="eastAsia"/>
        </w:rPr>
        <w:t>基坑</w:t>
      </w:r>
      <w:r>
        <w:rPr>
          <w:rFonts w:hint="eastAsia"/>
          <w:kern w:val="0"/>
        </w:rPr>
        <w:t>水平夹角的竖向附加荷载宽度</w:t>
      </w:r>
      <w:r>
        <w:rPr>
          <w:rFonts w:cs="Times New Roman" w:hint="eastAsia"/>
          <w:color w:val="000000" w:themeColor="text1"/>
          <w:szCs w:val="24"/>
        </w:rPr>
        <w:t>修正系数</w:t>
      </w:r>
      <w:r>
        <w:rPr>
          <w:rFonts w:hint="eastAsia"/>
          <w:color w:val="000000" w:themeColor="text1"/>
          <w:kern w:val="0"/>
        </w:rPr>
        <w:t>；</w:t>
      </w:r>
    </w:p>
    <w:p w14:paraId="56AB9BC3" w14:textId="77777777" w:rsidR="0012616A" w:rsidRDefault="0012616A" w:rsidP="0012616A">
      <w:pPr>
        <w:ind w:firstLineChars="200" w:firstLine="480"/>
        <w:rPr>
          <w:kern w:val="0"/>
        </w:rPr>
      </w:pPr>
      <w:r w:rsidRPr="00047B83">
        <w:rPr>
          <w:i/>
          <w:iCs/>
          <w:szCs w:val="24"/>
        </w:rPr>
        <w:t>f</w:t>
      </w:r>
      <w:r w:rsidRPr="00264A88">
        <w:rPr>
          <w:szCs w:val="24"/>
          <w:vertAlign w:val="subscript"/>
        </w:rPr>
        <w:t>u</w:t>
      </w:r>
      <w:r w:rsidRPr="00047B83">
        <w:rPr>
          <w:rFonts w:cs="Times New Roman"/>
          <w:szCs w:val="24"/>
        </w:rPr>
        <w:t>——</w:t>
      </w:r>
      <w:r>
        <w:rPr>
          <w:rFonts w:cs="Times New Roman" w:hint="eastAsia"/>
          <w:szCs w:val="24"/>
        </w:rPr>
        <w:t>既有隧道结构</w:t>
      </w:r>
      <w:r w:rsidRPr="00A84566">
        <w:rPr>
          <w:rFonts w:hint="eastAsia"/>
          <w:kern w:val="0"/>
        </w:rPr>
        <w:t>最大</w:t>
      </w:r>
      <w:r>
        <w:rPr>
          <w:rFonts w:cs="Times New Roman" w:hint="eastAsia"/>
          <w:szCs w:val="24"/>
        </w:rPr>
        <w:t>水平</w:t>
      </w:r>
      <w:r w:rsidRPr="00A84566">
        <w:rPr>
          <w:rFonts w:cs="Times New Roman" w:hint="eastAsia"/>
          <w:szCs w:val="24"/>
        </w:rPr>
        <w:t>位移</w:t>
      </w:r>
      <w:r w:rsidRPr="00A84566">
        <w:rPr>
          <w:rFonts w:hint="eastAsia"/>
          <w:kern w:val="0"/>
        </w:rPr>
        <w:t>系数</w:t>
      </w:r>
      <w:r>
        <w:rPr>
          <w:rFonts w:hint="eastAsia"/>
          <w:kern w:val="0"/>
        </w:rPr>
        <w:t>；</w:t>
      </w:r>
    </w:p>
    <w:p w14:paraId="10836D4C" w14:textId="77777777" w:rsidR="0012616A" w:rsidRDefault="0012616A" w:rsidP="0012616A">
      <w:pPr>
        <w:ind w:firstLineChars="200" w:firstLine="480"/>
        <w:rPr>
          <w:rFonts w:cs="Times New Roman"/>
          <w:szCs w:val="24"/>
        </w:rPr>
      </w:pPr>
      <w:proofErr w:type="spellStart"/>
      <w:r w:rsidRPr="00544135">
        <w:rPr>
          <w:rFonts w:cs="Times New Roman"/>
          <w:i/>
          <w:iCs/>
          <w:szCs w:val="24"/>
        </w:rPr>
        <w:t>λ</w:t>
      </w:r>
      <w:r w:rsidRPr="00264A88">
        <w:rPr>
          <w:rFonts w:cs="Times New Roman"/>
          <w:szCs w:val="24"/>
          <w:vertAlign w:val="subscript"/>
        </w:rPr>
        <w:t>θ</w:t>
      </w:r>
      <w:r w:rsidRPr="00264A88">
        <w:rPr>
          <w:kern w:val="0"/>
          <w:vertAlign w:val="subscript"/>
        </w:rPr>
        <w:t>h</w:t>
      </w:r>
      <w:proofErr w:type="spellEnd"/>
      <w:r w:rsidRPr="00047B83">
        <w:rPr>
          <w:rFonts w:cs="Times New Roman"/>
          <w:szCs w:val="24"/>
        </w:rPr>
        <w:t>——</w:t>
      </w:r>
      <w:r>
        <w:rPr>
          <w:rFonts w:hint="eastAsia"/>
          <w:kern w:val="0"/>
        </w:rPr>
        <w:t>既有隧道结构</w:t>
      </w:r>
      <w:r w:rsidRPr="00544135">
        <w:rPr>
          <w:rFonts w:hint="eastAsia"/>
          <w:kern w:val="0"/>
        </w:rPr>
        <w:t>与</w:t>
      </w:r>
      <w:r>
        <w:rPr>
          <w:rFonts w:hint="eastAsia"/>
          <w:kern w:val="0"/>
        </w:rPr>
        <w:t>旁侧</w:t>
      </w:r>
      <w:r w:rsidRPr="00544135">
        <w:rPr>
          <w:rFonts w:hint="eastAsia"/>
          <w:kern w:val="0"/>
        </w:rPr>
        <w:t>基坑</w:t>
      </w:r>
      <w:r>
        <w:rPr>
          <w:rFonts w:hint="eastAsia"/>
          <w:kern w:val="0"/>
        </w:rPr>
        <w:t>夹角的</w:t>
      </w:r>
      <w:r>
        <w:rPr>
          <w:rFonts w:hint="eastAsia"/>
          <w:szCs w:val="24"/>
        </w:rPr>
        <w:t>水平</w:t>
      </w:r>
      <w:r>
        <w:rPr>
          <w:rFonts w:hint="eastAsia"/>
          <w:kern w:val="0"/>
        </w:rPr>
        <w:t>附加荷</w:t>
      </w:r>
      <w:r w:rsidRPr="00544135">
        <w:rPr>
          <w:rFonts w:hint="eastAsia"/>
          <w:kern w:val="0"/>
        </w:rPr>
        <w:t>载宽度</w:t>
      </w:r>
      <w:r>
        <w:rPr>
          <w:rFonts w:hint="eastAsia"/>
          <w:kern w:val="0"/>
        </w:rPr>
        <w:t>修正系数</w:t>
      </w:r>
      <w:r>
        <w:rPr>
          <w:rFonts w:cs="Times New Roman" w:hint="eastAsia"/>
          <w:szCs w:val="24"/>
        </w:rPr>
        <w:t>；</w:t>
      </w:r>
    </w:p>
    <w:p w14:paraId="1D04ADD7" w14:textId="77777777" w:rsidR="0012616A" w:rsidRDefault="0012616A" w:rsidP="0012616A">
      <w:pPr>
        <w:ind w:firstLineChars="200" w:firstLine="480"/>
        <w:rPr>
          <w:rFonts w:cs="Times New Roman"/>
          <w:szCs w:val="24"/>
        </w:rPr>
      </w:pPr>
      <w:proofErr w:type="spellStart"/>
      <w:r w:rsidRPr="00544135">
        <w:rPr>
          <w:rFonts w:cs="Times New Roman"/>
          <w:i/>
          <w:iCs/>
          <w:szCs w:val="24"/>
        </w:rPr>
        <w:t>λ</w:t>
      </w:r>
      <w:r w:rsidRPr="00264A88">
        <w:rPr>
          <w:rFonts w:cs="Times New Roman"/>
          <w:szCs w:val="24"/>
          <w:vertAlign w:val="subscript"/>
        </w:rPr>
        <w:t>θ</w:t>
      </w:r>
      <w:r w:rsidRPr="00264A88">
        <w:rPr>
          <w:kern w:val="0"/>
          <w:vertAlign w:val="subscript"/>
        </w:rPr>
        <w:t>v</w:t>
      </w:r>
      <w:proofErr w:type="spellEnd"/>
      <w:r w:rsidRPr="00047B83">
        <w:rPr>
          <w:rFonts w:cs="Times New Roman"/>
          <w:szCs w:val="24"/>
        </w:rPr>
        <w:t>——</w:t>
      </w:r>
      <w:r>
        <w:rPr>
          <w:rFonts w:hint="eastAsia"/>
          <w:kern w:val="0"/>
        </w:rPr>
        <w:t>既有隧道结构</w:t>
      </w:r>
      <w:r w:rsidRPr="00544135">
        <w:rPr>
          <w:rFonts w:hint="eastAsia"/>
          <w:kern w:val="0"/>
        </w:rPr>
        <w:t>与</w:t>
      </w:r>
      <w:r w:rsidRPr="00264A88">
        <w:rPr>
          <w:rFonts w:cs="Times New Roman" w:hint="eastAsia"/>
        </w:rPr>
        <w:t>旁侧</w:t>
      </w:r>
      <w:r w:rsidRPr="00544135">
        <w:rPr>
          <w:rFonts w:hint="eastAsia"/>
          <w:kern w:val="0"/>
        </w:rPr>
        <w:t>基坑</w:t>
      </w:r>
      <w:r>
        <w:rPr>
          <w:rFonts w:hint="eastAsia"/>
          <w:kern w:val="0"/>
        </w:rPr>
        <w:t>夹角的</w:t>
      </w:r>
      <w:r>
        <w:rPr>
          <w:rFonts w:hint="eastAsia"/>
          <w:szCs w:val="24"/>
        </w:rPr>
        <w:t>竖向</w:t>
      </w:r>
      <w:r>
        <w:rPr>
          <w:rFonts w:hint="eastAsia"/>
          <w:kern w:val="0"/>
        </w:rPr>
        <w:t>附加荷</w:t>
      </w:r>
      <w:r w:rsidRPr="00544135">
        <w:rPr>
          <w:rFonts w:hint="eastAsia"/>
          <w:kern w:val="0"/>
        </w:rPr>
        <w:t>载宽度</w:t>
      </w:r>
      <w:r>
        <w:rPr>
          <w:rFonts w:hint="eastAsia"/>
          <w:kern w:val="0"/>
        </w:rPr>
        <w:t>修正系数</w:t>
      </w:r>
      <w:r>
        <w:rPr>
          <w:rFonts w:cs="Times New Roman" w:hint="eastAsia"/>
          <w:szCs w:val="24"/>
        </w:rPr>
        <w:t>；</w:t>
      </w:r>
    </w:p>
    <w:p w14:paraId="3053A355" w14:textId="77777777" w:rsidR="00AC42B9" w:rsidRPr="008071B8" w:rsidRDefault="00AC42B9" w:rsidP="00AC42B9">
      <w:pPr>
        <w:ind w:firstLineChars="200" w:firstLine="480"/>
        <w:rPr>
          <w:rFonts w:eastAsiaTheme="minorEastAsia" w:cs="Times New Roman"/>
          <w:szCs w:val="24"/>
        </w:rPr>
      </w:pPr>
      <w:r w:rsidRPr="00C775FB">
        <w:rPr>
          <w:rFonts w:cs="Times New Roman" w:hint="eastAsia"/>
          <w:i/>
          <w:iCs/>
          <w:szCs w:val="24"/>
        </w:rPr>
        <w:t>K</w:t>
      </w:r>
      <w:r w:rsidRPr="004F2D69">
        <w:rPr>
          <w:rFonts w:cs="Times New Roman"/>
          <w:szCs w:val="24"/>
        </w:rPr>
        <w:t>——</w:t>
      </w:r>
      <w:r w:rsidRPr="008071B8">
        <w:rPr>
          <w:rFonts w:eastAsiaTheme="minorEastAsia" w:hint="eastAsia"/>
          <w:szCs w:val="24"/>
        </w:rPr>
        <w:t>沉降槽</w:t>
      </w:r>
      <w:r>
        <w:rPr>
          <w:rFonts w:eastAsiaTheme="minorEastAsia" w:hint="eastAsia"/>
          <w:szCs w:val="24"/>
        </w:rPr>
        <w:t>宽度</w:t>
      </w:r>
      <w:r w:rsidRPr="00264A88">
        <w:rPr>
          <w:rFonts w:cs="Times New Roman" w:hint="eastAsia"/>
        </w:rPr>
        <w:t>系数</w:t>
      </w:r>
      <w:r w:rsidRPr="008071B8">
        <w:rPr>
          <w:rFonts w:eastAsiaTheme="minorEastAsia" w:hint="eastAsia"/>
          <w:szCs w:val="24"/>
        </w:rPr>
        <w:t>；</w:t>
      </w:r>
    </w:p>
    <w:p w14:paraId="611B4443" w14:textId="77777777" w:rsidR="00AC42B9" w:rsidRPr="008D0ACF" w:rsidRDefault="00AC42B9" w:rsidP="00AC42B9">
      <w:pPr>
        <w:ind w:firstLineChars="200" w:firstLine="480"/>
        <w:rPr>
          <w:rFonts w:cs="Times New Roman"/>
        </w:rPr>
      </w:pPr>
      <w:r w:rsidRPr="008D0ACF">
        <w:rPr>
          <w:rFonts w:cs="Times New Roman"/>
          <w:i/>
        </w:rPr>
        <w:t>m</w:t>
      </w:r>
      <w:r w:rsidRPr="00264A88">
        <w:rPr>
          <w:rFonts w:cs="Times New Roman"/>
          <w:iCs/>
          <w:vertAlign w:val="subscript"/>
        </w:rPr>
        <w:t>v</w:t>
      </w:r>
      <w:r w:rsidRPr="00193EC0">
        <w:rPr>
          <w:rFonts w:cs="Times New Roman"/>
          <w:szCs w:val="24"/>
        </w:rPr>
        <w:t>——</w:t>
      </w:r>
      <w:r w:rsidRPr="008D0ACF">
        <w:rPr>
          <w:rFonts w:cs="Times New Roman"/>
        </w:rPr>
        <w:t>体积压缩系数</w:t>
      </w:r>
      <w:r w:rsidRPr="008D0ACF">
        <w:rPr>
          <w:rFonts w:cs="Times New Roman" w:hint="eastAsia"/>
        </w:rPr>
        <w:t>；</w:t>
      </w:r>
    </w:p>
    <w:p w14:paraId="4C130967" w14:textId="77777777" w:rsidR="00AC42B9" w:rsidRDefault="00AC42B9" w:rsidP="00AC42B9">
      <w:pPr>
        <w:ind w:firstLineChars="200" w:firstLine="480"/>
        <w:rPr>
          <w:rFonts w:cs="Times New Roman"/>
          <w:kern w:val="10"/>
          <w:szCs w:val="24"/>
        </w:rPr>
      </w:pPr>
      <w:r w:rsidRPr="008D0ACF">
        <w:rPr>
          <w:rFonts w:cs="Times New Roman" w:hint="eastAsia"/>
          <w:i/>
        </w:rPr>
        <w:t>a</w:t>
      </w:r>
      <w:r w:rsidRPr="00264A88">
        <w:rPr>
          <w:rFonts w:cs="Times New Roman"/>
          <w:iCs/>
          <w:vertAlign w:val="subscript"/>
        </w:rPr>
        <w:t>v</w:t>
      </w:r>
      <w:r w:rsidRPr="00193EC0">
        <w:rPr>
          <w:rFonts w:cs="Times New Roman"/>
          <w:szCs w:val="24"/>
        </w:rPr>
        <w:t>——</w:t>
      </w:r>
      <w:r w:rsidRPr="008D0ACF">
        <w:rPr>
          <w:rFonts w:cs="Times New Roman" w:hint="eastAsia"/>
        </w:rPr>
        <w:t>压缩系数</w:t>
      </w:r>
      <w:r>
        <w:rPr>
          <w:rFonts w:cs="Times New Roman" w:hint="eastAsia"/>
        </w:rPr>
        <w:t>。</w:t>
      </w:r>
    </w:p>
    <w:p w14:paraId="3CF63A18" w14:textId="2F594C07" w:rsidR="00FA17C8" w:rsidRDefault="00FA17C8" w:rsidP="00FA17C8">
      <w:pPr>
        <w:pStyle w:val="2"/>
      </w:pPr>
      <w:bookmarkStart w:id="32" w:name="_Toc81403424"/>
      <w:bookmarkStart w:id="33" w:name="_Toc81900057"/>
      <w:r>
        <w:rPr>
          <w:rFonts w:hint="eastAsia"/>
        </w:rPr>
        <w:t>2.</w:t>
      </w:r>
      <w:r>
        <w:t xml:space="preserve">3 </w:t>
      </w:r>
      <w:r>
        <w:rPr>
          <w:rFonts w:hint="eastAsia"/>
        </w:rPr>
        <w:t>参考标准</w:t>
      </w:r>
      <w:bookmarkEnd w:id="32"/>
      <w:bookmarkEnd w:id="33"/>
    </w:p>
    <w:p w14:paraId="5F447CB0" w14:textId="0067E749" w:rsidR="000423AE" w:rsidRPr="000B4809" w:rsidRDefault="000423AE" w:rsidP="000423AE">
      <w:pPr>
        <w:rPr>
          <w:rFonts w:cs="Times New Roman"/>
          <w:kern w:val="10"/>
          <w:szCs w:val="24"/>
        </w:rPr>
      </w:pPr>
      <w:r w:rsidRPr="000B4809">
        <w:rPr>
          <w:rFonts w:cs="Times New Roman" w:hint="eastAsia"/>
          <w:kern w:val="10"/>
          <w:szCs w:val="24"/>
        </w:rPr>
        <w:t>1</w:t>
      </w:r>
      <w:r>
        <w:rPr>
          <w:rFonts w:cs="Times New Roman"/>
          <w:kern w:val="10"/>
          <w:szCs w:val="24"/>
        </w:rPr>
        <w:t xml:space="preserve"> </w:t>
      </w:r>
      <w:r w:rsidRPr="000B4809">
        <w:rPr>
          <w:rFonts w:cs="Times New Roman" w:hint="eastAsia"/>
          <w:kern w:val="10"/>
          <w:szCs w:val="24"/>
        </w:rPr>
        <w:t>《城市轨道交通结构安全保护技术规范</w:t>
      </w:r>
      <w:r w:rsidRPr="000B4809">
        <w:rPr>
          <w:rFonts w:cs="Times New Roman" w:hint="eastAsia"/>
          <w:kern w:val="10"/>
          <w:szCs w:val="24"/>
        </w:rPr>
        <w:t xml:space="preserve"> </w:t>
      </w:r>
      <w:r w:rsidRPr="000B4809">
        <w:rPr>
          <w:rFonts w:cs="Times New Roman" w:hint="eastAsia"/>
          <w:kern w:val="10"/>
          <w:szCs w:val="24"/>
        </w:rPr>
        <w:t>》</w:t>
      </w:r>
      <w:r w:rsidRPr="000B4809">
        <w:rPr>
          <w:rFonts w:cs="Times New Roman" w:hint="eastAsia"/>
          <w:kern w:val="10"/>
          <w:szCs w:val="24"/>
        </w:rPr>
        <w:t>CJJ/T 202</w:t>
      </w:r>
    </w:p>
    <w:p w14:paraId="61705C54" w14:textId="71EF4639" w:rsidR="000423AE" w:rsidRPr="000B4809" w:rsidRDefault="000423AE" w:rsidP="000423AE">
      <w:pPr>
        <w:rPr>
          <w:rFonts w:cs="Times New Roman"/>
          <w:kern w:val="10"/>
          <w:szCs w:val="24"/>
        </w:rPr>
      </w:pPr>
      <w:r w:rsidRPr="000B4809">
        <w:rPr>
          <w:rFonts w:cs="Times New Roman" w:hint="eastAsia"/>
          <w:kern w:val="10"/>
          <w:szCs w:val="24"/>
        </w:rPr>
        <w:t>2</w:t>
      </w:r>
      <w:r>
        <w:rPr>
          <w:rFonts w:cs="Times New Roman"/>
          <w:kern w:val="10"/>
          <w:szCs w:val="24"/>
        </w:rPr>
        <w:t xml:space="preserve"> </w:t>
      </w:r>
      <w:r w:rsidRPr="000B4809">
        <w:rPr>
          <w:rFonts w:cs="Times New Roman" w:hint="eastAsia"/>
          <w:kern w:val="10"/>
          <w:szCs w:val="24"/>
        </w:rPr>
        <w:t>《城市轨道交通隧道结构养护技术标准》</w:t>
      </w:r>
      <w:r w:rsidRPr="000B4809">
        <w:rPr>
          <w:rFonts w:cs="Times New Roman" w:hint="eastAsia"/>
          <w:kern w:val="10"/>
          <w:szCs w:val="24"/>
        </w:rPr>
        <w:t>CJJT 289</w:t>
      </w:r>
    </w:p>
    <w:p w14:paraId="7444772B" w14:textId="0365FEC2" w:rsidR="000423AE" w:rsidRDefault="000423AE" w:rsidP="000423AE">
      <w:pPr>
        <w:rPr>
          <w:rFonts w:cs="Times New Roman"/>
          <w:kern w:val="10"/>
          <w:szCs w:val="24"/>
        </w:rPr>
      </w:pPr>
      <w:r w:rsidRPr="000B4809">
        <w:rPr>
          <w:rFonts w:cs="Times New Roman" w:hint="eastAsia"/>
          <w:kern w:val="10"/>
          <w:szCs w:val="24"/>
        </w:rPr>
        <w:t>3</w:t>
      </w:r>
      <w:r>
        <w:rPr>
          <w:rFonts w:cs="Times New Roman"/>
          <w:kern w:val="10"/>
          <w:szCs w:val="24"/>
        </w:rPr>
        <w:t xml:space="preserve"> </w:t>
      </w:r>
      <w:r w:rsidRPr="000B4809">
        <w:rPr>
          <w:rFonts w:cs="Times New Roman" w:hint="eastAsia"/>
          <w:kern w:val="10"/>
          <w:szCs w:val="24"/>
        </w:rPr>
        <w:t>《城市轨道交通岩土工程勘察规范》</w:t>
      </w:r>
      <w:r w:rsidRPr="000B4809">
        <w:rPr>
          <w:rFonts w:cs="Times New Roman" w:hint="eastAsia"/>
          <w:kern w:val="10"/>
          <w:szCs w:val="24"/>
        </w:rPr>
        <w:t>GB 50307</w:t>
      </w:r>
    </w:p>
    <w:p w14:paraId="345043D1" w14:textId="3BBB9629" w:rsidR="000423AE" w:rsidRDefault="006E0885" w:rsidP="000423AE">
      <w:r>
        <w:rPr>
          <w:rFonts w:hint="eastAsia"/>
        </w:rPr>
        <w:t>4</w:t>
      </w:r>
      <w:r>
        <w:t xml:space="preserve"> </w:t>
      </w:r>
      <w:r w:rsidR="000423AE" w:rsidRPr="00C125B6">
        <w:rPr>
          <w:rFonts w:hint="eastAsia"/>
        </w:rPr>
        <w:t>《铁路隧道设计规范》</w:t>
      </w:r>
      <w:r w:rsidR="000423AE" w:rsidRPr="00C125B6">
        <w:t>TB10003</w:t>
      </w:r>
    </w:p>
    <w:p w14:paraId="23681E09" w14:textId="3D858F59" w:rsidR="000423AE" w:rsidRPr="006E0885" w:rsidRDefault="006E0885">
      <w:pPr>
        <w:rPr>
          <w:szCs w:val="24"/>
        </w:rPr>
      </w:pPr>
      <w:r>
        <w:rPr>
          <w:szCs w:val="24"/>
        </w:rPr>
        <w:t xml:space="preserve">5 </w:t>
      </w:r>
      <w:r w:rsidR="000423AE" w:rsidRPr="00615590">
        <w:rPr>
          <w:rFonts w:hint="eastAsia"/>
          <w:szCs w:val="24"/>
        </w:rPr>
        <w:t>《爆破安全规程》</w:t>
      </w:r>
      <w:r w:rsidR="000423AE" w:rsidRPr="00615590">
        <w:rPr>
          <w:rFonts w:hint="eastAsia"/>
          <w:szCs w:val="24"/>
        </w:rPr>
        <w:t>GB 6722</w:t>
      </w:r>
    </w:p>
    <w:p w14:paraId="4A0645E5" w14:textId="069D6CB1" w:rsidR="006E0885" w:rsidRDefault="006E0885">
      <w:pPr>
        <w:rPr>
          <w:bCs/>
        </w:rPr>
      </w:pPr>
      <w:r>
        <w:rPr>
          <w:bCs/>
        </w:rPr>
        <w:t xml:space="preserve">6 </w:t>
      </w:r>
      <w:r w:rsidR="000423AE">
        <w:rPr>
          <w:rFonts w:hint="eastAsia"/>
          <w:bCs/>
        </w:rPr>
        <w:t>《城市轨道交通工程监测技术规范》</w:t>
      </w:r>
      <w:r w:rsidR="000423AE">
        <w:rPr>
          <w:bCs/>
        </w:rPr>
        <w:t>GB50911</w:t>
      </w:r>
    </w:p>
    <w:p w14:paraId="4A221513" w14:textId="555FE6A9" w:rsidR="006E0885" w:rsidRDefault="006E0885">
      <w:pPr>
        <w:rPr>
          <w:bCs/>
        </w:rPr>
      </w:pPr>
      <w:r>
        <w:rPr>
          <w:rFonts w:hint="eastAsia"/>
          <w:bCs/>
        </w:rPr>
        <w:t>7</w:t>
      </w:r>
      <w:r>
        <w:rPr>
          <w:bCs/>
        </w:rPr>
        <w:t xml:space="preserve"> </w:t>
      </w:r>
      <w:r w:rsidR="000423AE">
        <w:rPr>
          <w:rFonts w:hint="eastAsia"/>
          <w:bCs/>
        </w:rPr>
        <w:t>《城市轨道交通工程测量规范》</w:t>
      </w:r>
      <w:r w:rsidR="000423AE">
        <w:rPr>
          <w:bCs/>
        </w:rPr>
        <w:t>GB50308</w:t>
      </w:r>
    </w:p>
    <w:p w14:paraId="70EE07E4" w14:textId="0DC16803" w:rsidR="006E0885" w:rsidRDefault="006E0885">
      <w:pPr>
        <w:rPr>
          <w:bCs/>
        </w:rPr>
      </w:pPr>
      <w:r>
        <w:rPr>
          <w:bCs/>
        </w:rPr>
        <w:t xml:space="preserve">8 </w:t>
      </w:r>
      <w:r w:rsidR="000423AE">
        <w:rPr>
          <w:rFonts w:hint="eastAsia"/>
          <w:bCs/>
        </w:rPr>
        <w:t>《建筑变形测量规范》</w:t>
      </w:r>
      <w:r w:rsidR="000423AE">
        <w:rPr>
          <w:bCs/>
        </w:rPr>
        <w:t>JGJ8</w:t>
      </w:r>
    </w:p>
    <w:p w14:paraId="47FC7363" w14:textId="180EE059" w:rsidR="000423AE" w:rsidRDefault="006E0885" w:rsidP="000423AE">
      <w:pPr>
        <w:rPr>
          <w:bCs/>
        </w:rPr>
      </w:pPr>
      <w:r>
        <w:rPr>
          <w:bCs/>
        </w:rPr>
        <w:t xml:space="preserve">9 </w:t>
      </w:r>
      <w:r w:rsidR="000423AE">
        <w:rPr>
          <w:rFonts w:hint="eastAsia"/>
          <w:bCs/>
        </w:rPr>
        <w:t>《工程测量规范》</w:t>
      </w:r>
      <w:r w:rsidR="000423AE">
        <w:rPr>
          <w:bCs/>
        </w:rPr>
        <w:t>GB50026</w:t>
      </w:r>
    </w:p>
    <w:p w14:paraId="22179C10" w14:textId="25F72429" w:rsidR="000423AE" w:rsidRPr="004D28D5" w:rsidRDefault="006E0885" w:rsidP="000423AE">
      <w:pPr>
        <w:rPr>
          <w:bCs/>
        </w:rPr>
      </w:pPr>
      <w:r>
        <w:rPr>
          <w:rFonts w:hint="eastAsia"/>
          <w:bCs/>
        </w:rPr>
        <w:t>1</w:t>
      </w:r>
      <w:r>
        <w:rPr>
          <w:bCs/>
        </w:rPr>
        <w:t xml:space="preserve">0 </w:t>
      </w:r>
      <w:r w:rsidR="000423AE" w:rsidRPr="004D28D5">
        <w:rPr>
          <w:rFonts w:hint="eastAsia"/>
          <w:bCs/>
        </w:rPr>
        <w:t>《建筑与市政工程地下水控制技术规范》</w:t>
      </w:r>
      <w:r w:rsidR="000423AE" w:rsidRPr="004D28D5">
        <w:rPr>
          <w:bCs/>
        </w:rPr>
        <w:t>JGJ111</w:t>
      </w:r>
    </w:p>
    <w:p w14:paraId="2D337BFE" w14:textId="617FFBFA" w:rsidR="00533D17" w:rsidRPr="004D28D5" w:rsidRDefault="006E0885">
      <w:pPr>
        <w:rPr>
          <w:rFonts w:cs="Times New Roman"/>
          <w:szCs w:val="24"/>
        </w:rPr>
        <w:sectPr w:rsidR="00533D17" w:rsidRPr="004D28D5">
          <w:pgSz w:w="11906" w:h="16838"/>
          <w:pgMar w:top="1440" w:right="1800" w:bottom="1440" w:left="1800" w:header="851" w:footer="992" w:gutter="0"/>
          <w:cols w:space="425"/>
          <w:docGrid w:type="lines" w:linePitch="312"/>
        </w:sectPr>
      </w:pPr>
      <w:r>
        <w:rPr>
          <w:rFonts w:hint="eastAsia"/>
          <w:bCs/>
        </w:rPr>
        <w:t>1</w:t>
      </w:r>
      <w:r>
        <w:rPr>
          <w:bCs/>
        </w:rPr>
        <w:t xml:space="preserve">1 </w:t>
      </w:r>
      <w:r w:rsidR="000423AE" w:rsidRPr="004D28D5">
        <w:rPr>
          <w:rFonts w:hint="eastAsia"/>
          <w:bCs/>
        </w:rPr>
        <w:t>《公路隧道加固技术规范》</w:t>
      </w:r>
      <w:r w:rsidR="000423AE" w:rsidRPr="004D28D5">
        <w:rPr>
          <w:bCs/>
        </w:rPr>
        <w:t>JTG/T 5440</w:t>
      </w:r>
    </w:p>
    <w:p w14:paraId="2B288CD3" w14:textId="50AA031B" w:rsidR="00E5174D" w:rsidRDefault="002A6678">
      <w:pPr>
        <w:pStyle w:val="10"/>
      </w:pPr>
      <w:bookmarkStart w:id="34" w:name="_Toc77924104"/>
      <w:bookmarkStart w:id="35" w:name="_Toc81403425"/>
      <w:bookmarkStart w:id="36" w:name="_Toc81900058"/>
      <w:r>
        <w:rPr>
          <w:rFonts w:hint="eastAsia"/>
        </w:rPr>
        <w:lastRenderedPageBreak/>
        <w:t>3</w:t>
      </w:r>
      <w:r w:rsidR="00B9393F">
        <w:t xml:space="preserve">  </w:t>
      </w:r>
      <w:r>
        <w:rPr>
          <w:rFonts w:hint="eastAsia"/>
        </w:rPr>
        <w:t>基本规定</w:t>
      </w:r>
      <w:bookmarkEnd w:id="34"/>
      <w:bookmarkEnd w:id="35"/>
      <w:bookmarkEnd w:id="36"/>
    </w:p>
    <w:p w14:paraId="4DAF546A" w14:textId="2CDEDA78" w:rsidR="00E5174D" w:rsidRDefault="002A6678">
      <w:pPr>
        <w:pStyle w:val="2"/>
      </w:pPr>
      <w:bookmarkStart w:id="37" w:name="_Toc77924105"/>
      <w:bookmarkStart w:id="38" w:name="_Toc81403426"/>
      <w:bookmarkStart w:id="39" w:name="_Toc81900059"/>
      <w:r>
        <w:t>3.1</w:t>
      </w:r>
      <w:r w:rsidR="00B9393F">
        <w:t xml:space="preserve"> </w:t>
      </w:r>
      <w:r>
        <w:t xml:space="preserve"> </w:t>
      </w:r>
      <w:r>
        <w:rPr>
          <w:rFonts w:hint="eastAsia"/>
        </w:rPr>
        <w:t>一般规定</w:t>
      </w:r>
      <w:bookmarkEnd w:id="37"/>
      <w:bookmarkEnd w:id="38"/>
      <w:bookmarkEnd w:id="39"/>
    </w:p>
    <w:p w14:paraId="5A465793" w14:textId="5B20C5DF" w:rsidR="00E5174D" w:rsidRPr="00720FDC" w:rsidRDefault="002A6678">
      <w:r w:rsidRPr="00720FDC">
        <w:rPr>
          <w:rFonts w:hint="eastAsia"/>
          <w:b/>
        </w:rPr>
        <w:t xml:space="preserve">3.1.1 </w:t>
      </w:r>
      <w:r w:rsidRPr="00720FDC">
        <w:rPr>
          <w:rFonts w:hint="eastAsia"/>
        </w:rPr>
        <w:t>外部作业不得影响</w:t>
      </w:r>
      <w:r w:rsidR="001132EF">
        <w:rPr>
          <w:rFonts w:hint="eastAsia"/>
        </w:rPr>
        <w:t>既有</w:t>
      </w:r>
      <w:r w:rsidRPr="00720FDC">
        <w:rPr>
          <w:rFonts w:hint="eastAsia"/>
        </w:rPr>
        <w:t>轨道交通的正常运营，不得影响</w:t>
      </w:r>
      <w:r w:rsidR="001132EF">
        <w:rPr>
          <w:rFonts w:hint="eastAsia"/>
        </w:rPr>
        <w:t>既有</w:t>
      </w:r>
      <w:r w:rsidR="00850B99" w:rsidRPr="00720FDC">
        <w:rPr>
          <w:rFonts w:hint="eastAsia"/>
        </w:rPr>
        <w:t>轨道交通</w:t>
      </w:r>
      <w:r w:rsidR="00677E82">
        <w:rPr>
          <w:rFonts w:hint="eastAsia"/>
        </w:rPr>
        <w:t>盾构隧道</w:t>
      </w:r>
      <w:r w:rsidR="004E4A65">
        <w:rPr>
          <w:rFonts w:hint="eastAsia"/>
        </w:rPr>
        <w:t>结构</w:t>
      </w:r>
      <w:r w:rsidRPr="00720FDC">
        <w:rPr>
          <w:rFonts w:hint="eastAsia"/>
        </w:rPr>
        <w:t>的</w:t>
      </w:r>
      <w:r w:rsidR="00E56E89">
        <w:rPr>
          <w:rFonts w:hint="eastAsia"/>
        </w:rPr>
        <w:t>安全和</w:t>
      </w:r>
      <w:r w:rsidRPr="00720FDC">
        <w:rPr>
          <w:rFonts w:hint="eastAsia"/>
        </w:rPr>
        <w:t>正常使用。</w:t>
      </w:r>
    </w:p>
    <w:p w14:paraId="579A7FE9" w14:textId="0F19E490" w:rsidR="00E5174D" w:rsidRPr="00720FDC" w:rsidRDefault="002A6678">
      <w:r w:rsidRPr="00720FDC">
        <w:rPr>
          <w:rFonts w:hint="eastAsia"/>
          <w:b/>
        </w:rPr>
        <w:t xml:space="preserve">3.1.2 </w:t>
      </w:r>
      <w:r w:rsidR="001132EF" w:rsidRPr="000445A4">
        <w:rPr>
          <w:rFonts w:hint="eastAsia"/>
        </w:rPr>
        <w:t>既有</w:t>
      </w:r>
      <w:r w:rsidRPr="00720FDC">
        <w:rPr>
          <w:rFonts w:hint="eastAsia"/>
        </w:rPr>
        <w:t>隧道</w:t>
      </w:r>
      <w:r w:rsidR="007074FF">
        <w:rPr>
          <w:rFonts w:hint="eastAsia"/>
        </w:rPr>
        <w:t>结构</w:t>
      </w:r>
      <w:r w:rsidRPr="00720FDC">
        <w:rPr>
          <w:rFonts w:hint="eastAsia"/>
        </w:rPr>
        <w:t>控制保护区的设置应符合以下规定：</w:t>
      </w:r>
    </w:p>
    <w:p w14:paraId="5D2A01DB" w14:textId="6F62333D" w:rsidR="00E5174D" w:rsidRPr="00720FDC" w:rsidRDefault="002A6678" w:rsidP="00B57AA7">
      <w:pPr>
        <w:ind w:firstLineChars="200" w:firstLine="482"/>
      </w:pPr>
      <w:r w:rsidRPr="00720FDC">
        <w:rPr>
          <w:rFonts w:hint="eastAsia"/>
          <w:b/>
        </w:rPr>
        <w:t xml:space="preserve">1 </w:t>
      </w:r>
      <w:r w:rsidR="00736199" w:rsidRPr="008E46AD">
        <w:rPr>
          <w:rFonts w:hint="eastAsia"/>
        </w:rPr>
        <w:t>既有</w:t>
      </w:r>
      <w:r w:rsidRPr="00720FDC">
        <w:rPr>
          <w:rFonts w:hint="eastAsia"/>
        </w:rPr>
        <w:t>隧道结构外边线外侧</w:t>
      </w:r>
      <w:r w:rsidRPr="00720FDC">
        <w:rPr>
          <w:rFonts w:hint="eastAsia"/>
        </w:rPr>
        <w:t>50m</w:t>
      </w:r>
      <w:r w:rsidRPr="00720FDC">
        <w:rPr>
          <w:rFonts w:hint="eastAsia"/>
        </w:rPr>
        <w:t>内</w:t>
      </w:r>
      <w:r w:rsidR="00F46241">
        <w:rPr>
          <w:rFonts w:hint="eastAsia"/>
        </w:rPr>
        <w:t>；</w:t>
      </w:r>
    </w:p>
    <w:p w14:paraId="2F962433" w14:textId="25549D94" w:rsidR="00E5174D" w:rsidRPr="00720FDC" w:rsidRDefault="002A6678" w:rsidP="00B57AA7">
      <w:pPr>
        <w:ind w:firstLineChars="200" w:firstLine="482"/>
      </w:pPr>
      <w:r w:rsidRPr="00720FDC">
        <w:rPr>
          <w:rFonts w:hint="eastAsia"/>
          <w:b/>
        </w:rPr>
        <w:t xml:space="preserve">2 </w:t>
      </w:r>
      <w:r w:rsidRPr="00720FDC">
        <w:rPr>
          <w:rFonts w:hint="eastAsia"/>
        </w:rPr>
        <w:t>下穿内湖、江河等地表大面积水域的</w:t>
      </w:r>
      <w:r w:rsidR="00736199" w:rsidRPr="008E46AD">
        <w:rPr>
          <w:rFonts w:hint="eastAsia"/>
        </w:rPr>
        <w:t>既有</w:t>
      </w:r>
      <w:r w:rsidRPr="00720FDC">
        <w:rPr>
          <w:rFonts w:hint="eastAsia"/>
        </w:rPr>
        <w:t>隧道结构外边线外侧</w:t>
      </w:r>
      <w:r w:rsidRPr="00720FDC">
        <w:rPr>
          <w:rFonts w:hint="eastAsia"/>
        </w:rPr>
        <w:t>100m</w:t>
      </w:r>
      <w:r w:rsidRPr="00720FDC">
        <w:rPr>
          <w:rFonts w:hint="eastAsia"/>
        </w:rPr>
        <w:t>内</w:t>
      </w:r>
      <w:r w:rsidR="00F46241">
        <w:rPr>
          <w:rFonts w:hint="eastAsia"/>
        </w:rPr>
        <w:t>。</w:t>
      </w:r>
    </w:p>
    <w:p w14:paraId="2DF772C0" w14:textId="109C85E3" w:rsidR="00E5174D" w:rsidRPr="00720FDC" w:rsidRDefault="002A6678">
      <w:r w:rsidRPr="00720FDC">
        <w:rPr>
          <w:rFonts w:hint="eastAsia"/>
          <w:b/>
        </w:rPr>
        <w:t xml:space="preserve">3.1.3 </w:t>
      </w:r>
      <w:r w:rsidRPr="00720FDC">
        <w:rPr>
          <w:rFonts w:hint="eastAsia"/>
        </w:rPr>
        <w:t>当</w:t>
      </w:r>
      <w:r w:rsidR="00736199" w:rsidRPr="008E46AD">
        <w:rPr>
          <w:rFonts w:hint="eastAsia"/>
        </w:rPr>
        <w:t>既有</w:t>
      </w:r>
      <w:r w:rsidRPr="00720FDC">
        <w:rPr>
          <w:rFonts w:hint="eastAsia"/>
        </w:rPr>
        <w:t>隧道</w:t>
      </w:r>
      <w:r w:rsidR="00736199">
        <w:rPr>
          <w:rFonts w:hint="eastAsia"/>
        </w:rPr>
        <w:t>结构</w:t>
      </w:r>
      <w:r w:rsidRPr="00720FDC">
        <w:rPr>
          <w:rFonts w:hint="eastAsia"/>
        </w:rPr>
        <w:t>控制保护区位于特殊工程地质，或在</w:t>
      </w:r>
      <w:r w:rsidR="00736199" w:rsidRPr="008E46AD">
        <w:rPr>
          <w:rFonts w:hint="eastAsia"/>
        </w:rPr>
        <w:t>既有</w:t>
      </w:r>
      <w:r w:rsidR="00736199" w:rsidRPr="00720FDC">
        <w:rPr>
          <w:rFonts w:hint="eastAsia"/>
        </w:rPr>
        <w:t>隧道</w:t>
      </w:r>
      <w:r w:rsidR="00736199">
        <w:rPr>
          <w:rFonts w:hint="eastAsia"/>
        </w:rPr>
        <w:t>结构</w:t>
      </w:r>
      <w:r w:rsidRPr="00720FDC">
        <w:rPr>
          <w:rFonts w:hint="eastAsia"/>
        </w:rPr>
        <w:t>控制保护区内实施特殊外部作业，</w:t>
      </w:r>
      <w:r w:rsidR="004806B0" w:rsidRPr="00720FDC">
        <w:rPr>
          <w:rFonts w:hint="eastAsia"/>
        </w:rPr>
        <w:t>宜</w:t>
      </w:r>
      <w:r w:rsidRPr="00720FDC">
        <w:rPr>
          <w:rFonts w:hint="eastAsia"/>
        </w:rPr>
        <w:t>适当扩大控制保护区范围。</w:t>
      </w:r>
    </w:p>
    <w:p w14:paraId="08F9E866" w14:textId="3D3824EF" w:rsidR="00E5174D" w:rsidRPr="00720FDC" w:rsidRDefault="002A6678">
      <w:pPr>
        <w:rPr>
          <w:rFonts w:cs="Times New Roman"/>
        </w:rPr>
      </w:pPr>
      <w:r w:rsidRPr="00720FDC">
        <w:rPr>
          <w:rFonts w:hint="eastAsia"/>
          <w:b/>
        </w:rPr>
        <w:t>3.1.4</w:t>
      </w:r>
      <w:r w:rsidR="00736199" w:rsidRPr="008E46AD">
        <w:rPr>
          <w:rFonts w:hint="eastAsia"/>
        </w:rPr>
        <w:t>既有</w:t>
      </w:r>
      <w:r w:rsidR="00736199" w:rsidRPr="00720FDC">
        <w:rPr>
          <w:rFonts w:hint="eastAsia"/>
        </w:rPr>
        <w:t>隧道</w:t>
      </w:r>
      <w:r w:rsidR="00736199">
        <w:rPr>
          <w:rFonts w:hint="eastAsia"/>
        </w:rPr>
        <w:t>结构</w:t>
      </w:r>
      <w:r w:rsidRPr="00720FDC">
        <w:rPr>
          <w:rFonts w:hint="eastAsia"/>
        </w:rPr>
        <w:t>外边线</w:t>
      </w:r>
      <w:r w:rsidRPr="00720FDC">
        <w:t>3</w:t>
      </w:r>
      <w:r w:rsidRPr="00720FDC">
        <w:rPr>
          <w:rFonts w:hint="eastAsia"/>
        </w:rPr>
        <w:t>m</w:t>
      </w:r>
      <w:r w:rsidRPr="00720FDC">
        <w:rPr>
          <w:rFonts w:hint="eastAsia"/>
        </w:rPr>
        <w:t>范围内</w:t>
      </w:r>
      <w:r w:rsidR="00F223E8" w:rsidRPr="00720FDC">
        <w:rPr>
          <w:rFonts w:cs="Times New Roman" w:hint="eastAsia"/>
        </w:rPr>
        <w:t>不宜</w:t>
      </w:r>
      <w:r w:rsidRPr="00720FDC">
        <w:rPr>
          <w:rFonts w:cs="Times New Roman"/>
        </w:rPr>
        <w:t>实施外部作业</w:t>
      </w:r>
      <w:r w:rsidRPr="00720FDC">
        <w:rPr>
          <w:rFonts w:cs="Times New Roman" w:hint="eastAsia"/>
        </w:rPr>
        <w:t>。</w:t>
      </w:r>
    </w:p>
    <w:p w14:paraId="65C3EBBE" w14:textId="2DEDA6B0" w:rsidR="004806B0" w:rsidRDefault="004806B0">
      <w:pPr>
        <w:rPr>
          <w:rFonts w:cs="Times New Roman"/>
        </w:rPr>
      </w:pPr>
      <w:r w:rsidRPr="00720FDC">
        <w:rPr>
          <w:rFonts w:hint="eastAsia"/>
          <w:b/>
        </w:rPr>
        <w:t>3.1.</w:t>
      </w:r>
      <w:r w:rsidRPr="00720FDC">
        <w:rPr>
          <w:b/>
        </w:rPr>
        <w:t>5</w:t>
      </w:r>
      <w:r w:rsidRPr="00720FDC">
        <w:rPr>
          <w:rFonts w:hint="eastAsia"/>
        </w:rPr>
        <w:t>在</w:t>
      </w:r>
      <w:r w:rsidR="00736199" w:rsidRPr="008E46AD">
        <w:rPr>
          <w:rFonts w:hint="eastAsia"/>
        </w:rPr>
        <w:t>既有</w:t>
      </w:r>
      <w:r w:rsidR="00736199" w:rsidRPr="00720FDC">
        <w:rPr>
          <w:rFonts w:hint="eastAsia"/>
        </w:rPr>
        <w:t>隧道</w:t>
      </w:r>
      <w:r w:rsidR="00736199">
        <w:rPr>
          <w:rFonts w:hint="eastAsia"/>
        </w:rPr>
        <w:t>结构</w:t>
      </w:r>
      <w:r w:rsidRPr="00720FDC">
        <w:rPr>
          <w:rFonts w:hint="eastAsia"/>
        </w:rPr>
        <w:t>控制保护区进行外部作业时，应针对</w:t>
      </w:r>
      <w:r w:rsidR="000C1E51">
        <w:rPr>
          <w:rFonts w:hint="eastAsia"/>
        </w:rPr>
        <w:t>既有</w:t>
      </w:r>
      <w:r w:rsidR="00850B99">
        <w:rPr>
          <w:rFonts w:hint="eastAsia"/>
        </w:rPr>
        <w:t>隧道</w:t>
      </w:r>
      <w:r w:rsidRPr="00720FDC">
        <w:rPr>
          <w:rFonts w:hint="eastAsia"/>
        </w:rPr>
        <w:t>结构安全制定可靠的外部作业</w:t>
      </w:r>
      <w:r w:rsidRPr="0013023C">
        <w:rPr>
          <w:rFonts w:hint="eastAsia"/>
        </w:rPr>
        <w:t>专项</w:t>
      </w:r>
      <w:r w:rsidRPr="00720FDC">
        <w:rPr>
          <w:rFonts w:hint="eastAsia"/>
        </w:rPr>
        <w:t>安全</w:t>
      </w:r>
      <w:r w:rsidR="00155973">
        <w:rPr>
          <w:rFonts w:hint="eastAsia"/>
        </w:rPr>
        <w:t>保护</w:t>
      </w:r>
      <w:r w:rsidRPr="00720FDC">
        <w:rPr>
          <w:rFonts w:hint="eastAsia"/>
        </w:rPr>
        <w:t>方案。</w:t>
      </w:r>
    </w:p>
    <w:p w14:paraId="420A51DE" w14:textId="6D956452" w:rsidR="00E5174D" w:rsidRDefault="002A6678">
      <w:pPr>
        <w:pStyle w:val="2"/>
      </w:pPr>
      <w:bookmarkStart w:id="40" w:name="_Toc77924106"/>
      <w:bookmarkStart w:id="41" w:name="_Toc81403427"/>
      <w:bookmarkStart w:id="42" w:name="_Toc81900060"/>
      <w:r>
        <w:t>3.</w:t>
      </w:r>
      <w:r>
        <w:rPr>
          <w:rFonts w:hint="eastAsia"/>
        </w:rPr>
        <w:t>2</w:t>
      </w:r>
      <w:r>
        <w:t xml:space="preserve"> </w:t>
      </w:r>
      <w:r w:rsidR="00B9393F">
        <w:t xml:space="preserve"> </w:t>
      </w:r>
      <w:r>
        <w:rPr>
          <w:rFonts w:hint="eastAsia"/>
        </w:rPr>
        <w:t>外部作业影响等级</w:t>
      </w:r>
      <w:bookmarkEnd w:id="40"/>
      <w:bookmarkEnd w:id="41"/>
      <w:bookmarkEnd w:id="42"/>
    </w:p>
    <w:p w14:paraId="20F399E0" w14:textId="458FF0CF" w:rsidR="00E5174D" w:rsidRDefault="002A6678" w:rsidP="0096114A">
      <w:r>
        <w:rPr>
          <w:rFonts w:hint="eastAsia"/>
          <w:b/>
        </w:rPr>
        <w:t>3.2.1</w:t>
      </w:r>
      <w:r>
        <w:rPr>
          <w:rFonts w:hint="eastAsia"/>
        </w:rPr>
        <w:t>外部作业影响等级应综合考虑外部作业的接近程度、工程影响分区进行划定，划分标准按</w:t>
      </w:r>
      <w:r>
        <w:rPr>
          <w:rFonts w:cs="Times New Roman"/>
        </w:rPr>
        <w:t>表</w:t>
      </w:r>
      <w:r>
        <w:rPr>
          <w:rFonts w:cs="Times New Roman" w:hint="eastAsia"/>
        </w:rPr>
        <w:t>3.2.1</w:t>
      </w:r>
      <w:r>
        <w:rPr>
          <w:rFonts w:cs="Times New Roman"/>
        </w:rPr>
        <w:t>确定</w:t>
      </w:r>
      <w:r>
        <w:rPr>
          <w:rFonts w:cs="Times New Roman" w:hint="eastAsia"/>
        </w:rPr>
        <w:t>，同时应根据</w:t>
      </w:r>
      <w:r w:rsidR="00292381">
        <w:rPr>
          <w:rFonts w:cs="Times New Roman" w:hint="eastAsia"/>
        </w:rPr>
        <w:t>本规程</w:t>
      </w:r>
      <w:r>
        <w:rPr>
          <w:rFonts w:cs="Times New Roman" w:hint="eastAsia"/>
        </w:rPr>
        <w:t>第</w:t>
      </w:r>
      <w:r>
        <w:rPr>
          <w:rFonts w:cs="Times New Roman"/>
        </w:rPr>
        <w:t>3.2.4</w:t>
      </w:r>
      <w:r>
        <w:rPr>
          <w:rFonts w:cs="Times New Roman" w:hint="eastAsia"/>
        </w:rPr>
        <w:t>、</w:t>
      </w:r>
      <w:r>
        <w:rPr>
          <w:rFonts w:cs="Times New Roman"/>
        </w:rPr>
        <w:t>3.2.5</w:t>
      </w:r>
      <w:r>
        <w:rPr>
          <w:rFonts w:cs="Times New Roman" w:hint="eastAsia"/>
        </w:rPr>
        <w:t>条的相关规定进行调整。</w:t>
      </w:r>
    </w:p>
    <w:p w14:paraId="3B1AC607" w14:textId="77777777" w:rsidR="00E5174D" w:rsidRPr="00DF33D6" w:rsidRDefault="002A6678" w:rsidP="00B57AA7">
      <w:pPr>
        <w:pStyle w:val="aff"/>
      </w:pPr>
      <w:r w:rsidRPr="00B57AA7">
        <w:rPr>
          <w:rFonts w:hint="eastAsia"/>
        </w:rPr>
        <w:t>表</w:t>
      </w:r>
      <w:r w:rsidRPr="00B57AA7">
        <w:t xml:space="preserve">3.2.1 </w:t>
      </w:r>
      <w:r w:rsidRPr="00B57AA7">
        <w:rPr>
          <w:rFonts w:hint="eastAsia"/>
        </w:rPr>
        <w:t>外部作业影响等级划分</w:t>
      </w:r>
    </w:p>
    <w:tbl>
      <w:tblPr>
        <w:tblStyle w:val="af6"/>
        <w:tblW w:w="8173" w:type="dxa"/>
        <w:jc w:val="center"/>
        <w:tblLayout w:type="fixed"/>
        <w:tblLook w:val="04A0" w:firstRow="1" w:lastRow="0" w:firstColumn="1" w:lastColumn="0" w:noHBand="0" w:noVBand="1"/>
      </w:tblPr>
      <w:tblGrid>
        <w:gridCol w:w="3739"/>
        <w:gridCol w:w="1081"/>
        <w:gridCol w:w="1134"/>
        <w:gridCol w:w="1085"/>
        <w:gridCol w:w="1134"/>
      </w:tblGrid>
      <w:tr w:rsidR="00E5174D" w14:paraId="7D7948AF" w14:textId="77777777" w:rsidTr="00B57AA7">
        <w:trPr>
          <w:trHeight w:val="204"/>
          <w:jc w:val="center"/>
        </w:trPr>
        <w:tc>
          <w:tcPr>
            <w:tcW w:w="3739"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14:paraId="0D2BC3FA" w14:textId="22A2AF14" w:rsidR="00E5174D" w:rsidRDefault="002A6678" w:rsidP="00CB1DED">
            <w:pPr>
              <w:pStyle w:val="af3"/>
              <w:spacing w:beforeAutospacing="1" w:afterAutospacing="1" w:line="240" w:lineRule="auto"/>
              <w:jc w:val="center"/>
            </w:pPr>
            <w:r>
              <w:rPr>
                <w:rFonts w:cs="Times New Roman"/>
                <w:sz w:val="21"/>
                <w:szCs w:val="21"/>
                <w:lang w:bidi="ar"/>
              </w:rPr>
              <w:t xml:space="preserve">            </w:t>
            </w:r>
            <w:r w:rsidR="00E56E89">
              <w:rPr>
                <w:rFonts w:cs="Times New Roman" w:hint="eastAsia"/>
                <w:sz w:val="21"/>
                <w:szCs w:val="21"/>
                <w:lang w:bidi="ar"/>
              </w:rPr>
              <w:t>外部作业的</w:t>
            </w:r>
            <w:r w:rsidR="00002341">
              <w:rPr>
                <w:rFonts w:cs="宋体" w:hint="eastAsia"/>
                <w:sz w:val="21"/>
                <w:szCs w:val="21"/>
                <w:lang w:bidi="ar"/>
              </w:rPr>
              <w:t>接</w:t>
            </w:r>
            <w:r>
              <w:rPr>
                <w:rFonts w:cs="宋体" w:hint="eastAsia"/>
                <w:sz w:val="21"/>
                <w:szCs w:val="21"/>
                <w:lang w:bidi="ar"/>
              </w:rPr>
              <w:t>近程度</w:t>
            </w:r>
          </w:p>
          <w:p w14:paraId="630A0198" w14:textId="77777777" w:rsidR="00E5174D" w:rsidRDefault="002A6678" w:rsidP="00CB1DED">
            <w:pPr>
              <w:pStyle w:val="af3"/>
              <w:spacing w:beforeAutospacing="1" w:afterAutospacing="1" w:line="240" w:lineRule="auto"/>
            </w:pPr>
            <w:r>
              <w:rPr>
                <w:rFonts w:cs="宋体" w:hint="eastAsia"/>
                <w:sz w:val="21"/>
                <w:szCs w:val="21"/>
                <w:lang w:bidi="ar"/>
              </w:rPr>
              <w:t>外部作业的工程影响分区</w:t>
            </w:r>
          </w:p>
        </w:tc>
        <w:tc>
          <w:tcPr>
            <w:tcW w:w="1081" w:type="dxa"/>
            <w:tcBorders>
              <w:top w:val="single" w:sz="4" w:space="0" w:color="auto"/>
              <w:left w:val="nil"/>
              <w:bottom w:val="single" w:sz="4" w:space="0" w:color="auto"/>
              <w:right w:val="single" w:sz="4" w:space="0" w:color="auto"/>
            </w:tcBorders>
            <w:shd w:val="clear" w:color="auto" w:fill="auto"/>
            <w:vAlign w:val="center"/>
          </w:tcPr>
          <w:p w14:paraId="11EC11C4" w14:textId="77777777" w:rsidR="00E5174D" w:rsidRDefault="002A6678" w:rsidP="00CB1DED">
            <w:pPr>
              <w:pStyle w:val="af3"/>
              <w:adjustRightInd w:val="0"/>
              <w:snapToGrid w:val="0"/>
              <w:spacing w:line="240" w:lineRule="auto"/>
              <w:jc w:val="center"/>
            </w:pPr>
            <w:r>
              <w:rPr>
                <w:rFonts w:cs="宋体" w:hint="eastAsia"/>
                <w:sz w:val="21"/>
                <w:szCs w:val="21"/>
                <w:lang w:bidi="ar"/>
              </w:rPr>
              <w:t>非常接近</w:t>
            </w:r>
          </w:p>
          <w:p w14:paraId="2872551C" w14:textId="77777777" w:rsidR="00E5174D" w:rsidRDefault="002A6678" w:rsidP="00CB1DED">
            <w:pPr>
              <w:pStyle w:val="af3"/>
              <w:adjustRightInd w:val="0"/>
              <w:snapToGrid w:val="0"/>
              <w:spacing w:line="240" w:lineRule="auto"/>
              <w:jc w:val="center"/>
            </w:pPr>
            <w:r>
              <w:rPr>
                <w:rFonts w:cs="宋体" w:hint="eastAsia"/>
                <w:sz w:val="21"/>
                <w:szCs w:val="21"/>
                <w:lang w:bidi="ar"/>
              </w:rPr>
              <w:t>（</w:t>
            </w:r>
            <w:r>
              <w:rPr>
                <w:rFonts w:cs="Times New Roman"/>
                <w:sz w:val="21"/>
                <w:szCs w:val="21"/>
                <w:lang w:bidi="ar"/>
              </w:rPr>
              <w:t>I</w:t>
            </w:r>
            <w:r>
              <w:rPr>
                <w:rFonts w:cs="宋体" w:hint="eastAsia"/>
                <w:sz w:val="21"/>
                <w:szCs w:val="21"/>
                <w:lang w:bidi="ar"/>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37E2E5" w14:textId="77777777" w:rsidR="00E5174D" w:rsidRDefault="002A6678" w:rsidP="00CB1DED">
            <w:pPr>
              <w:pStyle w:val="af3"/>
              <w:spacing w:line="240" w:lineRule="auto"/>
              <w:jc w:val="center"/>
            </w:pPr>
            <w:r>
              <w:rPr>
                <w:rFonts w:cs="宋体" w:hint="eastAsia"/>
                <w:sz w:val="21"/>
                <w:szCs w:val="21"/>
                <w:lang w:bidi="ar"/>
              </w:rPr>
              <w:t>接近</w:t>
            </w:r>
          </w:p>
          <w:p w14:paraId="0C084F39" w14:textId="77777777" w:rsidR="00E5174D" w:rsidRDefault="002A6678" w:rsidP="00CB1DED">
            <w:pPr>
              <w:pStyle w:val="af3"/>
              <w:spacing w:line="240" w:lineRule="auto"/>
              <w:jc w:val="center"/>
            </w:pPr>
            <w:r>
              <w:rPr>
                <w:rFonts w:cs="宋体" w:hint="eastAsia"/>
                <w:sz w:val="21"/>
                <w:szCs w:val="21"/>
                <w:lang w:bidi="ar"/>
              </w:rPr>
              <w:t>（</w:t>
            </w:r>
            <w:r>
              <w:rPr>
                <w:rFonts w:cs="Times New Roman"/>
                <w:sz w:val="21"/>
                <w:szCs w:val="21"/>
                <w:lang w:bidi="ar"/>
              </w:rPr>
              <w:t>II</w:t>
            </w:r>
            <w:r>
              <w:rPr>
                <w:rFonts w:cs="宋体" w:hint="eastAsia"/>
                <w:sz w:val="21"/>
                <w:szCs w:val="21"/>
                <w:lang w:bidi="ar"/>
              </w:rPr>
              <w:t>）</w:t>
            </w:r>
          </w:p>
        </w:tc>
        <w:tc>
          <w:tcPr>
            <w:tcW w:w="1085" w:type="dxa"/>
            <w:tcBorders>
              <w:top w:val="single" w:sz="4" w:space="0" w:color="auto"/>
              <w:left w:val="nil"/>
              <w:bottom w:val="single" w:sz="4" w:space="0" w:color="auto"/>
              <w:right w:val="single" w:sz="4" w:space="0" w:color="auto"/>
            </w:tcBorders>
            <w:shd w:val="clear" w:color="auto" w:fill="auto"/>
            <w:vAlign w:val="center"/>
          </w:tcPr>
          <w:p w14:paraId="35D403FE" w14:textId="77777777" w:rsidR="00E5174D" w:rsidRDefault="002A6678" w:rsidP="00CB1DED">
            <w:pPr>
              <w:pStyle w:val="af3"/>
              <w:spacing w:line="240" w:lineRule="auto"/>
              <w:jc w:val="center"/>
            </w:pPr>
            <w:r>
              <w:rPr>
                <w:rFonts w:cs="宋体" w:hint="eastAsia"/>
                <w:sz w:val="21"/>
                <w:szCs w:val="21"/>
                <w:lang w:bidi="ar"/>
              </w:rPr>
              <w:t>较接近</w:t>
            </w:r>
          </w:p>
          <w:p w14:paraId="21A9E94A" w14:textId="77777777" w:rsidR="00E5174D" w:rsidRDefault="002A6678" w:rsidP="00CB1DED">
            <w:pPr>
              <w:pStyle w:val="af3"/>
              <w:spacing w:line="240" w:lineRule="auto"/>
              <w:jc w:val="center"/>
            </w:pPr>
            <w:r>
              <w:rPr>
                <w:rFonts w:cs="宋体" w:hint="eastAsia"/>
                <w:sz w:val="21"/>
                <w:szCs w:val="21"/>
                <w:lang w:bidi="ar"/>
              </w:rPr>
              <w:t>（</w:t>
            </w:r>
            <w:r>
              <w:rPr>
                <w:rFonts w:cs="Times New Roman"/>
                <w:sz w:val="21"/>
                <w:szCs w:val="21"/>
                <w:lang w:bidi="ar"/>
              </w:rPr>
              <w:t>III</w:t>
            </w:r>
            <w:r>
              <w:rPr>
                <w:rFonts w:cs="宋体" w:hint="eastAsia"/>
                <w:sz w:val="21"/>
                <w:szCs w:val="21"/>
                <w:lang w:bidi="ar"/>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677056" w14:textId="77777777" w:rsidR="00E5174D" w:rsidRDefault="002A6678" w:rsidP="00CB1DED">
            <w:pPr>
              <w:pStyle w:val="af3"/>
              <w:spacing w:line="240" w:lineRule="auto"/>
              <w:jc w:val="center"/>
            </w:pPr>
            <w:r>
              <w:rPr>
                <w:rFonts w:cs="宋体" w:hint="eastAsia"/>
                <w:sz w:val="21"/>
                <w:szCs w:val="21"/>
                <w:lang w:bidi="ar"/>
              </w:rPr>
              <w:t>不接近</w:t>
            </w:r>
          </w:p>
          <w:p w14:paraId="314D4C6A" w14:textId="77777777" w:rsidR="00E5174D" w:rsidRDefault="002A6678" w:rsidP="00CB1DED">
            <w:pPr>
              <w:pStyle w:val="af3"/>
              <w:spacing w:line="240" w:lineRule="auto"/>
              <w:jc w:val="center"/>
            </w:pPr>
            <w:r>
              <w:rPr>
                <w:rFonts w:cs="宋体" w:hint="eastAsia"/>
                <w:sz w:val="21"/>
                <w:szCs w:val="21"/>
                <w:lang w:bidi="ar"/>
              </w:rPr>
              <w:t>（</w:t>
            </w:r>
            <w:r>
              <w:rPr>
                <w:rFonts w:cs="Times New Roman"/>
                <w:sz w:val="21"/>
                <w:szCs w:val="21"/>
                <w:lang w:bidi="ar"/>
              </w:rPr>
              <w:t>IV</w:t>
            </w:r>
            <w:r>
              <w:rPr>
                <w:rFonts w:cs="宋体" w:hint="eastAsia"/>
                <w:sz w:val="21"/>
                <w:szCs w:val="21"/>
                <w:lang w:bidi="ar"/>
              </w:rPr>
              <w:t>）</w:t>
            </w:r>
          </w:p>
        </w:tc>
      </w:tr>
      <w:tr w:rsidR="00E5174D" w14:paraId="6161F02C" w14:textId="77777777" w:rsidTr="009D700C">
        <w:trPr>
          <w:trHeight w:val="283"/>
          <w:jc w:val="center"/>
        </w:trPr>
        <w:tc>
          <w:tcPr>
            <w:tcW w:w="3739" w:type="dxa"/>
            <w:tcBorders>
              <w:top w:val="single" w:sz="4" w:space="0" w:color="auto"/>
              <w:left w:val="single" w:sz="4" w:space="0" w:color="auto"/>
              <w:bottom w:val="single" w:sz="4" w:space="0" w:color="auto"/>
              <w:right w:val="single" w:sz="4" w:space="0" w:color="auto"/>
            </w:tcBorders>
            <w:shd w:val="clear" w:color="auto" w:fill="auto"/>
          </w:tcPr>
          <w:p w14:paraId="30E65B09" w14:textId="77777777" w:rsidR="00E5174D" w:rsidRDefault="002A6678" w:rsidP="00CB1DED">
            <w:pPr>
              <w:pStyle w:val="af3"/>
              <w:spacing w:beforeAutospacing="1" w:afterAutospacing="1" w:line="240" w:lineRule="auto"/>
              <w:jc w:val="center"/>
            </w:pPr>
            <w:r>
              <w:rPr>
                <w:rFonts w:cs="宋体" w:hint="eastAsia"/>
                <w:sz w:val="21"/>
                <w:szCs w:val="21"/>
                <w:lang w:bidi="ar"/>
              </w:rPr>
              <w:t>强烈影响区（</w:t>
            </w:r>
            <w:r>
              <w:rPr>
                <w:rFonts w:cs="Times New Roman"/>
                <w:sz w:val="21"/>
                <w:szCs w:val="21"/>
                <w:lang w:bidi="ar"/>
              </w:rPr>
              <w:t>A</w:t>
            </w:r>
            <w:r>
              <w:rPr>
                <w:rFonts w:cs="宋体" w:hint="eastAsia"/>
                <w:sz w:val="21"/>
                <w:szCs w:val="21"/>
                <w:lang w:bidi="ar"/>
              </w:rPr>
              <w:t>）</w:t>
            </w:r>
          </w:p>
        </w:tc>
        <w:tc>
          <w:tcPr>
            <w:tcW w:w="1081" w:type="dxa"/>
            <w:tcBorders>
              <w:top w:val="single" w:sz="4" w:space="0" w:color="auto"/>
              <w:left w:val="nil"/>
              <w:bottom w:val="single" w:sz="4" w:space="0" w:color="auto"/>
              <w:right w:val="single" w:sz="4" w:space="0" w:color="auto"/>
            </w:tcBorders>
            <w:shd w:val="clear" w:color="auto" w:fill="auto"/>
          </w:tcPr>
          <w:p w14:paraId="103F2CAF" w14:textId="77777777" w:rsidR="00E5174D" w:rsidRDefault="002A6678" w:rsidP="00CB1DED">
            <w:pPr>
              <w:pStyle w:val="af3"/>
              <w:spacing w:beforeAutospacing="1" w:afterAutospacing="1" w:line="240" w:lineRule="auto"/>
              <w:jc w:val="center"/>
            </w:pPr>
            <w:r>
              <w:rPr>
                <w:rFonts w:cs="宋体" w:hint="eastAsia"/>
                <w:sz w:val="21"/>
                <w:szCs w:val="21"/>
                <w:lang w:bidi="ar"/>
              </w:rPr>
              <w:t>特级</w:t>
            </w:r>
          </w:p>
        </w:tc>
        <w:tc>
          <w:tcPr>
            <w:tcW w:w="1134" w:type="dxa"/>
            <w:tcBorders>
              <w:top w:val="single" w:sz="4" w:space="0" w:color="auto"/>
              <w:left w:val="nil"/>
              <w:bottom w:val="single" w:sz="4" w:space="0" w:color="auto"/>
              <w:right w:val="single" w:sz="4" w:space="0" w:color="auto"/>
            </w:tcBorders>
            <w:shd w:val="clear" w:color="auto" w:fill="auto"/>
          </w:tcPr>
          <w:p w14:paraId="62A1E2D4" w14:textId="77777777" w:rsidR="00E5174D" w:rsidRDefault="002A6678" w:rsidP="00CB1DED">
            <w:pPr>
              <w:pStyle w:val="af3"/>
              <w:spacing w:beforeAutospacing="1" w:afterAutospacing="1" w:line="240" w:lineRule="auto"/>
              <w:jc w:val="center"/>
            </w:pPr>
            <w:r>
              <w:rPr>
                <w:rFonts w:cs="宋体" w:hint="eastAsia"/>
                <w:sz w:val="21"/>
                <w:szCs w:val="21"/>
                <w:lang w:bidi="ar"/>
              </w:rPr>
              <w:t>特级</w:t>
            </w:r>
          </w:p>
        </w:tc>
        <w:tc>
          <w:tcPr>
            <w:tcW w:w="1085" w:type="dxa"/>
            <w:tcBorders>
              <w:top w:val="single" w:sz="4" w:space="0" w:color="auto"/>
              <w:left w:val="nil"/>
              <w:bottom w:val="single" w:sz="4" w:space="0" w:color="auto"/>
              <w:right w:val="single" w:sz="4" w:space="0" w:color="auto"/>
            </w:tcBorders>
            <w:shd w:val="clear" w:color="auto" w:fill="auto"/>
          </w:tcPr>
          <w:p w14:paraId="7787D420" w14:textId="77777777" w:rsidR="00E5174D" w:rsidRDefault="002A6678" w:rsidP="00CB1DED">
            <w:pPr>
              <w:pStyle w:val="af3"/>
              <w:spacing w:beforeAutospacing="1" w:afterAutospacing="1" w:line="240" w:lineRule="auto"/>
              <w:jc w:val="center"/>
            </w:pPr>
            <w:r>
              <w:rPr>
                <w:rFonts w:cs="宋体" w:hint="eastAsia"/>
                <w:sz w:val="21"/>
                <w:szCs w:val="21"/>
                <w:lang w:bidi="ar"/>
              </w:rPr>
              <w:t>一级</w:t>
            </w:r>
          </w:p>
        </w:tc>
        <w:tc>
          <w:tcPr>
            <w:tcW w:w="1134" w:type="dxa"/>
            <w:tcBorders>
              <w:top w:val="single" w:sz="4" w:space="0" w:color="auto"/>
              <w:left w:val="nil"/>
              <w:bottom w:val="single" w:sz="4" w:space="0" w:color="auto"/>
              <w:right w:val="single" w:sz="4" w:space="0" w:color="auto"/>
            </w:tcBorders>
            <w:shd w:val="clear" w:color="auto" w:fill="auto"/>
          </w:tcPr>
          <w:p w14:paraId="30E1CC28" w14:textId="77777777" w:rsidR="00E5174D" w:rsidRDefault="002A6678" w:rsidP="00CB1DED">
            <w:pPr>
              <w:pStyle w:val="af3"/>
              <w:spacing w:beforeAutospacing="1" w:afterAutospacing="1" w:line="240" w:lineRule="auto"/>
              <w:jc w:val="center"/>
            </w:pPr>
            <w:r>
              <w:rPr>
                <w:rFonts w:cs="宋体" w:hint="eastAsia"/>
                <w:sz w:val="21"/>
                <w:szCs w:val="21"/>
                <w:lang w:bidi="ar"/>
              </w:rPr>
              <w:t>二级</w:t>
            </w:r>
          </w:p>
        </w:tc>
      </w:tr>
      <w:tr w:rsidR="00E5174D" w14:paraId="01C20CE1" w14:textId="77777777" w:rsidTr="009D700C">
        <w:trPr>
          <w:trHeight w:val="283"/>
          <w:jc w:val="center"/>
        </w:trPr>
        <w:tc>
          <w:tcPr>
            <w:tcW w:w="3739" w:type="dxa"/>
            <w:tcBorders>
              <w:top w:val="single" w:sz="4" w:space="0" w:color="auto"/>
              <w:left w:val="single" w:sz="4" w:space="0" w:color="auto"/>
              <w:bottom w:val="single" w:sz="4" w:space="0" w:color="auto"/>
              <w:right w:val="single" w:sz="4" w:space="0" w:color="auto"/>
            </w:tcBorders>
            <w:shd w:val="clear" w:color="auto" w:fill="auto"/>
          </w:tcPr>
          <w:p w14:paraId="0547B96E" w14:textId="77777777" w:rsidR="00E5174D" w:rsidRDefault="002A6678" w:rsidP="00CB1DED">
            <w:pPr>
              <w:pStyle w:val="af3"/>
              <w:spacing w:beforeAutospacing="1" w:afterAutospacing="1" w:line="240" w:lineRule="auto"/>
              <w:jc w:val="center"/>
            </w:pPr>
            <w:r>
              <w:rPr>
                <w:rFonts w:cs="宋体" w:hint="eastAsia"/>
                <w:sz w:val="21"/>
                <w:szCs w:val="21"/>
                <w:lang w:bidi="ar"/>
              </w:rPr>
              <w:t>显著影响区（</w:t>
            </w:r>
            <w:r>
              <w:rPr>
                <w:rFonts w:cs="Times New Roman"/>
                <w:sz w:val="21"/>
                <w:szCs w:val="21"/>
                <w:lang w:bidi="ar"/>
              </w:rPr>
              <w:t>B</w:t>
            </w:r>
            <w:r>
              <w:rPr>
                <w:rFonts w:cs="宋体" w:hint="eastAsia"/>
                <w:sz w:val="21"/>
                <w:szCs w:val="21"/>
                <w:lang w:bidi="ar"/>
              </w:rPr>
              <w:t>）</w:t>
            </w:r>
          </w:p>
        </w:tc>
        <w:tc>
          <w:tcPr>
            <w:tcW w:w="1081" w:type="dxa"/>
            <w:tcBorders>
              <w:top w:val="single" w:sz="4" w:space="0" w:color="auto"/>
              <w:left w:val="nil"/>
              <w:bottom w:val="single" w:sz="4" w:space="0" w:color="auto"/>
              <w:right w:val="single" w:sz="4" w:space="0" w:color="auto"/>
            </w:tcBorders>
            <w:shd w:val="clear" w:color="auto" w:fill="auto"/>
          </w:tcPr>
          <w:p w14:paraId="2BA16497" w14:textId="77777777" w:rsidR="00E5174D" w:rsidRDefault="002A6678" w:rsidP="00CB1DED">
            <w:pPr>
              <w:pStyle w:val="af3"/>
              <w:spacing w:beforeAutospacing="1" w:afterAutospacing="1" w:line="240" w:lineRule="auto"/>
              <w:jc w:val="center"/>
            </w:pPr>
            <w:r>
              <w:rPr>
                <w:rFonts w:cs="宋体" w:hint="eastAsia"/>
                <w:sz w:val="21"/>
                <w:szCs w:val="21"/>
                <w:lang w:bidi="ar"/>
              </w:rPr>
              <w:t>特级</w:t>
            </w:r>
          </w:p>
        </w:tc>
        <w:tc>
          <w:tcPr>
            <w:tcW w:w="1134" w:type="dxa"/>
            <w:tcBorders>
              <w:top w:val="single" w:sz="4" w:space="0" w:color="auto"/>
              <w:left w:val="nil"/>
              <w:bottom w:val="single" w:sz="4" w:space="0" w:color="auto"/>
              <w:right w:val="single" w:sz="4" w:space="0" w:color="auto"/>
            </w:tcBorders>
            <w:shd w:val="clear" w:color="auto" w:fill="auto"/>
          </w:tcPr>
          <w:p w14:paraId="699CAE19" w14:textId="77777777" w:rsidR="00E5174D" w:rsidRDefault="002A6678" w:rsidP="00CB1DED">
            <w:pPr>
              <w:pStyle w:val="af3"/>
              <w:spacing w:beforeAutospacing="1" w:afterAutospacing="1" w:line="240" w:lineRule="auto"/>
              <w:jc w:val="center"/>
            </w:pPr>
            <w:r>
              <w:rPr>
                <w:rFonts w:cs="宋体" w:hint="eastAsia"/>
                <w:sz w:val="21"/>
                <w:szCs w:val="21"/>
                <w:lang w:bidi="ar"/>
              </w:rPr>
              <w:t>一级</w:t>
            </w:r>
          </w:p>
        </w:tc>
        <w:tc>
          <w:tcPr>
            <w:tcW w:w="1085" w:type="dxa"/>
            <w:tcBorders>
              <w:top w:val="single" w:sz="4" w:space="0" w:color="auto"/>
              <w:left w:val="nil"/>
              <w:bottom w:val="single" w:sz="4" w:space="0" w:color="auto"/>
              <w:right w:val="single" w:sz="4" w:space="0" w:color="auto"/>
            </w:tcBorders>
            <w:shd w:val="clear" w:color="auto" w:fill="auto"/>
          </w:tcPr>
          <w:p w14:paraId="3ACFEC98" w14:textId="77777777" w:rsidR="00E5174D" w:rsidRDefault="002A6678" w:rsidP="00CB1DED">
            <w:pPr>
              <w:pStyle w:val="af3"/>
              <w:spacing w:beforeAutospacing="1" w:afterAutospacing="1" w:line="240" w:lineRule="auto"/>
              <w:jc w:val="center"/>
            </w:pPr>
            <w:r>
              <w:rPr>
                <w:rFonts w:cs="宋体" w:hint="eastAsia"/>
                <w:sz w:val="21"/>
                <w:szCs w:val="21"/>
                <w:lang w:bidi="ar"/>
              </w:rPr>
              <w:t>二级</w:t>
            </w:r>
          </w:p>
        </w:tc>
        <w:tc>
          <w:tcPr>
            <w:tcW w:w="1134" w:type="dxa"/>
            <w:tcBorders>
              <w:top w:val="single" w:sz="4" w:space="0" w:color="auto"/>
              <w:left w:val="nil"/>
              <w:bottom w:val="single" w:sz="4" w:space="0" w:color="auto"/>
              <w:right w:val="single" w:sz="4" w:space="0" w:color="auto"/>
            </w:tcBorders>
            <w:shd w:val="clear" w:color="auto" w:fill="auto"/>
          </w:tcPr>
          <w:p w14:paraId="55B45231" w14:textId="77777777" w:rsidR="00E5174D" w:rsidRDefault="002A6678" w:rsidP="00CB1DED">
            <w:pPr>
              <w:pStyle w:val="af3"/>
              <w:spacing w:beforeAutospacing="1" w:afterAutospacing="1" w:line="240" w:lineRule="auto"/>
              <w:jc w:val="center"/>
            </w:pPr>
            <w:r>
              <w:rPr>
                <w:rFonts w:cs="宋体" w:hint="eastAsia"/>
                <w:sz w:val="21"/>
                <w:szCs w:val="21"/>
                <w:lang w:bidi="ar"/>
              </w:rPr>
              <w:t>三级</w:t>
            </w:r>
          </w:p>
        </w:tc>
      </w:tr>
      <w:tr w:rsidR="00E5174D" w14:paraId="5E1C0510" w14:textId="77777777" w:rsidTr="009D700C">
        <w:trPr>
          <w:trHeight w:val="283"/>
          <w:jc w:val="center"/>
        </w:trPr>
        <w:tc>
          <w:tcPr>
            <w:tcW w:w="3739" w:type="dxa"/>
            <w:tcBorders>
              <w:top w:val="single" w:sz="4" w:space="0" w:color="auto"/>
              <w:left w:val="single" w:sz="4" w:space="0" w:color="auto"/>
              <w:bottom w:val="single" w:sz="4" w:space="0" w:color="auto"/>
              <w:right w:val="single" w:sz="4" w:space="0" w:color="auto"/>
            </w:tcBorders>
            <w:shd w:val="clear" w:color="auto" w:fill="auto"/>
          </w:tcPr>
          <w:p w14:paraId="0C74B682" w14:textId="77777777" w:rsidR="00E5174D" w:rsidRDefault="002A6678" w:rsidP="00CB1DED">
            <w:pPr>
              <w:pStyle w:val="af3"/>
              <w:spacing w:beforeAutospacing="1" w:afterAutospacing="1" w:line="240" w:lineRule="auto"/>
              <w:jc w:val="center"/>
            </w:pPr>
            <w:r>
              <w:rPr>
                <w:rFonts w:cs="宋体" w:hint="eastAsia"/>
                <w:sz w:val="21"/>
                <w:szCs w:val="21"/>
                <w:lang w:bidi="ar"/>
              </w:rPr>
              <w:t>一般影响区（</w:t>
            </w:r>
            <w:r>
              <w:rPr>
                <w:rFonts w:cs="Times New Roman"/>
                <w:sz w:val="21"/>
                <w:szCs w:val="21"/>
                <w:lang w:bidi="ar"/>
              </w:rPr>
              <w:t>C</w:t>
            </w:r>
            <w:r>
              <w:rPr>
                <w:rFonts w:cs="宋体" w:hint="eastAsia"/>
                <w:sz w:val="21"/>
                <w:szCs w:val="21"/>
                <w:lang w:bidi="ar"/>
              </w:rPr>
              <w:t>）</w:t>
            </w:r>
          </w:p>
        </w:tc>
        <w:tc>
          <w:tcPr>
            <w:tcW w:w="1081" w:type="dxa"/>
            <w:tcBorders>
              <w:top w:val="single" w:sz="4" w:space="0" w:color="auto"/>
              <w:left w:val="nil"/>
              <w:bottom w:val="single" w:sz="4" w:space="0" w:color="auto"/>
              <w:right w:val="single" w:sz="4" w:space="0" w:color="auto"/>
            </w:tcBorders>
            <w:shd w:val="clear" w:color="auto" w:fill="auto"/>
          </w:tcPr>
          <w:p w14:paraId="748A577E" w14:textId="77777777" w:rsidR="00E5174D" w:rsidRDefault="002A6678" w:rsidP="00CB1DED">
            <w:pPr>
              <w:pStyle w:val="af3"/>
              <w:spacing w:beforeAutospacing="1" w:afterAutospacing="1" w:line="240" w:lineRule="auto"/>
              <w:jc w:val="center"/>
            </w:pPr>
            <w:r>
              <w:rPr>
                <w:rFonts w:cs="宋体" w:hint="eastAsia"/>
                <w:sz w:val="21"/>
                <w:szCs w:val="21"/>
                <w:lang w:bidi="ar"/>
              </w:rPr>
              <w:t>一级</w:t>
            </w:r>
          </w:p>
        </w:tc>
        <w:tc>
          <w:tcPr>
            <w:tcW w:w="1134" w:type="dxa"/>
            <w:tcBorders>
              <w:top w:val="single" w:sz="4" w:space="0" w:color="auto"/>
              <w:left w:val="nil"/>
              <w:bottom w:val="single" w:sz="4" w:space="0" w:color="auto"/>
              <w:right w:val="single" w:sz="4" w:space="0" w:color="auto"/>
            </w:tcBorders>
            <w:shd w:val="clear" w:color="auto" w:fill="auto"/>
          </w:tcPr>
          <w:p w14:paraId="7A4B6B6E" w14:textId="77777777" w:rsidR="00E5174D" w:rsidRDefault="002A6678" w:rsidP="00CB1DED">
            <w:pPr>
              <w:pStyle w:val="af3"/>
              <w:spacing w:beforeAutospacing="1" w:afterAutospacing="1" w:line="240" w:lineRule="auto"/>
              <w:jc w:val="center"/>
            </w:pPr>
            <w:r>
              <w:rPr>
                <w:rFonts w:cs="宋体" w:hint="eastAsia"/>
                <w:sz w:val="21"/>
                <w:szCs w:val="21"/>
                <w:lang w:bidi="ar"/>
              </w:rPr>
              <w:t>二级</w:t>
            </w:r>
          </w:p>
        </w:tc>
        <w:tc>
          <w:tcPr>
            <w:tcW w:w="1085" w:type="dxa"/>
            <w:tcBorders>
              <w:top w:val="single" w:sz="4" w:space="0" w:color="auto"/>
              <w:left w:val="nil"/>
              <w:bottom w:val="single" w:sz="4" w:space="0" w:color="auto"/>
              <w:right w:val="single" w:sz="4" w:space="0" w:color="auto"/>
            </w:tcBorders>
            <w:shd w:val="clear" w:color="auto" w:fill="auto"/>
          </w:tcPr>
          <w:p w14:paraId="3A6556D1" w14:textId="77777777" w:rsidR="00E5174D" w:rsidRDefault="002A6678" w:rsidP="00CB1DED">
            <w:pPr>
              <w:pStyle w:val="af3"/>
              <w:spacing w:beforeAutospacing="1" w:afterAutospacing="1" w:line="240" w:lineRule="auto"/>
              <w:jc w:val="center"/>
            </w:pPr>
            <w:r>
              <w:rPr>
                <w:rFonts w:cs="宋体" w:hint="eastAsia"/>
                <w:sz w:val="21"/>
                <w:szCs w:val="21"/>
                <w:lang w:bidi="ar"/>
              </w:rPr>
              <w:t>三级</w:t>
            </w:r>
          </w:p>
        </w:tc>
        <w:tc>
          <w:tcPr>
            <w:tcW w:w="1134" w:type="dxa"/>
            <w:tcBorders>
              <w:top w:val="single" w:sz="4" w:space="0" w:color="auto"/>
              <w:left w:val="nil"/>
              <w:bottom w:val="single" w:sz="4" w:space="0" w:color="auto"/>
              <w:right w:val="single" w:sz="4" w:space="0" w:color="auto"/>
            </w:tcBorders>
            <w:shd w:val="clear" w:color="auto" w:fill="auto"/>
          </w:tcPr>
          <w:p w14:paraId="5CC07381" w14:textId="77777777" w:rsidR="00E5174D" w:rsidRDefault="002A6678" w:rsidP="00CB1DED">
            <w:pPr>
              <w:pStyle w:val="af3"/>
              <w:spacing w:beforeAutospacing="1" w:afterAutospacing="1" w:line="240" w:lineRule="auto"/>
              <w:jc w:val="center"/>
            </w:pPr>
            <w:r>
              <w:rPr>
                <w:rFonts w:cs="宋体" w:hint="eastAsia"/>
                <w:sz w:val="21"/>
                <w:szCs w:val="21"/>
                <w:lang w:bidi="ar"/>
              </w:rPr>
              <w:t>四级</w:t>
            </w:r>
          </w:p>
        </w:tc>
      </w:tr>
      <w:tr w:rsidR="00E5174D" w14:paraId="445D3F31" w14:textId="77777777" w:rsidTr="009D700C">
        <w:trPr>
          <w:trHeight w:val="283"/>
          <w:jc w:val="center"/>
        </w:trPr>
        <w:tc>
          <w:tcPr>
            <w:tcW w:w="3739" w:type="dxa"/>
            <w:tcBorders>
              <w:top w:val="single" w:sz="4" w:space="0" w:color="auto"/>
              <w:left w:val="single" w:sz="4" w:space="0" w:color="auto"/>
              <w:bottom w:val="single" w:sz="4" w:space="0" w:color="auto"/>
              <w:right w:val="single" w:sz="4" w:space="0" w:color="auto"/>
            </w:tcBorders>
            <w:shd w:val="clear" w:color="auto" w:fill="auto"/>
          </w:tcPr>
          <w:p w14:paraId="73FB118C" w14:textId="77777777" w:rsidR="00E5174D" w:rsidRDefault="002A6678" w:rsidP="00CB1DED">
            <w:pPr>
              <w:pStyle w:val="af3"/>
              <w:spacing w:beforeAutospacing="1" w:afterAutospacing="1" w:line="240" w:lineRule="auto"/>
              <w:jc w:val="center"/>
            </w:pPr>
            <w:r>
              <w:rPr>
                <w:rFonts w:cs="宋体" w:hint="eastAsia"/>
                <w:sz w:val="21"/>
                <w:szCs w:val="21"/>
                <w:lang w:bidi="ar"/>
              </w:rPr>
              <w:t>微弱影响区（</w:t>
            </w:r>
            <w:r>
              <w:rPr>
                <w:rFonts w:cs="Times New Roman"/>
                <w:sz w:val="21"/>
                <w:szCs w:val="21"/>
                <w:lang w:bidi="ar"/>
              </w:rPr>
              <w:t>D</w:t>
            </w:r>
            <w:r>
              <w:rPr>
                <w:rFonts w:cs="宋体" w:hint="eastAsia"/>
                <w:sz w:val="21"/>
                <w:szCs w:val="21"/>
                <w:lang w:bidi="ar"/>
              </w:rPr>
              <w:t>）</w:t>
            </w:r>
          </w:p>
        </w:tc>
        <w:tc>
          <w:tcPr>
            <w:tcW w:w="1081" w:type="dxa"/>
            <w:tcBorders>
              <w:top w:val="single" w:sz="4" w:space="0" w:color="auto"/>
              <w:left w:val="nil"/>
              <w:bottom w:val="single" w:sz="4" w:space="0" w:color="auto"/>
              <w:right w:val="single" w:sz="4" w:space="0" w:color="auto"/>
            </w:tcBorders>
            <w:shd w:val="clear" w:color="auto" w:fill="auto"/>
          </w:tcPr>
          <w:p w14:paraId="01DD26CB" w14:textId="77777777" w:rsidR="00E5174D" w:rsidRDefault="002A6678" w:rsidP="00CB1DED">
            <w:pPr>
              <w:pStyle w:val="af3"/>
              <w:spacing w:beforeAutospacing="1" w:afterAutospacing="1" w:line="240" w:lineRule="auto"/>
              <w:jc w:val="center"/>
            </w:pPr>
            <w:r>
              <w:rPr>
                <w:rFonts w:cs="宋体" w:hint="eastAsia"/>
                <w:sz w:val="21"/>
                <w:szCs w:val="21"/>
                <w:lang w:bidi="ar"/>
              </w:rPr>
              <w:t>二级</w:t>
            </w:r>
          </w:p>
        </w:tc>
        <w:tc>
          <w:tcPr>
            <w:tcW w:w="1134" w:type="dxa"/>
            <w:tcBorders>
              <w:top w:val="single" w:sz="4" w:space="0" w:color="auto"/>
              <w:left w:val="nil"/>
              <w:bottom w:val="single" w:sz="4" w:space="0" w:color="auto"/>
              <w:right w:val="single" w:sz="4" w:space="0" w:color="auto"/>
            </w:tcBorders>
            <w:shd w:val="clear" w:color="auto" w:fill="auto"/>
          </w:tcPr>
          <w:p w14:paraId="1C25E1D6" w14:textId="77777777" w:rsidR="00E5174D" w:rsidRDefault="002A6678" w:rsidP="00CB1DED">
            <w:pPr>
              <w:pStyle w:val="af3"/>
              <w:spacing w:beforeAutospacing="1" w:afterAutospacing="1" w:line="240" w:lineRule="auto"/>
              <w:jc w:val="center"/>
            </w:pPr>
            <w:r>
              <w:rPr>
                <w:rFonts w:cs="宋体" w:hint="eastAsia"/>
                <w:sz w:val="21"/>
                <w:szCs w:val="21"/>
                <w:lang w:bidi="ar"/>
              </w:rPr>
              <w:t>三级</w:t>
            </w:r>
          </w:p>
        </w:tc>
        <w:tc>
          <w:tcPr>
            <w:tcW w:w="1085" w:type="dxa"/>
            <w:tcBorders>
              <w:top w:val="single" w:sz="4" w:space="0" w:color="auto"/>
              <w:left w:val="nil"/>
              <w:bottom w:val="single" w:sz="4" w:space="0" w:color="auto"/>
              <w:right w:val="single" w:sz="4" w:space="0" w:color="auto"/>
            </w:tcBorders>
            <w:shd w:val="clear" w:color="auto" w:fill="auto"/>
          </w:tcPr>
          <w:p w14:paraId="74558909" w14:textId="77777777" w:rsidR="00E5174D" w:rsidRDefault="002A6678" w:rsidP="00CB1DED">
            <w:pPr>
              <w:pStyle w:val="af3"/>
              <w:spacing w:beforeAutospacing="1" w:afterAutospacing="1" w:line="240" w:lineRule="auto"/>
              <w:jc w:val="center"/>
            </w:pPr>
            <w:r>
              <w:rPr>
                <w:rFonts w:cs="宋体" w:hint="eastAsia"/>
                <w:sz w:val="21"/>
                <w:szCs w:val="21"/>
                <w:lang w:bidi="ar"/>
              </w:rPr>
              <w:t>四级</w:t>
            </w:r>
          </w:p>
        </w:tc>
        <w:tc>
          <w:tcPr>
            <w:tcW w:w="1134" w:type="dxa"/>
            <w:tcBorders>
              <w:top w:val="single" w:sz="4" w:space="0" w:color="auto"/>
              <w:left w:val="nil"/>
              <w:bottom w:val="single" w:sz="4" w:space="0" w:color="auto"/>
              <w:right w:val="single" w:sz="4" w:space="0" w:color="auto"/>
            </w:tcBorders>
            <w:shd w:val="clear" w:color="auto" w:fill="auto"/>
          </w:tcPr>
          <w:p w14:paraId="10771B41" w14:textId="06764E0B" w:rsidR="00E5174D" w:rsidRDefault="004806B0" w:rsidP="00CB1DED">
            <w:pPr>
              <w:pStyle w:val="af3"/>
              <w:spacing w:beforeAutospacing="1" w:afterAutospacing="1" w:line="240" w:lineRule="auto"/>
              <w:jc w:val="center"/>
            </w:pPr>
            <w:r>
              <w:rPr>
                <w:rFonts w:cs="宋体"/>
                <w:sz w:val="21"/>
                <w:szCs w:val="21"/>
                <w:lang w:bidi="ar"/>
              </w:rPr>
              <w:t>/</w:t>
            </w:r>
          </w:p>
        </w:tc>
      </w:tr>
    </w:tbl>
    <w:p w14:paraId="482888BD" w14:textId="05D4A70B" w:rsidR="00E56E89" w:rsidRDefault="00E56E89">
      <w:pPr>
        <w:rPr>
          <w:strike/>
        </w:rPr>
      </w:pPr>
      <w:r w:rsidRPr="000D3296">
        <w:rPr>
          <w:rFonts w:hint="eastAsia"/>
          <w:sz w:val="21"/>
        </w:rPr>
        <w:t>注：该表适用于围岩级别为</w:t>
      </w:r>
      <w:r w:rsidRPr="000D3296">
        <w:rPr>
          <w:sz w:val="21"/>
        </w:rPr>
        <w:t>IV~V</w:t>
      </w:r>
      <w:r w:rsidRPr="000D3296">
        <w:rPr>
          <w:rFonts w:hint="eastAsia"/>
          <w:sz w:val="21"/>
        </w:rPr>
        <w:t>级。</w:t>
      </w:r>
    </w:p>
    <w:p w14:paraId="72216D36" w14:textId="4A18F87C" w:rsidR="00E5174D" w:rsidRDefault="002A6678">
      <w:pPr>
        <w:rPr>
          <w:rFonts w:cs="Times New Roman"/>
        </w:rPr>
      </w:pPr>
      <w:r>
        <w:rPr>
          <w:rFonts w:hint="eastAsia"/>
          <w:b/>
        </w:rPr>
        <w:t xml:space="preserve">3.2.2 </w:t>
      </w:r>
      <w:r>
        <w:rPr>
          <w:rFonts w:cs="Times New Roman"/>
        </w:rPr>
        <w:t>外部</w:t>
      </w:r>
      <w:r>
        <w:rPr>
          <w:rFonts w:cs="Times New Roman" w:hint="eastAsia"/>
        </w:rPr>
        <w:t>作业</w:t>
      </w:r>
      <w:r>
        <w:rPr>
          <w:rFonts w:cs="Times New Roman"/>
        </w:rPr>
        <w:t>与</w:t>
      </w:r>
      <w:r w:rsidR="004E4A65">
        <w:rPr>
          <w:rFonts w:cs="Times New Roman"/>
        </w:rPr>
        <w:t>既有隧道结构</w:t>
      </w:r>
      <w:r>
        <w:rPr>
          <w:rFonts w:cs="Times New Roman"/>
        </w:rPr>
        <w:t>的接近程度宜</w:t>
      </w:r>
      <w:r w:rsidR="00B313F1">
        <w:rPr>
          <w:rFonts w:cs="Times New Roman" w:hint="eastAsia"/>
        </w:rPr>
        <w:t>按</w:t>
      </w:r>
      <w:r w:rsidR="00B313F1" w:rsidRPr="00EA3F40">
        <w:rPr>
          <w:rFonts w:cs="Times New Roman" w:hint="eastAsia"/>
        </w:rPr>
        <w:t>表</w:t>
      </w:r>
      <w:r w:rsidR="00B313F1" w:rsidRPr="0013023C">
        <w:rPr>
          <w:rFonts w:cs="Times New Roman"/>
        </w:rPr>
        <w:t>3.2.2</w:t>
      </w:r>
      <w:r w:rsidR="00B313F1" w:rsidRPr="0013023C">
        <w:rPr>
          <w:rFonts w:cs="Times New Roman" w:hint="eastAsia"/>
        </w:rPr>
        <w:t>及图</w:t>
      </w:r>
      <w:r w:rsidR="00B313F1" w:rsidRPr="0013023C">
        <w:rPr>
          <w:rFonts w:cs="Times New Roman"/>
        </w:rPr>
        <w:t>3.2.</w:t>
      </w:r>
      <w:r w:rsidR="005D4A54">
        <w:rPr>
          <w:rFonts w:cs="Times New Roman"/>
        </w:rPr>
        <w:t>2</w:t>
      </w:r>
      <w:r>
        <w:rPr>
          <w:rFonts w:cs="Times New Roman"/>
        </w:rPr>
        <w:t>确定。</w:t>
      </w:r>
    </w:p>
    <w:p w14:paraId="30A3B247" w14:textId="56235AB8" w:rsidR="00E5174D" w:rsidRDefault="002A6678" w:rsidP="00B57AA7">
      <w:pPr>
        <w:pStyle w:val="aff"/>
      </w:pPr>
      <w:r>
        <w:rPr>
          <w:rFonts w:hint="eastAsia"/>
        </w:rPr>
        <w:t>表</w:t>
      </w:r>
      <w:r>
        <w:rPr>
          <w:lang w:bidi="ar"/>
        </w:rPr>
        <w:t>3.2.</w:t>
      </w:r>
      <w:r>
        <w:rPr>
          <w:rFonts w:hint="eastAsia"/>
          <w:lang w:bidi="ar"/>
        </w:rPr>
        <w:t>2</w:t>
      </w:r>
      <w:r>
        <w:t xml:space="preserve"> </w:t>
      </w:r>
      <w:r>
        <w:t>外部作业</w:t>
      </w:r>
      <w:r>
        <w:rPr>
          <w:rFonts w:hint="eastAsia"/>
        </w:rPr>
        <w:t>接近程度判定标准</w:t>
      </w:r>
    </w:p>
    <w:tbl>
      <w:tblPr>
        <w:tblStyle w:val="af6"/>
        <w:tblW w:w="4853" w:type="pct"/>
        <w:jc w:val="center"/>
        <w:tblLook w:val="04A0" w:firstRow="1" w:lastRow="0" w:firstColumn="1" w:lastColumn="0" w:noHBand="0" w:noVBand="1"/>
      </w:tblPr>
      <w:tblGrid>
        <w:gridCol w:w="3371"/>
        <w:gridCol w:w="4681"/>
      </w:tblGrid>
      <w:tr w:rsidR="00E5174D" w14:paraId="285EF27D" w14:textId="77777777" w:rsidTr="009D700C">
        <w:trPr>
          <w:trHeight w:val="283"/>
          <w:jc w:val="center"/>
        </w:trPr>
        <w:tc>
          <w:tcPr>
            <w:tcW w:w="2093" w:type="pct"/>
            <w:vAlign w:val="center"/>
          </w:tcPr>
          <w:p w14:paraId="12FB1D12" w14:textId="6F6FD1A7" w:rsidR="00E5174D" w:rsidRPr="00B57AA7" w:rsidRDefault="00E56E89">
            <w:pPr>
              <w:pStyle w:val="a7"/>
              <w:snapToGrid w:val="0"/>
              <w:spacing w:after="100" w:afterAutospacing="1"/>
              <w:jc w:val="center"/>
              <w:textAlignment w:val="center"/>
              <w:rPr>
                <w:rFonts w:eastAsiaTheme="minorEastAsia"/>
                <w:sz w:val="21"/>
              </w:rPr>
            </w:pPr>
            <w:r>
              <w:rPr>
                <w:rFonts w:eastAsiaTheme="minorEastAsia" w:hint="eastAsia"/>
                <w:sz w:val="21"/>
              </w:rPr>
              <w:t>外部作业</w:t>
            </w:r>
            <w:r w:rsidR="002A6678" w:rsidRPr="00B57AA7">
              <w:rPr>
                <w:rFonts w:eastAsiaTheme="minorEastAsia" w:hint="eastAsia"/>
                <w:sz w:val="21"/>
              </w:rPr>
              <w:t>接近程度</w:t>
            </w:r>
          </w:p>
        </w:tc>
        <w:tc>
          <w:tcPr>
            <w:tcW w:w="2907" w:type="pct"/>
            <w:vAlign w:val="center"/>
          </w:tcPr>
          <w:p w14:paraId="4696F5C2" w14:textId="77777777"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hint="eastAsia"/>
                <w:sz w:val="21"/>
              </w:rPr>
              <w:t>相对净距</w:t>
            </w:r>
          </w:p>
        </w:tc>
      </w:tr>
      <w:tr w:rsidR="00E5174D" w14:paraId="12C3C42D" w14:textId="77777777" w:rsidTr="009D700C">
        <w:trPr>
          <w:trHeight w:val="283"/>
          <w:jc w:val="center"/>
        </w:trPr>
        <w:tc>
          <w:tcPr>
            <w:tcW w:w="2093" w:type="pct"/>
            <w:vAlign w:val="center"/>
          </w:tcPr>
          <w:p w14:paraId="5D89652C" w14:textId="77777777"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hint="eastAsia"/>
                <w:sz w:val="21"/>
              </w:rPr>
              <w:t>非常接近</w:t>
            </w:r>
            <w:r w:rsidRPr="00B57AA7">
              <w:rPr>
                <w:rFonts w:cs="宋体" w:hint="eastAsia"/>
                <w:sz w:val="21"/>
                <w:lang w:bidi="ar"/>
              </w:rPr>
              <w:t>（</w:t>
            </w:r>
            <w:r w:rsidRPr="00B57AA7">
              <w:rPr>
                <w:sz w:val="21"/>
                <w:lang w:bidi="ar"/>
              </w:rPr>
              <w:t>I</w:t>
            </w:r>
            <w:r w:rsidRPr="00B57AA7">
              <w:rPr>
                <w:rFonts w:cs="宋体" w:hint="eastAsia"/>
                <w:sz w:val="21"/>
                <w:lang w:bidi="ar"/>
              </w:rPr>
              <w:t>）</w:t>
            </w:r>
          </w:p>
        </w:tc>
        <w:tc>
          <w:tcPr>
            <w:tcW w:w="2907" w:type="pct"/>
            <w:vAlign w:val="center"/>
          </w:tcPr>
          <w:p w14:paraId="7AFB38ED" w14:textId="18562769"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sz w:val="21"/>
              </w:rPr>
              <w:t>&lt;1.0D</w:t>
            </w:r>
          </w:p>
        </w:tc>
      </w:tr>
      <w:tr w:rsidR="00E5174D" w14:paraId="2FDD39B5" w14:textId="77777777" w:rsidTr="009D700C">
        <w:trPr>
          <w:trHeight w:val="283"/>
          <w:jc w:val="center"/>
        </w:trPr>
        <w:tc>
          <w:tcPr>
            <w:tcW w:w="2093" w:type="pct"/>
            <w:vAlign w:val="center"/>
          </w:tcPr>
          <w:p w14:paraId="7B49B15C" w14:textId="77777777"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hint="eastAsia"/>
                <w:sz w:val="21"/>
              </w:rPr>
              <w:t>接近</w:t>
            </w:r>
            <w:r w:rsidRPr="00B57AA7">
              <w:rPr>
                <w:rFonts w:cs="宋体" w:hint="eastAsia"/>
                <w:sz w:val="21"/>
                <w:lang w:bidi="ar"/>
              </w:rPr>
              <w:t>（</w:t>
            </w:r>
            <w:r w:rsidRPr="00B57AA7">
              <w:rPr>
                <w:sz w:val="21"/>
                <w:lang w:bidi="ar"/>
              </w:rPr>
              <w:t>II</w:t>
            </w:r>
            <w:r w:rsidRPr="00B57AA7">
              <w:rPr>
                <w:rFonts w:cs="宋体" w:hint="eastAsia"/>
                <w:sz w:val="21"/>
                <w:lang w:bidi="ar"/>
              </w:rPr>
              <w:t>）</w:t>
            </w:r>
          </w:p>
        </w:tc>
        <w:tc>
          <w:tcPr>
            <w:tcW w:w="2907" w:type="pct"/>
            <w:vAlign w:val="center"/>
          </w:tcPr>
          <w:p w14:paraId="55260D68" w14:textId="23B2CAC2"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sz w:val="21"/>
              </w:rPr>
              <w:t>1.0D</w:t>
            </w:r>
            <w:r w:rsidR="00F84E93">
              <w:rPr>
                <w:rFonts w:eastAsiaTheme="minorEastAsia" w:hint="eastAsia"/>
                <w:sz w:val="21"/>
              </w:rPr>
              <w:t>~</w:t>
            </w:r>
            <w:r w:rsidRPr="00B57AA7">
              <w:rPr>
                <w:rFonts w:eastAsiaTheme="minorEastAsia"/>
                <w:sz w:val="21"/>
              </w:rPr>
              <w:t>2.0D</w:t>
            </w:r>
          </w:p>
        </w:tc>
      </w:tr>
      <w:tr w:rsidR="00E5174D" w14:paraId="6C3FACEF" w14:textId="77777777" w:rsidTr="009D700C">
        <w:trPr>
          <w:trHeight w:val="283"/>
          <w:jc w:val="center"/>
        </w:trPr>
        <w:tc>
          <w:tcPr>
            <w:tcW w:w="2093" w:type="pct"/>
            <w:vAlign w:val="center"/>
          </w:tcPr>
          <w:p w14:paraId="54FB8FF2" w14:textId="77777777"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hint="eastAsia"/>
                <w:sz w:val="21"/>
              </w:rPr>
              <w:t>较接近</w:t>
            </w:r>
            <w:r w:rsidRPr="00B57AA7">
              <w:rPr>
                <w:rFonts w:cs="宋体" w:hint="eastAsia"/>
                <w:sz w:val="21"/>
                <w:lang w:bidi="ar"/>
              </w:rPr>
              <w:t>（</w:t>
            </w:r>
            <w:r w:rsidRPr="00B57AA7">
              <w:rPr>
                <w:sz w:val="21"/>
                <w:lang w:bidi="ar"/>
              </w:rPr>
              <w:t>III</w:t>
            </w:r>
            <w:r w:rsidRPr="00B57AA7">
              <w:rPr>
                <w:rFonts w:cs="宋体" w:hint="eastAsia"/>
                <w:sz w:val="21"/>
                <w:lang w:bidi="ar"/>
              </w:rPr>
              <w:t>）</w:t>
            </w:r>
          </w:p>
        </w:tc>
        <w:tc>
          <w:tcPr>
            <w:tcW w:w="2907" w:type="pct"/>
            <w:vAlign w:val="center"/>
          </w:tcPr>
          <w:p w14:paraId="51CE23C9" w14:textId="732D8771"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sz w:val="21"/>
              </w:rPr>
              <w:t>2.0D</w:t>
            </w:r>
            <w:r w:rsidR="00F84E93">
              <w:rPr>
                <w:rFonts w:eastAsiaTheme="minorEastAsia" w:hint="eastAsia"/>
                <w:sz w:val="21"/>
              </w:rPr>
              <w:t>~</w:t>
            </w:r>
            <w:r w:rsidRPr="00B57AA7">
              <w:rPr>
                <w:rFonts w:eastAsiaTheme="minorEastAsia"/>
                <w:sz w:val="21"/>
              </w:rPr>
              <w:t>3.0D</w:t>
            </w:r>
          </w:p>
        </w:tc>
      </w:tr>
      <w:tr w:rsidR="00E5174D" w14:paraId="768632DB" w14:textId="77777777" w:rsidTr="009D700C">
        <w:trPr>
          <w:trHeight w:val="283"/>
          <w:jc w:val="center"/>
        </w:trPr>
        <w:tc>
          <w:tcPr>
            <w:tcW w:w="2093" w:type="pct"/>
            <w:vAlign w:val="center"/>
          </w:tcPr>
          <w:p w14:paraId="61DA41A3" w14:textId="77777777"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hint="eastAsia"/>
                <w:sz w:val="21"/>
              </w:rPr>
              <w:t>不接近</w:t>
            </w:r>
            <w:r w:rsidRPr="00B57AA7">
              <w:rPr>
                <w:rFonts w:cs="宋体" w:hint="eastAsia"/>
                <w:sz w:val="21"/>
                <w:lang w:bidi="ar"/>
              </w:rPr>
              <w:t>（</w:t>
            </w:r>
            <w:r w:rsidRPr="00B57AA7">
              <w:rPr>
                <w:sz w:val="21"/>
                <w:lang w:bidi="ar"/>
              </w:rPr>
              <w:t>IV</w:t>
            </w:r>
            <w:r w:rsidRPr="00B57AA7">
              <w:rPr>
                <w:rFonts w:cs="宋体" w:hint="eastAsia"/>
                <w:sz w:val="21"/>
                <w:lang w:bidi="ar"/>
              </w:rPr>
              <w:t>）</w:t>
            </w:r>
          </w:p>
        </w:tc>
        <w:tc>
          <w:tcPr>
            <w:tcW w:w="2907" w:type="pct"/>
            <w:vAlign w:val="center"/>
          </w:tcPr>
          <w:p w14:paraId="0D14EAF3" w14:textId="6CE61CED" w:rsidR="00E5174D" w:rsidRPr="00B57AA7" w:rsidRDefault="002A6678">
            <w:pPr>
              <w:pStyle w:val="a7"/>
              <w:snapToGrid w:val="0"/>
              <w:spacing w:after="100" w:afterAutospacing="1"/>
              <w:jc w:val="center"/>
              <w:textAlignment w:val="center"/>
              <w:rPr>
                <w:rFonts w:eastAsiaTheme="minorEastAsia"/>
                <w:sz w:val="21"/>
              </w:rPr>
            </w:pPr>
            <w:r w:rsidRPr="00B57AA7">
              <w:rPr>
                <w:rFonts w:eastAsiaTheme="minorEastAsia" w:hint="eastAsia"/>
                <w:sz w:val="21"/>
              </w:rPr>
              <w:t>≥</w:t>
            </w:r>
            <w:r w:rsidRPr="00B57AA7">
              <w:rPr>
                <w:rFonts w:eastAsiaTheme="minorEastAsia"/>
                <w:sz w:val="21"/>
              </w:rPr>
              <w:t>3.0D</w:t>
            </w:r>
          </w:p>
        </w:tc>
      </w:tr>
    </w:tbl>
    <w:p w14:paraId="1559FFCF" w14:textId="3E36C570" w:rsidR="00E5174D" w:rsidRPr="00DF33D6" w:rsidRDefault="002A6678" w:rsidP="00B57AA7">
      <w:pPr>
        <w:pStyle w:val="aff1"/>
      </w:pPr>
      <w:r w:rsidRPr="00B57AA7">
        <w:rPr>
          <w:rFonts w:hint="eastAsia"/>
        </w:rPr>
        <w:t>注：相对净距</w:t>
      </w:r>
      <w:r w:rsidR="00F84E93">
        <w:rPr>
          <w:rFonts w:hint="eastAsia"/>
        </w:rPr>
        <w:t>为</w:t>
      </w:r>
      <w:r w:rsidR="0095728F" w:rsidRPr="00B57AA7">
        <w:rPr>
          <w:rFonts w:hint="eastAsia"/>
        </w:rPr>
        <w:t>外部作业的</w:t>
      </w:r>
      <w:r w:rsidR="00371D22">
        <w:rPr>
          <w:rFonts w:hint="eastAsia"/>
        </w:rPr>
        <w:t>结构</w:t>
      </w:r>
      <w:r w:rsidR="0095728F" w:rsidRPr="00B57AA7">
        <w:rPr>
          <w:rFonts w:hint="eastAsia"/>
        </w:rPr>
        <w:t>外边线与</w:t>
      </w:r>
      <w:r w:rsidR="004E4A65">
        <w:rPr>
          <w:rFonts w:hint="eastAsia"/>
        </w:rPr>
        <w:t>既有隧道结构</w:t>
      </w:r>
      <w:r w:rsidR="0095728F" w:rsidRPr="00B57AA7">
        <w:rPr>
          <w:rFonts w:hint="eastAsia"/>
        </w:rPr>
        <w:t>外边线的最小净距离</w:t>
      </w:r>
      <w:r w:rsidR="00F84E93">
        <w:rPr>
          <w:rFonts w:hint="eastAsia"/>
        </w:rPr>
        <w:t>（</w:t>
      </w:r>
      <w:r w:rsidR="00F84E93">
        <w:rPr>
          <w:rFonts w:hint="eastAsia"/>
        </w:rPr>
        <w:t>m</w:t>
      </w:r>
      <w:r w:rsidR="00F84E93">
        <w:rPr>
          <w:rFonts w:hint="eastAsia"/>
        </w:rPr>
        <w:t>）</w:t>
      </w:r>
      <w:r w:rsidRPr="00B57AA7">
        <w:rPr>
          <w:rFonts w:hint="eastAsia"/>
        </w:rPr>
        <w:t>；</w:t>
      </w:r>
      <w:r w:rsidRPr="00B57AA7">
        <w:t>D</w:t>
      </w:r>
      <w:r w:rsidRPr="00B57AA7">
        <w:rPr>
          <w:rFonts w:hint="eastAsia"/>
        </w:rPr>
        <w:t>为</w:t>
      </w:r>
      <w:r w:rsidR="004E4A65">
        <w:rPr>
          <w:rFonts w:hint="eastAsia"/>
        </w:rPr>
        <w:t>既有隧道结构</w:t>
      </w:r>
      <w:r w:rsidRPr="00B57AA7">
        <w:rPr>
          <w:rFonts w:hint="eastAsia"/>
        </w:rPr>
        <w:t>外径</w:t>
      </w:r>
      <w:r w:rsidR="00850B99">
        <w:rPr>
          <w:rFonts w:hint="eastAsia"/>
        </w:rPr>
        <w:t>（</w:t>
      </w:r>
      <w:r w:rsidR="00850B99">
        <w:rPr>
          <w:rFonts w:hint="eastAsia"/>
        </w:rPr>
        <w:t>m</w:t>
      </w:r>
      <w:r w:rsidR="00850B99">
        <w:rPr>
          <w:rFonts w:hint="eastAsia"/>
        </w:rPr>
        <w:t>）</w:t>
      </w:r>
      <w:r w:rsidRPr="00B57AA7">
        <w:rPr>
          <w:rFonts w:hint="eastAsia"/>
        </w:rPr>
        <w:t>。</w:t>
      </w:r>
    </w:p>
    <w:p w14:paraId="70B465F1" w14:textId="16640D67" w:rsidR="00E5174D" w:rsidRDefault="00EA3F40">
      <w:pPr>
        <w:jc w:val="center"/>
        <w:rPr>
          <w:rFonts w:cs="Times New Roman"/>
          <w:szCs w:val="21"/>
        </w:rPr>
      </w:pPr>
      <w:r>
        <w:rPr>
          <w:noProof/>
        </w:rPr>
        <w:lastRenderedPageBreak/>
        <w:drawing>
          <wp:inline distT="0" distB="0" distL="0" distR="0" wp14:anchorId="3DBCF156" wp14:editId="663A6116">
            <wp:extent cx="3621405" cy="26606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622845" cy="2661682"/>
                    </a:xfrm>
                    <a:prstGeom prst="rect">
                      <a:avLst/>
                    </a:prstGeom>
                    <a:noFill/>
                    <a:ln>
                      <a:noFill/>
                    </a:ln>
                  </pic:spPr>
                </pic:pic>
              </a:graphicData>
            </a:graphic>
          </wp:inline>
        </w:drawing>
      </w:r>
    </w:p>
    <w:p w14:paraId="53B7D33F" w14:textId="3B017C52" w:rsidR="00E5174D" w:rsidRPr="00B57AA7" w:rsidRDefault="002A6678" w:rsidP="00B57AA7">
      <w:pPr>
        <w:pStyle w:val="aff"/>
      </w:pPr>
      <w:r w:rsidRPr="00DF33D6">
        <w:rPr>
          <w:rFonts w:hint="eastAsia"/>
        </w:rPr>
        <w:t>图</w:t>
      </w:r>
      <w:r w:rsidRPr="00B57AA7">
        <w:t>3.2.</w:t>
      </w:r>
      <w:r w:rsidR="005D4A54">
        <w:t>2</w:t>
      </w:r>
      <w:r w:rsidR="005D4A54" w:rsidRPr="00B57AA7">
        <w:t xml:space="preserve"> </w:t>
      </w:r>
      <w:r w:rsidRPr="00B57AA7">
        <w:rPr>
          <w:rFonts w:hint="eastAsia"/>
        </w:rPr>
        <w:t>外部作业接近程度判定</w:t>
      </w:r>
    </w:p>
    <w:p w14:paraId="244D10B9" w14:textId="430B365F" w:rsidR="00E5174D" w:rsidRDefault="002A6678">
      <w:r>
        <w:rPr>
          <w:rFonts w:hint="eastAsia"/>
          <w:b/>
        </w:rPr>
        <w:t xml:space="preserve">3.2.3 </w:t>
      </w:r>
      <w:r>
        <w:rPr>
          <w:rFonts w:hint="eastAsia"/>
        </w:rPr>
        <w:t>外部作业的工程影响分区</w:t>
      </w:r>
      <w:r w:rsidR="00BA7819">
        <w:rPr>
          <w:rFonts w:hint="eastAsia"/>
        </w:rPr>
        <w:t>与外部作业类型相关</w:t>
      </w:r>
      <w:r>
        <w:rPr>
          <w:rFonts w:hint="eastAsia"/>
        </w:rPr>
        <w:t>，各类型外部作业的工程影响分区</w:t>
      </w:r>
      <w:r w:rsidR="00264E41">
        <w:rPr>
          <w:rFonts w:hint="eastAsia"/>
        </w:rPr>
        <w:t>应根据</w:t>
      </w:r>
      <w:r w:rsidR="001A636F">
        <w:rPr>
          <w:rFonts w:hint="eastAsia"/>
        </w:rPr>
        <w:t>本规程</w:t>
      </w:r>
      <w:r>
        <w:rPr>
          <w:rFonts w:hint="eastAsia"/>
        </w:rPr>
        <w:t>第</w:t>
      </w:r>
      <w:r>
        <w:rPr>
          <w:rFonts w:hint="eastAsia"/>
        </w:rPr>
        <w:t>5</w:t>
      </w:r>
      <w:r>
        <w:rPr>
          <w:rFonts w:hint="eastAsia"/>
        </w:rPr>
        <w:t>、</w:t>
      </w:r>
      <w:r>
        <w:rPr>
          <w:rFonts w:hint="eastAsia"/>
        </w:rPr>
        <w:t>6</w:t>
      </w:r>
      <w:r>
        <w:rPr>
          <w:rFonts w:hint="eastAsia"/>
        </w:rPr>
        <w:t>、</w:t>
      </w:r>
      <w:r>
        <w:rPr>
          <w:rFonts w:hint="eastAsia"/>
        </w:rPr>
        <w:t>7</w:t>
      </w:r>
      <w:r>
        <w:rPr>
          <w:rFonts w:hint="eastAsia"/>
        </w:rPr>
        <w:t>、</w:t>
      </w:r>
      <w:r>
        <w:rPr>
          <w:rFonts w:hint="eastAsia"/>
        </w:rPr>
        <w:t>8</w:t>
      </w:r>
      <w:r>
        <w:rPr>
          <w:rFonts w:hint="eastAsia"/>
        </w:rPr>
        <w:t>章的相关规定确定。</w:t>
      </w:r>
    </w:p>
    <w:p w14:paraId="4F328B9B" w14:textId="2031B986" w:rsidR="00E5174D" w:rsidRDefault="002A6678">
      <w:r w:rsidRPr="00C125B6">
        <w:rPr>
          <w:b/>
        </w:rPr>
        <w:t>3.2.4</w:t>
      </w:r>
      <w:r w:rsidRPr="00C125B6">
        <w:rPr>
          <w:rFonts w:hint="eastAsia"/>
        </w:rPr>
        <w:t>当围岩级别为</w:t>
      </w:r>
      <w:r w:rsidRPr="00C125B6">
        <w:t>I~III</w:t>
      </w:r>
      <w:r w:rsidRPr="00C125B6">
        <w:rPr>
          <w:rFonts w:hint="eastAsia"/>
        </w:rPr>
        <w:t>，表</w:t>
      </w:r>
      <w:r w:rsidR="00E56E89">
        <w:rPr>
          <w:rFonts w:hint="eastAsia"/>
        </w:rPr>
        <w:t>3.2.1</w:t>
      </w:r>
      <w:r w:rsidRPr="00C125B6">
        <w:rPr>
          <w:rFonts w:hint="eastAsia"/>
        </w:rPr>
        <w:t>中的影响等级可降</w:t>
      </w:r>
      <w:r w:rsidR="00BA7819">
        <w:rPr>
          <w:rFonts w:hint="eastAsia"/>
        </w:rPr>
        <w:t>低</w:t>
      </w:r>
      <w:r w:rsidRPr="00C125B6">
        <w:rPr>
          <w:rFonts w:hint="eastAsia"/>
        </w:rPr>
        <w:t>一级；围岩级别为</w:t>
      </w:r>
      <w:r w:rsidRPr="00C125B6">
        <w:t>VI</w:t>
      </w:r>
      <w:r w:rsidRPr="00C125B6">
        <w:rPr>
          <w:rFonts w:hint="eastAsia"/>
        </w:rPr>
        <w:t>的软土地区，表</w:t>
      </w:r>
      <w:r w:rsidR="00850B99">
        <w:rPr>
          <w:rFonts w:hint="eastAsia"/>
        </w:rPr>
        <w:t>3.2.1</w:t>
      </w:r>
      <w:r w:rsidRPr="00C125B6">
        <w:rPr>
          <w:rFonts w:hint="eastAsia"/>
        </w:rPr>
        <w:t>中的影响等级应提高一级，特级时不再提高。围岩级别应</w:t>
      </w:r>
      <w:r w:rsidR="001A636F">
        <w:rPr>
          <w:rFonts w:hint="eastAsia"/>
        </w:rPr>
        <w:t>根据</w:t>
      </w:r>
      <w:r w:rsidRPr="00C125B6">
        <w:rPr>
          <w:rFonts w:hint="eastAsia"/>
        </w:rPr>
        <w:t>现行行业标准《铁路隧道设计规范》</w:t>
      </w:r>
      <w:r w:rsidRPr="00C125B6">
        <w:t>TB10003</w:t>
      </w:r>
      <w:r w:rsidRPr="00C125B6">
        <w:rPr>
          <w:rFonts w:hint="eastAsia"/>
        </w:rPr>
        <w:t>中的有关规定</w:t>
      </w:r>
      <w:r w:rsidR="00002341">
        <w:rPr>
          <w:rFonts w:hint="eastAsia"/>
        </w:rPr>
        <w:t>确定</w:t>
      </w:r>
      <w:r w:rsidRPr="00C125B6">
        <w:rPr>
          <w:rFonts w:hint="eastAsia"/>
        </w:rPr>
        <w:t>。</w:t>
      </w:r>
    </w:p>
    <w:p w14:paraId="27EDC3A4" w14:textId="30441466" w:rsidR="00940915" w:rsidRDefault="002A6678">
      <w:r>
        <w:rPr>
          <w:rFonts w:hint="eastAsia"/>
          <w:b/>
        </w:rPr>
        <w:t xml:space="preserve">3.2.5 </w:t>
      </w:r>
      <w:r w:rsidRPr="00C125B6">
        <w:rPr>
          <w:rFonts w:hint="eastAsia"/>
        </w:rPr>
        <w:t>外部</w:t>
      </w:r>
      <w:r>
        <w:rPr>
          <w:rFonts w:hint="eastAsia"/>
        </w:rPr>
        <w:t>作业影响等级应根据</w:t>
      </w:r>
      <w:r w:rsidR="004E4A65">
        <w:rPr>
          <w:rFonts w:hint="eastAsia"/>
        </w:rPr>
        <w:t>既有隧道结构</w:t>
      </w:r>
      <w:r>
        <w:rPr>
          <w:rFonts w:hint="eastAsia"/>
        </w:rPr>
        <w:t>健康度作相应调整。</w:t>
      </w:r>
    </w:p>
    <w:p w14:paraId="64469D07" w14:textId="5A12CEA2" w:rsidR="00940915" w:rsidRDefault="00940915" w:rsidP="00E25DD4">
      <w:pPr>
        <w:ind w:firstLineChars="200" w:firstLine="482"/>
      </w:pPr>
      <w:r w:rsidRPr="00E25DD4">
        <w:rPr>
          <w:b/>
        </w:rPr>
        <w:t>1</w:t>
      </w:r>
      <w:r>
        <w:t xml:space="preserve"> </w:t>
      </w:r>
      <w:r w:rsidR="004E4A65">
        <w:rPr>
          <w:rFonts w:hint="eastAsia"/>
        </w:rPr>
        <w:t>既有隧道结构</w:t>
      </w:r>
      <w:r w:rsidR="002A6678">
        <w:rPr>
          <w:rFonts w:hint="eastAsia"/>
        </w:rPr>
        <w:t>健康度分为</w:t>
      </w:r>
      <w:r w:rsidR="002A6678">
        <w:rPr>
          <w:rFonts w:hint="eastAsia"/>
        </w:rPr>
        <w:t>H1</w:t>
      </w:r>
      <w:r w:rsidR="002A6678">
        <w:rPr>
          <w:rFonts w:hint="eastAsia"/>
        </w:rPr>
        <w:t>、</w:t>
      </w:r>
      <w:r w:rsidR="002A6678">
        <w:rPr>
          <w:rFonts w:hint="eastAsia"/>
        </w:rPr>
        <w:t>H2</w:t>
      </w:r>
      <w:r w:rsidR="002A6678">
        <w:rPr>
          <w:rFonts w:hint="eastAsia"/>
        </w:rPr>
        <w:t>、</w:t>
      </w:r>
      <w:r w:rsidR="002A6678">
        <w:rPr>
          <w:rFonts w:hint="eastAsia"/>
        </w:rPr>
        <w:t>H3</w:t>
      </w:r>
      <w:r w:rsidR="002A6678">
        <w:rPr>
          <w:rFonts w:hint="eastAsia"/>
        </w:rPr>
        <w:t>、</w:t>
      </w:r>
      <w:r w:rsidR="002A6678">
        <w:rPr>
          <w:rFonts w:hint="eastAsia"/>
        </w:rPr>
        <w:t>H4</w:t>
      </w:r>
      <w:r w:rsidR="002A6678">
        <w:rPr>
          <w:rFonts w:hint="eastAsia"/>
        </w:rPr>
        <w:t>、</w:t>
      </w:r>
      <w:r w:rsidR="002A6678">
        <w:rPr>
          <w:rFonts w:hint="eastAsia"/>
        </w:rPr>
        <w:t>H5</w:t>
      </w:r>
      <w:r w:rsidR="002A6678">
        <w:rPr>
          <w:rFonts w:hint="eastAsia"/>
        </w:rPr>
        <w:t>等五个等级，健康度等级根据其结构变形、损伤及病害情况进行判定，</w:t>
      </w:r>
      <w:r w:rsidR="00264E41">
        <w:rPr>
          <w:rFonts w:hint="eastAsia"/>
        </w:rPr>
        <w:t>应满足</w:t>
      </w:r>
      <w:r w:rsidR="00292381">
        <w:rPr>
          <w:rFonts w:hint="eastAsia"/>
        </w:rPr>
        <w:t>本规程</w:t>
      </w:r>
      <w:r w:rsidR="00850B99">
        <w:rPr>
          <w:rFonts w:hint="eastAsia"/>
        </w:rPr>
        <w:t>第</w:t>
      </w:r>
      <w:r w:rsidR="002A6678">
        <w:rPr>
          <w:rFonts w:hint="eastAsia"/>
        </w:rPr>
        <w:t>4.3</w:t>
      </w:r>
      <w:r w:rsidR="00292381">
        <w:rPr>
          <w:rFonts w:hint="eastAsia"/>
        </w:rPr>
        <w:t>条</w:t>
      </w:r>
      <w:r w:rsidR="002A6678">
        <w:rPr>
          <w:rFonts w:hint="eastAsia"/>
        </w:rPr>
        <w:t>的</w:t>
      </w:r>
      <w:r w:rsidR="005D4A54">
        <w:rPr>
          <w:rFonts w:hint="eastAsia"/>
        </w:rPr>
        <w:t>有</w:t>
      </w:r>
      <w:r w:rsidR="002A6678">
        <w:rPr>
          <w:rFonts w:hint="eastAsia"/>
        </w:rPr>
        <w:t>关规定</w:t>
      </w:r>
      <w:r w:rsidR="00F46241">
        <w:rPr>
          <w:rFonts w:hint="eastAsia"/>
        </w:rPr>
        <w:t>；</w:t>
      </w:r>
    </w:p>
    <w:p w14:paraId="084B5545" w14:textId="1E8E0CDF" w:rsidR="00E5174D" w:rsidRDefault="00940915" w:rsidP="00E25DD4">
      <w:pPr>
        <w:ind w:firstLineChars="200" w:firstLine="482"/>
      </w:pPr>
      <w:r w:rsidRPr="00E25DD4">
        <w:rPr>
          <w:b/>
        </w:rPr>
        <w:t>2</w:t>
      </w:r>
      <w:r>
        <w:t xml:space="preserve"> </w:t>
      </w:r>
      <w:r w:rsidR="002A6678">
        <w:rPr>
          <w:rFonts w:hint="eastAsia"/>
        </w:rPr>
        <w:t>当</w:t>
      </w:r>
      <w:r w:rsidR="004E4A65">
        <w:rPr>
          <w:rFonts w:hint="eastAsia"/>
        </w:rPr>
        <w:t>既有隧道结构</w:t>
      </w:r>
      <w:r w:rsidR="002A6678">
        <w:rPr>
          <w:rFonts w:hint="eastAsia"/>
        </w:rPr>
        <w:t>健康度为</w:t>
      </w:r>
      <w:r w:rsidR="002A6678">
        <w:t>H1</w:t>
      </w:r>
      <w:r w:rsidR="002A6678">
        <w:rPr>
          <w:rFonts w:hint="eastAsia"/>
        </w:rPr>
        <w:t>、</w:t>
      </w:r>
      <w:r w:rsidR="002A6678">
        <w:t>H2</w:t>
      </w:r>
      <w:r w:rsidR="002A6678">
        <w:rPr>
          <w:rFonts w:hint="eastAsia"/>
        </w:rPr>
        <w:t>级时，外部作业影响等级划分</w:t>
      </w:r>
      <w:r w:rsidR="005D4A54">
        <w:rPr>
          <w:rFonts w:hint="eastAsia"/>
        </w:rPr>
        <w:t>按</w:t>
      </w:r>
      <w:r w:rsidR="002A6678">
        <w:rPr>
          <w:rFonts w:hint="eastAsia"/>
        </w:rPr>
        <w:t>照表</w:t>
      </w:r>
      <w:r w:rsidR="002A6678">
        <w:rPr>
          <w:rFonts w:hint="eastAsia"/>
        </w:rPr>
        <w:t>3.2.1</w:t>
      </w:r>
      <w:r w:rsidR="002A6678">
        <w:rPr>
          <w:rFonts w:hint="eastAsia"/>
        </w:rPr>
        <w:t>执行；当健康度为</w:t>
      </w:r>
      <w:r w:rsidR="002A6678">
        <w:t>H3</w:t>
      </w:r>
      <w:r w:rsidR="002A6678">
        <w:rPr>
          <w:rFonts w:hint="eastAsia"/>
        </w:rPr>
        <w:t>级，外部作业影响等级提高一级；当健康度为</w:t>
      </w:r>
      <w:r w:rsidR="002A6678">
        <w:t>H4</w:t>
      </w:r>
      <w:r w:rsidR="002A6678">
        <w:rPr>
          <w:rFonts w:hint="eastAsia"/>
        </w:rPr>
        <w:t>、</w:t>
      </w:r>
      <w:r w:rsidR="002A6678">
        <w:t>H5</w:t>
      </w:r>
      <w:r w:rsidR="002A6678">
        <w:rPr>
          <w:rFonts w:hint="eastAsia"/>
        </w:rPr>
        <w:t>，外部作业影响等级提高二级，特级时不再提高。</w:t>
      </w:r>
    </w:p>
    <w:p w14:paraId="2C52C88B" w14:textId="2161A701" w:rsidR="00E5174D" w:rsidRDefault="002A6678">
      <w:pPr>
        <w:pStyle w:val="2"/>
      </w:pPr>
      <w:bookmarkStart w:id="43" w:name="_Toc77924107"/>
      <w:bookmarkStart w:id="44" w:name="_Toc81403428"/>
      <w:bookmarkStart w:id="45" w:name="_Toc81900061"/>
      <w:r>
        <w:rPr>
          <w:rFonts w:hint="eastAsia"/>
        </w:rPr>
        <w:t xml:space="preserve">3.3 </w:t>
      </w:r>
      <w:r w:rsidR="00B9393F">
        <w:t xml:space="preserve"> </w:t>
      </w:r>
      <w:r>
        <w:rPr>
          <w:rFonts w:hint="eastAsia"/>
        </w:rPr>
        <w:t>安全控制标准</w:t>
      </w:r>
      <w:bookmarkEnd w:id="43"/>
      <w:bookmarkEnd w:id="44"/>
      <w:bookmarkEnd w:id="45"/>
    </w:p>
    <w:p w14:paraId="7EE44D6A" w14:textId="1DBA2EE7" w:rsidR="00E5174D" w:rsidRDefault="002A6678">
      <w:r>
        <w:rPr>
          <w:rFonts w:hint="eastAsia"/>
          <w:b/>
        </w:rPr>
        <w:t>3.3.1</w:t>
      </w:r>
      <w:r>
        <w:rPr>
          <w:rFonts w:hint="eastAsia"/>
        </w:rPr>
        <w:t xml:space="preserve"> </w:t>
      </w:r>
      <w:r>
        <w:rPr>
          <w:rFonts w:hint="eastAsia"/>
        </w:rPr>
        <w:t>外部作业应满足</w:t>
      </w:r>
      <w:r w:rsidR="004E4A65">
        <w:rPr>
          <w:rFonts w:hint="eastAsia"/>
        </w:rPr>
        <w:t>既有隧道结构</w:t>
      </w:r>
      <w:r>
        <w:rPr>
          <w:rFonts w:hint="eastAsia"/>
        </w:rPr>
        <w:t>安全控制标准和轨道交通运营安全控制标准。</w:t>
      </w:r>
    </w:p>
    <w:p w14:paraId="7A650130" w14:textId="0AA62824" w:rsidR="00DE2C6D" w:rsidRDefault="00940915" w:rsidP="00123098">
      <w:pPr>
        <w:ind w:firstLineChars="200" w:firstLine="482"/>
      </w:pPr>
      <w:r>
        <w:rPr>
          <w:b/>
        </w:rPr>
        <w:t>1</w:t>
      </w:r>
      <w:r w:rsidR="004E4A65">
        <w:rPr>
          <w:rFonts w:hint="eastAsia"/>
        </w:rPr>
        <w:t>既有隧道结构</w:t>
      </w:r>
      <w:r w:rsidR="002A6678">
        <w:rPr>
          <w:rFonts w:hint="eastAsia"/>
        </w:rPr>
        <w:t>安全控制指标包括：</w:t>
      </w:r>
      <w:r w:rsidR="00DE2C6D">
        <w:rPr>
          <w:rFonts w:hint="eastAsia"/>
        </w:rPr>
        <w:t>隧道水平位移，隧道竖向位移，隧道径向收敛，隧道纵向差异沉降，隧道变形曲率半径，</w:t>
      </w:r>
      <w:r w:rsidR="006C2405">
        <w:rPr>
          <w:rFonts w:hint="eastAsia"/>
        </w:rPr>
        <w:t>隧道</w:t>
      </w:r>
      <w:r w:rsidR="00DE2C6D">
        <w:rPr>
          <w:rFonts w:hint="eastAsia"/>
        </w:rPr>
        <w:t>变形相对曲率，管片接缝张开量，结构裂缝宽度，外壁附加荷载，</w:t>
      </w:r>
      <w:r w:rsidR="00B23C40">
        <w:rPr>
          <w:rFonts w:hint="eastAsia"/>
        </w:rPr>
        <w:t>隧道</w:t>
      </w:r>
      <w:r w:rsidR="00DE2C6D">
        <w:rPr>
          <w:rFonts w:hint="eastAsia"/>
        </w:rPr>
        <w:t>振动速度。</w:t>
      </w:r>
    </w:p>
    <w:p w14:paraId="60489B7B" w14:textId="26E55A7C" w:rsidR="00E5174D" w:rsidRDefault="00940915" w:rsidP="00123098">
      <w:pPr>
        <w:ind w:firstLineChars="200" w:firstLine="482"/>
      </w:pPr>
      <w:r w:rsidRPr="00E25DD4">
        <w:rPr>
          <w:b/>
        </w:rPr>
        <w:t>2</w:t>
      </w:r>
      <w:r w:rsidR="002A6678">
        <w:rPr>
          <w:rFonts w:hint="eastAsia"/>
        </w:rPr>
        <w:t>轨道交通运营安全控制指标包括：轨道横向高差</w:t>
      </w:r>
      <w:r w:rsidR="00B23C40">
        <w:rPr>
          <w:rFonts w:hint="eastAsia"/>
        </w:rPr>
        <w:t>，</w:t>
      </w:r>
      <w:r w:rsidR="002A6678">
        <w:rPr>
          <w:rFonts w:hint="eastAsia"/>
        </w:rPr>
        <w:t>轨向高差</w:t>
      </w:r>
      <w:r w:rsidR="00A02835">
        <w:rPr>
          <w:rFonts w:asciiTheme="minorEastAsia" w:eastAsiaTheme="minorEastAsia" w:hAnsiTheme="minorEastAsia" w:hint="eastAsia"/>
          <w:szCs w:val="24"/>
        </w:rPr>
        <w:t>（</w:t>
      </w:r>
      <w:r w:rsidR="006C2405" w:rsidRPr="0013023C">
        <w:rPr>
          <w:rFonts w:hint="eastAsia"/>
        </w:rPr>
        <w:t>矢度值</w:t>
      </w:r>
      <w:r w:rsidR="00A02835">
        <w:rPr>
          <w:rFonts w:asciiTheme="minorEastAsia" w:eastAsiaTheme="minorEastAsia" w:hAnsiTheme="minorEastAsia" w:hint="eastAsia"/>
          <w:szCs w:val="24"/>
        </w:rPr>
        <w:t>）</w:t>
      </w:r>
      <w:r w:rsidR="00B23C40">
        <w:rPr>
          <w:rFonts w:hint="eastAsia"/>
        </w:rPr>
        <w:t>，</w:t>
      </w:r>
      <w:r w:rsidR="002A6678">
        <w:rPr>
          <w:rFonts w:hint="eastAsia"/>
        </w:rPr>
        <w:t>轨间距</w:t>
      </w:r>
      <w:r w:rsidR="00B23C40">
        <w:rPr>
          <w:rFonts w:hint="eastAsia"/>
        </w:rPr>
        <w:t>，</w:t>
      </w:r>
      <w:r w:rsidR="002A6678">
        <w:rPr>
          <w:rFonts w:hint="eastAsia"/>
        </w:rPr>
        <w:t>道床脱空量</w:t>
      </w:r>
      <w:r w:rsidR="00B23C40">
        <w:rPr>
          <w:rFonts w:hint="eastAsia"/>
        </w:rPr>
        <w:t>，</w:t>
      </w:r>
      <w:r w:rsidR="002A6678">
        <w:rPr>
          <w:rFonts w:hint="eastAsia"/>
        </w:rPr>
        <w:t>三角坑高低差。</w:t>
      </w:r>
    </w:p>
    <w:p w14:paraId="5C81B305" w14:textId="68B53B16" w:rsidR="00E5174D" w:rsidRDefault="002A6678">
      <w:r>
        <w:rPr>
          <w:rFonts w:hint="eastAsia"/>
          <w:b/>
        </w:rPr>
        <w:t>3.3.</w:t>
      </w:r>
      <w:r w:rsidR="00940915">
        <w:rPr>
          <w:b/>
        </w:rPr>
        <w:t>2</w:t>
      </w:r>
      <w:r w:rsidR="004E4A65">
        <w:rPr>
          <w:rFonts w:hint="eastAsia"/>
        </w:rPr>
        <w:t>既有隧道结构</w:t>
      </w:r>
      <w:r>
        <w:rPr>
          <w:rFonts w:hint="eastAsia"/>
        </w:rPr>
        <w:t>安全控制值应</w:t>
      </w:r>
      <w:r w:rsidR="00FF32CC">
        <w:rPr>
          <w:rFonts w:hint="eastAsia"/>
        </w:rPr>
        <w:t>根据</w:t>
      </w:r>
      <w:r>
        <w:rPr>
          <w:rFonts w:hint="eastAsia"/>
        </w:rPr>
        <w:t>结构健康</w:t>
      </w:r>
      <w:r w:rsidR="00FF32CC">
        <w:rPr>
          <w:rFonts w:hint="eastAsia"/>
        </w:rPr>
        <w:t>度</w:t>
      </w:r>
      <w:r>
        <w:rPr>
          <w:rFonts w:hint="eastAsia"/>
        </w:rPr>
        <w:t>确定</w:t>
      </w:r>
      <w:r w:rsidR="003723FA">
        <w:rPr>
          <w:rFonts w:hint="eastAsia"/>
        </w:rPr>
        <w:t>。</w:t>
      </w:r>
      <w:r>
        <w:rPr>
          <w:rFonts w:hint="eastAsia"/>
        </w:rPr>
        <w:t>当</w:t>
      </w:r>
      <w:r w:rsidR="004E4A65">
        <w:rPr>
          <w:rFonts w:hint="eastAsia"/>
        </w:rPr>
        <w:t>既有隧道结构</w:t>
      </w:r>
      <w:r>
        <w:rPr>
          <w:rFonts w:hint="eastAsia"/>
        </w:rPr>
        <w:t>健康度为</w:t>
      </w:r>
      <w:r>
        <w:t>H1</w:t>
      </w:r>
      <w:r>
        <w:rPr>
          <w:rFonts w:hint="eastAsia"/>
        </w:rPr>
        <w:t>、</w:t>
      </w:r>
      <w:r>
        <w:t>H2</w:t>
      </w:r>
      <w:r>
        <w:rPr>
          <w:rFonts w:hint="eastAsia"/>
        </w:rPr>
        <w:t>、</w:t>
      </w:r>
      <w:r>
        <w:t>H3</w:t>
      </w:r>
      <w:r>
        <w:rPr>
          <w:rFonts w:hint="eastAsia"/>
        </w:rPr>
        <w:t>级时，安全控制标准应符合表</w:t>
      </w:r>
      <w:r>
        <w:rPr>
          <w:rFonts w:hint="eastAsia"/>
        </w:rPr>
        <w:t>3.3.</w:t>
      </w:r>
      <w:r w:rsidR="00850B99">
        <w:t>2-1</w:t>
      </w:r>
      <w:r>
        <w:rPr>
          <w:rFonts w:hint="eastAsia"/>
        </w:rPr>
        <w:t>、表</w:t>
      </w:r>
      <w:r>
        <w:rPr>
          <w:rFonts w:hint="eastAsia"/>
        </w:rPr>
        <w:t>3.3.2</w:t>
      </w:r>
      <w:r w:rsidR="00850B99">
        <w:t>-2</w:t>
      </w:r>
      <w:r>
        <w:rPr>
          <w:rFonts w:hint="eastAsia"/>
        </w:rPr>
        <w:t>的要求；当</w:t>
      </w:r>
      <w:r w:rsidR="004E4A65">
        <w:rPr>
          <w:rFonts w:hint="eastAsia"/>
        </w:rPr>
        <w:t>既</w:t>
      </w:r>
      <w:r w:rsidR="004E4A65">
        <w:rPr>
          <w:rFonts w:hint="eastAsia"/>
        </w:rPr>
        <w:lastRenderedPageBreak/>
        <w:t>有隧道结构</w:t>
      </w:r>
      <w:r>
        <w:rPr>
          <w:rFonts w:hint="eastAsia"/>
        </w:rPr>
        <w:t>健康度为</w:t>
      </w:r>
      <w:r>
        <w:t>H4</w:t>
      </w:r>
      <w:r>
        <w:rPr>
          <w:rFonts w:hint="eastAsia"/>
        </w:rPr>
        <w:t>、</w:t>
      </w:r>
      <w:r>
        <w:t>H5</w:t>
      </w:r>
      <w:r>
        <w:rPr>
          <w:rFonts w:hint="eastAsia"/>
        </w:rPr>
        <w:t>级时，应根据采取</w:t>
      </w:r>
      <w:r w:rsidR="003723FA">
        <w:rPr>
          <w:rFonts w:hint="eastAsia"/>
        </w:rPr>
        <w:t>加固</w:t>
      </w:r>
      <w:r>
        <w:rPr>
          <w:rFonts w:hint="eastAsia"/>
        </w:rPr>
        <w:t>、</w:t>
      </w:r>
      <w:r w:rsidR="003723FA">
        <w:rPr>
          <w:rFonts w:hint="eastAsia"/>
        </w:rPr>
        <w:t>纠偏</w:t>
      </w:r>
      <w:r>
        <w:rPr>
          <w:rFonts w:hint="eastAsia"/>
        </w:rPr>
        <w:t>等安全防护措施</w:t>
      </w:r>
      <w:r w:rsidR="00FF32CC">
        <w:rPr>
          <w:rFonts w:hint="eastAsia"/>
        </w:rPr>
        <w:t>后</w:t>
      </w:r>
      <w:r>
        <w:rPr>
          <w:rFonts w:hint="eastAsia"/>
        </w:rPr>
        <w:t>确定新的控制值，</w:t>
      </w:r>
      <w:r w:rsidR="009D7757">
        <w:rPr>
          <w:rFonts w:hint="eastAsia"/>
        </w:rPr>
        <w:t>并</w:t>
      </w:r>
      <w:r>
        <w:rPr>
          <w:rFonts w:hint="eastAsia"/>
        </w:rPr>
        <w:t>不宜超过健康度为</w:t>
      </w:r>
      <w:r>
        <w:t>H3</w:t>
      </w:r>
      <w:r>
        <w:rPr>
          <w:rFonts w:hint="eastAsia"/>
        </w:rPr>
        <w:t>的安全控制值。</w:t>
      </w:r>
    </w:p>
    <w:p w14:paraId="665E40F5" w14:textId="0BA8A0D3" w:rsidR="00E5174D" w:rsidRDefault="002A6678" w:rsidP="00B57AA7">
      <w:pPr>
        <w:pStyle w:val="aff"/>
      </w:pPr>
      <w:r>
        <w:rPr>
          <w:rFonts w:hint="eastAsia"/>
        </w:rPr>
        <w:t>表</w:t>
      </w:r>
      <w:r>
        <w:rPr>
          <w:rFonts w:hint="eastAsia"/>
        </w:rPr>
        <w:t>3.3.</w:t>
      </w:r>
      <w:r w:rsidR="00B23C40">
        <w:rPr>
          <w:rFonts w:hint="eastAsia"/>
        </w:rPr>
        <w:t>2-</w:t>
      </w:r>
      <w:r>
        <w:rPr>
          <w:rFonts w:hint="eastAsia"/>
        </w:rPr>
        <w:t>1</w:t>
      </w:r>
      <w:r w:rsidR="004E4A65">
        <w:rPr>
          <w:rFonts w:hint="eastAsia"/>
        </w:rPr>
        <w:t>既有隧道结构</w:t>
      </w:r>
      <w:r>
        <w:rPr>
          <w:rFonts w:hint="eastAsia"/>
        </w:rPr>
        <w:t>安全控制标准</w:t>
      </w:r>
      <w:r>
        <w:rPr>
          <w:rFonts w:hint="eastAsia"/>
        </w:rPr>
        <w:t xml:space="preserve"> </w:t>
      </w:r>
    </w:p>
    <w:tbl>
      <w:tblPr>
        <w:tblStyle w:val="af6"/>
        <w:tblW w:w="8048" w:type="dxa"/>
        <w:jc w:val="center"/>
        <w:tblLook w:val="04A0" w:firstRow="1" w:lastRow="0" w:firstColumn="1" w:lastColumn="0" w:noHBand="0" w:noVBand="1"/>
      </w:tblPr>
      <w:tblGrid>
        <w:gridCol w:w="2119"/>
        <w:gridCol w:w="1881"/>
        <w:gridCol w:w="1962"/>
        <w:gridCol w:w="2086"/>
      </w:tblGrid>
      <w:tr w:rsidR="00E5174D" w:rsidRPr="005A5A85" w14:paraId="72F52D04" w14:textId="77777777" w:rsidTr="00B57AA7">
        <w:trPr>
          <w:jc w:val="center"/>
        </w:trPr>
        <w:tc>
          <w:tcPr>
            <w:tcW w:w="2119" w:type="dxa"/>
            <w:vMerge w:val="restart"/>
            <w:tcBorders>
              <w:tl2br w:val="single" w:sz="4" w:space="0" w:color="auto"/>
            </w:tcBorders>
          </w:tcPr>
          <w:p w14:paraId="48EEDBA2" w14:textId="77777777" w:rsidR="00E5174D" w:rsidRPr="00B57AA7" w:rsidRDefault="002A6678" w:rsidP="00DF33D6">
            <w:pPr>
              <w:spacing w:line="240" w:lineRule="auto"/>
              <w:ind w:right="315"/>
              <w:jc w:val="right"/>
              <w:rPr>
                <w:sz w:val="21"/>
                <w:szCs w:val="21"/>
              </w:rPr>
            </w:pPr>
            <w:r w:rsidRPr="00B57AA7">
              <w:rPr>
                <w:sz w:val="21"/>
                <w:szCs w:val="21"/>
              </w:rPr>
              <w:t xml:space="preserve"> </w:t>
            </w:r>
            <w:r w:rsidRPr="00B57AA7">
              <w:rPr>
                <w:rFonts w:hint="eastAsia"/>
                <w:sz w:val="21"/>
                <w:szCs w:val="21"/>
              </w:rPr>
              <w:t>控制值</w:t>
            </w:r>
            <w:r w:rsidRPr="005A5A85">
              <w:rPr>
                <w:szCs w:val="21"/>
              </w:rPr>
              <w:t xml:space="preserve">       </w:t>
            </w:r>
          </w:p>
          <w:p w14:paraId="0E6CAD85" w14:textId="77777777" w:rsidR="00E5174D" w:rsidRPr="00B57AA7" w:rsidRDefault="002A6678" w:rsidP="00DF33D6">
            <w:pPr>
              <w:spacing w:line="240" w:lineRule="auto"/>
              <w:ind w:firstLineChars="100" w:firstLine="210"/>
              <w:rPr>
                <w:rFonts w:asciiTheme="minorHAnsi" w:eastAsiaTheme="minorEastAsia" w:hAnsiTheme="minorHAnsi"/>
                <w:sz w:val="21"/>
                <w:szCs w:val="21"/>
              </w:rPr>
            </w:pPr>
            <w:r w:rsidRPr="00B57AA7">
              <w:rPr>
                <w:rFonts w:hint="eastAsia"/>
                <w:sz w:val="21"/>
                <w:szCs w:val="21"/>
              </w:rPr>
              <w:t>控制指标</w:t>
            </w:r>
          </w:p>
        </w:tc>
        <w:tc>
          <w:tcPr>
            <w:tcW w:w="5929" w:type="dxa"/>
            <w:gridSpan w:val="3"/>
          </w:tcPr>
          <w:p w14:paraId="7A498EB8" w14:textId="5F2E6C5B" w:rsidR="00E5174D" w:rsidRPr="00B57AA7" w:rsidRDefault="004E4A65" w:rsidP="00DF33D6">
            <w:pPr>
              <w:spacing w:line="240" w:lineRule="auto"/>
              <w:jc w:val="center"/>
              <w:rPr>
                <w:rFonts w:asciiTheme="minorHAnsi" w:eastAsiaTheme="minorEastAsia" w:hAnsiTheme="minorHAnsi"/>
                <w:sz w:val="21"/>
                <w:szCs w:val="21"/>
              </w:rPr>
            </w:pPr>
            <w:r>
              <w:rPr>
                <w:rFonts w:hint="eastAsia"/>
                <w:sz w:val="21"/>
                <w:szCs w:val="21"/>
              </w:rPr>
              <w:t>既有隧道结构</w:t>
            </w:r>
            <w:r w:rsidR="002A6678" w:rsidRPr="00B57AA7">
              <w:rPr>
                <w:rFonts w:hint="eastAsia"/>
                <w:sz w:val="21"/>
                <w:szCs w:val="21"/>
              </w:rPr>
              <w:t>健康度</w:t>
            </w:r>
          </w:p>
        </w:tc>
      </w:tr>
      <w:tr w:rsidR="00E5174D" w:rsidRPr="005A5A85" w14:paraId="4717EF5C" w14:textId="77777777" w:rsidTr="00B57AA7">
        <w:trPr>
          <w:jc w:val="center"/>
        </w:trPr>
        <w:tc>
          <w:tcPr>
            <w:tcW w:w="2119" w:type="dxa"/>
            <w:vMerge/>
            <w:tcBorders>
              <w:tl2br w:val="single" w:sz="4" w:space="0" w:color="auto"/>
            </w:tcBorders>
          </w:tcPr>
          <w:p w14:paraId="42CCDC2D" w14:textId="77777777" w:rsidR="00E5174D" w:rsidRPr="00B57AA7" w:rsidRDefault="00E5174D" w:rsidP="00DF33D6">
            <w:pPr>
              <w:spacing w:line="240" w:lineRule="auto"/>
              <w:jc w:val="center"/>
              <w:rPr>
                <w:sz w:val="21"/>
                <w:szCs w:val="21"/>
              </w:rPr>
            </w:pPr>
          </w:p>
        </w:tc>
        <w:tc>
          <w:tcPr>
            <w:tcW w:w="1881" w:type="dxa"/>
          </w:tcPr>
          <w:p w14:paraId="48278F93" w14:textId="1CD9A5B6"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H1</w:t>
            </w:r>
            <w:r w:rsidR="00D7097C">
              <w:rPr>
                <w:rFonts w:hint="eastAsia"/>
                <w:sz w:val="21"/>
                <w:szCs w:val="21"/>
              </w:rPr>
              <w:t>级</w:t>
            </w:r>
          </w:p>
        </w:tc>
        <w:tc>
          <w:tcPr>
            <w:tcW w:w="1962" w:type="dxa"/>
          </w:tcPr>
          <w:p w14:paraId="30BBE374" w14:textId="3C9BC87D"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H2</w:t>
            </w:r>
            <w:r w:rsidR="00D7097C">
              <w:rPr>
                <w:rFonts w:hint="eastAsia"/>
                <w:sz w:val="21"/>
                <w:szCs w:val="21"/>
              </w:rPr>
              <w:t>级</w:t>
            </w:r>
          </w:p>
        </w:tc>
        <w:tc>
          <w:tcPr>
            <w:tcW w:w="2086" w:type="dxa"/>
          </w:tcPr>
          <w:p w14:paraId="3311A5F1" w14:textId="069A5E2D"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H3</w:t>
            </w:r>
            <w:r w:rsidR="00D7097C">
              <w:rPr>
                <w:rFonts w:hint="eastAsia"/>
                <w:sz w:val="21"/>
                <w:szCs w:val="21"/>
              </w:rPr>
              <w:t>级</w:t>
            </w:r>
          </w:p>
        </w:tc>
      </w:tr>
      <w:tr w:rsidR="00E5174D" w:rsidRPr="005A5A85" w14:paraId="3ED2ABAA" w14:textId="77777777" w:rsidTr="00B57AA7">
        <w:trPr>
          <w:jc w:val="center"/>
        </w:trPr>
        <w:tc>
          <w:tcPr>
            <w:tcW w:w="2119" w:type="dxa"/>
          </w:tcPr>
          <w:p w14:paraId="7C4669F8" w14:textId="77777777" w:rsidR="00E5174D" w:rsidRPr="00B57AA7" w:rsidRDefault="002A6678" w:rsidP="00DF33D6">
            <w:pPr>
              <w:spacing w:line="240" w:lineRule="auto"/>
              <w:jc w:val="center"/>
              <w:rPr>
                <w:sz w:val="21"/>
                <w:szCs w:val="21"/>
              </w:rPr>
            </w:pPr>
            <w:r w:rsidRPr="00B57AA7">
              <w:rPr>
                <w:rFonts w:hint="eastAsia"/>
                <w:sz w:val="21"/>
                <w:szCs w:val="21"/>
              </w:rPr>
              <w:t>隧道水平位移</w:t>
            </w:r>
          </w:p>
        </w:tc>
        <w:tc>
          <w:tcPr>
            <w:tcW w:w="1881" w:type="dxa"/>
          </w:tcPr>
          <w:p w14:paraId="345C4F39"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20mm</w:t>
            </w:r>
          </w:p>
        </w:tc>
        <w:tc>
          <w:tcPr>
            <w:tcW w:w="1962" w:type="dxa"/>
          </w:tcPr>
          <w:p w14:paraId="5458088F"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15mm</w:t>
            </w:r>
          </w:p>
        </w:tc>
        <w:tc>
          <w:tcPr>
            <w:tcW w:w="2086" w:type="dxa"/>
          </w:tcPr>
          <w:p w14:paraId="504D4165"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10mm</w:t>
            </w:r>
          </w:p>
        </w:tc>
      </w:tr>
      <w:tr w:rsidR="00E5174D" w:rsidRPr="005A5A85" w14:paraId="022F3746" w14:textId="77777777" w:rsidTr="00B57AA7">
        <w:trPr>
          <w:jc w:val="center"/>
        </w:trPr>
        <w:tc>
          <w:tcPr>
            <w:tcW w:w="2119" w:type="dxa"/>
          </w:tcPr>
          <w:p w14:paraId="331068C8" w14:textId="77777777" w:rsidR="00E5174D" w:rsidRPr="00B57AA7" w:rsidRDefault="002A6678" w:rsidP="00DF33D6">
            <w:pPr>
              <w:spacing w:line="240" w:lineRule="auto"/>
              <w:jc w:val="center"/>
              <w:rPr>
                <w:sz w:val="21"/>
                <w:szCs w:val="21"/>
              </w:rPr>
            </w:pPr>
            <w:r w:rsidRPr="00B57AA7">
              <w:rPr>
                <w:rFonts w:hint="eastAsia"/>
                <w:sz w:val="21"/>
                <w:szCs w:val="21"/>
              </w:rPr>
              <w:t>隧道竖向位移</w:t>
            </w:r>
          </w:p>
        </w:tc>
        <w:tc>
          <w:tcPr>
            <w:tcW w:w="1881" w:type="dxa"/>
          </w:tcPr>
          <w:p w14:paraId="17909A33"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20mm</w:t>
            </w:r>
          </w:p>
        </w:tc>
        <w:tc>
          <w:tcPr>
            <w:tcW w:w="1962" w:type="dxa"/>
          </w:tcPr>
          <w:p w14:paraId="21784C54"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15mm</w:t>
            </w:r>
          </w:p>
        </w:tc>
        <w:tc>
          <w:tcPr>
            <w:tcW w:w="2086" w:type="dxa"/>
          </w:tcPr>
          <w:p w14:paraId="1F14F607"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10mm</w:t>
            </w:r>
          </w:p>
        </w:tc>
      </w:tr>
      <w:tr w:rsidR="00E5174D" w:rsidRPr="005A5A85" w14:paraId="367B7B8A" w14:textId="77777777" w:rsidTr="00B57AA7">
        <w:trPr>
          <w:jc w:val="center"/>
        </w:trPr>
        <w:tc>
          <w:tcPr>
            <w:tcW w:w="2119" w:type="dxa"/>
          </w:tcPr>
          <w:p w14:paraId="68682BE7" w14:textId="77777777" w:rsidR="00E5174D" w:rsidRPr="00B57AA7" w:rsidRDefault="002A6678" w:rsidP="00DF33D6">
            <w:pPr>
              <w:spacing w:line="240" w:lineRule="auto"/>
              <w:jc w:val="center"/>
              <w:rPr>
                <w:sz w:val="21"/>
                <w:szCs w:val="21"/>
              </w:rPr>
            </w:pPr>
            <w:r w:rsidRPr="00B57AA7">
              <w:rPr>
                <w:rFonts w:hint="eastAsia"/>
                <w:sz w:val="21"/>
                <w:szCs w:val="21"/>
              </w:rPr>
              <w:t>隧道径向收敛</w:t>
            </w:r>
          </w:p>
        </w:tc>
        <w:tc>
          <w:tcPr>
            <w:tcW w:w="1881" w:type="dxa"/>
          </w:tcPr>
          <w:p w14:paraId="7F6934F4"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20mm</w:t>
            </w:r>
          </w:p>
        </w:tc>
        <w:tc>
          <w:tcPr>
            <w:tcW w:w="1962" w:type="dxa"/>
          </w:tcPr>
          <w:p w14:paraId="0221650A"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15mm</w:t>
            </w:r>
          </w:p>
        </w:tc>
        <w:tc>
          <w:tcPr>
            <w:tcW w:w="2086" w:type="dxa"/>
          </w:tcPr>
          <w:p w14:paraId="562DCF6D"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 10mm</w:t>
            </w:r>
          </w:p>
        </w:tc>
      </w:tr>
      <w:tr w:rsidR="00E5174D" w:rsidRPr="005A5A85" w14:paraId="72B42AA1" w14:textId="77777777" w:rsidTr="00B57AA7">
        <w:trPr>
          <w:jc w:val="center"/>
        </w:trPr>
        <w:tc>
          <w:tcPr>
            <w:tcW w:w="2119" w:type="dxa"/>
          </w:tcPr>
          <w:p w14:paraId="3A3F400A" w14:textId="77777777" w:rsidR="00E5174D" w:rsidRPr="00B57AA7" w:rsidRDefault="002A6678" w:rsidP="00DF33D6">
            <w:pPr>
              <w:spacing w:line="240" w:lineRule="auto"/>
              <w:jc w:val="center"/>
              <w:rPr>
                <w:sz w:val="21"/>
                <w:szCs w:val="21"/>
              </w:rPr>
            </w:pPr>
            <w:r w:rsidRPr="00B57AA7">
              <w:rPr>
                <w:rFonts w:hint="eastAsia"/>
                <w:sz w:val="21"/>
                <w:szCs w:val="21"/>
              </w:rPr>
              <w:t>隧道纵向差异沉降</w:t>
            </w:r>
          </w:p>
        </w:tc>
        <w:tc>
          <w:tcPr>
            <w:tcW w:w="1881" w:type="dxa"/>
          </w:tcPr>
          <w:p w14:paraId="2788907B" w14:textId="373EFDF1" w:rsidR="00E5174D" w:rsidRPr="00B57AA7" w:rsidRDefault="00523AB7" w:rsidP="00DF33D6">
            <w:pPr>
              <w:spacing w:line="240" w:lineRule="auto"/>
              <w:jc w:val="center"/>
              <w:rPr>
                <w:rFonts w:asciiTheme="minorHAnsi" w:eastAsiaTheme="minorEastAsia" w:hAnsiTheme="minorHAnsi"/>
                <w:sz w:val="21"/>
                <w:szCs w:val="21"/>
              </w:rPr>
            </w:pPr>
            <w:r>
              <w:rPr>
                <w:sz w:val="21"/>
                <w:szCs w:val="21"/>
              </w:rPr>
              <w:t>0.</w:t>
            </w:r>
            <w:r w:rsidR="002A6678" w:rsidRPr="00B57AA7">
              <w:rPr>
                <w:sz w:val="21"/>
                <w:szCs w:val="21"/>
              </w:rPr>
              <w:t>4</w:t>
            </w:r>
            <w:r w:rsidR="00E2782E" w:rsidRPr="0096003A">
              <w:rPr>
                <w:rFonts w:hint="eastAsia"/>
                <w:i/>
                <w:iCs/>
              </w:rPr>
              <w:t>l</w:t>
            </w:r>
            <w:r w:rsidR="002A6678" w:rsidRPr="00B57AA7">
              <w:rPr>
                <w:rFonts w:cs="Times New Roman"/>
                <w:sz w:val="21"/>
                <w:szCs w:val="21"/>
              </w:rPr>
              <w:t>‰</w:t>
            </w:r>
          </w:p>
        </w:tc>
        <w:tc>
          <w:tcPr>
            <w:tcW w:w="1962" w:type="dxa"/>
          </w:tcPr>
          <w:p w14:paraId="3D1B9826" w14:textId="06A0D12F"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0.3</w:t>
            </w:r>
            <w:r w:rsidR="00E2782E" w:rsidRPr="0096003A">
              <w:rPr>
                <w:rFonts w:hint="eastAsia"/>
                <w:i/>
                <w:iCs/>
              </w:rPr>
              <w:t>l</w:t>
            </w:r>
            <w:r w:rsidRPr="00B57AA7">
              <w:rPr>
                <w:rFonts w:cs="Times New Roman"/>
                <w:sz w:val="21"/>
                <w:szCs w:val="21"/>
              </w:rPr>
              <w:t>‰</w:t>
            </w:r>
          </w:p>
        </w:tc>
        <w:tc>
          <w:tcPr>
            <w:tcW w:w="2086" w:type="dxa"/>
          </w:tcPr>
          <w:p w14:paraId="66A8BEFF" w14:textId="6285A840"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0.2</w:t>
            </w:r>
            <w:r w:rsidR="00E2782E" w:rsidRPr="0096003A">
              <w:rPr>
                <w:rFonts w:hint="eastAsia"/>
                <w:i/>
                <w:iCs/>
              </w:rPr>
              <w:t>l</w:t>
            </w:r>
            <w:r w:rsidRPr="00B57AA7">
              <w:rPr>
                <w:rFonts w:cs="Times New Roman"/>
                <w:sz w:val="21"/>
                <w:szCs w:val="21"/>
              </w:rPr>
              <w:t>‰</w:t>
            </w:r>
          </w:p>
        </w:tc>
      </w:tr>
      <w:tr w:rsidR="00E5174D" w:rsidRPr="005A5A85" w14:paraId="2642FA10" w14:textId="77777777" w:rsidTr="00B57AA7">
        <w:trPr>
          <w:jc w:val="center"/>
        </w:trPr>
        <w:tc>
          <w:tcPr>
            <w:tcW w:w="2119" w:type="dxa"/>
          </w:tcPr>
          <w:p w14:paraId="04D45535" w14:textId="77777777" w:rsidR="00E5174D" w:rsidRPr="00B57AA7" w:rsidRDefault="002A6678" w:rsidP="00DF33D6">
            <w:pPr>
              <w:spacing w:line="240" w:lineRule="auto"/>
              <w:jc w:val="center"/>
              <w:rPr>
                <w:sz w:val="21"/>
                <w:szCs w:val="21"/>
              </w:rPr>
            </w:pPr>
            <w:r w:rsidRPr="00B57AA7">
              <w:rPr>
                <w:rFonts w:hint="eastAsia"/>
                <w:sz w:val="21"/>
                <w:szCs w:val="21"/>
              </w:rPr>
              <w:t>隧道变形曲率半径</w:t>
            </w:r>
          </w:p>
        </w:tc>
        <w:tc>
          <w:tcPr>
            <w:tcW w:w="1881" w:type="dxa"/>
          </w:tcPr>
          <w:p w14:paraId="60D58953"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&gt;15000m</w:t>
            </w:r>
          </w:p>
        </w:tc>
        <w:tc>
          <w:tcPr>
            <w:tcW w:w="1962" w:type="dxa"/>
          </w:tcPr>
          <w:p w14:paraId="7B022265"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&gt;15000m</w:t>
            </w:r>
          </w:p>
        </w:tc>
        <w:tc>
          <w:tcPr>
            <w:tcW w:w="2086" w:type="dxa"/>
          </w:tcPr>
          <w:p w14:paraId="1BEE7674"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&gt;15000m</w:t>
            </w:r>
          </w:p>
        </w:tc>
      </w:tr>
      <w:tr w:rsidR="00E5174D" w:rsidRPr="005A5A85" w14:paraId="68446A1F" w14:textId="77777777" w:rsidTr="00B57AA7">
        <w:trPr>
          <w:jc w:val="center"/>
        </w:trPr>
        <w:tc>
          <w:tcPr>
            <w:tcW w:w="2119" w:type="dxa"/>
          </w:tcPr>
          <w:p w14:paraId="727FFAF2" w14:textId="4A281DE4" w:rsidR="00E5174D" w:rsidRPr="00B57AA7" w:rsidRDefault="006C2405" w:rsidP="00DF33D6">
            <w:pPr>
              <w:spacing w:line="240" w:lineRule="auto"/>
              <w:jc w:val="center"/>
              <w:rPr>
                <w:sz w:val="21"/>
                <w:szCs w:val="21"/>
              </w:rPr>
            </w:pPr>
            <w:r w:rsidRPr="00F351F0">
              <w:rPr>
                <w:rFonts w:hint="eastAsia"/>
                <w:sz w:val="21"/>
                <w:szCs w:val="21"/>
              </w:rPr>
              <w:t>隧道</w:t>
            </w:r>
            <w:r w:rsidR="002A6678" w:rsidRPr="00F351F0">
              <w:rPr>
                <w:rFonts w:hint="eastAsia"/>
                <w:sz w:val="21"/>
                <w:szCs w:val="21"/>
              </w:rPr>
              <w:t>变形相对曲率</w:t>
            </w:r>
          </w:p>
        </w:tc>
        <w:tc>
          <w:tcPr>
            <w:tcW w:w="1881" w:type="dxa"/>
          </w:tcPr>
          <w:p w14:paraId="32CB0C87"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&lt;1/2500</w:t>
            </w:r>
          </w:p>
        </w:tc>
        <w:tc>
          <w:tcPr>
            <w:tcW w:w="1962" w:type="dxa"/>
          </w:tcPr>
          <w:p w14:paraId="32AC5F33"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&lt;1/2500</w:t>
            </w:r>
          </w:p>
        </w:tc>
        <w:tc>
          <w:tcPr>
            <w:tcW w:w="2086" w:type="dxa"/>
          </w:tcPr>
          <w:p w14:paraId="19CCFE4C"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&lt;1/2500</w:t>
            </w:r>
          </w:p>
        </w:tc>
      </w:tr>
      <w:tr w:rsidR="00E5174D" w:rsidRPr="005A5A85" w14:paraId="2977CF8F" w14:textId="77777777" w:rsidTr="00B57AA7">
        <w:trPr>
          <w:jc w:val="center"/>
        </w:trPr>
        <w:tc>
          <w:tcPr>
            <w:tcW w:w="2119" w:type="dxa"/>
          </w:tcPr>
          <w:p w14:paraId="23A8102A" w14:textId="77777777" w:rsidR="00E5174D" w:rsidRPr="00B57AA7" w:rsidRDefault="002A6678" w:rsidP="00DF33D6">
            <w:pPr>
              <w:spacing w:line="240" w:lineRule="auto"/>
              <w:jc w:val="center"/>
              <w:rPr>
                <w:sz w:val="21"/>
                <w:szCs w:val="21"/>
              </w:rPr>
            </w:pPr>
            <w:r w:rsidRPr="00B57AA7">
              <w:rPr>
                <w:rFonts w:hint="eastAsia"/>
                <w:sz w:val="21"/>
                <w:szCs w:val="21"/>
              </w:rPr>
              <w:t>管片接缝张开量</w:t>
            </w:r>
          </w:p>
        </w:tc>
        <w:tc>
          <w:tcPr>
            <w:tcW w:w="1881" w:type="dxa"/>
          </w:tcPr>
          <w:p w14:paraId="0180DA20"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&lt;2mm</w:t>
            </w:r>
          </w:p>
        </w:tc>
        <w:tc>
          <w:tcPr>
            <w:tcW w:w="1962" w:type="dxa"/>
          </w:tcPr>
          <w:p w14:paraId="473CC050"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&lt;2mm</w:t>
            </w:r>
          </w:p>
        </w:tc>
        <w:tc>
          <w:tcPr>
            <w:tcW w:w="2086" w:type="dxa"/>
          </w:tcPr>
          <w:p w14:paraId="00AA89DF"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&lt;2mm</w:t>
            </w:r>
          </w:p>
        </w:tc>
      </w:tr>
      <w:tr w:rsidR="00E5174D" w:rsidRPr="005A5A85" w14:paraId="4DCC6C72" w14:textId="77777777" w:rsidTr="00B57AA7">
        <w:trPr>
          <w:jc w:val="center"/>
        </w:trPr>
        <w:tc>
          <w:tcPr>
            <w:tcW w:w="2119" w:type="dxa"/>
          </w:tcPr>
          <w:p w14:paraId="7462667B" w14:textId="77777777" w:rsidR="00E5174D" w:rsidRPr="00B57AA7" w:rsidRDefault="002A6678" w:rsidP="00DF33D6">
            <w:pPr>
              <w:spacing w:line="240" w:lineRule="auto"/>
              <w:jc w:val="center"/>
              <w:rPr>
                <w:sz w:val="21"/>
                <w:szCs w:val="21"/>
              </w:rPr>
            </w:pPr>
            <w:r w:rsidRPr="00B57AA7">
              <w:rPr>
                <w:rFonts w:hint="eastAsia"/>
                <w:sz w:val="21"/>
                <w:szCs w:val="21"/>
              </w:rPr>
              <w:t>结构裂缝宽度</w:t>
            </w:r>
          </w:p>
        </w:tc>
        <w:tc>
          <w:tcPr>
            <w:tcW w:w="1881" w:type="dxa"/>
          </w:tcPr>
          <w:p w14:paraId="7E02779A"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&lt;0.2mm</w:t>
            </w:r>
          </w:p>
        </w:tc>
        <w:tc>
          <w:tcPr>
            <w:tcW w:w="1962" w:type="dxa"/>
          </w:tcPr>
          <w:p w14:paraId="3FB33B5E"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&lt;0.2mm</w:t>
            </w:r>
          </w:p>
        </w:tc>
        <w:tc>
          <w:tcPr>
            <w:tcW w:w="2086" w:type="dxa"/>
          </w:tcPr>
          <w:p w14:paraId="59F958B1" w14:textId="77777777" w:rsidR="00E5174D" w:rsidRPr="00B57AA7" w:rsidRDefault="002A6678" w:rsidP="00DF33D6">
            <w:pPr>
              <w:spacing w:line="240" w:lineRule="auto"/>
              <w:jc w:val="center"/>
              <w:rPr>
                <w:rFonts w:asciiTheme="minorHAnsi" w:eastAsiaTheme="minorEastAsia" w:hAnsiTheme="minorHAnsi"/>
                <w:sz w:val="21"/>
                <w:szCs w:val="21"/>
              </w:rPr>
            </w:pPr>
            <w:r w:rsidRPr="00B57AA7">
              <w:rPr>
                <w:sz w:val="21"/>
                <w:szCs w:val="21"/>
              </w:rPr>
              <w:t>&lt;0.2mm</w:t>
            </w:r>
          </w:p>
        </w:tc>
      </w:tr>
      <w:tr w:rsidR="00E5174D" w:rsidRPr="005A5A85" w14:paraId="24FFB1DA" w14:textId="77777777" w:rsidTr="00B57AA7">
        <w:trPr>
          <w:jc w:val="center"/>
        </w:trPr>
        <w:tc>
          <w:tcPr>
            <w:tcW w:w="2119" w:type="dxa"/>
          </w:tcPr>
          <w:p w14:paraId="36692BB4" w14:textId="77777777" w:rsidR="00E5174D" w:rsidRPr="00B57AA7" w:rsidRDefault="002A6678" w:rsidP="00DF33D6">
            <w:pPr>
              <w:spacing w:line="240" w:lineRule="auto"/>
              <w:jc w:val="center"/>
              <w:rPr>
                <w:sz w:val="21"/>
                <w:szCs w:val="21"/>
              </w:rPr>
            </w:pPr>
            <w:r w:rsidRPr="00B57AA7">
              <w:rPr>
                <w:rFonts w:hint="eastAsia"/>
                <w:sz w:val="21"/>
                <w:szCs w:val="21"/>
              </w:rPr>
              <w:t>外壁附加荷载</w:t>
            </w:r>
          </w:p>
        </w:tc>
        <w:tc>
          <w:tcPr>
            <w:tcW w:w="1881" w:type="dxa"/>
          </w:tcPr>
          <w:p w14:paraId="7BBE6D81" w14:textId="77777777" w:rsidR="00E5174D" w:rsidRPr="00B57AA7" w:rsidRDefault="002A6678" w:rsidP="00DF33D6">
            <w:pPr>
              <w:spacing w:line="240" w:lineRule="auto"/>
              <w:jc w:val="center"/>
              <w:rPr>
                <w:sz w:val="21"/>
                <w:szCs w:val="21"/>
              </w:rPr>
            </w:pPr>
            <w:r w:rsidRPr="00B57AA7">
              <w:rPr>
                <w:rFonts w:hint="eastAsia"/>
                <w:sz w:val="21"/>
                <w:szCs w:val="21"/>
              </w:rPr>
              <w:t>≤</w:t>
            </w:r>
            <w:r w:rsidRPr="00B57AA7">
              <w:rPr>
                <w:sz w:val="21"/>
                <w:szCs w:val="21"/>
              </w:rPr>
              <w:t>20kPa</w:t>
            </w:r>
          </w:p>
        </w:tc>
        <w:tc>
          <w:tcPr>
            <w:tcW w:w="1962" w:type="dxa"/>
          </w:tcPr>
          <w:p w14:paraId="537BFB41" w14:textId="77777777" w:rsidR="00E5174D" w:rsidRPr="00B57AA7" w:rsidRDefault="002A6678" w:rsidP="00DF33D6">
            <w:pPr>
              <w:spacing w:line="240" w:lineRule="auto"/>
              <w:jc w:val="center"/>
              <w:rPr>
                <w:sz w:val="21"/>
                <w:szCs w:val="21"/>
              </w:rPr>
            </w:pPr>
            <w:r w:rsidRPr="00B57AA7">
              <w:rPr>
                <w:rFonts w:hint="eastAsia"/>
                <w:sz w:val="21"/>
                <w:szCs w:val="21"/>
              </w:rPr>
              <w:t>≤</w:t>
            </w:r>
            <w:r w:rsidRPr="00B57AA7">
              <w:rPr>
                <w:sz w:val="21"/>
                <w:szCs w:val="21"/>
              </w:rPr>
              <w:t>15kPa</w:t>
            </w:r>
          </w:p>
        </w:tc>
        <w:tc>
          <w:tcPr>
            <w:tcW w:w="2086" w:type="dxa"/>
          </w:tcPr>
          <w:p w14:paraId="5662BD29" w14:textId="77777777" w:rsidR="00E5174D" w:rsidRPr="00B57AA7" w:rsidRDefault="002A6678" w:rsidP="00DF33D6">
            <w:pPr>
              <w:spacing w:line="240" w:lineRule="auto"/>
              <w:jc w:val="center"/>
              <w:rPr>
                <w:sz w:val="21"/>
                <w:szCs w:val="21"/>
              </w:rPr>
            </w:pPr>
            <w:r w:rsidRPr="00B57AA7">
              <w:rPr>
                <w:rFonts w:hint="eastAsia"/>
                <w:sz w:val="21"/>
                <w:szCs w:val="21"/>
              </w:rPr>
              <w:t>≤</w:t>
            </w:r>
            <w:r w:rsidRPr="00B57AA7">
              <w:rPr>
                <w:sz w:val="21"/>
                <w:szCs w:val="21"/>
              </w:rPr>
              <w:t>10kPa</w:t>
            </w:r>
          </w:p>
        </w:tc>
      </w:tr>
      <w:tr w:rsidR="00E5174D" w:rsidRPr="005A5A85" w14:paraId="4B14C59F" w14:textId="77777777" w:rsidTr="00B57AA7">
        <w:trPr>
          <w:jc w:val="center"/>
        </w:trPr>
        <w:tc>
          <w:tcPr>
            <w:tcW w:w="2119" w:type="dxa"/>
          </w:tcPr>
          <w:p w14:paraId="0056B784" w14:textId="58EFBF33" w:rsidR="00E5174D" w:rsidRPr="00B57AA7" w:rsidRDefault="00B23C40" w:rsidP="00DF33D6">
            <w:pPr>
              <w:spacing w:line="240" w:lineRule="auto"/>
              <w:jc w:val="center"/>
              <w:rPr>
                <w:sz w:val="21"/>
                <w:szCs w:val="21"/>
              </w:rPr>
            </w:pPr>
            <w:r>
              <w:rPr>
                <w:rFonts w:hint="eastAsia"/>
                <w:sz w:val="21"/>
                <w:szCs w:val="21"/>
              </w:rPr>
              <w:t>隧道</w:t>
            </w:r>
            <w:r w:rsidR="002A6678" w:rsidRPr="00B57AA7">
              <w:rPr>
                <w:rFonts w:hint="eastAsia"/>
                <w:sz w:val="21"/>
                <w:szCs w:val="21"/>
              </w:rPr>
              <w:t>振动速度</w:t>
            </w:r>
          </w:p>
        </w:tc>
        <w:tc>
          <w:tcPr>
            <w:tcW w:w="1881" w:type="dxa"/>
          </w:tcPr>
          <w:p w14:paraId="19CAE2BA" w14:textId="77777777" w:rsidR="00E5174D" w:rsidRPr="00B57AA7" w:rsidRDefault="002A6678" w:rsidP="00DF33D6">
            <w:pPr>
              <w:spacing w:line="240" w:lineRule="auto"/>
              <w:jc w:val="center"/>
              <w:rPr>
                <w:sz w:val="21"/>
                <w:szCs w:val="21"/>
              </w:rPr>
            </w:pPr>
            <w:r w:rsidRPr="00B57AA7">
              <w:rPr>
                <w:rFonts w:hint="eastAsia"/>
                <w:sz w:val="21"/>
                <w:szCs w:val="21"/>
              </w:rPr>
              <w:t>≤</w:t>
            </w:r>
            <w:r w:rsidRPr="00B57AA7">
              <w:rPr>
                <w:sz w:val="21"/>
                <w:szCs w:val="21"/>
              </w:rPr>
              <w:t>2.0cm/s</w:t>
            </w:r>
          </w:p>
        </w:tc>
        <w:tc>
          <w:tcPr>
            <w:tcW w:w="1962" w:type="dxa"/>
          </w:tcPr>
          <w:p w14:paraId="1768ADA6" w14:textId="2A648973" w:rsidR="00E5174D" w:rsidRPr="00B57AA7" w:rsidRDefault="002A6678">
            <w:pPr>
              <w:spacing w:line="240" w:lineRule="auto"/>
              <w:jc w:val="center"/>
              <w:rPr>
                <w:sz w:val="21"/>
                <w:szCs w:val="21"/>
              </w:rPr>
            </w:pPr>
            <w:r w:rsidRPr="00B57AA7">
              <w:rPr>
                <w:rFonts w:hint="eastAsia"/>
                <w:sz w:val="21"/>
                <w:szCs w:val="21"/>
              </w:rPr>
              <w:t>≤</w:t>
            </w:r>
            <w:r w:rsidR="002E01C4">
              <w:rPr>
                <w:rFonts w:hint="eastAsia"/>
                <w:sz w:val="21"/>
                <w:szCs w:val="21"/>
              </w:rPr>
              <w:t>1.5</w:t>
            </w:r>
            <w:r w:rsidRPr="00B57AA7">
              <w:rPr>
                <w:sz w:val="21"/>
                <w:szCs w:val="21"/>
              </w:rPr>
              <w:t>cm/s</w:t>
            </w:r>
          </w:p>
        </w:tc>
        <w:tc>
          <w:tcPr>
            <w:tcW w:w="2086" w:type="dxa"/>
          </w:tcPr>
          <w:p w14:paraId="25DA845E" w14:textId="6DF9D79E" w:rsidR="00E5174D" w:rsidRPr="00B57AA7" w:rsidRDefault="002A6678">
            <w:pPr>
              <w:spacing w:line="240" w:lineRule="auto"/>
              <w:jc w:val="center"/>
              <w:rPr>
                <w:sz w:val="21"/>
                <w:szCs w:val="21"/>
              </w:rPr>
            </w:pPr>
            <w:r w:rsidRPr="00B57AA7">
              <w:rPr>
                <w:rFonts w:hint="eastAsia"/>
                <w:sz w:val="21"/>
                <w:szCs w:val="21"/>
              </w:rPr>
              <w:t>≤</w:t>
            </w:r>
            <w:r w:rsidR="002E01C4">
              <w:rPr>
                <w:rFonts w:hint="eastAsia"/>
                <w:sz w:val="21"/>
                <w:szCs w:val="21"/>
              </w:rPr>
              <w:t>1</w:t>
            </w:r>
            <w:r w:rsidRPr="00B57AA7">
              <w:rPr>
                <w:sz w:val="21"/>
                <w:szCs w:val="21"/>
              </w:rPr>
              <w:t>.0cm/s</w:t>
            </w:r>
          </w:p>
        </w:tc>
      </w:tr>
    </w:tbl>
    <w:p w14:paraId="76EE4F02" w14:textId="1B44A8C3" w:rsidR="00E5174D" w:rsidRPr="000445A4" w:rsidRDefault="00D90C74" w:rsidP="000445A4">
      <w:pPr>
        <w:pStyle w:val="aff"/>
        <w:jc w:val="both"/>
        <w:rPr>
          <w:rFonts w:eastAsia="宋体"/>
        </w:rPr>
      </w:pPr>
      <w:r w:rsidRPr="000445A4">
        <w:rPr>
          <w:rFonts w:eastAsia="宋体" w:hint="eastAsia"/>
        </w:rPr>
        <w:t>注：</w:t>
      </w:r>
      <w:r w:rsidR="00E2782E" w:rsidRPr="000445A4">
        <w:rPr>
          <w:rFonts w:eastAsia="宋体"/>
          <w:i/>
          <w:iCs/>
        </w:rPr>
        <w:t>l</w:t>
      </w:r>
      <w:r w:rsidRPr="000445A4">
        <w:rPr>
          <w:rFonts w:eastAsia="宋体" w:hint="eastAsia"/>
        </w:rPr>
        <w:t>为</w:t>
      </w:r>
      <w:r w:rsidR="00523AB7">
        <w:rPr>
          <w:rFonts w:eastAsia="宋体" w:hint="eastAsia"/>
        </w:rPr>
        <w:t>沿隧道纵向两</w:t>
      </w:r>
      <w:r w:rsidR="006A0A4A">
        <w:rPr>
          <w:rFonts w:eastAsia="宋体" w:hint="eastAsia"/>
        </w:rPr>
        <w:t>位移</w:t>
      </w:r>
      <w:r w:rsidR="00523AB7">
        <w:rPr>
          <w:rFonts w:eastAsia="宋体" w:hint="eastAsia"/>
        </w:rPr>
        <w:t>监测点的间距（</w:t>
      </w:r>
      <w:r w:rsidR="00523AB7">
        <w:rPr>
          <w:rFonts w:eastAsia="宋体" w:hint="eastAsia"/>
        </w:rPr>
        <w:t>m</w:t>
      </w:r>
      <w:r w:rsidR="00523AB7">
        <w:rPr>
          <w:rFonts w:eastAsia="宋体" w:hint="eastAsia"/>
        </w:rPr>
        <w:t>）。</w:t>
      </w:r>
    </w:p>
    <w:p w14:paraId="2F59EF4C" w14:textId="1A6CBF33" w:rsidR="00E5174D" w:rsidRDefault="002A6678" w:rsidP="00B57AA7">
      <w:pPr>
        <w:pStyle w:val="aff"/>
      </w:pPr>
      <w:r>
        <w:rPr>
          <w:rFonts w:hint="eastAsia"/>
        </w:rPr>
        <w:t>表</w:t>
      </w:r>
      <w:r>
        <w:rPr>
          <w:rFonts w:hint="eastAsia"/>
        </w:rPr>
        <w:t>3.3.2</w:t>
      </w:r>
      <w:r w:rsidR="00B23C40">
        <w:rPr>
          <w:rFonts w:hint="eastAsia"/>
        </w:rPr>
        <w:t>-2</w:t>
      </w:r>
      <w:r>
        <w:rPr>
          <w:rFonts w:hint="eastAsia"/>
        </w:rPr>
        <w:t xml:space="preserve"> </w:t>
      </w:r>
      <w:r>
        <w:rPr>
          <w:rFonts w:hint="eastAsia"/>
        </w:rPr>
        <w:t>轨道交通运营安全控制标准</w:t>
      </w:r>
    </w:p>
    <w:tbl>
      <w:tblPr>
        <w:tblStyle w:val="af6"/>
        <w:tblW w:w="4731" w:type="pct"/>
        <w:jc w:val="center"/>
        <w:tblLook w:val="04A0" w:firstRow="1" w:lastRow="0" w:firstColumn="1" w:lastColumn="0" w:noHBand="0" w:noVBand="1"/>
      </w:tblPr>
      <w:tblGrid>
        <w:gridCol w:w="4195"/>
        <w:gridCol w:w="3655"/>
      </w:tblGrid>
      <w:tr w:rsidR="00E5174D" w:rsidRPr="005A5A85" w14:paraId="3E240820" w14:textId="77777777" w:rsidTr="000445A4">
        <w:trPr>
          <w:trHeight w:val="340"/>
          <w:jc w:val="center"/>
        </w:trPr>
        <w:tc>
          <w:tcPr>
            <w:tcW w:w="2672" w:type="pct"/>
            <w:tcBorders>
              <w:tl2br w:val="nil"/>
            </w:tcBorders>
            <w:vAlign w:val="center"/>
          </w:tcPr>
          <w:p w14:paraId="283DFBEB" w14:textId="77777777" w:rsidR="00E5174D" w:rsidRPr="00B57AA7" w:rsidRDefault="002A6678">
            <w:pPr>
              <w:jc w:val="center"/>
              <w:rPr>
                <w:sz w:val="21"/>
                <w:szCs w:val="21"/>
              </w:rPr>
            </w:pPr>
            <w:r w:rsidRPr="00B57AA7">
              <w:rPr>
                <w:rFonts w:hint="eastAsia"/>
                <w:sz w:val="21"/>
                <w:szCs w:val="21"/>
              </w:rPr>
              <w:t>控制指标</w:t>
            </w:r>
          </w:p>
        </w:tc>
        <w:tc>
          <w:tcPr>
            <w:tcW w:w="2328" w:type="pct"/>
            <w:vAlign w:val="center"/>
          </w:tcPr>
          <w:p w14:paraId="6CF640E2" w14:textId="77777777" w:rsidR="00E5174D" w:rsidRPr="00B57AA7" w:rsidRDefault="002A6678">
            <w:pPr>
              <w:jc w:val="center"/>
              <w:rPr>
                <w:rFonts w:asciiTheme="minorHAnsi" w:eastAsiaTheme="minorEastAsia" w:hAnsiTheme="minorHAnsi"/>
                <w:sz w:val="21"/>
                <w:szCs w:val="21"/>
              </w:rPr>
            </w:pPr>
            <w:r w:rsidRPr="00B57AA7">
              <w:rPr>
                <w:rFonts w:hint="eastAsia"/>
                <w:sz w:val="21"/>
                <w:szCs w:val="21"/>
              </w:rPr>
              <w:t>控制值</w:t>
            </w:r>
          </w:p>
        </w:tc>
      </w:tr>
      <w:tr w:rsidR="00E5174D" w:rsidRPr="005A5A85" w14:paraId="04E27100" w14:textId="77777777" w:rsidTr="000445A4">
        <w:trPr>
          <w:trHeight w:val="340"/>
          <w:jc w:val="center"/>
        </w:trPr>
        <w:tc>
          <w:tcPr>
            <w:tcW w:w="2672" w:type="pct"/>
            <w:vAlign w:val="center"/>
          </w:tcPr>
          <w:p w14:paraId="07588E5E" w14:textId="77777777" w:rsidR="00E5174D" w:rsidRPr="00B57AA7" w:rsidRDefault="002A6678">
            <w:pPr>
              <w:jc w:val="center"/>
              <w:rPr>
                <w:sz w:val="21"/>
                <w:szCs w:val="21"/>
              </w:rPr>
            </w:pPr>
            <w:r w:rsidRPr="00B57AA7">
              <w:rPr>
                <w:rFonts w:hint="eastAsia"/>
                <w:sz w:val="21"/>
                <w:szCs w:val="21"/>
              </w:rPr>
              <w:t>轨道横向高差</w:t>
            </w:r>
          </w:p>
        </w:tc>
        <w:tc>
          <w:tcPr>
            <w:tcW w:w="2328" w:type="pct"/>
            <w:vAlign w:val="center"/>
          </w:tcPr>
          <w:p w14:paraId="6B5A5E59" w14:textId="77777777" w:rsidR="00E5174D" w:rsidRPr="00B57AA7" w:rsidRDefault="002A6678">
            <w:pPr>
              <w:jc w:val="center"/>
              <w:rPr>
                <w:rFonts w:asciiTheme="minorHAnsi" w:eastAsiaTheme="minorEastAsia" w:hAnsiTheme="minorHAnsi"/>
                <w:sz w:val="21"/>
                <w:szCs w:val="21"/>
              </w:rPr>
            </w:pPr>
            <w:r w:rsidRPr="00B57AA7">
              <w:rPr>
                <w:sz w:val="21"/>
                <w:szCs w:val="21"/>
              </w:rPr>
              <w:t>&lt;4mm</w:t>
            </w:r>
          </w:p>
        </w:tc>
      </w:tr>
      <w:tr w:rsidR="00E5174D" w:rsidRPr="005A5A85" w14:paraId="632DDCF0" w14:textId="77777777" w:rsidTr="000445A4">
        <w:trPr>
          <w:trHeight w:val="340"/>
          <w:jc w:val="center"/>
        </w:trPr>
        <w:tc>
          <w:tcPr>
            <w:tcW w:w="2672" w:type="pct"/>
            <w:vAlign w:val="center"/>
          </w:tcPr>
          <w:p w14:paraId="7E15B96E" w14:textId="77777777" w:rsidR="00E5174D" w:rsidRPr="00B57AA7" w:rsidRDefault="002A6678">
            <w:pPr>
              <w:jc w:val="center"/>
              <w:rPr>
                <w:sz w:val="21"/>
                <w:szCs w:val="21"/>
              </w:rPr>
            </w:pPr>
            <w:r w:rsidRPr="00B57AA7">
              <w:rPr>
                <w:rFonts w:hint="eastAsia"/>
                <w:sz w:val="21"/>
                <w:szCs w:val="21"/>
              </w:rPr>
              <w:t>轨向高差（矢度值）</w:t>
            </w:r>
          </w:p>
        </w:tc>
        <w:tc>
          <w:tcPr>
            <w:tcW w:w="2328" w:type="pct"/>
            <w:vAlign w:val="center"/>
          </w:tcPr>
          <w:p w14:paraId="2277A627" w14:textId="77777777" w:rsidR="00E5174D" w:rsidRPr="00B57AA7" w:rsidRDefault="002A6678">
            <w:pPr>
              <w:jc w:val="center"/>
              <w:rPr>
                <w:rFonts w:asciiTheme="minorHAnsi" w:eastAsiaTheme="minorEastAsia" w:hAnsiTheme="minorHAnsi"/>
                <w:sz w:val="21"/>
                <w:szCs w:val="21"/>
              </w:rPr>
            </w:pPr>
            <w:r w:rsidRPr="00B57AA7">
              <w:rPr>
                <w:sz w:val="21"/>
                <w:szCs w:val="21"/>
              </w:rPr>
              <w:t>&lt;4mm/10m</w:t>
            </w:r>
          </w:p>
        </w:tc>
      </w:tr>
      <w:tr w:rsidR="00E5174D" w:rsidRPr="005A5A85" w14:paraId="48382CD2" w14:textId="77777777" w:rsidTr="000445A4">
        <w:trPr>
          <w:trHeight w:val="340"/>
          <w:jc w:val="center"/>
        </w:trPr>
        <w:tc>
          <w:tcPr>
            <w:tcW w:w="2672" w:type="pct"/>
            <w:shd w:val="clear" w:color="auto" w:fill="auto"/>
            <w:vAlign w:val="center"/>
          </w:tcPr>
          <w:p w14:paraId="7181DAEC" w14:textId="77777777" w:rsidR="00E5174D" w:rsidRPr="00B57AA7" w:rsidRDefault="002A6678">
            <w:pPr>
              <w:jc w:val="center"/>
              <w:rPr>
                <w:sz w:val="21"/>
                <w:szCs w:val="21"/>
              </w:rPr>
            </w:pPr>
            <w:r w:rsidRPr="00B57AA7">
              <w:rPr>
                <w:rFonts w:hint="eastAsia"/>
                <w:sz w:val="21"/>
                <w:szCs w:val="21"/>
              </w:rPr>
              <w:t>轨间距</w:t>
            </w:r>
          </w:p>
        </w:tc>
        <w:tc>
          <w:tcPr>
            <w:tcW w:w="2328" w:type="pct"/>
            <w:shd w:val="clear" w:color="auto" w:fill="auto"/>
            <w:vAlign w:val="center"/>
          </w:tcPr>
          <w:p w14:paraId="1DB8739E" w14:textId="77777777" w:rsidR="00E5174D" w:rsidRPr="00B57AA7" w:rsidRDefault="002A6678">
            <w:pPr>
              <w:jc w:val="center"/>
              <w:rPr>
                <w:rFonts w:asciiTheme="minorHAnsi" w:eastAsiaTheme="minorEastAsia" w:hAnsiTheme="minorHAnsi"/>
                <w:sz w:val="21"/>
                <w:szCs w:val="21"/>
              </w:rPr>
            </w:pPr>
            <w:r w:rsidRPr="00B57AA7">
              <w:rPr>
                <w:sz w:val="21"/>
                <w:szCs w:val="21"/>
              </w:rPr>
              <w:t>&gt;-4 mm</w:t>
            </w:r>
            <w:r w:rsidRPr="00B57AA7">
              <w:rPr>
                <w:rFonts w:hint="eastAsia"/>
                <w:sz w:val="21"/>
                <w:szCs w:val="21"/>
              </w:rPr>
              <w:t>，</w:t>
            </w:r>
            <w:r w:rsidRPr="00B57AA7">
              <w:rPr>
                <w:sz w:val="21"/>
                <w:szCs w:val="21"/>
              </w:rPr>
              <w:t>&lt;+6mm</w:t>
            </w:r>
          </w:p>
        </w:tc>
      </w:tr>
      <w:tr w:rsidR="00E5174D" w:rsidRPr="005A5A85" w14:paraId="55B9B05B" w14:textId="77777777" w:rsidTr="000445A4">
        <w:trPr>
          <w:trHeight w:val="340"/>
          <w:jc w:val="center"/>
        </w:trPr>
        <w:tc>
          <w:tcPr>
            <w:tcW w:w="2672" w:type="pct"/>
            <w:shd w:val="clear" w:color="auto" w:fill="auto"/>
            <w:vAlign w:val="center"/>
          </w:tcPr>
          <w:p w14:paraId="2E1C4583" w14:textId="77777777" w:rsidR="00E5174D" w:rsidRPr="00EB25A1" w:rsidRDefault="002A6678">
            <w:pPr>
              <w:jc w:val="center"/>
              <w:rPr>
                <w:sz w:val="21"/>
                <w:szCs w:val="21"/>
              </w:rPr>
            </w:pPr>
            <w:r w:rsidRPr="00EB25A1">
              <w:rPr>
                <w:rFonts w:hint="eastAsia"/>
                <w:sz w:val="21"/>
                <w:szCs w:val="21"/>
              </w:rPr>
              <w:t>道床脱空量</w:t>
            </w:r>
          </w:p>
        </w:tc>
        <w:tc>
          <w:tcPr>
            <w:tcW w:w="2328" w:type="pct"/>
            <w:shd w:val="clear" w:color="auto" w:fill="auto"/>
            <w:vAlign w:val="center"/>
          </w:tcPr>
          <w:p w14:paraId="0DA38889" w14:textId="77777777" w:rsidR="00E5174D" w:rsidRPr="00EB25A1" w:rsidRDefault="002A6678">
            <w:pPr>
              <w:jc w:val="center"/>
              <w:rPr>
                <w:sz w:val="21"/>
                <w:szCs w:val="21"/>
              </w:rPr>
            </w:pPr>
            <w:r w:rsidRPr="00EB25A1">
              <w:rPr>
                <w:rFonts w:hint="eastAsia"/>
                <w:sz w:val="21"/>
                <w:szCs w:val="21"/>
              </w:rPr>
              <w:t>≤</w:t>
            </w:r>
            <w:r w:rsidRPr="00EB25A1">
              <w:rPr>
                <w:sz w:val="21"/>
                <w:szCs w:val="21"/>
              </w:rPr>
              <w:t>5mm</w:t>
            </w:r>
          </w:p>
        </w:tc>
      </w:tr>
      <w:tr w:rsidR="00E5174D" w:rsidRPr="005A5A85" w14:paraId="4C6E7750" w14:textId="77777777" w:rsidTr="000445A4">
        <w:trPr>
          <w:trHeight w:val="340"/>
          <w:jc w:val="center"/>
        </w:trPr>
        <w:tc>
          <w:tcPr>
            <w:tcW w:w="2672" w:type="pct"/>
            <w:shd w:val="clear" w:color="auto" w:fill="auto"/>
            <w:vAlign w:val="center"/>
          </w:tcPr>
          <w:p w14:paraId="4FAF82ED" w14:textId="77777777" w:rsidR="00E5174D" w:rsidRPr="00EB25A1" w:rsidRDefault="002A6678">
            <w:pPr>
              <w:jc w:val="center"/>
              <w:rPr>
                <w:sz w:val="21"/>
                <w:szCs w:val="21"/>
              </w:rPr>
            </w:pPr>
            <w:r w:rsidRPr="00EB25A1">
              <w:rPr>
                <w:rFonts w:hint="eastAsia"/>
                <w:sz w:val="21"/>
                <w:szCs w:val="21"/>
              </w:rPr>
              <w:t>三角坑高低差</w:t>
            </w:r>
          </w:p>
        </w:tc>
        <w:tc>
          <w:tcPr>
            <w:tcW w:w="2328" w:type="pct"/>
            <w:shd w:val="clear" w:color="auto" w:fill="auto"/>
            <w:vAlign w:val="center"/>
          </w:tcPr>
          <w:p w14:paraId="1B3E9F35" w14:textId="12FFD79F" w:rsidR="00E5174D" w:rsidRPr="00EB25A1" w:rsidRDefault="002A6678">
            <w:pPr>
              <w:jc w:val="center"/>
              <w:rPr>
                <w:rFonts w:asciiTheme="minorHAnsi" w:eastAsiaTheme="minorEastAsia" w:hAnsiTheme="minorHAnsi"/>
                <w:sz w:val="21"/>
                <w:szCs w:val="21"/>
              </w:rPr>
            </w:pPr>
            <w:r w:rsidRPr="00EB25A1">
              <w:rPr>
                <w:sz w:val="21"/>
                <w:szCs w:val="21"/>
              </w:rPr>
              <w:t>&lt;4mm</w:t>
            </w:r>
            <w:r w:rsidR="00850B99">
              <w:rPr>
                <w:rFonts w:hint="eastAsia"/>
                <w:sz w:val="21"/>
                <w:szCs w:val="21"/>
              </w:rPr>
              <w:t>/</w:t>
            </w:r>
            <w:r w:rsidRPr="00EB25A1">
              <w:rPr>
                <w:sz w:val="21"/>
                <w:szCs w:val="21"/>
              </w:rPr>
              <w:t>18m</w:t>
            </w:r>
          </w:p>
        </w:tc>
      </w:tr>
    </w:tbl>
    <w:p w14:paraId="7FD416F4" w14:textId="24D1B63F" w:rsidR="00E5174D" w:rsidRDefault="002A6678">
      <w:r>
        <w:rPr>
          <w:rFonts w:hint="eastAsia"/>
          <w:b/>
        </w:rPr>
        <w:t>3.3.</w:t>
      </w:r>
      <w:r w:rsidR="0048018E">
        <w:rPr>
          <w:b/>
        </w:rPr>
        <w:t>3</w:t>
      </w:r>
      <w:r>
        <w:rPr>
          <w:rFonts w:hint="eastAsia"/>
          <w:szCs w:val="24"/>
        </w:rPr>
        <w:t>外部作业过程中，当</w:t>
      </w:r>
      <w:r>
        <w:rPr>
          <w:rFonts w:hint="eastAsia"/>
        </w:rPr>
        <w:t>实际</w:t>
      </w:r>
      <w:r w:rsidRPr="000D3296">
        <w:rPr>
          <w:rFonts w:hint="eastAsia"/>
        </w:rPr>
        <w:t>变形</w:t>
      </w:r>
      <w:r>
        <w:rPr>
          <w:rFonts w:hint="eastAsia"/>
        </w:rPr>
        <w:t>值达到安全控制标准的</w:t>
      </w:r>
      <w:r>
        <w:rPr>
          <w:rFonts w:hint="eastAsia"/>
        </w:rPr>
        <w:t>60%</w:t>
      </w:r>
      <w:r>
        <w:rPr>
          <w:rFonts w:hint="eastAsia"/>
        </w:rPr>
        <w:t>，</w:t>
      </w:r>
      <w:r w:rsidR="009D7757">
        <w:rPr>
          <w:rFonts w:hint="eastAsia"/>
        </w:rPr>
        <w:t>应</w:t>
      </w:r>
      <w:r>
        <w:rPr>
          <w:rFonts w:hint="eastAsia"/>
        </w:rPr>
        <w:t>发出黄色预警；当达到安全控制标准的</w:t>
      </w:r>
      <w:r>
        <w:rPr>
          <w:rFonts w:hint="eastAsia"/>
        </w:rPr>
        <w:t>80%</w:t>
      </w:r>
      <w:r>
        <w:rPr>
          <w:rFonts w:hint="eastAsia"/>
        </w:rPr>
        <w:t>，应发出橙色预警；当超过</w:t>
      </w:r>
      <w:r w:rsidR="00B23C40" w:rsidRPr="00B23C40">
        <w:rPr>
          <w:rFonts w:hint="eastAsia"/>
        </w:rPr>
        <w:t>安全控制标准</w:t>
      </w:r>
      <w:r>
        <w:rPr>
          <w:rFonts w:hint="eastAsia"/>
        </w:rPr>
        <w:t>时，应发出红色预警。</w:t>
      </w:r>
    </w:p>
    <w:p w14:paraId="31C2381E" w14:textId="6CBB4CB7" w:rsidR="00E5174D" w:rsidRDefault="002A6678">
      <w:pPr>
        <w:pStyle w:val="2"/>
      </w:pPr>
      <w:bookmarkStart w:id="46" w:name="_Toc77924108"/>
      <w:bookmarkStart w:id="47" w:name="_Toc81403429"/>
      <w:bookmarkStart w:id="48" w:name="_Toc81900062"/>
      <w:r>
        <w:t>3.</w:t>
      </w:r>
      <w:r>
        <w:rPr>
          <w:rFonts w:hint="eastAsia"/>
        </w:rPr>
        <w:t>4</w:t>
      </w:r>
      <w:r>
        <w:t xml:space="preserve"> </w:t>
      </w:r>
      <w:r w:rsidR="00B9393F">
        <w:t xml:space="preserve"> </w:t>
      </w:r>
      <w:r>
        <w:rPr>
          <w:rFonts w:hint="eastAsia"/>
        </w:rPr>
        <w:t>安全评估</w:t>
      </w:r>
      <w:r w:rsidR="00F5232C" w:rsidRPr="00EA3F40">
        <w:rPr>
          <w:rFonts w:hint="eastAsia"/>
        </w:rPr>
        <w:t>要求</w:t>
      </w:r>
      <w:bookmarkEnd w:id="46"/>
      <w:bookmarkEnd w:id="47"/>
      <w:bookmarkEnd w:id="48"/>
    </w:p>
    <w:p w14:paraId="02EFADAB" w14:textId="4B6AF5E6" w:rsidR="00E5174D" w:rsidRDefault="00CF55A6">
      <w:r>
        <w:rPr>
          <w:rFonts w:hint="eastAsia"/>
          <w:b/>
        </w:rPr>
        <w:t>3.4.</w:t>
      </w:r>
      <w:r w:rsidR="007C0813">
        <w:rPr>
          <w:rFonts w:hint="eastAsia"/>
          <w:b/>
        </w:rPr>
        <w:t>1</w:t>
      </w:r>
      <w:r w:rsidR="002A6678">
        <w:rPr>
          <w:rFonts w:hint="eastAsia"/>
        </w:rPr>
        <w:t>安全评估应贯穿于外部作业的设计、实施及竣工使用</w:t>
      </w:r>
      <w:r w:rsidR="001075C8">
        <w:rPr>
          <w:rFonts w:hint="eastAsia"/>
        </w:rPr>
        <w:t>全</w:t>
      </w:r>
      <w:r w:rsidR="0048018E">
        <w:rPr>
          <w:rFonts w:hint="eastAsia"/>
        </w:rPr>
        <w:t>过程</w:t>
      </w:r>
      <w:r w:rsidR="002A6678">
        <w:rPr>
          <w:rFonts w:hint="eastAsia"/>
        </w:rPr>
        <w:t>，包括外部作业影响预评估、外部作业实施过程评估、外部作业影响后评估。</w:t>
      </w:r>
    </w:p>
    <w:p w14:paraId="36CD8C91" w14:textId="4712C5FA" w:rsidR="00826D7E" w:rsidRPr="00EB25A1" w:rsidRDefault="00826D7E" w:rsidP="00826D7E">
      <w:pPr>
        <w:ind w:firstLineChars="200" w:firstLine="482"/>
        <w:rPr>
          <w:szCs w:val="24"/>
        </w:rPr>
      </w:pPr>
      <w:r w:rsidRPr="00EB25A1">
        <w:rPr>
          <w:rFonts w:hint="eastAsia"/>
          <w:b/>
          <w:szCs w:val="24"/>
        </w:rPr>
        <w:t>1</w:t>
      </w:r>
      <w:r w:rsidRPr="00EB25A1">
        <w:rPr>
          <w:rFonts w:hint="eastAsia"/>
        </w:rPr>
        <w:t>外部作业影响预评估</w:t>
      </w:r>
      <w:r w:rsidR="00B74556">
        <w:rPr>
          <w:rFonts w:hint="eastAsia"/>
        </w:rPr>
        <w:t>：</w:t>
      </w:r>
      <w:r w:rsidR="00B74556" w:rsidRPr="00EB25A1">
        <w:rPr>
          <w:rFonts w:hint="eastAsia"/>
        </w:rPr>
        <w:t>评定</w:t>
      </w:r>
      <w:r w:rsidR="004E4A65">
        <w:rPr>
          <w:rFonts w:hint="eastAsia"/>
        </w:rPr>
        <w:t>既有隧道结构</w:t>
      </w:r>
      <w:r w:rsidRPr="00EB25A1">
        <w:rPr>
          <w:rFonts w:hint="eastAsia"/>
        </w:rPr>
        <w:t>健康度</w:t>
      </w:r>
      <w:r w:rsidR="00B74556">
        <w:rPr>
          <w:rFonts w:hint="eastAsia"/>
          <w:szCs w:val="24"/>
        </w:rPr>
        <w:t>；</w:t>
      </w:r>
      <w:r w:rsidR="00DC3036" w:rsidRPr="00EB25A1">
        <w:rPr>
          <w:rFonts w:hint="eastAsia"/>
          <w:szCs w:val="24"/>
        </w:rPr>
        <w:t>分析</w:t>
      </w:r>
      <w:r w:rsidRPr="00EB25A1">
        <w:rPr>
          <w:rFonts w:hint="eastAsia"/>
        </w:rPr>
        <w:t>外部作业的施工阶段、使用阶段对</w:t>
      </w:r>
      <w:r w:rsidR="004E4A65">
        <w:rPr>
          <w:rFonts w:hint="eastAsia"/>
        </w:rPr>
        <w:t>既有隧道结构</w:t>
      </w:r>
      <w:r w:rsidRPr="00EB25A1">
        <w:rPr>
          <w:rFonts w:hint="eastAsia"/>
        </w:rPr>
        <w:t>和轨道交通运营安全的影响；</w:t>
      </w:r>
      <w:r w:rsidR="00DC3036" w:rsidRPr="00EB25A1">
        <w:rPr>
          <w:rFonts w:hint="eastAsia"/>
        </w:rPr>
        <w:t>论证外部作业设计方案和既有隧道保护方案的可行性；提出</w:t>
      </w:r>
      <w:r w:rsidR="004E4A65">
        <w:rPr>
          <w:rFonts w:hint="eastAsia"/>
        </w:rPr>
        <w:t>既有隧道结构</w:t>
      </w:r>
      <w:r w:rsidR="00DC3036" w:rsidRPr="00EB25A1">
        <w:rPr>
          <w:rFonts w:hint="eastAsia"/>
        </w:rPr>
        <w:t>安全保护措施及监测建议</w:t>
      </w:r>
      <w:r w:rsidR="00F46241">
        <w:rPr>
          <w:rFonts w:hint="eastAsia"/>
        </w:rPr>
        <w:t>；</w:t>
      </w:r>
    </w:p>
    <w:p w14:paraId="4D048BD4" w14:textId="7FD5A2AF" w:rsidR="00720FDC" w:rsidRPr="00EB25A1" w:rsidRDefault="00DC3036" w:rsidP="00DC3036">
      <w:pPr>
        <w:ind w:firstLineChars="200" w:firstLine="482"/>
      </w:pPr>
      <w:r w:rsidRPr="00EB25A1">
        <w:rPr>
          <w:rFonts w:hint="eastAsia"/>
          <w:b/>
          <w:szCs w:val="24"/>
        </w:rPr>
        <w:t xml:space="preserve">2 </w:t>
      </w:r>
      <w:r w:rsidRPr="00EB25A1">
        <w:rPr>
          <w:rFonts w:hint="eastAsia"/>
        </w:rPr>
        <w:t>外部作业实施过程评估：定期进入</w:t>
      </w:r>
      <w:r w:rsidR="004E4A65">
        <w:rPr>
          <w:rFonts w:hint="eastAsia"/>
        </w:rPr>
        <w:t>既有隧道结构</w:t>
      </w:r>
      <w:r w:rsidRPr="00EB25A1">
        <w:rPr>
          <w:rFonts w:hint="eastAsia"/>
        </w:rPr>
        <w:t>内调查分析</w:t>
      </w:r>
      <w:r w:rsidR="004E4A65">
        <w:rPr>
          <w:rFonts w:hint="eastAsia"/>
        </w:rPr>
        <w:t>结构</w:t>
      </w:r>
      <w:r w:rsidRPr="00EB25A1">
        <w:rPr>
          <w:rFonts w:hint="eastAsia"/>
        </w:rPr>
        <w:t>安全状态；跟踪分析</w:t>
      </w:r>
      <w:r w:rsidR="004E4A65">
        <w:rPr>
          <w:rFonts w:hint="eastAsia"/>
        </w:rPr>
        <w:t>既有隧道结构</w:t>
      </w:r>
      <w:r w:rsidRPr="00EB25A1">
        <w:rPr>
          <w:rFonts w:hint="eastAsia"/>
        </w:rPr>
        <w:t>变形受力发展规律，预测外部作业引起的既有隧道最终附加内力和变形，必要时重新制定</w:t>
      </w:r>
      <w:r w:rsidR="004E4A65">
        <w:rPr>
          <w:rFonts w:hint="eastAsia"/>
        </w:rPr>
        <w:t>既有隧道结构</w:t>
      </w:r>
      <w:r w:rsidRPr="00EB25A1">
        <w:rPr>
          <w:rFonts w:hint="eastAsia"/>
        </w:rPr>
        <w:t>保护方案或调整外部作业设计</w:t>
      </w:r>
      <w:r w:rsidR="002E01C4">
        <w:rPr>
          <w:rFonts w:hint="eastAsia"/>
        </w:rPr>
        <w:t>和实施</w:t>
      </w:r>
      <w:r w:rsidRPr="00EB25A1">
        <w:rPr>
          <w:rFonts w:hint="eastAsia"/>
        </w:rPr>
        <w:t>方案</w:t>
      </w:r>
      <w:r w:rsidR="00F46241">
        <w:rPr>
          <w:rFonts w:hint="eastAsia"/>
        </w:rPr>
        <w:t>；</w:t>
      </w:r>
    </w:p>
    <w:p w14:paraId="6198AC32" w14:textId="67B10869" w:rsidR="00DC3036" w:rsidRPr="00EB25A1" w:rsidRDefault="009B7340" w:rsidP="009B7340">
      <w:pPr>
        <w:ind w:firstLineChars="200" w:firstLine="482"/>
      </w:pPr>
      <w:r w:rsidRPr="00EB25A1">
        <w:rPr>
          <w:rFonts w:hint="eastAsia"/>
          <w:b/>
          <w:szCs w:val="24"/>
        </w:rPr>
        <w:t xml:space="preserve">3 </w:t>
      </w:r>
      <w:r w:rsidRPr="00EB25A1">
        <w:rPr>
          <w:rFonts w:hint="eastAsia"/>
        </w:rPr>
        <w:t>外部作业影响后评估</w:t>
      </w:r>
      <w:r w:rsidR="00B74556">
        <w:rPr>
          <w:rFonts w:hint="eastAsia"/>
        </w:rPr>
        <w:t>：</w:t>
      </w:r>
      <w:r w:rsidR="00DC3036" w:rsidRPr="00EB25A1">
        <w:rPr>
          <w:rFonts w:hint="eastAsia"/>
        </w:rPr>
        <w:t>评估</w:t>
      </w:r>
      <w:r w:rsidR="004E4A65">
        <w:rPr>
          <w:rFonts w:hint="eastAsia"/>
        </w:rPr>
        <w:t>既有隧道结构</w:t>
      </w:r>
      <w:r w:rsidR="00DC3036" w:rsidRPr="00EB25A1">
        <w:rPr>
          <w:rFonts w:hint="eastAsia"/>
        </w:rPr>
        <w:t>和运营安全状态；明确既有隧</w:t>
      </w:r>
      <w:r w:rsidR="00DC3036" w:rsidRPr="00EB25A1">
        <w:rPr>
          <w:rFonts w:hint="eastAsia"/>
        </w:rPr>
        <w:lastRenderedPageBreak/>
        <w:t>道变形与承载力冗余度，必要时提出病害处治和结构加固措施。</w:t>
      </w:r>
    </w:p>
    <w:p w14:paraId="210412DF" w14:textId="7C2C4C48" w:rsidR="007C0813" w:rsidRPr="00EB25A1" w:rsidRDefault="007C0813" w:rsidP="007C0813">
      <w:r w:rsidRPr="00EB25A1">
        <w:rPr>
          <w:rFonts w:hint="eastAsia"/>
          <w:b/>
        </w:rPr>
        <w:t>3.4.2</w:t>
      </w:r>
      <w:r w:rsidR="002E01C4" w:rsidRPr="007F1129">
        <w:rPr>
          <w:rFonts w:hint="eastAsia"/>
        </w:rPr>
        <w:t>外部作业</w:t>
      </w:r>
      <w:r w:rsidRPr="00EB25A1">
        <w:rPr>
          <w:rFonts w:hint="eastAsia"/>
        </w:rPr>
        <w:t>影响等级三级以上</w:t>
      </w:r>
      <w:r w:rsidR="002E01C4">
        <w:rPr>
          <w:rFonts w:hint="eastAsia"/>
        </w:rPr>
        <w:t>时</w:t>
      </w:r>
      <w:r w:rsidRPr="00EB25A1">
        <w:rPr>
          <w:rFonts w:hint="eastAsia"/>
        </w:rPr>
        <w:t>需要进行安全评估，有特殊要求</w:t>
      </w:r>
      <w:r w:rsidR="00652CAA" w:rsidRPr="00EB25A1">
        <w:rPr>
          <w:rFonts w:hint="eastAsia"/>
        </w:rPr>
        <w:t>除</w:t>
      </w:r>
      <w:r w:rsidRPr="00EB25A1">
        <w:rPr>
          <w:rFonts w:hint="eastAsia"/>
        </w:rPr>
        <w:t>外，</w:t>
      </w:r>
      <w:r w:rsidR="002E01C4" w:rsidRPr="00444A71">
        <w:rPr>
          <w:rFonts w:hint="eastAsia"/>
        </w:rPr>
        <w:t>外部作业</w:t>
      </w:r>
      <w:r w:rsidR="002E01C4" w:rsidRPr="00EB25A1">
        <w:rPr>
          <w:rFonts w:hint="eastAsia"/>
        </w:rPr>
        <w:t>影响等级</w:t>
      </w:r>
      <w:r w:rsidR="002E01C4">
        <w:rPr>
          <w:rFonts w:hint="eastAsia"/>
        </w:rPr>
        <w:t>为</w:t>
      </w:r>
      <w:r w:rsidRPr="00EB25A1">
        <w:rPr>
          <w:rFonts w:hint="eastAsia"/>
        </w:rPr>
        <w:t>四级</w:t>
      </w:r>
      <w:r w:rsidR="002E01C4">
        <w:rPr>
          <w:rFonts w:hint="eastAsia"/>
        </w:rPr>
        <w:t>时</w:t>
      </w:r>
      <w:r w:rsidR="00652CAA">
        <w:rPr>
          <w:rFonts w:hint="eastAsia"/>
        </w:rPr>
        <w:t>可不</w:t>
      </w:r>
      <w:r w:rsidRPr="00EB25A1">
        <w:rPr>
          <w:rFonts w:hint="eastAsia"/>
        </w:rPr>
        <w:t>进行安全评估，但外部作业应按正常程序进行审查。</w:t>
      </w:r>
    </w:p>
    <w:p w14:paraId="50BE47DF" w14:textId="797E6640" w:rsidR="00E5174D" w:rsidRDefault="002A6678">
      <w:r w:rsidRPr="009B7340">
        <w:rPr>
          <w:b/>
        </w:rPr>
        <w:t>3.4.3</w:t>
      </w:r>
      <w:r w:rsidRPr="009B7340">
        <w:rPr>
          <w:rFonts w:hint="eastAsia"/>
        </w:rPr>
        <w:t>外部作业影响评估可采用工程类比、数值模拟、理论分析</w:t>
      </w:r>
      <w:r w:rsidR="00850B99">
        <w:rPr>
          <w:rFonts w:hint="eastAsia"/>
        </w:rPr>
        <w:t>、简化分析</w:t>
      </w:r>
      <w:r w:rsidRPr="009B7340">
        <w:rPr>
          <w:rFonts w:hint="eastAsia"/>
        </w:rPr>
        <w:t>等方法，必要时结合模型试验、</w:t>
      </w:r>
      <w:r w:rsidR="00762D9B">
        <w:rPr>
          <w:rFonts w:hint="eastAsia"/>
        </w:rPr>
        <w:t>原位</w:t>
      </w:r>
      <w:r w:rsidRPr="009B7340">
        <w:rPr>
          <w:rFonts w:hint="eastAsia"/>
        </w:rPr>
        <w:t>试验进行。不同类型外部作业的评估方法可</w:t>
      </w:r>
      <w:r w:rsidR="00AC5889" w:rsidRPr="009B7340">
        <w:rPr>
          <w:rFonts w:hint="eastAsia"/>
        </w:rPr>
        <w:t>参</w:t>
      </w:r>
      <w:r w:rsidRPr="009B7340">
        <w:rPr>
          <w:rFonts w:hint="eastAsia"/>
        </w:rPr>
        <w:t>照</w:t>
      </w:r>
      <w:r w:rsidR="00292381">
        <w:rPr>
          <w:rFonts w:hint="eastAsia"/>
        </w:rPr>
        <w:t>本规程</w:t>
      </w:r>
      <w:r w:rsidR="00AC5889" w:rsidRPr="009B7340">
        <w:rPr>
          <w:rFonts w:hint="eastAsia"/>
        </w:rPr>
        <w:t>第</w:t>
      </w:r>
      <w:r w:rsidRPr="009B7340">
        <w:t>5</w:t>
      </w:r>
      <w:r w:rsidRPr="009B7340">
        <w:rPr>
          <w:rFonts w:hint="eastAsia"/>
        </w:rPr>
        <w:t>、</w:t>
      </w:r>
      <w:r w:rsidRPr="009B7340">
        <w:t>6</w:t>
      </w:r>
      <w:r w:rsidRPr="009B7340">
        <w:rPr>
          <w:rFonts w:hint="eastAsia"/>
        </w:rPr>
        <w:t>、</w:t>
      </w:r>
      <w:r w:rsidRPr="009B7340">
        <w:t>7</w:t>
      </w:r>
      <w:r w:rsidRPr="009B7340">
        <w:rPr>
          <w:rFonts w:hint="eastAsia"/>
        </w:rPr>
        <w:t>、</w:t>
      </w:r>
      <w:r w:rsidRPr="009B7340">
        <w:t>8</w:t>
      </w:r>
      <w:r w:rsidR="00AC5889" w:rsidRPr="009B7340">
        <w:t>章</w:t>
      </w:r>
      <w:r w:rsidRPr="009B7340">
        <w:rPr>
          <w:rFonts w:hint="eastAsia"/>
        </w:rPr>
        <w:t>的相关规定执行。</w:t>
      </w:r>
    </w:p>
    <w:p w14:paraId="61845631" w14:textId="4D3A1D6D" w:rsidR="00E5174D" w:rsidRDefault="002A6678">
      <w:pPr>
        <w:rPr>
          <w:szCs w:val="24"/>
        </w:rPr>
      </w:pPr>
      <w:r>
        <w:rPr>
          <w:rFonts w:hint="eastAsia"/>
          <w:b/>
        </w:rPr>
        <w:t>3.4.</w:t>
      </w:r>
      <w:r>
        <w:rPr>
          <w:rFonts w:hint="eastAsia"/>
          <w:b/>
          <w:szCs w:val="24"/>
        </w:rPr>
        <w:t>4</w:t>
      </w:r>
      <w:r>
        <w:rPr>
          <w:rFonts w:hint="eastAsia"/>
          <w:szCs w:val="24"/>
        </w:rPr>
        <w:t xml:space="preserve"> </w:t>
      </w:r>
      <w:r w:rsidR="004E4A65">
        <w:rPr>
          <w:rFonts w:hint="eastAsia"/>
        </w:rPr>
        <w:t>既有隧道结构</w:t>
      </w:r>
      <w:r>
        <w:rPr>
          <w:szCs w:val="24"/>
        </w:rPr>
        <w:t>控制保护区内</w:t>
      </w:r>
      <w:r w:rsidR="00AC5889">
        <w:rPr>
          <w:szCs w:val="24"/>
        </w:rPr>
        <w:t>存在</w:t>
      </w:r>
      <w:r>
        <w:rPr>
          <w:szCs w:val="24"/>
        </w:rPr>
        <w:t>多项外部作业</w:t>
      </w:r>
      <w:r w:rsidR="00AC5889">
        <w:rPr>
          <w:szCs w:val="24"/>
        </w:rPr>
        <w:t>时</w:t>
      </w:r>
      <w:r>
        <w:rPr>
          <w:szCs w:val="24"/>
        </w:rPr>
        <w:t>，安全评估应综合考虑其对</w:t>
      </w:r>
      <w:r w:rsidR="004E4A65">
        <w:rPr>
          <w:rFonts w:hint="eastAsia"/>
        </w:rPr>
        <w:t>既有隧道结构</w:t>
      </w:r>
      <w:r>
        <w:rPr>
          <w:szCs w:val="24"/>
        </w:rPr>
        <w:t>产生的叠加影响</w:t>
      </w:r>
      <w:r>
        <w:rPr>
          <w:rFonts w:hint="eastAsia"/>
          <w:szCs w:val="24"/>
        </w:rPr>
        <w:t>，后实施的外部作业评估应考虑先行实施的外部作业对地层扰动的影响。</w:t>
      </w:r>
    </w:p>
    <w:p w14:paraId="5F157906" w14:textId="4E0717A2" w:rsidR="00E5174D" w:rsidRDefault="002A6678">
      <w:pPr>
        <w:pStyle w:val="2"/>
      </w:pPr>
      <w:bookmarkStart w:id="49" w:name="_Toc77924109"/>
      <w:bookmarkStart w:id="50" w:name="_Toc81403430"/>
      <w:bookmarkStart w:id="51" w:name="_Toc81900063"/>
      <w:r>
        <w:t>3.</w:t>
      </w:r>
      <w:r>
        <w:rPr>
          <w:rFonts w:hint="eastAsia"/>
        </w:rPr>
        <w:t>5</w:t>
      </w:r>
      <w:r>
        <w:t xml:space="preserve"> </w:t>
      </w:r>
      <w:r w:rsidR="00B9393F">
        <w:t xml:space="preserve"> </w:t>
      </w:r>
      <w:r>
        <w:rPr>
          <w:rFonts w:hint="eastAsia"/>
        </w:rPr>
        <w:t>安全</w:t>
      </w:r>
      <w:r w:rsidR="0053201D">
        <w:rPr>
          <w:rFonts w:hint="eastAsia"/>
        </w:rPr>
        <w:t>控制</w:t>
      </w:r>
      <w:r w:rsidR="0077351E">
        <w:rPr>
          <w:rFonts w:hint="eastAsia"/>
        </w:rPr>
        <w:t>工作</w:t>
      </w:r>
      <w:r>
        <w:rPr>
          <w:rFonts w:hint="eastAsia"/>
        </w:rPr>
        <w:t>流程</w:t>
      </w:r>
      <w:bookmarkEnd w:id="49"/>
      <w:bookmarkEnd w:id="50"/>
      <w:bookmarkEnd w:id="51"/>
    </w:p>
    <w:p w14:paraId="718483D1" w14:textId="04252E58" w:rsidR="00002341" w:rsidRDefault="00002341">
      <w:pPr>
        <w:rPr>
          <w:b/>
          <w:color w:val="FF0000"/>
        </w:rPr>
      </w:pPr>
      <w:r>
        <w:rPr>
          <w:rFonts w:hint="eastAsia"/>
          <w:b/>
        </w:rPr>
        <w:t xml:space="preserve">3.5.1 </w:t>
      </w:r>
      <w:r w:rsidRPr="0013023C">
        <w:rPr>
          <w:rFonts w:hint="eastAsia"/>
          <w:szCs w:val="24"/>
        </w:rPr>
        <w:t>安全</w:t>
      </w:r>
      <w:r w:rsidR="0053201D" w:rsidRPr="0013023C">
        <w:rPr>
          <w:rFonts w:hint="eastAsia"/>
          <w:szCs w:val="24"/>
        </w:rPr>
        <w:t>控制内容</w:t>
      </w:r>
      <w:r w:rsidRPr="0013023C">
        <w:rPr>
          <w:rFonts w:hint="eastAsia"/>
          <w:szCs w:val="24"/>
        </w:rPr>
        <w:t>包括：</w:t>
      </w:r>
      <w:r w:rsidR="002D6279" w:rsidRPr="002D6279">
        <w:rPr>
          <w:rFonts w:hint="eastAsia"/>
          <w:szCs w:val="24"/>
        </w:rPr>
        <w:t>外部作业影响等级</w:t>
      </w:r>
      <w:r w:rsidR="0053201D">
        <w:rPr>
          <w:rFonts w:hint="eastAsia"/>
          <w:szCs w:val="24"/>
        </w:rPr>
        <w:t>划分</w:t>
      </w:r>
      <w:r w:rsidR="002D6279" w:rsidRPr="002D6279">
        <w:rPr>
          <w:rFonts w:hint="eastAsia"/>
          <w:szCs w:val="24"/>
        </w:rPr>
        <w:t>、</w:t>
      </w:r>
      <w:r w:rsidR="002D6279" w:rsidRPr="0053201D">
        <w:rPr>
          <w:rFonts w:hint="eastAsia"/>
          <w:szCs w:val="24"/>
        </w:rPr>
        <w:t>安全控制标准</w:t>
      </w:r>
      <w:r w:rsidR="0053201D">
        <w:rPr>
          <w:rFonts w:hint="eastAsia"/>
          <w:szCs w:val="24"/>
        </w:rPr>
        <w:t>确定</w:t>
      </w:r>
      <w:r w:rsidR="002D6279" w:rsidRPr="0053201D">
        <w:rPr>
          <w:rFonts w:hint="eastAsia"/>
          <w:szCs w:val="24"/>
        </w:rPr>
        <w:t>、安全评估、施工控制</w:t>
      </w:r>
      <w:r w:rsidR="002D6279" w:rsidRPr="00D30940">
        <w:rPr>
          <w:rFonts w:hint="eastAsia"/>
          <w:szCs w:val="24"/>
        </w:rPr>
        <w:t>、</w:t>
      </w:r>
      <w:r w:rsidR="002E01C4" w:rsidRPr="0053201D">
        <w:rPr>
          <w:rFonts w:hint="eastAsia"/>
          <w:szCs w:val="24"/>
        </w:rPr>
        <w:t>安全监测、</w:t>
      </w:r>
      <w:r w:rsidR="00652CAA">
        <w:rPr>
          <w:rFonts w:hint="eastAsia"/>
          <w:szCs w:val="24"/>
        </w:rPr>
        <w:t>临时处置和</w:t>
      </w:r>
      <w:r w:rsidR="002D6279" w:rsidRPr="002D6279">
        <w:rPr>
          <w:rFonts w:hint="eastAsia"/>
          <w:szCs w:val="24"/>
        </w:rPr>
        <w:t>工后加固与处治。</w:t>
      </w:r>
    </w:p>
    <w:p w14:paraId="55D0CD4B" w14:textId="24E9F037" w:rsidR="00E5174D" w:rsidRDefault="002A6678">
      <w:r>
        <w:rPr>
          <w:rFonts w:hint="eastAsia"/>
          <w:b/>
        </w:rPr>
        <w:t>3.5.</w:t>
      </w:r>
      <w:r w:rsidR="002D6279">
        <w:rPr>
          <w:rFonts w:hint="eastAsia"/>
          <w:b/>
        </w:rPr>
        <w:t xml:space="preserve">2 </w:t>
      </w:r>
      <w:r>
        <w:rPr>
          <w:rFonts w:hint="eastAsia"/>
        </w:rPr>
        <w:t>外部作业的轨道交通盾构隧道安全</w:t>
      </w:r>
      <w:r w:rsidR="0053201D">
        <w:rPr>
          <w:rFonts w:hint="eastAsia"/>
        </w:rPr>
        <w:t>控制</w:t>
      </w:r>
      <w:r w:rsidR="0077351E">
        <w:rPr>
          <w:rFonts w:hint="eastAsia"/>
        </w:rPr>
        <w:t>工作</w:t>
      </w:r>
      <w:r>
        <w:rPr>
          <w:rFonts w:hint="eastAsia"/>
        </w:rPr>
        <w:t>流程包括：</w:t>
      </w:r>
    </w:p>
    <w:p w14:paraId="4660A896" w14:textId="77B5871B" w:rsidR="00E5174D" w:rsidRDefault="002A6678" w:rsidP="00B57AA7">
      <w:pPr>
        <w:ind w:firstLineChars="200" w:firstLine="482"/>
        <w:rPr>
          <w:szCs w:val="24"/>
        </w:rPr>
      </w:pPr>
      <w:r>
        <w:rPr>
          <w:rFonts w:hint="eastAsia"/>
          <w:b/>
          <w:szCs w:val="24"/>
        </w:rPr>
        <w:t>1</w:t>
      </w:r>
      <w:r>
        <w:rPr>
          <w:rFonts w:hint="eastAsia"/>
          <w:szCs w:val="24"/>
        </w:rPr>
        <w:t>根据外部作业工程影响分区及接近程度划分外部作业影响等级，根据围岩等级及</w:t>
      </w:r>
      <w:r w:rsidR="004E4A65">
        <w:rPr>
          <w:rFonts w:hint="eastAsia"/>
          <w:szCs w:val="24"/>
        </w:rPr>
        <w:t>既有隧道结构</w:t>
      </w:r>
      <w:r>
        <w:rPr>
          <w:rFonts w:hint="eastAsia"/>
          <w:szCs w:val="24"/>
        </w:rPr>
        <w:t>健康度调整影响等级；</w:t>
      </w:r>
    </w:p>
    <w:p w14:paraId="2C612E65" w14:textId="312A976E" w:rsidR="00E5174D" w:rsidRPr="00720FDC" w:rsidRDefault="002A6678" w:rsidP="00720FDC">
      <w:pPr>
        <w:ind w:firstLineChars="200" w:firstLine="482"/>
        <w:rPr>
          <w:szCs w:val="24"/>
        </w:rPr>
      </w:pPr>
      <w:r>
        <w:rPr>
          <w:rFonts w:hint="eastAsia"/>
          <w:b/>
          <w:szCs w:val="24"/>
        </w:rPr>
        <w:t>2</w:t>
      </w:r>
      <w:r>
        <w:rPr>
          <w:rFonts w:asciiTheme="minorEastAsia" w:hAnsiTheme="minorEastAsia" w:hint="eastAsia"/>
          <w:szCs w:val="24"/>
        </w:rPr>
        <w:t>根据</w:t>
      </w:r>
      <w:r w:rsidR="004E4A65">
        <w:rPr>
          <w:rFonts w:asciiTheme="minorEastAsia" w:hAnsiTheme="minorEastAsia" w:hint="eastAsia"/>
          <w:szCs w:val="24"/>
        </w:rPr>
        <w:t>既有隧道结构</w:t>
      </w:r>
      <w:r>
        <w:rPr>
          <w:rFonts w:asciiTheme="minorEastAsia" w:hAnsiTheme="minorEastAsia" w:hint="eastAsia"/>
          <w:szCs w:val="24"/>
        </w:rPr>
        <w:t>健康度</w:t>
      </w:r>
      <w:r>
        <w:rPr>
          <w:rFonts w:hint="eastAsia"/>
          <w:szCs w:val="24"/>
        </w:rPr>
        <w:t>确定安全控制标准，根据</w:t>
      </w:r>
      <w:r>
        <w:rPr>
          <w:rFonts w:asciiTheme="minorEastAsia" w:hAnsiTheme="minorEastAsia" w:hint="eastAsia"/>
          <w:szCs w:val="24"/>
        </w:rPr>
        <w:t>外部作业影响等级确定</w:t>
      </w:r>
      <w:r>
        <w:rPr>
          <w:rFonts w:hint="eastAsia"/>
          <w:szCs w:val="24"/>
        </w:rPr>
        <w:t>安全评估内容、安全监测内容、施工控制措施；</w:t>
      </w:r>
    </w:p>
    <w:p w14:paraId="273DAE56" w14:textId="7F4A3B10" w:rsidR="00E5174D" w:rsidRDefault="00720FDC" w:rsidP="00720FDC">
      <w:pPr>
        <w:ind w:firstLineChars="200" w:firstLine="482"/>
        <w:rPr>
          <w:rFonts w:asciiTheme="minorEastAsia" w:hAnsiTheme="minorEastAsia"/>
          <w:szCs w:val="24"/>
        </w:rPr>
      </w:pPr>
      <w:r>
        <w:rPr>
          <w:rFonts w:hint="eastAsia"/>
          <w:b/>
          <w:szCs w:val="24"/>
        </w:rPr>
        <w:t>3</w:t>
      </w:r>
      <w:r w:rsidR="002E01C4">
        <w:rPr>
          <w:rFonts w:asciiTheme="minorEastAsia" w:hAnsiTheme="minorEastAsia" w:hint="eastAsia"/>
          <w:szCs w:val="24"/>
        </w:rPr>
        <w:t>开展</w:t>
      </w:r>
      <w:r w:rsidR="002A6678" w:rsidRPr="00B57AA7">
        <w:rPr>
          <w:rFonts w:ascii="宋体" w:hAnsi="宋体" w:hint="eastAsia"/>
          <w:szCs w:val="24"/>
        </w:rPr>
        <w:t>作业期监测，</w:t>
      </w:r>
      <w:r w:rsidR="002A6678">
        <w:rPr>
          <w:rFonts w:asciiTheme="minorEastAsia" w:hAnsiTheme="minorEastAsia" w:hint="eastAsia"/>
          <w:szCs w:val="24"/>
        </w:rPr>
        <w:t>根据</w:t>
      </w:r>
      <w:r w:rsidR="002A6678">
        <w:rPr>
          <w:rFonts w:hint="eastAsia"/>
        </w:rPr>
        <w:t>安全控制标准及监测结果进行预警，并实施过程评估，必要时</w:t>
      </w:r>
      <w:r w:rsidR="00652CAA">
        <w:rPr>
          <w:rFonts w:hint="eastAsia"/>
        </w:rPr>
        <w:t>进行临时处置并</w:t>
      </w:r>
      <w:r w:rsidR="002A6678">
        <w:rPr>
          <w:rFonts w:hint="eastAsia"/>
        </w:rPr>
        <w:t>调整控制措施。</w:t>
      </w:r>
    </w:p>
    <w:p w14:paraId="0455E453" w14:textId="0254B18E" w:rsidR="00E5174D" w:rsidRDefault="00720FDC" w:rsidP="00720FDC">
      <w:pPr>
        <w:ind w:firstLineChars="200" w:firstLine="482"/>
        <w:rPr>
          <w:szCs w:val="24"/>
        </w:rPr>
      </w:pPr>
      <w:r>
        <w:rPr>
          <w:rFonts w:hint="eastAsia"/>
          <w:b/>
          <w:szCs w:val="24"/>
        </w:rPr>
        <w:t>4</w:t>
      </w:r>
      <w:r w:rsidR="002A6678">
        <w:rPr>
          <w:rFonts w:asciiTheme="minorEastAsia" w:hAnsiTheme="minorEastAsia" w:hint="eastAsia"/>
          <w:szCs w:val="24"/>
        </w:rPr>
        <w:t>开展</w:t>
      </w:r>
      <w:r w:rsidR="002A6678">
        <w:rPr>
          <w:rFonts w:hint="eastAsia"/>
          <w:szCs w:val="24"/>
        </w:rPr>
        <w:t>作业后评估，必要时采取加固与处治措施。</w:t>
      </w:r>
    </w:p>
    <w:p w14:paraId="6E24F7C7" w14:textId="3D0CA9E1" w:rsidR="00E5174D" w:rsidRDefault="002A6678" w:rsidP="00B57AA7">
      <w:pPr>
        <w:ind w:firstLineChars="200" w:firstLine="480"/>
        <w:rPr>
          <w:szCs w:val="24"/>
        </w:rPr>
      </w:pPr>
      <w:r>
        <w:rPr>
          <w:rFonts w:hint="eastAsia"/>
          <w:szCs w:val="24"/>
        </w:rPr>
        <w:t>具体实施流程参照图</w:t>
      </w:r>
      <w:r>
        <w:rPr>
          <w:rFonts w:hint="eastAsia"/>
          <w:szCs w:val="24"/>
        </w:rPr>
        <w:t>3.5.</w:t>
      </w:r>
      <w:r w:rsidR="002E01C4">
        <w:rPr>
          <w:rFonts w:hint="eastAsia"/>
          <w:szCs w:val="24"/>
        </w:rPr>
        <w:t>2</w:t>
      </w:r>
      <w:r>
        <w:rPr>
          <w:rFonts w:hint="eastAsia"/>
          <w:szCs w:val="24"/>
        </w:rPr>
        <w:t>执行。</w:t>
      </w:r>
    </w:p>
    <w:p w14:paraId="09B1D281" w14:textId="77777777" w:rsidR="00DF33D6" w:rsidRPr="00DF33D6" w:rsidRDefault="00DF33D6" w:rsidP="00B57AA7">
      <w:pPr>
        <w:ind w:firstLineChars="200" w:firstLine="480"/>
        <w:rPr>
          <w:szCs w:val="24"/>
        </w:rPr>
      </w:pPr>
    </w:p>
    <w:p w14:paraId="1B426CE7" w14:textId="4C96F7CF" w:rsidR="00E5174D" w:rsidRDefault="00495B5B">
      <w:pPr>
        <w:jc w:val="center"/>
        <w:rPr>
          <w:b/>
        </w:rPr>
      </w:pPr>
      <w:r>
        <w:object w:dxaOrig="6182" w:dyaOrig="5416" w14:anchorId="7B028675">
          <v:shape id="_x0000_i1031" type="#_x0000_t75" style="width:325.75pt;height:285.55pt" o:ole="">
            <v:imagedata r:id="rId25" o:title=""/>
          </v:shape>
          <o:OLEObject Type="Embed" ProgID="Visio.Drawing.11" ShapeID="_x0000_i1031" DrawAspect="Content" ObjectID="_1692780569" r:id="rId26"/>
        </w:object>
      </w:r>
    </w:p>
    <w:p w14:paraId="66956F50" w14:textId="2B882465" w:rsidR="00E5174D" w:rsidRDefault="002A6678" w:rsidP="00B57AA7">
      <w:pPr>
        <w:pStyle w:val="aff"/>
      </w:pPr>
      <w:r>
        <w:rPr>
          <w:rFonts w:hint="eastAsia"/>
        </w:rPr>
        <w:t>图</w:t>
      </w:r>
      <w:r>
        <w:rPr>
          <w:rFonts w:hint="eastAsia"/>
        </w:rPr>
        <w:t>3.5.</w:t>
      </w:r>
      <w:r w:rsidR="002E01C4">
        <w:rPr>
          <w:rFonts w:hint="eastAsia"/>
        </w:rPr>
        <w:t>2</w:t>
      </w:r>
      <w:r>
        <w:rPr>
          <w:rFonts w:hint="eastAsia"/>
        </w:rPr>
        <w:t>安全</w:t>
      </w:r>
      <w:r w:rsidR="00AA3662">
        <w:rPr>
          <w:rFonts w:hint="eastAsia"/>
        </w:rPr>
        <w:t>控制</w:t>
      </w:r>
      <w:r>
        <w:rPr>
          <w:rFonts w:hint="eastAsia"/>
        </w:rPr>
        <w:t>工作流程</w:t>
      </w:r>
      <w:r w:rsidR="00AC5889">
        <w:rPr>
          <w:rFonts w:hint="eastAsia"/>
        </w:rPr>
        <w:t xml:space="preserve"> </w:t>
      </w:r>
      <w:r w:rsidR="00720FDC">
        <w:rPr>
          <w:rFonts w:hint="eastAsia"/>
        </w:rPr>
        <w:t xml:space="preserve"> </w:t>
      </w:r>
    </w:p>
    <w:p w14:paraId="678712F4" w14:textId="77777777" w:rsidR="00E5174D" w:rsidRDefault="00E5174D">
      <w:pPr>
        <w:sectPr w:rsidR="00E5174D">
          <w:pgSz w:w="11906" w:h="16838"/>
          <w:pgMar w:top="1440" w:right="1800" w:bottom="1440" w:left="1800" w:header="851" w:footer="992" w:gutter="0"/>
          <w:cols w:space="425"/>
          <w:docGrid w:type="lines" w:linePitch="312"/>
        </w:sectPr>
      </w:pPr>
    </w:p>
    <w:p w14:paraId="43EF0CE8" w14:textId="76AA6713" w:rsidR="00E5174D" w:rsidRDefault="002A6678">
      <w:pPr>
        <w:pStyle w:val="10"/>
      </w:pPr>
      <w:bookmarkStart w:id="52" w:name="_Toc77924110"/>
      <w:bookmarkStart w:id="53" w:name="_Toc81403431"/>
      <w:bookmarkStart w:id="54" w:name="_Toc81900064"/>
      <w:r w:rsidRPr="00B57AA7">
        <w:lastRenderedPageBreak/>
        <w:t xml:space="preserve">4 </w:t>
      </w:r>
      <w:r w:rsidR="00B9393F">
        <w:t xml:space="preserve"> </w:t>
      </w:r>
      <w:r w:rsidRPr="00B57AA7">
        <w:rPr>
          <w:rFonts w:hint="eastAsia"/>
        </w:rPr>
        <w:t>既有结构健康诊断</w:t>
      </w:r>
      <w:bookmarkEnd w:id="52"/>
      <w:bookmarkEnd w:id="53"/>
      <w:bookmarkEnd w:id="54"/>
    </w:p>
    <w:p w14:paraId="50EE9323" w14:textId="6261D3E1" w:rsidR="00E65D4A" w:rsidRPr="00B57AA7" w:rsidRDefault="00E65D4A" w:rsidP="00E65D4A">
      <w:pPr>
        <w:pStyle w:val="2"/>
      </w:pPr>
      <w:bookmarkStart w:id="55" w:name="_Toc45097834"/>
      <w:bookmarkStart w:id="56" w:name="_Toc77924111"/>
      <w:bookmarkStart w:id="57" w:name="_Toc81403432"/>
      <w:bookmarkStart w:id="58" w:name="_Toc81900065"/>
      <w:r w:rsidRPr="00B57AA7">
        <w:t xml:space="preserve">4.1 </w:t>
      </w:r>
      <w:r w:rsidR="00B9393F">
        <w:t xml:space="preserve"> </w:t>
      </w:r>
      <w:r w:rsidRPr="00B57AA7">
        <w:rPr>
          <w:rFonts w:hint="eastAsia"/>
        </w:rPr>
        <w:t>一般规定</w:t>
      </w:r>
      <w:bookmarkEnd w:id="55"/>
      <w:bookmarkEnd w:id="56"/>
      <w:bookmarkEnd w:id="57"/>
      <w:bookmarkEnd w:id="58"/>
    </w:p>
    <w:p w14:paraId="728CCB02" w14:textId="062C58A0" w:rsidR="00E51080" w:rsidRPr="00E51080" w:rsidRDefault="00E51080" w:rsidP="00E51080">
      <w:r w:rsidRPr="00E51080">
        <w:rPr>
          <w:b/>
        </w:rPr>
        <w:t>4.1.1</w:t>
      </w:r>
      <w:r w:rsidR="004E4A65">
        <w:rPr>
          <w:rFonts w:hint="eastAsia"/>
        </w:rPr>
        <w:t>既有隧道结构</w:t>
      </w:r>
      <w:r w:rsidRPr="00E51080">
        <w:rPr>
          <w:rFonts w:hint="eastAsia"/>
        </w:rPr>
        <w:t>控制保护区内外部作业</w:t>
      </w:r>
      <w:r w:rsidR="00462F89">
        <w:rPr>
          <w:rFonts w:hint="eastAsia"/>
        </w:rPr>
        <w:t>实施</w:t>
      </w:r>
      <w:r w:rsidRPr="00E51080">
        <w:rPr>
          <w:rFonts w:hint="eastAsia"/>
        </w:rPr>
        <w:t>前和</w:t>
      </w:r>
      <w:r w:rsidR="00462F89">
        <w:rPr>
          <w:rFonts w:hint="eastAsia"/>
        </w:rPr>
        <w:t>实施</w:t>
      </w:r>
      <w:r w:rsidRPr="00E51080">
        <w:rPr>
          <w:rFonts w:hint="eastAsia"/>
        </w:rPr>
        <w:t>后，应进行隧道</w:t>
      </w:r>
      <w:r w:rsidRPr="00E51080">
        <w:t>结构</w:t>
      </w:r>
      <w:r w:rsidRPr="00E51080">
        <w:rPr>
          <w:rFonts w:hint="eastAsia"/>
        </w:rPr>
        <w:t>健康诊断，健康诊断应包括健康调查和健康度评定。</w:t>
      </w:r>
    </w:p>
    <w:p w14:paraId="1E54F41B" w14:textId="77777777" w:rsidR="00E51080" w:rsidRPr="00E51080" w:rsidRDefault="00E51080" w:rsidP="00E51080">
      <w:r w:rsidRPr="00E51080">
        <w:rPr>
          <w:b/>
        </w:rPr>
        <w:t>4.1.2</w:t>
      </w:r>
      <w:r w:rsidRPr="00E51080">
        <w:rPr>
          <w:rFonts w:hint="eastAsia"/>
        </w:rPr>
        <w:t>外部作业施工过程中出现以下情况之一时，应开展健康调查：</w:t>
      </w:r>
    </w:p>
    <w:p w14:paraId="3C256455" w14:textId="77777777" w:rsidR="00E51080" w:rsidRPr="00E51080" w:rsidRDefault="00E51080" w:rsidP="00E51080">
      <w:pPr>
        <w:ind w:firstLineChars="200" w:firstLine="482"/>
        <w:rPr>
          <w:rFonts w:cs="Times New Roman"/>
          <w:bCs/>
          <w:kern w:val="0"/>
          <w:szCs w:val="24"/>
        </w:rPr>
      </w:pPr>
      <w:r w:rsidRPr="00E51080">
        <w:rPr>
          <w:rFonts w:cs="Times New Roman"/>
          <w:b/>
          <w:bCs/>
          <w:kern w:val="0"/>
          <w:szCs w:val="24"/>
        </w:rPr>
        <w:t>1</w:t>
      </w:r>
      <w:r w:rsidRPr="00E51080">
        <w:rPr>
          <w:rFonts w:cs="Times New Roman"/>
          <w:bCs/>
          <w:kern w:val="0"/>
          <w:szCs w:val="24"/>
        </w:rPr>
        <w:t xml:space="preserve"> </w:t>
      </w:r>
      <w:r w:rsidRPr="00E51080">
        <w:rPr>
          <w:rFonts w:cs="Times New Roman" w:hint="eastAsia"/>
          <w:bCs/>
          <w:kern w:val="0"/>
          <w:szCs w:val="24"/>
        </w:rPr>
        <w:t>监测数据达到或超过控制值的</w:t>
      </w:r>
      <w:r w:rsidRPr="00E51080">
        <w:rPr>
          <w:rFonts w:cs="Times New Roman"/>
          <w:bCs/>
          <w:kern w:val="0"/>
          <w:szCs w:val="24"/>
        </w:rPr>
        <w:t>60%</w:t>
      </w:r>
      <w:r w:rsidRPr="00E51080">
        <w:rPr>
          <w:rFonts w:cs="Times New Roman" w:hint="eastAsia"/>
          <w:bCs/>
          <w:kern w:val="0"/>
          <w:szCs w:val="24"/>
        </w:rPr>
        <w:t>；</w:t>
      </w:r>
    </w:p>
    <w:p w14:paraId="0186F763" w14:textId="0EDA7D16" w:rsidR="00E51080" w:rsidRPr="00E51080" w:rsidRDefault="00E51080" w:rsidP="00E51080">
      <w:pPr>
        <w:ind w:firstLineChars="200" w:firstLine="482"/>
        <w:rPr>
          <w:rFonts w:cs="Times New Roman"/>
          <w:bCs/>
          <w:kern w:val="0"/>
          <w:szCs w:val="24"/>
        </w:rPr>
      </w:pPr>
      <w:r w:rsidRPr="00E51080">
        <w:rPr>
          <w:rFonts w:cs="Times New Roman"/>
          <w:b/>
          <w:bCs/>
          <w:kern w:val="0"/>
          <w:szCs w:val="24"/>
        </w:rPr>
        <w:t>2</w:t>
      </w:r>
      <w:r w:rsidRPr="00E51080">
        <w:rPr>
          <w:rFonts w:cs="Times New Roman"/>
          <w:bCs/>
          <w:kern w:val="0"/>
          <w:szCs w:val="24"/>
        </w:rPr>
        <w:t xml:space="preserve"> </w:t>
      </w:r>
      <w:r w:rsidR="004E4A65">
        <w:rPr>
          <w:rFonts w:cs="Times New Roman" w:hint="eastAsia"/>
          <w:bCs/>
          <w:kern w:val="0"/>
          <w:szCs w:val="24"/>
        </w:rPr>
        <w:t>既有隧道结构</w:t>
      </w:r>
      <w:r w:rsidRPr="00E51080">
        <w:rPr>
          <w:rFonts w:cs="Times New Roman" w:hint="eastAsia"/>
          <w:bCs/>
          <w:kern w:val="0"/>
          <w:szCs w:val="24"/>
        </w:rPr>
        <w:t>产生新增病害；</w:t>
      </w:r>
    </w:p>
    <w:p w14:paraId="31CD30A9" w14:textId="560AD181" w:rsidR="00E51080" w:rsidRPr="00E51080" w:rsidRDefault="00E51080" w:rsidP="00E51080">
      <w:pPr>
        <w:ind w:firstLineChars="200" w:firstLine="482"/>
        <w:rPr>
          <w:rFonts w:cs="Times New Roman"/>
          <w:bCs/>
          <w:kern w:val="0"/>
          <w:szCs w:val="24"/>
        </w:rPr>
      </w:pPr>
      <w:r w:rsidRPr="00E51080">
        <w:rPr>
          <w:rFonts w:cs="Times New Roman"/>
          <w:b/>
          <w:bCs/>
          <w:kern w:val="0"/>
          <w:szCs w:val="24"/>
        </w:rPr>
        <w:t>3</w:t>
      </w:r>
      <w:r w:rsidRPr="00E51080">
        <w:rPr>
          <w:rFonts w:cs="Times New Roman"/>
          <w:bCs/>
          <w:kern w:val="0"/>
          <w:szCs w:val="24"/>
        </w:rPr>
        <w:t xml:space="preserve"> </w:t>
      </w:r>
      <w:r w:rsidR="004E4A65">
        <w:rPr>
          <w:rFonts w:cs="Times New Roman" w:hint="eastAsia"/>
          <w:bCs/>
          <w:kern w:val="0"/>
          <w:szCs w:val="24"/>
        </w:rPr>
        <w:t>既有隧道结构</w:t>
      </w:r>
      <w:r w:rsidRPr="00E51080">
        <w:rPr>
          <w:rFonts w:cs="Times New Roman" w:hint="eastAsia"/>
          <w:bCs/>
          <w:kern w:val="0"/>
          <w:szCs w:val="24"/>
        </w:rPr>
        <w:t>原有病害出现较快发展。</w:t>
      </w:r>
    </w:p>
    <w:p w14:paraId="27D096DE" w14:textId="77777777" w:rsidR="00E51080" w:rsidRPr="00E51080" w:rsidRDefault="00E51080" w:rsidP="00E51080">
      <w:pPr>
        <w:rPr>
          <w:rFonts w:cs="Times New Roman"/>
          <w:bCs/>
          <w:kern w:val="0"/>
          <w:szCs w:val="24"/>
        </w:rPr>
      </w:pPr>
      <w:r w:rsidRPr="00E51080">
        <w:rPr>
          <w:rFonts w:cs="Times New Roman"/>
          <w:b/>
        </w:rPr>
        <w:t>4.1.3</w:t>
      </w:r>
      <w:r w:rsidRPr="00E51080">
        <w:rPr>
          <w:rFonts w:cs="Times New Roman" w:hint="eastAsia"/>
          <w:bCs/>
          <w:kern w:val="0"/>
          <w:szCs w:val="24"/>
        </w:rPr>
        <w:t>健康调查范围应依据外部作业类型确定，宜符合下列原则：</w:t>
      </w:r>
    </w:p>
    <w:p w14:paraId="08388EF7" w14:textId="7814291D" w:rsidR="00E51080" w:rsidRPr="00E51080" w:rsidRDefault="00E51080" w:rsidP="00E51080">
      <w:pPr>
        <w:ind w:firstLineChars="200" w:firstLine="482"/>
        <w:rPr>
          <w:rFonts w:cs="Times New Roman"/>
          <w:bCs/>
          <w:kern w:val="0"/>
          <w:szCs w:val="24"/>
        </w:rPr>
      </w:pPr>
      <w:r w:rsidRPr="00E51080">
        <w:rPr>
          <w:rFonts w:cs="Times New Roman"/>
          <w:b/>
          <w:bCs/>
          <w:kern w:val="0"/>
          <w:szCs w:val="24"/>
        </w:rPr>
        <w:t>1</w:t>
      </w:r>
      <w:r w:rsidRPr="00E51080">
        <w:rPr>
          <w:rFonts w:cs="Times New Roman"/>
          <w:bCs/>
          <w:kern w:val="0"/>
          <w:szCs w:val="24"/>
        </w:rPr>
        <w:t xml:space="preserve"> </w:t>
      </w:r>
      <w:r w:rsidRPr="00E51080">
        <w:rPr>
          <w:rFonts w:cs="Times New Roman" w:hint="eastAsia"/>
          <w:bCs/>
          <w:kern w:val="0"/>
          <w:szCs w:val="24"/>
        </w:rPr>
        <w:t>外部作业为基坑、隧道和基础等工程时，调查范围宜为外部作业在</w:t>
      </w:r>
      <w:r w:rsidR="004E4A65">
        <w:rPr>
          <w:rFonts w:cs="Times New Roman" w:hint="eastAsia"/>
          <w:bCs/>
          <w:kern w:val="0"/>
          <w:szCs w:val="24"/>
        </w:rPr>
        <w:t>既有隧道结构</w:t>
      </w:r>
      <w:r w:rsidRPr="00E51080">
        <w:rPr>
          <w:rFonts w:cs="Times New Roman" w:hint="eastAsia"/>
          <w:bCs/>
          <w:kern w:val="0"/>
          <w:szCs w:val="24"/>
        </w:rPr>
        <w:t>纵向投影基础上向两侧延伸</w:t>
      </w:r>
      <w:r w:rsidRPr="00E51080">
        <w:rPr>
          <w:rFonts w:cs="Times New Roman"/>
          <w:bCs/>
          <w:kern w:val="0"/>
          <w:szCs w:val="24"/>
        </w:rPr>
        <w:t>2</w:t>
      </w:r>
      <w:r w:rsidRPr="00E51080">
        <w:rPr>
          <w:rFonts w:cs="Times New Roman" w:hint="eastAsia"/>
          <w:bCs/>
          <w:kern w:val="0"/>
          <w:szCs w:val="24"/>
        </w:rPr>
        <w:t>倍隧道直径；</w:t>
      </w:r>
    </w:p>
    <w:p w14:paraId="7CD1606C" w14:textId="387A22EA" w:rsidR="00E51080" w:rsidRPr="00E51080" w:rsidRDefault="00E51080" w:rsidP="00E51080">
      <w:pPr>
        <w:ind w:firstLineChars="200" w:firstLine="482"/>
        <w:rPr>
          <w:rFonts w:cs="Times New Roman"/>
          <w:bCs/>
          <w:kern w:val="0"/>
          <w:szCs w:val="24"/>
        </w:rPr>
      </w:pPr>
      <w:r w:rsidRPr="00E51080">
        <w:rPr>
          <w:rFonts w:cs="Times New Roman"/>
          <w:b/>
          <w:bCs/>
          <w:kern w:val="0"/>
          <w:szCs w:val="24"/>
        </w:rPr>
        <w:t>2</w:t>
      </w:r>
      <w:r w:rsidRPr="00E51080">
        <w:rPr>
          <w:rFonts w:cs="Times New Roman"/>
          <w:bCs/>
          <w:kern w:val="0"/>
          <w:szCs w:val="24"/>
        </w:rPr>
        <w:t xml:space="preserve"> </w:t>
      </w:r>
      <w:r w:rsidRPr="00E51080">
        <w:rPr>
          <w:rFonts w:cs="Times New Roman" w:hint="eastAsia"/>
          <w:bCs/>
          <w:kern w:val="0"/>
          <w:szCs w:val="24"/>
        </w:rPr>
        <w:t>外部作业为加卸载作业时，调查范围宜为加卸载区域在</w:t>
      </w:r>
      <w:r w:rsidR="004E4A65">
        <w:rPr>
          <w:rFonts w:cs="Times New Roman" w:hint="eastAsia"/>
          <w:bCs/>
          <w:kern w:val="0"/>
          <w:szCs w:val="24"/>
        </w:rPr>
        <w:t>既有隧道结构</w:t>
      </w:r>
      <w:r w:rsidRPr="00E51080">
        <w:rPr>
          <w:rFonts w:cs="Times New Roman" w:hint="eastAsia"/>
          <w:bCs/>
          <w:kern w:val="0"/>
          <w:szCs w:val="24"/>
        </w:rPr>
        <w:t>纵向投影基础上向两侧延伸</w:t>
      </w:r>
      <w:r w:rsidRPr="00E51080">
        <w:rPr>
          <w:rFonts w:cs="Times New Roman"/>
          <w:bCs/>
          <w:kern w:val="0"/>
          <w:szCs w:val="24"/>
        </w:rPr>
        <w:t>1</w:t>
      </w:r>
      <w:r w:rsidRPr="00E51080">
        <w:rPr>
          <w:rFonts w:cs="Times New Roman" w:hint="eastAsia"/>
          <w:bCs/>
          <w:kern w:val="0"/>
          <w:szCs w:val="24"/>
        </w:rPr>
        <w:t>倍隧道直径；</w:t>
      </w:r>
    </w:p>
    <w:p w14:paraId="076D0AC2" w14:textId="5C329911" w:rsidR="00E51080" w:rsidRPr="00E51080" w:rsidRDefault="00E51080" w:rsidP="00BE0833">
      <w:pPr>
        <w:ind w:firstLineChars="200" w:firstLine="482"/>
        <w:rPr>
          <w:rFonts w:cs="Times New Roman"/>
          <w:bCs/>
          <w:kern w:val="0"/>
          <w:szCs w:val="24"/>
        </w:rPr>
      </w:pPr>
      <w:r w:rsidRPr="00BE0833">
        <w:rPr>
          <w:rFonts w:cs="Times New Roman"/>
          <w:b/>
          <w:bCs/>
          <w:kern w:val="0"/>
          <w:szCs w:val="24"/>
        </w:rPr>
        <w:t>3</w:t>
      </w:r>
      <w:r w:rsidRPr="00E51080">
        <w:rPr>
          <w:rFonts w:cs="Times New Roman" w:hint="eastAsia"/>
          <w:bCs/>
          <w:kern w:val="0"/>
          <w:szCs w:val="24"/>
        </w:rPr>
        <w:t xml:space="preserve"> </w:t>
      </w:r>
      <w:r w:rsidRPr="00E51080">
        <w:rPr>
          <w:rFonts w:cs="Times New Roman" w:hint="eastAsia"/>
          <w:bCs/>
          <w:kern w:val="0"/>
          <w:szCs w:val="24"/>
        </w:rPr>
        <w:t>外部作业为爆破作业时，调查范围宜依据爆破设计审查结果确定；</w:t>
      </w:r>
    </w:p>
    <w:p w14:paraId="7D42658D" w14:textId="77F15A47" w:rsidR="00E51080" w:rsidRPr="00E51080" w:rsidRDefault="00E51080" w:rsidP="00BE0833">
      <w:pPr>
        <w:ind w:firstLineChars="200" w:firstLine="482"/>
        <w:rPr>
          <w:rFonts w:cs="Times New Roman"/>
          <w:bCs/>
          <w:kern w:val="0"/>
          <w:szCs w:val="24"/>
        </w:rPr>
      </w:pPr>
      <w:r w:rsidRPr="00BE0833">
        <w:rPr>
          <w:rFonts w:cs="Times New Roman"/>
          <w:b/>
          <w:bCs/>
          <w:kern w:val="0"/>
          <w:szCs w:val="24"/>
        </w:rPr>
        <w:t>4</w:t>
      </w:r>
      <w:r w:rsidRPr="00E51080">
        <w:rPr>
          <w:rFonts w:cs="Times New Roman"/>
          <w:bCs/>
          <w:kern w:val="0"/>
          <w:szCs w:val="24"/>
        </w:rPr>
        <w:t xml:space="preserve"> </w:t>
      </w:r>
      <w:r w:rsidRPr="00E51080">
        <w:rPr>
          <w:rFonts w:cs="Times New Roman" w:hint="eastAsia"/>
          <w:bCs/>
          <w:kern w:val="0"/>
          <w:szCs w:val="24"/>
        </w:rPr>
        <w:t>外部作业为地下水、地基改良等其</w:t>
      </w:r>
      <w:r w:rsidR="00850B99">
        <w:rPr>
          <w:rFonts w:cs="Times New Roman" w:hint="eastAsia"/>
          <w:bCs/>
          <w:kern w:val="0"/>
          <w:szCs w:val="24"/>
        </w:rPr>
        <w:t>它</w:t>
      </w:r>
      <w:r w:rsidRPr="00E51080">
        <w:rPr>
          <w:rFonts w:cs="Times New Roman" w:hint="eastAsia"/>
          <w:bCs/>
          <w:kern w:val="0"/>
          <w:szCs w:val="24"/>
        </w:rPr>
        <w:t>作业时，调查范围宜覆盖外部作业在</w:t>
      </w:r>
      <w:r w:rsidR="004E4A65">
        <w:rPr>
          <w:rFonts w:cs="Times New Roman" w:hint="eastAsia"/>
          <w:bCs/>
          <w:kern w:val="0"/>
          <w:szCs w:val="24"/>
        </w:rPr>
        <w:t>既有隧道结构</w:t>
      </w:r>
      <w:r w:rsidRPr="00E51080">
        <w:rPr>
          <w:rFonts w:cs="Times New Roman" w:hint="eastAsia"/>
          <w:bCs/>
          <w:kern w:val="0"/>
          <w:szCs w:val="24"/>
        </w:rPr>
        <w:t>的纵向</w:t>
      </w:r>
      <w:r w:rsidR="006A2F67">
        <w:rPr>
          <w:rFonts w:cs="Times New Roman" w:hint="eastAsia"/>
          <w:bCs/>
          <w:kern w:val="0"/>
          <w:szCs w:val="24"/>
        </w:rPr>
        <w:t>影响区域</w:t>
      </w:r>
      <w:r w:rsidRPr="00E51080">
        <w:rPr>
          <w:rFonts w:cs="Times New Roman" w:hint="eastAsia"/>
          <w:bCs/>
          <w:kern w:val="0"/>
          <w:szCs w:val="24"/>
        </w:rPr>
        <w:t>。</w:t>
      </w:r>
    </w:p>
    <w:p w14:paraId="773ED173" w14:textId="01215999" w:rsidR="00E51080" w:rsidRPr="00E51080" w:rsidRDefault="00E51080" w:rsidP="00E51080">
      <w:pPr>
        <w:rPr>
          <w:rFonts w:cs="Times New Roman"/>
          <w:bCs/>
          <w:kern w:val="0"/>
          <w:szCs w:val="24"/>
        </w:rPr>
      </w:pPr>
      <w:r w:rsidRPr="00E51080">
        <w:rPr>
          <w:b/>
        </w:rPr>
        <w:t xml:space="preserve">4.1.4 </w:t>
      </w:r>
      <w:r w:rsidRPr="00E51080">
        <w:rPr>
          <w:rFonts w:hint="eastAsia"/>
        </w:rPr>
        <w:t>既有隧道结构健康度评定宜按单一病害健康度、单环健康度、区段健康度和区间隧道健康度的顺序依次评定。</w:t>
      </w:r>
    </w:p>
    <w:p w14:paraId="1F194F1D" w14:textId="77777777" w:rsidR="00E51080" w:rsidRPr="00E51080" w:rsidRDefault="00E51080" w:rsidP="00E51080">
      <w:pPr>
        <w:pStyle w:val="2"/>
      </w:pPr>
      <w:bookmarkStart w:id="59" w:name="_Toc77924112"/>
      <w:bookmarkStart w:id="60" w:name="_Toc81403433"/>
      <w:bookmarkStart w:id="61" w:name="_Toc81900066"/>
      <w:bookmarkStart w:id="62" w:name="_Toc45097835"/>
      <w:r w:rsidRPr="00E51080">
        <w:t xml:space="preserve">4.2 </w:t>
      </w:r>
      <w:r w:rsidRPr="00E51080">
        <w:rPr>
          <w:rFonts w:hint="eastAsia"/>
        </w:rPr>
        <w:t>调查内容</w:t>
      </w:r>
      <w:bookmarkEnd w:id="59"/>
      <w:bookmarkEnd w:id="60"/>
      <w:bookmarkEnd w:id="61"/>
    </w:p>
    <w:p w14:paraId="28FCCA67" w14:textId="7776E32C" w:rsidR="00E51080" w:rsidRPr="00E51080" w:rsidRDefault="00E51080" w:rsidP="00E51080">
      <w:r w:rsidRPr="00E51080">
        <w:rPr>
          <w:b/>
        </w:rPr>
        <w:t>4.2.1</w:t>
      </w:r>
      <w:r w:rsidRPr="00E51080">
        <w:rPr>
          <w:rFonts w:hint="eastAsia"/>
        </w:rPr>
        <w:t>既有隧道结构健康调查前，应收集</w:t>
      </w:r>
      <w:r w:rsidR="006A2F67">
        <w:rPr>
          <w:rFonts w:hint="eastAsia"/>
        </w:rPr>
        <w:t>调查</w:t>
      </w:r>
      <w:r w:rsidRPr="00E51080">
        <w:rPr>
          <w:rFonts w:hint="eastAsia"/>
        </w:rPr>
        <w:t>区岩土工程勘察资料、既有结构竣工资料、既有结构历史监测和检测资料。</w:t>
      </w:r>
    </w:p>
    <w:p w14:paraId="04ED941C" w14:textId="3950F2F8" w:rsidR="00E51080" w:rsidRPr="00E51080" w:rsidRDefault="00E51080" w:rsidP="00E51080">
      <w:r w:rsidRPr="00E51080">
        <w:rPr>
          <w:b/>
        </w:rPr>
        <w:t xml:space="preserve">4.2.2 </w:t>
      </w:r>
      <w:r w:rsidRPr="00E51080">
        <w:rPr>
          <w:rFonts w:hint="eastAsia"/>
        </w:rPr>
        <w:t>既有隧道结构健康调查宜利用</w:t>
      </w:r>
      <w:r w:rsidR="00302A11">
        <w:rPr>
          <w:rFonts w:hint="eastAsia"/>
        </w:rPr>
        <w:t>施工和</w:t>
      </w:r>
      <w:r w:rsidRPr="00E51080">
        <w:rPr>
          <w:rFonts w:hint="eastAsia"/>
        </w:rPr>
        <w:t>运营监测数据分析既有结构的现状。</w:t>
      </w:r>
    </w:p>
    <w:p w14:paraId="29579C9D" w14:textId="60B47AE1" w:rsidR="00E51080" w:rsidRDefault="00E51080" w:rsidP="00E51080">
      <w:r w:rsidRPr="00E51080">
        <w:rPr>
          <w:b/>
        </w:rPr>
        <w:t xml:space="preserve">4.2.3 </w:t>
      </w:r>
      <w:r w:rsidRPr="00E51080">
        <w:rPr>
          <w:rFonts w:hint="eastAsia"/>
        </w:rPr>
        <w:t>既有隧道结构健康调查内容宜按照表</w:t>
      </w:r>
      <w:r w:rsidRPr="00E51080">
        <w:t>4.2.3</w:t>
      </w:r>
      <w:r w:rsidRPr="00E51080">
        <w:rPr>
          <w:rFonts w:hint="eastAsia"/>
        </w:rPr>
        <w:t>执行。</w:t>
      </w:r>
    </w:p>
    <w:p w14:paraId="211FED7B" w14:textId="06DAEC1F" w:rsidR="00E51080" w:rsidRPr="00E51080" w:rsidRDefault="00E51080" w:rsidP="00E51080">
      <w:pPr>
        <w:pStyle w:val="aff"/>
      </w:pPr>
      <w:r w:rsidRPr="00E51080">
        <w:rPr>
          <w:rFonts w:hint="eastAsia"/>
        </w:rPr>
        <w:t>表</w:t>
      </w:r>
      <w:r w:rsidRPr="00E51080">
        <w:t>4.2.3</w:t>
      </w:r>
      <w:r w:rsidRPr="00E51080">
        <w:tab/>
      </w:r>
      <w:r w:rsidRPr="00E51080">
        <w:rPr>
          <w:rFonts w:hint="eastAsia"/>
        </w:rPr>
        <w:t>既有隧道结构健康调查内容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118"/>
      </w:tblGrid>
      <w:tr w:rsidR="00E51080" w:rsidRPr="00E51080" w14:paraId="3C953704" w14:textId="77777777" w:rsidTr="00BE0833">
        <w:trPr>
          <w:trHeight w:val="340"/>
          <w:tblHeader/>
          <w:jc w:val="center"/>
        </w:trPr>
        <w:tc>
          <w:tcPr>
            <w:tcW w:w="710" w:type="pct"/>
            <w:vAlign w:val="center"/>
          </w:tcPr>
          <w:p w14:paraId="60E6553C" w14:textId="77777777" w:rsidR="00E51080" w:rsidRPr="00E51080" w:rsidRDefault="00E51080" w:rsidP="00A07623">
            <w:pPr>
              <w:autoSpaceDE w:val="0"/>
              <w:autoSpaceDN w:val="0"/>
              <w:adjustRightInd w:val="0"/>
              <w:snapToGrid w:val="0"/>
              <w:spacing w:line="240" w:lineRule="auto"/>
              <w:jc w:val="center"/>
              <w:rPr>
                <w:kern w:val="0"/>
                <w:sz w:val="21"/>
                <w:szCs w:val="21"/>
              </w:rPr>
            </w:pPr>
            <w:r w:rsidRPr="00E51080">
              <w:rPr>
                <w:rFonts w:hint="eastAsia"/>
                <w:kern w:val="0"/>
                <w:sz w:val="21"/>
                <w:szCs w:val="21"/>
              </w:rPr>
              <w:t>调查项目</w:t>
            </w:r>
          </w:p>
        </w:tc>
        <w:tc>
          <w:tcPr>
            <w:tcW w:w="4290" w:type="pct"/>
            <w:vAlign w:val="center"/>
          </w:tcPr>
          <w:p w14:paraId="7F60B88F" w14:textId="77777777" w:rsidR="00E51080" w:rsidRPr="00E51080" w:rsidRDefault="00E51080" w:rsidP="00A07623">
            <w:pPr>
              <w:autoSpaceDE w:val="0"/>
              <w:autoSpaceDN w:val="0"/>
              <w:adjustRightInd w:val="0"/>
              <w:snapToGrid w:val="0"/>
              <w:spacing w:line="240" w:lineRule="auto"/>
              <w:jc w:val="center"/>
              <w:rPr>
                <w:rFonts w:asciiTheme="minorHAnsi" w:eastAsiaTheme="minorEastAsia" w:hAnsiTheme="minorHAnsi"/>
                <w:kern w:val="0"/>
                <w:sz w:val="21"/>
                <w:szCs w:val="21"/>
              </w:rPr>
            </w:pPr>
            <w:r w:rsidRPr="00E51080">
              <w:rPr>
                <w:rFonts w:hint="eastAsia"/>
                <w:kern w:val="0"/>
                <w:sz w:val="21"/>
                <w:szCs w:val="21"/>
              </w:rPr>
              <w:t>调查内容</w:t>
            </w:r>
          </w:p>
        </w:tc>
      </w:tr>
      <w:tr w:rsidR="00E51080" w:rsidRPr="00E51080" w14:paraId="1E1A334C" w14:textId="77777777" w:rsidTr="00BE0833">
        <w:trPr>
          <w:trHeight w:val="340"/>
          <w:jc w:val="center"/>
        </w:trPr>
        <w:tc>
          <w:tcPr>
            <w:tcW w:w="710" w:type="pct"/>
            <w:vMerge w:val="restart"/>
            <w:vAlign w:val="center"/>
          </w:tcPr>
          <w:p w14:paraId="436C720A" w14:textId="77777777" w:rsidR="00E51080" w:rsidRPr="00E51080" w:rsidRDefault="00E51080" w:rsidP="00A07623">
            <w:pPr>
              <w:snapToGrid w:val="0"/>
              <w:spacing w:line="240" w:lineRule="auto"/>
              <w:jc w:val="center"/>
              <w:rPr>
                <w:kern w:val="0"/>
                <w:sz w:val="21"/>
                <w:szCs w:val="21"/>
              </w:rPr>
            </w:pPr>
            <w:r w:rsidRPr="00E51080">
              <w:rPr>
                <w:rFonts w:hint="eastAsia"/>
                <w:kern w:val="0"/>
                <w:sz w:val="21"/>
                <w:szCs w:val="21"/>
              </w:rPr>
              <w:t>管片</w:t>
            </w:r>
          </w:p>
        </w:tc>
        <w:tc>
          <w:tcPr>
            <w:tcW w:w="4290" w:type="pct"/>
            <w:vAlign w:val="center"/>
          </w:tcPr>
          <w:p w14:paraId="325FBE74" w14:textId="4DF2376F" w:rsidR="00E51080" w:rsidRPr="00E51080" w:rsidRDefault="00E51080" w:rsidP="00A0762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裂缝、压溃等管片破损的位置、范围</w:t>
            </w:r>
            <w:r w:rsidR="006A2F67">
              <w:rPr>
                <w:rFonts w:hint="eastAsia"/>
                <w:kern w:val="0"/>
                <w:sz w:val="21"/>
                <w:szCs w:val="21"/>
              </w:rPr>
              <w:t>和程度</w:t>
            </w:r>
          </w:p>
        </w:tc>
      </w:tr>
      <w:tr w:rsidR="00E51080" w:rsidRPr="00E51080" w14:paraId="0FB035D7" w14:textId="77777777" w:rsidTr="00BE0833">
        <w:trPr>
          <w:trHeight w:val="340"/>
          <w:jc w:val="center"/>
        </w:trPr>
        <w:tc>
          <w:tcPr>
            <w:tcW w:w="710" w:type="pct"/>
            <w:vMerge/>
            <w:vAlign w:val="center"/>
          </w:tcPr>
          <w:p w14:paraId="6E2EA533" w14:textId="77777777" w:rsidR="00E51080" w:rsidRPr="00E51080" w:rsidRDefault="00E51080" w:rsidP="00A07623">
            <w:pPr>
              <w:snapToGrid w:val="0"/>
              <w:spacing w:line="240" w:lineRule="auto"/>
              <w:jc w:val="center"/>
              <w:rPr>
                <w:kern w:val="0"/>
                <w:sz w:val="21"/>
                <w:szCs w:val="21"/>
              </w:rPr>
            </w:pPr>
          </w:p>
        </w:tc>
        <w:tc>
          <w:tcPr>
            <w:tcW w:w="4290" w:type="pct"/>
            <w:vAlign w:val="center"/>
          </w:tcPr>
          <w:p w14:paraId="0E849762" w14:textId="77777777" w:rsidR="00E51080" w:rsidRPr="00E51080" w:rsidRDefault="00E51080" w:rsidP="00BE083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剥落剥离的位置、范围和深度</w:t>
            </w:r>
          </w:p>
        </w:tc>
      </w:tr>
      <w:tr w:rsidR="00E51080" w:rsidRPr="00E51080" w14:paraId="04CF9BC4" w14:textId="77777777" w:rsidTr="00BE0833">
        <w:trPr>
          <w:trHeight w:val="340"/>
          <w:jc w:val="center"/>
        </w:trPr>
        <w:tc>
          <w:tcPr>
            <w:tcW w:w="710" w:type="pct"/>
            <w:vMerge/>
            <w:vAlign w:val="center"/>
          </w:tcPr>
          <w:p w14:paraId="760E2529" w14:textId="77777777" w:rsidR="00E51080" w:rsidRPr="00E51080" w:rsidRDefault="00E51080" w:rsidP="00A07623">
            <w:pPr>
              <w:snapToGrid w:val="0"/>
              <w:spacing w:line="240" w:lineRule="auto"/>
              <w:jc w:val="center"/>
              <w:rPr>
                <w:kern w:val="0"/>
                <w:sz w:val="21"/>
                <w:szCs w:val="21"/>
              </w:rPr>
            </w:pPr>
          </w:p>
        </w:tc>
        <w:tc>
          <w:tcPr>
            <w:tcW w:w="4290" w:type="pct"/>
            <w:vAlign w:val="center"/>
          </w:tcPr>
          <w:p w14:paraId="17B48E9B" w14:textId="77777777" w:rsidR="00E51080" w:rsidRPr="00E51080" w:rsidRDefault="00E51080" w:rsidP="00BE083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渗漏水的位置、范围、</w:t>
            </w:r>
            <w:r w:rsidRPr="00E51080">
              <w:rPr>
                <w:kern w:val="0"/>
                <w:sz w:val="21"/>
                <w:szCs w:val="21"/>
              </w:rPr>
              <w:t>pH</w:t>
            </w:r>
            <w:r w:rsidRPr="00E51080">
              <w:rPr>
                <w:rFonts w:hint="eastAsia"/>
                <w:kern w:val="0"/>
                <w:szCs w:val="21"/>
              </w:rPr>
              <w:t>值</w:t>
            </w:r>
            <w:r w:rsidRPr="00E51080">
              <w:rPr>
                <w:rFonts w:hint="eastAsia"/>
                <w:kern w:val="0"/>
                <w:sz w:val="21"/>
                <w:szCs w:val="21"/>
              </w:rPr>
              <w:t>、状态、水量、浑浊和冻结状况</w:t>
            </w:r>
          </w:p>
        </w:tc>
      </w:tr>
      <w:tr w:rsidR="00E51080" w:rsidRPr="00E51080" w14:paraId="373F1769" w14:textId="77777777" w:rsidTr="00BE0833">
        <w:trPr>
          <w:trHeight w:val="340"/>
          <w:jc w:val="center"/>
        </w:trPr>
        <w:tc>
          <w:tcPr>
            <w:tcW w:w="710" w:type="pct"/>
            <w:vMerge/>
            <w:vAlign w:val="center"/>
          </w:tcPr>
          <w:p w14:paraId="2B975E4F" w14:textId="77777777" w:rsidR="00E51080" w:rsidRPr="00E51080" w:rsidRDefault="00E51080" w:rsidP="00A07623">
            <w:pPr>
              <w:snapToGrid w:val="0"/>
              <w:spacing w:line="240" w:lineRule="auto"/>
              <w:jc w:val="center"/>
              <w:rPr>
                <w:kern w:val="0"/>
                <w:sz w:val="21"/>
                <w:szCs w:val="21"/>
              </w:rPr>
            </w:pPr>
          </w:p>
        </w:tc>
        <w:tc>
          <w:tcPr>
            <w:tcW w:w="4290" w:type="pct"/>
            <w:vAlign w:val="center"/>
          </w:tcPr>
          <w:p w14:paraId="6909C7B3" w14:textId="77777777" w:rsidR="00E51080" w:rsidRPr="00E51080" w:rsidRDefault="00E51080" w:rsidP="00BE083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断面轮廓检查</w:t>
            </w:r>
          </w:p>
        </w:tc>
      </w:tr>
      <w:tr w:rsidR="00E51080" w:rsidRPr="00E51080" w14:paraId="3C87684D" w14:textId="77777777" w:rsidTr="00BE0833">
        <w:trPr>
          <w:trHeight w:val="340"/>
          <w:jc w:val="center"/>
        </w:trPr>
        <w:tc>
          <w:tcPr>
            <w:tcW w:w="710" w:type="pct"/>
            <w:vMerge w:val="restart"/>
            <w:vAlign w:val="center"/>
          </w:tcPr>
          <w:p w14:paraId="0A71FAE1" w14:textId="77777777" w:rsidR="00E51080" w:rsidRPr="00E51080" w:rsidRDefault="00E51080" w:rsidP="00A07623">
            <w:pPr>
              <w:snapToGrid w:val="0"/>
              <w:spacing w:line="240" w:lineRule="auto"/>
              <w:jc w:val="center"/>
              <w:rPr>
                <w:kern w:val="0"/>
                <w:sz w:val="21"/>
                <w:szCs w:val="21"/>
              </w:rPr>
            </w:pPr>
            <w:r w:rsidRPr="00E51080">
              <w:rPr>
                <w:rFonts w:hint="eastAsia"/>
                <w:kern w:val="0"/>
                <w:sz w:val="21"/>
                <w:szCs w:val="21"/>
              </w:rPr>
              <w:t>管片接缝</w:t>
            </w:r>
          </w:p>
        </w:tc>
        <w:tc>
          <w:tcPr>
            <w:tcW w:w="4290" w:type="pct"/>
            <w:vAlign w:val="center"/>
          </w:tcPr>
          <w:p w14:paraId="51B23426" w14:textId="77777777" w:rsidR="00E51080" w:rsidRPr="00E51080" w:rsidRDefault="00E51080" w:rsidP="00BE0833">
            <w:pPr>
              <w:widowControl/>
              <w:snapToGrid w:val="0"/>
              <w:spacing w:line="240" w:lineRule="auto"/>
              <w:rPr>
                <w:rFonts w:asciiTheme="minorHAnsi" w:eastAsiaTheme="minorEastAsia" w:hAnsiTheme="minorHAnsi"/>
                <w:kern w:val="0"/>
                <w:sz w:val="21"/>
                <w:szCs w:val="21"/>
              </w:rPr>
            </w:pPr>
            <w:r w:rsidRPr="00E51080">
              <w:rPr>
                <w:rFonts w:hint="eastAsia"/>
                <w:kern w:val="0"/>
                <w:sz w:val="21"/>
                <w:szCs w:val="21"/>
              </w:rPr>
              <w:t>压溃的位置、范围和程度</w:t>
            </w:r>
          </w:p>
        </w:tc>
      </w:tr>
      <w:tr w:rsidR="00E51080" w:rsidRPr="00E51080" w14:paraId="51D39DF3" w14:textId="77777777" w:rsidTr="00BE0833">
        <w:trPr>
          <w:trHeight w:val="340"/>
          <w:jc w:val="center"/>
        </w:trPr>
        <w:tc>
          <w:tcPr>
            <w:tcW w:w="710" w:type="pct"/>
            <w:vMerge/>
            <w:vAlign w:val="center"/>
          </w:tcPr>
          <w:p w14:paraId="31B92B4A" w14:textId="77777777" w:rsidR="00E51080" w:rsidRPr="00E51080" w:rsidRDefault="00E51080" w:rsidP="00A07623">
            <w:pPr>
              <w:snapToGrid w:val="0"/>
              <w:spacing w:line="240" w:lineRule="auto"/>
              <w:jc w:val="center"/>
              <w:rPr>
                <w:kern w:val="0"/>
                <w:sz w:val="21"/>
                <w:szCs w:val="21"/>
              </w:rPr>
            </w:pPr>
          </w:p>
        </w:tc>
        <w:tc>
          <w:tcPr>
            <w:tcW w:w="4290" w:type="pct"/>
            <w:vAlign w:val="center"/>
          </w:tcPr>
          <w:p w14:paraId="27BE7D24" w14:textId="77777777" w:rsidR="00E51080" w:rsidRPr="00E51080" w:rsidRDefault="00E51080" w:rsidP="00BE0833">
            <w:pPr>
              <w:widowControl/>
              <w:snapToGrid w:val="0"/>
              <w:spacing w:line="240" w:lineRule="auto"/>
              <w:rPr>
                <w:rFonts w:asciiTheme="minorHAnsi" w:eastAsiaTheme="minorEastAsia" w:hAnsiTheme="minorHAnsi"/>
                <w:kern w:val="0"/>
                <w:sz w:val="21"/>
                <w:szCs w:val="21"/>
              </w:rPr>
            </w:pPr>
            <w:r w:rsidRPr="00E51080">
              <w:rPr>
                <w:rFonts w:hint="eastAsia"/>
                <w:kern w:val="0"/>
                <w:sz w:val="21"/>
                <w:szCs w:val="21"/>
              </w:rPr>
              <w:t>渗漏水的位置、范围、</w:t>
            </w:r>
            <w:r w:rsidRPr="00E51080">
              <w:rPr>
                <w:kern w:val="0"/>
                <w:sz w:val="21"/>
                <w:szCs w:val="21"/>
              </w:rPr>
              <w:t>pH</w:t>
            </w:r>
            <w:r w:rsidRPr="00E51080">
              <w:rPr>
                <w:rFonts w:hint="eastAsia"/>
                <w:kern w:val="0"/>
                <w:szCs w:val="21"/>
              </w:rPr>
              <w:t>值</w:t>
            </w:r>
            <w:r w:rsidRPr="00E51080">
              <w:rPr>
                <w:rFonts w:hint="eastAsia"/>
                <w:kern w:val="0"/>
                <w:sz w:val="21"/>
                <w:szCs w:val="21"/>
              </w:rPr>
              <w:t>、状态、水量、浑浊和冻结状况</w:t>
            </w:r>
          </w:p>
        </w:tc>
      </w:tr>
      <w:tr w:rsidR="00E51080" w:rsidRPr="00E51080" w14:paraId="7E8A7038" w14:textId="77777777" w:rsidTr="00BE0833">
        <w:trPr>
          <w:trHeight w:val="340"/>
          <w:jc w:val="center"/>
        </w:trPr>
        <w:tc>
          <w:tcPr>
            <w:tcW w:w="710" w:type="pct"/>
            <w:vMerge/>
            <w:vAlign w:val="center"/>
          </w:tcPr>
          <w:p w14:paraId="3E5F653E" w14:textId="77777777" w:rsidR="00E51080" w:rsidRPr="00E51080" w:rsidRDefault="00E51080" w:rsidP="00A07623">
            <w:pPr>
              <w:snapToGrid w:val="0"/>
              <w:spacing w:line="240" w:lineRule="auto"/>
              <w:jc w:val="center"/>
              <w:rPr>
                <w:kern w:val="0"/>
                <w:sz w:val="21"/>
                <w:szCs w:val="21"/>
              </w:rPr>
            </w:pPr>
          </w:p>
        </w:tc>
        <w:tc>
          <w:tcPr>
            <w:tcW w:w="4290" w:type="pct"/>
            <w:vAlign w:val="center"/>
          </w:tcPr>
          <w:p w14:paraId="6CBBDFED" w14:textId="77777777" w:rsidR="00E51080" w:rsidRPr="00E51080" w:rsidRDefault="00E51080" w:rsidP="00BE0833">
            <w:pPr>
              <w:widowControl/>
              <w:snapToGrid w:val="0"/>
              <w:spacing w:line="240" w:lineRule="auto"/>
              <w:rPr>
                <w:rFonts w:asciiTheme="minorHAnsi" w:eastAsiaTheme="minorEastAsia" w:hAnsiTheme="minorHAnsi"/>
                <w:kern w:val="0"/>
                <w:sz w:val="21"/>
                <w:szCs w:val="21"/>
              </w:rPr>
            </w:pPr>
            <w:r w:rsidRPr="00E51080">
              <w:rPr>
                <w:rFonts w:hint="eastAsia"/>
                <w:kern w:val="0"/>
                <w:sz w:val="21"/>
                <w:szCs w:val="21"/>
              </w:rPr>
              <w:t>接缝止水条脱落位置和范围</w:t>
            </w:r>
          </w:p>
        </w:tc>
      </w:tr>
      <w:tr w:rsidR="00E51080" w:rsidRPr="00E51080" w14:paraId="1F85D36A" w14:textId="77777777" w:rsidTr="00BE0833">
        <w:trPr>
          <w:trHeight w:val="340"/>
          <w:jc w:val="center"/>
        </w:trPr>
        <w:tc>
          <w:tcPr>
            <w:tcW w:w="710" w:type="pct"/>
            <w:vMerge w:val="restart"/>
            <w:vAlign w:val="center"/>
          </w:tcPr>
          <w:p w14:paraId="20000E8E" w14:textId="77777777" w:rsidR="00E51080" w:rsidRPr="00E51080" w:rsidRDefault="00E51080" w:rsidP="00A07623">
            <w:pPr>
              <w:snapToGrid w:val="0"/>
              <w:spacing w:line="240" w:lineRule="auto"/>
              <w:jc w:val="center"/>
              <w:rPr>
                <w:kern w:val="0"/>
                <w:sz w:val="21"/>
                <w:szCs w:val="21"/>
              </w:rPr>
            </w:pPr>
            <w:r w:rsidRPr="00E51080">
              <w:rPr>
                <w:rFonts w:hint="eastAsia"/>
                <w:kern w:val="0"/>
                <w:sz w:val="21"/>
                <w:szCs w:val="21"/>
              </w:rPr>
              <w:lastRenderedPageBreak/>
              <w:t>螺栓孔、注浆孔</w:t>
            </w:r>
          </w:p>
        </w:tc>
        <w:tc>
          <w:tcPr>
            <w:tcW w:w="4290" w:type="pct"/>
            <w:vAlign w:val="center"/>
          </w:tcPr>
          <w:p w14:paraId="3D3B1AF4" w14:textId="77777777" w:rsidR="00E51080" w:rsidRPr="00E51080" w:rsidRDefault="00E51080" w:rsidP="00BE083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填塞物脱落的位置</w:t>
            </w:r>
          </w:p>
        </w:tc>
      </w:tr>
      <w:tr w:rsidR="00E51080" w:rsidRPr="00E51080" w14:paraId="7659B977" w14:textId="77777777" w:rsidTr="00BE0833">
        <w:trPr>
          <w:trHeight w:val="340"/>
          <w:jc w:val="center"/>
        </w:trPr>
        <w:tc>
          <w:tcPr>
            <w:tcW w:w="710" w:type="pct"/>
            <w:vMerge/>
            <w:vAlign w:val="center"/>
          </w:tcPr>
          <w:p w14:paraId="6C0C5C00" w14:textId="77777777" w:rsidR="00E51080" w:rsidRPr="00E51080" w:rsidRDefault="00E51080" w:rsidP="00A07623">
            <w:pPr>
              <w:snapToGrid w:val="0"/>
              <w:spacing w:line="240" w:lineRule="auto"/>
              <w:jc w:val="center"/>
              <w:rPr>
                <w:kern w:val="0"/>
                <w:sz w:val="21"/>
                <w:szCs w:val="21"/>
              </w:rPr>
            </w:pPr>
          </w:p>
        </w:tc>
        <w:tc>
          <w:tcPr>
            <w:tcW w:w="4290" w:type="pct"/>
            <w:vAlign w:val="center"/>
          </w:tcPr>
          <w:p w14:paraId="31326BAE" w14:textId="77777777" w:rsidR="00E51080" w:rsidRPr="00E51080" w:rsidRDefault="00E51080" w:rsidP="00BE083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渗漏水的位置、范围、</w:t>
            </w:r>
            <w:r w:rsidRPr="00E51080">
              <w:rPr>
                <w:kern w:val="0"/>
                <w:sz w:val="21"/>
                <w:szCs w:val="21"/>
              </w:rPr>
              <w:t>pH</w:t>
            </w:r>
            <w:r w:rsidRPr="00E51080">
              <w:rPr>
                <w:rFonts w:hint="eastAsia"/>
                <w:kern w:val="0"/>
                <w:szCs w:val="21"/>
              </w:rPr>
              <w:t>值</w:t>
            </w:r>
            <w:r w:rsidRPr="00E51080">
              <w:rPr>
                <w:rFonts w:hint="eastAsia"/>
                <w:kern w:val="0"/>
                <w:sz w:val="21"/>
                <w:szCs w:val="21"/>
              </w:rPr>
              <w:t>、状态、水量、浑浊和冻结状况</w:t>
            </w:r>
          </w:p>
        </w:tc>
      </w:tr>
      <w:tr w:rsidR="00E51080" w:rsidRPr="00E51080" w14:paraId="66276D62" w14:textId="77777777" w:rsidTr="00BE0833">
        <w:trPr>
          <w:trHeight w:val="340"/>
          <w:jc w:val="center"/>
        </w:trPr>
        <w:tc>
          <w:tcPr>
            <w:tcW w:w="710" w:type="pct"/>
            <w:vAlign w:val="center"/>
          </w:tcPr>
          <w:p w14:paraId="6B2D0077" w14:textId="77777777" w:rsidR="00E51080" w:rsidRPr="00E51080" w:rsidRDefault="00E51080" w:rsidP="00A07623">
            <w:pPr>
              <w:snapToGrid w:val="0"/>
              <w:spacing w:line="240" w:lineRule="auto"/>
              <w:jc w:val="center"/>
              <w:rPr>
                <w:kern w:val="0"/>
                <w:sz w:val="21"/>
                <w:szCs w:val="21"/>
              </w:rPr>
            </w:pPr>
            <w:r w:rsidRPr="00E51080">
              <w:rPr>
                <w:rFonts w:hint="eastAsia"/>
                <w:kern w:val="0"/>
                <w:sz w:val="21"/>
                <w:szCs w:val="21"/>
              </w:rPr>
              <w:t>道床</w:t>
            </w:r>
          </w:p>
        </w:tc>
        <w:tc>
          <w:tcPr>
            <w:tcW w:w="4290" w:type="pct"/>
            <w:vAlign w:val="center"/>
          </w:tcPr>
          <w:p w14:paraId="3877C759" w14:textId="77777777" w:rsidR="00E51080" w:rsidRPr="00E51080" w:rsidRDefault="00E51080" w:rsidP="00BE0833">
            <w:pPr>
              <w:autoSpaceDE w:val="0"/>
              <w:autoSpaceDN w:val="0"/>
              <w:adjustRightInd w:val="0"/>
              <w:snapToGrid w:val="0"/>
              <w:spacing w:line="240" w:lineRule="auto"/>
              <w:rPr>
                <w:rFonts w:asciiTheme="minorHAnsi" w:eastAsiaTheme="minorEastAsia" w:hAnsiTheme="minorHAnsi"/>
                <w:kern w:val="0"/>
                <w:sz w:val="21"/>
                <w:szCs w:val="21"/>
              </w:rPr>
            </w:pPr>
            <w:r w:rsidRPr="00E51080">
              <w:rPr>
                <w:rFonts w:hint="eastAsia"/>
                <w:kern w:val="0"/>
                <w:sz w:val="21"/>
                <w:szCs w:val="21"/>
              </w:rPr>
              <w:t>裂缝、脱空、下沉、隆起、渗漏水的位置、范围和程度</w:t>
            </w:r>
          </w:p>
        </w:tc>
      </w:tr>
      <w:tr w:rsidR="00E51080" w:rsidRPr="00E51080" w14:paraId="63975E26" w14:textId="77777777" w:rsidTr="00BE0833">
        <w:trPr>
          <w:trHeight w:val="340"/>
          <w:jc w:val="center"/>
        </w:trPr>
        <w:tc>
          <w:tcPr>
            <w:tcW w:w="710" w:type="pct"/>
            <w:vAlign w:val="center"/>
          </w:tcPr>
          <w:p w14:paraId="119C3075" w14:textId="77777777" w:rsidR="00E51080" w:rsidRPr="00E51080" w:rsidRDefault="00E51080" w:rsidP="00A07623">
            <w:pPr>
              <w:snapToGrid w:val="0"/>
              <w:spacing w:line="240" w:lineRule="auto"/>
              <w:jc w:val="center"/>
              <w:rPr>
                <w:kern w:val="0"/>
                <w:sz w:val="21"/>
                <w:szCs w:val="21"/>
              </w:rPr>
            </w:pPr>
            <w:r w:rsidRPr="00E51080">
              <w:rPr>
                <w:rFonts w:hint="eastAsia"/>
                <w:kern w:val="0"/>
                <w:sz w:val="21"/>
                <w:szCs w:val="21"/>
              </w:rPr>
              <w:t>轨道</w:t>
            </w:r>
          </w:p>
        </w:tc>
        <w:tc>
          <w:tcPr>
            <w:tcW w:w="4290" w:type="pct"/>
            <w:vAlign w:val="center"/>
          </w:tcPr>
          <w:p w14:paraId="2FFBA28A" w14:textId="77777777" w:rsidR="00E51080" w:rsidRPr="00E51080" w:rsidRDefault="00E51080" w:rsidP="00A07623">
            <w:pPr>
              <w:snapToGrid w:val="0"/>
              <w:spacing w:line="240" w:lineRule="auto"/>
              <w:rPr>
                <w:kern w:val="0"/>
                <w:sz w:val="21"/>
                <w:szCs w:val="21"/>
              </w:rPr>
            </w:pPr>
            <w:r w:rsidRPr="00E51080">
              <w:rPr>
                <w:rFonts w:hint="eastAsia"/>
                <w:kern w:val="0"/>
                <w:sz w:val="21"/>
                <w:szCs w:val="21"/>
              </w:rPr>
              <w:t>横向高差、轨向高差（矢度值）、轨间距和三角坑</w:t>
            </w:r>
          </w:p>
        </w:tc>
      </w:tr>
    </w:tbl>
    <w:p w14:paraId="13271B31" w14:textId="77777777" w:rsidR="009C2D5D" w:rsidRPr="009C2D5D" w:rsidRDefault="009C2D5D" w:rsidP="009C2D5D">
      <w:pPr>
        <w:pStyle w:val="2"/>
      </w:pPr>
      <w:bookmarkStart w:id="63" w:name="_Toc77924113"/>
      <w:bookmarkStart w:id="64" w:name="_Toc81403434"/>
      <w:bookmarkStart w:id="65" w:name="_Toc81900067"/>
      <w:bookmarkStart w:id="66" w:name="_Toc45097836"/>
      <w:bookmarkEnd w:id="62"/>
      <w:r w:rsidRPr="009C2D5D">
        <w:t xml:space="preserve">4.3 </w:t>
      </w:r>
      <w:r w:rsidRPr="009C2D5D">
        <w:rPr>
          <w:rFonts w:hint="eastAsia"/>
        </w:rPr>
        <w:t>结构健康度评定</w:t>
      </w:r>
      <w:bookmarkEnd w:id="63"/>
      <w:bookmarkEnd w:id="64"/>
      <w:bookmarkEnd w:id="65"/>
    </w:p>
    <w:p w14:paraId="5E4AF001" w14:textId="17A127B2" w:rsidR="009C2D5D" w:rsidRDefault="009C2D5D" w:rsidP="009C2D5D">
      <w:pPr>
        <w:rPr>
          <w:bCs/>
          <w:kern w:val="0"/>
        </w:rPr>
      </w:pPr>
      <w:r w:rsidRPr="009C2D5D">
        <w:rPr>
          <w:b/>
        </w:rPr>
        <w:t xml:space="preserve">4.3.1 </w:t>
      </w:r>
      <w:r w:rsidRPr="009C2D5D">
        <w:rPr>
          <w:rFonts w:hint="eastAsia"/>
        </w:rPr>
        <w:t>既有</w:t>
      </w:r>
      <w:r w:rsidRPr="009C2D5D">
        <w:rPr>
          <w:rFonts w:hint="eastAsia"/>
          <w:bCs/>
          <w:kern w:val="0"/>
        </w:rPr>
        <w:t>隧道结构单一病害健康度评定标准宜按照表</w:t>
      </w:r>
      <w:r w:rsidRPr="009C2D5D">
        <w:rPr>
          <w:bCs/>
          <w:kern w:val="0"/>
        </w:rPr>
        <w:t>4.3.1</w:t>
      </w:r>
      <w:r w:rsidRPr="009C2D5D">
        <w:rPr>
          <w:rFonts w:hint="eastAsia"/>
          <w:bCs/>
          <w:kern w:val="0"/>
        </w:rPr>
        <w:t>执行。</w:t>
      </w:r>
    </w:p>
    <w:p w14:paraId="7BE641F5" w14:textId="1C7CA79D" w:rsidR="009C2D5D" w:rsidRPr="009C2D5D" w:rsidRDefault="009C2D5D" w:rsidP="009C2D5D">
      <w:pPr>
        <w:pStyle w:val="aff"/>
      </w:pPr>
      <w:r w:rsidRPr="009C2D5D">
        <w:rPr>
          <w:rFonts w:hint="eastAsia"/>
        </w:rPr>
        <w:t>表</w:t>
      </w:r>
      <w:r w:rsidRPr="009C2D5D">
        <w:t xml:space="preserve">4.3.1 </w:t>
      </w:r>
      <w:r w:rsidRPr="009C2D5D">
        <w:rPr>
          <w:rFonts w:hint="eastAsia"/>
        </w:rPr>
        <w:t>既有隧道结构单一病害健康度评定标准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165"/>
        <w:gridCol w:w="822"/>
        <w:gridCol w:w="1418"/>
        <w:gridCol w:w="1417"/>
        <w:gridCol w:w="1534"/>
        <w:gridCol w:w="1635"/>
      </w:tblGrid>
      <w:tr w:rsidR="009C2D5D" w:rsidRPr="009C2D5D" w14:paraId="4FD9EC8B" w14:textId="77777777" w:rsidTr="000445A4">
        <w:trPr>
          <w:trHeight w:val="454"/>
          <w:jc w:val="center"/>
        </w:trPr>
        <w:tc>
          <w:tcPr>
            <w:tcW w:w="1696" w:type="dxa"/>
            <w:gridSpan w:val="2"/>
            <w:vMerge w:val="restart"/>
            <w:tcBorders>
              <w:top w:val="single" w:sz="4" w:space="0" w:color="auto"/>
              <w:left w:val="single" w:sz="4" w:space="0" w:color="auto"/>
              <w:bottom w:val="single" w:sz="4" w:space="0" w:color="auto"/>
              <w:right w:val="single" w:sz="4" w:space="0" w:color="auto"/>
            </w:tcBorders>
            <w:vAlign w:val="center"/>
          </w:tcPr>
          <w:p w14:paraId="4B7D4DE9" w14:textId="77777777" w:rsidR="009C2D5D" w:rsidRPr="009C2D5D" w:rsidRDefault="009C2D5D" w:rsidP="00A07623">
            <w:pPr>
              <w:snapToGrid w:val="0"/>
              <w:spacing w:line="240" w:lineRule="auto"/>
              <w:jc w:val="center"/>
              <w:rPr>
                <w:kern w:val="0"/>
                <w:sz w:val="21"/>
                <w:szCs w:val="21"/>
              </w:rPr>
            </w:pPr>
            <w:r w:rsidRPr="009C2D5D">
              <w:rPr>
                <w:rFonts w:hint="eastAsia"/>
                <w:sz w:val="21"/>
                <w:szCs w:val="21"/>
              </w:rPr>
              <w:t>项目</w:t>
            </w:r>
          </w:p>
        </w:tc>
        <w:tc>
          <w:tcPr>
            <w:tcW w:w="6826" w:type="dxa"/>
            <w:gridSpan w:val="5"/>
            <w:tcBorders>
              <w:top w:val="single" w:sz="4" w:space="0" w:color="auto"/>
              <w:left w:val="single" w:sz="4" w:space="0" w:color="auto"/>
              <w:bottom w:val="single" w:sz="4" w:space="0" w:color="auto"/>
              <w:right w:val="single" w:sz="4" w:space="0" w:color="auto"/>
            </w:tcBorders>
            <w:vAlign w:val="center"/>
          </w:tcPr>
          <w:p w14:paraId="2122D1DE" w14:textId="77777777" w:rsidR="009C2D5D" w:rsidRPr="009C2D5D" w:rsidRDefault="009C2D5D" w:rsidP="00A07623">
            <w:pPr>
              <w:snapToGrid w:val="0"/>
              <w:spacing w:line="240" w:lineRule="auto"/>
              <w:jc w:val="center"/>
              <w:rPr>
                <w:rFonts w:asciiTheme="minorHAnsi" w:eastAsiaTheme="minorEastAsia" w:hAnsiTheme="minorHAnsi"/>
                <w:kern w:val="0"/>
                <w:sz w:val="21"/>
                <w:szCs w:val="21"/>
              </w:rPr>
            </w:pPr>
            <w:r w:rsidRPr="009C2D5D">
              <w:rPr>
                <w:rFonts w:hint="eastAsia"/>
                <w:kern w:val="0"/>
                <w:sz w:val="21"/>
                <w:szCs w:val="21"/>
              </w:rPr>
              <w:t>评定标准</w:t>
            </w:r>
          </w:p>
        </w:tc>
      </w:tr>
      <w:tr w:rsidR="009C2D5D" w:rsidRPr="009C2D5D" w14:paraId="5B94B86B" w14:textId="77777777" w:rsidTr="000445A4">
        <w:trPr>
          <w:trHeight w:val="454"/>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tcPr>
          <w:p w14:paraId="7654617E" w14:textId="77777777" w:rsidR="009C2D5D" w:rsidRPr="009C2D5D" w:rsidRDefault="009C2D5D" w:rsidP="00BE0833">
            <w:pPr>
              <w:widowControl/>
              <w:snapToGrid w:val="0"/>
              <w:spacing w:line="240" w:lineRule="auto"/>
              <w:jc w:val="center"/>
              <w:rPr>
                <w:kern w:val="0"/>
                <w:sz w:val="21"/>
                <w:szCs w:val="21"/>
              </w:rPr>
            </w:pPr>
          </w:p>
        </w:tc>
        <w:tc>
          <w:tcPr>
            <w:tcW w:w="822" w:type="dxa"/>
            <w:tcBorders>
              <w:top w:val="single" w:sz="4" w:space="0" w:color="auto"/>
              <w:left w:val="single" w:sz="4" w:space="0" w:color="auto"/>
              <w:bottom w:val="single" w:sz="4" w:space="0" w:color="auto"/>
              <w:right w:val="single" w:sz="4" w:space="0" w:color="auto"/>
            </w:tcBorders>
            <w:vAlign w:val="center"/>
          </w:tcPr>
          <w:p w14:paraId="1E2D062D" w14:textId="77777777" w:rsidR="009C2D5D" w:rsidRPr="009C2D5D" w:rsidRDefault="009C2D5D" w:rsidP="00A07623">
            <w:pPr>
              <w:autoSpaceDE w:val="0"/>
              <w:autoSpaceDN w:val="0"/>
              <w:adjustRightInd w:val="0"/>
              <w:snapToGrid w:val="0"/>
              <w:spacing w:line="240" w:lineRule="auto"/>
              <w:jc w:val="center"/>
              <w:rPr>
                <w:kern w:val="0"/>
                <w:sz w:val="21"/>
                <w:szCs w:val="21"/>
              </w:rPr>
            </w:pPr>
            <w:r w:rsidRPr="009C2D5D">
              <w:rPr>
                <w:kern w:val="0"/>
                <w:sz w:val="21"/>
                <w:szCs w:val="21"/>
              </w:rPr>
              <w:t>H1</w:t>
            </w:r>
            <w:r w:rsidRPr="009C2D5D">
              <w:rPr>
                <w:rFonts w:hint="eastAsia"/>
                <w:kern w:val="0"/>
                <w:sz w:val="21"/>
                <w:szCs w:val="21"/>
              </w:rPr>
              <w:t>级</w:t>
            </w:r>
          </w:p>
        </w:tc>
        <w:tc>
          <w:tcPr>
            <w:tcW w:w="1418" w:type="dxa"/>
            <w:tcBorders>
              <w:top w:val="single" w:sz="4" w:space="0" w:color="auto"/>
              <w:left w:val="single" w:sz="4" w:space="0" w:color="auto"/>
              <w:bottom w:val="single" w:sz="4" w:space="0" w:color="auto"/>
              <w:right w:val="single" w:sz="4" w:space="0" w:color="auto"/>
            </w:tcBorders>
            <w:vAlign w:val="center"/>
          </w:tcPr>
          <w:p w14:paraId="4052B94D" w14:textId="77777777" w:rsidR="009C2D5D" w:rsidRPr="009C2D5D" w:rsidRDefault="009C2D5D" w:rsidP="00A07623">
            <w:pPr>
              <w:autoSpaceDE w:val="0"/>
              <w:autoSpaceDN w:val="0"/>
              <w:adjustRightInd w:val="0"/>
              <w:snapToGrid w:val="0"/>
              <w:spacing w:line="240" w:lineRule="auto"/>
              <w:jc w:val="center"/>
              <w:rPr>
                <w:kern w:val="0"/>
                <w:sz w:val="21"/>
                <w:szCs w:val="21"/>
              </w:rPr>
            </w:pPr>
            <w:r w:rsidRPr="009C2D5D">
              <w:rPr>
                <w:kern w:val="0"/>
                <w:sz w:val="21"/>
                <w:szCs w:val="21"/>
              </w:rPr>
              <w:t>H2</w:t>
            </w:r>
            <w:r w:rsidRPr="009C2D5D">
              <w:rPr>
                <w:rFonts w:hint="eastAsia"/>
                <w:kern w:val="0"/>
                <w:sz w:val="21"/>
                <w:szCs w:val="21"/>
              </w:rPr>
              <w:t>级</w:t>
            </w:r>
          </w:p>
        </w:tc>
        <w:tc>
          <w:tcPr>
            <w:tcW w:w="1417" w:type="dxa"/>
            <w:tcBorders>
              <w:top w:val="single" w:sz="4" w:space="0" w:color="auto"/>
              <w:left w:val="single" w:sz="4" w:space="0" w:color="auto"/>
              <w:bottom w:val="single" w:sz="4" w:space="0" w:color="auto"/>
              <w:right w:val="single" w:sz="4" w:space="0" w:color="auto"/>
            </w:tcBorders>
            <w:vAlign w:val="center"/>
          </w:tcPr>
          <w:p w14:paraId="409B875B" w14:textId="77777777" w:rsidR="009C2D5D" w:rsidRPr="009C2D5D" w:rsidRDefault="009C2D5D" w:rsidP="00A07623">
            <w:pPr>
              <w:autoSpaceDE w:val="0"/>
              <w:autoSpaceDN w:val="0"/>
              <w:adjustRightInd w:val="0"/>
              <w:snapToGrid w:val="0"/>
              <w:spacing w:line="240" w:lineRule="auto"/>
              <w:jc w:val="center"/>
              <w:rPr>
                <w:kern w:val="0"/>
                <w:sz w:val="21"/>
                <w:szCs w:val="21"/>
              </w:rPr>
            </w:pPr>
            <w:r w:rsidRPr="009C2D5D">
              <w:rPr>
                <w:kern w:val="0"/>
                <w:sz w:val="21"/>
                <w:szCs w:val="21"/>
              </w:rPr>
              <w:t>H3</w:t>
            </w:r>
            <w:r w:rsidRPr="009C2D5D">
              <w:rPr>
                <w:rFonts w:hint="eastAsia"/>
                <w:kern w:val="0"/>
                <w:sz w:val="21"/>
                <w:szCs w:val="21"/>
              </w:rPr>
              <w:t>级</w:t>
            </w:r>
          </w:p>
        </w:tc>
        <w:tc>
          <w:tcPr>
            <w:tcW w:w="1534" w:type="dxa"/>
            <w:tcBorders>
              <w:top w:val="single" w:sz="4" w:space="0" w:color="auto"/>
              <w:left w:val="single" w:sz="4" w:space="0" w:color="auto"/>
              <w:bottom w:val="single" w:sz="4" w:space="0" w:color="auto"/>
              <w:right w:val="single" w:sz="4" w:space="0" w:color="auto"/>
            </w:tcBorders>
            <w:vAlign w:val="center"/>
          </w:tcPr>
          <w:p w14:paraId="29A4735E" w14:textId="77777777" w:rsidR="009C2D5D" w:rsidRPr="009C2D5D" w:rsidRDefault="009C2D5D" w:rsidP="00A07623">
            <w:pPr>
              <w:autoSpaceDE w:val="0"/>
              <w:autoSpaceDN w:val="0"/>
              <w:adjustRightInd w:val="0"/>
              <w:snapToGrid w:val="0"/>
              <w:spacing w:line="240" w:lineRule="auto"/>
              <w:jc w:val="center"/>
              <w:rPr>
                <w:kern w:val="0"/>
                <w:sz w:val="21"/>
                <w:szCs w:val="21"/>
              </w:rPr>
            </w:pPr>
            <w:r w:rsidRPr="009C2D5D">
              <w:rPr>
                <w:kern w:val="0"/>
                <w:sz w:val="21"/>
                <w:szCs w:val="21"/>
              </w:rPr>
              <w:t>H4</w:t>
            </w:r>
            <w:r w:rsidRPr="009C2D5D">
              <w:rPr>
                <w:rFonts w:hint="eastAsia"/>
                <w:kern w:val="0"/>
                <w:sz w:val="21"/>
                <w:szCs w:val="21"/>
              </w:rPr>
              <w:t>级</w:t>
            </w:r>
          </w:p>
        </w:tc>
        <w:tc>
          <w:tcPr>
            <w:tcW w:w="1635" w:type="dxa"/>
            <w:tcBorders>
              <w:top w:val="single" w:sz="4" w:space="0" w:color="auto"/>
              <w:left w:val="single" w:sz="4" w:space="0" w:color="auto"/>
              <w:bottom w:val="single" w:sz="4" w:space="0" w:color="auto"/>
              <w:right w:val="single" w:sz="4" w:space="0" w:color="auto"/>
            </w:tcBorders>
            <w:vAlign w:val="center"/>
          </w:tcPr>
          <w:p w14:paraId="24EAB7AA" w14:textId="77777777" w:rsidR="009C2D5D" w:rsidRPr="009C2D5D" w:rsidRDefault="009C2D5D" w:rsidP="00A07623">
            <w:pPr>
              <w:autoSpaceDE w:val="0"/>
              <w:autoSpaceDN w:val="0"/>
              <w:adjustRightInd w:val="0"/>
              <w:snapToGrid w:val="0"/>
              <w:spacing w:line="240" w:lineRule="auto"/>
              <w:jc w:val="center"/>
              <w:rPr>
                <w:kern w:val="0"/>
                <w:sz w:val="21"/>
                <w:szCs w:val="21"/>
              </w:rPr>
            </w:pPr>
            <w:r w:rsidRPr="009C2D5D">
              <w:rPr>
                <w:kern w:val="0"/>
                <w:sz w:val="21"/>
                <w:szCs w:val="21"/>
              </w:rPr>
              <w:t>H5</w:t>
            </w:r>
            <w:r w:rsidRPr="009C2D5D">
              <w:rPr>
                <w:rFonts w:hint="eastAsia"/>
                <w:kern w:val="0"/>
                <w:sz w:val="21"/>
                <w:szCs w:val="21"/>
              </w:rPr>
              <w:t>级</w:t>
            </w:r>
          </w:p>
        </w:tc>
      </w:tr>
      <w:tr w:rsidR="009C2D5D" w:rsidRPr="009C2D5D" w14:paraId="52E73D3C" w14:textId="77777777" w:rsidTr="000445A4">
        <w:trPr>
          <w:trHeight w:val="454"/>
          <w:jc w:val="center"/>
        </w:trPr>
        <w:tc>
          <w:tcPr>
            <w:tcW w:w="1696" w:type="dxa"/>
            <w:gridSpan w:val="2"/>
            <w:tcBorders>
              <w:top w:val="single" w:sz="4" w:space="0" w:color="auto"/>
              <w:left w:val="single" w:sz="4" w:space="0" w:color="auto"/>
              <w:right w:val="single" w:sz="4" w:space="0" w:color="auto"/>
            </w:tcBorders>
            <w:vAlign w:val="center"/>
          </w:tcPr>
          <w:p w14:paraId="7373BB88" w14:textId="20E8F46F" w:rsidR="009C2D5D" w:rsidRPr="009C2D5D" w:rsidRDefault="009C2D5D" w:rsidP="00A07623">
            <w:pPr>
              <w:widowControl/>
              <w:snapToGrid w:val="0"/>
              <w:spacing w:line="240" w:lineRule="auto"/>
              <w:jc w:val="center"/>
              <w:rPr>
                <w:kern w:val="0"/>
                <w:sz w:val="21"/>
                <w:szCs w:val="21"/>
              </w:rPr>
            </w:pPr>
            <w:r w:rsidRPr="009C2D5D">
              <w:rPr>
                <w:rFonts w:hint="eastAsia"/>
                <w:kern w:val="0"/>
                <w:sz w:val="21"/>
                <w:szCs w:val="21"/>
              </w:rPr>
              <w:t>裂缝宽度</w:t>
            </w:r>
            <w:r w:rsidRPr="00BE0833">
              <w:rPr>
                <w:rFonts w:asciiTheme="minorEastAsia" w:eastAsiaTheme="minorEastAsia" w:hAnsiTheme="minorEastAsia"/>
                <w:kern w:val="0"/>
                <w:sz w:val="21"/>
                <w:szCs w:val="21"/>
              </w:rPr>
              <w:t>(</w:t>
            </w:r>
            <w:r w:rsidRPr="009C2D5D">
              <w:rPr>
                <w:kern w:val="0"/>
                <w:sz w:val="21"/>
                <w:szCs w:val="21"/>
              </w:rPr>
              <w:t>mm</w:t>
            </w:r>
            <w:r w:rsidRPr="00BE0833">
              <w:rPr>
                <w:rFonts w:asciiTheme="minorEastAsia" w:eastAsiaTheme="minorEastAsia" w:hAnsiTheme="minorEastAsia"/>
                <w:kern w:val="0"/>
                <w:sz w:val="21"/>
                <w:szCs w:val="21"/>
              </w:rPr>
              <w:t>)</w:t>
            </w:r>
          </w:p>
        </w:tc>
        <w:tc>
          <w:tcPr>
            <w:tcW w:w="822" w:type="dxa"/>
            <w:tcBorders>
              <w:top w:val="single" w:sz="4" w:space="0" w:color="auto"/>
              <w:left w:val="single" w:sz="4" w:space="0" w:color="auto"/>
              <w:bottom w:val="single" w:sz="4" w:space="0" w:color="auto"/>
              <w:right w:val="single" w:sz="4" w:space="0" w:color="auto"/>
            </w:tcBorders>
            <w:vAlign w:val="center"/>
          </w:tcPr>
          <w:p w14:paraId="39EE485E" w14:textId="3259D2A8" w:rsidR="009C2D5D" w:rsidRPr="009C2D5D" w:rsidRDefault="009C2D5D" w:rsidP="00A07623">
            <w:pPr>
              <w:autoSpaceDE w:val="0"/>
              <w:autoSpaceDN w:val="0"/>
              <w:adjustRightInd w:val="0"/>
              <w:snapToGrid w:val="0"/>
              <w:spacing w:line="240" w:lineRule="auto"/>
              <w:jc w:val="center"/>
              <w:rPr>
                <w:kern w:val="0"/>
                <w:sz w:val="21"/>
                <w:szCs w:val="21"/>
              </w:rPr>
            </w:pPr>
            <w:r w:rsidRPr="009C2D5D">
              <w:rPr>
                <w:kern w:val="0"/>
                <w:sz w:val="21"/>
                <w:szCs w:val="21"/>
              </w:rPr>
              <w:t>0</w:t>
            </w:r>
            <w:r w:rsidR="00242F43">
              <w:rPr>
                <w:rFonts w:hint="eastAsia"/>
                <w:sz w:val="21"/>
                <w:szCs w:val="21"/>
              </w:rPr>
              <w:t>~</w:t>
            </w:r>
            <w:r w:rsidRPr="009C2D5D">
              <w:rPr>
                <w:kern w:val="0"/>
                <w:sz w:val="21"/>
                <w:szCs w:val="21"/>
              </w:rPr>
              <w:t>0.2</w:t>
            </w:r>
          </w:p>
        </w:tc>
        <w:tc>
          <w:tcPr>
            <w:tcW w:w="1418" w:type="dxa"/>
            <w:tcBorders>
              <w:top w:val="single" w:sz="4" w:space="0" w:color="auto"/>
              <w:left w:val="single" w:sz="4" w:space="0" w:color="auto"/>
              <w:bottom w:val="single" w:sz="4" w:space="0" w:color="auto"/>
              <w:right w:val="single" w:sz="4" w:space="0" w:color="auto"/>
            </w:tcBorders>
            <w:vAlign w:val="center"/>
          </w:tcPr>
          <w:p w14:paraId="055B10A6" w14:textId="23A60A5C" w:rsidR="009C2D5D" w:rsidRPr="009C2D5D" w:rsidRDefault="009C2D5D" w:rsidP="00A07623">
            <w:pPr>
              <w:autoSpaceDE w:val="0"/>
              <w:autoSpaceDN w:val="0"/>
              <w:adjustRightInd w:val="0"/>
              <w:snapToGrid w:val="0"/>
              <w:spacing w:line="240" w:lineRule="auto"/>
              <w:jc w:val="center"/>
              <w:rPr>
                <w:rFonts w:asciiTheme="minorHAnsi" w:eastAsiaTheme="minorEastAsia" w:hAnsiTheme="minorHAnsi"/>
                <w:kern w:val="0"/>
                <w:sz w:val="21"/>
                <w:szCs w:val="21"/>
              </w:rPr>
            </w:pPr>
            <w:r w:rsidRPr="009C2D5D">
              <w:rPr>
                <w:kern w:val="0"/>
                <w:sz w:val="21"/>
                <w:szCs w:val="21"/>
              </w:rPr>
              <w:t>0.2</w:t>
            </w:r>
            <w:r w:rsidR="00242F43">
              <w:rPr>
                <w:rFonts w:hint="eastAsia"/>
                <w:sz w:val="21"/>
                <w:szCs w:val="21"/>
              </w:rPr>
              <w:t>~</w:t>
            </w:r>
            <w:r w:rsidRPr="009C2D5D">
              <w:rPr>
                <w:kern w:val="0"/>
                <w:sz w:val="21"/>
                <w:szCs w:val="21"/>
              </w:rPr>
              <w:t>0.5</w:t>
            </w:r>
          </w:p>
        </w:tc>
        <w:tc>
          <w:tcPr>
            <w:tcW w:w="1417" w:type="dxa"/>
            <w:tcBorders>
              <w:top w:val="single" w:sz="4" w:space="0" w:color="auto"/>
              <w:left w:val="single" w:sz="4" w:space="0" w:color="auto"/>
              <w:bottom w:val="single" w:sz="4" w:space="0" w:color="auto"/>
              <w:right w:val="single" w:sz="4" w:space="0" w:color="auto"/>
            </w:tcBorders>
            <w:vAlign w:val="center"/>
          </w:tcPr>
          <w:p w14:paraId="119A6342" w14:textId="6B46AB9A" w:rsidR="009C2D5D" w:rsidRPr="009C2D5D" w:rsidRDefault="009C2D5D" w:rsidP="00A07623">
            <w:pPr>
              <w:autoSpaceDE w:val="0"/>
              <w:autoSpaceDN w:val="0"/>
              <w:adjustRightInd w:val="0"/>
              <w:snapToGrid w:val="0"/>
              <w:spacing w:line="240" w:lineRule="auto"/>
              <w:jc w:val="center"/>
              <w:rPr>
                <w:rFonts w:asciiTheme="minorHAnsi" w:eastAsiaTheme="minorEastAsia" w:hAnsiTheme="minorHAnsi"/>
                <w:kern w:val="0"/>
                <w:sz w:val="21"/>
                <w:szCs w:val="21"/>
              </w:rPr>
            </w:pPr>
            <w:r w:rsidRPr="009C2D5D">
              <w:rPr>
                <w:sz w:val="21"/>
                <w:szCs w:val="21"/>
              </w:rPr>
              <w:t>0.5</w:t>
            </w:r>
            <w:r w:rsidR="00242F43">
              <w:rPr>
                <w:rFonts w:hint="eastAsia"/>
                <w:sz w:val="21"/>
                <w:szCs w:val="21"/>
              </w:rPr>
              <w:t>~</w:t>
            </w:r>
            <w:r w:rsidRPr="009C2D5D">
              <w:rPr>
                <w:kern w:val="0"/>
                <w:sz w:val="21"/>
                <w:szCs w:val="21"/>
              </w:rPr>
              <w:t>1.0</w:t>
            </w:r>
          </w:p>
        </w:tc>
        <w:tc>
          <w:tcPr>
            <w:tcW w:w="1534" w:type="dxa"/>
            <w:tcBorders>
              <w:top w:val="single" w:sz="4" w:space="0" w:color="auto"/>
              <w:left w:val="single" w:sz="4" w:space="0" w:color="auto"/>
              <w:bottom w:val="single" w:sz="4" w:space="0" w:color="auto"/>
              <w:right w:val="single" w:sz="4" w:space="0" w:color="auto"/>
            </w:tcBorders>
            <w:vAlign w:val="center"/>
          </w:tcPr>
          <w:p w14:paraId="6ADEA23B" w14:textId="4DC44BD8" w:rsidR="009C2D5D" w:rsidRPr="009C2D5D" w:rsidRDefault="009C2D5D" w:rsidP="00A07623">
            <w:pPr>
              <w:autoSpaceDE w:val="0"/>
              <w:autoSpaceDN w:val="0"/>
              <w:adjustRightInd w:val="0"/>
              <w:snapToGrid w:val="0"/>
              <w:spacing w:line="240" w:lineRule="auto"/>
              <w:jc w:val="center"/>
              <w:rPr>
                <w:rFonts w:asciiTheme="minorHAnsi" w:eastAsiaTheme="minorEastAsia" w:hAnsiTheme="minorHAnsi"/>
                <w:kern w:val="0"/>
                <w:sz w:val="21"/>
                <w:szCs w:val="21"/>
              </w:rPr>
            </w:pPr>
            <w:r w:rsidRPr="009C2D5D">
              <w:rPr>
                <w:sz w:val="21"/>
                <w:szCs w:val="21"/>
              </w:rPr>
              <w:t>1.0</w:t>
            </w:r>
            <w:r w:rsidR="00242F43">
              <w:rPr>
                <w:rFonts w:hint="eastAsia"/>
                <w:sz w:val="21"/>
                <w:szCs w:val="21"/>
              </w:rPr>
              <w:t>~</w:t>
            </w:r>
            <w:r w:rsidRPr="009C2D5D">
              <w:rPr>
                <w:kern w:val="0"/>
                <w:sz w:val="21"/>
                <w:szCs w:val="21"/>
              </w:rPr>
              <w:t>2.0</w:t>
            </w:r>
          </w:p>
        </w:tc>
        <w:tc>
          <w:tcPr>
            <w:tcW w:w="1635" w:type="dxa"/>
            <w:tcBorders>
              <w:top w:val="single" w:sz="4" w:space="0" w:color="auto"/>
              <w:left w:val="single" w:sz="4" w:space="0" w:color="auto"/>
              <w:bottom w:val="single" w:sz="4" w:space="0" w:color="auto"/>
              <w:right w:val="single" w:sz="4" w:space="0" w:color="auto"/>
            </w:tcBorders>
            <w:vAlign w:val="center"/>
          </w:tcPr>
          <w:p w14:paraId="7A02A7AB" w14:textId="7E9E80AC" w:rsidR="009C2D5D" w:rsidRPr="009C2D5D" w:rsidRDefault="009C2D5D" w:rsidP="00A07623">
            <w:pPr>
              <w:autoSpaceDE w:val="0"/>
              <w:autoSpaceDN w:val="0"/>
              <w:adjustRightInd w:val="0"/>
              <w:snapToGrid w:val="0"/>
              <w:spacing w:line="240" w:lineRule="auto"/>
              <w:jc w:val="center"/>
              <w:rPr>
                <w:rFonts w:asciiTheme="minorHAnsi" w:eastAsiaTheme="minorEastAsia" w:hAnsiTheme="minorHAnsi"/>
                <w:kern w:val="0"/>
                <w:sz w:val="21"/>
                <w:szCs w:val="21"/>
              </w:rPr>
            </w:pPr>
            <w:r w:rsidRPr="009C2D5D">
              <w:rPr>
                <w:rFonts w:hint="eastAsia"/>
                <w:kern w:val="0"/>
                <w:sz w:val="21"/>
                <w:szCs w:val="21"/>
              </w:rPr>
              <w:t>≥</w:t>
            </w:r>
            <w:r w:rsidRPr="009C2D5D">
              <w:rPr>
                <w:kern w:val="0"/>
                <w:sz w:val="21"/>
                <w:szCs w:val="21"/>
              </w:rPr>
              <w:t>2.0</w:t>
            </w:r>
          </w:p>
        </w:tc>
      </w:tr>
      <w:tr w:rsidR="009C2D5D" w:rsidRPr="009C2D5D" w14:paraId="5739BAD3" w14:textId="77777777" w:rsidTr="000445A4">
        <w:trPr>
          <w:trHeight w:val="454"/>
          <w:jc w:val="center"/>
        </w:trPr>
        <w:tc>
          <w:tcPr>
            <w:tcW w:w="1696" w:type="dxa"/>
            <w:gridSpan w:val="2"/>
            <w:tcBorders>
              <w:left w:val="single" w:sz="4" w:space="0" w:color="auto"/>
              <w:right w:val="single" w:sz="4" w:space="0" w:color="auto"/>
            </w:tcBorders>
            <w:vAlign w:val="center"/>
          </w:tcPr>
          <w:p w14:paraId="0C251937" w14:textId="46ADAF4E" w:rsidR="009C2D5D" w:rsidRPr="009C2D5D" w:rsidRDefault="009C2D5D" w:rsidP="00A07623">
            <w:pPr>
              <w:widowControl/>
              <w:snapToGrid w:val="0"/>
              <w:spacing w:line="240" w:lineRule="auto"/>
              <w:jc w:val="center"/>
              <w:rPr>
                <w:kern w:val="0"/>
                <w:sz w:val="21"/>
                <w:szCs w:val="21"/>
              </w:rPr>
            </w:pPr>
            <w:r w:rsidRPr="009C2D5D">
              <w:rPr>
                <w:rFonts w:hint="eastAsia"/>
                <w:sz w:val="21"/>
                <w:szCs w:val="21"/>
              </w:rPr>
              <w:t>压溃、剥落剥离</w:t>
            </w:r>
          </w:p>
        </w:tc>
        <w:tc>
          <w:tcPr>
            <w:tcW w:w="822" w:type="dxa"/>
            <w:tcBorders>
              <w:top w:val="single" w:sz="4" w:space="0" w:color="auto"/>
              <w:left w:val="single" w:sz="4" w:space="0" w:color="auto"/>
              <w:bottom w:val="single" w:sz="4" w:space="0" w:color="auto"/>
              <w:right w:val="single" w:sz="4" w:space="0" w:color="auto"/>
            </w:tcBorders>
            <w:vAlign w:val="center"/>
          </w:tcPr>
          <w:p w14:paraId="06451479" w14:textId="77777777" w:rsidR="009C2D5D" w:rsidRPr="009C2D5D" w:rsidRDefault="009C2D5D" w:rsidP="00BE0833">
            <w:pPr>
              <w:autoSpaceDE w:val="0"/>
              <w:autoSpaceDN w:val="0"/>
              <w:adjustRightInd w:val="0"/>
              <w:snapToGrid w:val="0"/>
              <w:spacing w:line="240" w:lineRule="auto"/>
              <w:jc w:val="center"/>
              <w:rPr>
                <w:kern w:val="0"/>
                <w:sz w:val="21"/>
                <w:szCs w:val="21"/>
              </w:rPr>
            </w:pPr>
            <w:r w:rsidRPr="009C2D5D">
              <w:rPr>
                <w:rFonts w:hint="eastAsia"/>
                <w:sz w:val="21"/>
                <w:szCs w:val="21"/>
              </w:rPr>
              <w:t>无</w:t>
            </w:r>
          </w:p>
        </w:tc>
        <w:tc>
          <w:tcPr>
            <w:tcW w:w="1418" w:type="dxa"/>
            <w:tcBorders>
              <w:top w:val="single" w:sz="4" w:space="0" w:color="auto"/>
              <w:left w:val="single" w:sz="4" w:space="0" w:color="auto"/>
              <w:bottom w:val="single" w:sz="4" w:space="0" w:color="auto"/>
              <w:right w:val="single" w:sz="4" w:space="0" w:color="auto"/>
            </w:tcBorders>
            <w:vAlign w:val="center"/>
          </w:tcPr>
          <w:p w14:paraId="232F0FFE" w14:textId="77777777" w:rsidR="009C2D5D" w:rsidRPr="009C2D5D" w:rsidRDefault="009C2D5D" w:rsidP="00A07623">
            <w:pPr>
              <w:autoSpaceDE w:val="0"/>
              <w:autoSpaceDN w:val="0"/>
              <w:adjustRightInd w:val="0"/>
              <w:snapToGrid w:val="0"/>
              <w:spacing w:line="240" w:lineRule="auto"/>
              <w:rPr>
                <w:rFonts w:asciiTheme="minorHAnsi" w:eastAsiaTheme="minorEastAsia" w:hAnsiTheme="minorHAnsi"/>
                <w:kern w:val="0"/>
                <w:sz w:val="21"/>
                <w:szCs w:val="21"/>
              </w:rPr>
            </w:pPr>
            <w:r w:rsidRPr="009C2D5D">
              <w:rPr>
                <w:rFonts w:hint="eastAsia"/>
                <w:kern w:val="0"/>
                <w:sz w:val="21"/>
                <w:szCs w:val="21"/>
              </w:rPr>
              <w:t>管片局部压碎</w:t>
            </w:r>
            <w:r w:rsidRPr="009C2D5D">
              <w:rPr>
                <w:rFonts w:hint="eastAsia"/>
                <w:sz w:val="21"/>
                <w:szCs w:val="21"/>
              </w:rPr>
              <w:t>，剥落剥离区域直径小于</w:t>
            </w:r>
            <w:r w:rsidRPr="009C2D5D">
              <w:rPr>
                <w:kern w:val="0"/>
                <w:sz w:val="21"/>
                <w:szCs w:val="21"/>
              </w:rPr>
              <w:t>50mm</w:t>
            </w:r>
          </w:p>
        </w:tc>
        <w:tc>
          <w:tcPr>
            <w:tcW w:w="1417" w:type="dxa"/>
            <w:tcBorders>
              <w:top w:val="single" w:sz="4" w:space="0" w:color="auto"/>
              <w:left w:val="single" w:sz="4" w:space="0" w:color="auto"/>
              <w:bottom w:val="single" w:sz="4" w:space="0" w:color="auto"/>
              <w:right w:val="single" w:sz="4" w:space="0" w:color="auto"/>
            </w:tcBorders>
            <w:vAlign w:val="center"/>
          </w:tcPr>
          <w:p w14:paraId="5F85594A" w14:textId="77777777" w:rsidR="009C2D5D" w:rsidRPr="009C2D5D" w:rsidRDefault="009C2D5D" w:rsidP="00A07623">
            <w:pPr>
              <w:autoSpaceDE w:val="0"/>
              <w:autoSpaceDN w:val="0"/>
              <w:adjustRightInd w:val="0"/>
              <w:snapToGrid w:val="0"/>
              <w:spacing w:line="240" w:lineRule="auto"/>
              <w:rPr>
                <w:kern w:val="0"/>
                <w:sz w:val="21"/>
                <w:szCs w:val="21"/>
              </w:rPr>
            </w:pPr>
            <w:r w:rsidRPr="009C2D5D">
              <w:rPr>
                <w:rFonts w:hint="eastAsia"/>
                <w:sz w:val="21"/>
                <w:szCs w:val="21"/>
              </w:rPr>
              <w:t>压溃范围小于</w:t>
            </w:r>
            <w:r w:rsidRPr="009C2D5D">
              <w:rPr>
                <w:sz w:val="21"/>
                <w:szCs w:val="21"/>
              </w:rPr>
              <w:t>1m</w:t>
            </w:r>
            <w:r w:rsidRPr="009C2D5D">
              <w:rPr>
                <w:sz w:val="21"/>
                <w:szCs w:val="21"/>
                <w:vertAlign w:val="superscript"/>
              </w:rPr>
              <w:t>2</w:t>
            </w:r>
            <w:r w:rsidRPr="009C2D5D">
              <w:rPr>
                <w:sz w:val="21"/>
                <w:szCs w:val="21"/>
              </w:rPr>
              <w:t>,</w:t>
            </w:r>
            <w:r w:rsidRPr="009C2D5D">
              <w:rPr>
                <w:rFonts w:hint="eastAsia"/>
                <w:sz w:val="21"/>
                <w:szCs w:val="21"/>
              </w:rPr>
              <w:t>剥落块体厚度小于</w:t>
            </w:r>
            <w:r w:rsidRPr="009C2D5D">
              <w:rPr>
                <w:sz w:val="21"/>
                <w:szCs w:val="21"/>
              </w:rPr>
              <w:t>3cm</w:t>
            </w:r>
            <w:r w:rsidRPr="009C2D5D">
              <w:rPr>
                <w:rFonts w:hint="eastAsia"/>
                <w:sz w:val="21"/>
                <w:szCs w:val="21"/>
              </w:rPr>
              <w:t>，剥落剥离区域直径</w:t>
            </w:r>
            <w:r w:rsidRPr="009C2D5D">
              <w:rPr>
                <w:kern w:val="0"/>
                <w:sz w:val="21"/>
                <w:szCs w:val="21"/>
              </w:rPr>
              <w:t>50mm~75mm</w:t>
            </w:r>
          </w:p>
        </w:tc>
        <w:tc>
          <w:tcPr>
            <w:tcW w:w="1534" w:type="dxa"/>
            <w:tcBorders>
              <w:top w:val="single" w:sz="4" w:space="0" w:color="auto"/>
              <w:left w:val="single" w:sz="4" w:space="0" w:color="auto"/>
              <w:bottom w:val="single" w:sz="4" w:space="0" w:color="auto"/>
              <w:right w:val="single" w:sz="4" w:space="0" w:color="auto"/>
            </w:tcBorders>
            <w:vAlign w:val="center"/>
          </w:tcPr>
          <w:p w14:paraId="19BF59CE" w14:textId="77777777" w:rsidR="009C2D5D" w:rsidRPr="009C2D5D" w:rsidRDefault="009C2D5D" w:rsidP="00A07623">
            <w:pPr>
              <w:autoSpaceDE w:val="0"/>
              <w:autoSpaceDN w:val="0"/>
              <w:adjustRightInd w:val="0"/>
              <w:snapToGrid w:val="0"/>
              <w:spacing w:line="240" w:lineRule="auto"/>
              <w:rPr>
                <w:sz w:val="21"/>
                <w:szCs w:val="21"/>
              </w:rPr>
            </w:pPr>
            <w:r w:rsidRPr="009C2D5D">
              <w:rPr>
                <w:rFonts w:hint="eastAsia"/>
                <w:sz w:val="21"/>
                <w:szCs w:val="21"/>
              </w:rPr>
              <w:t>压溃范围为</w:t>
            </w:r>
            <w:r w:rsidRPr="009C2D5D">
              <w:rPr>
                <w:sz w:val="21"/>
                <w:szCs w:val="21"/>
              </w:rPr>
              <w:t>1m</w:t>
            </w:r>
            <w:r w:rsidRPr="009C2D5D">
              <w:rPr>
                <w:sz w:val="21"/>
                <w:szCs w:val="21"/>
                <w:vertAlign w:val="superscript"/>
              </w:rPr>
              <w:t>2</w:t>
            </w:r>
            <w:r w:rsidRPr="009C2D5D">
              <w:rPr>
                <w:sz w:val="21"/>
                <w:szCs w:val="21"/>
              </w:rPr>
              <w:t>~3m</w:t>
            </w:r>
            <w:r w:rsidRPr="009C2D5D">
              <w:rPr>
                <w:sz w:val="21"/>
                <w:szCs w:val="21"/>
                <w:vertAlign w:val="superscript"/>
              </w:rPr>
              <w:t>2</w:t>
            </w:r>
            <w:r w:rsidRPr="009C2D5D">
              <w:rPr>
                <w:rFonts w:hint="eastAsia"/>
                <w:sz w:val="21"/>
                <w:szCs w:val="21"/>
              </w:rPr>
              <w:t>、剥落剥离区域直径</w:t>
            </w:r>
            <w:r w:rsidRPr="009C2D5D">
              <w:rPr>
                <w:kern w:val="0"/>
                <w:sz w:val="21"/>
                <w:szCs w:val="21"/>
              </w:rPr>
              <w:t>75mm~150mm</w:t>
            </w:r>
            <w:r w:rsidRPr="009C2D5D">
              <w:rPr>
                <w:rFonts w:hint="eastAsia"/>
                <w:kern w:val="0"/>
                <w:sz w:val="21"/>
                <w:szCs w:val="21"/>
              </w:rPr>
              <w:t>，或</w:t>
            </w:r>
            <w:r w:rsidRPr="009C2D5D">
              <w:rPr>
                <w:rFonts w:hint="eastAsia"/>
                <w:sz w:val="21"/>
                <w:szCs w:val="21"/>
              </w:rPr>
              <w:t>有可能掉块</w:t>
            </w:r>
          </w:p>
        </w:tc>
        <w:tc>
          <w:tcPr>
            <w:tcW w:w="1635" w:type="dxa"/>
            <w:tcBorders>
              <w:top w:val="single" w:sz="4" w:space="0" w:color="auto"/>
              <w:left w:val="single" w:sz="4" w:space="0" w:color="auto"/>
              <w:bottom w:val="single" w:sz="4" w:space="0" w:color="auto"/>
              <w:right w:val="single" w:sz="4" w:space="0" w:color="auto"/>
            </w:tcBorders>
            <w:vAlign w:val="center"/>
          </w:tcPr>
          <w:p w14:paraId="5CE4F938" w14:textId="77777777" w:rsidR="009C2D5D" w:rsidRPr="009C2D5D" w:rsidRDefault="009C2D5D" w:rsidP="00A07623">
            <w:pPr>
              <w:autoSpaceDE w:val="0"/>
              <w:autoSpaceDN w:val="0"/>
              <w:adjustRightInd w:val="0"/>
              <w:snapToGrid w:val="0"/>
              <w:spacing w:line="240" w:lineRule="auto"/>
              <w:rPr>
                <w:kern w:val="0"/>
                <w:sz w:val="21"/>
                <w:szCs w:val="21"/>
              </w:rPr>
            </w:pPr>
            <w:r w:rsidRPr="009C2D5D">
              <w:rPr>
                <w:rFonts w:hint="eastAsia"/>
                <w:sz w:val="21"/>
                <w:szCs w:val="21"/>
              </w:rPr>
              <w:t>压溃范围大于</w:t>
            </w:r>
            <w:r w:rsidRPr="009C2D5D">
              <w:rPr>
                <w:sz w:val="21"/>
                <w:szCs w:val="21"/>
              </w:rPr>
              <w:t>3m</w:t>
            </w:r>
            <w:r w:rsidRPr="009C2D5D">
              <w:rPr>
                <w:sz w:val="21"/>
                <w:szCs w:val="21"/>
                <w:vertAlign w:val="superscript"/>
              </w:rPr>
              <w:t>2</w:t>
            </w:r>
            <w:r w:rsidRPr="009C2D5D">
              <w:rPr>
                <w:rFonts w:hint="eastAsia"/>
                <w:sz w:val="21"/>
                <w:szCs w:val="21"/>
              </w:rPr>
              <w:t>或衬砌掉块最大厚度大于衬砌厚度的</w:t>
            </w:r>
            <w:r w:rsidRPr="009C2D5D">
              <w:rPr>
                <w:sz w:val="21"/>
                <w:szCs w:val="21"/>
              </w:rPr>
              <w:t>1/4</w:t>
            </w:r>
            <w:r w:rsidRPr="009C2D5D">
              <w:rPr>
                <w:rFonts w:hint="eastAsia"/>
                <w:sz w:val="21"/>
                <w:szCs w:val="21"/>
              </w:rPr>
              <w:t>，剥落剥离区域直径</w:t>
            </w:r>
            <w:r w:rsidRPr="009C2D5D">
              <w:rPr>
                <w:rFonts w:hint="eastAsia"/>
                <w:kern w:val="0"/>
                <w:sz w:val="21"/>
                <w:szCs w:val="21"/>
              </w:rPr>
              <w:t>大于</w:t>
            </w:r>
            <w:r w:rsidRPr="009C2D5D">
              <w:rPr>
                <w:kern w:val="0"/>
                <w:sz w:val="21"/>
                <w:szCs w:val="21"/>
              </w:rPr>
              <w:t>150mm</w:t>
            </w:r>
            <w:r w:rsidRPr="009C2D5D">
              <w:rPr>
                <w:rFonts w:hint="eastAsia"/>
                <w:kern w:val="0"/>
                <w:sz w:val="21"/>
                <w:szCs w:val="21"/>
              </w:rPr>
              <w:t>，</w:t>
            </w:r>
            <w:r w:rsidRPr="009C2D5D">
              <w:rPr>
                <w:rFonts w:hint="eastAsia"/>
                <w:sz w:val="21"/>
                <w:szCs w:val="21"/>
              </w:rPr>
              <w:t>危及行车安全</w:t>
            </w:r>
          </w:p>
        </w:tc>
      </w:tr>
      <w:tr w:rsidR="009C2D5D" w:rsidRPr="009C2D5D" w14:paraId="5D4EE7D2" w14:textId="77777777" w:rsidTr="000445A4">
        <w:trPr>
          <w:trHeight w:val="454"/>
          <w:jc w:val="center"/>
        </w:trPr>
        <w:tc>
          <w:tcPr>
            <w:tcW w:w="1696" w:type="dxa"/>
            <w:gridSpan w:val="2"/>
            <w:tcBorders>
              <w:left w:val="single" w:sz="4" w:space="0" w:color="auto"/>
            </w:tcBorders>
            <w:vAlign w:val="center"/>
          </w:tcPr>
          <w:p w14:paraId="5CC1168E" w14:textId="62474ACB" w:rsidR="009C2D5D" w:rsidRPr="009C2D5D" w:rsidRDefault="009C2D5D" w:rsidP="00A07623">
            <w:pPr>
              <w:snapToGrid w:val="0"/>
              <w:spacing w:line="240" w:lineRule="auto"/>
              <w:jc w:val="center"/>
              <w:rPr>
                <w:sz w:val="21"/>
                <w:szCs w:val="21"/>
              </w:rPr>
            </w:pPr>
            <w:r w:rsidRPr="009C2D5D">
              <w:rPr>
                <w:rFonts w:hint="eastAsia"/>
                <w:sz w:val="21"/>
                <w:szCs w:val="21"/>
              </w:rPr>
              <w:t>渗漏水</w:t>
            </w:r>
          </w:p>
        </w:tc>
        <w:tc>
          <w:tcPr>
            <w:tcW w:w="822" w:type="dxa"/>
            <w:shd w:val="clear" w:color="auto" w:fill="auto"/>
            <w:vAlign w:val="center"/>
          </w:tcPr>
          <w:p w14:paraId="768B209F" w14:textId="77777777" w:rsidR="009C2D5D" w:rsidRPr="009C2D5D" w:rsidRDefault="009C2D5D" w:rsidP="00BE0833">
            <w:pPr>
              <w:snapToGrid w:val="0"/>
              <w:spacing w:line="240" w:lineRule="auto"/>
              <w:jc w:val="center"/>
              <w:rPr>
                <w:sz w:val="21"/>
                <w:szCs w:val="21"/>
              </w:rPr>
            </w:pPr>
            <w:r w:rsidRPr="009C2D5D">
              <w:rPr>
                <w:rFonts w:hint="eastAsia"/>
                <w:sz w:val="21"/>
                <w:szCs w:val="21"/>
              </w:rPr>
              <w:t>无</w:t>
            </w:r>
          </w:p>
        </w:tc>
        <w:tc>
          <w:tcPr>
            <w:tcW w:w="1418" w:type="dxa"/>
            <w:shd w:val="clear" w:color="auto" w:fill="auto"/>
            <w:vAlign w:val="center"/>
          </w:tcPr>
          <w:p w14:paraId="526F6833"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sz w:val="21"/>
                <w:szCs w:val="21"/>
              </w:rPr>
              <w:t>渗漏水使得道床状态恶化，钢轨腐蚀，养护周期缩短，继续发展将会升至</w:t>
            </w:r>
            <w:r w:rsidRPr="009C2D5D">
              <w:rPr>
                <w:rFonts w:hint="eastAsia"/>
                <w:sz w:val="21"/>
                <w:szCs w:val="21"/>
              </w:rPr>
              <w:t>H</w:t>
            </w:r>
            <w:r w:rsidRPr="009C2D5D">
              <w:rPr>
                <w:sz w:val="21"/>
                <w:szCs w:val="21"/>
              </w:rPr>
              <w:t>3</w:t>
            </w:r>
            <w:r w:rsidRPr="009C2D5D">
              <w:rPr>
                <w:rFonts w:hint="eastAsia"/>
                <w:sz w:val="21"/>
                <w:szCs w:val="21"/>
              </w:rPr>
              <w:t>级</w:t>
            </w:r>
          </w:p>
        </w:tc>
        <w:tc>
          <w:tcPr>
            <w:tcW w:w="1417" w:type="dxa"/>
            <w:shd w:val="clear" w:color="auto" w:fill="auto"/>
            <w:vAlign w:val="center"/>
          </w:tcPr>
          <w:p w14:paraId="16FD50DC"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sz w:val="21"/>
                <w:szCs w:val="21"/>
              </w:rPr>
              <w:t>隧道湿渍、渗水及排水不良引起洞内局部道床积水</w:t>
            </w:r>
          </w:p>
        </w:tc>
        <w:tc>
          <w:tcPr>
            <w:tcW w:w="1534" w:type="dxa"/>
            <w:vAlign w:val="center"/>
          </w:tcPr>
          <w:p w14:paraId="0F13C3B8" w14:textId="77777777" w:rsidR="009C2D5D" w:rsidRPr="009C2D5D" w:rsidRDefault="009C2D5D" w:rsidP="00BE0833">
            <w:pPr>
              <w:snapToGrid w:val="0"/>
              <w:spacing w:line="240" w:lineRule="auto"/>
              <w:rPr>
                <w:sz w:val="21"/>
                <w:szCs w:val="21"/>
              </w:rPr>
            </w:pPr>
            <w:r w:rsidRPr="009C2D5D">
              <w:rPr>
                <w:rFonts w:hint="eastAsia"/>
                <w:sz w:val="21"/>
                <w:szCs w:val="21"/>
              </w:rPr>
              <w:t>隧底涌流、拱部滴漏，严寒地区隧道两侧涌流、漏泥沙，道床下沉，不能保持轨道几何尺寸，影响正常运行</w:t>
            </w:r>
          </w:p>
        </w:tc>
        <w:tc>
          <w:tcPr>
            <w:tcW w:w="1635" w:type="dxa"/>
            <w:vAlign w:val="center"/>
          </w:tcPr>
          <w:p w14:paraId="04481B60" w14:textId="77777777" w:rsidR="009C2D5D" w:rsidRPr="009C2D5D" w:rsidRDefault="009C2D5D" w:rsidP="00BE0833">
            <w:pPr>
              <w:snapToGrid w:val="0"/>
              <w:spacing w:line="240" w:lineRule="auto"/>
              <w:rPr>
                <w:sz w:val="21"/>
                <w:szCs w:val="21"/>
              </w:rPr>
            </w:pPr>
            <w:r w:rsidRPr="009C2D5D">
              <w:rPr>
                <w:rFonts w:hint="eastAsia"/>
                <w:sz w:val="21"/>
                <w:szCs w:val="21"/>
              </w:rPr>
              <w:t>水</w:t>
            </w:r>
            <w:r w:rsidRPr="00BE0833">
              <w:rPr>
                <w:sz w:val="21"/>
                <w:szCs w:val="21"/>
              </w:rPr>
              <w:t>(</w:t>
            </w:r>
            <w:r w:rsidRPr="009C2D5D">
              <w:rPr>
                <w:rFonts w:hint="eastAsia"/>
                <w:sz w:val="21"/>
                <w:szCs w:val="21"/>
              </w:rPr>
              <w:t>沙</w:t>
            </w:r>
            <w:r w:rsidRPr="00BE0833">
              <w:rPr>
                <w:sz w:val="21"/>
                <w:szCs w:val="21"/>
              </w:rPr>
              <w:t>)</w:t>
            </w:r>
            <w:r w:rsidRPr="009C2D5D">
              <w:rPr>
                <w:rFonts w:hint="eastAsia"/>
                <w:sz w:val="21"/>
                <w:szCs w:val="21"/>
              </w:rPr>
              <w:t>突然涌入隧道，淹没钢轨，危及行车安全；拱部线漏、涌流或直接传至接触网</w:t>
            </w:r>
          </w:p>
        </w:tc>
      </w:tr>
      <w:tr w:rsidR="009C2D5D" w:rsidRPr="009C2D5D" w14:paraId="7E5DB8EC" w14:textId="77777777" w:rsidTr="000445A4">
        <w:trPr>
          <w:trHeight w:val="454"/>
          <w:jc w:val="center"/>
        </w:trPr>
        <w:tc>
          <w:tcPr>
            <w:tcW w:w="1696" w:type="dxa"/>
            <w:gridSpan w:val="2"/>
            <w:tcBorders>
              <w:left w:val="single" w:sz="4" w:space="0" w:color="auto"/>
            </w:tcBorders>
            <w:vAlign w:val="center"/>
          </w:tcPr>
          <w:p w14:paraId="37205B1A" w14:textId="68B16BC8" w:rsidR="009C2D5D" w:rsidRPr="009C2D5D" w:rsidRDefault="009C2D5D" w:rsidP="00A07623">
            <w:pPr>
              <w:snapToGrid w:val="0"/>
              <w:spacing w:line="240" w:lineRule="auto"/>
              <w:jc w:val="center"/>
              <w:rPr>
                <w:sz w:val="21"/>
                <w:szCs w:val="21"/>
              </w:rPr>
            </w:pPr>
            <w:r w:rsidRPr="009C2D5D">
              <w:rPr>
                <w:rFonts w:hint="eastAsia"/>
                <w:sz w:val="21"/>
                <w:szCs w:val="21"/>
              </w:rPr>
              <w:t>冻害</w:t>
            </w:r>
          </w:p>
        </w:tc>
        <w:tc>
          <w:tcPr>
            <w:tcW w:w="822" w:type="dxa"/>
            <w:shd w:val="clear" w:color="auto" w:fill="auto"/>
            <w:vAlign w:val="center"/>
          </w:tcPr>
          <w:p w14:paraId="6F53B8ED" w14:textId="77777777" w:rsidR="009C2D5D" w:rsidRPr="009C2D5D" w:rsidRDefault="009C2D5D" w:rsidP="00BE0833">
            <w:pPr>
              <w:snapToGrid w:val="0"/>
              <w:spacing w:line="240" w:lineRule="auto"/>
              <w:jc w:val="center"/>
              <w:rPr>
                <w:sz w:val="21"/>
                <w:szCs w:val="21"/>
              </w:rPr>
            </w:pPr>
            <w:r w:rsidRPr="009C2D5D">
              <w:rPr>
                <w:rFonts w:hint="eastAsia"/>
                <w:sz w:val="21"/>
                <w:szCs w:val="21"/>
              </w:rPr>
              <w:t>无</w:t>
            </w:r>
          </w:p>
        </w:tc>
        <w:tc>
          <w:tcPr>
            <w:tcW w:w="1418" w:type="dxa"/>
            <w:shd w:val="clear" w:color="auto" w:fill="auto"/>
            <w:vAlign w:val="center"/>
          </w:tcPr>
          <w:p w14:paraId="79EA5D0C"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sz w:val="21"/>
                <w:szCs w:val="21"/>
              </w:rPr>
              <w:t>冻融使线路的养护周期缩短</w:t>
            </w:r>
          </w:p>
        </w:tc>
        <w:tc>
          <w:tcPr>
            <w:tcW w:w="1417" w:type="dxa"/>
            <w:shd w:val="clear" w:color="auto" w:fill="auto"/>
            <w:vAlign w:val="center"/>
          </w:tcPr>
          <w:p w14:paraId="2F00866D"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t>冻害致使排水设施破坏；冻融使道床漏泥、轨道几何状态恶化；冻害造成衬砌变形、开裂，但未形成纵横交错裂缝</w:t>
            </w:r>
          </w:p>
        </w:tc>
        <w:tc>
          <w:tcPr>
            <w:tcW w:w="1534" w:type="dxa"/>
            <w:vAlign w:val="center"/>
          </w:tcPr>
          <w:p w14:paraId="4231E12F"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sz w:val="21"/>
                <w:szCs w:val="21"/>
              </w:rPr>
              <w:t>冰楔和围岩冻胀的反复作用使衬砌变形、开裂并构成纵横交错的裂缝</w:t>
            </w:r>
          </w:p>
        </w:tc>
        <w:tc>
          <w:tcPr>
            <w:tcW w:w="1635" w:type="dxa"/>
            <w:vAlign w:val="center"/>
          </w:tcPr>
          <w:p w14:paraId="0E989CE5" w14:textId="77777777" w:rsidR="009C2D5D" w:rsidRPr="009C2D5D" w:rsidRDefault="009C2D5D" w:rsidP="00BE0833">
            <w:pPr>
              <w:pStyle w:val="af9"/>
              <w:snapToGrid w:val="0"/>
              <w:spacing w:line="240" w:lineRule="auto"/>
              <w:ind w:firstLineChars="0" w:firstLine="0"/>
              <w:rPr>
                <w:rFonts w:ascii="Times New Roman" w:hAnsi="Times New Roman" w:cs="Times New Roman"/>
                <w:kern w:val="0"/>
                <w:sz w:val="21"/>
                <w:szCs w:val="21"/>
              </w:rPr>
            </w:pPr>
            <w:r w:rsidRPr="009C2D5D">
              <w:rPr>
                <w:rFonts w:ascii="Times New Roman" w:hAnsi="Times New Roman" w:cs="Times New Roman" w:hint="eastAsia"/>
                <w:kern w:val="0"/>
                <w:sz w:val="21"/>
                <w:szCs w:val="21"/>
              </w:rPr>
              <w:t>冰溜、冰柱、冰锥等不断发展，侵入限界，危及行车安全；接触网及电力、通讯上挂冰，危及行车安全和洞内作业人员安全；</w:t>
            </w:r>
          </w:p>
          <w:p w14:paraId="0FC7C859"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kern w:val="0"/>
                <w:sz w:val="21"/>
                <w:szCs w:val="21"/>
              </w:rPr>
              <w:t>道床结冰（丘状冰锥</w:t>
            </w:r>
            <w:r w:rsidRPr="009C2D5D">
              <w:rPr>
                <w:kern w:val="0"/>
                <w:sz w:val="21"/>
                <w:szCs w:val="21"/>
              </w:rPr>
              <w:t>)</w:t>
            </w:r>
            <w:r w:rsidRPr="009C2D5D">
              <w:rPr>
                <w:rFonts w:hint="eastAsia"/>
                <w:kern w:val="0"/>
                <w:sz w:val="21"/>
                <w:szCs w:val="21"/>
              </w:rPr>
              <w:t>，覆盖轨面，严重影响行车</w:t>
            </w:r>
          </w:p>
        </w:tc>
      </w:tr>
      <w:tr w:rsidR="009C2D5D" w:rsidRPr="009C2D5D" w14:paraId="59D6EA5B" w14:textId="77777777" w:rsidTr="000445A4">
        <w:trPr>
          <w:trHeight w:val="454"/>
          <w:jc w:val="center"/>
        </w:trPr>
        <w:tc>
          <w:tcPr>
            <w:tcW w:w="1696" w:type="dxa"/>
            <w:gridSpan w:val="2"/>
            <w:tcBorders>
              <w:left w:val="single" w:sz="4" w:space="0" w:color="auto"/>
            </w:tcBorders>
            <w:vAlign w:val="center"/>
          </w:tcPr>
          <w:p w14:paraId="6C8C3795" w14:textId="5C39C35F" w:rsidR="009C2D5D" w:rsidRPr="009C2D5D" w:rsidRDefault="009C2D5D" w:rsidP="00BE0833">
            <w:pPr>
              <w:snapToGrid w:val="0"/>
              <w:spacing w:line="240" w:lineRule="auto"/>
              <w:jc w:val="center"/>
              <w:rPr>
                <w:sz w:val="21"/>
                <w:szCs w:val="21"/>
              </w:rPr>
            </w:pPr>
            <w:r w:rsidRPr="009C2D5D">
              <w:rPr>
                <w:rFonts w:hint="eastAsia"/>
                <w:kern w:val="0"/>
                <w:sz w:val="21"/>
                <w:szCs w:val="21"/>
              </w:rPr>
              <w:t>材料劣化</w:t>
            </w:r>
          </w:p>
        </w:tc>
        <w:tc>
          <w:tcPr>
            <w:tcW w:w="822" w:type="dxa"/>
            <w:shd w:val="clear" w:color="auto" w:fill="auto"/>
            <w:vAlign w:val="center"/>
          </w:tcPr>
          <w:p w14:paraId="5A3D4716" w14:textId="77777777" w:rsidR="009C2D5D" w:rsidRPr="009C2D5D" w:rsidRDefault="009C2D5D" w:rsidP="00BE0833">
            <w:pPr>
              <w:snapToGrid w:val="0"/>
              <w:spacing w:line="240" w:lineRule="auto"/>
              <w:jc w:val="center"/>
              <w:rPr>
                <w:sz w:val="21"/>
                <w:szCs w:val="21"/>
              </w:rPr>
            </w:pPr>
            <w:r w:rsidRPr="009C2D5D">
              <w:rPr>
                <w:rFonts w:hint="eastAsia"/>
                <w:kern w:val="0"/>
                <w:sz w:val="21"/>
                <w:szCs w:val="21"/>
              </w:rPr>
              <w:t>无</w:t>
            </w:r>
          </w:p>
        </w:tc>
        <w:tc>
          <w:tcPr>
            <w:tcW w:w="1418" w:type="dxa"/>
            <w:shd w:val="clear" w:color="auto" w:fill="auto"/>
            <w:vAlign w:val="center"/>
          </w:tcPr>
          <w:p w14:paraId="7BDD0FD9"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kern w:val="0"/>
                <w:sz w:val="21"/>
                <w:szCs w:val="21"/>
              </w:rPr>
              <w:t>混凝土有轻微的起毛、</w:t>
            </w:r>
            <w:r w:rsidRPr="009C2D5D">
              <w:rPr>
                <w:rFonts w:hint="eastAsia"/>
                <w:kern w:val="0"/>
                <w:sz w:val="21"/>
                <w:szCs w:val="21"/>
              </w:rPr>
              <w:lastRenderedPageBreak/>
              <w:t>酥松</w:t>
            </w:r>
          </w:p>
        </w:tc>
        <w:tc>
          <w:tcPr>
            <w:tcW w:w="1417" w:type="dxa"/>
            <w:shd w:val="clear" w:color="auto" w:fill="auto"/>
            <w:vAlign w:val="center"/>
          </w:tcPr>
          <w:p w14:paraId="6AB5F782"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lastRenderedPageBreak/>
              <w:t>混凝土表层多处出现起</w:t>
            </w:r>
            <w:r w:rsidRPr="009C2D5D">
              <w:rPr>
                <w:rFonts w:hint="eastAsia"/>
                <w:kern w:val="0"/>
                <w:sz w:val="21"/>
                <w:szCs w:val="21"/>
              </w:rPr>
              <w:lastRenderedPageBreak/>
              <w:t>毛、酥松</w:t>
            </w:r>
          </w:p>
        </w:tc>
        <w:tc>
          <w:tcPr>
            <w:tcW w:w="1534" w:type="dxa"/>
            <w:vAlign w:val="center"/>
          </w:tcPr>
          <w:p w14:paraId="61E523D8" w14:textId="77777777" w:rsidR="009C2D5D" w:rsidRPr="009C2D5D" w:rsidRDefault="009C2D5D" w:rsidP="00BE0833">
            <w:pPr>
              <w:snapToGrid w:val="0"/>
              <w:spacing w:line="240" w:lineRule="auto"/>
              <w:rPr>
                <w:rFonts w:asciiTheme="minorHAnsi" w:eastAsiaTheme="minorEastAsia" w:hAnsiTheme="minorHAnsi"/>
                <w:sz w:val="21"/>
                <w:szCs w:val="21"/>
              </w:rPr>
            </w:pPr>
            <w:r w:rsidRPr="009C2D5D">
              <w:rPr>
                <w:rFonts w:hint="eastAsia"/>
                <w:kern w:val="0"/>
                <w:sz w:val="21"/>
                <w:szCs w:val="21"/>
              </w:rPr>
              <w:lastRenderedPageBreak/>
              <w:t>材料劣化，稍有外力或震</w:t>
            </w:r>
            <w:r w:rsidRPr="009C2D5D">
              <w:rPr>
                <w:rFonts w:hint="eastAsia"/>
                <w:kern w:val="0"/>
                <w:sz w:val="21"/>
                <w:szCs w:val="21"/>
              </w:rPr>
              <w:lastRenderedPageBreak/>
              <w:t>动，即会崩塌或剥落，对行车产生重大影响</w:t>
            </w:r>
          </w:p>
        </w:tc>
        <w:tc>
          <w:tcPr>
            <w:tcW w:w="1635" w:type="dxa"/>
            <w:vAlign w:val="center"/>
          </w:tcPr>
          <w:p w14:paraId="2E9D0BB5" w14:textId="77777777" w:rsidR="009C2D5D" w:rsidRPr="009C2D5D" w:rsidRDefault="009C2D5D" w:rsidP="00BE0833">
            <w:pPr>
              <w:autoSpaceDE w:val="0"/>
              <w:autoSpaceDN w:val="0"/>
              <w:adjustRightInd w:val="0"/>
              <w:snapToGrid w:val="0"/>
              <w:spacing w:line="240" w:lineRule="auto"/>
              <w:rPr>
                <w:rFonts w:asciiTheme="minorHAnsi" w:eastAsiaTheme="minorEastAsia" w:hAnsiTheme="minorHAnsi"/>
                <w:kern w:val="0"/>
                <w:sz w:val="21"/>
                <w:szCs w:val="21"/>
              </w:rPr>
            </w:pPr>
            <w:r w:rsidRPr="009C2D5D">
              <w:rPr>
                <w:rFonts w:hint="eastAsia"/>
                <w:kern w:val="0"/>
                <w:sz w:val="21"/>
                <w:szCs w:val="21"/>
              </w:rPr>
              <w:lastRenderedPageBreak/>
              <w:t>材料劣化严重，经常发生</w:t>
            </w:r>
            <w:r w:rsidRPr="009C2D5D">
              <w:rPr>
                <w:rFonts w:hint="eastAsia"/>
                <w:kern w:val="0"/>
                <w:sz w:val="21"/>
                <w:szCs w:val="21"/>
              </w:rPr>
              <w:lastRenderedPageBreak/>
              <w:t>剥落，危及行车安全</w:t>
            </w:r>
          </w:p>
        </w:tc>
      </w:tr>
      <w:tr w:rsidR="009C2D5D" w:rsidRPr="009C2D5D" w14:paraId="7DA7227B" w14:textId="77777777" w:rsidTr="000445A4">
        <w:trPr>
          <w:trHeight w:val="454"/>
          <w:jc w:val="center"/>
        </w:trPr>
        <w:tc>
          <w:tcPr>
            <w:tcW w:w="1696" w:type="dxa"/>
            <w:gridSpan w:val="2"/>
            <w:tcBorders>
              <w:left w:val="single" w:sz="4" w:space="0" w:color="auto"/>
            </w:tcBorders>
            <w:vAlign w:val="center"/>
          </w:tcPr>
          <w:p w14:paraId="24E98977" w14:textId="07B6C2A4" w:rsidR="009C2D5D" w:rsidRPr="009C2D5D" w:rsidRDefault="009C2D5D" w:rsidP="00A07623">
            <w:pPr>
              <w:snapToGrid w:val="0"/>
              <w:spacing w:line="240" w:lineRule="auto"/>
              <w:jc w:val="center"/>
              <w:rPr>
                <w:kern w:val="0"/>
                <w:sz w:val="21"/>
                <w:szCs w:val="21"/>
              </w:rPr>
            </w:pPr>
            <w:r w:rsidRPr="009C2D5D">
              <w:rPr>
                <w:rFonts w:hint="eastAsia"/>
                <w:sz w:val="21"/>
                <w:szCs w:val="21"/>
              </w:rPr>
              <w:lastRenderedPageBreak/>
              <w:t>钢筋、螺栓、钢管片锈蚀</w:t>
            </w:r>
          </w:p>
        </w:tc>
        <w:tc>
          <w:tcPr>
            <w:tcW w:w="822" w:type="dxa"/>
            <w:shd w:val="clear" w:color="auto" w:fill="auto"/>
            <w:vAlign w:val="center"/>
          </w:tcPr>
          <w:p w14:paraId="2E4B5CFE" w14:textId="60458134" w:rsidR="009C2D5D" w:rsidRPr="009C2D5D" w:rsidRDefault="009C2D5D" w:rsidP="006A2F67">
            <w:pPr>
              <w:snapToGrid w:val="0"/>
              <w:spacing w:line="240" w:lineRule="auto"/>
              <w:jc w:val="center"/>
              <w:rPr>
                <w:rFonts w:asciiTheme="minorHAnsi" w:eastAsiaTheme="minorEastAsia" w:hAnsiTheme="minorHAnsi"/>
                <w:kern w:val="0"/>
                <w:sz w:val="21"/>
                <w:szCs w:val="21"/>
              </w:rPr>
            </w:pPr>
            <w:r w:rsidRPr="009C2D5D">
              <w:rPr>
                <w:rFonts w:hint="eastAsia"/>
                <w:sz w:val="21"/>
                <w:szCs w:val="21"/>
              </w:rPr>
              <w:t>无</w:t>
            </w:r>
          </w:p>
        </w:tc>
        <w:tc>
          <w:tcPr>
            <w:tcW w:w="1418" w:type="dxa"/>
            <w:shd w:val="clear" w:color="auto" w:fill="auto"/>
            <w:vAlign w:val="center"/>
          </w:tcPr>
          <w:p w14:paraId="1C3B500C"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sz w:val="21"/>
                <w:szCs w:val="21"/>
              </w:rPr>
              <w:t>表层存在轻微锈蚀</w:t>
            </w:r>
          </w:p>
        </w:tc>
        <w:tc>
          <w:tcPr>
            <w:tcW w:w="1417" w:type="dxa"/>
            <w:shd w:val="clear" w:color="auto" w:fill="auto"/>
            <w:vAlign w:val="center"/>
          </w:tcPr>
          <w:p w14:paraId="2A7A92AF"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sz w:val="21"/>
                <w:szCs w:val="21"/>
              </w:rPr>
              <w:t>部分混凝土表层存在浅层锈蚀</w:t>
            </w:r>
          </w:p>
        </w:tc>
        <w:tc>
          <w:tcPr>
            <w:tcW w:w="1534" w:type="dxa"/>
            <w:vAlign w:val="center"/>
          </w:tcPr>
          <w:p w14:paraId="3B5A1180" w14:textId="77777777" w:rsidR="009C2D5D" w:rsidRPr="009C2D5D" w:rsidRDefault="009C2D5D" w:rsidP="00BE0833">
            <w:pPr>
              <w:snapToGrid w:val="0"/>
              <w:spacing w:line="240" w:lineRule="auto"/>
              <w:rPr>
                <w:kern w:val="0"/>
                <w:sz w:val="21"/>
                <w:szCs w:val="21"/>
              </w:rPr>
            </w:pPr>
            <w:r w:rsidRPr="009C2D5D">
              <w:rPr>
                <w:rFonts w:hint="eastAsia"/>
                <w:sz w:val="21"/>
                <w:szCs w:val="21"/>
              </w:rPr>
              <w:t>部分断面因锈蚀导致截面减少或者大部分钢筋表层存在浅层锈蚀</w:t>
            </w:r>
          </w:p>
        </w:tc>
        <w:tc>
          <w:tcPr>
            <w:tcW w:w="1635" w:type="dxa"/>
            <w:vAlign w:val="center"/>
          </w:tcPr>
          <w:p w14:paraId="095E31BF" w14:textId="77777777" w:rsidR="009C2D5D" w:rsidRPr="009C2D5D" w:rsidRDefault="009C2D5D" w:rsidP="00BE0833">
            <w:pPr>
              <w:autoSpaceDE w:val="0"/>
              <w:autoSpaceDN w:val="0"/>
              <w:adjustRightInd w:val="0"/>
              <w:snapToGrid w:val="0"/>
              <w:spacing w:line="240" w:lineRule="auto"/>
              <w:rPr>
                <w:kern w:val="0"/>
                <w:sz w:val="21"/>
                <w:szCs w:val="21"/>
              </w:rPr>
            </w:pPr>
            <w:r w:rsidRPr="009C2D5D">
              <w:rPr>
                <w:rFonts w:hint="eastAsia"/>
                <w:sz w:val="21"/>
                <w:szCs w:val="21"/>
              </w:rPr>
              <w:t>全断面存在锈蚀，断面截面明显减少</w:t>
            </w:r>
          </w:p>
        </w:tc>
      </w:tr>
      <w:tr w:rsidR="009C2D5D" w:rsidRPr="009C2D5D" w14:paraId="08CF2E84" w14:textId="77777777" w:rsidTr="000445A4">
        <w:trPr>
          <w:trHeight w:val="454"/>
          <w:jc w:val="center"/>
        </w:trPr>
        <w:tc>
          <w:tcPr>
            <w:tcW w:w="1696" w:type="dxa"/>
            <w:gridSpan w:val="2"/>
            <w:tcBorders>
              <w:left w:val="single" w:sz="4" w:space="0" w:color="auto"/>
            </w:tcBorders>
            <w:vAlign w:val="center"/>
          </w:tcPr>
          <w:p w14:paraId="0FE2CE6F" w14:textId="3C9F27F2" w:rsidR="009C2D5D" w:rsidRPr="009C2D5D" w:rsidRDefault="009C2D5D" w:rsidP="00BE0833">
            <w:pPr>
              <w:snapToGrid w:val="0"/>
              <w:spacing w:line="240" w:lineRule="auto"/>
              <w:jc w:val="center"/>
              <w:rPr>
                <w:kern w:val="0"/>
                <w:sz w:val="21"/>
                <w:szCs w:val="21"/>
              </w:rPr>
            </w:pPr>
            <w:r w:rsidRPr="009C2D5D">
              <w:rPr>
                <w:rFonts w:hint="eastAsia"/>
                <w:kern w:val="0"/>
                <w:sz w:val="21"/>
                <w:szCs w:val="21"/>
              </w:rPr>
              <w:t>螺栓孔、注浆孔异常</w:t>
            </w:r>
          </w:p>
        </w:tc>
        <w:tc>
          <w:tcPr>
            <w:tcW w:w="822" w:type="dxa"/>
            <w:shd w:val="clear" w:color="auto" w:fill="auto"/>
            <w:vAlign w:val="center"/>
          </w:tcPr>
          <w:p w14:paraId="0B1634A5" w14:textId="77777777" w:rsidR="009C2D5D" w:rsidRPr="009C2D5D" w:rsidRDefault="009C2D5D" w:rsidP="00BE0833">
            <w:pPr>
              <w:snapToGrid w:val="0"/>
              <w:spacing w:line="240" w:lineRule="auto"/>
              <w:jc w:val="center"/>
              <w:rPr>
                <w:kern w:val="0"/>
                <w:sz w:val="21"/>
                <w:szCs w:val="21"/>
              </w:rPr>
            </w:pPr>
            <w:r w:rsidRPr="009C2D5D">
              <w:rPr>
                <w:rFonts w:hint="eastAsia"/>
                <w:kern w:val="0"/>
                <w:sz w:val="21"/>
                <w:szCs w:val="21"/>
              </w:rPr>
              <w:t>无</w:t>
            </w:r>
          </w:p>
        </w:tc>
        <w:tc>
          <w:tcPr>
            <w:tcW w:w="1418" w:type="dxa"/>
            <w:shd w:val="clear" w:color="auto" w:fill="auto"/>
            <w:vAlign w:val="center"/>
          </w:tcPr>
          <w:p w14:paraId="6DEE59E2"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t>填塞物存在轻微的脱落、孔位附近存在湿渍</w:t>
            </w:r>
          </w:p>
        </w:tc>
        <w:tc>
          <w:tcPr>
            <w:tcW w:w="1417" w:type="dxa"/>
            <w:shd w:val="clear" w:color="auto" w:fill="auto"/>
            <w:vAlign w:val="center"/>
          </w:tcPr>
          <w:p w14:paraId="6BFB18ED"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t>局部孔位填塞物存在脱落、浸渗、滴漏</w:t>
            </w:r>
          </w:p>
        </w:tc>
        <w:tc>
          <w:tcPr>
            <w:tcW w:w="1534" w:type="dxa"/>
            <w:vAlign w:val="center"/>
          </w:tcPr>
          <w:p w14:paraId="1AF8369C" w14:textId="77777777" w:rsidR="009C2D5D" w:rsidRPr="009C2D5D" w:rsidRDefault="009C2D5D" w:rsidP="00BE0833">
            <w:pPr>
              <w:snapToGrid w:val="0"/>
              <w:spacing w:line="240" w:lineRule="auto"/>
              <w:rPr>
                <w:kern w:val="0"/>
                <w:sz w:val="21"/>
                <w:szCs w:val="21"/>
              </w:rPr>
            </w:pPr>
            <w:r w:rsidRPr="009C2D5D">
              <w:rPr>
                <w:rFonts w:hint="eastAsia"/>
                <w:kern w:val="0"/>
                <w:sz w:val="21"/>
                <w:szCs w:val="21"/>
              </w:rPr>
              <w:t>多处孔位填塞物存在脱落、滴漏、线漏；出现少量挂冰</w:t>
            </w:r>
          </w:p>
        </w:tc>
        <w:tc>
          <w:tcPr>
            <w:tcW w:w="1635" w:type="dxa"/>
            <w:vAlign w:val="center"/>
          </w:tcPr>
          <w:p w14:paraId="3F53B18C" w14:textId="77777777" w:rsidR="009C2D5D" w:rsidRPr="009C2D5D" w:rsidRDefault="009C2D5D" w:rsidP="00BE0833">
            <w:pPr>
              <w:autoSpaceDE w:val="0"/>
              <w:autoSpaceDN w:val="0"/>
              <w:adjustRightInd w:val="0"/>
              <w:snapToGrid w:val="0"/>
              <w:spacing w:line="240" w:lineRule="auto"/>
              <w:rPr>
                <w:kern w:val="0"/>
                <w:sz w:val="21"/>
                <w:szCs w:val="21"/>
              </w:rPr>
            </w:pPr>
            <w:r w:rsidRPr="009C2D5D">
              <w:rPr>
                <w:rFonts w:hint="eastAsia"/>
                <w:kern w:val="0"/>
                <w:sz w:val="21"/>
                <w:szCs w:val="21"/>
              </w:rPr>
              <w:t>孔位填塞物均存在连续的脱落、涌流或伴有漏泥沙；封顶块或邻接块孔位出现明显的挂冰</w:t>
            </w:r>
          </w:p>
        </w:tc>
      </w:tr>
      <w:tr w:rsidR="009C2D5D" w:rsidRPr="009C2D5D" w14:paraId="299EBFE3" w14:textId="77777777" w:rsidTr="000445A4">
        <w:trPr>
          <w:trHeight w:val="454"/>
          <w:jc w:val="center"/>
        </w:trPr>
        <w:tc>
          <w:tcPr>
            <w:tcW w:w="1696" w:type="dxa"/>
            <w:gridSpan w:val="2"/>
            <w:tcBorders>
              <w:left w:val="single" w:sz="4" w:space="0" w:color="auto"/>
            </w:tcBorders>
            <w:vAlign w:val="center"/>
          </w:tcPr>
          <w:p w14:paraId="0F382B96" w14:textId="758C02C0" w:rsidR="009C2D5D" w:rsidRPr="009C2D5D" w:rsidRDefault="009C2D5D" w:rsidP="00A07623">
            <w:pPr>
              <w:snapToGrid w:val="0"/>
              <w:spacing w:line="240" w:lineRule="auto"/>
              <w:jc w:val="center"/>
              <w:rPr>
                <w:kern w:val="0"/>
                <w:sz w:val="21"/>
                <w:szCs w:val="21"/>
              </w:rPr>
            </w:pPr>
            <w:r w:rsidRPr="009C2D5D">
              <w:rPr>
                <w:rFonts w:hint="eastAsia"/>
                <w:kern w:val="0"/>
                <w:sz w:val="21"/>
                <w:szCs w:val="21"/>
              </w:rPr>
              <w:t>道床病害</w:t>
            </w:r>
          </w:p>
        </w:tc>
        <w:tc>
          <w:tcPr>
            <w:tcW w:w="822" w:type="dxa"/>
            <w:shd w:val="clear" w:color="auto" w:fill="auto"/>
            <w:vAlign w:val="center"/>
          </w:tcPr>
          <w:p w14:paraId="78ECE4B8" w14:textId="77777777" w:rsidR="009C2D5D" w:rsidRPr="009C2D5D" w:rsidRDefault="009C2D5D" w:rsidP="00BE0833">
            <w:pPr>
              <w:snapToGrid w:val="0"/>
              <w:spacing w:line="240" w:lineRule="auto"/>
              <w:jc w:val="center"/>
              <w:rPr>
                <w:kern w:val="0"/>
                <w:sz w:val="21"/>
                <w:szCs w:val="21"/>
              </w:rPr>
            </w:pPr>
            <w:r w:rsidRPr="009C2D5D">
              <w:rPr>
                <w:rFonts w:hint="eastAsia"/>
                <w:kern w:val="0"/>
                <w:sz w:val="21"/>
                <w:szCs w:val="21"/>
              </w:rPr>
              <w:t>无</w:t>
            </w:r>
          </w:p>
        </w:tc>
        <w:tc>
          <w:tcPr>
            <w:tcW w:w="1418" w:type="dxa"/>
            <w:shd w:val="clear" w:color="auto" w:fill="auto"/>
            <w:vAlign w:val="center"/>
          </w:tcPr>
          <w:p w14:paraId="330F4EC5"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t>道床两侧边缘出现轻微的破损、变形、湿渍、浸渗</w:t>
            </w:r>
          </w:p>
        </w:tc>
        <w:tc>
          <w:tcPr>
            <w:tcW w:w="1417" w:type="dxa"/>
            <w:shd w:val="clear" w:color="auto" w:fill="auto"/>
            <w:vAlign w:val="center"/>
          </w:tcPr>
          <w:p w14:paraId="6D4DB301"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t>道床存在破损、下沉、隆起，道床和主体结构之间出现脱空</w:t>
            </w:r>
          </w:p>
        </w:tc>
        <w:tc>
          <w:tcPr>
            <w:tcW w:w="1534" w:type="dxa"/>
            <w:vAlign w:val="center"/>
          </w:tcPr>
          <w:p w14:paraId="58D92C97" w14:textId="77777777" w:rsidR="009C2D5D" w:rsidRPr="009C2D5D" w:rsidRDefault="009C2D5D" w:rsidP="00BE0833">
            <w:pPr>
              <w:snapToGrid w:val="0"/>
              <w:spacing w:line="240" w:lineRule="auto"/>
              <w:rPr>
                <w:rFonts w:asciiTheme="minorHAnsi" w:eastAsiaTheme="minorEastAsia" w:hAnsiTheme="minorHAnsi"/>
                <w:kern w:val="0"/>
                <w:sz w:val="21"/>
                <w:szCs w:val="21"/>
              </w:rPr>
            </w:pPr>
            <w:r w:rsidRPr="009C2D5D">
              <w:rPr>
                <w:rFonts w:hint="eastAsia"/>
                <w:kern w:val="0"/>
                <w:sz w:val="21"/>
                <w:szCs w:val="21"/>
              </w:rPr>
              <w:t>道床多处存在破损、变形，道床和主体结构之间多处出现脱空，脱空量已超过</w:t>
            </w:r>
            <w:r w:rsidRPr="009C2D5D">
              <w:rPr>
                <w:kern w:val="0"/>
                <w:sz w:val="21"/>
                <w:szCs w:val="21"/>
              </w:rPr>
              <w:t>3mm</w:t>
            </w:r>
            <w:r w:rsidRPr="009C2D5D">
              <w:rPr>
                <w:rFonts w:hint="eastAsia"/>
                <w:kern w:val="0"/>
                <w:sz w:val="21"/>
                <w:szCs w:val="21"/>
              </w:rPr>
              <w:t>，局部涌流、漏泥沙，影响轨道的稳定性</w:t>
            </w:r>
          </w:p>
        </w:tc>
        <w:tc>
          <w:tcPr>
            <w:tcW w:w="1635" w:type="dxa"/>
            <w:vAlign w:val="center"/>
          </w:tcPr>
          <w:p w14:paraId="1E90872E" w14:textId="77777777" w:rsidR="009C2D5D" w:rsidRPr="009C2D5D" w:rsidRDefault="009C2D5D" w:rsidP="00BE0833">
            <w:pPr>
              <w:autoSpaceDE w:val="0"/>
              <w:autoSpaceDN w:val="0"/>
              <w:adjustRightInd w:val="0"/>
              <w:snapToGrid w:val="0"/>
              <w:spacing w:line="240" w:lineRule="auto"/>
              <w:rPr>
                <w:rFonts w:asciiTheme="minorHAnsi" w:eastAsiaTheme="minorEastAsia" w:hAnsiTheme="minorHAnsi"/>
                <w:kern w:val="0"/>
                <w:sz w:val="21"/>
                <w:szCs w:val="21"/>
              </w:rPr>
            </w:pPr>
            <w:r w:rsidRPr="009C2D5D">
              <w:rPr>
                <w:rFonts w:hint="eastAsia"/>
                <w:kern w:val="0"/>
                <w:sz w:val="21"/>
                <w:szCs w:val="21"/>
              </w:rPr>
              <w:t>道床出现严重破损、变形，出现环向裂缝，道床出现脱空，脱空量已超过</w:t>
            </w:r>
            <w:r w:rsidRPr="009C2D5D">
              <w:rPr>
                <w:kern w:val="0"/>
                <w:sz w:val="21"/>
                <w:szCs w:val="21"/>
              </w:rPr>
              <w:t>5mm</w:t>
            </w:r>
            <w:r w:rsidRPr="009C2D5D">
              <w:rPr>
                <w:rFonts w:hint="eastAsia"/>
                <w:kern w:val="0"/>
                <w:sz w:val="21"/>
                <w:szCs w:val="21"/>
              </w:rPr>
              <w:t>或涌流、漏泥沙，已导致轨道无法满足正常运营要求</w:t>
            </w:r>
          </w:p>
        </w:tc>
      </w:tr>
      <w:tr w:rsidR="009C2D5D" w:rsidRPr="009C2D5D" w14:paraId="732BB22D" w14:textId="77777777" w:rsidTr="000445A4">
        <w:trPr>
          <w:jc w:val="center"/>
        </w:trPr>
        <w:tc>
          <w:tcPr>
            <w:tcW w:w="531" w:type="dxa"/>
            <w:vMerge w:val="restart"/>
            <w:tcBorders>
              <w:left w:val="single" w:sz="4" w:space="0" w:color="auto"/>
              <w:right w:val="single" w:sz="4" w:space="0" w:color="auto"/>
            </w:tcBorders>
            <w:vAlign w:val="center"/>
          </w:tcPr>
          <w:p w14:paraId="4A342894" w14:textId="534E4206" w:rsidR="009C2D5D" w:rsidRPr="009C2D5D" w:rsidRDefault="009C2D5D" w:rsidP="00A07623">
            <w:pPr>
              <w:snapToGrid w:val="0"/>
              <w:spacing w:line="240" w:lineRule="auto"/>
              <w:jc w:val="center"/>
              <w:rPr>
                <w:kern w:val="0"/>
                <w:sz w:val="21"/>
                <w:szCs w:val="21"/>
              </w:rPr>
            </w:pPr>
            <w:r w:rsidRPr="009C2D5D">
              <w:rPr>
                <w:rFonts w:hint="eastAsia"/>
                <w:kern w:val="0"/>
                <w:sz w:val="21"/>
                <w:szCs w:val="21"/>
              </w:rPr>
              <w:t>结构变形</w:t>
            </w:r>
          </w:p>
        </w:tc>
        <w:tc>
          <w:tcPr>
            <w:tcW w:w="1165" w:type="dxa"/>
            <w:tcBorders>
              <w:left w:val="single" w:sz="4" w:space="0" w:color="auto"/>
              <w:right w:val="single" w:sz="4" w:space="0" w:color="auto"/>
            </w:tcBorders>
            <w:vAlign w:val="center"/>
          </w:tcPr>
          <w:p w14:paraId="6728D739" w14:textId="21BB3335" w:rsidR="00242F43" w:rsidRDefault="009C2D5D" w:rsidP="00BE0833">
            <w:pPr>
              <w:snapToGrid w:val="0"/>
              <w:spacing w:line="240" w:lineRule="auto"/>
              <w:jc w:val="center"/>
              <w:rPr>
                <w:kern w:val="0"/>
                <w:sz w:val="21"/>
                <w:szCs w:val="21"/>
              </w:rPr>
            </w:pPr>
            <w:r w:rsidRPr="009C2D5D">
              <w:rPr>
                <w:rFonts w:hint="eastAsia"/>
                <w:kern w:val="0"/>
                <w:sz w:val="21"/>
                <w:szCs w:val="21"/>
              </w:rPr>
              <w:t>通缝管片收敛</w:t>
            </w:r>
            <w:r w:rsidRPr="009C2D5D">
              <w:rPr>
                <w:kern w:val="0"/>
                <w:sz w:val="21"/>
                <w:szCs w:val="21"/>
              </w:rPr>
              <w:t>(</w:t>
            </w:r>
            <w:r w:rsidRPr="009C2D5D">
              <w:rPr>
                <w:rFonts w:hint="eastAsia"/>
                <w:kern w:val="0"/>
                <w:sz w:val="21"/>
                <w:szCs w:val="21"/>
              </w:rPr>
              <w:t>直径变化量，</w:t>
            </w:r>
          </w:p>
          <w:p w14:paraId="4E0589AF" w14:textId="250C626E" w:rsidR="009C2D5D" w:rsidRPr="009C2D5D" w:rsidRDefault="009C2D5D" w:rsidP="00BE0833">
            <w:pPr>
              <w:snapToGrid w:val="0"/>
              <w:spacing w:line="240" w:lineRule="auto"/>
              <w:jc w:val="center"/>
              <w:rPr>
                <w:rFonts w:asciiTheme="minorHAnsi" w:eastAsiaTheme="minorEastAsia" w:hAnsiTheme="minorHAnsi"/>
                <w:kern w:val="0"/>
                <w:sz w:val="21"/>
                <w:szCs w:val="21"/>
              </w:rPr>
            </w:pPr>
            <w:r w:rsidRPr="009C2D5D">
              <w:rPr>
                <w:kern w:val="0"/>
                <w:sz w:val="21"/>
                <w:szCs w:val="21"/>
              </w:rPr>
              <w:t>‰</w:t>
            </w:r>
            <w:r w:rsidRPr="000445A4">
              <w:rPr>
                <w:i/>
                <w:iCs/>
                <w:kern w:val="0"/>
                <w:sz w:val="21"/>
                <w:szCs w:val="21"/>
              </w:rPr>
              <w:t>D</w:t>
            </w:r>
            <w:r w:rsidRPr="009C2D5D">
              <w:rPr>
                <w:kern w:val="0"/>
                <w:sz w:val="21"/>
                <w:szCs w:val="21"/>
              </w:rPr>
              <w:t>)</w:t>
            </w:r>
          </w:p>
        </w:tc>
        <w:tc>
          <w:tcPr>
            <w:tcW w:w="822" w:type="dxa"/>
            <w:tcBorders>
              <w:top w:val="single" w:sz="4" w:space="0" w:color="auto"/>
              <w:left w:val="single" w:sz="4" w:space="0" w:color="auto"/>
              <w:bottom w:val="single" w:sz="4" w:space="0" w:color="auto"/>
              <w:right w:val="single" w:sz="4" w:space="0" w:color="auto"/>
            </w:tcBorders>
            <w:vAlign w:val="center"/>
          </w:tcPr>
          <w:p w14:paraId="457FE932" w14:textId="42DE515C" w:rsidR="009C2D5D" w:rsidRPr="009C2D5D" w:rsidRDefault="009C2D5D" w:rsidP="00A07623">
            <w:pPr>
              <w:snapToGrid w:val="0"/>
              <w:spacing w:line="240" w:lineRule="auto"/>
              <w:jc w:val="center"/>
              <w:rPr>
                <w:kern w:val="0"/>
                <w:sz w:val="21"/>
                <w:szCs w:val="21"/>
              </w:rPr>
            </w:pPr>
            <w:r w:rsidRPr="009C2D5D">
              <w:rPr>
                <w:kern w:val="0"/>
                <w:sz w:val="21"/>
                <w:szCs w:val="21"/>
              </w:rPr>
              <w:t>0</w:t>
            </w:r>
            <w:r w:rsidR="00242F43">
              <w:rPr>
                <w:rFonts w:hint="eastAsia"/>
                <w:sz w:val="21"/>
                <w:szCs w:val="21"/>
              </w:rPr>
              <w:t>~</w:t>
            </w:r>
            <w:r w:rsidRPr="009C2D5D">
              <w:rPr>
                <w:kern w:val="0"/>
                <w:sz w:val="21"/>
                <w:szCs w:val="21"/>
              </w:rPr>
              <w:t>5</w:t>
            </w:r>
          </w:p>
        </w:tc>
        <w:tc>
          <w:tcPr>
            <w:tcW w:w="1418" w:type="dxa"/>
            <w:tcBorders>
              <w:top w:val="single" w:sz="4" w:space="0" w:color="auto"/>
              <w:left w:val="single" w:sz="4" w:space="0" w:color="auto"/>
              <w:bottom w:val="single" w:sz="4" w:space="0" w:color="auto"/>
              <w:right w:val="single" w:sz="4" w:space="0" w:color="auto"/>
            </w:tcBorders>
            <w:vAlign w:val="center"/>
          </w:tcPr>
          <w:p w14:paraId="57220F36" w14:textId="799B68A5" w:rsidR="009C2D5D" w:rsidRPr="009C2D5D" w:rsidRDefault="009C2D5D" w:rsidP="00A07623">
            <w:pPr>
              <w:snapToGrid w:val="0"/>
              <w:spacing w:line="240" w:lineRule="auto"/>
              <w:jc w:val="center"/>
              <w:rPr>
                <w:kern w:val="0"/>
                <w:sz w:val="21"/>
                <w:szCs w:val="21"/>
              </w:rPr>
            </w:pPr>
            <w:r w:rsidRPr="009C2D5D">
              <w:rPr>
                <w:kern w:val="0"/>
                <w:sz w:val="21"/>
                <w:szCs w:val="21"/>
              </w:rPr>
              <w:t>5</w:t>
            </w:r>
            <w:r w:rsidR="00242F43">
              <w:rPr>
                <w:rFonts w:hint="eastAsia"/>
                <w:sz w:val="21"/>
                <w:szCs w:val="21"/>
              </w:rPr>
              <w:t>~</w:t>
            </w:r>
            <w:r w:rsidRPr="009C2D5D">
              <w:rPr>
                <w:kern w:val="0"/>
                <w:sz w:val="21"/>
                <w:szCs w:val="21"/>
              </w:rPr>
              <w:t>8</w:t>
            </w:r>
          </w:p>
        </w:tc>
        <w:tc>
          <w:tcPr>
            <w:tcW w:w="1417" w:type="dxa"/>
            <w:tcBorders>
              <w:top w:val="single" w:sz="4" w:space="0" w:color="auto"/>
              <w:left w:val="single" w:sz="4" w:space="0" w:color="auto"/>
              <w:bottom w:val="single" w:sz="4" w:space="0" w:color="auto"/>
              <w:right w:val="single" w:sz="4" w:space="0" w:color="auto"/>
            </w:tcBorders>
            <w:vAlign w:val="center"/>
          </w:tcPr>
          <w:p w14:paraId="50AE619C" w14:textId="614F0A41" w:rsidR="009C2D5D" w:rsidRPr="009C2D5D" w:rsidRDefault="009C2D5D" w:rsidP="00A07623">
            <w:pPr>
              <w:snapToGrid w:val="0"/>
              <w:spacing w:line="240" w:lineRule="auto"/>
              <w:jc w:val="center"/>
              <w:rPr>
                <w:kern w:val="0"/>
                <w:sz w:val="21"/>
                <w:szCs w:val="21"/>
              </w:rPr>
            </w:pPr>
            <w:r w:rsidRPr="009C2D5D">
              <w:rPr>
                <w:kern w:val="0"/>
                <w:sz w:val="21"/>
                <w:szCs w:val="21"/>
              </w:rPr>
              <w:t>8</w:t>
            </w:r>
            <w:r w:rsidR="00242F43">
              <w:rPr>
                <w:rFonts w:hint="eastAsia"/>
                <w:sz w:val="21"/>
                <w:szCs w:val="21"/>
              </w:rPr>
              <w:t>~</w:t>
            </w:r>
            <w:r w:rsidRPr="009C2D5D">
              <w:rPr>
                <w:kern w:val="0"/>
                <w:sz w:val="21"/>
                <w:szCs w:val="21"/>
              </w:rPr>
              <w:t>12</w:t>
            </w:r>
          </w:p>
        </w:tc>
        <w:tc>
          <w:tcPr>
            <w:tcW w:w="1534" w:type="dxa"/>
            <w:tcBorders>
              <w:top w:val="single" w:sz="4" w:space="0" w:color="auto"/>
              <w:left w:val="single" w:sz="4" w:space="0" w:color="auto"/>
              <w:bottom w:val="single" w:sz="4" w:space="0" w:color="auto"/>
              <w:right w:val="single" w:sz="4" w:space="0" w:color="auto"/>
            </w:tcBorders>
            <w:vAlign w:val="center"/>
          </w:tcPr>
          <w:p w14:paraId="4CE37317" w14:textId="06A36C7E" w:rsidR="009C2D5D" w:rsidRPr="009C2D5D" w:rsidRDefault="009C2D5D" w:rsidP="00A07623">
            <w:pPr>
              <w:snapToGrid w:val="0"/>
              <w:spacing w:line="240" w:lineRule="auto"/>
              <w:jc w:val="center"/>
              <w:rPr>
                <w:rFonts w:asciiTheme="minorHAnsi" w:eastAsiaTheme="minorEastAsia" w:hAnsiTheme="minorHAnsi"/>
                <w:kern w:val="0"/>
                <w:sz w:val="21"/>
                <w:szCs w:val="21"/>
              </w:rPr>
            </w:pPr>
            <w:r w:rsidRPr="009C2D5D">
              <w:rPr>
                <w:kern w:val="0"/>
                <w:sz w:val="21"/>
                <w:szCs w:val="21"/>
              </w:rPr>
              <w:t>12</w:t>
            </w:r>
            <w:r w:rsidR="00242F43">
              <w:rPr>
                <w:rFonts w:hint="eastAsia"/>
                <w:sz w:val="21"/>
                <w:szCs w:val="21"/>
              </w:rPr>
              <w:t>~</w:t>
            </w:r>
            <w:r w:rsidRPr="009C2D5D">
              <w:rPr>
                <w:kern w:val="0"/>
                <w:sz w:val="21"/>
                <w:szCs w:val="21"/>
              </w:rPr>
              <w:t>16</w:t>
            </w:r>
          </w:p>
        </w:tc>
        <w:tc>
          <w:tcPr>
            <w:tcW w:w="1635" w:type="dxa"/>
            <w:tcBorders>
              <w:top w:val="single" w:sz="4" w:space="0" w:color="auto"/>
              <w:left w:val="single" w:sz="4" w:space="0" w:color="auto"/>
              <w:bottom w:val="single" w:sz="4" w:space="0" w:color="auto"/>
              <w:right w:val="single" w:sz="4" w:space="0" w:color="auto"/>
            </w:tcBorders>
            <w:vAlign w:val="center"/>
          </w:tcPr>
          <w:p w14:paraId="4CC315E4" w14:textId="4685E302" w:rsidR="009C2D5D" w:rsidRPr="009C2D5D" w:rsidRDefault="009C2D5D" w:rsidP="00A07623">
            <w:pPr>
              <w:snapToGrid w:val="0"/>
              <w:spacing w:line="240" w:lineRule="auto"/>
              <w:jc w:val="center"/>
              <w:rPr>
                <w:kern w:val="0"/>
                <w:sz w:val="21"/>
                <w:szCs w:val="21"/>
              </w:rPr>
            </w:pPr>
            <w:r w:rsidRPr="009C2D5D">
              <w:rPr>
                <w:rFonts w:hint="eastAsia"/>
                <w:kern w:val="0"/>
                <w:sz w:val="21"/>
                <w:szCs w:val="21"/>
              </w:rPr>
              <w:t>≥</w:t>
            </w:r>
            <w:r w:rsidRPr="009C2D5D">
              <w:rPr>
                <w:kern w:val="0"/>
                <w:sz w:val="21"/>
                <w:szCs w:val="21"/>
              </w:rPr>
              <w:t>16</w:t>
            </w:r>
          </w:p>
        </w:tc>
      </w:tr>
      <w:tr w:rsidR="009C2D5D" w:rsidRPr="009C2D5D" w14:paraId="25CE2844" w14:textId="77777777" w:rsidTr="000445A4">
        <w:trPr>
          <w:jc w:val="center"/>
        </w:trPr>
        <w:tc>
          <w:tcPr>
            <w:tcW w:w="531" w:type="dxa"/>
            <w:vMerge/>
            <w:tcBorders>
              <w:left w:val="single" w:sz="4" w:space="0" w:color="auto"/>
              <w:bottom w:val="single" w:sz="4" w:space="0" w:color="auto"/>
              <w:right w:val="single" w:sz="4" w:space="0" w:color="auto"/>
            </w:tcBorders>
            <w:vAlign w:val="center"/>
          </w:tcPr>
          <w:p w14:paraId="6E5F6D31" w14:textId="77777777" w:rsidR="009C2D5D" w:rsidRPr="009C2D5D" w:rsidRDefault="009C2D5D" w:rsidP="00A07623">
            <w:pPr>
              <w:snapToGrid w:val="0"/>
              <w:spacing w:line="240" w:lineRule="auto"/>
              <w:jc w:val="center"/>
              <w:rPr>
                <w:kern w:val="0"/>
                <w:sz w:val="21"/>
                <w:szCs w:val="21"/>
              </w:rPr>
            </w:pPr>
          </w:p>
        </w:tc>
        <w:tc>
          <w:tcPr>
            <w:tcW w:w="1165" w:type="dxa"/>
            <w:tcBorders>
              <w:left w:val="single" w:sz="4" w:space="0" w:color="auto"/>
              <w:bottom w:val="single" w:sz="4" w:space="0" w:color="auto"/>
              <w:right w:val="single" w:sz="4" w:space="0" w:color="auto"/>
            </w:tcBorders>
            <w:vAlign w:val="center"/>
          </w:tcPr>
          <w:p w14:paraId="74240623" w14:textId="19629746" w:rsidR="00242F43" w:rsidRDefault="009C2D5D" w:rsidP="00A07623">
            <w:pPr>
              <w:snapToGrid w:val="0"/>
              <w:spacing w:line="240" w:lineRule="auto"/>
              <w:jc w:val="center"/>
              <w:rPr>
                <w:kern w:val="0"/>
                <w:sz w:val="21"/>
                <w:szCs w:val="21"/>
              </w:rPr>
            </w:pPr>
            <w:r w:rsidRPr="009C2D5D">
              <w:rPr>
                <w:rFonts w:hint="eastAsia"/>
                <w:kern w:val="0"/>
                <w:sz w:val="21"/>
                <w:szCs w:val="21"/>
              </w:rPr>
              <w:t>错缝管片收敛</w:t>
            </w:r>
            <w:r w:rsidRPr="009C2D5D">
              <w:rPr>
                <w:kern w:val="0"/>
                <w:sz w:val="21"/>
                <w:szCs w:val="21"/>
              </w:rPr>
              <w:t>(</w:t>
            </w:r>
            <w:r w:rsidRPr="009C2D5D">
              <w:rPr>
                <w:rFonts w:hint="eastAsia"/>
                <w:kern w:val="0"/>
                <w:sz w:val="21"/>
                <w:szCs w:val="21"/>
              </w:rPr>
              <w:t>直径变化量，</w:t>
            </w:r>
          </w:p>
          <w:p w14:paraId="5DECF2F3" w14:textId="6904B1C0" w:rsidR="009C2D5D" w:rsidRPr="009C2D5D" w:rsidRDefault="009C2D5D" w:rsidP="00A07623">
            <w:pPr>
              <w:snapToGrid w:val="0"/>
              <w:spacing w:line="240" w:lineRule="auto"/>
              <w:jc w:val="center"/>
              <w:rPr>
                <w:rFonts w:asciiTheme="minorHAnsi" w:eastAsiaTheme="minorEastAsia" w:hAnsiTheme="minorHAnsi"/>
                <w:kern w:val="0"/>
                <w:sz w:val="21"/>
                <w:szCs w:val="21"/>
              </w:rPr>
            </w:pPr>
            <w:r w:rsidRPr="009C2D5D">
              <w:rPr>
                <w:kern w:val="0"/>
                <w:sz w:val="21"/>
                <w:szCs w:val="21"/>
              </w:rPr>
              <w:t>‰</w:t>
            </w:r>
            <w:r w:rsidRPr="000445A4">
              <w:rPr>
                <w:i/>
                <w:iCs/>
                <w:kern w:val="0"/>
                <w:sz w:val="21"/>
                <w:szCs w:val="21"/>
              </w:rPr>
              <w:t>D</w:t>
            </w:r>
            <w:r w:rsidRPr="009C2D5D">
              <w:rPr>
                <w:kern w:val="0"/>
                <w:sz w:val="21"/>
                <w:szCs w:val="21"/>
              </w:rPr>
              <w:t>)</w:t>
            </w:r>
          </w:p>
        </w:tc>
        <w:tc>
          <w:tcPr>
            <w:tcW w:w="822" w:type="dxa"/>
            <w:tcBorders>
              <w:top w:val="single" w:sz="4" w:space="0" w:color="auto"/>
              <w:left w:val="single" w:sz="4" w:space="0" w:color="auto"/>
              <w:bottom w:val="single" w:sz="4" w:space="0" w:color="auto"/>
              <w:right w:val="single" w:sz="4" w:space="0" w:color="auto"/>
            </w:tcBorders>
            <w:vAlign w:val="center"/>
          </w:tcPr>
          <w:p w14:paraId="663141BF" w14:textId="47AA91E8" w:rsidR="009C2D5D" w:rsidRPr="009C2D5D" w:rsidRDefault="009C2D5D" w:rsidP="00A07623">
            <w:pPr>
              <w:snapToGrid w:val="0"/>
              <w:spacing w:line="240" w:lineRule="auto"/>
              <w:jc w:val="center"/>
              <w:rPr>
                <w:kern w:val="0"/>
                <w:sz w:val="21"/>
                <w:szCs w:val="21"/>
              </w:rPr>
            </w:pPr>
            <w:r w:rsidRPr="009C2D5D">
              <w:rPr>
                <w:kern w:val="0"/>
                <w:sz w:val="21"/>
                <w:szCs w:val="21"/>
              </w:rPr>
              <w:t>0</w:t>
            </w:r>
            <w:r w:rsidR="00242F43">
              <w:rPr>
                <w:rFonts w:hint="eastAsia"/>
                <w:sz w:val="21"/>
                <w:szCs w:val="21"/>
              </w:rPr>
              <w:t>~</w:t>
            </w:r>
            <w:r w:rsidRPr="009C2D5D">
              <w:rPr>
                <w:kern w:val="0"/>
                <w:sz w:val="21"/>
                <w:szCs w:val="21"/>
              </w:rPr>
              <w:t>4</w:t>
            </w:r>
          </w:p>
        </w:tc>
        <w:tc>
          <w:tcPr>
            <w:tcW w:w="1418" w:type="dxa"/>
            <w:tcBorders>
              <w:top w:val="single" w:sz="4" w:space="0" w:color="auto"/>
              <w:left w:val="single" w:sz="4" w:space="0" w:color="auto"/>
              <w:bottom w:val="single" w:sz="4" w:space="0" w:color="auto"/>
              <w:right w:val="single" w:sz="4" w:space="0" w:color="auto"/>
            </w:tcBorders>
            <w:vAlign w:val="center"/>
          </w:tcPr>
          <w:p w14:paraId="0AB424B1" w14:textId="6D187DF3" w:rsidR="009C2D5D" w:rsidRPr="009C2D5D" w:rsidRDefault="009C2D5D" w:rsidP="00A07623">
            <w:pPr>
              <w:snapToGrid w:val="0"/>
              <w:spacing w:line="240" w:lineRule="auto"/>
              <w:jc w:val="center"/>
              <w:rPr>
                <w:kern w:val="0"/>
                <w:sz w:val="21"/>
                <w:szCs w:val="21"/>
              </w:rPr>
            </w:pPr>
            <w:r w:rsidRPr="009C2D5D">
              <w:rPr>
                <w:kern w:val="0"/>
                <w:sz w:val="21"/>
                <w:szCs w:val="21"/>
              </w:rPr>
              <w:t>4</w:t>
            </w:r>
            <w:r w:rsidR="00242F43">
              <w:rPr>
                <w:rFonts w:hint="eastAsia"/>
                <w:sz w:val="21"/>
                <w:szCs w:val="21"/>
              </w:rPr>
              <w:t>~</w:t>
            </w:r>
            <w:r w:rsidRPr="009C2D5D">
              <w:rPr>
                <w:kern w:val="0"/>
                <w:sz w:val="21"/>
                <w:szCs w:val="21"/>
              </w:rPr>
              <w:t>6</w:t>
            </w:r>
          </w:p>
        </w:tc>
        <w:tc>
          <w:tcPr>
            <w:tcW w:w="1417" w:type="dxa"/>
            <w:tcBorders>
              <w:top w:val="single" w:sz="4" w:space="0" w:color="auto"/>
              <w:left w:val="single" w:sz="4" w:space="0" w:color="auto"/>
              <w:bottom w:val="single" w:sz="4" w:space="0" w:color="auto"/>
              <w:right w:val="single" w:sz="4" w:space="0" w:color="auto"/>
            </w:tcBorders>
            <w:vAlign w:val="center"/>
          </w:tcPr>
          <w:p w14:paraId="3BF047C8" w14:textId="4F4C7EB5" w:rsidR="009C2D5D" w:rsidRPr="009C2D5D" w:rsidRDefault="009C2D5D" w:rsidP="00A07623">
            <w:pPr>
              <w:snapToGrid w:val="0"/>
              <w:spacing w:line="240" w:lineRule="auto"/>
              <w:jc w:val="center"/>
              <w:rPr>
                <w:kern w:val="0"/>
                <w:sz w:val="21"/>
                <w:szCs w:val="21"/>
              </w:rPr>
            </w:pPr>
            <w:r w:rsidRPr="009C2D5D">
              <w:rPr>
                <w:kern w:val="0"/>
                <w:sz w:val="21"/>
                <w:szCs w:val="21"/>
              </w:rPr>
              <w:t>6</w:t>
            </w:r>
            <w:r w:rsidR="00242F43">
              <w:rPr>
                <w:rFonts w:hint="eastAsia"/>
                <w:sz w:val="21"/>
                <w:szCs w:val="21"/>
              </w:rPr>
              <w:t>~</w:t>
            </w:r>
            <w:r w:rsidRPr="009C2D5D">
              <w:rPr>
                <w:kern w:val="0"/>
                <w:sz w:val="21"/>
                <w:szCs w:val="21"/>
              </w:rPr>
              <w:t>9</w:t>
            </w:r>
          </w:p>
        </w:tc>
        <w:tc>
          <w:tcPr>
            <w:tcW w:w="1534" w:type="dxa"/>
            <w:tcBorders>
              <w:top w:val="single" w:sz="4" w:space="0" w:color="auto"/>
              <w:left w:val="single" w:sz="4" w:space="0" w:color="auto"/>
              <w:bottom w:val="single" w:sz="4" w:space="0" w:color="auto"/>
              <w:right w:val="single" w:sz="4" w:space="0" w:color="auto"/>
            </w:tcBorders>
            <w:vAlign w:val="center"/>
          </w:tcPr>
          <w:p w14:paraId="0BFEA750" w14:textId="289C7A66" w:rsidR="009C2D5D" w:rsidRPr="009C2D5D" w:rsidRDefault="009C2D5D" w:rsidP="00A07623">
            <w:pPr>
              <w:snapToGrid w:val="0"/>
              <w:spacing w:line="240" w:lineRule="auto"/>
              <w:jc w:val="center"/>
              <w:rPr>
                <w:kern w:val="0"/>
                <w:sz w:val="21"/>
                <w:szCs w:val="21"/>
              </w:rPr>
            </w:pPr>
            <w:r w:rsidRPr="009C2D5D">
              <w:rPr>
                <w:kern w:val="0"/>
                <w:sz w:val="21"/>
                <w:szCs w:val="21"/>
              </w:rPr>
              <w:t>9</w:t>
            </w:r>
            <w:r w:rsidR="00242F43">
              <w:rPr>
                <w:rFonts w:hint="eastAsia"/>
                <w:sz w:val="21"/>
                <w:szCs w:val="21"/>
              </w:rPr>
              <w:t>~</w:t>
            </w:r>
            <w:r w:rsidRPr="009C2D5D">
              <w:rPr>
                <w:kern w:val="0"/>
                <w:sz w:val="21"/>
                <w:szCs w:val="21"/>
              </w:rPr>
              <w:t>12</w:t>
            </w:r>
          </w:p>
        </w:tc>
        <w:tc>
          <w:tcPr>
            <w:tcW w:w="1635" w:type="dxa"/>
            <w:tcBorders>
              <w:top w:val="single" w:sz="4" w:space="0" w:color="auto"/>
              <w:left w:val="single" w:sz="4" w:space="0" w:color="auto"/>
              <w:bottom w:val="single" w:sz="4" w:space="0" w:color="auto"/>
              <w:right w:val="single" w:sz="4" w:space="0" w:color="auto"/>
            </w:tcBorders>
            <w:vAlign w:val="center"/>
          </w:tcPr>
          <w:p w14:paraId="436571DE" w14:textId="161054E7" w:rsidR="009C2D5D" w:rsidRPr="009C2D5D" w:rsidRDefault="009C2D5D" w:rsidP="00A07623">
            <w:pPr>
              <w:snapToGrid w:val="0"/>
              <w:spacing w:line="240" w:lineRule="auto"/>
              <w:jc w:val="center"/>
              <w:rPr>
                <w:kern w:val="0"/>
                <w:sz w:val="21"/>
                <w:szCs w:val="21"/>
              </w:rPr>
            </w:pPr>
            <w:r w:rsidRPr="009C2D5D">
              <w:rPr>
                <w:rFonts w:hint="eastAsia"/>
                <w:kern w:val="0"/>
                <w:sz w:val="21"/>
                <w:szCs w:val="21"/>
              </w:rPr>
              <w:t>≥</w:t>
            </w:r>
            <w:r w:rsidRPr="009C2D5D">
              <w:rPr>
                <w:kern w:val="0"/>
                <w:sz w:val="21"/>
                <w:szCs w:val="21"/>
              </w:rPr>
              <w:t>12</w:t>
            </w:r>
          </w:p>
        </w:tc>
      </w:tr>
    </w:tbl>
    <w:p w14:paraId="70EB91A4" w14:textId="367B8377" w:rsidR="009C2D5D" w:rsidRPr="000445A4" w:rsidRDefault="00801851">
      <w:pPr>
        <w:rPr>
          <w:b/>
          <w:sz w:val="21"/>
          <w:szCs w:val="21"/>
        </w:rPr>
      </w:pPr>
      <w:r w:rsidRPr="000445A4">
        <w:rPr>
          <w:rFonts w:hint="eastAsia"/>
          <w:sz w:val="21"/>
          <w:szCs w:val="21"/>
        </w:rPr>
        <w:t>注：</w:t>
      </w:r>
      <w:r w:rsidRPr="000445A4">
        <w:rPr>
          <w:i/>
          <w:iCs/>
          <w:sz w:val="21"/>
          <w:szCs w:val="21"/>
        </w:rPr>
        <w:t>D</w:t>
      </w:r>
      <w:r w:rsidRPr="000445A4">
        <w:rPr>
          <w:rFonts w:hint="eastAsia"/>
          <w:sz w:val="21"/>
          <w:szCs w:val="21"/>
        </w:rPr>
        <w:t>为既有隧道结构外径（</w:t>
      </w:r>
      <w:r w:rsidRPr="000445A4">
        <w:rPr>
          <w:sz w:val="21"/>
          <w:szCs w:val="21"/>
        </w:rPr>
        <w:t>m</w:t>
      </w:r>
      <w:r w:rsidRPr="000445A4">
        <w:rPr>
          <w:rFonts w:hint="eastAsia"/>
          <w:sz w:val="21"/>
          <w:szCs w:val="21"/>
        </w:rPr>
        <w:t>）。</w:t>
      </w:r>
    </w:p>
    <w:p w14:paraId="675BD8F7" w14:textId="7537049A" w:rsidR="00142262" w:rsidRDefault="009C2D5D">
      <w:r w:rsidRPr="009C2D5D">
        <w:rPr>
          <w:b/>
        </w:rPr>
        <w:t>4.3.2</w:t>
      </w:r>
      <w:r w:rsidRPr="009C2D5D">
        <w:t xml:space="preserve"> </w:t>
      </w:r>
      <w:r w:rsidR="004E4A65">
        <w:rPr>
          <w:rFonts w:hint="eastAsia"/>
        </w:rPr>
        <w:t>既有隧道结构</w:t>
      </w:r>
      <w:r w:rsidRPr="009C2D5D">
        <w:rPr>
          <w:rFonts w:hint="eastAsia"/>
        </w:rPr>
        <w:t>单环健康度宜按单环内各病害的单一病害健康度进行综合评定</w:t>
      </w:r>
      <w:r w:rsidR="00142262">
        <w:rPr>
          <w:rFonts w:hint="eastAsia"/>
        </w:rPr>
        <w:t>。</w:t>
      </w:r>
    </w:p>
    <w:p w14:paraId="183F31B9" w14:textId="1B63F7E4" w:rsidR="009C2D5D" w:rsidRDefault="00142262">
      <w:pPr>
        <w:ind w:leftChars="100" w:left="240"/>
      </w:pPr>
      <w:r w:rsidRPr="00BE0833">
        <w:rPr>
          <w:b/>
        </w:rPr>
        <w:t>1</w:t>
      </w:r>
      <w:r>
        <w:rPr>
          <w:rFonts w:hint="eastAsia"/>
        </w:rPr>
        <w:t xml:space="preserve"> </w:t>
      </w:r>
      <w:r w:rsidRPr="009C2D5D">
        <w:rPr>
          <w:rFonts w:cs="Times New Roman" w:hint="eastAsia"/>
          <w:kern w:val="10"/>
          <w:szCs w:val="24"/>
        </w:rPr>
        <w:t>单环</w:t>
      </w:r>
      <w:r w:rsidR="00B965B5">
        <w:rPr>
          <w:rFonts w:cs="Times New Roman" w:hint="eastAsia"/>
          <w:kern w:val="10"/>
          <w:szCs w:val="24"/>
        </w:rPr>
        <w:t>病害</w:t>
      </w:r>
      <w:r>
        <w:rPr>
          <w:rFonts w:cs="Times New Roman" w:hint="eastAsia"/>
          <w:kern w:val="10"/>
          <w:szCs w:val="24"/>
        </w:rPr>
        <w:t>计算值可</w:t>
      </w:r>
      <w:r>
        <w:rPr>
          <w:rFonts w:hint="eastAsia"/>
        </w:rPr>
        <w:t>按下式确定：</w:t>
      </w:r>
    </w:p>
    <w:p w14:paraId="446CFD3E" w14:textId="41863150" w:rsidR="00D52A93" w:rsidRPr="009C2D5D" w:rsidRDefault="005E48F0" w:rsidP="00BE0833">
      <w:pPr>
        <w:jc w:val="right"/>
      </w:pPr>
      <w:r w:rsidRPr="003723FA">
        <w:rPr>
          <w:position w:val="-28"/>
        </w:rPr>
        <w:object w:dxaOrig="1880" w:dyaOrig="680" w14:anchorId="77E45D68">
          <v:shape id="_x0000_i1032" type="#_x0000_t75" style="width:94.4pt;height:34.5pt" o:ole="">
            <v:imagedata r:id="rId27" o:title=""/>
          </v:shape>
          <o:OLEObject Type="Embed" ProgID="Equation.DSMT4" ShapeID="_x0000_i1032" DrawAspect="Content" ObjectID="_1692780570" r:id="rId28"/>
        </w:object>
      </w:r>
      <w:r w:rsidR="00D52A93">
        <w:rPr>
          <w:rFonts w:hint="eastAsia"/>
        </w:rPr>
        <w:t xml:space="preserve">  </w:t>
      </w:r>
      <w:r w:rsidR="00826386">
        <w:rPr>
          <w:rFonts w:hint="eastAsia"/>
        </w:rPr>
        <w:t xml:space="preserve">     </w:t>
      </w:r>
      <w:r w:rsidR="004E4A65">
        <w:t xml:space="preserve">                     </w:t>
      </w:r>
      <w:r w:rsidR="00826386">
        <w:rPr>
          <w:rFonts w:hint="eastAsia"/>
        </w:rPr>
        <w:t xml:space="preserve">             (4.3.</w:t>
      </w:r>
      <w:r w:rsidR="00850B99">
        <w:t>2</w:t>
      </w:r>
      <w:r w:rsidR="00826386">
        <w:rPr>
          <w:rFonts w:hint="eastAsia"/>
        </w:rPr>
        <w:t>)</w:t>
      </w:r>
    </w:p>
    <w:p w14:paraId="3A46ADA0" w14:textId="288A8C33" w:rsidR="009C2D5D" w:rsidRPr="009C2D5D" w:rsidRDefault="00826386" w:rsidP="00BE0833">
      <w:pPr>
        <w:rPr>
          <w:rFonts w:cs="Times New Roman"/>
          <w:kern w:val="10"/>
          <w:szCs w:val="24"/>
        </w:rPr>
      </w:pPr>
      <w:r>
        <w:rPr>
          <w:rFonts w:hint="eastAsia"/>
        </w:rPr>
        <w:t>式中：</w:t>
      </w:r>
      <w:r w:rsidR="009C2D5D" w:rsidRPr="009C2D5D">
        <w:rPr>
          <w:rFonts w:cs="Times New Roman"/>
          <w:i/>
          <w:kern w:val="10"/>
          <w:szCs w:val="24"/>
        </w:rPr>
        <w:t>THI</w:t>
      </w:r>
      <w:r w:rsidR="009C2D5D" w:rsidRPr="004D28D5">
        <w:rPr>
          <w:rFonts w:cs="Times New Roman"/>
          <w:iCs/>
          <w:kern w:val="10"/>
          <w:szCs w:val="24"/>
          <w:vertAlign w:val="subscript"/>
        </w:rPr>
        <w:t>R</w:t>
      </w:r>
      <w:r w:rsidR="00AA41F9" w:rsidRPr="00193EC0">
        <w:rPr>
          <w:rFonts w:cs="Times New Roman"/>
          <w:szCs w:val="24"/>
        </w:rPr>
        <w:t>——</w:t>
      </w:r>
      <w:r w:rsidR="009C2D5D" w:rsidRPr="009C2D5D">
        <w:rPr>
          <w:rFonts w:cs="Times New Roman" w:hint="eastAsia"/>
          <w:kern w:val="10"/>
          <w:szCs w:val="24"/>
        </w:rPr>
        <w:t>单环</w:t>
      </w:r>
      <w:r w:rsidR="00B965B5">
        <w:rPr>
          <w:rFonts w:cs="Times New Roman" w:hint="eastAsia"/>
          <w:kern w:val="10"/>
          <w:szCs w:val="24"/>
        </w:rPr>
        <w:t>病害</w:t>
      </w:r>
      <w:r w:rsidR="00142262">
        <w:rPr>
          <w:rFonts w:cs="Times New Roman" w:hint="eastAsia"/>
          <w:kern w:val="10"/>
          <w:szCs w:val="24"/>
        </w:rPr>
        <w:t>计算值</w:t>
      </w:r>
      <w:r>
        <w:rPr>
          <w:rFonts w:cs="Times New Roman" w:hint="eastAsia"/>
          <w:kern w:val="10"/>
          <w:szCs w:val="24"/>
        </w:rPr>
        <w:t>；</w:t>
      </w:r>
    </w:p>
    <w:p w14:paraId="447F9A88" w14:textId="0B95DE17" w:rsidR="009C2D5D" w:rsidRPr="009C2D5D" w:rsidRDefault="00D15886" w:rsidP="00BE0833">
      <w:pPr>
        <w:ind w:firstLineChars="300" w:firstLine="720"/>
        <w:rPr>
          <w:rFonts w:cs="Times New Roman"/>
          <w:kern w:val="10"/>
          <w:szCs w:val="24"/>
        </w:rPr>
      </w:pPr>
      <w:r>
        <w:rPr>
          <w:rFonts w:cs="Times New Roman"/>
          <w:i/>
          <w:kern w:val="10"/>
          <w:szCs w:val="24"/>
        </w:rPr>
        <w:t>j</w:t>
      </w:r>
      <w:r w:rsidR="00AA41F9" w:rsidRPr="00193EC0">
        <w:rPr>
          <w:rFonts w:cs="Times New Roman"/>
          <w:szCs w:val="24"/>
        </w:rPr>
        <w:t>——</w:t>
      </w:r>
      <w:r w:rsidR="009C2D5D" w:rsidRPr="009C2D5D">
        <w:rPr>
          <w:rFonts w:cs="Times New Roman" w:hint="eastAsia"/>
          <w:kern w:val="10"/>
          <w:szCs w:val="24"/>
        </w:rPr>
        <w:t>每环包含的病害数</w:t>
      </w:r>
      <w:r w:rsidR="00826386">
        <w:rPr>
          <w:rFonts w:cs="Times New Roman" w:hint="eastAsia"/>
          <w:kern w:val="10"/>
          <w:szCs w:val="24"/>
        </w:rPr>
        <w:t>；</w:t>
      </w:r>
    </w:p>
    <w:p w14:paraId="6E583137" w14:textId="0E6D3970" w:rsidR="009C2D5D" w:rsidRPr="009C2D5D" w:rsidRDefault="009C2D5D" w:rsidP="00BE0833">
      <w:pPr>
        <w:ind w:firstLineChars="300" w:firstLine="720"/>
        <w:rPr>
          <w:rFonts w:cs="Times New Roman"/>
          <w:kern w:val="10"/>
          <w:szCs w:val="24"/>
        </w:rPr>
      </w:pPr>
      <w:proofErr w:type="spellStart"/>
      <w:r w:rsidRPr="009C2D5D">
        <w:rPr>
          <w:rFonts w:cs="Times New Roman"/>
          <w:i/>
          <w:kern w:val="10"/>
          <w:szCs w:val="24"/>
        </w:rPr>
        <w:t>t</w:t>
      </w:r>
      <w:r w:rsidRPr="00BE0833">
        <w:rPr>
          <w:rFonts w:cs="Times New Roman"/>
          <w:kern w:val="10"/>
          <w:szCs w:val="24"/>
          <w:vertAlign w:val="subscript"/>
        </w:rPr>
        <w:t>max</w:t>
      </w:r>
      <w:proofErr w:type="spellEnd"/>
      <w:r w:rsidR="00AA41F9" w:rsidRPr="00193EC0">
        <w:rPr>
          <w:rFonts w:cs="Times New Roman"/>
          <w:szCs w:val="24"/>
        </w:rPr>
        <w:t>——</w:t>
      </w:r>
      <w:r w:rsidRPr="009C2D5D">
        <w:rPr>
          <w:rFonts w:cs="Times New Roman" w:hint="eastAsia"/>
          <w:kern w:val="10"/>
          <w:szCs w:val="24"/>
        </w:rPr>
        <w:t>每环中各病害健康度最大值对应的计算值</w:t>
      </w:r>
      <w:r w:rsidR="00826386">
        <w:rPr>
          <w:rFonts w:cs="Times New Roman" w:hint="eastAsia"/>
          <w:kern w:val="10"/>
          <w:szCs w:val="24"/>
        </w:rPr>
        <w:t>；</w:t>
      </w:r>
    </w:p>
    <w:p w14:paraId="4864F4B4" w14:textId="0F41245B" w:rsidR="009C2D5D" w:rsidRPr="009C2D5D" w:rsidRDefault="00826386" w:rsidP="007F1129">
      <w:pPr>
        <w:ind w:firstLineChars="300" w:firstLine="720"/>
        <w:rPr>
          <w:rFonts w:cs="Times New Roman"/>
          <w:kern w:val="10"/>
          <w:szCs w:val="24"/>
        </w:rPr>
      </w:pPr>
      <w:r w:rsidRPr="003723FA">
        <w:rPr>
          <w:position w:val="-12"/>
        </w:rPr>
        <w:object w:dxaOrig="260" w:dyaOrig="360" w14:anchorId="60BF7394">
          <v:shape id="_x0000_i1033" type="#_x0000_t75" style="width:11.6pt;height:17.8pt" o:ole="">
            <v:imagedata r:id="rId18" o:title=""/>
          </v:shape>
          <o:OLEObject Type="Embed" ProgID="Equation.DSMT4" ShapeID="_x0000_i1033" DrawAspect="Content" ObjectID="_1692780571" r:id="rId29"/>
        </w:object>
      </w:r>
      <w:r w:rsidR="00AA41F9" w:rsidRPr="00193EC0">
        <w:rPr>
          <w:rFonts w:cs="Times New Roman"/>
          <w:szCs w:val="24"/>
        </w:rPr>
        <w:t>——</w:t>
      </w:r>
      <w:r w:rsidR="009C2D5D" w:rsidRPr="009C2D5D">
        <w:rPr>
          <w:rFonts w:cs="Times New Roman" w:hint="eastAsia"/>
          <w:kern w:val="10"/>
          <w:szCs w:val="24"/>
        </w:rPr>
        <w:t>每环其余病害健康度对应的影响附加值，可按表</w:t>
      </w:r>
      <w:r w:rsidR="009C2D5D" w:rsidRPr="009C2D5D">
        <w:rPr>
          <w:rFonts w:cs="Times New Roman"/>
          <w:kern w:val="10"/>
          <w:szCs w:val="24"/>
        </w:rPr>
        <w:t>4.3.2</w:t>
      </w:r>
      <w:r w:rsidR="006A2F67">
        <w:rPr>
          <w:rFonts w:cs="Times New Roman" w:hint="eastAsia"/>
          <w:kern w:val="10"/>
          <w:szCs w:val="24"/>
        </w:rPr>
        <w:t>-1</w:t>
      </w:r>
      <w:r w:rsidR="009C2D5D" w:rsidRPr="009C2D5D">
        <w:rPr>
          <w:rFonts w:cs="Times New Roman" w:hint="eastAsia"/>
          <w:kern w:val="10"/>
          <w:szCs w:val="24"/>
        </w:rPr>
        <w:t>规定选取。</w:t>
      </w:r>
    </w:p>
    <w:p w14:paraId="640C829E" w14:textId="23BFFCEC" w:rsidR="009C2D5D" w:rsidRPr="00A07623" w:rsidRDefault="009C2D5D" w:rsidP="00BE0833">
      <w:pPr>
        <w:pStyle w:val="aff"/>
      </w:pPr>
      <w:r w:rsidRPr="00A07623">
        <w:rPr>
          <w:rFonts w:hint="eastAsia"/>
        </w:rPr>
        <w:lastRenderedPageBreak/>
        <w:t>表</w:t>
      </w:r>
      <w:r w:rsidRPr="00A07623">
        <w:t>4.3.2</w:t>
      </w:r>
      <w:r w:rsidR="00495B5B">
        <w:rPr>
          <w:rFonts w:hint="eastAsia"/>
        </w:rPr>
        <w:t>-1</w:t>
      </w:r>
      <w:r w:rsidRPr="00A07623">
        <w:t xml:space="preserve"> </w:t>
      </w:r>
      <w:r w:rsidRPr="00A07623">
        <w:rPr>
          <w:rFonts w:hint="eastAsia"/>
        </w:rPr>
        <w:t>单一病害健康度等级对应的计算值和影响附加值</w:t>
      </w:r>
    </w:p>
    <w:tbl>
      <w:tblPr>
        <w:tblStyle w:val="af6"/>
        <w:tblW w:w="5000" w:type="pct"/>
        <w:tblLook w:val="04A0" w:firstRow="1" w:lastRow="0" w:firstColumn="1" w:lastColumn="0" w:noHBand="0" w:noVBand="1"/>
      </w:tblPr>
      <w:tblGrid>
        <w:gridCol w:w="2766"/>
        <w:gridCol w:w="2766"/>
        <w:gridCol w:w="2764"/>
      </w:tblGrid>
      <w:tr w:rsidR="009C2D5D" w:rsidRPr="009C2D5D" w14:paraId="4EDA42F4" w14:textId="77777777" w:rsidTr="00BE0833">
        <w:trPr>
          <w:trHeight w:val="252"/>
        </w:trPr>
        <w:tc>
          <w:tcPr>
            <w:tcW w:w="1667" w:type="pct"/>
            <w:vAlign w:val="center"/>
          </w:tcPr>
          <w:p w14:paraId="4EFBD073" w14:textId="77777777" w:rsidR="009C2D5D" w:rsidRPr="00BE0833" w:rsidRDefault="009C2D5D" w:rsidP="00BE0833">
            <w:pPr>
              <w:spacing w:line="240" w:lineRule="auto"/>
              <w:jc w:val="center"/>
              <w:rPr>
                <w:rFonts w:cs="Times New Roman"/>
                <w:sz w:val="21"/>
                <w:szCs w:val="21"/>
              </w:rPr>
            </w:pPr>
            <w:r w:rsidRPr="00BE0833">
              <w:rPr>
                <w:rFonts w:cs="Times New Roman" w:hint="eastAsia"/>
                <w:sz w:val="21"/>
                <w:szCs w:val="21"/>
              </w:rPr>
              <w:t>健康度</w:t>
            </w:r>
          </w:p>
        </w:tc>
        <w:tc>
          <w:tcPr>
            <w:tcW w:w="1667" w:type="pct"/>
            <w:vAlign w:val="center"/>
          </w:tcPr>
          <w:p w14:paraId="2D789895" w14:textId="60C04786" w:rsidR="009C2D5D" w:rsidRPr="00BE0833" w:rsidRDefault="009C2D5D" w:rsidP="00BE0833">
            <w:pPr>
              <w:spacing w:line="240" w:lineRule="auto"/>
              <w:jc w:val="center"/>
              <w:rPr>
                <w:rFonts w:cs="Times New Roman"/>
                <w:sz w:val="21"/>
                <w:szCs w:val="21"/>
              </w:rPr>
            </w:pPr>
            <w:proofErr w:type="spellStart"/>
            <w:r w:rsidRPr="00BE0833">
              <w:rPr>
                <w:rFonts w:cs="Times New Roman"/>
                <w:i/>
                <w:sz w:val="21"/>
                <w:szCs w:val="21"/>
              </w:rPr>
              <w:t>t</w:t>
            </w:r>
            <w:r w:rsidR="00826386" w:rsidRPr="00BE0833">
              <w:rPr>
                <w:rFonts w:cs="Times New Roman"/>
                <w:sz w:val="21"/>
                <w:szCs w:val="21"/>
                <w:vertAlign w:val="subscript"/>
              </w:rPr>
              <w:t>max</w:t>
            </w:r>
            <w:proofErr w:type="spellEnd"/>
          </w:p>
        </w:tc>
        <w:tc>
          <w:tcPr>
            <w:tcW w:w="1666" w:type="pct"/>
            <w:vAlign w:val="center"/>
          </w:tcPr>
          <w:p w14:paraId="06824694" w14:textId="3E29F0DA" w:rsidR="009C2D5D" w:rsidRPr="00BE0833" w:rsidRDefault="00826386" w:rsidP="00BE0833">
            <w:pPr>
              <w:spacing w:line="240" w:lineRule="auto"/>
              <w:jc w:val="center"/>
              <w:rPr>
                <w:rFonts w:cs="Times New Roman"/>
                <w:sz w:val="21"/>
                <w:szCs w:val="21"/>
              </w:rPr>
            </w:pPr>
            <w:r w:rsidRPr="003723FA">
              <w:rPr>
                <w:position w:val="-12"/>
                <w:sz w:val="21"/>
                <w:szCs w:val="21"/>
              </w:rPr>
              <w:object w:dxaOrig="260" w:dyaOrig="360" w14:anchorId="24808368">
                <v:shape id="_x0000_i1034" type="#_x0000_t75" style="width:11.6pt;height:17.8pt" o:ole="">
                  <v:imagedata r:id="rId18" o:title=""/>
                </v:shape>
                <o:OLEObject Type="Embed" ProgID="Equation.DSMT4" ShapeID="_x0000_i1034" DrawAspect="Content" ObjectID="_1692780572" r:id="rId30"/>
              </w:object>
            </w:r>
          </w:p>
        </w:tc>
      </w:tr>
      <w:tr w:rsidR="009C2D5D" w:rsidRPr="009C2D5D" w14:paraId="6E26F9CC" w14:textId="77777777" w:rsidTr="002A7EE3">
        <w:trPr>
          <w:trHeight w:val="252"/>
        </w:trPr>
        <w:tc>
          <w:tcPr>
            <w:tcW w:w="1667" w:type="pct"/>
          </w:tcPr>
          <w:p w14:paraId="26476468"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H1</w:t>
            </w:r>
            <w:r w:rsidRPr="00BE0833">
              <w:rPr>
                <w:rFonts w:cs="Times New Roman" w:hint="eastAsia"/>
                <w:sz w:val="21"/>
                <w:szCs w:val="21"/>
              </w:rPr>
              <w:t>级</w:t>
            </w:r>
          </w:p>
        </w:tc>
        <w:tc>
          <w:tcPr>
            <w:tcW w:w="1667" w:type="pct"/>
          </w:tcPr>
          <w:p w14:paraId="1BE3B47D"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1</w:t>
            </w:r>
          </w:p>
        </w:tc>
        <w:tc>
          <w:tcPr>
            <w:tcW w:w="1666" w:type="pct"/>
          </w:tcPr>
          <w:p w14:paraId="098FD690"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0</w:t>
            </w:r>
          </w:p>
        </w:tc>
      </w:tr>
      <w:tr w:rsidR="009C2D5D" w:rsidRPr="009C2D5D" w14:paraId="07CA8782" w14:textId="77777777" w:rsidTr="002A7EE3">
        <w:trPr>
          <w:trHeight w:val="252"/>
        </w:trPr>
        <w:tc>
          <w:tcPr>
            <w:tcW w:w="1667" w:type="pct"/>
          </w:tcPr>
          <w:p w14:paraId="6849FCBF"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H2</w:t>
            </w:r>
            <w:r w:rsidRPr="00BE0833">
              <w:rPr>
                <w:rFonts w:cs="Times New Roman" w:hint="eastAsia"/>
                <w:sz w:val="21"/>
                <w:szCs w:val="21"/>
              </w:rPr>
              <w:t>级</w:t>
            </w:r>
          </w:p>
        </w:tc>
        <w:tc>
          <w:tcPr>
            <w:tcW w:w="1667" w:type="pct"/>
          </w:tcPr>
          <w:p w14:paraId="79720C1E"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2</w:t>
            </w:r>
          </w:p>
        </w:tc>
        <w:tc>
          <w:tcPr>
            <w:tcW w:w="1666" w:type="pct"/>
          </w:tcPr>
          <w:p w14:paraId="2747C7D9"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0.1</w:t>
            </w:r>
          </w:p>
        </w:tc>
      </w:tr>
      <w:tr w:rsidR="009C2D5D" w:rsidRPr="009C2D5D" w14:paraId="641047BA" w14:textId="77777777" w:rsidTr="002A7EE3">
        <w:trPr>
          <w:trHeight w:val="252"/>
        </w:trPr>
        <w:tc>
          <w:tcPr>
            <w:tcW w:w="1667" w:type="pct"/>
          </w:tcPr>
          <w:p w14:paraId="7FBD3820"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H3</w:t>
            </w:r>
            <w:r w:rsidRPr="00BE0833">
              <w:rPr>
                <w:rFonts w:cs="Times New Roman" w:hint="eastAsia"/>
                <w:sz w:val="21"/>
                <w:szCs w:val="21"/>
              </w:rPr>
              <w:t>级</w:t>
            </w:r>
          </w:p>
        </w:tc>
        <w:tc>
          <w:tcPr>
            <w:tcW w:w="1667" w:type="pct"/>
          </w:tcPr>
          <w:p w14:paraId="191F22C8"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3</w:t>
            </w:r>
          </w:p>
        </w:tc>
        <w:tc>
          <w:tcPr>
            <w:tcW w:w="1666" w:type="pct"/>
          </w:tcPr>
          <w:p w14:paraId="5A860F92"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0.3</w:t>
            </w:r>
          </w:p>
        </w:tc>
      </w:tr>
      <w:tr w:rsidR="009C2D5D" w:rsidRPr="009C2D5D" w14:paraId="076188B2" w14:textId="77777777" w:rsidTr="002A7EE3">
        <w:trPr>
          <w:trHeight w:val="252"/>
        </w:trPr>
        <w:tc>
          <w:tcPr>
            <w:tcW w:w="1667" w:type="pct"/>
          </w:tcPr>
          <w:p w14:paraId="5F9C95CB"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H4</w:t>
            </w:r>
            <w:r w:rsidRPr="00BE0833">
              <w:rPr>
                <w:rFonts w:cs="Times New Roman" w:hint="eastAsia"/>
                <w:sz w:val="21"/>
                <w:szCs w:val="21"/>
              </w:rPr>
              <w:t>级</w:t>
            </w:r>
          </w:p>
        </w:tc>
        <w:tc>
          <w:tcPr>
            <w:tcW w:w="1667" w:type="pct"/>
          </w:tcPr>
          <w:p w14:paraId="152B63D1"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4</w:t>
            </w:r>
          </w:p>
        </w:tc>
        <w:tc>
          <w:tcPr>
            <w:tcW w:w="1666" w:type="pct"/>
          </w:tcPr>
          <w:p w14:paraId="3CA0FEF3"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0.5</w:t>
            </w:r>
          </w:p>
        </w:tc>
      </w:tr>
      <w:tr w:rsidR="009C2D5D" w:rsidRPr="009C2D5D" w14:paraId="0A58272F" w14:textId="77777777" w:rsidTr="002A7EE3">
        <w:trPr>
          <w:trHeight w:val="252"/>
        </w:trPr>
        <w:tc>
          <w:tcPr>
            <w:tcW w:w="1667" w:type="pct"/>
          </w:tcPr>
          <w:p w14:paraId="43C5D507"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H5</w:t>
            </w:r>
            <w:r w:rsidRPr="00BE0833">
              <w:rPr>
                <w:rFonts w:cs="Times New Roman" w:hint="eastAsia"/>
                <w:sz w:val="21"/>
                <w:szCs w:val="21"/>
              </w:rPr>
              <w:t>级</w:t>
            </w:r>
          </w:p>
        </w:tc>
        <w:tc>
          <w:tcPr>
            <w:tcW w:w="1667" w:type="pct"/>
          </w:tcPr>
          <w:p w14:paraId="178A4882"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5</w:t>
            </w:r>
          </w:p>
        </w:tc>
        <w:tc>
          <w:tcPr>
            <w:tcW w:w="1666" w:type="pct"/>
          </w:tcPr>
          <w:p w14:paraId="2F0C6A56" w14:textId="77777777" w:rsidR="009C2D5D" w:rsidRPr="00BE0833" w:rsidRDefault="009C2D5D" w:rsidP="00BE0833">
            <w:pPr>
              <w:spacing w:line="240" w:lineRule="auto"/>
              <w:jc w:val="center"/>
              <w:rPr>
                <w:rFonts w:cs="Times New Roman"/>
                <w:sz w:val="21"/>
                <w:szCs w:val="21"/>
              </w:rPr>
            </w:pPr>
            <w:r w:rsidRPr="00BE0833">
              <w:rPr>
                <w:rFonts w:cs="Times New Roman"/>
                <w:sz w:val="21"/>
                <w:szCs w:val="21"/>
              </w:rPr>
              <w:t>-</w:t>
            </w:r>
          </w:p>
        </w:tc>
      </w:tr>
    </w:tbl>
    <w:p w14:paraId="01F01405" w14:textId="40157C8B" w:rsidR="00142262" w:rsidRDefault="00B965B5" w:rsidP="002519A5">
      <w:pPr>
        <w:pStyle w:val="af9"/>
        <w:tabs>
          <w:tab w:val="left" w:pos="0"/>
        </w:tabs>
        <w:ind w:firstLineChars="100" w:firstLine="241"/>
        <w:rPr>
          <w:rFonts w:ascii="Times New Roman" w:hAnsi="Times New Roman" w:cstheme="minorBidi"/>
        </w:rPr>
      </w:pPr>
      <w:r w:rsidRPr="00BE0833">
        <w:rPr>
          <w:rFonts w:ascii="Times New Roman" w:hAnsi="Times New Roman" w:cstheme="minorBidi"/>
          <w:b/>
        </w:rPr>
        <w:t xml:space="preserve">2 </w:t>
      </w:r>
      <w:r w:rsidRPr="00BE0833">
        <w:rPr>
          <w:rFonts w:ascii="Times New Roman" w:hAnsi="Times New Roman" w:cstheme="minorBidi" w:hint="eastAsia"/>
        </w:rPr>
        <w:t>单环综合健康度</w:t>
      </w:r>
      <w:r>
        <w:rPr>
          <w:rFonts w:ascii="Times New Roman" w:hAnsi="Times New Roman" w:cstheme="minorBidi" w:hint="eastAsia"/>
        </w:rPr>
        <w:t>根据单环病害计算值，</w:t>
      </w:r>
      <w:r w:rsidRPr="00BE0833">
        <w:rPr>
          <w:rFonts w:ascii="Times New Roman" w:hAnsi="Times New Roman" w:cstheme="minorBidi" w:hint="eastAsia"/>
        </w:rPr>
        <w:t>按表</w:t>
      </w:r>
      <w:r w:rsidRPr="00BE0833">
        <w:rPr>
          <w:rFonts w:ascii="Times New Roman" w:hAnsi="Times New Roman" w:cstheme="minorBidi"/>
        </w:rPr>
        <w:t>4.3.2</w:t>
      </w:r>
      <w:r w:rsidR="006A2F67">
        <w:rPr>
          <w:rFonts w:ascii="Times New Roman" w:hAnsi="Times New Roman" w:cstheme="minorBidi" w:hint="eastAsia"/>
        </w:rPr>
        <w:t>-2</w:t>
      </w:r>
      <w:r w:rsidR="00495B5B">
        <w:rPr>
          <w:rFonts w:ascii="Times New Roman" w:hAnsi="Times New Roman" w:cstheme="minorBidi"/>
        </w:rPr>
        <w:t>的规定</w:t>
      </w:r>
      <w:r w:rsidR="00495B5B">
        <w:rPr>
          <w:rFonts w:ascii="Times New Roman" w:hAnsi="Times New Roman" w:cstheme="minorBidi" w:hint="eastAsia"/>
        </w:rPr>
        <w:t>确定</w:t>
      </w:r>
      <w:r w:rsidRPr="00BE0833">
        <w:rPr>
          <w:rFonts w:ascii="Times New Roman" w:hAnsi="Times New Roman" w:cstheme="minorBidi" w:hint="eastAsia"/>
        </w:rPr>
        <w:t>。</w:t>
      </w:r>
    </w:p>
    <w:p w14:paraId="0BE7B62F" w14:textId="2BE05C3D" w:rsidR="00142262" w:rsidRPr="00914045" w:rsidRDefault="00142262" w:rsidP="002519A5">
      <w:pPr>
        <w:pStyle w:val="aff"/>
        <w:spacing w:line="312" w:lineRule="auto"/>
      </w:pPr>
      <w:r w:rsidRPr="00914045">
        <w:rPr>
          <w:rFonts w:hint="eastAsia"/>
        </w:rPr>
        <w:t>表</w:t>
      </w:r>
      <w:r w:rsidRPr="00914045">
        <w:t>4.3.2</w:t>
      </w:r>
      <w:r w:rsidR="006A2F67">
        <w:rPr>
          <w:rFonts w:hint="eastAsia"/>
        </w:rPr>
        <w:t>-2</w:t>
      </w:r>
      <w:r w:rsidRPr="00914045">
        <w:t xml:space="preserve"> </w:t>
      </w:r>
      <w:r w:rsidR="00B965B5" w:rsidRPr="009C2D5D">
        <w:rPr>
          <w:rFonts w:hint="eastAsia"/>
        </w:rPr>
        <w:t>单环</w:t>
      </w:r>
      <w:r w:rsidR="00B965B5" w:rsidRPr="00914045">
        <w:rPr>
          <w:rFonts w:cstheme="minorBidi" w:hint="eastAsia"/>
        </w:rPr>
        <w:t>综合</w:t>
      </w:r>
      <w:r w:rsidR="00B965B5" w:rsidRPr="009C2D5D">
        <w:rPr>
          <w:rFonts w:hint="eastAsia"/>
        </w:rPr>
        <w:t>健康度</w:t>
      </w:r>
      <w:r w:rsidR="00B965B5">
        <w:rPr>
          <w:rFonts w:hint="eastAsia"/>
        </w:rPr>
        <w:t>评定标准</w:t>
      </w:r>
    </w:p>
    <w:tbl>
      <w:tblPr>
        <w:tblStyle w:val="af6"/>
        <w:tblW w:w="5000" w:type="pct"/>
        <w:tblLook w:val="04A0" w:firstRow="1" w:lastRow="0" w:firstColumn="1" w:lastColumn="0" w:noHBand="0" w:noVBand="1"/>
      </w:tblPr>
      <w:tblGrid>
        <w:gridCol w:w="867"/>
        <w:gridCol w:w="1445"/>
        <w:gridCol w:w="1608"/>
        <w:gridCol w:w="1608"/>
        <w:gridCol w:w="1608"/>
        <w:gridCol w:w="1160"/>
      </w:tblGrid>
      <w:tr w:rsidR="00B965B5" w:rsidRPr="00A07623" w14:paraId="19A3084E" w14:textId="15B606F3" w:rsidTr="00BE0833">
        <w:trPr>
          <w:trHeight w:val="252"/>
        </w:trPr>
        <w:tc>
          <w:tcPr>
            <w:tcW w:w="523" w:type="pct"/>
            <w:vAlign w:val="center"/>
          </w:tcPr>
          <w:p w14:paraId="24B8914B" w14:textId="77777777" w:rsidR="00142262" w:rsidRPr="00BE0833" w:rsidRDefault="00142262" w:rsidP="002A7EE3">
            <w:pPr>
              <w:jc w:val="center"/>
              <w:rPr>
                <w:rFonts w:cs="Times New Roman"/>
                <w:sz w:val="21"/>
                <w:szCs w:val="21"/>
              </w:rPr>
            </w:pPr>
            <w:r w:rsidRPr="00BE0833">
              <w:rPr>
                <w:rFonts w:cs="Times New Roman" w:hint="eastAsia"/>
                <w:sz w:val="21"/>
                <w:szCs w:val="21"/>
              </w:rPr>
              <w:t>健康度</w:t>
            </w:r>
          </w:p>
        </w:tc>
        <w:tc>
          <w:tcPr>
            <w:tcW w:w="871" w:type="pct"/>
            <w:vAlign w:val="center"/>
          </w:tcPr>
          <w:p w14:paraId="57AAC13D" w14:textId="731F777E" w:rsidR="00142262" w:rsidRPr="00BE0833" w:rsidRDefault="00142262" w:rsidP="002A7EE3">
            <w:pPr>
              <w:jc w:val="center"/>
              <w:rPr>
                <w:rFonts w:cs="Times New Roman"/>
                <w:sz w:val="21"/>
                <w:szCs w:val="21"/>
              </w:rPr>
            </w:pPr>
            <w:r w:rsidRPr="00BE0833">
              <w:rPr>
                <w:rFonts w:cs="Times New Roman"/>
                <w:sz w:val="21"/>
                <w:szCs w:val="21"/>
              </w:rPr>
              <w:t>H1</w:t>
            </w:r>
            <w:r w:rsidRPr="00BE0833">
              <w:rPr>
                <w:rFonts w:cs="Times New Roman" w:hint="eastAsia"/>
                <w:sz w:val="21"/>
                <w:szCs w:val="21"/>
              </w:rPr>
              <w:t>级</w:t>
            </w:r>
          </w:p>
        </w:tc>
        <w:tc>
          <w:tcPr>
            <w:tcW w:w="969" w:type="pct"/>
            <w:vAlign w:val="center"/>
          </w:tcPr>
          <w:p w14:paraId="4CC41694" w14:textId="0FF1281A" w:rsidR="00142262" w:rsidRPr="00BE0833" w:rsidRDefault="00142262" w:rsidP="002A7EE3">
            <w:pPr>
              <w:jc w:val="center"/>
              <w:rPr>
                <w:rFonts w:cs="Times New Roman"/>
                <w:sz w:val="21"/>
                <w:szCs w:val="21"/>
              </w:rPr>
            </w:pPr>
            <w:r w:rsidRPr="00BE0833">
              <w:rPr>
                <w:rFonts w:cs="Times New Roman"/>
                <w:sz w:val="21"/>
                <w:szCs w:val="21"/>
              </w:rPr>
              <w:t>H2</w:t>
            </w:r>
            <w:r w:rsidRPr="00BE0833">
              <w:rPr>
                <w:rFonts w:cs="Times New Roman" w:hint="eastAsia"/>
                <w:sz w:val="21"/>
                <w:szCs w:val="21"/>
              </w:rPr>
              <w:t>级</w:t>
            </w:r>
          </w:p>
        </w:tc>
        <w:tc>
          <w:tcPr>
            <w:tcW w:w="969" w:type="pct"/>
          </w:tcPr>
          <w:p w14:paraId="740CBA5A" w14:textId="354CA180" w:rsidR="00142262" w:rsidRPr="00BE0833" w:rsidRDefault="00142262" w:rsidP="002A7EE3">
            <w:pPr>
              <w:jc w:val="center"/>
              <w:rPr>
                <w:sz w:val="21"/>
                <w:szCs w:val="21"/>
              </w:rPr>
            </w:pPr>
            <w:r w:rsidRPr="00BE0833">
              <w:rPr>
                <w:rFonts w:cs="Times New Roman"/>
                <w:sz w:val="21"/>
                <w:szCs w:val="21"/>
              </w:rPr>
              <w:t>H3</w:t>
            </w:r>
            <w:r w:rsidRPr="00BE0833">
              <w:rPr>
                <w:rFonts w:cs="Times New Roman" w:hint="eastAsia"/>
                <w:sz w:val="21"/>
                <w:szCs w:val="21"/>
              </w:rPr>
              <w:t>级</w:t>
            </w:r>
          </w:p>
        </w:tc>
        <w:tc>
          <w:tcPr>
            <w:tcW w:w="969" w:type="pct"/>
          </w:tcPr>
          <w:p w14:paraId="59C68C23" w14:textId="74C275A6" w:rsidR="00142262" w:rsidRPr="00BE0833" w:rsidRDefault="00142262" w:rsidP="002A7EE3">
            <w:pPr>
              <w:jc w:val="center"/>
              <w:rPr>
                <w:sz w:val="21"/>
                <w:szCs w:val="21"/>
              </w:rPr>
            </w:pPr>
            <w:r w:rsidRPr="00BE0833">
              <w:rPr>
                <w:rFonts w:cs="Times New Roman"/>
                <w:sz w:val="21"/>
                <w:szCs w:val="21"/>
              </w:rPr>
              <w:t>H4</w:t>
            </w:r>
            <w:r w:rsidRPr="00BE0833">
              <w:rPr>
                <w:rFonts w:cs="Times New Roman" w:hint="eastAsia"/>
                <w:sz w:val="21"/>
                <w:szCs w:val="21"/>
              </w:rPr>
              <w:t>级</w:t>
            </w:r>
          </w:p>
        </w:tc>
        <w:tc>
          <w:tcPr>
            <w:tcW w:w="700" w:type="pct"/>
          </w:tcPr>
          <w:p w14:paraId="03354C95" w14:textId="655F6F1C" w:rsidR="00142262" w:rsidRPr="00BE0833" w:rsidRDefault="00142262" w:rsidP="002A7EE3">
            <w:pPr>
              <w:jc w:val="center"/>
              <w:rPr>
                <w:sz w:val="21"/>
                <w:szCs w:val="21"/>
              </w:rPr>
            </w:pPr>
            <w:r w:rsidRPr="00BE0833">
              <w:rPr>
                <w:rFonts w:cs="Times New Roman"/>
                <w:sz w:val="21"/>
                <w:szCs w:val="21"/>
              </w:rPr>
              <w:t>H5</w:t>
            </w:r>
            <w:r w:rsidRPr="00BE0833">
              <w:rPr>
                <w:rFonts w:cs="Times New Roman" w:hint="eastAsia"/>
                <w:sz w:val="21"/>
                <w:szCs w:val="21"/>
              </w:rPr>
              <w:t>级</w:t>
            </w:r>
          </w:p>
        </w:tc>
      </w:tr>
      <w:tr w:rsidR="00B965B5" w:rsidRPr="00A07623" w14:paraId="1D2B8887" w14:textId="2EC79B5D" w:rsidTr="00BE0833">
        <w:trPr>
          <w:trHeight w:val="252"/>
        </w:trPr>
        <w:tc>
          <w:tcPr>
            <w:tcW w:w="523" w:type="pct"/>
          </w:tcPr>
          <w:p w14:paraId="1E825854" w14:textId="65FDEE0A" w:rsidR="00B965B5" w:rsidRPr="00BE0833" w:rsidRDefault="00B965B5" w:rsidP="002A7EE3">
            <w:pPr>
              <w:jc w:val="center"/>
              <w:rPr>
                <w:rFonts w:cs="Times New Roman"/>
                <w:sz w:val="21"/>
                <w:szCs w:val="21"/>
              </w:rPr>
            </w:pPr>
            <w:r w:rsidRPr="00BE0833">
              <w:rPr>
                <w:rFonts w:cs="Times New Roman"/>
                <w:i/>
                <w:kern w:val="10"/>
                <w:sz w:val="21"/>
                <w:szCs w:val="21"/>
              </w:rPr>
              <w:t>THI</w:t>
            </w:r>
            <w:r w:rsidRPr="00BE0833">
              <w:rPr>
                <w:rFonts w:cs="Times New Roman"/>
                <w:kern w:val="10"/>
                <w:sz w:val="21"/>
                <w:szCs w:val="21"/>
                <w:vertAlign w:val="subscript"/>
              </w:rPr>
              <w:t>R</w:t>
            </w:r>
          </w:p>
        </w:tc>
        <w:tc>
          <w:tcPr>
            <w:tcW w:w="871" w:type="pct"/>
          </w:tcPr>
          <w:p w14:paraId="098346A4" w14:textId="3684BFF6" w:rsidR="00B965B5" w:rsidRPr="00BE0833" w:rsidRDefault="00B965B5" w:rsidP="00A07623">
            <w:pPr>
              <w:jc w:val="center"/>
              <w:rPr>
                <w:rFonts w:cs="Times New Roman"/>
                <w:sz w:val="21"/>
                <w:szCs w:val="21"/>
              </w:rPr>
            </w:pPr>
            <w:r>
              <w:rPr>
                <w:rFonts w:hint="eastAsia"/>
                <w:kern w:val="0"/>
                <w:sz w:val="21"/>
                <w:szCs w:val="21"/>
              </w:rPr>
              <w:t>1</w:t>
            </w:r>
            <w:r w:rsidR="00CF0419">
              <w:rPr>
                <w:rFonts w:hint="eastAsia"/>
                <w:sz w:val="21"/>
                <w:szCs w:val="21"/>
              </w:rPr>
              <w:t>~</w:t>
            </w:r>
            <w:r>
              <w:rPr>
                <w:rFonts w:hint="eastAsia"/>
                <w:kern w:val="0"/>
                <w:sz w:val="21"/>
                <w:szCs w:val="21"/>
              </w:rPr>
              <w:t>1.5</w:t>
            </w:r>
          </w:p>
        </w:tc>
        <w:tc>
          <w:tcPr>
            <w:tcW w:w="969" w:type="pct"/>
          </w:tcPr>
          <w:p w14:paraId="0C39B6EE" w14:textId="1888517F" w:rsidR="00B965B5" w:rsidRPr="00BE0833" w:rsidRDefault="00B965B5" w:rsidP="00A07623">
            <w:pPr>
              <w:jc w:val="center"/>
              <w:rPr>
                <w:rFonts w:cs="Times New Roman"/>
                <w:sz w:val="21"/>
                <w:szCs w:val="21"/>
              </w:rPr>
            </w:pPr>
            <w:r>
              <w:rPr>
                <w:rFonts w:hint="eastAsia"/>
                <w:kern w:val="0"/>
                <w:sz w:val="21"/>
                <w:szCs w:val="21"/>
              </w:rPr>
              <w:t>1.5</w:t>
            </w:r>
            <w:r w:rsidR="00CF0419">
              <w:rPr>
                <w:rFonts w:hint="eastAsia"/>
                <w:sz w:val="21"/>
                <w:szCs w:val="21"/>
              </w:rPr>
              <w:t>~</w:t>
            </w:r>
            <w:r>
              <w:rPr>
                <w:rFonts w:hint="eastAsia"/>
                <w:kern w:val="0"/>
                <w:sz w:val="21"/>
                <w:szCs w:val="21"/>
              </w:rPr>
              <w:t>2.5</w:t>
            </w:r>
          </w:p>
        </w:tc>
        <w:tc>
          <w:tcPr>
            <w:tcW w:w="969" w:type="pct"/>
          </w:tcPr>
          <w:p w14:paraId="2B2D433D" w14:textId="3D1CA82E" w:rsidR="00B965B5" w:rsidRPr="00BE0833" w:rsidRDefault="00B965B5" w:rsidP="00A07623">
            <w:pPr>
              <w:jc w:val="center"/>
              <w:rPr>
                <w:rFonts w:cs="Times New Roman"/>
                <w:sz w:val="21"/>
                <w:szCs w:val="21"/>
              </w:rPr>
            </w:pPr>
            <w:r>
              <w:rPr>
                <w:rFonts w:hint="eastAsia"/>
                <w:kern w:val="0"/>
                <w:sz w:val="21"/>
                <w:szCs w:val="21"/>
              </w:rPr>
              <w:t>2.5</w:t>
            </w:r>
            <w:r w:rsidR="00CF0419">
              <w:rPr>
                <w:rFonts w:hint="eastAsia"/>
                <w:sz w:val="21"/>
                <w:szCs w:val="21"/>
              </w:rPr>
              <w:t>~</w:t>
            </w:r>
            <w:r>
              <w:rPr>
                <w:rFonts w:hint="eastAsia"/>
                <w:kern w:val="0"/>
                <w:sz w:val="21"/>
                <w:szCs w:val="21"/>
              </w:rPr>
              <w:t>3.5</w:t>
            </w:r>
          </w:p>
        </w:tc>
        <w:tc>
          <w:tcPr>
            <w:tcW w:w="969" w:type="pct"/>
          </w:tcPr>
          <w:p w14:paraId="281FCAC4" w14:textId="7C72A3D0" w:rsidR="00B965B5" w:rsidRPr="00BE0833" w:rsidRDefault="00B965B5" w:rsidP="00A07623">
            <w:pPr>
              <w:jc w:val="center"/>
              <w:rPr>
                <w:rFonts w:cs="Times New Roman"/>
                <w:sz w:val="21"/>
                <w:szCs w:val="21"/>
              </w:rPr>
            </w:pPr>
            <w:r>
              <w:rPr>
                <w:rFonts w:hint="eastAsia"/>
                <w:kern w:val="0"/>
                <w:sz w:val="21"/>
                <w:szCs w:val="21"/>
              </w:rPr>
              <w:t>3.5</w:t>
            </w:r>
            <w:r w:rsidR="00CF0419">
              <w:rPr>
                <w:rFonts w:hint="eastAsia"/>
                <w:sz w:val="21"/>
                <w:szCs w:val="21"/>
              </w:rPr>
              <w:t>~</w:t>
            </w:r>
            <w:r>
              <w:rPr>
                <w:rFonts w:hint="eastAsia"/>
                <w:kern w:val="0"/>
                <w:sz w:val="21"/>
                <w:szCs w:val="21"/>
              </w:rPr>
              <w:t>4.5</w:t>
            </w:r>
          </w:p>
        </w:tc>
        <w:tc>
          <w:tcPr>
            <w:tcW w:w="700" w:type="pct"/>
          </w:tcPr>
          <w:p w14:paraId="3AA01136" w14:textId="3D581311" w:rsidR="00B965B5" w:rsidRPr="00BE0833" w:rsidRDefault="00CF0419" w:rsidP="00A07623">
            <w:pPr>
              <w:jc w:val="center"/>
              <w:rPr>
                <w:rFonts w:cs="Times New Roman"/>
                <w:sz w:val="21"/>
                <w:szCs w:val="21"/>
              </w:rPr>
            </w:pPr>
            <w:r w:rsidRPr="009C2D5D">
              <w:rPr>
                <w:rFonts w:hint="eastAsia"/>
                <w:kern w:val="0"/>
                <w:sz w:val="21"/>
                <w:szCs w:val="21"/>
              </w:rPr>
              <w:t>≥</w:t>
            </w:r>
            <w:r w:rsidR="00B965B5">
              <w:rPr>
                <w:rFonts w:hint="eastAsia"/>
                <w:kern w:val="0"/>
                <w:sz w:val="21"/>
                <w:szCs w:val="21"/>
              </w:rPr>
              <w:t>4.5</w:t>
            </w:r>
            <w:r w:rsidR="00B965B5" w:rsidRPr="009C2D5D">
              <w:rPr>
                <w:kern w:val="0"/>
                <w:sz w:val="21"/>
                <w:szCs w:val="21"/>
              </w:rPr>
              <w:t xml:space="preserve"> </w:t>
            </w:r>
          </w:p>
        </w:tc>
      </w:tr>
    </w:tbl>
    <w:p w14:paraId="2B9DA23E" w14:textId="77777777" w:rsidR="009C2D5D" w:rsidRPr="009C2D5D" w:rsidRDefault="009C2D5D" w:rsidP="002519A5">
      <w:pPr>
        <w:pStyle w:val="af9"/>
        <w:tabs>
          <w:tab w:val="left" w:pos="0"/>
        </w:tabs>
        <w:ind w:firstLineChars="0" w:firstLine="0"/>
        <w:rPr>
          <w:rFonts w:ascii="Times New Roman" w:hAnsi="Times New Roman" w:cs="Times New Roman"/>
          <w:kern w:val="10"/>
          <w:szCs w:val="24"/>
        </w:rPr>
      </w:pPr>
      <w:r w:rsidRPr="009C2D5D">
        <w:rPr>
          <w:rFonts w:ascii="Times New Roman" w:eastAsiaTheme="minorEastAsia" w:hAnsi="Times New Roman" w:cs="Times New Roman"/>
          <w:b/>
        </w:rPr>
        <w:t xml:space="preserve">4.3.3 </w:t>
      </w:r>
      <w:r w:rsidRPr="009C2D5D">
        <w:rPr>
          <w:rFonts w:hint="eastAsia"/>
        </w:rPr>
        <w:t>区段范围和健康度评定宜</w:t>
      </w:r>
      <w:r w:rsidRPr="009C2D5D">
        <w:rPr>
          <w:rFonts w:ascii="Times New Roman" w:hAnsi="Times New Roman" w:cs="Times New Roman" w:hint="eastAsia"/>
          <w:kern w:val="10"/>
          <w:szCs w:val="24"/>
        </w:rPr>
        <w:t>根据单环综合健康度确定，确定原则如下：</w:t>
      </w:r>
    </w:p>
    <w:p w14:paraId="5965EE7A" w14:textId="7543206D" w:rsidR="009C2D5D" w:rsidRPr="009C2D5D" w:rsidRDefault="009C2D5D" w:rsidP="009C2D5D">
      <w:pPr>
        <w:spacing w:line="360" w:lineRule="auto"/>
        <w:ind w:firstLineChars="200" w:firstLine="482"/>
        <w:rPr>
          <w:rFonts w:cs="Times New Roman"/>
          <w:kern w:val="10"/>
          <w:szCs w:val="24"/>
        </w:rPr>
      </w:pPr>
      <w:r w:rsidRPr="009C2D5D">
        <w:rPr>
          <w:rFonts w:cs="Times New Roman"/>
          <w:b/>
          <w:kern w:val="10"/>
          <w:szCs w:val="24"/>
        </w:rPr>
        <w:t>1</w:t>
      </w:r>
      <w:r w:rsidRPr="009C2D5D">
        <w:rPr>
          <w:rFonts w:cs="Times New Roman"/>
          <w:kern w:val="10"/>
          <w:szCs w:val="24"/>
        </w:rPr>
        <w:t xml:space="preserve"> </w:t>
      </w:r>
      <w:r w:rsidRPr="009C2D5D">
        <w:rPr>
          <w:rFonts w:cs="Times New Roman" w:hint="eastAsia"/>
          <w:kern w:val="10"/>
          <w:szCs w:val="24"/>
        </w:rPr>
        <w:t>区段范围宜按单环综合健康度由高到低顺序进行划分</w:t>
      </w:r>
      <w:r w:rsidR="00850B99">
        <w:rPr>
          <w:rFonts w:cs="Times New Roman" w:hint="eastAsia"/>
          <w:kern w:val="10"/>
          <w:szCs w:val="24"/>
        </w:rPr>
        <w:t>；</w:t>
      </w:r>
    </w:p>
    <w:p w14:paraId="367AA2E0" w14:textId="2B3FF32E" w:rsidR="009C2D5D" w:rsidRPr="009C2D5D" w:rsidRDefault="009C2D5D" w:rsidP="009C2D5D">
      <w:pPr>
        <w:spacing w:line="360" w:lineRule="auto"/>
        <w:ind w:firstLineChars="200" w:firstLine="482"/>
        <w:rPr>
          <w:rFonts w:cs="Times New Roman"/>
          <w:kern w:val="10"/>
          <w:szCs w:val="24"/>
        </w:rPr>
      </w:pPr>
      <w:r w:rsidRPr="009C2D5D">
        <w:rPr>
          <w:rFonts w:cs="Times New Roman"/>
          <w:b/>
          <w:kern w:val="10"/>
          <w:szCs w:val="24"/>
        </w:rPr>
        <w:t>2</w:t>
      </w:r>
      <w:r w:rsidRPr="009C2D5D">
        <w:rPr>
          <w:rFonts w:cs="Times New Roman"/>
          <w:kern w:val="10"/>
          <w:szCs w:val="24"/>
        </w:rPr>
        <w:t xml:space="preserve"> </w:t>
      </w:r>
      <w:r w:rsidRPr="009C2D5D">
        <w:rPr>
          <w:rFonts w:cs="Times New Roman" w:hint="eastAsia"/>
          <w:kern w:val="10"/>
          <w:szCs w:val="24"/>
        </w:rPr>
        <w:t>单环综合健康度相同的相邻环宜划为同一区段，并可向两侧分别延伸</w:t>
      </w:r>
      <w:r w:rsidRPr="009C2D5D">
        <w:rPr>
          <w:rFonts w:cs="Times New Roman"/>
          <w:kern w:val="10"/>
          <w:szCs w:val="24"/>
        </w:rPr>
        <w:t>1~2</w:t>
      </w:r>
      <w:r w:rsidRPr="009C2D5D">
        <w:rPr>
          <w:rFonts w:cs="Times New Roman" w:hint="eastAsia"/>
          <w:kern w:val="10"/>
          <w:szCs w:val="24"/>
        </w:rPr>
        <w:t>环，宜将单环综合健康度最大值作为该区段的健康度</w:t>
      </w:r>
      <w:r w:rsidR="00850B99">
        <w:rPr>
          <w:rFonts w:cs="Times New Roman" w:hint="eastAsia"/>
          <w:kern w:val="10"/>
          <w:szCs w:val="24"/>
        </w:rPr>
        <w:t>；</w:t>
      </w:r>
    </w:p>
    <w:p w14:paraId="19C73C13" w14:textId="77777777" w:rsidR="009C2D5D" w:rsidRPr="009C2D5D" w:rsidRDefault="009C2D5D" w:rsidP="009C2D5D">
      <w:pPr>
        <w:ind w:firstLineChars="200" w:firstLine="482"/>
        <w:rPr>
          <w:rFonts w:cs="Times New Roman"/>
          <w:kern w:val="10"/>
          <w:szCs w:val="24"/>
        </w:rPr>
      </w:pPr>
      <w:r w:rsidRPr="009C2D5D">
        <w:rPr>
          <w:rFonts w:cs="Times New Roman"/>
          <w:b/>
          <w:kern w:val="10"/>
          <w:szCs w:val="24"/>
        </w:rPr>
        <w:t>3</w:t>
      </w:r>
      <w:r w:rsidRPr="009C2D5D">
        <w:rPr>
          <w:rFonts w:cs="Times New Roman"/>
          <w:kern w:val="10"/>
          <w:szCs w:val="24"/>
        </w:rPr>
        <w:t xml:space="preserve"> </w:t>
      </w:r>
      <w:r w:rsidRPr="009C2D5D">
        <w:rPr>
          <w:rFonts w:cs="Times New Roman" w:hint="eastAsia"/>
          <w:kern w:val="10"/>
          <w:szCs w:val="24"/>
        </w:rPr>
        <w:t>当间距小于</w:t>
      </w:r>
      <w:r w:rsidRPr="009C2D5D">
        <w:rPr>
          <w:rFonts w:cs="Times New Roman"/>
          <w:kern w:val="10"/>
          <w:szCs w:val="24"/>
        </w:rPr>
        <w:t>1</w:t>
      </w:r>
      <w:r w:rsidRPr="009C2D5D">
        <w:rPr>
          <w:rFonts w:cs="Times New Roman" w:hint="eastAsia"/>
          <w:kern w:val="10"/>
          <w:szCs w:val="24"/>
        </w:rPr>
        <w:t>倍隧道直径的两环且单环综合健康度相同，中间各环综合健康度小于该环的综合健康度时，宜划为同一区段，并可向两侧分别延伸</w:t>
      </w:r>
      <w:r w:rsidRPr="009C2D5D">
        <w:rPr>
          <w:rFonts w:cs="Times New Roman"/>
          <w:kern w:val="10"/>
          <w:szCs w:val="24"/>
        </w:rPr>
        <w:t>1~2</w:t>
      </w:r>
      <w:r w:rsidRPr="009C2D5D">
        <w:rPr>
          <w:rFonts w:cs="Times New Roman" w:hint="eastAsia"/>
          <w:kern w:val="10"/>
          <w:szCs w:val="24"/>
        </w:rPr>
        <w:t>环，宜将单环综合健康度最大值作为该区段的健康度。</w:t>
      </w:r>
    </w:p>
    <w:p w14:paraId="0B58706F" w14:textId="77777777" w:rsidR="009C2D5D" w:rsidRPr="009C2D5D" w:rsidRDefault="009C2D5D" w:rsidP="009C2D5D">
      <w:pPr>
        <w:pStyle w:val="af9"/>
        <w:tabs>
          <w:tab w:val="left" w:pos="0"/>
        </w:tabs>
        <w:spacing w:line="360" w:lineRule="auto"/>
        <w:ind w:firstLineChars="0" w:firstLine="0"/>
        <w:rPr>
          <w:rFonts w:ascii="Times New Roman" w:hAnsi="Times New Roman" w:cs="Times New Roman"/>
          <w:kern w:val="10"/>
          <w:szCs w:val="24"/>
        </w:rPr>
      </w:pPr>
      <w:r w:rsidRPr="009C2D5D">
        <w:rPr>
          <w:rFonts w:ascii="Times New Roman" w:eastAsiaTheme="minorEastAsia" w:hAnsi="Times New Roman" w:cs="Times New Roman"/>
          <w:b/>
        </w:rPr>
        <w:t xml:space="preserve">4.3.4 </w:t>
      </w:r>
      <w:r w:rsidRPr="009C2D5D">
        <w:rPr>
          <w:rFonts w:hint="eastAsia"/>
        </w:rPr>
        <w:t>区间隧道健康度等级宜取该区间隧道内区段健康度的最大值。</w:t>
      </w:r>
    </w:p>
    <w:p w14:paraId="75378E11" w14:textId="0272E4A7" w:rsidR="00C63452" w:rsidRPr="00720FDC" w:rsidRDefault="009C2D5D" w:rsidP="002519A5">
      <w:pPr>
        <w:pStyle w:val="af9"/>
        <w:tabs>
          <w:tab w:val="left" w:pos="0"/>
        </w:tabs>
        <w:spacing w:line="360" w:lineRule="auto"/>
        <w:ind w:firstLineChars="0" w:firstLine="0"/>
        <w:rPr>
          <w:b/>
        </w:rPr>
      </w:pPr>
      <w:r w:rsidRPr="009C2D5D">
        <w:rPr>
          <w:rFonts w:ascii="Times New Roman" w:eastAsiaTheme="minorEastAsia" w:hAnsi="Times New Roman" w:cs="Times New Roman"/>
          <w:b/>
        </w:rPr>
        <w:t xml:space="preserve">4.3.5 </w:t>
      </w:r>
      <w:r w:rsidRPr="009C2D5D">
        <w:rPr>
          <w:rFonts w:cs="Times New Roman" w:hint="eastAsia"/>
          <w:kern w:val="10"/>
          <w:szCs w:val="24"/>
        </w:rPr>
        <w:t>单一病害的健康度应作为单一病害处治的依据，区段健康度应作为隧道区段加固的依据，区间隧道健康度应作为外部作业影响等级调整的依据。</w:t>
      </w:r>
      <w:bookmarkEnd w:id="66"/>
    </w:p>
    <w:p w14:paraId="531EC731" w14:textId="2113180C" w:rsidR="00E65D4A" w:rsidRDefault="00E65D4A" w:rsidP="00E65D4A">
      <w:pPr>
        <w:sectPr w:rsidR="00E65D4A">
          <w:pgSz w:w="11906" w:h="16838"/>
          <w:pgMar w:top="1440" w:right="1800" w:bottom="1440" w:left="1800" w:header="851" w:footer="992" w:gutter="0"/>
          <w:cols w:space="425"/>
          <w:docGrid w:type="lines" w:linePitch="312"/>
        </w:sectPr>
      </w:pPr>
    </w:p>
    <w:p w14:paraId="2AE439E3" w14:textId="2D685985" w:rsidR="00E5174D" w:rsidRDefault="002A6678">
      <w:pPr>
        <w:pStyle w:val="10"/>
      </w:pPr>
      <w:r>
        <w:rPr>
          <w:rFonts w:hint="eastAsia"/>
          <w:kern w:val="2"/>
          <w:sz w:val="21"/>
          <w:szCs w:val="22"/>
        </w:rPr>
        <w:lastRenderedPageBreak/>
        <w:tab/>
      </w:r>
      <w:bookmarkStart w:id="67" w:name="_Toc77924114"/>
      <w:bookmarkStart w:id="68" w:name="_Toc81403435"/>
      <w:bookmarkStart w:id="69" w:name="_Toc81900068"/>
      <w:r>
        <w:rPr>
          <w:rFonts w:hint="eastAsia"/>
        </w:rPr>
        <w:t xml:space="preserve">5 </w:t>
      </w:r>
      <w:r w:rsidR="00B9393F">
        <w:t xml:space="preserve"> </w:t>
      </w:r>
      <w:r>
        <w:rPr>
          <w:rFonts w:hint="eastAsia"/>
        </w:rPr>
        <w:t>外部基坑工程</w:t>
      </w:r>
      <w:bookmarkEnd w:id="67"/>
      <w:bookmarkEnd w:id="68"/>
      <w:bookmarkEnd w:id="69"/>
    </w:p>
    <w:p w14:paraId="7EFA4BFC" w14:textId="77777777" w:rsidR="00B85337" w:rsidRDefault="00B85337" w:rsidP="00B85337">
      <w:pPr>
        <w:pStyle w:val="2"/>
      </w:pPr>
      <w:bookmarkStart w:id="70" w:name="_Toc77924115"/>
      <w:bookmarkStart w:id="71" w:name="_Toc81403436"/>
      <w:bookmarkStart w:id="72" w:name="_Toc81900069"/>
      <w:r>
        <w:rPr>
          <w:rFonts w:hint="eastAsia"/>
        </w:rPr>
        <w:t xml:space="preserve">5.1 </w:t>
      </w:r>
      <w:r>
        <w:t xml:space="preserve"> </w:t>
      </w:r>
      <w:r>
        <w:rPr>
          <w:rFonts w:hint="eastAsia"/>
        </w:rPr>
        <w:t>一般规定</w:t>
      </w:r>
      <w:bookmarkEnd w:id="70"/>
      <w:bookmarkEnd w:id="71"/>
      <w:bookmarkEnd w:id="72"/>
    </w:p>
    <w:p w14:paraId="6341EF31" w14:textId="77777777" w:rsidR="00B85337" w:rsidRDefault="00B85337" w:rsidP="00B85337">
      <w:pPr>
        <w:rPr>
          <w:szCs w:val="24"/>
        </w:rPr>
      </w:pPr>
      <w:r>
        <w:rPr>
          <w:rFonts w:hint="eastAsia"/>
          <w:b/>
          <w:szCs w:val="24"/>
        </w:rPr>
        <w:t>5</w:t>
      </w:r>
      <w:r>
        <w:rPr>
          <w:b/>
          <w:szCs w:val="24"/>
        </w:rPr>
        <w:t>.1.1</w:t>
      </w:r>
      <w:r>
        <w:rPr>
          <w:rFonts w:hint="eastAsia"/>
          <w:szCs w:val="24"/>
        </w:rPr>
        <w:t>本章适用于外部（旁侧和上方）基坑工程对既有隧道结构影响的评估与实施控制。</w:t>
      </w:r>
    </w:p>
    <w:p w14:paraId="73821353" w14:textId="77777777" w:rsidR="00B85337" w:rsidRDefault="00B85337" w:rsidP="00B85337">
      <w:pPr>
        <w:rPr>
          <w:szCs w:val="24"/>
        </w:rPr>
      </w:pPr>
      <w:r>
        <w:rPr>
          <w:rFonts w:hint="eastAsia"/>
          <w:b/>
          <w:szCs w:val="24"/>
        </w:rPr>
        <w:t>5.1.2</w:t>
      </w:r>
      <w:r>
        <w:rPr>
          <w:rFonts w:hint="eastAsia"/>
          <w:szCs w:val="24"/>
        </w:rPr>
        <w:t>外部基坑作业工程影响分区按照</w:t>
      </w:r>
      <w:r w:rsidRPr="008071B8">
        <w:rPr>
          <w:szCs w:val="24"/>
        </w:rPr>
        <w:t>表</w:t>
      </w:r>
      <w:r>
        <w:rPr>
          <w:rFonts w:hint="eastAsia"/>
          <w:szCs w:val="24"/>
        </w:rPr>
        <w:t>5</w:t>
      </w:r>
      <w:r w:rsidRPr="008071B8">
        <w:rPr>
          <w:szCs w:val="24"/>
        </w:rPr>
        <w:t>.1.</w:t>
      </w:r>
      <w:r>
        <w:rPr>
          <w:rFonts w:hint="eastAsia"/>
          <w:szCs w:val="24"/>
        </w:rPr>
        <w:t>2</w:t>
      </w:r>
      <w:r w:rsidRPr="008071B8">
        <w:rPr>
          <w:szCs w:val="24"/>
        </w:rPr>
        <w:t>的规定</w:t>
      </w:r>
      <w:r w:rsidRPr="008071B8">
        <w:rPr>
          <w:rFonts w:hint="eastAsia"/>
          <w:szCs w:val="24"/>
        </w:rPr>
        <w:t>并</w:t>
      </w:r>
      <w:r w:rsidRPr="008071B8">
        <w:rPr>
          <w:szCs w:val="24"/>
        </w:rPr>
        <w:t>参照图</w:t>
      </w:r>
      <w:r>
        <w:rPr>
          <w:rFonts w:hint="eastAsia"/>
          <w:szCs w:val="24"/>
        </w:rPr>
        <w:t>5</w:t>
      </w:r>
      <w:r w:rsidRPr="008071B8">
        <w:rPr>
          <w:szCs w:val="24"/>
        </w:rPr>
        <w:t>.1.</w:t>
      </w:r>
      <w:r>
        <w:rPr>
          <w:rFonts w:hint="eastAsia"/>
          <w:szCs w:val="24"/>
        </w:rPr>
        <w:t>2</w:t>
      </w:r>
      <w:r>
        <w:rPr>
          <w:rFonts w:hint="eastAsia"/>
          <w:szCs w:val="24"/>
        </w:rPr>
        <w:t>确定</w:t>
      </w:r>
      <w:r w:rsidRPr="008071B8">
        <w:rPr>
          <w:szCs w:val="24"/>
        </w:rPr>
        <w:t>。</w:t>
      </w:r>
    </w:p>
    <w:p w14:paraId="1C9C585D" w14:textId="77777777" w:rsidR="00B85337" w:rsidRDefault="00B85337" w:rsidP="00B85337">
      <w:pPr>
        <w:pStyle w:val="aff"/>
        <w:snapToGrid w:val="0"/>
      </w:pPr>
      <w:r>
        <w:rPr>
          <w:rFonts w:hint="eastAsia"/>
        </w:rPr>
        <w:t>表</w:t>
      </w:r>
      <w:r>
        <w:rPr>
          <w:rFonts w:hint="eastAsia"/>
        </w:rPr>
        <w:t>5</w:t>
      </w:r>
      <w:r>
        <w:t>.1.</w:t>
      </w:r>
      <w:r>
        <w:rPr>
          <w:rFonts w:hint="eastAsia"/>
        </w:rPr>
        <w:t>2</w:t>
      </w:r>
      <w:r>
        <w:t xml:space="preserve"> </w:t>
      </w:r>
      <w:r>
        <w:rPr>
          <w:rFonts w:hint="eastAsia"/>
        </w:rPr>
        <w:t>外部基坑作业的工程影响分区</w:t>
      </w:r>
    </w:p>
    <w:tbl>
      <w:tblPr>
        <w:tblStyle w:val="af6"/>
        <w:tblW w:w="6658" w:type="dxa"/>
        <w:jc w:val="center"/>
        <w:tblLook w:val="04A0" w:firstRow="1" w:lastRow="0" w:firstColumn="1" w:lastColumn="0" w:noHBand="0" w:noVBand="1"/>
      </w:tblPr>
      <w:tblGrid>
        <w:gridCol w:w="2122"/>
        <w:gridCol w:w="4536"/>
      </w:tblGrid>
      <w:tr w:rsidR="00B85337" w:rsidRPr="008E3B44" w14:paraId="087E8AE8" w14:textId="77777777" w:rsidTr="004C2FAF">
        <w:trPr>
          <w:jc w:val="center"/>
        </w:trPr>
        <w:tc>
          <w:tcPr>
            <w:tcW w:w="2122" w:type="dxa"/>
            <w:vAlign w:val="center"/>
          </w:tcPr>
          <w:p w14:paraId="34F69A4A" w14:textId="77777777" w:rsidR="00B85337" w:rsidRPr="00B57AA7" w:rsidRDefault="00B85337" w:rsidP="004C2FAF">
            <w:pPr>
              <w:pStyle w:val="a7"/>
              <w:snapToGrid w:val="0"/>
              <w:spacing w:after="100" w:afterAutospacing="1" w:line="240" w:lineRule="auto"/>
              <w:jc w:val="center"/>
              <w:rPr>
                <w:rFonts w:eastAsiaTheme="minorEastAsia"/>
                <w:sz w:val="21"/>
              </w:rPr>
            </w:pPr>
            <w:r w:rsidRPr="00B57AA7">
              <w:rPr>
                <w:rFonts w:eastAsiaTheme="minorEastAsia" w:hint="eastAsia"/>
                <w:sz w:val="21"/>
              </w:rPr>
              <w:t>工程影响分区</w:t>
            </w:r>
          </w:p>
        </w:tc>
        <w:tc>
          <w:tcPr>
            <w:tcW w:w="4536" w:type="dxa"/>
            <w:vAlign w:val="center"/>
          </w:tcPr>
          <w:p w14:paraId="7389CCB1" w14:textId="77777777" w:rsidR="00B85337" w:rsidRPr="00B57AA7" w:rsidRDefault="00B85337" w:rsidP="004C2FAF">
            <w:pPr>
              <w:pStyle w:val="a7"/>
              <w:snapToGrid w:val="0"/>
              <w:spacing w:after="100" w:afterAutospacing="1" w:line="240" w:lineRule="auto"/>
              <w:jc w:val="center"/>
              <w:rPr>
                <w:rFonts w:eastAsiaTheme="minorEastAsia"/>
                <w:sz w:val="21"/>
              </w:rPr>
            </w:pPr>
            <w:r w:rsidRPr="00B57AA7">
              <w:rPr>
                <w:rFonts w:eastAsiaTheme="minorEastAsia" w:hint="eastAsia"/>
                <w:sz w:val="21"/>
              </w:rPr>
              <w:t>区域范围</w:t>
            </w:r>
          </w:p>
        </w:tc>
      </w:tr>
      <w:tr w:rsidR="00B85337" w:rsidRPr="008E3B44" w14:paraId="5D078066" w14:textId="77777777" w:rsidTr="004C2FAF">
        <w:trPr>
          <w:jc w:val="center"/>
        </w:trPr>
        <w:tc>
          <w:tcPr>
            <w:tcW w:w="2122" w:type="dxa"/>
            <w:vAlign w:val="center"/>
          </w:tcPr>
          <w:p w14:paraId="79A38945" w14:textId="77777777" w:rsidR="00B85337" w:rsidRPr="00B57AA7" w:rsidRDefault="00B85337" w:rsidP="004C2FAF">
            <w:pPr>
              <w:pStyle w:val="a7"/>
              <w:snapToGrid w:val="0"/>
              <w:spacing w:after="100" w:afterAutospacing="1" w:line="240" w:lineRule="auto"/>
              <w:jc w:val="center"/>
              <w:rPr>
                <w:rFonts w:eastAsiaTheme="minorEastAsia"/>
                <w:sz w:val="21"/>
              </w:rPr>
            </w:pPr>
            <w:r w:rsidRPr="00B57AA7">
              <w:rPr>
                <w:rFonts w:eastAsiaTheme="minorEastAsia" w:hint="eastAsia"/>
                <w:sz w:val="21"/>
              </w:rPr>
              <w:t>强烈影响区</w:t>
            </w:r>
            <w:r w:rsidRPr="00B57AA7">
              <w:rPr>
                <w:rFonts w:asciiTheme="minorEastAsia" w:eastAsiaTheme="minorEastAsia" w:hAnsiTheme="minorEastAsia"/>
                <w:sz w:val="21"/>
              </w:rPr>
              <w:t>(</w:t>
            </w:r>
            <w:r w:rsidRPr="00B57AA7">
              <w:rPr>
                <w:rFonts w:eastAsiaTheme="minorEastAsia"/>
                <w:sz w:val="21"/>
              </w:rPr>
              <w:t>A</w:t>
            </w:r>
            <w:r w:rsidRPr="00B57AA7">
              <w:rPr>
                <w:rFonts w:asciiTheme="minorEastAsia" w:eastAsiaTheme="minorEastAsia" w:hAnsiTheme="minorEastAsia"/>
                <w:sz w:val="21"/>
              </w:rPr>
              <w:t>)</w:t>
            </w:r>
          </w:p>
        </w:tc>
        <w:tc>
          <w:tcPr>
            <w:tcW w:w="4536" w:type="dxa"/>
            <w:vAlign w:val="center"/>
          </w:tcPr>
          <w:p w14:paraId="11D6159A" w14:textId="77777777" w:rsidR="00B85337" w:rsidRPr="00B57AA7" w:rsidRDefault="00B85337" w:rsidP="004C2FAF">
            <w:pPr>
              <w:pStyle w:val="a7"/>
              <w:snapToGrid w:val="0"/>
              <w:spacing w:after="100" w:afterAutospacing="1" w:line="240" w:lineRule="auto"/>
              <w:jc w:val="center"/>
              <w:rPr>
                <w:rFonts w:eastAsiaTheme="minorEastAsia"/>
                <w:sz w:val="21"/>
              </w:rPr>
            </w:pPr>
            <w:r w:rsidRPr="004A024C">
              <w:rPr>
                <w:rFonts w:eastAsiaTheme="minorEastAsia" w:hint="eastAsia"/>
                <w:sz w:val="21"/>
              </w:rPr>
              <w:t>基坑外侧</w:t>
            </w:r>
            <w:r>
              <w:rPr>
                <w:rFonts w:eastAsiaTheme="minorEastAsia" w:hint="eastAsia"/>
                <w:sz w:val="21"/>
              </w:rPr>
              <w:t>1</w:t>
            </w:r>
            <w:r>
              <w:rPr>
                <w:rFonts w:eastAsiaTheme="minorEastAsia"/>
                <w:sz w:val="21"/>
              </w:rPr>
              <w:t>.5</w:t>
            </w:r>
            <w:r w:rsidRPr="004A024C">
              <w:rPr>
                <w:rFonts w:eastAsiaTheme="minorEastAsia"/>
                <w:sz w:val="21"/>
              </w:rPr>
              <w:t>H</w:t>
            </w:r>
            <w:r w:rsidRPr="004A024C">
              <w:rPr>
                <w:rFonts w:eastAsiaTheme="minorEastAsia" w:hint="eastAsia"/>
                <w:sz w:val="21"/>
              </w:rPr>
              <w:t>至坑底以下</w:t>
            </w:r>
            <w:r w:rsidRPr="004A024C">
              <w:rPr>
                <w:rFonts w:eastAsiaTheme="minorEastAsia"/>
                <w:sz w:val="21"/>
              </w:rPr>
              <w:t>0.5H</w:t>
            </w:r>
            <w:r w:rsidRPr="004A024C">
              <w:rPr>
                <w:rFonts w:eastAsiaTheme="minorEastAsia" w:hint="eastAsia"/>
                <w:sz w:val="21"/>
              </w:rPr>
              <w:t>范围内</w:t>
            </w:r>
          </w:p>
        </w:tc>
      </w:tr>
      <w:tr w:rsidR="00B85337" w:rsidRPr="008E3B44" w14:paraId="314EE699" w14:textId="77777777" w:rsidTr="004C2FAF">
        <w:trPr>
          <w:jc w:val="center"/>
        </w:trPr>
        <w:tc>
          <w:tcPr>
            <w:tcW w:w="2122" w:type="dxa"/>
            <w:vAlign w:val="center"/>
          </w:tcPr>
          <w:p w14:paraId="03D59F87" w14:textId="77777777" w:rsidR="00B85337" w:rsidRPr="00B57AA7" w:rsidRDefault="00B85337" w:rsidP="004C2FAF">
            <w:pPr>
              <w:pStyle w:val="a7"/>
              <w:snapToGrid w:val="0"/>
              <w:spacing w:after="100" w:afterAutospacing="1" w:line="240" w:lineRule="auto"/>
              <w:jc w:val="center"/>
              <w:rPr>
                <w:rFonts w:eastAsiaTheme="minorEastAsia"/>
                <w:sz w:val="21"/>
              </w:rPr>
            </w:pPr>
            <w:r w:rsidRPr="00B57AA7">
              <w:rPr>
                <w:rFonts w:eastAsiaTheme="minorEastAsia" w:hint="eastAsia"/>
                <w:sz w:val="21"/>
              </w:rPr>
              <w:t>显著影响区</w:t>
            </w:r>
            <w:r w:rsidRPr="00B57AA7">
              <w:rPr>
                <w:rFonts w:asciiTheme="minorEastAsia" w:eastAsiaTheme="minorEastAsia" w:hAnsiTheme="minorEastAsia"/>
                <w:sz w:val="21"/>
              </w:rPr>
              <w:t>(</w:t>
            </w:r>
            <w:r w:rsidRPr="00B57AA7">
              <w:rPr>
                <w:rFonts w:eastAsiaTheme="minorEastAsia"/>
                <w:sz w:val="21"/>
              </w:rPr>
              <w:t>B</w:t>
            </w:r>
            <w:r w:rsidRPr="00B57AA7">
              <w:rPr>
                <w:rFonts w:asciiTheme="minorEastAsia" w:eastAsiaTheme="minorEastAsia" w:hAnsiTheme="minorEastAsia"/>
                <w:sz w:val="21"/>
              </w:rPr>
              <w:t>)</w:t>
            </w:r>
          </w:p>
        </w:tc>
        <w:tc>
          <w:tcPr>
            <w:tcW w:w="4536" w:type="dxa"/>
            <w:vAlign w:val="center"/>
          </w:tcPr>
          <w:p w14:paraId="3555A2AF" w14:textId="77777777" w:rsidR="00B85337" w:rsidRPr="00B57AA7" w:rsidRDefault="00B85337" w:rsidP="004C2FAF">
            <w:pPr>
              <w:pStyle w:val="a7"/>
              <w:snapToGrid w:val="0"/>
              <w:spacing w:after="100" w:afterAutospacing="1" w:line="240" w:lineRule="auto"/>
              <w:jc w:val="center"/>
              <w:rPr>
                <w:rFonts w:eastAsiaTheme="minorEastAsia"/>
                <w:sz w:val="21"/>
              </w:rPr>
            </w:pPr>
            <w:r w:rsidRPr="004A024C">
              <w:rPr>
                <w:rFonts w:eastAsiaTheme="minorEastAsia" w:hint="eastAsia"/>
                <w:sz w:val="21"/>
              </w:rPr>
              <w:t>基坑外侧</w:t>
            </w:r>
            <w:r>
              <w:rPr>
                <w:rFonts w:eastAsiaTheme="minorEastAsia" w:hint="eastAsia"/>
                <w:sz w:val="21"/>
              </w:rPr>
              <w:t>1</w:t>
            </w:r>
            <w:r>
              <w:rPr>
                <w:rFonts w:eastAsiaTheme="minorEastAsia"/>
                <w:sz w:val="21"/>
              </w:rPr>
              <w:t>.5</w:t>
            </w:r>
            <w:r w:rsidRPr="004A024C">
              <w:rPr>
                <w:rFonts w:eastAsiaTheme="minorEastAsia"/>
                <w:sz w:val="21"/>
              </w:rPr>
              <w:t>H</w:t>
            </w:r>
            <w:r>
              <w:rPr>
                <w:rFonts w:eastAsiaTheme="minorEastAsia"/>
                <w:sz w:val="21"/>
              </w:rPr>
              <w:t>~</w:t>
            </w:r>
            <w:r w:rsidRPr="004A024C">
              <w:rPr>
                <w:rFonts w:eastAsiaTheme="minorEastAsia"/>
                <w:sz w:val="21"/>
              </w:rPr>
              <w:t>2H</w:t>
            </w:r>
            <w:r w:rsidRPr="004A024C">
              <w:rPr>
                <w:rFonts w:eastAsiaTheme="minorEastAsia" w:hint="eastAsia"/>
                <w:sz w:val="21"/>
              </w:rPr>
              <w:t>至坑底以下</w:t>
            </w:r>
            <w:r w:rsidRPr="004A024C">
              <w:rPr>
                <w:rFonts w:eastAsiaTheme="minorEastAsia"/>
                <w:sz w:val="21"/>
              </w:rPr>
              <w:t>0.5H</w:t>
            </w:r>
            <w:r>
              <w:rPr>
                <w:rFonts w:eastAsiaTheme="minorEastAsia"/>
                <w:sz w:val="21"/>
              </w:rPr>
              <w:t>~</w:t>
            </w:r>
            <w:r w:rsidRPr="004A024C">
              <w:rPr>
                <w:rFonts w:eastAsiaTheme="minorEastAsia"/>
                <w:sz w:val="21"/>
              </w:rPr>
              <w:t>H</w:t>
            </w:r>
            <w:r w:rsidRPr="004A024C">
              <w:rPr>
                <w:rFonts w:eastAsiaTheme="minorEastAsia" w:hint="eastAsia"/>
                <w:sz w:val="21"/>
              </w:rPr>
              <w:t>范围内</w:t>
            </w:r>
          </w:p>
        </w:tc>
      </w:tr>
      <w:tr w:rsidR="00B85337" w:rsidRPr="008E3B44" w14:paraId="70702C37" w14:textId="77777777" w:rsidTr="004C2FAF">
        <w:trPr>
          <w:trHeight w:val="406"/>
          <w:jc w:val="center"/>
        </w:trPr>
        <w:tc>
          <w:tcPr>
            <w:tcW w:w="2122" w:type="dxa"/>
            <w:vAlign w:val="center"/>
          </w:tcPr>
          <w:p w14:paraId="3AF138F3" w14:textId="77777777" w:rsidR="00B85337" w:rsidRPr="00B57AA7" w:rsidRDefault="00B85337" w:rsidP="004C2FAF">
            <w:pPr>
              <w:pStyle w:val="a7"/>
              <w:snapToGrid w:val="0"/>
              <w:spacing w:after="100" w:afterAutospacing="1" w:line="240" w:lineRule="auto"/>
              <w:jc w:val="center"/>
              <w:rPr>
                <w:rFonts w:eastAsiaTheme="minorEastAsia"/>
                <w:sz w:val="21"/>
              </w:rPr>
            </w:pPr>
            <w:r w:rsidRPr="00B57AA7">
              <w:rPr>
                <w:rFonts w:eastAsiaTheme="minorEastAsia" w:hint="eastAsia"/>
                <w:sz w:val="21"/>
              </w:rPr>
              <w:t>一般影响区</w:t>
            </w:r>
            <w:r w:rsidRPr="00B57AA7">
              <w:rPr>
                <w:rFonts w:asciiTheme="minorEastAsia" w:eastAsiaTheme="minorEastAsia" w:hAnsiTheme="minorEastAsia"/>
                <w:sz w:val="21"/>
              </w:rPr>
              <w:t>(</w:t>
            </w:r>
            <w:r w:rsidRPr="00B57AA7">
              <w:rPr>
                <w:rFonts w:eastAsiaTheme="minorEastAsia"/>
                <w:sz w:val="21"/>
              </w:rPr>
              <w:t>C</w:t>
            </w:r>
            <w:r w:rsidRPr="00B57AA7">
              <w:rPr>
                <w:rFonts w:asciiTheme="minorEastAsia" w:eastAsiaTheme="minorEastAsia" w:hAnsiTheme="minorEastAsia"/>
                <w:sz w:val="21"/>
              </w:rPr>
              <w:t>)</w:t>
            </w:r>
          </w:p>
        </w:tc>
        <w:tc>
          <w:tcPr>
            <w:tcW w:w="4536" w:type="dxa"/>
            <w:vAlign w:val="center"/>
          </w:tcPr>
          <w:p w14:paraId="5322930D" w14:textId="3B169024" w:rsidR="00B85337" w:rsidRPr="00B57AA7" w:rsidRDefault="00B85337" w:rsidP="004C2FAF">
            <w:pPr>
              <w:pStyle w:val="a7"/>
              <w:snapToGrid w:val="0"/>
              <w:spacing w:after="100" w:afterAutospacing="1" w:line="240" w:lineRule="auto"/>
              <w:jc w:val="center"/>
              <w:rPr>
                <w:rFonts w:eastAsiaTheme="minorEastAsia"/>
                <w:sz w:val="21"/>
              </w:rPr>
            </w:pPr>
            <w:r w:rsidRPr="004A024C">
              <w:rPr>
                <w:rFonts w:eastAsiaTheme="minorEastAsia" w:hint="eastAsia"/>
                <w:sz w:val="21"/>
              </w:rPr>
              <w:t>基坑外侧</w:t>
            </w:r>
            <w:r>
              <w:rPr>
                <w:rFonts w:eastAsiaTheme="minorEastAsia"/>
                <w:sz w:val="21"/>
              </w:rPr>
              <w:t>2</w:t>
            </w:r>
            <w:r w:rsidRPr="004A024C">
              <w:rPr>
                <w:rFonts w:eastAsiaTheme="minorEastAsia"/>
                <w:sz w:val="21"/>
              </w:rPr>
              <w:t>H</w:t>
            </w:r>
            <w:r>
              <w:rPr>
                <w:rFonts w:eastAsiaTheme="minorEastAsia"/>
                <w:sz w:val="21"/>
              </w:rPr>
              <w:t>~</w:t>
            </w:r>
            <w:r w:rsidRPr="004A024C">
              <w:rPr>
                <w:rFonts w:eastAsiaTheme="minorEastAsia"/>
                <w:sz w:val="21"/>
              </w:rPr>
              <w:t>4H</w:t>
            </w:r>
            <w:r w:rsidRPr="004A024C">
              <w:rPr>
                <w:rFonts w:eastAsiaTheme="minorEastAsia" w:hint="eastAsia"/>
                <w:sz w:val="21"/>
              </w:rPr>
              <w:t>至坑底以下</w:t>
            </w:r>
            <w:r>
              <w:rPr>
                <w:rFonts w:eastAsiaTheme="minorEastAsia" w:hint="eastAsia"/>
                <w:sz w:val="21"/>
              </w:rPr>
              <w:t>1</w:t>
            </w:r>
            <w:r w:rsidRPr="004A024C">
              <w:rPr>
                <w:rFonts w:eastAsiaTheme="minorEastAsia"/>
                <w:sz w:val="21"/>
              </w:rPr>
              <w:t>H</w:t>
            </w:r>
            <w:r>
              <w:rPr>
                <w:rFonts w:eastAsiaTheme="minorEastAsia"/>
                <w:sz w:val="21"/>
              </w:rPr>
              <w:t>~</w:t>
            </w:r>
            <w:r w:rsidRPr="004A024C">
              <w:rPr>
                <w:rFonts w:eastAsiaTheme="minorEastAsia"/>
                <w:sz w:val="21"/>
              </w:rPr>
              <w:t>2H</w:t>
            </w:r>
            <w:r w:rsidRPr="004A024C">
              <w:rPr>
                <w:rFonts w:eastAsiaTheme="minorEastAsia" w:hint="eastAsia"/>
                <w:sz w:val="21"/>
              </w:rPr>
              <w:t>范围内</w:t>
            </w:r>
          </w:p>
        </w:tc>
      </w:tr>
      <w:tr w:rsidR="00B85337" w:rsidRPr="008E3B44" w14:paraId="2D20098B" w14:textId="77777777" w:rsidTr="004C2FAF">
        <w:trPr>
          <w:trHeight w:val="406"/>
          <w:jc w:val="center"/>
        </w:trPr>
        <w:tc>
          <w:tcPr>
            <w:tcW w:w="2122" w:type="dxa"/>
            <w:vAlign w:val="center"/>
          </w:tcPr>
          <w:p w14:paraId="1A5D39A9" w14:textId="77777777" w:rsidR="00B85337" w:rsidRPr="00B57AA7" w:rsidRDefault="00B85337" w:rsidP="004C2FAF">
            <w:pPr>
              <w:pStyle w:val="a7"/>
              <w:snapToGrid w:val="0"/>
              <w:spacing w:after="100" w:afterAutospacing="1" w:line="240" w:lineRule="auto"/>
              <w:jc w:val="center"/>
              <w:rPr>
                <w:rFonts w:eastAsiaTheme="minorEastAsia"/>
                <w:sz w:val="21"/>
              </w:rPr>
            </w:pPr>
            <w:r>
              <w:rPr>
                <w:rFonts w:eastAsiaTheme="minorEastAsia" w:hint="eastAsia"/>
                <w:sz w:val="21"/>
              </w:rPr>
              <w:t>微弱影响区</w:t>
            </w:r>
            <w:r w:rsidRPr="00B57AA7">
              <w:rPr>
                <w:rFonts w:asciiTheme="minorEastAsia" w:eastAsiaTheme="minorEastAsia" w:hAnsiTheme="minorEastAsia"/>
                <w:sz w:val="21"/>
              </w:rPr>
              <w:t>(</w:t>
            </w:r>
            <w:r>
              <w:rPr>
                <w:rFonts w:eastAsiaTheme="minorEastAsia" w:hint="eastAsia"/>
                <w:sz w:val="21"/>
              </w:rPr>
              <w:t>D</w:t>
            </w:r>
            <w:r w:rsidRPr="00B57AA7">
              <w:rPr>
                <w:rFonts w:asciiTheme="minorEastAsia" w:eastAsiaTheme="minorEastAsia" w:hAnsiTheme="minorEastAsia"/>
                <w:sz w:val="21"/>
              </w:rPr>
              <w:t>)</w:t>
            </w:r>
          </w:p>
        </w:tc>
        <w:tc>
          <w:tcPr>
            <w:tcW w:w="4536" w:type="dxa"/>
            <w:vAlign w:val="center"/>
          </w:tcPr>
          <w:p w14:paraId="0579CFA8" w14:textId="77777777" w:rsidR="00B85337" w:rsidRPr="00B57AA7" w:rsidRDefault="00B85337" w:rsidP="004C2FAF">
            <w:pPr>
              <w:pStyle w:val="a7"/>
              <w:snapToGrid w:val="0"/>
              <w:spacing w:after="100" w:afterAutospacing="1" w:line="240" w:lineRule="auto"/>
              <w:jc w:val="center"/>
              <w:rPr>
                <w:rFonts w:eastAsiaTheme="minorEastAsia"/>
                <w:sz w:val="21"/>
              </w:rPr>
            </w:pPr>
            <w:r w:rsidRPr="004A024C">
              <w:rPr>
                <w:rFonts w:eastAsiaTheme="minorEastAsia" w:hint="eastAsia"/>
                <w:sz w:val="21"/>
              </w:rPr>
              <w:t>基坑外侧</w:t>
            </w:r>
            <w:r w:rsidRPr="004A024C">
              <w:rPr>
                <w:rFonts w:eastAsiaTheme="minorEastAsia"/>
                <w:sz w:val="21"/>
              </w:rPr>
              <w:t>4H</w:t>
            </w:r>
            <w:r w:rsidRPr="004A024C">
              <w:rPr>
                <w:rFonts w:eastAsiaTheme="minorEastAsia" w:hint="eastAsia"/>
                <w:sz w:val="21"/>
              </w:rPr>
              <w:t>至坑底以下</w:t>
            </w:r>
            <w:r w:rsidRPr="004A024C">
              <w:rPr>
                <w:rFonts w:eastAsiaTheme="minorEastAsia"/>
                <w:sz w:val="21"/>
              </w:rPr>
              <w:t>2H</w:t>
            </w:r>
            <w:r w:rsidRPr="004A024C">
              <w:rPr>
                <w:rFonts w:eastAsiaTheme="minorEastAsia" w:hint="eastAsia"/>
                <w:sz w:val="21"/>
              </w:rPr>
              <w:t>范围外</w:t>
            </w:r>
          </w:p>
        </w:tc>
      </w:tr>
    </w:tbl>
    <w:p w14:paraId="411AE519" w14:textId="2581E480" w:rsidR="00B85337" w:rsidRDefault="00B85337" w:rsidP="00B85337">
      <w:pPr>
        <w:pStyle w:val="aff1"/>
      </w:pPr>
      <w:r>
        <w:t>注：</w:t>
      </w:r>
      <w:r>
        <w:rPr>
          <w:rFonts w:hint="eastAsia"/>
        </w:rPr>
        <w:t>H</w:t>
      </w:r>
      <w:r>
        <w:t>为</w:t>
      </w:r>
      <w:r>
        <w:rPr>
          <w:rFonts w:hint="eastAsia"/>
        </w:rPr>
        <w:t>基坑开挖深度（</w:t>
      </w:r>
      <w:r>
        <w:rPr>
          <w:rFonts w:hint="eastAsia"/>
        </w:rPr>
        <w:t>m</w:t>
      </w:r>
      <w:r>
        <w:rPr>
          <w:rFonts w:hint="eastAsia"/>
        </w:rPr>
        <w:t>）。</w:t>
      </w:r>
    </w:p>
    <w:p w14:paraId="1B249D50" w14:textId="66483958" w:rsidR="004C2FAF" w:rsidRDefault="004C2FAF" w:rsidP="00B85337">
      <w:pPr>
        <w:jc w:val="center"/>
        <w:rPr>
          <w:color w:val="FF0000"/>
        </w:rPr>
      </w:pPr>
      <w:r>
        <w:rPr>
          <w:noProof/>
          <w:color w:val="FF0000"/>
        </w:rPr>
        <w:drawing>
          <wp:inline distT="0" distB="0" distL="0" distR="0" wp14:anchorId="4DEC3ED4" wp14:editId="12118C95">
            <wp:extent cx="4963130" cy="223670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2501" cy="2236418"/>
                    </a:xfrm>
                    <a:prstGeom prst="rect">
                      <a:avLst/>
                    </a:prstGeom>
                    <a:noFill/>
                    <a:ln>
                      <a:noFill/>
                    </a:ln>
                  </pic:spPr>
                </pic:pic>
              </a:graphicData>
            </a:graphic>
          </wp:inline>
        </w:drawing>
      </w:r>
    </w:p>
    <w:p w14:paraId="4F0DA5C1" w14:textId="0F7C1A9D" w:rsidR="00B85337" w:rsidRDefault="00B85337" w:rsidP="00B85337">
      <w:pPr>
        <w:pStyle w:val="aff"/>
      </w:pPr>
      <w:r>
        <w:rPr>
          <w:rFonts w:hint="eastAsia"/>
        </w:rPr>
        <w:t>图</w:t>
      </w:r>
      <w:r>
        <w:rPr>
          <w:rFonts w:hint="eastAsia"/>
        </w:rPr>
        <w:t>5</w:t>
      </w:r>
      <w:r>
        <w:t xml:space="preserve">.1.2 </w:t>
      </w:r>
      <w:r>
        <w:rPr>
          <w:rFonts w:hint="eastAsia"/>
        </w:rPr>
        <w:t>外部基坑作业的工程影响分区</w:t>
      </w:r>
    </w:p>
    <w:p w14:paraId="6C90BB65" w14:textId="77777777" w:rsidR="00B85337" w:rsidRDefault="00B85337" w:rsidP="00B85337">
      <w:r>
        <w:rPr>
          <w:rFonts w:hint="eastAsia"/>
          <w:b/>
        </w:rPr>
        <w:t>5</w:t>
      </w:r>
      <w:r>
        <w:rPr>
          <w:b/>
        </w:rPr>
        <w:t>.1.</w:t>
      </w:r>
      <w:r>
        <w:rPr>
          <w:rFonts w:hint="eastAsia"/>
          <w:b/>
        </w:rPr>
        <w:t>3</w:t>
      </w:r>
      <w:r>
        <w:rPr>
          <w:rFonts w:hint="eastAsia"/>
        </w:rPr>
        <w:t>隧道控制保护区内的基坑工程，宜采用刚度大且止水效果好的支护结构体系。</w:t>
      </w:r>
    </w:p>
    <w:p w14:paraId="07720E4D" w14:textId="77777777" w:rsidR="00B85337" w:rsidRDefault="00B85337" w:rsidP="00B85337">
      <w:r>
        <w:rPr>
          <w:rFonts w:hint="eastAsia"/>
          <w:b/>
        </w:rPr>
        <w:t>5</w:t>
      </w:r>
      <w:r>
        <w:rPr>
          <w:b/>
        </w:rPr>
        <w:t>.1.</w:t>
      </w:r>
      <w:r>
        <w:rPr>
          <w:rFonts w:hint="eastAsia"/>
          <w:b/>
        </w:rPr>
        <w:t>4</w:t>
      </w:r>
      <w:r>
        <w:rPr>
          <w:rFonts w:hint="eastAsia"/>
        </w:rPr>
        <w:t>隧道控制保护区内的基坑工程土方开挖应严格遵循“分层、分段、分块开挖，先撑后挖、限时支撑、严禁超挖”的原则。</w:t>
      </w:r>
    </w:p>
    <w:p w14:paraId="514DFF63" w14:textId="077E794C" w:rsidR="00E5174D" w:rsidRDefault="002A6678">
      <w:pPr>
        <w:pStyle w:val="2"/>
      </w:pPr>
      <w:bookmarkStart w:id="73" w:name="_Toc77924116"/>
      <w:bookmarkStart w:id="74" w:name="_Toc81403437"/>
      <w:bookmarkStart w:id="75" w:name="_Toc81900070"/>
      <w:r>
        <w:rPr>
          <w:rFonts w:hint="eastAsia"/>
        </w:rPr>
        <w:t xml:space="preserve">5.2 </w:t>
      </w:r>
      <w:r w:rsidR="00B9393F">
        <w:t xml:space="preserve"> </w:t>
      </w:r>
      <w:r>
        <w:rPr>
          <w:rFonts w:hint="eastAsia"/>
        </w:rPr>
        <w:t>评估方法</w:t>
      </w:r>
      <w:bookmarkEnd w:id="73"/>
      <w:bookmarkEnd w:id="74"/>
      <w:bookmarkEnd w:id="75"/>
    </w:p>
    <w:p w14:paraId="72BA5014" w14:textId="7A3BCDDC" w:rsidR="000C7276" w:rsidRPr="00F35CA2" w:rsidRDefault="00595FCB" w:rsidP="000C7276">
      <w:pPr>
        <w:rPr>
          <w:kern w:val="0"/>
        </w:rPr>
      </w:pPr>
      <w:r w:rsidRPr="000445A4">
        <w:rPr>
          <w:b/>
        </w:rPr>
        <w:t xml:space="preserve">5.2.1 </w:t>
      </w:r>
      <w:r w:rsidR="000C7276" w:rsidRPr="000445A4">
        <w:rPr>
          <w:rFonts w:hint="eastAsia"/>
          <w:kern w:val="0"/>
        </w:rPr>
        <w:t>外部基坑工程宜评估开挖引起的</w:t>
      </w:r>
      <w:r w:rsidR="004E4A65" w:rsidRPr="000445A4">
        <w:rPr>
          <w:rFonts w:hint="eastAsia"/>
          <w:kern w:val="0"/>
        </w:rPr>
        <w:t>既有隧道结构</w:t>
      </w:r>
      <w:r w:rsidR="000C7276" w:rsidRPr="000445A4">
        <w:rPr>
          <w:rFonts w:hint="eastAsia"/>
          <w:kern w:val="0"/>
        </w:rPr>
        <w:t>位移、纵向曲率</w:t>
      </w:r>
      <w:r w:rsidR="00F351F0">
        <w:rPr>
          <w:rFonts w:hint="eastAsia"/>
          <w:kern w:val="0"/>
        </w:rPr>
        <w:t>半径</w:t>
      </w:r>
      <w:r w:rsidR="000C7276" w:rsidRPr="000445A4">
        <w:rPr>
          <w:rFonts w:hint="eastAsia"/>
          <w:kern w:val="0"/>
        </w:rPr>
        <w:t>、径向收敛</w:t>
      </w:r>
      <w:r w:rsidR="00F35CA2">
        <w:rPr>
          <w:rFonts w:hint="eastAsia"/>
          <w:kern w:val="0"/>
        </w:rPr>
        <w:t>和</w:t>
      </w:r>
      <w:r w:rsidR="006C18A1">
        <w:rPr>
          <w:rFonts w:hint="eastAsia"/>
          <w:kern w:val="0"/>
        </w:rPr>
        <w:t>接缝张开量</w:t>
      </w:r>
      <w:r w:rsidR="00652CAA">
        <w:rPr>
          <w:rFonts w:hint="eastAsia"/>
          <w:kern w:val="0"/>
        </w:rPr>
        <w:t>等</w:t>
      </w:r>
      <w:r w:rsidR="000C7276" w:rsidRPr="000445A4">
        <w:rPr>
          <w:rFonts w:hint="eastAsia"/>
          <w:kern w:val="0"/>
        </w:rPr>
        <w:t>，控制要求参见表</w:t>
      </w:r>
      <w:r w:rsidR="000C7276" w:rsidRPr="000445A4">
        <w:rPr>
          <w:kern w:val="0"/>
        </w:rPr>
        <w:t>3.3.</w:t>
      </w:r>
      <w:r w:rsidR="006A2F67" w:rsidRPr="000445A4">
        <w:rPr>
          <w:kern w:val="0"/>
        </w:rPr>
        <w:t>2</w:t>
      </w:r>
      <w:r w:rsidR="000C7276" w:rsidRPr="000445A4">
        <w:rPr>
          <w:rFonts w:hint="eastAsia"/>
          <w:kern w:val="0"/>
        </w:rPr>
        <w:t>。</w:t>
      </w:r>
    </w:p>
    <w:p w14:paraId="48531FC9" w14:textId="710C405F" w:rsidR="00595FCB" w:rsidRDefault="000C7276">
      <w:pPr>
        <w:rPr>
          <w:kern w:val="0"/>
        </w:rPr>
      </w:pPr>
      <w:r>
        <w:rPr>
          <w:rFonts w:hint="eastAsia"/>
          <w:b/>
        </w:rPr>
        <w:t xml:space="preserve">5.2.2 </w:t>
      </w:r>
      <w:r w:rsidR="00B422E0">
        <w:rPr>
          <w:rFonts w:hint="eastAsia"/>
          <w:kern w:val="0"/>
        </w:rPr>
        <w:t>评估</w:t>
      </w:r>
      <w:r>
        <w:rPr>
          <w:rFonts w:hint="eastAsia"/>
          <w:kern w:val="0"/>
        </w:rPr>
        <w:t>外部基坑工程对</w:t>
      </w:r>
      <w:r w:rsidR="004E4A65">
        <w:rPr>
          <w:rFonts w:hint="eastAsia"/>
          <w:kern w:val="0"/>
        </w:rPr>
        <w:t>既有隧道结构</w:t>
      </w:r>
      <w:r w:rsidR="00B422E0">
        <w:rPr>
          <w:rFonts w:hint="eastAsia"/>
          <w:kern w:val="0"/>
        </w:rPr>
        <w:t>的</w:t>
      </w:r>
      <w:r>
        <w:rPr>
          <w:rFonts w:hint="eastAsia"/>
          <w:kern w:val="0"/>
        </w:rPr>
        <w:t>影响可采用理论分析</w:t>
      </w:r>
      <w:r w:rsidR="006B7AD0">
        <w:rPr>
          <w:rFonts w:hint="eastAsia"/>
          <w:kern w:val="0"/>
        </w:rPr>
        <w:t>方法</w:t>
      </w:r>
      <w:r w:rsidR="00745424">
        <w:rPr>
          <w:rFonts w:hint="eastAsia"/>
          <w:kern w:val="0"/>
        </w:rPr>
        <w:t>、</w:t>
      </w:r>
      <w:r w:rsidR="00AF6480">
        <w:rPr>
          <w:rFonts w:hint="eastAsia"/>
          <w:kern w:val="0"/>
        </w:rPr>
        <w:t>简化分析方法和</w:t>
      </w:r>
      <w:r>
        <w:rPr>
          <w:rFonts w:hint="eastAsia"/>
          <w:kern w:val="0"/>
        </w:rPr>
        <w:t>数值模拟方法</w:t>
      </w:r>
      <w:r w:rsidR="00745424">
        <w:rPr>
          <w:rFonts w:hint="eastAsia"/>
          <w:kern w:val="0"/>
        </w:rPr>
        <w:t>。</w:t>
      </w:r>
    </w:p>
    <w:p w14:paraId="064AE9E1" w14:textId="39934F7D" w:rsidR="00442F76" w:rsidRDefault="00EF4B32" w:rsidP="00262F9A">
      <w:pPr>
        <w:ind w:firstLineChars="200" w:firstLine="482"/>
        <w:rPr>
          <w:bCs/>
        </w:rPr>
      </w:pPr>
      <w:r>
        <w:rPr>
          <w:b/>
        </w:rPr>
        <w:t>1</w:t>
      </w:r>
      <w:r w:rsidR="00AF6480" w:rsidRPr="00594895">
        <w:rPr>
          <w:rFonts w:hint="eastAsia"/>
          <w:bCs/>
        </w:rPr>
        <w:t>理论分析</w:t>
      </w:r>
      <w:r w:rsidR="00AF6480">
        <w:rPr>
          <w:rFonts w:hint="eastAsia"/>
          <w:bCs/>
        </w:rPr>
        <w:t>方法</w:t>
      </w:r>
      <w:r w:rsidR="00594895">
        <w:rPr>
          <w:rFonts w:hint="eastAsia"/>
          <w:bCs/>
        </w:rPr>
        <w:t>适用于</w:t>
      </w:r>
      <w:r w:rsidR="00A1480C">
        <w:rPr>
          <w:rFonts w:hint="eastAsia"/>
          <w:bCs/>
        </w:rPr>
        <w:t>评估外部基坑工程对</w:t>
      </w:r>
      <w:r w:rsidR="004E4A65">
        <w:rPr>
          <w:rFonts w:hint="eastAsia"/>
          <w:bCs/>
        </w:rPr>
        <w:t>既有隧道结构</w:t>
      </w:r>
      <w:r w:rsidR="00A30687">
        <w:rPr>
          <w:rFonts w:hint="eastAsia"/>
          <w:bCs/>
        </w:rPr>
        <w:t>纵向和横向变形</w:t>
      </w:r>
      <w:r w:rsidR="00A1480C">
        <w:rPr>
          <w:rFonts w:hint="eastAsia"/>
          <w:bCs/>
        </w:rPr>
        <w:lastRenderedPageBreak/>
        <w:t>的影响</w:t>
      </w:r>
      <w:r w:rsidR="00262F9A">
        <w:rPr>
          <w:rFonts w:hint="eastAsia"/>
          <w:bCs/>
        </w:rPr>
        <w:t>。</w:t>
      </w:r>
      <w:r w:rsidR="002D18F9" w:rsidRPr="00182CC5">
        <w:rPr>
          <w:rFonts w:hint="eastAsia"/>
        </w:rPr>
        <w:t>对于异形基坑或基坑群等复杂</w:t>
      </w:r>
      <w:r w:rsidR="004A47DF">
        <w:rPr>
          <w:rFonts w:hint="eastAsia"/>
        </w:rPr>
        <w:t>情况</w:t>
      </w:r>
      <w:r w:rsidR="002D18F9" w:rsidRPr="00182CC5">
        <w:rPr>
          <w:rFonts w:hint="eastAsia"/>
        </w:rPr>
        <w:t>，可</w:t>
      </w:r>
      <w:r w:rsidR="00594895" w:rsidRPr="00182CC5">
        <w:rPr>
          <w:rFonts w:hint="eastAsia"/>
        </w:rPr>
        <w:t>采取</w:t>
      </w:r>
      <w:r w:rsidR="004A47DF">
        <w:rPr>
          <w:rFonts w:hint="eastAsia"/>
        </w:rPr>
        <w:t>基坑</w:t>
      </w:r>
      <w:r w:rsidR="00594895" w:rsidRPr="00182CC5">
        <w:rPr>
          <w:rFonts w:hint="eastAsia"/>
        </w:rPr>
        <w:t>先</w:t>
      </w:r>
      <w:r w:rsidR="002D18F9" w:rsidRPr="00182CC5">
        <w:rPr>
          <w:rFonts w:hint="eastAsia"/>
        </w:rPr>
        <w:t>分块</w:t>
      </w:r>
      <w:r w:rsidR="00594895" w:rsidRPr="00182CC5">
        <w:rPr>
          <w:rFonts w:hint="eastAsia"/>
        </w:rPr>
        <w:t>后叠加的方法</w:t>
      </w:r>
      <w:r w:rsidR="002D18F9" w:rsidRPr="00182CC5">
        <w:rPr>
          <w:rFonts w:hint="eastAsia"/>
          <w:bCs/>
          <w:szCs w:val="24"/>
        </w:rPr>
        <w:t>进行评估。</w:t>
      </w:r>
    </w:p>
    <w:p w14:paraId="333FFA04" w14:textId="0AB2BC0D" w:rsidR="002D18F9" w:rsidRDefault="00EF4B32" w:rsidP="002D18F9">
      <w:pPr>
        <w:ind w:firstLineChars="200" w:firstLine="482"/>
        <w:rPr>
          <w:bCs/>
        </w:rPr>
      </w:pPr>
      <w:r>
        <w:rPr>
          <w:b/>
        </w:rPr>
        <w:t>2</w:t>
      </w:r>
      <w:r w:rsidR="002D18F9" w:rsidRPr="000A14B5">
        <w:rPr>
          <w:rFonts w:hint="eastAsia"/>
          <w:bCs/>
        </w:rPr>
        <w:t>简化分析方法</w:t>
      </w:r>
      <w:r w:rsidR="00594895">
        <w:rPr>
          <w:rFonts w:hint="eastAsia"/>
          <w:bCs/>
        </w:rPr>
        <w:t>适用于</w:t>
      </w:r>
      <w:r w:rsidR="002D18F9">
        <w:rPr>
          <w:rFonts w:hint="eastAsia"/>
          <w:bCs/>
        </w:rPr>
        <w:t>评估外部基坑工程对</w:t>
      </w:r>
      <w:r w:rsidR="004E4A65">
        <w:rPr>
          <w:rFonts w:hint="eastAsia"/>
          <w:bCs/>
        </w:rPr>
        <w:t>既有隧道结构</w:t>
      </w:r>
      <w:r w:rsidR="002D18F9">
        <w:rPr>
          <w:rFonts w:hint="eastAsia"/>
          <w:bCs/>
        </w:rPr>
        <w:t>纵向变形的影响</w:t>
      </w:r>
      <w:r w:rsidR="00F30ACF">
        <w:rPr>
          <w:rFonts w:hint="eastAsia"/>
          <w:bCs/>
        </w:rPr>
        <w:t>。</w:t>
      </w:r>
    </w:p>
    <w:p w14:paraId="0D9AF82C" w14:textId="0D627461" w:rsidR="009365C8" w:rsidRDefault="00EF4B32" w:rsidP="00594895">
      <w:pPr>
        <w:ind w:firstLineChars="200" w:firstLine="482"/>
        <w:rPr>
          <w:bCs/>
        </w:rPr>
      </w:pPr>
      <w:r w:rsidRPr="00594895">
        <w:rPr>
          <w:b/>
        </w:rPr>
        <w:t>3</w:t>
      </w:r>
      <w:r w:rsidR="003E6226" w:rsidRPr="00594895">
        <w:rPr>
          <w:rFonts w:hint="eastAsia"/>
          <w:bCs/>
        </w:rPr>
        <w:t>数值模拟方法</w:t>
      </w:r>
      <w:r w:rsidR="0003158C">
        <w:rPr>
          <w:rFonts w:hint="eastAsia"/>
          <w:bCs/>
        </w:rPr>
        <w:t>适用于</w:t>
      </w:r>
      <w:r w:rsidR="003E6226">
        <w:rPr>
          <w:rFonts w:hint="eastAsia"/>
          <w:bCs/>
        </w:rPr>
        <w:t>评估</w:t>
      </w:r>
      <w:r w:rsidR="0003158C">
        <w:rPr>
          <w:rFonts w:hint="eastAsia"/>
          <w:bCs/>
        </w:rPr>
        <w:t>复杂</w:t>
      </w:r>
      <w:r w:rsidR="003E6226">
        <w:rPr>
          <w:rFonts w:hint="eastAsia"/>
          <w:bCs/>
        </w:rPr>
        <w:t>外部基坑工程对</w:t>
      </w:r>
      <w:r w:rsidR="004E4A65">
        <w:rPr>
          <w:rFonts w:hint="eastAsia"/>
          <w:bCs/>
        </w:rPr>
        <w:t>既有隧道结构</w:t>
      </w:r>
      <w:r w:rsidR="003E6226">
        <w:rPr>
          <w:rFonts w:hint="eastAsia"/>
          <w:bCs/>
        </w:rPr>
        <w:t>纵向和横向变形的影响。</w:t>
      </w:r>
    </w:p>
    <w:p w14:paraId="0B9D4FFB" w14:textId="379C1027" w:rsidR="00C22B2F" w:rsidRDefault="004F712E">
      <w:pPr>
        <w:rPr>
          <w:highlight w:val="yellow"/>
        </w:rPr>
      </w:pPr>
      <w:r w:rsidRPr="00D55811">
        <w:rPr>
          <w:b/>
        </w:rPr>
        <w:t>5.2.3</w:t>
      </w:r>
      <w:r w:rsidRPr="00D55811">
        <w:rPr>
          <w:rFonts w:hint="eastAsia"/>
          <w:kern w:val="0"/>
        </w:rPr>
        <w:t>采用理论分析方法评估外部基坑工程对</w:t>
      </w:r>
      <w:r w:rsidR="004E4A65" w:rsidRPr="00D55811">
        <w:rPr>
          <w:rFonts w:hint="eastAsia"/>
          <w:kern w:val="0"/>
        </w:rPr>
        <w:t>既有隧道结构</w:t>
      </w:r>
      <w:r w:rsidRPr="00D55811">
        <w:rPr>
          <w:rFonts w:hint="eastAsia"/>
          <w:kern w:val="0"/>
        </w:rPr>
        <w:t>纵向变形的影响</w:t>
      </w:r>
      <w:r w:rsidR="00476645" w:rsidRPr="00D55811">
        <w:rPr>
          <w:rFonts w:hint="eastAsia"/>
          <w:kern w:val="0"/>
        </w:rPr>
        <w:t>时</w:t>
      </w:r>
      <w:r w:rsidR="00356C7B" w:rsidRPr="00D55811">
        <w:rPr>
          <w:rFonts w:hint="eastAsia"/>
          <w:kern w:val="0"/>
        </w:rPr>
        <w:t>，</w:t>
      </w:r>
      <w:r w:rsidR="002A6886" w:rsidRPr="00D55811">
        <w:rPr>
          <w:rFonts w:cs="Times New Roman" w:hint="eastAsia"/>
          <w:kern w:val="0"/>
          <w:szCs w:val="24"/>
        </w:rPr>
        <w:t>可</w:t>
      </w:r>
      <w:r w:rsidR="00CC1774" w:rsidRPr="00D55811">
        <w:rPr>
          <w:rFonts w:cs="Times New Roman" w:hint="eastAsia"/>
          <w:kern w:val="0"/>
          <w:szCs w:val="24"/>
        </w:rPr>
        <w:t>根据外部基坑工程开挖引起的自由场地中的</w:t>
      </w:r>
      <w:r w:rsidR="00CC1774" w:rsidRPr="00D55811">
        <w:rPr>
          <w:rFonts w:hint="eastAsia"/>
        </w:rPr>
        <w:t>应力场和位移场，计算</w:t>
      </w:r>
      <w:r w:rsidR="00CC1774" w:rsidRPr="00D55811">
        <w:rPr>
          <w:rFonts w:hint="eastAsia"/>
          <w:kern w:val="0"/>
        </w:rPr>
        <w:t>既有隧道结构纵向附加荷载</w:t>
      </w:r>
      <w:r w:rsidR="00CC1774" w:rsidRPr="00D55811">
        <w:rPr>
          <w:rFonts w:hint="eastAsia"/>
        </w:rPr>
        <w:t>，</w:t>
      </w:r>
      <w:r w:rsidR="002A6886" w:rsidRPr="00D55811">
        <w:rPr>
          <w:rFonts w:hint="eastAsia"/>
          <w:kern w:val="0"/>
        </w:rPr>
        <w:t>将既有隧道结构简化为铁木辛柯梁，地层简化为文克尔地基，</w:t>
      </w:r>
      <w:r w:rsidR="007B1E5D" w:rsidRPr="00BB2547">
        <w:rPr>
          <w:rFonts w:hint="eastAsia"/>
          <w:kern w:val="0"/>
        </w:rPr>
        <w:t>建立地层</w:t>
      </w:r>
      <w:r w:rsidR="007B1E5D" w:rsidRPr="00BB2547">
        <w:rPr>
          <w:kern w:val="0"/>
        </w:rPr>
        <w:t>-</w:t>
      </w:r>
      <w:r w:rsidR="007B1E5D" w:rsidRPr="00BB2547">
        <w:rPr>
          <w:rFonts w:hint="eastAsia"/>
          <w:kern w:val="0"/>
        </w:rPr>
        <w:t>隧道相互作用模型，</w:t>
      </w:r>
      <w:r w:rsidR="00CC1774" w:rsidRPr="00D55811">
        <w:rPr>
          <w:rFonts w:hint="eastAsia"/>
        </w:rPr>
        <w:t>进而通过</w:t>
      </w:r>
      <w:r w:rsidR="002A6886" w:rsidRPr="00D55811">
        <w:rPr>
          <w:rFonts w:cs="Times New Roman" w:hint="eastAsia"/>
          <w:kern w:val="0"/>
          <w:szCs w:val="24"/>
        </w:rPr>
        <w:t>两阶段方法</w:t>
      </w:r>
      <w:r w:rsidR="00CC1774" w:rsidRPr="00D55811">
        <w:rPr>
          <w:rFonts w:hint="eastAsia"/>
        </w:rPr>
        <w:t>计算隧道纵向变形。</w:t>
      </w:r>
    </w:p>
    <w:p w14:paraId="74CB6F3D" w14:textId="15A99B60" w:rsidR="00B5300D" w:rsidRPr="007B1E5D" w:rsidRDefault="00B5300D" w:rsidP="007B1E5D">
      <w:pPr>
        <w:ind w:firstLineChars="235" w:firstLine="566"/>
        <w:rPr>
          <w:rFonts w:cs="Times New Roman"/>
          <w:kern w:val="0"/>
          <w:szCs w:val="24"/>
        </w:rPr>
      </w:pPr>
      <w:r w:rsidRPr="007B1E5D">
        <w:rPr>
          <w:b/>
          <w:szCs w:val="24"/>
        </w:rPr>
        <w:t>1</w:t>
      </w:r>
      <w:r w:rsidRPr="007B1E5D">
        <w:rPr>
          <w:rFonts w:hint="eastAsia"/>
        </w:rPr>
        <w:t>既有隧道结构</w:t>
      </w:r>
      <w:r w:rsidRPr="007B1E5D">
        <w:rPr>
          <w:rFonts w:cs="Times New Roman" w:hint="eastAsia"/>
          <w:kern w:val="0"/>
          <w:szCs w:val="24"/>
        </w:rPr>
        <w:t>在附加荷载作用下的位移按下式计算</w:t>
      </w:r>
      <w:r w:rsidR="00023C47" w:rsidRPr="007B1E5D">
        <w:rPr>
          <w:rFonts w:hint="eastAsia"/>
        </w:rPr>
        <w:t>（图</w:t>
      </w:r>
      <w:r w:rsidR="00023C47" w:rsidRPr="007B1E5D">
        <w:t>5.2.3</w:t>
      </w:r>
      <w:r w:rsidR="00023C47" w:rsidRPr="007B1E5D">
        <w:rPr>
          <w:rFonts w:hint="eastAsia"/>
        </w:rPr>
        <w:t>）</w:t>
      </w:r>
      <w:r w:rsidR="00203FA9" w:rsidRPr="007B1E5D">
        <w:rPr>
          <w:rFonts w:hint="eastAsia"/>
        </w:rPr>
        <w:t>，边界条件按附录</w:t>
      </w:r>
      <w:r w:rsidR="00203FA9" w:rsidRPr="007B1E5D">
        <w:t>A</w:t>
      </w:r>
      <w:r w:rsidR="00203FA9" w:rsidRPr="007B1E5D">
        <w:rPr>
          <w:rFonts w:hint="eastAsia"/>
        </w:rPr>
        <w:t>中的式（</w:t>
      </w:r>
      <w:r w:rsidR="00203FA9" w:rsidRPr="007B1E5D">
        <w:t>A.0.1-</w:t>
      </w:r>
      <w:r w:rsidR="00240470" w:rsidRPr="007B1E5D">
        <w:t>1</w:t>
      </w:r>
      <w:r w:rsidR="00203FA9" w:rsidRPr="007B1E5D">
        <w:rPr>
          <w:rFonts w:hint="eastAsia"/>
        </w:rPr>
        <w:t>）确定</w:t>
      </w:r>
      <w:r w:rsidRPr="007B1E5D">
        <w:rPr>
          <w:rFonts w:cs="Times New Roman" w:hint="eastAsia"/>
          <w:kern w:val="0"/>
          <w:szCs w:val="24"/>
        </w:rPr>
        <w:t>：</w:t>
      </w:r>
    </w:p>
    <w:p w14:paraId="3B7777D0" w14:textId="26BA7C35" w:rsidR="00B5300D" w:rsidRPr="007B1E5D" w:rsidRDefault="00B5300D" w:rsidP="00B5300D">
      <w:pPr>
        <w:jc w:val="right"/>
        <w:rPr>
          <w:rFonts w:asciiTheme="minorEastAsia" w:hAnsiTheme="minorEastAsia"/>
          <w:szCs w:val="24"/>
        </w:rPr>
      </w:pPr>
      <w:r w:rsidRPr="007B1E5D">
        <w:t xml:space="preserve"> </w:t>
      </w:r>
      <w:r w:rsidRPr="007B1E5D">
        <w:rPr>
          <w:position w:val="-40"/>
        </w:rPr>
        <w:object w:dxaOrig="6380" w:dyaOrig="920" w14:anchorId="7C27E4F6">
          <v:shape id="_x0000_i1035" type="#_x0000_t75" style="width:315.5pt;height:45.55pt" o:ole="">
            <v:imagedata r:id="rId32" o:title=""/>
          </v:shape>
          <o:OLEObject Type="Embed" ProgID="Equation.DSMT4" ShapeID="_x0000_i1035" DrawAspect="Content" ObjectID="_1692780573" r:id="rId33"/>
        </w:object>
      </w:r>
      <w:r w:rsidRPr="007B1E5D">
        <w:t xml:space="preserve">      </w:t>
      </w:r>
      <w:r w:rsidRPr="007B1E5D">
        <w:rPr>
          <w:rFonts w:asciiTheme="minorEastAsia" w:hAnsiTheme="minorEastAsia"/>
          <w:szCs w:val="24"/>
        </w:rPr>
        <w:t>(</w:t>
      </w:r>
      <w:r w:rsidR="00AD7F10" w:rsidRPr="007B1E5D">
        <w:rPr>
          <w:szCs w:val="24"/>
        </w:rPr>
        <w:t>5.2.3</w:t>
      </w:r>
      <w:r w:rsidRPr="007B1E5D">
        <w:rPr>
          <w:rFonts w:asciiTheme="minorEastAsia" w:hAnsiTheme="minorEastAsia"/>
          <w:szCs w:val="24"/>
        </w:rPr>
        <w:t>)</w:t>
      </w:r>
    </w:p>
    <w:p w14:paraId="713C3BC1" w14:textId="77777777" w:rsidR="00B5300D" w:rsidRPr="007B1E5D" w:rsidRDefault="00B5300D" w:rsidP="00B5300D">
      <w:pPr>
        <w:rPr>
          <w:rFonts w:cs="Times New Roman"/>
          <w:szCs w:val="24"/>
        </w:rPr>
      </w:pPr>
      <w:r w:rsidRPr="007B1E5D">
        <w:rPr>
          <w:rFonts w:cs="Times New Roman" w:hint="eastAsia"/>
          <w:szCs w:val="24"/>
        </w:rPr>
        <w:t>式中：</w:t>
      </w:r>
      <w:r w:rsidRPr="007B1E5D">
        <w:rPr>
          <w:rFonts w:cs="Times New Roman"/>
          <w:i/>
          <w:szCs w:val="24"/>
        </w:rPr>
        <w:t>w</w:t>
      </w:r>
      <w:r w:rsidRPr="007B1E5D">
        <w:rPr>
          <w:rFonts w:cs="Times New Roman"/>
          <w:szCs w:val="21"/>
        </w:rPr>
        <w:t>——</w:t>
      </w:r>
      <w:r w:rsidRPr="007B1E5D">
        <w:rPr>
          <w:rFonts w:hint="eastAsia"/>
          <w:szCs w:val="24"/>
        </w:rPr>
        <w:t>既有隧道结构</w:t>
      </w:r>
      <w:r w:rsidRPr="007B1E5D">
        <w:rPr>
          <w:rFonts w:cs="Times New Roman" w:hint="eastAsia"/>
          <w:szCs w:val="24"/>
        </w:rPr>
        <w:t>位移（</w:t>
      </w:r>
      <w:r w:rsidRPr="007B1E5D">
        <w:rPr>
          <w:rFonts w:cs="Times New Roman"/>
          <w:szCs w:val="24"/>
        </w:rPr>
        <w:t>m</w:t>
      </w:r>
      <w:r w:rsidRPr="007B1E5D">
        <w:rPr>
          <w:rFonts w:cs="Times New Roman" w:hint="eastAsia"/>
          <w:szCs w:val="24"/>
        </w:rPr>
        <w:t>）；</w:t>
      </w:r>
    </w:p>
    <w:p w14:paraId="2ECD491C" w14:textId="77777777" w:rsidR="00B5300D" w:rsidRPr="007B1E5D" w:rsidRDefault="00B5300D" w:rsidP="00B5300D">
      <w:pPr>
        <w:ind w:firstLineChars="300" w:firstLine="720"/>
        <w:rPr>
          <w:rFonts w:cs="Times New Roman"/>
          <w:szCs w:val="24"/>
        </w:rPr>
      </w:pPr>
      <w:r w:rsidRPr="007B1E5D">
        <w:rPr>
          <w:i/>
          <w:iCs/>
        </w:rPr>
        <w:t>q</w:t>
      </w:r>
      <w:r w:rsidRPr="007B1E5D">
        <w:rPr>
          <w:rFonts w:cs="Times New Roman"/>
          <w:szCs w:val="21"/>
        </w:rPr>
        <w:t>——</w:t>
      </w:r>
      <w:r w:rsidRPr="007B1E5D">
        <w:rPr>
          <w:rFonts w:cs="Times New Roman" w:hint="eastAsia"/>
          <w:szCs w:val="24"/>
        </w:rPr>
        <w:t>外部作业引起的</w:t>
      </w:r>
      <w:r w:rsidRPr="007B1E5D">
        <w:rPr>
          <w:rFonts w:hint="eastAsia"/>
          <w:szCs w:val="24"/>
        </w:rPr>
        <w:t>既有隧道结构</w:t>
      </w:r>
      <w:r w:rsidRPr="007B1E5D">
        <w:rPr>
          <w:rFonts w:cs="Times New Roman" w:hint="eastAsia"/>
          <w:szCs w:val="24"/>
        </w:rPr>
        <w:t>轴线附加荷载（</w:t>
      </w:r>
      <w:r w:rsidRPr="007B1E5D">
        <w:rPr>
          <w:rFonts w:cs="Times New Roman"/>
          <w:szCs w:val="24"/>
        </w:rPr>
        <w:t>kN/m</w:t>
      </w:r>
      <w:r w:rsidRPr="007B1E5D">
        <w:rPr>
          <w:rFonts w:cs="Times New Roman" w:hint="eastAsia"/>
          <w:szCs w:val="24"/>
        </w:rPr>
        <w:t>）</w:t>
      </w:r>
      <w:r w:rsidRPr="007B1E5D">
        <w:rPr>
          <w:rFonts w:hint="eastAsia"/>
          <w:szCs w:val="24"/>
        </w:rPr>
        <w:t>；</w:t>
      </w:r>
    </w:p>
    <w:p w14:paraId="147A8387" w14:textId="77777777" w:rsidR="00B5300D" w:rsidRPr="007B1E5D" w:rsidRDefault="00B5300D" w:rsidP="004D28D5">
      <w:pPr>
        <w:ind w:leftChars="300" w:left="1680" w:hangingChars="400" w:hanging="960"/>
        <w:rPr>
          <w:rFonts w:cs="Times New Roman"/>
          <w:szCs w:val="24"/>
        </w:rPr>
      </w:pPr>
      <w:r w:rsidRPr="007B1E5D">
        <w:rPr>
          <w:position w:val="-14"/>
        </w:rPr>
        <w:object w:dxaOrig="560" w:dyaOrig="499" w14:anchorId="21879DCA">
          <v:shape id="_x0000_i1036" type="#_x0000_t75" style="width:29.4pt;height:25.6pt" o:ole="">
            <v:imagedata r:id="rId12" o:title=""/>
          </v:shape>
          <o:OLEObject Type="Embed" ProgID="Equation.DSMT4" ShapeID="_x0000_i1036" DrawAspect="Content" ObjectID="_1692780574" r:id="rId34"/>
        </w:object>
      </w:r>
      <w:r w:rsidRPr="007B1E5D">
        <w:rPr>
          <w:rFonts w:cs="Times New Roman"/>
          <w:szCs w:val="21"/>
        </w:rPr>
        <w:t>——</w:t>
      </w:r>
      <w:r w:rsidRPr="007B1E5D">
        <w:rPr>
          <w:rFonts w:hint="eastAsia"/>
          <w:szCs w:val="24"/>
        </w:rPr>
        <w:t>既有隧道结构</w:t>
      </w:r>
      <w:r w:rsidRPr="007B1E5D">
        <w:rPr>
          <w:rFonts w:cs="Times New Roman" w:hint="eastAsia"/>
          <w:szCs w:val="24"/>
        </w:rPr>
        <w:t>纵向等效抗弯刚度（</w:t>
      </w:r>
      <w:r w:rsidRPr="007B1E5D">
        <w:rPr>
          <w:rFonts w:cs="Times New Roman"/>
          <w:szCs w:val="24"/>
        </w:rPr>
        <w:t>kN·m</w:t>
      </w:r>
      <w:r w:rsidRPr="007B1E5D">
        <w:rPr>
          <w:rFonts w:cs="Times New Roman"/>
          <w:szCs w:val="24"/>
          <w:vertAlign w:val="superscript"/>
        </w:rPr>
        <w:t>2</w:t>
      </w:r>
      <w:r w:rsidRPr="007B1E5D">
        <w:rPr>
          <w:rFonts w:cs="Times New Roman" w:hint="eastAsia"/>
          <w:szCs w:val="24"/>
        </w:rPr>
        <w:t>），可按附录</w:t>
      </w:r>
      <w:r w:rsidRPr="007B1E5D">
        <w:rPr>
          <w:rFonts w:cs="Times New Roman"/>
          <w:szCs w:val="24"/>
        </w:rPr>
        <w:t>A</w:t>
      </w:r>
      <w:r w:rsidRPr="007B1E5D">
        <w:rPr>
          <w:rFonts w:cs="Times New Roman" w:hint="eastAsia"/>
          <w:szCs w:val="24"/>
        </w:rPr>
        <w:t>中公式（</w:t>
      </w:r>
      <w:r w:rsidRPr="007B1E5D">
        <w:rPr>
          <w:szCs w:val="24"/>
        </w:rPr>
        <w:t>A.0.2-1</w:t>
      </w:r>
      <w:r w:rsidRPr="007B1E5D">
        <w:rPr>
          <w:rFonts w:cs="Times New Roman" w:hint="eastAsia"/>
          <w:szCs w:val="24"/>
        </w:rPr>
        <w:t>）</w:t>
      </w:r>
      <w:r w:rsidRPr="007B1E5D">
        <w:rPr>
          <w:rFonts w:asciiTheme="minorEastAsia" w:hAnsiTheme="minorEastAsia" w:hint="eastAsia"/>
          <w:szCs w:val="24"/>
        </w:rPr>
        <w:t>计算或</w:t>
      </w:r>
      <w:r w:rsidRPr="007B1E5D">
        <w:rPr>
          <w:rFonts w:cs="Times New Roman" w:hint="eastAsia"/>
          <w:szCs w:val="24"/>
        </w:rPr>
        <w:t>表</w:t>
      </w:r>
      <w:r w:rsidRPr="007B1E5D">
        <w:rPr>
          <w:rFonts w:cs="Times New Roman"/>
          <w:szCs w:val="24"/>
        </w:rPr>
        <w:t>A.0.2</w:t>
      </w:r>
      <w:r w:rsidRPr="007B1E5D">
        <w:rPr>
          <w:rFonts w:cs="Times New Roman" w:hint="eastAsia"/>
          <w:szCs w:val="24"/>
        </w:rPr>
        <w:t>中建议值直接选用</w:t>
      </w:r>
      <w:r w:rsidRPr="007B1E5D">
        <w:rPr>
          <w:rFonts w:asciiTheme="minorEastAsia" w:hAnsiTheme="minorEastAsia" w:hint="eastAsia"/>
          <w:szCs w:val="24"/>
        </w:rPr>
        <w:t>；</w:t>
      </w:r>
    </w:p>
    <w:p w14:paraId="3B14890A" w14:textId="77777777" w:rsidR="00B5300D" w:rsidRPr="007B1E5D" w:rsidRDefault="00B5300D" w:rsidP="004D28D5">
      <w:pPr>
        <w:ind w:leftChars="300" w:left="2040" w:hangingChars="550" w:hanging="1320"/>
        <w:rPr>
          <w:rFonts w:cs="Times New Roman"/>
          <w:szCs w:val="24"/>
        </w:rPr>
      </w:pPr>
      <w:r w:rsidRPr="007B1E5D">
        <w:rPr>
          <w:position w:val="-14"/>
        </w:rPr>
        <w:object w:dxaOrig="760" w:dyaOrig="499" w14:anchorId="6ABD21ED">
          <v:shape id="_x0000_i1037" type="#_x0000_t75" style="width:41.8pt;height:25.6pt" o:ole="">
            <v:imagedata r:id="rId14" o:title=""/>
          </v:shape>
          <o:OLEObject Type="Embed" ProgID="Equation.DSMT4" ShapeID="_x0000_i1037" DrawAspect="Content" ObjectID="_1692780575" r:id="rId35"/>
        </w:object>
      </w:r>
      <w:r w:rsidRPr="007B1E5D">
        <w:rPr>
          <w:rFonts w:cs="Times New Roman"/>
          <w:szCs w:val="21"/>
        </w:rPr>
        <w:t>——</w:t>
      </w:r>
      <w:r w:rsidRPr="007B1E5D">
        <w:rPr>
          <w:rFonts w:hint="eastAsia"/>
          <w:szCs w:val="24"/>
        </w:rPr>
        <w:t>既有隧道结构</w:t>
      </w:r>
      <w:r w:rsidRPr="007B1E5D">
        <w:rPr>
          <w:rFonts w:cs="Times New Roman" w:hint="eastAsia"/>
          <w:szCs w:val="24"/>
        </w:rPr>
        <w:t>纵向等效抗剪切刚度（</w:t>
      </w:r>
      <w:r w:rsidRPr="007B1E5D">
        <w:rPr>
          <w:rFonts w:cs="Times New Roman"/>
          <w:szCs w:val="24"/>
        </w:rPr>
        <w:t>kN</w:t>
      </w:r>
      <w:r w:rsidRPr="007B1E5D">
        <w:rPr>
          <w:rFonts w:cs="Times New Roman" w:hint="eastAsia"/>
          <w:szCs w:val="24"/>
        </w:rPr>
        <w:t>），可按附录</w:t>
      </w:r>
      <w:r w:rsidRPr="007B1E5D">
        <w:rPr>
          <w:rFonts w:cs="Times New Roman"/>
          <w:szCs w:val="24"/>
        </w:rPr>
        <w:t>A</w:t>
      </w:r>
      <w:r w:rsidRPr="007B1E5D">
        <w:rPr>
          <w:rFonts w:cs="Times New Roman" w:hint="eastAsia"/>
          <w:szCs w:val="24"/>
        </w:rPr>
        <w:t>中公式（</w:t>
      </w:r>
      <w:r w:rsidRPr="007B1E5D">
        <w:rPr>
          <w:szCs w:val="24"/>
        </w:rPr>
        <w:t>A.0.2-2</w:t>
      </w:r>
      <w:r w:rsidRPr="007B1E5D">
        <w:rPr>
          <w:rFonts w:cs="Times New Roman" w:hint="eastAsia"/>
          <w:szCs w:val="24"/>
        </w:rPr>
        <w:t>）计算或表</w:t>
      </w:r>
      <w:r w:rsidRPr="007B1E5D">
        <w:rPr>
          <w:rFonts w:cs="Times New Roman"/>
          <w:szCs w:val="24"/>
        </w:rPr>
        <w:t>A.0.2</w:t>
      </w:r>
      <w:r w:rsidRPr="007B1E5D">
        <w:rPr>
          <w:rFonts w:cs="Times New Roman" w:hint="eastAsia"/>
          <w:szCs w:val="24"/>
        </w:rPr>
        <w:t>中建议值直接选用；</w:t>
      </w:r>
    </w:p>
    <w:p w14:paraId="538C3B0F" w14:textId="7C6A0190" w:rsidR="00762D9B" w:rsidRPr="007B1E5D" w:rsidRDefault="00B5300D" w:rsidP="004D28D5">
      <w:pPr>
        <w:ind w:leftChars="300" w:left="1320" w:hangingChars="250" w:hanging="600"/>
        <w:rPr>
          <w:rFonts w:cs="Times New Roman"/>
          <w:szCs w:val="24"/>
        </w:rPr>
      </w:pPr>
      <w:r w:rsidRPr="007B1E5D">
        <w:rPr>
          <w:i/>
        </w:rPr>
        <w:t>k</w:t>
      </w:r>
      <w:r w:rsidRPr="007B1E5D">
        <w:rPr>
          <w:rFonts w:cs="Times New Roman"/>
          <w:szCs w:val="21"/>
        </w:rPr>
        <w:t>——</w:t>
      </w:r>
      <w:r w:rsidRPr="007B1E5D">
        <w:rPr>
          <w:rFonts w:cs="Times New Roman" w:hint="eastAsia"/>
          <w:szCs w:val="24"/>
        </w:rPr>
        <w:t>地基</w:t>
      </w:r>
      <w:r w:rsidR="00762D9B">
        <w:rPr>
          <w:rFonts w:cs="Times New Roman" w:hint="eastAsia"/>
          <w:szCs w:val="24"/>
        </w:rPr>
        <w:t>反力系数</w:t>
      </w:r>
      <w:r w:rsidRPr="007B1E5D">
        <w:rPr>
          <w:rFonts w:cs="Times New Roman" w:hint="eastAsia"/>
          <w:szCs w:val="24"/>
        </w:rPr>
        <w:t>（</w:t>
      </w:r>
      <w:r w:rsidRPr="007B1E5D">
        <w:rPr>
          <w:rFonts w:cs="Times New Roman"/>
          <w:szCs w:val="24"/>
        </w:rPr>
        <w:t>kN/m</w:t>
      </w:r>
      <w:r w:rsidRPr="007B1E5D">
        <w:rPr>
          <w:rFonts w:cs="Times New Roman"/>
          <w:szCs w:val="24"/>
          <w:vertAlign w:val="superscript"/>
        </w:rPr>
        <w:t>2</w:t>
      </w:r>
      <w:r w:rsidRPr="007B1E5D">
        <w:rPr>
          <w:rFonts w:cs="Times New Roman" w:hint="eastAsia"/>
          <w:szCs w:val="24"/>
        </w:rPr>
        <w:t>）</w:t>
      </w:r>
      <w:r w:rsidRPr="007B1E5D">
        <w:rPr>
          <w:rFonts w:hint="eastAsia"/>
          <w:szCs w:val="24"/>
        </w:rPr>
        <w:t>，</w:t>
      </w:r>
      <w:r w:rsidR="00762D9B">
        <w:rPr>
          <w:rFonts w:hint="eastAsia"/>
          <w:szCs w:val="24"/>
        </w:rPr>
        <w:t>旁侧基坑和上方基坑可分别按</w:t>
      </w:r>
      <w:r w:rsidR="00461CE5">
        <w:rPr>
          <w:rFonts w:hint="eastAsia"/>
          <w:szCs w:val="24"/>
        </w:rPr>
        <w:t>附录</w:t>
      </w:r>
      <w:r w:rsidR="00762D9B" w:rsidRPr="007B1E5D">
        <w:rPr>
          <w:rFonts w:cs="Times New Roman"/>
          <w:szCs w:val="24"/>
        </w:rPr>
        <w:t>B</w:t>
      </w:r>
      <w:r w:rsidR="00762D9B" w:rsidRPr="007B1E5D">
        <w:rPr>
          <w:rFonts w:cs="Times New Roman" w:hint="eastAsia"/>
          <w:szCs w:val="24"/>
        </w:rPr>
        <w:t>中式（</w:t>
      </w:r>
      <w:r w:rsidR="00762D9B" w:rsidRPr="007B1E5D">
        <w:rPr>
          <w:rFonts w:cs="Times New Roman"/>
          <w:szCs w:val="24"/>
        </w:rPr>
        <w:t>B.0.3-1</w:t>
      </w:r>
      <w:r w:rsidR="00762D9B" w:rsidRPr="007B1E5D">
        <w:rPr>
          <w:rFonts w:cs="Times New Roman" w:hint="eastAsia"/>
          <w:szCs w:val="24"/>
        </w:rPr>
        <w:t>）</w:t>
      </w:r>
      <w:r w:rsidR="00762D9B">
        <w:rPr>
          <w:rFonts w:cs="Times New Roman" w:hint="eastAsia"/>
          <w:szCs w:val="24"/>
        </w:rPr>
        <w:t>和</w:t>
      </w:r>
      <w:r w:rsidR="00762D9B" w:rsidRPr="007B1E5D">
        <w:rPr>
          <w:rFonts w:cs="Times New Roman" w:hint="eastAsia"/>
          <w:szCs w:val="24"/>
        </w:rPr>
        <w:t>附录</w:t>
      </w:r>
      <w:r w:rsidR="00762D9B" w:rsidRPr="007B1E5D">
        <w:rPr>
          <w:rFonts w:cs="Times New Roman"/>
          <w:szCs w:val="24"/>
        </w:rPr>
        <w:t>C</w:t>
      </w:r>
      <w:r w:rsidR="00762D9B" w:rsidRPr="007B1E5D">
        <w:rPr>
          <w:rFonts w:cs="Times New Roman" w:hint="eastAsia"/>
          <w:szCs w:val="24"/>
        </w:rPr>
        <w:t>中式（</w:t>
      </w:r>
      <w:r w:rsidR="00762D9B" w:rsidRPr="007B1E5D">
        <w:rPr>
          <w:rFonts w:cs="Times New Roman"/>
          <w:szCs w:val="24"/>
        </w:rPr>
        <w:t>C.0.</w:t>
      </w:r>
      <w:r w:rsidR="00461CE5">
        <w:rPr>
          <w:rFonts w:cs="Times New Roman"/>
          <w:szCs w:val="24"/>
        </w:rPr>
        <w:t>2</w:t>
      </w:r>
      <w:r w:rsidR="00762D9B" w:rsidRPr="007B1E5D">
        <w:rPr>
          <w:rFonts w:cs="Times New Roman"/>
          <w:szCs w:val="24"/>
        </w:rPr>
        <w:t>-1</w:t>
      </w:r>
      <w:r w:rsidR="00762D9B" w:rsidRPr="007B1E5D">
        <w:rPr>
          <w:rFonts w:cs="Times New Roman" w:hint="eastAsia"/>
          <w:szCs w:val="24"/>
        </w:rPr>
        <w:t>）</w:t>
      </w:r>
      <w:r w:rsidR="00762D9B">
        <w:rPr>
          <w:rFonts w:cs="Times New Roman" w:hint="eastAsia"/>
          <w:szCs w:val="24"/>
        </w:rPr>
        <w:t>计算，</w:t>
      </w:r>
      <w:r w:rsidR="0016490B">
        <w:rPr>
          <w:rFonts w:cs="Times New Roman" w:hint="eastAsia"/>
          <w:szCs w:val="24"/>
        </w:rPr>
        <w:t>也</w:t>
      </w:r>
      <w:r w:rsidR="00762D9B">
        <w:rPr>
          <w:rFonts w:cs="Times New Roman" w:hint="eastAsia"/>
          <w:szCs w:val="24"/>
        </w:rPr>
        <w:t>可</w:t>
      </w:r>
      <w:r w:rsidR="0016490B">
        <w:rPr>
          <w:rFonts w:cs="Times New Roman" w:hint="eastAsia"/>
          <w:szCs w:val="24"/>
        </w:rPr>
        <w:t>考虑既有隧道结构</w:t>
      </w:r>
      <w:r w:rsidR="00E81F6F">
        <w:rPr>
          <w:rFonts w:cs="Times New Roman" w:hint="eastAsia"/>
          <w:szCs w:val="24"/>
        </w:rPr>
        <w:t>直径</w:t>
      </w:r>
      <w:r w:rsidR="0016490B">
        <w:rPr>
          <w:rFonts w:cs="Times New Roman" w:hint="eastAsia"/>
          <w:szCs w:val="24"/>
        </w:rPr>
        <w:t>的影响，</w:t>
      </w:r>
      <w:r w:rsidR="00762D9B">
        <w:rPr>
          <w:rFonts w:hint="eastAsia"/>
          <w:szCs w:val="24"/>
        </w:rPr>
        <w:t>根据</w:t>
      </w:r>
      <w:r w:rsidR="00762D9B">
        <w:rPr>
          <w:rFonts w:cs="Times New Roman" w:hint="eastAsia"/>
          <w:szCs w:val="24"/>
        </w:rPr>
        <w:t>原位</w:t>
      </w:r>
      <w:r w:rsidR="0016490B">
        <w:rPr>
          <w:rFonts w:cs="Times New Roman" w:hint="eastAsia"/>
          <w:szCs w:val="24"/>
        </w:rPr>
        <w:t>测试</w:t>
      </w:r>
      <w:r w:rsidR="00762D9B">
        <w:rPr>
          <w:rFonts w:cs="Times New Roman" w:hint="eastAsia"/>
          <w:szCs w:val="24"/>
        </w:rPr>
        <w:t>得到的</w:t>
      </w:r>
      <w:r w:rsidR="0016490B">
        <w:rPr>
          <w:rFonts w:cs="Times New Roman" w:hint="eastAsia"/>
          <w:szCs w:val="24"/>
        </w:rPr>
        <w:t>地层基床系数或现行规范中的地层基床系数经验值计算，地层基床系数的经验值可参考附录</w:t>
      </w:r>
      <w:r w:rsidR="0016490B">
        <w:rPr>
          <w:rFonts w:cs="Times New Roman" w:hint="eastAsia"/>
          <w:szCs w:val="24"/>
        </w:rPr>
        <w:t>E</w:t>
      </w:r>
      <w:r w:rsidR="00762D9B">
        <w:rPr>
          <w:rFonts w:cs="Times New Roman" w:hint="eastAsia"/>
          <w:szCs w:val="24"/>
        </w:rPr>
        <w:t>。</w:t>
      </w:r>
    </w:p>
    <w:p w14:paraId="228CF317" w14:textId="09CAF6C3" w:rsidR="0096114A" w:rsidRPr="007B1E5D" w:rsidRDefault="0096114A" w:rsidP="0096114A">
      <w:pPr>
        <w:ind w:firstLineChars="200" w:firstLine="482"/>
        <w:rPr>
          <w:rFonts w:cs="Times New Roman"/>
          <w:szCs w:val="24"/>
        </w:rPr>
      </w:pPr>
      <w:r w:rsidRPr="007B1E5D">
        <w:rPr>
          <w:b/>
        </w:rPr>
        <w:t>2</w:t>
      </w:r>
      <w:r w:rsidRPr="007B1E5D">
        <w:rPr>
          <w:bCs/>
        </w:rPr>
        <w:t xml:space="preserve">  </w:t>
      </w:r>
      <w:r w:rsidRPr="007B1E5D">
        <w:rPr>
          <w:rFonts w:cs="Times New Roman" w:hint="eastAsia"/>
          <w:szCs w:val="24"/>
        </w:rPr>
        <w:t>既有隧道结构曲率半径和差异</w:t>
      </w:r>
      <w:r w:rsidR="00EC6680">
        <w:rPr>
          <w:rFonts w:cs="Times New Roman" w:hint="eastAsia"/>
          <w:szCs w:val="24"/>
        </w:rPr>
        <w:t>变形</w:t>
      </w:r>
      <w:r w:rsidRPr="007B1E5D">
        <w:rPr>
          <w:rFonts w:cs="Times New Roman" w:hint="eastAsia"/>
          <w:szCs w:val="24"/>
        </w:rPr>
        <w:t>可按附录</w:t>
      </w:r>
      <w:r w:rsidRPr="007B1E5D">
        <w:rPr>
          <w:rFonts w:cs="Times New Roman"/>
          <w:szCs w:val="24"/>
        </w:rPr>
        <w:t>A</w:t>
      </w:r>
      <w:r w:rsidRPr="007B1E5D">
        <w:rPr>
          <w:rFonts w:cs="Times New Roman" w:hint="eastAsia"/>
          <w:szCs w:val="24"/>
        </w:rPr>
        <w:t>中式（</w:t>
      </w:r>
      <w:r w:rsidRPr="007B1E5D">
        <w:rPr>
          <w:szCs w:val="24"/>
        </w:rPr>
        <w:t>A.0.1-3</w:t>
      </w:r>
      <w:r w:rsidRPr="007B1E5D">
        <w:rPr>
          <w:rFonts w:cs="Times New Roman" w:hint="eastAsia"/>
          <w:szCs w:val="24"/>
        </w:rPr>
        <w:t>）和（</w:t>
      </w:r>
      <w:r w:rsidRPr="007B1E5D">
        <w:rPr>
          <w:szCs w:val="24"/>
        </w:rPr>
        <w:t>A.0.1-4</w:t>
      </w:r>
      <w:r w:rsidRPr="007B1E5D">
        <w:rPr>
          <w:rFonts w:cs="Times New Roman" w:hint="eastAsia"/>
          <w:szCs w:val="24"/>
        </w:rPr>
        <w:t>）计算。</w:t>
      </w:r>
    </w:p>
    <w:p w14:paraId="14568244" w14:textId="30BC98FF" w:rsidR="0096114A" w:rsidRDefault="0096114A" w:rsidP="0096114A">
      <w:pPr>
        <w:ind w:firstLineChars="200" w:firstLine="482"/>
        <w:rPr>
          <w:kern w:val="0"/>
        </w:rPr>
      </w:pPr>
      <w:r w:rsidRPr="007B1E5D">
        <w:rPr>
          <w:b/>
        </w:rPr>
        <w:t>3</w:t>
      </w:r>
      <w:r w:rsidRPr="007B1E5D">
        <w:rPr>
          <w:bCs/>
        </w:rPr>
        <w:t xml:space="preserve"> </w:t>
      </w:r>
      <w:r w:rsidRPr="007B1E5D">
        <w:rPr>
          <w:rFonts w:hint="eastAsia"/>
          <w:kern w:val="0"/>
        </w:rPr>
        <w:t>旁侧基坑和上方基坑开挖引起的既有隧道结构纵向附加荷载的计算方法可分别参照附录</w:t>
      </w:r>
      <w:r w:rsidRPr="007B1E5D">
        <w:rPr>
          <w:kern w:val="0"/>
        </w:rPr>
        <w:t>B</w:t>
      </w:r>
      <w:r w:rsidRPr="007B1E5D">
        <w:rPr>
          <w:rFonts w:hint="eastAsia"/>
          <w:kern w:val="0"/>
        </w:rPr>
        <w:t>和附录</w:t>
      </w:r>
      <w:r w:rsidRPr="007B1E5D">
        <w:rPr>
          <w:kern w:val="0"/>
        </w:rPr>
        <w:t>C</w:t>
      </w:r>
      <w:r w:rsidRPr="007B1E5D">
        <w:rPr>
          <w:rFonts w:hint="eastAsia"/>
          <w:kern w:val="0"/>
        </w:rPr>
        <w:t>。</w:t>
      </w:r>
    </w:p>
    <w:p w14:paraId="4E462974" w14:textId="2F7EA1F4" w:rsidR="006E4829" w:rsidRPr="007B1E5D" w:rsidRDefault="006E4829" w:rsidP="002519A5">
      <w:pPr>
        <w:rPr>
          <w:bCs/>
        </w:rPr>
      </w:pPr>
      <w:r w:rsidRPr="000E5884">
        <w:rPr>
          <w:b/>
        </w:rPr>
        <w:t>5.2.4</w:t>
      </w:r>
      <w:r w:rsidRPr="000E5884">
        <w:rPr>
          <w:rFonts w:hint="eastAsia"/>
          <w:kern w:val="0"/>
        </w:rPr>
        <w:t>采用理论分析方法评估外部基坑工程对既有隧道结构横向变形的影响时，</w:t>
      </w:r>
      <w:r w:rsidRPr="000E5884">
        <w:rPr>
          <w:rFonts w:cs="Times New Roman" w:hint="eastAsia"/>
          <w:kern w:val="0"/>
          <w:szCs w:val="24"/>
        </w:rPr>
        <w:t>根据外部基坑工程开挖引起的自由场地中的</w:t>
      </w:r>
      <w:r w:rsidRPr="000E5884">
        <w:rPr>
          <w:rFonts w:hint="eastAsia"/>
        </w:rPr>
        <w:t>应力场和位移场，</w:t>
      </w:r>
      <w:r w:rsidRPr="000E5884">
        <w:rPr>
          <w:rFonts w:hint="eastAsia"/>
          <w:kern w:val="0"/>
        </w:rPr>
        <w:t>选取受基坑开挖影响大、位于复合地层或地层突变等典型不利横截面，</w:t>
      </w:r>
      <w:r w:rsidRPr="000E5884">
        <w:rPr>
          <w:rFonts w:hint="eastAsia"/>
        </w:rPr>
        <w:t>计算</w:t>
      </w:r>
      <w:r w:rsidRPr="000E5884">
        <w:rPr>
          <w:rFonts w:hint="eastAsia"/>
          <w:kern w:val="0"/>
        </w:rPr>
        <w:t>既有隧道结构横向附加荷载</w:t>
      </w:r>
      <w:r w:rsidRPr="000E5884">
        <w:rPr>
          <w:rFonts w:hint="eastAsia"/>
        </w:rPr>
        <w:t>，</w:t>
      </w:r>
      <w:r w:rsidRPr="000E5884">
        <w:rPr>
          <w:rFonts w:hint="eastAsia"/>
          <w:kern w:val="0"/>
        </w:rPr>
        <w:t>将隧道简化为匀质圆环，</w:t>
      </w:r>
      <w:r w:rsidRPr="000E5884">
        <w:rPr>
          <w:rFonts w:hint="eastAsia"/>
        </w:rPr>
        <w:t>采用</w:t>
      </w:r>
      <w:r w:rsidR="00AB4873">
        <w:rPr>
          <w:rFonts w:hint="eastAsia"/>
          <w:kern w:val="0"/>
        </w:rPr>
        <w:t>弹性</w:t>
      </w:r>
      <w:r w:rsidRPr="000E5884">
        <w:rPr>
          <w:rFonts w:hint="eastAsia"/>
        </w:rPr>
        <w:t>地基模型描述地层对隧道衬砌变形的约束作用，通过</w:t>
      </w:r>
      <w:r w:rsidRPr="000E5884">
        <w:rPr>
          <w:rFonts w:hint="eastAsia"/>
          <w:kern w:val="0"/>
        </w:rPr>
        <w:t>荷载</w:t>
      </w:r>
      <w:r w:rsidRPr="000E5884">
        <w:rPr>
          <w:kern w:val="0"/>
        </w:rPr>
        <w:t>-</w:t>
      </w:r>
      <w:r w:rsidRPr="000E5884">
        <w:rPr>
          <w:rFonts w:hint="eastAsia"/>
          <w:kern w:val="0"/>
        </w:rPr>
        <w:t>结构法</w:t>
      </w:r>
      <w:r w:rsidRPr="000E5884">
        <w:rPr>
          <w:rFonts w:hint="eastAsia"/>
        </w:rPr>
        <w:t>计算隧道横向变形。</w:t>
      </w:r>
    </w:p>
    <w:p w14:paraId="3778B24F" w14:textId="77777777" w:rsidR="00023C47" w:rsidRPr="007B1E5D" w:rsidRDefault="00023C47" w:rsidP="00023C47">
      <w:pPr>
        <w:jc w:val="center"/>
        <w:rPr>
          <w:rFonts w:cs="Times New Roman"/>
          <w:color w:val="FF0000"/>
          <w:szCs w:val="24"/>
        </w:rPr>
      </w:pPr>
      <w:r w:rsidRPr="007B1E5D">
        <w:rPr>
          <w:noProof/>
        </w:rPr>
        <w:lastRenderedPageBreak/>
        <w:drawing>
          <wp:inline distT="0" distB="0" distL="0" distR="0" wp14:anchorId="123F4AA3" wp14:editId="2F52B32F">
            <wp:extent cx="4106645" cy="308665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9629" cy="3096417"/>
                    </a:xfrm>
                    <a:prstGeom prst="rect">
                      <a:avLst/>
                    </a:prstGeom>
                    <a:noFill/>
                    <a:ln>
                      <a:noFill/>
                    </a:ln>
                  </pic:spPr>
                </pic:pic>
              </a:graphicData>
            </a:graphic>
          </wp:inline>
        </w:drawing>
      </w:r>
    </w:p>
    <w:p w14:paraId="2C5D4C27" w14:textId="77777777" w:rsidR="00023C47" w:rsidRPr="007B1E5D" w:rsidRDefault="00023C47" w:rsidP="00023C47">
      <w:pPr>
        <w:jc w:val="center"/>
        <w:rPr>
          <w:rFonts w:eastAsia="黑体" w:cs="Times New Roman"/>
          <w:sz w:val="21"/>
        </w:rPr>
      </w:pPr>
      <w:r w:rsidRPr="007B1E5D">
        <w:rPr>
          <w:rFonts w:eastAsia="黑体" w:cs="Times New Roman" w:hint="eastAsia"/>
          <w:sz w:val="21"/>
        </w:rPr>
        <w:t>图</w:t>
      </w:r>
      <w:r w:rsidRPr="007B1E5D">
        <w:rPr>
          <w:rFonts w:eastAsia="黑体" w:cs="Times New Roman"/>
          <w:sz w:val="21"/>
        </w:rPr>
        <w:t xml:space="preserve">5.2.3 </w:t>
      </w:r>
      <w:r w:rsidRPr="007B1E5D">
        <w:rPr>
          <w:rFonts w:eastAsia="黑体" w:cs="Times New Roman" w:hint="eastAsia"/>
          <w:sz w:val="21"/>
        </w:rPr>
        <w:t>文克尔地基上的隧道纵向铁木辛柯梁模型</w:t>
      </w:r>
    </w:p>
    <w:p w14:paraId="0F65E1CD" w14:textId="08B5477E" w:rsidR="008430C8" w:rsidRPr="000E5884" w:rsidRDefault="008430C8" w:rsidP="008430C8">
      <w:pPr>
        <w:ind w:firstLineChars="235" w:firstLine="566"/>
        <w:rPr>
          <w:rFonts w:cs="Times New Roman"/>
          <w:kern w:val="0"/>
          <w:szCs w:val="24"/>
        </w:rPr>
      </w:pPr>
      <w:r w:rsidRPr="000E5884">
        <w:rPr>
          <w:b/>
          <w:szCs w:val="24"/>
        </w:rPr>
        <w:t>1</w:t>
      </w:r>
      <w:r w:rsidRPr="000E5884">
        <w:rPr>
          <w:rFonts w:hint="eastAsia"/>
        </w:rPr>
        <w:t>既有隧道结构</w:t>
      </w:r>
      <w:r w:rsidRPr="000E5884">
        <w:rPr>
          <w:rFonts w:cs="Times New Roman" w:hint="eastAsia"/>
          <w:kern w:val="0"/>
          <w:szCs w:val="24"/>
        </w:rPr>
        <w:t>在</w:t>
      </w:r>
      <w:r w:rsidR="00240470" w:rsidRPr="000E5884">
        <w:rPr>
          <w:rFonts w:cs="Times New Roman" w:hint="eastAsia"/>
          <w:kern w:val="0"/>
          <w:szCs w:val="24"/>
        </w:rPr>
        <w:t>外部</w:t>
      </w:r>
      <w:r w:rsidRPr="000E5884">
        <w:rPr>
          <w:rFonts w:cs="Times New Roman" w:hint="eastAsia"/>
          <w:kern w:val="0"/>
          <w:szCs w:val="24"/>
        </w:rPr>
        <w:t>荷载作用下的</w:t>
      </w:r>
      <w:r w:rsidR="00722691" w:rsidRPr="000E5884">
        <w:rPr>
          <w:rFonts w:hint="eastAsia"/>
          <w:kern w:val="0"/>
        </w:rPr>
        <w:t>横向变形</w:t>
      </w:r>
      <w:r w:rsidRPr="000E5884">
        <w:rPr>
          <w:rFonts w:cs="Times New Roman" w:hint="eastAsia"/>
          <w:kern w:val="0"/>
          <w:szCs w:val="24"/>
        </w:rPr>
        <w:t>按</w:t>
      </w:r>
      <w:r w:rsidR="00324A64" w:rsidRPr="00BB2547">
        <w:rPr>
          <w:rFonts w:hint="eastAsia"/>
          <w:bCs/>
          <w:szCs w:val="24"/>
        </w:rPr>
        <w:t>圆环</w:t>
      </w:r>
      <w:r w:rsidR="00324A64" w:rsidRPr="00BB2547">
        <w:rPr>
          <w:bCs/>
          <w:szCs w:val="24"/>
        </w:rPr>
        <w:t>-</w:t>
      </w:r>
      <w:r w:rsidR="00F17D8E" w:rsidRPr="00BB2547">
        <w:rPr>
          <w:rFonts w:hint="eastAsia"/>
          <w:bCs/>
          <w:szCs w:val="24"/>
        </w:rPr>
        <w:t>弹簧模型</w:t>
      </w:r>
      <w:r w:rsidRPr="000E5884">
        <w:rPr>
          <w:rFonts w:cs="Times New Roman" w:hint="eastAsia"/>
          <w:kern w:val="0"/>
          <w:szCs w:val="24"/>
        </w:rPr>
        <w:t>计算</w:t>
      </w:r>
      <w:r w:rsidR="00023C47" w:rsidRPr="000E5884">
        <w:rPr>
          <w:rFonts w:hint="eastAsia"/>
        </w:rPr>
        <w:t>（</w:t>
      </w:r>
      <w:r w:rsidR="00F17D8E" w:rsidRPr="000E5884">
        <w:rPr>
          <w:rFonts w:hint="eastAsia"/>
        </w:rPr>
        <w:t>图</w:t>
      </w:r>
      <w:r w:rsidR="00F17D8E" w:rsidRPr="000E5884">
        <w:t>5.2.4</w:t>
      </w:r>
      <w:r w:rsidR="00023C47" w:rsidRPr="000E5884">
        <w:rPr>
          <w:rFonts w:hint="eastAsia"/>
        </w:rPr>
        <w:t>）</w:t>
      </w:r>
      <w:r w:rsidR="00F93E77" w:rsidRPr="000E5884">
        <w:rPr>
          <w:rFonts w:cs="Times New Roman" w:hint="eastAsia"/>
          <w:kern w:val="0"/>
          <w:szCs w:val="24"/>
        </w:rPr>
        <w:t>，</w:t>
      </w:r>
      <w:r w:rsidR="00FC4446" w:rsidRPr="000E5884">
        <w:rPr>
          <w:rFonts w:cs="Times New Roman" w:hint="eastAsia"/>
          <w:kern w:val="0"/>
          <w:szCs w:val="24"/>
        </w:rPr>
        <w:t>采用附录</w:t>
      </w:r>
      <w:r w:rsidR="00FC4446" w:rsidRPr="000E5884">
        <w:rPr>
          <w:rFonts w:cs="Times New Roman"/>
          <w:kern w:val="0"/>
          <w:szCs w:val="24"/>
        </w:rPr>
        <w:t>A.0.3</w:t>
      </w:r>
      <w:r w:rsidR="00FC4446" w:rsidRPr="000E5884">
        <w:rPr>
          <w:rFonts w:cs="Times New Roman" w:hint="eastAsia"/>
          <w:kern w:val="0"/>
          <w:szCs w:val="24"/>
        </w:rPr>
        <w:t>的解析方法计算</w:t>
      </w:r>
      <w:r w:rsidR="00FC4446" w:rsidRPr="000E5884">
        <w:rPr>
          <w:rFonts w:hint="eastAsia"/>
          <w:kern w:val="0"/>
        </w:rPr>
        <w:t>既有隧道结构的收敛变形和内力，</w:t>
      </w:r>
      <w:r w:rsidR="00FC4446" w:rsidRPr="000E5884">
        <w:rPr>
          <w:rFonts w:cs="Times New Roman" w:hint="eastAsia"/>
          <w:szCs w:val="21"/>
        </w:rPr>
        <w:t>外部作业前</w:t>
      </w:r>
      <w:r w:rsidR="00FC4446" w:rsidRPr="000E5884">
        <w:rPr>
          <w:rFonts w:hint="eastAsia"/>
          <w:szCs w:val="24"/>
        </w:rPr>
        <w:t>既有隧道结构</w:t>
      </w:r>
      <w:r w:rsidR="00FC4446" w:rsidRPr="000E5884">
        <w:rPr>
          <w:rFonts w:hint="eastAsia"/>
          <w:bCs/>
          <w:szCs w:val="24"/>
        </w:rPr>
        <w:t>外部荷载</w:t>
      </w:r>
      <w:r w:rsidR="00FC4446" w:rsidRPr="000E5884">
        <w:rPr>
          <w:rFonts w:hint="eastAsia"/>
          <w:kern w:val="0"/>
        </w:rPr>
        <w:t>参照附录</w:t>
      </w:r>
      <w:r w:rsidR="00FC4446" w:rsidRPr="000E5884">
        <w:rPr>
          <w:rFonts w:cs="Times New Roman"/>
          <w:kern w:val="0"/>
          <w:szCs w:val="24"/>
        </w:rPr>
        <w:t>A.0.4</w:t>
      </w:r>
      <w:r w:rsidR="00F93E77" w:rsidRPr="000E5884">
        <w:rPr>
          <w:rFonts w:cs="Times New Roman" w:hint="eastAsia"/>
          <w:kern w:val="0"/>
          <w:szCs w:val="24"/>
        </w:rPr>
        <w:t>，</w:t>
      </w:r>
      <w:r w:rsidR="00240470" w:rsidRPr="000E5884">
        <w:rPr>
          <w:rFonts w:hint="eastAsia"/>
          <w:kern w:val="0"/>
        </w:rPr>
        <w:t>旁侧基坑和上方基坑对应的</w:t>
      </w:r>
      <w:r w:rsidR="00FC4446" w:rsidRPr="000E5884">
        <w:rPr>
          <w:rFonts w:cs="Times New Roman" w:hint="eastAsia"/>
          <w:kern w:val="0"/>
          <w:szCs w:val="24"/>
        </w:rPr>
        <w:t>地基模量</w:t>
      </w:r>
      <w:r w:rsidR="00240470" w:rsidRPr="000E5884">
        <w:rPr>
          <w:rFonts w:cs="Times New Roman" w:hint="eastAsia"/>
          <w:kern w:val="0"/>
          <w:szCs w:val="24"/>
        </w:rPr>
        <w:t>可分别</w:t>
      </w:r>
      <w:r w:rsidR="00F93E77" w:rsidRPr="000E5884">
        <w:rPr>
          <w:rFonts w:cs="Times New Roman" w:hint="eastAsia"/>
          <w:kern w:val="0"/>
          <w:szCs w:val="24"/>
        </w:rPr>
        <w:t>按附录</w:t>
      </w:r>
      <w:r w:rsidR="00F93E77" w:rsidRPr="000E5884">
        <w:rPr>
          <w:rFonts w:cs="Times New Roman"/>
          <w:kern w:val="0"/>
          <w:szCs w:val="24"/>
        </w:rPr>
        <w:t>B</w:t>
      </w:r>
      <w:r w:rsidR="00F93E77" w:rsidRPr="000E5884">
        <w:rPr>
          <w:rFonts w:cs="Times New Roman" w:hint="eastAsia"/>
          <w:kern w:val="0"/>
          <w:szCs w:val="24"/>
        </w:rPr>
        <w:t>中式（</w:t>
      </w:r>
      <w:r w:rsidR="00CD15AA" w:rsidRPr="000E5884">
        <w:rPr>
          <w:rFonts w:cs="Times New Roman"/>
          <w:kern w:val="0"/>
          <w:szCs w:val="24"/>
        </w:rPr>
        <w:t>B.0.5-1</w:t>
      </w:r>
      <w:r w:rsidR="00F93E77" w:rsidRPr="000E5884">
        <w:rPr>
          <w:rFonts w:cs="Times New Roman" w:hint="eastAsia"/>
          <w:kern w:val="0"/>
          <w:szCs w:val="24"/>
        </w:rPr>
        <w:t>）和附录</w:t>
      </w:r>
      <w:r w:rsidR="00F93E77" w:rsidRPr="000E5884">
        <w:rPr>
          <w:rFonts w:cs="Times New Roman"/>
          <w:kern w:val="0"/>
          <w:szCs w:val="24"/>
        </w:rPr>
        <w:t>C</w:t>
      </w:r>
      <w:r w:rsidR="00F93E77" w:rsidRPr="000E5884">
        <w:rPr>
          <w:rFonts w:cs="Times New Roman" w:hint="eastAsia"/>
          <w:kern w:val="0"/>
          <w:szCs w:val="24"/>
        </w:rPr>
        <w:t>中式（</w:t>
      </w:r>
      <w:r w:rsidR="00CD15AA" w:rsidRPr="000E5884">
        <w:rPr>
          <w:rFonts w:cs="Times New Roman"/>
          <w:kern w:val="0"/>
          <w:szCs w:val="24"/>
        </w:rPr>
        <w:t>C.0.4-1</w:t>
      </w:r>
      <w:r w:rsidR="00F93E77" w:rsidRPr="000E5884">
        <w:rPr>
          <w:rFonts w:cs="Times New Roman" w:hint="eastAsia"/>
          <w:kern w:val="0"/>
          <w:szCs w:val="24"/>
        </w:rPr>
        <w:t>）计算</w:t>
      </w:r>
      <w:r w:rsidR="00ED63F7" w:rsidRPr="000E5884">
        <w:rPr>
          <w:rFonts w:cs="Times New Roman" w:hint="eastAsia"/>
          <w:kern w:val="0"/>
          <w:szCs w:val="24"/>
        </w:rPr>
        <w:t>。</w:t>
      </w:r>
    </w:p>
    <w:p w14:paraId="68221FF3" w14:textId="2D8468B8" w:rsidR="00ED63F7" w:rsidRPr="00ED63F7" w:rsidRDefault="00ED63F7" w:rsidP="004D28D5">
      <w:pPr>
        <w:ind w:firstLineChars="200" w:firstLine="482"/>
        <w:rPr>
          <w:rFonts w:cs="Times New Roman"/>
          <w:kern w:val="0"/>
          <w:szCs w:val="24"/>
        </w:rPr>
      </w:pPr>
      <w:r w:rsidRPr="000E5884">
        <w:rPr>
          <w:b/>
        </w:rPr>
        <w:t>2</w:t>
      </w:r>
      <w:r w:rsidRPr="000E5884">
        <w:rPr>
          <w:bCs/>
        </w:rPr>
        <w:t xml:space="preserve"> </w:t>
      </w:r>
      <w:r w:rsidRPr="000E5884">
        <w:rPr>
          <w:rFonts w:hint="eastAsia"/>
          <w:kern w:val="0"/>
        </w:rPr>
        <w:t>旁侧基坑和上方基坑开挖引起的既有隧道结构</w:t>
      </w:r>
      <w:r w:rsidR="006E4829">
        <w:rPr>
          <w:rFonts w:hint="eastAsia"/>
          <w:kern w:val="0"/>
        </w:rPr>
        <w:t>横</w:t>
      </w:r>
      <w:r w:rsidRPr="000E5884">
        <w:rPr>
          <w:rFonts w:hint="eastAsia"/>
          <w:kern w:val="0"/>
        </w:rPr>
        <w:t>向附加荷载的计算方法可分别参照附录</w:t>
      </w:r>
      <w:r w:rsidRPr="000E5884">
        <w:rPr>
          <w:kern w:val="0"/>
        </w:rPr>
        <w:t>B</w:t>
      </w:r>
      <w:r w:rsidRPr="000E5884">
        <w:rPr>
          <w:rFonts w:hint="eastAsia"/>
          <w:kern w:val="0"/>
        </w:rPr>
        <w:t>和附录</w:t>
      </w:r>
      <w:r w:rsidRPr="000E5884">
        <w:rPr>
          <w:kern w:val="0"/>
        </w:rPr>
        <w:t>C</w:t>
      </w:r>
      <w:r w:rsidRPr="000E5884">
        <w:rPr>
          <w:rFonts w:hint="eastAsia"/>
          <w:kern w:val="0"/>
        </w:rPr>
        <w:t>。</w:t>
      </w:r>
    </w:p>
    <w:p w14:paraId="2227456D" w14:textId="33DE442B" w:rsidR="00240470" w:rsidRPr="00A876D7" w:rsidRDefault="00240470" w:rsidP="00F93E77">
      <w:pPr>
        <w:jc w:val="center"/>
        <w:rPr>
          <w:rFonts w:eastAsia="黑体" w:cs="Times New Roman"/>
          <w:sz w:val="21"/>
        </w:rPr>
      </w:pPr>
      <w:r w:rsidRPr="00A876D7">
        <w:rPr>
          <w:rFonts w:hint="eastAsia"/>
          <w:noProof/>
        </w:rPr>
        <w:drawing>
          <wp:inline distT="0" distB="0" distL="0" distR="0" wp14:anchorId="550DD7B9" wp14:editId="7B0CFE1E">
            <wp:extent cx="4371278" cy="259670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2215" cy="2615078"/>
                    </a:xfrm>
                    <a:prstGeom prst="rect">
                      <a:avLst/>
                    </a:prstGeom>
                    <a:noFill/>
                    <a:ln>
                      <a:noFill/>
                    </a:ln>
                  </pic:spPr>
                </pic:pic>
              </a:graphicData>
            </a:graphic>
          </wp:inline>
        </w:drawing>
      </w:r>
    </w:p>
    <w:p w14:paraId="3E2F52CA" w14:textId="77777777" w:rsidR="00F93E77" w:rsidRPr="00954334" w:rsidRDefault="00F93E77" w:rsidP="00F93E77">
      <w:pPr>
        <w:jc w:val="center"/>
        <w:rPr>
          <w:rFonts w:cs="Times New Roman"/>
          <w:szCs w:val="24"/>
        </w:rPr>
      </w:pPr>
      <w:r w:rsidRPr="00A876D7">
        <w:rPr>
          <w:rFonts w:eastAsia="黑体" w:cs="Times New Roman" w:hint="eastAsia"/>
          <w:sz w:val="21"/>
        </w:rPr>
        <w:t>图</w:t>
      </w:r>
      <w:r w:rsidRPr="00A876D7">
        <w:rPr>
          <w:rFonts w:eastAsia="黑体" w:cs="Times New Roman"/>
          <w:sz w:val="21"/>
        </w:rPr>
        <w:t>5.2.4</w:t>
      </w:r>
      <w:r w:rsidRPr="00A876D7">
        <w:rPr>
          <w:rFonts w:eastAsia="黑体" w:cs="Times New Roman" w:hint="eastAsia"/>
          <w:sz w:val="21"/>
        </w:rPr>
        <w:t>既有隧道结构横向荷载分布模式</w:t>
      </w:r>
    </w:p>
    <w:p w14:paraId="29778B89" w14:textId="719FC7D7" w:rsidR="009B4227" w:rsidRPr="00525850" w:rsidRDefault="009B4227" w:rsidP="009B4227">
      <w:pPr>
        <w:spacing w:line="360" w:lineRule="auto"/>
        <w:rPr>
          <w:bCs/>
        </w:rPr>
      </w:pPr>
      <w:r w:rsidRPr="00525850">
        <w:rPr>
          <w:b/>
        </w:rPr>
        <w:t>5.2.5</w:t>
      </w:r>
      <w:r w:rsidRPr="00525850">
        <w:rPr>
          <w:rFonts w:hint="eastAsia"/>
        </w:rPr>
        <w:t>采用简化分析方法评估</w:t>
      </w:r>
      <w:r w:rsidRPr="00525850">
        <w:rPr>
          <w:rFonts w:hint="eastAsia"/>
          <w:bCs/>
        </w:rPr>
        <w:t>上方基坑对既有隧道结构竖向变形的影响时</w:t>
      </w:r>
      <w:r w:rsidR="003D5203" w:rsidRPr="00525850">
        <w:rPr>
          <w:rFonts w:hint="eastAsia"/>
          <w:bCs/>
        </w:rPr>
        <w:t>（图</w:t>
      </w:r>
      <w:r w:rsidR="003D5203" w:rsidRPr="00525850">
        <w:rPr>
          <w:bCs/>
        </w:rPr>
        <w:t>5.2.5-1</w:t>
      </w:r>
      <w:r w:rsidR="003D5203" w:rsidRPr="00525850">
        <w:rPr>
          <w:rFonts w:hint="eastAsia"/>
          <w:bCs/>
        </w:rPr>
        <w:t>），</w:t>
      </w:r>
      <w:r w:rsidRPr="00525850">
        <w:rPr>
          <w:rFonts w:hint="eastAsia"/>
          <w:bCs/>
        </w:rPr>
        <w:t>按以下方法确定：</w:t>
      </w:r>
    </w:p>
    <w:p w14:paraId="2FBB9A83" w14:textId="77777777" w:rsidR="003D5203" w:rsidRPr="00525850" w:rsidRDefault="003D5203" w:rsidP="003D5203">
      <w:pPr>
        <w:jc w:val="center"/>
        <w:rPr>
          <w:color w:val="FF0000"/>
          <w:kern w:val="0"/>
        </w:rPr>
      </w:pPr>
      <w:r w:rsidRPr="00525850">
        <w:rPr>
          <w:noProof/>
        </w:rPr>
        <w:lastRenderedPageBreak/>
        <w:drawing>
          <wp:inline distT="0" distB="0" distL="0" distR="0" wp14:anchorId="2635E8A6" wp14:editId="7D2AE4FE">
            <wp:extent cx="5040000" cy="4097654"/>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4097654"/>
                    </a:xfrm>
                    <a:prstGeom prst="rect">
                      <a:avLst/>
                    </a:prstGeom>
                    <a:noFill/>
                    <a:ln>
                      <a:noFill/>
                    </a:ln>
                  </pic:spPr>
                </pic:pic>
              </a:graphicData>
            </a:graphic>
          </wp:inline>
        </w:drawing>
      </w:r>
    </w:p>
    <w:p w14:paraId="4B2359B9" w14:textId="77777777" w:rsidR="003D5203" w:rsidRPr="00525850" w:rsidRDefault="003D5203" w:rsidP="003D5203">
      <w:pPr>
        <w:jc w:val="center"/>
        <w:rPr>
          <w:rFonts w:eastAsia="黑体" w:cs="Times New Roman"/>
          <w:sz w:val="21"/>
        </w:rPr>
      </w:pPr>
      <w:r w:rsidRPr="00525850">
        <w:rPr>
          <w:rFonts w:eastAsia="黑体" w:cs="Times New Roman" w:hint="eastAsia"/>
          <w:sz w:val="21"/>
        </w:rPr>
        <w:t>图</w:t>
      </w:r>
      <w:r w:rsidRPr="00525850">
        <w:rPr>
          <w:rFonts w:eastAsia="黑体" w:cs="Times New Roman"/>
          <w:sz w:val="21"/>
        </w:rPr>
        <w:t xml:space="preserve">5.2.5-1 </w:t>
      </w:r>
      <w:r w:rsidRPr="00525850">
        <w:rPr>
          <w:rFonts w:eastAsia="黑体" w:cs="Times New Roman" w:hint="eastAsia"/>
          <w:sz w:val="21"/>
        </w:rPr>
        <w:t>上方基坑与既有隧道结构的位置关系示意</w:t>
      </w:r>
    </w:p>
    <w:p w14:paraId="7CF9740B" w14:textId="77777777" w:rsidR="009B4227" w:rsidRPr="00525850" w:rsidRDefault="009B4227" w:rsidP="003D5203">
      <w:pPr>
        <w:ind w:firstLineChars="200" w:firstLine="482"/>
        <w:rPr>
          <w:kern w:val="0"/>
        </w:rPr>
      </w:pPr>
      <w:r w:rsidRPr="00525850">
        <w:rPr>
          <w:b/>
          <w:bCs/>
        </w:rPr>
        <w:t>1</w:t>
      </w:r>
      <w:r w:rsidRPr="00525850">
        <w:rPr>
          <w:rFonts w:hint="eastAsia"/>
          <w:kern w:val="0"/>
        </w:rPr>
        <w:t>计算既有隧道结构</w:t>
      </w:r>
      <w:r w:rsidRPr="00525850">
        <w:rPr>
          <w:rFonts w:hint="eastAsia"/>
          <w:bCs/>
        </w:rPr>
        <w:t>竖向</w:t>
      </w:r>
      <w:r w:rsidRPr="00525850">
        <w:rPr>
          <w:rFonts w:hint="eastAsia"/>
          <w:kern w:val="0"/>
        </w:rPr>
        <w:t>位移时，可按荷载因子</w:t>
      </w:r>
      <w:r w:rsidRPr="00525850">
        <w:rPr>
          <w:i/>
          <w:iCs/>
          <w:kern w:val="0"/>
        </w:rPr>
        <w:t>F</w:t>
      </w:r>
      <w:r w:rsidRPr="00525850">
        <w:rPr>
          <w:rFonts w:hint="eastAsia"/>
          <w:kern w:val="0"/>
        </w:rPr>
        <w:t>进行判断。当</w:t>
      </w:r>
      <w:r w:rsidRPr="00525850">
        <w:rPr>
          <w:rFonts w:cs="Times New Roman"/>
          <w:i/>
          <w:iCs/>
          <w:szCs w:val="24"/>
        </w:rPr>
        <w:t>F</w:t>
      </w:r>
      <w:r w:rsidRPr="00525850">
        <w:rPr>
          <w:rFonts w:cs="Times New Roman" w:hint="eastAsia"/>
          <w:szCs w:val="24"/>
        </w:rPr>
        <w:t>≥</w:t>
      </w:r>
      <w:r w:rsidRPr="00525850">
        <w:rPr>
          <w:rFonts w:cs="Times New Roman"/>
          <w:szCs w:val="24"/>
        </w:rPr>
        <w:t>0</w:t>
      </w:r>
      <w:r w:rsidRPr="00525850">
        <w:rPr>
          <w:rFonts w:cs="Times New Roman" w:hint="eastAsia"/>
          <w:szCs w:val="24"/>
        </w:rPr>
        <w:t>时，</w:t>
      </w:r>
      <w:r w:rsidRPr="00525850">
        <w:rPr>
          <w:rFonts w:hint="eastAsia"/>
          <w:kern w:val="0"/>
        </w:rPr>
        <w:t>既有隧道结构竖向位移按下式计算：</w:t>
      </w:r>
    </w:p>
    <w:p w14:paraId="08E5B838" w14:textId="441E1867" w:rsidR="009B4227" w:rsidRPr="00525850" w:rsidRDefault="005E48F0" w:rsidP="009B4227">
      <w:pPr>
        <w:jc w:val="right"/>
        <w:rPr>
          <w:rFonts w:cs="Times New Roman"/>
          <w:szCs w:val="24"/>
        </w:rPr>
      </w:pPr>
      <w:r w:rsidRPr="00525850">
        <w:rPr>
          <w:rFonts w:cs="Times New Roman"/>
          <w:position w:val="-32"/>
          <w:szCs w:val="24"/>
        </w:rPr>
        <w:object w:dxaOrig="2500" w:dyaOrig="760" w14:anchorId="1D31DC41">
          <v:shape id="_x0000_i1038" type="#_x0000_t75" style="width:122.7pt;height:39.35pt" o:ole="">
            <v:imagedata r:id="rId39" o:title=""/>
          </v:shape>
          <o:OLEObject Type="Embed" ProgID="Equation.DSMT4" ShapeID="_x0000_i1038" DrawAspect="Content" ObjectID="_1692780576" r:id="rId40"/>
        </w:object>
      </w:r>
      <w:r w:rsidR="009B4227" w:rsidRPr="00525850">
        <w:rPr>
          <w:rFonts w:cs="Times New Roman"/>
          <w:szCs w:val="24"/>
        </w:rPr>
        <w:t xml:space="preserve">                             </w:t>
      </w:r>
      <w:r w:rsidR="009B4227" w:rsidRPr="00525850">
        <w:rPr>
          <w:rFonts w:cs="Times New Roman" w:hint="eastAsia"/>
          <w:szCs w:val="24"/>
        </w:rPr>
        <w:t>（</w:t>
      </w:r>
      <w:r w:rsidR="009B4227" w:rsidRPr="00525850">
        <w:rPr>
          <w:rFonts w:cs="Times New Roman"/>
          <w:szCs w:val="24"/>
        </w:rPr>
        <w:t>5.2.5-1</w:t>
      </w:r>
      <w:r w:rsidR="009B4227" w:rsidRPr="00525850">
        <w:rPr>
          <w:rFonts w:cs="Times New Roman" w:hint="eastAsia"/>
          <w:szCs w:val="24"/>
        </w:rPr>
        <w:t>）</w:t>
      </w:r>
    </w:p>
    <w:p w14:paraId="6FD8F74F" w14:textId="733F03C3" w:rsidR="009B4227" w:rsidRPr="00525850" w:rsidRDefault="00461CE5" w:rsidP="009B4227">
      <w:pPr>
        <w:jc w:val="right"/>
        <w:rPr>
          <w:rFonts w:cs="Times New Roman"/>
          <w:szCs w:val="24"/>
        </w:rPr>
      </w:pPr>
      <w:r w:rsidRPr="00461CE5">
        <w:rPr>
          <w:rFonts w:cs="Times New Roman"/>
          <w:position w:val="-24"/>
          <w:szCs w:val="24"/>
        </w:rPr>
        <w:object w:dxaOrig="1560" w:dyaOrig="620" w14:anchorId="1CDB707F">
          <v:shape id="_x0000_i1039" type="#_x0000_t75" style="width:75.8pt;height:30.2pt" o:ole="">
            <v:imagedata r:id="rId41" o:title=""/>
          </v:shape>
          <o:OLEObject Type="Embed" ProgID="Equation.DSMT4" ShapeID="_x0000_i1039" DrawAspect="Content" ObjectID="_1692780577" r:id="rId42"/>
        </w:object>
      </w:r>
      <w:r w:rsidR="009B4227" w:rsidRPr="00525850">
        <w:rPr>
          <w:rFonts w:cs="Times New Roman"/>
          <w:szCs w:val="24"/>
        </w:rPr>
        <w:t xml:space="preserve">                                  </w:t>
      </w:r>
      <w:r w:rsidR="009B4227" w:rsidRPr="00525850">
        <w:rPr>
          <w:rFonts w:cs="Times New Roman" w:hint="eastAsia"/>
          <w:szCs w:val="24"/>
        </w:rPr>
        <w:t>（</w:t>
      </w:r>
      <w:r w:rsidR="009B4227" w:rsidRPr="00525850">
        <w:rPr>
          <w:rFonts w:cs="Times New Roman"/>
          <w:szCs w:val="24"/>
        </w:rPr>
        <w:t>5.2.5-2</w:t>
      </w:r>
      <w:r w:rsidR="009B4227" w:rsidRPr="00525850">
        <w:rPr>
          <w:rFonts w:cs="Times New Roman" w:hint="eastAsia"/>
          <w:szCs w:val="24"/>
        </w:rPr>
        <w:t>）</w:t>
      </w:r>
    </w:p>
    <w:p w14:paraId="10B75640" w14:textId="6E6483C3" w:rsidR="00240470" w:rsidRPr="00525850" w:rsidRDefault="00240470" w:rsidP="00240470">
      <w:pPr>
        <w:jc w:val="left"/>
        <w:rPr>
          <w:szCs w:val="24"/>
        </w:rPr>
      </w:pPr>
      <w:r w:rsidRPr="00525850">
        <w:rPr>
          <w:rFonts w:cs="Times New Roman" w:hint="eastAsia"/>
          <w:szCs w:val="24"/>
        </w:rPr>
        <w:t>式中：</w:t>
      </w:r>
      <w:proofErr w:type="spellStart"/>
      <w:r w:rsidRPr="00525850">
        <w:rPr>
          <w:rFonts w:cs="Times New Roman"/>
          <w:i/>
          <w:iCs/>
          <w:szCs w:val="24"/>
        </w:rPr>
        <w:t>w</w:t>
      </w:r>
      <w:r w:rsidRPr="004D28D5">
        <w:rPr>
          <w:rFonts w:cs="Times New Roman"/>
          <w:szCs w:val="24"/>
          <w:vertAlign w:val="subscript"/>
        </w:rPr>
        <w:t>t</w:t>
      </w:r>
      <w:r w:rsidRPr="007643EC">
        <w:rPr>
          <w:rFonts w:cs="Times New Roman"/>
          <w:szCs w:val="24"/>
          <w:vertAlign w:val="subscript"/>
        </w:rPr>
        <w:t>max</w:t>
      </w:r>
      <w:proofErr w:type="spellEnd"/>
      <w:r w:rsidRPr="00525850">
        <w:rPr>
          <w:rFonts w:cs="Times New Roman"/>
          <w:szCs w:val="24"/>
        </w:rPr>
        <w:t>——</w:t>
      </w:r>
      <w:r w:rsidRPr="00525850">
        <w:rPr>
          <w:rFonts w:cs="Times New Roman" w:hint="eastAsia"/>
          <w:szCs w:val="24"/>
        </w:rPr>
        <w:t>既有隧道结构最大竖向位移；</w:t>
      </w:r>
    </w:p>
    <w:p w14:paraId="64748966" w14:textId="583B98AE" w:rsidR="00240470" w:rsidRPr="00525850" w:rsidRDefault="00240470" w:rsidP="004D28D5">
      <w:pPr>
        <w:ind w:leftChars="300" w:left="1440" w:hangingChars="300" w:hanging="720"/>
        <w:rPr>
          <w:kern w:val="0"/>
        </w:rPr>
      </w:pPr>
      <w:r w:rsidRPr="00525850">
        <w:rPr>
          <w:rFonts w:cs="Times New Roman"/>
          <w:i/>
          <w:iCs/>
          <w:szCs w:val="24"/>
        </w:rPr>
        <w:t>i</w:t>
      </w:r>
      <w:r w:rsidRPr="004D28D5">
        <w:rPr>
          <w:rFonts w:cs="Times New Roman"/>
          <w:szCs w:val="24"/>
          <w:vertAlign w:val="subscript"/>
        </w:rPr>
        <w:t>tv</w:t>
      </w:r>
      <w:r w:rsidRPr="00525850">
        <w:rPr>
          <w:rFonts w:cs="Times New Roman"/>
          <w:szCs w:val="24"/>
        </w:rPr>
        <w:t>——</w:t>
      </w:r>
      <w:r w:rsidRPr="00525850">
        <w:rPr>
          <w:rFonts w:cs="Times New Roman" w:hint="eastAsia"/>
          <w:szCs w:val="24"/>
        </w:rPr>
        <w:t>既有隧道结构竖向位移</w:t>
      </w:r>
      <w:r w:rsidRPr="00525850">
        <w:rPr>
          <w:rFonts w:hint="eastAsia"/>
          <w:kern w:val="0"/>
        </w:rPr>
        <w:t>宽度（</w:t>
      </w:r>
      <w:r w:rsidRPr="00525850">
        <w:rPr>
          <w:kern w:val="0"/>
        </w:rPr>
        <w:t>m</w:t>
      </w:r>
      <w:r w:rsidRPr="00525850">
        <w:rPr>
          <w:rFonts w:hint="eastAsia"/>
          <w:kern w:val="0"/>
        </w:rPr>
        <w:t>）</w:t>
      </w:r>
      <w:r w:rsidRPr="00525850">
        <w:rPr>
          <w:rFonts w:cs="Times New Roman" w:hint="eastAsia"/>
          <w:szCs w:val="24"/>
        </w:rPr>
        <w:t>，根据地基反力系数</w:t>
      </w:r>
      <w:r w:rsidR="00461CE5" w:rsidRPr="00C66BF4">
        <w:rPr>
          <w:rFonts w:cs="Times New Roman" w:hint="eastAsia"/>
          <w:i/>
          <w:iCs/>
          <w:szCs w:val="24"/>
        </w:rPr>
        <w:t>k</w:t>
      </w:r>
      <w:r w:rsidRPr="00525850">
        <w:rPr>
          <w:rFonts w:cs="Times New Roman" w:hint="eastAsia"/>
          <w:szCs w:val="24"/>
        </w:rPr>
        <w:t>和既有隧道结构</w:t>
      </w:r>
      <w:r w:rsidRPr="00525850">
        <w:rPr>
          <w:rFonts w:hint="eastAsia"/>
          <w:kern w:val="0"/>
        </w:rPr>
        <w:t>竖向附加荷载宽度</w:t>
      </w:r>
      <w:proofErr w:type="spellStart"/>
      <w:r w:rsidRPr="00525850">
        <w:rPr>
          <w:rFonts w:cs="Times New Roman"/>
          <w:i/>
          <w:iCs/>
          <w:szCs w:val="24"/>
        </w:rPr>
        <w:t>i</w:t>
      </w:r>
      <w:r w:rsidRPr="00525850">
        <w:rPr>
          <w:rFonts w:cs="Times New Roman"/>
          <w:i/>
          <w:iCs/>
          <w:szCs w:val="24"/>
          <w:vertAlign w:val="subscript"/>
        </w:rPr>
        <w:t>qv</w:t>
      </w:r>
      <w:proofErr w:type="spellEnd"/>
      <w:r w:rsidRPr="00525850">
        <w:rPr>
          <w:rFonts w:cs="Times New Roman" w:hint="eastAsia"/>
          <w:szCs w:val="24"/>
        </w:rPr>
        <w:t>，</w:t>
      </w:r>
      <w:r w:rsidRPr="00525850">
        <w:rPr>
          <w:rFonts w:hint="eastAsia"/>
          <w:szCs w:val="24"/>
        </w:rPr>
        <w:t>可</w:t>
      </w:r>
      <w:r w:rsidRPr="00525850">
        <w:rPr>
          <w:rFonts w:hint="eastAsia"/>
          <w:kern w:val="0"/>
        </w:rPr>
        <w:t>按附录</w:t>
      </w:r>
      <w:r w:rsidRPr="00525850">
        <w:rPr>
          <w:kern w:val="0"/>
        </w:rPr>
        <w:t>D</w:t>
      </w:r>
      <w:r w:rsidRPr="00525850">
        <w:rPr>
          <w:rFonts w:hint="eastAsia"/>
          <w:kern w:val="0"/>
        </w:rPr>
        <w:t>中表</w:t>
      </w:r>
      <w:r w:rsidRPr="00525850">
        <w:rPr>
          <w:kern w:val="0"/>
        </w:rPr>
        <w:t>D.0.1-1</w:t>
      </w:r>
      <w:r w:rsidRPr="00525850">
        <w:rPr>
          <w:rFonts w:hint="eastAsia"/>
          <w:kern w:val="0"/>
        </w:rPr>
        <w:t>直接选用；</w:t>
      </w:r>
    </w:p>
    <w:p w14:paraId="65C7F814" w14:textId="716B26F7" w:rsidR="00240470" w:rsidRPr="00525850" w:rsidRDefault="00240470" w:rsidP="004D28D5">
      <w:pPr>
        <w:ind w:leftChars="300" w:left="1440" w:hangingChars="300" w:hanging="720"/>
        <w:rPr>
          <w:kern w:val="0"/>
        </w:rPr>
      </w:pPr>
      <w:r w:rsidRPr="00525850">
        <w:rPr>
          <w:i/>
          <w:iCs/>
          <w:szCs w:val="24"/>
        </w:rPr>
        <w:t>f</w:t>
      </w:r>
      <w:r w:rsidRPr="004D28D5">
        <w:rPr>
          <w:szCs w:val="24"/>
          <w:vertAlign w:val="subscript"/>
        </w:rPr>
        <w:t>w</w:t>
      </w:r>
      <w:r w:rsidRPr="00525850">
        <w:rPr>
          <w:rFonts w:cs="Times New Roman"/>
          <w:szCs w:val="24"/>
        </w:rPr>
        <w:t>——</w:t>
      </w:r>
      <w:r w:rsidRPr="00525850">
        <w:rPr>
          <w:rFonts w:cs="Times New Roman" w:hint="eastAsia"/>
          <w:szCs w:val="24"/>
        </w:rPr>
        <w:t>既有隧道结构</w:t>
      </w:r>
      <w:r w:rsidRPr="00525850">
        <w:rPr>
          <w:rFonts w:hint="eastAsia"/>
          <w:kern w:val="0"/>
        </w:rPr>
        <w:t>最大</w:t>
      </w:r>
      <w:r w:rsidRPr="00525850">
        <w:rPr>
          <w:rFonts w:cs="Times New Roman" w:hint="eastAsia"/>
          <w:szCs w:val="24"/>
        </w:rPr>
        <w:t>竖向位移</w:t>
      </w:r>
      <w:r w:rsidRPr="00525850">
        <w:rPr>
          <w:rFonts w:hint="eastAsia"/>
          <w:kern w:val="0"/>
        </w:rPr>
        <w:t>系数</w:t>
      </w:r>
      <w:r w:rsidRPr="00525850">
        <w:rPr>
          <w:rFonts w:cs="Times New Roman" w:hint="eastAsia"/>
          <w:szCs w:val="24"/>
        </w:rPr>
        <w:t>，根据地基反力系数</w:t>
      </w:r>
      <w:r w:rsidR="00461CE5" w:rsidRPr="002519A5">
        <w:rPr>
          <w:rFonts w:cs="Times New Roman"/>
          <w:i/>
          <w:iCs/>
          <w:szCs w:val="24"/>
        </w:rPr>
        <w:t>k</w:t>
      </w:r>
      <w:r w:rsidRPr="00525850">
        <w:rPr>
          <w:rFonts w:cs="Times New Roman" w:hint="eastAsia"/>
          <w:szCs w:val="24"/>
        </w:rPr>
        <w:t>和既有隧道结构</w:t>
      </w:r>
      <w:r w:rsidRPr="00525850">
        <w:rPr>
          <w:rFonts w:hint="eastAsia"/>
          <w:kern w:val="0"/>
        </w:rPr>
        <w:t>竖向附加荷载宽度</w:t>
      </w:r>
      <w:proofErr w:type="spellStart"/>
      <w:r w:rsidRPr="00525850">
        <w:rPr>
          <w:rFonts w:cs="Times New Roman"/>
          <w:i/>
          <w:iCs/>
          <w:szCs w:val="24"/>
        </w:rPr>
        <w:t>i</w:t>
      </w:r>
      <w:r w:rsidRPr="00525850">
        <w:rPr>
          <w:rFonts w:cs="Times New Roman"/>
          <w:i/>
          <w:iCs/>
          <w:szCs w:val="24"/>
          <w:vertAlign w:val="subscript"/>
        </w:rPr>
        <w:t>qv</w:t>
      </w:r>
      <w:proofErr w:type="spellEnd"/>
      <w:r w:rsidRPr="00525850">
        <w:rPr>
          <w:rFonts w:cs="Times New Roman" w:hint="eastAsia"/>
          <w:szCs w:val="24"/>
        </w:rPr>
        <w:t>，</w:t>
      </w:r>
      <w:r w:rsidRPr="00525850">
        <w:rPr>
          <w:rFonts w:hint="eastAsia"/>
          <w:szCs w:val="24"/>
        </w:rPr>
        <w:t>可</w:t>
      </w:r>
      <w:r w:rsidRPr="00525850">
        <w:rPr>
          <w:rFonts w:hint="eastAsia"/>
          <w:kern w:val="0"/>
        </w:rPr>
        <w:t>按附录</w:t>
      </w:r>
      <w:r w:rsidRPr="00525850">
        <w:rPr>
          <w:kern w:val="0"/>
        </w:rPr>
        <w:t>D</w:t>
      </w:r>
      <w:r w:rsidRPr="00525850">
        <w:rPr>
          <w:rFonts w:hint="eastAsia"/>
          <w:kern w:val="0"/>
        </w:rPr>
        <w:t>中表</w:t>
      </w:r>
      <w:r w:rsidRPr="00525850">
        <w:rPr>
          <w:kern w:val="0"/>
        </w:rPr>
        <w:t>D.0.1-2</w:t>
      </w:r>
      <w:r w:rsidRPr="00525850">
        <w:rPr>
          <w:rFonts w:hint="eastAsia"/>
          <w:kern w:val="0"/>
        </w:rPr>
        <w:t>直接选用；</w:t>
      </w:r>
    </w:p>
    <w:p w14:paraId="4384F1EE" w14:textId="03AAEC4F" w:rsidR="00240470" w:rsidRPr="00525850" w:rsidRDefault="00240470" w:rsidP="004D28D5">
      <w:pPr>
        <w:ind w:leftChars="300" w:left="1560" w:hangingChars="350" w:hanging="840"/>
        <w:rPr>
          <w:kern w:val="0"/>
        </w:rPr>
      </w:pPr>
      <w:r w:rsidRPr="00525850">
        <w:rPr>
          <w:rFonts w:cs="Times New Roman"/>
          <w:i/>
          <w:iCs/>
          <w:szCs w:val="24"/>
        </w:rPr>
        <w:t>q</w:t>
      </w:r>
      <w:r w:rsidRPr="004D28D5">
        <w:rPr>
          <w:rFonts w:cs="Times New Roman"/>
          <w:szCs w:val="24"/>
          <w:vertAlign w:val="subscript"/>
        </w:rPr>
        <w:t>v</w:t>
      </w:r>
      <w:r w:rsidRPr="007643EC">
        <w:rPr>
          <w:rFonts w:cs="Times New Roman"/>
          <w:szCs w:val="24"/>
          <w:vertAlign w:val="subscript"/>
        </w:rPr>
        <w:t>max</w:t>
      </w:r>
      <w:r w:rsidRPr="00525850">
        <w:rPr>
          <w:rFonts w:cs="Times New Roman"/>
          <w:szCs w:val="24"/>
        </w:rPr>
        <w:t>——</w:t>
      </w:r>
      <w:r w:rsidRPr="00525850">
        <w:rPr>
          <w:rFonts w:cs="Times New Roman" w:hint="eastAsia"/>
          <w:szCs w:val="24"/>
        </w:rPr>
        <w:t>既有隧道结构</w:t>
      </w:r>
      <w:r w:rsidRPr="00525850">
        <w:rPr>
          <w:rFonts w:hint="eastAsia"/>
          <w:kern w:val="0"/>
        </w:rPr>
        <w:t>竖向最大附加荷载（</w:t>
      </w:r>
      <w:r w:rsidRPr="00525850">
        <w:rPr>
          <w:kern w:val="0"/>
        </w:rPr>
        <w:t>kN/m</w:t>
      </w:r>
      <w:r w:rsidRPr="00525850">
        <w:rPr>
          <w:rFonts w:hint="eastAsia"/>
          <w:kern w:val="0"/>
        </w:rPr>
        <w:t>），</w:t>
      </w:r>
      <w:r w:rsidRPr="00525850">
        <w:rPr>
          <w:rFonts w:hint="eastAsia"/>
          <w:szCs w:val="24"/>
        </w:rPr>
        <w:t>可</w:t>
      </w:r>
      <w:r w:rsidRPr="00525850">
        <w:rPr>
          <w:rFonts w:hint="eastAsia"/>
          <w:kern w:val="0"/>
        </w:rPr>
        <w:t>按附录</w:t>
      </w:r>
      <w:r w:rsidRPr="00525850">
        <w:rPr>
          <w:kern w:val="0"/>
        </w:rPr>
        <w:t>D</w:t>
      </w:r>
      <w:r w:rsidRPr="00525850">
        <w:rPr>
          <w:rFonts w:hint="eastAsia"/>
          <w:kern w:val="0"/>
        </w:rPr>
        <w:t>中式（</w:t>
      </w:r>
      <w:r w:rsidRPr="00525850">
        <w:rPr>
          <w:kern w:val="0"/>
        </w:rPr>
        <w:t>D.0.1-3</w:t>
      </w:r>
      <w:r w:rsidRPr="00525850">
        <w:rPr>
          <w:rFonts w:hint="eastAsia"/>
          <w:kern w:val="0"/>
        </w:rPr>
        <w:t>）；</w:t>
      </w:r>
    </w:p>
    <w:p w14:paraId="4F383C5C" w14:textId="2B12B2DA" w:rsidR="00240470" w:rsidRPr="00525850" w:rsidRDefault="00240470" w:rsidP="004D28D5">
      <w:pPr>
        <w:ind w:leftChars="300" w:left="1440" w:hangingChars="300" w:hanging="720"/>
        <w:rPr>
          <w:kern w:val="0"/>
        </w:rPr>
      </w:pPr>
      <w:proofErr w:type="spellStart"/>
      <w:r w:rsidRPr="00525850">
        <w:rPr>
          <w:rFonts w:cs="Times New Roman"/>
          <w:i/>
          <w:iCs/>
          <w:szCs w:val="24"/>
        </w:rPr>
        <w:t>i</w:t>
      </w:r>
      <w:r w:rsidRPr="004D28D5">
        <w:rPr>
          <w:rFonts w:cs="Times New Roman"/>
          <w:szCs w:val="24"/>
          <w:vertAlign w:val="subscript"/>
        </w:rPr>
        <w:t>qv</w:t>
      </w:r>
      <w:proofErr w:type="spellEnd"/>
      <w:r w:rsidRPr="00525850">
        <w:rPr>
          <w:rFonts w:cs="Times New Roman"/>
          <w:szCs w:val="24"/>
        </w:rPr>
        <w:t>——</w:t>
      </w:r>
      <w:r w:rsidRPr="00525850">
        <w:rPr>
          <w:rFonts w:cs="Times New Roman" w:hint="eastAsia"/>
          <w:szCs w:val="24"/>
        </w:rPr>
        <w:t>既有隧道结构</w:t>
      </w:r>
      <w:r w:rsidRPr="00525850">
        <w:rPr>
          <w:rFonts w:hint="eastAsia"/>
          <w:kern w:val="0"/>
        </w:rPr>
        <w:t>竖向附加荷载宽度（</w:t>
      </w:r>
      <w:r w:rsidRPr="00525850">
        <w:rPr>
          <w:kern w:val="0"/>
        </w:rPr>
        <w:t>m</w:t>
      </w:r>
      <w:r w:rsidRPr="00525850">
        <w:rPr>
          <w:rFonts w:hint="eastAsia"/>
          <w:kern w:val="0"/>
        </w:rPr>
        <w:t>），可</w:t>
      </w:r>
      <w:r w:rsidRPr="00525850">
        <w:rPr>
          <w:rFonts w:cs="Times New Roman" w:hint="eastAsia"/>
          <w:szCs w:val="24"/>
        </w:rPr>
        <w:t>按附录</w:t>
      </w:r>
      <w:r w:rsidRPr="00525850">
        <w:rPr>
          <w:rFonts w:cs="Times New Roman"/>
          <w:szCs w:val="24"/>
        </w:rPr>
        <w:t>D</w:t>
      </w:r>
      <w:r w:rsidRPr="00525850">
        <w:rPr>
          <w:rFonts w:cs="Times New Roman" w:hint="eastAsia"/>
          <w:szCs w:val="24"/>
        </w:rPr>
        <w:t>中</w:t>
      </w:r>
      <w:r w:rsidRPr="00525850">
        <w:rPr>
          <w:rFonts w:hint="eastAsia"/>
          <w:szCs w:val="24"/>
        </w:rPr>
        <w:t>式（</w:t>
      </w:r>
      <w:r w:rsidRPr="00525850">
        <w:rPr>
          <w:szCs w:val="24"/>
        </w:rPr>
        <w:t>D.0.1-4</w:t>
      </w:r>
      <w:r w:rsidRPr="00525850">
        <w:rPr>
          <w:rFonts w:hint="eastAsia"/>
          <w:szCs w:val="24"/>
        </w:rPr>
        <w:t>）</w:t>
      </w:r>
      <w:r w:rsidRPr="00525850">
        <w:rPr>
          <w:rFonts w:cs="Times New Roman" w:hint="eastAsia"/>
          <w:szCs w:val="24"/>
        </w:rPr>
        <w:t>计算；</w:t>
      </w:r>
    </w:p>
    <w:p w14:paraId="25C86BD7" w14:textId="59932235" w:rsidR="00461CE5" w:rsidRDefault="00240470" w:rsidP="002519A5">
      <w:pPr>
        <w:ind w:leftChars="300" w:left="1440" w:hangingChars="300" w:hanging="720"/>
        <w:rPr>
          <w:szCs w:val="24"/>
        </w:rPr>
      </w:pPr>
      <w:r w:rsidRPr="00525850">
        <w:rPr>
          <w:rFonts w:cs="Times New Roman"/>
          <w:i/>
          <w:iCs/>
          <w:szCs w:val="24"/>
        </w:rPr>
        <w:t>k</w:t>
      </w:r>
      <w:r w:rsidRPr="00525850">
        <w:rPr>
          <w:rFonts w:cs="Times New Roman"/>
          <w:szCs w:val="24"/>
        </w:rPr>
        <w:t>——</w:t>
      </w:r>
      <w:r w:rsidR="00461CE5" w:rsidRPr="007B1E5D">
        <w:rPr>
          <w:rFonts w:cs="Times New Roman" w:hint="eastAsia"/>
          <w:szCs w:val="24"/>
        </w:rPr>
        <w:t>地基</w:t>
      </w:r>
      <w:r w:rsidR="00461CE5">
        <w:rPr>
          <w:rFonts w:cs="Times New Roman" w:hint="eastAsia"/>
          <w:szCs w:val="24"/>
        </w:rPr>
        <w:t>反力系数</w:t>
      </w:r>
      <w:r w:rsidR="00461CE5" w:rsidRPr="007B1E5D">
        <w:rPr>
          <w:rFonts w:cs="Times New Roman" w:hint="eastAsia"/>
          <w:szCs w:val="24"/>
        </w:rPr>
        <w:t>（</w:t>
      </w:r>
      <w:r w:rsidR="00461CE5" w:rsidRPr="007B1E5D">
        <w:rPr>
          <w:rFonts w:cs="Times New Roman"/>
          <w:szCs w:val="24"/>
        </w:rPr>
        <w:t>kN/m</w:t>
      </w:r>
      <w:r w:rsidR="00461CE5" w:rsidRPr="007B1E5D">
        <w:rPr>
          <w:rFonts w:cs="Times New Roman"/>
          <w:szCs w:val="24"/>
          <w:vertAlign w:val="superscript"/>
        </w:rPr>
        <w:t>2</w:t>
      </w:r>
      <w:r w:rsidR="00461CE5" w:rsidRPr="007B1E5D">
        <w:rPr>
          <w:rFonts w:cs="Times New Roman" w:hint="eastAsia"/>
          <w:szCs w:val="24"/>
        </w:rPr>
        <w:t>）</w:t>
      </w:r>
      <w:r w:rsidR="00461CE5" w:rsidRPr="007B1E5D">
        <w:rPr>
          <w:rFonts w:hint="eastAsia"/>
          <w:szCs w:val="24"/>
        </w:rPr>
        <w:t>，</w:t>
      </w:r>
      <w:r w:rsidR="00461CE5">
        <w:rPr>
          <w:rFonts w:hint="eastAsia"/>
          <w:szCs w:val="24"/>
        </w:rPr>
        <w:t>可按照本规程式（</w:t>
      </w:r>
      <w:r w:rsidR="00461CE5">
        <w:rPr>
          <w:szCs w:val="24"/>
        </w:rPr>
        <w:t>5.2.3</w:t>
      </w:r>
      <w:r w:rsidR="00461CE5">
        <w:rPr>
          <w:rFonts w:hint="eastAsia"/>
          <w:szCs w:val="24"/>
        </w:rPr>
        <w:t>）中相关规定确定。</w:t>
      </w:r>
    </w:p>
    <w:p w14:paraId="54BA7AA2" w14:textId="0BC50842" w:rsidR="00B45E00" w:rsidRPr="00525850" w:rsidRDefault="003D5203" w:rsidP="003D5203">
      <w:pPr>
        <w:spacing w:line="360" w:lineRule="auto"/>
        <w:ind w:firstLineChars="200" w:firstLine="480"/>
        <w:rPr>
          <w:rFonts w:cs="Times New Roman"/>
          <w:szCs w:val="24"/>
        </w:rPr>
      </w:pPr>
      <w:r w:rsidRPr="00525850">
        <w:rPr>
          <w:rFonts w:hint="eastAsia"/>
          <w:kern w:val="0"/>
        </w:rPr>
        <w:t>当荷载因子</w:t>
      </w:r>
      <w:r w:rsidRPr="00525850">
        <w:rPr>
          <w:rFonts w:cs="Times New Roman"/>
          <w:i/>
          <w:iCs/>
          <w:szCs w:val="24"/>
        </w:rPr>
        <w:t>F</w:t>
      </w:r>
      <w:r w:rsidRPr="00525850">
        <w:rPr>
          <w:rFonts w:cs="Times New Roman"/>
          <w:szCs w:val="24"/>
        </w:rPr>
        <w:t>&lt;0</w:t>
      </w:r>
      <w:r w:rsidRPr="00525850">
        <w:rPr>
          <w:rFonts w:cs="Times New Roman" w:hint="eastAsia"/>
          <w:szCs w:val="24"/>
        </w:rPr>
        <w:t>时，</w:t>
      </w:r>
      <w:r w:rsidRPr="00525850">
        <w:rPr>
          <w:rFonts w:hint="eastAsia"/>
        </w:rPr>
        <w:t>宜在基坑开挖长度方向上进行分段，按式（</w:t>
      </w:r>
      <w:r w:rsidRPr="00525850">
        <w:rPr>
          <w:rFonts w:cs="Times New Roman"/>
          <w:szCs w:val="24"/>
        </w:rPr>
        <w:t>5.2.5-1</w:t>
      </w:r>
      <w:r w:rsidRPr="00525850">
        <w:rPr>
          <w:rFonts w:hint="eastAsia"/>
        </w:rPr>
        <w:t>）</w:t>
      </w:r>
      <w:r w:rsidRPr="00525850">
        <w:rPr>
          <w:rFonts w:hint="eastAsia"/>
        </w:rPr>
        <w:lastRenderedPageBreak/>
        <w:t>分别计算各分段基坑开挖产生的既有隧道结构竖向位移，再将变形叠加（图</w:t>
      </w:r>
      <w:r w:rsidRPr="00525850">
        <w:t>5.2.5-2</w:t>
      </w:r>
      <w:r w:rsidRPr="00525850">
        <w:rPr>
          <w:rFonts w:hint="eastAsia"/>
        </w:rPr>
        <w:t>）。各分段基坑</w:t>
      </w:r>
      <w:r w:rsidRPr="00525850">
        <w:rPr>
          <w:rFonts w:hint="eastAsia"/>
          <w:kern w:val="0"/>
        </w:rPr>
        <w:t>的长度不宜过短，满足各分段基坑对应的荷载因子</w:t>
      </w:r>
      <w:r w:rsidRPr="00525850">
        <w:rPr>
          <w:rFonts w:cs="Times New Roman"/>
          <w:i/>
          <w:iCs/>
          <w:szCs w:val="24"/>
        </w:rPr>
        <w:t>F</w:t>
      </w:r>
      <w:r w:rsidRPr="00525850">
        <w:rPr>
          <w:rFonts w:cs="Times New Roman" w:hint="eastAsia"/>
          <w:szCs w:val="24"/>
        </w:rPr>
        <w:t>≥</w:t>
      </w:r>
      <w:r w:rsidRPr="00525850">
        <w:rPr>
          <w:rFonts w:cs="Times New Roman"/>
          <w:szCs w:val="24"/>
        </w:rPr>
        <w:t>0</w:t>
      </w:r>
      <w:r w:rsidRPr="00525850">
        <w:rPr>
          <w:rFonts w:hint="eastAsia"/>
          <w:kern w:val="0"/>
        </w:rPr>
        <w:t>即可。</w:t>
      </w:r>
      <w:r w:rsidRPr="00525850">
        <w:rPr>
          <w:rFonts w:hint="eastAsia"/>
        </w:rPr>
        <w:t>针对异形基坑或基坑群的工况宜进行分块处理，</w:t>
      </w:r>
      <w:r w:rsidRPr="00525850">
        <w:rPr>
          <w:rFonts w:hint="eastAsia"/>
          <w:kern w:val="0"/>
        </w:rPr>
        <w:t>并基于面积等效原则近似为矩形进行计算。</w:t>
      </w:r>
    </w:p>
    <w:p w14:paraId="0A4DD444" w14:textId="77777777" w:rsidR="003D5203" w:rsidRPr="00525850" w:rsidRDefault="003D5203" w:rsidP="003D5203">
      <w:pPr>
        <w:spacing w:line="360" w:lineRule="auto"/>
        <w:jc w:val="center"/>
      </w:pPr>
      <w:r w:rsidRPr="00525850">
        <w:rPr>
          <w:noProof/>
        </w:rPr>
        <w:drawing>
          <wp:inline distT="0" distB="0" distL="0" distR="0" wp14:anchorId="78842037" wp14:editId="7FD4E24D">
            <wp:extent cx="3600000" cy="2113797"/>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0" cy="2113797"/>
                    </a:xfrm>
                    <a:prstGeom prst="rect">
                      <a:avLst/>
                    </a:prstGeom>
                    <a:noFill/>
                    <a:ln>
                      <a:noFill/>
                    </a:ln>
                  </pic:spPr>
                </pic:pic>
              </a:graphicData>
            </a:graphic>
          </wp:inline>
        </w:drawing>
      </w:r>
    </w:p>
    <w:p w14:paraId="66D4FDFB" w14:textId="77777777" w:rsidR="003D5203" w:rsidRPr="00525850" w:rsidRDefault="003D5203" w:rsidP="003D5203">
      <w:pPr>
        <w:spacing w:line="360" w:lineRule="auto"/>
        <w:ind w:firstLineChars="200" w:firstLine="420"/>
        <w:jc w:val="center"/>
        <w:rPr>
          <w:rFonts w:eastAsia="黑体" w:cs="Times New Roman"/>
          <w:sz w:val="21"/>
        </w:rPr>
      </w:pPr>
      <w:r w:rsidRPr="00525850">
        <w:rPr>
          <w:rFonts w:eastAsia="黑体" w:cs="Times New Roman" w:hint="eastAsia"/>
          <w:sz w:val="21"/>
        </w:rPr>
        <w:t>图</w:t>
      </w:r>
      <w:r w:rsidRPr="00525850">
        <w:rPr>
          <w:rFonts w:eastAsia="黑体" w:cs="Times New Roman"/>
          <w:sz w:val="21"/>
        </w:rPr>
        <w:t xml:space="preserve">5.2.5-2 </w:t>
      </w:r>
      <w:r w:rsidRPr="00525850">
        <w:rPr>
          <w:rFonts w:eastAsia="黑体" w:cs="Times New Roman" w:hint="eastAsia"/>
          <w:sz w:val="21"/>
        </w:rPr>
        <w:t>上方基坑分段计算既有隧道结构竖向位移示意</w:t>
      </w:r>
    </w:p>
    <w:p w14:paraId="142078C0" w14:textId="77777777" w:rsidR="003D5203" w:rsidRPr="00525850" w:rsidRDefault="003D5203" w:rsidP="003D5203">
      <w:pPr>
        <w:spacing w:line="360" w:lineRule="auto"/>
        <w:ind w:firstLineChars="200" w:firstLine="422"/>
        <w:rPr>
          <w:b/>
          <w:bCs/>
        </w:rPr>
      </w:pPr>
      <w:r w:rsidRPr="00525850">
        <w:rPr>
          <w:rFonts w:eastAsia="黑体" w:cs="Times New Roman"/>
          <w:b/>
          <w:bCs/>
          <w:sz w:val="21"/>
        </w:rPr>
        <w:t>2</w:t>
      </w:r>
      <w:r w:rsidRPr="00525850">
        <w:rPr>
          <w:rFonts w:hint="eastAsia"/>
          <w:kern w:val="0"/>
        </w:rPr>
        <w:t>荷载因子</w:t>
      </w:r>
      <w:r w:rsidRPr="00525850">
        <w:rPr>
          <w:i/>
          <w:iCs/>
          <w:kern w:val="0"/>
        </w:rPr>
        <w:t>F</w:t>
      </w:r>
      <w:r w:rsidRPr="00525850">
        <w:rPr>
          <w:rFonts w:hint="eastAsia"/>
          <w:kern w:val="0"/>
        </w:rPr>
        <w:t>按下式计算：</w:t>
      </w:r>
    </w:p>
    <w:p w14:paraId="3CC52D2D" w14:textId="1D492C79" w:rsidR="003D5203" w:rsidRPr="00525850" w:rsidRDefault="00461CE5" w:rsidP="003D5203">
      <w:pPr>
        <w:ind w:firstLineChars="200" w:firstLine="480"/>
        <w:jc w:val="right"/>
        <w:rPr>
          <w:rFonts w:cs="Times New Roman"/>
          <w:szCs w:val="24"/>
        </w:rPr>
      </w:pPr>
      <w:r w:rsidRPr="00461CE5">
        <w:rPr>
          <w:rFonts w:cs="Times New Roman"/>
          <w:position w:val="-12"/>
          <w:szCs w:val="24"/>
        </w:rPr>
        <w:object w:dxaOrig="1860" w:dyaOrig="360" w14:anchorId="52742AF2">
          <v:shape id="_x0000_i1040" type="#_x0000_t75" style="width:90.9pt;height:18.9pt" o:ole="">
            <v:imagedata r:id="rId44" o:title=""/>
          </v:shape>
          <o:OLEObject Type="Embed" ProgID="Equation.DSMT4" ShapeID="_x0000_i1040" DrawAspect="Content" ObjectID="_1692780578" r:id="rId45"/>
        </w:object>
      </w:r>
      <w:r w:rsidR="003D5203" w:rsidRPr="00525850">
        <w:rPr>
          <w:rFonts w:cs="Times New Roman"/>
          <w:szCs w:val="24"/>
        </w:rPr>
        <w:t xml:space="preserve">                               </w:t>
      </w:r>
      <w:r w:rsidR="003D5203" w:rsidRPr="00525850">
        <w:rPr>
          <w:rFonts w:cs="Times New Roman" w:hint="eastAsia"/>
          <w:szCs w:val="24"/>
        </w:rPr>
        <w:t>（</w:t>
      </w:r>
      <w:r w:rsidR="003D5203" w:rsidRPr="00525850">
        <w:rPr>
          <w:rFonts w:cs="Times New Roman"/>
          <w:szCs w:val="24"/>
        </w:rPr>
        <w:t>5.2.5-</w:t>
      </w:r>
      <w:r w:rsidR="00571A4B" w:rsidRPr="00525850">
        <w:rPr>
          <w:rFonts w:cs="Times New Roman"/>
          <w:szCs w:val="24"/>
        </w:rPr>
        <w:t>3</w:t>
      </w:r>
      <w:r w:rsidR="003D5203" w:rsidRPr="00525850">
        <w:rPr>
          <w:rFonts w:cs="Times New Roman" w:hint="eastAsia"/>
          <w:szCs w:val="24"/>
        </w:rPr>
        <w:t>）</w:t>
      </w:r>
    </w:p>
    <w:p w14:paraId="7362DF80" w14:textId="6537C3F1" w:rsidR="003D5203" w:rsidRPr="00525850" w:rsidRDefault="00461CE5" w:rsidP="003D5203">
      <w:pPr>
        <w:ind w:firstLineChars="200" w:firstLine="480"/>
        <w:jc w:val="right"/>
        <w:rPr>
          <w:rFonts w:cs="Times New Roman"/>
          <w:szCs w:val="24"/>
        </w:rPr>
      </w:pPr>
      <w:r w:rsidRPr="00525850">
        <w:rPr>
          <w:rFonts w:cs="Times New Roman"/>
          <w:position w:val="-14"/>
          <w:szCs w:val="24"/>
        </w:rPr>
        <w:object w:dxaOrig="2700" w:dyaOrig="400" w14:anchorId="4DA075C8">
          <v:shape id="_x0000_i1041" type="#_x0000_t75" style="width:133.75pt;height:19.95pt" o:ole="">
            <v:imagedata r:id="rId46" o:title=""/>
          </v:shape>
          <o:OLEObject Type="Embed" ProgID="Equation.DSMT4" ShapeID="_x0000_i1041" DrawAspect="Content" ObjectID="_1692780579" r:id="rId47"/>
        </w:object>
      </w:r>
      <w:r w:rsidR="003D5203" w:rsidRPr="00525850">
        <w:rPr>
          <w:rFonts w:cs="Times New Roman"/>
          <w:szCs w:val="24"/>
        </w:rPr>
        <w:t xml:space="preserve">                       </w:t>
      </w:r>
      <w:r w:rsidR="003D5203" w:rsidRPr="00525850">
        <w:rPr>
          <w:rFonts w:cs="Times New Roman" w:hint="eastAsia"/>
          <w:szCs w:val="24"/>
        </w:rPr>
        <w:t>（</w:t>
      </w:r>
      <w:r w:rsidR="003D5203" w:rsidRPr="00525850">
        <w:rPr>
          <w:rFonts w:cs="Times New Roman"/>
          <w:szCs w:val="24"/>
        </w:rPr>
        <w:t>5.2.5-</w:t>
      </w:r>
      <w:r w:rsidR="00571A4B" w:rsidRPr="00525850">
        <w:rPr>
          <w:rFonts w:cs="Times New Roman"/>
          <w:szCs w:val="24"/>
        </w:rPr>
        <w:t>4</w:t>
      </w:r>
      <w:r w:rsidR="003D5203" w:rsidRPr="00525850">
        <w:rPr>
          <w:rFonts w:cs="Times New Roman" w:hint="eastAsia"/>
          <w:szCs w:val="24"/>
        </w:rPr>
        <w:t>）</w:t>
      </w:r>
    </w:p>
    <w:p w14:paraId="33252EA2" w14:textId="77777777" w:rsidR="003D5203" w:rsidRPr="00525850" w:rsidRDefault="003D5203" w:rsidP="003D5203">
      <w:pPr>
        <w:jc w:val="left"/>
        <w:rPr>
          <w:rFonts w:cs="Times New Roman"/>
          <w:szCs w:val="24"/>
        </w:rPr>
      </w:pPr>
      <w:r w:rsidRPr="00525850">
        <w:rPr>
          <w:rFonts w:cs="Times New Roman" w:hint="eastAsia"/>
          <w:szCs w:val="24"/>
        </w:rPr>
        <w:t>式中：</w:t>
      </w:r>
      <w:r w:rsidRPr="00525850">
        <w:rPr>
          <w:rFonts w:cs="Times New Roman"/>
          <w:i/>
          <w:szCs w:val="24"/>
        </w:rPr>
        <w:t>h</w:t>
      </w:r>
      <w:r w:rsidRPr="00525850">
        <w:rPr>
          <w:rFonts w:cs="Times New Roman"/>
          <w:szCs w:val="24"/>
        </w:rPr>
        <w:t>——</w:t>
      </w:r>
      <w:r w:rsidRPr="00525850">
        <w:rPr>
          <w:rFonts w:cs="Times New Roman" w:hint="eastAsia"/>
          <w:szCs w:val="24"/>
        </w:rPr>
        <w:t>既有隧道结构中心埋深（</w:t>
      </w:r>
      <w:r w:rsidRPr="00525850">
        <w:rPr>
          <w:rFonts w:cs="Times New Roman"/>
          <w:szCs w:val="24"/>
        </w:rPr>
        <w:t>m</w:t>
      </w:r>
      <w:r w:rsidRPr="00525850">
        <w:rPr>
          <w:rFonts w:cs="Times New Roman" w:hint="eastAsia"/>
          <w:szCs w:val="24"/>
        </w:rPr>
        <w:t>）；</w:t>
      </w:r>
    </w:p>
    <w:p w14:paraId="347ABD84" w14:textId="77777777" w:rsidR="003D5203" w:rsidRPr="00525850" w:rsidRDefault="003D5203" w:rsidP="003D5203">
      <w:pPr>
        <w:ind w:firstLineChars="300" w:firstLine="720"/>
        <w:jc w:val="left"/>
        <w:rPr>
          <w:rFonts w:cs="Times New Roman"/>
          <w:szCs w:val="24"/>
        </w:rPr>
      </w:pPr>
      <w:r w:rsidRPr="00525850">
        <w:rPr>
          <w:rFonts w:cs="Times New Roman"/>
          <w:i/>
          <w:szCs w:val="24"/>
        </w:rPr>
        <w:t>L</w:t>
      </w:r>
      <w:r w:rsidRPr="00525850">
        <w:rPr>
          <w:rFonts w:cs="Times New Roman"/>
          <w:szCs w:val="24"/>
        </w:rPr>
        <w:t>——</w:t>
      </w:r>
      <w:r w:rsidRPr="00525850">
        <w:rPr>
          <w:rFonts w:cs="Times New Roman" w:hint="eastAsia"/>
          <w:szCs w:val="24"/>
        </w:rPr>
        <w:t>基坑开挖长度（</w:t>
      </w:r>
      <w:r w:rsidRPr="00525850">
        <w:rPr>
          <w:rFonts w:cs="Times New Roman"/>
          <w:szCs w:val="24"/>
        </w:rPr>
        <w:t>m</w:t>
      </w:r>
      <w:r w:rsidRPr="00525850">
        <w:rPr>
          <w:rFonts w:cs="Times New Roman" w:hint="eastAsia"/>
          <w:szCs w:val="24"/>
        </w:rPr>
        <w:t>）；</w:t>
      </w:r>
    </w:p>
    <w:p w14:paraId="63C5416D" w14:textId="77777777" w:rsidR="003D5203" w:rsidRPr="00525850" w:rsidRDefault="003D5203" w:rsidP="003D5203">
      <w:pPr>
        <w:ind w:firstLineChars="300" w:firstLine="720"/>
        <w:jc w:val="left"/>
        <w:rPr>
          <w:rFonts w:cs="Times New Roman"/>
          <w:szCs w:val="24"/>
        </w:rPr>
      </w:pPr>
      <w:r w:rsidRPr="00525850">
        <w:rPr>
          <w:rFonts w:cs="Times New Roman"/>
          <w:i/>
          <w:iCs/>
          <w:szCs w:val="24"/>
        </w:rPr>
        <w:t>H</w:t>
      </w:r>
      <w:r w:rsidRPr="00525850">
        <w:rPr>
          <w:rFonts w:cs="Times New Roman"/>
          <w:szCs w:val="24"/>
        </w:rPr>
        <w:t>——</w:t>
      </w:r>
      <w:r w:rsidRPr="00525850">
        <w:rPr>
          <w:rFonts w:cs="Times New Roman" w:hint="eastAsia"/>
          <w:szCs w:val="24"/>
        </w:rPr>
        <w:t>基坑开挖深度（</w:t>
      </w:r>
      <w:r w:rsidRPr="00525850">
        <w:rPr>
          <w:rFonts w:cs="Times New Roman"/>
          <w:szCs w:val="24"/>
        </w:rPr>
        <w:t>m</w:t>
      </w:r>
      <w:r w:rsidRPr="00525850">
        <w:rPr>
          <w:rFonts w:cs="Times New Roman" w:hint="eastAsia"/>
          <w:szCs w:val="24"/>
        </w:rPr>
        <w:t>）；</w:t>
      </w:r>
    </w:p>
    <w:p w14:paraId="216BCF96" w14:textId="77777777" w:rsidR="003D5203" w:rsidRPr="00525850" w:rsidRDefault="003D5203" w:rsidP="003D5203">
      <w:pPr>
        <w:ind w:firstLineChars="300" w:firstLine="720"/>
        <w:jc w:val="left"/>
        <w:rPr>
          <w:rFonts w:cs="Times New Roman"/>
          <w:szCs w:val="24"/>
        </w:rPr>
      </w:pPr>
      <w:r w:rsidRPr="00525850">
        <w:rPr>
          <w:rFonts w:cs="Times New Roman"/>
          <w:i/>
          <w:szCs w:val="24"/>
        </w:rPr>
        <w:t>B</w:t>
      </w:r>
      <w:r w:rsidRPr="00525850">
        <w:rPr>
          <w:rFonts w:cs="Times New Roman"/>
          <w:szCs w:val="24"/>
        </w:rPr>
        <w:t>——</w:t>
      </w:r>
      <w:r w:rsidRPr="00525850">
        <w:rPr>
          <w:rFonts w:cs="Times New Roman" w:hint="eastAsia"/>
          <w:szCs w:val="24"/>
        </w:rPr>
        <w:t>基坑开挖宽度（</w:t>
      </w:r>
      <w:r w:rsidRPr="00525850">
        <w:rPr>
          <w:rFonts w:cs="Times New Roman"/>
          <w:szCs w:val="24"/>
        </w:rPr>
        <w:t>m</w:t>
      </w:r>
      <w:r w:rsidRPr="00525850">
        <w:rPr>
          <w:rFonts w:cs="Times New Roman" w:hint="eastAsia"/>
          <w:szCs w:val="24"/>
        </w:rPr>
        <w:t>）。</w:t>
      </w:r>
    </w:p>
    <w:p w14:paraId="4EB69266" w14:textId="7C943D97" w:rsidR="00240470" w:rsidRPr="00240470" w:rsidRDefault="00CE2638" w:rsidP="006D6BE4">
      <w:pPr>
        <w:spacing w:line="360" w:lineRule="auto"/>
        <w:ind w:firstLineChars="200" w:firstLine="422"/>
        <w:rPr>
          <w:b/>
          <w:bCs/>
        </w:rPr>
      </w:pPr>
      <w:r w:rsidRPr="00525850">
        <w:rPr>
          <w:rFonts w:eastAsia="黑体" w:cs="Times New Roman"/>
          <w:b/>
          <w:bCs/>
          <w:sz w:val="21"/>
        </w:rPr>
        <w:t>3</w:t>
      </w:r>
      <w:r w:rsidRPr="00525850">
        <w:rPr>
          <w:rFonts w:hint="eastAsia"/>
          <w:szCs w:val="24"/>
        </w:rPr>
        <w:t>既有隧道结构竖向曲率半径和差异</w:t>
      </w:r>
      <w:r w:rsidR="00461CE5">
        <w:rPr>
          <w:rFonts w:hint="eastAsia"/>
          <w:szCs w:val="24"/>
        </w:rPr>
        <w:t>变形</w:t>
      </w:r>
      <w:r w:rsidRPr="00525850">
        <w:rPr>
          <w:rFonts w:hint="eastAsia"/>
          <w:szCs w:val="24"/>
        </w:rPr>
        <w:t>分别按</w:t>
      </w:r>
      <w:r w:rsidR="007727EB" w:rsidRPr="00525850">
        <w:rPr>
          <w:rFonts w:hint="eastAsia"/>
          <w:szCs w:val="24"/>
        </w:rPr>
        <w:t>附录</w:t>
      </w:r>
      <w:r w:rsidR="007727EB" w:rsidRPr="00525850">
        <w:rPr>
          <w:szCs w:val="24"/>
        </w:rPr>
        <w:t>D</w:t>
      </w:r>
      <w:r w:rsidR="007727EB" w:rsidRPr="00525850">
        <w:rPr>
          <w:rFonts w:hint="eastAsia"/>
          <w:szCs w:val="24"/>
        </w:rPr>
        <w:t>中式（</w:t>
      </w:r>
      <w:r w:rsidR="00571A4B" w:rsidRPr="00525850">
        <w:rPr>
          <w:szCs w:val="24"/>
        </w:rPr>
        <w:t>D.0.1-1</w:t>
      </w:r>
      <w:r w:rsidR="007727EB" w:rsidRPr="00525850">
        <w:rPr>
          <w:rFonts w:hint="eastAsia"/>
          <w:szCs w:val="24"/>
        </w:rPr>
        <w:t>）和（</w:t>
      </w:r>
      <w:r w:rsidR="00571A4B" w:rsidRPr="00525850">
        <w:rPr>
          <w:szCs w:val="24"/>
        </w:rPr>
        <w:t>D.0.1-2</w:t>
      </w:r>
      <w:r w:rsidR="007727EB" w:rsidRPr="00525850">
        <w:rPr>
          <w:rFonts w:hint="eastAsia"/>
          <w:szCs w:val="24"/>
        </w:rPr>
        <w:t>）计算</w:t>
      </w:r>
      <w:r w:rsidRPr="00525850">
        <w:rPr>
          <w:rFonts w:cs="Times New Roman" w:hint="eastAsia"/>
          <w:szCs w:val="24"/>
        </w:rPr>
        <w:t>。</w:t>
      </w:r>
    </w:p>
    <w:p w14:paraId="78DEC7A9" w14:textId="1E399441" w:rsidR="00876634" w:rsidRDefault="00876634" w:rsidP="00876634">
      <w:pPr>
        <w:spacing w:line="360" w:lineRule="auto"/>
        <w:rPr>
          <w:bCs/>
        </w:rPr>
      </w:pPr>
      <w:r w:rsidRPr="0093081F">
        <w:rPr>
          <w:b/>
        </w:rPr>
        <w:t>5.2.6</w:t>
      </w:r>
      <w:r w:rsidRPr="0093081F">
        <w:rPr>
          <w:rFonts w:hint="eastAsia"/>
          <w:kern w:val="0"/>
        </w:rPr>
        <w:t>采用简化分析方法评估旁侧基坑对既有隧道结构变形的影响时（图</w:t>
      </w:r>
      <w:r w:rsidRPr="0093081F">
        <w:rPr>
          <w:kern w:val="0"/>
        </w:rPr>
        <w:t>5.2.6</w:t>
      </w:r>
      <w:r w:rsidRPr="0093081F">
        <w:rPr>
          <w:rFonts w:hint="eastAsia"/>
          <w:kern w:val="0"/>
        </w:rPr>
        <w:t>），</w:t>
      </w:r>
      <w:r w:rsidRPr="0093081F">
        <w:rPr>
          <w:rFonts w:hint="eastAsia"/>
          <w:bCs/>
        </w:rPr>
        <w:t>按以下方法确定：</w:t>
      </w:r>
    </w:p>
    <w:p w14:paraId="68D4C210" w14:textId="77777777" w:rsidR="00461CE5" w:rsidRPr="0093081F" w:rsidRDefault="00461CE5" w:rsidP="00461CE5">
      <w:pPr>
        <w:ind w:firstLineChars="200" w:firstLine="482"/>
        <w:jc w:val="left"/>
        <w:rPr>
          <w:szCs w:val="24"/>
        </w:rPr>
      </w:pPr>
      <w:r w:rsidRPr="0093081F">
        <w:rPr>
          <w:b/>
          <w:bCs/>
        </w:rPr>
        <w:t>1</w:t>
      </w:r>
      <w:r w:rsidRPr="0093081F" w:rsidDel="00115AFA">
        <w:t xml:space="preserve"> </w:t>
      </w:r>
      <w:r w:rsidRPr="0093081F">
        <w:rPr>
          <w:rFonts w:hint="eastAsia"/>
          <w:szCs w:val="24"/>
        </w:rPr>
        <w:t>既有隧道结构水平位移按下式计算：</w:t>
      </w:r>
    </w:p>
    <w:p w14:paraId="4525D0CE" w14:textId="77777777" w:rsidR="00461CE5" w:rsidRPr="0093081F" w:rsidRDefault="00461CE5" w:rsidP="00461CE5">
      <w:pPr>
        <w:jc w:val="right"/>
        <w:rPr>
          <w:rFonts w:cs="Times New Roman"/>
          <w:szCs w:val="24"/>
        </w:rPr>
      </w:pPr>
      <w:r w:rsidRPr="0093081F">
        <w:rPr>
          <w:rFonts w:cs="Times New Roman"/>
          <w:position w:val="-32"/>
          <w:szCs w:val="24"/>
        </w:rPr>
        <w:object w:dxaOrig="2439" w:dyaOrig="760" w14:anchorId="7447D90E">
          <v:shape id="_x0000_i1042" type="#_x0000_t75" style="width:118.65pt;height:39.35pt" o:ole="">
            <v:imagedata r:id="rId48" o:title=""/>
          </v:shape>
          <o:OLEObject Type="Embed" ProgID="Equation.DSMT4" ShapeID="_x0000_i1042" DrawAspect="Content" ObjectID="_1692780580" r:id="rId49"/>
        </w:object>
      </w:r>
      <w:r w:rsidRPr="0093081F">
        <w:rPr>
          <w:rFonts w:cs="Times New Roman"/>
          <w:szCs w:val="24"/>
        </w:rPr>
        <w:t xml:space="preserve">                           </w:t>
      </w:r>
      <w:r w:rsidRPr="0093081F">
        <w:rPr>
          <w:rFonts w:cs="Times New Roman" w:hint="eastAsia"/>
          <w:szCs w:val="24"/>
        </w:rPr>
        <w:t>（</w:t>
      </w:r>
      <w:r w:rsidRPr="0093081F">
        <w:rPr>
          <w:rFonts w:cs="Times New Roman"/>
          <w:szCs w:val="24"/>
        </w:rPr>
        <w:t>5.2.6-1</w:t>
      </w:r>
      <w:r w:rsidRPr="0093081F">
        <w:rPr>
          <w:rFonts w:cs="Times New Roman" w:hint="eastAsia"/>
          <w:szCs w:val="24"/>
        </w:rPr>
        <w:t>）</w:t>
      </w:r>
    </w:p>
    <w:p w14:paraId="56C84561" w14:textId="77777777" w:rsidR="00461CE5" w:rsidRPr="0093081F" w:rsidRDefault="00461CE5" w:rsidP="00461CE5">
      <w:pPr>
        <w:jc w:val="right"/>
        <w:rPr>
          <w:rFonts w:cs="Times New Roman"/>
          <w:szCs w:val="24"/>
        </w:rPr>
      </w:pPr>
      <w:r w:rsidRPr="0093081F">
        <w:rPr>
          <w:rFonts w:cs="Times New Roman"/>
          <w:position w:val="-12"/>
          <w:szCs w:val="24"/>
        </w:rPr>
        <w:object w:dxaOrig="1400" w:dyaOrig="360" w14:anchorId="035ED9C3">
          <v:shape id="_x0000_i1043" type="#_x0000_t75" style="width:67.95pt;height:17.8pt" o:ole="">
            <v:imagedata r:id="rId50" o:title=""/>
          </v:shape>
          <o:OLEObject Type="Embed" ProgID="Equation.DSMT4" ShapeID="_x0000_i1043" DrawAspect="Content" ObjectID="_1692780581" r:id="rId51"/>
        </w:object>
      </w:r>
      <w:r w:rsidRPr="0093081F">
        <w:rPr>
          <w:rFonts w:cs="Times New Roman"/>
          <w:szCs w:val="24"/>
        </w:rPr>
        <w:t xml:space="preserve">                                  </w:t>
      </w:r>
      <w:r w:rsidRPr="0093081F">
        <w:rPr>
          <w:rFonts w:cs="Times New Roman" w:hint="eastAsia"/>
          <w:szCs w:val="24"/>
        </w:rPr>
        <w:t>（</w:t>
      </w:r>
      <w:r w:rsidRPr="0093081F">
        <w:rPr>
          <w:rFonts w:cs="Times New Roman"/>
          <w:szCs w:val="24"/>
        </w:rPr>
        <w:t>5.2.6-2</w:t>
      </w:r>
      <w:r w:rsidRPr="0093081F">
        <w:rPr>
          <w:rFonts w:cs="Times New Roman" w:hint="eastAsia"/>
          <w:szCs w:val="24"/>
        </w:rPr>
        <w:t>）</w:t>
      </w:r>
    </w:p>
    <w:p w14:paraId="5C1A6C35" w14:textId="77777777" w:rsidR="00461CE5" w:rsidRPr="0093081F" w:rsidRDefault="00461CE5" w:rsidP="002519A5">
      <w:pPr>
        <w:rPr>
          <w:rFonts w:cs="Times New Roman"/>
          <w:szCs w:val="24"/>
        </w:rPr>
      </w:pPr>
      <w:r w:rsidRPr="0093081F">
        <w:rPr>
          <w:rFonts w:hint="eastAsia"/>
          <w:szCs w:val="24"/>
        </w:rPr>
        <w:t>式中：</w:t>
      </w:r>
      <w:proofErr w:type="spellStart"/>
      <w:r w:rsidRPr="0093081F">
        <w:rPr>
          <w:rFonts w:cs="Times New Roman"/>
          <w:i/>
          <w:iCs/>
          <w:szCs w:val="24"/>
        </w:rPr>
        <w:t>u</w:t>
      </w:r>
      <w:r w:rsidRPr="004D28D5">
        <w:rPr>
          <w:rFonts w:cs="Times New Roman"/>
          <w:szCs w:val="24"/>
          <w:vertAlign w:val="subscript"/>
        </w:rPr>
        <w:t>t</w:t>
      </w:r>
      <w:r w:rsidRPr="007643EC">
        <w:rPr>
          <w:rFonts w:cs="Times New Roman"/>
          <w:szCs w:val="24"/>
          <w:vertAlign w:val="subscript"/>
        </w:rPr>
        <w:t>max</w:t>
      </w:r>
      <w:proofErr w:type="spellEnd"/>
      <w:r w:rsidRPr="0093081F">
        <w:rPr>
          <w:rFonts w:cs="Times New Roman"/>
          <w:szCs w:val="24"/>
        </w:rPr>
        <w:t>——</w:t>
      </w:r>
      <w:r w:rsidRPr="0093081F">
        <w:rPr>
          <w:rFonts w:cs="Times New Roman" w:hint="eastAsia"/>
          <w:szCs w:val="24"/>
        </w:rPr>
        <w:t>既有隧道结构最大水平位移</w:t>
      </w:r>
      <w:r w:rsidRPr="0093081F">
        <w:rPr>
          <w:rFonts w:hint="eastAsia"/>
          <w:kern w:val="0"/>
        </w:rPr>
        <w:t>（</w:t>
      </w:r>
      <w:r w:rsidRPr="0093081F">
        <w:rPr>
          <w:kern w:val="0"/>
        </w:rPr>
        <w:t>m</w:t>
      </w:r>
      <w:r w:rsidRPr="0093081F">
        <w:rPr>
          <w:rFonts w:hint="eastAsia"/>
          <w:kern w:val="0"/>
        </w:rPr>
        <w:t>）</w:t>
      </w:r>
      <w:r w:rsidRPr="0093081F">
        <w:rPr>
          <w:rFonts w:cs="Times New Roman" w:hint="eastAsia"/>
          <w:szCs w:val="24"/>
        </w:rPr>
        <w:t>；</w:t>
      </w:r>
    </w:p>
    <w:p w14:paraId="7CB62283" w14:textId="77777777" w:rsidR="00461CE5" w:rsidRPr="0093081F" w:rsidRDefault="00461CE5" w:rsidP="002519A5">
      <w:pPr>
        <w:ind w:leftChars="300" w:left="1680" w:hangingChars="400" w:hanging="960"/>
        <w:rPr>
          <w:rFonts w:cs="Times New Roman"/>
          <w:szCs w:val="24"/>
        </w:rPr>
      </w:pPr>
      <w:proofErr w:type="spellStart"/>
      <w:r w:rsidRPr="0093081F">
        <w:rPr>
          <w:rFonts w:cs="Times New Roman"/>
          <w:i/>
          <w:iCs/>
          <w:szCs w:val="24"/>
        </w:rPr>
        <w:t>u</w:t>
      </w:r>
      <w:r w:rsidRPr="004D28D5">
        <w:rPr>
          <w:rFonts w:cs="Times New Roman"/>
          <w:szCs w:val="24"/>
          <w:vertAlign w:val="subscript"/>
        </w:rPr>
        <w:t>smax</w:t>
      </w:r>
      <w:proofErr w:type="spellEnd"/>
      <w:r w:rsidRPr="0093081F">
        <w:rPr>
          <w:rFonts w:cs="Times New Roman"/>
          <w:szCs w:val="24"/>
        </w:rPr>
        <w:t>——</w:t>
      </w:r>
      <w:r w:rsidRPr="0093081F">
        <w:rPr>
          <w:rFonts w:hint="eastAsia"/>
          <w:kern w:val="0"/>
        </w:rPr>
        <w:t>既有隧道结构轴线位置处土体的最大水平位移（</w:t>
      </w:r>
      <w:r w:rsidRPr="0093081F">
        <w:rPr>
          <w:kern w:val="0"/>
        </w:rPr>
        <w:t>m</w:t>
      </w:r>
      <w:r w:rsidRPr="0093081F">
        <w:rPr>
          <w:rFonts w:hint="eastAsia"/>
          <w:kern w:val="0"/>
        </w:rPr>
        <w:t>），按照</w:t>
      </w:r>
      <w:r w:rsidRPr="0093081F">
        <w:rPr>
          <w:rFonts w:hint="eastAsia"/>
          <w:szCs w:val="24"/>
        </w:rPr>
        <w:t>附</w:t>
      </w:r>
      <w:r w:rsidRPr="0093081F">
        <w:rPr>
          <w:rFonts w:hint="eastAsia"/>
          <w:szCs w:val="24"/>
        </w:rPr>
        <w:lastRenderedPageBreak/>
        <w:t>录</w:t>
      </w:r>
      <w:r w:rsidRPr="0093081F">
        <w:rPr>
          <w:szCs w:val="24"/>
        </w:rPr>
        <w:t>B</w:t>
      </w:r>
      <w:r w:rsidRPr="0093081F">
        <w:rPr>
          <w:rFonts w:hint="eastAsia"/>
          <w:szCs w:val="24"/>
        </w:rPr>
        <w:t>中式（</w:t>
      </w:r>
      <w:r w:rsidRPr="0093081F">
        <w:rPr>
          <w:szCs w:val="24"/>
        </w:rPr>
        <w:t>B.0.2-1</w:t>
      </w:r>
      <w:r w:rsidRPr="0093081F">
        <w:rPr>
          <w:rFonts w:hint="eastAsia"/>
          <w:szCs w:val="24"/>
        </w:rPr>
        <w:t>）计算；</w:t>
      </w:r>
    </w:p>
    <w:p w14:paraId="7257060E" w14:textId="09CC4254" w:rsidR="00461CE5" w:rsidRPr="0093081F" w:rsidRDefault="00461CE5" w:rsidP="002519A5">
      <w:pPr>
        <w:ind w:leftChars="300" w:left="1440" w:hangingChars="300" w:hanging="720"/>
        <w:rPr>
          <w:kern w:val="0"/>
        </w:rPr>
      </w:pPr>
      <w:r w:rsidRPr="0093081F">
        <w:rPr>
          <w:rFonts w:cs="Times New Roman"/>
          <w:i/>
          <w:iCs/>
          <w:szCs w:val="24"/>
        </w:rPr>
        <w:t>i</w:t>
      </w:r>
      <w:r w:rsidRPr="004D28D5">
        <w:rPr>
          <w:rFonts w:cs="Times New Roman"/>
          <w:szCs w:val="24"/>
          <w:vertAlign w:val="subscript"/>
        </w:rPr>
        <w:t>th</w:t>
      </w:r>
      <w:r w:rsidRPr="0093081F">
        <w:rPr>
          <w:rFonts w:cs="Times New Roman"/>
          <w:szCs w:val="24"/>
        </w:rPr>
        <w:t>——</w:t>
      </w:r>
      <w:r w:rsidRPr="0093081F">
        <w:rPr>
          <w:rFonts w:cs="Times New Roman" w:hint="eastAsia"/>
          <w:szCs w:val="24"/>
        </w:rPr>
        <w:t>既有隧道结构水平位移</w:t>
      </w:r>
      <w:r w:rsidRPr="0093081F">
        <w:rPr>
          <w:rFonts w:hint="eastAsia"/>
          <w:kern w:val="0"/>
        </w:rPr>
        <w:t>宽度（</w:t>
      </w:r>
      <w:r w:rsidRPr="0093081F">
        <w:rPr>
          <w:kern w:val="0"/>
        </w:rPr>
        <w:t>m</w:t>
      </w:r>
      <w:r w:rsidRPr="0093081F">
        <w:rPr>
          <w:rFonts w:hint="eastAsia"/>
          <w:kern w:val="0"/>
        </w:rPr>
        <w:t>）</w:t>
      </w:r>
      <w:r w:rsidRPr="0093081F">
        <w:rPr>
          <w:rFonts w:cs="Times New Roman" w:hint="eastAsia"/>
          <w:szCs w:val="24"/>
        </w:rPr>
        <w:t>，根据地基反力系数</w:t>
      </w:r>
      <w:r w:rsidRPr="0093081F">
        <w:rPr>
          <w:rFonts w:cs="Times New Roman"/>
          <w:i/>
          <w:iCs/>
          <w:szCs w:val="24"/>
        </w:rPr>
        <w:t>k</w:t>
      </w:r>
      <w:r w:rsidRPr="0093081F">
        <w:rPr>
          <w:rFonts w:cs="Times New Roman" w:hint="eastAsia"/>
          <w:szCs w:val="24"/>
        </w:rPr>
        <w:t>和既有隧道结构</w:t>
      </w:r>
      <w:r w:rsidRPr="0093081F">
        <w:rPr>
          <w:rFonts w:hint="eastAsia"/>
          <w:kern w:val="0"/>
        </w:rPr>
        <w:t>水平附加</w:t>
      </w:r>
      <w:r w:rsidRPr="0093081F">
        <w:rPr>
          <w:rFonts w:hint="eastAsia"/>
          <w:szCs w:val="24"/>
        </w:rPr>
        <w:t>荷载宽度</w:t>
      </w:r>
      <w:proofErr w:type="spellStart"/>
      <w:r w:rsidRPr="0093081F">
        <w:rPr>
          <w:rFonts w:cs="Times New Roman"/>
          <w:i/>
          <w:iCs/>
          <w:szCs w:val="24"/>
        </w:rPr>
        <w:t>i</w:t>
      </w:r>
      <w:r w:rsidRPr="0093081F">
        <w:rPr>
          <w:rFonts w:cs="Times New Roman"/>
          <w:i/>
          <w:iCs/>
          <w:szCs w:val="24"/>
          <w:vertAlign w:val="subscript"/>
        </w:rPr>
        <w:t>qh</w:t>
      </w:r>
      <w:proofErr w:type="spellEnd"/>
      <w:r w:rsidRPr="0093081F">
        <w:rPr>
          <w:rFonts w:cs="Times New Roman" w:hint="eastAsia"/>
          <w:szCs w:val="24"/>
        </w:rPr>
        <w:t>，</w:t>
      </w:r>
      <w:r w:rsidRPr="0093081F">
        <w:rPr>
          <w:rFonts w:hint="eastAsia"/>
          <w:szCs w:val="24"/>
        </w:rPr>
        <w:t>可</w:t>
      </w:r>
      <w:r w:rsidRPr="0093081F">
        <w:rPr>
          <w:rFonts w:hint="eastAsia"/>
          <w:kern w:val="0"/>
        </w:rPr>
        <w:t>按附录</w:t>
      </w:r>
      <w:r w:rsidRPr="0093081F">
        <w:rPr>
          <w:kern w:val="0"/>
        </w:rPr>
        <w:t>D</w:t>
      </w:r>
      <w:r w:rsidRPr="0093081F">
        <w:rPr>
          <w:rFonts w:hint="eastAsia"/>
          <w:kern w:val="0"/>
        </w:rPr>
        <w:t>中表</w:t>
      </w:r>
      <w:r w:rsidRPr="0093081F">
        <w:rPr>
          <w:kern w:val="0"/>
        </w:rPr>
        <w:t>D.0.1-1</w:t>
      </w:r>
      <w:r w:rsidRPr="0093081F">
        <w:rPr>
          <w:rFonts w:hint="eastAsia"/>
          <w:kern w:val="0"/>
        </w:rPr>
        <w:t>直接选用；</w:t>
      </w:r>
    </w:p>
    <w:p w14:paraId="0F903AB4" w14:textId="7C193B99" w:rsidR="00461CE5" w:rsidRPr="0093081F" w:rsidRDefault="00461CE5" w:rsidP="00461CE5">
      <w:pPr>
        <w:ind w:leftChars="300" w:left="1320" w:hangingChars="250" w:hanging="600"/>
        <w:jc w:val="left"/>
        <w:rPr>
          <w:kern w:val="0"/>
        </w:rPr>
      </w:pPr>
      <w:r w:rsidRPr="0093081F">
        <w:rPr>
          <w:i/>
          <w:iCs/>
          <w:szCs w:val="24"/>
        </w:rPr>
        <w:t>f</w:t>
      </w:r>
      <w:r w:rsidRPr="004D28D5">
        <w:rPr>
          <w:szCs w:val="24"/>
          <w:vertAlign w:val="subscript"/>
        </w:rPr>
        <w:t>u</w:t>
      </w:r>
      <w:r w:rsidRPr="0093081F">
        <w:rPr>
          <w:rFonts w:cs="Times New Roman"/>
          <w:szCs w:val="24"/>
        </w:rPr>
        <w:t>——</w:t>
      </w:r>
      <w:r w:rsidRPr="0093081F">
        <w:rPr>
          <w:rFonts w:cs="Times New Roman" w:hint="eastAsia"/>
          <w:szCs w:val="24"/>
        </w:rPr>
        <w:t>既有隧道结构</w:t>
      </w:r>
      <w:r w:rsidRPr="0093081F">
        <w:rPr>
          <w:rFonts w:hint="eastAsia"/>
          <w:kern w:val="0"/>
        </w:rPr>
        <w:t>最大</w:t>
      </w:r>
      <w:r w:rsidRPr="0093081F">
        <w:rPr>
          <w:rFonts w:cs="Times New Roman" w:hint="eastAsia"/>
          <w:szCs w:val="24"/>
        </w:rPr>
        <w:t>水平位移</w:t>
      </w:r>
      <w:r w:rsidRPr="0093081F">
        <w:rPr>
          <w:rFonts w:hint="eastAsia"/>
          <w:kern w:val="0"/>
        </w:rPr>
        <w:t>系数</w:t>
      </w:r>
      <w:r w:rsidRPr="0093081F">
        <w:rPr>
          <w:rFonts w:cs="Times New Roman" w:hint="eastAsia"/>
          <w:szCs w:val="24"/>
        </w:rPr>
        <w:t>，根据地基反力系数</w:t>
      </w:r>
      <w:r w:rsidRPr="0093081F">
        <w:rPr>
          <w:rFonts w:cs="Times New Roman"/>
          <w:i/>
          <w:iCs/>
          <w:szCs w:val="24"/>
        </w:rPr>
        <w:t>k</w:t>
      </w:r>
      <w:r w:rsidRPr="0093081F">
        <w:rPr>
          <w:rFonts w:cs="Times New Roman" w:hint="eastAsia"/>
          <w:szCs w:val="24"/>
        </w:rPr>
        <w:t>和既有隧道结构</w:t>
      </w:r>
      <w:r w:rsidRPr="0093081F">
        <w:rPr>
          <w:rFonts w:hint="eastAsia"/>
          <w:kern w:val="0"/>
        </w:rPr>
        <w:t>水平附加</w:t>
      </w:r>
      <w:r w:rsidRPr="0093081F">
        <w:rPr>
          <w:rFonts w:hint="eastAsia"/>
          <w:szCs w:val="24"/>
        </w:rPr>
        <w:t>荷载宽度</w:t>
      </w:r>
      <w:proofErr w:type="spellStart"/>
      <w:r w:rsidRPr="0093081F">
        <w:rPr>
          <w:rFonts w:cs="Times New Roman"/>
          <w:i/>
          <w:iCs/>
          <w:szCs w:val="24"/>
        </w:rPr>
        <w:t>i</w:t>
      </w:r>
      <w:r w:rsidRPr="0093081F">
        <w:rPr>
          <w:rFonts w:cs="Times New Roman"/>
          <w:i/>
          <w:iCs/>
          <w:szCs w:val="24"/>
          <w:vertAlign w:val="subscript"/>
        </w:rPr>
        <w:t>qh</w:t>
      </w:r>
      <w:proofErr w:type="spellEnd"/>
      <w:r w:rsidRPr="0093081F">
        <w:rPr>
          <w:rFonts w:cs="Times New Roman" w:hint="eastAsia"/>
          <w:szCs w:val="24"/>
        </w:rPr>
        <w:t>，</w:t>
      </w:r>
      <w:r w:rsidRPr="0093081F">
        <w:rPr>
          <w:rFonts w:hint="eastAsia"/>
          <w:szCs w:val="24"/>
        </w:rPr>
        <w:t>可</w:t>
      </w:r>
      <w:r w:rsidRPr="0093081F">
        <w:rPr>
          <w:rFonts w:hint="eastAsia"/>
          <w:kern w:val="0"/>
        </w:rPr>
        <w:t>按附录</w:t>
      </w:r>
      <w:r w:rsidRPr="0093081F">
        <w:rPr>
          <w:kern w:val="0"/>
        </w:rPr>
        <w:t>D</w:t>
      </w:r>
      <w:r w:rsidRPr="0093081F">
        <w:rPr>
          <w:rFonts w:hint="eastAsia"/>
          <w:kern w:val="0"/>
        </w:rPr>
        <w:t>中表</w:t>
      </w:r>
      <w:r w:rsidRPr="0093081F">
        <w:rPr>
          <w:kern w:val="0"/>
        </w:rPr>
        <w:t>D.0.1-2</w:t>
      </w:r>
      <w:r w:rsidRPr="0093081F">
        <w:rPr>
          <w:rFonts w:hint="eastAsia"/>
          <w:kern w:val="0"/>
        </w:rPr>
        <w:t>直接选用；</w:t>
      </w:r>
    </w:p>
    <w:p w14:paraId="2B28C95C" w14:textId="77777777" w:rsidR="00461CE5" w:rsidRPr="0093081F" w:rsidRDefault="00461CE5" w:rsidP="002519A5">
      <w:pPr>
        <w:ind w:leftChars="300" w:left="1440" w:hangingChars="300" w:hanging="720"/>
        <w:rPr>
          <w:kern w:val="0"/>
        </w:rPr>
      </w:pPr>
      <w:proofErr w:type="spellStart"/>
      <w:r w:rsidRPr="0093081F">
        <w:rPr>
          <w:rFonts w:cs="Times New Roman"/>
          <w:i/>
          <w:iCs/>
          <w:szCs w:val="24"/>
        </w:rPr>
        <w:t>i</w:t>
      </w:r>
      <w:r w:rsidRPr="004D28D5">
        <w:rPr>
          <w:rFonts w:cs="Times New Roman"/>
          <w:szCs w:val="24"/>
          <w:vertAlign w:val="subscript"/>
        </w:rPr>
        <w:t>qh</w:t>
      </w:r>
      <w:proofErr w:type="spellEnd"/>
      <w:r w:rsidRPr="0093081F">
        <w:rPr>
          <w:rFonts w:cs="Times New Roman"/>
          <w:szCs w:val="24"/>
        </w:rPr>
        <w:t>——</w:t>
      </w:r>
      <w:r w:rsidRPr="0093081F">
        <w:rPr>
          <w:rFonts w:cs="Times New Roman" w:hint="eastAsia"/>
          <w:szCs w:val="24"/>
        </w:rPr>
        <w:t>既有隧道结构</w:t>
      </w:r>
      <w:r w:rsidRPr="0093081F">
        <w:rPr>
          <w:rFonts w:hint="eastAsia"/>
          <w:kern w:val="0"/>
        </w:rPr>
        <w:t>水平附加</w:t>
      </w:r>
      <w:r w:rsidRPr="0093081F">
        <w:rPr>
          <w:rFonts w:hint="eastAsia"/>
          <w:szCs w:val="24"/>
        </w:rPr>
        <w:t>荷载宽度（</w:t>
      </w:r>
      <w:r w:rsidRPr="0093081F">
        <w:rPr>
          <w:szCs w:val="24"/>
        </w:rPr>
        <w:t>m</w:t>
      </w:r>
      <w:r w:rsidRPr="0093081F">
        <w:rPr>
          <w:rFonts w:hint="eastAsia"/>
          <w:szCs w:val="24"/>
        </w:rPr>
        <w:t>），可按</w:t>
      </w:r>
      <w:r w:rsidRPr="0093081F">
        <w:rPr>
          <w:rFonts w:cs="Times New Roman" w:hint="eastAsia"/>
          <w:szCs w:val="24"/>
        </w:rPr>
        <w:t>附录</w:t>
      </w:r>
      <w:r w:rsidRPr="0093081F">
        <w:rPr>
          <w:rFonts w:cs="Times New Roman"/>
          <w:szCs w:val="24"/>
        </w:rPr>
        <w:t>D</w:t>
      </w:r>
      <w:r w:rsidRPr="0093081F">
        <w:rPr>
          <w:rFonts w:cs="Times New Roman" w:hint="eastAsia"/>
          <w:szCs w:val="24"/>
        </w:rPr>
        <w:t>中</w:t>
      </w:r>
      <w:r w:rsidRPr="0093081F">
        <w:rPr>
          <w:rFonts w:hint="eastAsia"/>
          <w:szCs w:val="24"/>
        </w:rPr>
        <w:t>式</w:t>
      </w:r>
      <w:r w:rsidRPr="0093081F">
        <w:rPr>
          <w:rFonts w:hint="eastAsia"/>
          <w:kern w:val="0"/>
        </w:rPr>
        <w:t>（</w:t>
      </w:r>
      <w:r w:rsidRPr="0093081F">
        <w:rPr>
          <w:szCs w:val="24"/>
        </w:rPr>
        <w:t>D.0.2-1</w:t>
      </w:r>
      <w:r w:rsidRPr="0093081F">
        <w:rPr>
          <w:rFonts w:hint="eastAsia"/>
          <w:kern w:val="0"/>
        </w:rPr>
        <w:t>）</w:t>
      </w:r>
      <w:r w:rsidRPr="0093081F">
        <w:rPr>
          <w:rFonts w:cs="Times New Roman" w:hint="eastAsia"/>
          <w:szCs w:val="24"/>
        </w:rPr>
        <w:t>计算；</w:t>
      </w:r>
    </w:p>
    <w:p w14:paraId="56C18A37" w14:textId="42DDC27E" w:rsidR="00461CE5" w:rsidRPr="0093081F" w:rsidRDefault="00461CE5" w:rsidP="002519A5">
      <w:pPr>
        <w:ind w:leftChars="300" w:left="1440" w:hangingChars="300" w:hanging="720"/>
        <w:rPr>
          <w:kern w:val="0"/>
        </w:rPr>
      </w:pPr>
      <w:r w:rsidRPr="0093081F">
        <w:rPr>
          <w:rFonts w:cs="Times New Roman"/>
          <w:i/>
          <w:iCs/>
          <w:szCs w:val="24"/>
        </w:rPr>
        <w:t>k</w:t>
      </w:r>
      <w:r w:rsidRPr="0093081F">
        <w:rPr>
          <w:rFonts w:cs="Times New Roman"/>
          <w:szCs w:val="24"/>
        </w:rPr>
        <w:t>——</w:t>
      </w:r>
      <w:r w:rsidRPr="007B1E5D">
        <w:rPr>
          <w:rFonts w:cs="Times New Roman" w:hint="eastAsia"/>
          <w:szCs w:val="24"/>
        </w:rPr>
        <w:t>地基</w:t>
      </w:r>
      <w:r>
        <w:rPr>
          <w:rFonts w:cs="Times New Roman" w:hint="eastAsia"/>
          <w:szCs w:val="24"/>
        </w:rPr>
        <w:t>反力系数</w:t>
      </w:r>
      <w:r w:rsidRPr="007B1E5D">
        <w:rPr>
          <w:rFonts w:cs="Times New Roman" w:hint="eastAsia"/>
          <w:szCs w:val="24"/>
        </w:rPr>
        <w:t>（</w:t>
      </w:r>
      <w:r w:rsidRPr="007B1E5D">
        <w:rPr>
          <w:rFonts w:cs="Times New Roman"/>
          <w:szCs w:val="24"/>
        </w:rPr>
        <w:t>kN/m</w:t>
      </w:r>
      <w:r w:rsidRPr="007B1E5D">
        <w:rPr>
          <w:rFonts w:cs="Times New Roman"/>
          <w:szCs w:val="24"/>
          <w:vertAlign w:val="superscript"/>
        </w:rPr>
        <w:t>2</w:t>
      </w:r>
      <w:r w:rsidRPr="007B1E5D">
        <w:rPr>
          <w:rFonts w:cs="Times New Roman" w:hint="eastAsia"/>
          <w:szCs w:val="24"/>
        </w:rPr>
        <w:t>）</w:t>
      </w:r>
      <w:r w:rsidRPr="007B1E5D">
        <w:rPr>
          <w:rFonts w:hint="eastAsia"/>
          <w:szCs w:val="24"/>
        </w:rPr>
        <w:t>，</w:t>
      </w:r>
      <w:r>
        <w:rPr>
          <w:rFonts w:hint="eastAsia"/>
          <w:szCs w:val="24"/>
        </w:rPr>
        <w:t>可按照本规程式（</w:t>
      </w:r>
      <w:r>
        <w:rPr>
          <w:szCs w:val="24"/>
        </w:rPr>
        <w:t>5.2.3</w:t>
      </w:r>
      <w:r>
        <w:rPr>
          <w:rFonts w:hint="eastAsia"/>
          <w:szCs w:val="24"/>
        </w:rPr>
        <w:t>）中相关规定确定</w:t>
      </w:r>
      <w:r w:rsidRPr="0093081F">
        <w:rPr>
          <w:rFonts w:cs="Times New Roman" w:hint="eastAsia"/>
          <w:szCs w:val="24"/>
        </w:rPr>
        <w:t>。</w:t>
      </w:r>
    </w:p>
    <w:p w14:paraId="159E905D" w14:textId="77777777" w:rsidR="00876634" w:rsidRPr="0093081F" w:rsidRDefault="00876634" w:rsidP="00876634">
      <w:pPr>
        <w:jc w:val="center"/>
        <w:rPr>
          <w:rFonts w:cs="Times New Roman"/>
          <w:color w:val="FF0000"/>
          <w:szCs w:val="24"/>
        </w:rPr>
      </w:pPr>
      <w:r w:rsidRPr="0093081F">
        <w:rPr>
          <w:noProof/>
        </w:rPr>
        <w:drawing>
          <wp:inline distT="0" distB="0" distL="0" distR="0" wp14:anchorId="41974CF4" wp14:editId="646FF638">
            <wp:extent cx="4320000" cy="38550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0000" cy="3855025"/>
                    </a:xfrm>
                    <a:prstGeom prst="rect">
                      <a:avLst/>
                    </a:prstGeom>
                    <a:noFill/>
                    <a:ln>
                      <a:noFill/>
                    </a:ln>
                  </pic:spPr>
                </pic:pic>
              </a:graphicData>
            </a:graphic>
          </wp:inline>
        </w:drawing>
      </w:r>
    </w:p>
    <w:p w14:paraId="7F14FDE6" w14:textId="77777777" w:rsidR="00876634" w:rsidRPr="0093081F" w:rsidRDefault="00876634" w:rsidP="00876634">
      <w:pPr>
        <w:jc w:val="center"/>
        <w:rPr>
          <w:rFonts w:eastAsia="黑体" w:cs="Times New Roman"/>
          <w:sz w:val="21"/>
        </w:rPr>
      </w:pPr>
      <w:r w:rsidRPr="0093081F">
        <w:rPr>
          <w:rFonts w:eastAsia="黑体" w:cs="Times New Roman" w:hint="eastAsia"/>
          <w:sz w:val="21"/>
        </w:rPr>
        <w:t>图</w:t>
      </w:r>
      <w:r w:rsidRPr="0093081F">
        <w:rPr>
          <w:rFonts w:eastAsia="黑体" w:cs="Times New Roman"/>
          <w:sz w:val="21"/>
        </w:rPr>
        <w:t xml:space="preserve">5.2.6 </w:t>
      </w:r>
      <w:r w:rsidRPr="0093081F">
        <w:rPr>
          <w:rFonts w:eastAsia="黑体" w:cs="Times New Roman" w:hint="eastAsia"/>
          <w:sz w:val="21"/>
        </w:rPr>
        <w:t>旁侧基坑与既有隧道结构的位置关系示意</w:t>
      </w:r>
    </w:p>
    <w:p w14:paraId="60D54FE6" w14:textId="34BF2BCE" w:rsidR="00876634" w:rsidRPr="0093081F" w:rsidRDefault="00C30ADD" w:rsidP="00970E9D">
      <w:pPr>
        <w:ind w:firstLineChars="200" w:firstLine="482"/>
        <w:jc w:val="left"/>
        <w:rPr>
          <w:szCs w:val="24"/>
        </w:rPr>
      </w:pPr>
      <w:r w:rsidRPr="0093081F">
        <w:rPr>
          <w:b/>
          <w:bCs/>
        </w:rPr>
        <w:t>2</w:t>
      </w:r>
      <w:r w:rsidRPr="0093081F" w:rsidDel="00115AFA">
        <w:rPr>
          <w:rFonts w:hint="eastAsia"/>
        </w:rPr>
        <w:t xml:space="preserve"> </w:t>
      </w:r>
      <w:r w:rsidR="00876634" w:rsidRPr="0093081F">
        <w:rPr>
          <w:rFonts w:hint="eastAsia"/>
          <w:szCs w:val="24"/>
        </w:rPr>
        <w:t>既有隧道结构竖向位移按下式计算：</w:t>
      </w:r>
    </w:p>
    <w:p w14:paraId="72670930" w14:textId="4AD72923" w:rsidR="00876634" w:rsidRPr="0093081F" w:rsidRDefault="00E61EE4" w:rsidP="00876634">
      <w:pPr>
        <w:jc w:val="right"/>
        <w:rPr>
          <w:rFonts w:cs="Times New Roman"/>
          <w:szCs w:val="24"/>
        </w:rPr>
      </w:pPr>
      <w:r w:rsidRPr="0093081F">
        <w:rPr>
          <w:rFonts w:cs="Times New Roman"/>
          <w:position w:val="-32"/>
          <w:szCs w:val="24"/>
        </w:rPr>
        <w:object w:dxaOrig="2500" w:dyaOrig="760" w14:anchorId="26EFAA50">
          <v:shape id="_x0000_i1044" type="#_x0000_t75" style="width:122.7pt;height:39.35pt" o:ole="">
            <v:imagedata r:id="rId53" o:title=""/>
          </v:shape>
          <o:OLEObject Type="Embed" ProgID="Equation.DSMT4" ShapeID="_x0000_i1044" DrawAspect="Content" ObjectID="_1692780582" r:id="rId54"/>
        </w:object>
      </w:r>
      <w:r w:rsidR="00876634" w:rsidRPr="0093081F">
        <w:rPr>
          <w:rFonts w:cs="Times New Roman"/>
          <w:szCs w:val="24"/>
        </w:rPr>
        <w:t xml:space="preserve">                                 </w:t>
      </w:r>
      <w:r w:rsidR="00876634" w:rsidRPr="0093081F">
        <w:rPr>
          <w:rFonts w:cs="Times New Roman" w:hint="eastAsia"/>
          <w:szCs w:val="24"/>
        </w:rPr>
        <w:t>（</w:t>
      </w:r>
      <w:r w:rsidR="00876634" w:rsidRPr="0093081F">
        <w:rPr>
          <w:rFonts w:cs="Times New Roman"/>
          <w:szCs w:val="24"/>
        </w:rPr>
        <w:t>5.2.6-3</w:t>
      </w:r>
      <w:r w:rsidR="00876634" w:rsidRPr="0093081F">
        <w:rPr>
          <w:rFonts w:cs="Times New Roman" w:hint="eastAsia"/>
          <w:szCs w:val="24"/>
        </w:rPr>
        <w:t>）</w:t>
      </w:r>
    </w:p>
    <w:p w14:paraId="75D86015" w14:textId="47378E4B" w:rsidR="00876634" w:rsidRPr="0093081F" w:rsidRDefault="00E61EE4" w:rsidP="00876634">
      <w:pPr>
        <w:jc w:val="right"/>
        <w:rPr>
          <w:rFonts w:cs="Times New Roman"/>
          <w:szCs w:val="24"/>
        </w:rPr>
      </w:pPr>
      <w:r w:rsidRPr="0093081F">
        <w:rPr>
          <w:rFonts w:cs="Times New Roman"/>
          <w:position w:val="-12"/>
          <w:szCs w:val="24"/>
        </w:rPr>
        <w:object w:dxaOrig="1480" w:dyaOrig="360" w14:anchorId="53658652">
          <v:shape id="_x0000_i1045" type="#_x0000_t75" style="width:1in;height:17.8pt" o:ole="">
            <v:imagedata r:id="rId55" o:title=""/>
          </v:shape>
          <o:OLEObject Type="Embed" ProgID="Equation.DSMT4" ShapeID="_x0000_i1045" DrawAspect="Content" ObjectID="_1692780583" r:id="rId56"/>
        </w:object>
      </w:r>
      <w:r w:rsidR="00876634" w:rsidRPr="0093081F">
        <w:rPr>
          <w:rFonts w:cs="Times New Roman"/>
          <w:szCs w:val="24"/>
        </w:rPr>
        <w:t xml:space="preserve">                                      </w:t>
      </w:r>
      <w:r w:rsidR="00876634" w:rsidRPr="0093081F">
        <w:rPr>
          <w:rFonts w:cs="Times New Roman" w:hint="eastAsia"/>
          <w:szCs w:val="24"/>
        </w:rPr>
        <w:t>（</w:t>
      </w:r>
      <w:r w:rsidR="00876634" w:rsidRPr="0093081F">
        <w:rPr>
          <w:rFonts w:cs="Times New Roman"/>
          <w:szCs w:val="24"/>
        </w:rPr>
        <w:t>5.2.6-4</w:t>
      </w:r>
      <w:r w:rsidR="00876634" w:rsidRPr="0093081F">
        <w:rPr>
          <w:rFonts w:cs="Times New Roman" w:hint="eastAsia"/>
          <w:szCs w:val="24"/>
        </w:rPr>
        <w:t>）</w:t>
      </w:r>
    </w:p>
    <w:p w14:paraId="08EB0A55" w14:textId="77777777" w:rsidR="00876634" w:rsidRPr="0093081F" w:rsidRDefault="00876634" w:rsidP="00876634">
      <w:pPr>
        <w:jc w:val="left"/>
        <w:rPr>
          <w:rFonts w:cs="Times New Roman"/>
          <w:szCs w:val="24"/>
        </w:rPr>
      </w:pPr>
      <w:r w:rsidRPr="0093081F">
        <w:rPr>
          <w:rFonts w:hint="eastAsia"/>
          <w:szCs w:val="24"/>
        </w:rPr>
        <w:t>式中：</w:t>
      </w:r>
      <w:proofErr w:type="spellStart"/>
      <w:r w:rsidRPr="0093081F">
        <w:rPr>
          <w:rFonts w:cs="Times New Roman"/>
          <w:i/>
          <w:iCs/>
          <w:szCs w:val="24"/>
        </w:rPr>
        <w:t>w</w:t>
      </w:r>
      <w:r w:rsidRPr="004D28D5">
        <w:rPr>
          <w:rFonts w:cs="Times New Roman"/>
          <w:szCs w:val="24"/>
          <w:vertAlign w:val="subscript"/>
        </w:rPr>
        <w:t>t</w:t>
      </w:r>
      <w:r w:rsidRPr="007643EC">
        <w:rPr>
          <w:rFonts w:cs="Times New Roman"/>
          <w:szCs w:val="24"/>
          <w:vertAlign w:val="subscript"/>
        </w:rPr>
        <w:t>max</w:t>
      </w:r>
      <w:proofErr w:type="spellEnd"/>
      <w:r w:rsidRPr="0093081F">
        <w:rPr>
          <w:rFonts w:cs="Times New Roman"/>
          <w:szCs w:val="24"/>
        </w:rPr>
        <w:t>——</w:t>
      </w:r>
      <w:r w:rsidRPr="0093081F">
        <w:rPr>
          <w:rFonts w:cs="Times New Roman" w:hint="eastAsia"/>
          <w:szCs w:val="24"/>
        </w:rPr>
        <w:t>既有隧道结构最大竖向位移</w:t>
      </w:r>
      <w:r w:rsidRPr="0093081F">
        <w:rPr>
          <w:rFonts w:hint="eastAsia"/>
          <w:kern w:val="0"/>
        </w:rPr>
        <w:t>（</w:t>
      </w:r>
      <w:r w:rsidRPr="0093081F">
        <w:rPr>
          <w:kern w:val="0"/>
        </w:rPr>
        <w:t>mm</w:t>
      </w:r>
      <w:r w:rsidRPr="0093081F">
        <w:rPr>
          <w:rFonts w:hint="eastAsia"/>
          <w:kern w:val="0"/>
        </w:rPr>
        <w:t>）</w:t>
      </w:r>
      <w:r w:rsidRPr="0093081F">
        <w:rPr>
          <w:rFonts w:cs="Times New Roman" w:hint="eastAsia"/>
          <w:szCs w:val="24"/>
        </w:rPr>
        <w:t>；</w:t>
      </w:r>
    </w:p>
    <w:p w14:paraId="3BF8065E" w14:textId="1A1D3DDA" w:rsidR="00876634" w:rsidRPr="0093081F" w:rsidRDefault="00876634" w:rsidP="004D28D5">
      <w:pPr>
        <w:ind w:left="1680" w:hangingChars="700" w:hanging="1680"/>
        <w:rPr>
          <w:szCs w:val="24"/>
        </w:rPr>
      </w:pPr>
      <w:r w:rsidRPr="0093081F">
        <w:rPr>
          <w:kern w:val="0"/>
        </w:rPr>
        <w:t xml:space="preserve">            </w:t>
      </w:r>
      <w:proofErr w:type="spellStart"/>
      <w:r w:rsidRPr="0093081F">
        <w:rPr>
          <w:rFonts w:cs="Times New Roman"/>
          <w:i/>
          <w:iCs/>
          <w:szCs w:val="24"/>
        </w:rPr>
        <w:t>w</w:t>
      </w:r>
      <w:r w:rsidRPr="004D28D5">
        <w:rPr>
          <w:rFonts w:cs="Times New Roman"/>
          <w:szCs w:val="24"/>
          <w:vertAlign w:val="subscript"/>
        </w:rPr>
        <w:t>s</w:t>
      </w:r>
      <w:r w:rsidRPr="007643EC">
        <w:rPr>
          <w:rFonts w:cs="Times New Roman"/>
          <w:szCs w:val="24"/>
          <w:vertAlign w:val="subscript"/>
        </w:rPr>
        <w:t>max</w:t>
      </w:r>
      <w:proofErr w:type="spellEnd"/>
      <w:r w:rsidRPr="0093081F">
        <w:rPr>
          <w:rFonts w:cs="Times New Roman"/>
          <w:szCs w:val="24"/>
        </w:rPr>
        <w:t>——</w:t>
      </w:r>
      <w:r w:rsidRPr="0093081F">
        <w:rPr>
          <w:rFonts w:hint="eastAsia"/>
          <w:kern w:val="0"/>
        </w:rPr>
        <w:t>既有隧道结构轴线位置处土体的最大竖向位移（</w:t>
      </w:r>
      <w:r w:rsidRPr="0093081F">
        <w:rPr>
          <w:kern w:val="0"/>
        </w:rPr>
        <w:t>mm</w:t>
      </w:r>
      <w:r w:rsidRPr="0093081F">
        <w:rPr>
          <w:rFonts w:hint="eastAsia"/>
          <w:kern w:val="0"/>
        </w:rPr>
        <w:t>），按照</w:t>
      </w:r>
      <w:r w:rsidRPr="0093081F">
        <w:rPr>
          <w:rFonts w:hint="eastAsia"/>
          <w:szCs w:val="24"/>
        </w:rPr>
        <w:t>附录</w:t>
      </w:r>
      <w:r w:rsidRPr="0093081F">
        <w:rPr>
          <w:szCs w:val="24"/>
        </w:rPr>
        <w:t>B</w:t>
      </w:r>
      <w:r w:rsidRPr="0093081F">
        <w:rPr>
          <w:rFonts w:hint="eastAsia"/>
          <w:szCs w:val="24"/>
        </w:rPr>
        <w:t>中式（</w:t>
      </w:r>
      <w:r w:rsidRPr="0093081F">
        <w:rPr>
          <w:szCs w:val="24"/>
        </w:rPr>
        <w:t>B.0.2-2</w:t>
      </w:r>
      <w:r w:rsidRPr="0093081F">
        <w:rPr>
          <w:rFonts w:hint="eastAsia"/>
          <w:szCs w:val="24"/>
        </w:rPr>
        <w:t>）计算；</w:t>
      </w:r>
    </w:p>
    <w:p w14:paraId="3519136C" w14:textId="6EDA9CF3" w:rsidR="00876634" w:rsidRPr="0093081F" w:rsidRDefault="00876634" w:rsidP="004D28D5">
      <w:pPr>
        <w:ind w:leftChars="300" w:left="1440" w:hangingChars="300" w:hanging="720"/>
        <w:rPr>
          <w:kern w:val="0"/>
        </w:rPr>
      </w:pPr>
      <w:r w:rsidRPr="0093081F">
        <w:rPr>
          <w:rFonts w:cs="Times New Roman"/>
          <w:i/>
          <w:iCs/>
          <w:szCs w:val="24"/>
        </w:rPr>
        <w:t>i</w:t>
      </w:r>
      <w:r w:rsidRPr="004D28D5">
        <w:rPr>
          <w:rFonts w:cs="Times New Roman"/>
          <w:szCs w:val="24"/>
          <w:vertAlign w:val="subscript"/>
        </w:rPr>
        <w:t>tv</w:t>
      </w:r>
      <w:r w:rsidRPr="0093081F">
        <w:rPr>
          <w:rFonts w:cs="Times New Roman"/>
          <w:szCs w:val="24"/>
        </w:rPr>
        <w:t>——</w:t>
      </w:r>
      <w:r w:rsidRPr="0093081F">
        <w:rPr>
          <w:rFonts w:cs="Times New Roman" w:hint="eastAsia"/>
          <w:szCs w:val="24"/>
        </w:rPr>
        <w:t>既有隧道结构竖向位移</w:t>
      </w:r>
      <w:r w:rsidRPr="0093081F">
        <w:rPr>
          <w:rFonts w:hint="eastAsia"/>
          <w:kern w:val="0"/>
        </w:rPr>
        <w:t>宽度（</w:t>
      </w:r>
      <w:r w:rsidRPr="0093081F">
        <w:rPr>
          <w:kern w:val="0"/>
        </w:rPr>
        <w:t>m</w:t>
      </w:r>
      <w:r w:rsidRPr="0093081F">
        <w:rPr>
          <w:rFonts w:hint="eastAsia"/>
          <w:kern w:val="0"/>
        </w:rPr>
        <w:t>）</w:t>
      </w:r>
      <w:r w:rsidRPr="0093081F">
        <w:rPr>
          <w:rFonts w:cs="Times New Roman" w:hint="eastAsia"/>
          <w:szCs w:val="24"/>
        </w:rPr>
        <w:t>，根据地基反力系数</w:t>
      </w:r>
      <w:r w:rsidRPr="0093081F">
        <w:rPr>
          <w:rFonts w:cs="Times New Roman"/>
          <w:i/>
          <w:iCs/>
          <w:szCs w:val="24"/>
        </w:rPr>
        <w:t>k</w:t>
      </w:r>
      <w:r w:rsidRPr="0093081F">
        <w:rPr>
          <w:rFonts w:cs="Times New Roman" w:hint="eastAsia"/>
          <w:szCs w:val="24"/>
        </w:rPr>
        <w:t>和既有隧道结构</w:t>
      </w:r>
      <w:r w:rsidRPr="0093081F">
        <w:rPr>
          <w:rFonts w:hint="eastAsia"/>
          <w:kern w:val="0"/>
        </w:rPr>
        <w:t>水平附加</w:t>
      </w:r>
      <w:r w:rsidRPr="0093081F">
        <w:rPr>
          <w:rFonts w:hint="eastAsia"/>
          <w:szCs w:val="24"/>
        </w:rPr>
        <w:t>荷载宽度</w:t>
      </w:r>
      <w:proofErr w:type="spellStart"/>
      <w:r w:rsidRPr="0093081F">
        <w:rPr>
          <w:rFonts w:cs="Times New Roman"/>
          <w:i/>
          <w:iCs/>
          <w:szCs w:val="24"/>
        </w:rPr>
        <w:t>i</w:t>
      </w:r>
      <w:r w:rsidRPr="0093081F">
        <w:rPr>
          <w:rFonts w:cs="Times New Roman"/>
          <w:i/>
          <w:iCs/>
          <w:szCs w:val="24"/>
          <w:vertAlign w:val="subscript"/>
        </w:rPr>
        <w:t>qh</w:t>
      </w:r>
      <w:proofErr w:type="spellEnd"/>
      <w:r w:rsidRPr="0093081F">
        <w:rPr>
          <w:rFonts w:cs="Times New Roman" w:hint="eastAsia"/>
          <w:szCs w:val="24"/>
        </w:rPr>
        <w:t>，</w:t>
      </w:r>
      <w:r w:rsidRPr="0093081F">
        <w:rPr>
          <w:rFonts w:hint="eastAsia"/>
          <w:szCs w:val="24"/>
        </w:rPr>
        <w:t>可</w:t>
      </w:r>
      <w:r w:rsidRPr="0093081F">
        <w:rPr>
          <w:rFonts w:hint="eastAsia"/>
          <w:kern w:val="0"/>
        </w:rPr>
        <w:t>按附录</w:t>
      </w:r>
      <w:r w:rsidRPr="0093081F">
        <w:rPr>
          <w:kern w:val="0"/>
        </w:rPr>
        <w:t>D</w:t>
      </w:r>
      <w:r w:rsidRPr="0093081F">
        <w:rPr>
          <w:rFonts w:hint="eastAsia"/>
          <w:kern w:val="0"/>
        </w:rPr>
        <w:t>中表</w:t>
      </w:r>
      <w:r w:rsidRPr="0093081F">
        <w:rPr>
          <w:kern w:val="0"/>
        </w:rPr>
        <w:t>D.0.1-1</w:t>
      </w:r>
      <w:r w:rsidRPr="0093081F">
        <w:rPr>
          <w:rFonts w:hint="eastAsia"/>
          <w:kern w:val="0"/>
        </w:rPr>
        <w:t>直接选用；</w:t>
      </w:r>
    </w:p>
    <w:p w14:paraId="01077F60" w14:textId="104AB8B2" w:rsidR="00240470" w:rsidRPr="0093081F" w:rsidRDefault="00240470" w:rsidP="004D28D5">
      <w:pPr>
        <w:ind w:leftChars="300" w:left="1440" w:hangingChars="300" w:hanging="720"/>
        <w:rPr>
          <w:kern w:val="0"/>
        </w:rPr>
      </w:pPr>
      <w:proofErr w:type="spellStart"/>
      <w:r w:rsidRPr="0093081F">
        <w:rPr>
          <w:rFonts w:cs="Times New Roman"/>
          <w:i/>
          <w:iCs/>
          <w:szCs w:val="24"/>
        </w:rPr>
        <w:lastRenderedPageBreak/>
        <w:t>i</w:t>
      </w:r>
      <w:r w:rsidRPr="004D28D5">
        <w:rPr>
          <w:rFonts w:cs="Times New Roman"/>
          <w:szCs w:val="24"/>
          <w:vertAlign w:val="subscript"/>
        </w:rPr>
        <w:t>qv</w:t>
      </w:r>
      <w:proofErr w:type="spellEnd"/>
      <w:r w:rsidRPr="0093081F">
        <w:rPr>
          <w:rFonts w:cs="Times New Roman"/>
          <w:szCs w:val="24"/>
        </w:rPr>
        <w:t>——</w:t>
      </w:r>
      <w:r w:rsidRPr="0093081F">
        <w:rPr>
          <w:rFonts w:cs="Times New Roman" w:hint="eastAsia"/>
          <w:szCs w:val="24"/>
        </w:rPr>
        <w:t>既有隧道结构</w:t>
      </w:r>
      <w:r w:rsidRPr="0093081F">
        <w:rPr>
          <w:rFonts w:hint="eastAsia"/>
          <w:kern w:val="0"/>
        </w:rPr>
        <w:t>水平附加</w:t>
      </w:r>
      <w:r w:rsidRPr="0093081F">
        <w:rPr>
          <w:rFonts w:hint="eastAsia"/>
          <w:szCs w:val="24"/>
        </w:rPr>
        <w:t>荷载宽度（</w:t>
      </w:r>
      <w:r w:rsidRPr="0093081F">
        <w:rPr>
          <w:szCs w:val="24"/>
        </w:rPr>
        <w:t>m</w:t>
      </w:r>
      <w:r w:rsidRPr="0093081F">
        <w:rPr>
          <w:rFonts w:hint="eastAsia"/>
          <w:szCs w:val="24"/>
        </w:rPr>
        <w:t>），可按</w:t>
      </w:r>
      <w:r w:rsidRPr="0093081F">
        <w:rPr>
          <w:rFonts w:cs="Times New Roman" w:hint="eastAsia"/>
          <w:szCs w:val="24"/>
        </w:rPr>
        <w:t>附录</w:t>
      </w:r>
      <w:r w:rsidRPr="0093081F">
        <w:rPr>
          <w:rFonts w:cs="Times New Roman"/>
          <w:szCs w:val="24"/>
        </w:rPr>
        <w:t>D</w:t>
      </w:r>
      <w:r w:rsidRPr="0093081F">
        <w:rPr>
          <w:rFonts w:cs="Times New Roman" w:hint="eastAsia"/>
          <w:szCs w:val="24"/>
        </w:rPr>
        <w:t>中</w:t>
      </w:r>
      <w:r w:rsidRPr="0093081F">
        <w:rPr>
          <w:rFonts w:hint="eastAsia"/>
          <w:szCs w:val="24"/>
        </w:rPr>
        <w:t>式</w:t>
      </w:r>
      <w:r w:rsidRPr="0093081F">
        <w:rPr>
          <w:rFonts w:hint="eastAsia"/>
          <w:kern w:val="0"/>
        </w:rPr>
        <w:t>（</w:t>
      </w:r>
      <w:r w:rsidRPr="0093081F">
        <w:rPr>
          <w:szCs w:val="24"/>
        </w:rPr>
        <w:t>D.0.2-2</w:t>
      </w:r>
      <w:r w:rsidRPr="0093081F">
        <w:rPr>
          <w:rFonts w:hint="eastAsia"/>
          <w:kern w:val="0"/>
        </w:rPr>
        <w:t>）</w:t>
      </w:r>
      <w:r w:rsidRPr="0093081F">
        <w:rPr>
          <w:rFonts w:cs="Times New Roman" w:hint="eastAsia"/>
          <w:szCs w:val="24"/>
        </w:rPr>
        <w:t>计算；</w:t>
      </w:r>
    </w:p>
    <w:p w14:paraId="1E0AF6D2" w14:textId="21048805" w:rsidR="00876634" w:rsidRDefault="00876634" w:rsidP="004D28D5">
      <w:pPr>
        <w:ind w:leftChars="300" w:left="1440" w:hangingChars="300" w:hanging="720"/>
        <w:rPr>
          <w:kern w:val="0"/>
        </w:rPr>
      </w:pPr>
      <w:r w:rsidRPr="0093081F">
        <w:rPr>
          <w:i/>
          <w:iCs/>
          <w:szCs w:val="24"/>
        </w:rPr>
        <w:t>f</w:t>
      </w:r>
      <w:r w:rsidRPr="004D28D5">
        <w:rPr>
          <w:szCs w:val="24"/>
          <w:vertAlign w:val="subscript"/>
        </w:rPr>
        <w:t>w</w:t>
      </w:r>
      <w:r w:rsidRPr="0093081F">
        <w:rPr>
          <w:rFonts w:cs="Times New Roman"/>
          <w:szCs w:val="24"/>
        </w:rPr>
        <w:t>——</w:t>
      </w:r>
      <w:r w:rsidRPr="0093081F">
        <w:rPr>
          <w:rFonts w:cs="Times New Roman" w:hint="eastAsia"/>
          <w:szCs w:val="24"/>
        </w:rPr>
        <w:t>既有隧道结构</w:t>
      </w:r>
      <w:r w:rsidRPr="0093081F">
        <w:rPr>
          <w:rFonts w:hint="eastAsia"/>
          <w:kern w:val="0"/>
        </w:rPr>
        <w:t>最大</w:t>
      </w:r>
      <w:r w:rsidRPr="0093081F">
        <w:rPr>
          <w:rFonts w:cs="Times New Roman" w:hint="eastAsia"/>
          <w:szCs w:val="24"/>
        </w:rPr>
        <w:t>竖向位移</w:t>
      </w:r>
      <w:r w:rsidRPr="0093081F">
        <w:rPr>
          <w:rFonts w:hint="eastAsia"/>
          <w:kern w:val="0"/>
        </w:rPr>
        <w:t>系数</w:t>
      </w:r>
      <w:r w:rsidRPr="0093081F">
        <w:rPr>
          <w:rFonts w:cs="Times New Roman" w:hint="eastAsia"/>
          <w:szCs w:val="24"/>
        </w:rPr>
        <w:t>，根据地基反力系数</w:t>
      </w:r>
      <w:r w:rsidRPr="0093081F">
        <w:rPr>
          <w:rFonts w:cs="Times New Roman"/>
          <w:i/>
          <w:iCs/>
          <w:szCs w:val="24"/>
        </w:rPr>
        <w:t>k</w:t>
      </w:r>
      <w:r w:rsidRPr="0093081F">
        <w:rPr>
          <w:rFonts w:cs="Times New Roman" w:hint="eastAsia"/>
          <w:szCs w:val="24"/>
        </w:rPr>
        <w:t>和</w:t>
      </w:r>
      <w:proofErr w:type="spellStart"/>
      <w:r w:rsidRPr="0093081F">
        <w:rPr>
          <w:rFonts w:cs="Times New Roman"/>
          <w:i/>
          <w:iCs/>
          <w:szCs w:val="24"/>
        </w:rPr>
        <w:t>i</w:t>
      </w:r>
      <w:r w:rsidRPr="0093081F">
        <w:rPr>
          <w:rFonts w:cs="Times New Roman"/>
          <w:i/>
          <w:iCs/>
          <w:szCs w:val="24"/>
          <w:vertAlign w:val="subscript"/>
        </w:rPr>
        <w:t>qh</w:t>
      </w:r>
      <w:proofErr w:type="spellEnd"/>
      <w:r w:rsidRPr="0093081F">
        <w:rPr>
          <w:rFonts w:cs="Times New Roman" w:hint="eastAsia"/>
          <w:szCs w:val="24"/>
        </w:rPr>
        <w:t>，</w:t>
      </w:r>
      <w:r w:rsidRPr="0093081F">
        <w:rPr>
          <w:rFonts w:hint="eastAsia"/>
          <w:szCs w:val="24"/>
        </w:rPr>
        <w:t>可</w:t>
      </w:r>
      <w:r w:rsidRPr="0093081F">
        <w:rPr>
          <w:rFonts w:hint="eastAsia"/>
          <w:kern w:val="0"/>
        </w:rPr>
        <w:t>按附录</w:t>
      </w:r>
      <w:r w:rsidRPr="0093081F">
        <w:rPr>
          <w:kern w:val="0"/>
        </w:rPr>
        <w:t>D</w:t>
      </w:r>
      <w:r w:rsidRPr="0093081F">
        <w:rPr>
          <w:rFonts w:hint="eastAsia"/>
          <w:kern w:val="0"/>
        </w:rPr>
        <w:t>中表</w:t>
      </w:r>
      <w:r w:rsidRPr="0093081F">
        <w:rPr>
          <w:kern w:val="0"/>
        </w:rPr>
        <w:t>D.0.1-2</w:t>
      </w:r>
      <w:r w:rsidRPr="0093081F">
        <w:rPr>
          <w:rFonts w:hint="eastAsia"/>
          <w:kern w:val="0"/>
        </w:rPr>
        <w:t>直接选用</w:t>
      </w:r>
      <w:r w:rsidR="00C54A9F">
        <w:rPr>
          <w:rFonts w:hint="eastAsia"/>
          <w:kern w:val="0"/>
        </w:rPr>
        <w:t>；</w:t>
      </w:r>
    </w:p>
    <w:p w14:paraId="372C8D7A" w14:textId="77777777" w:rsidR="00C54A9F" w:rsidRPr="0093081F" w:rsidRDefault="00C54A9F" w:rsidP="00C54A9F">
      <w:pPr>
        <w:ind w:leftChars="300" w:left="1440" w:hangingChars="300" w:hanging="720"/>
        <w:rPr>
          <w:kern w:val="0"/>
        </w:rPr>
      </w:pPr>
      <w:r w:rsidRPr="0093081F">
        <w:rPr>
          <w:rFonts w:cs="Times New Roman"/>
          <w:i/>
          <w:iCs/>
          <w:szCs w:val="24"/>
        </w:rPr>
        <w:t>k</w:t>
      </w:r>
      <w:r w:rsidRPr="0093081F">
        <w:rPr>
          <w:rFonts w:cs="Times New Roman"/>
          <w:szCs w:val="24"/>
        </w:rPr>
        <w:t>——</w:t>
      </w:r>
      <w:r w:rsidRPr="007B1E5D">
        <w:rPr>
          <w:rFonts w:cs="Times New Roman" w:hint="eastAsia"/>
          <w:szCs w:val="24"/>
        </w:rPr>
        <w:t>地基</w:t>
      </w:r>
      <w:r>
        <w:rPr>
          <w:rFonts w:cs="Times New Roman" w:hint="eastAsia"/>
          <w:szCs w:val="24"/>
        </w:rPr>
        <w:t>反力系数</w:t>
      </w:r>
      <w:r w:rsidRPr="007B1E5D">
        <w:rPr>
          <w:rFonts w:cs="Times New Roman" w:hint="eastAsia"/>
          <w:szCs w:val="24"/>
        </w:rPr>
        <w:t>（</w:t>
      </w:r>
      <w:r w:rsidRPr="007B1E5D">
        <w:rPr>
          <w:rFonts w:cs="Times New Roman"/>
          <w:szCs w:val="24"/>
        </w:rPr>
        <w:t>kN/m</w:t>
      </w:r>
      <w:r w:rsidRPr="007B1E5D">
        <w:rPr>
          <w:rFonts w:cs="Times New Roman"/>
          <w:szCs w:val="24"/>
          <w:vertAlign w:val="superscript"/>
        </w:rPr>
        <w:t>2</w:t>
      </w:r>
      <w:r w:rsidRPr="007B1E5D">
        <w:rPr>
          <w:rFonts w:cs="Times New Roman" w:hint="eastAsia"/>
          <w:szCs w:val="24"/>
        </w:rPr>
        <w:t>）</w:t>
      </w:r>
      <w:r w:rsidRPr="007B1E5D">
        <w:rPr>
          <w:rFonts w:hint="eastAsia"/>
          <w:szCs w:val="24"/>
        </w:rPr>
        <w:t>，</w:t>
      </w:r>
      <w:r>
        <w:rPr>
          <w:rFonts w:hint="eastAsia"/>
          <w:szCs w:val="24"/>
        </w:rPr>
        <w:t>可按照本规程式（</w:t>
      </w:r>
      <w:r>
        <w:rPr>
          <w:szCs w:val="24"/>
        </w:rPr>
        <w:t>5.2.3</w:t>
      </w:r>
      <w:r>
        <w:rPr>
          <w:rFonts w:hint="eastAsia"/>
          <w:szCs w:val="24"/>
        </w:rPr>
        <w:t>）中相关规定确定</w:t>
      </w:r>
      <w:r w:rsidRPr="0093081F">
        <w:rPr>
          <w:rFonts w:cs="Times New Roman" w:hint="eastAsia"/>
          <w:szCs w:val="24"/>
        </w:rPr>
        <w:t>。</w:t>
      </w:r>
    </w:p>
    <w:p w14:paraId="0847F29C" w14:textId="45E2FB49" w:rsidR="00C30ADD" w:rsidRDefault="00C30ADD" w:rsidP="00C30ADD">
      <w:pPr>
        <w:spacing w:line="360" w:lineRule="auto"/>
        <w:ind w:firstLineChars="200" w:firstLine="482"/>
        <w:rPr>
          <w:rFonts w:cs="Times New Roman"/>
          <w:szCs w:val="24"/>
        </w:rPr>
      </w:pPr>
      <w:r w:rsidRPr="0093081F">
        <w:rPr>
          <w:b/>
          <w:bCs/>
        </w:rPr>
        <w:t>3</w:t>
      </w:r>
      <w:r w:rsidRPr="0093081F" w:rsidDel="00115AFA">
        <w:t xml:space="preserve"> </w:t>
      </w:r>
      <w:r w:rsidR="00876634" w:rsidRPr="0093081F">
        <w:rPr>
          <w:rFonts w:hint="eastAsia"/>
          <w:szCs w:val="24"/>
        </w:rPr>
        <w:t>既有隧道结构竖向曲率半径和差异</w:t>
      </w:r>
      <w:r w:rsidR="00461CE5">
        <w:rPr>
          <w:rFonts w:hint="eastAsia"/>
          <w:szCs w:val="24"/>
        </w:rPr>
        <w:t>变形</w:t>
      </w:r>
      <w:r w:rsidR="00876634" w:rsidRPr="0093081F">
        <w:rPr>
          <w:rFonts w:hint="eastAsia"/>
          <w:szCs w:val="24"/>
        </w:rPr>
        <w:t>分别</w:t>
      </w:r>
      <w:r w:rsidRPr="0093081F">
        <w:rPr>
          <w:rFonts w:hint="eastAsia"/>
          <w:szCs w:val="24"/>
        </w:rPr>
        <w:t>按附录</w:t>
      </w:r>
      <w:r w:rsidRPr="0093081F">
        <w:rPr>
          <w:szCs w:val="24"/>
        </w:rPr>
        <w:t>D</w:t>
      </w:r>
      <w:r w:rsidRPr="0093081F">
        <w:rPr>
          <w:rFonts w:hint="eastAsia"/>
          <w:szCs w:val="24"/>
        </w:rPr>
        <w:t>中</w:t>
      </w:r>
      <w:r w:rsidR="00E20D26" w:rsidRPr="0093081F">
        <w:rPr>
          <w:rFonts w:hint="eastAsia"/>
          <w:szCs w:val="24"/>
        </w:rPr>
        <w:t>式</w:t>
      </w:r>
      <w:r w:rsidR="00E20D26" w:rsidRPr="0093081F">
        <w:rPr>
          <w:rFonts w:hint="eastAsia"/>
          <w:kern w:val="0"/>
        </w:rPr>
        <w:t>（</w:t>
      </w:r>
      <w:r w:rsidR="00571A4B" w:rsidRPr="0093081F">
        <w:rPr>
          <w:szCs w:val="24"/>
        </w:rPr>
        <w:t>D.0.1-1</w:t>
      </w:r>
      <w:r w:rsidR="00E20D26" w:rsidRPr="0093081F">
        <w:rPr>
          <w:rFonts w:hint="eastAsia"/>
          <w:kern w:val="0"/>
        </w:rPr>
        <w:t>）和（</w:t>
      </w:r>
      <w:r w:rsidR="00571A4B" w:rsidRPr="0093081F">
        <w:rPr>
          <w:szCs w:val="24"/>
        </w:rPr>
        <w:t>D.0.1-2</w:t>
      </w:r>
      <w:r w:rsidR="00E20D26" w:rsidRPr="0093081F">
        <w:rPr>
          <w:rFonts w:hint="eastAsia"/>
          <w:kern w:val="0"/>
        </w:rPr>
        <w:t>）</w:t>
      </w:r>
      <w:r w:rsidRPr="0093081F">
        <w:rPr>
          <w:rFonts w:cs="Times New Roman" w:hint="eastAsia"/>
          <w:szCs w:val="24"/>
        </w:rPr>
        <w:t>计算。</w:t>
      </w:r>
    </w:p>
    <w:p w14:paraId="5F70A7DF" w14:textId="71ECE557" w:rsidR="00146E8A" w:rsidRPr="0026031B" w:rsidRDefault="00146E8A" w:rsidP="007B1E5D">
      <w:pPr>
        <w:jc w:val="left"/>
        <w:rPr>
          <w:bCs/>
          <w:szCs w:val="24"/>
        </w:rPr>
      </w:pPr>
      <w:r w:rsidRPr="00AD0A08">
        <w:rPr>
          <w:rFonts w:hint="eastAsia"/>
          <w:b/>
        </w:rPr>
        <w:t>5.2.</w:t>
      </w:r>
      <w:r w:rsidR="00557CEA">
        <w:rPr>
          <w:b/>
        </w:rPr>
        <w:t>7</w:t>
      </w:r>
      <w:r w:rsidR="00805FB1" w:rsidRPr="00305298">
        <w:rPr>
          <w:rFonts w:hint="eastAsia"/>
          <w:kern w:val="0"/>
        </w:rPr>
        <w:t>采用</w:t>
      </w:r>
      <w:r w:rsidR="00805FB1">
        <w:rPr>
          <w:rFonts w:hint="eastAsia"/>
          <w:kern w:val="0"/>
        </w:rPr>
        <w:t>数值模拟方法</w:t>
      </w:r>
      <w:r w:rsidR="00805FB1" w:rsidRPr="00305298">
        <w:rPr>
          <w:rFonts w:hint="eastAsia"/>
          <w:kern w:val="0"/>
        </w:rPr>
        <w:t>评估</w:t>
      </w:r>
      <w:r w:rsidR="00805FB1" w:rsidRPr="00AD0A08">
        <w:rPr>
          <w:rFonts w:hint="eastAsia"/>
          <w:kern w:val="0"/>
        </w:rPr>
        <w:t>外部基坑工程</w:t>
      </w:r>
      <w:r w:rsidR="00805FB1" w:rsidRPr="00305298">
        <w:rPr>
          <w:rFonts w:hint="eastAsia"/>
          <w:kern w:val="0"/>
        </w:rPr>
        <w:t>对</w:t>
      </w:r>
      <w:r w:rsidR="004E4A65">
        <w:rPr>
          <w:rFonts w:hint="eastAsia"/>
          <w:kern w:val="0"/>
        </w:rPr>
        <w:t>既有隧道结构</w:t>
      </w:r>
      <w:r w:rsidR="00805FB1">
        <w:rPr>
          <w:rFonts w:hint="eastAsia"/>
          <w:kern w:val="0"/>
        </w:rPr>
        <w:t>变形</w:t>
      </w:r>
      <w:r w:rsidR="00805FB1" w:rsidRPr="00305298">
        <w:rPr>
          <w:rFonts w:hint="eastAsia"/>
          <w:kern w:val="0"/>
        </w:rPr>
        <w:t>的影响</w:t>
      </w:r>
      <w:r w:rsidR="005E7A2B">
        <w:rPr>
          <w:rFonts w:hint="eastAsia"/>
          <w:kern w:val="0"/>
        </w:rPr>
        <w:t>时</w:t>
      </w:r>
      <w:r w:rsidR="00805FB1">
        <w:rPr>
          <w:rFonts w:hint="eastAsia"/>
          <w:kern w:val="0"/>
        </w:rPr>
        <w:t>，</w:t>
      </w:r>
      <w:r w:rsidR="00D2586F">
        <w:rPr>
          <w:rFonts w:hint="eastAsia"/>
        </w:rPr>
        <w:t>宜考虑</w:t>
      </w:r>
      <w:r w:rsidR="00DE3F10">
        <w:rPr>
          <w:rFonts w:hint="eastAsia"/>
        </w:rPr>
        <w:t>以</w:t>
      </w:r>
      <w:r w:rsidR="00D2586F">
        <w:rPr>
          <w:rFonts w:hint="eastAsia"/>
        </w:rPr>
        <w:t>下因素：</w:t>
      </w:r>
    </w:p>
    <w:p w14:paraId="7FE4EF53" w14:textId="4563D617" w:rsidR="00146E8A" w:rsidRPr="00BE0833" w:rsidRDefault="00146E8A" w:rsidP="00DB1644">
      <w:pPr>
        <w:ind w:firstLineChars="200" w:firstLine="482"/>
        <w:rPr>
          <w:b/>
          <w:bCs/>
        </w:rPr>
      </w:pPr>
      <w:r w:rsidRPr="00DB1644">
        <w:rPr>
          <w:rFonts w:hint="eastAsia"/>
          <w:b/>
          <w:bCs/>
        </w:rPr>
        <w:t>1</w:t>
      </w:r>
      <w:r w:rsidRPr="00DB1644">
        <w:rPr>
          <w:rFonts w:hint="eastAsia"/>
          <w:bCs/>
        </w:rPr>
        <w:t>土体</w:t>
      </w:r>
      <w:r w:rsidR="00615A7E">
        <w:rPr>
          <w:rFonts w:hint="eastAsia"/>
          <w:bCs/>
        </w:rPr>
        <w:t>宜</w:t>
      </w:r>
      <w:r w:rsidRPr="00DB1644">
        <w:rPr>
          <w:rFonts w:hint="eastAsia"/>
          <w:bCs/>
        </w:rPr>
        <w:t>采用考虑小应变特性的弹塑性本构模型，计算参数应根据岩土勘察报告提供的相关参数及工程经验综合确定</w:t>
      </w:r>
      <w:r w:rsidR="00665BE1">
        <w:rPr>
          <w:rFonts w:hint="eastAsia"/>
          <w:bCs/>
        </w:rPr>
        <w:t>。</w:t>
      </w:r>
    </w:p>
    <w:p w14:paraId="0CBE30C7" w14:textId="2219039A" w:rsidR="00146E8A" w:rsidRPr="007A0E86" w:rsidRDefault="00146E8A" w:rsidP="00146E8A">
      <w:pPr>
        <w:ind w:firstLineChars="200" w:firstLine="482"/>
        <w:rPr>
          <w:b/>
          <w:bCs/>
        </w:rPr>
      </w:pPr>
      <w:r w:rsidRPr="007A0E86">
        <w:rPr>
          <w:rFonts w:hint="eastAsia"/>
          <w:b/>
          <w:bCs/>
        </w:rPr>
        <w:t>2</w:t>
      </w:r>
      <w:r w:rsidRPr="007A0E86">
        <w:rPr>
          <w:rFonts w:hint="eastAsia"/>
        </w:rPr>
        <w:t>模拟开挖过程</w:t>
      </w:r>
      <w:r w:rsidR="00595FCB">
        <w:rPr>
          <w:rFonts w:hint="eastAsia"/>
        </w:rPr>
        <w:t>应考虑分层、分步开挖</w:t>
      </w:r>
      <w:r w:rsidR="004C5880">
        <w:rPr>
          <w:rFonts w:hint="eastAsia"/>
        </w:rPr>
        <w:t>、支撑</w:t>
      </w:r>
      <w:r w:rsidR="00356C7B">
        <w:rPr>
          <w:rFonts w:hint="eastAsia"/>
        </w:rPr>
        <w:t>架设</w:t>
      </w:r>
      <w:r w:rsidR="004C5880">
        <w:rPr>
          <w:rFonts w:hint="eastAsia"/>
        </w:rPr>
        <w:t>与坑底暴露时间</w:t>
      </w:r>
      <w:r w:rsidR="00595FCB">
        <w:rPr>
          <w:rFonts w:hint="eastAsia"/>
        </w:rPr>
        <w:t>等</w:t>
      </w:r>
      <w:r w:rsidR="004C5880">
        <w:rPr>
          <w:rFonts w:hint="eastAsia"/>
        </w:rPr>
        <w:t>工况产生的地层变形时空</w:t>
      </w:r>
      <w:r w:rsidR="00595FCB" w:rsidRPr="007A0E86">
        <w:rPr>
          <w:rFonts w:hint="eastAsia"/>
        </w:rPr>
        <w:t>效应</w:t>
      </w:r>
      <w:r w:rsidR="00595FCB">
        <w:rPr>
          <w:rFonts w:hint="eastAsia"/>
        </w:rPr>
        <w:t>影响</w:t>
      </w:r>
      <w:r w:rsidR="00665BE1">
        <w:rPr>
          <w:rFonts w:hint="eastAsia"/>
        </w:rPr>
        <w:t>。</w:t>
      </w:r>
    </w:p>
    <w:p w14:paraId="7761EBE0" w14:textId="34ABFD38" w:rsidR="00146E8A" w:rsidRDefault="00146E8A" w:rsidP="00146E8A">
      <w:pPr>
        <w:ind w:firstLineChars="200" w:firstLine="482"/>
      </w:pPr>
      <w:r>
        <w:rPr>
          <w:rFonts w:hint="eastAsia"/>
          <w:b/>
        </w:rPr>
        <w:t>3</w:t>
      </w:r>
      <w:r w:rsidR="004C5880" w:rsidRPr="00BE0833">
        <w:rPr>
          <w:rFonts w:hint="eastAsia"/>
        </w:rPr>
        <w:t>隧道可简化为连续</w:t>
      </w:r>
      <w:r w:rsidR="009277E7">
        <w:rPr>
          <w:rFonts w:hint="eastAsia"/>
        </w:rPr>
        <w:t>均质</w:t>
      </w:r>
      <w:r w:rsidR="004C5880" w:rsidRPr="00BE0833">
        <w:rPr>
          <w:rFonts w:hint="eastAsia"/>
        </w:rPr>
        <w:t>壳体</w:t>
      </w:r>
      <w:r w:rsidR="004C5880">
        <w:rPr>
          <w:rFonts w:hint="eastAsia"/>
        </w:rPr>
        <w:t>，</w:t>
      </w:r>
      <w:r w:rsidR="004C5880" w:rsidRPr="00BE0833">
        <w:rPr>
          <w:rFonts w:hint="eastAsia"/>
        </w:rPr>
        <w:t>并考虑纵缝和环缝</w:t>
      </w:r>
      <w:r w:rsidR="004C5880">
        <w:rPr>
          <w:rFonts w:hint="eastAsia"/>
        </w:rPr>
        <w:t>接头</w:t>
      </w:r>
      <w:r w:rsidR="004C5880" w:rsidRPr="00BE0833">
        <w:rPr>
          <w:rFonts w:hint="eastAsia"/>
        </w:rPr>
        <w:t>对结构刚度</w:t>
      </w:r>
      <w:r w:rsidR="004C5880">
        <w:rPr>
          <w:rFonts w:hint="eastAsia"/>
        </w:rPr>
        <w:t>弱化</w:t>
      </w:r>
      <w:r w:rsidR="004C5880" w:rsidRPr="00BE0833">
        <w:rPr>
          <w:rFonts w:hint="eastAsia"/>
        </w:rPr>
        <w:t>的影响，</w:t>
      </w:r>
      <w:r w:rsidR="004C5880">
        <w:rPr>
          <w:rFonts w:hint="eastAsia"/>
        </w:rPr>
        <w:t>在管片刚度基础上引入刚度折减系数，一般</w:t>
      </w:r>
      <w:r w:rsidR="009277E7">
        <w:rPr>
          <w:rFonts w:hint="eastAsia"/>
        </w:rPr>
        <w:t>可取</w:t>
      </w:r>
      <w:r w:rsidR="004C5880">
        <w:rPr>
          <w:rFonts w:hint="eastAsia"/>
        </w:rPr>
        <w:t>纵向刚度折减系数</w:t>
      </w:r>
      <w:r w:rsidR="004C5880">
        <w:rPr>
          <w:rFonts w:hint="eastAsia"/>
        </w:rPr>
        <w:t>0.2~0.3</w:t>
      </w:r>
      <w:r w:rsidR="004C5880">
        <w:rPr>
          <w:rFonts w:hint="eastAsia"/>
        </w:rPr>
        <w:t>，横向刚度折减系数</w:t>
      </w:r>
      <w:r w:rsidR="004C5880">
        <w:rPr>
          <w:rFonts w:hint="eastAsia"/>
        </w:rPr>
        <w:t>0.6~0.8</w:t>
      </w:r>
      <w:r w:rsidR="00665BE1">
        <w:rPr>
          <w:rFonts w:hint="eastAsia"/>
        </w:rPr>
        <w:t>。</w:t>
      </w:r>
      <w:r>
        <w:t xml:space="preserve"> </w:t>
      </w:r>
    </w:p>
    <w:p w14:paraId="02A2E950" w14:textId="451E11C1" w:rsidR="00146E8A" w:rsidRDefault="00146E8A" w:rsidP="00146E8A">
      <w:pPr>
        <w:ind w:firstLineChars="200" w:firstLine="482"/>
        <w:rPr>
          <w:kern w:val="0"/>
        </w:rPr>
      </w:pPr>
      <w:r>
        <w:rPr>
          <w:rFonts w:hint="eastAsia"/>
          <w:b/>
          <w:kern w:val="0"/>
        </w:rPr>
        <w:t>4</w:t>
      </w:r>
      <w:r w:rsidR="005E7A2B">
        <w:rPr>
          <w:rFonts w:hint="eastAsia"/>
        </w:rPr>
        <w:t>宜</w:t>
      </w:r>
      <w:r w:rsidR="00B275B6" w:rsidRPr="009D700C">
        <w:rPr>
          <w:rFonts w:hint="eastAsia"/>
        </w:rPr>
        <w:t>在</w:t>
      </w:r>
      <w:r w:rsidR="00B275B6">
        <w:rPr>
          <w:rFonts w:hint="eastAsia"/>
        </w:rPr>
        <w:t>地下结构</w:t>
      </w:r>
      <w:r w:rsidR="005E7A2B">
        <w:rPr>
          <w:rFonts w:hint="eastAsia"/>
        </w:rPr>
        <w:t>-</w:t>
      </w:r>
      <w:r w:rsidR="00B275B6">
        <w:rPr>
          <w:rFonts w:hint="eastAsia"/>
        </w:rPr>
        <w:t>土体</w:t>
      </w:r>
      <w:r w:rsidR="005E7A2B">
        <w:rPr>
          <w:rFonts w:hint="eastAsia"/>
        </w:rPr>
        <w:t>界面</w:t>
      </w:r>
      <w:r w:rsidR="00B275B6">
        <w:rPr>
          <w:rFonts w:hint="eastAsia"/>
        </w:rPr>
        <w:t>设置接触面单元模拟</w:t>
      </w:r>
      <w:r w:rsidR="005E7A2B">
        <w:rPr>
          <w:rFonts w:hint="eastAsia"/>
        </w:rPr>
        <w:t>地下</w:t>
      </w:r>
      <w:r w:rsidR="00B275B6">
        <w:rPr>
          <w:rFonts w:hint="eastAsia"/>
        </w:rPr>
        <w:t>结构与土体的相互作用</w:t>
      </w:r>
      <w:r>
        <w:rPr>
          <w:rFonts w:hint="eastAsia"/>
          <w:kern w:val="0"/>
        </w:rPr>
        <w:t>。</w:t>
      </w:r>
    </w:p>
    <w:p w14:paraId="226729FB" w14:textId="53EE04B3" w:rsidR="00E5174D" w:rsidRDefault="002A6678">
      <w:pPr>
        <w:pStyle w:val="2"/>
      </w:pPr>
      <w:bookmarkStart w:id="76" w:name="_Toc77924117"/>
      <w:bookmarkStart w:id="77" w:name="_Toc81403438"/>
      <w:bookmarkStart w:id="78" w:name="_Toc81900071"/>
      <w:r>
        <w:rPr>
          <w:rFonts w:hint="eastAsia"/>
        </w:rPr>
        <w:t>5.3</w:t>
      </w:r>
      <w:r w:rsidR="00B9393F">
        <w:t xml:space="preserve"> </w:t>
      </w:r>
      <w:r>
        <w:rPr>
          <w:rFonts w:hint="eastAsia"/>
        </w:rPr>
        <w:t xml:space="preserve"> </w:t>
      </w:r>
      <w:r>
        <w:rPr>
          <w:rFonts w:hint="eastAsia"/>
        </w:rPr>
        <w:t>控制措施</w:t>
      </w:r>
      <w:bookmarkEnd w:id="76"/>
      <w:bookmarkEnd w:id="77"/>
      <w:bookmarkEnd w:id="78"/>
    </w:p>
    <w:p w14:paraId="7F55B5D1" w14:textId="3D6B2D81" w:rsidR="00665BE1" w:rsidRPr="008636C7" w:rsidRDefault="00665BE1" w:rsidP="00665BE1">
      <w:pPr>
        <w:rPr>
          <w:bCs/>
          <w:szCs w:val="21"/>
        </w:rPr>
      </w:pPr>
      <w:r w:rsidRPr="00D6011B">
        <w:rPr>
          <w:rFonts w:hint="eastAsia"/>
          <w:b/>
          <w:bCs/>
          <w:szCs w:val="21"/>
        </w:rPr>
        <w:t xml:space="preserve">5.3.1 </w:t>
      </w:r>
      <w:r w:rsidR="004E4A65">
        <w:rPr>
          <w:rFonts w:hint="eastAsia"/>
          <w:bCs/>
          <w:szCs w:val="21"/>
        </w:rPr>
        <w:t>既有隧道结构</w:t>
      </w:r>
      <w:r w:rsidR="005B60A5">
        <w:rPr>
          <w:rFonts w:hint="eastAsia"/>
          <w:bCs/>
          <w:szCs w:val="21"/>
        </w:rPr>
        <w:t>旁侧</w:t>
      </w:r>
      <w:r w:rsidRPr="008636C7">
        <w:rPr>
          <w:rFonts w:hint="eastAsia"/>
          <w:bCs/>
          <w:szCs w:val="21"/>
        </w:rPr>
        <w:t>外部基坑工程作业时，可采用以下控制措施：</w:t>
      </w:r>
    </w:p>
    <w:p w14:paraId="162D0771" w14:textId="44AB6D72" w:rsidR="00665BE1" w:rsidRDefault="00665BE1" w:rsidP="00665BE1">
      <w:pPr>
        <w:ind w:firstLineChars="200" w:firstLine="482"/>
        <w:rPr>
          <w:bCs/>
          <w:szCs w:val="21"/>
        </w:rPr>
      </w:pPr>
      <w:r w:rsidRPr="00DB1644">
        <w:rPr>
          <w:rFonts w:hint="eastAsia"/>
          <w:b/>
          <w:bCs/>
        </w:rPr>
        <w:t>1</w:t>
      </w:r>
      <w:r w:rsidRPr="00D6011B">
        <w:rPr>
          <w:rFonts w:hint="eastAsia"/>
          <w:bCs/>
          <w:szCs w:val="21"/>
        </w:rPr>
        <w:t>宜选取结构刚度大</w:t>
      </w:r>
      <w:r w:rsidR="005B60A5">
        <w:rPr>
          <w:rFonts w:hint="eastAsia"/>
          <w:bCs/>
          <w:szCs w:val="21"/>
        </w:rPr>
        <w:t>、</w:t>
      </w:r>
      <w:r w:rsidRPr="00D6011B">
        <w:rPr>
          <w:rFonts w:hint="eastAsia"/>
          <w:bCs/>
          <w:szCs w:val="21"/>
        </w:rPr>
        <w:t>止水效果好的围护结构体系</w:t>
      </w:r>
      <w:r>
        <w:rPr>
          <w:rFonts w:hint="eastAsia"/>
          <w:bCs/>
          <w:szCs w:val="21"/>
        </w:rPr>
        <w:t>。</w:t>
      </w:r>
    </w:p>
    <w:p w14:paraId="58833EE9" w14:textId="2FCF06B2" w:rsidR="00665BE1" w:rsidRDefault="00665BE1" w:rsidP="00665BE1">
      <w:pPr>
        <w:ind w:firstLineChars="200" w:firstLine="482"/>
        <w:rPr>
          <w:bCs/>
          <w:szCs w:val="21"/>
        </w:rPr>
      </w:pPr>
      <w:r>
        <w:rPr>
          <w:b/>
          <w:bCs/>
        </w:rPr>
        <w:t>2</w:t>
      </w:r>
      <w:r w:rsidR="005B60A5" w:rsidRPr="00D6011B">
        <w:rPr>
          <w:rFonts w:hint="eastAsia"/>
          <w:bCs/>
          <w:szCs w:val="21"/>
        </w:rPr>
        <w:t>当基坑离</w:t>
      </w:r>
      <w:r w:rsidR="004E4A65">
        <w:rPr>
          <w:rFonts w:hint="eastAsia"/>
          <w:bCs/>
          <w:szCs w:val="21"/>
        </w:rPr>
        <w:t>既有隧道结构</w:t>
      </w:r>
      <w:r w:rsidR="005B60A5" w:rsidRPr="00D6011B">
        <w:rPr>
          <w:rFonts w:hint="eastAsia"/>
          <w:bCs/>
          <w:szCs w:val="21"/>
        </w:rPr>
        <w:t>较近时</w:t>
      </w:r>
      <w:r>
        <w:rPr>
          <w:rFonts w:hint="eastAsia"/>
          <w:bCs/>
          <w:szCs w:val="21"/>
        </w:rPr>
        <w:t>，</w:t>
      </w:r>
      <w:r w:rsidR="008C5CAD">
        <w:rPr>
          <w:rFonts w:hint="eastAsia"/>
          <w:bCs/>
          <w:szCs w:val="21"/>
        </w:rPr>
        <w:t>可</w:t>
      </w:r>
      <w:r>
        <w:rPr>
          <w:rFonts w:hint="eastAsia"/>
          <w:bCs/>
          <w:szCs w:val="21"/>
        </w:rPr>
        <w:t>采用支撑轴力自动伺服控制系统</w:t>
      </w:r>
      <w:r w:rsidR="008C5CAD">
        <w:rPr>
          <w:rFonts w:hint="eastAsia"/>
          <w:bCs/>
          <w:szCs w:val="21"/>
        </w:rPr>
        <w:t>控制基坑围护结构变形</w:t>
      </w:r>
      <w:r w:rsidR="00D77F4A">
        <w:rPr>
          <w:rFonts w:hint="eastAsia"/>
          <w:bCs/>
          <w:szCs w:val="21"/>
        </w:rPr>
        <w:t>，也</w:t>
      </w:r>
      <w:r w:rsidR="00D77F4A" w:rsidRPr="00D6011B">
        <w:rPr>
          <w:rFonts w:hint="eastAsia"/>
          <w:bCs/>
          <w:szCs w:val="21"/>
        </w:rPr>
        <w:t>可</w:t>
      </w:r>
      <w:r w:rsidR="00D77F4A">
        <w:rPr>
          <w:rFonts w:hint="eastAsia"/>
          <w:bCs/>
          <w:szCs w:val="21"/>
        </w:rPr>
        <w:t>设置</w:t>
      </w:r>
      <w:r w:rsidR="00D77F4A" w:rsidRPr="004269F1">
        <w:rPr>
          <w:rFonts w:hint="eastAsia"/>
          <w:bCs/>
          <w:szCs w:val="21"/>
        </w:rPr>
        <w:t>隔离桩</w:t>
      </w:r>
      <w:r w:rsidR="00D77F4A" w:rsidRPr="00D6011B">
        <w:rPr>
          <w:rFonts w:hint="eastAsia"/>
          <w:bCs/>
          <w:szCs w:val="21"/>
        </w:rPr>
        <w:t>，隔离桩端应进入稳定地层</w:t>
      </w:r>
      <w:r w:rsidR="00D77F4A">
        <w:rPr>
          <w:rFonts w:hint="eastAsia"/>
          <w:bCs/>
          <w:szCs w:val="21"/>
        </w:rPr>
        <w:t>，并</w:t>
      </w:r>
      <w:r w:rsidR="00D77F4A" w:rsidRPr="00D6011B">
        <w:rPr>
          <w:rFonts w:hint="eastAsia"/>
          <w:bCs/>
          <w:szCs w:val="21"/>
        </w:rPr>
        <w:t>应</w:t>
      </w:r>
      <w:r w:rsidR="00D77F4A">
        <w:rPr>
          <w:rFonts w:hint="eastAsia"/>
          <w:bCs/>
          <w:szCs w:val="21"/>
        </w:rPr>
        <w:t>采取钢护筒等措施，</w:t>
      </w:r>
      <w:r w:rsidR="00D77F4A" w:rsidRPr="00D6011B">
        <w:rPr>
          <w:rFonts w:hint="eastAsia"/>
          <w:bCs/>
          <w:szCs w:val="21"/>
        </w:rPr>
        <w:t>控制</w:t>
      </w:r>
      <w:r w:rsidR="00D77F4A">
        <w:rPr>
          <w:rFonts w:hint="eastAsia"/>
          <w:bCs/>
          <w:szCs w:val="21"/>
        </w:rPr>
        <w:t>隔离桩</w:t>
      </w:r>
      <w:r w:rsidR="00D77F4A" w:rsidRPr="00D6011B">
        <w:rPr>
          <w:rFonts w:hint="eastAsia"/>
          <w:bCs/>
          <w:szCs w:val="21"/>
        </w:rPr>
        <w:t>施工对</w:t>
      </w:r>
      <w:r w:rsidR="00D77F4A">
        <w:rPr>
          <w:rFonts w:hint="eastAsia"/>
          <w:bCs/>
          <w:szCs w:val="21"/>
        </w:rPr>
        <w:t>既有隧道结构</w:t>
      </w:r>
      <w:r w:rsidR="00D77F4A" w:rsidRPr="00D6011B">
        <w:rPr>
          <w:rFonts w:hint="eastAsia"/>
          <w:bCs/>
          <w:szCs w:val="21"/>
        </w:rPr>
        <w:t>的影响</w:t>
      </w:r>
    </w:p>
    <w:p w14:paraId="3E1147B6" w14:textId="4B62CFCA" w:rsidR="00665BE1" w:rsidRPr="00D6011B" w:rsidRDefault="00665BE1" w:rsidP="00665BE1">
      <w:pPr>
        <w:ind w:firstLineChars="200" w:firstLine="482"/>
        <w:rPr>
          <w:bCs/>
          <w:szCs w:val="21"/>
        </w:rPr>
      </w:pPr>
      <w:r>
        <w:rPr>
          <w:b/>
          <w:bCs/>
        </w:rPr>
        <w:t>3</w:t>
      </w:r>
      <w:r w:rsidRPr="00D6011B">
        <w:rPr>
          <w:rFonts w:hint="eastAsia"/>
          <w:bCs/>
          <w:szCs w:val="21"/>
        </w:rPr>
        <w:t>软土地层中，可对基坑内被动区、隧道与围护结构之间土体进行加固。当采用搅拌桩满堂加固基坑内被动区时，</w:t>
      </w:r>
      <w:r w:rsidRPr="009D700C">
        <w:rPr>
          <w:rFonts w:hint="eastAsia"/>
          <w:bCs/>
          <w:szCs w:val="21"/>
        </w:rPr>
        <w:t>可</w:t>
      </w:r>
      <w:r w:rsidR="008C5CAD">
        <w:rPr>
          <w:rFonts w:hint="eastAsia"/>
          <w:bCs/>
          <w:szCs w:val="21"/>
        </w:rPr>
        <w:t>适当</w:t>
      </w:r>
      <w:r w:rsidRPr="009D700C">
        <w:rPr>
          <w:rFonts w:hint="eastAsia"/>
          <w:bCs/>
          <w:szCs w:val="21"/>
        </w:rPr>
        <w:t>提高空桩范围水泥掺量，</w:t>
      </w:r>
      <w:r w:rsidRPr="00D6011B">
        <w:rPr>
          <w:rFonts w:hint="eastAsia"/>
          <w:bCs/>
          <w:szCs w:val="21"/>
        </w:rPr>
        <w:t>实现开挖范围土体加固；当加固隧道与围护结构之间土体时，应</w:t>
      </w:r>
      <w:r w:rsidR="008C5CAD">
        <w:rPr>
          <w:rFonts w:hint="eastAsia"/>
          <w:bCs/>
          <w:szCs w:val="21"/>
        </w:rPr>
        <w:t>调整工序和工艺，</w:t>
      </w:r>
      <w:r w:rsidRPr="00D6011B">
        <w:rPr>
          <w:rFonts w:hint="eastAsia"/>
          <w:bCs/>
          <w:szCs w:val="21"/>
        </w:rPr>
        <w:t>控制加固施工对</w:t>
      </w:r>
      <w:r w:rsidR="004E4A65">
        <w:rPr>
          <w:rFonts w:hint="eastAsia"/>
          <w:bCs/>
          <w:szCs w:val="21"/>
        </w:rPr>
        <w:t>既有隧道结构</w:t>
      </w:r>
      <w:r w:rsidRPr="00D6011B">
        <w:rPr>
          <w:rFonts w:hint="eastAsia"/>
          <w:bCs/>
          <w:szCs w:val="21"/>
        </w:rPr>
        <w:t>的影响。</w:t>
      </w:r>
    </w:p>
    <w:p w14:paraId="63BC4647" w14:textId="3E86B76A" w:rsidR="00665BE1" w:rsidRDefault="00D77F4A" w:rsidP="00665BE1">
      <w:pPr>
        <w:ind w:firstLineChars="200" w:firstLine="482"/>
        <w:rPr>
          <w:bCs/>
          <w:szCs w:val="21"/>
        </w:rPr>
      </w:pPr>
      <w:r>
        <w:rPr>
          <w:b/>
          <w:bCs/>
        </w:rPr>
        <w:t>4</w:t>
      </w:r>
      <w:r w:rsidR="00665BE1">
        <w:rPr>
          <w:rFonts w:hint="eastAsia"/>
          <w:bCs/>
          <w:szCs w:val="21"/>
        </w:rPr>
        <w:t>当基坑范围较大时，</w:t>
      </w:r>
      <w:r w:rsidR="00665BE1" w:rsidRPr="004269F1">
        <w:rPr>
          <w:rFonts w:hint="eastAsia"/>
          <w:bCs/>
          <w:szCs w:val="21"/>
        </w:rPr>
        <w:t>可</w:t>
      </w:r>
      <w:r w:rsidR="004269F1" w:rsidRPr="009D700C">
        <w:rPr>
          <w:rFonts w:hint="eastAsia"/>
          <w:bCs/>
          <w:szCs w:val="21"/>
        </w:rPr>
        <w:t>进行</w:t>
      </w:r>
      <w:r w:rsidR="00665BE1" w:rsidRPr="004269F1">
        <w:rPr>
          <w:rFonts w:hint="eastAsia"/>
          <w:bCs/>
          <w:szCs w:val="21"/>
        </w:rPr>
        <w:t>分坑设计，</w:t>
      </w:r>
      <w:r w:rsidR="004269F1" w:rsidRPr="009D700C">
        <w:rPr>
          <w:rFonts w:hint="eastAsia"/>
          <w:bCs/>
          <w:szCs w:val="21"/>
        </w:rPr>
        <w:t>邻近隧道侧采用小基坑开挖，远离隧道侧采用大基坑开挖。</w:t>
      </w:r>
    </w:p>
    <w:p w14:paraId="79AAE147" w14:textId="513722E4" w:rsidR="00665BE1" w:rsidRDefault="00D77F4A" w:rsidP="00665BE1">
      <w:pPr>
        <w:ind w:firstLineChars="200" w:firstLine="482"/>
        <w:rPr>
          <w:bCs/>
          <w:szCs w:val="21"/>
        </w:rPr>
      </w:pPr>
      <w:r>
        <w:rPr>
          <w:b/>
          <w:bCs/>
        </w:rPr>
        <w:t>5</w:t>
      </w:r>
      <w:r w:rsidR="00665BE1">
        <w:rPr>
          <w:rFonts w:hint="eastAsia"/>
          <w:bCs/>
          <w:szCs w:val="21"/>
        </w:rPr>
        <w:t>基坑开挖时应先撑后挖，并遵循分层、分块、限时的原则执行。为了减少底板施工期间隧道变形，可加大坑底混凝土垫层厚度。</w:t>
      </w:r>
    </w:p>
    <w:p w14:paraId="2B914E44" w14:textId="4B42664F" w:rsidR="00665BE1" w:rsidRDefault="00D77F4A" w:rsidP="00665BE1">
      <w:pPr>
        <w:ind w:firstLineChars="200" w:firstLine="482"/>
        <w:rPr>
          <w:bCs/>
          <w:szCs w:val="21"/>
        </w:rPr>
      </w:pPr>
      <w:r w:rsidRPr="009D700C">
        <w:rPr>
          <w:b/>
          <w:szCs w:val="21"/>
        </w:rPr>
        <w:t>6</w:t>
      </w:r>
      <w:r w:rsidR="00665BE1">
        <w:rPr>
          <w:rFonts w:hint="eastAsia"/>
          <w:bCs/>
          <w:szCs w:val="21"/>
        </w:rPr>
        <w:t>宜限制</w:t>
      </w:r>
      <w:r w:rsidR="001A1A54">
        <w:rPr>
          <w:rFonts w:hint="eastAsia"/>
          <w:bCs/>
          <w:szCs w:val="21"/>
        </w:rPr>
        <w:t>或采取有效措施控制</w:t>
      </w:r>
      <w:r w:rsidR="00665BE1">
        <w:rPr>
          <w:rFonts w:hint="eastAsia"/>
          <w:bCs/>
          <w:szCs w:val="21"/>
        </w:rPr>
        <w:t>重型机械设备、土方运输车辆</w:t>
      </w:r>
      <w:r w:rsidR="006D1217">
        <w:rPr>
          <w:rFonts w:hint="eastAsia"/>
          <w:bCs/>
          <w:szCs w:val="21"/>
        </w:rPr>
        <w:t>行进对下方</w:t>
      </w:r>
      <w:r w:rsidR="004E4A65">
        <w:rPr>
          <w:rFonts w:hint="eastAsia"/>
          <w:bCs/>
          <w:szCs w:val="21"/>
        </w:rPr>
        <w:t>既有隧道结构</w:t>
      </w:r>
      <w:r w:rsidR="006D1217">
        <w:rPr>
          <w:rFonts w:hint="eastAsia"/>
          <w:bCs/>
          <w:szCs w:val="21"/>
        </w:rPr>
        <w:t>的影响</w:t>
      </w:r>
      <w:r w:rsidR="00665BE1">
        <w:rPr>
          <w:rFonts w:hint="eastAsia"/>
          <w:bCs/>
          <w:szCs w:val="21"/>
        </w:rPr>
        <w:t>。</w:t>
      </w:r>
    </w:p>
    <w:p w14:paraId="007448B8" w14:textId="6D0ED0E5" w:rsidR="00665BE1" w:rsidRDefault="00665BE1" w:rsidP="00665BE1">
      <w:pPr>
        <w:rPr>
          <w:bCs/>
          <w:szCs w:val="21"/>
        </w:rPr>
      </w:pPr>
      <w:r w:rsidRPr="008636C7">
        <w:rPr>
          <w:rFonts w:hint="eastAsia"/>
          <w:b/>
          <w:bCs/>
          <w:szCs w:val="21"/>
        </w:rPr>
        <w:lastRenderedPageBreak/>
        <w:t>5.3.2</w:t>
      </w:r>
      <w:r>
        <w:rPr>
          <w:rFonts w:hint="eastAsia"/>
          <w:bCs/>
          <w:szCs w:val="21"/>
        </w:rPr>
        <w:t xml:space="preserve"> </w:t>
      </w:r>
      <w:r w:rsidR="004E4A65">
        <w:rPr>
          <w:rFonts w:hint="eastAsia"/>
          <w:bCs/>
          <w:szCs w:val="21"/>
        </w:rPr>
        <w:t>既有隧道结构</w:t>
      </w:r>
      <w:r w:rsidR="00C35B64">
        <w:rPr>
          <w:rFonts w:hint="eastAsia"/>
          <w:bCs/>
          <w:szCs w:val="21"/>
        </w:rPr>
        <w:t>上方基坑</w:t>
      </w:r>
      <w:r>
        <w:rPr>
          <w:rFonts w:hint="eastAsia"/>
          <w:bCs/>
          <w:szCs w:val="21"/>
        </w:rPr>
        <w:t>作业时，可采用以下控制措施：</w:t>
      </w:r>
    </w:p>
    <w:p w14:paraId="08166F4C" w14:textId="282CBCF9" w:rsidR="00665BE1" w:rsidRDefault="00665BE1" w:rsidP="00665BE1">
      <w:pPr>
        <w:ind w:firstLineChars="200" w:firstLine="482"/>
        <w:rPr>
          <w:bCs/>
          <w:szCs w:val="21"/>
        </w:rPr>
      </w:pPr>
      <w:r w:rsidRPr="00DB1644">
        <w:rPr>
          <w:rFonts w:hint="eastAsia"/>
          <w:b/>
          <w:bCs/>
        </w:rPr>
        <w:t>1</w:t>
      </w:r>
      <w:r>
        <w:rPr>
          <w:rFonts w:hint="eastAsia"/>
          <w:bCs/>
          <w:szCs w:val="21"/>
        </w:rPr>
        <w:t>宜充分利用“时空效应”，采用留土反压、分块开挖，开挖时宜分层、限时，开挖到底后应及时封闭底板，为减少底板施工期间隧道变形，可加大坑底混凝土垫层厚度。</w:t>
      </w:r>
    </w:p>
    <w:p w14:paraId="5FB86FC7" w14:textId="44412B14" w:rsidR="00665BE1" w:rsidRDefault="00665BE1" w:rsidP="00665BE1">
      <w:pPr>
        <w:ind w:firstLineChars="200" w:firstLine="482"/>
        <w:rPr>
          <w:bCs/>
          <w:szCs w:val="21"/>
        </w:rPr>
      </w:pPr>
      <w:r>
        <w:rPr>
          <w:b/>
          <w:bCs/>
        </w:rPr>
        <w:t>2</w:t>
      </w:r>
      <w:r>
        <w:rPr>
          <w:rFonts w:hint="eastAsia"/>
          <w:bCs/>
          <w:szCs w:val="21"/>
        </w:rPr>
        <w:t>可采用地层加固限制隧道隆起，加固宜采用“门式”布置。</w:t>
      </w:r>
    </w:p>
    <w:p w14:paraId="41A52156" w14:textId="52ED494E" w:rsidR="00665BE1" w:rsidRDefault="00665BE1" w:rsidP="00665BE1">
      <w:pPr>
        <w:ind w:firstLineChars="200" w:firstLine="482"/>
        <w:rPr>
          <w:bCs/>
          <w:szCs w:val="21"/>
        </w:rPr>
      </w:pPr>
      <w:r>
        <w:rPr>
          <w:b/>
          <w:bCs/>
        </w:rPr>
        <w:t>3</w:t>
      </w:r>
      <w:r>
        <w:rPr>
          <w:rFonts w:hint="eastAsia"/>
          <w:bCs/>
          <w:szCs w:val="21"/>
        </w:rPr>
        <w:t>当基坑开挖深度较大、隧道剩余覆土较小时，可采用竖井跳挖联合抗隆起框架控制隧道隆起，</w:t>
      </w:r>
      <w:r w:rsidR="00824B74">
        <w:rPr>
          <w:rFonts w:hint="eastAsia"/>
          <w:bCs/>
          <w:szCs w:val="21"/>
        </w:rPr>
        <w:t>必要时</w:t>
      </w:r>
      <w:r>
        <w:rPr>
          <w:rFonts w:hint="eastAsia"/>
          <w:bCs/>
          <w:szCs w:val="21"/>
        </w:rPr>
        <w:t>抗隆起框架</w:t>
      </w:r>
      <w:r w:rsidR="00207E58">
        <w:rPr>
          <w:rFonts w:hint="eastAsia"/>
          <w:bCs/>
          <w:szCs w:val="21"/>
        </w:rPr>
        <w:t>可</w:t>
      </w:r>
      <w:r>
        <w:rPr>
          <w:rFonts w:hint="eastAsia"/>
          <w:bCs/>
          <w:szCs w:val="21"/>
        </w:rPr>
        <w:t>采用抗拔桩轴力自动伺服控制系统。</w:t>
      </w:r>
    </w:p>
    <w:p w14:paraId="16C25013" w14:textId="7090037B" w:rsidR="004269F1" w:rsidRDefault="004269F1" w:rsidP="004269F1">
      <w:pPr>
        <w:rPr>
          <w:kern w:val="0"/>
        </w:rPr>
      </w:pPr>
      <w:r>
        <w:rPr>
          <w:b/>
        </w:rPr>
        <w:t>5</w:t>
      </w:r>
      <w:r w:rsidRPr="008071B8">
        <w:rPr>
          <w:rFonts w:hint="eastAsia"/>
          <w:b/>
        </w:rPr>
        <w:t>.</w:t>
      </w:r>
      <w:r>
        <w:rPr>
          <w:b/>
        </w:rPr>
        <w:t>3</w:t>
      </w:r>
      <w:r w:rsidRPr="008071B8">
        <w:rPr>
          <w:rFonts w:hint="eastAsia"/>
          <w:b/>
        </w:rPr>
        <w:t>.</w:t>
      </w:r>
      <w:r w:rsidR="00AD6569">
        <w:rPr>
          <w:b/>
        </w:rPr>
        <w:t>3</w:t>
      </w:r>
      <w:r w:rsidR="004E4A65">
        <w:rPr>
          <w:rFonts w:hint="eastAsia"/>
        </w:rPr>
        <w:t>既有隧道结构</w:t>
      </w:r>
      <w:r w:rsidRPr="008071B8">
        <w:rPr>
          <w:rFonts w:hint="eastAsia"/>
        </w:rPr>
        <w:t>控制保护区内</w:t>
      </w:r>
      <w:r>
        <w:rPr>
          <w:rFonts w:hint="eastAsia"/>
        </w:rPr>
        <w:t>基坑工程</w:t>
      </w:r>
      <w:r w:rsidRPr="008071B8">
        <w:rPr>
          <w:rFonts w:hint="eastAsia"/>
        </w:rPr>
        <w:t>施工时，</w:t>
      </w:r>
      <w:r w:rsidRPr="009536F1">
        <w:rPr>
          <w:rFonts w:hint="eastAsia"/>
        </w:rPr>
        <w:t>不宜大面积降低周边地下水，确需降低地下水位的应满足</w:t>
      </w:r>
      <w:r w:rsidR="00292381">
        <w:rPr>
          <w:rFonts w:hint="eastAsia"/>
        </w:rPr>
        <w:t>本规程</w:t>
      </w:r>
      <w:r w:rsidRPr="009536F1">
        <w:rPr>
          <w:rFonts w:hint="eastAsia"/>
        </w:rPr>
        <w:t>第</w:t>
      </w:r>
      <w:r w:rsidRPr="009536F1">
        <w:rPr>
          <w:rFonts w:hint="eastAsia"/>
        </w:rPr>
        <w:t>8.4</w:t>
      </w:r>
      <w:r>
        <w:rPr>
          <w:rFonts w:hint="eastAsia"/>
        </w:rPr>
        <w:t>.</w:t>
      </w:r>
      <w:r>
        <w:t>2</w:t>
      </w:r>
      <w:r>
        <w:rPr>
          <w:rFonts w:hint="eastAsia"/>
        </w:rPr>
        <w:t>条的要求</w:t>
      </w:r>
      <w:r w:rsidRPr="009536F1">
        <w:rPr>
          <w:rFonts w:hint="eastAsia"/>
        </w:rPr>
        <w:t>。</w:t>
      </w:r>
    </w:p>
    <w:p w14:paraId="5883BA64" w14:textId="284ECAC1" w:rsidR="00D30919" w:rsidRPr="00850F9A" w:rsidRDefault="00D30919" w:rsidP="006218FC">
      <w:pPr>
        <w:ind w:firstLineChars="200" w:firstLine="480"/>
        <w:sectPr w:rsidR="00D30919" w:rsidRPr="00850F9A">
          <w:pgSz w:w="11906" w:h="16838"/>
          <w:pgMar w:top="1440" w:right="1800" w:bottom="1440" w:left="1800" w:header="851" w:footer="992" w:gutter="0"/>
          <w:cols w:space="425"/>
          <w:docGrid w:type="lines" w:linePitch="312"/>
        </w:sectPr>
      </w:pPr>
    </w:p>
    <w:p w14:paraId="12AC6957" w14:textId="77122462" w:rsidR="008071B8" w:rsidRPr="008071B8" w:rsidRDefault="008071B8" w:rsidP="008071B8">
      <w:pPr>
        <w:pStyle w:val="10"/>
      </w:pPr>
      <w:r w:rsidRPr="008071B8">
        <w:rPr>
          <w:rFonts w:hint="eastAsia"/>
        </w:rPr>
        <w:lastRenderedPageBreak/>
        <w:t xml:space="preserve"> </w:t>
      </w:r>
      <w:bookmarkStart w:id="79" w:name="_Toc77924118"/>
      <w:bookmarkStart w:id="80" w:name="_Toc81403439"/>
      <w:bookmarkStart w:id="81" w:name="_Toc81900072"/>
      <w:r w:rsidRPr="008071B8">
        <w:rPr>
          <w:rFonts w:hint="eastAsia"/>
        </w:rPr>
        <w:t xml:space="preserve">6 </w:t>
      </w:r>
      <w:r w:rsidRPr="008071B8">
        <w:t xml:space="preserve"> </w:t>
      </w:r>
      <w:r w:rsidRPr="008071B8">
        <w:rPr>
          <w:rFonts w:hint="eastAsia"/>
        </w:rPr>
        <w:t>外部隧道工程</w:t>
      </w:r>
      <w:bookmarkEnd w:id="79"/>
      <w:bookmarkEnd w:id="80"/>
      <w:bookmarkEnd w:id="81"/>
    </w:p>
    <w:p w14:paraId="7B51EF31"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82" w:name="_Toc77924119"/>
      <w:bookmarkStart w:id="83" w:name="_Toc81403440"/>
      <w:bookmarkStart w:id="84" w:name="_Toc81900073"/>
      <w:r w:rsidRPr="008071B8">
        <w:rPr>
          <w:rFonts w:cstheme="majorBidi" w:hint="eastAsia"/>
          <w:b/>
          <w:bCs/>
          <w:sz w:val="28"/>
          <w:szCs w:val="32"/>
        </w:rPr>
        <w:t xml:space="preserve">6.1 </w:t>
      </w:r>
      <w:r w:rsidRPr="008071B8">
        <w:rPr>
          <w:rFonts w:cstheme="majorBidi"/>
          <w:b/>
          <w:bCs/>
          <w:sz w:val="28"/>
          <w:szCs w:val="32"/>
        </w:rPr>
        <w:t xml:space="preserve"> </w:t>
      </w:r>
      <w:r w:rsidRPr="008071B8">
        <w:rPr>
          <w:rFonts w:cstheme="majorBidi" w:hint="eastAsia"/>
          <w:b/>
          <w:bCs/>
          <w:sz w:val="28"/>
          <w:szCs w:val="32"/>
        </w:rPr>
        <w:t>一般规定</w:t>
      </w:r>
      <w:bookmarkEnd w:id="82"/>
      <w:bookmarkEnd w:id="83"/>
      <w:bookmarkEnd w:id="84"/>
    </w:p>
    <w:p w14:paraId="15D5F34E" w14:textId="07E40D3F" w:rsidR="008071B8" w:rsidRPr="008071B8" w:rsidRDefault="008071B8" w:rsidP="00BE0833">
      <w:pPr>
        <w:rPr>
          <w:rFonts w:asciiTheme="minorHAnsi" w:eastAsiaTheme="minorEastAsia" w:hAnsiTheme="minorHAnsi"/>
          <w:szCs w:val="24"/>
        </w:rPr>
      </w:pPr>
      <w:r w:rsidRPr="008071B8">
        <w:rPr>
          <w:rFonts w:hint="eastAsia"/>
          <w:b/>
          <w:szCs w:val="24"/>
        </w:rPr>
        <w:t>6.1.1</w:t>
      </w:r>
      <w:r w:rsidRPr="008071B8">
        <w:rPr>
          <w:rFonts w:asciiTheme="minorHAnsi" w:eastAsiaTheme="minorEastAsia" w:hAnsiTheme="minorHAnsi" w:hint="eastAsia"/>
          <w:szCs w:val="24"/>
        </w:rPr>
        <w:t>本</w:t>
      </w:r>
      <w:r w:rsidR="00D23603">
        <w:rPr>
          <w:rFonts w:asciiTheme="minorHAnsi" w:eastAsiaTheme="minorEastAsia" w:hAnsiTheme="minorHAnsi" w:hint="eastAsia"/>
          <w:szCs w:val="24"/>
        </w:rPr>
        <w:t>章适用于</w:t>
      </w:r>
      <w:r w:rsidR="00D23603" w:rsidRPr="008071B8">
        <w:rPr>
          <w:rFonts w:asciiTheme="minorHAnsi" w:eastAsiaTheme="minorEastAsia" w:hAnsiTheme="minorHAnsi" w:hint="eastAsia"/>
          <w:szCs w:val="24"/>
        </w:rPr>
        <w:t>盾构法、矿山法及顶管法</w:t>
      </w:r>
      <w:r w:rsidRPr="008071B8">
        <w:rPr>
          <w:rFonts w:asciiTheme="minorHAnsi" w:eastAsiaTheme="minorEastAsia" w:hAnsiTheme="minorHAnsi" w:hint="eastAsia"/>
          <w:szCs w:val="24"/>
        </w:rPr>
        <w:t>隧道</w:t>
      </w:r>
      <w:r w:rsidR="00882671">
        <w:rPr>
          <w:rFonts w:asciiTheme="minorHAnsi" w:eastAsiaTheme="minorEastAsia" w:hAnsiTheme="minorHAnsi" w:hint="eastAsia"/>
          <w:szCs w:val="24"/>
        </w:rPr>
        <w:t>工程对</w:t>
      </w:r>
      <w:r w:rsidR="004E4A65">
        <w:rPr>
          <w:rFonts w:asciiTheme="minorHAnsi" w:eastAsiaTheme="minorEastAsia" w:hAnsiTheme="minorHAnsi" w:hint="eastAsia"/>
          <w:szCs w:val="24"/>
        </w:rPr>
        <w:t>既有隧道结构</w:t>
      </w:r>
      <w:r w:rsidR="00882671">
        <w:rPr>
          <w:rFonts w:asciiTheme="minorHAnsi" w:eastAsiaTheme="minorEastAsia" w:hAnsiTheme="minorHAnsi" w:hint="eastAsia"/>
          <w:szCs w:val="24"/>
        </w:rPr>
        <w:t>的</w:t>
      </w:r>
      <w:r w:rsidR="00D23603">
        <w:rPr>
          <w:rFonts w:asciiTheme="minorHAnsi" w:eastAsiaTheme="minorEastAsia" w:hAnsiTheme="minorHAnsi" w:hint="eastAsia"/>
          <w:szCs w:val="24"/>
        </w:rPr>
        <w:t>影响评估及</w:t>
      </w:r>
      <w:r w:rsidR="00882671">
        <w:rPr>
          <w:rFonts w:hint="eastAsia"/>
          <w:szCs w:val="24"/>
        </w:rPr>
        <w:t>实施</w:t>
      </w:r>
      <w:r w:rsidR="00D23603">
        <w:rPr>
          <w:rFonts w:asciiTheme="minorHAnsi" w:eastAsiaTheme="minorEastAsia" w:hAnsiTheme="minorHAnsi" w:hint="eastAsia"/>
          <w:szCs w:val="24"/>
        </w:rPr>
        <w:t>控制</w:t>
      </w:r>
      <w:r w:rsidRPr="008071B8">
        <w:rPr>
          <w:rFonts w:asciiTheme="minorHAnsi" w:eastAsiaTheme="minorEastAsia" w:hAnsiTheme="minorHAnsi" w:hint="eastAsia"/>
          <w:szCs w:val="24"/>
        </w:rPr>
        <w:t>。</w:t>
      </w:r>
    </w:p>
    <w:p w14:paraId="261963C8" w14:textId="52DCE00F" w:rsidR="00EF28EF" w:rsidRDefault="008071B8" w:rsidP="00EF28EF">
      <w:pPr>
        <w:rPr>
          <w:szCs w:val="24"/>
        </w:rPr>
      </w:pPr>
      <w:r w:rsidRPr="008071B8">
        <w:rPr>
          <w:rFonts w:hint="eastAsia"/>
          <w:b/>
          <w:szCs w:val="24"/>
        </w:rPr>
        <w:t>6.1.2</w:t>
      </w:r>
      <w:r w:rsidRPr="008071B8">
        <w:rPr>
          <w:rFonts w:asciiTheme="minorHAnsi" w:eastAsiaTheme="minorEastAsia" w:hAnsiTheme="minorHAnsi" w:hint="eastAsia"/>
          <w:szCs w:val="24"/>
        </w:rPr>
        <w:t>外部隧道</w:t>
      </w:r>
      <w:r w:rsidR="004F406B">
        <w:rPr>
          <w:rFonts w:asciiTheme="minorHAnsi" w:eastAsiaTheme="minorEastAsia" w:hAnsiTheme="minorHAnsi" w:hint="eastAsia"/>
          <w:szCs w:val="24"/>
        </w:rPr>
        <w:t>作业的</w:t>
      </w:r>
      <w:r w:rsidRPr="008071B8">
        <w:rPr>
          <w:rFonts w:asciiTheme="minorHAnsi" w:eastAsiaTheme="minorEastAsia" w:hAnsiTheme="minorHAnsi" w:hint="eastAsia"/>
          <w:szCs w:val="24"/>
        </w:rPr>
        <w:t>工程影响分区</w:t>
      </w:r>
      <w:r w:rsidR="004F406B">
        <w:rPr>
          <w:rFonts w:hint="eastAsia"/>
          <w:szCs w:val="24"/>
        </w:rPr>
        <w:t>按照</w:t>
      </w:r>
      <w:r w:rsidR="00EF28EF" w:rsidRPr="008071B8">
        <w:rPr>
          <w:szCs w:val="24"/>
        </w:rPr>
        <w:t>表</w:t>
      </w:r>
      <w:r w:rsidR="00EF28EF">
        <w:rPr>
          <w:rFonts w:hint="eastAsia"/>
          <w:szCs w:val="24"/>
        </w:rPr>
        <w:t>6</w:t>
      </w:r>
      <w:r w:rsidR="00EF28EF" w:rsidRPr="008071B8">
        <w:rPr>
          <w:szCs w:val="24"/>
        </w:rPr>
        <w:t>.1.</w:t>
      </w:r>
      <w:r w:rsidR="00813036">
        <w:rPr>
          <w:rFonts w:hint="eastAsia"/>
          <w:szCs w:val="24"/>
        </w:rPr>
        <w:t>2</w:t>
      </w:r>
      <w:r w:rsidR="00EF28EF" w:rsidRPr="008071B8">
        <w:rPr>
          <w:szCs w:val="24"/>
        </w:rPr>
        <w:t>的规定</w:t>
      </w:r>
      <w:r w:rsidR="00EF28EF" w:rsidRPr="008071B8">
        <w:rPr>
          <w:rFonts w:hint="eastAsia"/>
          <w:szCs w:val="24"/>
        </w:rPr>
        <w:t>并</w:t>
      </w:r>
      <w:r w:rsidR="00EF28EF" w:rsidRPr="008071B8">
        <w:rPr>
          <w:szCs w:val="24"/>
        </w:rPr>
        <w:t>参照图</w:t>
      </w:r>
      <w:r w:rsidR="00EF28EF">
        <w:rPr>
          <w:rFonts w:hint="eastAsia"/>
          <w:szCs w:val="24"/>
        </w:rPr>
        <w:t>6</w:t>
      </w:r>
      <w:r w:rsidR="00EF28EF" w:rsidRPr="008071B8">
        <w:rPr>
          <w:szCs w:val="24"/>
        </w:rPr>
        <w:t>.1.</w:t>
      </w:r>
      <w:r w:rsidR="00B51836">
        <w:rPr>
          <w:szCs w:val="24"/>
        </w:rPr>
        <w:t>2</w:t>
      </w:r>
      <w:r w:rsidR="00EF28EF">
        <w:rPr>
          <w:rFonts w:hint="eastAsia"/>
          <w:szCs w:val="24"/>
        </w:rPr>
        <w:t>确定</w:t>
      </w:r>
      <w:r w:rsidR="00EF28EF" w:rsidRPr="008071B8">
        <w:rPr>
          <w:szCs w:val="24"/>
        </w:rPr>
        <w:t>。</w:t>
      </w:r>
    </w:p>
    <w:p w14:paraId="2AABBB47" w14:textId="6FF5E7F4" w:rsidR="008071B8" w:rsidRPr="008071B8" w:rsidRDefault="008071B8" w:rsidP="008071B8">
      <w:pPr>
        <w:spacing w:line="240" w:lineRule="auto"/>
        <w:jc w:val="center"/>
        <w:rPr>
          <w:rFonts w:eastAsia="黑体" w:cs="Times New Roman"/>
          <w:sz w:val="21"/>
        </w:rPr>
      </w:pPr>
      <w:r w:rsidRPr="008071B8">
        <w:rPr>
          <w:rFonts w:eastAsia="黑体" w:cs="Times New Roman" w:hint="eastAsia"/>
          <w:sz w:val="21"/>
        </w:rPr>
        <w:t>表</w:t>
      </w:r>
      <w:r w:rsidRPr="008071B8">
        <w:rPr>
          <w:rFonts w:eastAsia="黑体" w:cs="Times New Roman"/>
          <w:sz w:val="21"/>
        </w:rPr>
        <w:t>6</w:t>
      </w:r>
      <w:r w:rsidRPr="008071B8">
        <w:rPr>
          <w:rFonts w:eastAsia="黑体" w:cs="Times New Roman" w:hint="eastAsia"/>
          <w:sz w:val="21"/>
        </w:rPr>
        <w:t>.1.</w:t>
      </w:r>
      <w:r w:rsidR="008A01AF">
        <w:rPr>
          <w:rFonts w:eastAsia="黑体" w:cs="Times New Roman"/>
          <w:sz w:val="21"/>
        </w:rPr>
        <w:t>2</w:t>
      </w:r>
      <w:r w:rsidRPr="008071B8">
        <w:rPr>
          <w:rFonts w:eastAsia="黑体" w:cs="Times New Roman" w:hint="eastAsia"/>
          <w:sz w:val="21"/>
        </w:rPr>
        <w:t>外部</w:t>
      </w:r>
      <w:r w:rsidR="002B70CA">
        <w:rPr>
          <w:rFonts w:eastAsia="黑体" w:cs="Times New Roman" w:hint="eastAsia"/>
          <w:sz w:val="21"/>
        </w:rPr>
        <w:t>隧道</w:t>
      </w:r>
      <w:r w:rsidRPr="008071B8">
        <w:rPr>
          <w:rFonts w:eastAsia="黑体" w:cs="Times New Roman" w:hint="eastAsia"/>
          <w:sz w:val="21"/>
        </w:rPr>
        <w:t>作业的工程影响分区</w:t>
      </w:r>
    </w:p>
    <w:tbl>
      <w:tblPr>
        <w:tblStyle w:val="110"/>
        <w:tblW w:w="5000" w:type="pct"/>
        <w:tblLook w:val="04A0" w:firstRow="1" w:lastRow="0" w:firstColumn="1" w:lastColumn="0" w:noHBand="0" w:noVBand="1"/>
      </w:tblPr>
      <w:tblGrid>
        <w:gridCol w:w="1979"/>
        <w:gridCol w:w="6317"/>
      </w:tblGrid>
      <w:tr w:rsidR="008071B8" w:rsidRPr="008071B8" w14:paraId="36BB5630" w14:textId="77777777" w:rsidTr="009D700C">
        <w:tc>
          <w:tcPr>
            <w:tcW w:w="1193" w:type="pct"/>
            <w:vAlign w:val="center"/>
          </w:tcPr>
          <w:p w14:paraId="193C5ED9" w14:textId="77777777" w:rsidR="008071B8" w:rsidRPr="00BE0833" w:rsidRDefault="008071B8">
            <w:pPr>
              <w:pStyle w:val="a7"/>
              <w:snapToGrid w:val="0"/>
              <w:spacing w:after="100" w:afterAutospacing="1" w:line="240" w:lineRule="auto"/>
              <w:jc w:val="center"/>
              <w:rPr>
                <w:sz w:val="21"/>
              </w:rPr>
            </w:pPr>
            <w:r w:rsidRPr="00BE0833">
              <w:rPr>
                <w:rFonts w:hint="eastAsia"/>
                <w:sz w:val="21"/>
              </w:rPr>
              <w:t>工程影响分区</w:t>
            </w:r>
          </w:p>
        </w:tc>
        <w:tc>
          <w:tcPr>
            <w:tcW w:w="3807" w:type="pct"/>
          </w:tcPr>
          <w:p w14:paraId="3C0F6C52" w14:textId="77777777" w:rsidR="008071B8" w:rsidRPr="00BE0833" w:rsidRDefault="008071B8" w:rsidP="00BE0833">
            <w:pPr>
              <w:pStyle w:val="a7"/>
              <w:snapToGrid w:val="0"/>
              <w:spacing w:after="100" w:afterAutospacing="1" w:line="240" w:lineRule="auto"/>
              <w:jc w:val="center"/>
              <w:rPr>
                <w:sz w:val="21"/>
              </w:rPr>
            </w:pPr>
            <w:r w:rsidRPr="00BE0833">
              <w:rPr>
                <w:rFonts w:hint="eastAsia"/>
                <w:sz w:val="21"/>
              </w:rPr>
              <w:t>区域范围</w:t>
            </w:r>
          </w:p>
        </w:tc>
      </w:tr>
      <w:tr w:rsidR="008071B8" w:rsidRPr="008071B8" w14:paraId="08AF6833" w14:textId="77777777" w:rsidTr="009D700C">
        <w:tc>
          <w:tcPr>
            <w:tcW w:w="1193" w:type="pct"/>
            <w:vAlign w:val="center"/>
          </w:tcPr>
          <w:p w14:paraId="4BE64574" w14:textId="77777777" w:rsidR="008071B8" w:rsidRPr="00BE0833" w:rsidRDefault="008071B8">
            <w:pPr>
              <w:pStyle w:val="a7"/>
              <w:snapToGrid w:val="0"/>
              <w:spacing w:after="100" w:afterAutospacing="1" w:line="240" w:lineRule="auto"/>
              <w:jc w:val="center"/>
              <w:rPr>
                <w:sz w:val="21"/>
              </w:rPr>
            </w:pPr>
            <w:r w:rsidRPr="00BE0833">
              <w:rPr>
                <w:rFonts w:hint="eastAsia"/>
                <w:sz w:val="21"/>
              </w:rPr>
              <w:t>强烈影响区</w:t>
            </w:r>
            <w:r w:rsidRPr="00BE0833">
              <w:rPr>
                <w:sz w:val="21"/>
              </w:rPr>
              <w:t>(A)</w:t>
            </w:r>
          </w:p>
        </w:tc>
        <w:tc>
          <w:tcPr>
            <w:tcW w:w="3807" w:type="pct"/>
            <w:vAlign w:val="center"/>
          </w:tcPr>
          <w:p w14:paraId="5C03610F" w14:textId="2E0A9866" w:rsidR="008071B8" w:rsidRPr="00BE0833" w:rsidRDefault="008071B8">
            <w:pPr>
              <w:pStyle w:val="a7"/>
              <w:snapToGrid w:val="0"/>
              <w:spacing w:after="100" w:afterAutospacing="1" w:line="240" w:lineRule="auto"/>
              <w:jc w:val="center"/>
              <w:rPr>
                <w:sz w:val="21"/>
              </w:rPr>
            </w:pPr>
            <w:r w:rsidRPr="00BE0833">
              <w:rPr>
                <w:rFonts w:hint="eastAsia"/>
                <w:sz w:val="21"/>
              </w:rPr>
              <w:t>隧道</w:t>
            </w:r>
            <w:r w:rsidR="009412CF">
              <w:rPr>
                <w:rFonts w:hint="eastAsia"/>
                <w:sz w:val="21"/>
              </w:rPr>
              <w:t>外侧</w:t>
            </w:r>
            <w:r w:rsidR="009412CF">
              <w:rPr>
                <w:rFonts w:hint="eastAsia"/>
                <w:sz w:val="21"/>
              </w:rPr>
              <w:t>2/3(h</w:t>
            </w:r>
            <w:r w:rsidR="00C27774" w:rsidRPr="00C66BF4">
              <w:rPr>
                <w:sz w:val="21"/>
                <w:szCs w:val="24"/>
                <w:vertAlign w:val="subscript"/>
              </w:rPr>
              <w:t>0</w:t>
            </w:r>
            <w:r w:rsidR="009412CF">
              <w:rPr>
                <w:rFonts w:hint="eastAsia"/>
                <w:sz w:val="21"/>
              </w:rPr>
              <w:t>+b)</w:t>
            </w:r>
            <w:r w:rsidR="009412CF">
              <w:rPr>
                <w:rFonts w:hint="eastAsia"/>
                <w:sz w:val="21"/>
              </w:rPr>
              <w:t>及</w:t>
            </w:r>
            <w:r w:rsidR="00CA50BD">
              <w:rPr>
                <w:rFonts w:hint="eastAsia"/>
                <w:sz w:val="21"/>
              </w:rPr>
              <w:t>以下</w:t>
            </w:r>
            <w:r w:rsidR="009412CF">
              <w:rPr>
                <w:rFonts w:hint="eastAsia"/>
                <w:sz w:val="21"/>
              </w:rPr>
              <w:t>1</w:t>
            </w:r>
            <w:r w:rsidR="00CA50BD">
              <w:rPr>
                <w:rFonts w:hint="eastAsia"/>
                <w:sz w:val="21"/>
              </w:rPr>
              <w:t>b</w:t>
            </w:r>
            <w:r w:rsidR="00CA50BD" w:rsidRPr="004A024C">
              <w:rPr>
                <w:rFonts w:hint="eastAsia"/>
                <w:sz w:val="21"/>
              </w:rPr>
              <w:t>范围内</w:t>
            </w:r>
          </w:p>
        </w:tc>
      </w:tr>
      <w:tr w:rsidR="009412CF" w:rsidRPr="008071B8" w14:paraId="28409B82" w14:textId="77777777" w:rsidTr="009D700C">
        <w:tc>
          <w:tcPr>
            <w:tcW w:w="1193" w:type="pct"/>
            <w:vAlign w:val="center"/>
          </w:tcPr>
          <w:p w14:paraId="4C3D27A5" w14:textId="77777777" w:rsidR="009412CF" w:rsidRPr="00BE0833" w:rsidRDefault="009412CF">
            <w:pPr>
              <w:pStyle w:val="a7"/>
              <w:snapToGrid w:val="0"/>
              <w:spacing w:after="100" w:afterAutospacing="1" w:line="240" w:lineRule="auto"/>
              <w:jc w:val="center"/>
              <w:rPr>
                <w:sz w:val="21"/>
              </w:rPr>
            </w:pPr>
            <w:r w:rsidRPr="00BE0833">
              <w:rPr>
                <w:rFonts w:hint="eastAsia"/>
                <w:sz w:val="21"/>
              </w:rPr>
              <w:t>显著影响区</w:t>
            </w:r>
            <w:r w:rsidRPr="00BE0833">
              <w:rPr>
                <w:sz w:val="21"/>
              </w:rPr>
              <w:t>(B)</w:t>
            </w:r>
          </w:p>
        </w:tc>
        <w:tc>
          <w:tcPr>
            <w:tcW w:w="3807" w:type="pct"/>
            <w:vAlign w:val="center"/>
          </w:tcPr>
          <w:p w14:paraId="6126CAD8" w14:textId="775E5935" w:rsidR="009412CF" w:rsidRPr="00BE0833" w:rsidRDefault="009412CF">
            <w:pPr>
              <w:pStyle w:val="a7"/>
              <w:snapToGrid w:val="0"/>
              <w:spacing w:after="100" w:afterAutospacing="1" w:line="240" w:lineRule="auto"/>
              <w:jc w:val="center"/>
              <w:rPr>
                <w:sz w:val="21"/>
              </w:rPr>
            </w:pPr>
            <w:r w:rsidRPr="004A5FC5">
              <w:rPr>
                <w:rFonts w:hint="eastAsia"/>
                <w:sz w:val="21"/>
              </w:rPr>
              <w:t>隧道</w:t>
            </w:r>
            <w:r>
              <w:rPr>
                <w:rFonts w:hint="eastAsia"/>
                <w:sz w:val="21"/>
              </w:rPr>
              <w:t>外侧</w:t>
            </w:r>
            <w:r w:rsidR="00C35B64">
              <w:rPr>
                <w:rFonts w:hint="eastAsia"/>
                <w:sz w:val="21"/>
              </w:rPr>
              <w:t>2/3(h</w:t>
            </w:r>
            <w:r w:rsidR="00C27774" w:rsidRPr="00C66BF4">
              <w:rPr>
                <w:sz w:val="21"/>
                <w:szCs w:val="24"/>
                <w:vertAlign w:val="subscript"/>
              </w:rPr>
              <w:t>0</w:t>
            </w:r>
            <w:r w:rsidR="00C35B64">
              <w:rPr>
                <w:rFonts w:hint="eastAsia"/>
                <w:sz w:val="21"/>
              </w:rPr>
              <w:t>+b)</w:t>
            </w:r>
            <w:r w:rsidR="00C35B64">
              <w:rPr>
                <w:sz w:val="21"/>
              </w:rPr>
              <w:t>~</w:t>
            </w:r>
            <w:r>
              <w:rPr>
                <w:rFonts w:hint="eastAsia"/>
                <w:sz w:val="21"/>
              </w:rPr>
              <w:t>2/3(h</w:t>
            </w:r>
            <w:r w:rsidR="00C27774" w:rsidRPr="00C66BF4">
              <w:rPr>
                <w:sz w:val="21"/>
                <w:szCs w:val="24"/>
                <w:vertAlign w:val="subscript"/>
              </w:rPr>
              <w:t>0</w:t>
            </w:r>
            <w:r>
              <w:rPr>
                <w:rFonts w:hint="eastAsia"/>
                <w:sz w:val="21"/>
              </w:rPr>
              <w:t>+2b)</w:t>
            </w:r>
            <w:r>
              <w:rPr>
                <w:rFonts w:hint="eastAsia"/>
                <w:sz w:val="21"/>
              </w:rPr>
              <w:t>及以下</w:t>
            </w:r>
            <w:r>
              <w:rPr>
                <w:rFonts w:hint="eastAsia"/>
                <w:sz w:val="21"/>
              </w:rPr>
              <w:t>1b</w:t>
            </w:r>
            <w:r w:rsidR="00C35B64">
              <w:rPr>
                <w:sz w:val="21"/>
              </w:rPr>
              <w:t>~2b</w:t>
            </w:r>
            <w:r w:rsidRPr="004A024C">
              <w:rPr>
                <w:rFonts w:hint="eastAsia"/>
                <w:sz w:val="21"/>
              </w:rPr>
              <w:t>范围</w:t>
            </w:r>
            <w:r w:rsidR="00C35B64" w:rsidRPr="004A024C">
              <w:rPr>
                <w:rFonts w:hint="eastAsia"/>
                <w:sz w:val="21"/>
              </w:rPr>
              <w:t>内</w:t>
            </w:r>
          </w:p>
        </w:tc>
      </w:tr>
      <w:tr w:rsidR="009412CF" w:rsidRPr="008071B8" w14:paraId="2FDFFA64" w14:textId="77777777" w:rsidTr="009D700C">
        <w:tc>
          <w:tcPr>
            <w:tcW w:w="1193" w:type="pct"/>
            <w:vAlign w:val="center"/>
          </w:tcPr>
          <w:p w14:paraId="519A984D" w14:textId="77777777" w:rsidR="009412CF" w:rsidRPr="00BE0833" w:rsidRDefault="009412CF">
            <w:pPr>
              <w:pStyle w:val="a7"/>
              <w:snapToGrid w:val="0"/>
              <w:spacing w:after="100" w:afterAutospacing="1" w:line="240" w:lineRule="auto"/>
              <w:jc w:val="center"/>
              <w:rPr>
                <w:sz w:val="21"/>
              </w:rPr>
            </w:pPr>
            <w:r w:rsidRPr="00BE0833">
              <w:rPr>
                <w:rFonts w:hint="eastAsia"/>
                <w:sz w:val="21"/>
              </w:rPr>
              <w:t>一般影响区</w:t>
            </w:r>
            <w:r w:rsidRPr="00BE0833">
              <w:rPr>
                <w:sz w:val="21"/>
              </w:rPr>
              <w:t>(C)</w:t>
            </w:r>
          </w:p>
        </w:tc>
        <w:tc>
          <w:tcPr>
            <w:tcW w:w="3807" w:type="pct"/>
            <w:vAlign w:val="center"/>
          </w:tcPr>
          <w:p w14:paraId="32D1A627" w14:textId="531E0149" w:rsidR="009412CF" w:rsidRPr="00BE0833" w:rsidRDefault="009412CF">
            <w:pPr>
              <w:pStyle w:val="a7"/>
              <w:snapToGrid w:val="0"/>
              <w:spacing w:after="100" w:afterAutospacing="1" w:line="240" w:lineRule="auto"/>
              <w:jc w:val="center"/>
              <w:rPr>
                <w:sz w:val="21"/>
              </w:rPr>
            </w:pPr>
            <w:r w:rsidRPr="004A5FC5">
              <w:rPr>
                <w:rFonts w:hint="eastAsia"/>
                <w:sz w:val="21"/>
              </w:rPr>
              <w:t>隧道</w:t>
            </w:r>
            <w:r>
              <w:rPr>
                <w:rFonts w:hint="eastAsia"/>
                <w:sz w:val="21"/>
              </w:rPr>
              <w:t>外侧</w:t>
            </w:r>
            <w:r w:rsidR="00C35B64">
              <w:rPr>
                <w:rFonts w:hint="eastAsia"/>
                <w:sz w:val="21"/>
              </w:rPr>
              <w:t>2/3(h</w:t>
            </w:r>
            <w:r w:rsidR="00C27774" w:rsidRPr="00C66BF4">
              <w:rPr>
                <w:sz w:val="21"/>
                <w:szCs w:val="24"/>
                <w:vertAlign w:val="subscript"/>
              </w:rPr>
              <w:t>0</w:t>
            </w:r>
            <w:r w:rsidR="00C35B64">
              <w:rPr>
                <w:rFonts w:hint="eastAsia"/>
                <w:sz w:val="21"/>
              </w:rPr>
              <w:t>+2b)</w:t>
            </w:r>
            <w:r w:rsidR="00C35B64">
              <w:rPr>
                <w:sz w:val="21"/>
              </w:rPr>
              <w:t>~</w:t>
            </w:r>
            <w:r>
              <w:rPr>
                <w:rFonts w:hint="eastAsia"/>
                <w:sz w:val="21"/>
              </w:rPr>
              <w:t>2/3h</w:t>
            </w:r>
            <w:r w:rsidR="00C27774" w:rsidRPr="00C66BF4">
              <w:rPr>
                <w:sz w:val="21"/>
                <w:szCs w:val="24"/>
                <w:vertAlign w:val="subscript"/>
              </w:rPr>
              <w:t>0</w:t>
            </w:r>
            <w:r>
              <w:rPr>
                <w:rFonts w:hint="eastAsia"/>
                <w:sz w:val="21"/>
              </w:rPr>
              <w:t>+3b</w:t>
            </w:r>
            <w:r w:rsidR="00C35B64">
              <w:rPr>
                <w:rFonts w:hint="eastAsia"/>
                <w:sz w:val="21"/>
              </w:rPr>
              <w:t>及</w:t>
            </w:r>
            <w:r>
              <w:rPr>
                <w:rFonts w:hint="eastAsia"/>
                <w:sz w:val="21"/>
              </w:rPr>
              <w:t>以下</w:t>
            </w:r>
            <w:r w:rsidR="00C35B64">
              <w:rPr>
                <w:sz w:val="21"/>
              </w:rPr>
              <w:t>2</w:t>
            </w:r>
            <w:r w:rsidR="00C35B64">
              <w:rPr>
                <w:rFonts w:hint="eastAsia"/>
                <w:sz w:val="21"/>
              </w:rPr>
              <w:t>b</w:t>
            </w:r>
            <w:r w:rsidR="00C35B64">
              <w:rPr>
                <w:sz w:val="21"/>
              </w:rPr>
              <w:t>~3b</w:t>
            </w:r>
            <w:r w:rsidRPr="004A024C">
              <w:rPr>
                <w:rFonts w:hint="eastAsia"/>
                <w:sz w:val="21"/>
              </w:rPr>
              <w:t>范围</w:t>
            </w:r>
            <w:r w:rsidR="00C35B64" w:rsidRPr="004A024C">
              <w:rPr>
                <w:rFonts w:hint="eastAsia"/>
                <w:sz w:val="21"/>
              </w:rPr>
              <w:t>内</w:t>
            </w:r>
          </w:p>
        </w:tc>
      </w:tr>
      <w:tr w:rsidR="009412CF" w:rsidRPr="008071B8" w14:paraId="67D94C6E" w14:textId="77777777" w:rsidTr="009D700C">
        <w:tc>
          <w:tcPr>
            <w:tcW w:w="1193" w:type="pct"/>
            <w:vAlign w:val="center"/>
          </w:tcPr>
          <w:p w14:paraId="3E958819" w14:textId="77777777" w:rsidR="009412CF" w:rsidRPr="00BE0833" w:rsidRDefault="009412CF">
            <w:pPr>
              <w:pStyle w:val="a7"/>
              <w:snapToGrid w:val="0"/>
              <w:spacing w:after="100" w:afterAutospacing="1" w:line="240" w:lineRule="auto"/>
              <w:jc w:val="center"/>
              <w:rPr>
                <w:sz w:val="21"/>
              </w:rPr>
            </w:pPr>
            <w:r w:rsidRPr="00BE0833">
              <w:rPr>
                <w:rFonts w:hint="eastAsia"/>
                <w:sz w:val="21"/>
              </w:rPr>
              <w:t>微弱影响区</w:t>
            </w:r>
            <w:r w:rsidRPr="00BE0833">
              <w:rPr>
                <w:sz w:val="21"/>
              </w:rPr>
              <w:t>(D)</w:t>
            </w:r>
          </w:p>
        </w:tc>
        <w:tc>
          <w:tcPr>
            <w:tcW w:w="3807" w:type="pct"/>
            <w:vAlign w:val="center"/>
          </w:tcPr>
          <w:p w14:paraId="099302A6" w14:textId="23854068" w:rsidR="009412CF" w:rsidRPr="00BE0833" w:rsidRDefault="009412CF">
            <w:pPr>
              <w:pStyle w:val="a7"/>
              <w:snapToGrid w:val="0"/>
              <w:spacing w:after="100" w:afterAutospacing="1" w:line="240" w:lineRule="auto"/>
              <w:jc w:val="center"/>
              <w:rPr>
                <w:sz w:val="21"/>
              </w:rPr>
            </w:pPr>
            <w:r w:rsidRPr="004A5FC5">
              <w:rPr>
                <w:rFonts w:hint="eastAsia"/>
                <w:sz w:val="21"/>
              </w:rPr>
              <w:t>隧道</w:t>
            </w:r>
            <w:r>
              <w:rPr>
                <w:rFonts w:hint="eastAsia"/>
                <w:sz w:val="21"/>
              </w:rPr>
              <w:t>外侧</w:t>
            </w:r>
            <w:r w:rsidR="00C35B64">
              <w:rPr>
                <w:rFonts w:hint="eastAsia"/>
                <w:sz w:val="21"/>
              </w:rPr>
              <w:t>2/3h</w:t>
            </w:r>
            <w:r w:rsidR="00C27774" w:rsidRPr="00C66BF4">
              <w:rPr>
                <w:sz w:val="21"/>
                <w:szCs w:val="24"/>
                <w:vertAlign w:val="subscript"/>
              </w:rPr>
              <w:t>0</w:t>
            </w:r>
            <w:r w:rsidR="00C35B64">
              <w:rPr>
                <w:rFonts w:hint="eastAsia"/>
                <w:sz w:val="21"/>
              </w:rPr>
              <w:t>+3b</w:t>
            </w:r>
            <w:r w:rsidR="00C35B64">
              <w:rPr>
                <w:rFonts w:hint="eastAsia"/>
                <w:sz w:val="21"/>
              </w:rPr>
              <w:t>及</w:t>
            </w:r>
            <w:r>
              <w:rPr>
                <w:rFonts w:hint="eastAsia"/>
                <w:sz w:val="21"/>
              </w:rPr>
              <w:t>以下</w:t>
            </w:r>
            <w:r>
              <w:rPr>
                <w:rFonts w:hint="eastAsia"/>
                <w:sz w:val="21"/>
              </w:rPr>
              <w:t>3b</w:t>
            </w:r>
            <w:r>
              <w:rPr>
                <w:rFonts w:hint="eastAsia"/>
                <w:sz w:val="21"/>
              </w:rPr>
              <w:t>范围外</w:t>
            </w:r>
          </w:p>
        </w:tc>
      </w:tr>
    </w:tbl>
    <w:p w14:paraId="165605A9" w14:textId="62D72B4C" w:rsidR="008071B8" w:rsidRPr="00BE0833" w:rsidRDefault="008071B8" w:rsidP="00B54F74">
      <w:pPr>
        <w:spacing w:line="240" w:lineRule="auto"/>
        <w:rPr>
          <w:rFonts w:eastAsiaTheme="minorEastAsia"/>
          <w:sz w:val="21"/>
          <w:szCs w:val="24"/>
        </w:rPr>
      </w:pPr>
      <w:r w:rsidRPr="00BE0833">
        <w:rPr>
          <w:rFonts w:eastAsiaTheme="minorEastAsia" w:hint="eastAsia"/>
          <w:sz w:val="21"/>
          <w:szCs w:val="24"/>
        </w:rPr>
        <w:t>注：</w:t>
      </w:r>
      <w:r w:rsidRPr="00D50469">
        <w:rPr>
          <w:rFonts w:eastAsiaTheme="minorEastAsia"/>
          <w:sz w:val="21"/>
          <w:szCs w:val="24"/>
        </w:rPr>
        <w:t>b</w:t>
      </w:r>
      <w:r w:rsidRPr="00D50469">
        <w:rPr>
          <w:rFonts w:eastAsiaTheme="minorEastAsia" w:hint="eastAsia"/>
          <w:sz w:val="21"/>
          <w:szCs w:val="24"/>
        </w:rPr>
        <w:t>为外部</w:t>
      </w:r>
      <w:r w:rsidR="00AD6569" w:rsidRPr="00D50469">
        <w:rPr>
          <w:rFonts w:eastAsiaTheme="minorEastAsia" w:hint="eastAsia"/>
          <w:sz w:val="21"/>
          <w:szCs w:val="24"/>
        </w:rPr>
        <w:t>作业</w:t>
      </w:r>
      <w:r w:rsidRPr="00D50469">
        <w:rPr>
          <w:rFonts w:eastAsiaTheme="minorEastAsia" w:hint="eastAsia"/>
          <w:sz w:val="21"/>
          <w:szCs w:val="24"/>
        </w:rPr>
        <w:t>隧道的毛洞跨度</w:t>
      </w:r>
      <w:r w:rsidR="00C35B64" w:rsidRPr="00D50469">
        <w:rPr>
          <w:rFonts w:eastAsiaTheme="minorEastAsia" w:hint="eastAsia"/>
          <w:sz w:val="21"/>
          <w:szCs w:val="24"/>
        </w:rPr>
        <w:t>（</w:t>
      </w:r>
      <w:r w:rsidR="00C35B64" w:rsidRPr="00D50469">
        <w:rPr>
          <w:rFonts w:eastAsiaTheme="minorEastAsia"/>
          <w:sz w:val="21"/>
          <w:szCs w:val="24"/>
        </w:rPr>
        <w:t>m</w:t>
      </w:r>
      <w:r w:rsidR="00C35B64" w:rsidRPr="00D50469">
        <w:rPr>
          <w:rFonts w:eastAsiaTheme="minorEastAsia" w:hint="eastAsia"/>
          <w:sz w:val="21"/>
          <w:szCs w:val="24"/>
        </w:rPr>
        <w:t>）</w:t>
      </w:r>
      <w:r w:rsidR="008A01AF" w:rsidRPr="00D50469">
        <w:rPr>
          <w:rFonts w:eastAsiaTheme="minorEastAsia" w:hint="eastAsia"/>
          <w:sz w:val="21"/>
          <w:szCs w:val="24"/>
        </w:rPr>
        <w:t>，</w:t>
      </w:r>
      <w:r w:rsidRPr="00D50469">
        <w:rPr>
          <w:rFonts w:eastAsiaTheme="minorEastAsia"/>
          <w:sz w:val="21"/>
          <w:szCs w:val="24"/>
        </w:rPr>
        <w:t>h</w:t>
      </w:r>
      <w:r w:rsidR="00895E9E" w:rsidRPr="002519A5">
        <w:rPr>
          <w:rFonts w:eastAsiaTheme="minorEastAsia"/>
          <w:sz w:val="21"/>
          <w:szCs w:val="24"/>
          <w:vertAlign w:val="subscript"/>
        </w:rPr>
        <w:t>0</w:t>
      </w:r>
      <w:r w:rsidR="00AD6569" w:rsidRPr="00D50469">
        <w:rPr>
          <w:rFonts w:eastAsiaTheme="minorEastAsia" w:hint="eastAsia"/>
          <w:sz w:val="21"/>
          <w:szCs w:val="24"/>
        </w:rPr>
        <w:t>为</w:t>
      </w:r>
      <w:r w:rsidRPr="00D50469">
        <w:rPr>
          <w:rFonts w:eastAsiaTheme="minorEastAsia" w:hint="eastAsia"/>
          <w:sz w:val="21"/>
          <w:szCs w:val="24"/>
        </w:rPr>
        <w:t>外部作业隧道底板的埋深</w:t>
      </w:r>
      <w:r w:rsidR="00C35B64" w:rsidRPr="00D50469">
        <w:rPr>
          <w:rFonts w:eastAsiaTheme="minorEastAsia" w:hint="eastAsia"/>
          <w:sz w:val="21"/>
          <w:szCs w:val="24"/>
        </w:rPr>
        <w:t>（</w:t>
      </w:r>
      <w:r w:rsidR="00C35B64" w:rsidRPr="00D50469">
        <w:rPr>
          <w:rFonts w:eastAsiaTheme="minorEastAsia"/>
          <w:sz w:val="21"/>
          <w:szCs w:val="24"/>
        </w:rPr>
        <w:t>m</w:t>
      </w:r>
      <w:r w:rsidR="00C35B64" w:rsidRPr="00D50469">
        <w:rPr>
          <w:rFonts w:eastAsiaTheme="minorEastAsia" w:hint="eastAsia"/>
          <w:sz w:val="21"/>
          <w:szCs w:val="24"/>
        </w:rPr>
        <w:t>）</w:t>
      </w:r>
      <w:r w:rsidR="008A01AF">
        <w:rPr>
          <w:rFonts w:eastAsiaTheme="minorEastAsia" w:hint="eastAsia"/>
          <w:sz w:val="21"/>
          <w:szCs w:val="24"/>
        </w:rPr>
        <w:t>。</w:t>
      </w:r>
    </w:p>
    <w:p w14:paraId="7734FC4F" w14:textId="75C6D135" w:rsidR="002519A5" w:rsidRDefault="002519A5" w:rsidP="008071B8">
      <w:pPr>
        <w:spacing w:line="240" w:lineRule="auto"/>
        <w:jc w:val="center"/>
        <w:rPr>
          <w:rFonts w:asciiTheme="minorHAnsi" w:eastAsiaTheme="minorEastAsia" w:hAnsiTheme="minorHAnsi"/>
          <w:szCs w:val="24"/>
        </w:rPr>
      </w:pPr>
      <w:r w:rsidRPr="002519A5">
        <w:rPr>
          <w:rFonts w:hint="eastAsia"/>
          <w:noProof/>
        </w:rPr>
        <w:drawing>
          <wp:inline distT="0" distB="0" distL="0" distR="0" wp14:anchorId="6CA947C2" wp14:editId="4197C0A8">
            <wp:extent cx="4414520" cy="2638425"/>
            <wp:effectExtent l="0" t="0" r="508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14520" cy="2638425"/>
                    </a:xfrm>
                    <a:prstGeom prst="rect">
                      <a:avLst/>
                    </a:prstGeom>
                    <a:noFill/>
                    <a:ln>
                      <a:noFill/>
                    </a:ln>
                  </pic:spPr>
                </pic:pic>
              </a:graphicData>
            </a:graphic>
          </wp:inline>
        </w:drawing>
      </w:r>
    </w:p>
    <w:p w14:paraId="62AA5CDB" w14:textId="7E071049" w:rsidR="008071B8" w:rsidRDefault="008071B8" w:rsidP="008071B8">
      <w:pPr>
        <w:spacing w:line="240" w:lineRule="auto"/>
        <w:jc w:val="center"/>
        <w:rPr>
          <w:rFonts w:eastAsia="黑体" w:cs="Times New Roman"/>
          <w:sz w:val="21"/>
        </w:rPr>
      </w:pPr>
      <w:r w:rsidRPr="00D50469">
        <w:rPr>
          <w:rFonts w:eastAsia="黑体" w:cs="Times New Roman" w:hint="eastAsia"/>
          <w:sz w:val="21"/>
        </w:rPr>
        <w:t>图</w:t>
      </w:r>
      <w:r w:rsidRPr="00D50469">
        <w:rPr>
          <w:rFonts w:eastAsia="黑体" w:cs="Times New Roman"/>
          <w:sz w:val="21"/>
        </w:rPr>
        <w:t>6.1.</w:t>
      </w:r>
      <w:r w:rsidR="00813036" w:rsidRPr="00D50469">
        <w:rPr>
          <w:rFonts w:eastAsia="黑体" w:cs="Times New Roman"/>
          <w:sz w:val="21"/>
        </w:rPr>
        <w:t xml:space="preserve">2 </w:t>
      </w:r>
      <w:r w:rsidRPr="00D50469">
        <w:rPr>
          <w:rFonts w:eastAsia="黑体" w:cs="Times New Roman" w:hint="eastAsia"/>
          <w:sz w:val="21"/>
        </w:rPr>
        <w:t>外部隧道作业的工程影响分区</w:t>
      </w:r>
    </w:p>
    <w:p w14:paraId="022DD791" w14:textId="3135514B" w:rsidR="00EF48AA" w:rsidRPr="00BE0833" w:rsidRDefault="008071B8" w:rsidP="009D700C">
      <w:pPr>
        <w:rPr>
          <w:szCs w:val="24"/>
        </w:rPr>
      </w:pPr>
      <w:r w:rsidRPr="00256D15">
        <w:rPr>
          <w:b/>
          <w:szCs w:val="24"/>
        </w:rPr>
        <w:t>6.1.3</w:t>
      </w:r>
      <w:r w:rsidRPr="00EF28EF">
        <w:rPr>
          <w:rFonts w:hint="eastAsia"/>
          <w:szCs w:val="24"/>
        </w:rPr>
        <w:t>外部隧道宜从</w:t>
      </w:r>
      <w:r w:rsidR="004E4A65">
        <w:rPr>
          <w:rFonts w:hint="eastAsia"/>
          <w:szCs w:val="24"/>
        </w:rPr>
        <w:t>既有隧道结构</w:t>
      </w:r>
      <w:r w:rsidRPr="00EF28EF">
        <w:rPr>
          <w:rFonts w:hint="eastAsia"/>
          <w:szCs w:val="24"/>
        </w:rPr>
        <w:t>上部穿越，</w:t>
      </w:r>
      <w:r w:rsidRPr="00F94BDE">
        <w:rPr>
          <w:rFonts w:hint="eastAsia"/>
          <w:szCs w:val="21"/>
        </w:rPr>
        <w:t>避免近距离</w:t>
      </w:r>
      <w:r w:rsidR="00813036">
        <w:rPr>
          <w:rFonts w:hint="eastAsia"/>
          <w:szCs w:val="21"/>
        </w:rPr>
        <w:t>下方或侧方</w:t>
      </w:r>
      <w:r w:rsidRPr="00F94BDE">
        <w:rPr>
          <w:rFonts w:hint="eastAsia"/>
          <w:szCs w:val="21"/>
        </w:rPr>
        <w:t>平行穿越</w:t>
      </w:r>
      <w:r w:rsidR="004E4A65">
        <w:rPr>
          <w:rFonts w:hint="eastAsia"/>
          <w:szCs w:val="21"/>
        </w:rPr>
        <w:t>既有隧道结构</w:t>
      </w:r>
      <w:r w:rsidR="00F94BDE" w:rsidRPr="00BE0833">
        <w:rPr>
          <w:rFonts w:hint="eastAsia"/>
          <w:szCs w:val="24"/>
        </w:rPr>
        <w:t>。</w:t>
      </w:r>
      <w:r w:rsidR="00F94BDE" w:rsidRPr="00256D15">
        <w:rPr>
          <w:rFonts w:hint="eastAsia"/>
          <w:szCs w:val="24"/>
        </w:rPr>
        <w:t>外部隧道</w:t>
      </w:r>
      <w:r w:rsidR="00F94BDE" w:rsidRPr="00F94BDE">
        <w:rPr>
          <w:rFonts w:hint="eastAsia"/>
          <w:szCs w:val="24"/>
        </w:rPr>
        <w:t>与既有隧道平行</w:t>
      </w:r>
      <w:r w:rsidR="006769FF">
        <w:rPr>
          <w:rFonts w:hint="eastAsia"/>
          <w:szCs w:val="24"/>
        </w:rPr>
        <w:t>时</w:t>
      </w:r>
      <w:r w:rsidR="00F94BDE" w:rsidRPr="00F94BDE">
        <w:rPr>
          <w:rFonts w:hint="eastAsia"/>
          <w:szCs w:val="24"/>
        </w:rPr>
        <w:t>，两者的水平净距不宜小于</w:t>
      </w:r>
      <w:r w:rsidR="00F94BDE" w:rsidRPr="00F94BDE">
        <w:rPr>
          <w:szCs w:val="24"/>
        </w:rPr>
        <w:t>0.5D</w:t>
      </w:r>
      <w:r w:rsidR="00F94BDE" w:rsidRPr="00BE0833">
        <w:rPr>
          <w:rFonts w:ascii="宋体" w:hAnsi="宋体"/>
          <w:szCs w:val="24"/>
        </w:rPr>
        <w:t>(</w:t>
      </w:r>
      <w:r w:rsidR="00F94BDE" w:rsidRPr="00256D15">
        <w:rPr>
          <w:rFonts w:hint="eastAsia"/>
          <w:szCs w:val="24"/>
        </w:rPr>
        <w:t>D</w:t>
      </w:r>
      <w:r w:rsidR="00F94BDE" w:rsidRPr="00EF28EF">
        <w:rPr>
          <w:rFonts w:hint="eastAsia"/>
          <w:szCs w:val="24"/>
        </w:rPr>
        <w:t>为外部隧道外径与既有盾构隧道外径的较大值</w:t>
      </w:r>
      <w:r w:rsidR="00F94BDE" w:rsidRPr="00BE0833">
        <w:rPr>
          <w:rFonts w:ascii="宋体" w:hAnsi="宋体"/>
          <w:szCs w:val="24"/>
        </w:rPr>
        <w:t>)</w:t>
      </w:r>
      <w:r w:rsidR="00F94BDE" w:rsidRPr="00256D15">
        <w:rPr>
          <w:rFonts w:hint="eastAsia"/>
          <w:szCs w:val="24"/>
        </w:rPr>
        <w:t>。</w:t>
      </w:r>
      <w:r w:rsidR="00F94BDE" w:rsidRPr="00BE0833">
        <w:rPr>
          <w:rFonts w:hint="eastAsia"/>
          <w:szCs w:val="24"/>
        </w:rPr>
        <w:t>外部隧道的平纵</w:t>
      </w:r>
      <w:r w:rsidR="00813036">
        <w:rPr>
          <w:rFonts w:hint="eastAsia"/>
          <w:szCs w:val="24"/>
        </w:rPr>
        <w:t>断</w:t>
      </w:r>
      <w:r w:rsidR="00F94BDE" w:rsidRPr="00BE0833">
        <w:rPr>
          <w:rFonts w:hint="eastAsia"/>
          <w:szCs w:val="24"/>
        </w:rPr>
        <w:t>面不宜采用小半径曲线线型。</w:t>
      </w:r>
    </w:p>
    <w:p w14:paraId="507A28F1" w14:textId="5C52FFA7" w:rsidR="008071B8" w:rsidRPr="008071B8" w:rsidRDefault="008071B8" w:rsidP="004D28D5">
      <w:r w:rsidRPr="00256D15">
        <w:rPr>
          <w:b/>
          <w:szCs w:val="24"/>
        </w:rPr>
        <w:t>6.1.4</w:t>
      </w:r>
      <w:r w:rsidRPr="00256D15">
        <w:rPr>
          <w:rFonts w:hint="eastAsia"/>
          <w:szCs w:val="24"/>
        </w:rPr>
        <w:t>外部隧道工程</w:t>
      </w:r>
      <w:r w:rsidR="002B70CA">
        <w:rPr>
          <w:rFonts w:hint="eastAsia"/>
          <w:szCs w:val="24"/>
        </w:rPr>
        <w:t>距离</w:t>
      </w:r>
      <w:r w:rsidR="004E4A65">
        <w:rPr>
          <w:rFonts w:hint="eastAsia"/>
          <w:szCs w:val="24"/>
        </w:rPr>
        <w:t>既有隧道结构</w:t>
      </w:r>
      <w:r w:rsidR="002B70CA">
        <w:rPr>
          <w:rFonts w:hint="eastAsia"/>
          <w:szCs w:val="24"/>
        </w:rPr>
        <w:t>较近时</w:t>
      </w:r>
      <w:r w:rsidRPr="00EF48AA">
        <w:rPr>
          <w:rFonts w:hint="eastAsia"/>
          <w:szCs w:val="24"/>
        </w:rPr>
        <w:t>，宜在既有轨道交通停运期间连续、匀速通过，不应间断施工。</w:t>
      </w:r>
    </w:p>
    <w:p w14:paraId="0F41CFC8" w14:textId="0F17BD91" w:rsidR="0060282B" w:rsidRPr="00AD0A08" w:rsidRDefault="008071B8" w:rsidP="00AD0A08">
      <w:pPr>
        <w:keepNext/>
        <w:keepLines/>
        <w:spacing w:before="120" w:after="120" w:line="415" w:lineRule="auto"/>
        <w:jc w:val="center"/>
        <w:outlineLvl w:val="1"/>
        <w:rPr>
          <w:rFonts w:cstheme="majorBidi"/>
          <w:b/>
          <w:bCs/>
          <w:sz w:val="28"/>
          <w:szCs w:val="32"/>
        </w:rPr>
      </w:pPr>
      <w:bookmarkStart w:id="85" w:name="_Toc77924120"/>
      <w:bookmarkStart w:id="86" w:name="_Toc81403441"/>
      <w:bookmarkStart w:id="87" w:name="_Toc81900074"/>
      <w:r w:rsidRPr="008071B8">
        <w:rPr>
          <w:rFonts w:cstheme="majorBidi" w:hint="eastAsia"/>
          <w:b/>
          <w:bCs/>
          <w:sz w:val="28"/>
          <w:szCs w:val="32"/>
        </w:rPr>
        <w:t xml:space="preserve">6.2 </w:t>
      </w:r>
      <w:r w:rsidRPr="008071B8">
        <w:rPr>
          <w:rFonts w:cstheme="majorBidi"/>
          <w:b/>
          <w:bCs/>
          <w:sz w:val="28"/>
          <w:szCs w:val="32"/>
        </w:rPr>
        <w:t xml:space="preserve"> </w:t>
      </w:r>
      <w:r w:rsidRPr="008071B8">
        <w:rPr>
          <w:rFonts w:cstheme="majorBidi" w:hint="eastAsia"/>
          <w:b/>
          <w:bCs/>
          <w:sz w:val="28"/>
          <w:szCs w:val="32"/>
        </w:rPr>
        <w:t>评估方法</w:t>
      </w:r>
      <w:bookmarkEnd w:id="85"/>
      <w:bookmarkEnd w:id="86"/>
      <w:bookmarkEnd w:id="87"/>
    </w:p>
    <w:p w14:paraId="48D8E315" w14:textId="34B6FF73" w:rsidR="0060282B" w:rsidRPr="000445A4" w:rsidRDefault="0060282B" w:rsidP="0060282B">
      <w:pPr>
        <w:rPr>
          <w:kern w:val="0"/>
        </w:rPr>
      </w:pPr>
      <w:r w:rsidRPr="000445A4">
        <w:rPr>
          <w:b/>
        </w:rPr>
        <w:t xml:space="preserve">6.2.1 </w:t>
      </w:r>
      <w:r w:rsidRPr="000445A4">
        <w:rPr>
          <w:rFonts w:hint="eastAsia"/>
          <w:kern w:val="0"/>
        </w:rPr>
        <w:t>外部隧道工程宜评估开挖引起的</w:t>
      </w:r>
      <w:r w:rsidR="004E4A65" w:rsidRPr="000445A4">
        <w:rPr>
          <w:rFonts w:hint="eastAsia"/>
          <w:kern w:val="0"/>
        </w:rPr>
        <w:t>既有隧道结构</w:t>
      </w:r>
      <w:r w:rsidRPr="000445A4">
        <w:rPr>
          <w:rFonts w:hint="eastAsia"/>
          <w:kern w:val="0"/>
        </w:rPr>
        <w:t>位移、纵向曲率</w:t>
      </w:r>
      <w:r w:rsidR="00F351F0">
        <w:rPr>
          <w:rFonts w:hint="eastAsia"/>
          <w:kern w:val="0"/>
        </w:rPr>
        <w:t>半径</w:t>
      </w:r>
      <w:r w:rsidR="00AD6569" w:rsidRPr="00AD6569">
        <w:rPr>
          <w:rFonts w:hint="eastAsia"/>
          <w:kern w:val="0"/>
        </w:rPr>
        <w:t>和接缝张开量</w:t>
      </w:r>
      <w:r w:rsidR="00652CAA">
        <w:rPr>
          <w:rFonts w:hint="eastAsia"/>
          <w:kern w:val="0"/>
        </w:rPr>
        <w:t>等</w:t>
      </w:r>
      <w:r w:rsidRPr="000445A4">
        <w:rPr>
          <w:rFonts w:hint="eastAsia"/>
          <w:kern w:val="0"/>
        </w:rPr>
        <w:t>，控制要求参见表</w:t>
      </w:r>
      <w:r w:rsidRPr="000445A4">
        <w:rPr>
          <w:kern w:val="0"/>
        </w:rPr>
        <w:t>3.3.</w:t>
      </w:r>
      <w:r w:rsidR="00813036" w:rsidRPr="000445A4">
        <w:rPr>
          <w:kern w:val="0"/>
        </w:rPr>
        <w:t>2</w:t>
      </w:r>
      <w:r w:rsidRPr="000445A4">
        <w:rPr>
          <w:rFonts w:hint="eastAsia"/>
          <w:kern w:val="0"/>
        </w:rPr>
        <w:t>。</w:t>
      </w:r>
    </w:p>
    <w:p w14:paraId="04A71A03" w14:textId="1C30DCA9" w:rsidR="0060282B" w:rsidRPr="00D2586F" w:rsidRDefault="0060282B" w:rsidP="0060282B">
      <w:pPr>
        <w:rPr>
          <w:b/>
        </w:rPr>
      </w:pPr>
      <w:r>
        <w:rPr>
          <w:rFonts w:hint="eastAsia"/>
          <w:b/>
        </w:rPr>
        <w:lastRenderedPageBreak/>
        <w:t xml:space="preserve">6.2.2 </w:t>
      </w:r>
      <w:r>
        <w:rPr>
          <w:rFonts w:hint="eastAsia"/>
          <w:kern w:val="0"/>
        </w:rPr>
        <w:t>外部隧道工程对</w:t>
      </w:r>
      <w:r w:rsidR="004E4A65">
        <w:rPr>
          <w:rFonts w:hint="eastAsia"/>
          <w:kern w:val="0"/>
        </w:rPr>
        <w:t>既有隧道结构</w:t>
      </w:r>
      <w:r>
        <w:rPr>
          <w:rFonts w:hint="eastAsia"/>
          <w:kern w:val="0"/>
        </w:rPr>
        <w:t>影响评估可采用</w:t>
      </w:r>
      <w:r w:rsidR="00BE38B6">
        <w:rPr>
          <w:rFonts w:hint="eastAsia"/>
          <w:kern w:val="0"/>
        </w:rPr>
        <w:t>理论分析方法、简化分析方法和数值模拟方法</w:t>
      </w:r>
      <w:r w:rsidR="00EA7137">
        <w:rPr>
          <w:rFonts w:hint="eastAsia"/>
          <w:kern w:val="0"/>
        </w:rPr>
        <w:t>。</w:t>
      </w:r>
    </w:p>
    <w:p w14:paraId="46D9B570" w14:textId="16AAEA47" w:rsidR="00BE38B6" w:rsidRDefault="0060282B" w:rsidP="0060282B">
      <w:pPr>
        <w:ind w:firstLineChars="200" w:firstLine="482"/>
        <w:rPr>
          <w:bCs/>
        </w:rPr>
      </w:pPr>
      <w:r>
        <w:rPr>
          <w:rFonts w:hint="eastAsia"/>
          <w:b/>
        </w:rPr>
        <w:t>1</w:t>
      </w:r>
      <w:r w:rsidR="00BE38B6" w:rsidRPr="007D74B8">
        <w:rPr>
          <w:rFonts w:hint="eastAsia"/>
          <w:bCs/>
        </w:rPr>
        <w:t>理论分析</w:t>
      </w:r>
      <w:r w:rsidR="00BE38B6">
        <w:rPr>
          <w:rFonts w:hint="eastAsia"/>
          <w:bCs/>
        </w:rPr>
        <w:t>方法</w:t>
      </w:r>
      <w:r w:rsidR="00762770">
        <w:rPr>
          <w:rFonts w:hint="eastAsia"/>
          <w:bCs/>
        </w:rPr>
        <w:t>和</w:t>
      </w:r>
      <w:r w:rsidR="00762770" w:rsidRPr="000A14B5">
        <w:rPr>
          <w:rFonts w:hint="eastAsia"/>
          <w:bCs/>
        </w:rPr>
        <w:t>简化分析方法</w:t>
      </w:r>
      <w:r w:rsidR="00D15F59">
        <w:rPr>
          <w:rFonts w:hint="eastAsia"/>
          <w:bCs/>
        </w:rPr>
        <w:t>适用于</w:t>
      </w:r>
      <w:r w:rsidR="00762770">
        <w:rPr>
          <w:rFonts w:hint="eastAsia"/>
          <w:bCs/>
        </w:rPr>
        <w:t>评估</w:t>
      </w:r>
      <w:r w:rsidR="00BE38B6" w:rsidRPr="0013023C">
        <w:rPr>
          <w:rFonts w:hint="eastAsia"/>
          <w:bCs/>
          <w:szCs w:val="24"/>
        </w:rPr>
        <w:t>外部隧道工程</w:t>
      </w:r>
      <w:r w:rsidR="00D15F59">
        <w:rPr>
          <w:rFonts w:hint="eastAsia"/>
          <w:bCs/>
          <w:szCs w:val="24"/>
        </w:rPr>
        <w:t>垂直</w:t>
      </w:r>
      <w:r w:rsidR="00D15F59">
        <w:rPr>
          <w:rFonts w:hint="eastAsia"/>
          <w:bCs/>
          <w:szCs w:val="24"/>
        </w:rPr>
        <w:t>/</w:t>
      </w:r>
      <w:r w:rsidR="00D15F59">
        <w:rPr>
          <w:rFonts w:hint="eastAsia"/>
          <w:bCs/>
          <w:szCs w:val="24"/>
        </w:rPr>
        <w:t>近似垂直下穿</w:t>
      </w:r>
      <w:r w:rsidR="00BE38B6">
        <w:rPr>
          <w:rFonts w:hint="eastAsia"/>
          <w:bCs/>
        </w:rPr>
        <w:t>对</w:t>
      </w:r>
      <w:r w:rsidR="004E4A65">
        <w:rPr>
          <w:rFonts w:hint="eastAsia"/>
          <w:bCs/>
        </w:rPr>
        <w:t>既有隧道结构</w:t>
      </w:r>
      <w:r w:rsidR="00BE38B6">
        <w:rPr>
          <w:rFonts w:hint="eastAsia"/>
          <w:bCs/>
        </w:rPr>
        <w:t>纵向变形的影响。</w:t>
      </w:r>
    </w:p>
    <w:p w14:paraId="6CB4D2F8" w14:textId="674379E8" w:rsidR="00BE38B6" w:rsidRDefault="00BE38B6" w:rsidP="0060282B">
      <w:pPr>
        <w:ind w:firstLineChars="200" w:firstLine="482"/>
        <w:rPr>
          <w:bCs/>
        </w:rPr>
      </w:pPr>
      <w:r w:rsidRPr="00D15F59">
        <w:rPr>
          <w:b/>
        </w:rPr>
        <w:t>2</w:t>
      </w:r>
      <w:r w:rsidRPr="007D74B8">
        <w:rPr>
          <w:rFonts w:hint="eastAsia"/>
          <w:bCs/>
        </w:rPr>
        <w:t>数值模拟方法</w:t>
      </w:r>
      <w:r w:rsidR="00D15F59">
        <w:rPr>
          <w:rFonts w:hint="eastAsia"/>
          <w:bCs/>
        </w:rPr>
        <w:t>适用于</w:t>
      </w:r>
      <w:r>
        <w:rPr>
          <w:rFonts w:hint="eastAsia"/>
          <w:bCs/>
        </w:rPr>
        <w:t>评估外部隧道工程对</w:t>
      </w:r>
      <w:r w:rsidR="004E4A65">
        <w:rPr>
          <w:rFonts w:hint="eastAsia"/>
          <w:bCs/>
        </w:rPr>
        <w:t>既有隧道结构</w:t>
      </w:r>
      <w:r>
        <w:rPr>
          <w:rFonts w:hint="eastAsia"/>
          <w:bCs/>
        </w:rPr>
        <w:t>纵向和横向变形的影响。</w:t>
      </w:r>
    </w:p>
    <w:p w14:paraId="541E4726" w14:textId="7174793C" w:rsidR="00A155A5" w:rsidRDefault="00C10998" w:rsidP="00C10998">
      <w:pPr>
        <w:rPr>
          <w:kern w:val="0"/>
        </w:rPr>
      </w:pPr>
      <w:r>
        <w:rPr>
          <w:rFonts w:hint="eastAsia"/>
          <w:b/>
        </w:rPr>
        <w:t xml:space="preserve">6.2.3 </w:t>
      </w:r>
      <w:r w:rsidR="00BE38B6" w:rsidRPr="007D74B8">
        <w:rPr>
          <w:rFonts w:hint="eastAsia"/>
          <w:kern w:val="0"/>
        </w:rPr>
        <w:t>采用理论分析方法</w:t>
      </w:r>
      <w:r w:rsidR="00BE38B6">
        <w:rPr>
          <w:rFonts w:hint="eastAsia"/>
          <w:kern w:val="0"/>
        </w:rPr>
        <w:t>评估</w:t>
      </w:r>
      <w:r w:rsidR="00BE38B6" w:rsidRPr="00BE0833">
        <w:rPr>
          <w:rFonts w:hint="eastAsia"/>
          <w:kern w:val="0"/>
        </w:rPr>
        <w:t>外部</w:t>
      </w:r>
      <w:r w:rsidR="00BE38B6">
        <w:rPr>
          <w:rFonts w:hint="eastAsia"/>
          <w:kern w:val="0"/>
        </w:rPr>
        <w:t>隧道工程对</w:t>
      </w:r>
      <w:r w:rsidR="004E4A65">
        <w:rPr>
          <w:rFonts w:hint="eastAsia"/>
          <w:kern w:val="0"/>
        </w:rPr>
        <w:t>既有隧道结构</w:t>
      </w:r>
      <w:r w:rsidR="00BE38B6">
        <w:rPr>
          <w:rFonts w:hint="eastAsia"/>
          <w:kern w:val="0"/>
        </w:rPr>
        <w:t>纵向变形和内力的影响</w:t>
      </w:r>
      <w:r w:rsidR="00081407">
        <w:rPr>
          <w:rFonts w:hint="eastAsia"/>
          <w:kern w:val="0"/>
        </w:rPr>
        <w:t>时</w:t>
      </w:r>
      <w:r w:rsidR="00BE38B6">
        <w:rPr>
          <w:rFonts w:hint="eastAsia"/>
          <w:kern w:val="0"/>
        </w:rPr>
        <w:t>，</w:t>
      </w:r>
      <w:r w:rsidR="00A155A5">
        <w:rPr>
          <w:rFonts w:hint="eastAsia"/>
          <w:kern w:val="0"/>
        </w:rPr>
        <w:t>可</w:t>
      </w:r>
      <w:r w:rsidR="00A155A5" w:rsidRPr="00BE0833">
        <w:rPr>
          <w:rFonts w:hint="eastAsia"/>
          <w:kern w:val="0"/>
        </w:rPr>
        <w:t>将</w:t>
      </w:r>
      <w:r w:rsidR="004E4A65">
        <w:rPr>
          <w:rFonts w:hint="eastAsia"/>
          <w:kern w:val="0"/>
        </w:rPr>
        <w:t>既有隧道结构</w:t>
      </w:r>
      <w:r w:rsidR="00A155A5" w:rsidRPr="00BE0833">
        <w:rPr>
          <w:rFonts w:hint="eastAsia"/>
          <w:kern w:val="0"/>
        </w:rPr>
        <w:t>简化为铁木辛柯梁，地层简化为</w:t>
      </w:r>
      <w:r w:rsidR="00A155A5">
        <w:rPr>
          <w:rFonts w:hint="eastAsia"/>
          <w:kern w:val="0"/>
        </w:rPr>
        <w:t>文克尔地基</w:t>
      </w:r>
      <w:r w:rsidR="00A155A5" w:rsidRPr="00BE0833">
        <w:rPr>
          <w:rFonts w:hint="eastAsia"/>
          <w:kern w:val="0"/>
        </w:rPr>
        <w:t>，</w:t>
      </w:r>
      <w:r w:rsidR="00A155A5">
        <w:rPr>
          <w:rFonts w:hint="eastAsia"/>
          <w:kern w:val="0"/>
        </w:rPr>
        <w:t>建立地层</w:t>
      </w:r>
      <w:r w:rsidR="00A155A5">
        <w:rPr>
          <w:rFonts w:hint="eastAsia"/>
          <w:kern w:val="0"/>
        </w:rPr>
        <w:t>-</w:t>
      </w:r>
      <w:r w:rsidR="00A155A5">
        <w:rPr>
          <w:rFonts w:hint="eastAsia"/>
          <w:kern w:val="0"/>
        </w:rPr>
        <w:t>隧道相互作用模型，将外部</w:t>
      </w:r>
      <w:r w:rsidR="009B29BE">
        <w:rPr>
          <w:rFonts w:hint="eastAsia"/>
          <w:kern w:val="0"/>
        </w:rPr>
        <w:t>隧道</w:t>
      </w:r>
      <w:r w:rsidR="00D878F9">
        <w:rPr>
          <w:rFonts w:hint="eastAsia"/>
          <w:kern w:val="0"/>
        </w:rPr>
        <w:t>下穿</w:t>
      </w:r>
      <w:r w:rsidR="00A155A5">
        <w:rPr>
          <w:rFonts w:hint="eastAsia"/>
          <w:kern w:val="0"/>
        </w:rPr>
        <w:t>引起的附加荷载</w:t>
      </w:r>
      <w:r w:rsidR="00523AB7">
        <w:rPr>
          <w:rFonts w:hint="eastAsia"/>
          <w:kern w:val="0"/>
        </w:rPr>
        <w:t>施加于隧道模型</w:t>
      </w:r>
      <w:r w:rsidR="00A155A5">
        <w:rPr>
          <w:rFonts w:hint="eastAsia"/>
          <w:kern w:val="0"/>
        </w:rPr>
        <w:t>上进行计算，</w:t>
      </w:r>
      <w:r w:rsidR="00A155A5" w:rsidRPr="00573611">
        <w:rPr>
          <w:rFonts w:hint="eastAsia"/>
          <w:kern w:val="0"/>
        </w:rPr>
        <w:t>具体可</w:t>
      </w:r>
      <w:r w:rsidR="00573611">
        <w:rPr>
          <w:rFonts w:hint="eastAsia"/>
        </w:rPr>
        <w:t>参照</w:t>
      </w:r>
      <w:r w:rsidR="00292381">
        <w:rPr>
          <w:rFonts w:hint="eastAsia"/>
        </w:rPr>
        <w:t>本规程</w:t>
      </w:r>
      <w:r w:rsidR="00573611">
        <w:rPr>
          <w:rFonts w:hint="eastAsia"/>
        </w:rPr>
        <w:t>第</w:t>
      </w:r>
      <w:r w:rsidR="00573611">
        <w:t>5.2.3</w:t>
      </w:r>
      <w:r w:rsidR="00573611">
        <w:rPr>
          <w:rFonts w:hint="eastAsia"/>
        </w:rPr>
        <w:t>条</w:t>
      </w:r>
      <w:r w:rsidR="00C27774">
        <w:rPr>
          <w:rFonts w:hint="eastAsia"/>
        </w:rPr>
        <w:t>的相关规定</w:t>
      </w:r>
      <w:r w:rsidR="00A155A5">
        <w:rPr>
          <w:rFonts w:hint="eastAsia"/>
          <w:kern w:val="0"/>
        </w:rPr>
        <w:t>；</w:t>
      </w:r>
      <w:r w:rsidR="00D878F9">
        <w:rPr>
          <w:rFonts w:hint="eastAsia"/>
          <w:kern w:val="0"/>
        </w:rPr>
        <w:t>外部隧道下穿引起</w:t>
      </w:r>
      <w:r w:rsidR="00D878F9" w:rsidRPr="00BE0833">
        <w:rPr>
          <w:rFonts w:hint="eastAsia"/>
          <w:kern w:val="0"/>
        </w:rPr>
        <w:t>的</w:t>
      </w:r>
      <w:r w:rsidR="004E4A65">
        <w:rPr>
          <w:rFonts w:hint="eastAsia"/>
          <w:kern w:val="0"/>
        </w:rPr>
        <w:t>既有隧道结构</w:t>
      </w:r>
      <w:r w:rsidR="00D878F9">
        <w:rPr>
          <w:rFonts w:hint="eastAsia"/>
          <w:kern w:val="0"/>
        </w:rPr>
        <w:t>纵向</w:t>
      </w:r>
      <w:r w:rsidR="00D878F9" w:rsidRPr="00BE0833">
        <w:rPr>
          <w:rFonts w:hint="eastAsia"/>
          <w:kern w:val="0"/>
        </w:rPr>
        <w:t>附加荷载</w:t>
      </w:r>
      <w:r w:rsidR="00D878F9" w:rsidRPr="006B61A5">
        <w:rPr>
          <w:rFonts w:hint="eastAsia"/>
          <w:kern w:val="0"/>
        </w:rPr>
        <w:t>的计算方法</w:t>
      </w:r>
      <w:r w:rsidR="00D878F9" w:rsidRPr="005E7A2B">
        <w:rPr>
          <w:rFonts w:hint="eastAsia"/>
          <w:kern w:val="0"/>
        </w:rPr>
        <w:t>可</w:t>
      </w:r>
      <w:r w:rsidR="00C27774">
        <w:rPr>
          <w:rFonts w:hint="eastAsia"/>
          <w:kern w:val="0"/>
        </w:rPr>
        <w:t>根据</w:t>
      </w:r>
      <w:r w:rsidR="00D878F9" w:rsidRPr="005E7A2B">
        <w:rPr>
          <w:rFonts w:hint="eastAsia"/>
          <w:kern w:val="0"/>
        </w:rPr>
        <w:t>附录</w:t>
      </w:r>
      <w:r w:rsidR="00D878F9">
        <w:rPr>
          <w:kern w:val="0"/>
        </w:rPr>
        <w:t>F</w:t>
      </w:r>
      <w:r w:rsidR="00B14CB4">
        <w:rPr>
          <w:rFonts w:hint="eastAsia"/>
        </w:rPr>
        <w:t>的相关规定确定</w:t>
      </w:r>
      <w:r w:rsidR="00C27774">
        <w:rPr>
          <w:rFonts w:hint="eastAsia"/>
        </w:rPr>
        <w:t>。</w:t>
      </w:r>
    </w:p>
    <w:p w14:paraId="56698717" w14:textId="5CAEA0BC" w:rsidR="00281268" w:rsidRDefault="00EA7137" w:rsidP="00EA7137">
      <w:pPr>
        <w:spacing w:line="360" w:lineRule="auto"/>
        <w:rPr>
          <w:kern w:val="0"/>
        </w:rPr>
      </w:pPr>
      <w:r>
        <w:rPr>
          <w:b/>
        </w:rPr>
        <w:t>6</w:t>
      </w:r>
      <w:r>
        <w:rPr>
          <w:rFonts w:hint="eastAsia"/>
          <w:b/>
        </w:rPr>
        <w:t>.2.4</w:t>
      </w:r>
      <w:r>
        <w:rPr>
          <w:b/>
        </w:rPr>
        <w:t xml:space="preserve"> </w:t>
      </w:r>
      <w:r w:rsidR="00E921A0" w:rsidRPr="007D74B8">
        <w:rPr>
          <w:rFonts w:hint="eastAsia"/>
        </w:rPr>
        <w:t>采用</w:t>
      </w:r>
      <w:r w:rsidR="00E921A0">
        <w:rPr>
          <w:rFonts w:hint="eastAsia"/>
        </w:rPr>
        <w:t>简化</w:t>
      </w:r>
      <w:r w:rsidR="00E921A0" w:rsidRPr="007D74B8">
        <w:rPr>
          <w:rFonts w:hint="eastAsia"/>
        </w:rPr>
        <w:t>分析方法</w:t>
      </w:r>
      <w:r w:rsidR="00E921A0">
        <w:rPr>
          <w:rFonts w:hint="eastAsia"/>
        </w:rPr>
        <w:t>评估</w:t>
      </w:r>
      <w:r w:rsidR="00E921A0">
        <w:rPr>
          <w:rFonts w:hint="eastAsia"/>
          <w:bCs/>
        </w:rPr>
        <w:t>外部隧道下穿对</w:t>
      </w:r>
      <w:r w:rsidR="004E4A65">
        <w:rPr>
          <w:rFonts w:hint="eastAsia"/>
          <w:bCs/>
        </w:rPr>
        <w:t>既有隧道结构</w:t>
      </w:r>
      <w:r w:rsidR="00E921A0">
        <w:rPr>
          <w:rFonts w:hint="eastAsia"/>
          <w:bCs/>
        </w:rPr>
        <w:t>竖向变形的影响</w:t>
      </w:r>
      <w:r w:rsidR="00595665">
        <w:rPr>
          <w:rFonts w:hint="eastAsia"/>
          <w:bCs/>
        </w:rPr>
        <w:t>时</w:t>
      </w:r>
      <w:r w:rsidR="00E921A0">
        <w:rPr>
          <w:rFonts w:hint="eastAsia"/>
          <w:bCs/>
        </w:rPr>
        <w:t>，</w:t>
      </w:r>
      <w:r w:rsidR="00595665">
        <w:rPr>
          <w:rFonts w:hint="eastAsia"/>
          <w:kern w:val="0"/>
        </w:rPr>
        <w:t>按以下方法确定</w:t>
      </w:r>
      <w:r w:rsidR="00281268">
        <w:rPr>
          <w:rFonts w:hint="eastAsia"/>
          <w:kern w:val="0"/>
        </w:rPr>
        <w:t>：</w:t>
      </w:r>
    </w:p>
    <w:p w14:paraId="4D59985B" w14:textId="21D0D61D" w:rsidR="00E921A0" w:rsidRDefault="00E921A0" w:rsidP="00E921A0">
      <w:pPr>
        <w:ind w:firstLineChars="200" w:firstLine="482"/>
        <w:rPr>
          <w:szCs w:val="24"/>
        </w:rPr>
      </w:pPr>
      <w:r w:rsidRPr="00DB1644">
        <w:rPr>
          <w:rFonts w:hint="eastAsia"/>
          <w:b/>
          <w:bCs/>
        </w:rPr>
        <w:t>1</w:t>
      </w:r>
      <w:r w:rsidRPr="00281268">
        <w:rPr>
          <w:rFonts w:hint="eastAsia"/>
          <w:kern w:val="0"/>
        </w:rPr>
        <w:t>外部隧道工程</w:t>
      </w:r>
      <w:r>
        <w:rPr>
          <w:rFonts w:hint="eastAsia"/>
          <w:kern w:val="0"/>
        </w:rPr>
        <w:t>下穿</w:t>
      </w:r>
      <w:r w:rsidRPr="00BE0833">
        <w:rPr>
          <w:rFonts w:hint="eastAsia"/>
          <w:kern w:val="0"/>
        </w:rPr>
        <w:t>引起</w:t>
      </w:r>
      <w:r w:rsidR="00DB58D9">
        <w:rPr>
          <w:rFonts w:hint="eastAsia"/>
          <w:kern w:val="0"/>
        </w:rPr>
        <w:t>的</w:t>
      </w:r>
      <w:r w:rsidR="004E4A65">
        <w:rPr>
          <w:rFonts w:hint="eastAsia"/>
          <w:szCs w:val="24"/>
        </w:rPr>
        <w:t>既有隧道结构</w:t>
      </w:r>
      <w:r w:rsidRPr="00366E66">
        <w:rPr>
          <w:rFonts w:hint="eastAsia"/>
          <w:szCs w:val="24"/>
        </w:rPr>
        <w:t>竖向</w:t>
      </w:r>
      <w:r>
        <w:rPr>
          <w:rFonts w:hint="eastAsia"/>
          <w:szCs w:val="24"/>
        </w:rPr>
        <w:t>位移按下式计算：</w:t>
      </w:r>
    </w:p>
    <w:p w14:paraId="0136CBD4" w14:textId="59622DB5" w:rsidR="00E921A0" w:rsidRDefault="00E61EE4" w:rsidP="00E921A0">
      <w:pPr>
        <w:jc w:val="right"/>
        <w:rPr>
          <w:rFonts w:cs="Times New Roman"/>
          <w:szCs w:val="24"/>
        </w:rPr>
      </w:pPr>
      <w:r w:rsidRPr="00334FC1">
        <w:rPr>
          <w:rFonts w:cs="Times New Roman"/>
          <w:position w:val="-32"/>
          <w:szCs w:val="24"/>
        </w:rPr>
        <w:object w:dxaOrig="2500" w:dyaOrig="760" w14:anchorId="3ED80198">
          <v:shape id="_x0000_i1046" type="#_x0000_t75" style="width:122.7pt;height:38.85pt" o:ole="">
            <v:imagedata r:id="rId58" o:title=""/>
          </v:shape>
          <o:OLEObject Type="Embed" ProgID="Equation.DSMT4" ShapeID="_x0000_i1046" DrawAspect="Content" ObjectID="_1692780584" r:id="rId59"/>
        </w:object>
      </w:r>
      <w:r w:rsidR="00E921A0">
        <w:rPr>
          <w:rFonts w:cs="Times New Roman"/>
          <w:szCs w:val="24"/>
        </w:rPr>
        <w:t xml:space="preserve">           </w:t>
      </w:r>
      <w:r w:rsidR="004269F1">
        <w:rPr>
          <w:rFonts w:cs="Times New Roman"/>
          <w:szCs w:val="24"/>
        </w:rPr>
        <w:t xml:space="preserve">         </w:t>
      </w:r>
      <w:r w:rsidR="00E921A0">
        <w:rPr>
          <w:rFonts w:cs="Times New Roman"/>
          <w:szCs w:val="24"/>
        </w:rPr>
        <w:t xml:space="preserve">    </w:t>
      </w:r>
      <w:r w:rsidR="00E921A0" w:rsidRPr="00160C5A">
        <w:rPr>
          <w:rFonts w:cs="Times New Roman" w:hint="eastAsia"/>
          <w:szCs w:val="24"/>
        </w:rPr>
        <w:t>（</w:t>
      </w:r>
      <w:r w:rsidR="00E921A0">
        <w:rPr>
          <w:rFonts w:cs="Times New Roman"/>
          <w:szCs w:val="24"/>
        </w:rPr>
        <w:t>6</w:t>
      </w:r>
      <w:r w:rsidR="00E921A0">
        <w:rPr>
          <w:rFonts w:cs="Times New Roman" w:hint="eastAsia"/>
          <w:szCs w:val="24"/>
        </w:rPr>
        <w:t>.2.</w:t>
      </w:r>
      <w:r w:rsidR="00E921A0">
        <w:rPr>
          <w:rFonts w:cs="Times New Roman"/>
          <w:szCs w:val="24"/>
        </w:rPr>
        <w:t>4</w:t>
      </w:r>
      <w:r w:rsidR="00E921A0">
        <w:rPr>
          <w:rFonts w:cs="Times New Roman" w:hint="eastAsia"/>
          <w:szCs w:val="24"/>
        </w:rPr>
        <w:t>-</w:t>
      </w:r>
      <w:r w:rsidR="00E921A0">
        <w:rPr>
          <w:rFonts w:cs="Times New Roman"/>
          <w:szCs w:val="24"/>
        </w:rPr>
        <w:t>1</w:t>
      </w:r>
      <w:r w:rsidR="00E921A0" w:rsidRPr="00160C5A">
        <w:rPr>
          <w:rFonts w:cs="Times New Roman" w:hint="eastAsia"/>
          <w:szCs w:val="24"/>
        </w:rPr>
        <w:t>）</w:t>
      </w:r>
    </w:p>
    <w:p w14:paraId="2E3645A7" w14:textId="6833B012" w:rsidR="00E921A0" w:rsidRDefault="00E61EE4" w:rsidP="00E921A0">
      <w:pPr>
        <w:jc w:val="right"/>
        <w:rPr>
          <w:rFonts w:cs="Times New Roman"/>
          <w:szCs w:val="24"/>
        </w:rPr>
      </w:pPr>
      <w:r w:rsidRPr="00C00BEC">
        <w:rPr>
          <w:rFonts w:cs="Times New Roman"/>
          <w:position w:val="-12"/>
          <w:szCs w:val="24"/>
        </w:rPr>
        <w:object w:dxaOrig="1480" w:dyaOrig="360" w14:anchorId="7FC1EACC">
          <v:shape id="_x0000_i1047" type="#_x0000_t75" style="width:74.15pt;height:17.8pt" o:ole="">
            <v:imagedata r:id="rId60" o:title=""/>
          </v:shape>
          <o:OLEObject Type="Embed" ProgID="Equation.DSMT4" ShapeID="_x0000_i1047" DrawAspect="Content" ObjectID="_1692780585" r:id="rId61"/>
        </w:object>
      </w:r>
      <w:r w:rsidR="00E921A0">
        <w:rPr>
          <w:rFonts w:cs="Times New Roman"/>
          <w:szCs w:val="24"/>
        </w:rPr>
        <w:t xml:space="preserve">      </w:t>
      </w:r>
      <w:r w:rsidR="004269F1">
        <w:rPr>
          <w:rFonts w:cs="Times New Roman"/>
          <w:szCs w:val="24"/>
        </w:rPr>
        <w:t xml:space="preserve">      </w:t>
      </w:r>
      <w:r w:rsidR="00C27774">
        <w:rPr>
          <w:rFonts w:cs="Times New Roman"/>
          <w:szCs w:val="24"/>
        </w:rPr>
        <w:t xml:space="preserve"> </w:t>
      </w:r>
      <w:r w:rsidR="004269F1">
        <w:rPr>
          <w:rFonts w:cs="Times New Roman"/>
          <w:szCs w:val="24"/>
        </w:rPr>
        <w:t xml:space="preserve"> </w:t>
      </w:r>
      <w:r w:rsidR="00AD6569">
        <w:rPr>
          <w:rFonts w:cs="Times New Roman"/>
          <w:szCs w:val="24"/>
        </w:rPr>
        <w:t xml:space="preserve">  </w:t>
      </w:r>
      <w:r w:rsidR="004269F1">
        <w:rPr>
          <w:rFonts w:cs="Times New Roman"/>
          <w:szCs w:val="24"/>
        </w:rPr>
        <w:t xml:space="preserve">  </w:t>
      </w:r>
      <w:r w:rsidR="00E921A0">
        <w:rPr>
          <w:rFonts w:cs="Times New Roman"/>
          <w:szCs w:val="24"/>
        </w:rPr>
        <w:t xml:space="preserve"> </w:t>
      </w:r>
      <w:r w:rsidR="00C00BEC">
        <w:rPr>
          <w:rFonts w:cs="Times New Roman"/>
          <w:szCs w:val="24"/>
        </w:rPr>
        <w:t xml:space="preserve"> </w:t>
      </w:r>
      <w:r w:rsidR="00E921A0">
        <w:rPr>
          <w:rFonts w:cs="Times New Roman"/>
          <w:szCs w:val="24"/>
        </w:rPr>
        <w:t xml:space="preserve">           </w:t>
      </w:r>
      <w:r w:rsidR="00E921A0" w:rsidRPr="00160C5A">
        <w:rPr>
          <w:rFonts w:cs="Times New Roman" w:hint="eastAsia"/>
          <w:szCs w:val="24"/>
        </w:rPr>
        <w:t>（</w:t>
      </w:r>
      <w:r w:rsidR="00E921A0">
        <w:rPr>
          <w:rFonts w:cs="Times New Roman"/>
          <w:szCs w:val="24"/>
        </w:rPr>
        <w:t>6</w:t>
      </w:r>
      <w:r w:rsidR="00E921A0">
        <w:rPr>
          <w:rFonts w:cs="Times New Roman" w:hint="eastAsia"/>
          <w:szCs w:val="24"/>
        </w:rPr>
        <w:t>.2.</w:t>
      </w:r>
      <w:r w:rsidR="00E921A0">
        <w:rPr>
          <w:rFonts w:cs="Times New Roman"/>
          <w:szCs w:val="24"/>
        </w:rPr>
        <w:t>4</w:t>
      </w:r>
      <w:r w:rsidR="00E921A0">
        <w:rPr>
          <w:rFonts w:cs="Times New Roman" w:hint="eastAsia"/>
          <w:szCs w:val="24"/>
        </w:rPr>
        <w:t>-</w:t>
      </w:r>
      <w:r w:rsidR="00E921A0">
        <w:rPr>
          <w:rFonts w:cs="Times New Roman"/>
          <w:szCs w:val="24"/>
        </w:rPr>
        <w:t>2</w:t>
      </w:r>
      <w:r w:rsidR="00E921A0" w:rsidRPr="00160C5A">
        <w:rPr>
          <w:rFonts w:cs="Times New Roman" w:hint="eastAsia"/>
          <w:szCs w:val="24"/>
        </w:rPr>
        <w:t>）</w:t>
      </w:r>
    </w:p>
    <w:p w14:paraId="3FD7503F" w14:textId="0E55383F" w:rsidR="0026064A" w:rsidRDefault="00E921A0">
      <w:pPr>
        <w:jc w:val="left"/>
        <w:rPr>
          <w:rFonts w:cs="Times New Roman"/>
          <w:szCs w:val="24"/>
        </w:rPr>
      </w:pPr>
      <w:r>
        <w:rPr>
          <w:rFonts w:hint="eastAsia"/>
          <w:szCs w:val="24"/>
        </w:rPr>
        <w:t>式中：</w:t>
      </w:r>
      <w:proofErr w:type="spellStart"/>
      <w:r w:rsidR="0026064A">
        <w:rPr>
          <w:rFonts w:cs="Times New Roman"/>
          <w:i/>
          <w:iCs/>
          <w:szCs w:val="24"/>
        </w:rPr>
        <w:t>w</w:t>
      </w:r>
      <w:r w:rsidR="0026064A" w:rsidRPr="004D28D5">
        <w:rPr>
          <w:rFonts w:cs="Times New Roman"/>
          <w:szCs w:val="24"/>
          <w:vertAlign w:val="subscript"/>
        </w:rPr>
        <w:t>t</w:t>
      </w:r>
      <w:r w:rsidR="0026064A" w:rsidRPr="007643EC">
        <w:rPr>
          <w:rFonts w:cs="Times New Roman"/>
          <w:szCs w:val="24"/>
          <w:vertAlign w:val="subscript"/>
        </w:rPr>
        <w:t>max</w:t>
      </w:r>
      <w:proofErr w:type="spellEnd"/>
      <w:r w:rsidR="0026064A" w:rsidRPr="00047B83">
        <w:rPr>
          <w:rFonts w:cs="Times New Roman"/>
          <w:szCs w:val="24"/>
        </w:rPr>
        <w:t>——</w:t>
      </w:r>
      <w:r w:rsidR="004E4A65">
        <w:rPr>
          <w:rFonts w:cs="Times New Roman" w:hint="eastAsia"/>
          <w:szCs w:val="24"/>
        </w:rPr>
        <w:t>既有隧道结构</w:t>
      </w:r>
      <w:r w:rsidR="0026064A">
        <w:rPr>
          <w:rFonts w:cs="Times New Roman" w:hint="eastAsia"/>
          <w:szCs w:val="24"/>
        </w:rPr>
        <w:t>最大竖向位移</w:t>
      </w:r>
      <w:r w:rsidR="0026064A">
        <w:rPr>
          <w:rFonts w:hint="eastAsia"/>
          <w:kern w:val="0"/>
        </w:rPr>
        <w:t>（</w:t>
      </w:r>
      <w:r w:rsidR="0026064A">
        <w:rPr>
          <w:rFonts w:hint="eastAsia"/>
          <w:kern w:val="0"/>
        </w:rPr>
        <w:t>m</w:t>
      </w:r>
      <w:r w:rsidR="00AD6569">
        <w:rPr>
          <w:rFonts w:hint="eastAsia"/>
          <w:kern w:val="0"/>
        </w:rPr>
        <w:t>m</w:t>
      </w:r>
      <w:r w:rsidR="0026064A">
        <w:rPr>
          <w:rFonts w:hint="eastAsia"/>
          <w:kern w:val="0"/>
        </w:rPr>
        <w:t>）</w:t>
      </w:r>
      <w:r w:rsidR="0026064A">
        <w:rPr>
          <w:rFonts w:cs="Times New Roman" w:hint="eastAsia"/>
          <w:szCs w:val="24"/>
        </w:rPr>
        <w:t>；</w:t>
      </w:r>
    </w:p>
    <w:p w14:paraId="422E4838" w14:textId="57AA716C" w:rsidR="0026064A" w:rsidRPr="00EB29B8" w:rsidRDefault="0026064A" w:rsidP="004D28D5">
      <w:pPr>
        <w:ind w:left="1560" w:hangingChars="650" w:hanging="1560"/>
        <w:rPr>
          <w:szCs w:val="24"/>
        </w:rPr>
      </w:pPr>
      <w:r>
        <w:rPr>
          <w:rFonts w:hint="eastAsia"/>
          <w:kern w:val="0"/>
        </w:rPr>
        <w:t xml:space="preserve"> </w:t>
      </w:r>
      <w:r>
        <w:rPr>
          <w:kern w:val="0"/>
        </w:rPr>
        <w:t xml:space="preserve">     </w:t>
      </w:r>
      <w:r w:rsidR="004269F1">
        <w:rPr>
          <w:kern w:val="0"/>
        </w:rPr>
        <w:t xml:space="preserve">      </w:t>
      </w:r>
      <w:proofErr w:type="spellStart"/>
      <w:r>
        <w:rPr>
          <w:rFonts w:cs="Times New Roman"/>
          <w:i/>
          <w:iCs/>
          <w:szCs w:val="24"/>
        </w:rPr>
        <w:t>w</w:t>
      </w:r>
      <w:r w:rsidRPr="004D28D5">
        <w:rPr>
          <w:rFonts w:cs="Times New Roman"/>
          <w:szCs w:val="24"/>
          <w:vertAlign w:val="subscript"/>
        </w:rPr>
        <w:t>s</w:t>
      </w:r>
      <w:r w:rsidRPr="007643EC">
        <w:rPr>
          <w:rFonts w:cs="Times New Roman"/>
          <w:szCs w:val="24"/>
          <w:vertAlign w:val="subscript"/>
        </w:rPr>
        <w:t>max</w:t>
      </w:r>
      <w:proofErr w:type="spellEnd"/>
      <w:r w:rsidRPr="00047B83">
        <w:rPr>
          <w:rFonts w:cs="Times New Roman"/>
          <w:szCs w:val="24"/>
        </w:rPr>
        <w:t>——</w:t>
      </w:r>
      <w:r>
        <w:rPr>
          <w:rFonts w:hint="eastAsia"/>
          <w:kern w:val="0"/>
        </w:rPr>
        <w:t>隧道下穿</w:t>
      </w:r>
      <w:r w:rsidRPr="00EC260B">
        <w:rPr>
          <w:rFonts w:hint="eastAsia"/>
          <w:kern w:val="0"/>
        </w:rPr>
        <w:t>引起</w:t>
      </w:r>
      <w:r>
        <w:rPr>
          <w:rFonts w:hint="eastAsia"/>
          <w:kern w:val="0"/>
        </w:rPr>
        <w:t>的</w:t>
      </w:r>
      <w:r w:rsidR="004E4A65">
        <w:rPr>
          <w:rFonts w:hint="eastAsia"/>
          <w:kern w:val="0"/>
        </w:rPr>
        <w:t>既有隧道结构</w:t>
      </w:r>
      <w:r>
        <w:rPr>
          <w:rFonts w:hint="eastAsia"/>
          <w:kern w:val="0"/>
        </w:rPr>
        <w:t>轴线</w:t>
      </w:r>
      <w:r w:rsidRPr="00EC260B">
        <w:rPr>
          <w:rFonts w:hint="eastAsia"/>
          <w:kern w:val="0"/>
        </w:rPr>
        <w:t>位置处土体的</w:t>
      </w:r>
      <w:r>
        <w:rPr>
          <w:rFonts w:hint="eastAsia"/>
          <w:kern w:val="0"/>
        </w:rPr>
        <w:t>最大竖向位移（</w:t>
      </w:r>
      <w:r>
        <w:rPr>
          <w:rFonts w:hint="eastAsia"/>
          <w:kern w:val="0"/>
        </w:rPr>
        <w:t>mm</w:t>
      </w:r>
      <w:r>
        <w:rPr>
          <w:rFonts w:hint="eastAsia"/>
          <w:kern w:val="0"/>
        </w:rPr>
        <w:t>），按照</w:t>
      </w:r>
      <w:r w:rsidRPr="00EC260B">
        <w:rPr>
          <w:rFonts w:hint="eastAsia"/>
          <w:szCs w:val="24"/>
        </w:rPr>
        <w:t>附录</w:t>
      </w:r>
      <w:r>
        <w:rPr>
          <w:szCs w:val="24"/>
        </w:rPr>
        <w:t>F</w:t>
      </w:r>
      <w:r>
        <w:rPr>
          <w:rFonts w:hint="eastAsia"/>
          <w:szCs w:val="24"/>
        </w:rPr>
        <w:t>中式（</w:t>
      </w:r>
      <w:r>
        <w:rPr>
          <w:szCs w:val="24"/>
        </w:rPr>
        <w:t>F</w:t>
      </w:r>
      <w:r w:rsidRPr="00EC260B">
        <w:rPr>
          <w:szCs w:val="24"/>
        </w:rPr>
        <w:t>.0.</w:t>
      </w:r>
      <w:r>
        <w:rPr>
          <w:szCs w:val="24"/>
        </w:rPr>
        <w:t>2-1</w:t>
      </w:r>
      <w:r>
        <w:rPr>
          <w:rFonts w:hint="eastAsia"/>
          <w:szCs w:val="24"/>
        </w:rPr>
        <w:t>）计算；</w:t>
      </w:r>
    </w:p>
    <w:p w14:paraId="04956331" w14:textId="1C5BED9B" w:rsidR="0026064A" w:rsidRDefault="0026064A" w:rsidP="004D28D5">
      <w:pPr>
        <w:ind w:leftChars="300" w:left="1440" w:hangingChars="300" w:hanging="720"/>
        <w:rPr>
          <w:kern w:val="0"/>
        </w:rPr>
      </w:pPr>
      <w:r w:rsidRPr="00FF5551">
        <w:rPr>
          <w:rFonts w:cs="Times New Roman" w:hint="eastAsia"/>
          <w:i/>
          <w:iCs/>
          <w:szCs w:val="24"/>
        </w:rPr>
        <w:t>i</w:t>
      </w:r>
      <w:r w:rsidRPr="004D28D5">
        <w:rPr>
          <w:rFonts w:cs="Times New Roman"/>
          <w:szCs w:val="24"/>
          <w:vertAlign w:val="subscript"/>
        </w:rPr>
        <w:t>tv</w:t>
      </w:r>
      <w:r w:rsidRPr="00047B83">
        <w:rPr>
          <w:rFonts w:cs="Times New Roman"/>
          <w:szCs w:val="24"/>
        </w:rPr>
        <w:t>——</w:t>
      </w:r>
      <w:r w:rsidR="004E4A65">
        <w:rPr>
          <w:rFonts w:cs="Times New Roman" w:hint="eastAsia"/>
          <w:szCs w:val="24"/>
        </w:rPr>
        <w:t>既有隧道结构</w:t>
      </w:r>
      <w:r>
        <w:rPr>
          <w:rFonts w:cs="Times New Roman" w:hint="eastAsia"/>
          <w:szCs w:val="24"/>
        </w:rPr>
        <w:t>竖向位移</w:t>
      </w:r>
      <w:r w:rsidRPr="00544135">
        <w:rPr>
          <w:rFonts w:hint="eastAsia"/>
          <w:kern w:val="0"/>
        </w:rPr>
        <w:t>宽度</w:t>
      </w:r>
      <w:r>
        <w:rPr>
          <w:rFonts w:hint="eastAsia"/>
          <w:kern w:val="0"/>
        </w:rPr>
        <w:t>（</w:t>
      </w:r>
      <w:r>
        <w:rPr>
          <w:rFonts w:hint="eastAsia"/>
          <w:kern w:val="0"/>
        </w:rPr>
        <w:t>m</w:t>
      </w:r>
      <w:r>
        <w:rPr>
          <w:rFonts w:hint="eastAsia"/>
          <w:kern w:val="0"/>
        </w:rPr>
        <w:t>）</w:t>
      </w:r>
      <w:r>
        <w:rPr>
          <w:rFonts w:cs="Times New Roman" w:hint="eastAsia"/>
          <w:szCs w:val="24"/>
        </w:rPr>
        <w:t>，根据地基反力系数</w:t>
      </w:r>
      <w:r w:rsidR="00DD47D6">
        <w:rPr>
          <w:rFonts w:cs="Times New Roman" w:hint="eastAsia"/>
          <w:i/>
          <w:iCs/>
          <w:szCs w:val="24"/>
        </w:rPr>
        <w:t>k</w:t>
      </w:r>
      <w:r>
        <w:rPr>
          <w:rFonts w:cs="Times New Roman" w:hint="eastAsia"/>
          <w:szCs w:val="24"/>
        </w:rPr>
        <w:t>和</w:t>
      </w:r>
      <w:r w:rsidR="004E4A65">
        <w:rPr>
          <w:rFonts w:cs="Times New Roman" w:hint="eastAsia"/>
          <w:szCs w:val="24"/>
        </w:rPr>
        <w:t>既有隧道结构</w:t>
      </w:r>
      <w:r>
        <w:rPr>
          <w:rFonts w:hint="eastAsia"/>
          <w:kern w:val="0"/>
        </w:rPr>
        <w:t>竖向附加</w:t>
      </w:r>
      <w:r w:rsidRPr="00EC260B">
        <w:rPr>
          <w:rFonts w:hint="eastAsia"/>
          <w:szCs w:val="24"/>
        </w:rPr>
        <w:t>荷载宽度</w:t>
      </w:r>
      <w:proofErr w:type="spellStart"/>
      <w:r w:rsidRPr="00A96A3E">
        <w:rPr>
          <w:rFonts w:cs="Times New Roman" w:hint="eastAsia"/>
          <w:i/>
          <w:iCs/>
          <w:szCs w:val="24"/>
        </w:rPr>
        <w:t>i</w:t>
      </w:r>
      <w:r>
        <w:rPr>
          <w:rFonts w:cs="Times New Roman"/>
          <w:i/>
          <w:iCs/>
          <w:szCs w:val="24"/>
          <w:vertAlign w:val="subscript"/>
        </w:rPr>
        <w:t>q</w:t>
      </w:r>
      <w:r>
        <w:rPr>
          <w:rFonts w:cs="Times New Roman" w:hint="eastAsia"/>
          <w:i/>
          <w:iCs/>
          <w:szCs w:val="24"/>
          <w:vertAlign w:val="subscript"/>
        </w:rPr>
        <w:t>v</w:t>
      </w:r>
      <w:proofErr w:type="spellEnd"/>
      <w:r>
        <w:rPr>
          <w:rFonts w:cs="Times New Roman" w:hint="eastAsia"/>
          <w:szCs w:val="24"/>
        </w:rPr>
        <w:t>，</w:t>
      </w:r>
      <w:r>
        <w:rPr>
          <w:rFonts w:hint="eastAsia"/>
          <w:szCs w:val="24"/>
        </w:rPr>
        <w:t>可</w:t>
      </w:r>
      <w:r>
        <w:rPr>
          <w:rFonts w:hint="eastAsia"/>
          <w:kern w:val="0"/>
        </w:rPr>
        <w:t>按附录</w:t>
      </w:r>
      <w:r>
        <w:rPr>
          <w:kern w:val="0"/>
        </w:rPr>
        <w:t>D</w:t>
      </w:r>
      <w:r w:rsidRPr="00544135">
        <w:rPr>
          <w:rFonts w:hint="eastAsia"/>
          <w:kern w:val="0"/>
        </w:rPr>
        <w:t>中表</w:t>
      </w:r>
      <w:r>
        <w:rPr>
          <w:kern w:val="0"/>
        </w:rPr>
        <w:t>D</w:t>
      </w:r>
      <w:r w:rsidRPr="00305298">
        <w:rPr>
          <w:kern w:val="0"/>
        </w:rPr>
        <w:t>.0.</w:t>
      </w:r>
      <w:r>
        <w:rPr>
          <w:kern w:val="0"/>
        </w:rPr>
        <w:t>1</w:t>
      </w:r>
      <w:r w:rsidRPr="00305298">
        <w:rPr>
          <w:kern w:val="0"/>
        </w:rPr>
        <w:t>-1</w:t>
      </w:r>
      <w:r w:rsidRPr="00305298">
        <w:rPr>
          <w:rFonts w:hint="eastAsia"/>
          <w:kern w:val="0"/>
        </w:rPr>
        <w:t>直</w:t>
      </w:r>
      <w:r w:rsidRPr="00544135">
        <w:rPr>
          <w:rFonts w:hint="eastAsia"/>
          <w:kern w:val="0"/>
        </w:rPr>
        <w:t>接选用</w:t>
      </w:r>
      <w:r>
        <w:rPr>
          <w:rFonts w:hint="eastAsia"/>
          <w:kern w:val="0"/>
        </w:rPr>
        <w:t>；</w:t>
      </w:r>
    </w:p>
    <w:p w14:paraId="40A0BA7D" w14:textId="0DB72210" w:rsidR="0026064A" w:rsidRDefault="0026064A" w:rsidP="004D28D5">
      <w:pPr>
        <w:ind w:leftChars="300" w:left="1440" w:hangingChars="300" w:hanging="720"/>
        <w:rPr>
          <w:kern w:val="0"/>
        </w:rPr>
      </w:pPr>
      <w:r w:rsidRPr="00047B83">
        <w:rPr>
          <w:i/>
          <w:iCs/>
          <w:szCs w:val="24"/>
        </w:rPr>
        <w:t>f</w:t>
      </w:r>
      <w:r w:rsidRPr="004D28D5">
        <w:rPr>
          <w:szCs w:val="24"/>
          <w:vertAlign w:val="subscript"/>
        </w:rPr>
        <w:t>w</w:t>
      </w:r>
      <w:r w:rsidRPr="00047B83">
        <w:rPr>
          <w:rFonts w:cs="Times New Roman"/>
          <w:szCs w:val="24"/>
        </w:rPr>
        <w:t>——</w:t>
      </w:r>
      <w:r w:rsidR="004E4A65">
        <w:rPr>
          <w:rFonts w:cs="Times New Roman" w:hint="eastAsia"/>
          <w:szCs w:val="24"/>
        </w:rPr>
        <w:t>既有隧道结构</w:t>
      </w:r>
      <w:r w:rsidRPr="00A84566">
        <w:rPr>
          <w:rFonts w:hint="eastAsia"/>
          <w:kern w:val="0"/>
        </w:rPr>
        <w:t>最大</w:t>
      </w:r>
      <w:r>
        <w:rPr>
          <w:rFonts w:cs="Times New Roman" w:hint="eastAsia"/>
          <w:szCs w:val="24"/>
        </w:rPr>
        <w:t>竖向</w:t>
      </w:r>
      <w:r w:rsidRPr="00A84566">
        <w:rPr>
          <w:rFonts w:cs="Times New Roman" w:hint="eastAsia"/>
          <w:szCs w:val="24"/>
        </w:rPr>
        <w:t>位移</w:t>
      </w:r>
      <w:r w:rsidRPr="00A84566">
        <w:rPr>
          <w:rFonts w:hint="eastAsia"/>
          <w:kern w:val="0"/>
        </w:rPr>
        <w:t>系数</w:t>
      </w:r>
      <w:r w:rsidRPr="00A84566">
        <w:rPr>
          <w:rFonts w:cs="Times New Roman" w:hint="eastAsia"/>
          <w:szCs w:val="24"/>
        </w:rPr>
        <w:t>，</w:t>
      </w:r>
      <w:r>
        <w:rPr>
          <w:rFonts w:cs="Times New Roman" w:hint="eastAsia"/>
          <w:szCs w:val="24"/>
        </w:rPr>
        <w:t>根据地基反力系数</w:t>
      </w:r>
      <w:r w:rsidR="00F865E8">
        <w:rPr>
          <w:rFonts w:cs="Times New Roman" w:hint="eastAsia"/>
          <w:i/>
          <w:iCs/>
          <w:szCs w:val="24"/>
        </w:rPr>
        <w:t>k</w:t>
      </w:r>
      <w:r>
        <w:rPr>
          <w:rFonts w:cs="Times New Roman" w:hint="eastAsia"/>
          <w:szCs w:val="24"/>
        </w:rPr>
        <w:t>和</w:t>
      </w:r>
      <w:r w:rsidR="004E4A65">
        <w:rPr>
          <w:rFonts w:cs="Times New Roman" w:hint="eastAsia"/>
          <w:szCs w:val="24"/>
        </w:rPr>
        <w:t>既有隧道结构</w:t>
      </w:r>
      <w:r>
        <w:rPr>
          <w:rFonts w:hint="eastAsia"/>
          <w:kern w:val="0"/>
        </w:rPr>
        <w:t>竖向附加</w:t>
      </w:r>
      <w:r w:rsidRPr="00EC260B">
        <w:rPr>
          <w:rFonts w:hint="eastAsia"/>
          <w:szCs w:val="24"/>
        </w:rPr>
        <w:t>荷载宽度</w:t>
      </w:r>
      <w:proofErr w:type="spellStart"/>
      <w:r w:rsidRPr="00A96A3E">
        <w:rPr>
          <w:rFonts w:cs="Times New Roman" w:hint="eastAsia"/>
          <w:i/>
          <w:iCs/>
          <w:szCs w:val="24"/>
        </w:rPr>
        <w:t>i</w:t>
      </w:r>
      <w:r>
        <w:rPr>
          <w:rFonts w:cs="Times New Roman"/>
          <w:i/>
          <w:iCs/>
          <w:szCs w:val="24"/>
          <w:vertAlign w:val="subscript"/>
        </w:rPr>
        <w:t>qv</w:t>
      </w:r>
      <w:proofErr w:type="spellEnd"/>
      <w:r>
        <w:rPr>
          <w:rFonts w:cs="Times New Roman" w:hint="eastAsia"/>
          <w:szCs w:val="24"/>
        </w:rPr>
        <w:t>，</w:t>
      </w:r>
      <w:r>
        <w:rPr>
          <w:rFonts w:hint="eastAsia"/>
          <w:szCs w:val="24"/>
        </w:rPr>
        <w:t>可</w:t>
      </w:r>
      <w:r>
        <w:rPr>
          <w:rFonts w:hint="eastAsia"/>
          <w:kern w:val="0"/>
        </w:rPr>
        <w:t>按附录</w:t>
      </w:r>
      <w:r>
        <w:rPr>
          <w:kern w:val="0"/>
        </w:rPr>
        <w:t>D</w:t>
      </w:r>
      <w:r w:rsidRPr="00544135">
        <w:rPr>
          <w:rFonts w:hint="eastAsia"/>
          <w:kern w:val="0"/>
        </w:rPr>
        <w:t>中</w:t>
      </w:r>
      <w:r w:rsidRPr="00305298">
        <w:rPr>
          <w:rFonts w:hint="eastAsia"/>
          <w:kern w:val="0"/>
        </w:rPr>
        <w:t>表</w:t>
      </w:r>
      <w:r>
        <w:rPr>
          <w:kern w:val="0"/>
        </w:rPr>
        <w:t>D</w:t>
      </w:r>
      <w:r w:rsidRPr="00305298">
        <w:rPr>
          <w:kern w:val="0"/>
        </w:rPr>
        <w:t>.0.</w:t>
      </w:r>
      <w:r>
        <w:rPr>
          <w:kern w:val="0"/>
        </w:rPr>
        <w:t>1</w:t>
      </w:r>
      <w:r w:rsidRPr="00305298">
        <w:rPr>
          <w:kern w:val="0"/>
        </w:rPr>
        <w:t>-2</w:t>
      </w:r>
      <w:r w:rsidRPr="00544135">
        <w:rPr>
          <w:rFonts w:hint="eastAsia"/>
          <w:kern w:val="0"/>
        </w:rPr>
        <w:t>直接选用</w:t>
      </w:r>
      <w:r>
        <w:rPr>
          <w:rFonts w:hint="eastAsia"/>
          <w:kern w:val="0"/>
        </w:rPr>
        <w:t>；</w:t>
      </w:r>
    </w:p>
    <w:p w14:paraId="55563EF1" w14:textId="1034EF1C" w:rsidR="00DB58D9" w:rsidRDefault="00F865E8" w:rsidP="004D28D5">
      <w:pPr>
        <w:spacing w:line="360" w:lineRule="auto"/>
        <w:ind w:leftChars="300" w:left="1440" w:hangingChars="300" w:hanging="720"/>
        <w:rPr>
          <w:rFonts w:cs="Times New Roman"/>
          <w:szCs w:val="24"/>
        </w:rPr>
      </w:pPr>
      <w:r w:rsidRPr="00820EEC">
        <w:rPr>
          <w:rFonts w:cs="Times New Roman" w:hint="eastAsia"/>
          <w:i/>
          <w:iCs/>
          <w:szCs w:val="24"/>
        </w:rPr>
        <w:t>k</w:t>
      </w:r>
      <w:r w:rsidRPr="00820EEC">
        <w:rPr>
          <w:rFonts w:cs="Times New Roman"/>
          <w:szCs w:val="24"/>
        </w:rPr>
        <w:t>——</w:t>
      </w:r>
      <w:r w:rsidRPr="00820EEC">
        <w:rPr>
          <w:rFonts w:cs="Times New Roman" w:hint="eastAsia"/>
          <w:szCs w:val="24"/>
        </w:rPr>
        <w:t>地基反力系数</w:t>
      </w:r>
      <w:r w:rsidRPr="00820EEC">
        <w:rPr>
          <w:rFonts w:hint="eastAsia"/>
          <w:kern w:val="0"/>
        </w:rPr>
        <w:t>（</w:t>
      </w:r>
      <w:r w:rsidRPr="00820EEC">
        <w:rPr>
          <w:rFonts w:hint="eastAsia"/>
          <w:kern w:val="0"/>
        </w:rPr>
        <w:t>k</w:t>
      </w:r>
      <w:r w:rsidRPr="00820EEC">
        <w:rPr>
          <w:kern w:val="0"/>
        </w:rPr>
        <w:t>N/m</w:t>
      </w:r>
      <w:r w:rsidRPr="00820EEC">
        <w:rPr>
          <w:kern w:val="0"/>
          <w:vertAlign w:val="superscript"/>
        </w:rPr>
        <w:t>2</w:t>
      </w:r>
      <w:r w:rsidRPr="00820EEC">
        <w:rPr>
          <w:rFonts w:hint="eastAsia"/>
          <w:kern w:val="0"/>
        </w:rPr>
        <w:t>）</w:t>
      </w:r>
      <w:r w:rsidRPr="00820EEC">
        <w:rPr>
          <w:rFonts w:cs="Times New Roman" w:hint="eastAsia"/>
          <w:szCs w:val="24"/>
        </w:rPr>
        <w:t>，</w:t>
      </w:r>
      <w:r w:rsidR="00C27774">
        <w:rPr>
          <w:rFonts w:hint="eastAsia"/>
          <w:szCs w:val="24"/>
        </w:rPr>
        <w:t>可按照本规程式（</w:t>
      </w:r>
      <w:r w:rsidR="00C27774">
        <w:rPr>
          <w:szCs w:val="24"/>
        </w:rPr>
        <w:t>5.2.3</w:t>
      </w:r>
      <w:r w:rsidR="00C27774">
        <w:rPr>
          <w:rFonts w:hint="eastAsia"/>
          <w:szCs w:val="24"/>
        </w:rPr>
        <w:t>）中关于旁侧基坑</w:t>
      </w:r>
      <w:r w:rsidR="00C27774" w:rsidRPr="00820EEC">
        <w:rPr>
          <w:rFonts w:cs="Times New Roman" w:hint="eastAsia"/>
          <w:szCs w:val="24"/>
        </w:rPr>
        <w:t>地基反力系数</w:t>
      </w:r>
      <w:r w:rsidR="00C27774">
        <w:rPr>
          <w:rFonts w:hint="eastAsia"/>
          <w:szCs w:val="24"/>
        </w:rPr>
        <w:t>的相关规定确定</w:t>
      </w:r>
      <w:r w:rsidR="00DB58D9">
        <w:rPr>
          <w:rFonts w:cs="Times New Roman" w:hint="eastAsia"/>
          <w:szCs w:val="24"/>
        </w:rPr>
        <w:t>。</w:t>
      </w:r>
    </w:p>
    <w:p w14:paraId="7D4660EF" w14:textId="59C5B98C" w:rsidR="00B16EB7" w:rsidRPr="000445A4" w:rsidRDefault="00B16EB7">
      <w:pPr>
        <w:ind w:firstLineChars="300" w:firstLine="720"/>
        <w:rPr>
          <w:szCs w:val="24"/>
        </w:rPr>
      </w:pPr>
      <w:r>
        <w:rPr>
          <w:rFonts w:hint="eastAsia"/>
          <w:szCs w:val="24"/>
        </w:rPr>
        <w:t>既有隧道结构竖向曲率</w:t>
      </w:r>
      <w:r w:rsidR="00F351F0">
        <w:rPr>
          <w:rFonts w:hint="eastAsia"/>
          <w:szCs w:val="24"/>
        </w:rPr>
        <w:t>半径</w:t>
      </w:r>
      <w:r>
        <w:rPr>
          <w:rFonts w:hint="eastAsia"/>
          <w:szCs w:val="24"/>
        </w:rPr>
        <w:t>和差异</w:t>
      </w:r>
      <w:r w:rsidR="00C27774">
        <w:rPr>
          <w:rFonts w:hint="eastAsia"/>
          <w:szCs w:val="24"/>
        </w:rPr>
        <w:t>变形</w:t>
      </w:r>
      <w:r>
        <w:rPr>
          <w:rFonts w:hint="eastAsia"/>
          <w:szCs w:val="24"/>
        </w:rPr>
        <w:t>分别按</w:t>
      </w:r>
      <w:r w:rsidR="000F4F4F">
        <w:rPr>
          <w:rFonts w:hint="eastAsia"/>
          <w:kern w:val="0"/>
        </w:rPr>
        <w:t>附录</w:t>
      </w:r>
      <w:r w:rsidR="000F4F4F">
        <w:rPr>
          <w:rFonts w:hint="eastAsia"/>
          <w:kern w:val="0"/>
        </w:rPr>
        <w:t>A</w:t>
      </w:r>
      <w:r w:rsidR="000F4F4F">
        <w:rPr>
          <w:rFonts w:hint="eastAsia"/>
          <w:kern w:val="0"/>
        </w:rPr>
        <w:t>中式（</w:t>
      </w:r>
      <w:r w:rsidR="000F4F4F" w:rsidRPr="00736627">
        <w:rPr>
          <w:szCs w:val="24"/>
        </w:rPr>
        <w:t>A.0.1-</w:t>
      </w:r>
      <w:r w:rsidR="000F4F4F">
        <w:rPr>
          <w:rFonts w:hint="eastAsia"/>
          <w:szCs w:val="24"/>
        </w:rPr>
        <w:t>2</w:t>
      </w:r>
      <w:r w:rsidR="000F4F4F">
        <w:rPr>
          <w:rFonts w:hint="eastAsia"/>
          <w:kern w:val="0"/>
        </w:rPr>
        <w:t>）和（</w:t>
      </w:r>
      <w:r w:rsidR="000F4F4F" w:rsidRPr="00736627">
        <w:rPr>
          <w:szCs w:val="24"/>
        </w:rPr>
        <w:t>A.0.1-</w:t>
      </w:r>
      <w:r w:rsidR="000F4F4F">
        <w:rPr>
          <w:szCs w:val="24"/>
        </w:rPr>
        <w:t>3</w:t>
      </w:r>
      <w:r w:rsidR="000F4F4F">
        <w:rPr>
          <w:rFonts w:hint="eastAsia"/>
          <w:kern w:val="0"/>
        </w:rPr>
        <w:t>）</w:t>
      </w:r>
      <w:r w:rsidR="000F4F4F">
        <w:rPr>
          <w:rFonts w:cs="Times New Roman" w:hint="eastAsia"/>
          <w:szCs w:val="24"/>
        </w:rPr>
        <w:t>计算</w:t>
      </w:r>
      <w:r w:rsidR="000F4F4F">
        <w:rPr>
          <w:rFonts w:hint="eastAsia"/>
          <w:kern w:val="0"/>
        </w:rPr>
        <w:t>。</w:t>
      </w:r>
    </w:p>
    <w:p w14:paraId="2FF4CC03" w14:textId="092FFCC6" w:rsidR="00281268" w:rsidRDefault="00BA138A">
      <w:pPr>
        <w:ind w:firstLineChars="200" w:firstLine="482"/>
        <w:rPr>
          <w:b/>
        </w:rPr>
      </w:pPr>
      <w:r>
        <w:rPr>
          <w:b/>
          <w:bCs/>
        </w:rPr>
        <w:t>2</w:t>
      </w:r>
      <w:r w:rsidR="004E4A65">
        <w:rPr>
          <w:rFonts w:hint="eastAsia"/>
          <w:kern w:val="0"/>
        </w:rPr>
        <w:t>既有隧道结构</w:t>
      </w:r>
      <w:r w:rsidR="008B2E9A">
        <w:rPr>
          <w:rFonts w:hint="eastAsia"/>
          <w:kern w:val="0"/>
        </w:rPr>
        <w:t>附加荷载宽度参数</w:t>
      </w:r>
      <w:r w:rsidR="004269F1" w:rsidRPr="009D700C">
        <w:rPr>
          <w:rFonts w:cs="Times New Roman" w:hint="eastAsia"/>
          <w:szCs w:val="24"/>
        </w:rPr>
        <w:t>按下式计算</w:t>
      </w:r>
      <w:r w:rsidR="008B2E9A">
        <w:rPr>
          <w:rFonts w:hint="eastAsia"/>
          <w:kern w:val="0"/>
        </w:rPr>
        <w:t>：</w:t>
      </w:r>
    </w:p>
    <w:p w14:paraId="2B6427C4" w14:textId="0CAC48CC" w:rsidR="008B2E9A" w:rsidRDefault="00E61EE4" w:rsidP="008B2E9A">
      <w:pPr>
        <w:jc w:val="right"/>
        <w:rPr>
          <w:rFonts w:cs="Times New Roman"/>
          <w:szCs w:val="24"/>
        </w:rPr>
      </w:pPr>
      <w:r w:rsidRPr="00A575E7">
        <w:rPr>
          <w:rFonts w:cs="Times New Roman"/>
          <w:position w:val="-30"/>
          <w:szCs w:val="24"/>
        </w:rPr>
        <w:object w:dxaOrig="1100" w:dyaOrig="680" w14:anchorId="184BB4CF">
          <v:shape id="_x0000_i1048" type="#_x0000_t75" style="width:54.2pt;height:33.15pt" o:ole="">
            <v:imagedata r:id="rId62" o:title=""/>
          </v:shape>
          <o:OLEObject Type="Embed" ProgID="Equation.DSMT4" ShapeID="_x0000_i1048" DrawAspect="Content" ObjectID="_1692780586" r:id="rId63"/>
        </w:object>
      </w:r>
      <w:r w:rsidR="008B2E9A" w:rsidRPr="00BC0A8A">
        <w:rPr>
          <w:rFonts w:cs="Times New Roman"/>
          <w:szCs w:val="24"/>
        </w:rPr>
        <w:t xml:space="preserve">              </w:t>
      </w:r>
      <w:r w:rsidR="00AB52CF">
        <w:rPr>
          <w:rFonts w:cs="Times New Roman"/>
          <w:szCs w:val="24"/>
        </w:rPr>
        <w:t xml:space="preserve">                </w:t>
      </w:r>
      <w:r w:rsidR="008B2E9A" w:rsidRPr="00BC0A8A">
        <w:rPr>
          <w:rFonts w:cs="Times New Roman"/>
          <w:szCs w:val="24"/>
        </w:rPr>
        <w:t xml:space="preserve">      </w:t>
      </w:r>
      <w:r w:rsidR="008B2E9A" w:rsidRPr="00584040">
        <w:rPr>
          <w:rFonts w:cs="Times New Roman" w:hint="eastAsia"/>
          <w:szCs w:val="24"/>
        </w:rPr>
        <w:t>（</w:t>
      </w:r>
      <w:r w:rsidR="008B2E9A" w:rsidRPr="00F53819">
        <w:rPr>
          <w:rFonts w:cs="Times New Roman"/>
          <w:szCs w:val="24"/>
        </w:rPr>
        <w:t>6.2.4-</w:t>
      </w:r>
      <w:r w:rsidR="004269F1">
        <w:rPr>
          <w:rFonts w:cs="Times New Roman"/>
          <w:szCs w:val="24"/>
        </w:rPr>
        <w:t>3</w:t>
      </w:r>
      <w:r w:rsidR="008B2E9A" w:rsidRPr="006F4618">
        <w:rPr>
          <w:rFonts w:cs="Times New Roman" w:hint="eastAsia"/>
          <w:szCs w:val="24"/>
        </w:rPr>
        <w:t>）</w:t>
      </w:r>
    </w:p>
    <w:p w14:paraId="7560A94C" w14:textId="6DDD6939" w:rsidR="008B2E9A" w:rsidRDefault="00BF4CC3" w:rsidP="004D28D5">
      <w:pPr>
        <w:ind w:left="1320" w:hangingChars="550" w:hanging="1320"/>
        <w:rPr>
          <w:rFonts w:eastAsiaTheme="minorEastAsia" w:cs="Times New Roman"/>
          <w:szCs w:val="24"/>
        </w:rPr>
      </w:pPr>
      <w:r w:rsidRPr="0012541E">
        <w:rPr>
          <w:rFonts w:cs="Times New Roman" w:hint="eastAsia"/>
          <w:szCs w:val="24"/>
        </w:rPr>
        <w:t>式中</w:t>
      </w:r>
      <w:r>
        <w:rPr>
          <w:rFonts w:cs="Times New Roman" w:hint="eastAsia"/>
          <w:szCs w:val="24"/>
        </w:rPr>
        <w:t>：</w:t>
      </w:r>
      <w:r w:rsidR="00E4157B">
        <w:rPr>
          <w:rFonts w:cs="Times New Roman" w:hint="eastAsia"/>
          <w:i/>
          <w:iCs/>
          <w:szCs w:val="24"/>
        </w:rPr>
        <w:t>i</w:t>
      </w:r>
      <w:r w:rsidR="00D729B8" w:rsidRPr="004D28D5">
        <w:rPr>
          <w:rFonts w:cs="Times New Roman"/>
          <w:szCs w:val="24"/>
          <w:vertAlign w:val="subscript"/>
        </w:rPr>
        <w:t>s</w:t>
      </w:r>
      <w:r w:rsidR="00CC4865" w:rsidRPr="00047B83">
        <w:rPr>
          <w:rFonts w:cs="Times New Roman"/>
          <w:szCs w:val="24"/>
        </w:rPr>
        <w:t>——</w:t>
      </w:r>
      <w:r w:rsidR="004E4A65">
        <w:rPr>
          <w:rFonts w:hint="eastAsia"/>
          <w:szCs w:val="24"/>
        </w:rPr>
        <w:t>既有隧道结构</w:t>
      </w:r>
      <w:r w:rsidR="00E4157B">
        <w:rPr>
          <w:rFonts w:cs="Times New Roman" w:hint="eastAsia"/>
          <w:iCs/>
          <w:szCs w:val="24"/>
        </w:rPr>
        <w:t>轴线所在位置的地层</w:t>
      </w:r>
      <w:r w:rsidR="00E4157B" w:rsidRPr="008071B8">
        <w:rPr>
          <w:rFonts w:eastAsiaTheme="minorEastAsia" w:cs="Times New Roman"/>
          <w:szCs w:val="24"/>
        </w:rPr>
        <w:t>沉降槽宽度</w:t>
      </w:r>
      <w:r w:rsidR="00E921A0">
        <w:rPr>
          <w:rFonts w:eastAsiaTheme="minorEastAsia" w:cs="Times New Roman" w:hint="eastAsia"/>
          <w:szCs w:val="24"/>
        </w:rPr>
        <w:t>（</w:t>
      </w:r>
      <w:r w:rsidR="00E921A0">
        <w:rPr>
          <w:rFonts w:eastAsiaTheme="minorEastAsia" w:cs="Times New Roman" w:hint="eastAsia"/>
          <w:szCs w:val="24"/>
        </w:rPr>
        <w:t>m</w:t>
      </w:r>
      <w:r w:rsidR="00E921A0">
        <w:rPr>
          <w:rFonts w:eastAsiaTheme="minorEastAsia" w:cs="Times New Roman" w:hint="eastAsia"/>
          <w:szCs w:val="24"/>
        </w:rPr>
        <w:t>）</w:t>
      </w:r>
      <w:r w:rsidR="00BA138A">
        <w:rPr>
          <w:rFonts w:eastAsiaTheme="minorEastAsia" w:cs="Times New Roman" w:hint="eastAsia"/>
          <w:szCs w:val="24"/>
        </w:rPr>
        <w:t>，</w:t>
      </w:r>
      <w:r w:rsidR="00BA138A">
        <w:rPr>
          <w:rFonts w:hint="eastAsia"/>
          <w:kern w:val="0"/>
        </w:rPr>
        <w:t>按照</w:t>
      </w:r>
      <w:r w:rsidR="00BA138A" w:rsidRPr="00EC260B">
        <w:rPr>
          <w:rFonts w:hint="eastAsia"/>
          <w:szCs w:val="24"/>
        </w:rPr>
        <w:t>附录</w:t>
      </w:r>
      <w:r w:rsidR="00BA138A">
        <w:rPr>
          <w:szCs w:val="24"/>
        </w:rPr>
        <w:t>F</w:t>
      </w:r>
      <w:r w:rsidR="00BA138A">
        <w:rPr>
          <w:rFonts w:hint="eastAsia"/>
          <w:szCs w:val="24"/>
        </w:rPr>
        <w:t>中</w:t>
      </w:r>
      <w:r w:rsidR="00BA138A">
        <w:rPr>
          <w:rFonts w:hint="eastAsia"/>
          <w:szCs w:val="24"/>
        </w:rPr>
        <w:lastRenderedPageBreak/>
        <w:t>式（</w:t>
      </w:r>
      <w:r w:rsidR="00BA138A">
        <w:rPr>
          <w:szCs w:val="24"/>
        </w:rPr>
        <w:t>F</w:t>
      </w:r>
      <w:r w:rsidR="00BA138A" w:rsidRPr="00EC260B">
        <w:rPr>
          <w:szCs w:val="24"/>
        </w:rPr>
        <w:t>.0.</w:t>
      </w:r>
      <w:r w:rsidR="00BA138A">
        <w:rPr>
          <w:szCs w:val="24"/>
        </w:rPr>
        <w:t>2-3</w:t>
      </w:r>
      <w:r w:rsidR="00BA138A">
        <w:rPr>
          <w:rFonts w:hint="eastAsia"/>
          <w:szCs w:val="24"/>
        </w:rPr>
        <w:t>）计算</w:t>
      </w:r>
      <w:r w:rsidR="00E4157B">
        <w:rPr>
          <w:rFonts w:eastAsiaTheme="minorEastAsia" w:cs="Times New Roman" w:hint="eastAsia"/>
          <w:szCs w:val="24"/>
        </w:rPr>
        <w:t>；</w:t>
      </w:r>
    </w:p>
    <w:p w14:paraId="33382C69" w14:textId="5E31AAEC" w:rsidR="00E4157B" w:rsidRDefault="00E4157B" w:rsidP="00B7402E">
      <w:pPr>
        <w:ind w:firstLineChars="300" w:firstLine="720"/>
        <w:rPr>
          <w:rFonts w:cs="Times New Roman"/>
          <w:i/>
          <w:iCs/>
          <w:szCs w:val="24"/>
        </w:rPr>
      </w:pPr>
      <w:r w:rsidRPr="008071B8">
        <w:rPr>
          <w:rFonts w:cs="Times New Roman"/>
          <w:i/>
          <w:iCs/>
          <w:szCs w:val="24"/>
        </w:rPr>
        <w:t>θ</w:t>
      </w:r>
      <w:r w:rsidR="00A575E7" w:rsidRPr="000445A4">
        <w:rPr>
          <w:rFonts w:cs="Times New Roman"/>
          <w:szCs w:val="24"/>
          <w:vertAlign w:val="subscript"/>
        </w:rPr>
        <w:t>0</w:t>
      </w:r>
      <w:r w:rsidR="00CC4865" w:rsidRPr="00047B83">
        <w:rPr>
          <w:rFonts w:cs="Times New Roman"/>
          <w:szCs w:val="24"/>
        </w:rPr>
        <w:t>——</w:t>
      </w:r>
      <w:r w:rsidR="004E4A65">
        <w:rPr>
          <w:rFonts w:cs="Times New Roman" w:hint="eastAsia"/>
          <w:szCs w:val="24"/>
        </w:rPr>
        <w:t>既有隧道结构</w:t>
      </w:r>
      <w:r w:rsidRPr="008071B8">
        <w:rPr>
          <w:rFonts w:cs="Times New Roman" w:hint="eastAsia"/>
          <w:szCs w:val="24"/>
        </w:rPr>
        <w:t>轴线与</w:t>
      </w:r>
      <w:r w:rsidR="00E921A0">
        <w:rPr>
          <w:rFonts w:cs="Times New Roman" w:hint="eastAsia"/>
          <w:szCs w:val="24"/>
        </w:rPr>
        <w:t>外部</w:t>
      </w:r>
      <w:r w:rsidRPr="008071B8">
        <w:rPr>
          <w:rFonts w:cs="Times New Roman" w:hint="eastAsia"/>
          <w:szCs w:val="24"/>
        </w:rPr>
        <w:t>隧道</w:t>
      </w:r>
      <w:r w:rsidR="00280889">
        <w:rPr>
          <w:rFonts w:cs="Times New Roman" w:hint="eastAsia"/>
          <w:szCs w:val="24"/>
        </w:rPr>
        <w:t>轴线</w:t>
      </w:r>
      <w:r w:rsidRPr="008071B8">
        <w:rPr>
          <w:rFonts w:cs="Times New Roman" w:hint="eastAsia"/>
          <w:szCs w:val="24"/>
        </w:rPr>
        <w:t>的夹角</w:t>
      </w:r>
      <w:r w:rsidR="00E921A0">
        <w:rPr>
          <w:rFonts w:cs="Times New Roman" w:hint="eastAsia"/>
          <w:szCs w:val="24"/>
        </w:rPr>
        <w:t>（°）</w:t>
      </w:r>
      <w:r w:rsidR="005403FF">
        <w:rPr>
          <w:rFonts w:cs="Times New Roman" w:hint="eastAsia"/>
          <w:szCs w:val="24"/>
        </w:rPr>
        <w:t>。</w:t>
      </w:r>
    </w:p>
    <w:p w14:paraId="3DBBBF48" w14:textId="4CCF24B9" w:rsidR="008071B8" w:rsidRPr="008071B8" w:rsidRDefault="008071B8" w:rsidP="009D700C">
      <w:pPr>
        <w:rPr>
          <w:szCs w:val="24"/>
        </w:rPr>
      </w:pPr>
      <w:r w:rsidRPr="008071B8">
        <w:rPr>
          <w:rFonts w:hint="eastAsia"/>
          <w:b/>
          <w:szCs w:val="24"/>
        </w:rPr>
        <w:t>6.2.</w:t>
      </w:r>
      <w:r w:rsidR="00813036">
        <w:rPr>
          <w:rFonts w:hint="eastAsia"/>
          <w:b/>
          <w:szCs w:val="24"/>
        </w:rPr>
        <w:t>5</w:t>
      </w:r>
      <w:r w:rsidR="008A01AF" w:rsidRPr="009D700C">
        <w:rPr>
          <w:rFonts w:hint="eastAsia"/>
          <w:szCs w:val="24"/>
        </w:rPr>
        <w:t>采用</w:t>
      </w:r>
      <w:r w:rsidR="008A01AF" w:rsidRPr="008071B8">
        <w:rPr>
          <w:rFonts w:hint="eastAsia"/>
          <w:szCs w:val="24"/>
        </w:rPr>
        <w:t>三维数值模拟</w:t>
      </w:r>
      <w:r w:rsidR="008A01AF">
        <w:rPr>
          <w:rFonts w:hint="eastAsia"/>
          <w:szCs w:val="24"/>
        </w:rPr>
        <w:t>方法评估</w:t>
      </w:r>
      <w:r w:rsidR="008A01AF" w:rsidRPr="008071B8">
        <w:rPr>
          <w:rFonts w:hint="eastAsia"/>
          <w:szCs w:val="24"/>
        </w:rPr>
        <w:t>新建隧道对</w:t>
      </w:r>
      <w:r w:rsidR="004E4A65">
        <w:rPr>
          <w:rFonts w:hint="eastAsia"/>
          <w:szCs w:val="24"/>
        </w:rPr>
        <w:t>既有隧道结构</w:t>
      </w:r>
      <w:r w:rsidR="008A01AF" w:rsidRPr="008071B8">
        <w:rPr>
          <w:rFonts w:hint="eastAsia"/>
          <w:szCs w:val="24"/>
        </w:rPr>
        <w:t>影响</w:t>
      </w:r>
      <w:r w:rsidR="008A01AF">
        <w:rPr>
          <w:rFonts w:hint="eastAsia"/>
          <w:szCs w:val="24"/>
        </w:rPr>
        <w:t>时，</w:t>
      </w:r>
      <w:r w:rsidRPr="008071B8">
        <w:rPr>
          <w:rFonts w:hint="eastAsia"/>
          <w:szCs w:val="24"/>
        </w:rPr>
        <w:t>宜考虑以下因素：</w:t>
      </w:r>
    </w:p>
    <w:p w14:paraId="17290233" w14:textId="3128BA72" w:rsidR="000565BB" w:rsidRDefault="008071B8" w:rsidP="00BE0833">
      <w:pPr>
        <w:ind w:firstLineChars="200" w:firstLine="482"/>
        <w:rPr>
          <w:szCs w:val="24"/>
        </w:rPr>
      </w:pPr>
      <w:r w:rsidRPr="00BE0833">
        <w:rPr>
          <w:b/>
          <w:szCs w:val="24"/>
        </w:rPr>
        <w:t>1</w:t>
      </w:r>
      <w:r w:rsidR="00193440" w:rsidRPr="00DB1644">
        <w:rPr>
          <w:rFonts w:hint="eastAsia"/>
          <w:bCs/>
        </w:rPr>
        <w:t>土体</w:t>
      </w:r>
      <w:r w:rsidR="00193440">
        <w:rPr>
          <w:rFonts w:hint="eastAsia"/>
          <w:bCs/>
        </w:rPr>
        <w:t>宜</w:t>
      </w:r>
      <w:r w:rsidR="00193440" w:rsidRPr="00DB1644">
        <w:rPr>
          <w:rFonts w:hint="eastAsia"/>
          <w:bCs/>
        </w:rPr>
        <w:t>采用考虑小应变特性的弹塑性本构模型，计算参数应根据岩土勘察报告提供的相关参数及工程经验综合确定</w:t>
      </w:r>
      <w:r w:rsidR="00AD6569">
        <w:rPr>
          <w:rFonts w:hint="eastAsia"/>
          <w:bCs/>
        </w:rPr>
        <w:t>。</w:t>
      </w:r>
    </w:p>
    <w:p w14:paraId="23A0717A" w14:textId="028583CE" w:rsidR="007506CE" w:rsidRDefault="008071B8" w:rsidP="00BE0833">
      <w:pPr>
        <w:ind w:firstLineChars="200" w:firstLine="482"/>
        <w:rPr>
          <w:bCs/>
        </w:rPr>
      </w:pPr>
      <w:r w:rsidRPr="00BE0833">
        <w:rPr>
          <w:b/>
          <w:szCs w:val="24"/>
        </w:rPr>
        <w:t>2</w:t>
      </w:r>
      <w:r w:rsidR="00193440">
        <w:rPr>
          <w:rFonts w:hint="eastAsia"/>
          <w:szCs w:val="24"/>
        </w:rPr>
        <w:t>新建隧道施工宜根据实际施工工序进行分步开挖模拟，盾构法隧道应考虑土仓压力、盾尾空隙、注浆压力等因素的影响</w:t>
      </w:r>
      <w:r w:rsidR="00AD6569">
        <w:rPr>
          <w:rFonts w:hint="eastAsia"/>
          <w:szCs w:val="24"/>
        </w:rPr>
        <w:t>。</w:t>
      </w:r>
    </w:p>
    <w:p w14:paraId="1AC9B34D" w14:textId="6A40BDFF" w:rsidR="008071B8" w:rsidRDefault="008071B8" w:rsidP="00BE0833">
      <w:pPr>
        <w:ind w:firstLineChars="200" w:firstLine="482"/>
      </w:pPr>
      <w:r w:rsidRPr="00BE0833">
        <w:rPr>
          <w:b/>
          <w:szCs w:val="24"/>
        </w:rPr>
        <w:t>3</w:t>
      </w:r>
      <w:r w:rsidR="009277E7" w:rsidRPr="00D168FE">
        <w:rPr>
          <w:rFonts w:hint="eastAsia"/>
        </w:rPr>
        <w:t>隧道可简化为连续</w:t>
      </w:r>
      <w:r w:rsidR="009277E7">
        <w:rPr>
          <w:rFonts w:hint="eastAsia"/>
        </w:rPr>
        <w:t>均质</w:t>
      </w:r>
      <w:r w:rsidR="009277E7" w:rsidRPr="00D168FE">
        <w:rPr>
          <w:rFonts w:hint="eastAsia"/>
        </w:rPr>
        <w:t>壳体</w:t>
      </w:r>
      <w:r w:rsidR="009277E7">
        <w:rPr>
          <w:rFonts w:hint="eastAsia"/>
        </w:rPr>
        <w:t>，</w:t>
      </w:r>
      <w:r w:rsidR="009277E7" w:rsidRPr="00D168FE">
        <w:rPr>
          <w:rFonts w:hint="eastAsia"/>
        </w:rPr>
        <w:t>并考虑纵缝和环缝</w:t>
      </w:r>
      <w:r w:rsidR="009277E7">
        <w:rPr>
          <w:rFonts w:hint="eastAsia"/>
        </w:rPr>
        <w:t>接头</w:t>
      </w:r>
      <w:r w:rsidR="009277E7" w:rsidRPr="00D168FE">
        <w:rPr>
          <w:rFonts w:hint="eastAsia"/>
        </w:rPr>
        <w:t>对结构刚度</w:t>
      </w:r>
      <w:r w:rsidR="009277E7">
        <w:rPr>
          <w:rFonts w:hint="eastAsia"/>
        </w:rPr>
        <w:t>弱化</w:t>
      </w:r>
      <w:r w:rsidR="009277E7" w:rsidRPr="00D168FE">
        <w:rPr>
          <w:rFonts w:hint="eastAsia"/>
        </w:rPr>
        <w:t>的影响，</w:t>
      </w:r>
      <w:r w:rsidR="009277E7">
        <w:rPr>
          <w:rFonts w:hint="eastAsia"/>
        </w:rPr>
        <w:t>在管片刚度基础上引入刚度折减系数，纵向刚度折减系数</w:t>
      </w:r>
      <w:r w:rsidR="007506CE">
        <w:rPr>
          <w:rFonts w:hint="eastAsia"/>
        </w:rPr>
        <w:t>可取</w:t>
      </w:r>
      <w:r w:rsidR="009277E7">
        <w:rPr>
          <w:rFonts w:hint="eastAsia"/>
        </w:rPr>
        <w:t>0.2~0.3</w:t>
      </w:r>
      <w:r w:rsidR="009277E7">
        <w:rPr>
          <w:rFonts w:hint="eastAsia"/>
        </w:rPr>
        <w:t>，横向刚度折减系数</w:t>
      </w:r>
      <w:r w:rsidR="007506CE">
        <w:rPr>
          <w:rFonts w:hint="eastAsia"/>
        </w:rPr>
        <w:t>可取</w:t>
      </w:r>
      <w:r w:rsidR="009277E7">
        <w:rPr>
          <w:rFonts w:hint="eastAsia"/>
        </w:rPr>
        <w:t>0.6~0.8</w:t>
      </w:r>
      <w:r w:rsidR="00B35D3A">
        <w:rPr>
          <w:rFonts w:hint="eastAsia"/>
        </w:rPr>
        <w:t>。</w:t>
      </w:r>
    </w:p>
    <w:p w14:paraId="09930C0F"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88" w:name="_Toc77924121"/>
      <w:bookmarkStart w:id="89" w:name="_Toc81403442"/>
      <w:bookmarkStart w:id="90" w:name="_Toc81900075"/>
      <w:r w:rsidRPr="008071B8">
        <w:rPr>
          <w:rFonts w:cstheme="majorBidi" w:hint="eastAsia"/>
          <w:b/>
          <w:bCs/>
          <w:sz w:val="28"/>
          <w:szCs w:val="32"/>
        </w:rPr>
        <w:t xml:space="preserve">6.3 </w:t>
      </w:r>
      <w:r w:rsidRPr="008071B8">
        <w:rPr>
          <w:rFonts w:cstheme="majorBidi"/>
          <w:b/>
          <w:bCs/>
          <w:sz w:val="28"/>
          <w:szCs w:val="32"/>
        </w:rPr>
        <w:t xml:space="preserve"> </w:t>
      </w:r>
      <w:r w:rsidRPr="008071B8">
        <w:rPr>
          <w:rFonts w:cstheme="majorBidi" w:hint="eastAsia"/>
          <w:b/>
          <w:bCs/>
          <w:sz w:val="28"/>
          <w:szCs w:val="32"/>
        </w:rPr>
        <w:t>控制措施</w:t>
      </w:r>
      <w:bookmarkEnd w:id="88"/>
      <w:bookmarkEnd w:id="89"/>
      <w:bookmarkEnd w:id="90"/>
    </w:p>
    <w:p w14:paraId="535FFDA0" w14:textId="60FDDF51" w:rsidR="005B2AE0" w:rsidRDefault="005B2AE0" w:rsidP="005B2AE0">
      <w:pPr>
        <w:rPr>
          <w:szCs w:val="24"/>
        </w:rPr>
      </w:pPr>
      <w:r w:rsidRPr="008071B8">
        <w:rPr>
          <w:rFonts w:eastAsiaTheme="minorEastAsia" w:hint="eastAsia"/>
          <w:b/>
          <w:szCs w:val="21"/>
        </w:rPr>
        <w:t>6.3.</w:t>
      </w:r>
      <w:r>
        <w:rPr>
          <w:rFonts w:eastAsiaTheme="minorEastAsia" w:hint="eastAsia"/>
          <w:b/>
          <w:szCs w:val="21"/>
        </w:rPr>
        <w:t>1</w:t>
      </w:r>
      <w:r>
        <w:rPr>
          <w:rFonts w:eastAsiaTheme="minorEastAsia" w:hint="eastAsia"/>
          <w:b/>
          <w:bCs/>
          <w:szCs w:val="21"/>
        </w:rPr>
        <w:t xml:space="preserve"> </w:t>
      </w:r>
      <w:r w:rsidRPr="00D168FE">
        <w:rPr>
          <w:rFonts w:hint="eastAsia"/>
          <w:szCs w:val="24"/>
        </w:rPr>
        <w:t>外部隧道</w:t>
      </w:r>
      <w:r>
        <w:rPr>
          <w:rFonts w:hint="eastAsia"/>
          <w:szCs w:val="24"/>
        </w:rPr>
        <w:t>工程穿越</w:t>
      </w:r>
      <w:r w:rsidR="004E4A65">
        <w:rPr>
          <w:rFonts w:hint="eastAsia"/>
          <w:szCs w:val="24"/>
        </w:rPr>
        <w:t>既有隧道结构</w:t>
      </w:r>
      <w:r>
        <w:rPr>
          <w:rFonts w:hint="eastAsia"/>
          <w:szCs w:val="24"/>
        </w:rPr>
        <w:t>时</w:t>
      </w:r>
      <w:r w:rsidRPr="00D168FE">
        <w:rPr>
          <w:rFonts w:hint="eastAsia"/>
          <w:szCs w:val="24"/>
        </w:rPr>
        <w:t>，</w:t>
      </w:r>
      <w:r>
        <w:rPr>
          <w:rFonts w:hint="eastAsia"/>
          <w:szCs w:val="24"/>
        </w:rPr>
        <w:t>可采取以下控制措施：</w:t>
      </w:r>
    </w:p>
    <w:p w14:paraId="2491B699" w14:textId="7DAA1D16" w:rsidR="005B2AE0" w:rsidRPr="00D168FE" w:rsidRDefault="005B2AE0" w:rsidP="009D700C">
      <w:pPr>
        <w:ind w:firstLineChars="200" w:firstLine="482"/>
        <w:rPr>
          <w:rFonts w:eastAsiaTheme="minorEastAsia"/>
          <w:b/>
          <w:bCs/>
          <w:szCs w:val="21"/>
        </w:rPr>
      </w:pPr>
      <w:r w:rsidRPr="00D168FE">
        <w:rPr>
          <w:rFonts w:eastAsiaTheme="minorEastAsia"/>
          <w:b/>
          <w:bCs/>
          <w:szCs w:val="21"/>
        </w:rPr>
        <w:t>1</w:t>
      </w:r>
      <w:r w:rsidRPr="00D168FE">
        <w:rPr>
          <w:rFonts w:eastAsiaTheme="minorEastAsia" w:hint="eastAsia"/>
          <w:bCs/>
          <w:szCs w:val="21"/>
        </w:rPr>
        <w:t>对</w:t>
      </w:r>
      <w:r w:rsidRPr="009D700C">
        <w:rPr>
          <w:rFonts w:hint="eastAsia"/>
        </w:rPr>
        <w:t>新建</w:t>
      </w:r>
      <w:r w:rsidRPr="00D168FE">
        <w:rPr>
          <w:rFonts w:eastAsiaTheme="minorEastAsia" w:hint="eastAsia"/>
          <w:bCs/>
          <w:szCs w:val="21"/>
        </w:rPr>
        <w:t>隧道和</w:t>
      </w:r>
      <w:r w:rsidR="004E4A65">
        <w:rPr>
          <w:rFonts w:eastAsiaTheme="minorEastAsia" w:hint="eastAsia"/>
          <w:bCs/>
          <w:szCs w:val="21"/>
        </w:rPr>
        <w:t>既有隧道结构</w:t>
      </w:r>
      <w:r w:rsidRPr="00D168FE">
        <w:rPr>
          <w:rFonts w:eastAsiaTheme="minorEastAsia" w:hint="eastAsia"/>
          <w:bCs/>
          <w:szCs w:val="21"/>
        </w:rPr>
        <w:t>之间的土体进行加固处理。地面条件允许时，可通过地面袖阀管</w:t>
      </w:r>
      <w:r w:rsidR="004269F1">
        <w:rPr>
          <w:rFonts w:eastAsiaTheme="minorEastAsia" w:hint="eastAsia"/>
          <w:bCs/>
          <w:szCs w:val="21"/>
        </w:rPr>
        <w:t>或</w:t>
      </w:r>
      <w:r w:rsidR="00C27774" w:rsidRPr="00C27774">
        <w:rPr>
          <w:rFonts w:eastAsiaTheme="minorEastAsia" w:hint="eastAsia"/>
          <w:bCs/>
          <w:szCs w:val="21"/>
        </w:rPr>
        <w:t>全方位高压喷射法</w:t>
      </w:r>
      <w:r w:rsidR="00C27774">
        <w:rPr>
          <w:rFonts w:eastAsiaTheme="minorEastAsia" w:hint="eastAsia"/>
          <w:bCs/>
          <w:szCs w:val="21"/>
        </w:rPr>
        <w:t>（</w:t>
      </w:r>
      <w:r w:rsidR="004269F1">
        <w:rPr>
          <w:rFonts w:eastAsiaTheme="minorEastAsia" w:hint="eastAsia"/>
          <w:bCs/>
          <w:szCs w:val="21"/>
        </w:rPr>
        <w:t>M</w:t>
      </w:r>
      <w:r w:rsidR="004269F1">
        <w:rPr>
          <w:rFonts w:eastAsiaTheme="minorEastAsia"/>
          <w:bCs/>
          <w:szCs w:val="21"/>
        </w:rPr>
        <w:t>JS</w:t>
      </w:r>
      <w:r w:rsidR="00C27774">
        <w:rPr>
          <w:rFonts w:eastAsiaTheme="minorEastAsia" w:hint="eastAsia"/>
          <w:bCs/>
          <w:szCs w:val="21"/>
        </w:rPr>
        <w:t>）</w:t>
      </w:r>
      <w:r w:rsidRPr="00D168FE">
        <w:rPr>
          <w:rFonts w:eastAsiaTheme="minorEastAsia" w:hint="eastAsia"/>
          <w:bCs/>
          <w:szCs w:val="21"/>
        </w:rPr>
        <w:t>注浆加固，也可通过</w:t>
      </w:r>
      <w:r w:rsidR="004E4A65">
        <w:rPr>
          <w:rFonts w:eastAsiaTheme="minorEastAsia" w:hint="eastAsia"/>
          <w:bCs/>
          <w:szCs w:val="21"/>
        </w:rPr>
        <w:t>既有隧道结构</w:t>
      </w:r>
      <w:r w:rsidRPr="00D168FE">
        <w:rPr>
          <w:rFonts w:eastAsiaTheme="minorEastAsia" w:hint="eastAsia"/>
          <w:bCs/>
          <w:szCs w:val="21"/>
        </w:rPr>
        <w:t>衬砌</w:t>
      </w:r>
      <w:r w:rsidR="00EC35D4">
        <w:rPr>
          <w:rFonts w:eastAsiaTheme="minorEastAsia" w:hint="eastAsia"/>
          <w:bCs/>
          <w:szCs w:val="21"/>
        </w:rPr>
        <w:t>内</w:t>
      </w:r>
      <w:r w:rsidRPr="00D168FE">
        <w:rPr>
          <w:rFonts w:eastAsiaTheme="minorEastAsia" w:hint="eastAsia"/>
          <w:bCs/>
          <w:szCs w:val="21"/>
        </w:rPr>
        <w:t>预留的注浆孔加固</w:t>
      </w:r>
      <w:r>
        <w:rPr>
          <w:rFonts w:eastAsiaTheme="minorEastAsia" w:hint="eastAsia"/>
          <w:bCs/>
          <w:szCs w:val="21"/>
        </w:rPr>
        <w:t>。</w:t>
      </w:r>
    </w:p>
    <w:p w14:paraId="0516CC66" w14:textId="184D5DC3" w:rsidR="005B2AE0" w:rsidRPr="00D168FE" w:rsidRDefault="005B2AE0" w:rsidP="009D700C">
      <w:pPr>
        <w:ind w:firstLineChars="200" w:firstLine="482"/>
        <w:rPr>
          <w:rFonts w:eastAsiaTheme="minorEastAsia"/>
          <w:bCs/>
          <w:szCs w:val="21"/>
        </w:rPr>
      </w:pPr>
      <w:r w:rsidRPr="00D168FE">
        <w:rPr>
          <w:rFonts w:eastAsiaTheme="minorEastAsia" w:hint="eastAsia"/>
          <w:b/>
          <w:bCs/>
          <w:szCs w:val="21"/>
        </w:rPr>
        <w:t>2</w:t>
      </w:r>
      <w:r w:rsidR="004411F3" w:rsidRPr="009D700C">
        <w:rPr>
          <w:rFonts w:hint="eastAsia"/>
        </w:rPr>
        <w:t>对于</w:t>
      </w:r>
      <w:r w:rsidRPr="00C125B6">
        <w:t>已建成但未投入运营</w:t>
      </w:r>
      <w:r>
        <w:t>的</w:t>
      </w:r>
      <w:r w:rsidR="004E4A65">
        <w:rPr>
          <w:rFonts w:eastAsiaTheme="minorEastAsia" w:hint="eastAsia"/>
          <w:bCs/>
          <w:szCs w:val="21"/>
        </w:rPr>
        <w:t>既有隧道结构</w:t>
      </w:r>
      <w:r>
        <w:rPr>
          <w:rFonts w:eastAsiaTheme="minorEastAsia" w:hint="eastAsia"/>
          <w:bCs/>
          <w:szCs w:val="21"/>
        </w:rPr>
        <w:t>，可</w:t>
      </w:r>
      <w:r w:rsidRPr="00D168FE">
        <w:rPr>
          <w:rFonts w:eastAsiaTheme="minorEastAsia" w:hint="eastAsia"/>
          <w:bCs/>
          <w:szCs w:val="21"/>
        </w:rPr>
        <w:t>采取环型预加内支撑、增设纵向拉紧联系条等加强措施。</w:t>
      </w:r>
    </w:p>
    <w:p w14:paraId="56AC1D1A" w14:textId="47D6D531" w:rsidR="005B2AE0" w:rsidRPr="008071B8" w:rsidRDefault="005B2AE0" w:rsidP="005B2AE0">
      <w:pPr>
        <w:rPr>
          <w:rFonts w:eastAsiaTheme="minorEastAsia"/>
          <w:szCs w:val="21"/>
        </w:rPr>
      </w:pPr>
      <w:r w:rsidRPr="008071B8">
        <w:rPr>
          <w:rFonts w:hint="eastAsia"/>
          <w:b/>
          <w:szCs w:val="24"/>
        </w:rPr>
        <w:t>6</w:t>
      </w:r>
      <w:r w:rsidRPr="008071B8">
        <w:rPr>
          <w:b/>
          <w:szCs w:val="24"/>
        </w:rPr>
        <w:t>.3.</w:t>
      </w:r>
      <w:r>
        <w:rPr>
          <w:rFonts w:hint="eastAsia"/>
          <w:b/>
          <w:szCs w:val="24"/>
        </w:rPr>
        <w:t>2</w:t>
      </w:r>
      <w:r>
        <w:rPr>
          <w:rFonts w:hint="eastAsia"/>
          <w:szCs w:val="24"/>
        </w:rPr>
        <w:t>外部</w:t>
      </w:r>
      <w:r w:rsidRPr="008071B8">
        <w:rPr>
          <w:rFonts w:hint="eastAsia"/>
          <w:szCs w:val="24"/>
        </w:rPr>
        <w:t>盾构隧道穿越</w:t>
      </w:r>
      <w:r w:rsidR="004E4A65">
        <w:rPr>
          <w:rFonts w:hint="eastAsia"/>
          <w:szCs w:val="24"/>
        </w:rPr>
        <w:t>既有隧道结构</w:t>
      </w:r>
      <w:r>
        <w:rPr>
          <w:rFonts w:hint="eastAsia"/>
          <w:szCs w:val="24"/>
        </w:rPr>
        <w:t>时，可采用以下控制措施：</w:t>
      </w:r>
    </w:p>
    <w:p w14:paraId="23E54331" w14:textId="2F756737" w:rsidR="005B2AE0" w:rsidRDefault="005B2AE0" w:rsidP="005B2AE0">
      <w:pPr>
        <w:ind w:firstLineChars="200" w:firstLine="482"/>
        <w:rPr>
          <w:sz w:val="23"/>
          <w:szCs w:val="23"/>
        </w:rPr>
      </w:pPr>
      <w:r>
        <w:rPr>
          <w:rFonts w:eastAsiaTheme="minorEastAsia" w:hint="eastAsia"/>
          <w:b/>
          <w:bCs/>
          <w:szCs w:val="21"/>
        </w:rPr>
        <w:t xml:space="preserve">1 </w:t>
      </w:r>
      <w:r w:rsidRPr="008071B8">
        <w:rPr>
          <w:rFonts w:hint="eastAsia"/>
          <w:szCs w:val="24"/>
        </w:rPr>
        <w:t>盾构</w:t>
      </w:r>
      <w:r>
        <w:rPr>
          <w:rFonts w:hint="eastAsia"/>
          <w:szCs w:val="24"/>
        </w:rPr>
        <w:t>穿越前</w:t>
      </w:r>
      <w:r w:rsidRPr="008071B8">
        <w:rPr>
          <w:rFonts w:hint="eastAsia"/>
          <w:szCs w:val="24"/>
        </w:rPr>
        <w:t>宜设</w:t>
      </w:r>
      <w:r w:rsidRPr="008071B8">
        <w:rPr>
          <w:rFonts w:hint="eastAsia"/>
          <w:szCs w:val="24"/>
        </w:rPr>
        <w:t>50~100m</w:t>
      </w:r>
      <w:r w:rsidRPr="008071B8">
        <w:rPr>
          <w:rFonts w:hint="eastAsia"/>
          <w:szCs w:val="24"/>
        </w:rPr>
        <w:t>长度的试验段，确定</w:t>
      </w:r>
      <w:r>
        <w:rPr>
          <w:rFonts w:hint="eastAsia"/>
          <w:szCs w:val="24"/>
        </w:rPr>
        <w:t>合理的</w:t>
      </w:r>
      <w:r w:rsidRPr="008071B8">
        <w:rPr>
          <w:rFonts w:hint="eastAsia"/>
          <w:szCs w:val="24"/>
        </w:rPr>
        <w:t>盾构掘进参数、同步注浆配比及注浆参数</w:t>
      </w:r>
      <w:r>
        <w:rPr>
          <w:rFonts w:hint="eastAsia"/>
          <w:szCs w:val="24"/>
        </w:rPr>
        <w:t>，并全面检查盾构设备，重点检查刀盘刀具、</w:t>
      </w:r>
      <w:r w:rsidRPr="00D168FE">
        <w:rPr>
          <w:rFonts w:hint="eastAsia"/>
          <w:szCs w:val="24"/>
        </w:rPr>
        <w:t>盾尾密封</w:t>
      </w:r>
      <w:r>
        <w:rPr>
          <w:rFonts w:hint="eastAsia"/>
          <w:szCs w:val="24"/>
        </w:rPr>
        <w:t>、铰接密封、渣土改良、同步注浆系统等，确保下穿过程中</w:t>
      </w:r>
      <w:r>
        <w:rPr>
          <w:sz w:val="23"/>
          <w:szCs w:val="23"/>
        </w:rPr>
        <w:t>盾构</w:t>
      </w:r>
      <w:r>
        <w:rPr>
          <w:rFonts w:hint="eastAsia"/>
          <w:sz w:val="23"/>
          <w:szCs w:val="23"/>
        </w:rPr>
        <w:t>机处于正常工作状态。</w:t>
      </w:r>
    </w:p>
    <w:p w14:paraId="2D4F72FD" w14:textId="17BD9BC9" w:rsidR="005B2AE0" w:rsidRDefault="005B2AE0" w:rsidP="005B2AE0">
      <w:pPr>
        <w:ind w:firstLineChars="200" w:firstLine="482"/>
        <w:rPr>
          <w:szCs w:val="24"/>
        </w:rPr>
      </w:pPr>
      <w:r>
        <w:rPr>
          <w:rFonts w:eastAsiaTheme="minorEastAsia" w:hint="eastAsia"/>
          <w:b/>
          <w:bCs/>
          <w:szCs w:val="21"/>
        </w:rPr>
        <w:t xml:space="preserve">2 </w:t>
      </w:r>
      <w:r>
        <w:rPr>
          <w:rFonts w:hint="eastAsia"/>
          <w:szCs w:val="24"/>
        </w:rPr>
        <w:t>盾构穿越过程</w:t>
      </w:r>
      <w:r w:rsidRPr="008071B8">
        <w:rPr>
          <w:rFonts w:hint="eastAsia"/>
          <w:szCs w:val="24"/>
        </w:rPr>
        <w:t>应</w:t>
      </w:r>
      <w:r>
        <w:rPr>
          <w:rFonts w:hint="eastAsia"/>
          <w:szCs w:val="24"/>
        </w:rPr>
        <w:t>严格控制盾构掘进参数，并根据</w:t>
      </w:r>
      <w:r w:rsidR="004E4A65">
        <w:rPr>
          <w:rFonts w:hint="eastAsia"/>
          <w:szCs w:val="24"/>
        </w:rPr>
        <w:t>既有隧道结构</w:t>
      </w:r>
      <w:r>
        <w:rPr>
          <w:rFonts w:hint="eastAsia"/>
          <w:szCs w:val="24"/>
        </w:rPr>
        <w:t>变形监测数据合理调整；加强渣土改性，</w:t>
      </w:r>
      <w:r>
        <w:rPr>
          <w:rFonts w:hint="eastAsia"/>
        </w:rPr>
        <w:t>防止刀盘结泥饼、</w:t>
      </w:r>
      <w:r w:rsidRPr="00835DE9">
        <w:rPr>
          <w:rFonts w:hint="eastAsia"/>
        </w:rPr>
        <w:t>螺旋机排土不畅</w:t>
      </w:r>
      <w:r>
        <w:rPr>
          <w:rFonts w:hint="eastAsia"/>
        </w:rPr>
        <w:t>或发生喷涌；控制掘进出土量，防止超挖；加强</w:t>
      </w:r>
      <w:r>
        <w:rPr>
          <w:rFonts w:hint="eastAsia"/>
          <w:szCs w:val="24"/>
        </w:rPr>
        <w:t>控制盾构姿态，宜</w:t>
      </w:r>
      <w:r w:rsidRPr="008071B8">
        <w:rPr>
          <w:rFonts w:hint="eastAsia"/>
          <w:szCs w:val="24"/>
        </w:rPr>
        <w:t>连续匀速推进</w:t>
      </w:r>
      <w:r>
        <w:rPr>
          <w:rFonts w:hint="eastAsia"/>
          <w:szCs w:val="24"/>
        </w:rPr>
        <w:t>，最大限度减小纠偏幅度；加强盾尾同步注浆，并及时进行二次注浆。</w:t>
      </w:r>
    </w:p>
    <w:p w14:paraId="5BFB12A0" w14:textId="18DA3A4E" w:rsidR="005B2AE0" w:rsidRDefault="005B2AE0" w:rsidP="005B2AE0">
      <w:pPr>
        <w:rPr>
          <w:rFonts w:eastAsiaTheme="minorEastAsia"/>
          <w:bCs/>
          <w:szCs w:val="21"/>
        </w:rPr>
      </w:pPr>
      <w:r w:rsidRPr="008071B8">
        <w:rPr>
          <w:rFonts w:eastAsiaTheme="minorEastAsia"/>
          <w:b/>
          <w:szCs w:val="21"/>
        </w:rPr>
        <w:t>6.3.</w:t>
      </w:r>
      <w:r>
        <w:rPr>
          <w:rFonts w:eastAsiaTheme="minorEastAsia" w:hint="eastAsia"/>
          <w:b/>
          <w:szCs w:val="21"/>
        </w:rPr>
        <w:t>3</w:t>
      </w:r>
      <w:r w:rsidRPr="00D168FE">
        <w:rPr>
          <w:rFonts w:eastAsiaTheme="minorEastAsia" w:hint="eastAsia"/>
          <w:bCs/>
          <w:szCs w:val="21"/>
        </w:rPr>
        <w:t>外部顶管隧道穿越</w:t>
      </w:r>
      <w:r w:rsidR="004E4A65">
        <w:rPr>
          <w:rFonts w:eastAsiaTheme="minorEastAsia" w:hint="eastAsia"/>
          <w:bCs/>
          <w:szCs w:val="21"/>
        </w:rPr>
        <w:t>既有隧道结构</w:t>
      </w:r>
      <w:r w:rsidRPr="00D168FE">
        <w:rPr>
          <w:rFonts w:eastAsiaTheme="minorEastAsia" w:hint="eastAsia"/>
          <w:bCs/>
          <w:szCs w:val="21"/>
        </w:rPr>
        <w:t>时，</w:t>
      </w:r>
      <w:r>
        <w:rPr>
          <w:rFonts w:eastAsiaTheme="minorEastAsia" w:hint="eastAsia"/>
          <w:bCs/>
          <w:szCs w:val="21"/>
        </w:rPr>
        <w:t>可</w:t>
      </w:r>
      <w:r w:rsidRPr="00D168FE">
        <w:rPr>
          <w:rFonts w:eastAsiaTheme="minorEastAsia" w:hint="eastAsia"/>
          <w:bCs/>
          <w:szCs w:val="21"/>
        </w:rPr>
        <w:t>采用以下控制措施：</w:t>
      </w:r>
    </w:p>
    <w:p w14:paraId="4A065F3D" w14:textId="77777777" w:rsidR="005B2AE0" w:rsidRPr="008071B8" w:rsidRDefault="005B2AE0" w:rsidP="009D700C">
      <w:pPr>
        <w:ind w:firstLineChars="200" w:firstLine="482"/>
        <w:rPr>
          <w:rFonts w:eastAsiaTheme="minorEastAsia"/>
          <w:szCs w:val="21"/>
        </w:rPr>
      </w:pPr>
      <w:r>
        <w:rPr>
          <w:rFonts w:eastAsiaTheme="minorEastAsia" w:hint="eastAsia"/>
          <w:b/>
          <w:bCs/>
          <w:szCs w:val="21"/>
        </w:rPr>
        <w:t>1</w:t>
      </w:r>
      <w:r w:rsidRPr="008071B8">
        <w:rPr>
          <w:rFonts w:hint="eastAsia"/>
          <w:szCs w:val="24"/>
        </w:rPr>
        <w:t>合理布置顶管工作井的位置，使其尽量远离既有盾构隧道</w:t>
      </w:r>
      <w:r>
        <w:rPr>
          <w:rFonts w:hint="eastAsia"/>
          <w:szCs w:val="24"/>
        </w:rPr>
        <w:t>，且宜</w:t>
      </w:r>
      <w:r w:rsidRPr="008071B8">
        <w:rPr>
          <w:rFonts w:hint="eastAsia"/>
          <w:szCs w:val="24"/>
        </w:rPr>
        <w:t>在不设置中继间的情况下顶管一次穿越通过。</w:t>
      </w:r>
    </w:p>
    <w:p w14:paraId="71807C33" w14:textId="77777777" w:rsidR="005B2AE0" w:rsidRPr="004D35CC" w:rsidRDefault="005B2AE0" w:rsidP="009D700C">
      <w:pPr>
        <w:ind w:firstLineChars="200" w:firstLine="482"/>
        <w:rPr>
          <w:szCs w:val="24"/>
        </w:rPr>
      </w:pPr>
      <w:r w:rsidRPr="004D35CC">
        <w:rPr>
          <w:rFonts w:hint="eastAsia"/>
          <w:b/>
          <w:szCs w:val="24"/>
        </w:rPr>
        <w:t>2</w:t>
      </w:r>
      <w:r w:rsidRPr="004D35CC">
        <w:rPr>
          <w:rFonts w:hint="eastAsia"/>
          <w:szCs w:val="24"/>
        </w:rPr>
        <w:t>顶管施工应严格控制顶管等土仓压力、顶进速度各项施工参数，顶进过程应保证</w:t>
      </w:r>
      <w:r>
        <w:rPr>
          <w:rFonts w:hint="eastAsia"/>
          <w:szCs w:val="24"/>
        </w:rPr>
        <w:t>管节</w:t>
      </w:r>
      <w:r w:rsidRPr="004D35CC">
        <w:rPr>
          <w:rFonts w:hint="eastAsia"/>
          <w:szCs w:val="24"/>
        </w:rPr>
        <w:t>接头密封有效。</w:t>
      </w:r>
    </w:p>
    <w:p w14:paraId="6929B6F2" w14:textId="77777777" w:rsidR="005B2AE0" w:rsidRPr="004D35CC" w:rsidRDefault="005B2AE0" w:rsidP="009D700C">
      <w:pPr>
        <w:ind w:firstLineChars="200" w:firstLine="482"/>
        <w:rPr>
          <w:szCs w:val="24"/>
        </w:rPr>
      </w:pPr>
      <w:r w:rsidRPr="004D35CC">
        <w:rPr>
          <w:rFonts w:hint="eastAsia"/>
          <w:b/>
          <w:szCs w:val="24"/>
        </w:rPr>
        <w:t>3</w:t>
      </w:r>
      <w:r w:rsidRPr="004D35CC">
        <w:rPr>
          <w:rFonts w:hint="eastAsia"/>
          <w:szCs w:val="24"/>
        </w:rPr>
        <w:t>应通过顶管掘进机尾部的压浆孔与管节</w:t>
      </w:r>
      <w:r>
        <w:rPr>
          <w:rFonts w:hint="eastAsia"/>
          <w:szCs w:val="24"/>
        </w:rPr>
        <w:t>压</w:t>
      </w:r>
      <w:r w:rsidRPr="004D35CC">
        <w:rPr>
          <w:rFonts w:hint="eastAsia"/>
          <w:szCs w:val="24"/>
        </w:rPr>
        <w:t>浆孔进行跟踪注浆，使管节外</w:t>
      </w:r>
      <w:r w:rsidRPr="004D35CC">
        <w:rPr>
          <w:rFonts w:hint="eastAsia"/>
          <w:szCs w:val="24"/>
        </w:rPr>
        <w:lastRenderedPageBreak/>
        <w:t>形成完整的泥浆环套。压浆时应先压后顶，顶进结束宜用水泥浆套进行固化。</w:t>
      </w:r>
    </w:p>
    <w:p w14:paraId="005C5D07" w14:textId="773FA59A" w:rsidR="005B2AE0" w:rsidRPr="008071B8" w:rsidRDefault="005B2AE0" w:rsidP="005B2AE0">
      <w:pPr>
        <w:rPr>
          <w:rFonts w:eastAsiaTheme="minorEastAsia"/>
          <w:szCs w:val="21"/>
        </w:rPr>
      </w:pPr>
      <w:r w:rsidRPr="008071B8">
        <w:rPr>
          <w:rFonts w:eastAsiaTheme="minorEastAsia" w:hint="eastAsia"/>
          <w:b/>
          <w:szCs w:val="21"/>
        </w:rPr>
        <w:t>6.3.</w:t>
      </w:r>
      <w:r>
        <w:rPr>
          <w:rFonts w:eastAsiaTheme="minorEastAsia" w:hint="eastAsia"/>
          <w:b/>
          <w:szCs w:val="21"/>
        </w:rPr>
        <w:t>4</w:t>
      </w:r>
      <w:r w:rsidRPr="00D168FE">
        <w:rPr>
          <w:rFonts w:eastAsiaTheme="minorEastAsia" w:hint="eastAsia"/>
          <w:bCs/>
          <w:szCs w:val="21"/>
        </w:rPr>
        <w:t>外部矿山法隧道穿越</w:t>
      </w:r>
      <w:r w:rsidR="004E4A65">
        <w:rPr>
          <w:rFonts w:eastAsiaTheme="minorEastAsia" w:hint="eastAsia"/>
          <w:bCs/>
          <w:szCs w:val="21"/>
        </w:rPr>
        <w:t>既有隧道结构</w:t>
      </w:r>
      <w:r w:rsidRPr="00D168FE">
        <w:rPr>
          <w:rFonts w:eastAsiaTheme="minorEastAsia" w:hint="eastAsia"/>
          <w:bCs/>
          <w:szCs w:val="21"/>
        </w:rPr>
        <w:t>时，</w:t>
      </w:r>
      <w:r>
        <w:rPr>
          <w:rFonts w:eastAsiaTheme="minorEastAsia" w:hint="eastAsia"/>
          <w:bCs/>
          <w:szCs w:val="21"/>
        </w:rPr>
        <w:t>可</w:t>
      </w:r>
      <w:r w:rsidRPr="00D168FE">
        <w:rPr>
          <w:rFonts w:eastAsiaTheme="minorEastAsia" w:hint="eastAsia"/>
          <w:bCs/>
          <w:szCs w:val="21"/>
        </w:rPr>
        <w:t>采用以下控制措施：</w:t>
      </w:r>
    </w:p>
    <w:p w14:paraId="7269735D" w14:textId="77777777" w:rsidR="005B2AE0" w:rsidRPr="00C628CD" w:rsidRDefault="005B2AE0" w:rsidP="009D700C">
      <w:pPr>
        <w:ind w:firstLineChars="200" w:firstLine="482"/>
        <w:rPr>
          <w:rFonts w:eastAsiaTheme="minorEastAsia"/>
          <w:b/>
          <w:bCs/>
          <w:szCs w:val="21"/>
        </w:rPr>
      </w:pPr>
      <w:r w:rsidRPr="00C628CD">
        <w:rPr>
          <w:rFonts w:eastAsiaTheme="minorEastAsia"/>
          <w:b/>
          <w:bCs/>
          <w:szCs w:val="21"/>
        </w:rPr>
        <w:t>1</w:t>
      </w:r>
      <w:r w:rsidRPr="00C628CD">
        <w:rPr>
          <w:rFonts w:eastAsiaTheme="minorEastAsia" w:hint="eastAsia"/>
          <w:b/>
          <w:bCs/>
          <w:szCs w:val="21"/>
        </w:rPr>
        <w:t xml:space="preserve"> </w:t>
      </w:r>
      <w:r w:rsidRPr="00C628CD">
        <w:rPr>
          <w:rFonts w:hint="eastAsia"/>
          <w:szCs w:val="24"/>
        </w:rPr>
        <w:t>宜对开挖面及周边地层进行超前加固，并可采用管幕、大管棚等超前支护</w:t>
      </w:r>
      <w:r>
        <w:rPr>
          <w:rFonts w:hint="eastAsia"/>
          <w:szCs w:val="24"/>
        </w:rPr>
        <w:t>。</w:t>
      </w:r>
    </w:p>
    <w:p w14:paraId="527B9BDD" w14:textId="630F7DCA" w:rsidR="005B2AE0" w:rsidRDefault="005B2AE0">
      <w:pPr>
        <w:ind w:firstLineChars="200" w:firstLine="482"/>
        <w:rPr>
          <w:rFonts w:eastAsiaTheme="minorEastAsia"/>
          <w:szCs w:val="21"/>
        </w:rPr>
      </w:pPr>
      <w:r w:rsidRPr="00C628CD">
        <w:rPr>
          <w:rFonts w:eastAsiaTheme="minorEastAsia" w:hint="eastAsia"/>
          <w:b/>
          <w:szCs w:val="21"/>
        </w:rPr>
        <w:t>2</w:t>
      </w:r>
      <w:r w:rsidRPr="00C628CD">
        <w:rPr>
          <w:rFonts w:eastAsiaTheme="minorEastAsia" w:hint="eastAsia"/>
          <w:szCs w:val="21"/>
        </w:rPr>
        <w:t xml:space="preserve"> </w:t>
      </w:r>
      <w:r w:rsidRPr="00C628CD">
        <w:rPr>
          <w:rFonts w:eastAsiaTheme="minorEastAsia" w:hint="eastAsia"/>
          <w:szCs w:val="21"/>
        </w:rPr>
        <w:t>合理布置矿山法隧道开挖方式，严格控制步幅；分断面开挖时，宜设置临时仰拱，及时封闭初支。</w:t>
      </w:r>
    </w:p>
    <w:p w14:paraId="5BDCAC95" w14:textId="5348E38E" w:rsidR="00EC35D4" w:rsidRDefault="00EC35D4" w:rsidP="00EC35D4">
      <w:pPr>
        <w:ind w:firstLineChars="200" w:firstLine="482"/>
        <w:rPr>
          <w:rFonts w:eastAsiaTheme="minorEastAsia"/>
          <w:szCs w:val="21"/>
        </w:rPr>
      </w:pPr>
      <w:r w:rsidRPr="00EC35D4">
        <w:rPr>
          <w:rFonts w:eastAsiaTheme="minorEastAsia" w:hint="eastAsia"/>
          <w:b/>
          <w:bCs/>
          <w:szCs w:val="21"/>
        </w:rPr>
        <w:t>3</w:t>
      </w:r>
      <w:r>
        <w:rPr>
          <w:rFonts w:eastAsiaTheme="minorEastAsia" w:hint="eastAsia"/>
          <w:szCs w:val="21"/>
        </w:rPr>
        <w:t>采用爆破施工时，应参照</w:t>
      </w:r>
      <w:r w:rsidR="00292381">
        <w:rPr>
          <w:rFonts w:eastAsiaTheme="minorEastAsia" w:hint="eastAsia"/>
          <w:szCs w:val="21"/>
        </w:rPr>
        <w:t>本规程</w:t>
      </w:r>
      <w:r>
        <w:rPr>
          <w:rFonts w:eastAsiaTheme="minorEastAsia" w:hint="eastAsia"/>
          <w:szCs w:val="21"/>
        </w:rPr>
        <w:t>8</w:t>
      </w:r>
      <w:r>
        <w:rPr>
          <w:rFonts w:eastAsiaTheme="minorEastAsia"/>
          <w:szCs w:val="21"/>
        </w:rPr>
        <w:t>.3</w:t>
      </w:r>
      <w:r>
        <w:rPr>
          <w:rFonts w:eastAsiaTheme="minorEastAsia" w:hint="eastAsia"/>
          <w:szCs w:val="21"/>
        </w:rPr>
        <w:t>节，合理选用爆破工艺和施工参数，控制爆破振动对隧道的影响。</w:t>
      </w:r>
    </w:p>
    <w:p w14:paraId="60B36562" w14:textId="2740BA66" w:rsidR="008071B8" w:rsidRPr="008071B8" w:rsidRDefault="004269F1" w:rsidP="008071B8">
      <w:pPr>
        <w:ind w:firstLineChars="200" w:firstLine="482"/>
        <w:rPr>
          <w:szCs w:val="24"/>
        </w:rPr>
      </w:pPr>
      <w:bookmarkStart w:id="91" w:name="_Hlk76375569"/>
      <w:r>
        <w:rPr>
          <w:b/>
        </w:rPr>
        <w:t>6</w:t>
      </w:r>
      <w:r w:rsidRPr="008071B8">
        <w:rPr>
          <w:rFonts w:hint="eastAsia"/>
          <w:b/>
        </w:rPr>
        <w:t>.</w:t>
      </w:r>
      <w:r>
        <w:rPr>
          <w:b/>
        </w:rPr>
        <w:t>3</w:t>
      </w:r>
      <w:r w:rsidRPr="008071B8">
        <w:rPr>
          <w:rFonts w:hint="eastAsia"/>
          <w:b/>
        </w:rPr>
        <w:t>.</w:t>
      </w:r>
      <w:r>
        <w:rPr>
          <w:b/>
        </w:rPr>
        <w:t>5</w:t>
      </w:r>
      <w:r w:rsidR="004E4A65">
        <w:rPr>
          <w:rFonts w:hint="eastAsia"/>
        </w:rPr>
        <w:t>既有隧道结构</w:t>
      </w:r>
      <w:r w:rsidRPr="008071B8">
        <w:rPr>
          <w:rFonts w:hint="eastAsia"/>
        </w:rPr>
        <w:t>控制保护区内</w:t>
      </w:r>
      <w:r>
        <w:rPr>
          <w:rFonts w:hint="eastAsia"/>
        </w:rPr>
        <w:t>隧道工程</w:t>
      </w:r>
      <w:r w:rsidRPr="008071B8">
        <w:rPr>
          <w:rFonts w:hint="eastAsia"/>
        </w:rPr>
        <w:t>施工时，</w:t>
      </w:r>
      <w:r w:rsidRPr="009536F1">
        <w:rPr>
          <w:rFonts w:hint="eastAsia"/>
        </w:rPr>
        <w:t>不宜大面积降低周边地下水，确需降低地下水位的应满足</w:t>
      </w:r>
      <w:r w:rsidR="00292381">
        <w:rPr>
          <w:rFonts w:hint="eastAsia"/>
        </w:rPr>
        <w:t>本规程</w:t>
      </w:r>
      <w:r w:rsidRPr="009536F1">
        <w:rPr>
          <w:rFonts w:hint="eastAsia"/>
        </w:rPr>
        <w:t>第</w:t>
      </w:r>
      <w:r w:rsidRPr="009536F1">
        <w:rPr>
          <w:rFonts w:hint="eastAsia"/>
        </w:rPr>
        <w:t>8.4</w:t>
      </w:r>
      <w:r>
        <w:rPr>
          <w:rFonts w:hint="eastAsia"/>
        </w:rPr>
        <w:t>.</w:t>
      </w:r>
      <w:r>
        <w:t>2</w:t>
      </w:r>
      <w:r>
        <w:rPr>
          <w:rFonts w:hint="eastAsia"/>
        </w:rPr>
        <w:t>条的要求</w:t>
      </w:r>
      <w:r w:rsidRPr="009536F1">
        <w:rPr>
          <w:rFonts w:hint="eastAsia"/>
        </w:rPr>
        <w:t>。</w:t>
      </w:r>
      <w:bookmarkEnd w:id="91"/>
    </w:p>
    <w:p w14:paraId="5D45398A" w14:textId="77777777" w:rsidR="008071B8" w:rsidRPr="005B2AE0" w:rsidRDefault="008071B8" w:rsidP="008071B8">
      <w:pPr>
        <w:sectPr w:rsidR="008071B8" w:rsidRPr="005B2AE0">
          <w:footerReference w:type="default" r:id="rId64"/>
          <w:pgSz w:w="11906" w:h="16838"/>
          <w:pgMar w:top="1440" w:right="1800" w:bottom="1440" w:left="1800" w:header="851" w:footer="992" w:gutter="0"/>
          <w:cols w:space="425"/>
          <w:docGrid w:type="lines" w:linePitch="312"/>
        </w:sectPr>
      </w:pPr>
    </w:p>
    <w:p w14:paraId="43BD5446" w14:textId="59C3C6C8" w:rsidR="008071B8" w:rsidRPr="008071B8" w:rsidRDefault="003F3ABB" w:rsidP="000445A4">
      <w:pPr>
        <w:keepNext/>
        <w:keepLines/>
        <w:tabs>
          <w:tab w:val="left" w:pos="2152"/>
          <w:tab w:val="center" w:pos="4153"/>
        </w:tabs>
        <w:spacing w:before="120" w:after="120" w:line="578" w:lineRule="auto"/>
        <w:jc w:val="left"/>
        <w:outlineLvl w:val="0"/>
        <w:rPr>
          <w:b/>
          <w:bCs/>
          <w:kern w:val="44"/>
          <w:sz w:val="32"/>
          <w:szCs w:val="44"/>
        </w:rPr>
      </w:pPr>
      <w:r>
        <w:rPr>
          <w:b/>
          <w:bCs/>
          <w:kern w:val="44"/>
          <w:sz w:val="32"/>
          <w:szCs w:val="44"/>
        </w:rPr>
        <w:lastRenderedPageBreak/>
        <w:tab/>
      </w:r>
      <w:r w:rsidR="008071B8" w:rsidRPr="008071B8">
        <w:rPr>
          <w:rFonts w:hint="eastAsia"/>
          <w:b/>
          <w:bCs/>
          <w:kern w:val="44"/>
          <w:sz w:val="32"/>
          <w:szCs w:val="44"/>
        </w:rPr>
        <w:tab/>
      </w:r>
      <w:bookmarkStart w:id="92" w:name="_Toc77924122"/>
      <w:bookmarkStart w:id="93" w:name="_Toc81403443"/>
      <w:bookmarkStart w:id="94" w:name="_Toc81900076"/>
      <w:r w:rsidR="008071B8" w:rsidRPr="008071B8">
        <w:rPr>
          <w:rFonts w:hint="eastAsia"/>
          <w:b/>
          <w:bCs/>
          <w:kern w:val="44"/>
          <w:sz w:val="32"/>
          <w:szCs w:val="44"/>
        </w:rPr>
        <w:t xml:space="preserve">7 </w:t>
      </w:r>
      <w:r w:rsidR="008071B8" w:rsidRPr="008071B8">
        <w:rPr>
          <w:b/>
          <w:bCs/>
          <w:kern w:val="44"/>
          <w:sz w:val="32"/>
          <w:szCs w:val="44"/>
        </w:rPr>
        <w:t xml:space="preserve"> </w:t>
      </w:r>
      <w:r w:rsidR="008071B8" w:rsidRPr="008071B8">
        <w:rPr>
          <w:rFonts w:hint="eastAsia"/>
          <w:b/>
          <w:bCs/>
          <w:kern w:val="44"/>
          <w:sz w:val="32"/>
          <w:szCs w:val="44"/>
        </w:rPr>
        <w:t>外部基础工程</w:t>
      </w:r>
      <w:bookmarkEnd w:id="92"/>
      <w:bookmarkEnd w:id="93"/>
      <w:bookmarkEnd w:id="94"/>
    </w:p>
    <w:p w14:paraId="5156E5E8"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95" w:name="_Toc77924123"/>
      <w:bookmarkStart w:id="96" w:name="_Toc81403444"/>
      <w:bookmarkStart w:id="97" w:name="_Toc81900077"/>
      <w:r w:rsidRPr="008071B8">
        <w:rPr>
          <w:rFonts w:cstheme="majorBidi" w:hint="eastAsia"/>
          <w:b/>
          <w:bCs/>
          <w:sz w:val="28"/>
          <w:szCs w:val="32"/>
        </w:rPr>
        <w:t xml:space="preserve">7.1 </w:t>
      </w:r>
      <w:r w:rsidRPr="008071B8">
        <w:rPr>
          <w:rFonts w:cstheme="majorBidi"/>
          <w:b/>
          <w:bCs/>
          <w:sz w:val="28"/>
          <w:szCs w:val="32"/>
        </w:rPr>
        <w:t xml:space="preserve"> </w:t>
      </w:r>
      <w:r w:rsidRPr="008071B8">
        <w:rPr>
          <w:rFonts w:cstheme="majorBidi" w:hint="eastAsia"/>
          <w:b/>
          <w:bCs/>
          <w:sz w:val="28"/>
          <w:szCs w:val="32"/>
        </w:rPr>
        <w:t>一般规定</w:t>
      </w:r>
      <w:bookmarkEnd w:id="95"/>
      <w:bookmarkEnd w:id="96"/>
      <w:bookmarkEnd w:id="97"/>
    </w:p>
    <w:p w14:paraId="7D3FF896" w14:textId="5FC1096B" w:rsidR="00EF28EF" w:rsidRDefault="008071B8" w:rsidP="00EF28EF">
      <w:pPr>
        <w:rPr>
          <w:szCs w:val="24"/>
        </w:rPr>
      </w:pPr>
      <w:r w:rsidRPr="008071B8">
        <w:rPr>
          <w:rFonts w:hint="eastAsia"/>
          <w:b/>
        </w:rPr>
        <w:t>7.1.</w:t>
      </w:r>
      <w:r w:rsidRPr="008071B8">
        <w:rPr>
          <w:b/>
        </w:rPr>
        <w:t>1</w:t>
      </w:r>
      <w:r w:rsidR="00EF28EF">
        <w:rPr>
          <w:rFonts w:hint="eastAsia"/>
          <w:szCs w:val="24"/>
        </w:rPr>
        <w:t>本章适用于</w:t>
      </w:r>
      <w:r w:rsidR="00EF28EF" w:rsidRPr="008071B8">
        <w:rPr>
          <w:rFonts w:asciiTheme="minorEastAsia" w:hAnsiTheme="minorEastAsia"/>
        </w:rPr>
        <w:t>外部</w:t>
      </w:r>
      <w:r w:rsidR="00813036">
        <w:rPr>
          <w:rFonts w:asciiTheme="minorEastAsia" w:hAnsiTheme="minorEastAsia"/>
        </w:rPr>
        <w:t>浅基础和桩基等</w:t>
      </w:r>
      <w:r w:rsidR="00EF28EF" w:rsidRPr="008071B8">
        <w:rPr>
          <w:rFonts w:asciiTheme="minorEastAsia" w:hAnsiTheme="minorEastAsia"/>
        </w:rPr>
        <w:t>基础</w:t>
      </w:r>
      <w:r w:rsidR="00EF28EF">
        <w:rPr>
          <w:rFonts w:asciiTheme="minorEastAsia" w:hAnsiTheme="minorEastAsia" w:hint="eastAsia"/>
        </w:rPr>
        <w:t>工程</w:t>
      </w:r>
      <w:r w:rsidR="00EF28EF">
        <w:rPr>
          <w:rFonts w:hint="eastAsia"/>
          <w:szCs w:val="24"/>
        </w:rPr>
        <w:t>对</w:t>
      </w:r>
      <w:r w:rsidR="004E4A65">
        <w:rPr>
          <w:rFonts w:hint="eastAsia"/>
          <w:szCs w:val="24"/>
        </w:rPr>
        <w:t>既有隧道结构</w:t>
      </w:r>
      <w:r w:rsidR="00EF28EF">
        <w:rPr>
          <w:rFonts w:hint="eastAsia"/>
          <w:szCs w:val="24"/>
        </w:rPr>
        <w:t>影响的评估与实施控制。</w:t>
      </w:r>
    </w:p>
    <w:p w14:paraId="6F726385" w14:textId="092E530F" w:rsidR="008071B8" w:rsidRDefault="008071B8" w:rsidP="008071B8">
      <w:pPr>
        <w:rPr>
          <w:szCs w:val="24"/>
        </w:rPr>
      </w:pPr>
      <w:r w:rsidRPr="008071B8">
        <w:rPr>
          <w:rFonts w:hint="eastAsia"/>
          <w:b/>
        </w:rPr>
        <w:t>7.1.</w:t>
      </w:r>
      <w:r w:rsidRPr="008071B8">
        <w:rPr>
          <w:b/>
        </w:rPr>
        <w:t>2</w:t>
      </w:r>
      <w:r w:rsidRPr="008071B8">
        <w:rPr>
          <w:bCs/>
        </w:rPr>
        <w:t xml:space="preserve"> </w:t>
      </w:r>
      <w:r w:rsidR="00EF28EF">
        <w:rPr>
          <w:rFonts w:hint="eastAsia"/>
          <w:szCs w:val="24"/>
        </w:rPr>
        <w:t>外部</w:t>
      </w:r>
      <w:r w:rsidR="00EF28EF" w:rsidRPr="008071B8">
        <w:rPr>
          <w:rFonts w:hint="eastAsia"/>
          <w:szCs w:val="24"/>
        </w:rPr>
        <w:t>浅基础</w:t>
      </w:r>
      <w:r w:rsidR="00EF28EF">
        <w:rPr>
          <w:rFonts w:hint="eastAsia"/>
          <w:szCs w:val="24"/>
        </w:rPr>
        <w:t>工程影响分区按照</w:t>
      </w:r>
      <w:r w:rsidRPr="008071B8">
        <w:rPr>
          <w:szCs w:val="24"/>
        </w:rPr>
        <w:t>表</w:t>
      </w:r>
      <w:r w:rsidRPr="008071B8">
        <w:rPr>
          <w:rFonts w:hint="eastAsia"/>
          <w:szCs w:val="24"/>
        </w:rPr>
        <w:t>7</w:t>
      </w:r>
      <w:r w:rsidRPr="008071B8">
        <w:rPr>
          <w:szCs w:val="24"/>
        </w:rPr>
        <w:t>.1.</w:t>
      </w:r>
      <w:r w:rsidR="00B02597">
        <w:rPr>
          <w:rFonts w:hint="eastAsia"/>
          <w:szCs w:val="24"/>
        </w:rPr>
        <w:t>2</w:t>
      </w:r>
      <w:r w:rsidRPr="008071B8">
        <w:rPr>
          <w:szCs w:val="24"/>
        </w:rPr>
        <w:t>的规定</w:t>
      </w:r>
      <w:r w:rsidRPr="008071B8">
        <w:rPr>
          <w:rFonts w:hint="eastAsia"/>
          <w:szCs w:val="24"/>
        </w:rPr>
        <w:t>并</w:t>
      </w:r>
      <w:r w:rsidRPr="008071B8">
        <w:rPr>
          <w:szCs w:val="24"/>
        </w:rPr>
        <w:t>参照图</w:t>
      </w:r>
      <w:r w:rsidRPr="008071B8">
        <w:rPr>
          <w:rFonts w:hint="eastAsia"/>
          <w:szCs w:val="24"/>
        </w:rPr>
        <w:t>7</w:t>
      </w:r>
      <w:r w:rsidRPr="008071B8">
        <w:rPr>
          <w:szCs w:val="24"/>
        </w:rPr>
        <w:t>.1.</w:t>
      </w:r>
      <w:r w:rsidR="00B02597">
        <w:rPr>
          <w:rFonts w:hint="eastAsia"/>
          <w:szCs w:val="24"/>
        </w:rPr>
        <w:t>2</w:t>
      </w:r>
      <w:r w:rsidR="00EF28EF">
        <w:rPr>
          <w:rFonts w:hint="eastAsia"/>
          <w:szCs w:val="24"/>
        </w:rPr>
        <w:t>确定</w:t>
      </w:r>
      <w:r w:rsidRPr="008071B8">
        <w:rPr>
          <w:szCs w:val="24"/>
        </w:rPr>
        <w:t>。</w:t>
      </w:r>
    </w:p>
    <w:p w14:paraId="4173CEB4" w14:textId="77777777" w:rsidR="00EF28EF" w:rsidRDefault="00EF28EF" w:rsidP="008071B8">
      <w:pPr>
        <w:spacing w:line="240" w:lineRule="auto"/>
        <w:jc w:val="center"/>
        <w:rPr>
          <w:rFonts w:eastAsia="黑体" w:cs="Times New Roman"/>
          <w:sz w:val="21"/>
        </w:rPr>
      </w:pPr>
    </w:p>
    <w:p w14:paraId="1260E8BE" w14:textId="0B932D1C" w:rsidR="008071B8" w:rsidRPr="008071B8" w:rsidRDefault="008071B8" w:rsidP="008071B8">
      <w:pPr>
        <w:spacing w:line="240" w:lineRule="auto"/>
        <w:jc w:val="center"/>
        <w:rPr>
          <w:rFonts w:eastAsia="黑体" w:cs="Times New Roman"/>
          <w:sz w:val="21"/>
        </w:rPr>
      </w:pPr>
      <w:r w:rsidRPr="008071B8">
        <w:rPr>
          <w:rFonts w:eastAsia="黑体" w:cs="Times New Roman"/>
          <w:sz w:val="21"/>
        </w:rPr>
        <w:t>表</w:t>
      </w:r>
      <w:r w:rsidRPr="008071B8">
        <w:rPr>
          <w:rFonts w:eastAsia="黑体" w:cs="Times New Roman" w:hint="eastAsia"/>
          <w:sz w:val="21"/>
        </w:rPr>
        <w:t>7</w:t>
      </w:r>
      <w:r w:rsidRPr="008071B8">
        <w:rPr>
          <w:rFonts w:eastAsia="黑体" w:cs="Times New Roman"/>
          <w:sz w:val="21"/>
        </w:rPr>
        <w:t>.1.</w:t>
      </w:r>
      <w:r w:rsidR="00B02597">
        <w:rPr>
          <w:rFonts w:eastAsia="黑体" w:cs="Times New Roman" w:hint="eastAsia"/>
          <w:sz w:val="21"/>
        </w:rPr>
        <w:t>2</w:t>
      </w:r>
      <w:r w:rsidR="00C35B64" w:rsidRPr="00C35B64">
        <w:rPr>
          <w:rFonts w:eastAsia="黑体" w:cs="Times New Roman" w:hint="eastAsia"/>
          <w:sz w:val="21"/>
        </w:rPr>
        <w:t>外部</w:t>
      </w:r>
      <w:r w:rsidR="00C35B64">
        <w:rPr>
          <w:rFonts w:eastAsia="黑体" w:cs="Times New Roman" w:hint="eastAsia"/>
          <w:sz w:val="21"/>
        </w:rPr>
        <w:t>浅基础</w:t>
      </w:r>
      <w:r w:rsidR="00C35B64" w:rsidRPr="00C35B64">
        <w:rPr>
          <w:rFonts w:eastAsia="黑体" w:cs="Times New Roman" w:hint="eastAsia"/>
          <w:sz w:val="21"/>
        </w:rPr>
        <w:t>作业的工程影响分区</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3018"/>
        <w:gridCol w:w="5282"/>
      </w:tblGrid>
      <w:tr w:rsidR="008071B8" w:rsidRPr="008071B8" w14:paraId="385EEBB3" w14:textId="77777777" w:rsidTr="0071702E">
        <w:trPr>
          <w:trHeight w:val="340"/>
          <w:jc w:val="center"/>
        </w:trPr>
        <w:tc>
          <w:tcPr>
            <w:tcW w:w="1818" w:type="pct"/>
          </w:tcPr>
          <w:p w14:paraId="2ACD8B94" w14:textId="77777777" w:rsidR="008071B8" w:rsidRPr="008071B8" w:rsidRDefault="008071B8" w:rsidP="008071B8">
            <w:pPr>
              <w:snapToGrid w:val="0"/>
              <w:spacing w:line="240" w:lineRule="auto"/>
              <w:jc w:val="center"/>
              <w:rPr>
                <w:sz w:val="21"/>
                <w:szCs w:val="21"/>
              </w:rPr>
            </w:pPr>
            <w:r w:rsidRPr="008071B8">
              <w:rPr>
                <w:rFonts w:hint="eastAsia"/>
                <w:sz w:val="21"/>
                <w:szCs w:val="21"/>
              </w:rPr>
              <w:t>影响分区</w:t>
            </w:r>
          </w:p>
        </w:tc>
        <w:tc>
          <w:tcPr>
            <w:tcW w:w="3182" w:type="pct"/>
          </w:tcPr>
          <w:p w14:paraId="2A707C57" w14:textId="77777777" w:rsidR="008071B8" w:rsidRPr="008071B8" w:rsidRDefault="008071B8" w:rsidP="008071B8">
            <w:pPr>
              <w:snapToGrid w:val="0"/>
              <w:spacing w:line="240" w:lineRule="auto"/>
              <w:jc w:val="center"/>
              <w:rPr>
                <w:rFonts w:asciiTheme="minorHAnsi" w:eastAsiaTheme="minorEastAsia" w:hAnsiTheme="minorHAnsi"/>
                <w:sz w:val="21"/>
                <w:szCs w:val="21"/>
              </w:rPr>
            </w:pPr>
            <w:r w:rsidRPr="008071B8">
              <w:rPr>
                <w:rFonts w:hint="eastAsia"/>
                <w:sz w:val="21"/>
                <w:szCs w:val="21"/>
              </w:rPr>
              <w:t>区域范围</w:t>
            </w:r>
          </w:p>
        </w:tc>
      </w:tr>
      <w:tr w:rsidR="008071B8" w:rsidRPr="008071B8" w14:paraId="29274EB1" w14:textId="77777777" w:rsidTr="0071702E">
        <w:trPr>
          <w:trHeight w:val="340"/>
          <w:jc w:val="center"/>
        </w:trPr>
        <w:tc>
          <w:tcPr>
            <w:tcW w:w="1818" w:type="pct"/>
            <w:vAlign w:val="center"/>
          </w:tcPr>
          <w:p w14:paraId="2C85008E" w14:textId="77777777" w:rsidR="008071B8" w:rsidRPr="008071B8" w:rsidRDefault="008071B8" w:rsidP="008071B8">
            <w:pPr>
              <w:snapToGrid w:val="0"/>
              <w:spacing w:line="240" w:lineRule="auto"/>
              <w:jc w:val="center"/>
              <w:rPr>
                <w:sz w:val="21"/>
                <w:szCs w:val="21"/>
              </w:rPr>
            </w:pPr>
            <w:r w:rsidRPr="008071B8">
              <w:rPr>
                <w:rFonts w:hint="eastAsia"/>
                <w:sz w:val="21"/>
                <w:szCs w:val="21"/>
              </w:rPr>
              <w:t>强烈影</w:t>
            </w:r>
            <w:r w:rsidRPr="006C1EDD">
              <w:rPr>
                <w:rFonts w:hint="eastAsia"/>
                <w:sz w:val="21"/>
                <w:szCs w:val="21"/>
              </w:rPr>
              <w:t>响</w:t>
            </w:r>
            <w:r w:rsidRPr="008071B8">
              <w:rPr>
                <w:rFonts w:hint="eastAsia"/>
                <w:sz w:val="21"/>
                <w:szCs w:val="21"/>
              </w:rPr>
              <w:t>区（</w:t>
            </w:r>
            <w:r w:rsidRPr="008071B8">
              <w:rPr>
                <w:sz w:val="21"/>
                <w:szCs w:val="21"/>
              </w:rPr>
              <w:t>A</w:t>
            </w:r>
            <w:r w:rsidRPr="008071B8">
              <w:rPr>
                <w:rFonts w:hint="eastAsia"/>
                <w:sz w:val="21"/>
                <w:szCs w:val="21"/>
              </w:rPr>
              <w:t>）</w:t>
            </w:r>
          </w:p>
        </w:tc>
        <w:tc>
          <w:tcPr>
            <w:tcW w:w="3182" w:type="pct"/>
            <w:vAlign w:val="center"/>
          </w:tcPr>
          <w:p w14:paraId="057308DA" w14:textId="30A88F19" w:rsidR="008071B8" w:rsidRPr="00BE0833" w:rsidRDefault="008071B8" w:rsidP="009D700C">
            <w:pPr>
              <w:snapToGrid w:val="0"/>
              <w:spacing w:line="240" w:lineRule="auto"/>
              <w:jc w:val="center"/>
              <w:rPr>
                <w:sz w:val="21"/>
                <w:szCs w:val="21"/>
              </w:rPr>
            </w:pPr>
            <w:r w:rsidRPr="006C1EDD">
              <w:rPr>
                <w:rFonts w:hint="eastAsia"/>
                <w:sz w:val="21"/>
                <w:szCs w:val="21"/>
              </w:rPr>
              <w:t>基础底部</w:t>
            </w:r>
            <w:r w:rsidRPr="006C1EDD">
              <w:rPr>
                <w:sz w:val="21"/>
                <w:szCs w:val="21"/>
              </w:rPr>
              <w:t>0.5B</w:t>
            </w:r>
            <w:r w:rsidR="004C1823" w:rsidRPr="00820EEC">
              <w:rPr>
                <w:rFonts w:eastAsiaTheme="minorEastAsia"/>
                <w:sz w:val="20"/>
                <w:szCs w:val="21"/>
                <w:vertAlign w:val="subscript"/>
              </w:rPr>
              <w:t>f</w:t>
            </w:r>
            <w:r w:rsidRPr="006C1EDD">
              <w:rPr>
                <w:rFonts w:hint="eastAsia"/>
                <w:sz w:val="21"/>
                <w:szCs w:val="21"/>
              </w:rPr>
              <w:t>范围内</w:t>
            </w:r>
          </w:p>
        </w:tc>
      </w:tr>
      <w:tr w:rsidR="008071B8" w:rsidRPr="008071B8" w14:paraId="03D182A9" w14:textId="77777777" w:rsidTr="0071702E">
        <w:trPr>
          <w:trHeight w:val="340"/>
          <w:jc w:val="center"/>
        </w:trPr>
        <w:tc>
          <w:tcPr>
            <w:tcW w:w="1818" w:type="pct"/>
            <w:vAlign w:val="center"/>
          </w:tcPr>
          <w:p w14:paraId="64029851" w14:textId="77777777" w:rsidR="008071B8" w:rsidRPr="008071B8" w:rsidRDefault="008071B8" w:rsidP="008071B8">
            <w:pPr>
              <w:snapToGrid w:val="0"/>
              <w:spacing w:line="240" w:lineRule="auto"/>
              <w:jc w:val="center"/>
              <w:rPr>
                <w:sz w:val="21"/>
                <w:szCs w:val="21"/>
              </w:rPr>
            </w:pPr>
            <w:r w:rsidRPr="008071B8">
              <w:rPr>
                <w:rFonts w:hint="eastAsia"/>
                <w:sz w:val="21"/>
                <w:szCs w:val="21"/>
              </w:rPr>
              <w:t>显著影响区（</w:t>
            </w:r>
            <w:r w:rsidRPr="008071B8">
              <w:rPr>
                <w:sz w:val="21"/>
                <w:szCs w:val="21"/>
              </w:rPr>
              <w:t>B</w:t>
            </w:r>
            <w:r w:rsidRPr="008071B8">
              <w:rPr>
                <w:rFonts w:hint="eastAsia"/>
                <w:sz w:val="21"/>
                <w:szCs w:val="21"/>
              </w:rPr>
              <w:t>）</w:t>
            </w:r>
          </w:p>
        </w:tc>
        <w:tc>
          <w:tcPr>
            <w:tcW w:w="3182" w:type="pct"/>
            <w:vAlign w:val="center"/>
          </w:tcPr>
          <w:p w14:paraId="529A4839" w14:textId="10005F92" w:rsidR="008071B8" w:rsidRPr="00BE0833" w:rsidRDefault="008071B8" w:rsidP="009D700C">
            <w:pPr>
              <w:snapToGrid w:val="0"/>
              <w:spacing w:line="240" w:lineRule="auto"/>
              <w:jc w:val="center"/>
              <w:rPr>
                <w:sz w:val="21"/>
                <w:szCs w:val="21"/>
              </w:rPr>
            </w:pPr>
            <w:r w:rsidRPr="006C1EDD">
              <w:rPr>
                <w:rFonts w:hint="eastAsia"/>
                <w:sz w:val="21"/>
                <w:szCs w:val="21"/>
              </w:rPr>
              <w:t>基础底部</w:t>
            </w:r>
            <w:r w:rsidRPr="006C1EDD">
              <w:rPr>
                <w:sz w:val="21"/>
                <w:szCs w:val="21"/>
              </w:rPr>
              <w:t>0.5</w:t>
            </w:r>
            <w:r w:rsidR="00E72892" w:rsidRPr="006C1EDD">
              <w:rPr>
                <w:sz w:val="21"/>
                <w:szCs w:val="21"/>
              </w:rPr>
              <w:t>B</w:t>
            </w:r>
            <w:r w:rsidR="00E72892" w:rsidRPr="00820EEC">
              <w:rPr>
                <w:rFonts w:eastAsiaTheme="minorEastAsia"/>
                <w:sz w:val="20"/>
                <w:szCs w:val="21"/>
                <w:vertAlign w:val="subscript"/>
              </w:rPr>
              <w:t>f</w:t>
            </w:r>
            <w:r w:rsidR="00C35B64">
              <w:rPr>
                <w:rFonts w:hint="eastAsia"/>
                <w:sz w:val="21"/>
                <w:szCs w:val="21"/>
              </w:rPr>
              <w:t>~</w:t>
            </w:r>
            <w:r w:rsidR="00C35B64" w:rsidRPr="006C1EDD">
              <w:rPr>
                <w:sz w:val="21"/>
                <w:szCs w:val="21"/>
              </w:rPr>
              <w:t>1</w:t>
            </w:r>
            <w:r w:rsidRPr="006C1EDD">
              <w:rPr>
                <w:sz w:val="21"/>
                <w:szCs w:val="21"/>
              </w:rPr>
              <w:t>.0B</w:t>
            </w:r>
            <w:r w:rsidR="004C1823" w:rsidRPr="00820EEC">
              <w:rPr>
                <w:rFonts w:eastAsiaTheme="minorEastAsia"/>
                <w:sz w:val="20"/>
                <w:szCs w:val="21"/>
                <w:vertAlign w:val="subscript"/>
              </w:rPr>
              <w:t>f</w:t>
            </w:r>
            <w:r w:rsidRPr="006C1EDD">
              <w:rPr>
                <w:rFonts w:hint="eastAsia"/>
                <w:sz w:val="21"/>
                <w:szCs w:val="21"/>
              </w:rPr>
              <w:t>和外侧</w:t>
            </w:r>
            <w:r w:rsidRPr="00BE0833">
              <w:rPr>
                <w:sz w:val="21"/>
                <w:szCs w:val="21"/>
              </w:rPr>
              <w:t>0.1B</w:t>
            </w:r>
            <w:r w:rsidR="004C1823" w:rsidRPr="00820EEC">
              <w:rPr>
                <w:rFonts w:eastAsiaTheme="minorEastAsia"/>
                <w:sz w:val="20"/>
                <w:szCs w:val="21"/>
                <w:vertAlign w:val="subscript"/>
              </w:rPr>
              <w:t>f</w:t>
            </w:r>
            <w:r w:rsidRPr="006C1EDD">
              <w:rPr>
                <w:rFonts w:hint="eastAsia"/>
                <w:sz w:val="21"/>
                <w:szCs w:val="21"/>
              </w:rPr>
              <w:t>范围内</w:t>
            </w:r>
          </w:p>
        </w:tc>
      </w:tr>
      <w:tr w:rsidR="008071B8" w:rsidRPr="008071B8" w14:paraId="531CFF92" w14:textId="77777777" w:rsidTr="0071702E">
        <w:trPr>
          <w:trHeight w:val="340"/>
          <w:jc w:val="center"/>
        </w:trPr>
        <w:tc>
          <w:tcPr>
            <w:tcW w:w="1818" w:type="pct"/>
            <w:vAlign w:val="center"/>
          </w:tcPr>
          <w:p w14:paraId="178E399B" w14:textId="77777777" w:rsidR="008071B8" w:rsidRPr="008071B8" w:rsidRDefault="008071B8" w:rsidP="008071B8">
            <w:pPr>
              <w:snapToGrid w:val="0"/>
              <w:spacing w:line="240" w:lineRule="auto"/>
              <w:jc w:val="center"/>
              <w:rPr>
                <w:sz w:val="21"/>
                <w:szCs w:val="21"/>
              </w:rPr>
            </w:pPr>
            <w:r w:rsidRPr="008071B8">
              <w:rPr>
                <w:rFonts w:hint="eastAsia"/>
                <w:sz w:val="21"/>
                <w:szCs w:val="21"/>
              </w:rPr>
              <w:t>一般影响区（</w:t>
            </w:r>
            <w:r w:rsidRPr="008071B8">
              <w:rPr>
                <w:sz w:val="21"/>
                <w:szCs w:val="21"/>
              </w:rPr>
              <w:t>C</w:t>
            </w:r>
            <w:r w:rsidRPr="008071B8">
              <w:rPr>
                <w:rFonts w:hint="eastAsia"/>
                <w:sz w:val="21"/>
                <w:szCs w:val="21"/>
              </w:rPr>
              <w:t>）</w:t>
            </w:r>
          </w:p>
        </w:tc>
        <w:tc>
          <w:tcPr>
            <w:tcW w:w="3182" w:type="pct"/>
            <w:vAlign w:val="center"/>
          </w:tcPr>
          <w:p w14:paraId="4644A93A" w14:textId="23EC2B19" w:rsidR="008071B8" w:rsidRPr="00BE0833" w:rsidRDefault="008071B8" w:rsidP="009D700C">
            <w:pPr>
              <w:snapToGrid w:val="0"/>
              <w:spacing w:line="240" w:lineRule="auto"/>
              <w:jc w:val="center"/>
              <w:rPr>
                <w:sz w:val="21"/>
                <w:szCs w:val="21"/>
              </w:rPr>
            </w:pPr>
            <w:r w:rsidRPr="006C1EDD">
              <w:rPr>
                <w:rFonts w:hint="eastAsia"/>
                <w:sz w:val="21"/>
                <w:szCs w:val="21"/>
              </w:rPr>
              <w:t>基础底部</w:t>
            </w:r>
            <w:r w:rsidRPr="00BE0833">
              <w:rPr>
                <w:sz w:val="21"/>
                <w:szCs w:val="21"/>
              </w:rPr>
              <w:t>1.0</w:t>
            </w:r>
            <w:r w:rsidR="00E72892" w:rsidRPr="006C1EDD">
              <w:rPr>
                <w:sz w:val="21"/>
                <w:szCs w:val="21"/>
              </w:rPr>
              <w:t>B</w:t>
            </w:r>
            <w:r w:rsidR="00E72892" w:rsidRPr="00820EEC">
              <w:rPr>
                <w:rFonts w:eastAsiaTheme="minorEastAsia"/>
                <w:sz w:val="20"/>
                <w:szCs w:val="21"/>
                <w:vertAlign w:val="subscript"/>
              </w:rPr>
              <w:t>f</w:t>
            </w:r>
            <w:r w:rsidR="00C35B64">
              <w:rPr>
                <w:rFonts w:hint="eastAsia"/>
                <w:sz w:val="21"/>
                <w:szCs w:val="21"/>
              </w:rPr>
              <w:t>~</w:t>
            </w:r>
            <w:r w:rsidRPr="006C1EDD">
              <w:rPr>
                <w:sz w:val="21"/>
                <w:szCs w:val="21"/>
              </w:rPr>
              <w:t>2.0B</w:t>
            </w:r>
            <w:r w:rsidR="004C1823" w:rsidRPr="00820EEC">
              <w:rPr>
                <w:rFonts w:eastAsiaTheme="minorEastAsia"/>
                <w:sz w:val="20"/>
                <w:szCs w:val="21"/>
                <w:vertAlign w:val="subscript"/>
              </w:rPr>
              <w:t>f</w:t>
            </w:r>
            <w:r w:rsidRPr="006C1EDD">
              <w:rPr>
                <w:rFonts w:hint="eastAsia"/>
                <w:sz w:val="21"/>
                <w:szCs w:val="21"/>
              </w:rPr>
              <w:t>和外侧</w:t>
            </w:r>
            <w:r w:rsidRPr="00BE0833">
              <w:rPr>
                <w:sz w:val="21"/>
                <w:szCs w:val="21"/>
              </w:rPr>
              <w:t>0.1</w:t>
            </w:r>
            <w:r w:rsidR="00E72892" w:rsidRPr="006C1EDD">
              <w:rPr>
                <w:sz w:val="21"/>
                <w:szCs w:val="21"/>
              </w:rPr>
              <w:t>B</w:t>
            </w:r>
            <w:r w:rsidR="00E72892" w:rsidRPr="00820EEC">
              <w:rPr>
                <w:rFonts w:eastAsiaTheme="minorEastAsia"/>
                <w:sz w:val="20"/>
                <w:szCs w:val="21"/>
                <w:vertAlign w:val="subscript"/>
              </w:rPr>
              <w:t>f</w:t>
            </w:r>
            <w:r w:rsidR="00C35B64">
              <w:rPr>
                <w:rFonts w:hint="eastAsia"/>
                <w:sz w:val="21"/>
                <w:szCs w:val="21"/>
              </w:rPr>
              <w:t>~</w:t>
            </w:r>
            <w:r w:rsidRPr="006C1EDD">
              <w:rPr>
                <w:sz w:val="21"/>
                <w:szCs w:val="21"/>
              </w:rPr>
              <w:t>0.5B</w:t>
            </w:r>
            <w:r w:rsidR="004C1823" w:rsidRPr="00820EEC">
              <w:rPr>
                <w:rFonts w:eastAsiaTheme="minorEastAsia"/>
                <w:sz w:val="20"/>
                <w:szCs w:val="21"/>
                <w:vertAlign w:val="subscript"/>
              </w:rPr>
              <w:t>f</w:t>
            </w:r>
            <w:r w:rsidRPr="006C1EDD">
              <w:rPr>
                <w:rFonts w:hint="eastAsia"/>
                <w:sz w:val="21"/>
                <w:szCs w:val="21"/>
              </w:rPr>
              <w:t>范围内</w:t>
            </w:r>
          </w:p>
        </w:tc>
      </w:tr>
      <w:tr w:rsidR="008071B8" w:rsidRPr="008071B8" w14:paraId="6B846D87" w14:textId="77777777" w:rsidTr="0071702E">
        <w:trPr>
          <w:trHeight w:val="340"/>
          <w:jc w:val="center"/>
        </w:trPr>
        <w:tc>
          <w:tcPr>
            <w:tcW w:w="1818" w:type="pct"/>
            <w:vAlign w:val="center"/>
          </w:tcPr>
          <w:p w14:paraId="1A85544A" w14:textId="77777777" w:rsidR="008071B8" w:rsidRPr="008071B8" w:rsidRDefault="008071B8" w:rsidP="008071B8">
            <w:pPr>
              <w:snapToGrid w:val="0"/>
              <w:spacing w:line="240" w:lineRule="auto"/>
              <w:jc w:val="center"/>
              <w:rPr>
                <w:sz w:val="21"/>
                <w:szCs w:val="21"/>
              </w:rPr>
            </w:pPr>
            <w:r w:rsidRPr="00BE0833">
              <w:rPr>
                <w:rFonts w:hint="eastAsia"/>
                <w:sz w:val="21"/>
                <w:szCs w:val="21"/>
              </w:rPr>
              <w:t>微弱影响区（</w:t>
            </w:r>
            <w:r w:rsidRPr="00BE0833">
              <w:rPr>
                <w:sz w:val="21"/>
                <w:szCs w:val="21"/>
              </w:rPr>
              <w:t>D</w:t>
            </w:r>
            <w:r w:rsidRPr="00BE0833">
              <w:rPr>
                <w:rFonts w:hint="eastAsia"/>
                <w:sz w:val="21"/>
                <w:szCs w:val="21"/>
              </w:rPr>
              <w:t>）</w:t>
            </w:r>
          </w:p>
        </w:tc>
        <w:tc>
          <w:tcPr>
            <w:tcW w:w="3182" w:type="pct"/>
            <w:vAlign w:val="center"/>
          </w:tcPr>
          <w:p w14:paraId="07FF62F8" w14:textId="69BDCA68" w:rsidR="008071B8" w:rsidRPr="00BE0833" w:rsidRDefault="008071B8" w:rsidP="009D700C">
            <w:pPr>
              <w:snapToGrid w:val="0"/>
              <w:spacing w:line="240" w:lineRule="auto"/>
              <w:jc w:val="center"/>
              <w:rPr>
                <w:sz w:val="21"/>
                <w:szCs w:val="21"/>
              </w:rPr>
            </w:pPr>
            <w:r w:rsidRPr="006C1EDD">
              <w:rPr>
                <w:rFonts w:hint="eastAsia"/>
                <w:sz w:val="21"/>
                <w:szCs w:val="21"/>
              </w:rPr>
              <w:t>基础底部</w:t>
            </w:r>
            <w:r w:rsidRPr="006C1EDD">
              <w:rPr>
                <w:sz w:val="21"/>
                <w:szCs w:val="21"/>
              </w:rPr>
              <w:t>2.0B</w:t>
            </w:r>
            <w:r w:rsidR="004C1823" w:rsidRPr="00820EEC">
              <w:rPr>
                <w:rFonts w:eastAsiaTheme="minorEastAsia"/>
                <w:sz w:val="20"/>
                <w:szCs w:val="21"/>
                <w:vertAlign w:val="subscript"/>
              </w:rPr>
              <w:t>f</w:t>
            </w:r>
            <w:r w:rsidRPr="006C1EDD">
              <w:rPr>
                <w:rFonts w:hint="eastAsia"/>
                <w:sz w:val="21"/>
                <w:szCs w:val="21"/>
              </w:rPr>
              <w:t>和外侧</w:t>
            </w:r>
            <w:r w:rsidRPr="00BE0833">
              <w:rPr>
                <w:sz w:val="21"/>
                <w:szCs w:val="21"/>
              </w:rPr>
              <w:t>0.5B</w:t>
            </w:r>
            <w:r w:rsidR="004C1823" w:rsidRPr="00820EEC">
              <w:rPr>
                <w:rFonts w:eastAsiaTheme="minorEastAsia"/>
                <w:sz w:val="20"/>
                <w:szCs w:val="21"/>
                <w:vertAlign w:val="subscript"/>
              </w:rPr>
              <w:t>f</w:t>
            </w:r>
            <w:r w:rsidRPr="006C1EDD">
              <w:rPr>
                <w:rFonts w:hint="eastAsia"/>
                <w:sz w:val="21"/>
                <w:szCs w:val="21"/>
              </w:rPr>
              <w:t>范围外</w:t>
            </w:r>
          </w:p>
        </w:tc>
      </w:tr>
    </w:tbl>
    <w:p w14:paraId="526ABF0A" w14:textId="588991BB" w:rsidR="008071B8" w:rsidRPr="008071B8" w:rsidRDefault="008071B8" w:rsidP="008071B8">
      <w:pPr>
        <w:spacing w:line="240" w:lineRule="auto"/>
        <w:rPr>
          <w:rFonts w:cs="Times New Roman"/>
          <w:sz w:val="21"/>
        </w:rPr>
      </w:pPr>
      <w:r w:rsidRPr="008071B8">
        <w:rPr>
          <w:rFonts w:cs="Times New Roman"/>
          <w:sz w:val="21"/>
        </w:rPr>
        <w:t>注：</w:t>
      </w:r>
      <w:r w:rsidRPr="008071B8">
        <w:rPr>
          <w:rFonts w:cs="Times New Roman" w:hint="eastAsia"/>
          <w:sz w:val="21"/>
        </w:rPr>
        <w:t>B</w:t>
      </w:r>
      <w:r w:rsidR="004C1823" w:rsidRPr="00820EEC">
        <w:rPr>
          <w:rFonts w:eastAsiaTheme="minorEastAsia"/>
          <w:sz w:val="20"/>
          <w:szCs w:val="21"/>
          <w:vertAlign w:val="subscript"/>
        </w:rPr>
        <w:t>f</w:t>
      </w:r>
      <w:r w:rsidRPr="008071B8">
        <w:rPr>
          <w:rFonts w:cs="Times New Roman" w:hint="eastAsia"/>
          <w:sz w:val="21"/>
        </w:rPr>
        <w:t>为基础宽度</w:t>
      </w:r>
      <w:r w:rsidR="00C35B64">
        <w:rPr>
          <w:rFonts w:cs="Times New Roman" w:hint="eastAsia"/>
          <w:sz w:val="21"/>
        </w:rPr>
        <w:t>（</w:t>
      </w:r>
      <w:r w:rsidR="00C35B64">
        <w:rPr>
          <w:rFonts w:cs="Times New Roman" w:hint="eastAsia"/>
          <w:sz w:val="21"/>
        </w:rPr>
        <w:t>m</w:t>
      </w:r>
      <w:r w:rsidR="00C35B64">
        <w:rPr>
          <w:rFonts w:cs="Times New Roman" w:hint="eastAsia"/>
          <w:sz w:val="21"/>
        </w:rPr>
        <w:t>）</w:t>
      </w:r>
      <w:r w:rsidR="00B02597">
        <w:rPr>
          <w:rFonts w:cs="Times New Roman" w:hint="eastAsia"/>
          <w:sz w:val="21"/>
        </w:rPr>
        <w:t>。</w:t>
      </w:r>
    </w:p>
    <w:p w14:paraId="642FCB28" w14:textId="6DC78D97" w:rsidR="008071B8" w:rsidRDefault="004F4DAA" w:rsidP="008071B8">
      <w:pPr>
        <w:spacing w:line="360" w:lineRule="auto"/>
        <w:jc w:val="center"/>
        <w:rPr>
          <w:szCs w:val="24"/>
        </w:rPr>
      </w:pPr>
      <w:r w:rsidRPr="004F4DAA">
        <w:rPr>
          <w:szCs w:val="24"/>
        </w:rPr>
        <w:t xml:space="preserve"> </w:t>
      </w:r>
    </w:p>
    <w:p w14:paraId="66F44736" w14:textId="41FEABFD" w:rsidR="004A1F07" w:rsidRPr="008071B8" w:rsidRDefault="004A1F07" w:rsidP="008071B8">
      <w:pPr>
        <w:spacing w:line="360" w:lineRule="auto"/>
        <w:jc w:val="center"/>
        <w:rPr>
          <w:szCs w:val="24"/>
        </w:rPr>
      </w:pPr>
      <w:r>
        <w:rPr>
          <w:noProof/>
          <w:szCs w:val="24"/>
        </w:rPr>
        <w:drawing>
          <wp:inline distT="0" distB="0" distL="0" distR="0" wp14:anchorId="39EBA568" wp14:editId="237D93F6">
            <wp:extent cx="3869022" cy="4094668"/>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69532" cy="4095207"/>
                    </a:xfrm>
                    <a:prstGeom prst="rect">
                      <a:avLst/>
                    </a:prstGeom>
                    <a:noFill/>
                    <a:ln>
                      <a:noFill/>
                    </a:ln>
                  </pic:spPr>
                </pic:pic>
              </a:graphicData>
            </a:graphic>
          </wp:inline>
        </w:drawing>
      </w:r>
    </w:p>
    <w:p w14:paraId="5435C2AC" w14:textId="5B235C4C" w:rsidR="006C1EDD" w:rsidRPr="006C1EDD" w:rsidRDefault="008071B8" w:rsidP="00BE0833">
      <w:pPr>
        <w:spacing w:line="240" w:lineRule="auto"/>
        <w:jc w:val="center"/>
      </w:pPr>
      <w:r w:rsidRPr="008071B8">
        <w:rPr>
          <w:rFonts w:eastAsia="黑体" w:cs="Times New Roman"/>
          <w:sz w:val="21"/>
        </w:rPr>
        <w:t>图</w:t>
      </w:r>
      <w:r w:rsidRPr="008071B8">
        <w:rPr>
          <w:rFonts w:eastAsia="黑体" w:cs="Times New Roman" w:hint="eastAsia"/>
          <w:sz w:val="21"/>
        </w:rPr>
        <w:t>7</w:t>
      </w:r>
      <w:r w:rsidRPr="008071B8">
        <w:rPr>
          <w:rFonts w:eastAsia="黑体" w:cs="Times New Roman"/>
          <w:sz w:val="21"/>
        </w:rPr>
        <w:t>.1.</w:t>
      </w:r>
      <w:r w:rsidR="00B02597">
        <w:rPr>
          <w:rFonts w:eastAsia="黑体" w:cs="Times New Roman" w:hint="eastAsia"/>
          <w:sz w:val="21"/>
        </w:rPr>
        <w:t xml:space="preserve">2 </w:t>
      </w:r>
      <w:r w:rsidR="006C1EDD" w:rsidRPr="006C1EDD">
        <w:rPr>
          <w:rFonts w:eastAsia="黑体" w:cs="Times New Roman" w:hint="eastAsia"/>
          <w:sz w:val="21"/>
        </w:rPr>
        <w:t>外部</w:t>
      </w:r>
      <w:r w:rsidR="006C1EDD" w:rsidRPr="008071B8">
        <w:rPr>
          <w:rFonts w:eastAsia="黑体" w:cs="Times New Roman" w:hint="eastAsia"/>
          <w:sz w:val="21"/>
        </w:rPr>
        <w:t>浅基础</w:t>
      </w:r>
      <w:r w:rsidR="006C1EDD" w:rsidRPr="006C1EDD">
        <w:rPr>
          <w:rFonts w:eastAsia="黑体" w:cs="Times New Roman" w:hint="eastAsia"/>
          <w:sz w:val="21"/>
        </w:rPr>
        <w:t>作业的工程影响分区</w:t>
      </w:r>
    </w:p>
    <w:p w14:paraId="7AB38657" w14:textId="77777777" w:rsidR="006C1EDD" w:rsidRPr="006C1EDD" w:rsidRDefault="006C1EDD" w:rsidP="008071B8">
      <w:pPr>
        <w:spacing w:line="240" w:lineRule="auto"/>
        <w:jc w:val="center"/>
        <w:rPr>
          <w:rFonts w:eastAsia="黑体" w:cs="Times New Roman"/>
          <w:sz w:val="21"/>
        </w:rPr>
      </w:pPr>
    </w:p>
    <w:p w14:paraId="26A4EF73" w14:textId="77777777" w:rsidR="008071B8" w:rsidRPr="008071B8" w:rsidRDefault="008071B8" w:rsidP="008071B8">
      <w:pPr>
        <w:jc w:val="center"/>
      </w:pPr>
      <w:r w:rsidRPr="008071B8">
        <w:rPr>
          <w:szCs w:val="24"/>
        </w:rPr>
        <w:br w:type="page"/>
      </w:r>
    </w:p>
    <w:p w14:paraId="2082D9B5" w14:textId="53AC3BCC" w:rsidR="008071B8" w:rsidRDefault="008071B8">
      <w:pPr>
        <w:rPr>
          <w:rFonts w:asciiTheme="minorEastAsia" w:hAnsiTheme="minorEastAsia"/>
          <w:szCs w:val="24"/>
        </w:rPr>
      </w:pPr>
      <w:r w:rsidRPr="008071B8">
        <w:rPr>
          <w:rFonts w:hint="eastAsia"/>
          <w:b/>
        </w:rPr>
        <w:lastRenderedPageBreak/>
        <w:t>7.1.</w:t>
      </w:r>
      <w:r w:rsidRPr="008071B8">
        <w:rPr>
          <w:b/>
        </w:rPr>
        <w:t>3</w:t>
      </w:r>
      <w:r w:rsidR="006C1EDD">
        <w:rPr>
          <w:rFonts w:hint="eastAsia"/>
          <w:b/>
        </w:rPr>
        <w:t xml:space="preserve"> </w:t>
      </w:r>
      <w:r w:rsidR="006C1EDD" w:rsidRPr="008071B8">
        <w:rPr>
          <w:rFonts w:asciiTheme="minorEastAsia" w:hAnsiTheme="minorEastAsia"/>
          <w:szCs w:val="24"/>
        </w:rPr>
        <w:t>非挤土</w:t>
      </w:r>
      <w:r w:rsidR="006C1EDD" w:rsidRPr="008071B8">
        <w:rPr>
          <w:rFonts w:asciiTheme="minorEastAsia" w:hAnsiTheme="minorEastAsia" w:hint="eastAsia"/>
          <w:szCs w:val="24"/>
        </w:rPr>
        <w:t>桩</w:t>
      </w:r>
      <w:r w:rsidR="006C1EDD">
        <w:rPr>
          <w:rFonts w:hint="eastAsia"/>
          <w:szCs w:val="24"/>
        </w:rPr>
        <w:t>工程影响分区按照</w:t>
      </w:r>
      <w:r w:rsidR="006C1EDD" w:rsidRPr="008071B8">
        <w:rPr>
          <w:szCs w:val="24"/>
        </w:rPr>
        <w:t>表</w:t>
      </w:r>
      <w:r w:rsidR="006C1EDD" w:rsidRPr="008071B8">
        <w:rPr>
          <w:rFonts w:hint="eastAsia"/>
          <w:szCs w:val="24"/>
        </w:rPr>
        <w:t>7</w:t>
      </w:r>
      <w:r w:rsidR="006C1EDD" w:rsidRPr="008071B8">
        <w:rPr>
          <w:szCs w:val="24"/>
        </w:rPr>
        <w:t>.1.</w:t>
      </w:r>
      <w:r w:rsidR="00B02597">
        <w:rPr>
          <w:rFonts w:hint="eastAsia"/>
          <w:szCs w:val="24"/>
        </w:rPr>
        <w:t>3</w:t>
      </w:r>
      <w:r w:rsidR="006C1EDD" w:rsidRPr="008071B8">
        <w:rPr>
          <w:szCs w:val="24"/>
        </w:rPr>
        <w:t>的规定</w:t>
      </w:r>
      <w:r w:rsidR="006C1EDD" w:rsidRPr="008071B8">
        <w:rPr>
          <w:rFonts w:hint="eastAsia"/>
          <w:szCs w:val="24"/>
        </w:rPr>
        <w:t>并</w:t>
      </w:r>
      <w:r w:rsidR="006C1EDD" w:rsidRPr="008071B8">
        <w:rPr>
          <w:szCs w:val="24"/>
        </w:rPr>
        <w:t>参照图</w:t>
      </w:r>
      <w:r w:rsidR="006C1EDD" w:rsidRPr="008071B8">
        <w:rPr>
          <w:rFonts w:hint="eastAsia"/>
          <w:szCs w:val="24"/>
        </w:rPr>
        <w:t>7</w:t>
      </w:r>
      <w:r w:rsidR="006C1EDD" w:rsidRPr="008071B8">
        <w:rPr>
          <w:szCs w:val="24"/>
        </w:rPr>
        <w:t>.1.</w:t>
      </w:r>
      <w:r w:rsidR="00B02597">
        <w:rPr>
          <w:rFonts w:hint="eastAsia"/>
          <w:szCs w:val="24"/>
        </w:rPr>
        <w:t>3</w:t>
      </w:r>
      <w:r w:rsidR="006C1EDD">
        <w:rPr>
          <w:rFonts w:hint="eastAsia"/>
          <w:szCs w:val="24"/>
        </w:rPr>
        <w:t>确定</w:t>
      </w:r>
      <w:r w:rsidR="006C1EDD" w:rsidRPr="008071B8">
        <w:rPr>
          <w:szCs w:val="24"/>
        </w:rPr>
        <w:t>。</w:t>
      </w:r>
      <w:r w:rsidRPr="008071B8">
        <w:rPr>
          <w:rFonts w:asciiTheme="minorEastAsia" w:hAnsiTheme="minorEastAsia"/>
          <w:szCs w:val="24"/>
        </w:rPr>
        <w:t>对于</w:t>
      </w:r>
      <w:r w:rsidRPr="008071B8">
        <w:rPr>
          <w:rFonts w:asciiTheme="minorEastAsia" w:hAnsiTheme="minorEastAsia" w:hint="eastAsia"/>
          <w:szCs w:val="24"/>
        </w:rPr>
        <w:t>采用挤土桩和部分挤土桩施工工艺的，应专门论证其对</w:t>
      </w:r>
      <w:r w:rsidR="004E4A65">
        <w:rPr>
          <w:rFonts w:asciiTheme="minorEastAsia" w:hAnsiTheme="minorEastAsia" w:hint="eastAsia"/>
          <w:szCs w:val="24"/>
        </w:rPr>
        <w:t>既有隧道结构</w:t>
      </w:r>
      <w:r w:rsidRPr="008071B8">
        <w:rPr>
          <w:rFonts w:asciiTheme="minorEastAsia" w:hAnsiTheme="minorEastAsia" w:hint="eastAsia"/>
          <w:szCs w:val="24"/>
        </w:rPr>
        <w:t>的影响，并按</w:t>
      </w:r>
      <w:r w:rsidRPr="007F1129">
        <w:rPr>
          <w:szCs w:val="24"/>
        </w:rPr>
        <w:t>7.3.4</w:t>
      </w:r>
      <w:r w:rsidRPr="007F1129">
        <w:rPr>
          <w:rFonts w:hint="eastAsia"/>
          <w:szCs w:val="24"/>
        </w:rPr>
        <w:t>条</w:t>
      </w:r>
      <w:r w:rsidRPr="008071B8">
        <w:rPr>
          <w:rFonts w:asciiTheme="minorEastAsia" w:hAnsiTheme="minorEastAsia" w:hint="eastAsia"/>
          <w:szCs w:val="24"/>
        </w:rPr>
        <w:t>采取有效措施减少对隧道的影响</w:t>
      </w:r>
      <w:r w:rsidRPr="008071B8">
        <w:rPr>
          <w:rFonts w:asciiTheme="minorEastAsia" w:hAnsiTheme="minorEastAsia"/>
          <w:szCs w:val="24"/>
        </w:rPr>
        <w:t>。</w:t>
      </w:r>
      <w:r w:rsidRPr="008071B8">
        <w:rPr>
          <w:rFonts w:asciiTheme="minorEastAsia" w:hAnsiTheme="minorEastAsia" w:hint="eastAsia"/>
          <w:szCs w:val="24"/>
        </w:rPr>
        <w:t>对于大面积桩基工程，可分区、分片确定桩基础对隧道的影响分区。</w:t>
      </w:r>
    </w:p>
    <w:p w14:paraId="1915BD9A" w14:textId="77777777" w:rsidR="004F4DAA" w:rsidRPr="008071B8" w:rsidRDefault="004F4DAA"/>
    <w:p w14:paraId="56E6C0CE" w14:textId="117EEF55" w:rsidR="008071B8" w:rsidRDefault="008071B8" w:rsidP="00BE0833">
      <w:pPr>
        <w:spacing w:line="240" w:lineRule="auto"/>
        <w:jc w:val="center"/>
        <w:rPr>
          <w:rFonts w:eastAsia="黑体" w:cs="Times New Roman"/>
          <w:sz w:val="21"/>
        </w:rPr>
      </w:pPr>
      <w:r w:rsidRPr="00BE0833">
        <w:rPr>
          <w:rFonts w:eastAsia="黑体" w:cs="Times New Roman"/>
          <w:sz w:val="21"/>
        </w:rPr>
        <w:t>表</w:t>
      </w:r>
      <w:r w:rsidRPr="00BE0833">
        <w:rPr>
          <w:rFonts w:eastAsia="黑体" w:cs="Times New Roman"/>
          <w:sz w:val="21"/>
        </w:rPr>
        <w:t>7.1.</w:t>
      </w:r>
      <w:r w:rsidR="00B02597">
        <w:rPr>
          <w:rFonts w:eastAsia="黑体" w:cs="Times New Roman" w:hint="eastAsia"/>
          <w:sz w:val="21"/>
        </w:rPr>
        <w:t>3</w:t>
      </w:r>
      <w:r w:rsidR="00C35B64" w:rsidRPr="00C35B64">
        <w:rPr>
          <w:rFonts w:eastAsia="黑体" w:cs="Times New Roman" w:hint="eastAsia"/>
          <w:sz w:val="21"/>
        </w:rPr>
        <w:t>外部</w:t>
      </w:r>
      <w:r w:rsidR="00C35B64">
        <w:rPr>
          <w:rFonts w:eastAsia="黑体" w:cs="Times New Roman" w:hint="eastAsia"/>
          <w:sz w:val="21"/>
        </w:rPr>
        <w:t>桩基础</w:t>
      </w:r>
      <w:r w:rsidR="00C35B64" w:rsidRPr="00C35B64">
        <w:rPr>
          <w:rFonts w:eastAsia="黑体" w:cs="Times New Roman" w:hint="eastAsia"/>
          <w:sz w:val="21"/>
        </w:rPr>
        <w:t>作业的工程影响分区</w:t>
      </w:r>
    </w:p>
    <w:tbl>
      <w:tblPr>
        <w:tblStyle w:val="110"/>
        <w:tblW w:w="5000" w:type="pct"/>
        <w:tblLook w:val="04A0" w:firstRow="1" w:lastRow="0" w:firstColumn="1" w:lastColumn="0" w:noHBand="0" w:noVBand="1"/>
      </w:tblPr>
      <w:tblGrid>
        <w:gridCol w:w="3171"/>
        <w:gridCol w:w="5125"/>
      </w:tblGrid>
      <w:tr w:rsidR="008071B8" w:rsidRPr="008071B8" w14:paraId="62845F55" w14:textId="77777777" w:rsidTr="00BE0833">
        <w:trPr>
          <w:trHeight w:val="340"/>
        </w:trPr>
        <w:tc>
          <w:tcPr>
            <w:tcW w:w="1911" w:type="pct"/>
          </w:tcPr>
          <w:p w14:paraId="6D7F86AF" w14:textId="77777777" w:rsidR="008071B8" w:rsidRPr="00BE0833" w:rsidRDefault="008071B8" w:rsidP="00BE0833">
            <w:pPr>
              <w:snapToGrid w:val="0"/>
              <w:spacing w:line="240" w:lineRule="auto"/>
              <w:jc w:val="center"/>
              <w:rPr>
                <w:sz w:val="21"/>
                <w:szCs w:val="21"/>
              </w:rPr>
            </w:pPr>
            <w:r w:rsidRPr="00BE0833">
              <w:rPr>
                <w:sz w:val="21"/>
                <w:szCs w:val="21"/>
              </w:rPr>
              <w:t>影响分区</w:t>
            </w:r>
          </w:p>
        </w:tc>
        <w:tc>
          <w:tcPr>
            <w:tcW w:w="3089" w:type="pct"/>
          </w:tcPr>
          <w:p w14:paraId="505EDE56" w14:textId="77777777" w:rsidR="008071B8" w:rsidRPr="00BE0833" w:rsidRDefault="008071B8" w:rsidP="00BE0833">
            <w:pPr>
              <w:snapToGrid w:val="0"/>
              <w:spacing w:line="240" w:lineRule="auto"/>
              <w:jc w:val="center"/>
              <w:rPr>
                <w:sz w:val="21"/>
                <w:szCs w:val="21"/>
              </w:rPr>
            </w:pPr>
            <w:r w:rsidRPr="00BE0833">
              <w:rPr>
                <w:sz w:val="21"/>
                <w:szCs w:val="21"/>
              </w:rPr>
              <w:t>区域范围</w:t>
            </w:r>
          </w:p>
        </w:tc>
      </w:tr>
      <w:tr w:rsidR="008071B8" w:rsidRPr="008071B8" w14:paraId="3192E8E0" w14:textId="77777777" w:rsidTr="00BE0833">
        <w:trPr>
          <w:trHeight w:val="340"/>
        </w:trPr>
        <w:tc>
          <w:tcPr>
            <w:tcW w:w="1911" w:type="pct"/>
          </w:tcPr>
          <w:p w14:paraId="0B4A34C5" w14:textId="77777777" w:rsidR="008071B8" w:rsidRPr="00BE0833" w:rsidRDefault="008071B8" w:rsidP="00BE0833">
            <w:pPr>
              <w:snapToGrid w:val="0"/>
              <w:spacing w:line="240" w:lineRule="auto"/>
              <w:jc w:val="center"/>
              <w:rPr>
                <w:sz w:val="21"/>
                <w:szCs w:val="21"/>
              </w:rPr>
            </w:pPr>
            <w:r w:rsidRPr="00BE0833">
              <w:rPr>
                <w:sz w:val="21"/>
                <w:szCs w:val="21"/>
              </w:rPr>
              <w:t>强烈影响区（</w:t>
            </w:r>
            <w:r w:rsidRPr="00BE0833">
              <w:rPr>
                <w:sz w:val="21"/>
                <w:szCs w:val="21"/>
              </w:rPr>
              <w:t>A</w:t>
            </w:r>
            <w:r w:rsidRPr="00BE0833">
              <w:rPr>
                <w:sz w:val="21"/>
                <w:szCs w:val="21"/>
              </w:rPr>
              <w:t>）</w:t>
            </w:r>
          </w:p>
        </w:tc>
        <w:tc>
          <w:tcPr>
            <w:tcW w:w="3089" w:type="pct"/>
          </w:tcPr>
          <w:p w14:paraId="38D72AD4" w14:textId="5C342D51" w:rsidR="008071B8" w:rsidRPr="00E72892" w:rsidRDefault="008071B8" w:rsidP="009D700C">
            <w:pPr>
              <w:snapToGrid w:val="0"/>
              <w:spacing w:line="240" w:lineRule="auto"/>
              <w:jc w:val="center"/>
              <w:rPr>
                <w:rFonts w:cs="Times New Roman"/>
                <w:sz w:val="21"/>
                <w:szCs w:val="21"/>
              </w:rPr>
            </w:pPr>
            <w:r w:rsidRPr="00E72892">
              <w:rPr>
                <w:rFonts w:cs="Times New Roman" w:hint="eastAsia"/>
                <w:sz w:val="21"/>
                <w:szCs w:val="21"/>
              </w:rPr>
              <w:t>基础底部</w:t>
            </w:r>
            <w:r w:rsidRPr="00E72892">
              <w:rPr>
                <w:rFonts w:cs="Times New Roman"/>
                <w:sz w:val="21"/>
                <w:szCs w:val="21"/>
              </w:rPr>
              <w:t>0.5B</w:t>
            </w:r>
            <w:r w:rsidR="00E72892" w:rsidRPr="00DA2AF3">
              <w:rPr>
                <w:rFonts w:cs="Times New Roman"/>
                <w:sz w:val="20"/>
                <w:szCs w:val="21"/>
                <w:vertAlign w:val="subscript"/>
              </w:rPr>
              <w:t>p</w:t>
            </w:r>
            <w:r w:rsidRPr="00E72892">
              <w:rPr>
                <w:rFonts w:cs="Times New Roman" w:hint="eastAsia"/>
                <w:sz w:val="21"/>
                <w:szCs w:val="21"/>
              </w:rPr>
              <w:t>和外侧</w:t>
            </w:r>
            <w:r w:rsidRPr="00E72892">
              <w:rPr>
                <w:rFonts w:cs="Times New Roman"/>
                <w:sz w:val="21"/>
                <w:szCs w:val="21"/>
              </w:rPr>
              <w:t>3</w:t>
            </w:r>
            <w:r w:rsidRPr="00E72892">
              <w:rPr>
                <w:rFonts w:cs="Times New Roman" w:hint="eastAsia"/>
                <w:sz w:val="21"/>
                <w:szCs w:val="21"/>
              </w:rPr>
              <w:t>Φ范围内</w:t>
            </w:r>
          </w:p>
        </w:tc>
      </w:tr>
      <w:tr w:rsidR="008071B8" w:rsidRPr="008071B8" w14:paraId="071D3D94" w14:textId="77777777" w:rsidTr="00BE0833">
        <w:trPr>
          <w:trHeight w:val="340"/>
        </w:trPr>
        <w:tc>
          <w:tcPr>
            <w:tcW w:w="1911" w:type="pct"/>
          </w:tcPr>
          <w:p w14:paraId="6BFC9564" w14:textId="77777777" w:rsidR="008071B8" w:rsidRPr="00BE0833" w:rsidRDefault="008071B8" w:rsidP="00BE0833">
            <w:pPr>
              <w:snapToGrid w:val="0"/>
              <w:spacing w:line="240" w:lineRule="auto"/>
              <w:jc w:val="center"/>
              <w:rPr>
                <w:sz w:val="21"/>
                <w:szCs w:val="21"/>
              </w:rPr>
            </w:pPr>
            <w:r w:rsidRPr="00BE0833">
              <w:rPr>
                <w:sz w:val="21"/>
                <w:szCs w:val="21"/>
              </w:rPr>
              <w:t>显著影响区（</w:t>
            </w:r>
            <w:r w:rsidRPr="00BE0833">
              <w:rPr>
                <w:sz w:val="21"/>
                <w:szCs w:val="21"/>
              </w:rPr>
              <w:t>B</w:t>
            </w:r>
            <w:r w:rsidRPr="00BE0833">
              <w:rPr>
                <w:sz w:val="21"/>
                <w:szCs w:val="21"/>
              </w:rPr>
              <w:t>）</w:t>
            </w:r>
          </w:p>
        </w:tc>
        <w:tc>
          <w:tcPr>
            <w:tcW w:w="3089" w:type="pct"/>
          </w:tcPr>
          <w:p w14:paraId="53FC0A20" w14:textId="42B4BEB6" w:rsidR="008071B8" w:rsidRPr="00E72892" w:rsidRDefault="008071B8" w:rsidP="009D700C">
            <w:pPr>
              <w:snapToGrid w:val="0"/>
              <w:spacing w:line="240" w:lineRule="auto"/>
              <w:jc w:val="center"/>
              <w:rPr>
                <w:rFonts w:cs="Times New Roman"/>
                <w:sz w:val="21"/>
                <w:szCs w:val="21"/>
              </w:rPr>
            </w:pPr>
            <w:r w:rsidRPr="00E72892">
              <w:rPr>
                <w:rFonts w:cs="Times New Roman" w:hint="eastAsia"/>
                <w:sz w:val="21"/>
                <w:szCs w:val="21"/>
              </w:rPr>
              <w:t>基础底部</w:t>
            </w:r>
            <w:r w:rsidRPr="00E72892">
              <w:rPr>
                <w:rFonts w:cs="Times New Roman"/>
                <w:sz w:val="21"/>
                <w:szCs w:val="21"/>
              </w:rPr>
              <w:t>0.5</w:t>
            </w:r>
            <w:r w:rsidR="00E72892" w:rsidRPr="00820EEC">
              <w:rPr>
                <w:rFonts w:cs="Times New Roman"/>
                <w:sz w:val="21"/>
                <w:szCs w:val="21"/>
              </w:rPr>
              <w:t>B</w:t>
            </w:r>
            <w:r w:rsidR="00E72892" w:rsidRPr="00820EEC">
              <w:rPr>
                <w:rFonts w:cs="Times New Roman"/>
                <w:sz w:val="20"/>
                <w:szCs w:val="21"/>
                <w:vertAlign w:val="subscript"/>
              </w:rPr>
              <w:t>p</w:t>
            </w:r>
            <w:r w:rsidR="00C35B64" w:rsidRPr="00E72892">
              <w:rPr>
                <w:rFonts w:cs="Times New Roman"/>
                <w:sz w:val="21"/>
                <w:szCs w:val="21"/>
              </w:rPr>
              <w:t>~</w:t>
            </w:r>
            <w:r w:rsidRPr="00E72892">
              <w:rPr>
                <w:rFonts w:cs="Times New Roman"/>
                <w:sz w:val="21"/>
                <w:szCs w:val="21"/>
              </w:rPr>
              <w:t>1B</w:t>
            </w:r>
            <w:r w:rsidR="00E72892" w:rsidRPr="00DA2AF3">
              <w:rPr>
                <w:rFonts w:cs="Times New Roman"/>
                <w:sz w:val="20"/>
                <w:szCs w:val="21"/>
                <w:vertAlign w:val="subscript"/>
              </w:rPr>
              <w:t>p</w:t>
            </w:r>
            <w:r w:rsidRPr="00E72892">
              <w:rPr>
                <w:rFonts w:cs="Times New Roman" w:hint="eastAsia"/>
                <w:sz w:val="21"/>
                <w:szCs w:val="21"/>
              </w:rPr>
              <w:t>和两侧</w:t>
            </w:r>
            <w:r w:rsidRPr="00E72892">
              <w:rPr>
                <w:rFonts w:cs="Times New Roman"/>
                <w:sz w:val="21"/>
                <w:szCs w:val="21"/>
              </w:rPr>
              <w:t>3</w:t>
            </w:r>
            <w:r w:rsidR="00E72892" w:rsidRPr="00820EEC">
              <w:rPr>
                <w:rFonts w:cs="Times New Roman"/>
                <w:sz w:val="21"/>
                <w:szCs w:val="21"/>
              </w:rPr>
              <w:t>Φ</w:t>
            </w:r>
            <w:r w:rsidR="00C35B64" w:rsidRPr="00E72892">
              <w:rPr>
                <w:rFonts w:cs="Times New Roman"/>
                <w:sz w:val="21"/>
                <w:szCs w:val="21"/>
              </w:rPr>
              <w:t>~</w:t>
            </w:r>
            <w:r w:rsidRPr="00E72892">
              <w:rPr>
                <w:rFonts w:cs="Times New Roman"/>
                <w:sz w:val="21"/>
                <w:szCs w:val="21"/>
              </w:rPr>
              <w:t>6</w:t>
            </w:r>
            <w:r w:rsidRPr="00E72892">
              <w:rPr>
                <w:rFonts w:cs="Times New Roman" w:hint="eastAsia"/>
                <w:sz w:val="21"/>
                <w:szCs w:val="21"/>
              </w:rPr>
              <w:t>Φ范围内</w:t>
            </w:r>
          </w:p>
        </w:tc>
      </w:tr>
      <w:tr w:rsidR="008071B8" w:rsidRPr="008071B8" w14:paraId="21503E29" w14:textId="77777777" w:rsidTr="00BE0833">
        <w:trPr>
          <w:trHeight w:val="340"/>
        </w:trPr>
        <w:tc>
          <w:tcPr>
            <w:tcW w:w="1911" w:type="pct"/>
          </w:tcPr>
          <w:p w14:paraId="07D002FA" w14:textId="77777777" w:rsidR="008071B8" w:rsidRPr="00BE0833" w:rsidRDefault="008071B8" w:rsidP="00BE0833">
            <w:pPr>
              <w:snapToGrid w:val="0"/>
              <w:spacing w:line="240" w:lineRule="auto"/>
              <w:jc w:val="center"/>
              <w:rPr>
                <w:sz w:val="21"/>
                <w:szCs w:val="21"/>
              </w:rPr>
            </w:pPr>
            <w:r w:rsidRPr="00BE0833">
              <w:rPr>
                <w:sz w:val="21"/>
                <w:szCs w:val="21"/>
              </w:rPr>
              <w:t>一般影响区（</w:t>
            </w:r>
            <w:r w:rsidRPr="00BE0833">
              <w:rPr>
                <w:sz w:val="21"/>
                <w:szCs w:val="21"/>
              </w:rPr>
              <w:t>C</w:t>
            </w:r>
            <w:r w:rsidRPr="00BE0833">
              <w:rPr>
                <w:sz w:val="21"/>
                <w:szCs w:val="21"/>
              </w:rPr>
              <w:t>）</w:t>
            </w:r>
          </w:p>
        </w:tc>
        <w:tc>
          <w:tcPr>
            <w:tcW w:w="3089" w:type="pct"/>
          </w:tcPr>
          <w:p w14:paraId="520EEABD" w14:textId="7D43940E" w:rsidR="008071B8" w:rsidRPr="00E72892" w:rsidRDefault="008071B8" w:rsidP="009D700C">
            <w:pPr>
              <w:snapToGrid w:val="0"/>
              <w:spacing w:line="240" w:lineRule="auto"/>
              <w:jc w:val="center"/>
              <w:rPr>
                <w:rFonts w:cs="Times New Roman"/>
                <w:sz w:val="21"/>
                <w:szCs w:val="21"/>
              </w:rPr>
            </w:pPr>
            <w:r w:rsidRPr="00E72892">
              <w:rPr>
                <w:rFonts w:cs="Times New Roman" w:hint="eastAsia"/>
                <w:sz w:val="21"/>
                <w:szCs w:val="21"/>
              </w:rPr>
              <w:t>基础底部</w:t>
            </w:r>
            <w:r w:rsidRPr="00E72892">
              <w:rPr>
                <w:rFonts w:cs="Times New Roman"/>
                <w:sz w:val="21"/>
                <w:szCs w:val="21"/>
              </w:rPr>
              <w:t>1</w:t>
            </w:r>
            <w:r w:rsidR="00E72892" w:rsidRPr="00820EEC">
              <w:rPr>
                <w:rFonts w:cs="Times New Roman"/>
                <w:sz w:val="21"/>
                <w:szCs w:val="21"/>
              </w:rPr>
              <w:t>B</w:t>
            </w:r>
            <w:r w:rsidR="00E72892" w:rsidRPr="00820EEC">
              <w:rPr>
                <w:rFonts w:cs="Times New Roman"/>
                <w:sz w:val="20"/>
                <w:szCs w:val="21"/>
                <w:vertAlign w:val="subscript"/>
              </w:rPr>
              <w:t>p</w:t>
            </w:r>
            <w:r w:rsidR="00C35B64" w:rsidRPr="00E72892">
              <w:rPr>
                <w:rFonts w:cs="Times New Roman"/>
                <w:sz w:val="21"/>
                <w:szCs w:val="21"/>
              </w:rPr>
              <w:t>~</w:t>
            </w:r>
            <w:r w:rsidRPr="00E72892">
              <w:rPr>
                <w:rFonts w:cs="Times New Roman"/>
                <w:sz w:val="21"/>
                <w:szCs w:val="21"/>
              </w:rPr>
              <w:t>2B</w:t>
            </w:r>
            <w:r w:rsidR="00E72892" w:rsidRPr="00DA2AF3">
              <w:rPr>
                <w:rFonts w:cs="Times New Roman"/>
                <w:sz w:val="20"/>
                <w:szCs w:val="21"/>
                <w:vertAlign w:val="subscript"/>
              </w:rPr>
              <w:t>p</w:t>
            </w:r>
            <w:r w:rsidRPr="00E72892">
              <w:rPr>
                <w:rFonts w:cs="Times New Roman" w:hint="eastAsia"/>
                <w:sz w:val="21"/>
                <w:szCs w:val="21"/>
              </w:rPr>
              <w:t>和两侧</w:t>
            </w:r>
            <w:r w:rsidRPr="00E72892">
              <w:rPr>
                <w:rFonts w:cs="Times New Roman"/>
                <w:sz w:val="21"/>
                <w:szCs w:val="21"/>
              </w:rPr>
              <w:t>6</w:t>
            </w:r>
            <w:r w:rsidR="00E72892" w:rsidRPr="00820EEC">
              <w:rPr>
                <w:rFonts w:cs="Times New Roman"/>
                <w:sz w:val="21"/>
                <w:szCs w:val="21"/>
              </w:rPr>
              <w:t>Φ</w:t>
            </w:r>
            <w:r w:rsidR="00C35B64" w:rsidRPr="00E72892">
              <w:rPr>
                <w:rFonts w:cs="Times New Roman"/>
                <w:sz w:val="21"/>
                <w:szCs w:val="21"/>
              </w:rPr>
              <w:t>~</w:t>
            </w:r>
            <w:r w:rsidRPr="00E72892">
              <w:rPr>
                <w:rFonts w:cs="Times New Roman"/>
                <w:sz w:val="21"/>
                <w:szCs w:val="21"/>
              </w:rPr>
              <w:t>10</w:t>
            </w:r>
            <w:r w:rsidRPr="00E72892">
              <w:rPr>
                <w:rFonts w:cs="Times New Roman" w:hint="eastAsia"/>
                <w:sz w:val="21"/>
                <w:szCs w:val="21"/>
              </w:rPr>
              <w:t>Φ范围内</w:t>
            </w:r>
          </w:p>
        </w:tc>
      </w:tr>
      <w:tr w:rsidR="008071B8" w:rsidRPr="008071B8" w14:paraId="25DF9E7B" w14:textId="77777777" w:rsidTr="00BE0833">
        <w:trPr>
          <w:trHeight w:val="340"/>
        </w:trPr>
        <w:tc>
          <w:tcPr>
            <w:tcW w:w="1911" w:type="pct"/>
          </w:tcPr>
          <w:p w14:paraId="1E6D7B25" w14:textId="77777777" w:rsidR="008071B8" w:rsidRPr="00BE0833" w:rsidRDefault="008071B8" w:rsidP="00BE0833">
            <w:pPr>
              <w:snapToGrid w:val="0"/>
              <w:spacing w:line="240" w:lineRule="auto"/>
              <w:jc w:val="center"/>
              <w:rPr>
                <w:sz w:val="21"/>
                <w:szCs w:val="21"/>
              </w:rPr>
            </w:pPr>
            <w:r w:rsidRPr="00BE0833">
              <w:rPr>
                <w:sz w:val="21"/>
                <w:szCs w:val="21"/>
              </w:rPr>
              <w:t>微弱影响区（</w:t>
            </w:r>
            <w:r w:rsidRPr="00BE0833">
              <w:rPr>
                <w:sz w:val="21"/>
                <w:szCs w:val="21"/>
              </w:rPr>
              <w:t>D</w:t>
            </w:r>
            <w:r w:rsidRPr="00BE0833">
              <w:rPr>
                <w:sz w:val="21"/>
                <w:szCs w:val="21"/>
              </w:rPr>
              <w:t>）</w:t>
            </w:r>
          </w:p>
        </w:tc>
        <w:tc>
          <w:tcPr>
            <w:tcW w:w="3089" w:type="pct"/>
          </w:tcPr>
          <w:p w14:paraId="691A0285" w14:textId="0406274A" w:rsidR="008071B8" w:rsidRPr="00E72892" w:rsidRDefault="008071B8" w:rsidP="009D700C">
            <w:pPr>
              <w:snapToGrid w:val="0"/>
              <w:spacing w:line="240" w:lineRule="auto"/>
              <w:jc w:val="center"/>
              <w:rPr>
                <w:rFonts w:cs="Times New Roman"/>
                <w:sz w:val="21"/>
                <w:szCs w:val="21"/>
              </w:rPr>
            </w:pPr>
            <w:r w:rsidRPr="00E72892">
              <w:rPr>
                <w:rFonts w:cs="Times New Roman" w:hint="eastAsia"/>
                <w:sz w:val="21"/>
                <w:szCs w:val="21"/>
              </w:rPr>
              <w:t>基础底部</w:t>
            </w:r>
            <w:r w:rsidRPr="00E72892">
              <w:rPr>
                <w:rFonts w:cs="Times New Roman"/>
                <w:sz w:val="21"/>
                <w:szCs w:val="21"/>
              </w:rPr>
              <w:t>2B</w:t>
            </w:r>
            <w:r w:rsidR="00E72892" w:rsidRPr="00DA2AF3">
              <w:rPr>
                <w:rFonts w:cs="Times New Roman"/>
                <w:sz w:val="20"/>
                <w:szCs w:val="21"/>
                <w:vertAlign w:val="subscript"/>
              </w:rPr>
              <w:t>p</w:t>
            </w:r>
            <w:r w:rsidRPr="00E72892">
              <w:rPr>
                <w:rFonts w:cs="Times New Roman" w:hint="eastAsia"/>
                <w:sz w:val="21"/>
                <w:szCs w:val="21"/>
              </w:rPr>
              <w:t>和两侧</w:t>
            </w:r>
            <w:r w:rsidRPr="00E72892">
              <w:rPr>
                <w:rFonts w:cs="Times New Roman"/>
                <w:sz w:val="21"/>
                <w:szCs w:val="21"/>
              </w:rPr>
              <w:t>10</w:t>
            </w:r>
            <w:r w:rsidRPr="00E72892">
              <w:rPr>
                <w:rFonts w:cs="Times New Roman" w:hint="eastAsia"/>
                <w:sz w:val="21"/>
                <w:szCs w:val="21"/>
              </w:rPr>
              <w:t>Φ范围外</w:t>
            </w:r>
          </w:p>
        </w:tc>
      </w:tr>
    </w:tbl>
    <w:p w14:paraId="0ECF9952" w14:textId="6BD8EC91" w:rsidR="008071B8" w:rsidRPr="00BE0833" w:rsidRDefault="008071B8" w:rsidP="00BE0833">
      <w:pPr>
        <w:spacing w:line="360" w:lineRule="auto"/>
        <w:jc w:val="left"/>
        <w:rPr>
          <w:rFonts w:eastAsiaTheme="minorEastAsia"/>
          <w:sz w:val="20"/>
          <w:szCs w:val="21"/>
        </w:rPr>
      </w:pPr>
      <w:r w:rsidRPr="00BE0833">
        <w:rPr>
          <w:rFonts w:eastAsiaTheme="minorEastAsia"/>
          <w:sz w:val="20"/>
          <w:szCs w:val="21"/>
        </w:rPr>
        <w:t>注：</w:t>
      </w:r>
      <w:r w:rsidRPr="00BE0833">
        <w:rPr>
          <w:rFonts w:eastAsiaTheme="minorEastAsia"/>
          <w:sz w:val="20"/>
          <w:szCs w:val="21"/>
        </w:rPr>
        <w:t>B</w:t>
      </w:r>
      <w:r w:rsidR="00E72892" w:rsidRPr="000445A4">
        <w:rPr>
          <w:rFonts w:eastAsiaTheme="minorEastAsia"/>
          <w:sz w:val="20"/>
          <w:szCs w:val="21"/>
          <w:vertAlign w:val="subscript"/>
        </w:rPr>
        <w:t>p</w:t>
      </w:r>
      <w:r w:rsidRPr="00BE0833">
        <w:rPr>
          <w:rFonts w:eastAsiaTheme="minorEastAsia" w:hint="eastAsia"/>
          <w:sz w:val="20"/>
          <w:szCs w:val="21"/>
        </w:rPr>
        <w:t>为承台宽度</w:t>
      </w:r>
      <w:r w:rsidR="00C35B64">
        <w:rPr>
          <w:rFonts w:eastAsiaTheme="minorEastAsia" w:hint="eastAsia"/>
          <w:sz w:val="20"/>
          <w:szCs w:val="21"/>
        </w:rPr>
        <w:t>（</w:t>
      </w:r>
      <w:r w:rsidR="00C35B64">
        <w:rPr>
          <w:rFonts w:eastAsiaTheme="minorEastAsia" w:hint="eastAsia"/>
          <w:sz w:val="20"/>
          <w:szCs w:val="21"/>
        </w:rPr>
        <w:t>m</w:t>
      </w:r>
      <w:r w:rsidR="00C35B64">
        <w:rPr>
          <w:rFonts w:eastAsiaTheme="minorEastAsia" w:hint="eastAsia"/>
          <w:sz w:val="20"/>
          <w:szCs w:val="21"/>
        </w:rPr>
        <w:t>）</w:t>
      </w:r>
      <w:r w:rsidRPr="00BE0833">
        <w:rPr>
          <w:rFonts w:eastAsiaTheme="minorEastAsia" w:hint="eastAsia"/>
          <w:sz w:val="20"/>
          <w:szCs w:val="21"/>
        </w:rPr>
        <w:t>，不规则承台取最大外廓宽度；</w:t>
      </w:r>
      <w:r w:rsidRPr="00E72892">
        <w:rPr>
          <w:rFonts w:eastAsiaTheme="minorEastAsia" w:cs="Times New Roman" w:hint="eastAsia"/>
          <w:sz w:val="20"/>
          <w:szCs w:val="21"/>
        </w:rPr>
        <w:t>Φ</w:t>
      </w:r>
      <w:r w:rsidRPr="00BE0833">
        <w:rPr>
          <w:rFonts w:eastAsiaTheme="minorEastAsia" w:hint="eastAsia"/>
          <w:sz w:val="20"/>
          <w:szCs w:val="21"/>
        </w:rPr>
        <w:t>为桩身直径</w:t>
      </w:r>
      <w:r w:rsidR="00C35B64">
        <w:rPr>
          <w:rFonts w:eastAsiaTheme="minorEastAsia" w:hint="eastAsia"/>
          <w:sz w:val="20"/>
          <w:szCs w:val="21"/>
        </w:rPr>
        <w:t>（</w:t>
      </w:r>
      <w:r w:rsidR="00C35B64">
        <w:rPr>
          <w:rFonts w:eastAsiaTheme="minorEastAsia" w:hint="eastAsia"/>
          <w:sz w:val="20"/>
          <w:szCs w:val="21"/>
        </w:rPr>
        <w:t>m</w:t>
      </w:r>
      <w:r w:rsidR="00C35B64">
        <w:rPr>
          <w:rFonts w:eastAsiaTheme="minorEastAsia" w:hint="eastAsia"/>
          <w:sz w:val="20"/>
          <w:szCs w:val="21"/>
        </w:rPr>
        <w:t>）</w:t>
      </w:r>
      <w:r w:rsidRPr="00BE0833">
        <w:rPr>
          <w:rFonts w:eastAsiaTheme="minorEastAsia" w:hint="eastAsia"/>
          <w:sz w:val="20"/>
          <w:szCs w:val="21"/>
        </w:rPr>
        <w:t>。</w:t>
      </w:r>
    </w:p>
    <w:p w14:paraId="11CD216F" w14:textId="11CFAB88" w:rsidR="004A1F07" w:rsidRPr="008071B8" w:rsidRDefault="004F4DAA" w:rsidP="008071B8">
      <w:pPr>
        <w:spacing w:line="360" w:lineRule="auto"/>
        <w:ind w:leftChars="300" w:left="1133" w:hangingChars="172" w:hanging="413"/>
        <w:jc w:val="center"/>
        <w:rPr>
          <w:rFonts w:asciiTheme="minorEastAsia" w:hAnsiTheme="minorEastAsia"/>
          <w:szCs w:val="21"/>
        </w:rPr>
      </w:pPr>
      <w:r w:rsidRPr="004F4DAA">
        <w:rPr>
          <w:noProof/>
          <w:szCs w:val="24"/>
        </w:rPr>
        <w:t xml:space="preserve"> </w:t>
      </w:r>
      <w:r w:rsidR="004A1F07">
        <w:rPr>
          <w:rFonts w:asciiTheme="minorEastAsia" w:hAnsiTheme="minorEastAsia"/>
          <w:noProof/>
          <w:szCs w:val="21"/>
        </w:rPr>
        <w:drawing>
          <wp:inline distT="0" distB="0" distL="0" distR="0" wp14:anchorId="5A81FD45" wp14:editId="2084A8AF">
            <wp:extent cx="3426542" cy="4450432"/>
            <wp:effectExtent l="0" t="0" r="2540" b="762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6674" cy="4450603"/>
                    </a:xfrm>
                    <a:prstGeom prst="rect">
                      <a:avLst/>
                    </a:prstGeom>
                    <a:noFill/>
                    <a:ln>
                      <a:noFill/>
                    </a:ln>
                  </pic:spPr>
                </pic:pic>
              </a:graphicData>
            </a:graphic>
          </wp:inline>
        </w:drawing>
      </w:r>
    </w:p>
    <w:p w14:paraId="5BA9AAD5" w14:textId="5F48B03E" w:rsidR="008071B8" w:rsidRPr="00EF28EF" w:rsidRDefault="006C1EDD" w:rsidP="00E86C15">
      <w:pPr>
        <w:spacing w:line="240" w:lineRule="auto"/>
        <w:jc w:val="center"/>
        <w:rPr>
          <w:rFonts w:eastAsia="黑体" w:cs="Times New Roman"/>
          <w:sz w:val="21"/>
        </w:rPr>
      </w:pPr>
      <w:r w:rsidRPr="008071B8">
        <w:rPr>
          <w:rFonts w:eastAsia="黑体" w:cs="Times New Roman"/>
          <w:sz w:val="21"/>
        </w:rPr>
        <w:t>图</w:t>
      </w:r>
      <w:r w:rsidRPr="008071B8">
        <w:rPr>
          <w:rFonts w:eastAsia="黑体" w:cs="Times New Roman" w:hint="eastAsia"/>
          <w:sz w:val="21"/>
        </w:rPr>
        <w:t>7</w:t>
      </w:r>
      <w:r w:rsidRPr="008071B8">
        <w:rPr>
          <w:rFonts w:eastAsia="黑体" w:cs="Times New Roman"/>
          <w:sz w:val="21"/>
        </w:rPr>
        <w:t>.1.</w:t>
      </w:r>
      <w:r w:rsidR="00B02597">
        <w:rPr>
          <w:rFonts w:eastAsia="黑体" w:cs="Times New Roman" w:hint="eastAsia"/>
          <w:sz w:val="21"/>
        </w:rPr>
        <w:t xml:space="preserve">3 </w:t>
      </w:r>
      <w:r w:rsidRPr="00D168FE">
        <w:rPr>
          <w:rFonts w:eastAsia="黑体" w:cs="Times New Roman" w:hint="eastAsia"/>
          <w:sz w:val="21"/>
        </w:rPr>
        <w:t>外部</w:t>
      </w:r>
      <w:r>
        <w:rPr>
          <w:rFonts w:eastAsia="黑体" w:cs="Times New Roman" w:hint="eastAsia"/>
          <w:sz w:val="21"/>
        </w:rPr>
        <w:t>桩</w:t>
      </w:r>
      <w:r w:rsidRPr="008071B8">
        <w:rPr>
          <w:rFonts w:eastAsia="黑体" w:cs="Times New Roman" w:hint="eastAsia"/>
          <w:sz w:val="21"/>
        </w:rPr>
        <w:t>基础</w:t>
      </w:r>
      <w:r w:rsidRPr="00D168FE">
        <w:rPr>
          <w:rFonts w:eastAsia="黑体" w:cs="Times New Roman" w:hint="eastAsia"/>
          <w:sz w:val="21"/>
        </w:rPr>
        <w:t>作业的工程影响分区</w:t>
      </w:r>
    </w:p>
    <w:p w14:paraId="170B9EAC" w14:textId="4BB3D2EA" w:rsidR="008071B8" w:rsidRPr="008071B8" w:rsidRDefault="008071B8" w:rsidP="008071B8">
      <w:pPr>
        <w:rPr>
          <w:rFonts w:asciiTheme="minorEastAsia" w:hAnsiTheme="minorEastAsia"/>
        </w:rPr>
      </w:pPr>
      <w:r w:rsidRPr="008071B8">
        <w:rPr>
          <w:rFonts w:hint="eastAsia"/>
          <w:b/>
        </w:rPr>
        <w:t>7</w:t>
      </w:r>
      <w:r w:rsidRPr="008071B8">
        <w:rPr>
          <w:b/>
        </w:rPr>
        <w:t>.1.4</w:t>
      </w:r>
      <w:r w:rsidRPr="008071B8">
        <w:rPr>
          <w:rFonts w:asciiTheme="minorEastAsia" w:hAnsiTheme="minorEastAsia"/>
        </w:rPr>
        <w:t>外部基础工程在</w:t>
      </w:r>
      <w:r w:rsidR="004E4A65">
        <w:rPr>
          <w:rFonts w:asciiTheme="minorEastAsia" w:hAnsiTheme="minorEastAsia" w:hint="eastAsia"/>
        </w:rPr>
        <w:t>既有隧道结构</w:t>
      </w:r>
      <w:r w:rsidRPr="008071B8">
        <w:rPr>
          <w:rFonts w:asciiTheme="minorEastAsia" w:hAnsiTheme="minorEastAsia" w:hint="eastAsia"/>
        </w:rPr>
        <w:t>控制保护区</w:t>
      </w:r>
      <w:r w:rsidRPr="008071B8">
        <w:rPr>
          <w:rFonts w:asciiTheme="minorEastAsia" w:hAnsiTheme="minorEastAsia"/>
        </w:rPr>
        <w:t>内实施</w:t>
      </w:r>
      <w:r w:rsidR="00EF6197">
        <w:rPr>
          <w:rFonts w:asciiTheme="minorEastAsia" w:hAnsiTheme="minorEastAsia" w:hint="eastAsia"/>
        </w:rPr>
        <w:t>时</w:t>
      </w:r>
      <w:r w:rsidRPr="008071B8">
        <w:rPr>
          <w:rFonts w:asciiTheme="minorEastAsia" w:hAnsiTheme="minorEastAsia" w:hint="eastAsia"/>
        </w:rPr>
        <w:t>，不宜采用外部作业影响等级为特级的基础形式和布置方案，确需采用特级的，应选用</w:t>
      </w:r>
      <w:r w:rsidRPr="008071B8">
        <w:rPr>
          <w:rFonts w:asciiTheme="minorEastAsia" w:hAnsiTheme="minorEastAsia"/>
        </w:rPr>
        <w:t>对既有盾构隧道影响小的工法</w:t>
      </w:r>
      <w:r w:rsidRPr="008071B8">
        <w:rPr>
          <w:rFonts w:asciiTheme="minorEastAsia" w:hAnsiTheme="minorEastAsia" w:hint="eastAsia"/>
        </w:rPr>
        <w:t>，基础布置方案应采用力系独立、各自独自承载的方案，减少附加荷载和附加地层变形对隧道的影响。</w:t>
      </w:r>
    </w:p>
    <w:p w14:paraId="33D2F88A" w14:textId="4CAF2663" w:rsidR="008071B8" w:rsidRPr="00831510" w:rsidRDefault="008071B8" w:rsidP="008071B8">
      <w:r w:rsidRPr="008071B8">
        <w:rPr>
          <w:rFonts w:hint="eastAsia"/>
          <w:b/>
        </w:rPr>
        <w:lastRenderedPageBreak/>
        <w:t>7.1.</w:t>
      </w:r>
      <w:r w:rsidRPr="008071B8">
        <w:rPr>
          <w:b/>
        </w:rPr>
        <w:t>5</w:t>
      </w:r>
      <w:r w:rsidRPr="00BE0833">
        <w:rPr>
          <w:rFonts w:hint="eastAsia"/>
        </w:rPr>
        <w:t>基础工程施工需</w:t>
      </w:r>
      <w:r w:rsidR="00831510">
        <w:rPr>
          <w:rFonts w:hint="eastAsia"/>
        </w:rPr>
        <w:t>进行</w:t>
      </w:r>
      <w:r w:rsidRPr="00BE0833">
        <w:rPr>
          <w:rFonts w:hint="eastAsia"/>
        </w:rPr>
        <w:t>基坑</w:t>
      </w:r>
      <w:r w:rsidR="00831510" w:rsidRPr="00EE3BA7">
        <w:rPr>
          <w:rFonts w:hint="eastAsia"/>
        </w:rPr>
        <w:t>开挖</w:t>
      </w:r>
      <w:r w:rsidR="00831510">
        <w:rPr>
          <w:rFonts w:hint="eastAsia"/>
        </w:rPr>
        <w:t>时应评估</w:t>
      </w:r>
      <w:r w:rsidRPr="00BE0833">
        <w:rPr>
          <w:rFonts w:hint="eastAsia"/>
        </w:rPr>
        <w:t>基坑工程对</w:t>
      </w:r>
      <w:r w:rsidR="004E4A65">
        <w:rPr>
          <w:rFonts w:hint="eastAsia"/>
        </w:rPr>
        <w:t>既有隧道结构</w:t>
      </w:r>
      <w:r w:rsidRPr="00BE0833">
        <w:rPr>
          <w:rFonts w:hint="eastAsia"/>
        </w:rPr>
        <w:t>的</w:t>
      </w:r>
      <w:r w:rsidR="00831510">
        <w:rPr>
          <w:rFonts w:hint="eastAsia"/>
        </w:rPr>
        <w:t>影响，其</w:t>
      </w:r>
      <w:r w:rsidRPr="00BE0833">
        <w:rPr>
          <w:rFonts w:hint="eastAsia"/>
        </w:rPr>
        <w:t>影响分级和评估参照第</w:t>
      </w:r>
      <w:r w:rsidRPr="00BE0833">
        <w:t>5</w:t>
      </w:r>
      <w:r w:rsidRPr="00BE0833">
        <w:rPr>
          <w:rFonts w:hint="eastAsia"/>
        </w:rPr>
        <w:t>章</w:t>
      </w:r>
      <w:r w:rsidRPr="00BE0833">
        <w:t>相关规定执行</w:t>
      </w:r>
      <w:r w:rsidRPr="00BE0833">
        <w:rPr>
          <w:rFonts w:hint="eastAsia"/>
        </w:rPr>
        <w:t>。</w:t>
      </w:r>
    </w:p>
    <w:p w14:paraId="3F95879F" w14:textId="793BA36F" w:rsidR="008071B8" w:rsidRDefault="008071B8" w:rsidP="008071B8">
      <w:pPr>
        <w:keepNext/>
        <w:keepLines/>
        <w:spacing w:before="120" w:after="120" w:line="415" w:lineRule="auto"/>
        <w:jc w:val="center"/>
        <w:outlineLvl w:val="1"/>
        <w:rPr>
          <w:rFonts w:cstheme="majorBidi"/>
          <w:b/>
          <w:bCs/>
          <w:sz w:val="28"/>
          <w:szCs w:val="32"/>
        </w:rPr>
      </w:pPr>
      <w:bookmarkStart w:id="98" w:name="_Toc77924124"/>
      <w:bookmarkStart w:id="99" w:name="_Toc81403445"/>
      <w:bookmarkStart w:id="100" w:name="_Toc81900078"/>
      <w:r w:rsidRPr="008071B8">
        <w:rPr>
          <w:rFonts w:cstheme="majorBidi" w:hint="eastAsia"/>
          <w:b/>
          <w:bCs/>
          <w:sz w:val="28"/>
          <w:szCs w:val="32"/>
        </w:rPr>
        <w:t xml:space="preserve">7.2 </w:t>
      </w:r>
      <w:r w:rsidRPr="008071B8">
        <w:rPr>
          <w:rFonts w:cstheme="majorBidi"/>
          <w:b/>
          <w:bCs/>
          <w:sz w:val="28"/>
          <w:szCs w:val="32"/>
        </w:rPr>
        <w:t xml:space="preserve"> </w:t>
      </w:r>
      <w:r w:rsidR="00C27774">
        <w:rPr>
          <w:rFonts w:cstheme="majorBidi" w:hint="eastAsia"/>
          <w:b/>
          <w:bCs/>
          <w:sz w:val="28"/>
          <w:szCs w:val="32"/>
        </w:rPr>
        <w:t>评估方法</w:t>
      </w:r>
      <w:bookmarkEnd w:id="98"/>
      <w:bookmarkEnd w:id="99"/>
      <w:bookmarkEnd w:id="100"/>
    </w:p>
    <w:p w14:paraId="64E5358D" w14:textId="6102B50E" w:rsidR="00F618F6" w:rsidRPr="000445A4" w:rsidRDefault="008071B8" w:rsidP="008071B8">
      <w:pPr>
        <w:rPr>
          <w:b/>
        </w:rPr>
      </w:pPr>
      <w:r w:rsidRPr="000445A4">
        <w:rPr>
          <w:b/>
        </w:rPr>
        <w:t>7.2.1</w:t>
      </w:r>
      <w:r w:rsidR="00831510" w:rsidRPr="000445A4">
        <w:rPr>
          <w:rFonts w:hint="eastAsia"/>
          <w:kern w:val="0"/>
        </w:rPr>
        <w:t>外部浅基础</w:t>
      </w:r>
      <w:r w:rsidR="00C27774">
        <w:rPr>
          <w:rFonts w:hint="eastAsia"/>
          <w:kern w:val="0"/>
        </w:rPr>
        <w:t>和桩基础</w:t>
      </w:r>
      <w:r w:rsidR="00831510" w:rsidRPr="000445A4">
        <w:rPr>
          <w:rFonts w:hint="eastAsia"/>
          <w:kern w:val="0"/>
        </w:rPr>
        <w:t>工程宜评估施工期和使用期引起的</w:t>
      </w:r>
      <w:r w:rsidR="004E4A65" w:rsidRPr="000445A4">
        <w:rPr>
          <w:rFonts w:hint="eastAsia"/>
          <w:kern w:val="0"/>
        </w:rPr>
        <w:t>既有隧道结构</w:t>
      </w:r>
      <w:r w:rsidR="00F336B6" w:rsidRPr="000445A4">
        <w:rPr>
          <w:rFonts w:hint="eastAsia"/>
        </w:rPr>
        <w:t>外壁附加荷载、</w:t>
      </w:r>
      <w:r w:rsidR="00831510" w:rsidRPr="000445A4">
        <w:rPr>
          <w:rFonts w:hint="eastAsia"/>
          <w:kern w:val="0"/>
        </w:rPr>
        <w:t>位移、纵向</w:t>
      </w:r>
      <w:r w:rsidR="00F351F0">
        <w:rPr>
          <w:rFonts w:hint="eastAsia"/>
          <w:kern w:val="0"/>
        </w:rPr>
        <w:t>曲率半径</w:t>
      </w:r>
      <w:r w:rsidR="00AD6569" w:rsidRPr="00AD6569">
        <w:rPr>
          <w:rFonts w:hint="eastAsia"/>
          <w:kern w:val="0"/>
        </w:rPr>
        <w:t>和接缝张开量</w:t>
      </w:r>
      <w:r w:rsidR="00652CAA">
        <w:rPr>
          <w:rFonts w:hint="eastAsia"/>
          <w:kern w:val="0"/>
        </w:rPr>
        <w:t>等</w:t>
      </w:r>
      <w:r w:rsidR="00831510" w:rsidRPr="000445A4">
        <w:rPr>
          <w:rFonts w:hint="eastAsia"/>
          <w:kern w:val="0"/>
        </w:rPr>
        <w:t>，控制要求参见表</w:t>
      </w:r>
      <w:r w:rsidR="00831510" w:rsidRPr="000445A4">
        <w:rPr>
          <w:kern w:val="0"/>
        </w:rPr>
        <w:t>3.3.1</w:t>
      </w:r>
      <w:r w:rsidR="00831510" w:rsidRPr="000445A4">
        <w:rPr>
          <w:rFonts w:hint="eastAsia"/>
          <w:kern w:val="0"/>
        </w:rPr>
        <w:t>。</w:t>
      </w:r>
    </w:p>
    <w:p w14:paraId="1329417C" w14:textId="271AC646" w:rsidR="00F336B6" w:rsidRPr="00D2586F" w:rsidRDefault="00F336B6" w:rsidP="00F336B6">
      <w:pPr>
        <w:rPr>
          <w:b/>
        </w:rPr>
      </w:pPr>
      <w:r w:rsidRPr="0013023C">
        <w:rPr>
          <w:rFonts w:hint="eastAsia"/>
          <w:b/>
        </w:rPr>
        <w:t xml:space="preserve">7.2.2 </w:t>
      </w:r>
      <w:r w:rsidRPr="0013023C">
        <w:rPr>
          <w:rFonts w:hint="eastAsia"/>
          <w:kern w:val="0"/>
        </w:rPr>
        <w:t>外部</w:t>
      </w:r>
      <w:r w:rsidR="00594EAB" w:rsidRPr="0013023C">
        <w:rPr>
          <w:rFonts w:hint="eastAsia"/>
          <w:kern w:val="0"/>
        </w:rPr>
        <w:t>浅基础</w:t>
      </w:r>
      <w:r w:rsidR="00C27774">
        <w:rPr>
          <w:rFonts w:hint="eastAsia"/>
          <w:kern w:val="0"/>
        </w:rPr>
        <w:t>和桩基础</w:t>
      </w:r>
      <w:r w:rsidR="00594EAB">
        <w:rPr>
          <w:rFonts w:hint="eastAsia"/>
          <w:kern w:val="0"/>
        </w:rPr>
        <w:t>工程</w:t>
      </w:r>
      <w:r>
        <w:rPr>
          <w:rFonts w:hint="eastAsia"/>
          <w:kern w:val="0"/>
        </w:rPr>
        <w:t>对</w:t>
      </w:r>
      <w:r w:rsidR="004E4A65">
        <w:rPr>
          <w:rFonts w:hint="eastAsia"/>
          <w:kern w:val="0"/>
        </w:rPr>
        <w:t>既有隧道结构</w:t>
      </w:r>
      <w:r>
        <w:rPr>
          <w:rFonts w:hint="eastAsia"/>
          <w:kern w:val="0"/>
        </w:rPr>
        <w:t>影响评估可采用</w:t>
      </w:r>
      <w:r w:rsidR="00E921A0" w:rsidRPr="00E921A0">
        <w:rPr>
          <w:rFonts w:hint="eastAsia"/>
          <w:kern w:val="0"/>
        </w:rPr>
        <w:t>理论分析方法、简化分析方法和数值模拟方法</w:t>
      </w:r>
      <w:r w:rsidR="00B02597">
        <w:rPr>
          <w:rFonts w:hint="eastAsia"/>
          <w:kern w:val="0"/>
        </w:rPr>
        <w:t>。</w:t>
      </w:r>
      <w:r w:rsidR="00B02597" w:rsidDel="00B02597">
        <w:rPr>
          <w:rFonts w:hint="eastAsia"/>
          <w:kern w:val="0"/>
        </w:rPr>
        <w:t xml:space="preserve"> </w:t>
      </w:r>
    </w:p>
    <w:p w14:paraId="34D05FF1" w14:textId="49353EC0" w:rsidR="006E1BCE" w:rsidRDefault="006E1BCE" w:rsidP="007F1129">
      <w:pPr>
        <w:ind w:firstLineChars="200" w:firstLine="482"/>
        <w:rPr>
          <w:bCs/>
        </w:rPr>
      </w:pPr>
      <w:r>
        <w:rPr>
          <w:rFonts w:hint="eastAsia"/>
          <w:b/>
        </w:rPr>
        <w:t>1</w:t>
      </w:r>
      <w:r w:rsidRPr="007D74B8">
        <w:rPr>
          <w:rFonts w:hint="eastAsia"/>
          <w:bCs/>
        </w:rPr>
        <w:t>理论分析</w:t>
      </w:r>
      <w:r>
        <w:rPr>
          <w:rFonts w:hint="eastAsia"/>
          <w:bCs/>
        </w:rPr>
        <w:t>方法和</w:t>
      </w:r>
      <w:r w:rsidRPr="000A14B5">
        <w:rPr>
          <w:rFonts w:hint="eastAsia"/>
          <w:bCs/>
        </w:rPr>
        <w:t>简化分析方法</w:t>
      </w:r>
      <w:r>
        <w:rPr>
          <w:rFonts w:hint="eastAsia"/>
          <w:bCs/>
        </w:rPr>
        <w:t>适用于评估</w:t>
      </w:r>
      <w:r w:rsidR="00095B75" w:rsidRPr="0013023C">
        <w:rPr>
          <w:rFonts w:hint="eastAsia"/>
          <w:kern w:val="0"/>
        </w:rPr>
        <w:t>基础</w:t>
      </w:r>
      <w:r w:rsidR="00871ADB">
        <w:rPr>
          <w:rFonts w:hint="eastAsia"/>
        </w:rPr>
        <w:t>布置形式简单的</w:t>
      </w:r>
      <w:r w:rsidR="00095B75" w:rsidRPr="0013023C">
        <w:rPr>
          <w:rFonts w:hint="eastAsia"/>
          <w:kern w:val="0"/>
        </w:rPr>
        <w:t>浅</w:t>
      </w:r>
      <w:r w:rsidR="00095B75">
        <w:rPr>
          <w:rFonts w:hint="eastAsia"/>
        </w:rPr>
        <w:t>基础</w:t>
      </w:r>
      <w:r w:rsidR="00C27774">
        <w:rPr>
          <w:rFonts w:hint="eastAsia"/>
          <w:kern w:val="0"/>
        </w:rPr>
        <w:t>和桩基础</w:t>
      </w:r>
      <w:r>
        <w:rPr>
          <w:rFonts w:hint="eastAsia"/>
          <w:bCs/>
        </w:rPr>
        <w:t>工程对</w:t>
      </w:r>
      <w:r w:rsidR="004E4A65">
        <w:rPr>
          <w:rFonts w:hint="eastAsia"/>
          <w:bCs/>
        </w:rPr>
        <w:t>既有隧道结构</w:t>
      </w:r>
      <w:r>
        <w:rPr>
          <w:rFonts w:hint="eastAsia"/>
          <w:bCs/>
        </w:rPr>
        <w:t>纵向变形的影响。</w:t>
      </w:r>
    </w:p>
    <w:p w14:paraId="423F1B5C" w14:textId="1AB524FE" w:rsidR="00036419" w:rsidRDefault="00036419" w:rsidP="00F336B6">
      <w:pPr>
        <w:ind w:firstLineChars="200" w:firstLine="482"/>
      </w:pPr>
      <w:r>
        <w:rPr>
          <w:b/>
        </w:rPr>
        <w:t>2</w:t>
      </w:r>
      <w:r w:rsidR="00E921A0" w:rsidRPr="00B42406">
        <w:rPr>
          <w:rFonts w:hint="eastAsia"/>
          <w:bCs/>
        </w:rPr>
        <w:t>数值模拟方法</w:t>
      </w:r>
      <w:r w:rsidR="00B42406">
        <w:rPr>
          <w:rFonts w:hint="eastAsia"/>
        </w:rPr>
        <w:t>适</w:t>
      </w:r>
      <w:r w:rsidR="00E921A0" w:rsidRPr="00B42406">
        <w:rPr>
          <w:rFonts w:hint="eastAsia"/>
          <w:bCs/>
        </w:rPr>
        <w:t>用于评估外部</w:t>
      </w:r>
      <w:r w:rsidR="00E921A0">
        <w:rPr>
          <w:rFonts w:hint="eastAsia"/>
          <w:bCs/>
        </w:rPr>
        <w:t>浅基础</w:t>
      </w:r>
      <w:r w:rsidR="00C27774">
        <w:rPr>
          <w:rFonts w:hint="eastAsia"/>
          <w:kern w:val="0"/>
        </w:rPr>
        <w:t>和桩基础</w:t>
      </w:r>
      <w:r w:rsidR="00E921A0" w:rsidRPr="00B42406">
        <w:rPr>
          <w:rFonts w:hint="eastAsia"/>
          <w:bCs/>
        </w:rPr>
        <w:t>工程对</w:t>
      </w:r>
      <w:r w:rsidR="004E4A65">
        <w:rPr>
          <w:rFonts w:hint="eastAsia"/>
          <w:bCs/>
        </w:rPr>
        <w:t>既有隧道结构</w:t>
      </w:r>
      <w:r w:rsidR="00E921A0" w:rsidRPr="00B42406">
        <w:rPr>
          <w:rFonts w:hint="eastAsia"/>
          <w:bCs/>
        </w:rPr>
        <w:t>纵向和横向变形的影响。</w:t>
      </w:r>
      <w:r w:rsidR="00E921A0" w:rsidRPr="007D74B8">
        <w:rPr>
          <w:rFonts w:hint="eastAsia"/>
          <w:bCs/>
        </w:rPr>
        <w:t>数值模拟方法</w:t>
      </w:r>
      <w:r w:rsidR="00E921A0">
        <w:rPr>
          <w:rFonts w:hint="eastAsia"/>
          <w:bCs/>
        </w:rPr>
        <w:t>适用于</w:t>
      </w:r>
      <w:r w:rsidR="00F336B6">
        <w:rPr>
          <w:rFonts w:hint="eastAsia"/>
        </w:rPr>
        <w:t>基础布置和地质条件复杂时</w:t>
      </w:r>
      <w:r w:rsidR="00E921A0">
        <w:rPr>
          <w:rFonts w:hint="eastAsia"/>
        </w:rPr>
        <w:t>的工况</w:t>
      </w:r>
      <w:r w:rsidR="00E9608E">
        <w:rPr>
          <w:rFonts w:hint="eastAsia"/>
        </w:rPr>
        <w:t>。</w:t>
      </w:r>
    </w:p>
    <w:p w14:paraId="5FAE856D" w14:textId="55EB6662" w:rsidR="008C6326" w:rsidRPr="00BD7E8B" w:rsidRDefault="008C6326" w:rsidP="009D700C">
      <w:r>
        <w:rPr>
          <w:b/>
        </w:rPr>
        <w:t>7</w:t>
      </w:r>
      <w:r>
        <w:rPr>
          <w:rFonts w:hint="eastAsia"/>
          <w:b/>
        </w:rPr>
        <w:t>.2.3</w:t>
      </w:r>
      <w:r w:rsidRPr="000D3296">
        <w:rPr>
          <w:rFonts w:hint="eastAsia"/>
          <w:kern w:val="0"/>
        </w:rPr>
        <w:t>采用理论分析方法</w:t>
      </w:r>
      <w:r>
        <w:rPr>
          <w:rFonts w:hint="eastAsia"/>
          <w:kern w:val="0"/>
        </w:rPr>
        <w:t>评估</w:t>
      </w:r>
      <w:r w:rsidRPr="00BE0833">
        <w:rPr>
          <w:rFonts w:hint="eastAsia"/>
          <w:kern w:val="0"/>
        </w:rPr>
        <w:t>外部</w:t>
      </w:r>
      <w:r w:rsidRPr="0013023C">
        <w:rPr>
          <w:rFonts w:hint="eastAsia"/>
          <w:kern w:val="0"/>
        </w:rPr>
        <w:t>浅基础</w:t>
      </w:r>
      <w:r w:rsidR="00C27774">
        <w:rPr>
          <w:rFonts w:hint="eastAsia"/>
          <w:kern w:val="0"/>
        </w:rPr>
        <w:t>或桩基础</w:t>
      </w:r>
      <w:r>
        <w:rPr>
          <w:rFonts w:hint="eastAsia"/>
          <w:kern w:val="0"/>
        </w:rPr>
        <w:t>工程对</w:t>
      </w:r>
      <w:r w:rsidR="004E4A65">
        <w:rPr>
          <w:rFonts w:hint="eastAsia"/>
          <w:kern w:val="0"/>
        </w:rPr>
        <w:t>既有隧道结构</w:t>
      </w:r>
      <w:r>
        <w:rPr>
          <w:rFonts w:hint="eastAsia"/>
          <w:kern w:val="0"/>
        </w:rPr>
        <w:t>纵向变形的影响时，可</w:t>
      </w:r>
      <w:r w:rsidRPr="00BE0833">
        <w:rPr>
          <w:rFonts w:hint="eastAsia"/>
          <w:kern w:val="0"/>
        </w:rPr>
        <w:t>将</w:t>
      </w:r>
      <w:r w:rsidR="004E4A65">
        <w:rPr>
          <w:rFonts w:hint="eastAsia"/>
          <w:kern w:val="0"/>
        </w:rPr>
        <w:t>既有隧道结构</w:t>
      </w:r>
      <w:r w:rsidRPr="00BE0833">
        <w:rPr>
          <w:rFonts w:hint="eastAsia"/>
          <w:kern w:val="0"/>
        </w:rPr>
        <w:t>简化为铁木辛柯梁，地层简化为</w:t>
      </w:r>
      <w:r>
        <w:rPr>
          <w:rFonts w:hint="eastAsia"/>
          <w:kern w:val="0"/>
        </w:rPr>
        <w:t>文克尔地基</w:t>
      </w:r>
      <w:r w:rsidRPr="00BE0833">
        <w:rPr>
          <w:rFonts w:hint="eastAsia"/>
          <w:kern w:val="0"/>
        </w:rPr>
        <w:t>，</w:t>
      </w:r>
      <w:r>
        <w:rPr>
          <w:rFonts w:hint="eastAsia"/>
          <w:kern w:val="0"/>
        </w:rPr>
        <w:t>建立地层</w:t>
      </w:r>
      <w:r>
        <w:rPr>
          <w:rFonts w:hint="eastAsia"/>
          <w:kern w:val="0"/>
        </w:rPr>
        <w:t>-</w:t>
      </w:r>
      <w:r>
        <w:rPr>
          <w:rFonts w:hint="eastAsia"/>
          <w:kern w:val="0"/>
        </w:rPr>
        <w:t>隧道相互作用模型，将</w:t>
      </w:r>
      <w:r w:rsidR="00193440">
        <w:rPr>
          <w:rFonts w:hint="eastAsia"/>
          <w:kern w:val="0"/>
        </w:rPr>
        <w:t>浅基础</w:t>
      </w:r>
      <w:r w:rsidR="00C27774">
        <w:rPr>
          <w:rFonts w:hint="eastAsia"/>
          <w:kern w:val="0"/>
        </w:rPr>
        <w:t>或桩基础</w:t>
      </w:r>
      <w:r w:rsidR="00193440">
        <w:rPr>
          <w:rFonts w:hint="eastAsia"/>
          <w:kern w:val="0"/>
        </w:rPr>
        <w:t>施工</w:t>
      </w:r>
      <w:r w:rsidRPr="004269F1">
        <w:rPr>
          <w:rFonts w:hint="eastAsia"/>
          <w:kern w:val="0"/>
        </w:rPr>
        <w:t>引起</w:t>
      </w:r>
      <w:r>
        <w:rPr>
          <w:rFonts w:hint="eastAsia"/>
          <w:kern w:val="0"/>
        </w:rPr>
        <w:t>的附加荷载</w:t>
      </w:r>
      <w:r w:rsidR="00523AB7">
        <w:rPr>
          <w:rFonts w:hint="eastAsia"/>
          <w:kern w:val="0"/>
        </w:rPr>
        <w:t>施加于隧道模型</w:t>
      </w:r>
      <w:r>
        <w:rPr>
          <w:rFonts w:hint="eastAsia"/>
          <w:kern w:val="0"/>
        </w:rPr>
        <w:t>上进行计算</w:t>
      </w:r>
      <w:r w:rsidR="00573611">
        <w:rPr>
          <w:rFonts w:hint="eastAsia"/>
          <w:kern w:val="0"/>
        </w:rPr>
        <w:t>，</w:t>
      </w:r>
      <w:r w:rsidR="00573611" w:rsidRPr="00573611">
        <w:rPr>
          <w:rFonts w:hint="eastAsia"/>
          <w:kern w:val="0"/>
        </w:rPr>
        <w:t>具体可</w:t>
      </w:r>
      <w:r w:rsidR="00573611">
        <w:rPr>
          <w:rFonts w:hint="eastAsia"/>
        </w:rPr>
        <w:t>参照</w:t>
      </w:r>
      <w:r w:rsidR="00292381">
        <w:rPr>
          <w:rFonts w:hint="eastAsia"/>
        </w:rPr>
        <w:t>本规程</w:t>
      </w:r>
      <w:r w:rsidR="00573611">
        <w:rPr>
          <w:rFonts w:hint="eastAsia"/>
        </w:rPr>
        <w:t>第</w:t>
      </w:r>
      <w:r w:rsidR="00573611">
        <w:t>5.2.3</w:t>
      </w:r>
      <w:r w:rsidR="00573611">
        <w:rPr>
          <w:rFonts w:hint="eastAsia"/>
        </w:rPr>
        <w:t>条</w:t>
      </w:r>
      <w:r>
        <w:rPr>
          <w:rFonts w:hint="eastAsia"/>
          <w:kern w:val="0"/>
        </w:rPr>
        <w:t>；</w:t>
      </w:r>
      <w:r w:rsidRPr="0013023C">
        <w:rPr>
          <w:rFonts w:hint="eastAsia"/>
          <w:kern w:val="0"/>
        </w:rPr>
        <w:t>浅基础</w:t>
      </w:r>
      <w:r w:rsidR="00C27774">
        <w:rPr>
          <w:rFonts w:hint="eastAsia"/>
          <w:kern w:val="0"/>
        </w:rPr>
        <w:t>和桩</w:t>
      </w:r>
      <w:r w:rsidR="00C27774" w:rsidRPr="0013023C">
        <w:rPr>
          <w:rFonts w:hint="eastAsia"/>
          <w:kern w:val="0"/>
        </w:rPr>
        <w:t>基础</w:t>
      </w:r>
      <w:r w:rsidRPr="00BE0833">
        <w:rPr>
          <w:rFonts w:hint="eastAsia"/>
          <w:kern w:val="0"/>
        </w:rPr>
        <w:t>工程</w:t>
      </w:r>
      <w:r>
        <w:rPr>
          <w:rFonts w:hint="eastAsia"/>
          <w:kern w:val="0"/>
        </w:rPr>
        <w:t>施工</w:t>
      </w:r>
      <w:r w:rsidRPr="00BE0833">
        <w:rPr>
          <w:rFonts w:hint="eastAsia"/>
          <w:kern w:val="0"/>
        </w:rPr>
        <w:t>引起的</w:t>
      </w:r>
      <w:r w:rsidR="004E4A65">
        <w:rPr>
          <w:rFonts w:hint="eastAsia"/>
          <w:kern w:val="0"/>
        </w:rPr>
        <w:t>既有隧道结构</w:t>
      </w:r>
      <w:r>
        <w:rPr>
          <w:rFonts w:hint="eastAsia"/>
          <w:kern w:val="0"/>
        </w:rPr>
        <w:t>纵向</w:t>
      </w:r>
      <w:r w:rsidRPr="00BE0833">
        <w:rPr>
          <w:rFonts w:hint="eastAsia"/>
          <w:kern w:val="0"/>
        </w:rPr>
        <w:t>附加荷载</w:t>
      </w:r>
      <w:r w:rsidRPr="006B61A5">
        <w:rPr>
          <w:rFonts w:hint="eastAsia"/>
          <w:kern w:val="0"/>
        </w:rPr>
        <w:t>的计算方法</w:t>
      </w:r>
      <w:r w:rsidRPr="005E7A2B">
        <w:rPr>
          <w:rFonts w:hint="eastAsia"/>
          <w:kern w:val="0"/>
        </w:rPr>
        <w:t>可</w:t>
      </w:r>
      <w:r w:rsidR="00C27774">
        <w:rPr>
          <w:rFonts w:hint="eastAsia"/>
          <w:kern w:val="0"/>
        </w:rPr>
        <w:t>分别按照</w:t>
      </w:r>
      <w:r w:rsidRPr="005E7A2B">
        <w:rPr>
          <w:rFonts w:hint="eastAsia"/>
          <w:kern w:val="0"/>
        </w:rPr>
        <w:t>附录</w:t>
      </w:r>
      <w:r>
        <w:rPr>
          <w:kern w:val="0"/>
        </w:rPr>
        <w:t>G</w:t>
      </w:r>
      <w:r w:rsidR="00C27774">
        <w:rPr>
          <w:rFonts w:hint="eastAsia"/>
          <w:kern w:val="0"/>
        </w:rPr>
        <w:t>和</w:t>
      </w:r>
      <w:r w:rsidR="00C27774">
        <w:rPr>
          <w:rFonts w:hint="eastAsia"/>
          <w:kern w:val="0"/>
        </w:rPr>
        <w:t>H</w:t>
      </w:r>
      <w:r w:rsidR="00C27774">
        <w:rPr>
          <w:rFonts w:hint="eastAsia"/>
          <w:kern w:val="0"/>
        </w:rPr>
        <w:t>计算</w:t>
      </w:r>
      <w:r>
        <w:rPr>
          <w:rFonts w:hint="eastAsia"/>
          <w:kern w:val="0"/>
        </w:rPr>
        <w:t>。</w:t>
      </w:r>
    </w:p>
    <w:p w14:paraId="160EEFB1" w14:textId="063F55A5" w:rsidR="00E921A0" w:rsidRDefault="003B29C2">
      <w:pPr>
        <w:rPr>
          <w:kern w:val="0"/>
        </w:rPr>
      </w:pPr>
      <w:r w:rsidRPr="0028203A">
        <w:rPr>
          <w:b/>
        </w:rPr>
        <w:t>7.2.</w:t>
      </w:r>
      <w:r w:rsidR="008C6326">
        <w:rPr>
          <w:b/>
        </w:rPr>
        <w:t>4</w:t>
      </w:r>
      <w:r w:rsidR="00E921A0" w:rsidRPr="007D74B8">
        <w:rPr>
          <w:rFonts w:hint="eastAsia"/>
        </w:rPr>
        <w:t>采用</w:t>
      </w:r>
      <w:r w:rsidR="00E921A0">
        <w:rPr>
          <w:rFonts w:hint="eastAsia"/>
        </w:rPr>
        <w:t>简化</w:t>
      </w:r>
      <w:r w:rsidR="00E921A0" w:rsidRPr="007D74B8">
        <w:rPr>
          <w:rFonts w:hint="eastAsia"/>
        </w:rPr>
        <w:t>分析方法</w:t>
      </w:r>
      <w:r w:rsidR="00E921A0">
        <w:rPr>
          <w:rFonts w:hint="eastAsia"/>
        </w:rPr>
        <w:t>评估外部</w:t>
      </w:r>
      <w:r w:rsidR="00E921A0" w:rsidRPr="00E921A0">
        <w:rPr>
          <w:rFonts w:hint="eastAsia"/>
        </w:rPr>
        <w:t>浅基础</w:t>
      </w:r>
      <w:r w:rsidR="00C27774">
        <w:rPr>
          <w:rFonts w:hint="eastAsia"/>
          <w:kern w:val="0"/>
        </w:rPr>
        <w:t>或桩基础工程</w:t>
      </w:r>
      <w:r w:rsidR="00E921A0">
        <w:rPr>
          <w:rFonts w:hint="eastAsia"/>
          <w:bCs/>
        </w:rPr>
        <w:t>对</w:t>
      </w:r>
      <w:r w:rsidR="004E4A65">
        <w:rPr>
          <w:rFonts w:hint="eastAsia"/>
          <w:bCs/>
        </w:rPr>
        <w:t>既有隧道结构</w:t>
      </w:r>
      <w:r w:rsidR="00E921A0">
        <w:rPr>
          <w:rFonts w:hint="eastAsia"/>
          <w:bCs/>
        </w:rPr>
        <w:t>竖向变形的影响</w:t>
      </w:r>
      <w:r w:rsidR="00D62F73">
        <w:rPr>
          <w:rFonts w:hint="eastAsia"/>
          <w:bCs/>
        </w:rPr>
        <w:t>时，</w:t>
      </w:r>
      <w:r w:rsidR="00D62F73">
        <w:rPr>
          <w:rFonts w:hint="eastAsia"/>
          <w:kern w:val="0"/>
        </w:rPr>
        <w:t>按以下方法确定：</w:t>
      </w:r>
    </w:p>
    <w:p w14:paraId="74E447F3" w14:textId="46C54FD7" w:rsidR="00E921A0" w:rsidRDefault="00E921A0" w:rsidP="00B42406">
      <w:pPr>
        <w:ind w:firstLineChars="200" w:firstLine="482"/>
        <w:rPr>
          <w:b/>
        </w:rPr>
      </w:pPr>
      <w:r w:rsidRPr="00DB1644">
        <w:rPr>
          <w:rFonts w:hint="eastAsia"/>
          <w:b/>
          <w:bCs/>
        </w:rPr>
        <w:t>1</w:t>
      </w:r>
      <w:r w:rsidRPr="00E921A0">
        <w:rPr>
          <w:rFonts w:hint="eastAsia"/>
        </w:rPr>
        <w:t>浅基础</w:t>
      </w:r>
      <w:r w:rsidR="00C27774">
        <w:rPr>
          <w:rFonts w:hint="eastAsia"/>
          <w:kern w:val="0"/>
        </w:rPr>
        <w:t>或桩基础</w:t>
      </w:r>
      <w:r w:rsidR="00DB58D9">
        <w:rPr>
          <w:rFonts w:hint="eastAsia"/>
          <w:kern w:val="0"/>
        </w:rPr>
        <w:t>工程</w:t>
      </w:r>
      <w:r w:rsidRPr="00BE0833">
        <w:rPr>
          <w:rFonts w:hint="eastAsia"/>
          <w:kern w:val="0"/>
        </w:rPr>
        <w:t>引起</w:t>
      </w:r>
      <w:r w:rsidR="00DB58D9">
        <w:rPr>
          <w:rFonts w:hint="eastAsia"/>
          <w:kern w:val="0"/>
        </w:rPr>
        <w:t>的</w:t>
      </w:r>
      <w:r w:rsidR="004E4A65">
        <w:rPr>
          <w:rFonts w:hint="eastAsia"/>
          <w:szCs w:val="24"/>
        </w:rPr>
        <w:t>既有隧道结构</w:t>
      </w:r>
      <w:r w:rsidRPr="00366E66">
        <w:rPr>
          <w:rFonts w:hint="eastAsia"/>
          <w:szCs w:val="24"/>
        </w:rPr>
        <w:t>竖向</w:t>
      </w:r>
      <w:r>
        <w:rPr>
          <w:rFonts w:hint="eastAsia"/>
          <w:szCs w:val="24"/>
        </w:rPr>
        <w:t>位移按下式计算：</w:t>
      </w:r>
    </w:p>
    <w:p w14:paraId="58E1A722" w14:textId="57E05C7D" w:rsidR="00E921A0" w:rsidRDefault="00E61EE4" w:rsidP="00E921A0">
      <w:pPr>
        <w:jc w:val="right"/>
        <w:rPr>
          <w:rFonts w:cs="Times New Roman"/>
          <w:szCs w:val="24"/>
        </w:rPr>
      </w:pPr>
      <w:r w:rsidRPr="00334FC1">
        <w:rPr>
          <w:rFonts w:cs="Times New Roman"/>
          <w:position w:val="-32"/>
          <w:szCs w:val="24"/>
        </w:rPr>
        <w:object w:dxaOrig="2500" w:dyaOrig="760" w14:anchorId="70EEEC69">
          <v:shape id="_x0000_i1049" type="#_x0000_t75" style="width:122.7pt;height:38.85pt" o:ole="">
            <v:imagedata r:id="rId67" o:title=""/>
          </v:shape>
          <o:OLEObject Type="Embed" ProgID="Equation.DSMT4" ShapeID="_x0000_i1049" DrawAspect="Content" ObjectID="_1692780587" r:id="rId68"/>
        </w:object>
      </w:r>
      <w:r w:rsidR="00E921A0">
        <w:rPr>
          <w:rFonts w:cs="Times New Roman"/>
          <w:szCs w:val="24"/>
        </w:rPr>
        <w:t xml:space="preserve">      </w:t>
      </w:r>
      <w:r w:rsidR="004269F1">
        <w:rPr>
          <w:rFonts w:cs="Times New Roman"/>
          <w:szCs w:val="24"/>
        </w:rPr>
        <w:t xml:space="preserve">          </w:t>
      </w:r>
      <w:r w:rsidR="00E921A0">
        <w:rPr>
          <w:rFonts w:cs="Times New Roman"/>
          <w:szCs w:val="24"/>
        </w:rPr>
        <w:t xml:space="preserve">         </w:t>
      </w:r>
      <w:r w:rsidR="00E921A0" w:rsidRPr="00160C5A">
        <w:rPr>
          <w:rFonts w:cs="Times New Roman" w:hint="eastAsia"/>
          <w:szCs w:val="24"/>
        </w:rPr>
        <w:t>（</w:t>
      </w:r>
      <w:r w:rsidR="00E921A0">
        <w:rPr>
          <w:rFonts w:cs="Times New Roman"/>
          <w:szCs w:val="24"/>
        </w:rPr>
        <w:t>7</w:t>
      </w:r>
      <w:r w:rsidR="00E921A0">
        <w:rPr>
          <w:rFonts w:cs="Times New Roman" w:hint="eastAsia"/>
          <w:szCs w:val="24"/>
        </w:rPr>
        <w:t>.2.</w:t>
      </w:r>
      <w:r w:rsidR="00E921A0">
        <w:rPr>
          <w:rFonts w:cs="Times New Roman"/>
          <w:szCs w:val="24"/>
        </w:rPr>
        <w:t>4</w:t>
      </w:r>
      <w:r w:rsidR="00E921A0">
        <w:rPr>
          <w:rFonts w:cs="Times New Roman" w:hint="eastAsia"/>
          <w:szCs w:val="24"/>
        </w:rPr>
        <w:t>-</w:t>
      </w:r>
      <w:r w:rsidR="00E921A0">
        <w:rPr>
          <w:rFonts w:cs="Times New Roman"/>
          <w:szCs w:val="24"/>
        </w:rPr>
        <w:t>1</w:t>
      </w:r>
      <w:r w:rsidR="00E921A0" w:rsidRPr="00160C5A">
        <w:rPr>
          <w:rFonts w:cs="Times New Roman" w:hint="eastAsia"/>
          <w:szCs w:val="24"/>
        </w:rPr>
        <w:t>）</w:t>
      </w:r>
    </w:p>
    <w:p w14:paraId="63D5B4A4" w14:textId="235E0A0F" w:rsidR="00E921A0" w:rsidRDefault="00C27774" w:rsidP="00E921A0">
      <w:pPr>
        <w:jc w:val="right"/>
        <w:rPr>
          <w:rFonts w:cs="Times New Roman"/>
          <w:szCs w:val="24"/>
        </w:rPr>
      </w:pPr>
      <w:r w:rsidRPr="00C27774">
        <w:rPr>
          <w:rFonts w:cs="Times New Roman"/>
          <w:position w:val="-24"/>
          <w:szCs w:val="24"/>
        </w:rPr>
        <w:object w:dxaOrig="2360" w:dyaOrig="660" w14:anchorId="18F061B9">
          <v:shape id="_x0000_i1050" type="#_x0000_t75" style="width:114.6pt;height:32.1pt" o:ole="">
            <v:imagedata r:id="rId69" o:title=""/>
          </v:shape>
          <o:OLEObject Type="Embed" ProgID="Equation.DSMT4" ShapeID="_x0000_i1050" DrawAspect="Content" ObjectID="_1692780588" r:id="rId70"/>
        </w:object>
      </w:r>
      <w:r w:rsidR="00E921A0">
        <w:rPr>
          <w:rFonts w:cs="Times New Roman"/>
          <w:szCs w:val="24"/>
        </w:rPr>
        <w:t xml:space="preserve">           </w:t>
      </w:r>
      <w:r w:rsidR="004269F1">
        <w:rPr>
          <w:rFonts w:cs="Times New Roman"/>
          <w:szCs w:val="24"/>
        </w:rPr>
        <w:t xml:space="preserve">           </w:t>
      </w:r>
      <w:r w:rsidR="00E921A0">
        <w:rPr>
          <w:rFonts w:cs="Times New Roman"/>
          <w:szCs w:val="24"/>
        </w:rPr>
        <w:t xml:space="preserve">       </w:t>
      </w:r>
      <w:r w:rsidR="00E921A0" w:rsidRPr="00160C5A">
        <w:rPr>
          <w:rFonts w:cs="Times New Roman" w:hint="eastAsia"/>
          <w:szCs w:val="24"/>
        </w:rPr>
        <w:t>（</w:t>
      </w:r>
      <w:r w:rsidR="00E921A0">
        <w:rPr>
          <w:rFonts w:cs="Times New Roman" w:hint="eastAsia"/>
          <w:szCs w:val="24"/>
        </w:rPr>
        <w:t>7.2.4-</w:t>
      </w:r>
      <w:r w:rsidR="00E921A0">
        <w:rPr>
          <w:rFonts w:cs="Times New Roman"/>
          <w:szCs w:val="24"/>
        </w:rPr>
        <w:t>2</w:t>
      </w:r>
      <w:r w:rsidR="00E921A0" w:rsidRPr="00160C5A">
        <w:rPr>
          <w:rFonts w:cs="Times New Roman" w:hint="eastAsia"/>
          <w:szCs w:val="24"/>
        </w:rPr>
        <w:t>）</w:t>
      </w:r>
    </w:p>
    <w:p w14:paraId="42AA8F88" w14:textId="4CBE32A1" w:rsidR="00B42406" w:rsidRDefault="00FE5A89" w:rsidP="00FE5A89">
      <w:pPr>
        <w:rPr>
          <w:rFonts w:cs="Times New Roman"/>
          <w:szCs w:val="24"/>
        </w:rPr>
      </w:pPr>
      <w:r w:rsidRPr="0012541E">
        <w:rPr>
          <w:rFonts w:cs="Times New Roman" w:hint="eastAsia"/>
          <w:szCs w:val="24"/>
        </w:rPr>
        <w:t>式中：</w:t>
      </w:r>
      <w:proofErr w:type="spellStart"/>
      <w:r w:rsidR="00B42406">
        <w:rPr>
          <w:rFonts w:cs="Times New Roman"/>
          <w:i/>
          <w:iCs/>
          <w:szCs w:val="24"/>
        </w:rPr>
        <w:t>w</w:t>
      </w:r>
      <w:r w:rsidR="00B42406" w:rsidRPr="004D28D5">
        <w:rPr>
          <w:rFonts w:cs="Times New Roman"/>
          <w:szCs w:val="24"/>
          <w:vertAlign w:val="subscript"/>
        </w:rPr>
        <w:t>tmax</w:t>
      </w:r>
      <w:proofErr w:type="spellEnd"/>
      <w:r w:rsidR="00B42406" w:rsidRPr="00047B83">
        <w:rPr>
          <w:rFonts w:cs="Times New Roman"/>
          <w:szCs w:val="24"/>
        </w:rPr>
        <w:t>——</w:t>
      </w:r>
      <w:r w:rsidR="004E4A65">
        <w:rPr>
          <w:rFonts w:cs="Times New Roman" w:hint="eastAsia"/>
          <w:szCs w:val="24"/>
        </w:rPr>
        <w:t>既有隧道结构</w:t>
      </w:r>
      <w:r w:rsidR="00B42406">
        <w:rPr>
          <w:rFonts w:cs="Times New Roman" w:hint="eastAsia"/>
          <w:szCs w:val="24"/>
        </w:rPr>
        <w:t>最大竖向</w:t>
      </w:r>
      <w:r w:rsidR="00B42406">
        <w:rPr>
          <w:rFonts w:hint="eastAsia"/>
          <w:szCs w:val="24"/>
        </w:rPr>
        <w:t>位移</w:t>
      </w:r>
      <w:r w:rsidR="00B42406">
        <w:rPr>
          <w:rFonts w:cs="Times New Roman" w:hint="eastAsia"/>
          <w:szCs w:val="24"/>
        </w:rPr>
        <w:t>（</w:t>
      </w:r>
      <w:r w:rsidR="00AD6569">
        <w:rPr>
          <w:rFonts w:cs="Times New Roman" w:hint="eastAsia"/>
          <w:szCs w:val="24"/>
        </w:rPr>
        <w:t>m</w:t>
      </w:r>
      <w:r w:rsidR="00B42406">
        <w:rPr>
          <w:rFonts w:cs="Times New Roman" w:hint="eastAsia"/>
          <w:szCs w:val="24"/>
        </w:rPr>
        <w:t>m</w:t>
      </w:r>
      <w:r w:rsidR="00B42406">
        <w:rPr>
          <w:rFonts w:cs="Times New Roman" w:hint="eastAsia"/>
          <w:szCs w:val="24"/>
        </w:rPr>
        <w:t>）；</w:t>
      </w:r>
    </w:p>
    <w:p w14:paraId="21EB004F" w14:textId="6924E49E" w:rsidR="00FE5A89" w:rsidRDefault="00FE5A89" w:rsidP="000D3296">
      <w:pPr>
        <w:ind w:firstLineChars="300" w:firstLine="720"/>
        <w:rPr>
          <w:rFonts w:cs="Times New Roman"/>
          <w:iCs/>
          <w:szCs w:val="24"/>
        </w:rPr>
      </w:pPr>
      <w:r>
        <w:rPr>
          <w:rFonts w:cs="Times New Roman"/>
          <w:i/>
          <w:iCs/>
          <w:szCs w:val="24"/>
        </w:rPr>
        <w:t>p</w:t>
      </w:r>
      <w:r w:rsidRPr="00047B83">
        <w:rPr>
          <w:rFonts w:cs="Times New Roman"/>
          <w:szCs w:val="24"/>
        </w:rPr>
        <w:t>——</w:t>
      </w:r>
      <w:r w:rsidRPr="005D2998">
        <w:rPr>
          <w:rFonts w:cs="Times New Roman" w:hint="eastAsia"/>
          <w:iCs/>
          <w:szCs w:val="24"/>
        </w:rPr>
        <w:t>浅基础</w:t>
      </w:r>
      <w:r w:rsidR="00C27774">
        <w:rPr>
          <w:rFonts w:cs="Times New Roman" w:hint="eastAsia"/>
          <w:iCs/>
          <w:szCs w:val="24"/>
        </w:rPr>
        <w:t>底部或</w:t>
      </w:r>
      <w:r w:rsidR="00C27774" w:rsidRPr="00653DAE">
        <w:rPr>
          <w:rFonts w:cs="Times New Roman" w:hint="eastAsia"/>
          <w:iCs/>
          <w:szCs w:val="24"/>
        </w:rPr>
        <w:t>桩底平面处的附加</w:t>
      </w:r>
      <w:r w:rsidR="00C27774">
        <w:rPr>
          <w:rFonts w:cs="Times New Roman" w:hint="eastAsia"/>
          <w:iCs/>
          <w:szCs w:val="24"/>
        </w:rPr>
        <w:t>应力（</w:t>
      </w:r>
      <w:r w:rsidR="00C27774">
        <w:rPr>
          <w:rFonts w:cs="Times New Roman" w:hint="eastAsia"/>
          <w:iCs/>
          <w:szCs w:val="24"/>
        </w:rPr>
        <w:t>k</w:t>
      </w:r>
      <w:r w:rsidR="00C27774">
        <w:rPr>
          <w:rFonts w:cs="Times New Roman"/>
          <w:iCs/>
          <w:szCs w:val="24"/>
        </w:rPr>
        <w:t>Pa</w:t>
      </w:r>
      <w:r w:rsidR="00C27774">
        <w:rPr>
          <w:rFonts w:cs="Times New Roman" w:hint="eastAsia"/>
          <w:iCs/>
          <w:szCs w:val="24"/>
        </w:rPr>
        <w:t>）</w:t>
      </w:r>
      <w:r>
        <w:rPr>
          <w:rFonts w:cs="Times New Roman" w:hint="eastAsia"/>
          <w:iCs/>
          <w:szCs w:val="24"/>
        </w:rPr>
        <w:t>；</w:t>
      </w:r>
    </w:p>
    <w:p w14:paraId="0054A05E" w14:textId="71EEB703" w:rsidR="00FE5A89" w:rsidRDefault="00FE5A89" w:rsidP="00B42406">
      <w:pPr>
        <w:ind w:firstLineChars="300" w:firstLine="720"/>
        <w:rPr>
          <w:rFonts w:cs="Times New Roman"/>
          <w:iCs/>
          <w:szCs w:val="24"/>
        </w:rPr>
      </w:pPr>
      <w:r w:rsidRPr="00B42406">
        <w:rPr>
          <w:rFonts w:cs="Times New Roman"/>
          <w:i/>
          <w:szCs w:val="24"/>
        </w:rPr>
        <w:t>D</w:t>
      </w:r>
      <w:r w:rsidRPr="00047B83">
        <w:rPr>
          <w:rFonts w:cs="Times New Roman"/>
          <w:szCs w:val="24"/>
        </w:rPr>
        <w:t>——</w:t>
      </w:r>
      <w:r w:rsidR="004E4A65">
        <w:rPr>
          <w:rFonts w:cs="Times New Roman" w:hint="eastAsia"/>
          <w:iCs/>
          <w:szCs w:val="24"/>
        </w:rPr>
        <w:t>既有隧道结构</w:t>
      </w:r>
      <w:r>
        <w:rPr>
          <w:rFonts w:cs="Times New Roman" w:hint="eastAsia"/>
          <w:iCs/>
          <w:szCs w:val="24"/>
        </w:rPr>
        <w:t>外径（</w:t>
      </w:r>
      <w:r>
        <w:rPr>
          <w:rFonts w:cs="Times New Roman" w:hint="eastAsia"/>
          <w:iCs/>
          <w:szCs w:val="24"/>
        </w:rPr>
        <w:t>m</w:t>
      </w:r>
      <w:r>
        <w:rPr>
          <w:rFonts w:cs="Times New Roman" w:hint="eastAsia"/>
          <w:iCs/>
          <w:szCs w:val="24"/>
        </w:rPr>
        <w:t>）</w:t>
      </w:r>
      <w:r w:rsidR="006C0839">
        <w:rPr>
          <w:rFonts w:cs="Times New Roman" w:hint="eastAsia"/>
          <w:iCs/>
          <w:szCs w:val="24"/>
        </w:rPr>
        <w:t>；</w:t>
      </w:r>
    </w:p>
    <w:p w14:paraId="53FE62FB" w14:textId="476369A0" w:rsidR="00067015" w:rsidRDefault="00067015" w:rsidP="004D28D5">
      <w:pPr>
        <w:ind w:leftChars="300" w:left="1440" w:hangingChars="300" w:hanging="720"/>
        <w:rPr>
          <w:kern w:val="0"/>
        </w:rPr>
      </w:pPr>
      <w:r w:rsidRPr="00FF5551">
        <w:rPr>
          <w:rFonts w:cs="Times New Roman" w:hint="eastAsia"/>
          <w:i/>
          <w:iCs/>
          <w:szCs w:val="24"/>
        </w:rPr>
        <w:t>i</w:t>
      </w:r>
      <w:r w:rsidRPr="004D28D5">
        <w:rPr>
          <w:rFonts w:cs="Times New Roman"/>
          <w:szCs w:val="24"/>
          <w:vertAlign w:val="subscript"/>
        </w:rPr>
        <w:t>tv</w:t>
      </w:r>
      <w:r w:rsidRPr="00047B83">
        <w:rPr>
          <w:rFonts w:cs="Times New Roman"/>
          <w:szCs w:val="24"/>
        </w:rPr>
        <w:t>——</w:t>
      </w:r>
      <w:r w:rsidR="004E4A65">
        <w:rPr>
          <w:rFonts w:cs="Times New Roman" w:hint="eastAsia"/>
          <w:szCs w:val="24"/>
        </w:rPr>
        <w:t>既有隧道结构</w:t>
      </w:r>
      <w:r>
        <w:rPr>
          <w:rFonts w:cs="Times New Roman" w:hint="eastAsia"/>
          <w:szCs w:val="24"/>
        </w:rPr>
        <w:t>竖向位移</w:t>
      </w:r>
      <w:r w:rsidRPr="00544135">
        <w:rPr>
          <w:rFonts w:hint="eastAsia"/>
          <w:kern w:val="0"/>
        </w:rPr>
        <w:t>宽度参数</w:t>
      </w:r>
      <w:r>
        <w:rPr>
          <w:rFonts w:hint="eastAsia"/>
          <w:kern w:val="0"/>
        </w:rPr>
        <w:t>（</w:t>
      </w:r>
      <w:r>
        <w:rPr>
          <w:rFonts w:hint="eastAsia"/>
          <w:kern w:val="0"/>
        </w:rPr>
        <w:t>m</w:t>
      </w:r>
      <w:r>
        <w:rPr>
          <w:rFonts w:hint="eastAsia"/>
          <w:kern w:val="0"/>
        </w:rPr>
        <w:t>）</w:t>
      </w:r>
      <w:r>
        <w:rPr>
          <w:rFonts w:cs="Times New Roman" w:hint="eastAsia"/>
          <w:szCs w:val="24"/>
        </w:rPr>
        <w:t>，根据地基反力系数</w:t>
      </w:r>
      <w:r w:rsidR="00DD47D6">
        <w:rPr>
          <w:rFonts w:cs="Times New Roman" w:hint="eastAsia"/>
          <w:i/>
          <w:iCs/>
          <w:szCs w:val="24"/>
        </w:rPr>
        <w:t>k</w:t>
      </w:r>
      <w:r>
        <w:rPr>
          <w:rFonts w:cs="Times New Roman" w:hint="eastAsia"/>
          <w:szCs w:val="24"/>
        </w:rPr>
        <w:t>和</w:t>
      </w:r>
      <w:r w:rsidR="004E4A65">
        <w:rPr>
          <w:rFonts w:cs="Times New Roman" w:hint="eastAsia"/>
          <w:szCs w:val="24"/>
        </w:rPr>
        <w:t>既有隧道结构</w:t>
      </w:r>
      <w:r>
        <w:rPr>
          <w:rFonts w:hint="eastAsia"/>
          <w:kern w:val="0"/>
        </w:rPr>
        <w:t>竖向附加</w:t>
      </w:r>
      <w:r w:rsidRPr="00EC260B">
        <w:rPr>
          <w:rFonts w:hint="eastAsia"/>
          <w:szCs w:val="24"/>
        </w:rPr>
        <w:t>荷载宽度</w:t>
      </w:r>
      <w:proofErr w:type="spellStart"/>
      <w:r w:rsidRPr="00A96A3E">
        <w:rPr>
          <w:rFonts w:cs="Times New Roman" w:hint="eastAsia"/>
          <w:i/>
          <w:iCs/>
          <w:szCs w:val="24"/>
        </w:rPr>
        <w:t>i</w:t>
      </w:r>
      <w:r>
        <w:rPr>
          <w:rFonts w:cs="Times New Roman"/>
          <w:i/>
          <w:iCs/>
          <w:szCs w:val="24"/>
          <w:vertAlign w:val="subscript"/>
        </w:rPr>
        <w:t>q</w:t>
      </w:r>
      <w:r w:rsidRPr="00A96A3E">
        <w:rPr>
          <w:rFonts w:cs="Times New Roman"/>
          <w:i/>
          <w:iCs/>
          <w:szCs w:val="24"/>
          <w:vertAlign w:val="subscript"/>
        </w:rPr>
        <w:t>v</w:t>
      </w:r>
      <w:proofErr w:type="spellEnd"/>
      <w:r>
        <w:rPr>
          <w:rFonts w:cs="Times New Roman" w:hint="eastAsia"/>
          <w:szCs w:val="24"/>
        </w:rPr>
        <w:t>，</w:t>
      </w:r>
      <w:r>
        <w:rPr>
          <w:rFonts w:hint="eastAsia"/>
          <w:szCs w:val="24"/>
        </w:rPr>
        <w:t>可</w:t>
      </w:r>
      <w:r>
        <w:rPr>
          <w:rFonts w:hint="eastAsia"/>
          <w:kern w:val="0"/>
        </w:rPr>
        <w:t>按附录</w:t>
      </w:r>
      <w:r w:rsidR="004F671A">
        <w:rPr>
          <w:kern w:val="0"/>
        </w:rPr>
        <w:t>D</w:t>
      </w:r>
      <w:r w:rsidRPr="00544135">
        <w:rPr>
          <w:rFonts w:hint="eastAsia"/>
          <w:kern w:val="0"/>
        </w:rPr>
        <w:t>中表</w:t>
      </w:r>
      <w:r w:rsidR="004F671A">
        <w:rPr>
          <w:kern w:val="0"/>
        </w:rPr>
        <w:t>D</w:t>
      </w:r>
      <w:r w:rsidRPr="007D74B8">
        <w:rPr>
          <w:kern w:val="0"/>
        </w:rPr>
        <w:t>.0.1-1</w:t>
      </w:r>
      <w:r w:rsidRPr="0026031B">
        <w:rPr>
          <w:rFonts w:hint="eastAsia"/>
          <w:kern w:val="0"/>
        </w:rPr>
        <w:t>直</w:t>
      </w:r>
      <w:r w:rsidRPr="00544135">
        <w:rPr>
          <w:rFonts w:hint="eastAsia"/>
          <w:kern w:val="0"/>
        </w:rPr>
        <w:t>接选用</w:t>
      </w:r>
      <w:r>
        <w:rPr>
          <w:rFonts w:hint="eastAsia"/>
          <w:kern w:val="0"/>
        </w:rPr>
        <w:t>；</w:t>
      </w:r>
    </w:p>
    <w:p w14:paraId="6128160B" w14:textId="4BD7EC00" w:rsidR="00067015" w:rsidRDefault="00067015" w:rsidP="004D28D5">
      <w:pPr>
        <w:ind w:leftChars="300" w:left="1440" w:hangingChars="300" w:hanging="720"/>
        <w:rPr>
          <w:kern w:val="0"/>
        </w:rPr>
      </w:pPr>
      <w:r w:rsidRPr="00047B83">
        <w:rPr>
          <w:i/>
          <w:iCs/>
          <w:szCs w:val="24"/>
        </w:rPr>
        <w:t>f</w:t>
      </w:r>
      <w:r w:rsidRPr="004D28D5">
        <w:rPr>
          <w:szCs w:val="24"/>
          <w:vertAlign w:val="subscript"/>
        </w:rPr>
        <w:t>w</w:t>
      </w:r>
      <w:r w:rsidRPr="00047B83">
        <w:rPr>
          <w:rFonts w:cs="Times New Roman"/>
          <w:szCs w:val="24"/>
        </w:rPr>
        <w:t>——</w:t>
      </w:r>
      <w:r w:rsidR="004E4A65">
        <w:rPr>
          <w:rFonts w:cs="Times New Roman" w:hint="eastAsia"/>
          <w:szCs w:val="24"/>
        </w:rPr>
        <w:t>既有隧道结构</w:t>
      </w:r>
      <w:r w:rsidRPr="00A84566">
        <w:rPr>
          <w:rFonts w:hint="eastAsia"/>
          <w:kern w:val="0"/>
        </w:rPr>
        <w:t>最大</w:t>
      </w:r>
      <w:r>
        <w:rPr>
          <w:rFonts w:cs="Times New Roman" w:hint="eastAsia"/>
          <w:szCs w:val="24"/>
        </w:rPr>
        <w:t>竖向</w:t>
      </w:r>
      <w:r w:rsidRPr="00A84566">
        <w:rPr>
          <w:rFonts w:cs="Times New Roman" w:hint="eastAsia"/>
          <w:szCs w:val="24"/>
        </w:rPr>
        <w:t>位移</w:t>
      </w:r>
      <w:r w:rsidRPr="00A84566">
        <w:rPr>
          <w:rFonts w:hint="eastAsia"/>
          <w:kern w:val="0"/>
        </w:rPr>
        <w:t>系数</w:t>
      </w:r>
      <w:r w:rsidRPr="00A84566">
        <w:rPr>
          <w:rFonts w:cs="Times New Roman" w:hint="eastAsia"/>
          <w:szCs w:val="24"/>
        </w:rPr>
        <w:t>，</w:t>
      </w:r>
      <w:r>
        <w:rPr>
          <w:rFonts w:cs="Times New Roman" w:hint="eastAsia"/>
          <w:szCs w:val="24"/>
        </w:rPr>
        <w:t>根据地基反力系数</w:t>
      </w:r>
      <w:r w:rsidR="00F865E8">
        <w:rPr>
          <w:rFonts w:cs="Times New Roman" w:hint="eastAsia"/>
          <w:i/>
          <w:iCs/>
          <w:szCs w:val="24"/>
        </w:rPr>
        <w:t>k</w:t>
      </w:r>
      <w:r>
        <w:rPr>
          <w:rFonts w:cs="Times New Roman" w:hint="eastAsia"/>
          <w:szCs w:val="24"/>
        </w:rPr>
        <w:t>和</w:t>
      </w:r>
      <w:r w:rsidR="004E4A65">
        <w:rPr>
          <w:rFonts w:cs="Times New Roman" w:hint="eastAsia"/>
          <w:szCs w:val="24"/>
        </w:rPr>
        <w:t>既有隧道结构</w:t>
      </w:r>
      <w:r>
        <w:rPr>
          <w:rFonts w:hint="eastAsia"/>
          <w:kern w:val="0"/>
        </w:rPr>
        <w:t>竖向附加</w:t>
      </w:r>
      <w:r w:rsidRPr="00EC260B">
        <w:rPr>
          <w:rFonts w:hint="eastAsia"/>
          <w:szCs w:val="24"/>
        </w:rPr>
        <w:t>荷载宽度</w:t>
      </w:r>
      <w:proofErr w:type="spellStart"/>
      <w:r w:rsidRPr="00A96A3E">
        <w:rPr>
          <w:rFonts w:cs="Times New Roman" w:hint="eastAsia"/>
          <w:i/>
          <w:iCs/>
          <w:szCs w:val="24"/>
        </w:rPr>
        <w:t>i</w:t>
      </w:r>
      <w:r>
        <w:rPr>
          <w:rFonts w:cs="Times New Roman"/>
          <w:i/>
          <w:iCs/>
          <w:szCs w:val="24"/>
          <w:vertAlign w:val="subscript"/>
        </w:rPr>
        <w:t>qv</w:t>
      </w:r>
      <w:proofErr w:type="spellEnd"/>
      <w:r>
        <w:rPr>
          <w:rFonts w:cs="Times New Roman" w:hint="eastAsia"/>
          <w:szCs w:val="24"/>
        </w:rPr>
        <w:t>，</w:t>
      </w:r>
      <w:r>
        <w:rPr>
          <w:rFonts w:hint="eastAsia"/>
          <w:szCs w:val="24"/>
        </w:rPr>
        <w:t>可</w:t>
      </w:r>
      <w:r>
        <w:rPr>
          <w:rFonts w:hint="eastAsia"/>
          <w:kern w:val="0"/>
        </w:rPr>
        <w:t>按附录</w:t>
      </w:r>
      <w:r>
        <w:rPr>
          <w:kern w:val="0"/>
        </w:rPr>
        <w:t>D</w:t>
      </w:r>
      <w:r w:rsidRPr="00544135">
        <w:rPr>
          <w:rFonts w:hint="eastAsia"/>
          <w:kern w:val="0"/>
        </w:rPr>
        <w:t>中</w:t>
      </w:r>
      <w:r w:rsidRPr="00305298">
        <w:rPr>
          <w:rFonts w:hint="eastAsia"/>
          <w:kern w:val="0"/>
        </w:rPr>
        <w:t>表</w:t>
      </w:r>
      <w:r>
        <w:rPr>
          <w:kern w:val="0"/>
        </w:rPr>
        <w:t>D</w:t>
      </w:r>
      <w:r w:rsidRPr="00305298">
        <w:rPr>
          <w:kern w:val="0"/>
        </w:rPr>
        <w:t>.0.</w:t>
      </w:r>
      <w:r>
        <w:rPr>
          <w:kern w:val="0"/>
        </w:rPr>
        <w:t>1</w:t>
      </w:r>
      <w:r w:rsidRPr="00305298">
        <w:rPr>
          <w:kern w:val="0"/>
        </w:rPr>
        <w:t>-2</w:t>
      </w:r>
      <w:r w:rsidRPr="00544135">
        <w:rPr>
          <w:rFonts w:hint="eastAsia"/>
          <w:kern w:val="0"/>
        </w:rPr>
        <w:t>直接选用</w:t>
      </w:r>
      <w:r>
        <w:rPr>
          <w:rFonts w:hint="eastAsia"/>
          <w:kern w:val="0"/>
        </w:rPr>
        <w:t>；</w:t>
      </w:r>
    </w:p>
    <w:p w14:paraId="56E0065E" w14:textId="62E8D2B9" w:rsidR="008C6326" w:rsidRDefault="00F865E8" w:rsidP="004D28D5">
      <w:pPr>
        <w:spacing w:line="360" w:lineRule="auto"/>
        <w:ind w:leftChars="300" w:left="1440" w:hangingChars="300" w:hanging="720"/>
        <w:rPr>
          <w:rFonts w:cs="Times New Roman"/>
          <w:szCs w:val="24"/>
        </w:rPr>
      </w:pPr>
      <w:r w:rsidRPr="00820EEC">
        <w:rPr>
          <w:rFonts w:cs="Times New Roman" w:hint="eastAsia"/>
          <w:i/>
          <w:iCs/>
          <w:szCs w:val="24"/>
        </w:rPr>
        <w:t>k</w:t>
      </w:r>
      <w:r w:rsidRPr="00820EEC">
        <w:rPr>
          <w:rFonts w:cs="Times New Roman"/>
          <w:szCs w:val="24"/>
        </w:rPr>
        <w:t>——</w:t>
      </w:r>
      <w:r w:rsidRPr="00820EEC">
        <w:rPr>
          <w:rFonts w:cs="Times New Roman" w:hint="eastAsia"/>
          <w:szCs w:val="24"/>
        </w:rPr>
        <w:t>基于荷载控制的地基反力系数</w:t>
      </w:r>
      <w:r w:rsidRPr="00820EEC">
        <w:rPr>
          <w:rFonts w:hint="eastAsia"/>
          <w:kern w:val="0"/>
        </w:rPr>
        <w:t>（</w:t>
      </w:r>
      <w:r w:rsidRPr="00820EEC">
        <w:rPr>
          <w:rFonts w:hint="eastAsia"/>
          <w:kern w:val="0"/>
        </w:rPr>
        <w:t>k</w:t>
      </w:r>
      <w:r w:rsidRPr="00820EEC">
        <w:rPr>
          <w:kern w:val="0"/>
        </w:rPr>
        <w:t>N/m</w:t>
      </w:r>
      <w:r w:rsidRPr="00820EEC">
        <w:rPr>
          <w:kern w:val="0"/>
          <w:vertAlign w:val="superscript"/>
        </w:rPr>
        <w:t>2</w:t>
      </w:r>
      <w:r w:rsidRPr="00820EEC">
        <w:rPr>
          <w:rFonts w:hint="eastAsia"/>
          <w:kern w:val="0"/>
        </w:rPr>
        <w:t>）</w:t>
      </w:r>
      <w:r w:rsidRPr="00820EEC">
        <w:rPr>
          <w:rFonts w:cs="Times New Roman" w:hint="eastAsia"/>
          <w:szCs w:val="24"/>
        </w:rPr>
        <w:t>，可根据</w:t>
      </w:r>
      <w:r w:rsidR="00762D9B">
        <w:rPr>
          <w:rFonts w:cs="Times New Roman" w:hint="eastAsia"/>
          <w:szCs w:val="24"/>
        </w:rPr>
        <w:t>原位</w:t>
      </w:r>
      <w:r w:rsidRPr="00820EEC">
        <w:rPr>
          <w:rFonts w:cs="Times New Roman" w:hint="eastAsia"/>
          <w:szCs w:val="24"/>
        </w:rPr>
        <w:t>试验结果确</w:t>
      </w:r>
      <w:r w:rsidRPr="00820EEC">
        <w:rPr>
          <w:rFonts w:cs="Times New Roman" w:hint="eastAsia"/>
          <w:szCs w:val="24"/>
        </w:rPr>
        <w:lastRenderedPageBreak/>
        <w:t>定，无试验结果时可按附录</w:t>
      </w:r>
      <w:r w:rsidRPr="00820EEC">
        <w:rPr>
          <w:rFonts w:cs="Times New Roman"/>
          <w:szCs w:val="24"/>
        </w:rPr>
        <w:t>C</w:t>
      </w:r>
      <w:r w:rsidRPr="00820EEC">
        <w:rPr>
          <w:rFonts w:cs="Times New Roman" w:hint="eastAsia"/>
          <w:szCs w:val="24"/>
        </w:rPr>
        <w:t>中式（</w:t>
      </w:r>
      <w:r w:rsidRPr="00820EEC">
        <w:rPr>
          <w:rFonts w:cs="Times New Roman"/>
          <w:szCs w:val="24"/>
        </w:rPr>
        <w:t>C.0.2-1</w:t>
      </w:r>
      <w:r w:rsidRPr="00820EEC">
        <w:rPr>
          <w:rFonts w:cs="Times New Roman" w:hint="eastAsia"/>
          <w:szCs w:val="24"/>
        </w:rPr>
        <w:t>）计算或按附录</w:t>
      </w:r>
      <w:r w:rsidRPr="00820EEC">
        <w:rPr>
          <w:rFonts w:cs="Times New Roman"/>
          <w:szCs w:val="24"/>
        </w:rPr>
        <w:t>E</w:t>
      </w:r>
      <w:r w:rsidRPr="00820EEC">
        <w:rPr>
          <w:rFonts w:cs="Times New Roman" w:hint="eastAsia"/>
          <w:szCs w:val="24"/>
        </w:rPr>
        <w:t>中经验值选用</w:t>
      </w:r>
      <w:r>
        <w:rPr>
          <w:rFonts w:cs="Times New Roman" w:hint="eastAsia"/>
          <w:szCs w:val="24"/>
        </w:rPr>
        <w:t>；</w:t>
      </w:r>
    </w:p>
    <w:p w14:paraId="1C294E42" w14:textId="2F4A1606" w:rsidR="00011A18" w:rsidRDefault="00FE5A89" w:rsidP="004D28D5">
      <w:pPr>
        <w:ind w:leftChars="300" w:left="1680" w:hangingChars="400" w:hanging="960"/>
        <w:rPr>
          <w:color w:val="000000" w:themeColor="text1"/>
          <w:kern w:val="0"/>
        </w:rPr>
      </w:pPr>
      <w:r w:rsidRPr="007D74B8">
        <w:rPr>
          <w:position w:val="-12"/>
        </w:rPr>
        <w:object w:dxaOrig="520" w:dyaOrig="380" w14:anchorId="6024857B">
          <v:shape id="_x0000_i1051" type="#_x0000_t75" style="width:25.6pt;height:18.6pt" o:ole="">
            <v:imagedata r:id="rId71" o:title=""/>
          </v:shape>
          <o:OLEObject Type="Embed" ProgID="Equation.DSMT4" ShapeID="_x0000_i1051" DrawAspect="Content" ObjectID="_1692780589" r:id="rId72"/>
        </w:object>
      </w:r>
      <w:r w:rsidRPr="00047B83">
        <w:rPr>
          <w:rFonts w:cs="Times New Roman"/>
          <w:szCs w:val="24"/>
        </w:rPr>
        <w:t>——</w:t>
      </w:r>
      <w:r w:rsidR="004E4A65">
        <w:rPr>
          <w:rFonts w:cs="Times New Roman" w:hint="eastAsia"/>
          <w:color w:val="000000" w:themeColor="text1"/>
          <w:szCs w:val="24"/>
        </w:rPr>
        <w:t>既有隧道结构</w:t>
      </w:r>
      <w:r w:rsidR="00011A18" w:rsidRPr="00516F34">
        <w:rPr>
          <w:rFonts w:hint="eastAsia"/>
          <w:color w:val="000000" w:themeColor="text1"/>
          <w:kern w:val="0"/>
        </w:rPr>
        <w:t>竖向最大附加荷载系数，</w:t>
      </w:r>
      <w:r w:rsidR="00011A18" w:rsidRPr="00516F34">
        <w:rPr>
          <w:rFonts w:cs="Times New Roman" w:hint="eastAsia"/>
          <w:color w:val="000000" w:themeColor="text1"/>
          <w:szCs w:val="24"/>
        </w:rPr>
        <w:t>根据参数</w:t>
      </w:r>
      <w:r w:rsidR="00E04763">
        <w:rPr>
          <w:rFonts w:cs="Times New Roman"/>
          <w:i/>
          <w:szCs w:val="24"/>
        </w:rPr>
        <w:t>LB</w:t>
      </w:r>
      <w:r w:rsidR="00011A18" w:rsidRPr="00516F34">
        <w:rPr>
          <w:rFonts w:cs="Times New Roman"/>
          <w:i/>
          <w:iCs/>
          <w:color w:val="000000" w:themeColor="text1"/>
          <w:szCs w:val="24"/>
        </w:rPr>
        <w:t>/H</w:t>
      </w:r>
      <w:r w:rsidR="00011A18" w:rsidRPr="00516F34">
        <w:rPr>
          <w:rFonts w:cs="Times New Roman"/>
          <w:color w:val="000000" w:themeColor="text1"/>
          <w:szCs w:val="24"/>
          <w:vertAlign w:val="superscript"/>
        </w:rPr>
        <w:t>2</w:t>
      </w:r>
      <w:r w:rsidR="00011A18" w:rsidRPr="00516F34">
        <w:rPr>
          <w:rFonts w:cs="Times New Roman" w:hint="eastAsia"/>
          <w:color w:val="000000" w:themeColor="text1"/>
          <w:szCs w:val="24"/>
        </w:rPr>
        <w:t>和</w:t>
      </w:r>
      <w:r w:rsidR="003400E1" w:rsidRPr="009D700C">
        <w:rPr>
          <w:rFonts w:cs="Times New Roman"/>
          <w:i/>
          <w:iCs/>
          <w:color w:val="000000" w:themeColor="text1"/>
          <w:szCs w:val="24"/>
        </w:rPr>
        <w:t>h</w:t>
      </w:r>
      <w:r w:rsidR="00011A18" w:rsidRPr="00516F34">
        <w:rPr>
          <w:rFonts w:eastAsia="等线" w:cs="Times New Roman"/>
          <w:color w:val="000000" w:themeColor="text1"/>
          <w:kern w:val="0"/>
          <w:szCs w:val="24"/>
        </w:rPr>
        <w:t>/</w:t>
      </w:r>
      <w:r w:rsidR="003400E1">
        <w:rPr>
          <w:rFonts w:cs="Times New Roman" w:hint="eastAsia"/>
          <w:i/>
          <w:szCs w:val="24"/>
        </w:rPr>
        <w:t>H</w:t>
      </w:r>
      <w:r w:rsidR="00011A18" w:rsidRPr="00516F34">
        <w:rPr>
          <w:rFonts w:hint="eastAsia"/>
          <w:color w:val="000000" w:themeColor="text1"/>
          <w:kern w:val="0"/>
        </w:rPr>
        <w:t>按附录</w:t>
      </w:r>
      <w:r w:rsidR="00011A18">
        <w:rPr>
          <w:color w:val="000000" w:themeColor="text1"/>
          <w:kern w:val="0"/>
        </w:rPr>
        <w:t>D</w:t>
      </w:r>
      <w:r w:rsidR="00011A18" w:rsidRPr="00516F34">
        <w:rPr>
          <w:rFonts w:hint="eastAsia"/>
          <w:color w:val="000000" w:themeColor="text1"/>
          <w:kern w:val="0"/>
        </w:rPr>
        <w:t>中表</w:t>
      </w:r>
      <w:r w:rsidR="00011A18">
        <w:rPr>
          <w:color w:val="000000" w:themeColor="text1"/>
          <w:kern w:val="0"/>
        </w:rPr>
        <w:t>D</w:t>
      </w:r>
      <w:r w:rsidR="00011A18" w:rsidRPr="00516F34">
        <w:rPr>
          <w:color w:val="000000" w:themeColor="text1"/>
          <w:kern w:val="0"/>
        </w:rPr>
        <w:t>.0.</w:t>
      </w:r>
      <w:r w:rsidR="00011A18">
        <w:rPr>
          <w:color w:val="000000" w:themeColor="text1"/>
          <w:kern w:val="0"/>
        </w:rPr>
        <w:t>2</w:t>
      </w:r>
      <w:r w:rsidR="00011A18" w:rsidRPr="00516F34">
        <w:rPr>
          <w:color w:val="000000" w:themeColor="text1"/>
          <w:kern w:val="0"/>
        </w:rPr>
        <w:t>-1</w:t>
      </w:r>
      <w:r w:rsidR="00011A18" w:rsidRPr="00516F34">
        <w:rPr>
          <w:rFonts w:hint="eastAsia"/>
          <w:color w:val="000000" w:themeColor="text1"/>
          <w:kern w:val="0"/>
        </w:rPr>
        <w:t>直接选用</w:t>
      </w:r>
      <w:r w:rsidR="004F671A">
        <w:rPr>
          <w:rFonts w:hint="eastAsia"/>
          <w:color w:val="000000" w:themeColor="text1"/>
          <w:kern w:val="0"/>
        </w:rPr>
        <w:t>，</w:t>
      </w:r>
      <w:r w:rsidR="000E1BF0" w:rsidRPr="009D700C">
        <w:rPr>
          <w:i/>
          <w:iCs/>
          <w:color w:val="000000" w:themeColor="text1"/>
          <w:kern w:val="0"/>
        </w:rPr>
        <w:t>L</w:t>
      </w:r>
      <w:r w:rsidR="000E1BF0">
        <w:rPr>
          <w:rFonts w:hint="eastAsia"/>
          <w:color w:val="000000" w:themeColor="text1"/>
          <w:kern w:val="0"/>
        </w:rPr>
        <w:t>取浅基</w:t>
      </w:r>
      <w:r w:rsidR="008C6326">
        <w:rPr>
          <w:rFonts w:cs="Times New Roman" w:hint="eastAsia"/>
          <w:szCs w:val="24"/>
        </w:rPr>
        <w:t>础底面</w:t>
      </w:r>
      <w:r w:rsidR="00C27774">
        <w:rPr>
          <w:rFonts w:cs="Times New Roman" w:hint="eastAsia"/>
          <w:szCs w:val="24"/>
        </w:rPr>
        <w:t>或</w:t>
      </w:r>
      <w:r w:rsidR="00C27774">
        <w:rPr>
          <w:rFonts w:hint="eastAsia"/>
          <w:color w:val="000000" w:themeColor="text1"/>
          <w:kern w:val="0"/>
        </w:rPr>
        <w:t>桩基础承台</w:t>
      </w:r>
      <w:r w:rsidR="000E1BF0">
        <w:rPr>
          <w:rFonts w:hint="eastAsia"/>
          <w:color w:val="000000" w:themeColor="text1"/>
          <w:kern w:val="0"/>
        </w:rPr>
        <w:t>长度（</w:t>
      </w:r>
      <w:r w:rsidR="000E1BF0">
        <w:rPr>
          <w:rFonts w:hint="eastAsia"/>
          <w:color w:val="000000" w:themeColor="text1"/>
          <w:kern w:val="0"/>
        </w:rPr>
        <w:t>m</w:t>
      </w:r>
      <w:r w:rsidR="000E1BF0">
        <w:rPr>
          <w:rFonts w:hint="eastAsia"/>
          <w:color w:val="000000" w:themeColor="text1"/>
          <w:kern w:val="0"/>
        </w:rPr>
        <w:t>），</w:t>
      </w:r>
      <w:r w:rsidR="000E1BF0" w:rsidRPr="009D700C">
        <w:rPr>
          <w:i/>
          <w:iCs/>
          <w:color w:val="000000" w:themeColor="text1"/>
          <w:kern w:val="0"/>
        </w:rPr>
        <w:t>B</w:t>
      </w:r>
      <w:r w:rsidR="000E1BF0">
        <w:rPr>
          <w:rFonts w:hint="eastAsia"/>
          <w:color w:val="000000" w:themeColor="text1"/>
          <w:kern w:val="0"/>
        </w:rPr>
        <w:t>取浅基础</w:t>
      </w:r>
      <w:r w:rsidR="008C6326">
        <w:rPr>
          <w:rFonts w:cs="Times New Roman" w:hint="eastAsia"/>
          <w:szCs w:val="24"/>
        </w:rPr>
        <w:t>底面</w:t>
      </w:r>
      <w:r w:rsidR="00C27774">
        <w:rPr>
          <w:rFonts w:cs="Times New Roman" w:hint="eastAsia"/>
          <w:szCs w:val="24"/>
        </w:rPr>
        <w:t>或</w:t>
      </w:r>
      <w:r w:rsidR="00C27774">
        <w:rPr>
          <w:rFonts w:hint="eastAsia"/>
          <w:color w:val="000000" w:themeColor="text1"/>
          <w:kern w:val="0"/>
        </w:rPr>
        <w:t>桩基础承台</w:t>
      </w:r>
      <w:r w:rsidR="00F16621">
        <w:rPr>
          <w:rFonts w:hint="eastAsia"/>
          <w:color w:val="000000" w:themeColor="text1"/>
          <w:kern w:val="0"/>
        </w:rPr>
        <w:t>宽</w:t>
      </w:r>
      <w:r w:rsidR="000E1BF0">
        <w:rPr>
          <w:rFonts w:hint="eastAsia"/>
          <w:color w:val="000000" w:themeColor="text1"/>
          <w:kern w:val="0"/>
        </w:rPr>
        <w:t>度（</w:t>
      </w:r>
      <w:r w:rsidR="000E1BF0">
        <w:rPr>
          <w:rFonts w:hint="eastAsia"/>
          <w:color w:val="000000" w:themeColor="text1"/>
          <w:kern w:val="0"/>
        </w:rPr>
        <w:t>m</w:t>
      </w:r>
      <w:r w:rsidR="000E1BF0">
        <w:rPr>
          <w:rFonts w:hint="eastAsia"/>
          <w:color w:val="000000" w:themeColor="text1"/>
          <w:kern w:val="0"/>
        </w:rPr>
        <w:t>），</w:t>
      </w:r>
      <w:r w:rsidR="000E1BF0">
        <w:rPr>
          <w:rFonts w:cs="Times New Roman" w:hint="eastAsia"/>
          <w:i/>
          <w:szCs w:val="24"/>
        </w:rPr>
        <w:t>H</w:t>
      </w:r>
      <w:r w:rsidR="000E1BF0">
        <w:rPr>
          <w:rFonts w:hint="eastAsia"/>
          <w:color w:val="000000" w:themeColor="text1"/>
          <w:kern w:val="0"/>
        </w:rPr>
        <w:t>取浅基础</w:t>
      </w:r>
      <w:r w:rsidR="008C6326">
        <w:rPr>
          <w:rFonts w:cs="Times New Roman" w:hint="eastAsia"/>
          <w:szCs w:val="24"/>
        </w:rPr>
        <w:t>底面</w:t>
      </w:r>
      <w:r w:rsidR="00C27774">
        <w:rPr>
          <w:rFonts w:cs="Times New Roman" w:hint="eastAsia"/>
          <w:szCs w:val="24"/>
        </w:rPr>
        <w:t>或</w:t>
      </w:r>
      <w:r w:rsidR="00C27774">
        <w:rPr>
          <w:rFonts w:hint="eastAsia"/>
          <w:color w:val="000000" w:themeColor="text1"/>
          <w:kern w:val="0"/>
        </w:rPr>
        <w:t>桩基础桩底</w:t>
      </w:r>
      <w:r w:rsidR="000E1BF0">
        <w:rPr>
          <w:rFonts w:hint="eastAsia"/>
          <w:color w:val="000000" w:themeColor="text1"/>
          <w:kern w:val="0"/>
        </w:rPr>
        <w:t>埋深（</w:t>
      </w:r>
      <w:r w:rsidR="000E1BF0">
        <w:rPr>
          <w:rFonts w:hint="eastAsia"/>
          <w:color w:val="000000" w:themeColor="text1"/>
          <w:kern w:val="0"/>
        </w:rPr>
        <w:t>m</w:t>
      </w:r>
      <w:r w:rsidR="000E1BF0">
        <w:rPr>
          <w:rFonts w:hint="eastAsia"/>
          <w:color w:val="000000" w:themeColor="text1"/>
          <w:kern w:val="0"/>
        </w:rPr>
        <w:t>）</w:t>
      </w:r>
      <w:r w:rsidR="00DF7149">
        <w:rPr>
          <w:rFonts w:hint="eastAsia"/>
          <w:color w:val="000000" w:themeColor="text1"/>
          <w:kern w:val="0"/>
        </w:rPr>
        <w:t>；</w:t>
      </w:r>
    </w:p>
    <w:p w14:paraId="78503C2B" w14:textId="22BDF4C7" w:rsidR="008C6326" w:rsidRDefault="008C6326" w:rsidP="0034280B">
      <w:pPr>
        <w:ind w:firstLineChars="300" w:firstLine="720"/>
        <w:rPr>
          <w:color w:val="000000" w:themeColor="text1"/>
          <w:kern w:val="0"/>
        </w:rPr>
      </w:pPr>
      <w:proofErr w:type="spellStart"/>
      <w:r w:rsidRPr="00A96A3E">
        <w:rPr>
          <w:rFonts w:cs="Times New Roman" w:hint="eastAsia"/>
          <w:i/>
          <w:iCs/>
          <w:szCs w:val="24"/>
        </w:rPr>
        <w:t>i</w:t>
      </w:r>
      <w:r w:rsidRPr="004D28D5">
        <w:rPr>
          <w:rFonts w:cs="Times New Roman"/>
          <w:szCs w:val="24"/>
          <w:vertAlign w:val="subscript"/>
        </w:rPr>
        <w:t>qv</w:t>
      </w:r>
      <w:proofErr w:type="spellEnd"/>
      <w:r w:rsidRPr="00516F34">
        <w:rPr>
          <w:rFonts w:cs="Times New Roman"/>
          <w:color w:val="000000" w:themeColor="text1"/>
          <w:szCs w:val="24"/>
        </w:rPr>
        <w:t>——</w:t>
      </w:r>
      <w:r w:rsidR="004E4A65">
        <w:rPr>
          <w:rFonts w:cs="Times New Roman" w:hint="eastAsia"/>
          <w:color w:val="000000" w:themeColor="text1"/>
          <w:szCs w:val="24"/>
        </w:rPr>
        <w:t>既有隧道结构</w:t>
      </w:r>
      <w:r w:rsidRPr="00516F34">
        <w:rPr>
          <w:rFonts w:hint="eastAsia"/>
          <w:color w:val="000000" w:themeColor="text1"/>
          <w:kern w:val="0"/>
        </w:rPr>
        <w:t>竖向附加荷载宽度</w:t>
      </w:r>
      <w:r>
        <w:rPr>
          <w:rFonts w:hint="eastAsia"/>
          <w:color w:val="000000" w:themeColor="text1"/>
          <w:kern w:val="0"/>
        </w:rPr>
        <w:t>（</w:t>
      </w:r>
      <w:r>
        <w:rPr>
          <w:rFonts w:hint="eastAsia"/>
          <w:color w:val="000000" w:themeColor="text1"/>
          <w:kern w:val="0"/>
        </w:rPr>
        <w:t>m</w:t>
      </w:r>
      <w:r>
        <w:rPr>
          <w:rFonts w:hint="eastAsia"/>
          <w:color w:val="000000" w:themeColor="text1"/>
          <w:kern w:val="0"/>
        </w:rPr>
        <w:t>）</w:t>
      </w:r>
      <w:r w:rsidRPr="00516F34">
        <w:rPr>
          <w:rFonts w:hint="eastAsia"/>
          <w:color w:val="000000" w:themeColor="text1"/>
          <w:kern w:val="0"/>
        </w:rPr>
        <w:t>，</w:t>
      </w:r>
      <w:r>
        <w:rPr>
          <w:rFonts w:hint="eastAsia"/>
          <w:color w:val="000000" w:themeColor="text1"/>
          <w:kern w:val="0"/>
        </w:rPr>
        <w:t>按下式计算：</w:t>
      </w:r>
    </w:p>
    <w:p w14:paraId="52F50BDA" w14:textId="79E8ED7E" w:rsidR="008C6326" w:rsidRDefault="008C6326" w:rsidP="008C6326">
      <w:pPr>
        <w:ind w:firstLineChars="200" w:firstLine="480"/>
        <w:jc w:val="right"/>
        <w:rPr>
          <w:rFonts w:cs="Times New Roman"/>
          <w:szCs w:val="24"/>
        </w:rPr>
      </w:pPr>
      <w:r w:rsidRPr="00160C5A">
        <w:rPr>
          <w:rFonts w:cs="Times New Roman"/>
          <w:szCs w:val="24"/>
        </w:rPr>
        <w:t xml:space="preserve">           </w:t>
      </w:r>
      <w:r w:rsidR="00E61EE4" w:rsidRPr="00FD72A0">
        <w:rPr>
          <w:rFonts w:cs="Times New Roman"/>
          <w:position w:val="-14"/>
          <w:szCs w:val="24"/>
        </w:rPr>
        <w:object w:dxaOrig="960" w:dyaOrig="400" w14:anchorId="3E8016BC">
          <v:shape id="_x0000_i1052" type="#_x0000_t75" style="width:45.85pt;height:19.95pt" o:ole="">
            <v:imagedata r:id="rId73" o:title=""/>
          </v:shape>
          <o:OLEObject Type="Embed" ProgID="Equation.DSMT4" ShapeID="_x0000_i1052" DrawAspect="Content" ObjectID="_1692780590" r:id="rId74"/>
        </w:object>
      </w:r>
      <w:r>
        <w:rPr>
          <w:rFonts w:cs="Times New Roman"/>
          <w:szCs w:val="24"/>
        </w:rPr>
        <w:t xml:space="preserve">          </w:t>
      </w:r>
      <w:r w:rsidR="004269F1">
        <w:rPr>
          <w:rFonts w:cs="Times New Roman"/>
          <w:szCs w:val="24"/>
        </w:rPr>
        <w:t xml:space="preserve">           </w:t>
      </w:r>
      <w:r>
        <w:rPr>
          <w:rFonts w:cs="Times New Roman"/>
          <w:szCs w:val="24"/>
        </w:rPr>
        <w:t xml:space="preserve">             </w:t>
      </w:r>
      <w:r w:rsidRPr="00160C5A">
        <w:rPr>
          <w:rFonts w:cs="Times New Roman" w:hint="eastAsia"/>
          <w:szCs w:val="24"/>
        </w:rPr>
        <w:t>（</w:t>
      </w:r>
      <w:r>
        <w:rPr>
          <w:rFonts w:cs="Times New Roman" w:hint="eastAsia"/>
          <w:szCs w:val="24"/>
        </w:rPr>
        <w:t>7.2.4-</w:t>
      </w:r>
      <w:r>
        <w:rPr>
          <w:rFonts w:cs="Times New Roman"/>
          <w:szCs w:val="24"/>
        </w:rPr>
        <w:t>3</w:t>
      </w:r>
      <w:r w:rsidRPr="00160C5A">
        <w:rPr>
          <w:rFonts w:cs="Times New Roman" w:hint="eastAsia"/>
          <w:szCs w:val="24"/>
        </w:rPr>
        <w:t>）</w:t>
      </w:r>
    </w:p>
    <w:p w14:paraId="4B116A92" w14:textId="489B71EE" w:rsidR="00067015" w:rsidRDefault="008C6326" w:rsidP="004D28D5">
      <w:pPr>
        <w:ind w:left="1440" w:hangingChars="600" w:hanging="1440"/>
        <w:rPr>
          <w:color w:val="000000" w:themeColor="text1"/>
          <w:kern w:val="0"/>
        </w:rPr>
      </w:pPr>
      <w:r w:rsidRPr="0012541E">
        <w:rPr>
          <w:rFonts w:cs="Times New Roman" w:hint="eastAsia"/>
          <w:szCs w:val="24"/>
        </w:rPr>
        <w:t>式中：</w:t>
      </w:r>
      <w:r w:rsidR="00067015" w:rsidRPr="00FD72A0">
        <w:rPr>
          <w:rFonts w:cs="Times New Roman"/>
          <w:color w:val="000000" w:themeColor="text1"/>
          <w:position w:val="-14"/>
          <w:szCs w:val="24"/>
        </w:rPr>
        <w:object w:dxaOrig="260" w:dyaOrig="400" w14:anchorId="0440917E">
          <v:shape id="_x0000_i1053" type="#_x0000_t75" style="width:12.4pt;height:19.95pt" o:ole="">
            <v:imagedata r:id="rId75" o:title=""/>
          </v:shape>
          <o:OLEObject Type="Embed" ProgID="Equation.DSMT4" ShapeID="_x0000_i1053" DrawAspect="Content" ObjectID="_1692780591" r:id="rId76"/>
        </w:object>
      </w:r>
      <w:r w:rsidR="00067015" w:rsidRPr="00516F34">
        <w:rPr>
          <w:rFonts w:cs="Times New Roman"/>
          <w:color w:val="000000" w:themeColor="text1"/>
          <w:szCs w:val="24"/>
        </w:rPr>
        <w:t>——</w:t>
      </w:r>
      <w:r w:rsidR="004E4A65">
        <w:rPr>
          <w:rFonts w:cs="Times New Roman" w:hint="eastAsia"/>
          <w:color w:val="000000" w:themeColor="text1"/>
          <w:szCs w:val="24"/>
        </w:rPr>
        <w:t>既有隧道结构</w:t>
      </w:r>
      <w:r w:rsidR="00067015" w:rsidRPr="00516F34">
        <w:rPr>
          <w:rFonts w:hint="eastAsia"/>
          <w:color w:val="000000" w:themeColor="text1"/>
          <w:kern w:val="0"/>
        </w:rPr>
        <w:t>竖向附加荷载宽度系数，</w:t>
      </w:r>
      <w:r w:rsidR="00067015" w:rsidRPr="00516F34">
        <w:rPr>
          <w:rFonts w:cs="Times New Roman" w:hint="eastAsia"/>
          <w:color w:val="000000" w:themeColor="text1"/>
          <w:szCs w:val="24"/>
        </w:rPr>
        <w:t>根据参数</w:t>
      </w:r>
      <w:r w:rsidR="00067015" w:rsidRPr="00516F34">
        <w:rPr>
          <w:rFonts w:cs="Times New Roman"/>
          <w:i/>
          <w:iCs/>
          <w:color w:val="000000" w:themeColor="text1"/>
          <w:szCs w:val="24"/>
        </w:rPr>
        <w:t>L/B</w:t>
      </w:r>
      <w:r w:rsidR="00067015" w:rsidRPr="00516F34">
        <w:rPr>
          <w:rFonts w:cs="Times New Roman" w:hint="eastAsia"/>
          <w:color w:val="000000" w:themeColor="text1"/>
          <w:szCs w:val="24"/>
        </w:rPr>
        <w:t>和</w:t>
      </w:r>
      <w:r w:rsidR="00067015" w:rsidRPr="00516F34">
        <w:rPr>
          <w:rFonts w:eastAsia="等线" w:cs="Times New Roman"/>
          <w:i/>
          <w:iCs/>
          <w:color w:val="000000" w:themeColor="text1"/>
          <w:kern w:val="0"/>
          <w:szCs w:val="24"/>
        </w:rPr>
        <w:t>h</w:t>
      </w:r>
      <w:r w:rsidR="00067015" w:rsidRPr="00516F34">
        <w:rPr>
          <w:rFonts w:eastAsia="等线" w:cs="Times New Roman"/>
          <w:color w:val="000000" w:themeColor="text1"/>
          <w:kern w:val="0"/>
          <w:szCs w:val="24"/>
        </w:rPr>
        <w:t>/</w:t>
      </w:r>
      <w:r w:rsidR="00067015" w:rsidRPr="00516F34">
        <w:rPr>
          <w:rFonts w:ascii="Cambria Math" w:eastAsia="等线" w:hAnsi="Cambria Math" w:cs="Cambria Math"/>
          <w:color w:val="000000" w:themeColor="text1"/>
          <w:kern w:val="0"/>
          <w:szCs w:val="24"/>
        </w:rPr>
        <w:t>𝐻</w:t>
      </w:r>
      <w:r w:rsidR="00067015" w:rsidRPr="00516F34">
        <w:rPr>
          <w:rFonts w:hint="eastAsia"/>
          <w:color w:val="000000" w:themeColor="text1"/>
          <w:kern w:val="0"/>
        </w:rPr>
        <w:t>按附录</w:t>
      </w:r>
      <w:r w:rsidR="00067015">
        <w:rPr>
          <w:color w:val="000000" w:themeColor="text1"/>
          <w:kern w:val="0"/>
        </w:rPr>
        <w:t>D</w:t>
      </w:r>
      <w:r w:rsidR="00067015" w:rsidRPr="00516F34">
        <w:rPr>
          <w:rFonts w:hint="eastAsia"/>
          <w:color w:val="000000" w:themeColor="text1"/>
          <w:kern w:val="0"/>
        </w:rPr>
        <w:t>中表</w:t>
      </w:r>
      <w:r w:rsidR="00067015">
        <w:rPr>
          <w:color w:val="000000" w:themeColor="text1"/>
          <w:kern w:val="0"/>
        </w:rPr>
        <w:t>D</w:t>
      </w:r>
      <w:r w:rsidR="00067015" w:rsidRPr="00516F34">
        <w:rPr>
          <w:color w:val="000000" w:themeColor="text1"/>
          <w:kern w:val="0"/>
        </w:rPr>
        <w:t>.0.</w:t>
      </w:r>
      <w:r w:rsidR="00067015">
        <w:rPr>
          <w:color w:val="000000" w:themeColor="text1"/>
          <w:kern w:val="0"/>
        </w:rPr>
        <w:t>2</w:t>
      </w:r>
      <w:r w:rsidR="00067015" w:rsidRPr="00516F34">
        <w:rPr>
          <w:color w:val="000000" w:themeColor="text1"/>
          <w:kern w:val="0"/>
        </w:rPr>
        <w:t>-2</w:t>
      </w:r>
      <w:r w:rsidR="00067015" w:rsidRPr="00516F34">
        <w:rPr>
          <w:rFonts w:hint="eastAsia"/>
          <w:color w:val="000000" w:themeColor="text1"/>
          <w:kern w:val="0"/>
        </w:rPr>
        <w:t>直接选用</w:t>
      </w:r>
      <w:r>
        <w:rPr>
          <w:rFonts w:hint="eastAsia"/>
          <w:color w:val="000000" w:themeColor="text1"/>
          <w:kern w:val="0"/>
        </w:rPr>
        <w:t>，</w:t>
      </w:r>
      <w:r w:rsidR="00C27774" w:rsidRPr="009D700C">
        <w:rPr>
          <w:i/>
          <w:iCs/>
          <w:color w:val="000000" w:themeColor="text1"/>
          <w:kern w:val="0"/>
        </w:rPr>
        <w:t>L</w:t>
      </w:r>
      <w:r w:rsidR="00C27774">
        <w:rPr>
          <w:rFonts w:hint="eastAsia"/>
          <w:color w:val="000000" w:themeColor="text1"/>
          <w:kern w:val="0"/>
        </w:rPr>
        <w:t>取浅基</w:t>
      </w:r>
      <w:r w:rsidR="00C27774">
        <w:rPr>
          <w:rFonts w:cs="Times New Roman" w:hint="eastAsia"/>
          <w:szCs w:val="24"/>
        </w:rPr>
        <w:t>础底面或</w:t>
      </w:r>
      <w:r w:rsidR="00C27774">
        <w:rPr>
          <w:rFonts w:hint="eastAsia"/>
          <w:color w:val="000000" w:themeColor="text1"/>
          <w:kern w:val="0"/>
        </w:rPr>
        <w:t>桩基础承台长度（</w:t>
      </w:r>
      <w:r w:rsidR="00C27774">
        <w:rPr>
          <w:rFonts w:hint="eastAsia"/>
          <w:color w:val="000000" w:themeColor="text1"/>
          <w:kern w:val="0"/>
        </w:rPr>
        <w:t>m</w:t>
      </w:r>
      <w:r w:rsidR="00C27774">
        <w:rPr>
          <w:rFonts w:hint="eastAsia"/>
          <w:color w:val="000000" w:themeColor="text1"/>
          <w:kern w:val="0"/>
        </w:rPr>
        <w:t>），</w:t>
      </w:r>
      <w:r w:rsidR="00C27774" w:rsidRPr="009D700C">
        <w:rPr>
          <w:i/>
          <w:iCs/>
          <w:color w:val="000000" w:themeColor="text1"/>
          <w:kern w:val="0"/>
        </w:rPr>
        <w:t>B</w:t>
      </w:r>
      <w:r w:rsidR="00C27774">
        <w:rPr>
          <w:rFonts w:hint="eastAsia"/>
          <w:color w:val="000000" w:themeColor="text1"/>
          <w:kern w:val="0"/>
        </w:rPr>
        <w:t>取浅基础</w:t>
      </w:r>
      <w:r w:rsidR="00C27774">
        <w:rPr>
          <w:rFonts w:cs="Times New Roman" w:hint="eastAsia"/>
          <w:szCs w:val="24"/>
        </w:rPr>
        <w:t>底面或</w:t>
      </w:r>
      <w:r w:rsidR="00C27774">
        <w:rPr>
          <w:rFonts w:hint="eastAsia"/>
          <w:color w:val="000000" w:themeColor="text1"/>
          <w:kern w:val="0"/>
        </w:rPr>
        <w:t>桩基础承台宽度（</w:t>
      </w:r>
      <w:r w:rsidR="00C27774">
        <w:rPr>
          <w:rFonts w:hint="eastAsia"/>
          <w:color w:val="000000" w:themeColor="text1"/>
          <w:kern w:val="0"/>
        </w:rPr>
        <w:t>m</w:t>
      </w:r>
      <w:r w:rsidR="00C27774">
        <w:rPr>
          <w:rFonts w:hint="eastAsia"/>
          <w:color w:val="000000" w:themeColor="text1"/>
          <w:kern w:val="0"/>
        </w:rPr>
        <w:t>），</w:t>
      </w:r>
      <w:r w:rsidR="00C27774">
        <w:rPr>
          <w:rFonts w:cs="Times New Roman" w:hint="eastAsia"/>
          <w:i/>
          <w:szCs w:val="24"/>
        </w:rPr>
        <w:t>H</w:t>
      </w:r>
      <w:r w:rsidR="00C27774">
        <w:rPr>
          <w:rFonts w:hint="eastAsia"/>
          <w:color w:val="000000" w:themeColor="text1"/>
          <w:kern w:val="0"/>
        </w:rPr>
        <w:t>取浅基础</w:t>
      </w:r>
      <w:r w:rsidR="00C27774">
        <w:rPr>
          <w:rFonts w:cs="Times New Roman" w:hint="eastAsia"/>
          <w:szCs w:val="24"/>
        </w:rPr>
        <w:t>底面或</w:t>
      </w:r>
      <w:r w:rsidR="00C27774">
        <w:rPr>
          <w:rFonts w:hint="eastAsia"/>
          <w:color w:val="000000" w:themeColor="text1"/>
          <w:kern w:val="0"/>
        </w:rPr>
        <w:t>桩基础桩底埋深（</w:t>
      </w:r>
      <w:r w:rsidR="00C27774">
        <w:rPr>
          <w:rFonts w:hint="eastAsia"/>
          <w:color w:val="000000" w:themeColor="text1"/>
          <w:kern w:val="0"/>
        </w:rPr>
        <w:t>m</w:t>
      </w:r>
      <w:r w:rsidR="00C27774">
        <w:rPr>
          <w:rFonts w:hint="eastAsia"/>
          <w:color w:val="000000" w:themeColor="text1"/>
          <w:kern w:val="0"/>
        </w:rPr>
        <w:t>）</w:t>
      </w:r>
      <w:r>
        <w:rPr>
          <w:rFonts w:hint="eastAsia"/>
          <w:color w:val="000000" w:themeColor="text1"/>
          <w:kern w:val="0"/>
        </w:rPr>
        <w:t>。</w:t>
      </w:r>
    </w:p>
    <w:p w14:paraId="0543F39E" w14:textId="0E6E9773" w:rsidR="00B16EB7" w:rsidRDefault="00B16EB7" w:rsidP="007B1E5D">
      <w:pPr>
        <w:ind w:firstLineChars="200" w:firstLine="480"/>
        <w:rPr>
          <w:kern w:val="0"/>
        </w:rPr>
      </w:pPr>
      <w:r>
        <w:rPr>
          <w:rFonts w:hint="eastAsia"/>
          <w:szCs w:val="24"/>
        </w:rPr>
        <w:t>既有隧道结构竖向曲率</w:t>
      </w:r>
      <w:r w:rsidR="00F351F0">
        <w:rPr>
          <w:rFonts w:hint="eastAsia"/>
          <w:szCs w:val="24"/>
        </w:rPr>
        <w:t>半径</w:t>
      </w:r>
      <w:r>
        <w:rPr>
          <w:rFonts w:hint="eastAsia"/>
          <w:szCs w:val="24"/>
        </w:rPr>
        <w:t>和</w:t>
      </w:r>
      <w:r w:rsidR="00C27774">
        <w:rPr>
          <w:rFonts w:hint="eastAsia"/>
          <w:szCs w:val="24"/>
        </w:rPr>
        <w:t>差异变形</w:t>
      </w:r>
      <w:r>
        <w:rPr>
          <w:rFonts w:hint="eastAsia"/>
          <w:szCs w:val="24"/>
        </w:rPr>
        <w:t>分别按</w:t>
      </w:r>
      <w:r w:rsidR="000F4F4F">
        <w:rPr>
          <w:rFonts w:hint="eastAsia"/>
          <w:kern w:val="0"/>
        </w:rPr>
        <w:t>附录</w:t>
      </w:r>
      <w:r w:rsidR="000F4F4F">
        <w:rPr>
          <w:rFonts w:hint="eastAsia"/>
          <w:kern w:val="0"/>
        </w:rPr>
        <w:t>A</w:t>
      </w:r>
      <w:r w:rsidR="000F4F4F">
        <w:rPr>
          <w:rFonts w:hint="eastAsia"/>
          <w:kern w:val="0"/>
        </w:rPr>
        <w:t>中式（</w:t>
      </w:r>
      <w:r w:rsidR="000F4F4F" w:rsidRPr="00736627">
        <w:rPr>
          <w:szCs w:val="24"/>
        </w:rPr>
        <w:t>A.0.1-</w:t>
      </w:r>
      <w:r w:rsidR="000F4F4F">
        <w:rPr>
          <w:rFonts w:hint="eastAsia"/>
          <w:szCs w:val="24"/>
        </w:rPr>
        <w:t>2</w:t>
      </w:r>
      <w:r w:rsidR="000F4F4F">
        <w:rPr>
          <w:rFonts w:hint="eastAsia"/>
          <w:kern w:val="0"/>
        </w:rPr>
        <w:t>）和（</w:t>
      </w:r>
      <w:r w:rsidR="000F4F4F" w:rsidRPr="00736627">
        <w:rPr>
          <w:szCs w:val="24"/>
        </w:rPr>
        <w:t>A.0.1-</w:t>
      </w:r>
      <w:r w:rsidR="000F4F4F">
        <w:rPr>
          <w:szCs w:val="24"/>
        </w:rPr>
        <w:t>3</w:t>
      </w:r>
      <w:r w:rsidR="000F4F4F">
        <w:rPr>
          <w:rFonts w:hint="eastAsia"/>
          <w:kern w:val="0"/>
        </w:rPr>
        <w:t>）</w:t>
      </w:r>
      <w:r w:rsidR="000F4F4F">
        <w:rPr>
          <w:rFonts w:cs="Times New Roman" w:hint="eastAsia"/>
          <w:szCs w:val="24"/>
        </w:rPr>
        <w:t>计算</w:t>
      </w:r>
      <w:r w:rsidR="000F4F4F">
        <w:rPr>
          <w:rFonts w:hint="eastAsia"/>
          <w:kern w:val="0"/>
        </w:rPr>
        <w:t>。</w:t>
      </w:r>
    </w:p>
    <w:p w14:paraId="26C9D9CE" w14:textId="74000979" w:rsidR="008071B8" w:rsidRPr="008071B8" w:rsidRDefault="008071B8" w:rsidP="008071B8">
      <w:pPr>
        <w:keepNext/>
        <w:keepLines/>
        <w:spacing w:before="120" w:after="120" w:line="415" w:lineRule="auto"/>
        <w:jc w:val="center"/>
        <w:outlineLvl w:val="1"/>
        <w:rPr>
          <w:rFonts w:cstheme="majorBidi"/>
          <w:b/>
          <w:bCs/>
          <w:sz w:val="28"/>
          <w:szCs w:val="32"/>
        </w:rPr>
      </w:pPr>
      <w:bookmarkStart w:id="101" w:name="_Toc77924125"/>
      <w:bookmarkStart w:id="102" w:name="_Toc81403446"/>
      <w:bookmarkStart w:id="103" w:name="_Toc81900079"/>
      <w:r w:rsidRPr="008071B8">
        <w:rPr>
          <w:rFonts w:cstheme="majorBidi" w:hint="eastAsia"/>
          <w:b/>
          <w:bCs/>
          <w:sz w:val="28"/>
          <w:szCs w:val="32"/>
        </w:rPr>
        <w:t xml:space="preserve">7.3 </w:t>
      </w:r>
      <w:r w:rsidRPr="008071B8">
        <w:rPr>
          <w:rFonts w:cstheme="majorBidi"/>
          <w:b/>
          <w:bCs/>
          <w:sz w:val="28"/>
          <w:szCs w:val="32"/>
        </w:rPr>
        <w:t xml:space="preserve"> </w:t>
      </w:r>
      <w:r w:rsidR="00C27774">
        <w:rPr>
          <w:rFonts w:cstheme="majorBidi" w:hint="eastAsia"/>
          <w:b/>
          <w:bCs/>
          <w:sz w:val="28"/>
          <w:szCs w:val="32"/>
        </w:rPr>
        <w:t>控制措施</w:t>
      </w:r>
      <w:bookmarkEnd w:id="101"/>
      <w:bookmarkEnd w:id="102"/>
      <w:bookmarkEnd w:id="103"/>
    </w:p>
    <w:p w14:paraId="6D187BBB" w14:textId="1D2F8320" w:rsidR="00C27774" w:rsidRPr="008071B8" w:rsidRDefault="00C27774" w:rsidP="00C27774">
      <w:pPr>
        <w:rPr>
          <w:rFonts w:asciiTheme="minorEastAsia" w:hAnsiTheme="minorEastAsia"/>
        </w:rPr>
      </w:pPr>
      <w:r w:rsidRPr="008071B8">
        <w:rPr>
          <w:rFonts w:hint="eastAsia"/>
          <w:b/>
        </w:rPr>
        <w:t>7.</w:t>
      </w:r>
      <w:r>
        <w:rPr>
          <w:b/>
        </w:rPr>
        <w:t>3</w:t>
      </w:r>
      <w:r w:rsidRPr="008071B8">
        <w:rPr>
          <w:rFonts w:hint="eastAsia"/>
          <w:b/>
        </w:rPr>
        <w:t>.</w:t>
      </w:r>
      <w:r>
        <w:rPr>
          <w:b/>
        </w:rPr>
        <w:t>1</w:t>
      </w:r>
      <w:r w:rsidRPr="008071B8">
        <w:rPr>
          <w:rFonts w:hint="eastAsia"/>
        </w:rPr>
        <w:t>浅基础不宜布置在</w:t>
      </w:r>
      <w:r>
        <w:rPr>
          <w:rFonts w:hint="eastAsia"/>
        </w:rPr>
        <w:t>既有隧道结构</w:t>
      </w:r>
      <w:r w:rsidRPr="008071B8">
        <w:rPr>
          <w:rFonts w:hint="eastAsia"/>
        </w:rPr>
        <w:t>非常接近区内，确需布置在非常接近区内的，除应满足本规程</w:t>
      </w:r>
      <w:r w:rsidRPr="008071B8">
        <w:rPr>
          <w:rFonts w:hint="eastAsia"/>
        </w:rPr>
        <w:t>7.2.1</w:t>
      </w:r>
      <w:r w:rsidRPr="008071B8">
        <w:rPr>
          <w:rFonts w:hint="eastAsia"/>
        </w:rPr>
        <w:t>条和</w:t>
      </w:r>
      <w:r w:rsidRPr="008071B8">
        <w:rPr>
          <w:rFonts w:hint="eastAsia"/>
        </w:rPr>
        <w:t>7.2.2</w:t>
      </w:r>
      <w:r w:rsidRPr="008071B8">
        <w:rPr>
          <w:rFonts w:hint="eastAsia"/>
        </w:rPr>
        <w:t>条外，还应专项论证基础施工对</w:t>
      </w:r>
      <w:r>
        <w:rPr>
          <w:rFonts w:hint="eastAsia"/>
        </w:rPr>
        <w:t>既有隧道结构</w:t>
      </w:r>
      <w:r w:rsidRPr="008071B8">
        <w:rPr>
          <w:rFonts w:hint="eastAsia"/>
        </w:rPr>
        <w:t>的影响，经计算和论证不满足要求的，可比选桩基筏板跨越隧道方案、轻质材料换填方案和箱形基础方案等。</w:t>
      </w:r>
    </w:p>
    <w:p w14:paraId="3DAE91B4" w14:textId="488F03F9" w:rsidR="00C27774" w:rsidRPr="0013023C" w:rsidRDefault="00C27774" w:rsidP="00C27774">
      <w:pPr>
        <w:rPr>
          <w:b/>
        </w:rPr>
      </w:pPr>
      <w:r w:rsidRPr="008071B8">
        <w:rPr>
          <w:rFonts w:hint="eastAsia"/>
          <w:b/>
        </w:rPr>
        <w:t>7.</w:t>
      </w:r>
      <w:r>
        <w:rPr>
          <w:b/>
        </w:rPr>
        <w:t>3</w:t>
      </w:r>
      <w:r w:rsidRPr="008071B8">
        <w:rPr>
          <w:rFonts w:hint="eastAsia"/>
          <w:b/>
        </w:rPr>
        <w:t>.</w:t>
      </w:r>
      <w:r>
        <w:rPr>
          <w:b/>
        </w:rPr>
        <w:t>2</w:t>
      </w:r>
      <w:r>
        <w:rPr>
          <w:rFonts w:hint="eastAsia"/>
        </w:rPr>
        <w:t>既有隧道结构</w:t>
      </w:r>
      <w:r w:rsidRPr="008071B8">
        <w:rPr>
          <w:rFonts w:hint="eastAsia"/>
        </w:rPr>
        <w:t>控制保护区内浅基础施工时，</w:t>
      </w:r>
      <w:r w:rsidRPr="004269F1">
        <w:rPr>
          <w:rFonts w:hint="eastAsia"/>
        </w:rPr>
        <w:t>不宜大面积降低周边地下水，</w:t>
      </w:r>
      <w:r w:rsidRPr="009536F1">
        <w:rPr>
          <w:rFonts w:hint="eastAsia"/>
        </w:rPr>
        <w:t>确需降低地下水位的应满足</w:t>
      </w:r>
      <w:r>
        <w:rPr>
          <w:rFonts w:hint="eastAsia"/>
        </w:rPr>
        <w:t>本规程</w:t>
      </w:r>
      <w:r w:rsidRPr="009536F1">
        <w:rPr>
          <w:rFonts w:hint="eastAsia"/>
        </w:rPr>
        <w:t>第</w:t>
      </w:r>
      <w:r w:rsidRPr="009536F1">
        <w:rPr>
          <w:rFonts w:hint="eastAsia"/>
        </w:rPr>
        <w:t>8.4</w:t>
      </w:r>
      <w:r>
        <w:rPr>
          <w:rFonts w:hint="eastAsia"/>
        </w:rPr>
        <w:t>.</w:t>
      </w:r>
      <w:r>
        <w:t>2</w:t>
      </w:r>
      <w:r>
        <w:rPr>
          <w:rFonts w:hint="eastAsia"/>
        </w:rPr>
        <w:t>条的要求</w:t>
      </w:r>
      <w:r w:rsidRPr="009536F1">
        <w:rPr>
          <w:rFonts w:hint="eastAsia"/>
        </w:rPr>
        <w:t>。</w:t>
      </w:r>
    </w:p>
    <w:p w14:paraId="5379EC06" w14:textId="3E2D5FAB" w:rsidR="008071B8" w:rsidRPr="008071B8" w:rsidRDefault="008071B8" w:rsidP="008071B8">
      <w:pPr>
        <w:rPr>
          <w:rFonts w:asciiTheme="minorEastAsia" w:hAnsiTheme="minorEastAsia"/>
        </w:rPr>
      </w:pPr>
      <w:r w:rsidRPr="008071B8">
        <w:rPr>
          <w:rFonts w:hint="eastAsia"/>
          <w:b/>
        </w:rPr>
        <w:t>7.3.</w:t>
      </w:r>
      <w:r w:rsidR="00C27774">
        <w:rPr>
          <w:b/>
        </w:rPr>
        <w:t>3</w:t>
      </w:r>
      <w:r w:rsidRPr="008071B8">
        <w:rPr>
          <w:rFonts w:asciiTheme="minorEastAsia" w:hAnsiTheme="minorEastAsia" w:hint="eastAsia"/>
        </w:rPr>
        <w:t>桩基布置和工法应选用对</w:t>
      </w:r>
      <w:r w:rsidR="004E4A65">
        <w:rPr>
          <w:rFonts w:asciiTheme="minorEastAsia" w:hAnsiTheme="minorEastAsia" w:hint="eastAsia"/>
        </w:rPr>
        <w:t>既有隧道结构</w:t>
      </w:r>
      <w:r w:rsidRPr="008071B8">
        <w:rPr>
          <w:rFonts w:asciiTheme="minorEastAsia" w:hAnsiTheme="minorEastAsia" w:hint="eastAsia"/>
        </w:rPr>
        <w:t>影响小的方案，桩基应选择中、低压缩层作为桩端持力层，并应符合下列规定：</w:t>
      </w:r>
    </w:p>
    <w:p w14:paraId="0760931A" w14:textId="1FFDD410" w:rsidR="008071B8" w:rsidRPr="008071B8" w:rsidRDefault="008071B8" w:rsidP="008071B8">
      <w:pPr>
        <w:ind w:firstLineChars="200" w:firstLine="482"/>
      </w:pPr>
      <w:r w:rsidRPr="008071B8">
        <w:rPr>
          <w:b/>
        </w:rPr>
        <w:t>1</w:t>
      </w:r>
      <w:r w:rsidRPr="008071B8">
        <w:rPr>
          <w:rFonts w:hint="eastAsia"/>
        </w:rPr>
        <w:t>桩基对</w:t>
      </w:r>
      <w:r w:rsidR="004E4A65">
        <w:rPr>
          <w:rFonts w:hint="eastAsia"/>
        </w:rPr>
        <w:t>既有隧道结构</w:t>
      </w:r>
      <w:r w:rsidRPr="008071B8">
        <w:rPr>
          <w:rFonts w:hint="eastAsia"/>
        </w:rPr>
        <w:t>的外部作业影响等级为特级时，桩端超过</w:t>
      </w:r>
      <w:r w:rsidR="004E4A65">
        <w:rPr>
          <w:rFonts w:hint="eastAsia"/>
        </w:rPr>
        <w:t>既有隧道结构</w:t>
      </w:r>
      <w:r w:rsidRPr="008071B8">
        <w:rPr>
          <w:rFonts w:hint="eastAsia"/>
        </w:rPr>
        <w:t>底部距离应根据计算确定，且不宜小于</w:t>
      </w:r>
      <w:r w:rsidRPr="008071B8">
        <w:rPr>
          <w:rFonts w:hint="eastAsia"/>
        </w:rPr>
        <w:t>1.</w:t>
      </w:r>
      <w:r w:rsidRPr="008071B8">
        <w:t>0</w:t>
      </w:r>
      <w:r w:rsidRPr="008071B8">
        <w:rPr>
          <w:rFonts w:hint="eastAsia"/>
        </w:rPr>
        <w:t>D</w:t>
      </w:r>
      <w:r w:rsidRPr="008071B8">
        <w:rPr>
          <w:rFonts w:hint="eastAsia"/>
        </w:rPr>
        <w:t>（</w:t>
      </w:r>
      <w:r w:rsidRPr="008071B8">
        <w:rPr>
          <w:rFonts w:hint="eastAsia"/>
        </w:rPr>
        <w:t>D</w:t>
      </w:r>
      <w:r w:rsidRPr="008071B8">
        <w:rPr>
          <w:rFonts w:hint="eastAsia"/>
        </w:rPr>
        <w:t>为</w:t>
      </w:r>
      <w:r w:rsidR="004E4A65">
        <w:rPr>
          <w:rFonts w:hint="eastAsia"/>
        </w:rPr>
        <w:t>既有隧道结构</w:t>
      </w:r>
      <w:r w:rsidRPr="008071B8">
        <w:rPr>
          <w:rFonts w:hint="eastAsia"/>
        </w:rPr>
        <w:t>外径）；</w:t>
      </w:r>
    </w:p>
    <w:p w14:paraId="1EF7F5A9" w14:textId="21DF43DB" w:rsidR="008071B8" w:rsidRPr="008071B8" w:rsidRDefault="008071B8" w:rsidP="008071B8">
      <w:pPr>
        <w:ind w:firstLineChars="200" w:firstLine="482"/>
      </w:pPr>
      <w:r w:rsidRPr="008071B8">
        <w:rPr>
          <w:b/>
        </w:rPr>
        <w:t>2</w:t>
      </w:r>
      <w:r w:rsidRPr="008071B8">
        <w:rPr>
          <w:rFonts w:hint="eastAsia"/>
        </w:rPr>
        <w:t>桩基对</w:t>
      </w:r>
      <w:r w:rsidR="004E4A65">
        <w:rPr>
          <w:rFonts w:hint="eastAsia"/>
        </w:rPr>
        <w:t>既有隧道结构</w:t>
      </w:r>
      <w:r w:rsidRPr="008071B8">
        <w:rPr>
          <w:rFonts w:hint="eastAsia"/>
        </w:rPr>
        <w:t>的外部作业影响等级为一级时，桩端超过</w:t>
      </w:r>
      <w:r w:rsidR="004E4A65">
        <w:rPr>
          <w:rFonts w:hint="eastAsia"/>
        </w:rPr>
        <w:t>既有隧道结构</w:t>
      </w:r>
      <w:r w:rsidRPr="008071B8">
        <w:rPr>
          <w:rFonts w:hint="eastAsia"/>
        </w:rPr>
        <w:t>底部距离应根据计算确定，且不宜小于</w:t>
      </w:r>
      <w:r w:rsidRPr="008071B8">
        <w:t>0.5</w:t>
      </w:r>
      <w:r w:rsidRPr="008071B8">
        <w:rPr>
          <w:rFonts w:hint="eastAsia"/>
        </w:rPr>
        <w:t>D</w:t>
      </w:r>
      <w:r w:rsidRPr="008071B8">
        <w:rPr>
          <w:rFonts w:hint="eastAsia"/>
        </w:rPr>
        <w:t>（</w:t>
      </w:r>
      <w:r w:rsidRPr="008071B8">
        <w:rPr>
          <w:rFonts w:hint="eastAsia"/>
        </w:rPr>
        <w:t>D</w:t>
      </w:r>
      <w:r w:rsidRPr="008071B8">
        <w:rPr>
          <w:rFonts w:hint="eastAsia"/>
        </w:rPr>
        <w:t>为</w:t>
      </w:r>
      <w:r w:rsidR="004E4A65">
        <w:rPr>
          <w:rFonts w:hint="eastAsia"/>
        </w:rPr>
        <w:t>既有隧道结构</w:t>
      </w:r>
      <w:r w:rsidRPr="008071B8">
        <w:rPr>
          <w:rFonts w:hint="eastAsia"/>
        </w:rPr>
        <w:t>外径）；</w:t>
      </w:r>
    </w:p>
    <w:p w14:paraId="29980420" w14:textId="39B3C484" w:rsidR="008071B8" w:rsidRPr="008071B8" w:rsidRDefault="008071B8" w:rsidP="008071B8">
      <w:pPr>
        <w:ind w:firstLineChars="200" w:firstLine="482"/>
        <w:rPr>
          <w:rFonts w:asciiTheme="minorEastAsia" w:hAnsiTheme="minorEastAsia"/>
        </w:rPr>
      </w:pPr>
      <w:r w:rsidRPr="008071B8">
        <w:rPr>
          <w:b/>
        </w:rPr>
        <w:t>3</w:t>
      </w:r>
      <w:r w:rsidRPr="008071B8">
        <w:rPr>
          <w:rFonts w:hint="eastAsia"/>
        </w:rPr>
        <w:t>基础布置采用桩筏方案上跨</w:t>
      </w:r>
      <w:r w:rsidR="004E4A65">
        <w:rPr>
          <w:rFonts w:hint="eastAsia"/>
        </w:rPr>
        <w:t>既有隧道结构</w:t>
      </w:r>
      <w:r w:rsidRPr="008071B8">
        <w:rPr>
          <w:rFonts w:hint="eastAsia"/>
        </w:rPr>
        <w:t>的，应采用力系独立、各自承载方案，筏板与地基间设置柔性垫层，减少上部结构荷载传递到</w:t>
      </w:r>
      <w:r w:rsidR="004E4A65">
        <w:rPr>
          <w:rFonts w:hint="eastAsia"/>
        </w:rPr>
        <w:t>既有隧道结构</w:t>
      </w:r>
      <w:r w:rsidRPr="008071B8">
        <w:rPr>
          <w:rFonts w:hint="eastAsia"/>
        </w:rPr>
        <w:t>外壁。</w:t>
      </w:r>
    </w:p>
    <w:p w14:paraId="47E30E26" w14:textId="6DBC06B3" w:rsidR="008071B8" w:rsidRPr="008071B8" w:rsidRDefault="008071B8" w:rsidP="008071B8">
      <w:r w:rsidRPr="008071B8">
        <w:rPr>
          <w:rFonts w:hint="eastAsia"/>
          <w:b/>
        </w:rPr>
        <w:t>7.3.</w:t>
      </w:r>
      <w:r w:rsidR="00C27774">
        <w:rPr>
          <w:b/>
        </w:rPr>
        <w:t>4</w:t>
      </w:r>
      <w:r w:rsidR="004E4A65">
        <w:t>既有隧道结构</w:t>
      </w:r>
      <w:r w:rsidRPr="008071B8">
        <w:t>全断面或</w:t>
      </w:r>
      <w:r w:rsidRPr="008071B8">
        <w:rPr>
          <w:rFonts w:hint="eastAsia"/>
        </w:rPr>
        <w:t>大</w:t>
      </w:r>
      <w:r w:rsidRPr="008071B8">
        <w:t>部分围岩分级为</w:t>
      </w:r>
      <w:r w:rsidRPr="0013023C">
        <w:rPr>
          <w:rFonts w:cs="Times New Roman"/>
        </w:rPr>
        <w:t>Ⅴ</w:t>
      </w:r>
      <w:r w:rsidRPr="008071B8">
        <w:rPr>
          <w:rFonts w:hint="eastAsia"/>
        </w:rPr>
        <w:t>或</w:t>
      </w:r>
      <w:r w:rsidRPr="0013023C">
        <w:rPr>
          <w:rFonts w:cs="Times New Roman"/>
        </w:rPr>
        <w:t>Ⅵ</w:t>
      </w:r>
      <w:r w:rsidRPr="008071B8">
        <w:rPr>
          <w:rFonts w:hint="eastAsia"/>
        </w:rPr>
        <w:t>级的，</w:t>
      </w:r>
      <w:r w:rsidRPr="008071B8">
        <w:t>在</w:t>
      </w:r>
      <w:r w:rsidR="004E4A65">
        <w:rPr>
          <w:rFonts w:hint="eastAsia"/>
        </w:rPr>
        <w:t>既有隧道结构</w:t>
      </w:r>
      <w:r w:rsidRPr="008071B8">
        <w:rPr>
          <w:rFonts w:hint="eastAsia"/>
        </w:rPr>
        <w:t>非</w:t>
      </w:r>
      <w:r w:rsidRPr="008071B8">
        <w:rPr>
          <w:rFonts w:hint="eastAsia"/>
        </w:rPr>
        <w:lastRenderedPageBreak/>
        <w:t>常接近区</w:t>
      </w:r>
      <w:r w:rsidRPr="008071B8">
        <w:t>内施工灌注桩应选用全套管护壁施工</w:t>
      </w:r>
      <w:r w:rsidRPr="008071B8">
        <w:rPr>
          <w:rFonts w:hint="eastAsia"/>
        </w:rPr>
        <w:t>。</w:t>
      </w:r>
    </w:p>
    <w:p w14:paraId="6CA2AF6E" w14:textId="6159EA3A" w:rsidR="008071B8" w:rsidRPr="004269F1" w:rsidRDefault="008071B8" w:rsidP="008071B8">
      <w:pPr>
        <w:rPr>
          <w:szCs w:val="24"/>
        </w:rPr>
      </w:pPr>
      <w:r w:rsidRPr="008071B8">
        <w:rPr>
          <w:rFonts w:hint="eastAsia"/>
          <w:b/>
        </w:rPr>
        <w:t>7</w:t>
      </w:r>
      <w:r w:rsidRPr="008071B8">
        <w:rPr>
          <w:b/>
        </w:rPr>
        <w:t>.3.</w:t>
      </w:r>
      <w:r w:rsidR="00C27774">
        <w:rPr>
          <w:b/>
        </w:rPr>
        <w:t>5</w:t>
      </w:r>
      <w:r w:rsidR="004E4A65">
        <w:rPr>
          <w:rFonts w:hint="eastAsia"/>
        </w:rPr>
        <w:t>既有隧道结构</w:t>
      </w:r>
      <w:r w:rsidRPr="008071B8">
        <w:rPr>
          <w:rFonts w:hint="eastAsia"/>
        </w:rPr>
        <w:t>控制保护区内桩基施工</w:t>
      </w:r>
      <w:r w:rsidRPr="008071B8">
        <w:rPr>
          <w:rFonts w:hint="eastAsia"/>
          <w:szCs w:val="24"/>
        </w:rPr>
        <w:t>不应采用</w:t>
      </w:r>
      <w:r w:rsidRPr="008071B8">
        <w:rPr>
          <w:szCs w:val="24"/>
        </w:rPr>
        <w:t>挤土桩和部分挤土桩</w:t>
      </w:r>
      <w:r w:rsidRPr="008071B8">
        <w:rPr>
          <w:rFonts w:hint="eastAsia"/>
          <w:szCs w:val="24"/>
        </w:rPr>
        <w:t>，确需采用挤土桩的，宜根据具体情况</w:t>
      </w:r>
      <w:r w:rsidRPr="004269F1">
        <w:rPr>
          <w:rFonts w:hint="eastAsia"/>
          <w:szCs w:val="24"/>
        </w:rPr>
        <w:t>采取下列措施减少挤土效应对</w:t>
      </w:r>
      <w:r w:rsidR="004E4A65">
        <w:rPr>
          <w:rFonts w:hint="eastAsia"/>
          <w:szCs w:val="24"/>
        </w:rPr>
        <w:t>既有隧道结构</w:t>
      </w:r>
      <w:r w:rsidRPr="004269F1">
        <w:rPr>
          <w:rFonts w:hint="eastAsia"/>
          <w:szCs w:val="24"/>
        </w:rPr>
        <w:t>的影响：</w:t>
      </w:r>
    </w:p>
    <w:p w14:paraId="3830F0D1" w14:textId="040A9DD8" w:rsidR="008071B8" w:rsidRPr="004269F1" w:rsidRDefault="008071B8" w:rsidP="008071B8">
      <w:pPr>
        <w:ind w:firstLineChars="200" w:firstLine="482"/>
        <w:rPr>
          <w:szCs w:val="24"/>
        </w:rPr>
      </w:pPr>
      <w:r w:rsidRPr="004269F1">
        <w:rPr>
          <w:b/>
          <w:szCs w:val="24"/>
        </w:rPr>
        <w:t>1</w:t>
      </w:r>
      <w:r w:rsidRPr="004269F1">
        <w:rPr>
          <w:rFonts w:hint="eastAsia"/>
          <w:szCs w:val="24"/>
        </w:rPr>
        <w:t>合理安排沉桩顺序，原则上宜离</w:t>
      </w:r>
      <w:r w:rsidR="004E4A65">
        <w:rPr>
          <w:rFonts w:hint="eastAsia"/>
          <w:szCs w:val="24"/>
        </w:rPr>
        <w:t>既有隧道结构</w:t>
      </w:r>
      <w:r w:rsidRPr="004269F1">
        <w:rPr>
          <w:rFonts w:hint="eastAsia"/>
          <w:szCs w:val="24"/>
        </w:rPr>
        <w:t>由近到远顺序施工；</w:t>
      </w:r>
    </w:p>
    <w:p w14:paraId="48936475" w14:textId="26560D29" w:rsidR="008071B8" w:rsidRPr="004269F1" w:rsidRDefault="008071B8" w:rsidP="008071B8">
      <w:pPr>
        <w:ind w:firstLineChars="200" w:firstLine="482"/>
        <w:rPr>
          <w:szCs w:val="24"/>
        </w:rPr>
      </w:pPr>
      <w:r w:rsidRPr="004269F1">
        <w:rPr>
          <w:b/>
          <w:szCs w:val="24"/>
        </w:rPr>
        <w:t>2</w:t>
      </w:r>
      <w:r w:rsidRPr="004269F1">
        <w:rPr>
          <w:szCs w:val="24"/>
        </w:rPr>
        <w:t xml:space="preserve"> </w:t>
      </w:r>
      <w:r w:rsidRPr="004269F1">
        <w:rPr>
          <w:rFonts w:hint="eastAsia"/>
          <w:szCs w:val="24"/>
        </w:rPr>
        <w:t>控制沉桩速率，沉桩过程中加强对</w:t>
      </w:r>
      <w:r w:rsidR="004E4A65">
        <w:rPr>
          <w:rFonts w:hint="eastAsia"/>
          <w:szCs w:val="24"/>
        </w:rPr>
        <w:t>既有隧道结构</w:t>
      </w:r>
      <w:r w:rsidRPr="004269F1">
        <w:rPr>
          <w:rFonts w:hint="eastAsia"/>
          <w:szCs w:val="24"/>
        </w:rPr>
        <w:t>变形的监测，并根据监测情况及时调整施工方案；</w:t>
      </w:r>
    </w:p>
    <w:p w14:paraId="5981B0DF" w14:textId="77777777" w:rsidR="008071B8" w:rsidRPr="008071B8" w:rsidRDefault="008071B8" w:rsidP="008071B8">
      <w:pPr>
        <w:ind w:firstLineChars="200" w:firstLine="482"/>
        <w:rPr>
          <w:szCs w:val="24"/>
        </w:rPr>
      </w:pPr>
      <w:r w:rsidRPr="008071B8">
        <w:rPr>
          <w:rFonts w:hint="eastAsia"/>
          <w:b/>
          <w:szCs w:val="24"/>
        </w:rPr>
        <w:t>3</w:t>
      </w:r>
      <w:r w:rsidRPr="008071B8">
        <w:rPr>
          <w:szCs w:val="24"/>
        </w:rPr>
        <w:t xml:space="preserve"> </w:t>
      </w:r>
      <w:r w:rsidRPr="008071B8">
        <w:rPr>
          <w:szCs w:val="24"/>
        </w:rPr>
        <w:t>在桩基和隧道间设置隔离沟或</w:t>
      </w:r>
      <w:r w:rsidRPr="008071B8">
        <w:rPr>
          <w:rFonts w:hint="eastAsia"/>
          <w:szCs w:val="24"/>
        </w:rPr>
        <w:t>压力</w:t>
      </w:r>
      <w:r w:rsidRPr="008071B8">
        <w:rPr>
          <w:szCs w:val="24"/>
        </w:rPr>
        <w:t>释放孔</w:t>
      </w:r>
      <w:r w:rsidRPr="008071B8">
        <w:rPr>
          <w:rFonts w:hint="eastAsia"/>
          <w:szCs w:val="24"/>
        </w:rPr>
        <w:t>；</w:t>
      </w:r>
    </w:p>
    <w:p w14:paraId="5F6B4914" w14:textId="4E439F62" w:rsidR="008071B8" w:rsidRPr="008071B8" w:rsidRDefault="008071B8" w:rsidP="008071B8">
      <w:pPr>
        <w:ind w:firstLineChars="200" w:firstLine="482"/>
        <w:rPr>
          <w:szCs w:val="24"/>
        </w:rPr>
      </w:pPr>
      <w:r w:rsidRPr="008071B8">
        <w:rPr>
          <w:rFonts w:hint="eastAsia"/>
          <w:b/>
          <w:szCs w:val="24"/>
        </w:rPr>
        <w:t>4</w:t>
      </w:r>
      <w:r w:rsidRPr="008071B8">
        <w:rPr>
          <w:szCs w:val="24"/>
        </w:rPr>
        <w:t xml:space="preserve"> </w:t>
      </w:r>
      <w:r w:rsidRPr="008071B8">
        <w:rPr>
          <w:szCs w:val="24"/>
        </w:rPr>
        <w:t>设置竖向排水孔及时排出地基中超静孔隙水压力</w:t>
      </w:r>
      <w:r w:rsidRPr="008071B8">
        <w:rPr>
          <w:rFonts w:hint="eastAsia"/>
          <w:szCs w:val="24"/>
        </w:rPr>
        <w:t>，</w:t>
      </w:r>
      <w:r w:rsidRPr="008071B8">
        <w:rPr>
          <w:szCs w:val="24"/>
        </w:rPr>
        <w:t>如塑料排水板</w:t>
      </w:r>
      <w:r w:rsidRPr="008071B8">
        <w:rPr>
          <w:rFonts w:hint="eastAsia"/>
          <w:szCs w:val="24"/>
        </w:rPr>
        <w:t>、</w:t>
      </w:r>
      <w:r w:rsidRPr="008071B8">
        <w:rPr>
          <w:szCs w:val="24"/>
        </w:rPr>
        <w:t>砂井等</w:t>
      </w:r>
      <w:r w:rsidRPr="008071B8">
        <w:rPr>
          <w:rFonts w:hint="eastAsia"/>
          <w:szCs w:val="24"/>
        </w:rPr>
        <w:t>；</w:t>
      </w:r>
    </w:p>
    <w:p w14:paraId="31DF7DF3" w14:textId="77777777" w:rsidR="008071B8" w:rsidRPr="008071B8" w:rsidRDefault="008071B8" w:rsidP="008071B8">
      <w:pPr>
        <w:ind w:firstLineChars="200" w:firstLine="482"/>
        <w:rPr>
          <w:szCs w:val="24"/>
        </w:rPr>
      </w:pPr>
      <w:r w:rsidRPr="008071B8">
        <w:rPr>
          <w:rFonts w:hint="eastAsia"/>
          <w:b/>
          <w:szCs w:val="24"/>
        </w:rPr>
        <w:t>5</w:t>
      </w:r>
      <w:r w:rsidRPr="008071B8">
        <w:rPr>
          <w:szCs w:val="24"/>
        </w:rPr>
        <w:t xml:space="preserve"> </w:t>
      </w:r>
      <w:r w:rsidRPr="008071B8">
        <w:rPr>
          <w:szCs w:val="24"/>
        </w:rPr>
        <w:t>采用预钻引孔措施减少挤土效应</w:t>
      </w:r>
      <w:r w:rsidRPr="008071B8">
        <w:rPr>
          <w:rFonts w:hint="eastAsia"/>
          <w:szCs w:val="24"/>
        </w:rPr>
        <w:t>。</w:t>
      </w:r>
    </w:p>
    <w:p w14:paraId="65EFAC84" w14:textId="517B8DCF" w:rsidR="008071B8" w:rsidRPr="004269F1" w:rsidRDefault="008071B8" w:rsidP="008071B8">
      <w:r w:rsidRPr="008071B8">
        <w:rPr>
          <w:rFonts w:hint="eastAsia"/>
          <w:b/>
        </w:rPr>
        <w:t>7</w:t>
      </w:r>
      <w:r w:rsidRPr="008071B8">
        <w:rPr>
          <w:b/>
        </w:rPr>
        <w:t>.3.</w:t>
      </w:r>
      <w:r w:rsidR="00C27774">
        <w:rPr>
          <w:b/>
        </w:rPr>
        <w:t>6</w:t>
      </w:r>
      <w:r w:rsidR="004E4A65">
        <w:rPr>
          <w:rFonts w:hint="eastAsia"/>
        </w:rPr>
        <w:t>既有隧道结构</w:t>
      </w:r>
      <w:r w:rsidRPr="008071B8">
        <w:rPr>
          <w:rFonts w:hint="eastAsia"/>
        </w:rPr>
        <w:t>控制保护区内桩基施工</w:t>
      </w:r>
      <w:r w:rsidRPr="008071B8">
        <w:t>不应采用</w:t>
      </w:r>
      <w:r w:rsidRPr="008071B8">
        <w:rPr>
          <w:rFonts w:hint="eastAsia"/>
        </w:rPr>
        <w:t>锤击沉桩工法，确需采用锤击沉桩方法的，应同时考虑挤土效应和施工振动对</w:t>
      </w:r>
      <w:r w:rsidR="004E4A65">
        <w:rPr>
          <w:rFonts w:hint="eastAsia"/>
        </w:rPr>
        <w:t>既有隧道结构</w:t>
      </w:r>
      <w:r w:rsidRPr="008071B8">
        <w:rPr>
          <w:rFonts w:hint="eastAsia"/>
        </w:rPr>
        <w:t>的影响。</w:t>
      </w:r>
      <w:r w:rsidR="004E4A65">
        <w:rPr>
          <w:rFonts w:hint="eastAsia"/>
        </w:rPr>
        <w:t>既有隧道结构</w:t>
      </w:r>
      <w:r w:rsidRPr="008071B8">
        <w:rPr>
          <w:rFonts w:hint="eastAsia"/>
        </w:rPr>
        <w:t>接近区和非常接近区内不应采用冲击成孔灌注桩，确需采用冲击成孔灌注桩的，可</w:t>
      </w:r>
      <w:r w:rsidRPr="008071B8">
        <w:t>采取如下措施减少桩基施工振动对</w:t>
      </w:r>
      <w:r w:rsidR="004E4A65">
        <w:rPr>
          <w:rFonts w:hint="eastAsia"/>
        </w:rPr>
        <w:t>既有隧道结构</w:t>
      </w:r>
      <w:r w:rsidRPr="004269F1">
        <w:rPr>
          <w:rFonts w:hint="eastAsia"/>
        </w:rPr>
        <w:t>的影响：</w:t>
      </w:r>
    </w:p>
    <w:p w14:paraId="36BA2A9B" w14:textId="5A4ABBD1" w:rsidR="008071B8" w:rsidRPr="004269F1" w:rsidRDefault="008071B8" w:rsidP="008071B8">
      <w:pPr>
        <w:ind w:firstLineChars="200" w:firstLine="482"/>
      </w:pPr>
      <w:r w:rsidRPr="004269F1">
        <w:rPr>
          <w:b/>
        </w:rPr>
        <w:t>1</w:t>
      </w:r>
      <w:r w:rsidRPr="004269F1">
        <w:t xml:space="preserve"> </w:t>
      </w:r>
      <w:r w:rsidRPr="004269F1">
        <w:rPr>
          <w:rFonts w:hint="eastAsia"/>
        </w:rPr>
        <w:t>采用锤击沉桩工法的，对打桩设备应设置减振措施，在打桩区域和</w:t>
      </w:r>
      <w:r w:rsidR="004E4A65">
        <w:rPr>
          <w:rFonts w:hint="eastAsia"/>
        </w:rPr>
        <w:t>既有隧道结构</w:t>
      </w:r>
      <w:r w:rsidRPr="004269F1">
        <w:rPr>
          <w:rFonts w:hint="eastAsia"/>
        </w:rPr>
        <w:t>间设置隔振沟；</w:t>
      </w:r>
    </w:p>
    <w:p w14:paraId="1F01504E" w14:textId="4C880415" w:rsidR="008071B8" w:rsidRPr="008071B8" w:rsidRDefault="008071B8" w:rsidP="008071B8">
      <w:pPr>
        <w:ind w:firstLineChars="200" w:firstLine="482"/>
        <w:rPr>
          <w:szCs w:val="24"/>
        </w:rPr>
      </w:pPr>
      <w:r w:rsidRPr="008071B8">
        <w:rPr>
          <w:rFonts w:hint="eastAsia"/>
          <w:b/>
        </w:rPr>
        <w:t>2</w:t>
      </w:r>
      <w:r w:rsidRPr="008071B8">
        <w:rPr>
          <w:rFonts w:hint="eastAsia"/>
        </w:rPr>
        <w:t xml:space="preserve"> </w:t>
      </w:r>
      <w:r w:rsidRPr="008071B8">
        <w:rPr>
          <w:rFonts w:hint="eastAsia"/>
        </w:rPr>
        <w:t>宜</w:t>
      </w:r>
      <w:r w:rsidRPr="008071B8">
        <w:t>采用旋挖或钻挖工艺</w:t>
      </w:r>
      <w:r w:rsidRPr="008071B8">
        <w:rPr>
          <w:rFonts w:hint="eastAsia"/>
        </w:rPr>
        <w:t>，</w:t>
      </w:r>
      <w:r w:rsidRPr="008071B8">
        <w:t>对入岩较深的大直径桩可采用小直径潜孔锤预钻工艺减少施工振动</w:t>
      </w:r>
      <w:r w:rsidRPr="008071B8">
        <w:rPr>
          <w:rFonts w:hint="eastAsia"/>
        </w:rPr>
        <w:t>。</w:t>
      </w:r>
    </w:p>
    <w:p w14:paraId="10728B91" w14:textId="0BFC16C5" w:rsidR="008071B8" w:rsidRPr="008071B8" w:rsidRDefault="008071B8" w:rsidP="008071B8">
      <w:pPr>
        <w:rPr>
          <w:szCs w:val="24"/>
        </w:rPr>
      </w:pPr>
      <w:r w:rsidRPr="008071B8">
        <w:rPr>
          <w:rFonts w:hint="eastAsia"/>
          <w:b/>
        </w:rPr>
        <w:t>7</w:t>
      </w:r>
      <w:r w:rsidRPr="008071B8">
        <w:rPr>
          <w:b/>
        </w:rPr>
        <w:t>.3.</w:t>
      </w:r>
      <w:r w:rsidR="00C27774">
        <w:rPr>
          <w:b/>
        </w:rPr>
        <w:t>7</w:t>
      </w:r>
      <w:r w:rsidR="004E4A65">
        <w:rPr>
          <w:rFonts w:hint="eastAsia"/>
        </w:rPr>
        <w:t>既有隧道结构</w:t>
      </w:r>
      <w:r w:rsidRPr="008071B8">
        <w:rPr>
          <w:rFonts w:hint="eastAsia"/>
        </w:rPr>
        <w:t>控制保护区内采用人工挖孔桩施工的，应专项论证地下水位变化对既有盾构隧道的影响。</w:t>
      </w:r>
      <w:r w:rsidR="004E4A65">
        <w:t>既有隧道结构</w:t>
      </w:r>
      <w:r w:rsidRPr="008071B8">
        <w:t>围岩分级为</w:t>
      </w:r>
      <w:r w:rsidR="00E9608E" w:rsidRPr="00D168FE">
        <w:rPr>
          <w:rFonts w:cs="Times New Roman"/>
        </w:rPr>
        <w:t>Ⅴ</w:t>
      </w:r>
      <w:r w:rsidRPr="008071B8">
        <w:rPr>
          <w:rFonts w:hint="eastAsia"/>
        </w:rPr>
        <w:t>或</w:t>
      </w:r>
      <w:r w:rsidR="00E9608E" w:rsidRPr="00D168FE">
        <w:rPr>
          <w:rFonts w:cs="Times New Roman"/>
        </w:rPr>
        <w:t>Ⅵ</w:t>
      </w:r>
      <w:r w:rsidRPr="008071B8">
        <w:rPr>
          <w:rFonts w:hint="eastAsia"/>
        </w:rPr>
        <w:t>级的且常年地下水位位于隧道拱顶以上的，不应</w:t>
      </w:r>
      <w:r w:rsidRPr="008071B8">
        <w:rPr>
          <w:rFonts w:hint="eastAsia"/>
          <w:szCs w:val="24"/>
        </w:rPr>
        <w:t>采用人工挖孔桩施工，采取有效措施不降低地下水位的除外。</w:t>
      </w:r>
    </w:p>
    <w:p w14:paraId="1560FB3E" w14:textId="77777777" w:rsidR="008071B8" w:rsidRPr="00E9608E" w:rsidRDefault="008071B8" w:rsidP="008071B8">
      <w:pPr>
        <w:sectPr w:rsidR="008071B8" w:rsidRPr="00E9608E">
          <w:pgSz w:w="11906" w:h="16838"/>
          <w:pgMar w:top="1440" w:right="1800" w:bottom="1440" w:left="1800" w:header="851" w:footer="992" w:gutter="0"/>
          <w:cols w:space="425"/>
          <w:docGrid w:type="lines" w:linePitch="312"/>
        </w:sectPr>
      </w:pPr>
    </w:p>
    <w:p w14:paraId="44932A87" w14:textId="65231900" w:rsidR="008071B8" w:rsidRPr="008071B8" w:rsidRDefault="008071B8" w:rsidP="008071B8">
      <w:pPr>
        <w:keepNext/>
        <w:keepLines/>
        <w:spacing w:before="120" w:after="120" w:line="578" w:lineRule="auto"/>
        <w:jc w:val="center"/>
        <w:outlineLvl w:val="0"/>
        <w:rPr>
          <w:b/>
          <w:bCs/>
          <w:kern w:val="44"/>
          <w:sz w:val="32"/>
          <w:szCs w:val="44"/>
        </w:rPr>
      </w:pPr>
      <w:bookmarkStart w:id="104" w:name="_Toc77924126"/>
      <w:bookmarkStart w:id="105" w:name="_Toc81403447"/>
      <w:bookmarkStart w:id="106" w:name="_Toc81900080"/>
      <w:r w:rsidRPr="008071B8">
        <w:rPr>
          <w:rFonts w:hint="eastAsia"/>
          <w:b/>
          <w:bCs/>
          <w:kern w:val="44"/>
          <w:sz w:val="32"/>
          <w:szCs w:val="44"/>
        </w:rPr>
        <w:lastRenderedPageBreak/>
        <w:t xml:space="preserve">8 </w:t>
      </w:r>
      <w:r w:rsidRPr="008071B8">
        <w:rPr>
          <w:b/>
          <w:bCs/>
          <w:kern w:val="44"/>
          <w:sz w:val="32"/>
          <w:szCs w:val="44"/>
        </w:rPr>
        <w:t xml:space="preserve"> </w:t>
      </w:r>
      <w:r w:rsidRPr="008071B8">
        <w:rPr>
          <w:rFonts w:hint="eastAsia"/>
          <w:b/>
          <w:bCs/>
          <w:kern w:val="44"/>
          <w:sz w:val="32"/>
          <w:szCs w:val="44"/>
        </w:rPr>
        <w:t>外部其它工程</w:t>
      </w:r>
      <w:bookmarkEnd w:id="104"/>
      <w:bookmarkEnd w:id="105"/>
      <w:bookmarkEnd w:id="106"/>
    </w:p>
    <w:p w14:paraId="5CD34EF0"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107" w:name="_Toc77924127"/>
      <w:bookmarkStart w:id="108" w:name="_Toc81403448"/>
      <w:bookmarkStart w:id="109" w:name="_Toc81900081"/>
      <w:r w:rsidRPr="0030487D">
        <w:rPr>
          <w:rFonts w:cstheme="majorBidi"/>
          <w:b/>
          <w:bCs/>
          <w:sz w:val="28"/>
          <w:szCs w:val="32"/>
        </w:rPr>
        <w:t xml:space="preserve">8.1  </w:t>
      </w:r>
      <w:r w:rsidRPr="00EA3F40">
        <w:rPr>
          <w:rFonts w:cstheme="majorBidi" w:hint="eastAsia"/>
          <w:b/>
          <w:bCs/>
          <w:sz w:val="28"/>
          <w:szCs w:val="32"/>
        </w:rPr>
        <w:t>一般规定</w:t>
      </w:r>
      <w:bookmarkEnd w:id="107"/>
      <w:bookmarkEnd w:id="108"/>
      <w:bookmarkEnd w:id="109"/>
    </w:p>
    <w:p w14:paraId="761EE1DA" w14:textId="1518D53F" w:rsidR="00615590" w:rsidRPr="008071B8" w:rsidRDefault="008071B8" w:rsidP="008071B8">
      <w:pPr>
        <w:jc w:val="left"/>
        <w:rPr>
          <w:szCs w:val="24"/>
        </w:rPr>
      </w:pPr>
      <w:r w:rsidRPr="008071B8">
        <w:rPr>
          <w:rFonts w:hint="eastAsia"/>
          <w:b/>
          <w:szCs w:val="24"/>
        </w:rPr>
        <w:t>8.1.1</w:t>
      </w:r>
      <w:r w:rsidR="00615590" w:rsidRPr="008071B8" w:rsidDel="00615590">
        <w:rPr>
          <w:rFonts w:hint="eastAsia"/>
          <w:szCs w:val="24"/>
        </w:rPr>
        <w:t xml:space="preserve"> </w:t>
      </w:r>
      <w:r w:rsidR="00615590">
        <w:rPr>
          <w:rFonts w:hint="eastAsia"/>
          <w:szCs w:val="24"/>
        </w:rPr>
        <w:t>本章适用于</w:t>
      </w:r>
      <w:r w:rsidR="00615590" w:rsidRPr="008071B8">
        <w:rPr>
          <w:rFonts w:hint="eastAsia"/>
          <w:szCs w:val="24"/>
        </w:rPr>
        <w:t>加（卸）载、爆破、地下水等外部作业</w:t>
      </w:r>
      <w:r w:rsidR="00615590">
        <w:rPr>
          <w:rFonts w:hint="eastAsia"/>
          <w:szCs w:val="24"/>
        </w:rPr>
        <w:t>对</w:t>
      </w:r>
      <w:r w:rsidR="004E4A65">
        <w:rPr>
          <w:rFonts w:hint="eastAsia"/>
          <w:szCs w:val="24"/>
        </w:rPr>
        <w:t>既有隧道结构</w:t>
      </w:r>
      <w:r w:rsidR="00615590">
        <w:rPr>
          <w:rFonts w:hint="eastAsia"/>
          <w:szCs w:val="24"/>
        </w:rPr>
        <w:t>影响评估与实施控制。</w:t>
      </w:r>
    </w:p>
    <w:p w14:paraId="525EC5E8" w14:textId="3FCF69C9" w:rsidR="008071B8" w:rsidRDefault="008071B8" w:rsidP="008071B8">
      <w:pPr>
        <w:rPr>
          <w:szCs w:val="24"/>
        </w:rPr>
      </w:pPr>
      <w:r w:rsidRPr="008071B8">
        <w:rPr>
          <w:rFonts w:hint="eastAsia"/>
          <w:b/>
          <w:szCs w:val="24"/>
        </w:rPr>
        <w:t>8.1.2</w:t>
      </w:r>
      <w:r w:rsidR="00D435D5">
        <w:rPr>
          <w:rFonts w:hint="eastAsia"/>
          <w:szCs w:val="24"/>
        </w:rPr>
        <w:t>外部加载影响分区按照</w:t>
      </w:r>
      <w:r w:rsidR="00D435D5" w:rsidRPr="008071B8">
        <w:rPr>
          <w:szCs w:val="24"/>
        </w:rPr>
        <w:t>表</w:t>
      </w:r>
      <w:r w:rsidR="00D435D5">
        <w:rPr>
          <w:rFonts w:hint="eastAsia"/>
          <w:szCs w:val="24"/>
        </w:rPr>
        <w:t>8</w:t>
      </w:r>
      <w:r w:rsidR="00D435D5" w:rsidRPr="008071B8">
        <w:rPr>
          <w:szCs w:val="24"/>
        </w:rPr>
        <w:t>.1.</w:t>
      </w:r>
      <w:r w:rsidR="002E78AD">
        <w:rPr>
          <w:rFonts w:hint="eastAsia"/>
          <w:szCs w:val="24"/>
        </w:rPr>
        <w:t>2</w:t>
      </w:r>
      <w:r w:rsidR="00D435D5" w:rsidRPr="008071B8">
        <w:rPr>
          <w:szCs w:val="24"/>
        </w:rPr>
        <w:t>的规定</w:t>
      </w:r>
      <w:r w:rsidR="00D435D5" w:rsidRPr="008071B8">
        <w:rPr>
          <w:rFonts w:hint="eastAsia"/>
          <w:szCs w:val="24"/>
        </w:rPr>
        <w:t>并</w:t>
      </w:r>
      <w:r w:rsidR="00D435D5" w:rsidRPr="008071B8">
        <w:rPr>
          <w:szCs w:val="24"/>
        </w:rPr>
        <w:t>参照图</w:t>
      </w:r>
      <w:r w:rsidR="00D435D5">
        <w:rPr>
          <w:rFonts w:hint="eastAsia"/>
          <w:szCs w:val="24"/>
        </w:rPr>
        <w:t>8</w:t>
      </w:r>
      <w:r w:rsidR="00D435D5" w:rsidRPr="008071B8">
        <w:rPr>
          <w:szCs w:val="24"/>
        </w:rPr>
        <w:t>.1.</w:t>
      </w:r>
      <w:r w:rsidR="002E78AD">
        <w:rPr>
          <w:rFonts w:hint="eastAsia"/>
          <w:szCs w:val="24"/>
        </w:rPr>
        <w:t>2</w:t>
      </w:r>
      <w:r w:rsidR="00D435D5">
        <w:rPr>
          <w:rFonts w:hint="eastAsia"/>
          <w:szCs w:val="24"/>
        </w:rPr>
        <w:t>确定</w:t>
      </w:r>
      <w:r w:rsidR="00D435D5" w:rsidRPr="008071B8">
        <w:rPr>
          <w:szCs w:val="24"/>
        </w:rPr>
        <w:t>。</w:t>
      </w:r>
      <w:r w:rsidRPr="008071B8">
        <w:rPr>
          <w:rFonts w:hint="eastAsia"/>
          <w:szCs w:val="24"/>
        </w:rPr>
        <w:t xml:space="preserve"> </w:t>
      </w:r>
    </w:p>
    <w:p w14:paraId="3E0F7217" w14:textId="4DCB2C44" w:rsidR="00D435D5" w:rsidRPr="007168B9" w:rsidRDefault="00D435D5" w:rsidP="00D435D5">
      <w:pPr>
        <w:pStyle w:val="aff"/>
        <w:snapToGrid w:val="0"/>
      </w:pPr>
      <w:r w:rsidRPr="007168B9">
        <w:rPr>
          <w:rFonts w:hint="eastAsia"/>
        </w:rPr>
        <w:t>表</w:t>
      </w:r>
      <w:r w:rsidRPr="007168B9">
        <w:t>8.1.</w:t>
      </w:r>
      <w:r w:rsidR="002E78AD" w:rsidRPr="007168B9">
        <w:t>2</w:t>
      </w:r>
      <w:r w:rsidRPr="007168B9">
        <w:t xml:space="preserve"> </w:t>
      </w:r>
      <w:r w:rsidRPr="007168B9">
        <w:rPr>
          <w:rFonts w:hint="eastAsia"/>
        </w:rPr>
        <w:t>外部</w:t>
      </w:r>
      <w:r w:rsidR="00D539D3" w:rsidRPr="007168B9">
        <w:rPr>
          <w:rFonts w:hint="eastAsia"/>
        </w:rPr>
        <w:t>加载</w:t>
      </w:r>
      <w:r w:rsidRPr="007168B9">
        <w:rPr>
          <w:rFonts w:hint="eastAsia"/>
        </w:rPr>
        <w:t>作业的工程影响分区</w:t>
      </w:r>
    </w:p>
    <w:tbl>
      <w:tblPr>
        <w:tblStyle w:val="af6"/>
        <w:tblW w:w="8500" w:type="dxa"/>
        <w:jc w:val="center"/>
        <w:tblLook w:val="04A0" w:firstRow="1" w:lastRow="0" w:firstColumn="1" w:lastColumn="0" w:noHBand="0" w:noVBand="1"/>
      </w:tblPr>
      <w:tblGrid>
        <w:gridCol w:w="1838"/>
        <w:gridCol w:w="6662"/>
      </w:tblGrid>
      <w:tr w:rsidR="00D435D5" w:rsidRPr="007168B9" w14:paraId="2655626B" w14:textId="77777777" w:rsidTr="002F22C5">
        <w:trPr>
          <w:trHeight w:val="283"/>
          <w:jc w:val="center"/>
        </w:trPr>
        <w:tc>
          <w:tcPr>
            <w:tcW w:w="1838" w:type="dxa"/>
            <w:vAlign w:val="center"/>
          </w:tcPr>
          <w:p w14:paraId="7198C3C1" w14:textId="77777777" w:rsidR="00D435D5" w:rsidRPr="007168B9" w:rsidRDefault="00D435D5" w:rsidP="00D435D5">
            <w:pPr>
              <w:pStyle w:val="a7"/>
              <w:snapToGrid w:val="0"/>
              <w:spacing w:after="100" w:afterAutospacing="1" w:line="240" w:lineRule="auto"/>
              <w:jc w:val="center"/>
              <w:rPr>
                <w:rFonts w:eastAsiaTheme="minorEastAsia"/>
                <w:sz w:val="21"/>
              </w:rPr>
            </w:pPr>
            <w:r w:rsidRPr="007168B9">
              <w:rPr>
                <w:rFonts w:eastAsiaTheme="minorEastAsia" w:hint="eastAsia"/>
                <w:sz w:val="21"/>
              </w:rPr>
              <w:t>工程影响分区</w:t>
            </w:r>
          </w:p>
        </w:tc>
        <w:tc>
          <w:tcPr>
            <w:tcW w:w="6662" w:type="dxa"/>
            <w:vAlign w:val="center"/>
          </w:tcPr>
          <w:p w14:paraId="0C9AB66E" w14:textId="77777777" w:rsidR="00D435D5" w:rsidRPr="007168B9" w:rsidRDefault="00D435D5" w:rsidP="00D435D5">
            <w:pPr>
              <w:pStyle w:val="a7"/>
              <w:snapToGrid w:val="0"/>
              <w:spacing w:after="100" w:afterAutospacing="1" w:line="240" w:lineRule="auto"/>
              <w:jc w:val="center"/>
              <w:rPr>
                <w:rFonts w:eastAsiaTheme="minorEastAsia"/>
                <w:sz w:val="21"/>
              </w:rPr>
            </w:pPr>
            <w:r w:rsidRPr="007168B9">
              <w:rPr>
                <w:rFonts w:eastAsiaTheme="minorEastAsia" w:hint="eastAsia"/>
                <w:sz w:val="21"/>
              </w:rPr>
              <w:t>区域范围</w:t>
            </w:r>
          </w:p>
        </w:tc>
      </w:tr>
      <w:tr w:rsidR="00D435D5" w:rsidRPr="007168B9" w14:paraId="691EF78F" w14:textId="77777777" w:rsidTr="002F22C5">
        <w:trPr>
          <w:trHeight w:val="283"/>
          <w:jc w:val="center"/>
        </w:trPr>
        <w:tc>
          <w:tcPr>
            <w:tcW w:w="1838" w:type="dxa"/>
            <w:vAlign w:val="center"/>
          </w:tcPr>
          <w:p w14:paraId="34AD6F26" w14:textId="77777777" w:rsidR="00D435D5" w:rsidRPr="007168B9" w:rsidRDefault="00D435D5" w:rsidP="00D435D5">
            <w:pPr>
              <w:pStyle w:val="a7"/>
              <w:snapToGrid w:val="0"/>
              <w:spacing w:after="100" w:afterAutospacing="1" w:line="240" w:lineRule="auto"/>
              <w:jc w:val="center"/>
              <w:rPr>
                <w:rFonts w:eastAsiaTheme="minorEastAsia"/>
                <w:sz w:val="21"/>
              </w:rPr>
            </w:pPr>
            <w:r w:rsidRPr="007168B9">
              <w:rPr>
                <w:rFonts w:eastAsiaTheme="minorEastAsia" w:hint="eastAsia"/>
                <w:sz w:val="21"/>
              </w:rPr>
              <w:t>强烈影响区</w:t>
            </w:r>
            <w:r w:rsidRPr="007168B9">
              <w:rPr>
                <w:rFonts w:asciiTheme="minorEastAsia" w:eastAsiaTheme="minorEastAsia" w:hAnsiTheme="minorEastAsia"/>
                <w:sz w:val="21"/>
              </w:rPr>
              <w:t>(</w:t>
            </w:r>
            <w:r w:rsidRPr="007168B9">
              <w:rPr>
                <w:rFonts w:eastAsiaTheme="minorEastAsia"/>
                <w:sz w:val="21"/>
              </w:rPr>
              <w:t>A</w:t>
            </w:r>
            <w:r w:rsidRPr="007168B9">
              <w:rPr>
                <w:rFonts w:asciiTheme="minorEastAsia" w:eastAsiaTheme="minorEastAsia" w:hAnsiTheme="minorEastAsia"/>
                <w:sz w:val="21"/>
              </w:rPr>
              <w:t>)</w:t>
            </w:r>
          </w:p>
        </w:tc>
        <w:tc>
          <w:tcPr>
            <w:tcW w:w="6662" w:type="dxa"/>
            <w:vAlign w:val="center"/>
          </w:tcPr>
          <w:p w14:paraId="7C8DDB32" w14:textId="4F01426C" w:rsidR="00D435D5" w:rsidRPr="007168B9" w:rsidRDefault="00830E8E" w:rsidP="00D435D5">
            <w:pPr>
              <w:pStyle w:val="a7"/>
              <w:snapToGrid w:val="0"/>
              <w:spacing w:after="100" w:afterAutospacing="1" w:line="240" w:lineRule="auto"/>
              <w:jc w:val="center"/>
              <w:rPr>
                <w:rFonts w:eastAsiaTheme="minorEastAsia"/>
                <w:sz w:val="21"/>
              </w:rPr>
            </w:pPr>
            <w:r>
              <w:rPr>
                <w:rFonts w:eastAsiaTheme="minorEastAsia" w:hint="eastAsia"/>
                <w:sz w:val="21"/>
              </w:rPr>
              <w:t>加</w:t>
            </w:r>
            <w:r w:rsidR="00D435D5" w:rsidRPr="007168B9">
              <w:rPr>
                <w:rFonts w:eastAsiaTheme="minorEastAsia" w:hint="eastAsia"/>
                <w:sz w:val="21"/>
              </w:rPr>
              <w:t>载</w:t>
            </w:r>
            <w:r w:rsidR="00314E40">
              <w:rPr>
                <w:rFonts w:eastAsiaTheme="minorEastAsia" w:hint="eastAsia"/>
                <w:sz w:val="21"/>
              </w:rPr>
              <w:t>底部</w:t>
            </w:r>
            <w:r w:rsidR="00D435D5" w:rsidRPr="007168B9">
              <w:rPr>
                <w:rFonts w:eastAsiaTheme="minorEastAsia"/>
                <w:sz w:val="21"/>
              </w:rPr>
              <w:t>0.</w:t>
            </w:r>
            <w:r w:rsidR="0016068F">
              <w:rPr>
                <w:rFonts w:eastAsiaTheme="minorEastAsia"/>
                <w:sz w:val="21"/>
              </w:rPr>
              <w:t>5W</w:t>
            </w:r>
            <w:r w:rsidR="00D435D5" w:rsidRPr="007168B9">
              <w:rPr>
                <w:rFonts w:eastAsiaTheme="minorEastAsia" w:hint="eastAsia"/>
                <w:sz w:val="21"/>
              </w:rPr>
              <w:t>和</w:t>
            </w:r>
            <w:r w:rsidR="00314E40">
              <w:rPr>
                <w:rFonts w:eastAsiaTheme="minorEastAsia" w:hint="eastAsia"/>
                <w:sz w:val="21"/>
              </w:rPr>
              <w:t>外侧</w:t>
            </w:r>
            <w:r w:rsidR="00D435D5" w:rsidRPr="007168B9">
              <w:rPr>
                <w:rFonts w:eastAsiaTheme="minorEastAsia"/>
                <w:sz w:val="21"/>
              </w:rPr>
              <w:t>0.</w:t>
            </w:r>
            <w:r w:rsidR="00080849">
              <w:rPr>
                <w:rFonts w:eastAsiaTheme="minorEastAsia"/>
                <w:sz w:val="21"/>
              </w:rPr>
              <w:t>15</w:t>
            </w:r>
            <w:r w:rsidR="0016068F">
              <w:rPr>
                <w:rFonts w:eastAsiaTheme="minorEastAsia"/>
                <w:sz w:val="21"/>
              </w:rPr>
              <w:t>W</w:t>
            </w:r>
            <w:r w:rsidR="00D435D5" w:rsidRPr="007168B9">
              <w:rPr>
                <w:rFonts w:eastAsiaTheme="minorEastAsia" w:hint="eastAsia"/>
                <w:sz w:val="21"/>
              </w:rPr>
              <w:t>范围内</w:t>
            </w:r>
          </w:p>
        </w:tc>
      </w:tr>
      <w:tr w:rsidR="00D435D5" w:rsidRPr="007168B9" w14:paraId="52F4C36E" w14:textId="77777777" w:rsidTr="002F22C5">
        <w:trPr>
          <w:trHeight w:val="283"/>
          <w:jc w:val="center"/>
        </w:trPr>
        <w:tc>
          <w:tcPr>
            <w:tcW w:w="1838" w:type="dxa"/>
            <w:vAlign w:val="center"/>
          </w:tcPr>
          <w:p w14:paraId="640C2674" w14:textId="77777777" w:rsidR="00D435D5" w:rsidRPr="007168B9" w:rsidRDefault="00D435D5" w:rsidP="00D435D5">
            <w:pPr>
              <w:pStyle w:val="a7"/>
              <w:snapToGrid w:val="0"/>
              <w:spacing w:after="100" w:afterAutospacing="1" w:line="240" w:lineRule="auto"/>
              <w:jc w:val="center"/>
              <w:rPr>
                <w:rFonts w:eastAsiaTheme="minorEastAsia"/>
                <w:sz w:val="21"/>
              </w:rPr>
            </w:pPr>
            <w:r w:rsidRPr="007168B9">
              <w:rPr>
                <w:rFonts w:eastAsiaTheme="minorEastAsia" w:hint="eastAsia"/>
                <w:sz w:val="21"/>
              </w:rPr>
              <w:t>显著影响区</w:t>
            </w:r>
            <w:r w:rsidRPr="007168B9">
              <w:rPr>
                <w:rFonts w:asciiTheme="minorEastAsia" w:eastAsiaTheme="minorEastAsia" w:hAnsiTheme="minorEastAsia"/>
                <w:sz w:val="21"/>
              </w:rPr>
              <w:t>(</w:t>
            </w:r>
            <w:r w:rsidRPr="007168B9">
              <w:rPr>
                <w:rFonts w:eastAsiaTheme="minorEastAsia"/>
                <w:sz w:val="21"/>
              </w:rPr>
              <w:t>B</w:t>
            </w:r>
            <w:r w:rsidRPr="007168B9">
              <w:rPr>
                <w:rFonts w:asciiTheme="minorEastAsia" w:eastAsiaTheme="minorEastAsia" w:hAnsiTheme="minorEastAsia"/>
                <w:sz w:val="21"/>
              </w:rPr>
              <w:t>)</w:t>
            </w:r>
          </w:p>
        </w:tc>
        <w:tc>
          <w:tcPr>
            <w:tcW w:w="6662" w:type="dxa"/>
            <w:vAlign w:val="center"/>
          </w:tcPr>
          <w:p w14:paraId="412C137F" w14:textId="419F8839" w:rsidR="00D435D5" w:rsidRPr="007168B9" w:rsidRDefault="00830E8E" w:rsidP="002E78AD">
            <w:pPr>
              <w:pStyle w:val="a7"/>
              <w:snapToGrid w:val="0"/>
              <w:spacing w:after="100" w:afterAutospacing="1" w:line="240" w:lineRule="auto"/>
              <w:jc w:val="center"/>
              <w:rPr>
                <w:rFonts w:eastAsiaTheme="minorEastAsia"/>
                <w:sz w:val="21"/>
              </w:rPr>
            </w:pPr>
            <w:r>
              <w:rPr>
                <w:rFonts w:eastAsiaTheme="minorEastAsia" w:hint="eastAsia"/>
                <w:sz w:val="21"/>
              </w:rPr>
              <w:t>加</w:t>
            </w:r>
            <w:r w:rsidR="00D435D5" w:rsidRPr="007168B9">
              <w:rPr>
                <w:rFonts w:eastAsiaTheme="minorEastAsia" w:hint="eastAsia"/>
                <w:sz w:val="21"/>
              </w:rPr>
              <w:t>载</w:t>
            </w:r>
            <w:r w:rsidR="002658A3">
              <w:rPr>
                <w:rFonts w:eastAsiaTheme="minorEastAsia" w:hint="eastAsia"/>
                <w:sz w:val="21"/>
              </w:rPr>
              <w:t>底部</w:t>
            </w:r>
            <w:r w:rsidR="0016068F" w:rsidRPr="007168B9">
              <w:rPr>
                <w:rFonts w:eastAsiaTheme="minorEastAsia"/>
                <w:sz w:val="21"/>
              </w:rPr>
              <w:t>0.</w:t>
            </w:r>
            <w:r w:rsidR="0016068F">
              <w:rPr>
                <w:rFonts w:eastAsiaTheme="minorEastAsia"/>
                <w:sz w:val="21"/>
              </w:rPr>
              <w:t>5W</w:t>
            </w:r>
            <w:r w:rsidR="00D435D5" w:rsidRPr="007168B9">
              <w:rPr>
                <w:rFonts w:eastAsiaTheme="minorEastAsia"/>
                <w:sz w:val="21"/>
              </w:rPr>
              <w:t>~</w:t>
            </w:r>
            <w:r w:rsidR="00616E40">
              <w:rPr>
                <w:rFonts w:eastAsiaTheme="minorEastAsia"/>
                <w:sz w:val="21"/>
              </w:rPr>
              <w:t>1.0</w:t>
            </w:r>
            <w:r w:rsidR="0016068F">
              <w:rPr>
                <w:rFonts w:eastAsiaTheme="minorEastAsia"/>
                <w:sz w:val="21"/>
              </w:rPr>
              <w:t>W</w:t>
            </w:r>
            <w:r w:rsidR="00D435D5" w:rsidRPr="007168B9">
              <w:rPr>
                <w:rFonts w:eastAsiaTheme="minorEastAsia" w:hint="eastAsia"/>
                <w:sz w:val="21"/>
              </w:rPr>
              <w:t>和</w:t>
            </w:r>
            <w:r w:rsidR="002658A3">
              <w:rPr>
                <w:rFonts w:eastAsiaTheme="minorEastAsia" w:hint="eastAsia"/>
                <w:sz w:val="21"/>
              </w:rPr>
              <w:t>外侧</w:t>
            </w:r>
            <w:r w:rsidR="00C1073C" w:rsidRPr="007168B9">
              <w:rPr>
                <w:rFonts w:eastAsiaTheme="minorEastAsia"/>
                <w:sz w:val="21"/>
              </w:rPr>
              <w:t>0.</w:t>
            </w:r>
            <w:r w:rsidR="00C1073C">
              <w:rPr>
                <w:rFonts w:eastAsiaTheme="minorEastAsia"/>
                <w:sz w:val="21"/>
              </w:rPr>
              <w:t>15W</w:t>
            </w:r>
            <w:r w:rsidR="00D435D5" w:rsidRPr="007168B9">
              <w:rPr>
                <w:rFonts w:eastAsiaTheme="minorEastAsia"/>
                <w:sz w:val="21"/>
              </w:rPr>
              <w:t>~</w:t>
            </w:r>
            <w:r w:rsidR="0016068F" w:rsidRPr="007168B9">
              <w:rPr>
                <w:rFonts w:eastAsiaTheme="minorEastAsia"/>
                <w:sz w:val="21"/>
              </w:rPr>
              <w:t>0.</w:t>
            </w:r>
            <w:r w:rsidR="00C1073C">
              <w:rPr>
                <w:rFonts w:eastAsiaTheme="minorEastAsia"/>
                <w:sz w:val="21"/>
              </w:rPr>
              <w:t>5</w:t>
            </w:r>
            <w:r w:rsidR="0016068F">
              <w:rPr>
                <w:rFonts w:eastAsiaTheme="minorEastAsia"/>
                <w:sz w:val="21"/>
              </w:rPr>
              <w:t>W</w:t>
            </w:r>
            <w:r w:rsidR="00D435D5" w:rsidRPr="007168B9">
              <w:rPr>
                <w:rFonts w:eastAsiaTheme="minorEastAsia" w:hint="eastAsia"/>
                <w:sz w:val="21"/>
              </w:rPr>
              <w:t>范围内</w:t>
            </w:r>
          </w:p>
        </w:tc>
      </w:tr>
      <w:tr w:rsidR="00D435D5" w:rsidRPr="007168B9" w14:paraId="1BF7497B" w14:textId="77777777" w:rsidTr="002F22C5">
        <w:trPr>
          <w:trHeight w:val="283"/>
          <w:jc w:val="center"/>
        </w:trPr>
        <w:tc>
          <w:tcPr>
            <w:tcW w:w="1838" w:type="dxa"/>
            <w:vAlign w:val="center"/>
          </w:tcPr>
          <w:p w14:paraId="12FA3A11" w14:textId="77777777" w:rsidR="00D435D5" w:rsidRPr="007168B9" w:rsidRDefault="00D435D5" w:rsidP="00D435D5">
            <w:pPr>
              <w:pStyle w:val="a7"/>
              <w:snapToGrid w:val="0"/>
              <w:spacing w:after="100" w:afterAutospacing="1" w:line="240" w:lineRule="auto"/>
              <w:jc w:val="center"/>
              <w:rPr>
                <w:rFonts w:eastAsiaTheme="minorEastAsia"/>
                <w:sz w:val="21"/>
              </w:rPr>
            </w:pPr>
            <w:r w:rsidRPr="007168B9">
              <w:rPr>
                <w:rFonts w:eastAsiaTheme="minorEastAsia" w:hint="eastAsia"/>
                <w:sz w:val="21"/>
              </w:rPr>
              <w:t>一般影响区</w:t>
            </w:r>
            <w:r w:rsidRPr="007168B9">
              <w:rPr>
                <w:rFonts w:asciiTheme="minorEastAsia" w:eastAsiaTheme="minorEastAsia" w:hAnsiTheme="minorEastAsia"/>
                <w:sz w:val="21"/>
              </w:rPr>
              <w:t>(</w:t>
            </w:r>
            <w:r w:rsidRPr="007168B9">
              <w:rPr>
                <w:rFonts w:eastAsiaTheme="minorEastAsia"/>
                <w:sz w:val="21"/>
              </w:rPr>
              <w:t>C</w:t>
            </w:r>
            <w:r w:rsidRPr="007168B9">
              <w:rPr>
                <w:rFonts w:asciiTheme="minorEastAsia" w:eastAsiaTheme="minorEastAsia" w:hAnsiTheme="minorEastAsia"/>
                <w:sz w:val="21"/>
              </w:rPr>
              <w:t>)</w:t>
            </w:r>
          </w:p>
        </w:tc>
        <w:tc>
          <w:tcPr>
            <w:tcW w:w="6662" w:type="dxa"/>
            <w:vAlign w:val="center"/>
          </w:tcPr>
          <w:p w14:paraId="24924F41" w14:textId="2F6243C4" w:rsidR="00D435D5" w:rsidRPr="007168B9" w:rsidRDefault="00830E8E" w:rsidP="002E78AD">
            <w:pPr>
              <w:pStyle w:val="a7"/>
              <w:snapToGrid w:val="0"/>
              <w:spacing w:after="100" w:afterAutospacing="1" w:line="240" w:lineRule="auto"/>
              <w:jc w:val="center"/>
              <w:rPr>
                <w:rFonts w:eastAsiaTheme="minorEastAsia"/>
                <w:sz w:val="21"/>
              </w:rPr>
            </w:pPr>
            <w:r>
              <w:rPr>
                <w:rFonts w:eastAsiaTheme="minorEastAsia" w:hint="eastAsia"/>
                <w:sz w:val="21"/>
              </w:rPr>
              <w:t>加</w:t>
            </w:r>
            <w:r w:rsidR="00D435D5" w:rsidRPr="007168B9">
              <w:rPr>
                <w:rFonts w:eastAsiaTheme="minorEastAsia" w:hint="eastAsia"/>
                <w:sz w:val="21"/>
              </w:rPr>
              <w:t>载</w:t>
            </w:r>
            <w:r w:rsidR="002658A3">
              <w:rPr>
                <w:rFonts w:eastAsiaTheme="minorEastAsia" w:hint="eastAsia"/>
                <w:sz w:val="21"/>
              </w:rPr>
              <w:t>底部</w:t>
            </w:r>
            <w:r w:rsidR="005169F1">
              <w:rPr>
                <w:rFonts w:eastAsiaTheme="minorEastAsia"/>
                <w:sz w:val="21"/>
              </w:rPr>
              <w:t>1</w:t>
            </w:r>
            <w:r w:rsidR="005169F1">
              <w:rPr>
                <w:rFonts w:eastAsiaTheme="minorEastAsia" w:hint="eastAsia"/>
                <w:sz w:val="21"/>
              </w:rPr>
              <w:t>.</w:t>
            </w:r>
            <w:r w:rsidR="005169F1">
              <w:rPr>
                <w:rFonts w:eastAsiaTheme="minorEastAsia"/>
                <w:sz w:val="21"/>
              </w:rPr>
              <w:t>0</w:t>
            </w:r>
            <w:r w:rsidR="0016068F">
              <w:rPr>
                <w:rFonts w:eastAsiaTheme="minorEastAsia"/>
                <w:sz w:val="21"/>
              </w:rPr>
              <w:t>W</w:t>
            </w:r>
            <w:r w:rsidR="0016068F" w:rsidRPr="007168B9">
              <w:rPr>
                <w:rFonts w:eastAsiaTheme="minorEastAsia"/>
                <w:sz w:val="21"/>
              </w:rPr>
              <w:t>~</w:t>
            </w:r>
            <w:r w:rsidR="005169F1">
              <w:rPr>
                <w:rFonts w:eastAsiaTheme="minorEastAsia"/>
                <w:sz w:val="21"/>
              </w:rPr>
              <w:t>2.0</w:t>
            </w:r>
            <w:r w:rsidR="0016068F">
              <w:rPr>
                <w:rFonts w:eastAsiaTheme="minorEastAsia"/>
                <w:sz w:val="21"/>
              </w:rPr>
              <w:t>W</w:t>
            </w:r>
            <w:r w:rsidR="00D435D5" w:rsidRPr="007168B9">
              <w:rPr>
                <w:rFonts w:eastAsiaTheme="minorEastAsia" w:hint="eastAsia"/>
                <w:sz w:val="21"/>
              </w:rPr>
              <w:t>和</w:t>
            </w:r>
            <w:r w:rsidR="002658A3">
              <w:rPr>
                <w:rFonts w:eastAsiaTheme="minorEastAsia" w:hint="eastAsia"/>
                <w:sz w:val="21"/>
              </w:rPr>
              <w:t>外侧</w:t>
            </w:r>
            <w:r w:rsidR="0016068F" w:rsidRPr="007168B9">
              <w:rPr>
                <w:rFonts w:eastAsiaTheme="minorEastAsia"/>
                <w:sz w:val="21"/>
              </w:rPr>
              <w:t>0.</w:t>
            </w:r>
            <w:r w:rsidR="005169F1">
              <w:rPr>
                <w:rFonts w:eastAsiaTheme="minorEastAsia"/>
                <w:sz w:val="21"/>
              </w:rPr>
              <w:t>5</w:t>
            </w:r>
            <w:r w:rsidR="0016068F">
              <w:rPr>
                <w:rFonts w:eastAsiaTheme="minorEastAsia"/>
                <w:sz w:val="21"/>
              </w:rPr>
              <w:t>W</w:t>
            </w:r>
            <w:r w:rsidR="0016068F" w:rsidRPr="007168B9">
              <w:rPr>
                <w:rFonts w:eastAsiaTheme="minorEastAsia"/>
                <w:sz w:val="21"/>
              </w:rPr>
              <w:t>~</w:t>
            </w:r>
            <w:r w:rsidR="00512BE8">
              <w:rPr>
                <w:rFonts w:eastAsiaTheme="minorEastAsia"/>
                <w:sz w:val="21"/>
              </w:rPr>
              <w:t>1.0</w:t>
            </w:r>
            <w:r w:rsidR="0016068F">
              <w:rPr>
                <w:rFonts w:eastAsiaTheme="minorEastAsia"/>
                <w:sz w:val="21"/>
              </w:rPr>
              <w:t>W</w:t>
            </w:r>
            <w:r w:rsidR="00D435D5" w:rsidRPr="007168B9">
              <w:rPr>
                <w:rFonts w:eastAsiaTheme="minorEastAsia" w:hint="eastAsia"/>
                <w:sz w:val="21"/>
              </w:rPr>
              <w:t>范围内</w:t>
            </w:r>
          </w:p>
        </w:tc>
      </w:tr>
      <w:tr w:rsidR="00D435D5" w:rsidRPr="007168B9" w14:paraId="36E83D3B" w14:textId="77777777" w:rsidTr="002F22C5">
        <w:trPr>
          <w:trHeight w:val="283"/>
          <w:jc w:val="center"/>
        </w:trPr>
        <w:tc>
          <w:tcPr>
            <w:tcW w:w="1838" w:type="dxa"/>
            <w:vAlign w:val="center"/>
          </w:tcPr>
          <w:p w14:paraId="78CAB77E" w14:textId="77777777" w:rsidR="00D435D5" w:rsidRPr="007168B9" w:rsidRDefault="00D435D5" w:rsidP="00D435D5">
            <w:pPr>
              <w:pStyle w:val="a7"/>
              <w:snapToGrid w:val="0"/>
              <w:spacing w:after="100" w:afterAutospacing="1" w:line="240" w:lineRule="auto"/>
              <w:jc w:val="center"/>
              <w:rPr>
                <w:rFonts w:eastAsiaTheme="minorEastAsia"/>
                <w:sz w:val="21"/>
              </w:rPr>
            </w:pPr>
            <w:r w:rsidRPr="007168B9">
              <w:rPr>
                <w:rFonts w:eastAsiaTheme="minorEastAsia" w:hint="eastAsia"/>
                <w:sz w:val="21"/>
              </w:rPr>
              <w:t>微弱影响区</w:t>
            </w:r>
            <w:r w:rsidRPr="007168B9">
              <w:rPr>
                <w:rFonts w:asciiTheme="minorEastAsia" w:eastAsiaTheme="minorEastAsia" w:hAnsiTheme="minorEastAsia"/>
                <w:sz w:val="21"/>
              </w:rPr>
              <w:t>(</w:t>
            </w:r>
            <w:r w:rsidRPr="007168B9">
              <w:rPr>
                <w:rFonts w:eastAsiaTheme="minorEastAsia"/>
                <w:sz w:val="21"/>
              </w:rPr>
              <w:t>D</w:t>
            </w:r>
            <w:r w:rsidRPr="007168B9">
              <w:rPr>
                <w:rFonts w:asciiTheme="minorEastAsia" w:eastAsiaTheme="minorEastAsia" w:hAnsiTheme="minorEastAsia"/>
                <w:sz w:val="21"/>
              </w:rPr>
              <w:t>)</w:t>
            </w:r>
          </w:p>
        </w:tc>
        <w:tc>
          <w:tcPr>
            <w:tcW w:w="6662" w:type="dxa"/>
            <w:vAlign w:val="center"/>
          </w:tcPr>
          <w:p w14:paraId="13EE4560" w14:textId="40EFD582" w:rsidR="00D435D5" w:rsidRPr="007168B9" w:rsidRDefault="00830E8E" w:rsidP="002E78AD">
            <w:pPr>
              <w:pStyle w:val="a7"/>
              <w:snapToGrid w:val="0"/>
              <w:spacing w:after="100" w:afterAutospacing="1" w:line="240" w:lineRule="auto"/>
              <w:jc w:val="center"/>
              <w:rPr>
                <w:rFonts w:eastAsiaTheme="minorEastAsia"/>
                <w:sz w:val="21"/>
              </w:rPr>
            </w:pPr>
            <w:r>
              <w:rPr>
                <w:rFonts w:eastAsiaTheme="minorEastAsia" w:hint="eastAsia"/>
                <w:sz w:val="21"/>
              </w:rPr>
              <w:t>加</w:t>
            </w:r>
            <w:r w:rsidR="00D435D5" w:rsidRPr="007168B9">
              <w:rPr>
                <w:rFonts w:eastAsiaTheme="minorEastAsia" w:hint="eastAsia"/>
                <w:sz w:val="21"/>
              </w:rPr>
              <w:t>载</w:t>
            </w:r>
            <w:r w:rsidR="002658A3">
              <w:rPr>
                <w:rFonts w:eastAsiaTheme="minorEastAsia" w:hint="eastAsia"/>
                <w:sz w:val="21"/>
              </w:rPr>
              <w:t>底部</w:t>
            </w:r>
            <w:r w:rsidR="002F22C5">
              <w:rPr>
                <w:rFonts w:eastAsiaTheme="minorEastAsia"/>
                <w:sz w:val="21"/>
              </w:rPr>
              <w:t>2.0</w:t>
            </w:r>
            <w:r w:rsidR="0016068F">
              <w:rPr>
                <w:rFonts w:eastAsiaTheme="minorEastAsia"/>
                <w:sz w:val="21"/>
              </w:rPr>
              <w:t>W</w:t>
            </w:r>
            <w:r w:rsidR="00D435D5" w:rsidRPr="007168B9">
              <w:rPr>
                <w:rFonts w:eastAsiaTheme="minorEastAsia" w:hint="eastAsia"/>
                <w:sz w:val="21"/>
              </w:rPr>
              <w:t>和</w:t>
            </w:r>
            <w:r w:rsidR="00B90AEB">
              <w:rPr>
                <w:rFonts w:eastAsiaTheme="minorEastAsia" w:hint="eastAsia"/>
                <w:sz w:val="21"/>
              </w:rPr>
              <w:t>外侧</w:t>
            </w:r>
            <w:r w:rsidR="00512BE8">
              <w:rPr>
                <w:rFonts w:eastAsiaTheme="minorEastAsia"/>
                <w:sz w:val="21"/>
              </w:rPr>
              <w:t>1.0</w:t>
            </w:r>
            <w:r w:rsidR="0016068F">
              <w:rPr>
                <w:rFonts w:eastAsiaTheme="minorEastAsia"/>
                <w:sz w:val="21"/>
              </w:rPr>
              <w:t>W</w:t>
            </w:r>
            <w:r w:rsidR="00D435D5" w:rsidRPr="007168B9">
              <w:rPr>
                <w:rFonts w:eastAsiaTheme="minorEastAsia" w:hint="eastAsia"/>
                <w:sz w:val="21"/>
              </w:rPr>
              <w:t>范围外</w:t>
            </w:r>
          </w:p>
        </w:tc>
      </w:tr>
    </w:tbl>
    <w:p w14:paraId="0681D39C" w14:textId="46CB97D1" w:rsidR="00D435D5" w:rsidRDefault="00D435D5" w:rsidP="00D435D5">
      <w:pPr>
        <w:pStyle w:val="aff1"/>
      </w:pPr>
      <w:r w:rsidRPr="007168B9">
        <w:rPr>
          <w:rFonts w:hint="eastAsia"/>
        </w:rPr>
        <w:t>注：</w:t>
      </w:r>
      <w:r w:rsidR="0016068F">
        <w:t>W</w:t>
      </w:r>
      <w:r w:rsidRPr="007168B9">
        <w:rPr>
          <w:rFonts w:hint="eastAsia"/>
        </w:rPr>
        <w:t>为</w:t>
      </w:r>
      <w:r w:rsidR="00B90AEB">
        <w:rPr>
          <w:rFonts w:hint="eastAsia"/>
        </w:rPr>
        <w:t>地面</w:t>
      </w:r>
      <w:r w:rsidRPr="007168B9">
        <w:rPr>
          <w:rFonts w:hint="eastAsia"/>
        </w:rPr>
        <w:t>加载宽度</w:t>
      </w:r>
      <w:r w:rsidR="007A3C46">
        <w:rPr>
          <w:rFonts w:hint="eastAsia"/>
        </w:rPr>
        <w:t>（</w:t>
      </w:r>
      <w:r w:rsidR="007A3C46">
        <w:rPr>
          <w:rFonts w:hint="eastAsia"/>
        </w:rPr>
        <w:t>m</w:t>
      </w:r>
      <w:r w:rsidR="007A3C46">
        <w:rPr>
          <w:rFonts w:hint="eastAsia"/>
        </w:rPr>
        <w:t>）</w:t>
      </w:r>
      <w:r w:rsidRPr="007168B9">
        <w:rPr>
          <w:rFonts w:hint="eastAsia"/>
        </w:rPr>
        <w:t>。</w:t>
      </w:r>
    </w:p>
    <w:p w14:paraId="75A4E9DF" w14:textId="3335E79D" w:rsidR="005453AB" w:rsidRPr="001D578A" w:rsidRDefault="004B6830">
      <w:pPr>
        <w:spacing w:line="240" w:lineRule="auto"/>
        <w:jc w:val="center"/>
        <w:rPr>
          <w:rFonts w:cs="Times New Roman"/>
          <w:sz w:val="21"/>
          <w:highlight w:val="yellow"/>
        </w:rPr>
      </w:pPr>
      <w:r>
        <w:rPr>
          <w:noProof/>
        </w:rPr>
        <w:drawing>
          <wp:inline distT="0" distB="0" distL="0" distR="0" wp14:anchorId="3603353F" wp14:editId="341E891B">
            <wp:extent cx="3735473" cy="3063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6409" cy="3064658"/>
                    </a:xfrm>
                    <a:prstGeom prst="rect">
                      <a:avLst/>
                    </a:prstGeom>
                    <a:noFill/>
                    <a:ln>
                      <a:noFill/>
                    </a:ln>
                  </pic:spPr>
                </pic:pic>
              </a:graphicData>
            </a:graphic>
          </wp:inline>
        </w:drawing>
      </w:r>
      <w:r w:rsidR="00F100F1" w:rsidDel="00F100F1">
        <w:rPr>
          <w:rFonts w:cs="Times New Roman" w:hint="eastAsia"/>
          <w:sz w:val="21"/>
          <w:highlight w:val="yellow"/>
        </w:rPr>
        <w:t xml:space="preserve"> </w:t>
      </w:r>
    </w:p>
    <w:p w14:paraId="6300DDFF" w14:textId="0AF39BA7" w:rsidR="008071B8" w:rsidRDefault="008071B8" w:rsidP="008071B8">
      <w:pPr>
        <w:spacing w:line="240" w:lineRule="auto"/>
        <w:jc w:val="center"/>
        <w:rPr>
          <w:rFonts w:eastAsia="黑体" w:cs="Times New Roman"/>
          <w:sz w:val="21"/>
        </w:rPr>
      </w:pPr>
      <w:r w:rsidRPr="000445A4">
        <w:rPr>
          <w:rFonts w:eastAsia="黑体" w:cs="Times New Roman" w:hint="eastAsia"/>
          <w:sz w:val="21"/>
        </w:rPr>
        <w:t>图</w:t>
      </w:r>
      <w:r w:rsidRPr="000445A4">
        <w:rPr>
          <w:rFonts w:eastAsia="黑体" w:cs="Times New Roman"/>
          <w:sz w:val="21"/>
        </w:rPr>
        <w:t>8.1.</w:t>
      </w:r>
      <w:r w:rsidR="002E78AD" w:rsidRPr="000445A4">
        <w:rPr>
          <w:rFonts w:eastAsia="黑体" w:cs="Times New Roman"/>
          <w:sz w:val="21"/>
        </w:rPr>
        <w:t>2</w:t>
      </w:r>
      <w:r w:rsidRPr="000445A4">
        <w:rPr>
          <w:rFonts w:eastAsia="黑体" w:cs="Times New Roman" w:hint="eastAsia"/>
          <w:sz w:val="21"/>
        </w:rPr>
        <w:t>外部加载作业</w:t>
      </w:r>
      <w:r w:rsidR="00D539D3" w:rsidRPr="000445A4">
        <w:rPr>
          <w:rFonts w:eastAsia="黑体" w:cs="Times New Roman" w:hint="eastAsia"/>
          <w:sz w:val="21"/>
        </w:rPr>
        <w:t>的工程影响分区</w:t>
      </w:r>
    </w:p>
    <w:p w14:paraId="355C3046" w14:textId="0D9A2125" w:rsidR="007E4D32" w:rsidRDefault="007E4D32" w:rsidP="007E4D32">
      <w:pPr>
        <w:rPr>
          <w:b/>
          <w:szCs w:val="24"/>
        </w:rPr>
      </w:pPr>
      <w:r>
        <w:rPr>
          <w:rFonts w:hint="eastAsia"/>
          <w:b/>
          <w:szCs w:val="24"/>
        </w:rPr>
        <w:t>8.1.</w:t>
      </w:r>
      <w:r>
        <w:rPr>
          <w:b/>
          <w:szCs w:val="24"/>
        </w:rPr>
        <w:t xml:space="preserve">3 </w:t>
      </w:r>
      <w:r>
        <w:rPr>
          <w:rFonts w:hint="eastAsia"/>
          <w:szCs w:val="24"/>
        </w:rPr>
        <w:t>既有隧道结构控制保护区内的爆破作业，应进行爆破安全评估和爆破设计审查。</w:t>
      </w:r>
    </w:p>
    <w:p w14:paraId="2CB4BB6E" w14:textId="22020CFB" w:rsidR="007E4D32" w:rsidRDefault="007E4D32" w:rsidP="007E4D32">
      <w:pPr>
        <w:jc w:val="left"/>
        <w:rPr>
          <w:szCs w:val="24"/>
        </w:rPr>
      </w:pPr>
      <w:r>
        <w:rPr>
          <w:rFonts w:hint="eastAsia"/>
          <w:b/>
          <w:szCs w:val="24"/>
        </w:rPr>
        <w:t>8.1.</w:t>
      </w:r>
      <w:r>
        <w:rPr>
          <w:b/>
          <w:szCs w:val="24"/>
        </w:rPr>
        <w:t>4</w:t>
      </w:r>
      <w:r>
        <w:rPr>
          <w:rFonts w:hint="eastAsia"/>
          <w:szCs w:val="24"/>
        </w:rPr>
        <w:t>地下水作业应采用合适的排水、降水、截水或回灌等地下水控制技术。</w:t>
      </w:r>
    </w:p>
    <w:p w14:paraId="17C925FF" w14:textId="49EA504B" w:rsidR="007E4D32" w:rsidRPr="00C125B6" w:rsidRDefault="007E4D32" w:rsidP="007E4D32">
      <w:pPr>
        <w:jc w:val="left"/>
        <w:rPr>
          <w:szCs w:val="24"/>
        </w:rPr>
      </w:pPr>
      <w:r w:rsidRPr="00C125B6">
        <w:rPr>
          <w:b/>
          <w:szCs w:val="24"/>
        </w:rPr>
        <w:t>8.1.</w:t>
      </w:r>
      <w:r>
        <w:rPr>
          <w:b/>
          <w:szCs w:val="24"/>
        </w:rPr>
        <w:t>5</w:t>
      </w:r>
      <w:r w:rsidRPr="00C125B6">
        <w:rPr>
          <w:b/>
          <w:szCs w:val="24"/>
        </w:rPr>
        <w:t xml:space="preserve"> </w:t>
      </w:r>
      <w:r w:rsidRPr="00C125B6">
        <w:rPr>
          <w:rFonts w:hint="eastAsia"/>
          <w:szCs w:val="24"/>
        </w:rPr>
        <w:t>在</w:t>
      </w:r>
      <w:r>
        <w:rPr>
          <w:rFonts w:hint="eastAsia"/>
          <w:szCs w:val="24"/>
        </w:rPr>
        <w:t>既有隧道结构</w:t>
      </w:r>
      <w:r w:rsidRPr="00C125B6">
        <w:rPr>
          <w:rFonts w:hint="eastAsia"/>
          <w:szCs w:val="24"/>
        </w:rPr>
        <w:t>控制保护区内实施外部作业前，应当根据既有隧道结构现状并结合工程地质条件等因素，开展保护方案专项设计、安全评估及应急预案的制定工作。</w:t>
      </w:r>
    </w:p>
    <w:p w14:paraId="1AC369F3" w14:textId="3C60075F" w:rsidR="007E4D32" w:rsidRDefault="007E4D32" w:rsidP="007E4D32">
      <w:pPr>
        <w:jc w:val="left"/>
        <w:rPr>
          <w:szCs w:val="24"/>
        </w:rPr>
      </w:pPr>
      <w:r w:rsidRPr="00C125B6">
        <w:rPr>
          <w:b/>
          <w:szCs w:val="24"/>
        </w:rPr>
        <w:t>8.1.</w:t>
      </w:r>
      <w:r>
        <w:rPr>
          <w:b/>
          <w:szCs w:val="24"/>
        </w:rPr>
        <w:t>6</w:t>
      </w:r>
      <w:r w:rsidRPr="00C125B6">
        <w:rPr>
          <w:rFonts w:hint="eastAsia"/>
          <w:szCs w:val="24"/>
        </w:rPr>
        <w:t>外部作业应保障作业安全，避免发生险情。当出现险情时，应采取有效保护控制措施确保既有隧道结构的安全。</w:t>
      </w:r>
    </w:p>
    <w:p w14:paraId="45943BB9"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110" w:name="_Toc77924128"/>
      <w:bookmarkStart w:id="111" w:name="_Toc81403449"/>
      <w:bookmarkStart w:id="112" w:name="_Toc81900082"/>
      <w:r w:rsidRPr="008071B8">
        <w:rPr>
          <w:rFonts w:cstheme="majorBidi" w:hint="eastAsia"/>
          <w:b/>
          <w:bCs/>
          <w:sz w:val="28"/>
          <w:szCs w:val="32"/>
        </w:rPr>
        <w:lastRenderedPageBreak/>
        <w:t>8.2</w:t>
      </w:r>
      <w:r w:rsidRPr="008071B8">
        <w:rPr>
          <w:rFonts w:cstheme="majorBidi"/>
          <w:b/>
          <w:bCs/>
          <w:sz w:val="28"/>
          <w:szCs w:val="32"/>
        </w:rPr>
        <w:t xml:space="preserve">  </w:t>
      </w:r>
      <w:r w:rsidRPr="008071B8">
        <w:rPr>
          <w:rFonts w:cstheme="majorBidi" w:hint="eastAsia"/>
          <w:b/>
          <w:bCs/>
          <w:sz w:val="28"/>
          <w:szCs w:val="32"/>
        </w:rPr>
        <w:t>加（卸）载作业</w:t>
      </w:r>
      <w:bookmarkEnd w:id="110"/>
      <w:bookmarkEnd w:id="111"/>
      <w:bookmarkEnd w:id="112"/>
      <w:r w:rsidRPr="008071B8">
        <w:rPr>
          <w:rFonts w:cstheme="majorBidi" w:hint="eastAsia"/>
          <w:b/>
          <w:bCs/>
          <w:sz w:val="28"/>
          <w:szCs w:val="32"/>
        </w:rPr>
        <w:t xml:space="preserve"> </w:t>
      </w:r>
    </w:p>
    <w:p w14:paraId="6C6601BC" w14:textId="64C40903" w:rsidR="00615590" w:rsidRPr="008071B8" w:rsidRDefault="00615590" w:rsidP="00615590">
      <w:pPr>
        <w:rPr>
          <w:szCs w:val="24"/>
        </w:rPr>
      </w:pPr>
      <w:r w:rsidRPr="008071B8">
        <w:rPr>
          <w:rFonts w:hint="eastAsia"/>
          <w:b/>
          <w:szCs w:val="24"/>
        </w:rPr>
        <w:t>8.</w:t>
      </w:r>
      <w:r>
        <w:rPr>
          <w:rFonts w:hint="eastAsia"/>
          <w:b/>
          <w:szCs w:val="24"/>
        </w:rPr>
        <w:t>2</w:t>
      </w:r>
      <w:r w:rsidRPr="008071B8">
        <w:rPr>
          <w:rFonts w:hint="eastAsia"/>
          <w:b/>
          <w:szCs w:val="24"/>
        </w:rPr>
        <w:t>.</w:t>
      </w:r>
      <w:r>
        <w:rPr>
          <w:rFonts w:hint="eastAsia"/>
          <w:b/>
          <w:szCs w:val="24"/>
        </w:rPr>
        <w:t>1</w:t>
      </w:r>
      <w:r w:rsidRPr="008071B8">
        <w:rPr>
          <w:b/>
          <w:szCs w:val="24"/>
        </w:rPr>
        <w:t xml:space="preserve"> </w:t>
      </w:r>
      <w:r w:rsidR="00282C44">
        <w:rPr>
          <w:rFonts w:hint="eastAsia"/>
          <w:szCs w:val="24"/>
        </w:rPr>
        <w:t>既有隧道结构</w:t>
      </w:r>
      <w:r w:rsidRPr="008071B8">
        <w:rPr>
          <w:rFonts w:hint="eastAsia"/>
          <w:szCs w:val="24"/>
        </w:rPr>
        <w:t>控制保护区范围内的加（卸）载作业主要</w:t>
      </w:r>
      <w:r>
        <w:rPr>
          <w:rFonts w:hint="eastAsia"/>
          <w:szCs w:val="24"/>
        </w:rPr>
        <w:t>包括</w:t>
      </w:r>
      <w:r w:rsidRPr="008071B8">
        <w:rPr>
          <w:rFonts w:hint="eastAsia"/>
          <w:szCs w:val="24"/>
        </w:rPr>
        <w:t>：</w:t>
      </w:r>
    </w:p>
    <w:p w14:paraId="205D7725" w14:textId="77777777" w:rsidR="00615590" w:rsidRPr="008071B8" w:rsidRDefault="00615590" w:rsidP="00615590">
      <w:pPr>
        <w:rPr>
          <w:szCs w:val="24"/>
        </w:rPr>
      </w:pPr>
      <w:r w:rsidRPr="008071B8">
        <w:rPr>
          <w:rFonts w:hint="eastAsia"/>
          <w:szCs w:val="24"/>
        </w:rPr>
        <w:t xml:space="preserve">      </w:t>
      </w:r>
      <w:r w:rsidRPr="008071B8">
        <w:rPr>
          <w:b/>
          <w:bCs/>
          <w:szCs w:val="24"/>
        </w:rPr>
        <w:t>1</w:t>
      </w:r>
      <w:r w:rsidRPr="008071B8">
        <w:rPr>
          <w:rFonts w:hint="eastAsia"/>
          <w:szCs w:val="24"/>
        </w:rPr>
        <w:t xml:space="preserve"> </w:t>
      </w:r>
      <w:r w:rsidRPr="008071B8">
        <w:rPr>
          <w:rFonts w:hint="eastAsia"/>
          <w:szCs w:val="24"/>
        </w:rPr>
        <w:t>弃土</w:t>
      </w:r>
    </w:p>
    <w:p w14:paraId="3CB08502" w14:textId="77777777" w:rsidR="00615590" w:rsidRPr="008071B8" w:rsidRDefault="00615590" w:rsidP="00615590">
      <w:pPr>
        <w:rPr>
          <w:szCs w:val="24"/>
        </w:rPr>
      </w:pPr>
      <w:r w:rsidRPr="008071B8">
        <w:rPr>
          <w:rFonts w:hint="eastAsia"/>
          <w:szCs w:val="24"/>
        </w:rPr>
        <w:t xml:space="preserve">      </w:t>
      </w:r>
      <w:r w:rsidRPr="008071B8">
        <w:rPr>
          <w:b/>
          <w:bCs/>
          <w:szCs w:val="24"/>
        </w:rPr>
        <w:t>2</w:t>
      </w:r>
      <w:r w:rsidRPr="008071B8">
        <w:rPr>
          <w:rFonts w:hint="eastAsia"/>
          <w:szCs w:val="24"/>
        </w:rPr>
        <w:t xml:space="preserve"> </w:t>
      </w:r>
      <w:r w:rsidRPr="008071B8">
        <w:rPr>
          <w:rFonts w:hint="eastAsia"/>
          <w:szCs w:val="24"/>
        </w:rPr>
        <w:t>规划道路实施</w:t>
      </w:r>
    </w:p>
    <w:p w14:paraId="5AEB6AE7" w14:textId="77777777" w:rsidR="00615590" w:rsidRPr="008071B8" w:rsidRDefault="00615590" w:rsidP="00615590">
      <w:pPr>
        <w:rPr>
          <w:szCs w:val="24"/>
        </w:rPr>
      </w:pPr>
      <w:r w:rsidRPr="008071B8">
        <w:rPr>
          <w:rFonts w:hint="eastAsia"/>
          <w:szCs w:val="24"/>
        </w:rPr>
        <w:t xml:space="preserve">      </w:t>
      </w:r>
      <w:r w:rsidRPr="008071B8">
        <w:rPr>
          <w:b/>
          <w:bCs/>
          <w:szCs w:val="24"/>
        </w:rPr>
        <w:t>3</w:t>
      </w:r>
      <w:r w:rsidRPr="008071B8">
        <w:rPr>
          <w:rFonts w:hint="eastAsia"/>
          <w:szCs w:val="24"/>
        </w:rPr>
        <w:t xml:space="preserve"> </w:t>
      </w:r>
      <w:r w:rsidRPr="008071B8">
        <w:rPr>
          <w:rFonts w:hint="eastAsia"/>
          <w:szCs w:val="24"/>
        </w:rPr>
        <w:t>既有道路改造</w:t>
      </w:r>
    </w:p>
    <w:p w14:paraId="1470FD35" w14:textId="77777777" w:rsidR="00615590" w:rsidRPr="008071B8" w:rsidRDefault="00615590" w:rsidP="00615590">
      <w:pPr>
        <w:rPr>
          <w:szCs w:val="24"/>
        </w:rPr>
      </w:pPr>
      <w:r w:rsidRPr="008071B8">
        <w:rPr>
          <w:rFonts w:hint="eastAsia"/>
          <w:szCs w:val="24"/>
        </w:rPr>
        <w:t xml:space="preserve">      </w:t>
      </w:r>
      <w:r w:rsidRPr="008071B8">
        <w:rPr>
          <w:b/>
          <w:bCs/>
          <w:szCs w:val="24"/>
        </w:rPr>
        <w:t>4</w:t>
      </w:r>
      <w:r w:rsidRPr="008071B8">
        <w:rPr>
          <w:rFonts w:hint="eastAsia"/>
          <w:szCs w:val="24"/>
        </w:rPr>
        <w:t xml:space="preserve"> </w:t>
      </w:r>
      <w:r w:rsidRPr="008071B8">
        <w:rPr>
          <w:rFonts w:hint="eastAsia"/>
          <w:szCs w:val="24"/>
        </w:rPr>
        <w:t>重型机械停放</w:t>
      </w:r>
    </w:p>
    <w:p w14:paraId="4DAE9333" w14:textId="77777777" w:rsidR="00615590" w:rsidRPr="008071B8" w:rsidRDefault="00615590" w:rsidP="00615590">
      <w:pPr>
        <w:rPr>
          <w:szCs w:val="24"/>
        </w:rPr>
      </w:pPr>
      <w:r w:rsidRPr="008071B8">
        <w:rPr>
          <w:rFonts w:hint="eastAsia"/>
          <w:szCs w:val="24"/>
        </w:rPr>
        <w:t xml:space="preserve">      </w:t>
      </w:r>
      <w:r w:rsidRPr="008071B8">
        <w:rPr>
          <w:b/>
          <w:bCs/>
          <w:szCs w:val="24"/>
        </w:rPr>
        <w:t>5</w:t>
      </w:r>
      <w:r w:rsidRPr="008071B8">
        <w:rPr>
          <w:rFonts w:hint="eastAsia"/>
          <w:szCs w:val="24"/>
        </w:rPr>
        <w:t xml:space="preserve"> </w:t>
      </w:r>
      <w:r w:rsidRPr="008071B8">
        <w:rPr>
          <w:rFonts w:hint="eastAsia"/>
          <w:szCs w:val="24"/>
        </w:rPr>
        <w:t>地下管线施工</w:t>
      </w:r>
    </w:p>
    <w:p w14:paraId="3D51E72A" w14:textId="77777777" w:rsidR="00615590" w:rsidRPr="008071B8" w:rsidRDefault="00615590" w:rsidP="00615590">
      <w:pPr>
        <w:rPr>
          <w:szCs w:val="24"/>
        </w:rPr>
      </w:pPr>
      <w:r w:rsidRPr="008071B8">
        <w:rPr>
          <w:rFonts w:hint="eastAsia"/>
          <w:szCs w:val="24"/>
        </w:rPr>
        <w:t xml:space="preserve">      </w:t>
      </w:r>
      <w:r w:rsidRPr="008071B8">
        <w:rPr>
          <w:b/>
          <w:bCs/>
          <w:szCs w:val="24"/>
        </w:rPr>
        <w:t>6</w:t>
      </w:r>
      <w:r w:rsidRPr="008071B8">
        <w:rPr>
          <w:rFonts w:hint="eastAsia"/>
          <w:szCs w:val="24"/>
        </w:rPr>
        <w:t xml:space="preserve"> </w:t>
      </w:r>
      <w:r w:rsidRPr="008071B8">
        <w:rPr>
          <w:rFonts w:hint="eastAsia"/>
          <w:szCs w:val="24"/>
        </w:rPr>
        <w:t>河床疏浚</w:t>
      </w:r>
    </w:p>
    <w:p w14:paraId="62C41334" w14:textId="6C23F476" w:rsidR="008071B8" w:rsidRDefault="008071B8" w:rsidP="008071B8">
      <w:pPr>
        <w:rPr>
          <w:szCs w:val="24"/>
        </w:rPr>
      </w:pPr>
      <w:r w:rsidRPr="008071B8">
        <w:rPr>
          <w:b/>
          <w:szCs w:val="24"/>
        </w:rPr>
        <w:t>8</w:t>
      </w:r>
      <w:r w:rsidRPr="008071B8">
        <w:rPr>
          <w:rFonts w:hint="eastAsia"/>
          <w:b/>
          <w:szCs w:val="24"/>
        </w:rPr>
        <w:t>.2.</w:t>
      </w:r>
      <w:r w:rsidR="00615590">
        <w:rPr>
          <w:rFonts w:hint="eastAsia"/>
          <w:b/>
          <w:szCs w:val="24"/>
        </w:rPr>
        <w:t>2</w:t>
      </w:r>
      <w:r w:rsidR="00615590" w:rsidRPr="008071B8">
        <w:rPr>
          <w:b/>
          <w:szCs w:val="24"/>
        </w:rPr>
        <w:t xml:space="preserve"> </w:t>
      </w:r>
      <w:r w:rsidRPr="008071B8">
        <w:rPr>
          <w:rFonts w:hint="eastAsia"/>
          <w:szCs w:val="24"/>
        </w:rPr>
        <w:t>加载作业对</w:t>
      </w:r>
      <w:r w:rsidR="004E4A65">
        <w:rPr>
          <w:rFonts w:hint="eastAsia"/>
          <w:szCs w:val="24"/>
        </w:rPr>
        <w:t>既有隧道结构</w:t>
      </w:r>
      <w:r w:rsidRPr="008071B8">
        <w:rPr>
          <w:rFonts w:hint="eastAsia"/>
          <w:szCs w:val="24"/>
        </w:rPr>
        <w:t>的影响</w:t>
      </w:r>
      <w:r w:rsidR="00123098">
        <w:rPr>
          <w:rFonts w:hint="eastAsia"/>
          <w:szCs w:val="24"/>
        </w:rPr>
        <w:t>评估可参照</w:t>
      </w:r>
      <w:r w:rsidR="00123098">
        <w:rPr>
          <w:rFonts w:hint="eastAsia"/>
          <w:szCs w:val="24"/>
        </w:rPr>
        <w:t>7.2</w:t>
      </w:r>
      <w:r w:rsidR="00123098">
        <w:rPr>
          <w:rFonts w:hint="eastAsia"/>
          <w:szCs w:val="24"/>
        </w:rPr>
        <w:t>浅基础对</w:t>
      </w:r>
      <w:r w:rsidR="004E4A65">
        <w:rPr>
          <w:rFonts w:hint="eastAsia"/>
          <w:szCs w:val="24"/>
        </w:rPr>
        <w:t>既有隧道结构</w:t>
      </w:r>
      <w:r w:rsidR="00123098">
        <w:rPr>
          <w:rFonts w:hint="eastAsia"/>
          <w:szCs w:val="24"/>
        </w:rPr>
        <w:t>影响的</w:t>
      </w:r>
      <w:r w:rsidR="00123098">
        <w:rPr>
          <w:rFonts w:hint="eastAsia"/>
          <w:bCs/>
          <w:szCs w:val="24"/>
        </w:rPr>
        <w:t>分析方法，</w:t>
      </w:r>
      <w:r w:rsidR="00123098">
        <w:rPr>
          <w:rFonts w:hint="eastAsia"/>
          <w:szCs w:val="24"/>
        </w:rPr>
        <w:t>卸</w:t>
      </w:r>
      <w:r w:rsidR="00123098" w:rsidRPr="008071B8">
        <w:rPr>
          <w:rFonts w:hint="eastAsia"/>
          <w:szCs w:val="24"/>
        </w:rPr>
        <w:t>载作业对</w:t>
      </w:r>
      <w:r w:rsidR="004E4A65">
        <w:rPr>
          <w:rFonts w:hint="eastAsia"/>
          <w:szCs w:val="24"/>
        </w:rPr>
        <w:t>既有隧道结构</w:t>
      </w:r>
      <w:r w:rsidR="00123098" w:rsidRPr="008071B8">
        <w:rPr>
          <w:rFonts w:hint="eastAsia"/>
          <w:szCs w:val="24"/>
        </w:rPr>
        <w:t>的影响</w:t>
      </w:r>
      <w:r w:rsidR="00123098">
        <w:rPr>
          <w:rFonts w:hint="eastAsia"/>
          <w:szCs w:val="24"/>
        </w:rPr>
        <w:t>评估可参照</w:t>
      </w:r>
      <w:r w:rsidR="00123098">
        <w:rPr>
          <w:rFonts w:hint="eastAsia"/>
          <w:szCs w:val="24"/>
        </w:rPr>
        <w:t>5.2</w:t>
      </w:r>
      <w:r w:rsidR="00123098">
        <w:rPr>
          <w:rFonts w:hint="eastAsia"/>
          <w:szCs w:val="24"/>
        </w:rPr>
        <w:t>上方基坑开挖对</w:t>
      </w:r>
      <w:r w:rsidR="004E4A65">
        <w:rPr>
          <w:rFonts w:hint="eastAsia"/>
          <w:szCs w:val="24"/>
        </w:rPr>
        <w:t>既有隧道结构</w:t>
      </w:r>
      <w:r w:rsidR="00123098">
        <w:rPr>
          <w:rFonts w:hint="eastAsia"/>
          <w:szCs w:val="24"/>
        </w:rPr>
        <w:t>影响的</w:t>
      </w:r>
      <w:r w:rsidR="00123098">
        <w:rPr>
          <w:rFonts w:hint="eastAsia"/>
          <w:bCs/>
          <w:szCs w:val="24"/>
        </w:rPr>
        <w:t>分析方法</w:t>
      </w:r>
      <w:r w:rsidRPr="008071B8">
        <w:rPr>
          <w:szCs w:val="24"/>
        </w:rPr>
        <w:t>。</w:t>
      </w:r>
    </w:p>
    <w:p w14:paraId="7F2DBD41" w14:textId="4D9C15EF" w:rsidR="008071B8" w:rsidRPr="008071B8" w:rsidRDefault="008071B8" w:rsidP="008071B8">
      <w:pPr>
        <w:rPr>
          <w:szCs w:val="24"/>
        </w:rPr>
      </w:pPr>
      <w:r w:rsidRPr="008071B8">
        <w:rPr>
          <w:rFonts w:hint="eastAsia"/>
          <w:b/>
          <w:szCs w:val="24"/>
        </w:rPr>
        <w:t>8.2.3</w:t>
      </w:r>
      <w:r w:rsidRPr="008071B8">
        <w:rPr>
          <w:b/>
          <w:szCs w:val="24"/>
        </w:rPr>
        <w:t xml:space="preserve"> </w:t>
      </w:r>
      <w:r w:rsidRPr="008071B8">
        <w:rPr>
          <w:rFonts w:hint="eastAsia"/>
          <w:szCs w:val="24"/>
        </w:rPr>
        <w:t>控制保护区范围内应严格限制弃土加（卸）载、重型机械停放等显著改变</w:t>
      </w:r>
      <w:r w:rsidR="004E4A65">
        <w:rPr>
          <w:rFonts w:hint="eastAsia"/>
          <w:szCs w:val="24"/>
        </w:rPr>
        <w:t>既有隧道结构</w:t>
      </w:r>
      <w:r w:rsidRPr="008071B8">
        <w:rPr>
          <w:rFonts w:hint="eastAsia"/>
          <w:szCs w:val="24"/>
        </w:rPr>
        <w:t>周边地层应力的作业</w:t>
      </w:r>
      <w:r w:rsidRPr="008071B8">
        <w:rPr>
          <w:szCs w:val="24"/>
        </w:rPr>
        <w:t>。</w:t>
      </w:r>
    </w:p>
    <w:p w14:paraId="18C26445" w14:textId="0CE975BE" w:rsidR="008071B8" w:rsidRPr="008071B8" w:rsidRDefault="008071B8" w:rsidP="008071B8">
      <w:pPr>
        <w:rPr>
          <w:szCs w:val="24"/>
        </w:rPr>
      </w:pPr>
      <w:r w:rsidRPr="008071B8">
        <w:rPr>
          <w:rFonts w:hint="eastAsia"/>
          <w:b/>
          <w:szCs w:val="24"/>
        </w:rPr>
        <w:t>8.2.</w:t>
      </w:r>
      <w:r w:rsidR="00A232FE">
        <w:rPr>
          <w:rFonts w:hint="eastAsia"/>
          <w:b/>
          <w:szCs w:val="24"/>
        </w:rPr>
        <w:t>4</w:t>
      </w:r>
      <w:r w:rsidRPr="008071B8">
        <w:rPr>
          <w:rFonts w:hint="eastAsia"/>
          <w:szCs w:val="24"/>
        </w:rPr>
        <w:t>控制保护区范围内的道路规划、设计与施工应综合考虑下列因素对</w:t>
      </w:r>
      <w:r w:rsidR="004E4A65">
        <w:rPr>
          <w:rFonts w:hint="eastAsia"/>
          <w:szCs w:val="24"/>
        </w:rPr>
        <w:t>既有隧道结构</w:t>
      </w:r>
      <w:r w:rsidRPr="008071B8">
        <w:rPr>
          <w:rFonts w:hint="eastAsia"/>
          <w:szCs w:val="24"/>
        </w:rPr>
        <w:t>安全的不利影响，并在实施前制定安全可靠的作业方案</w:t>
      </w:r>
      <w:r w:rsidR="00123098">
        <w:rPr>
          <w:rFonts w:hint="eastAsia"/>
          <w:szCs w:val="24"/>
        </w:rPr>
        <w:t>：</w:t>
      </w:r>
    </w:p>
    <w:p w14:paraId="71F7638F" w14:textId="0D81D03F" w:rsidR="008071B8" w:rsidRPr="008071B8" w:rsidRDefault="001D7C96" w:rsidP="008071B8">
      <w:pPr>
        <w:ind w:firstLineChars="200" w:firstLine="482"/>
        <w:rPr>
          <w:szCs w:val="24"/>
        </w:rPr>
      </w:pPr>
      <w:r>
        <w:rPr>
          <w:b/>
          <w:szCs w:val="24"/>
        </w:rPr>
        <w:t>1</w:t>
      </w:r>
      <w:r w:rsidRPr="008071B8">
        <w:rPr>
          <w:rFonts w:hint="eastAsia"/>
          <w:szCs w:val="24"/>
        </w:rPr>
        <w:t>应考虑道路</w:t>
      </w:r>
      <w:r w:rsidR="008071B8" w:rsidRPr="008071B8">
        <w:rPr>
          <w:rFonts w:hint="eastAsia"/>
          <w:szCs w:val="24"/>
        </w:rPr>
        <w:t>施工过程加（卸）载和施工荷载等引起的</w:t>
      </w:r>
      <w:r w:rsidR="004E4A65">
        <w:rPr>
          <w:rFonts w:hint="eastAsia"/>
          <w:szCs w:val="24"/>
        </w:rPr>
        <w:t>既有隧道结构</w:t>
      </w:r>
      <w:r w:rsidR="008071B8" w:rsidRPr="008071B8">
        <w:rPr>
          <w:rFonts w:hint="eastAsia"/>
          <w:szCs w:val="24"/>
        </w:rPr>
        <w:t>附加应力及变形；</w:t>
      </w:r>
    </w:p>
    <w:p w14:paraId="3AB348AE" w14:textId="6E82CC41" w:rsidR="008071B8" w:rsidRPr="008071B8" w:rsidRDefault="001D7C96" w:rsidP="008071B8">
      <w:pPr>
        <w:ind w:firstLineChars="200" w:firstLine="482"/>
        <w:rPr>
          <w:szCs w:val="24"/>
        </w:rPr>
      </w:pPr>
      <w:r>
        <w:rPr>
          <w:b/>
          <w:szCs w:val="24"/>
        </w:rPr>
        <w:t>2</w:t>
      </w:r>
      <w:r w:rsidRPr="008071B8">
        <w:rPr>
          <w:rFonts w:hint="eastAsia"/>
          <w:szCs w:val="24"/>
        </w:rPr>
        <w:t>应考虑</w:t>
      </w:r>
      <w:r w:rsidR="008071B8" w:rsidRPr="008071B8">
        <w:rPr>
          <w:rFonts w:hint="eastAsia"/>
          <w:szCs w:val="24"/>
        </w:rPr>
        <w:t>道路长期使用期间（车辆动荷载）的地基变形引起的</w:t>
      </w:r>
      <w:r w:rsidR="004E4A65">
        <w:rPr>
          <w:rFonts w:hint="eastAsia"/>
          <w:szCs w:val="24"/>
        </w:rPr>
        <w:t>既有隧道结构</w:t>
      </w:r>
      <w:r w:rsidR="008071B8" w:rsidRPr="008071B8">
        <w:rPr>
          <w:rFonts w:hint="eastAsia"/>
          <w:szCs w:val="24"/>
        </w:rPr>
        <w:t>附加应力及变形；</w:t>
      </w:r>
    </w:p>
    <w:p w14:paraId="0AF80C10" w14:textId="4F9AA1D0" w:rsidR="008071B8" w:rsidRPr="008071B8" w:rsidRDefault="001D7C96" w:rsidP="008071B8">
      <w:pPr>
        <w:ind w:firstLineChars="200" w:firstLine="482"/>
        <w:rPr>
          <w:szCs w:val="24"/>
        </w:rPr>
      </w:pPr>
      <w:r>
        <w:rPr>
          <w:b/>
          <w:szCs w:val="24"/>
        </w:rPr>
        <w:t>3</w:t>
      </w:r>
      <w:r w:rsidR="008071B8" w:rsidRPr="008071B8">
        <w:rPr>
          <w:rFonts w:hint="eastAsia"/>
          <w:szCs w:val="24"/>
        </w:rPr>
        <w:t>应考虑</w:t>
      </w:r>
      <w:r w:rsidR="008071B8" w:rsidRPr="004269F1">
        <w:rPr>
          <w:rFonts w:hint="eastAsia"/>
          <w:szCs w:val="24"/>
        </w:rPr>
        <w:t>路基</w:t>
      </w:r>
      <w:r w:rsidR="00B16EB7">
        <w:rPr>
          <w:rFonts w:hint="eastAsia"/>
          <w:szCs w:val="24"/>
        </w:rPr>
        <w:t>地基</w:t>
      </w:r>
      <w:r w:rsidR="008071B8" w:rsidRPr="004269F1">
        <w:rPr>
          <w:rFonts w:hint="eastAsia"/>
          <w:szCs w:val="24"/>
        </w:rPr>
        <w:t>加固</w:t>
      </w:r>
      <w:r w:rsidR="008071B8" w:rsidRPr="008071B8">
        <w:rPr>
          <w:rFonts w:hint="eastAsia"/>
          <w:szCs w:val="24"/>
        </w:rPr>
        <w:t>对</w:t>
      </w:r>
      <w:r w:rsidR="004E4A65">
        <w:rPr>
          <w:rFonts w:hint="eastAsia"/>
          <w:szCs w:val="24"/>
        </w:rPr>
        <w:t>既有隧道结构</w:t>
      </w:r>
      <w:r w:rsidR="008071B8" w:rsidRPr="008071B8">
        <w:rPr>
          <w:rFonts w:hint="eastAsia"/>
          <w:szCs w:val="24"/>
        </w:rPr>
        <w:t>的不利影响</w:t>
      </w:r>
      <w:r>
        <w:rPr>
          <w:rFonts w:hint="eastAsia"/>
          <w:szCs w:val="24"/>
        </w:rPr>
        <w:t>；</w:t>
      </w:r>
    </w:p>
    <w:p w14:paraId="68F374E9" w14:textId="499F3002" w:rsidR="008071B8" w:rsidRPr="008071B8" w:rsidRDefault="001D7C96" w:rsidP="00BE0833">
      <w:pPr>
        <w:ind w:firstLineChars="200" w:firstLine="482"/>
        <w:rPr>
          <w:szCs w:val="24"/>
        </w:rPr>
      </w:pPr>
      <w:r>
        <w:rPr>
          <w:b/>
          <w:szCs w:val="24"/>
        </w:rPr>
        <w:t>4</w:t>
      </w:r>
      <w:r w:rsidR="00A232FE">
        <w:rPr>
          <w:rFonts w:hint="eastAsia"/>
          <w:szCs w:val="24"/>
        </w:rPr>
        <w:t>如道路规划</w:t>
      </w:r>
      <w:r w:rsidR="005E51C4">
        <w:rPr>
          <w:rFonts w:hint="eastAsia"/>
          <w:szCs w:val="24"/>
        </w:rPr>
        <w:t>确实</w:t>
      </w:r>
      <w:r w:rsidR="00A232FE">
        <w:rPr>
          <w:rFonts w:hint="eastAsia"/>
          <w:szCs w:val="24"/>
        </w:rPr>
        <w:t>无法避免在隧道上方加载作业</w:t>
      </w:r>
      <w:r>
        <w:rPr>
          <w:rFonts w:hint="eastAsia"/>
          <w:szCs w:val="24"/>
        </w:rPr>
        <w:t>时</w:t>
      </w:r>
      <w:r w:rsidR="00A232FE">
        <w:rPr>
          <w:rFonts w:hint="eastAsia"/>
          <w:szCs w:val="24"/>
        </w:rPr>
        <w:t>，可</w:t>
      </w:r>
      <w:r w:rsidR="00A232FE" w:rsidRPr="00BE0833">
        <w:rPr>
          <w:rFonts w:hint="eastAsia"/>
          <w:szCs w:val="24"/>
        </w:rPr>
        <w:t>采</w:t>
      </w:r>
      <w:r w:rsidR="005E51C4" w:rsidRPr="00BE0833">
        <w:rPr>
          <w:rFonts w:hint="eastAsia"/>
          <w:szCs w:val="24"/>
        </w:rPr>
        <w:t>取</w:t>
      </w:r>
      <w:r w:rsidR="00A232FE" w:rsidRPr="00BE0833">
        <w:rPr>
          <w:rFonts w:hint="eastAsia"/>
          <w:szCs w:val="24"/>
        </w:rPr>
        <w:t>轻质土换填或桩</w:t>
      </w:r>
      <w:r>
        <w:rPr>
          <w:rFonts w:hint="eastAsia"/>
          <w:szCs w:val="24"/>
        </w:rPr>
        <w:t>板结构托换</w:t>
      </w:r>
      <w:r w:rsidR="005E51C4">
        <w:rPr>
          <w:rFonts w:hint="eastAsia"/>
          <w:szCs w:val="24"/>
        </w:rPr>
        <w:t>等措施。</w:t>
      </w:r>
    </w:p>
    <w:p w14:paraId="5ED90A33"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113" w:name="_Toc77924129"/>
      <w:bookmarkStart w:id="114" w:name="_Toc81403450"/>
      <w:bookmarkStart w:id="115" w:name="_Toc81900083"/>
      <w:r w:rsidRPr="008071B8">
        <w:rPr>
          <w:rFonts w:cstheme="majorBidi" w:hint="eastAsia"/>
          <w:b/>
          <w:bCs/>
          <w:sz w:val="28"/>
          <w:szCs w:val="32"/>
        </w:rPr>
        <w:t>8.3</w:t>
      </w:r>
      <w:r w:rsidRPr="008071B8">
        <w:rPr>
          <w:rFonts w:cstheme="majorBidi"/>
          <w:b/>
          <w:bCs/>
          <w:sz w:val="28"/>
          <w:szCs w:val="32"/>
        </w:rPr>
        <w:t xml:space="preserve">  </w:t>
      </w:r>
      <w:r w:rsidRPr="008071B8">
        <w:rPr>
          <w:rFonts w:cstheme="majorBidi" w:hint="eastAsia"/>
          <w:b/>
          <w:bCs/>
          <w:sz w:val="28"/>
          <w:szCs w:val="32"/>
        </w:rPr>
        <w:t>爆破作业</w:t>
      </w:r>
      <w:bookmarkEnd w:id="113"/>
      <w:bookmarkEnd w:id="114"/>
      <w:bookmarkEnd w:id="115"/>
    </w:p>
    <w:p w14:paraId="47693486" w14:textId="2B3E8949" w:rsidR="008071B8" w:rsidRDefault="008071B8" w:rsidP="008071B8">
      <w:pPr>
        <w:rPr>
          <w:szCs w:val="24"/>
        </w:rPr>
      </w:pPr>
      <w:r w:rsidRPr="008071B8">
        <w:rPr>
          <w:rFonts w:hint="eastAsia"/>
          <w:b/>
          <w:szCs w:val="24"/>
        </w:rPr>
        <w:t>8.3.1</w:t>
      </w:r>
      <w:r w:rsidRPr="008071B8">
        <w:rPr>
          <w:rFonts w:hint="eastAsia"/>
          <w:szCs w:val="24"/>
        </w:rPr>
        <w:t>爆破作业的爆破工程分级、爆破振动安全允许距离应符合</w:t>
      </w:r>
      <w:r w:rsidR="00615590" w:rsidRPr="00615590">
        <w:rPr>
          <w:rFonts w:hint="eastAsia"/>
          <w:szCs w:val="24"/>
        </w:rPr>
        <w:t>《爆破安全规程》</w:t>
      </w:r>
      <w:r w:rsidR="00615590" w:rsidRPr="00615590">
        <w:rPr>
          <w:rFonts w:hint="eastAsia"/>
          <w:szCs w:val="24"/>
        </w:rPr>
        <w:t>GB 6722</w:t>
      </w:r>
      <w:r w:rsidR="00615590">
        <w:rPr>
          <w:rFonts w:hint="eastAsia"/>
          <w:szCs w:val="24"/>
        </w:rPr>
        <w:t>的</w:t>
      </w:r>
      <w:r w:rsidRPr="008071B8">
        <w:rPr>
          <w:rFonts w:hint="eastAsia"/>
          <w:szCs w:val="24"/>
        </w:rPr>
        <w:t>规定，并考虑</w:t>
      </w:r>
      <w:r w:rsidR="001D7C96">
        <w:rPr>
          <w:rFonts w:hint="eastAsia"/>
          <w:szCs w:val="24"/>
        </w:rPr>
        <w:t>既有</w:t>
      </w:r>
      <w:r w:rsidRPr="008071B8">
        <w:rPr>
          <w:rFonts w:hint="eastAsia"/>
          <w:szCs w:val="24"/>
        </w:rPr>
        <w:t>隧道的特点从严控制</w:t>
      </w:r>
      <w:r w:rsidR="00615590">
        <w:rPr>
          <w:rFonts w:hint="eastAsia"/>
          <w:szCs w:val="24"/>
        </w:rPr>
        <w:t>。</w:t>
      </w:r>
    </w:p>
    <w:p w14:paraId="0C96877A" w14:textId="335ECFBD" w:rsidR="00615590" w:rsidRPr="008071B8" w:rsidRDefault="00615590" w:rsidP="00615590">
      <w:pPr>
        <w:rPr>
          <w:b/>
          <w:szCs w:val="24"/>
        </w:rPr>
      </w:pPr>
      <w:r w:rsidRPr="008071B8">
        <w:rPr>
          <w:rFonts w:hint="eastAsia"/>
          <w:b/>
          <w:szCs w:val="24"/>
        </w:rPr>
        <w:t>8.</w:t>
      </w:r>
      <w:r>
        <w:rPr>
          <w:rFonts w:hint="eastAsia"/>
          <w:b/>
          <w:szCs w:val="24"/>
        </w:rPr>
        <w:t>3</w:t>
      </w:r>
      <w:r w:rsidRPr="008071B8">
        <w:rPr>
          <w:rFonts w:hint="eastAsia"/>
          <w:b/>
          <w:szCs w:val="24"/>
        </w:rPr>
        <w:t>.</w:t>
      </w:r>
      <w:r>
        <w:rPr>
          <w:rFonts w:hint="eastAsia"/>
          <w:b/>
          <w:szCs w:val="24"/>
        </w:rPr>
        <w:t>2</w:t>
      </w:r>
      <w:r w:rsidRPr="008071B8">
        <w:rPr>
          <w:rFonts w:hint="eastAsia"/>
          <w:szCs w:val="24"/>
        </w:rPr>
        <w:t>控制保护区内的爆破作业，应进行爆破安全评估和爆破设计审查。</w:t>
      </w:r>
    </w:p>
    <w:p w14:paraId="2A10C509" w14:textId="3249C388" w:rsidR="008071B8" w:rsidRPr="008071B8" w:rsidRDefault="008071B8" w:rsidP="008071B8">
      <w:pPr>
        <w:rPr>
          <w:szCs w:val="24"/>
        </w:rPr>
      </w:pPr>
      <w:r w:rsidRPr="008071B8">
        <w:rPr>
          <w:rFonts w:hint="eastAsia"/>
          <w:b/>
          <w:szCs w:val="24"/>
        </w:rPr>
        <w:t>8.3.</w:t>
      </w:r>
      <w:r w:rsidR="00615590">
        <w:rPr>
          <w:rFonts w:hint="eastAsia"/>
          <w:b/>
          <w:szCs w:val="24"/>
        </w:rPr>
        <w:t>3</w:t>
      </w:r>
      <w:r w:rsidRPr="008071B8">
        <w:rPr>
          <w:rFonts w:hint="eastAsia"/>
          <w:szCs w:val="24"/>
        </w:rPr>
        <w:t>爆破作业实施前应制定技术方案、安全措施、安全应急预案和安全监控方案。</w:t>
      </w:r>
      <w:r w:rsidR="00B43657">
        <w:rPr>
          <w:rFonts w:hint="eastAsia"/>
          <w:szCs w:val="24"/>
        </w:rPr>
        <w:t>水下爆破作业方案</w:t>
      </w:r>
      <w:r w:rsidR="00B43657" w:rsidRPr="008071B8">
        <w:rPr>
          <w:rFonts w:hint="eastAsia"/>
          <w:szCs w:val="24"/>
        </w:rPr>
        <w:t>应通过爆破测试和专家论证后确定</w:t>
      </w:r>
      <w:r w:rsidR="00B43657">
        <w:rPr>
          <w:rFonts w:hint="eastAsia"/>
          <w:szCs w:val="24"/>
        </w:rPr>
        <w:t>。</w:t>
      </w:r>
    </w:p>
    <w:p w14:paraId="6063A144" w14:textId="06C1CFFF" w:rsidR="008071B8" w:rsidRPr="008071B8" w:rsidRDefault="008071B8" w:rsidP="008071B8">
      <w:pPr>
        <w:rPr>
          <w:szCs w:val="24"/>
        </w:rPr>
      </w:pPr>
      <w:r w:rsidRPr="008071B8">
        <w:rPr>
          <w:rFonts w:hint="eastAsia"/>
          <w:b/>
          <w:szCs w:val="24"/>
        </w:rPr>
        <w:t>8.3.</w:t>
      </w:r>
      <w:r w:rsidR="00484135">
        <w:rPr>
          <w:rFonts w:hint="eastAsia"/>
          <w:b/>
          <w:szCs w:val="24"/>
        </w:rPr>
        <w:t>4</w:t>
      </w:r>
      <w:r w:rsidRPr="008071B8">
        <w:rPr>
          <w:rFonts w:hint="eastAsia"/>
          <w:szCs w:val="24"/>
        </w:rPr>
        <w:t>爆破作业前应进行试爆作业和爆破振动监测，并应根据试爆效果及监测信息优化爆破作业。</w:t>
      </w:r>
    </w:p>
    <w:p w14:paraId="1ECC41DD" w14:textId="5005CC80" w:rsidR="008071B8" w:rsidRPr="008071B8" w:rsidRDefault="008071B8" w:rsidP="008071B8">
      <w:pPr>
        <w:rPr>
          <w:b/>
          <w:szCs w:val="24"/>
        </w:rPr>
      </w:pPr>
      <w:r w:rsidRPr="008071B8">
        <w:rPr>
          <w:rFonts w:hint="eastAsia"/>
          <w:b/>
          <w:szCs w:val="24"/>
        </w:rPr>
        <w:t>8.3.</w:t>
      </w:r>
      <w:r w:rsidR="00484135">
        <w:rPr>
          <w:rFonts w:hint="eastAsia"/>
          <w:b/>
          <w:szCs w:val="24"/>
        </w:rPr>
        <w:t>5</w:t>
      </w:r>
      <w:r w:rsidR="00484135" w:rsidRPr="008071B8">
        <w:rPr>
          <w:b/>
          <w:szCs w:val="24"/>
        </w:rPr>
        <w:t xml:space="preserve"> </w:t>
      </w:r>
      <w:r w:rsidRPr="008071B8">
        <w:rPr>
          <w:rFonts w:hint="eastAsia"/>
          <w:szCs w:val="24"/>
        </w:rPr>
        <w:t>对采取优化爆破措施后，爆破有害效应仍不能满足</w:t>
      </w:r>
      <w:r w:rsidR="004E4A65">
        <w:rPr>
          <w:rFonts w:hint="eastAsia"/>
          <w:szCs w:val="24"/>
        </w:rPr>
        <w:t>既有隧道结构</w:t>
      </w:r>
      <w:r w:rsidRPr="008071B8">
        <w:rPr>
          <w:rFonts w:hint="eastAsia"/>
          <w:szCs w:val="24"/>
        </w:rPr>
        <w:t>的安全允许振速时，应采用静态破碎法或其他减振作业方法。</w:t>
      </w:r>
    </w:p>
    <w:p w14:paraId="1D077AFA" w14:textId="09833859" w:rsidR="008071B8" w:rsidRPr="008071B8" w:rsidRDefault="008071B8" w:rsidP="008071B8">
      <w:pPr>
        <w:rPr>
          <w:b/>
          <w:szCs w:val="24"/>
        </w:rPr>
      </w:pPr>
      <w:r w:rsidRPr="008071B8">
        <w:rPr>
          <w:rFonts w:hint="eastAsia"/>
          <w:b/>
          <w:szCs w:val="24"/>
        </w:rPr>
        <w:lastRenderedPageBreak/>
        <w:t>8.3.</w:t>
      </w:r>
      <w:r w:rsidR="00484135">
        <w:rPr>
          <w:rFonts w:hint="eastAsia"/>
          <w:b/>
          <w:szCs w:val="24"/>
        </w:rPr>
        <w:t>6</w:t>
      </w:r>
      <w:r w:rsidRPr="008071B8">
        <w:rPr>
          <w:rFonts w:hint="eastAsia"/>
          <w:szCs w:val="24"/>
        </w:rPr>
        <w:t>控制保护区内爆破作业</w:t>
      </w:r>
      <w:r w:rsidR="001D7C96">
        <w:rPr>
          <w:rFonts w:hint="eastAsia"/>
          <w:szCs w:val="24"/>
        </w:rPr>
        <w:t>时</w:t>
      </w:r>
      <w:r w:rsidRPr="008071B8">
        <w:rPr>
          <w:rFonts w:hint="eastAsia"/>
          <w:szCs w:val="24"/>
        </w:rPr>
        <w:t>，不得进行硐室爆破、深孔爆破等药量较大的爆破作业</w:t>
      </w:r>
      <w:r w:rsidRPr="008071B8">
        <w:rPr>
          <w:szCs w:val="24"/>
        </w:rPr>
        <w:t>。</w:t>
      </w:r>
    </w:p>
    <w:p w14:paraId="43058B6F" w14:textId="70249A52" w:rsidR="008071B8" w:rsidRPr="008071B8" w:rsidRDefault="008071B8" w:rsidP="008071B8">
      <w:pPr>
        <w:rPr>
          <w:szCs w:val="24"/>
        </w:rPr>
      </w:pPr>
      <w:r w:rsidRPr="008071B8">
        <w:rPr>
          <w:rFonts w:hint="eastAsia"/>
          <w:b/>
          <w:szCs w:val="24"/>
        </w:rPr>
        <w:t>8.3.</w:t>
      </w:r>
      <w:r w:rsidR="00484135">
        <w:rPr>
          <w:rFonts w:hint="eastAsia"/>
          <w:b/>
          <w:szCs w:val="24"/>
        </w:rPr>
        <w:t>7</w:t>
      </w:r>
      <w:r w:rsidRPr="008071B8">
        <w:rPr>
          <w:rFonts w:hint="eastAsia"/>
          <w:szCs w:val="24"/>
        </w:rPr>
        <w:t>爆破作业应做好包括</w:t>
      </w:r>
      <w:r w:rsidRPr="004269F1">
        <w:rPr>
          <w:rFonts w:hint="eastAsia"/>
          <w:szCs w:val="24"/>
        </w:rPr>
        <w:t>爆破</w:t>
      </w:r>
      <w:r w:rsidR="001D7C96" w:rsidRPr="009D700C">
        <w:rPr>
          <w:rFonts w:hint="eastAsia"/>
          <w:szCs w:val="24"/>
        </w:rPr>
        <w:t>参数</w:t>
      </w:r>
      <w:r w:rsidRPr="004269F1">
        <w:rPr>
          <w:rFonts w:hint="eastAsia"/>
          <w:szCs w:val="24"/>
        </w:rPr>
        <w:t>、效果及有害效应</w:t>
      </w:r>
      <w:r w:rsidRPr="008071B8">
        <w:rPr>
          <w:rFonts w:hint="eastAsia"/>
          <w:szCs w:val="24"/>
        </w:rPr>
        <w:t>等内容的作业记录。</w:t>
      </w:r>
    </w:p>
    <w:p w14:paraId="46C2E728" w14:textId="194968A6" w:rsidR="008071B8" w:rsidRPr="008071B8" w:rsidRDefault="008071B8" w:rsidP="008071B8">
      <w:pPr>
        <w:rPr>
          <w:szCs w:val="24"/>
        </w:rPr>
      </w:pPr>
      <w:r w:rsidRPr="008071B8">
        <w:rPr>
          <w:rFonts w:hint="eastAsia"/>
          <w:b/>
          <w:szCs w:val="24"/>
        </w:rPr>
        <w:t>8.3.</w:t>
      </w:r>
      <w:r w:rsidR="00484135">
        <w:rPr>
          <w:rFonts w:hint="eastAsia"/>
          <w:b/>
          <w:szCs w:val="24"/>
        </w:rPr>
        <w:t>8</w:t>
      </w:r>
      <w:r w:rsidRPr="008071B8">
        <w:rPr>
          <w:rFonts w:hint="eastAsia"/>
          <w:szCs w:val="24"/>
        </w:rPr>
        <w:t>爆破作业</w:t>
      </w:r>
      <w:r w:rsidR="001D7C96">
        <w:rPr>
          <w:rFonts w:hint="eastAsia"/>
          <w:szCs w:val="24"/>
        </w:rPr>
        <w:t>宜</w:t>
      </w:r>
      <w:r w:rsidRPr="008071B8">
        <w:rPr>
          <w:rFonts w:hint="eastAsia"/>
          <w:szCs w:val="24"/>
        </w:rPr>
        <w:t>在</w:t>
      </w:r>
      <w:r w:rsidR="001D7C96" w:rsidRPr="004269F1">
        <w:rPr>
          <w:rFonts w:hint="eastAsia"/>
          <w:szCs w:val="24"/>
        </w:rPr>
        <w:t>轨道交通</w:t>
      </w:r>
      <w:r w:rsidR="004269F1" w:rsidRPr="009D700C">
        <w:rPr>
          <w:rFonts w:hint="eastAsia"/>
          <w:szCs w:val="24"/>
        </w:rPr>
        <w:t>运营停运</w:t>
      </w:r>
      <w:r w:rsidRPr="004269F1">
        <w:rPr>
          <w:rFonts w:hint="eastAsia"/>
          <w:szCs w:val="24"/>
        </w:rPr>
        <w:t>期</w:t>
      </w:r>
      <w:r w:rsidRPr="008071B8">
        <w:rPr>
          <w:rFonts w:hint="eastAsia"/>
          <w:szCs w:val="24"/>
        </w:rPr>
        <w:t>进行。</w:t>
      </w:r>
    </w:p>
    <w:p w14:paraId="3E2ACE76" w14:textId="2F41C283" w:rsidR="008071B8" w:rsidRPr="008071B8" w:rsidRDefault="008071B8" w:rsidP="008071B8">
      <w:pPr>
        <w:rPr>
          <w:szCs w:val="24"/>
        </w:rPr>
      </w:pPr>
      <w:r w:rsidRPr="008071B8">
        <w:rPr>
          <w:rFonts w:hint="eastAsia"/>
          <w:b/>
          <w:szCs w:val="24"/>
        </w:rPr>
        <w:t>8.3.</w:t>
      </w:r>
      <w:r w:rsidR="00484135">
        <w:rPr>
          <w:rFonts w:hint="eastAsia"/>
          <w:b/>
          <w:szCs w:val="24"/>
        </w:rPr>
        <w:t>9</w:t>
      </w:r>
      <w:r w:rsidR="00484135" w:rsidRPr="008071B8">
        <w:rPr>
          <w:b/>
          <w:szCs w:val="24"/>
        </w:rPr>
        <w:t xml:space="preserve"> </w:t>
      </w:r>
      <w:r w:rsidR="004E4A65">
        <w:rPr>
          <w:rFonts w:hint="eastAsia"/>
          <w:szCs w:val="24"/>
        </w:rPr>
        <w:t>既有隧道结构</w:t>
      </w:r>
      <w:r w:rsidRPr="008071B8">
        <w:rPr>
          <w:rFonts w:hint="eastAsia"/>
          <w:szCs w:val="24"/>
        </w:rPr>
        <w:t>的爆破安全监控应包括</w:t>
      </w:r>
      <w:r w:rsidR="00B43657">
        <w:rPr>
          <w:rFonts w:hint="eastAsia"/>
          <w:szCs w:val="24"/>
        </w:rPr>
        <w:t>：</w:t>
      </w:r>
    </w:p>
    <w:p w14:paraId="0B3F520C" w14:textId="2AD1081D" w:rsidR="008071B8" w:rsidRPr="008071B8" w:rsidRDefault="008071B8" w:rsidP="008071B8">
      <w:pPr>
        <w:ind w:firstLineChars="200" w:firstLine="482"/>
        <w:rPr>
          <w:szCs w:val="24"/>
        </w:rPr>
      </w:pPr>
      <w:r w:rsidRPr="008071B8">
        <w:rPr>
          <w:rFonts w:hint="eastAsia"/>
          <w:b/>
          <w:szCs w:val="24"/>
        </w:rPr>
        <w:t>1</w:t>
      </w:r>
      <w:r w:rsidRPr="008071B8">
        <w:rPr>
          <w:rFonts w:hint="eastAsia"/>
          <w:szCs w:val="24"/>
        </w:rPr>
        <w:t>对</w:t>
      </w:r>
      <w:r w:rsidR="004E4A65">
        <w:rPr>
          <w:rFonts w:hint="eastAsia"/>
          <w:szCs w:val="24"/>
        </w:rPr>
        <w:t>既有隧道结构</w:t>
      </w:r>
      <w:r w:rsidRPr="008071B8">
        <w:rPr>
          <w:rFonts w:hint="eastAsia"/>
          <w:szCs w:val="24"/>
        </w:rPr>
        <w:t>的爆破振动监测和结构薄弱部位的应变监测。</w:t>
      </w:r>
    </w:p>
    <w:p w14:paraId="173B4D49" w14:textId="61EB3ECD" w:rsidR="008071B8" w:rsidRPr="008071B8" w:rsidRDefault="008071B8" w:rsidP="008071B8">
      <w:pPr>
        <w:ind w:firstLineChars="200" w:firstLine="482"/>
        <w:rPr>
          <w:szCs w:val="24"/>
        </w:rPr>
      </w:pPr>
      <w:r w:rsidRPr="008071B8">
        <w:rPr>
          <w:rFonts w:hint="eastAsia"/>
          <w:b/>
          <w:szCs w:val="24"/>
        </w:rPr>
        <w:t>2</w:t>
      </w:r>
      <w:r w:rsidRPr="008071B8">
        <w:rPr>
          <w:rFonts w:hint="eastAsia"/>
          <w:szCs w:val="24"/>
        </w:rPr>
        <w:t>对</w:t>
      </w:r>
      <w:r w:rsidR="004E4A65">
        <w:rPr>
          <w:rFonts w:hint="eastAsia"/>
          <w:szCs w:val="24"/>
        </w:rPr>
        <w:t>既有隧道结构</w:t>
      </w:r>
      <w:r w:rsidRPr="008071B8">
        <w:rPr>
          <w:rFonts w:hint="eastAsia"/>
          <w:szCs w:val="24"/>
        </w:rPr>
        <w:t>的摄像、摄影和对既有裂缝、新生裂缝的观测记录。</w:t>
      </w:r>
    </w:p>
    <w:p w14:paraId="6E358ADE"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116" w:name="_Toc77924130"/>
      <w:bookmarkStart w:id="117" w:name="_Toc81403451"/>
      <w:bookmarkStart w:id="118" w:name="_Toc81900084"/>
      <w:r w:rsidRPr="008071B8">
        <w:rPr>
          <w:rFonts w:cstheme="majorBidi" w:hint="eastAsia"/>
          <w:b/>
          <w:bCs/>
          <w:sz w:val="28"/>
          <w:szCs w:val="32"/>
        </w:rPr>
        <w:t>8.4</w:t>
      </w:r>
      <w:r w:rsidRPr="008071B8">
        <w:rPr>
          <w:rFonts w:cstheme="majorBidi"/>
          <w:b/>
          <w:bCs/>
          <w:sz w:val="28"/>
          <w:szCs w:val="32"/>
        </w:rPr>
        <w:t xml:space="preserve">  </w:t>
      </w:r>
      <w:r w:rsidRPr="008071B8">
        <w:rPr>
          <w:rFonts w:cstheme="majorBidi" w:hint="eastAsia"/>
          <w:b/>
          <w:bCs/>
          <w:sz w:val="28"/>
          <w:szCs w:val="32"/>
        </w:rPr>
        <w:t>地下水作业</w:t>
      </w:r>
      <w:bookmarkEnd w:id="116"/>
      <w:bookmarkEnd w:id="117"/>
      <w:bookmarkEnd w:id="118"/>
    </w:p>
    <w:p w14:paraId="26DEC24B" w14:textId="6F4A51FF" w:rsidR="00A626E9" w:rsidRDefault="008071B8" w:rsidP="008071B8">
      <w:pPr>
        <w:rPr>
          <w:b/>
          <w:szCs w:val="24"/>
        </w:rPr>
      </w:pPr>
      <w:r w:rsidRPr="008071B8">
        <w:rPr>
          <w:rFonts w:hint="eastAsia"/>
          <w:b/>
          <w:szCs w:val="24"/>
        </w:rPr>
        <w:t>8.4.1</w:t>
      </w:r>
      <w:r w:rsidR="00240FF9" w:rsidRPr="008071B8">
        <w:rPr>
          <w:rFonts w:hint="eastAsia"/>
          <w:szCs w:val="24"/>
        </w:rPr>
        <w:t>地下水作业应采用合适的排水、降水、截水或回灌等</w:t>
      </w:r>
      <w:r w:rsidR="007F71E3">
        <w:rPr>
          <w:rFonts w:hint="eastAsia"/>
          <w:szCs w:val="24"/>
        </w:rPr>
        <w:t>措施</w:t>
      </w:r>
      <w:r w:rsidR="00240FF9">
        <w:rPr>
          <w:rFonts w:hint="eastAsia"/>
          <w:szCs w:val="24"/>
        </w:rPr>
        <w:t>，严格</w:t>
      </w:r>
      <w:r w:rsidR="00240FF9" w:rsidRPr="008071B8">
        <w:rPr>
          <w:rFonts w:hint="eastAsia"/>
          <w:szCs w:val="24"/>
        </w:rPr>
        <w:t>控制</w:t>
      </w:r>
      <w:r w:rsidR="004E4A65">
        <w:rPr>
          <w:rFonts w:hint="eastAsia"/>
          <w:szCs w:val="24"/>
        </w:rPr>
        <w:t>既有隧道结构</w:t>
      </w:r>
      <w:r w:rsidR="00240FF9" w:rsidRPr="008071B8">
        <w:rPr>
          <w:rFonts w:hint="eastAsia"/>
          <w:szCs w:val="24"/>
        </w:rPr>
        <w:t>周边地层的水位变化幅度</w:t>
      </w:r>
      <w:r w:rsidR="00240FF9">
        <w:rPr>
          <w:rFonts w:hint="eastAsia"/>
          <w:szCs w:val="24"/>
        </w:rPr>
        <w:t>及抽降水时间。</w:t>
      </w:r>
      <w:r w:rsidR="00240FF9" w:rsidRPr="008071B8">
        <w:rPr>
          <w:rFonts w:hint="eastAsia"/>
          <w:b/>
          <w:szCs w:val="24"/>
        </w:rPr>
        <w:t xml:space="preserve"> </w:t>
      </w:r>
    </w:p>
    <w:p w14:paraId="00168364" w14:textId="7033B5DA" w:rsidR="005D22A7" w:rsidRDefault="00A626E9" w:rsidP="00A626E9">
      <w:pPr>
        <w:rPr>
          <w:szCs w:val="24"/>
        </w:rPr>
      </w:pPr>
      <w:r w:rsidRPr="008071B8">
        <w:rPr>
          <w:rFonts w:hint="eastAsia"/>
          <w:b/>
          <w:szCs w:val="24"/>
        </w:rPr>
        <w:t>8.4.2</w:t>
      </w:r>
      <w:r w:rsidR="005D22A7" w:rsidRPr="008071B8">
        <w:rPr>
          <w:rFonts w:hint="eastAsia"/>
          <w:szCs w:val="24"/>
        </w:rPr>
        <w:t>控制保护区内的地下水作业</w:t>
      </w:r>
      <w:r w:rsidR="00677A4F">
        <w:rPr>
          <w:rFonts w:hint="eastAsia"/>
          <w:szCs w:val="24"/>
        </w:rPr>
        <w:t>实施前</w:t>
      </w:r>
      <w:r w:rsidR="005D22A7" w:rsidRPr="008071B8">
        <w:rPr>
          <w:rFonts w:hint="eastAsia"/>
          <w:szCs w:val="24"/>
        </w:rPr>
        <w:t>，应</w:t>
      </w:r>
      <w:r w:rsidR="00677A4F">
        <w:rPr>
          <w:rFonts w:hint="eastAsia"/>
          <w:szCs w:val="24"/>
        </w:rPr>
        <w:t>分析</w:t>
      </w:r>
      <w:r w:rsidR="004E4A65">
        <w:rPr>
          <w:rFonts w:hint="eastAsia"/>
          <w:szCs w:val="24"/>
        </w:rPr>
        <w:t>既有隧道结构</w:t>
      </w:r>
      <w:r w:rsidR="005D22A7" w:rsidRPr="008071B8">
        <w:rPr>
          <w:rFonts w:hint="eastAsia"/>
          <w:szCs w:val="24"/>
        </w:rPr>
        <w:t>周边地层的水位变化，</w:t>
      </w:r>
      <w:r w:rsidR="005D22A7" w:rsidRPr="005D22A7">
        <w:rPr>
          <w:rFonts w:hint="eastAsia"/>
          <w:szCs w:val="24"/>
        </w:rPr>
        <w:t>并复核</w:t>
      </w:r>
      <w:r w:rsidR="004E4A65">
        <w:rPr>
          <w:rFonts w:hint="eastAsia"/>
          <w:szCs w:val="24"/>
        </w:rPr>
        <w:t>既有隧道结构</w:t>
      </w:r>
      <w:r w:rsidR="005D22A7" w:rsidRPr="005D22A7">
        <w:rPr>
          <w:rFonts w:hint="eastAsia"/>
          <w:szCs w:val="24"/>
        </w:rPr>
        <w:t>的结构安全性；</w:t>
      </w:r>
      <w:r w:rsidR="005D22A7">
        <w:rPr>
          <w:rFonts w:hint="eastAsia"/>
          <w:szCs w:val="24"/>
        </w:rPr>
        <w:t>应</w:t>
      </w:r>
      <w:r w:rsidR="00677A4F">
        <w:rPr>
          <w:rFonts w:hint="eastAsia"/>
          <w:szCs w:val="24"/>
        </w:rPr>
        <w:t>评估</w:t>
      </w:r>
      <w:r w:rsidR="005D22A7" w:rsidRPr="008071B8">
        <w:rPr>
          <w:rFonts w:hint="eastAsia"/>
          <w:szCs w:val="24"/>
        </w:rPr>
        <w:t>水位变化诱发的</w:t>
      </w:r>
      <w:r w:rsidR="004E4A65">
        <w:rPr>
          <w:rFonts w:hint="eastAsia"/>
          <w:szCs w:val="24"/>
        </w:rPr>
        <w:t>既有隧道结构</w:t>
      </w:r>
      <w:r w:rsidR="005D22A7" w:rsidRPr="008071B8">
        <w:rPr>
          <w:rFonts w:hint="eastAsia"/>
          <w:szCs w:val="24"/>
        </w:rPr>
        <w:t>沉降量。</w:t>
      </w:r>
    </w:p>
    <w:p w14:paraId="171D461C" w14:textId="10E24727" w:rsidR="008071B8" w:rsidRDefault="00A626E9" w:rsidP="00B40050">
      <w:pPr>
        <w:rPr>
          <w:szCs w:val="24"/>
        </w:rPr>
      </w:pPr>
      <w:r w:rsidRPr="008071B8">
        <w:rPr>
          <w:rFonts w:hint="eastAsia"/>
          <w:b/>
          <w:szCs w:val="24"/>
        </w:rPr>
        <w:t>8.4.</w:t>
      </w:r>
      <w:r w:rsidR="005D22A7">
        <w:rPr>
          <w:rFonts w:hint="eastAsia"/>
          <w:b/>
          <w:szCs w:val="24"/>
        </w:rPr>
        <w:t>3</w:t>
      </w:r>
      <w:r w:rsidR="008071B8" w:rsidRPr="008071B8">
        <w:rPr>
          <w:rFonts w:hint="eastAsia"/>
          <w:szCs w:val="24"/>
        </w:rPr>
        <w:t>地下水作业对</w:t>
      </w:r>
      <w:r w:rsidR="004E4A65">
        <w:rPr>
          <w:rFonts w:hint="eastAsia"/>
          <w:szCs w:val="24"/>
        </w:rPr>
        <w:t>既有隧道结构</w:t>
      </w:r>
      <w:r w:rsidR="008071B8" w:rsidRPr="008071B8">
        <w:rPr>
          <w:rFonts w:hint="eastAsia"/>
          <w:szCs w:val="24"/>
        </w:rPr>
        <w:t>的影响</w:t>
      </w:r>
      <w:r w:rsidR="00677A4F">
        <w:rPr>
          <w:rFonts w:hint="eastAsia"/>
          <w:szCs w:val="24"/>
        </w:rPr>
        <w:t>分析</w:t>
      </w:r>
      <w:r w:rsidR="008071B8" w:rsidRPr="008071B8">
        <w:rPr>
          <w:rFonts w:hint="eastAsia"/>
          <w:szCs w:val="24"/>
        </w:rPr>
        <w:t>可根据工程的复杂程度采用</w:t>
      </w:r>
      <w:r w:rsidR="00EE76C5">
        <w:rPr>
          <w:rFonts w:hint="eastAsia"/>
          <w:szCs w:val="24"/>
        </w:rPr>
        <w:t>理论分析</w:t>
      </w:r>
      <w:r w:rsidR="00677A4F">
        <w:rPr>
          <w:rFonts w:hint="eastAsia"/>
          <w:szCs w:val="24"/>
        </w:rPr>
        <w:t>法</w:t>
      </w:r>
      <w:r w:rsidR="008071B8" w:rsidRPr="008071B8">
        <w:rPr>
          <w:rFonts w:hint="eastAsia"/>
          <w:szCs w:val="24"/>
        </w:rPr>
        <w:t>或数值模拟</w:t>
      </w:r>
      <w:r w:rsidR="00B40050">
        <w:rPr>
          <w:rFonts w:hint="eastAsia"/>
          <w:szCs w:val="24"/>
        </w:rPr>
        <w:t>方法：</w:t>
      </w:r>
    </w:p>
    <w:p w14:paraId="4FFA2A57" w14:textId="5C572AAA" w:rsidR="00B40050" w:rsidRDefault="00B40050" w:rsidP="009D700C">
      <w:pPr>
        <w:ind w:firstLine="435"/>
        <w:rPr>
          <w:rFonts w:ascii="宋体" w:hAnsi="宋体" w:cs="Tahoma"/>
        </w:rPr>
      </w:pPr>
      <w:r w:rsidRPr="00BE0833">
        <w:rPr>
          <w:b/>
        </w:rPr>
        <w:t>1</w:t>
      </w:r>
      <w:r w:rsidR="00EE76C5">
        <w:rPr>
          <w:rFonts w:hint="eastAsia"/>
        </w:rPr>
        <w:t>采用理论分析方法时</w:t>
      </w:r>
      <w:r>
        <w:rPr>
          <w:rFonts w:ascii="宋体" w:hAnsi="宋体" w:cs="Tahoma" w:hint="eastAsia"/>
        </w:rPr>
        <w:t>，假定含水层均质、水平向等厚度无限延伸、初始地下水位水平，水位变化引起的隧道沉降</w:t>
      </w:r>
      <w:r w:rsidR="009C289E">
        <w:rPr>
          <w:rFonts w:ascii="宋体" w:hAnsi="宋体" w:cs="Tahoma" w:hint="eastAsia"/>
        </w:rPr>
        <w:t>计算公式</w:t>
      </w:r>
      <w:r>
        <w:rPr>
          <w:rFonts w:ascii="宋体" w:hAnsi="宋体" w:cs="Tahoma" w:hint="eastAsia"/>
        </w:rPr>
        <w:t>参</w:t>
      </w:r>
      <w:r w:rsidRPr="00BE0833">
        <w:rPr>
          <w:rFonts w:hint="eastAsia"/>
          <w:szCs w:val="24"/>
        </w:rPr>
        <w:t>见附录</w:t>
      </w:r>
      <w:r w:rsidR="00EE76C5">
        <w:rPr>
          <w:rFonts w:hint="eastAsia"/>
          <w:szCs w:val="24"/>
        </w:rPr>
        <w:t>I</w:t>
      </w:r>
      <w:r w:rsidRPr="00BE0833">
        <w:rPr>
          <w:rFonts w:hint="eastAsia"/>
          <w:szCs w:val="24"/>
        </w:rPr>
        <w:t>；</w:t>
      </w:r>
    </w:p>
    <w:p w14:paraId="4B372EF6" w14:textId="52764021" w:rsidR="00B40050" w:rsidRDefault="00B40050">
      <w:pPr>
        <w:ind w:firstLine="435"/>
        <w:rPr>
          <w:szCs w:val="24"/>
        </w:rPr>
      </w:pPr>
      <w:r w:rsidRPr="00850B99">
        <w:rPr>
          <w:b/>
          <w:bCs/>
          <w:szCs w:val="24"/>
        </w:rPr>
        <w:t>2</w:t>
      </w:r>
      <w:r w:rsidRPr="00991338">
        <w:rPr>
          <w:szCs w:val="24"/>
        </w:rPr>
        <w:t xml:space="preserve"> </w:t>
      </w:r>
      <w:r w:rsidR="009C289E" w:rsidRPr="009D700C">
        <w:rPr>
          <w:rFonts w:hint="eastAsia"/>
          <w:szCs w:val="24"/>
        </w:rPr>
        <w:t>有止水帷幕的基坑降水影响分析宜</w:t>
      </w:r>
      <w:r w:rsidRPr="009D700C">
        <w:rPr>
          <w:rFonts w:hint="eastAsia"/>
          <w:szCs w:val="24"/>
        </w:rPr>
        <w:t>采用数值法</w:t>
      </w:r>
      <w:r w:rsidR="009C289E" w:rsidRPr="009D700C">
        <w:rPr>
          <w:rFonts w:hint="eastAsia"/>
          <w:szCs w:val="24"/>
        </w:rPr>
        <w:t>，</w:t>
      </w:r>
      <w:r w:rsidR="00DB7E7D">
        <w:rPr>
          <w:rFonts w:hint="eastAsia"/>
          <w:szCs w:val="24"/>
        </w:rPr>
        <w:t>分析时</w:t>
      </w:r>
      <w:r w:rsidRPr="009D700C">
        <w:rPr>
          <w:rFonts w:hint="eastAsia"/>
          <w:szCs w:val="24"/>
        </w:rPr>
        <w:t>应建立反映</w:t>
      </w:r>
      <w:r w:rsidR="00DB7E7D">
        <w:rPr>
          <w:rFonts w:hint="eastAsia"/>
          <w:szCs w:val="24"/>
        </w:rPr>
        <w:t>场地</w:t>
      </w:r>
      <w:r w:rsidRPr="009D700C">
        <w:rPr>
          <w:rFonts w:hint="eastAsia"/>
          <w:szCs w:val="24"/>
        </w:rPr>
        <w:t>含水层（组）的</w:t>
      </w:r>
      <w:r w:rsidR="00DB7E7D">
        <w:rPr>
          <w:rFonts w:hint="eastAsia"/>
          <w:szCs w:val="24"/>
        </w:rPr>
        <w:t>数值</w:t>
      </w:r>
      <w:r w:rsidRPr="009D700C">
        <w:rPr>
          <w:rFonts w:hint="eastAsia"/>
          <w:szCs w:val="24"/>
        </w:rPr>
        <w:t>模型，利用抽水孔流量及观测孔水位</w:t>
      </w:r>
      <w:r w:rsidR="00DB7E7D">
        <w:rPr>
          <w:rFonts w:hint="eastAsia"/>
          <w:szCs w:val="24"/>
        </w:rPr>
        <w:t>反演水文地质</w:t>
      </w:r>
      <w:r w:rsidRPr="00CB775B">
        <w:rPr>
          <w:rFonts w:hint="eastAsia"/>
          <w:szCs w:val="24"/>
        </w:rPr>
        <w:t>参数</w:t>
      </w:r>
      <w:r w:rsidR="009C289E" w:rsidRPr="009D700C">
        <w:rPr>
          <w:rFonts w:hint="eastAsia"/>
          <w:szCs w:val="24"/>
        </w:rPr>
        <w:t>，</w:t>
      </w:r>
      <w:r w:rsidRPr="009D700C">
        <w:rPr>
          <w:rFonts w:hint="eastAsia"/>
          <w:szCs w:val="24"/>
        </w:rPr>
        <w:t>分析可采用三维地下水渗流理论和一维土体固结理论计算。</w:t>
      </w:r>
    </w:p>
    <w:p w14:paraId="7B107907" w14:textId="3A54527B" w:rsidR="008071B8" w:rsidRDefault="008071B8" w:rsidP="0096114A">
      <w:pPr>
        <w:rPr>
          <w:szCs w:val="24"/>
        </w:rPr>
      </w:pPr>
      <w:r w:rsidRPr="008071B8">
        <w:rPr>
          <w:rFonts w:hint="eastAsia"/>
          <w:b/>
          <w:szCs w:val="24"/>
        </w:rPr>
        <w:t>8.4.4</w:t>
      </w:r>
      <w:r w:rsidRPr="008071B8">
        <w:rPr>
          <w:rFonts w:hint="eastAsia"/>
          <w:szCs w:val="24"/>
        </w:rPr>
        <w:t>地下水作业应采取措施避免</w:t>
      </w:r>
      <w:r w:rsidR="004E4A65">
        <w:rPr>
          <w:rFonts w:hint="eastAsia"/>
          <w:szCs w:val="24"/>
        </w:rPr>
        <w:t>既有隧道结构</w:t>
      </w:r>
      <w:r w:rsidRPr="008071B8">
        <w:rPr>
          <w:rFonts w:hint="eastAsia"/>
          <w:szCs w:val="24"/>
        </w:rPr>
        <w:t>周边地层发生流砂、管涌等渗流破坏。</w:t>
      </w:r>
      <w:r w:rsidR="00677A4F" w:rsidRPr="00677A4F">
        <w:rPr>
          <w:rFonts w:hint="eastAsia"/>
          <w:szCs w:val="24"/>
        </w:rPr>
        <w:t>当地层存在承压水时，应验算外部作业过程中基坑突涌稳定性，必要时可采用钻孔降水减压</w:t>
      </w:r>
      <w:r w:rsidR="00250D32">
        <w:rPr>
          <w:rFonts w:hint="eastAsia"/>
          <w:szCs w:val="24"/>
        </w:rPr>
        <w:t>、</w:t>
      </w:r>
      <w:r w:rsidR="00677A4F" w:rsidRPr="00677A4F">
        <w:rPr>
          <w:rFonts w:hint="eastAsia"/>
          <w:szCs w:val="24"/>
        </w:rPr>
        <w:t>水平封底隔渗</w:t>
      </w:r>
      <w:r w:rsidR="00250D32">
        <w:rPr>
          <w:rFonts w:hint="eastAsia"/>
          <w:szCs w:val="24"/>
        </w:rPr>
        <w:t>等</w:t>
      </w:r>
      <w:r w:rsidR="00677A4F" w:rsidRPr="00677A4F">
        <w:rPr>
          <w:rFonts w:hint="eastAsia"/>
          <w:szCs w:val="24"/>
        </w:rPr>
        <w:t>措施</w:t>
      </w:r>
      <w:r w:rsidR="00677A4F">
        <w:rPr>
          <w:rFonts w:hint="eastAsia"/>
          <w:szCs w:val="24"/>
        </w:rPr>
        <w:t>。</w:t>
      </w:r>
    </w:p>
    <w:p w14:paraId="52546E3A" w14:textId="77777777" w:rsidR="007E4D32" w:rsidRDefault="007E4D32">
      <w:pPr>
        <w:rPr>
          <w:szCs w:val="24"/>
        </w:rPr>
      </w:pPr>
      <w:r>
        <w:rPr>
          <w:rFonts w:hint="eastAsia"/>
          <w:b/>
          <w:szCs w:val="24"/>
        </w:rPr>
        <w:t>8.4.5</w:t>
      </w:r>
      <w:r>
        <w:rPr>
          <w:b/>
          <w:szCs w:val="24"/>
        </w:rPr>
        <w:t xml:space="preserve"> </w:t>
      </w:r>
      <w:r>
        <w:rPr>
          <w:rFonts w:hint="eastAsia"/>
          <w:szCs w:val="24"/>
        </w:rPr>
        <w:t>地下水作业过程应控制盾构隧道周边地层的水位变化幅度。</w:t>
      </w:r>
      <w:r>
        <w:rPr>
          <w:rFonts w:hint="eastAsia"/>
          <w:b/>
          <w:szCs w:val="24"/>
        </w:rPr>
        <w:t xml:space="preserve">    </w:t>
      </w:r>
    </w:p>
    <w:p w14:paraId="0C157958" w14:textId="77777777" w:rsidR="007E4D32" w:rsidRDefault="007E4D32">
      <w:pPr>
        <w:rPr>
          <w:szCs w:val="24"/>
        </w:rPr>
      </w:pPr>
      <w:r>
        <w:rPr>
          <w:rFonts w:hint="eastAsia"/>
          <w:b/>
          <w:szCs w:val="24"/>
        </w:rPr>
        <w:t>8.4.6</w:t>
      </w:r>
      <w:r>
        <w:rPr>
          <w:b/>
          <w:szCs w:val="24"/>
        </w:rPr>
        <w:t xml:space="preserve"> </w:t>
      </w:r>
      <w:r>
        <w:rPr>
          <w:rFonts w:hint="eastAsia"/>
          <w:szCs w:val="24"/>
        </w:rPr>
        <w:t>城市轨道交通控制保护区内的地下水作业，应监测城市轨道交通盾构隧道结构周边地层的水位变化，以及水位变化诱发的城市轨道交通结构沉降量、差异沉降和水平位移。</w:t>
      </w:r>
    </w:p>
    <w:p w14:paraId="5D2EFF9C" w14:textId="40AB1233" w:rsidR="008071B8" w:rsidRDefault="008071B8">
      <w:pPr>
        <w:rPr>
          <w:szCs w:val="24"/>
        </w:rPr>
      </w:pPr>
      <w:r w:rsidRPr="008071B8">
        <w:rPr>
          <w:rFonts w:hint="eastAsia"/>
          <w:b/>
          <w:szCs w:val="24"/>
        </w:rPr>
        <w:t>8.4.</w:t>
      </w:r>
      <w:r w:rsidR="007E4D32">
        <w:rPr>
          <w:b/>
          <w:szCs w:val="24"/>
        </w:rPr>
        <w:t>7</w:t>
      </w:r>
      <w:r w:rsidRPr="00850B99">
        <w:rPr>
          <w:rFonts w:hint="eastAsia"/>
          <w:szCs w:val="24"/>
        </w:rPr>
        <w:t>对于</w:t>
      </w:r>
      <w:r w:rsidRPr="00DB7E7D">
        <w:rPr>
          <w:rFonts w:hint="eastAsia"/>
          <w:szCs w:val="24"/>
        </w:rPr>
        <w:t>强透水性地层以及影响较大的地下水外部作业</w:t>
      </w:r>
      <w:r w:rsidR="00DB7E7D">
        <w:rPr>
          <w:rFonts w:hint="eastAsia"/>
          <w:szCs w:val="24"/>
        </w:rPr>
        <w:t>，</w:t>
      </w:r>
      <w:r w:rsidRPr="00850B99">
        <w:rPr>
          <w:rFonts w:hint="eastAsia"/>
          <w:szCs w:val="24"/>
        </w:rPr>
        <w:t>宜</w:t>
      </w:r>
      <w:r w:rsidR="00DB7E7D">
        <w:rPr>
          <w:rFonts w:hint="eastAsia"/>
          <w:szCs w:val="24"/>
        </w:rPr>
        <w:t>采取</w:t>
      </w:r>
      <w:r w:rsidRPr="00850B99">
        <w:rPr>
          <w:rFonts w:hint="eastAsia"/>
          <w:szCs w:val="24"/>
        </w:rPr>
        <w:t>封闭截水系统。</w:t>
      </w:r>
      <w:r w:rsidRPr="008071B8">
        <w:rPr>
          <w:rFonts w:hint="eastAsia"/>
          <w:szCs w:val="24"/>
        </w:rPr>
        <w:t>如采用落底式竖向截水帷幕难以形成有效的封闭截水系统时，可采用悬挂式竖向截水帷幕与水平封底隔渗相结合的控制措施。</w:t>
      </w:r>
    </w:p>
    <w:p w14:paraId="33795847" w14:textId="3B66C512" w:rsidR="007E4D32" w:rsidRDefault="007E4D32" w:rsidP="007E4D32">
      <w:pPr>
        <w:rPr>
          <w:szCs w:val="24"/>
        </w:rPr>
      </w:pPr>
      <w:r>
        <w:rPr>
          <w:rFonts w:hint="eastAsia"/>
          <w:b/>
          <w:szCs w:val="24"/>
        </w:rPr>
        <w:t>8.4.</w:t>
      </w:r>
      <w:r>
        <w:rPr>
          <w:b/>
          <w:szCs w:val="24"/>
        </w:rPr>
        <w:t>8</w:t>
      </w:r>
      <w:r>
        <w:rPr>
          <w:rFonts w:hint="eastAsia"/>
          <w:szCs w:val="24"/>
        </w:rPr>
        <w:t>当城市轨道交通盾构隧道结构位于欠固结地层时，地下水作业不宜大面积降水。</w:t>
      </w:r>
    </w:p>
    <w:p w14:paraId="77929F4A" w14:textId="7E76DD53" w:rsidR="008071B8" w:rsidRDefault="008071B8" w:rsidP="008071B8">
      <w:pPr>
        <w:rPr>
          <w:szCs w:val="24"/>
        </w:rPr>
      </w:pPr>
      <w:r w:rsidRPr="008071B8">
        <w:rPr>
          <w:rFonts w:hint="eastAsia"/>
          <w:b/>
          <w:szCs w:val="24"/>
        </w:rPr>
        <w:t>8.4.</w:t>
      </w:r>
      <w:r w:rsidR="007E4D32">
        <w:rPr>
          <w:b/>
          <w:szCs w:val="24"/>
        </w:rPr>
        <w:t>9</w:t>
      </w:r>
      <w:r w:rsidRPr="004269F1">
        <w:rPr>
          <w:rFonts w:hint="eastAsia"/>
          <w:szCs w:val="24"/>
        </w:rPr>
        <w:t>岩溶、土洞较发育地区的地下水作业，</w:t>
      </w:r>
      <w:r w:rsidRPr="008071B8">
        <w:rPr>
          <w:rFonts w:hint="eastAsia"/>
          <w:szCs w:val="24"/>
        </w:rPr>
        <w:t>应避免降水诱发地层塌陷对</w:t>
      </w:r>
      <w:r w:rsidR="004E4A65">
        <w:rPr>
          <w:rFonts w:hint="eastAsia"/>
          <w:szCs w:val="24"/>
        </w:rPr>
        <w:t>既有隧</w:t>
      </w:r>
      <w:r w:rsidR="004E4A65">
        <w:rPr>
          <w:rFonts w:hint="eastAsia"/>
          <w:szCs w:val="24"/>
        </w:rPr>
        <w:lastRenderedPageBreak/>
        <w:t>道结构</w:t>
      </w:r>
      <w:r w:rsidRPr="008071B8">
        <w:rPr>
          <w:rFonts w:hint="eastAsia"/>
          <w:szCs w:val="24"/>
        </w:rPr>
        <w:t>的使用及安全状态造成不利影响。</w:t>
      </w:r>
    </w:p>
    <w:p w14:paraId="4EF5D763"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119" w:name="_Toc77924131"/>
      <w:bookmarkStart w:id="120" w:name="_Toc81403452"/>
      <w:bookmarkStart w:id="121" w:name="_Toc81900085"/>
      <w:r w:rsidRPr="008071B8">
        <w:rPr>
          <w:rFonts w:cstheme="majorBidi" w:hint="eastAsia"/>
          <w:b/>
          <w:bCs/>
          <w:sz w:val="28"/>
          <w:szCs w:val="32"/>
        </w:rPr>
        <w:t>8.5</w:t>
      </w:r>
      <w:r w:rsidRPr="008071B8">
        <w:rPr>
          <w:rFonts w:cstheme="majorBidi"/>
          <w:b/>
          <w:bCs/>
          <w:sz w:val="28"/>
          <w:szCs w:val="32"/>
        </w:rPr>
        <w:t xml:space="preserve">  </w:t>
      </w:r>
      <w:r w:rsidRPr="008071B8">
        <w:rPr>
          <w:rFonts w:cstheme="majorBidi" w:hint="eastAsia"/>
          <w:b/>
          <w:bCs/>
          <w:sz w:val="28"/>
          <w:szCs w:val="32"/>
        </w:rPr>
        <w:t>其它作业</w:t>
      </w:r>
      <w:bookmarkEnd w:id="119"/>
      <w:bookmarkEnd w:id="120"/>
      <w:bookmarkEnd w:id="121"/>
    </w:p>
    <w:p w14:paraId="4854D465" w14:textId="36DEF8B5" w:rsidR="008071B8" w:rsidRPr="008071B8" w:rsidRDefault="008071B8" w:rsidP="00240FF9">
      <w:pPr>
        <w:rPr>
          <w:szCs w:val="24"/>
        </w:rPr>
      </w:pPr>
      <w:r w:rsidRPr="008071B8">
        <w:rPr>
          <w:rFonts w:hint="eastAsia"/>
          <w:b/>
          <w:szCs w:val="24"/>
        </w:rPr>
        <w:t>8.5.1</w:t>
      </w:r>
      <w:r w:rsidRPr="008071B8">
        <w:rPr>
          <w:b/>
          <w:szCs w:val="24"/>
        </w:rPr>
        <w:t xml:space="preserve"> </w:t>
      </w:r>
      <w:r w:rsidRPr="008071B8">
        <w:rPr>
          <w:rFonts w:hint="eastAsia"/>
          <w:szCs w:val="24"/>
        </w:rPr>
        <w:t>与</w:t>
      </w:r>
      <w:r w:rsidR="004E4A65">
        <w:rPr>
          <w:rFonts w:hint="eastAsia"/>
          <w:szCs w:val="24"/>
        </w:rPr>
        <w:t>既有隧道结构</w:t>
      </w:r>
      <w:r w:rsidRPr="008071B8">
        <w:rPr>
          <w:rFonts w:hint="eastAsia"/>
          <w:szCs w:val="24"/>
        </w:rPr>
        <w:t>邻近的市政管道改线、维修等作业前，应将相关作业方案报轨道交通运营管理部门备案，以提前做好应急预案的措施准备。</w:t>
      </w:r>
    </w:p>
    <w:p w14:paraId="796501F3" w14:textId="7CA27D0F" w:rsidR="008071B8" w:rsidRPr="008071B8" w:rsidRDefault="008071B8" w:rsidP="00240FF9">
      <w:pPr>
        <w:rPr>
          <w:szCs w:val="24"/>
        </w:rPr>
      </w:pPr>
      <w:r w:rsidRPr="008071B8">
        <w:rPr>
          <w:rFonts w:hint="eastAsia"/>
          <w:b/>
          <w:szCs w:val="24"/>
        </w:rPr>
        <w:t>8.5.2</w:t>
      </w:r>
      <w:r w:rsidRPr="008071B8">
        <w:rPr>
          <w:rFonts w:hint="eastAsia"/>
          <w:szCs w:val="24"/>
        </w:rPr>
        <w:t>控制保护区内的高压旋喷、深孔注浆等带压力地基改良作业，应考虑注浆压力对</w:t>
      </w:r>
      <w:r w:rsidR="004E4A65">
        <w:rPr>
          <w:rFonts w:hint="eastAsia"/>
          <w:szCs w:val="24"/>
        </w:rPr>
        <w:t>既有隧道结构</w:t>
      </w:r>
      <w:r w:rsidRPr="008071B8">
        <w:rPr>
          <w:rFonts w:hint="eastAsia"/>
          <w:szCs w:val="24"/>
        </w:rPr>
        <w:t>造成的影响，</w:t>
      </w:r>
      <w:r w:rsidR="00240FF9" w:rsidRPr="00240FF9">
        <w:rPr>
          <w:rFonts w:hint="eastAsia"/>
          <w:szCs w:val="24"/>
        </w:rPr>
        <w:t>实施前应制定安全可靠的作业方案，通过试验拟定作业参数</w:t>
      </w:r>
      <w:r w:rsidRPr="008071B8">
        <w:rPr>
          <w:rFonts w:hint="eastAsia"/>
          <w:szCs w:val="24"/>
        </w:rPr>
        <w:t>。</w:t>
      </w:r>
    </w:p>
    <w:p w14:paraId="4902C0B9" w14:textId="3115AB1F" w:rsidR="00240FF9" w:rsidRDefault="00240FF9" w:rsidP="00240FF9">
      <w:r w:rsidRPr="008071B8">
        <w:rPr>
          <w:rFonts w:hint="eastAsia"/>
          <w:b/>
          <w:szCs w:val="24"/>
        </w:rPr>
        <w:t>8.5.</w:t>
      </w:r>
      <w:r>
        <w:rPr>
          <w:rFonts w:hint="eastAsia"/>
          <w:b/>
          <w:szCs w:val="24"/>
        </w:rPr>
        <w:t>3</w:t>
      </w:r>
      <w:r>
        <w:rPr>
          <w:rFonts w:hint="eastAsia"/>
        </w:rPr>
        <w:t>既有</w:t>
      </w:r>
      <w:r w:rsidR="00282C44">
        <w:rPr>
          <w:rFonts w:hint="eastAsia"/>
        </w:rPr>
        <w:t>隧道</w:t>
      </w:r>
      <w:r>
        <w:rPr>
          <w:rFonts w:hint="eastAsia"/>
        </w:rPr>
        <w:t>结构非常接近判别区上方的钻探施工作业，钻探孔位不应偏移，且在实施前应与轨道交通建设或者运营单位进行坐标点位复核，无误后方可实施。钻探完毕后，应对钻孔实施有效封闭。</w:t>
      </w:r>
    </w:p>
    <w:p w14:paraId="60857CD4" w14:textId="27528261" w:rsidR="00240FF9" w:rsidRPr="008071B8" w:rsidRDefault="00240FF9" w:rsidP="00240FF9">
      <w:r w:rsidRPr="008071B8">
        <w:rPr>
          <w:rFonts w:hint="eastAsia"/>
          <w:b/>
          <w:szCs w:val="24"/>
        </w:rPr>
        <w:t>8.5.</w:t>
      </w:r>
      <w:r>
        <w:rPr>
          <w:rFonts w:hint="eastAsia"/>
          <w:b/>
          <w:szCs w:val="24"/>
        </w:rPr>
        <w:t>4</w:t>
      </w:r>
      <w:r w:rsidR="00282C44">
        <w:rPr>
          <w:rFonts w:hint="eastAsia"/>
        </w:rPr>
        <w:t>既有隧道结构</w:t>
      </w:r>
      <w:r>
        <w:rPr>
          <w:rFonts w:hint="eastAsia"/>
        </w:rPr>
        <w:t>控制保护区内的锚杆（索）施工作业，其末端与既有</w:t>
      </w:r>
      <w:r w:rsidR="00F7680D">
        <w:rPr>
          <w:rFonts w:hint="eastAsia"/>
        </w:rPr>
        <w:t>隧道</w:t>
      </w:r>
      <w:r w:rsidR="00282C44">
        <w:rPr>
          <w:rFonts w:hint="eastAsia"/>
        </w:rPr>
        <w:t>结构</w:t>
      </w:r>
      <w:r>
        <w:rPr>
          <w:rFonts w:hint="eastAsia"/>
        </w:rPr>
        <w:t>净距应符合本规程表</w:t>
      </w:r>
      <w:r>
        <w:rPr>
          <w:rFonts w:hint="eastAsia"/>
        </w:rPr>
        <w:t>3.2.4</w:t>
      </w:r>
      <w:r>
        <w:rPr>
          <w:rFonts w:hint="eastAsia"/>
        </w:rPr>
        <w:t>规定。</w:t>
      </w:r>
    </w:p>
    <w:p w14:paraId="3308D09F" w14:textId="5AB92296" w:rsidR="008071B8" w:rsidRPr="008071B8" w:rsidRDefault="008071B8" w:rsidP="00240FF9">
      <w:pPr>
        <w:rPr>
          <w:szCs w:val="24"/>
        </w:rPr>
      </w:pPr>
      <w:r w:rsidRPr="008071B8">
        <w:rPr>
          <w:rFonts w:hint="eastAsia"/>
          <w:b/>
          <w:szCs w:val="24"/>
        </w:rPr>
        <w:t>8.5.</w:t>
      </w:r>
      <w:r w:rsidR="00240FF9">
        <w:rPr>
          <w:rFonts w:hint="eastAsia"/>
          <w:b/>
          <w:szCs w:val="24"/>
        </w:rPr>
        <w:t>5</w:t>
      </w:r>
      <w:r w:rsidRPr="008071B8">
        <w:rPr>
          <w:rFonts w:hint="eastAsia"/>
          <w:szCs w:val="24"/>
        </w:rPr>
        <w:t>控制保护区内的冻结法作业，应采取措施降低地层冻胀、融沉对</w:t>
      </w:r>
      <w:r w:rsidR="004E4A65">
        <w:rPr>
          <w:rFonts w:hint="eastAsia"/>
          <w:szCs w:val="24"/>
        </w:rPr>
        <w:t>既有隧道结构</w:t>
      </w:r>
      <w:r w:rsidRPr="008071B8">
        <w:rPr>
          <w:rFonts w:hint="eastAsia"/>
          <w:szCs w:val="24"/>
        </w:rPr>
        <w:t>产生的不利影响。</w:t>
      </w:r>
    </w:p>
    <w:p w14:paraId="74383BA6" w14:textId="29F8E9DD" w:rsidR="008071B8" w:rsidRDefault="008071B8" w:rsidP="00BE0833">
      <w:pPr>
        <w:rPr>
          <w:szCs w:val="24"/>
        </w:rPr>
      </w:pPr>
      <w:r w:rsidRPr="008071B8">
        <w:rPr>
          <w:rFonts w:hint="eastAsia"/>
          <w:b/>
          <w:szCs w:val="24"/>
        </w:rPr>
        <w:t>8.5.</w:t>
      </w:r>
      <w:r w:rsidR="00240FF9">
        <w:rPr>
          <w:rFonts w:hint="eastAsia"/>
          <w:b/>
          <w:szCs w:val="24"/>
        </w:rPr>
        <w:t xml:space="preserve">6 </w:t>
      </w:r>
      <w:r w:rsidRPr="008071B8">
        <w:rPr>
          <w:rFonts w:hint="eastAsia"/>
          <w:szCs w:val="24"/>
        </w:rPr>
        <w:t>船只的抛锚、拖锚作业净距控制值应大于</w:t>
      </w:r>
      <w:r w:rsidRPr="008071B8">
        <w:rPr>
          <w:rFonts w:hint="eastAsia"/>
          <w:szCs w:val="24"/>
        </w:rPr>
        <w:t>100m</w:t>
      </w:r>
      <w:r w:rsidRPr="008071B8">
        <w:rPr>
          <w:rFonts w:hint="eastAsia"/>
          <w:szCs w:val="24"/>
        </w:rPr>
        <w:t>，航道、内湖的清淤疏浚作业应</w:t>
      </w:r>
      <w:r w:rsidR="00F7680D">
        <w:rPr>
          <w:rFonts w:hint="eastAsia"/>
          <w:szCs w:val="24"/>
        </w:rPr>
        <w:t>满足</w:t>
      </w:r>
      <w:r w:rsidR="004E4A65">
        <w:rPr>
          <w:rFonts w:hint="eastAsia"/>
          <w:szCs w:val="24"/>
        </w:rPr>
        <w:t>既有隧道结构</w:t>
      </w:r>
      <w:r w:rsidR="00F7680D">
        <w:rPr>
          <w:rFonts w:hint="eastAsia"/>
          <w:szCs w:val="24"/>
        </w:rPr>
        <w:t>控制</w:t>
      </w:r>
      <w:r w:rsidRPr="008071B8">
        <w:rPr>
          <w:rFonts w:hint="eastAsia"/>
          <w:szCs w:val="24"/>
        </w:rPr>
        <w:t>要求。</w:t>
      </w:r>
    </w:p>
    <w:p w14:paraId="35336FF6" w14:textId="77777777" w:rsidR="00C513E4" w:rsidRDefault="00C513E4" w:rsidP="00BE0833">
      <w:pPr>
        <w:rPr>
          <w:szCs w:val="24"/>
        </w:rPr>
      </w:pPr>
    </w:p>
    <w:p w14:paraId="115B0AA9" w14:textId="77777777" w:rsidR="00C513E4" w:rsidRDefault="00C513E4" w:rsidP="00BE0833">
      <w:pPr>
        <w:rPr>
          <w:szCs w:val="24"/>
        </w:rPr>
      </w:pPr>
    </w:p>
    <w:p w14:paraId="6EDE07D1" w14:textId="77777777" w:rsidR="008C098E" w:rsidRDefault="008C098E" w:rsidP="008071B8">
      <w:pPr>
        <w:keepNext/>
        <w:keepLines/>
        <w:spacing w:before="120" w:after="120" w:line="578" w:lineRule="auto"/>
        <w:jc w:val="center"/>
        <w:outlineLvl w:val="0"/>
        <w:rPr>
          <w:b/>
          <w:bCs/>
          <w:kern w:val="44"/>
          <w:sz w:val="32"/>
          <w:szCs w:val="44"/>
        </w:rPr>
        <w:sectPr w:rsidR="008C098E">
          <w:pgSz w:w="11906" w:h="16838"/>
          <w:pgMar w:top="1440" w:right="1800" w:bottom="1440" w:left="1800" w:header="851" w:footer="992" w:gutter="0"/>
          <w:cols w:space="425"/>
          <w:docGrid w:type="lines" w:linePitch="312"/>
        </w:sectPr>
      </w:pPr>
    </w:p>
    <w:p w14:paraId="2C5551FB" w14:textId="0A1BFDA3" w:rsidR="008071B8" w:rsidRPr="008071B8" w:rsidRDefault="008071B8" w:rsidP="008071B8">
      <w:pPr>
        <w:keepNext/>
        <w:keepLines/>
        <w:spacing w:before="120" w:after="120" w:line="578" w:lineRule="auto"/>
        <w:jc w:val="center"/>
        <w:outlineLvl w:val="0"/>
        <w:rPr>
          <w:b/>
          <w:bCs/>
          <w:kern w:val="44"/>
          <w:sz w:val="32"/>
          <w:szCs w:val="44"/>
        </w:rPr>
      </w:pPr>
      <w:bookmarkStart w:id="122" w:name="_Toc77924132"/>
      <w:bookmarkStart w:id="123" w:name="_Toc81403453"/>
      <w:bookmarkStart w:id="124" w:name="_Toc81900086"/>
      <w:r w:rsidRPr="008071B8">
        <w:rPr>
          <w:rFonts w:hint="eastAsia"/>
          <w:b/>
          <w:bCs/>
          <w:kern w:val="44"/>
          <w:sz w:val="32"/>
          <w:szCs w:val="44"/>
        </w:rPr>
        <w:lastRenderedPageBreak/>
        <w:t>9</w:t>
      </w:r>
      <w:r w:rsidRPr="008071B8">
        <w:rPr>
          <w:b/>
          <w:bCs/>
          <w:kern w:val="44"/>
          <w:sz w:val="32"/>
          <w:szCs w:val="44"/>
        </w:rPr>
        <w:t xml:space="preserve">  </w:t>
      </w:r>
      <w:r w:rsidR="00F5232C">
        <w:rPr>
          <w:b/>
          <w:bCs/>
          <w:kern w:val="44"/>
          <w:sz w:val="32"/>
          <w:szCs w:val="44"/>
        </w:rPr>
        <w:t>外部</w:t>
      </w:r>
      <w:r w:rsidRPr="008071B8">
        <w:rPr>
          <w:rFonts w:hint="eastAsia"/>
          <w:b/>
          <w:bCs/>
          <w:kern w:val="44"/>
          <w:sz w:val="32"/>
          <w:szCs w:val="44"/>
        </w:rPr>
        <w:t>作业期监测</w:t>
      </w:r>
      <w:bookmarkEnd w:id="122"/>
      <w:bookmarkEnd w:id="123"/>
      <w:bookmarkEnd w:id="124"/>
    </w:p>
    <w:p w14:paraId="6036DBA1" w14:textId="77777777" w:rsidR="008071B8" w:rsidRPr="008071B8" w:rsidRDefault="008071B8" w:rsidP="008071B8">
      <w:pPr>
        <w:keepNext/>
        <w:keepLines/>
        <w:spacing w:before="120" w:after="120" w:line="415" w:lineRule="auto"/>
        <w:jc w:val="center"/>
        <w:outlineLvl w:val="1"/>
        <w:rPr>
          <w:rFonts w:cstheme="majorBidi"/>
          <w:b/>
          <w:bCs/>
          <w:sz w:val="28"/>
          <w:szCs w:val="32"/>
        </w:rPr>
      </w:pPr>
      <w:bookmarkStart w:id="125" w:name="_Toc77924133"/>
      <w:bookmarkStart w:id="126" w:name="_Toc81403454"/>
      <w:bookmarkStart w:id="127" w:name="_Toc81900087"/>
      <w:r w:rsidRPr="008071B8">
        <w:rPr>
          <w:rFonts w:cstheme="majorBidi" w:hint="eastAsia"/>
          <w:b/>
          <w:bCs/>
          <w:sz w:val="28"/>
          <w:szCs w:val="32"/>
        </w:rPr>
        <w:t xml:space="preserve">9.1 </w:t>
      </w:r>
      <w:r w:rsidRPr="008071B8">
        <w:rPr>
          <w:rFonts w:cstheme="majorBidi"/>
          <w:b/>
          <w:bCs/>
          <w:sz w:val="28"/>
          <w:szCs w:val="32"/>
        </w:rPr>
        <w:t xml:space="preserve"> </w:t>
      </w:r>
      <w:r w:rsidRPr="008071B8">
        <w:rPr>
          <w:rFonts w:cstheme="majorBidi" w:hint="eastAsia"/>
          <w:b/>
          <w:bCs/>
          <w:sz w:val="28"/>
          <w:szCs w:val="32"/>
        </w:rPr>
        <w:t>一般规定</w:t>
      </w:r>
      <w:bookmarkEnd w:id="125"/>
      <w:bookmarkEnd w:id="126"/>
      <w:bookmarkEnd w:id="127"/>
    </w:p>
    <w:p w14:paraId="33949A56" w14:textId="073B15E0" w:rsidR="008071B8" w:rsidRPr="008071B8" w:rsidRDefault="008071B8" w:rsidP="0096114A">
      <w:r w:rsidRPr="008071B8">
        <w:rPr>
          <w:rFonts w:hint="eastAsia"/>
          <w:b/>
        </w:rPr>
        <w:t>9.1.1</w:t>
      </w:r>
      <w:r w:rsidRPr="008071B8">
        <w:rPr>
          <w:rFonts w:hint="eastAsia"/>
          <w:bCs/>
        </w:rPr>
        <w:t>外部作业影响等级为特级、一级、二级、三级时，应对受其影响的</w:t>
      </w:r>
      <w:r w:rsidR="004E4A65">
        <w:rPr>
          <w:rFonts w:hint="eastAsia"/>
          <w:bCs/>
        </w:rPr>
        <w:t>既有隧道结构</w:t>
      </w:r>
      <w:r w:rsidRPr="008071B8">
        <w:rPr>
          <w:rFonts w:hint="eastAsia"/>
          <w:bCs/>
        </w:rPr>
        <w:t>进行监测。</w:t>
      </w:r>
    </w:p>
    <w:p w14:paraId="60F34901" w14:textId="169F0F8E" w:rsidR="008071B8" w:rsidRPr="008071B8" w:rsidRDefault="008071B8" w:rsidP="007643EC">
      <w:pPr>
        <w:rPr>
          <w:bCs/>
        </w:rPr>
      </w:pPr>
      <w:r w:rsidRPr="008071B8">
        <w:rPr>
          <w:rFonts w:hint="eastAsia"/>
          <w:b/>
        </w:rPr>
        <w:t>9.1.2</w:t>
      </w:r>
      <w:r w:rsidR="004E4A65">
        <w:rPr>
          <w:rFonts w:hint="eastAsia"/>
          <w:bCs/>
        </w:rPr>
        <w:t>既有隧道结构</w:t>
      </w:r>
      <w:r w:rsidRPr="008071B8">
        <w:rPr>
          <w:rFonts w:hint="eastAsia"/>
          <w:bCs/>
        </w:rPr>
        <w:t>的监测，应采用仪器监测</w:t>
      </w:r>
      <w:r w:rsidR="002B69DE">
        <w:rPr>
          <w:rFonts w:hint="eastAsia"/>
          <w:bCs/>
        </w:rPr>
        <w:t>、</w:t>
      </w:r>
      <w:r w:rsidRPr="008071B8">
        <w:rPr>
          <w:rFonts w:hint="eastAsia"/>
          <w:bCs/>
        </w:rPr>
        <w:t>巡查</w:t>
      </w:r>
      <w:r w:rsidR="002B69DE">
        <w:rPr>
          <w:rFonts w:hint="eastAsia"/>
          <w:bCs/>
        </w:rPr>
        <w:t>和远测视频监控</w:t>
      </w:r>
      <w:r w:rsidRPr="008071B8">
        <w:rPr>
          <w:rFonts w:hint="eastAsia"/>
          <w:bCs/>
        </w:rPr>
        <w:t>相结合的方法</w:t>
      </w:r>
      <w:r w:rsidR="00420565">
        <w:rPr>
          <w:rFonts w:hint="eastAsia"/>
          <w:bCs/>
        </w:rPr>
        <w:t>，</w:t>
      </w:r>
      <w:r w:rsidR="002B69DE">
        <w:rPr>
          <w:rFonts w:hint="eastAsia"/>
          <w:bCs/>
        </w:rPr>
        <w:t>对于外部作业影响较大的区段</w:t>
      </w:r>
      <w:r w:rsidR="00420565">
        <w:rPr>
          <w:rFonts w:hint="eastAsia"/>
          <w:bCs/>
        </w:rPr>
        <w:t>宜采用远程自动化的监测，监测工作不得影响</w:t>
      </w:r>
      <w:r w:rsidR="004E4A65">
        <w:rPr>
          <w:rFonts w:hint="eastAsia"/>
          <w:bCs/>
        </w:rPr>
        <w:t>既有隧道结构</w:t>
      </w:r>
      <w:r w:rsidR="00420565">
        <w:rPr>
          <w:rFonts w:hint="eastAsia"/>
          <w:bCs/>
        </w:rPr>
        <w:t>的正常运营</w:t>
      </w:r>
      <w:r w:rsidRPr="008071B8">
        <w:rPr>
          <w:rFonts w:hint="eastAsia"/>
          <w:bCs/>
        </w:rPr>
        <w:t>。</w:t>
      </w:r>
    </w:p>
    <w:p w14:paraId="7044A844" w14:textId="18702F1A" w:rsidR="008071B8" w:rsidRPr="008071B8" w:rsidRDefault="008071B8">
      <w:pPr>
        <w:rPr>
          <w:bCs/>
        </w:rPr>
      </w:pPr>
      <w:r w:rsidRPr="008071B8">
        <w:rPr>
          <w:rFonts w:hint="eastAsia"/>
          <w:b/>
        </w:rPr>
        <w:t>9.1.</w:t>
      </w:r>
      <w:r w:rsidR="00420565">
        <w:rPr>
          <w:b/>
        </w:rPr>
        <w:t>3</w:t>
      </w:r>
      <w:r w:rsidRPr="008071B8">
        <w:rPr>
          <w:rFonts w:cs="Times New Roman" w:hint="eastAsia"/>
          <w:kern w:val="0"/>
          <w:szCs w:val="24"/>
        </w:rPr>
        <w:t>外部作业前，应编制</w:t>
      </w:r>
      <w:r w:rsidR="004E4A65">
        <w:rPr>
          <w:rFonts w:cs="Times New Roman" w:hint="eastAsia"/>
          <w:kern w:val="0"/>
          <w:szCs w:val="24"/>
        </w:rPr>
        <w:t>既有隧道结构</w:t>
      </w:r>
      <w:r w:rsidRPr="008071B8">
        <w:rPr>
          <w:rFonts w:cs="Times New Roman" w:hint="eastAsia"/>
          <w:kern w:val="0"/>
          <w:szCs w:val="24"/>
        </w:rPr>
        <w:t>变形监测专项方案，并完成测点布设和初始值采集。</w:t>
      </w:r>
      <w:r w:rsidRPr="008071B8">
        <w:rPr>
          <w:rFonts w:cs="Times New Roman"/>
          <w:kern w:val="0"/>
          <w:szCs w:val="24"/>
        </w:rPr>
        <w:t>初始值应在监测点埋设稳定后采集，且宜取</w:t>
      </w:r>
      <w:r w:rsidRPr="008071B8">
        <w:rPr>
          <w:rFonts w:cs="Times New Roman" w:hint="eastAsia"/>
          <w:kern w:val="0"/>
          <w:szCs w:val="24"/>
        </w:rPr>
        <w:t>不少于</w:t>
      </w:r>
      <w:r w:rsidRPr="008071B8">
        <w:rPr>
          <w:rFonts w:cs="Times New Roman" w:hint="eastAsia"/>
          <w:kern w:val="0"/>
          <w:szCs w:val="24"/>
        </w:rPr>
        <w:t>3</w:t>
      </w:r>
      <w:r w:rsidRPr="008071B8">
        <w:rPr>
          <w:rFonts w:cs="Times New Roman" w:hint="eastAsia"/>
          <w:kern w:val="0"/>
          <w:szCs w:val="24"/>
        </w:rPr>
        <w:t>次</w:t>
      </w:r>
      <w:r w:rsidRPr="008071B8">
        <w:rPr>
          <w:rFonts w:cs="Times New Roman"/>
          <w:kern w:val="0"/>
          <w:szCs w:val="24"/>
        </w:rPr>
        <w:t>连续测量的稳定观测数据的平均值作为初始值</w:t>
      </w:r>
      <w:r w:rsidRPr="008071B8">
        <w:rPr>
          <w:rFonts w:cs="Times New Roman" w:hint="eastAsia"/>
          <w:kern w:val="0"/>
          <w:szCs w:val="24"/>
        </w:rPr>
        <w:t>。</w:t>
      </w:r>
    </w:p>
    <w:p w14:paraId="14F8310A" w14:textId="22CBA6D4" w:rsidR="008071B8" w:rsidRPr="008071B8" w:rsidRDefault="008071B8">
      <w:pPr>
        <w:rPr>
          <w:bCs/>
        </w:rPr>
      </w:pPr>
      <w:r w:rsidRPr="008071B8">
        <w:rPr>
          <w:rFonts w:hint="eastAsia"/>
          <w:b/>
        </w:rPr>
        <w:t>9.1.</w:t>
      </w:r>
      <w:r w:rsidR="00420565">
        <w:rPr>
          <w:b/>
        </w:rPr>
        <w:t>4</w:t>
      </w:r>
      <w:r w:rsidRPr="008071B8">
        <w:rPr>
          <w:rFonts w:hint="eastAsia"/>
          <w:bCs/>
        </w:rPr>
        <w:t>应根据外部作业特点，全过程</w:t>
      </w:r>
      <w:r w:rsidR="00420565">
        <w:rPr>
          <w:rFonts w:hint="eastAsia"/>
          <w:bCs/>
        </w:rPr>
        <w:t>实施监测，并</w:t>
      </w:r>
      <w:r w:rsidRPr="008071B8">
        <w:rPr>
          <w:rFonts w:hint="eastAsia"/>
          <w:bCs/>
        </w:rPr>
        <w:t>及时分析各阶段的监测数据，</w:t>
      </w:r>
      <w:r w:rsidR="00420565">
        <w:rPr>
          <w:rFonts w:hint="eastAsia"/>
          <w:bCs/>
        </w:rPr>
        <w:t>指导</w:t>
      </w:r>
      <w:r w:rsidRPr="008071B8">
        <w:rPr>
          <w:rFonts w:hint="eastAsia"/>
          <w:bCs/>
        </w:rPr>
        <w:t>设计和施工方案</w:t>
      </w:r>
      <w:r w:rsidR="00420565">
        <w:rPr>
          <w:rFonts w:hint="eastAsia"/>
          <w:bCs/>
        </w:rPr>
        <w:t>调整</w:t>
      </w:r>
      <w:r w:rsidRPr="008071B8">
        <w:rPr>
          <w:rFonts w:hint="eastAsia"/>
          <w:bCs/>
        </w:rPr>
        <w:t>，实行信息化动态施工。</w:t>
      </w:r>
      <w:r w:rsidR="004E4A65">
        <w:rPr>
          <w:rFonts w:cs="Times New Roman" w:hint="eastAsia"/>
          <w:kern w:val="0"/>
          <w:szCs w:val="24"/>
        </w:rPr>
        <w:t>既有隧道结构</w:t>
      </w:r>
      <w:r w:rsidR="00420565">
        <w:rPr>
          <w:rFonts w:cs="Times New Roman" w:hint="eastAsia"/>
          <w:kern w:val="0"/>
          <w:szCs w:val="24"/>
        </w:rPr>
        <w:t>变形监测专项方案应</w:t>
      </w:r>
      <w:r w:rsidR="00420565">
        <w:rPr>
          <w:rFonts w:hint="eastAsia"/>
          <w:bCs/>
        </w:rPr>
        <w:t>符合《城市轨道交通工程监测技术规范》</w:t>
      </w:r>
      <w:r w:rsidR="00420565">
        <w:rPr>
          <w:bCs/>
        </w:rPr>
        <w:t>GB50911</w:t>
      </w:r>
      <w:r w:rsidR="00420565">
        <w:rPr>
          <w:rFonts w:hint="eastAsia"/>
          <w:bCs/>
        </w:rPr>
        <w:t>、《城市轨道交通工程测量规范》</w:t>
      </w:r>
      <w:r w:rsidR="00420565">
        <w:rPr>
          <w:bCs/>
        </w:rPr>
        <w:t>GB50308</w:t>
      </w:r>
      <w:r w:rsidR="00420565">
        <w:rPr>
          <w:rFonts w:hint="eastAsia"/>
          <w:bCs/>
        </w:rPr>
        <w:t>、《建筑变形测量规范》</w:t>
      </w:r>
      <w:r w:rsidR="00420565">
        <w:rPr>
          <w:bCs/>
        </w:rPr>
        <w:t>JGJ8</w:t>
      </w:r>
      <w:r w:rsidR="00420565">
        <w:rPr>
          <w:rFonts w:hint="eastAsia"/>
          <w:bCs/>
        </w:rPr>
        <w:t>、《工程测量规范》</w:t>
      </w:r>
      <w:r w:rsidR="00420565">
        <w:rPr>
          <w:bCs/>
        </w:rPr>
        <w:t>GB50026</w:t>
      </w:r>
      <w:r w:rsidR="00420565">
        <w:rPr>
          <w:rFonts w:hint="eastAsia"/>
          <w:bCs/>
        </w:rPr>
        <w:t>等规范的相关要求。</w:t>
      </w:r>
    </w:p>
    <w:p w14:paraId="77EE86FE" w14:textId="79CBD732" w:rsidR="00420565" w:rsidRDefault="00420565">
      <w:r>
        <w:rPr>
          <w:b/>
        </w:rPr>
        <w:t>9.1.5</w:t>
      </w:r>
      <w:r>
        <w:rPr>
          <w:rFonts w:hint="eastAsia"/>
        </w:rPr>
        <w:t>与</w:t>
      </w:r>
      <w:r w:rsidR="004E4A65">
        <w:rPr>
          <w:rFonts w:hint="eastAsia"/>
        </w:rPr>
        <w:t>既有</w:t>
      </w:r>
      <w:r>
        <w:rPr>
          <w:rFonts w:hint="eastAsia"/>
        </w:rPr>
        <w:t>隧道结构安全保护有关的外部作业监测点，应加强测点现场保护，如遇损坏，应及时修复。</w:t>
      </w:r>
    </w:p>
    <w:p w14:paraId="14BDAE98" w14:textId="7FE23E77" w:rsidR="00420565" w:rsidRDefault="00420565">
      <w:r>
        <w:rPr>
          <w:b/>
        </w:rPr>
        <w:t>9.1.6</w:t>
      </w:r>
      <w:r>
        <w:rPr>
          <w:rFonts w:hint="eastAsia"/>
        </w:rPr>
        <w:t>轨道交通控制保护区内的测斜管、水位观测孔等监测孔应在监测工作结束后封堵填实。</w:t>
      </w:r>
    </w:p>
    <w:p w14:paraId="74F3869F" w14:textId="25836985" w:rsidR="008071B8" w:rsidRPr="008071B8" w:rsidRDefault="008071B8" w:rsidP="008071B8">
      <w:pPr>
        <w:keepNext/>
        <w:keepLines/>
        <w:spacing w:before="120" w:after="120" w:line="415" w:lineRule="auto"/>
        <w:jc w:val="center"/>
        <w:outlineLvl w:val="1"/>
        <w:rPr>
          <w:rFonts w:cstheme="majorBidi"/>
          <w:b/>
          <w:bCs/>
          <w:sz w:val="28"/>
          <w:szCs w:val="32"/>
        </w:rPr>
      </w:pPr>
      <w:bookmarkStart w:id="128" w:name="_Toc77924134"/>
      <w:bookmarkStart w:id="129" w:name="_Toc81403455"/>
      <w:bookmarkStart w:id="130" w:name="_Toc81900088"/>
      <w:r w:rsidRPr="008071B8">
        <w:rPr>
          <w:rFonts w:cstheme="majorBidi" w:hint="eastAsia"/>
          <w:b/>
          <w:bCs/>
          <w:sz w:val="28"/>
          <w:szCs w:val="32"/>
        </w:rPr>
        <w:t>9.2</w:t>
      </w:r>
      <w:r w:rsidRPr="008071B8">
        <w:rPr>
          <w:rFonts w:cstheme="majorBidi"/>
          <w:b/>
          <w:bCs/>
          <w:sz w:val="28"/>
          <w:szCs w:val="32"/>
        </w:rPr>
        <w:t xml:space="preserve"> </w:t>
      </w:r>
      <w:r w:rsidRPr="008071B8">
        <w:rPr>
          <w:rFonts w:cstheme="majorBidi" w:hint="eastAsia"/>
          <w:b/>
          <w:bCs/>
          <w:sz w:val="28"/>
          <w:szCs w:val="32"/>
        </w:rPr>
        <w:t xml:space="preserve"> </w:t>
      </w:r>
      <w:r w:rsidRPr="008071B8">
        <w:rPr>
          <w:rFonts w:cstheme="majorBidi" w:hint="eastAsia"/>
          <w:b/>
          <w:bCs/>
          <w:sz w:val="28"/>
          <w:szCs w:val="32"/>
        </w:rPr>
        <w:t>监测</w:t>
      </w:r>
      <w:r w:rsidR="00420565">
        <w:rPr>
          <w:rFonts w:cstheme="majorBidi" w:hint="eastAsia"/>
          <w:b/>
          <w:bCs/>
          <w:sz w:val="28"/>
          <w:szCs w:val="32"/>
        </w:rPr>
        <w:t>项目</w:t>
      </w:r>
      <w:bookmarkEnd w:id="128"/>
      <w:bookmarkEnd w:id="129"/>
      <w:bookmarkEnd w:id="130"/>
    </w:p>
    <w:p w14:paraId="01F3415A" w14:textId="1C0BA49C" w:rsidR="008071B8" w:rsidRPr="008071B8" w:rsidRDefault="008071B8">
      <w:pPr>
        <w:rPr>
          <w:bCs/>
        </w:rPr>
      </w:pPr>
      <w:r w:rsidRPr="008071B8">
        <w:rPr>
          <w:rFonts w:hint="eastAsia"/>
          <w:b/>
        </w:rPr>
        <w:t>9.2.1</w:t>
      </w:r>
      <w:r w:rsidRPr="008071B8">
        <w:rPr>
          <w:rFonts w:hint="eastAsia"/>
          <w:bCs/>
        </w:rPr>
        <w:t>轨道交通盾构隧道监测项目应能反映外部作业对</w:t>
      </w:r>
      <w:r w:rsidR="004E4A65">
        <w:rPr>
          <w:rFonts w:hint="eastAsia"/>
          <w:bCs/>
        </w:rPr>
        <w:t>既有隧道结构</w:t>
      </w:r>
      <w:r w:rsidRPr="008071B8">
        <w:rPr>
          <w:rFonts w:hint="eastAsia"/>
          <w:bCs/>
        </w:rPr>
        <w:t>安全影响的重要变化，</w:t>
      </w:r>
      <w:r w:rsidRPr="008071B8">
        <w:rPr>
          <w:rFonts w:ascii="宋体" w:hAnsi="宋体" w:cs="宋体" w:hint="eastAsia"/>
          <w:bCs/>
        </w:rPr>
        <w:t>并符合表</w:t>
      </w:r>
      <w:r w:rsidRPr="008071B8">
        <w:rPr>
          <w:rFonts w:hint="eastAsia"/>
          <w:bCs/>
        </w:rPr>
        <w:t>9.2.1</w:t>
      </w:r>
      <w:r w:rsidRPr="008071B8">
        <w:rPr>
          <w:rFonts w:ascii="宋体" w:hAnsi="宋体" w:cs="宋体" w:hint="eastAsia"/>
          <w:bCs/>
        </w:rPr>
        <w:t>的要求</w:t>
      </w:r>
      <w:r w:rsidRPr="008071B8">
        <w:rPr>
          <w:rFonts w:hint="eastAsia"/>
          <w:bCs/>
        </w:rPr>
        <w:t>。</w:t>
      </w:r>
    </w:p>
    <w:p w14:paraId="749803D2" w14:textId="42615C6C" w:rsidR="008071B8" w:rsidRDefault="008071B8" w:rsidP="008071B8">
      <w:pPr>
        <w:spacing w:line="240" w:lineRule="auto"/>
        <w:jc w:val="center"/>
        <w:rPr>
          <w:rFonts w:eastAsia="黑体" w:cs="Times New Roman"/>
          <w:sz w:val="21"/>
        </w:rPr>
      </w:pPr>
      <w:bookmarkStart w:id="131" w:name="_Hlk76384703"/>
      <w:r w:rsidRPr="008071B8">
        <w:rPr>
          <w:rFonts w:eastAsia="黑体" w:cs="Times New Roman" w:hint="eastAsia"/>
          <w:sz w:val="21"/>
        </w:rPr>
        <w:t>表</w:t>
      </w:r>
      <w:r w:rsidRPr="008071B8">
        <w:rPr>
          <w:rFonts w:eastAsia="黑体" w:cs="Times New Roman" w:hint="eastAsia"/>
          <w:sz w:val="21"/>
        </w:rPr>
        <w:t>9</w:t>
      </w:r>
      <w:r w:rsidRPr="008071B8">
        <w:rPr>
          <w:rFonts w:eastAsia="黑体" w:cs="Times New Roman"/>
          <w:sz w:val="21"/>
        </w:rPr>
        <w:t>.2.</w:t>
      </w:r>
      <w:r w:rsidRPr="008071B8">
        <w:rPr>
          <w:rFonts w:eastAsia="黑体" w:cs="Times New Roman" w:hint="eastAsia"/>
          <w:sz w:val="21"/>
        </w:rPr>
        <w:t xml:space="preserve">1  </w:t>
      </w:r>
      <w:r w:rsidRPr="008071B8">
        <w:rPr>
          <w:rFonts w:eastAsia="黑体" w:cs="Times New Roman" w:hint="eastAsia"/>
          <w:sz w:val="21"/>
        </w:rPr>
        <w:t>盾构隧道监测项目</w:t>
      </w:r>
      <w:bookmarkEnd w:id="131"/>
    </w:p>
    <w:tbl>
      <w:tblPr>
        <w:tblStyle w:val="af6"/>
        <w:tblW w:w="4887" w:type="pct"/>
        <w:jc w:val="center"/>
        <w:tblLook w:val="04A0" w:firstRow="1" w:lastRow="0" w:firstColumn="1" w:lastColumn="0" w:noHBand="0" w:noVBand="1"/>
      </w:tblPr>
      <w:tblGrid>
        <w:gridCol w:w="653"/>
        <w:gridCol w:w="2909"/>
        <w:gridCol w:w="945"/>
        <w:gridCol w:w="946"/>
        <w:gridCol w:w="946"/>
        <w:gridCol w:w="957"/>
        <w:gridCol w:w="753"/>
      </w:tblGrid>
      <w:tr w:rsidR="00420565" w14:paraId="70A915D2" w14:textId="77777777" w:rsidTr="00420565">
        <w:trPr>
          <w:trHeight w:val="340"/>
          <w:jc w:val="center"/>
        </w:trPr>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70ED3407"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序号</w:t>
            </w:r>
          </w:p>
        </w:tc>
        <w:tc>
          <w:tcPr>
            <w:tcW w:w="1794" w:type="pct"/>
            <w:vMerge w:val="restart"/>
            <w:tcBorders>
              <w:top w:val="single" w:sz="4" w:space="0" w:color="auto"/>
              <w:left w:val="single" w:sz="4" w:space="0" w:color="auto"/>
              <w:bottom w:val="single" w:sz="4" w:space="0" w:color="auto"/>
              <w:right w:val="single" w:sz="4" w:space="0" w:color="auto"/>
            </w:tcBorders>
            <w:vAlign w:val="center"/>
            <w:hideMark/>
          </w:tcPr>
          <w:p w14:paraId="56F1E8E0"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监测项目</w:t>
            </w:r>
          </w:p>
        </w:tc>
        <w:tc>
          <w:tcPr>
            <w:tcW w:w="2339" w:type="pct"/>
            <w:gridSpan w:val="4"/>
            <w:tcBorders>
              <w:top w:val="single" w:sz="4" w:space="0" w:color="auto"/>
              <w:left w:val="single" w:sz="4" w:space="0" w:color="auto"/>
              <w:bottom w:val="single" w:sz="4" w:space="0" w:color="auto"/>
              <w:right w:val="single" w:sz="4" w:space="0" w:color="auto"/>
            </w:tcBorders>
            <w:vAlign w:val="center"/>
            <w:hideMark/>
          </w:tcPr>
          <w:p w14:paraId="197FCECA"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外部作业影响等级</w:t>
            </w:r>
          </w:p>
        </w:tc>
        <w:tc>
          <w:tcPr>
            <w:tcW w:w="464" w:type="pct"/>
            <w:vMerge w:val="restart"/>
            <w:tcBorders>
              <w:top w:val="single" w:sz="4" w:space="0" w:color="auto"/>
              <w:left w:val="single" w:sz="4" w:space="0" w:color="auto"/>
              <w:bottom w:val="single" w:sz="4" w:space="0" w:color="auto"/>
              <w:right w:val="single" w:sz="4" w:space="0" w:color="auto"/>
            </w:tcBorders>
            <w:hideMark/>
          </w:tcPr>
          <w:p w14:paraId="572CE70F"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监测对象</w:t>
            </w:r>
          </w:p>
        </w:tc>
      </w:tr>
      <w:tr w:rsidR="00420565" w14:paraId="1C98F3A8" w14:textId="77777777" w:rsidTr="0042056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6FE4B" w14:textId="77777777" w:rsidR="00420565" w:rsidRDefault="00420565">
            <w:pPr>
              <w:widowControl/>
              <w:spacing w:line="240" w:lineRule="auto"/>
              <w:jc w:val="left"/>
              <w:rPr>
                <w:rFonts w:cs="Times New Roman"/>
                <w:color w:val="00000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65765" w14:textId="77777777" w:rsidR="00420565" w:rsidRDefault="00420565">
            <w:pPr>
              <w:widowControl/>
              <w:spacing w:line="240" w:lineRule="auto"/>
              <w:jc w:val="left"/>
              <w:rPr>
                <w:rFonts w:cs="Times New Roman"/>
                <w:color w:val="000000"/>
                <w:sz w:val="21"/>
                <w:szCs w:val="21"/>
              </w:rPr>
            </w:pPr>
          </w:p>
        </w:tc>
        <w:tc>
          <w:tcPr>
            <w:tcW w:w="583" w:type="pct"/>
            <w:tcBorders>
              <w:top w:val="single" w:sz="4" w:space="0" w:color="auto"/>
              <w:left w:val="single" w:sz="4" w:space="0" w:color="auto"/>
              <w:bottom w:val="single" w:sz="4" w:space="0" w:color="auto"/>
              <w:right w:val="single" w:sz="4" w:space="0" w:color="auto"/>
            </w:tcBorders>
            <w:vAlign w:val="center"/>
            <w:hideMark/>
          </w:tcPr>
          <w:p w14:paraId="1993707F"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特级</w:t>
            </w:r>
          </w:p>
        </w:tc>
        <w:tc>
          <w:tcPr>
            <w:tcW w:w="583" w:type="pct"/>
            <w:tcBorders>
              <w:top w:val="single" w:sz="4" w:space="0" w:color="auto"/>
              <w:left w:val="single" w:sz="4" w:space="0" w:color="auto"/>
              <w:bottom w:val="single" w:sz="4" w:space="0" w:color="auto"/>
              <w:right w:val="single" w:sz="4" w:space="0" w:color="auto"/>
            </w:tcBorders>
            <w:vAlign w:val="center"/>
            <w:hideMark/>
          </w:tcPr>
          <w:p w14:paraId="484F7175"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一级</w:t>
            </w:r>
          </w:p>
        </w:tc>
        <w:tc>
          <w:tcPr>
            <w:tcW w:w="583" w:type="pct"/>
            <w:tcBorders>
              <w:top w:val="single" w:sz="4" w:space="0" w:color="auto"/>
              <w:left w:val="single" w:sz="4" w:space="0" w:color="auto"/>
              <w:bottom w:val="single" w:sz="4" w:space="0" w:color="auto"/>
              <w:right w:val="single" w:sz="4" w:space="0" w:color="auto"/>
            </w:tcBorders>
            <w:vAlign w:val="center"/>
            <w:hideMark/>
          </w:tcPr>
          <w:p w14:paraId="2AC06D9F"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二级</w:t>
            </w:r>
          </w:p>
        </w:tc>
        <w:tc>
          <w:tcPr>
            <w:tcW w:w="590" w:type="pct"/>
            <w:tcBorders>
              <w:top w:val="single" w:sz="4" w:space="0" w:color="auto"/>
              <w:left w:val="single" w:sz="4" w:space="0" w:color="auto"/>
              <w:bottom w:val="single" w:sz="4" w:space="0" w:color="auto"/>
              <w:right w:val="single" w:sz="4" w:space="0" w:color="auto"/>
            </w:tcBorders>
            <w:vAlign w:val="center"/>
            <w:hideMark/>
          </w:tcPr>
          <w:p w14:paraId="333A379E"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三级</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46D7B" w14:textId="77777777" w:rsidR="00420565" w:rsidRDefault="00420565">
            <w:pPr>
              <w:widowControl/>
              <w:spacing w:line="240" w:lineRule="auto"/>
              <w:jc w:val="left"/>
              <w:rPr>
                <w:rFonts w:cs="Times New Roman"/>
                <w:color w:val="000000"/>
                <w:sz w:val="21"/>
                <w:szCs w:val="21"/>
              </w:rPr>
            </w:pPr>
          </w:p>
        </w:tc>
      </w:tr>
      <w:tr w:rsidR="00420565" w14:paraId="11E0E4ED"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32C8440E" w14:textId="77777777" w:rsidR="00420565" w:rsidRDefault="00420565">
            <w:pPr>
              <w:snapToGrid w:val="0"/>
              <w:spacing w:line="240" w:lineRule="auto"/>
              <w:jc w:val="center"/>
              <w:rPr>
                <w:rFonts w:cs="Times New Roman"/>
                <w:color w:val="000000"/>
                <w:sz w:val="21"/>
                <w:szCs w:val="21"/>
              </w:rPr>
            </w:pPr>
            <w:r>
              <w:rPr>
                <w:rFonts w:cs="Times New Roman"/>
                <w:color w:val="000000"/>
                <w:sz w:val="21"/>
                <w:szCs w:val="21"/>
              </w:rPr>
              <w:t>1</w:t>
            </w:r>
          </w:p>
        </w:tc>
        <w:tc>
          <w:tcPr>
            <w:tcW w:w="1794" w:type="pct"/>
            <w:tcBorders>
              <w:top w:val="single" w:sz="4" w:space="0" w:color="auto"/>
              <w:left w:val="single" w:sz="4" w:space="0" w:color="auto"/>
              <w:bottom w:val="single" w:sz="4" w:space="0" w:color="auto"/>
              <w:right w:val="single" w:sz="4" w:space="0" w:color="auto"/>
            </w:tcBorders>
            <w:vAlign w:val="center"/>
            <w:hideMark/>
          </w:tcPr>
          <w:p w14:paraId="47E7A6A0"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竖向位移</w:t>
            </w:r>
          </w:p>
        </w:tc>
        <w:tc>
          <w:tcPr>
            <w:tcW w:w="583" w:type="pct"/>
            <w:tcBorders>
              <w:top w:val="single" w:sz="4" w:space="0" w:color="auto"/>
              <w:left w:val="single" w:sz="4" w:space="0" w:color="auto"/>
              <w:bottom w:val="single" w:sz="4" w:space="0" w:color="auto"/>
              <w:right w:val="single" w:sz="4" w:space="0" w:color="auto"/>
            </w:tcBorders>
            <w:vAlign w:val="center"/>
            <w:hideMark/>
          </w:tcPr>
          <w:p w14:paraId="1CF0244A"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43ACEE65"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5C42656B"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7A3993B5"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464" w:type="pct"/>
            <w:vMerge w:val="restart"/>
            <w:tcBorders>
              <w:top w:val="single" w:sz="4" w:space="0" w:color="auto"/>
              <w:left w:val="single" w:sz="4" w:space="0" w:color="auto"/>
              <w:bottom w:val="single" w:sz="4" w:space="0" w:color="auto"/>
              <w:right w:val="single" w:sz="4" w:space="0" w:color="auto"/>
            </w:tcBorders>
            <w:vAlign w:val="center"/>
            <w:hideMark/>
          </w:tcPr>
          <w:p w14:paraId="0DE47ECB"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内部</w:t>
            </w:r>
          </w:p>
        </w:tc>
      </w:tr>
      <w:tr w:rsidR="00420565" w14:paraId="6CA6B0FC"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7BBB0DE5" w14:textId="77777777" w:rsidR="00420565" w:rsidRDefault="00420565">
            <w:pPr>
              <w:snapToGrid w:val="0"/>
              <w:spacing w:line="240" w:lineRule="auto"/>
              <w:jc w:val="center"/>
              <w:rPr>
                <w:rFonts w:cs="Times New Roman"/>
                <w:color w:val="000000"/>
                <w:sz w:val="21"/>
                <w:szCs w:val="21"/>
              </w:rPr>
            </w:pPr>
            <w:r>
              <w:rPr>
                <w:rFonts w:cs="Times New Roman"/>
                <w:color w:val="000000"/>
                <w:sz w:val="21"/>
                <w:szCs w:val="21"/>
              </w:rPr>
              <w:t>2</w:t>
            </w:r>
          </w:p>
        </w:tc>
        <w:tc>
          <w:tcPr>
            <w:tcW w:w="1794" w:type="pct"/>
            <w:tcBorders>
              <w:top w:val="single" w:sz="4" w:space="0" w:color="auto"/>
              <w:left w:val="single" w:sz="4" w:space="0" w:color="auto"/>
              <w:bottom w:val="single" w:sz="4" w:space="0" w:color="auto"/>
              <w:right w:val="single" w:sz="4" w:space="0" w:color="auto"/>
            </w:tcBorders>
            <w:vAlign w:val="center"/>
            <w:hideMark/>
          </w:tcPr>
          <w:p w14:paraId="5210F410"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水平位移</w:t>
            </w:r>
          </w:p>
        </w:tc>
        <w:tc>
          <w:tcPr>
            <w:tcW w:w="583" w:type="pct"/>
            <w:tcBorders>
              <w:top w:val="single" w:sz="4" w:space="0" w:color="auto"/>
              <w:left w:val="single" w:sz="4" w:space="0" w:color="auto"/>
              <w:bottom w:val="single" w:sz="4" w:space="0" w:color="auto"/>
              <w:right w:val="single" w:sz="4" w:space="0" w:color="auto"/>
            </w:tcBorders>
            <w:vAlign w:val="center"/>
            <w:hideMark/>
          </w:tcPr>
          <w:p w14:paraId="6F6FFCFA"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3648E3A1"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2551650B"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3E9E0A66"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1B5C2" w14:textId="77777777" w:rsidR="00420565" w:rsidRDefault="00420565">
            <w:pPr>
              <w:widowControl/>
              <w:spacing w:line="240" w:lineRule="auto"/>
              <w:jc w:val="left"/>
              <w:rPr>
                <w:rFonts w:cs="Times New Roman"/>
                <w:color w:val="000000"/>
                <w:sz w:val="21"/>
                <w:szCs w:val="21"/>
              </w:rPr>
            </w:pPr>
          </w:p>
        </w:tc>
      </w:tr>
      <w:tr w:rsidR="00420565" w14:paraId="20DEA11E"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51E0A7C3" w14:textId="77777777" w:rsidR="00420565" w:rsidRDefault="00420565">
            <w:pPr>
              <w:snapToGrid w:val="0"/>
              <w:spacing w:line="240" w:lineRule="auto"/>
              <w:jc w:val="center"/>
              <w:rPr>
                <w:rFonts w:cs="Times New Roman"/>
                <w:color w:val="000000"/>
                <w:sz w:val="21"/>
                <w:szCs w:val="21"/>
              </w:rPr>
            </w:pPr>
            <w:r>
              <w:rPr>
                <w:rFonts w:cs="Times New Roman"/>
                <w:color w:val="000000"/>
                <w:sz w:val="21"/>
                <w:szCs w:val="21"/>
              </w:rPr>
              <w:t>3</w:t>
            </w:r>
          </w:p>
        </w:tc>
        <w:tc>
          <w:tcPr>
            <w:tcW w:w="1794" w:type="pct"/>
            <w:tcBorders>
              <w:top w:val="single" w:sz="4" w:space="0" w:color="auto"/>
              <w:left w:val="single" w:sz="4" w:space="0" w:color="auto"/>
              <w:bottom w:val="single" w:sz="4" w:space="0" w:color="auto"/>
              <w:right w:val="single" w:sz="4" w:space="0" w:color="auto"/>
            </w:tcBorders>
            <w:vAlign w:val="center"/>
            <w:hideMark/>
          </w:tcPr>
          <w:p w14:paraId="3290B331"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相对收敛</w:t>
            </w:r>
          </w:p>
        </w:tc>
        <w:tc>
          <w:tcPr>
            <w:tcW w:w="583" w:type="pct"/>
            <w:tcBorders>
              <w:top w:val="single" w:sz="4" w:space="0" w:color="auto"/>
              <w:left w:val="single" w:sz="4" w:space="0" w:color="auto"/>
              <w:bottom w:val="single" w:sz="4" w:space="0" w:color="auto"/>
              <w:right w:val="single" w:sz="4" w:space="0" w:color="auto"/>
            </w:tcBorders>
            <w:vAlign w:val="center"/>
            <w:hideMark/>
          </w:tcPr>
          <w:p w14:paraId="74371FFC"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01D307CD"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17DF03B0"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619D43F7"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可测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54115" w14:textId="77777777" w:rsidR="00420565" w:rsidRDefault="00420565">
            <w:pPr>
              <w:widowControl/>
              <w:spacing w:line="240" w:lineRule="auto"/>
              <w:jc w:val="left"/>
              <w:rPr>
                <w:rFonts w:cs="Times New Roman"/>
                <w:color w:val="000000"/>
                <w:sz w:val="21"/>
                <w:szCs w:val="21"/>
              </w:rPr>
            </w:pPr>
          </w:p>
        </w:tc>
      </w:tr>
      <w:tr w:rsidR="00420565" w14:paraId="42481382"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17D7B140" w14:textId="77777777" w:rsidR="00420565" w:rsidRDefault="00420565">
            <w:pPr>
              <w:snapToGrid w:val="0"/>
              <w:spacing w:line="240" w:lineRule="auto"/>
              <w:jc w:val="center"/>
              <w:rPr>
                <w:rFonts w:cs="Times New Roman"/>
                <w:color w:val="000000"/>
                <w:sz w:val="21"/>
                <w:szCs w:val="21"/>
              </w:rPr>
            </w:pPr>
            <w:r>
              <w:rPr>
                <w:rFonts w:cs="Times New Roman"/>
                <w:color w:val="000000"/>
                <w:sz w:val="21"/>
                <w:szCs w:val="21"/>
              </w:rPr>
              <w:t>4</w:t>
            </w:r>
          </w:p>
        </w:tc>
        <w:tc>
          <w:tcPr>
            <w:tcW w:w="1794" w:type="pct"/>
            <w:tcBorders>
              <w:top w:val="single" w:sz="4" w:space="0" w:color="auto"/>
              <w:left w:val="single" w:sz="4" w:space="0" w:color="auto"/>
              <w:bottom w:val="single" w:sz="4" w:space="0" w:color="auto"/>
              <w:right w:val="single" w:sz="4" w:space="0" w:color="auto"/>
            </w:tcBorders>
            <w:vAlign w:val="center"/>
            <w:hideMark/>
          </w:tcPr>
          <w:p w14:paraId="48B7A450"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变形缝张开量、裂缝</w:t>
            </w:r>
          </w:p>
        </w:tc>
        <w:tc>
          <w:tcPr>
            <w:tcW w:w="583" w:type="pct"/>
            <w:tcBorders>
              <w:top w:val="single" w:sz="4" w:space="0" w:color="auto"/>
              <w:left w:val="single" w:sz="4" w:space="0" w:color="auto"/>
              <w:bottom w:val="single" w:sz="4" w:space="0" w:color="auto"/>
              <w:right w:val="single" w:sz="4" w:space="0" w:color="auto"/>
            </w:tcBorders>
            <w:vAlign w:val="center"/>
            <w:hideMark/>
          </w:tcPr>
          <w:p w14:paraId="48277684"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2CFA7D8C"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20AF244D"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宜测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7A10598A"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可测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7EC7B" w14:textId="77777777" w:rsidR="00420565" w:rsidRDefault="00420565">
            <w:pPr>
              <w:widowControl/>
              <w:spacing w:line="240" w:lineRule="auto"/>
              <w:jc w:val="left"/>
              <w:rPr>
                <w:rFonts w:cs="Times New Roman"/>
                <w:color w:val="000000"/>
                <w:sz w:val="21"/>
                <w:szCs w:val="21"/>
              </w:rPr>
            </w:pPr>
          </w:p>
        </w:tc>
      </w:tr>
      <w:tr w:rsidR="00420565" w14:paraId="399C848B"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6221407C" w14:textId="77777777" w:rsidR="00420565" w:rsidRDefault="00420565">
            <w:pPr>
              <w:snapToGrid w:val="0"/>
              <w:spacing w:line="240" w:lineRule="auto"/>
              <w:jc w:val="center"/>
              <w:rPr>
                <w:rFonts w:cs="Times New Roman"/>
                <w:color w:val="000000"/>
                <w:sz w:val="21"/>
                <w:szCs w:val="21"/>
              </w:rPr>
            </w:pPr>
            <w:bookmarkStart w:id="132" w:name="_Hlk76384761"/>
            <w:r>
              <w:rPr>
                <w:rFonts w:cs="Times New Roman"/>
                <w:color w:val="000000"/>
                <w:sz w:val="21"/>
                <w:szCs w:val="21"/>
              </w:rPr>
              <w:t>5</w:t>
            </w:r>
          </w:p>
        </w:tc>
        <w:tc>
          <w:tcPr>
            <w:tcW w:w="1794" w:type="pct"/>
            <w:tcBorders>
              <w:top w:val="single" w:sz="4" w:space="0" w:color="auto"/>
              <w:left w:val="single" w:sz="4" w:space="0" w:color="auto"/>
              <w:bottom w:val="single" w:sz="4" w:space="0" w:color="auto"/>
              <w:right w:val="single" w:sz="4" w:space="0" w:color="auto"/>
            </w:tcBorders>
            <w:vAlign w:val="center"/>
            <w:hideMark/>
          </w:tcPr>
          <w:p w14:paraId="30B3C238" w14:textId="77777777" w:rsidR="00420565" w:rsidRDefault="00420565">
            <w:pPr>
              <w:snapToGrid w:val="0"/>
              <w:spacing w:line="240" w:lineRule="auto"/>
              <w:jc w:val="center"/>
              <w:rPr>
                <w:rFonts w:eastAsiaTheme="minorEastAsia" w:cs="Times New Roman"/>
                <w:color w:val="000000"/>
                <w:sz w:val="21"/>
                <w:szCs w:val="21"/>
              </w:rPr>
            </w:pPr>
            <w:r>
              <w:rPr>
                <w:rFonts w:eastAsiaTheme="minorEastAsia" w:cs="Times New Roman" w:hint="eastAsia"/>
                <w:color w:val="000000"/>
                <w:sz w:val="21"/>
                <w:szCs w:val="21"/>
              </w:rPr>
              <w:t>渗漏水</w:t>
            </w:r>
          </w:p>
        </w:tc>
        <w:tc>
          <w:tcPr>
            <w:tcW w:w="583" w:type="pct"/>
            <w:tcBorders>
              <w:top w:val="single" w:sz="4" w:space="0" w:color="auto"/>
              <w:left w:val="single" w:sz="4" w:space="0" w:color="auto"/>
              <w:bottom w:val="single" w:sz="4" w:space="0" w:color="auto"/>
              <w:right w:val="single" w:sz="4" w:space="0" w:color="auto"/>
            </w:tcBorders>
            <w:vAlign w:val="center"/>
            <w:hideMark/>
          </w:tcPr>
          <w:p w14:paraId="7B2EAAC4"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485A2BE5"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4652D26C"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725F5817"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368E9" w14:textId="77777777" w:rsidR="00420565" w:rsidRDefault="00420565">
            <w:pPr>
              <w:widowControl/>
              <w:spacing w:line="240" w:lineRule="auto"/>
              <w:jc w:val="left"/>
              <w:rPr>
                <w:rFonts w:cs="Times New Roman"/>
                <w:color w:val="000000"/>
                <w:sz w:val="21"/>
                <w:szCs w:val="21"/>
              </w:rPr>
            </w:pPr>
          </w:p>
        </w:tc>
      </w:tr>
      <w:tr w:rsidR="000F04E8" w14:paraId="1AA2EC9B"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64E5D1DA" w14:textId="6F247E65" w:rsidR="000F04E8" w:rsidRDefault="00C27774" w:rsidP="000F04E8">
            <w:pPr>
              <w:snapToGrid w:val="0"/>
              <w:spacing w:line="240" w:lineRule="auto"/>
              <w:jc w:val="center"/>
              <w:rPr>
                <w:rFonts w:cs="Times New Roman"/>
                <w:color w:val="000000"/>
                <w:sz w:val="21"/>
                <w:szCs w:val="21"/>
              </w:rPr>
            </w:pPr>
            <w:r>
              <w:rPr>
                <w:rFonts w:cs="Times New Roman"/>
                <w:color w:val="000000"/>
                <w:sz w:val="21"/>
                <w:szCs w:val="21"/>
              </w:rPr>
              <w:t>6</w:t>
            </w:r>
          </w:p>
        </w:tc>
        <w:tc>
          <w:tcPr>
            <w:tcW w:w="1794" w:type="pct"/>
            <w:tcBorders>
              <w:top w:val="single" w:sz="4" w:space="0" w:color="auto"/>
              <w:left w:val="single" w:sz="4" w:space="0" w:color="auto"/>
              <w:bottom w:val="single" w:sz="4" w:space="0" w:color="auto"/>
              <w:right w:val="single" w:sz="4" w:space="0" w:color="auto"/>
            </w:tcBorders>
            <w:vAlign w:val="center"/>
            <w:hideMark/>
          </w:tcPr>
          <w:p w14:paraId="5FB07A93" w14:textId="77777777" w:rsidR="000F04E8" w:rsidRDefault="000F04E8" w:rsidP="000F04E8">
            <w:pPr>
              <w:snapToGrid w:val="0"/>
              <w:spacing w:line="240" w:lineRule="auto"/>
              <w:jc w:val="center"/>
              <w:rPr>
                <w:rFonts w:eastAsiaTheme="minorEastAsia" w:cs="Times New Roman"/>
                <w:color w:val="000000"/>
                <w:sz w:val="21"/>
                <w:szCs w:val="21"/>
              </w:rPr>
            </w:pPr>
            <w:r>
              <w:rPr>
                <w:rFonts w:hint="eastAsia"/>
                <w:color w:val="000000"/>
                <w:sz w:val="21"/>
                <w:szCs w:val="21"/>
              </w:rPr>
              <w:t>道床与轨道变位</w:t>
            </w:r>
          </w:p>
        </w:tc>
        <w:tc>
          <w:tcPr>
            <w:tcW w:w="583" w:type="pct"/>
            <w:tcBorders>
              <w:top w:val="single" w:sz="4" w:space="0" w:color="auto"/>
              <w:left w:val="single" w:sz="4" w:space="0" w:color="auto"/>
              <w:bottom w:val="single" w:sz="4" w:space="0" w:color="auto"/>
              <w:right w:val="single" w:sz="4" w:space="0" w:color="auto"/>
            </w:tcBorders>
            <w:vAlign w:val="center"/>
            <w:hideMark/>
          </w:tcPr>
          <w:p w14:paraId="105B4634" w14:textId="5838D84A" w:rsidR="000F04E8" w:rsidRDefault="000F04E8" w:rsidP="000F04E8">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18A0E27B" w14:textId="68740642" w:rsidR="000F04E8" w:rsidRDefault="000F04E8" w:rsidP="000F04E8">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6F1D34E4" w14:textId="7D58E52A" w:rsidR="000F04E8" w:rsidRDefault="000F04E8" w:rsidP="000F04E8">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4E82EF1C" w14:textId="34E8EEFF" w:rsidR="000F04E8" w:rsidRDefault="000F04E8" w:rsidP="000F04E8">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BEEC0" w14:textId="77777777" w:rsidR="000F04E8" w:rsidRDefault="000F04E8" w:rsidP="000F04E8">
            <w:pPr>
              <w:widowControl/>
              <w:spacing w:line="240" w:lineRule="auto"/>
              <w:jc w:val="left"/>
              <w:rPr>
                <w:rFonts w:cs="Times New Roman"/>
                <w:color w:val="000000"/>
                <w:sz w:val="21"/>
                <w:szCs w:val="21"/>
              </w:rPr>
            </w:pPr>
          </w:p>
        </w:tc>
      </w:tr>
      <w:tr w:rsidR="00420565" w14:paraId="03E88C8E"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775BBA44" w14:textId="6611D14A" w:rsidR="00420565" w:rsidRDefault="00C27774">
            <w:pPr>
              <w:snapToGrid w:val="0"/>
              <w:spacing w:line="240" w:lineRule="auto"/>
              <w:jc w:val="center"/>
              <w:rPr>
                <w:rFonts w:cs="Times New Roman"/>
                <w:color w:val="000000"/>
                <w:sz w:val="21"/>
                <w:szCs w:val="21"/>
              </w:rPr>
            </w:pPr>
            <w:r>
              <w:rPr>
                <w:rFonts w:cs="Times New Roman"/>
                <w:color w:val="000000"/>
                <w:sz w:val="21"/>
                <w:szCs w:val="21"/>
              </w:rPr>
              <w:t>7</w:t>
            </w:r>
          </w:p>
        </w:tc>
        <w:tc>
          <w:tcPr>
            <w:tcW w:w="1794" w:type="pct"/>
            <w:tcBorders>
              <w:top w:val="single" w:sz="4" w:space="0" w:color="auto"/>
              <w:left w:val="single" w:sz="4" w:space="0" w:color="auto"/>
              <w:bottom w:val="single" w:sz="4" w:space="0" w:color="auto"/>
              <w:right w:val="single" w:sz="4" w:space="0" w:color="auto"/>
            </w:tcBorders>
            <w:vAlign w:val="center"/>
            <w:hideMark/>
          </w:tcPr>
          <w:p w14:paraId="1505B93E"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地下水水位</w:t>
            </w:r>
          </w:p>
        </w:tc>
        <w:tc>
          <w:tcPr>
            <w:tcW w:w="583" w:type="pct"/>
            <w:tcBorders>
              <w:top w:val="single" w:sz="4" w:space="0" w:color="auto"/>
              <w:left w:val="single" w:sz="4" w:space="0" w:color="auto"/>
              <w:bottom w:val="single" w:sz="4" w:space="0" w:color="auto"/>
              <w:right w:val="single" w:sz="4" w:space="0" w:color="auto"/>
            </w:tcBorders>
            <w:vAlign w:val="center"/>
            <w:hideMark/>
          </w:tcPr>
          <w:p w14:paraId="17A040CA"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79E240DF"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77DFB3C1"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5BFFDFFC"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464" w:type="pct"/>
            <w:vMerge w:val="restart"/>
            <w:tcBorders>
              <w:top w:val="single" w:sz="4" w:space="0" w:color="auto"/>
              <w:left w:val="single" w:sz="4" w:space="0" w:color="auto"/>
              <w:bottom w:val="single" w:sz="4" w:space="0" w:color="auto"/>
              <w:right w:val="single" w:sz="4" w:space="0" w:color="auto"/>
            </w:tcBorders>
            <w:vAlign w:val="center"/>
            <w:hideMark/>
          </w:tcPr>
          <w:p w14:paraId="02409D8B"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外部</w:t>
            </w:r>
          </w:p>
        </w:tc>
      </w:tr>
      <w:tr w:rsidR="00420565" w14:paraId="3AD6B15B"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0B64D9C4" w14:textId="5496F39A" w:rsidR="00420565" w:rsidRDefault="00C27774">
            <w:pPr>
              <w:snapToGrid w:val="0"/>
              <w:spacing w:line="240" w:lineRule="auto"/>
              <w:jc w:val="center"/>
              <w:rPr>
                <w:rFonts w:cs="Times New Roman"/>
                <w:color w:val="000000"/>
                <w:sz w:val="21"/>
                <w:szCs w:val="21"/>
              </w:rPr>
            </w:pPr>
            <w:r>
              <w:rPr>
                <w:rFonts w:cs="Times New Roman"/>
                <w:color w:val="000000"/>
                <w:sz w:val="21"/>
                <w:szCs w:val="21"/>
              </w:rPr>
              <w:lastRenderedPageBreak/>
              <w:t>8</w:t>
            </w:r>
          </w:p>
        </w:tc>
        <w:tc>
          <w:tcPr>
            <w:tcW w:w="1794" w:type="pct"/>
            <w:tcBorders>
              <w:top w:val="single" w:sz="4" w:space="0" w:color="auto"/>
              <w:left w:val="single" w:sz="4" w:space="0" w:color="auto"/>
              <w:bottom w:val="single" w:sz="4" w:space="0" w:color="auto"/>
              <w:right w:val="single" w:sz="4" w:space="0" w:color="auto"/>
            </w:tcBorders>
            <w:vAlign w:val="center"/>
            <w:hideMark/>
          </w:tcPr>
          <w:p w14:paraId="3702E4D3"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围护结构水平位移</w:t>
            </w:r>
          </w:p>
        </w:tc>
        <w:tc>
          <w:tcPr>
            <w:tcW w:w="583" w:type="pct"/>
            <w:tcBorders>
              <w:top w:val="single" w:sz="4" w:space="0" w:color="auto"/>
              <w:left w:val="single" w:sz="4" w:space="0" w:color="auto"/>
              <w:bottom w:val="single" w:sz="4" w:space="0" w:color="auto"/>
              <w:right w:val="single" w:sz="4" w:space="0" w:color="auto"/>
            </w:tcBorders>
            <w:vAlign w:val="center"/>
            <w:hideMark/>
          </w:tcPr>
          <w:p w14:paraId="051138D1"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00BD656C"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7CE89C40"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02BF300D"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317D8" w14:textId="77777777" w:rsidR="00420565" w:rsidRDefault="00420565">
            <w:pPr>
              <w:widowControl/>
              <w:spacing w:line="240" w:lineRule="auto"/>
              <w:jc w:val="left"/>
              <w:rPr>
                <w:rFonts w:cs="Times New Roman"/>
                <w:color w:val="000000"/>
                <w:sz w:val="21"/>
                <w:szCs w:val="21"/>
              </w:rPr>
            </w:pPr>
          </w:p>
        </w:tc>
      </w:tr>
      <w:tr w:rsidR="00420565" w14:paraId="3B24D218"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595ED297" w14:textId="3E0C2E1E" w:rsidR="00420565" w:rsidRDefault="00C27774">
            <w:pPr>
              <w:snapToGrid w:val="0"/>
              <w:spacing w:line="240" w:lineRule="auto"/>
              <w:jc w:val="center"/>
              <w:rPr>
                <w:rFonts w:cs="Times New Roman"/>
                <w:color w:val="000000"/>
                <w:sz w:val="21"/>
                <w:szCs w:val="21"/>
              </w:rPr>
            </w:pPr>
            <w:r>
              <w:rPr>
                <w:rFonts w:cs="Times New Roman"/>
                <w:color w:val="000000"/>
                <w:sz w:val="21"/>
                <w:szCs w:val="21"/>
              </w:rPr>
              <w:t>9</w:t>
            </w:r>
          </w:p>
        </w:tc>
        <w:tc>
          <w:tcPr>
            <w:tcW w:w="1794" w:type="pct"/>
            <w:tcBorders>
              <w:top w:val="single" w:sz="4" w:space="0" w:color="auto"/>
              <w:left w:val="single" w:sz="4" w:space="0" w:color="auto"/>
              <w:bottom w:val="single" w:sz="4" w:space="0" w:color="auto"/>
              <w:right w:val="single" w:sz="4" w:space="0" w:color="auto"/>
            </w:tcBorders>
            <w:vAlign w:val="center"/>
            <w:hideMark/>
          </w:tcPr>
          <w:p w14:paraId="25C1BF3A"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围护结构竖向位移</w:t>
            </w:r>
          </w:p>
        </w:tc>
        <w:tc>
          <w:tcPr>
            <w:tcW w:w="583" w:type="pct"/>
            <w:tcBorders>
              <w:top w:val="single" w:sz="4" w:space="0" w:color="auto"/>
              <w:left w:val="single" w:sz="4" w:space="0" w:color="auto"/>
              <w:bottom w:val="single" w:sz="4" w:space="0" w:color="auto"/>
              <w:right w:val="single" w:sz="4" w:space="0" w:color="auto"/>
            </w:tcBorders>
            <w:vAlign w:val="center"/>
            <w:hideMark/>
          </w:tcPr>
          <w:p w14:paraId="14D1DBC8"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51E9349D"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7A944446"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应测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250C1815" w14:textId="77777777" w:rsidR="00420565" w:rsidRDefault="00420565">
            <w:pPr>
              <w:snapToGrid w:val="0"/>
              <w:spacing w:line="240" w:lineRule="auto"/>
              <w:jc w:val="center"/>
              <w:rPr>
                <w:rFonts w:eastAsiaTheme="minorEastAsia" w:cs="Times New Roman"/>
                <w:color w:val="000000"/>
                <w:sz w:val="21"/>
                <w:szCs w:val="21"/>
              </w:rPr>
            </w:pPr>
            <w:r>
              <w:rPr>
                <w:rFonts w:cs="Times New Roman" w:hint="eastAsia"/>
                <w:color w:val="000000"/>
                <w:sz w:val="21"/>
                <w:szCs w:val="21"/>
              </w:rPr>
              <w:t>宜测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4B1C6" w14:textId="77777777" w:rsidR="00420565" w:rsidRDefault="00420565">
            <w:pPr>
              <w:widowControl/>
              <w:spacing w:line="240" w:lineRule="auto"/>
              <w:jc w:val="left"/>
              <w:rPr>
                <w:rFonts w:cs="Times New Roman"/>
                <w:color w:val="000000"/>
                <w:sz w:val="21"/>
                <w:szCs w:val="21"/>
              </w:rPr>
            </w:pPr>
          </w:p>
        </w:tc>
      </w:tr>
      <w:tr w:rsidR="00420565" w14:paraId="78427623" w14:textId="77777777" w:rsidTr="00420565">
        <w:trPr>
          <w:trHeight w:val="340"/>
          <w:jc w:val="center"/>
        </w:trPr>
        <w:tc>
          <w:tcPr>
            <w:tcW w:w="403" w:type="pct"/>
            <w:tcBorders>
              <w:top w:val="single" w:sz="4" w:space="0" w:color="auto"/>
              <w:left w:val="single" w:sz="4" w:space="0" w:color="auto"/>
              <w:bottom w:val="single" w:sz="4" w:space="0" w:color="auto"/>
              <w:right w:val="single" w:sz="4" w:space="0" w:color="auto"/>
            </w:tcBorders>
            <w:vAlign w:val="center"/>
            <w:hideMark/>
          </w:tcPr>
          <w:p w14:paraId="0E9CC268" w14:textId="74520033" w:rsidR="00420565" w:rsidRDefault="00C27774">
            <w:pPr>
              <w:snapToGrid w:val="0"/>
              <w:spacing w:line="240" w:lineRule="auto"/>
              <w:jc w:val="center"/>
              <w:rPr>
                <w:rFonts w:cs="Times New Roman"/>
                <w:color w:val="000000"/>
                <w:sz w:val="21"/>
                <w:szCs w:val="21"/>
              </w:rPr>
            </w:pPr>
            <w:r>
              <w:rPr>
                <w:rFonts w:cs="Times New Roman"/>
                <w:color w:val="000000"/>
                <w:sz w:val="21"/>
                <w:szCs w:val="21"/>
              </w:rPr>
              <w:t>10</w:t>
            </w:r>
          </w:p>
        </w:tc>
        <w:tc>
          <w:tcPr>
            <w:tcW w:w="1794" w:type="pct"/>
            <w:tcBorders>
              <w:top w:val="single" w:sz="4" w:space="0" w:color="auto"/>
              <w:left w:val="single" w:sz="4" w:space="0" w:color="auto"/>
              <w:bottom w:val="single" w:sz="4" w:space="0" w:color="auto"/>
              <w:right w:val="single" w:sz="4" w:space="0" w:color="auto"/>
            </w:tcBorders>
            <w:vAlign w:val="center"/>
            <w:hideMark/>
          </w:tcPr>
          <w:p w14:paraId="2EDAC189"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岩土体位移</w:t>
            </w:r>
          </w:p>
        </w:tc>
        <w:tc>
          <w:tcPr>
            <w:tcW w:w="583" w:type="pct"/>
            <w:tcBorders>
              <w:top w:val="single" w:sz="4" w:space="0" w:color="auto"/>
              <w:left w:val="single" w:sz="4" w:space="0" w:color="auto"/>
              <w:bottom w:val="single" w:sz="4" w:space="0" w:color="auto"/>
              <w:right w:val="single" w:sz="4" w:space="0" w:color="auto"/>
            </w:tcBorders>
            <w:vAlign w:val="center"/>
            <w:hideMark/>
          </w:tcPr>
          <w:p w14:paraId="193F6FA0"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宜测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31AA1236"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宜测</w:t>
            </w:r>
          </w:p>
        </w:tc>
        <w:tc>
          <w:tcPr>
            <w:tcW w:w="583" w:type="pct"/>
            <w:tcBorders>
              <w:top w:val="single" w:sz="4" w:space="0" w:color="auto"/>
              <w:left w:val="single" w:sz="4" w:space="0" w:color="auto"/>
              <w:bottom w:val="single" w:sz="4" w:space="0" w:color="auto"/>
              <w:right w:val="single" w:sz="4" w:space="0" w:color="auto"/>
            </w:tcBorders>
            <w:vAlign w:val="center"/>
            <w:hideMark/>
          </w:tcPr>
          <w:p w14:paraId="64896739"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宜测</w:t>
            </w:r>
          </w:p>
        </w:tc>
        <w:tc>
          <w:tcPr>
            <w:tcW w:w="590" w:type="pct"/>
            <w:tcBorders>
              <w:top w:val="single" w:sz="4" w:space="0" w:color="auto"/>
              <w:left w:val="single" w:sz="4" w:space="0" w:color="auto"/>
              <w:bottom w:val="single" w:sz="4" w:space="0" w:color="auto"/>
              <w:right w:val="single" w:sz="4" w:space="0" w:color="auto"/>
            </w:tcBorders>
            <w:vAlign w:val="center"/>
            <w:hideMark/>
          </w:tcPr>
          <w:p w14:paraId="0649EC19" w14:textId="77777777" w:rsidR="00420565" w:rsidRDefault="00420565">
            <w:pPr>
              <w:snapToGrid w:val="0"/>
              <w:spacing w:line="240" w:lineRule="auto"/>
              <w:jc w:val="center"/>
              <w:rPr>
                <w:rFonts w:cs="Times New Roman"/>
                <w:color w:val="000000"/>
                <w:sz w:val="21"/>
                <w:szCs w:val="21"/>
              </w:rPr>
            </w:pPr>
            <w:r>
              <w:rPr>
                <w:rFonts w:cs="Times New Roman" w:hint="eastAsia"/>
                <w:color w:val="000000"/>
                <w:sz w:val="21"/>
                <w:szCs w:val="21"/>
              </w:rPr>
              <w:t>宜测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32E42" w14:textId="77777777" w:rsidR="00420565" w:rsidRDefault="00420565">
            <w:pPr>
              <w:widowControl/>
              <w:spacing w:line="240" w:lineRule="auto"/>
              <w:jc w:val="left"/>
              <w:rPr>
                <w:rFonts w:cs="Times New Roman"/>
                <w:color w:val="000000"/>
                <w:sz w:val="21"/>
                <w:szCs w:val="21"/>
              </w:rPr>
            </w:pPr>
          </w:p>
        </w:tc>
      </w:tr>
    </w:tbl>
    <w:bookmarkEnd w:id="132"/>
    <w:p w14:paraId="1A12EFD7" w14:textId="05B6A980" w:rsidR="008071B8" w:rsidRDefault="008071B8" w:rsidP="008071B8">
      <w:pPr>
        <w:rPr>
          <w:spacing w:val="-3"/>
          <w:szCs w:val="24"/>
        </w:rPr>
      </w:pPr>
      <w:r w:rsidRPr="008071B8">
        <w:rPr>
          <w:rFonts w:hint="eastAsia"/>
          <w:b/>
          <w:szCs w:val="24"/>
        </w:rPr>
        <w:t>9.2.</w:t>
      </w:r>
      <w:r w:rsidR="00E7223E">
        <w:rPr>
          <w:b/>
          <w:szCs w:val="24"/>
        </w:rPr>
        <w:t>2</w:t>
      </w:r>
      <w:r w:rsidRPr="008071B8">
        <w:rPr>
          <w:spacing w:val="-3"/>
          <w:szCs w:val="24"/>
        </w:rPr>
        <w:t>当外部作业需进行爆破时，应监测</w:t>
      </w:r>
      <w:r w:rsidRPr="008071B8">
        <w:rPr>
          <w:rFonts w:hint="eastAsia"/>
          <w:spacing w:val="-3"/>
          <w:szCs w:val="24"/>
        </w:rPr>
        <w:t>隧道</w:t>
      </w:r>
      <w:r w:rsidRPr="008071B8">
        <w:rPr>
          <w:spacing w:val="-3"/>
          <w:szCs w:val="24"/>
        </w:rPr>
        <w:t>结构的振动速度</w:t>
      </w:r>
      <w:r w:rsidRPr="008071B8">
        <w:rPr>
          <w:rFonts w:hint="eastAsia"/>
          <w:spacing w:val="-3"/>
          <w:szCs w:val="24"/>
        </w:rPr>
        <w:t>。</w:t>
      </w:r>
    </w:p>
    <w:p w14:paraId="3CE15AB6" w14:textId="0482E9D5" w:rsidR="000D3FC1" w:rsidRPr="008071B8" w:rsidRDefault="000D3FC1" w:rsidP="000D3FC1">
      <w:pPr>
        <w:keepNext/>
        <w:keepLines/>
        <w:spacing w:before="120" w:after="120" w:line="415" w:lineRule="auto"/>
        <w:jc w:val="center"/>
        <w:outlineLvl w:val="1"/>
        <w:rPr>
          <w:rFonts w:cstheme="majorBidi"/>
          <w:b/>
          <w:bCs/>
          <w:sz w:val="28"/>
          <w:szCs w:val="32"/>
        </w:rPr>
      </w:pPr>
      <w:bookmarkStart w:id="133" w:name="_Toc77924135"/>
      <w:bookmarkStart w:id="134" w:name="_Toc81403456"/>
      <w:bookmarkStart w:id="135" w:name="_Toc81900089"/>
      <w:r w:rsidRPr="008071B8">
        <w:rPr>
          <w:rFonts w:cstheme="majorBidi" w:hint="eastAsia"/>
          <w:b/>
          <w:bCs/>
          <w:sz w:val="28"/>
          <w:szCs w:val="32"/>
        </w:rPr>
        <w:t>9.</w:t>
      </w:r>
      <w:r>
        <w:rPr>
          <w:rFonts w:cstheme="majorBidi"/>
          <w:b/>
          <w:bCs/>
          <w:sz w:val="28"/>
          <w:szCs w:val="32"/>
        </w:rPr>
        <w:t>3</w:t>
      </w:r>
      <w:r w:rsidRPr="008071B8">
        <w:rPr>
          <w:rFonts w:cstheme="majorBidi"/>
          <w:b/>
          <w:bCs/>
          <w:sz w:val="28"/>
          <w:szCs w:val="32"/>
        </w:rPr>
        <w:t xml:space="preserve"> </w:t>
      </w:r>
      <w:r w:rsidRPr="008071B8">
        <w:rPr>
          <w:rFonts w:cstheme="majorBidi" w:hint="eastAsia"/>
          <w:b/>
          <w:bCs/>
          <w:sz w:val="28"/>
          <w:szCs w:val="32"/>
        </w:rPr>
        <w:t xml:space="preserve"> </w:t>
      </w:r>
      <w:r>
        <w:rPr>
          <w:rFonts w:cstheme="majorBidi" w:hint="eastAsia"/>
          <w:b/>
          <w:bCs/>
          <w:sz w:val="28"/>
          <w:szCs w:val="32"/>
        </w:rPr>
        <w:t>测点布置</w:t>
      </w:r>
      <w:bookmarkEnd w:id="133"/>
      <w:bookmarkEnd w:id="134"/>
      <w:bookmarkEnd w:id="135"/>
    </w:p>
    <w:p w14:paraId="6387C65F" w14:textId="5D24FFF7" w:rsidR="008071B8" w:rsidRPr="008071B8" w:rsidRDefault="008071B8" w:rsidP="008071B8">
      <w:pPr>
        <w:rPr>
          <w:bCs/>
        </w:rPr>
      </w:pPr>
      <w:r w:rsidRPr="008071B8">
        <w:rPr>
          <w:rFonts w:hint="eastAsia"/>
          <w:b/>
        </w:rPr>
        <w:t>9.</w:t>
      </w:r>
      <w:r w:rsidR="000D3FC1">
        <w:rPr>
          <w:b/>
        </w:rPr>
        <w:t>3.1</w:t>
      </w:r>
      <w:r w:rsidRPr="008071B8">
        <w:rPr>
          <w:rFonts w:hint="eastAsia"/>
          <w:bCs/>
        </w:rPr>
        <w:t>监测点应布置在监测对象变形和内力的关键特征点上，监测点的布置要求应符合表</w:t>
      </w:r>
      <w:r w:rsidRPr="008071B8">
        <w:rPr>
          <w:rFonts w:hint="eastAsia"/>
          <w:bCs/>
        </w:rPr>
        <w:t>9.</w:t>
      </w:r>
      <w:r w:rsidR="00E7007F">
        <w:rPr>
          <w:bCs/>
        </w:rPr>
        <w:t>3</w:t>
      </w:r>
      <w:r w:rsidRPr="008071B8">
        <w:rPr>
          <w:rFonts w:hint="eastAsia"/>
          <w:bCs/>
        </w:rPr>
        <w:t>.</w:t>
      </w:r>
      <w:r w:rsidR="00E7007F">
        <w:rPr>
          <w:bCs/>
        </w:rPr>
        <w:t>1</w:t>
      </w:r>
      <w:r w:rsidRPr="008071B8">
        <w:rPr>
          <w:rFonts w:hint="eastAsia"/>
          <w:bCs/>
        </w:rPr>
        <w:t>的规定。各监测项目宜布置在同一监测断面。</w:t>
      </w:r>
    </w:p>
    <w:p w14:paraId="19E3357E" w14:textId="1870FACA" w:rsidR="008071B8" w:rsidRDefault="008071B8" w:rsidP="008071B8">
      <w:pPr>
        <w:spacing w:line="240" w:lineRule="auto"/>
        <w:jc w:val="center"/>
        <w:rPr>
          <w:rFonts w:eastAsia="黑体" w:cs="Times New Roman"/>
          <w:sz w:val="21"/>
        </w:rPr>
      </w:pPr>
      <w:r w:rsidRPr="008071B8">
        <w:rPr>
          <w:rFonts w:eastAsia="黑体" w:cs="Times New Roman" w:hint="eastAsia"/>
          <w:sz w:val="21"/>
        </w:rPr>
        <w:t>表</w:t>
      </w:r>
      <w:r w:rsidRPr="008071B8">
        <w:rPr>
          <w:rFonts w:eastAsia="黑体" w:cs="Times New Roman" w:hint="eastAsia"/>
          <w:sz w:val="21"/>
        </w:rPr>
        <w:t>9.</w:t>
      </w:r>
      <w:r w:rsidR="00E7007F">
        <w:rPr>
          <w:rFonts w:eastAsia="黑体" w:cs="Times New Roman"/>
          <w:sz w:val="21"/>
        </w:rPr>
        <w:t>3</w:t>
      </w:r>
      <w:r w:rsidRPr="008071B8">
        <w:rPr>
          <w:rFonts w:eastAsia="黑体" w:cs="Times New Roman" w:hint="eastAsia"/>
          <w:sz w:val="21"/>
        </w:rPr>
        <w:t>.</w:t>
      </w:r>
      <w:r w:rsidR="00E7007F">
        <w:rPr>
          <w:rFonts w:eastAsia="黑体" w:cs="Times New Roman"/>
          <w:sz w:val="21"/>
        </w:rPr>
        <w:t>1</w:t>
      </w:r>
      <w:r w:rsidR="00E7007F" w:rsidRPr="008071B8">
        <w:rPr>
          <w:rFonts w:eastAsia="黑体" w:cs="Times New Roman" w:hint="eastAsia"/>
          <w:sz w:val="21"/>
        </w:rPr>
        <w:t xml:space="preserve">  </w:t>
      </w:r>
      <w:r w:rsidRPr="008071B8">
        <w:rPr>
          <w:rFonts w:eastAsia="黑体" w:cs="Times New Roman" w:hint="eastAsia"/>
          <w:sz w:val="21"/>
        </w:rPr>
        <w:t>监测点布置要求</w:t>
      </w:r>
    </w:p>
    <w:tbl>
      <w:tblPr>
        <w:tblStyle w:val="22"/>
        <w:tblW w:w="5000" w:type="pct"/>
        <w:jc w:val="center"/>
        <w:tblLook w:val="04A0" w:firstRow="1" w:lastRow="0" w:firstColumn="1" w:lastColumn="0" w:noHBand="0" w:noVBand="1"/>
      </w:tblPr>
      <w:tblGrid>
        <w:gridCol w:w="426"/>
        <w:gridCol w:w="1482"/>
        <w:gridCol w:w="3032"/>
        <w:gridCol w:w="1656"/>
        <w:gridCol w:w="1700"/>
      </w:tblGrid>
      <w:tr w:rsidR="00E7007F" w14:paraId="74018C8D" w14:textId="77777777" w:rsidTr="00E7007F">
        <w:trPr>
          <w:trHeight w:val="510"/>
          <w:jc w:val="center"/>
        </w:trPr>
        <w:tc>
          <w:tcPr>
            <w:tcW w:w="251" w:type="pct"/>
            <w:vMerge w:val="restart"/>
            <w:tcBorders>
              <w:top w:val="single" w:sz="4" w:space="0" w:color="auto"/>
              <w:left w:val="single" w:sz="4" w:space="0" w:color="auto"/>
              <w:bottom w:val="single" w:sz="4" w:space="0" w:color="auto"/>
              <w:right w:val="single" w:sz="4" w:space="0" w:color="auto"/>
            </w:tcBorders>
            <w:vAlign w:val="center"/>
            <w:hideMark/>
          </w:tcPr>
          <w:p w14:paraId="665E813E" w14:textId="77777777" w:rsidR="00E7007F" w:rsidRDefault="00E7007F">
            <w:pPr>
              <w:spacing w:line="240" w:lineRule="auto"/>
              <w:jc w:val="center"/>
              <w:rPr>
                <w:rFonts w:cs="Times New Roman"/>
                <w:kern w:val="0"/>
                <w:sz w:val="21"/>
                <w:szCs w:val="21"/>
              </w:rPr>
            </w:pPr>
            <w:r>
              <w:rPr>
                <w:rFonts w:cs="Times New Roman" w:hint="eastAsia"/>
                <w:kern w:val="0"/>
                <w:sz w:val="21"/>
                <w:szCs w:val="21"/>
              </w:rPr>
              <w:t>序号</w:t>
            </w:r>
          </w:p>
        </w:tc>
        <w:tc>
          <w:tcPr>
            <w:tcW w:w="895" w:type="pct"/>
            <w:vMerge w:val="restart"/>
            <w:tcBorders>
              <w:top w:val="single" w:sz="4" w:space="0" w:color="auto"/>
              <w:left w:val="single" w:sz="4" w:space="0" w:color="auto"/>
              <w:bottom w:val="single" w:sz="4" w:space="0" w:color="auto"/>
              <w:right w:val="single" w:sz="4" w:space="0" w:color="auto"/>
            </w:tcBorders>
            <w:vAlign w:val="center"/>
            <w:hideMark/>
          </w:tcPr>
          <w:p w14:paraId="529125A0" w14:textId="77777777" w:rsidR="00E7007F" w:rsidRDefault="00E7007F">
            <w:pPr>
              <w:spacing w:line="240" w:lineRule="auto"/>
              <w:jc w:val="center"/>
              <w:rPr>
                <w:rFonts w:cs="Times New Roman"/>
                <w:kern w:val="0"/>
                <w:sz w:val="21"/>
                <w:szCs w:val="21"/>
              </w:rPr>
            </w:pPr>
            <w:r>
              <w:rPr>
                <w:rFonts w:cs="Times New Roman" w:hint="eastAsia"/>
                <w:kern w:val="0"/>
                <w:sz w:val="21"/>
                <w:szCs w:val="21"/>
              </w:rPr>
              <w:t>监测项目</w:t>
            </w:r>
          </w:p>
        </w:tc>
        <w:tc>
          <w:tcPr>
            <w:tcW w:w="1829" w:type="pct"/>
            <w:vMerge w:val="restart"/>
            <w:tcBorders>
              <w:top w:val="single" w:sz="4" w:space="0" w:color="auto"/>
              <w:left w:val="single" w:sz="4" w:space="0" w:color="auto"/>
              <w:bottom w:val="single" w:sz="4" w:space="0" w:color="auto"/>
              <w:right w:val="single" w:sz="4" w:space="0" w:color="auto"/>
            </w:tcBorders>
            <w:vAlign w:val="center"/>
            <w:hideMark/>
          </w:tcPr>
          <w:p w14:paraId="255D5FDD" w14:textId="77777777" w:rsidR="00E7007F" w:rsidRDefault="00E7007F">
            <w:pPr>
              <w:spacing w:line="240" w:lineRule="auto"/>
              <w:jc w:val="center"/>
              <w:rPr>
                <w:rFonts w:cs="Times New Roman"/>
                <w:kern w:val="0"/>
                <w:sz w:val="21"/>
                <w:szCs w:val="21"/>
              </w:rPr>
            </w:pPr>
            <w:r>
              <w:rPr>
                <w:rFonts w:cs="Times New Roman" w:hint="eastAsia"/>
                <w:kern w:val="0"/>
                <w:sz w:val="21"/>
                <w:szCs w:val="21"/>
              </w:rPr>
              <w:t>测点布置位置</w:t>
            </w:r>
          </w:p>
        </w:tc>
        <w:tc>
          <w:tcPr>
            <w:tcW w:w="2026" w:type="pct"/>
            <w:gridSpan w:val="2"/>
            <w:tcBorders>
              <w:top w:val="single" w:sz="4" w:space="0" w:color="auto"/>
              <w:left w:val="single" w:sz="4" w:space="0" w:color="auto"/>
              <w:bottom w:val="single" w:sz="4" w:space="0" w:color="auto"/>
              <w:right w:val="single" w:sz="4" w:space="0" w:color="auto"/>
            </w:tcBorders>
            <w:vAlign w:val="center"/>
            <w:hideMark/>
          </w:tcPr>
          <w:p w14:paraId="0A337AFA" w14:textId="77777777" w:rsidR="00E7007F" w:rsidRDefault="00E7007F">
            <w:pPr>
              <w:spacing w:line="240" w:lineRule="auto"/>
              <w:jc w:val="center"/>
              <w:rPr>
                <w:rFonts w:cs="Times New Roman"/>
                <w:kern w:val="0"/>
                <w:sz w:val="21"/>
                <w:szCs w:val="21"/>
              </w:rPr>
            </w:pPr>
            <w:r>
              <w:rPr>
                <w:rFonts w:cs="Times New Roman" w:hint="eastAsia"/>
                <w:kern w:val="0"/>
                <w:sz w:val="21"/>
                <w:szCs w:val="21"/>
              </w:rPr>
              <w:t>监测断面间距</w:t>
            </w:r>
          </w:p>
        </w:tc>
      </w:tr>
      <w:tr w:rsidR="00E7007F" w14:paraId="36F5F4C2" w14:textId="77777777" w:rsidTr="00E7007F">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0537" w14:textId="77777777" w:rsidR="00E7007F" w:rsidRDefault="00E7007F">
            <w:pPr>
              <w:widowControl/>
              <w:spacing w:line="240" w:lineRule="auto"/>
              <w:jc w:val="left"/>
              <w:rPr>
                <w:rFonts w:cs="Times New Roman"/>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702E5" w14:textId="77777777" w:rsidR="00E7007F" w:rsidRDefault="00E7007F">
            <w:pPr>
              <w:widowControl/>
              <w:spacing w:line="240" w:lineRule="auto"/>
              <w:jc w:val="left"/>
              <w:rPr>
                <w:rFonts w:cs="Times New Roman"/>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6E509" w14:textId="77777777" w:rsidR="00E7007F" w:rsidRDefault="00E7007F">
            <w:pPr>
              <w:widowControl/>
              <w:spacing w:line="240" w:lineRule="auto"/>
              <w:jc w:val="left"/>
              <w:rPr>
                <w:rFonts w:cs="Times New Roman"/>
                <w:kern w:val="0"/>
                <w:sz w:val="21"/>
                <w:szCs w:val="21"/>
              </w:rPr>
            </w:pPr>
          </w:p>
        </w:tc>
        <w:tc>
          <w:tcPr>
            <w:tcW w:w="999" w:type="pct"/>
            <w:tcBorders>
              <w:top w:val="single" w:sz="4" w:space="0" w:color="auto"/>
              <w:left w:val="single" w:sz="4" w:space="0" w:color="auto"/>
              <w:bottom w:val="single" w:sz="4" w:space="0" w:color="auto"/>
              <w:right w:val="single" w:sz="4" w:space="0" w:color="auto"/>
            </w:tcBorders>
            <w:vAlign w:val="center"/>
            <w:hideMark/>
          </w:tcPr>
          <w:p w14:paraId="4AAD3594" w14:textId="77777777" w:rsidR="00E7007F" w:rsidRDefault="00E7007F">
            <w:pPr>
              <w:spacing w:line="240" w:lineRule="auto"/>
              <w:jc w:val="center"/>
              <w:rPr>
                <w:rFonts w:cs="Times New Roman"/>
                <w:kern w:val="0"/>
                <w:sz w:val="21"/>
                <w:szCs w:val="21"/>
              </w:rPr>
            </w:pPr>
            <w:r>
              <w:rPr>
                <w:rFonts w:cs="Times New Roman" w:hint="eastAsia"/>
                <w:kern w:val="0"/>
                <w:sz w:val="21"/>
                <w:szCs w:val="21"/>
              </w:rPr>
              <w:t>特级、一级</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1ED4827"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二级、三级</w:t>
            </w:r>
          </w:p>
        </w:tc>
      </w:tr>
      <w:tr w:rsidR="00E7007F" w14:paraId="38375379"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14BB823B" w14:textId="77777777" w:rsidR="00E7007F" w:rsidRDefault="00E7007F">
            <w:pPr>
              <w:spacing w:line="240" w:lineRule="auto"/>
              <w:jc w:val="center"/>
              <w:rPr>
                <w:rFonts w:cs="Times New Roman"/>
                <w:kern w:val="0"/>
                <w:sz w:val="21"/>
                <w:szCs w:val="21"/>
              </w:rPr>
            </w:pPr>
            <w:r>
              <w:rPr>
                <w:rFonts w:cs="Times New Roman"/>
                <w:kern w:val="0"/>
                <w:sz w:val="21"/>
                <w:szCs w:val="21"/>
              </w:rPr>
              <w:t>1</w:t>
            </w:r>
          </w:p>
        </w:tc>
        <w:tc>
          <w:tcPr>
            <w:tcW w:w="895" w:type="pct"/>
            <w:tcBorders>
              <w:top w:val="single" w:sz="4" w:space="0" w:color="auto"/>
              <w:left w:val="single" w:sz="4" w:space="0" w:color="auto"/>
              <w:bottom w:val="single" w:sz="4" w:space="0" w:color="auto"/>
              <w:right w:val="single" w:sz="4" w:space="0" w:color="auto"/>
            </w:tcBorders>
            <w:vAlign w:val="center"/>
            <w:hideMark/>
          </w:tcPr>
          <w:p w14:paraId="787FDD68"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竖向位移</w:t>
            </w:r>
          </w:p>
        </w:tc>
        <w:tc>
          <w:tcPr>
            <w:tcW w:w="1829" w:type="pct"/>
            <w:tcBorders>
              <w:top w:val="single" w:sz="4" w:space="0" w:color="auto"/>
              <w:left w:val="single" w:sz="4" w:space="0" w:color="auto"/>
              <w:bottom w:val="single" w:sz="4" w:space="0" w:color="auto"/>
              <w:right w:val="single" w:sz="4" w:space="0" w:color="auto"/>
            </w:tcBorders>
            <w:vAlign w:val="center"/>
            <w:hideMark/>
          </w:tcPr>
          <w:p w14:paraId="5C5DE607" w14:textId="5DB1E984"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拱顶、拱腰、道床</w:t>
            </w:r>
          </w:p>
        </w:tc>
        <w:tc>
          <w:tcPr>
            <w:tcW w:w="999" w:type="pct"/>
            <w:tcBorders>
              <w:top w:val="single" w:sz="4" w:space="0" w:color="auto"/>
              <w:left w:val="single" w:sz="4" w:space="0" w:color="auto"/>
              <w:bottom w:val="single" w:sz="4" w:space="0" w:color="auto"/>
              <w:right w:val="single" w:sz="4" w:space="0" w:color="auto"/>
            </w:tcBorders>
            <w:vAlign w:val="center"/>
            <w:hideMark/>
          </w:tcPr>
          <w:p w14:paraId="194E6F24" w14:textId="5F67C870" w:rsidR="00E7007F" w:rsidRDefault="00E7007F">
            <w:pPr>
              <w:spacing w:line="240" w:lineRule="auto"/>
              <w:jc w:val="center"/>
              <w:rPr>
                <w:rFonts w:cs="Times New Roman"/>
                <w:kern w:val="0"/>
                <w:sz w:val="21"/>
                <w:szCs w:val="21"/>
              </w:rPr>
            </w:pPr>
            <w:r>
              <w:rPr>
                <w:rFonts w:cs="Times New Roman" w:hint="eastAsia"/>
                <w:kern w:val="0"/>
                <w:sz w:val="21"/>
                <w:szCs w:val="21"/>
              </w:rPr>
              <w:t>≤</w:t>
            </w:r>
            <w:r w:rsidRPr="004269F1">
              <w:rPr>
                <w:rFonts w:cs="Times New Roman"/>
                <w:kern w:val="0"/>
                <w:sz w:val="21"/>
                <w:szCs w:val="21"/>
              </w:rPr>
              <w:t>5</w:t>
            </w:r>
            <w:r w:rsidR="004269F1" w:rsidRPr="009D700C">
              <w:rPr>
                <w:rFonts w:cs="Times New Roman"/>
                <w:kern w:val="0"/>
                <w:sz w:val="21"/>
                <w:szCs w:val="21"/>
              </w:rPr>
              <w:t xml:space="preserve"> </w:t>
            </w:r>
            <w:r w:rsidRPr="004269F1">
              <w:rPr>
                <w:rFonts w:cs="Times New Roman"/>
                <w:kern w:val="0"/>
                <w:sz w:val="21"/>
                <w:szCs w:val="21"/>
              </w:rPr>
              <w:t>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10A6E53" w14:textId="2B8161E8"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10</w:t>
            </w:r>
            <w:r w:rsidR="004269F1">
              <w:rPr>
                <w:rFonts w:cs="Times New Roman"/>
                <w:kern w:val="0"/>
                <w:sz w:val="21"/>
                <w:szCs w:val="21"/>
              </w:rPr>
              <w:t xml:space="preserve"> </w:t>
            </w:r>
            <w:r>
              <w:rPr>
                <w:rFonts w:cs="Times New Roman"/>
                <w:kern w:val="0"/>
                <w:sz w:val="21"/>
                <w:szCs w:val="21"/>
              </w:rPr>
              <w:t>m</w:t>
            </w:r>
          </w:p>
        </w:tc>
      </w:tr>
      <w:tr w:rsidR="00E7007F" w14:paraId="6BEC7D01"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3D8A2365" w14:textId="77777777" w:rsidR="00E7007F" w:rsidRDefault="00E7007F">
            <w:pPr>
              <w:spacing w:line="240" w:lineRule="auto"/>
              <w:jc w:val="center"/>
              <w:rPr>
                <w:rFonts w:cs="Times New Roman"/>
                <w:kern w:val="0"/>
                <w:sz w:val="21"/>
                <w:szCs w:val="21"/>
              </w:rPr>
            </w:pPr>
            <w:r>
              <w:rPr>
                <w:rFonts w:cs="Times New Roman"/>
                <w:kern w:val="0"/>
                <w:sz w:val="21"/>
                <w:szCs w:val="21"/>
              </w:rPr>
              <w:t>2</w:t>
            </w:r>
          </w:p>
        </w:tc>
        <w:tc>
          <w:tcPr>
            <w:tcW w:w="895" w:type="pct"/>
            <w:tcBorders>
              <w:top w:val="single" w:sz="4" w:space="0" w:color="auto"/>
              <w:left w:val="single" w:sz="4" w:space="0" w:color="auto"/>
              <w:bottom w:val="single" w:sz="4" w:space="0" w:color="auto"/>
              <w:right w:val="single" w:sz="4" w:space="0" w:color="auto"/>
            </w:tcBorders>
            <w:vAlign w:val="center"/>
            <w:hideMark/>
          </w:tcPr>
          <w:p w14:paraId="777CBCBE"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水平位移</w:t>
            </w:r>
          </w:p>
        </w:tc>
        <w:tc>
          <w:tcPr>
            <w:tcW w:w="1829" w:type="pct"/>
            <w:tcBorders>
              <w:top w:val="single" w:sz="4" w:space="0" w:color="auto"/>
              <w:left w:val="single" w:sz="4" w:space="0" w:color="auto"/>
              <w:bottom w:val="single" w:sz="4" w:space="0" w:color="auto"/>
              <w:right w:val="single" w:sz="4" w:space="0" w:color="auto"/>
            </w:tcBorders>
            <w:vAlign w:val="center"/>
            <w:hideMark/>
          </w:tcPr>
          <w:p w14:paraId="0761CA2D" w14:textId="18CB1CBC"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拱顶、拱腰、道床</w:t>
            </w:r>
          </w:p>
        </w:tc>
        <w:tc>
          <w:tcPr>
            <w:tcW w:w="999" w:type="pct"/>
            <w:tcBorders>
              <w:top w:val="single" w:sz="4" w:space="0" w:color="auto"/>
              <w:left w:val="single" w:sz="4" w:space="0" w:color="auto"/>
              <w:bottom w:val="single" w:sz="4" w:space="0" w:color="auto"/>
              <w:right w:val="single" w:sz="4" w:space="0" w:color="auto"/>
            </w:tcBorders>
            <w:vAlign w:val="center"/>
            <w:hideMark/>
          </w:tcPr>
          <w:p w14:paraId="4D95CB48"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5 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6A46612"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10 m</w:t>
            </w:r>
          </w:p>
        </w:tc>
      </w:tr>
      <w:tr w:rsidR="00E7007F" w14:paraId="65CA31B0"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6A847F9B" w14:textId="77777777" w:rsidR="00E7007F" w:rsidRDefault="00E7007F">
            <w:pPr>
              <w:spacing w:line="240" w:lineRule="auto"/>
              <w:jc w:val="center"/>
              <w:rPr>
                <w:rFonts w:cs="Times New Roman"/>
                <w:kern w:val="0"/>
                <w:sz w:val="21"/>
                <w:szCs w:val="21"/>
              </w:rPr>
            </w:pPr>
            <w:r>
              <w:rPr>
                <w:rFonts w:cs="Times New Roman"/>
                <w:kern w:val="0"/>
                <w:sz w:val="21"/>
                <w:szCs w:val="21"/>
              </w:rPr>
              <w:t>3</w:t>
            </w:r>
          </w:p>
        </w:tc>
        <w:tc>
          <w:tcPr>
            <w:tcW w:w="895" w:type="pct"/>
            <w:tcBorders>
              <w:top w:val="single" w:sz="4" w:space="0" w:color="auto"/>
              <w:left w:val="single" w:sz="4" w:space="0" w:color="auto"/>
              <w:bottom w:val="single" w:sz="4" w:space="0" w:color="auto"/>
              <w:right w:val="single" w:sz="4" w:space="0" w:color="auto"/>
            </w:tcBorders>
            <w:vAlign w:val="center"/>
            <w:hideMark/>
          </w:tcPr>
          <w:p w14:paraId="78203B0A"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相对收敛</w:t>
            </w:r>
          </w:p>
        </w:tc>
        <w:tc>
          <w:tcPr>
            <w:tcW w:w="1829" w:type="pct"/>
            <w:tcBorders>
              <w:top w:val="single" w:sz="4" w:space="0" w:color="auto"/>
              <w:left w:val="single" w:sz="4" w:space="0" w:color="auto"/>
              <w:bottom w:val="single" w:sz="4" w:space="0" w:color="auto"/>
              <w:right w:val="single" w:sz="4" w:space="0" w:color="auto"/>
            </w:tcBorders>
            <w:vAlign w:val="center"/>
            <w:hideMark/>
          </w:tcPr>
          <w:p w14:paraId="0785F7C1"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结合隧道变形规律，不少于两条测线，原则上布置在收敛变形最大位置</w:t>
            </w:r>
          </w:p>
        </w:tc>
        <w:tc>
          <w:tcPr>
            <w:tcW w:w="999" w:type="pct"/>
            <w:tcBorders>
              <w:top w:val="single" w:sz="4" w:space="0" w:color="auto"/>
              <w:left w:val="single" w:sz="4" w:space="0" w:color="auto"/>
              <w:bottom w:val="single" w:sz="4" w:space="0" w:color="auto"/>
              <w:right w:val="single" w:sz="4" w:space="0" w:color="auto"/>
            </w:tcBorders>
            <w:vAlign w:val="center"/>
            <w:hideMark/>
          </w:tcPr>
          <w:p w14:paraId="397E6A2D" w14:textId="1D95C65E"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5</w:t>
            </w:r>
            <w:r w:rsidR="004269F1">
              <w:rPr>
                <w:rFonts w:cs="Times New Roman"/>
                <w:kern w:val="0"/>
                <w:sz w:val="21"/>
                <w:szCs w:val="21"/>
              </w:rPr>
              <w:t xml:space="preserve"> </w:t>
            </w:r>
            <w:r>
              <w:rPr>
                <w:rFonts w:cs="Times New Roman"/>
                <w:kern w:val="0"/>
                <w:sz w:val="21"/>
                <w:szCs w:val="21"/>
              </w:rPr>
              <w:t>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1BC09A1"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10 m</w:t>
            </w:r>
          </w:p>
        </w:tc>
      </w:tr>
      <w:tr w:rsidR="00E7007F" w14:paraId="45EADB56"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18E122BA" w14:textId="77777777" w:rsidR="00E7007F" w:rsidRDefault="00E7007F">
            <w:pPr>
              <w:spacing w:line="240" w:lineRule="auto"/>
              <w:jc w:val="center"/>
              <w:rPr>
                <w:rFonts w:cs="Times New Roman"/>
                <w:kern w:val="0"/>
                <w:sz w:val="21"/>
                <w:szCs w:val="21"/>
              </w:rPr>
            </w:pPr>
            <w:r>
              <w:rPr>
                <w:rFonts w:cs="Times New Roman"/>
                <w:kern w:val="0"/>
                <w:sz w:val="21"/>
                <w:szCs w:val="21"/>
              </w:rPr>
              <w:t>4</w:t>
            </w:r>
          </w:p>
        </w:tc>
        <w:tc>
          <w:tcPr>
            <w:tcW w:w="895" w:type="pct"/>
            <w:tcBorders>
              <w:top w:val="single" w:sz="4" w:space="0" w:color="auto"/>
              <w:left w:val="single" w:sz="4" w:space="0" w:color="auto"/>
              <w:bottom w:val="single" w:sz="4" w:space="0" w:color="auto"/>
              <w:right w:val="single" w:sz="4" w:space="0" w:color="auto"/>
            </w:tcBorders>
            <w:vAlign w:val="center"/>
            <w:hideMark/>
          </w:tcPr>
          <w:p w14:paraId="0FFE01BB"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变形缝张开量、裂缝</w:t>
            </w:r>
          </w:p>
        </w:tc>
        <w:tc>
          <w:tcPr>
            <w:tcW w:w="1829" w:type="pct"/>
            <w:tcBorders>
              <w:top w:val="single" w:sz="4" w:space="0" w:color="auto"/>
              <w:left w:val="single" w:sz="4" w:space="0" w:color="auto"/>
              <w:bottom w:val="single" w:sz="4" w:space="0" w:color="auto"/>
              <w:right w:val="single" w:sz="4" w:space="0" w:color="auto"/>
            </w:tcBorders>
            <w:vAlign w:val="center"/>
            <w:hideMark/>
          </w:tcPr>
          <w:p w14:paraId="1E951357"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变形缝两侧、结构裂缝位置</w:t>
            </w:r>
          </w:p>
        </w:tc>
        <w:tc>
          <w:tcPr>
            <w:tcW w:w="999" w:type="pct"/>
            <w:tcBorders>
              <w:top w:val="single" w:sz="4" w:space="0" w:color="auto"/>
              <w:left w:val="single" w:sz="4" w:space="0" w:color="auto"/>
              <w:bottom w:val="single" w:sz="4" w:space="0" w:color="auto"/>
              <w:right w:val="single" w:sz="4" w:space="0" w:color="auto"/>
            </w:tcBorders>
            <w:vAlign w:val="center"/>
            <w:hideMark/>
          </w:tcPr>
          <w:p w14:paraId="5813B11E" w14:textId="77777777" w:rsidR="00E7007F" w:rsidRDefault="00E7007F">
            <w:pPr>
              <w:spacing w:line="240" w:lineRule="auto"/>
              <w:jc w:val="center"/>
              <w:rPr>
                <w:rFonts w:cs="Times New Roman"/>
                <w:kern w:val="0"/>
                <w:sz w:val="21"/>
                <w:szCs w:val="21"/>
              </w:rPr>
            </w:pPr>
            <w:r>
              <w:rPr>
                <w:rFonts w:cs="Times New Roman" w:hint="eastAsia"/>
                <w:kern w:val="0"/>
                <w:sz w:val="21"/>
                <w:szCs w:val="21"/>
              </w:rPr>
              <w:t>缝的两侧均匀布置</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67EB4CD" w14:textId="77777777" w:rsidR="00E7007F" w:rsidRPr="009D700C" w:rsidRDefault="00E7007F">
            <w:pPr>
              <w:spacing w:line="240" w:lineRule="auto"/>
              <w:jc w:val="center"/>
              <w:rPr>
                <w:rFonts w:cs="Times New Roman"/>
                <w:kern w:val="0"/>
                <w:sz w:val="21"/>
                <w:szCs w:val="21"/>
              </w:rPr>
            </w:pPr>
            <w:r>
              <w:rPr>
                <w:rFonts w:cs="Times New Roman" w:hint="eastAsia"/>
                <w:kern w:val="0"/>
                <w:sz w:val="21"/>
                <w:szCs w:val="21"/>
              </w:rPr>
              <w:t>缝的两侧均匀布置</w:t>
            </w:r>
          </w:p>
        </w:tc>
      </w:tr>
      <w:tr w:rsidR="00E7007F" w14:paraId="0A47DE75"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5DED5B4A" w14:textId="77777777" w:rsidR="00E7007F" w:rsidRDefault="00E7007F">
            <w:pPr>
              <w:spacing w:line="240" w:lineRule="auto"/>
              <w:jc w:val="center"/>
              <w:rPr>
                <w:rFonts w:cs="Times New Roman"/>
                <w:kern w:val="0"/>
                <w:sz w:val="21"/>
                <w:szCs w:val="21"/>
              </w:rPr>
            </w:pPr>
            <w:r>
              <w:rPr>
                <w:rFonts w:cs="Times New Roman"/>
                <w:kern w:val="0"/>
                <w:sz w:val="21"/>
                <w:szCs w:val="21"/>
              </w:rPr>
              <w:t>5</w:t>
            </w:r>
          </w:p>
        </w:tc>
        <w:tc>
          <w:tcPr>
            <w:tcW w:w="895" w:type="pct"/>
            <w:tcBorders>
              <w:top w:val="single" w:sz="4" w:space="0" w:color="auto"/>
              <w:left w:val="single" w:sz="4" w:space="0" w:color="auto"/>
              <w:bottom w:val="single" w:sz="4" w:space="0" w:color="auto"/>
              <w:right w:val="single" w:sz="4" w:space="0" w:color="auto"/>
            </w:tcBorders>
            <w:vAlign w:val="center"/>
            <w:hideMark/>
          </w:tcPr>
          <w:p w14:paraId="75D4190B"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隧道断面尺寸</w:t>
            </w:r>
          </w:p>
        </w:tc>
        <w:tc>
          <w:tcPr>
            <w:tcW w:w="1829" w:type="pct"/>
            <w:tcBorders>
              <w:top w:val="single" w:sz="4" w:space="0" w:color="auto"/>
              <w:left w:val="single" w:sz="4" w:space="0" w:color="auto"/>
              <w:bottom w:val="single" w:sz="4" w:space="0" w:color="auto"/>
              <w:right w:val="single" w:sz="4" w:space="0" w:color="auto"/>
            </w:tcBorders>
            <w:vAlign w:val="center"/>
            <w:hideMark/>
          </w:tcPr>
          <w:p w14:paraId="64D1C22A" w14:textId="77777777"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隧道衬砌</w:t>
            </w:r>
          </w:p>
        </w:tc>
        <w:tc>
          <w:tcPr>
            <w:tcW w:w="999" w:type="pct"/>
            <w:tcBorders>
              <w:top w:val="single" w:sz="4" w:space="0" w:color="auto"/>
              <w:left w:val="single" w:sz="4" w:space="0" w:color="auto"/>
              <w:bottom w:val="single" w:sz="4" w:space="0" w:color="auto"/>
              <w:right w:val="single" w:sz="4" w:space="0" w:color="auto"/>
            </w:tcBorders>
            <w:vAlign w:val="center"/>
            <w:hideMark/>
          </w:tcPr>
          <w:p w14:paraId="5E12B92C" w14:textId="77777777" w:rsidR="00E7007F" w:rsidRDefault="00E7007F">
            <w:pPr>
              <w:spacing w:line="240" w:lineRule="auto"/>
              <w:jc w:val="center"/>
              <w:rPr>
                <w:rFonts w:cs="Times New Roman"/>
                <w:kern w:val="0"/>
                <w:sz w:val="21"/>
                <w:szCs w:val="21"/>
              </w:rPr>
            </w:pPr>
            <w:r>
              <w:rPr>
                <w:rFonts w:cs="Times New Roman" w:hint="eastAsia"/>
                <w:kern w:val="0"/>
                <w:sz w:val="21"/>
                <w:szCs w:val="21"/>
              </w:rPr>
              <w:t>按监测断面或在重点位置布设</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F56A6C0" w14:textId="77777777" w:rsidR="00E7007F" w:rsidRPr="009D700C" w:rsidRDefault="00E7007F">
            <w:pPr>
              <w:spacing w:line="240" w:lineRule="auto"/>
              <w:jc w:val="center"/>
              <w:rPr>
                <w:rFonts w:cs="Times New Roman"/>
                <w:kern w:val="0"/>
                <w:sz w:val="21"/>
                <w:szCs w:val="21"/>
              </w:rPr>
            </w:pPr>
            <w:r>
              <w:rPr>
                <w:rFonts w:cs="Times New Roman" w:hint="eastAsia"/>
                <w:kern w:val="0"/>
                <w:sz w:val="21"/>
                <w:szCs w:val="21"/>
              </w:rPr>
              <w:t>按监测断面或在重点位置布设</w:t>
            </w:r>
          </w:p>
        </w:tc>
      </w:tr>
      <w:tr w:rsidR="00E7007F" w14:paraId="0168493B"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022DE5A8" w14:textId="77777777" w:rsidR="00E7007F" w:rsidRDefault="00E7007F">
            <w:pPr>
              <w:spacing w:line="240" w:lineRule="auto"/>
              <w:jc w:val="center"/>
              <w:rPr>
                <w:rFonts w:cs="Times New Roman"/>
                <w:kern w:val="0"/>
                <w:sz w:val="21"/>
                <w:szCs w:val="21"/>
              </w:rPr>
            </w:pPr>
            <w:r>
              <w:rPr>
                <w:rFonts w:cs="Times New Roman"/>
                <w:kern w:val="0"/>
                <w:sz w:val="21"/>
                <w:szCs w:val="21"/>
              </w:rPr>
              <w:t>6</w:t>
            </w:r>
          </w:p>
        </w:tc>
        <w:tc>
          <w:tcPr>
            <w:tcW w:w="895" w:type="pct"/>
            <w:tcBorders>
              <w:top w:val="single" w:sz="4" w:space="0" w:color="auto"/>
              <w:left w:val="single" w:sz="4" w:space="0" w:color="auto"/>
              <w:bottom w:val="single" w:sz="4" w:space="0" w:color="auto"/>
              <w:right w:val="single" w:sz="4" w:space="0" w:color="auto"/>
            </w:tcBorders>
            <w:vAlign w:val="center"/>
            <w:hideMark/>
          </w:tcPr>
          <w:p w14:paraId="35D00585" w14:textId="4B914926"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道床</w:t>
            </w:r>
          </w:p>
        </w:tc>
        <w:tc>
          <w:tcPr>
            <w:tcW w:w="1829" w:type="pct"/>
            <w:tcBorders>
              <w:top w:val="single" w:sz="4" w:space="0" w:color="auto"/>
              <w:left w:val="single" w:sz="4" w:space="0" w:color="auto"/>
              <w:bottom w:val="single" w:sz="4" w:space="0" w:color="auto"/>
              <w:right w:val="single" w:sz="4" w:space="0" w:color="auto"/>
            </w:tcBorders>
            <w:vAlign w:val="center"/>
            <w:hideMark/>
          </w:tcPr>
          <w:p w14:paraId="08708E99" w14:textId="1FB012BE" w:rsidR="00E7007F" w:rsidRDefault="00E7007F">
            <w:pPr>
              <w:spacing w:line="240" w:lineRule="auto"/>
              <w:jc w:val="center"/>
              <w:rPr>
                <w:rFonts w:asciiTheme="minorHAnsi" w:eastAsiaTheme="minorEastAsia" w:hAnsiTheme="minorHAnsi" w:cs="Times New Roman"/>
                <w:kern w:val="0"/>
                <w:sz w:val="21"/>
                <w:szCs w:val="21"/>
              </w:rPr>
            </w:pPr>
            <w:r>
              <w:rPr>
                <w:rFonts w:cs="Times New Roman" w:hint="eastAsia"/>
                <w:kern w:val="0"/>
                <w:sz w:val="21"/>
                <w:szCs w:val="21"/>
              </w:rPr>
              <w:t>道床上</w:t>
            </w:r>
          </w:p>
        </w:tc>
        <w:tc>
          <w:tcPr>
            <w:tcW w:w="999" w:type="pct"/>
            <w:tcBorders>
              <w:top w:val="single" w:sz="4" w:space="0" w:color="auto"/>
              <w:left w:val="single" w:sz="4" w:space="0" w:color="auto"/>
              <w:bottom w:val="single" w:sz="4" w:space="0" w:color="auto"/>
              <w:right w:val="single" w:sz="4" w:space="0" w:color="auto"/>
            </w:tcBorders>
            <w:vAlign w:val="center"/>
            <w:hideMark/>
          </w:tcPr>
          <w:p w14:paraId="611B2E70"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10</w:t>
            </w:r>
            <w:r w:rsidRPr="009D700C">
              <w:rPr>
                <w:rFonts w:cs="Times New Roman"/>
                <w:kern w:val="0"/>
                <w:sz w:val="21"/>
                <w:szCs w:val="21"/>
              </w:rPr>
              <w:t xml:space="preserve"> 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AD17AFE"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20</w:t>
            </w:r>
            <w:r w:rsidRPr="009D700C">
              <w:rPr>
                <w:rFonts w:cs="Times New Roman"/>
                <w:kern w:val="0"/>
                <w:sz w:val="21"/>
                <w:szCs w:val="21"/>
              </w:rPr>
              <w:t xml:space="preserve"> m</w:t>
            </w:r>
          </w:p>
        </w:tc>
      </w:tr>
      <w:tr w:rsidR="00E7007F" w14:paraId="4525FF1C"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18CDFFBA" w14:textId="77777777" w:rsidR="00E7007F" w:rsidRDefault="00E7007F">
            <w:pPr>
              <w:spacing w:line="240" w:lineRule="auto"/>
              <w:jc w:val="center"/>
              <w:rPr>
                <w:rFonts w:cs="Times New Roman"/>
                <w:kern w:val="0"/>
                <w:sz w:val="21"/>
                <w:szCs w:val="21"/>
              </w:rPr>
            </w:pPr>
            <w:r>
              <w:rPr>
                <w:rFonts w:cs="Times New Roman"/>
                <w:kern w:val="0"/>
                <w:sz w:val="21"/>
                <w:szCs w:val="21"/>
              </w:rPr>
              <w:t>7</w:t>
            </w:r>
          </w:p>
        </w:tc>
        <w:tc>
          <w:tcPr>
            <w:tcW w:w="895" w:type="pct"/>
            <w:tcBorders>
              <w:top w:val="single" w:sz="4" w:space="0" w:color="auto"/>
              <w:left w:val="single" w:sz="4" w:space="0" w:color="auto"/>
              <w:bottom w:val="single" w:sz="4" w:space="0" w:color="auto"/>
              <w:right w:val="single" w:sz="4" w:space="0" w:color="auto"/>
            </w:tcBorders>
            <w:vAlign w:val="center"/>
            <w:hideMark/>
          </w:tcPr>
          <w:p w14:paraId="31D84B41" w14:textId="77777777" w:rsidR="00E7007F" w:rsidRDefault="00E7007F">
            <w:pPr>
              <w:spacing w:line="240" w:lineRule="auto"/>
              <w:jc w:val="center"/>
              <w:rPr>
                <w:rFonts w:cs="Times New Roman"/>
                <w:kern w:val="0"/>
                <w:sz w:val="21"/>
                <w:szCs w:val="21"/>
              </w:rPr>
            </w:pPr>
            <w:r>
              <w:rPr>
                <w:rFonts w:cs="Times New Roman" w:hint="eastAsia"/>
                <w:color w:val="000000"/>
                <w:sz w:val="21"/>
                <w:szCs w:val="21"/>
              </w:rPr>
              <w:t>地下水水位</w:t>
            </w:r>
          </w:p>
        </w:tc>
        <w:tc>
          <w:tcPr>
            <w:tcW w:w="1829" w:type="pct"/>
            <w:tcBorders>
              <w:top w:val="single" w:sz="4" w:space="0" w:color="auto"/>
              <w:left w:val="single" w:sz="4" w:space="0" w:color="auto"/>
              <w:bottom w:val="single" w:sz="4" w:space="0" w:color="auto"/>
              <w:right w:val="single" w:sz="4" w:space="0" w:color="auto"/>
            </w:tcBorders>
            <w:vAlign w:val="center"/>
            <w:hideMark/>
          </w:tcPr>
          <w:p w14:paraId="51CBC2EF" w14:textId="77777777" w:rsidR="00E7007F" w:rsidRDefault="00E7007F">
            <w:pPr>
              <w:spacing w:line="240" w:lineRule="auto"/>
              <w:jc w:val="center"/>
              <w:rPr>
                <w:rFonts w:cs="Times New Roman"/>
                <w:kern w:val="0"/>
                <w:sz w:val="21"/>
                <w:szCs w:val="21"/>
              </w:rPr>
            </w:pPr>
            <w:r>
              <w:rPr>
                <w:rFonts w:cs="Times New Roman" w:hint="eastAsia"/>
                <w:kern w:val="0"/>
                <w:sz w:val="21"/>
                <w:szCs w:val="21"/>
              </w:rPr>
              <w:t>围护结构与隧道之间，隧道两侧</w:t>
            </w:r>
          </w:p>
        </w:tc>
        <w:tc>
          <w:tcPr>
            <w:tcW w:w="999" w:type="pct"/>
            <w:tcBorders>
              <w:top w:val="single" w:sz="4" w:space="0" w:color="auto"/>
              <w:left w:val="single" w:sz="4" w:space="0" w:color="auto"/>
              <w:bottom w:val="single" w:sz="4" w:space="0" w:color="auto"/>
              <w:right w:val="single" w:sz="4" w:space="0" w:color="auto"/>
            </w:tcBorders>
            <w:vAlign w:val="center"/>
            <w:hideMark/>
          </w:tcPr>
          <w:p w14:paraId="11022381"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20</w:t>
            </w:r>
            <w:r w:rsidRPr="009D700C">
              <w:rPr>
                <w:rFonts w:cs="Times New Roman"/>
                <w:kern w:val="0"/>
                <w:sz w:val="21"/>
                <w:szCs w:val="21"/>
              </w:rPr>
              <w:t xml:space="preserve"> 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A18D166"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50</w:t>
            </w:r>
            <w:r w:rsidRPr="009D700C">
              <w:rPr>
                <w:rFonts w:cs="Times New Roman"/>
                <w:kern w:val="0"/>
                <w:sz w:val="21"/>
                <w:szCs w:val="21"/>
              </w:rPr>
              <w:t xml:space="preserve"> m</w:t>
            </w:r>
          </w:p>
        </w:tc>
      </w:tr>
      <w:tr w:rsidR="00E7007F" w14:paraId="65458329"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5DB8B2D5" w14:textId="77777777" w:rsidR="00E7007F" w:rsidRDefault="00E7007F">
            <w:pPr>
              <w:spacing w:line="240" w:lineRule="auto"/>
              <w:jc w:val="center"/>
              <w:rPr>
                <w:rFonts w:cs="Times New Roman"/>
                <w:kern w:val="0"/>
                <w:sz w:val="21"/>
                <w:szCs w:val="21"/>
              </w:rPr>
            </w:pPr>
            <w:r>
              <w:rPr>
                <w:rFonts w:cs="Times New Roman"/>
                <w:kern w:val="0"/>
                <w:sz w:val="21"/>
                <w:szCs w:val="21"/>
              </w:rPr>
              <w:t>8</w:t>
            </w:r>
          </w:p>
        </w:tc>
        <w:tc>
          <w:tcPr>
            <w:tcW w:w="895" w:type="pct"/>
            <w:tcBorders>
              <w:top w:val="single" w:sz="4" w:space="0" w:color="auto"/>
              <w:left w:val="single" w:sz="4" w:space="0" w:color="auto"/>
              <w:bottom w:val="single" w:sz="4" w:space="0" w:color="auto"/>
              <w:right w:val="single" w:sz="4" w:space="0" w:color="auto"/>
            </w:tcBorders>
            <w:vAlign w:val="center"/>
            <w:hideMark/>
          </w:tcPr>
          <w:p w14:paraId="11B1712B" w14:textId="77777777" w:rsidR="00E7007F" w:rsidRDefault="00E7007F">
            <w:pPr>
              <w:spacing w:line="240" w:lineRule="auto"/>
              <w:jc w:val="center"/>
              <w:rPr>
                <w:rFonts w:cs="Times New Roman"/>
                <w:kern w:val="0"/>
                <w:sz w:val="21"/>
                <w:szCs w:val="21"/>
              </w:rPr>
            </w:pPr>
            <w:r>
              <w:rPr>
                <w:rFonts w:cs="Times New Roman" w:hint="eastAsia"/>
                <w:color w:val="000000"/>
                <w:sz w:val="21"/>
                <w:szCs w:val="21"/>
              </w:rPr>
              <w:t>围护结构位移</w:t>
            </w:r>
          </w:p>
        </w:tc>
        <w:tc>
          <w:tcPr>
            <w:tcW w:w="1829" w:type="pct"/>
            <w:tcBorders>
              <w:top w:val="single" w:sz="4" w:space="0" w:color="auto"/>
              <w:left w:val="single" w:sz="4" w:space="0" w:color="auto"/>
              <w:bottom w:val="single" w:sz="4" w:space="0" w:color="auto"/>
              <w:right w:val="single" w:sz="4" w:space="0" w:color="auto"/>
            </w:tcBorders>
            <w:vAlign w:val="center"/>
            <w:hideMark/>
          </w:tcPr>
          <w:p w14:paraId="5F4F45A7" w14:textId="77777777" w:rsidR="00E7007F" w:rsidRDefault="00E7007F">
            <w:pPr>
              <w:spacing w:line="240" w:lineRule="auto"/>
              <w:jc w:val="center"/>
              <w:rPr>
                <w:rFonts w:cs="Times New Roman"/>
                <w:kern w:val="0"/>
                <w:sz w:val="21"/>
                <w:szCs w:val="21"/>
              </w:rPr>
            </w:pPr>
            <w:r>
              <w:rPr>
                <w:rFonts w:cs="Times New Roman" w:hint="eastAsia"/>
                <w:kern w:val="0"/>
                <w:sz w:val="21"/>
                <w:szCs w:val="21"/>
              </w:rPr>
              <w:t>靠近隧道一侧的围护结构</w:t>
            </w:r>
          </w:p>
        </w:tc>
        <w:tc>
          <w:tcPr>
            <w:tcW w:w="999" w:type="pct"/>
            <w:tcBorders>
              <w:top w:val="single" w:sz="4" w:space="0" w:color="auto"/>
              <w:left w:val="single" w:sz="4" w:space="0" w:color="auto"/>
              <w:bottom w:val="single" w:sz="4" w:space="0" w:color="auto"/>
              <w:right w:val="single" w:sz="4" w:space="0" w:color="auto"/>
            </w:tcBorders>
            <w:vAlign w:val="center"/>
            <w:hideMark/>
          </w:tcPr>
          <w:p w14:paraId="7F2FF8FF"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20</w:t>
            </w:r>
            <w:r w:rsidRPr="009D700C">
              <w:rPr>
                <w:rFonts w:cs="Times New Roman"/>
                <w:kern w:val="0"/>
                <w:sz w:val="21"/>
                <w:szCs w:val="21"/>
              </w:rPr>
              <w:t xml:space="preserve"> 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E704CF7"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50</w:t>
            </w:r>
            <w:r w:rsidRPr="009D700C">
              <w:rPr>
                <w:rFonts w:cs="Times New Roman"/>
                <w:kern w:val="0"/>
                <w:sz w:val="21"/>
                <w:szCs w:val="21"/>
              </w:rPr>
              <w:t xml:space="preserve"> m</w:t>
            </w:r>
          </w:p>
        </w:tc>
      </w:tr>
      <w:tr w:rsidR="00E7007F" w14:paraId="5602DE2E" w14:textId="77777777" w:rsidTr="00E7007F">
        <w:trPr>
          <w:jc w:val="center"/>
        </w:trPr>
        <w:tc>
          <w:tcPr>
            <w:tcW w:w="251" w:type="pct"/>
            <w:tcBorders>
              <w:top w:val="single" w:sz="4" w:space="0" w:color="auto"/>
              <w:left w:val="single" w:sz="4" w:space="0" w:color="auto"/>
              <w:bottom w:val="single" w:sz="4" w:space="0" w:color="auto"/>
              <w:right w:val="single" w:sz="4" w:space="0" w:color="auto"/>
            </w:tcBorders>
            <w:vAlign w:val="center"/>
            <w:hideMark/>
          </w:tcPr>
          <w:p w14:paraId="36C5973C" w14:textId="77777777" w:rsidR="00E7007F" w:rsidRDefault="00E7007F">
            <w:pPr>
              <w:spacing w:line="240" w:lineRule="auto"/>
              <w:jc w:val="center"/>
              <w:rPr>
                <w:rFonts w:cs="Times New Roman"/>
                <w:kern w:val="0"/>
                <w:sz w:val="21"/>
                <w:szCs w:val="21"/>
              </w:rPr>
            </w:pPr>
            <w:r>
              <w:rPr>
                <w:rFonts w:cs="Times New Roman"/>
                <w:kern w:val="0"/>
                <w:sz w:val="21"/>
                <w:szCs w:val="21"/>
              </w:rPr>
              <w:t>9</w:t>
            </w:r>
          </w:p>
        </w:tc>
        <w:tc>
          <w:tcPr>
            <w:tcW w:w="895" w:type="pct"/>
            <w:tcBorders>
              <w:top w:val="single" w:sz="4" w:space="0" w:color="auto"/>
              <w:left w:val="single" w:sz="4" w:space="0" w:color="auto"/>
              <w:bottom w:val="single" w:sz="4" w:space="0" w:color="auto"/>
              <w:right w:val="single" w:sz="4" w:space="0" w:color="auto"/>
            </w:tcBorders>
            <w:vAlign w:val="center"/>
            <w:hideMark/>
          </w:tcPr>
          <w:p w14:paraId="55479C62" w14:textId="77777777" w:rsidR="00E7007F" w:rsidRDefault="00E7007F">
            <w:pPr>
              <w:spacing w:line="240" w:lineRule="auto"/>
              <w:jc w:val="center"/>
              <w:rPr>
                <w:rFonts w:cs="Times New Roman"/>
                <w:kern w:val="0"/>
                <w:sz w:val="21"/>
                <w:szCs w:val="21"/>
              </w:rPr>
            </w:pPr>
            <w:r>
              <w:rPr>
                <w:rFonts w:cs="Times New Roman" w:hint="eastAsia"/>
                <w:color w:val="000000"/>
                <w:sz w:val="21"/>
                <w:szCs w:val="21"/>
              </w:rPr>
              <w:t>岩土体位移</w:t>
            </w:r>
          </w:p>
        </w:tc>
        <w:tc>
          <w:tcPr>
            <w:tcW w:w="1829" w:type="pct"/>
            <w:tcBorders>
              <w:top w:val="single" w:sz="4" w:space="0" w:color="auto"/>
              <w:left w:val="single" w:sz="4" w:space="0" w:color="auto"/>
              <w:bottom w:val="single" w:sz="4" w:space="0" w:color="auto"/>
              <w:right w:val="single" w:sz="4" w:space="0" w:color="auto"/>
            </w:tcBorders>
            <w:vAlign w:val="center"/>
            <w:hideMark/>
          </w:tcPr>
          <w:p w14:paraId="37472F4C" w14:textId="77777777" w:rsidR="00E7007F" w:rsidRDefault="00E7007F">
            <w:pPr>
              <w:spacing w:line="240" w:lineRule="auto"/>
              <w:jc w:val="center"/>
              <w:rPr>
                <w:rFonts w:cs="Times New Roman"/>
                <w:kern w:val="0"/>
                <w:sz w:val="21"/>
                <w:szCs w:val="21"/>
              </w:rPr>
            </w:pPr>
            <w:r>
              <w:rPr>
                <w:rFonts w:cs="Times New Roman" w:hint="eastAsia"/>
                <w:kern w:val="0"/>
                <w:sz w:val="21"/>
                <w:szCs w:val="21"/>
              </w:rPr>
              <w:t>围护结构与隧道之间，隧道两侧</w:t>
            </w:r>
          </w:p>
        </w:tc>
        <w:tc>
          <w:tcPr>
            <w:tcW w:w="999" w:type="pct"/>
            <w:tcBorders>
              <w:top w:val="single" w:sz="4" w:space="0" w:color="auto"/>
              <w:left w:val="single" w:sz="4" w:space="0" w:color="auto"/>
              <w:bottom w:val="single" w:sz="4" w:space="0" w:color="auto"/>
              <w:right w:val="single" w:sz="4" w:space="0" w:color="auto"/>
            </w:tcBorders>
            <w:vAlign w:val="center"/>
            <w:hideMark/>
          </w:tcPr>
          <w:p w14:paraId="40EE4C54"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20</w:t>
            </w:r>
            <w:r w:rsidRPr="009D700C">
              <w:rPr>
                <w:rFonts w:cs="Times New Roman"/>
                <w:kern w:val="0"/>
                <w:sz w:val="21"/>
                <w:szCs w:val="21"/>
              </w:rPr>
              <w:t xml:space="preserve"> m</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0F30491" w14:textId="77777777" w:rsidR="00E7007F" w:rsidRDefault="00E7007F">
            <w:pPr>
              <w:spacing w:line="240" w:lineRule="auto"/>
              <w:jc w:val="center"/>
              <w:rPr>
                <w:rFonts w:cs="Times New Roman"/>
                <w:kern w:val="0"/>
                <w:sz w:val="21"/>
                <w:szCs w:val="21"/>
              </w:rPr>
            </w:pPr>
            <w:r>
              <w:rPr>
                <w:rFonts w:cs="Times New Roman" w:hint="eastAsia"/>
                <w:kern w:val="0"/>
                <w:sz w:val="21"/>
                <w:szCs w:val="21"/>
              </w:rPr>
              <w:t>≤</w:t>
            </w:r>
            <w:r>
              <w:rPr>
                <w:rFonts w:cs="Times New Roman"/>
                <w:kern w:val="0"/>
                <w:sz w:val="21"/>
                <w:szCs w:val="21"/>
              </w:rPr>
              <w:t>50</w:t>
            </w:r>
            <w:r w:rsidRPr="009D700C">
              <w:rPr>
                <w:rFonts w:cs="Times New Roman"/>
                <w:kern w:val="0"/>
                <w:sz w:val="21"/>
                <w:szCs w:val="21"/>
              </w:rPr>
              <w:t xml:space="preserve"> m</w:t>
            </w:r>
          </w:p>
        </w:tc>
      </w:tr>
    </w:tbl>
    <w:p w14:paraId="14D21FD6" w14:textId="77777777" w:rsidR="00E7007F" w:rsidRPr="008071B8" w:rsidRDefault="00E7007F" w:rsidP="007F1129">
      <w:pPr>
        <w:spacing w:line="240" w:lineRule="auto"/>
        <w:rPr>
          <w:rFonts w:eastAsia="黑体" w:cs="Times New Roman"/>
          <w:sz w:val="21"/>
        </w:rPr>
      </w:pPr>
    </w:p>
    <w:p w14:paraId="32F5FFAA" w14:textId="51F63C80" w:rsidR="008071B8" w:rsidRDefault="008071B8" w:rsidP="008071B8">
      <w:pPr>
        <w:rPr>
          <w:rFonts w:cs="Times New Roman"/>
          <w:kern w:val="0"/>
          <w:szCs w:val="24"/>
        </w:rPr>
      </w:pPr>
      <w:r w:rsidRPr="008071B8">
        <w:rPr>
          <w:rFonts w:hint="eastAsia"/>
          <w:b/>
        </w:rPr>
        <w:t>9</w:t>
      </w:r>
      <w:r w:rsidRPr="008071B8">
        <w:rPr>
          <w:b/>
        </w:rPr>
        <w:t>.</w:t>
      </w:r>
      <w:r w:rsidR="006900CA">
        <w:rPr>
          <w:b/>
        </w:rPr>
        <w:t>3</w:t>
      </w:r>
      <w:r w:rsidRPr="008071B8">
        <w:rPr>
          <w:b/>
        </w:rPr>
        <w:t>.</w:t>
      </w:r>
      <w:r w:rsidR="006900CA">
        <w:rPr>
          <w:b/>
        </w:rPr>
        <w:t>2</w:t>
      </w:r>
      <w:r w:rsidRPr="008071B8">
        <w:rPr>
          <w:rFonts w:hint="eastAsia"/>
          <w:bCs/>
        </w:rPr>
        <w:t>对</w:t>
      </w:r>
      <w:r w:rsidR="004E4A65">
        <w:rPr>
          <w:rFonts w:hint="eastAsia"/>
          <w:bCs/>
        </w:rPr>
        <w:t>既有</w:t>
      </w:r>
      <w:r w:rsidRPr="008071B8">
        <w:rPr>
          <w:rFonts w:cs="Times New Roman" w:hint="eastAsia"/>
          <w:kern w:val="0"/>
          <w:szCs w:val="24"/>
        </w:rPr>
        <w:t>隧道</w:t>
      </w:r>
      <w:r w:rsidR="004E4A65">
        <w:rPr>
          <w:rFonts w:cs="Times New Roman" w:hint="eastAsia"/>
          <w:kern w:val="0"/>
          <w:szCs w:val="24"/>
        </w:rPr>
        <w:t>结构</w:t>
      </w:r>
      <w:r w:rsidRPr="008071B8">
        <w:rPr>
          <w:rFonts w:cs="Times New Roman" w:hint="eastAsia"/>
          <w:kern w:val="0"/>
          <w:szCs w:val="24"/>
        </w:rPr>
        <w:t>的纵向监测范围，应在外部作业影响范围的基础上适当外扩，且外扩监测范围不宜小于</w:t>
      </w:r>
      <w:r w:rsidRPr="008071B8">
        <w:rPr>
          <w:rFonts w:cs="Times New Roman" w:hint="eastAsia"/>
          <w:kern w:val="0"/>
          <w:szCs w:val="24"/>
        </w:rPr>
        <w:t>3</w:t>
      </w:r>
      <w:r w:rsidRPr="008071B8">
        <w:rPr>
          <w:rFonts w:cs="Times New Roman" w:hint="eastAsia"/>
          <w:kern w:val="0"/>
          <w:szCs w:val="24"/>
        </w:rPr>
        <w:t>倍隧道外径。</w:t>
      </w:r>
    </w:p>
    <w:p w14:paraId="0F2E11D0" w14:textId="282FC8FD" w:rsidR="00E7007F" w:rsidRPr="008071B8" w:rsidRDefault="00E7007F" w:rsidP="00E7007F">
      <w:pPr>
        <w:keepNext/>
        <w:keepLines/>
        <w:spacing w:before="120" w:after="120" w:line="415" w:lineRule="auto"/>
        <w:jc w:val="center"/>
        <w:outlineLvl w:val="1"/>
        <w:rPr>
          <w:rFonts w:cstheme="majorBidi"/>
          <w:b/>
          <w:bCs/>
          <w:sz w:val="28"/>
          <w:szCs w:val="32"/>
        </w:rPr>
      </w:pPr>
      <w:bookmarkStart w:id="136" w:name="_Toc77924136"/>
      <w:bookmarkStart w:id="137" w:name="_Toc81403457"/>
      <w:bookmarkStart w:id="138" w:name="_Toc81900090"/>
      <w:r w:rsidRPr="008071B8">
        <w:rPr>
          <w:rFonts w:cstheme="majorBidi" w:hint="eastAsia"/>
          <w:b/>
          <w:bCs/>
          <w:sz w:val="28"/>
          <w:szCs w:val="32"/>
        </w:rPr>
        <w:t>9.</w:t>
      </w:r>
      <w:r>
        <w:rPr>
          <w:rFonts w:cstheme="majorBidi"/>
          <w:b/>
          <w:bCs/>
          <w:sz w:val="28"/>
          <w:szCs w:val="32"/>
        </w:rPr>
        <w:t>4</w:t>
      </w:r>
      <w:r w:rsidRPr="008071B8">
        <w:rPr>
          <w:rFonts w:cstheme="majorBidi"/>
          <w:b/>
          <w:bCs/>
          <w:sz w:val="28"/>
          <w:szCs w:val="32"/>
        </w:rPr>
        <w:t xml:space="preserve"> </w:t>
      </w:r>
      <w:r w:rsidRPr="008071B8">
        <w:rPr>
          <w:rFonts w:cstheme="majorBidi" w:hint="eastAsia"/>
          <w:b/>
          <w:bCs/>
          <w:sz w:val="28"/>
          <w:szCs w:val="32"/>
        </w:rPr>
        <w:t xml:space="preserve"> </w:t>
      </w:r>
      <w:r>
        <w:rPr>
          <w:rFonts w:cstheme="majorBidi" w:hint="eastAsia"/>
          <w:b/>
          <w:bCs/>
          <w:sz w:val="28"/>
          <w:szCs w:val="32"/>
        </w:rPr>
        <w:t>监测频率与预警</w:t>
      </w:r>
      <w:bookmarkEnd w:id="136"/>
      <w:bookmarkEnd w:id="137"/>
      <w:bookmarkEnd w:id="138"/>
    </w:p>
    <w:p w14:paraId="6A7FFF6A" w14:textId="6988BCD5" w:rsidR="00E7007F" w:rsidRPr="00CB775B" w:rsidRDefault="00E7007F" w:rsidP="00E7007F">
      <w:pPr>
        <w:rPr>
          <w:bCs/>
        </w:rPr>
      </w:pPr>
      <w:r>
        <w:rPr>
          <w:b/>
        </w:rPr>
        <w:t>9.4.1</w:t>
      </w:r>
      <w:r>
        <w:rPr>
          <w:rFonts w:hint="eastAsia"/>
          <w:bCs/>
        </w:rPr>
        <w:t>监测频率应能系统反映监测对象所测项目的重要变化过程及其变化时刻。当监测数据达到预警值时，应提高监测频率；当发现</w:t>
      </w:r>
      <w:r w:rsidR="004E4A65">
        <w:rPr>
          <w:rFonts w:hint="eastAsia"/>
          <w:bCs/>
        </w:rPr>
        <w:t>既有隧道结构</w:t>
      </w:r>
      <w:r>
        <w:rPr>
          <w:rFonts w:hint="eastAsia"/>
          <w:bCs/>
        </w:rPr>
        <w:t>有异常情况或外部作业有危险事故征兆时，应采用不间断实时监测。</w:t>
      </w:r>
      <w:r>
        <w:rPr>
          <w:rFonts w:cs="Times New Roman" w:hint="eastAsia"/>
          <w:color w:val="000000"/>
          <w:kern w:val="0"/>
        </w:rPr>
        <w:t>外部作业施工期隧道结构与周围岩土体的监测频率可根据</w:t>
      </w:r>
      <w:r>
        <w:rPr>
          <w:rFonts w:cs="Times New Roman" w:hint="eastAsia"/>
        </w:rPr>
        <w:t>表</w:t>
      </w:r>
      <w:r>
        <w:rPr>
          <w:rFonts w:cs="Times New Roman"/>
        </w:rPr>
        <w:t>9.4.1-1</w:t>
      </w:r>
      <w:r>
        <w:rPr>
          <w:rFonts w:cs="Times New Roman" w:hint="eastAsia"/>
        </w:rPr>
        <w:t>、表</w:t>
      </w:r>
      <w:r>
        <w:rPr>
          <w:rFonts w:cs="Times New Roman"/>
        </w:rPr>
        <w:t>9.4.1-2</w:t>
      </w:r>
      <w:r>
        <w:rPr>
          <w:rFonts w:cs="Times New Roman" w:hint="eastAsia"/>
        </w:rPr>
        <w:t>、表</w:t>
      </w:r>
      <w:r>
        <w:rPr>
          <w:rFonts w:cs="Times New Roman"/>
        </w:rPr>
        <w:t>9.4.1-3</w:t>
      </w:r>
      <w:r>
        <w:rPr>
          <w:rFonts w:cs="Times New Roman" w:hint="eastAsia"/>
        </w:rPr>
        <w:t>和表</w:t>
      </w:r>
      <w:r>
        <w:rPr>
          <w:rFonts w:cs="Times New Roman"/>
        </w:rPr>
        <w:t>9.4.1-4</w:t>
      </w:r>
      <w:r>
        <w:rPr>
          <w:rFonts w:cs="Times New Roman" w:hint="eastAsia"/>
          <w:color w:val="000000"/>
          <w:kern w:val="0"/>
        </w:rPr>
        <w:t>确定，当两表中监测频率不一致时，取频率高值</w:t>
      </w:r>
      <w:r>
        <w:rPr>
          <w:rFonts w:cs="Times New Roman" w:hint="eastAsia"/>
        </w:rPr>
        <w:t>。</w:t>
      </w:r>
    </w:p>
    <w:p w14:paraId="4B766258" w14:textId="3DC11F88" w:rsidR="00E7007F" w:rsidRDefault="00E7007F" w:rsidP="00E7007F">
      <w:pPr>
        <w:pStyle w:val="aff"/>
      </w:pPr>
      <w:r>
        <w:rPr>
          <w:rFonts w:hint="eastAsia"/>
        </w:rPr>
        <w:t>表</w:t>
      </w:r>
      <w:r>
        <w:t>9.4.1-1</w:t>
      </w:r>
      <w:r w:rsidR="00FC0BC8">
        <w:t xml:space="preserve"> </w:t>
      </w:r>
      <w:r>
        <w:rPr>
          <w:rFonts w:hint="eastAsia"/>
        </w:rPr>
        <w:t>外部基坑工程监测频率</w:t>
      </w:r>
    </w:p>
    <w:tbl>
      <w:tblPr>
        <w:tblStyle w:val="af6"/>
        <w:tblW w:w="0" w:type="auto"/>
        <w:jc w:val="center"/>
        <w:tblLook w:val="04A0" w:firstRow="1" w:lastRow="0" w:firstColumn="1" w:lastColumn="0" w:noHBand="0" w:noVBand="1"/>
      </w:tblPr>
      <w:tblGrid>
        <w:gridCol w:w="1701"/>
        <w:gridCol w:w="1457"/>
        <w:gridCol w:w="1704"/>
        <w:gridCol w:w="1705"/>
        <w:gridCol w:w="1513"/>
      </w:tblGrid>
      <w:tr w:rsidR="00E7007F" w14:paraId="6855AE1D" w14:textId="77777777" w:rsidTr="009D700C">
        <w:trPr>
          <w:jc w:val="center"/>
        </w:trPr>
        <w:tc>
          <w:tcPr>
            <w:tcW w:w="1701" w:type="dxa"/>
            <w:tcBorders>
              <w:top w:val="single" w:sz="4" w:space="0" w:color="auto"/>
              <w:left w:val="single" w:sz="4" w:space="0" w:color="auto"/>
              <w:bottom w:val="single" w:sz="4" w:space="0" w:color="auto"/>
              <w:right w:val="single" w:sz="4" w:space="0" w:color="auto"/>
            </w:tcBorders>
          </w:tcPr>
          <w:p w14:paraId="17A7A5D5" w14:textId="77777777" w:rsidR="00E7007F" w:rsidRDefault="00E7007F">
            <w:pPr>
              <w:jc w:val="center"/>
              <w:rPr>
                <w:rFonts w:cs="Times New Roman"/>
                <w:sz w:val="21"/>
              </w:rPr>
            </w:pPr>
          </w:p>
        </w:tc>
        <w:tc>
          <w:tcPr>
            <w:tcW w:w="1457" w:type="dxa"/>
            <w:tcBorders>
              <w:top w:val="single" w:sz="4" w:space="0" w:color="auto"/>
              <w:left w:val="single" w:sz="4" w:space="0" w:color="auto"/>
              <w:bottom w:val="single" w:sz="4" w:space="0" w:color="auto"/>
              <w:right w:val="single" w:sz="4" w:space="0" w:color="auto"/>
            </w:tcBorders>
            <w:hideMark/>
          </w:tcPr>
          <w:p w14:paraId="1591AA62" w14:textId="77777777" w:rsidR="00E7007F" w:rsidRDefault="00E7007F">
            <w:pPr>
              <w:jc w:val="center"/>
              <w:rPr>
                <w:rFonts w:cs="Times New Roman"/>
                <w:sz w:val="21"/>
              </w:rPr>
            </w:pPr>
            <w:r>
              <w:rPr>
                <w:rFonts w:cs="Times New Roman" w:hint="eastAsia"/>
                <w:sz w:val="21"/>
              </w:rPr>
              <w:t>特级</w:t>
            </w:r>
          </w:p>
        </w:tc>
        <w:tc>
          <w:tcPr>
            <w:tcW w:w="1704" w:type="dxa"/>
            <w:tcBorders>
              <w:top w:val="single" w:sz="4" w:space="0" w:color="auto"/>
              <w:left w:val="single" w:sz="4" w:space="0" w:color="auto"/>
              <w:bottom w:val="single" w:sz="4" w:space="0" w:color="auto"/>
              <w:right w:val="single" w:sz="4" w:space="0" w:color="auto"/>
            </w:tcBorders>
            <w:hideMark/>
          </w:tcPr>
          <w:p w14:paraId="10422874" w14:textId="77777777" w:rsidR="00E7007F" w:rsidRDefault="00E7007F">
            <w:pPr>
              <w:jc w:val="center"/>
              <w:rPr>
                <w:rFonts w:cs="Times New Roman"/>
                <w:sz w:val="21"/>
              </w:rPr>
            </w:pPr>
            <w:r>
              <w:rPr>
                <w:rFonts w:cs="Times New Roman" w:hint="eastAsia"/>
                <w:sz w:val="21"/>
              </w:rPr>
              <w:t>一、二级</w:t>
            </w:r>
          </w:p>
        </w:tc>
        <w:tc>
          <w:tcPr>
            <w:tcW w:w="1705" w:type="dxa"/>
            <w:tcBorders>
              <w:top w:val="single" w:sz="4" w:space="0" w:color="auto"/>
              <w:left w:val="single" w:sz="4" w:space="0" w:color="auto"/>
              <w:bottom w:val="single" w:sz="4" w:space="0" w:color="auto"/>
              <w:right w:val="single" w:sz="4" w:space="0" w:color="auto"/>
            </w:tcBorders>
            <w:hideMark/>
          </w:tcPr>
          <w:p w14:paraId="55169C1E" w14:textId="77777777" w:rsidR="00E7007F" w:rsidRDefault="00E7007F">
            <w:pPr>
              <w:jc w:val="center"/>
              <w:rPr>
                <w:rFonts w:cs="Times New Roman"/>
                <w:sz w:val="21"/>
              </w:rPr>
            </w:pPr>
            <w:r>
              <w:rPr>
                <w:rFonts w:cs="Times New Roman" w:hint="eastAsia"/>
                <w:sz w:val="21"/>
              </w:rPr>
              <w:t>三级</w:t>
            </w:r>
          </w:p>
        </w:tc>
        <w:tc>
          <w:tcPr>
            <w:tcW w:w="1513" w:type="dxa"/>
            <w:tcBorders>
              <w:top w:val="single" w:sz="4" w:space="0" w:color="auto"/>
              <w:left w:val="single" w:sz="4" w:space="0" w:color="auto"/>
              <w:bottom w:val="single" w:sz="4" w:space="0" w:color="auto"/>
              <w:right w:val="single" w:sz="4" w:space="0" w:color="auto"/>
            </w:tcBorders>
            <w:hideMark/>
          </w:tcPr>
          <w:p w14:paraId="5F700AA8" w14:textId="77777777" w:rsidR="00E7007F" w:rsidRDefault="00E7007F">
            <w:pPr>
              <w:jc w:val="center"/>
              <w:rPr>
                <w:rFonts w:cs="Times New Roman"/>
                <w:sz w:val="21"/>
              </w:rPr>
            </w:pPr>
            <w:r>
              <w:rPr>
                <w:rFonts w:cs="Times New Roman" w:hint="eastAsia"/>
                <w:sz w:val="21"/>
              </w:rPr>
              <w:t>四级</w:t>
            </w:r>
          </w:p>
        </w:tc>
      </w:tr>
      <w:tr w:rsidR="00E7007F" w14:paraId="697A149D" w14:textId="77777777" w:rsidTr="009D700C">
        <w:trPr>
          <w:jc w:val="center"/>
        </w:trPr>
        <w:tc>
          <w:tcPr>
            <w:tcW w:w="1701" w:type="dxa"/>
            <w:tcBorders>
              <w:top w:val="single" w:sz="4" w:space="0" w:color="auto"/>
              <w:left w:val="single" w:sz="4" w:space="0" w:color="auto"/>
              <w:bottom w:val="single" w:sz="4" w:space="0" w:color="auto"/>
              <w:right w:val="single" w:sz="4" w:space="0" w:color="auto"/>
            </w:tcBorders>
            <w:hideMark/>
          </w:tcPr>
          <w:p w14:paraId="3A057BA2" w14:textId="77777777" w:rsidR="00E7007F" w:rsidRDefault="00E7007F">
            <w:pPr>
              <w:jc w:val="center"/>
              <w:rPr>
                <w:rFonts w:cs="Times New Roman"/>
                <w:sz w:val="21"/>
              </w:rPr>
            </w:pPr>
            <w:r>
              <w:rPr>
                <w:rFonts w:cs="Times New Roman" w:hint="eastAsia"/>
                <w:sz w:val="21"/>
              </w:rPr>
              <w:lastRenderedPageBreak/>
              <w:t>外部基坑工程</w:t>
            </w:r>
          </w:p>
        </w:tc>
        <w:tc>
          <w:tcPr>
            <w:tcW w:w="1457" w:type="dxa"/>
            <w:tcBorders>
              <w:top w:val="single" w:sz="4" w:space="0" w:color="auto"/>
              <w:left w:val="single" w:sz="4" w:space="0" w:color="auto"/>
              <w:bottom w:val="single" w:sz="4" w:space="0" w:color="auto"/>
              <w:right w:val="single" w:sz="4" w:space="0" w:color="auto"/>
            </w:tcBorders>
            <w:hideMark/>
          </w:tcPr>
          <w:p w14:paraId="7F64BB4E" w14:textId="34E36A51" w:rsidR="00E7007F" w:rsidRDefault="00E7007F">
            <w:pPr>
              <w:jc w:val="center"/>
              <w:rPr>
                <w:rFonts w:cs="Times New Roman"/>
                <w:sz w:val="21"/>
              </w:rPr>
            </w:pPr>
            <w:r>
              <w:rPr>
                <w:rFonts w:cs="Times New Roman"/>
                <w:sz w:val="21"/>
              </w:rPr>
              <w:t>2</w:t>
            </w:r>
            <w:r>
              <w:rPr>
                <w:rFonts w:cs="Times New Roman" w:hint="eastAsia"/>
                <w:sz w:val="21"/>
              </w:rPr>
              <w:t>次</w:t>
            </w:r>
            <w:r>
              <w:rPr>
                <w:rFonts w:cs="Times New Roman"/>
                <w:sz w:val="21"/>
              </w:rPr>
              <w:t>/</w:t>
            </w:r>
            <w:r w:rsidR="00DC5E81">
              <w:rPr>
                <w:rFonts w:cs="Times New Roman" w:hint="eastAsia"/>
                <w:sz w:val="21"/>
              </w:rPr>
              <w:t>d</w:t>
            </w:r>
          </w:p>
        </w:tc>
        <w:tc>
          <w:tcPr>
            <w:tcW w:w="1704" w:type="dxa"/>
            <w:tcBorders>
              <w:top w:val="single" w:sz="4" w:space="0" w:color="auto"/>
              <w:left w:val="single" w:sz="4" w:space="0" w:color="auto"/>
              <w:bottom w:val="single" w:sz="4" w:space="0" w:color="auto"/>
              <w:right w:val="single" w:sz="4" w:space="0" w:color="auto"/>
            </w:tcBorders>
            <w:hideMark/>
          </w:tcPr>
          <w:p w14:paraId="5672AE26" w14:textId="13726AF6" w:rsidR="00E7007F" w:rsidRDefault="00E7007F">
            <w:pPr>
              <w:jc w:val="center"/>
              <w:rPr>
                <w:rFonts w:cs="Times New Roman"/>
                <w:sz w:val="21"/>
              </w:rPr>
            </w:pPr>
            <w:r>
              <w:rPr>
                <w:rFonts w:cs="Times New Roman"/>
                <w:sz w:val="21"/>
              </w:rPr>
              <w:t>1~2</w:t>
            </w:r>
            <w:r>
              <w:rPr>
                <w:rFonts w:cs="Times New Roman" w:hint="eastAsia"/>
                <w:sz w:val="21"/>
              </w:rPr>
              <w:t>次</w:t>
            </w:r>
            <w:r>
              <w:rPr>
                <w:rFonts w:cs="Times New Roman"/>
                <w:sz w:val="21"/>
              </w:rPr>
              <w:t>/</w:t>
            </w:r>
            <w:r w:rsidR="00DC5E81">
              <w:rPr>
                <w:rFonts w:cs="Times New Roman" w:hint="eastAsia"/>
                <w:sz w:val="21"/>
              </w:rPr>
              <w:t>d</w:t>
            </w:r>
          </w:p>
        </w:tc>
        <w:tc>
          <w:tcPr>
            <w:tcW w:w="1705" w:type="dxa"/>
            <w:tcBorders>
              <w:top w:val="single" w:sz="4" w:space="0" w:color="auto"/>
              <w:left w:val="single" w:sz="4" w:space="0" w:color="auto"/>
              <w:bottom w:val="single" w:sz="4" w:space="0" w:color="auto"/>
              <w:right w:val="single" w:sz="4" w:space="0" w:color="auto"/>
            </w:tcBorders>
            <w:hideMark/>
          </w:tcPr>
          <w:p w14:paraId="088FC9BD" w14:textId="277E286D"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w:t>
            </w:r>
            <w:r w:rsidR="00DC5E81">
              <w:rPr>
                <w:rFonts w:cs="Times New Roman" w:hint="eastAsia"/>
                <w:sz w:val="21"/>
              </w:rPr>
              <w:t>d</w:t>
            </w:r>
          </w:p>
        </w:tc>
        <w:tc>
          <w:tcPr>
            <w:tcW w:w="1513" w:type="dxa"/>
            <w:tcBorders>
              <w:top w:val="single" w:sz="4" w:space="0" w:color="auto"/>
              <w:left w:val="single" w:sz="4" w:space="0" w:color="auto"/>
              <w:bottom w:val="single" w:sz="4" w:space="0" w:color="auto"/>
              <w:right w:val="single" w:sz="4" w:space="0" w:color="auto"/>
            </w:tcBorders>
            <w:hideMark/>
          </w:tcPr>
          <w:p w14:paraId="0F3B1AA6" w14:textId="2DE194E5"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/2</w:t>
            </w:r>
            <w:r w:rsidR="00DC5E81">
              <w:rPr>
                <w:rFonts w:cs="Times New Roman" w:hint="eastAsia"/>
                <w:sz w:val="21"/>
              </w:rPr>
              <w:t>d</w:t>
            </w:r>
          </w:p>
        </w:tc>
      </w:tr>
    </w:tbl>
    <w:p w14:paraId="3F95A542" w14:textId="77777777" w:rsidR="00E7007F" w:rsidRDefault="00E7007F" w:rsidP="00E7007F">
      <w:pPr>
        <w:pStyle w:val="aff"/>
      </w:pPr>
      <w:r>
        <w:rPr>
          <w:rFonts w:hint="eastAsia"/>
        </w:rPr>
        <w:t>表</w:t>
      </w:r>
      <w:r>
        <w:t xml:space="preserve">9.4.1-2 </w:t>
      </w:r>
      <w:r>
        <w:rPr>
          <w:rFonts w:hint="eastAsia"/>
        </w:rPr>
        <w:t>外部盾构法隧道工程监测频率</w:t>
      </w:r>
    </w:p>
    <w:tbl>
      <w:tblPr>
        <w:tblStyle w:val="af6"/>
        <w:tblW w:w="5000" w:type="pct"/>
        <w:jc w:val="center"/>
        <w:tblLook w:val="04A0" w:firstRow="1" w:lastRow="0" w:firstColumn="1" w:lastColumn="0" w:noHBand="0" w:noVBand="1"/>
      </w:tblPr>
      <w:tblGrid>
        <w:gridCol w:w="1979"/>
        <w:gridCol w:w="3367"/>
        <w:gridCol w:w="2950"/>
      </w:tblGrid>
      <w:tr w:rsidR="00E7007F" w14:paraId="3067973B" w14:textId="77777777" w:rsidTr="009D700C">
        <w:trPr>
          <w:jc w:val="center"/>
        </w:trPr>
        <w:tc>
          <w:tcPr>
            <w:tcW w:w="1193" w:type="pct"/>
            <w:tcBorders>
              <w:top w:val="single" w:sz="4" w:space="0" w:color="auto"/>
              <w:left w:val="single" w:sz="4" w:space="0" w:color="auto"/>
              <w:bottom w:val="single" w:sz="4" w:space="0" w:color="auto"/>
              <w:right w:val="single" w:sz="4" w:space="0" w:color="auto"/>
            </w:tcBorders>
            <w:vAlign w:val="center"/>
            <w:hideMark/>
          </w:tcPr>
          <w:p w14:paraId="6AF1A0A7" w14:textId="77777777" w:rsidR="00E7007F" w:rsidRDefault="00E7007F">
            <w:pPr>
              <w:jc w:val="center"/>
              <w:rPr>
                <w:rFonts w:cs="Times New Roman"/>
                <w:sz w:val="21"/>
              </w:rPr>
            </w:pPr>
            <w:r>
              <w:rPr>
                <w:rFonts w:cs="Times New Roman" w:hint="eastAsia"/>
                <w:sz w:val="21"/>
              </w:rPr>
              <w:t>监测部位</w:t>
            </w:r>
          </w:p>
        </w:tc>
        <w:tc>
          <w:tcPr>
            <w:tcW w:w="2029" w:type="pct"/>
            <w:tcBorders>
              <w:top w:val="single" w:sz="4" w:space="0" w:color="auto"/>
              <w:left w:val="single" w:sz="4" w:space="0" w:color="auto"/>
              <w:bottom w:val="single" w:sz="4" w:space="0" w:color="auto"/>
              <w:right w:val="single" w:sz="4" w:space="0" w:color="auto"/>
            </w:tcBorders>
            <w:vAlign w:val="center"/>
            <w:hideMark/>
          </w:tcPr>
          <w:p w14:paraId="52AD120A" w14:textId="4219F0FB" w:rsidR="00E7007F" w:rsidRDefault="00E7007F">
            <w:pPr>
              <w:jc w:val="center"/>
              <w:rPr>
                <w:rFonts w:cs="Times New Roman"/>
                <w:sz w:val="21"/>
              </w:rPr>
            </w:pPr>
            <w:r>
              <w:rPr>
                <w:rFonts w:cs="Times New Roman" w:hint="eastAsia"/>
                <w:sz w:val="21"/>
              </w:rPr>
              <w:t>开挖面</w:t>
            </w:r>
            <w:r w:rsidR="00F7680D">
              <w:rPr>
                <w:rFonts w:cs="Times New Roman" w:hint="eastAsia"/>
                <w:sz w:val="21"/>
              </w:rPr>
              <w:t>与</w:t>
            </w:r>
            <w:r>
              <w:rPr>
                <w:rFonts w:cs="Times New Roman" w:hint="eastAsia"/>
                <w:sz w:val="21"/>
              </w:rPr>
              <w:t>监测点或监测断面的距离</w:t>
            </w:r>
          </w:p>
        </w:tc>
        <w:tc>
          <w:tcPr>
            <w:tcW w:w="1778" w:type="pct"/>
            <w:tcBorders>
              <w:top w:val="single" w:sz="4" w:space="0" w:color="auto"/>
              <w:left w:val="single" w:sz="4" w:space="0" w:color="auto"/>
              <w:bottom w:val="single" w:sz="4" w:space="0" w:color="auto"/>
              <w:right w:val="single" w:sz="4" w:space="0" w:color="auto"/>
            </w:tcBorders>
            <w:vAlign w:val="center"/>
            <w:hideMark/>
          </w:tcPr>
          <w:p w14:paraId="5499EEB6" w14:textId="77777777" w:rsidR="00E7007F" w:rsidRDefault="00E7007F">
            <w:pPr>
              <w:jc w:val="center"/>
              <w:rPr>
                <w:rFonts w:cs="Times New Roman"/>
                <w:sz w:val="21"/>
              </w:rPr>
            </w:pPr>
            <w:r>
              <w:rPr>
                <w:rFonts w:cs="Times New Roman" w:hint="eastAsia"/>
                <w:sz w:val="21"/>
              </w:rPr>
              <w:t>监测频率</w:t>
            </w:r>
          </w:p>
        </w:tc>
      </w:tr>
      <w:tr w:rsidR="00E7007F" w14:paraId="74099BFD" w14:textId="77777777" w:rsidTr="009D700C">
        <w:trPr>
          <w:jc w:val="center"/>
        </w:trPr>
        <w:tc>
          <w:tcPr>
            <w:tcW w:w="1193" w:type="pct"/>
            <w:vMerge w:val="restart"/>
            <w:tcBorders>
              <w:top w:val="single" w:sz="4" w:space="0" w:color="auto"/>
              <w:left w:val="single" w:sz="4" w:space="0" w:color="auto"/>
              <w:bottom w:val="single" w:sz="4" w:space="0" w:color="auto"/>
              <w:right w:val="single" w:sz="4" w:space="0" w:color="auto"/>
            </w:tcBorders>
            <w:vAlign w:val="center"/>
            <w:hideMark/>
          </w:tcPr>
          <w:p w14:paraId="1121877B" w14:textId="77777777" w:rsidR="00E7007F" w:rsidRDefault="00E7007F">
            <w:pPr>
              <w:jc w:val="center"/>
              <w:rPr>
                <w:rFonts w:cs="Times New Roman"/>
                <w:sz w:val="21"/>
              </w:rPr>
            </w:pPr>
            <w:r>
              <w:rPr>
                <w:rFonts w:cs="Times New Roman" w:hint="eastAsia"/>
                <w:sz w:val="21"/>
              </w:rPr>
              <w:t>开挖面前方</w:t>
            </w:r>
          </w:p>
        </w:tc>
        <w:tc>
          <w:tcPr>
            <w:tcW w:w="2029" w:type="pct"/>
            <w:tcBorders>
              <w:top w:val="single" w:sz="4" w:space="0" w:color="auto"/>
              <w:left w:val="single" w:sz="4" w:space="0" w:color="auto"/>
              <w:bottom w:val="single" w:sz="4" w:space="0" w:color="auto"/>
              <w:right w:val="single" w:sz="4" w:space="0" w:color="auto"/>
            </w:tcBorders>
            <w:vAlign w:val="center"/>
            <w:hideMark/>
          </w:tcPr>
          <w:p w14:paraId="4E573361" w14:textId="23608CF8" w:rsidR="00E7007F" w:rsidRDefault="00E7007F">
            <w:pPr>
              <w:jc w:val="center"/>
              <w:rPr>
                <w:rFonts w:cs="Times New Roman"/>
                <w:sz w:val="21"/>
              </w:rPr>
            </w:pPr>
            <w:r>
              <w:rPr>
                <w:rFonts w:cs="Times New Roman"/>
                <w:sz w:val="21"/>
              </w:rPr>
              <w:t>5D</w:t>
            </w:r>
            <w:r w:rsidR="00425A84" w:rsidRPr="005F14E6">
              <w:rPr>
                <w:rFonts w:cs="Times New Roman"/>
                <w:sz w:val="21"/>
                <w:vertAlign w:val="subscript"/>
              </w:rPr>
              <w:t>0</w:t>
            </w:r>
            <w:r w:rsidR="00E90AF1">
              <w:rPr>
                <w:rFonts w:cs="Times New Roman"/>
                <w:sz w:val="21"/>
              </w:rPr>
              <w:t>~</w:t>
            </w:r>
            <w:r>
              <w:rPr>
                <w:rFonts w:cs="Times New Roman"/>
                <w:sz w:val="21"/>
              </w:rPr>
              <w:t>8D</w:t>
            </w:r>
            <w:r w:rsidR="00425A84" w:rsidRPr="005F14E6">
              <w:rPr>
                <w:rFonts w:cs="Times New Roman"/>
                <w:sz w:val="21"/>
                <w:vertAlign w:val="subscript"/>
              </w:rPr>
              <w:t>0</w:t>
            </w:r>
          </w:p>
        </w:tc>
        <w:tc>
          <w:tcPr>
            <w:tcW w:w="1778" w:type="pct"/>
            <w:tcBorders>
              <w:top w:val="single" w:sz="4" w:space="0" w:color="auto"/>
              <w:left w:val="single" w:sz="4" w:space="0" w:color="auto"/>
              <w:bottom w:val="single" w:sz="4" w:space="0" w:color="auto"/>
              <w:right w:val="single" w:sz="4" w:space="0" w:color="auto"/>
            </w:tcBorders>
            <w:vAlign w:val="center"/>
            <w:hideMark/>
          </w:tcPr>
          <w:p w14:paraId="025AE4D6"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/(3d-5d)</w:t>
            </w:r>
          </w:p>
        </w:tc>
      </w:tr>
      <w:tr w:rsidR="00E7007F" w14:paraId="6F800A80"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2FB2263C"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607196CC" w14:textId="4A0CD5BE" w:rsidR="00E7007F" w:rsidRDefault="00E7007F">
            <w:pPr>
              <w:jc w:val="center"/>
              <w:rPr>
                <w:rFonts w:cs="Times New Roman"/>
                <w:sz w:val="21"/>
              </w:rPr>
            </w:pPr>
            <w:r>
              <w:rPr>
                <w:rFonts w:cs="Times New Roman"/>
                <w:sz w:val="21"/>
              </w:rPr>
              <w:t>3D</w:t>
            </w:r>
            <w:r w:rsidR="00425A84" w:rsidRPr="005F14E6">
              <w:rPr>
                <w:rFonts w:cs="Times New Roman"/>
                <w:sz w:val="21"/>
                <w:vertAlign w:val="subscript"/>
              </w:rPr>
              <w:t>0</w:t>
            </w:r>
            <w:r w:rsidR="00E90AF1">
              <w:rPr>
                <w:rFonts w:cs="Times New Roman"/>
                <w:sz w:val="21"/>
              </w:rPr>
              <w:t>~</w:t>
            </w:r>
            <w:r>
              <w:rPr>
                <w:rFonts w:cs="Times New Roman"/>
                <w:sz w:val="21"/>
              </w:rPr>
              <w:t>5D</w:t>
            </w:r>
            <w:r w:rsidR="00425A84" w:rsidRPr="005F14E6">
              <w:rPr>
                <w:rFonts w:cs="Times New Roman"/>
                <w:sz w:val="21"/>
                <w:vertAlign w:val="subscript"/>
              </w:rPr>
              <w:t>0</w:t>
            </w:r>
          </w:p>
        </w:tc>
        <w:tc>
          <w:tcPr>
            <w:tcW w:w="1778" w:type="pct"/>
            <w:tcBorders>
              <w:top w:val="single" w:sz="4" w:space="0" w:color="auto"/>
              <w:left w:val="single" w:sz="4" w:space="0" w:color="auto"/>
              <w:bottom w:val="single" w:sz="4" w:space="0" w:color="auto"/>
              <w:right w:val="single" w:sz="4" w:space="0" w:color="auto"/>
            </w:tcBorders>
            <w:vAlign w:val="center"/>
            <w:hideMark/>
          </w:tcPr>
          <w:p w14:paraId="00B3097F"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/2d</w:t>
            </w:r>
          </w:p>
        </w:tc>
      </w:tr>
      <w:tr w:rsidR="00E7007F" w14:paraId="037EB9BF"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1E1FC7A4"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443A9640" w14:textId="6970B715" w:rsidR="00E7007F" w:rsidRDefault="00E7007F">
            <w:pPr>
              <w:jc w:val="center"/>
              <w:rPr>
                <w:rFonts w:cs="Times New Roman"/>
                <w:sz w:val="21"/>
              </w:rPr>
            </w:pPr>
            <w:r>
              <w:rPr>
                <w:rFonts w:cs="Times New Roman"/>
                <w:sz w:val="21"/>
              </w:rPr>
              <w:t>≤3D</w:t>
            </w:r>
            <w:r w:rsidR="00425A84" w:rsidRPr="005F14E6">
              <w:rPr>
                <w:rFonts w:cs="Times New Roman"/>
                <w:sz w:val="21"/>
                <w:vertAlign w:val="subscript"/>
              </w:rPr>
              <w:t>0</w:t>
            </w:r>
          </w:p>
        </w:tc>
        <w:tc>
          <w:tcPr>
            <w:tcW w:w="1778" w:type="pct"/>
            <w:tcBorders>
              <w:top w:val="single" w:sz="4" w:space="0" w:color="auto"/>
              <w:left w:val="single" w:sz="4" w:space="0" w:color="auto"/>
              <w:bottom w:val="single" w:sz="4" w:space="0" w:color="auto"/>
              <w:right w:val="single" w:sz="4" w:space="0" w:color="auto"/>
            </w:tcBorders>
            <w:vAlign w:val="center"/>
            <w:hideMark/>
          </w:tcPr>
          <w:p w14:paraId="16A2ED85" w14:textId="77777777" w:rsidR="00E7007F" w:rsidRDefault="00E7007F">
            <w:pPr>
              <w:jc w:val="center"/>
              <w:rPr>
                <w:rFonts w:cs="Times New Roman"/>
                <w:sz w:val="21"/>
              </w:rPr>
            </w:pPr>
            <w:r>
              <w:rPr>
                <w:rFonts w:cs="Times New Roman"/>
                <w:sz w:val="21"/>
              </w:rPr>
              <w:t>1~2</w:t>
            </w:r>
            <w:r>
              <w:rPr>
                <w:rFonts w:cs="Times New Roman" w:hint="eastAsia"/>
                <w:sz w:val="21"/>
              </w:rPr>
              <w:t>次</w:t>
            </w:r>
            <w:r>
              <w:rPr>
                <w:rFonts w:cs="Times New Roman"/>
                <w:sz w:val="21"/>
              </w:rPr>
              <w:t>/d</w:t>
            </w:r>
          </w:p>
        </w:tc>
      </w:tr>
      <w:tr w:rsidR="00E7007F" w14:paraId="6206B469" w14:textId="77777777" w:rsidTr="009D700C">
        <w:trPr>
          <w:jc w:val="center"/>
        </w:trPr>
        <w:tc>
          <w:tcPr>
            <w:tcW w:w="1193" w:type="pct"/>
            <w:vMerge w:val="restart"/>
            <w:tcBorders>
              <w:top w:val="single" w:sz="4" w:space="0" w:color="auto"/>
              <w:left w:val="single" w:sz="4" w:space="0" w:color="auto"/>
              <w:bottom w:val="single" w:sz="4" w:space="0" w:color="auto"/>
              <w:right w:val="single" w:sz="4" w:space="0" w:color="auto"/>
            </w:tcBorders>
            <w:vAlign w:val="center"/>
            <w:hideMark/>
          </w:tcPr>
          <w:p w14:paraId="2FA8913B" w14:textId="77777777" w:rsidR="00E7007F" w:rsidRDefault="00E7007F">
            <w:pPr>
              <w:jc w:val="center"/>
              <w:rPr>
                <w:rFonts w:cs="Times New Roman"/>
                <w:sz w:val="21"/>
              </w:rPr>
            </w:pPr>
            <w:r>
              <w:rPr>
                <w:rFonts w:cs="Times New Roman" w:hint="eastAsia"/>
                <w:sz w:val="21"/>
              </w:rPr>
              <w:t>开挖面后方</w:t>
            </w:r>
          </w:p>
        </w:tc>
        <w:tc>
          <w:tcPr>
            <w:tcW w:w="2029" w:type="pct"/>
            <w:tcBorders>
              <w:top w:val="single" w:sz="4" w:space="0" w:color="auto"/>
              <w:left w:val="single" w:sz="4" w:space="0" w:color="auto"/>
              <w:bottom w:val="single" w:sz="4" w:space="0" w:color="auto"/>
              <w:right w:val="single" w:sz="4" w:space="0" w:color="auto"/>
            </w:tcBorders>
            <w:vAlign w:val="center"/>
            <w:hideMark/>
          </w:tcPr>
          <w:p w14:paraId="70D84ACA" w14:textId="242C9166" w:rsidR="00E7007F" w:rsidRDefault="00E7007F">
            <w:pPr>
              <w:jc w:val="center"/>
              <w:rPr>
                <w:rFonts w:cs="Times New Roman"/>
                <w:sz w:val="21"/>
              </w:rPr>
            </w:pPr>
            <w:r>
              <w:rPr>
                <w:rFonts w:cs="Times New Roman"/>
                <w:sz w:val="21"/>
              </w:rPr>
              <w:t>≤3D</w:t>
            </w:r>
            <w:r w:rsidR="00425A84" w:rsidRPr="005F14E6">
              <w:rPr>
                <w:rFonts w:cs="Times New Roman"/>
                <w:sz w:val="21"/>
                <w:vertAlign w:val="subscript"/>
              </w:rPr>
              <w:t>0</w:t>
            </w:r>
          </w:p>
        </w:tc>
        <w:tc>
          <w:tcPr>
            <w:tcW w:w="1778" w:type="pct"/>
            <w:tcBorders>
              <w:top w:val="single" w:sz="4" w:space="0" w:color="auto"/>
              <w:left w:val="single" w:sz="4" w:space="0" w:color="auto"/>
              <w:bottom w:val="single" w:sz="4" w:space="0" w:color="auto"/>
              <w:right w:val="single" w:sz="4" w:space="0" w:color="auto"/>
            </w:tcBorders>
            <w:vAlign w:val="center"/>
            <w:hideMark/>
          </w:tcPr>
          <w:p w14:paraId="34BA16BA" w14:textId="77777777" w:rsidR="00E7007F" w:rsidRDefault="00E7007F">
            <w:pPr>
              <w:jc w:val="center"/>
              <w:rPr>
                <w:rFonts w:cs="Times New Roman"/>
                <w:sz w:val="21"/>
              </w:rPr>
            </w:pPr>
            <w:r>
              <w:rPr>
                <w:rFonts w:cs="Times New Roman"/>
                <w:sz w:val="21"/>
              </w:rPr>
              <w:t>1~2</w:t>
            </w:r>
            <w:r>
              <w:rPr>
                <w:rFonts w:cs="Times New Roman" w:hint="eastAsia"/>
                <w:sz w:val="21"/>
              </w:rPr>
              <w:t>次</w:t>
            </w:r>
            <w:r>
              <w:rPr>
                <w:rFonts w:cs="Times New Roman"/>
                <w:sz w:val="21"/>
              </w:rPr>
              <w:t>/d</w:t>
            </w:r>
          </w:p>
        </w:tc>
      </w:tr>
      <w:tr w:rsidR="00E7007F" w14:paraId="4C19A3A9"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36440DFE"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6BD987B0" w14:textId="5CD2B7B1" w:rsidR="00E7007F" w:rsidRDefault="00E7007F">
            <w:pPr>
              <w:jc w:val="center"/>
              <w:rPr>
                <w:rFonts w:cs="Times New Roman"/>
                <w:sz w:val="21"/>
              </w:rPr>
            </w:pPr>
            <w:r>
              <w:rPr>
                <w:rFonts w:cs="Times New Roman"/>
                <w:sz w:val="21"/>
              </w:rPr>
              <w:t>3D</w:t>
            </w:r>
            <w:r w:rsidR="00425A84" w:rsidRPr="005F14E6">
              <w:rPr>
                <w:rFonts w:cs="Times New Roman"/>
                <w:sz w:val="21"/>
                <w:vertAlign w:val="subscript"/>
              </w:rPr>
              <w:t>0</w:t>
            </w:r>
            <w:r w:rsidR="00E90AF1">
              <w:rPr>
                <w:rFonts w:cs="Times New Roman"/>
                <w:sz w:val="21"/>
              </w:rPr>
              <w:t>~</w:t>
            </w:r>
            <w:r>
              <w:rPr>
                <w:rFonts w:cs="Times New Roman"/>
                <w:sz w:val="21"/>
              </w:rPr>
              <w:t>8D</w:t>
            </w:r>
            <w:r w:rsidR="00425A84" w:rsidRPr="005F14E6">
              <w:rPr>
                <w:rFonts w:cs="Times New Roman"/>
                <w:sz w:val="21"/>
                <w:vertAlign w:val="subscript"/>
              </w:rPr>
              <w:t>0</w:t>
            </w:r>
          </w:p>
        </w:tc>
        <w:tc>
          <w:tcPr>
            <w:tcW w:w="1778" w:type="pct"/>
            <w:tcBorders>
              <w:top w:val="single" w:sz="4" w:space="0" w:color="auto"/>
              <w:left w:val="single" w:sz="4" w:space="0" w:color="auto"/>
              <w:bottom w:val="single" w:sz="4" w:space="0" w:color="auto"/>
              <w:right w:val="single" w:sz="4" w:space="0" w:color="auto"/>
            </w:tcBorders>
            <w:vAlign w:val="center"/>
            <w:hideMark/>
          </w:tcPr>
          <w:p w14:paraId="1337508B"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/(1d-2d)</w:t>
            </w:r>
          </w:p>
        </w:tc>
      </w:tr>
      <w:tr w:rsidR="00E7007F" w14:paraId="6B01CD8B"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0EA868F5"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6DCF3B52" w14:textId="1ADDDFA3" w:rsidR="00E7007F" w:rsidRDefault="00E7007F">
            <w:pPr>
              <w:jc w:val="center"/>
              <w:rPr>
                <w:rFonts w:cs="Times New Roman"/>
                <w:sz w:val="21"/>
              </w:rPr>
            </w:pPr>
            <w:r>
              <w:rPr>
                <w:rFonts w:cs="Times New Roman"/>
                <w:sz w:val="21"/>
              </w:rPr>
              <w:t>&gt;8D</w:t>
            </w:r>
            <w:r w:rsidR="00425A84" w:rsidRPr="005F14E6">
              <w:rPr>
                <w:rFonts w:cs="Times New Roman"/>
                <w:sz w:val="21"/>
                <w:vertAlign w:val="subscript"/>
              </w:rPr>
              <w:t>0</w:t>
            </w:r>
          </w:p>
        </w:tc>
        <w:tc>
          <w:tcPr>
            <w:tcW w:w="1778" w:type="pct"/>
            <w:tcBorders>
              <w:top w:val="single" w:sz="4" w:space="0" w:color="auto"/>
              <w:left w:val="single" w:sz="4" w:space="0" w:color="auto"/>
              <w:bottom w:val="single" w:sz="4" w:space="0" w:color="auto"/>
              <w:right w:val="single" w:sz="4" w:space="0" w:color="auto"/>
            </w:tcBorders>
            <w:vAlign w:val="center"/>
            <w:hideMark/>
          </w:tcPr>
          <w:p w14:paraId="42239B18"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/(3d-7d)</w:t>
            </w:r>
          </w:p>
        </w:tc>
      </w:tr>
    </w:tbl>
    <w:p w14:paraId="3F3747EE" w14:textId="1D870490" w:rsidR="00E7007F" w:rsidRDefault="00E7007F" w:rsidP="00E7007F">
      <w:pPr>
        <w:rPr>
          <w:rFonts w:cs="Times New Roman"/>
          <w:sz w:val="21"/>
        </w:rPr>
      </w:pPr>
      <w:r>
        <w:rPr>
          <w:rFonts w:cs="Times New Roman" w:hint="eastAsia"/>
          <w:sz w:val="21"/>
        </w:rPr>
        <w:t>注：</w:t>
      </w:r>
      <w:r w:rsidR="00425A84">
        <w:rPr>
          <w:rFonts w:cs="Times New Roman"/>
          <w:sz w:val="21"/>
        </w:rPr>
        <w:t>D</w:t>
      </w:r>
      <w:r w:rsidR="00425A84" w:rsidRPr="000445A4">
        <w:rPr>
          <w:rFonts w:cs="Times New Roman"/>
          <w:sz w:val="21"/>
          <w:vertAlign w:val="subscript"/>
        </w:rPr>
        <w:t>0</w:t>
      </w:r>
      <w:r w:rsidRPr="00FC0BC8">
        <w:rPr>
          <w:rFonts w:cs="Times New Roman" w:hint="eastAsia"/>
          <w:sz w:val="21"/>
        </w:rPr>
        <w:t>为</w:t>
      </w:r>
      <w:r w:rsidR="002427E0">
        <w:rPr>
          <w:rFonts w:cs="Times New Roman" w:hint="eastAsia"/>
          <w:sz w:val="21"/>
        </w:rPr>
        <w:t>新建盾构</w:t>
      </w:r>
      <w:r w:rsidR="00FC0BC8">
        <w:rPr>
          <w:rFonts w:cs="Times New Roman" w:hint="eastAsia"/>
          <w:sz w:val="21"/>
        </w:rPr>
        <w:t>隧道结构外径</w:t>
      </w:r>
      <w:r w:rsidRPr="00FC0BC8">
        <w:rPr>
          <w:rFonts w:cs="Times New Roman" w:hint="eastAsia"/>
          <w:sz w:val="21"/>
        </w:rPr>
        <w:t>（</w:t>
      </w:r>
      <w:r w:rsidRPr="00FC0BC8">
        <w:rPr>
          <w:rFonts w:cs="Times New Roman"/>
          <w:sz w:val="21"/>
        </w:rPr>
        <w:t>m</w:t>
      </w:r>
      <w:r w:rsidRPr="00FC0BC8">
        <w:rPr>
          <w:rFonts w:cs="Times New Roman" w:hint="eastAsia"/>
          <w:sz w:val="21"/>
        </w:rPr>
        <w:t>）。</w:t>
      </w:r>
    </w:p>
    <w:p w14:paraId="19029B94" w14:textId="77777777" w:rsidR="00E7007F" w:rsidRDefault="00E7007F" w:rsidP="00E7007F">
      <w:pPr>
        <w:pStyle w:val="aff"/>
      </w:pPr>
      <w:r>
        <w:rPr>
          <w:rFonts w:hint="eastAsia"/>
        </w:rPr>
        <w:t>表</w:t>
      </w:r>
      <w:r>
        <w:t>9.4.1-3</w:t>
      </w:r>
      <w:r>
        <w:rPr>
          <w:rFonts w:hint="eastAsia"/>
        </w:rPr>
        <w:t>外部矿山法隧道工程监测频率</w:t>
      </w:r>
    </w:p>
    <w:tbl>
      <w:tblPr>
        <w:tblStyle w:val="af6"/>
        <w:tblW w:w="5000" w:type="pct"/>
        <w:jc w:val="center"/>
        <w:tblLook w:val="04A0" w:firstRow="1" w:lastRow="0" w:firstColumn="1" w:lastColumn="0" w:noHBand="0" w:noVBand="1"/>
      </w:tblPr>
      <w:tblGrid>
        <w:gridCol w:w="1979"/>
        <w:gridCol w:w="3367"/>
        <w:gridCol w:w="2950"/>
      </w:tblGrid>
      <w:tr w:rsidR="00E7007F" w14:paraId="54E8C8A5" w14:textId="77777777" w:rsidTr="009D700C">
        <w:trPr>
          <w:jc w:val="center"/>
        </w:trPr>
        <w:tc>
          <w:tcPr>
            <w:tcW w:w="1193" w:type="pct"/>
            <w:tcBorders>
              <w:top w:val="single" w:sz="4" w:space="0" w:color="auto"/>
              <w:left w:val="single" w:sz="4" w:space="0" w:color="auto"/>
              <w:bottom w:val="single" w:sz="4" w:space="0" w:color="auto"/>
              <w:right w:val="single" w:sz="4" w:space="0" w:color="auto"/>
            </w:tcBorders>
            <w:vAlign w:val="center"/>
            <w:hideMark/>
          </w:tcPr>
          <w:p w14:paraId="14174C44" w14:textId="77777777" w:rsidR="00E7007F" w:rsidRDefault="00E7007F">
            <w:pPr>
              <w:jc w:val="center"/>
              <w:rPr>
                <w:rFonts w:cs="Times New Roman"/>
                <w:sz w:val="21"/>
              </w:rPr>
            </w:pPr>
            <w:r>
              <w:rPr>
                <w:rFonts w:cs="Times New Roman" w:hint="eastAsia"/>
                <w:sz w:val="21"/>
              </w:rPr>
              <w:t>监测部位</w:t>
            </w:r>
          </w:p>
        </w:tc>
        <w:tc>
          <w:tcPr>
            <w:tcW w:w="2029" w:type="pct"/>
            <w:tcBorders>
              <w:top w:val="single" w:sz="4" w:space="0" w:color="auto"/>
              <w:left w:val="single" w:sz="4" w:space="0" w:color="auto"/>
              <w:bottom w:val="single" w:sz="4" w:space="0" w:color="auto"/>
              <w:right w:val="single" w:sz="4" w:space="0" w:color="auto"/>
            </w:tcBorders>
            <w:vAlign w:val="center"/>
            <w:hideMark/>
          </w:tcPr>
          <w:p w14:paraId="5CD59BD3" w14:textId="630154DE" w:rsidR="00E7007F" w:rsidRDefault="00E7007F">
            <w:pPr>
              <w:jc w:val="center"/>
              <w:rPr>
                <w:rFonts w:cs="Times New Roman"/>
                <w:sz w:val="21"/>
              </w:rPr>
            </w:pPr>
            <w:r>
              <w:rPr>
                <w:rFonts w:cs="Times New Roman" w:hint="eastAsia"/>
                <w:sz w:val="21"/>
              </w:rPr>
              <w:t>开挖面</w:t>
            </w:r>
            <w:r w:rsidR="00F7680D">
              <w:rPr>
                <w:rFonts w:cs="Times New Roman" w:hint="eastAsia"/>
                <w:sz w:val="21"/>
              </w:rPr>
              <w:t>与</w:t>
            </w:r>
            <w:r>
              <w:rPr>
                <w:rFonts w:cs="Times New Roman" w:hint="eastAsia"/>
                <w:sz w:val="21"/>
              </w:rPr>
              <w:t>监测点或监测断面的距离</w:t>
            </w:r>
          </w:p>
        </w:tc>
        <w:tc>
          <w:tcPr>
            <w:tcW w:w="1778" w:type="pct"/>
            <w:tcBorders>
              <w:top w:val="single" w:sz="4" w:space="0" w:color="auto"/>
              <w:left w:val="single" w:sz="4" w:space="0" w:color="auto"/>
              <w:bottom w:val="single" w:sz="4" w:space="0" w:color="auto"/>
              <w:right w:val="single" w:sz="4" w:space="0" w:color="auto"/>
            </w:tcBorders>
            <w:vAlign w:val="center"/>
            <w:hideMark/>
          </w:tcPr>
          <w:p w14:paraId="09C7E6AA" w14:textId="77777777" w:rsidR="00E7007F" w:rsidRDefault="00E7007F">
            <w:pPr>
              <w:jc w:val="center"/>
              <w:rPr>
                <w:rFonts w:cs="Times New Roman"/>
                <w:sz w:val="21"/>
              </w:rPr>
            </w:pPr>
            <w:r>
              <w:rPr>
                <w:rFonts w:cs="Times New Roman" w:hint="eastAsia"/>
                <w:sz w:val="21"/>
              </w:rPr>
              <w:t>监测频率</w:t>
            </w:r>
          </w:p>
        </w:tc>
      </w:tr>
      <w:tr w:rsidR="00E7007F" w14:paraId="5DA0F132" w14:textId="77777777" w:rsidTr="009D700C">
        <w:trPr>
          <w:jc w:val="center"/>
        </w:trPr>
        <w:tc>
          <w:tcPr>
            <w:tcW w:w="1193" w:type="pct"/>
            <w:vMerge w:val="restart"/>
            <w:tcBorders>
              <w:top w:val="single" w:sz="4" w:space="0" w:color="auto"/>
              <w:left w:val="single" w:sz="4" w:space="0" w:color="auto"/>
              <w:bottom w:val="single" w:sz="4" w:space="0" w:color="auto"/>
              <w:right w:val="single" w:sz="4" w:space="0" w:color="auto"/>
            </w:tcBorders>
            <w:vAlign w:val="center"/>
            <w:hideMark/>
          </w:tcPr>
          <w:p w14:paraId="01664753" w14:textId="77777777" w:rsidR="00E7007F" w:rsidRDefault="00E7007F">
            <w:pPr>
              <w:jc w:val="center"/>
              <w:rPr>
                <w:rFonts w:cs="Times New Roman"/>
                <w:sz w:val="21"/>
              </w:rPr>
            </w:pPr>
            <w:r>
              <w:rPr>
                <w:rFonts w:cs="Times New Roman" w:hint="eastAsia"/>
                <w:sz w:val="21"/>
              </w:rPr>
              <w:t>开挖面前方</w:t>
            </w:r>
          </w:p>
        </w:tc>
        <w:tc>
          <w:tcPr>
            <w:tcW w:w="2029" w:type="pct"/>
            <w:tcBorders>
              <w:top w:val="single" w:sz="4" w:space="0" w:color="auto"/>
              <w:left w:val="single" w:sz="4" w:space="0" w:color="auto"/>
              <w:bottom w:val="single" w:sz="4" w:space="0" w:color="auto"/>
              <w:right w:val="single" w:sz="4" w:space="0" w:color="auto"/>
            </w:tcBorders>
            <w:vAlign w:val="center"/>
            <w:hideMark/>
          </w:tcPr>
          <w:p w14:paraId="4BCAE569" w14:textId="54709D80" w:rsidR="00E7007F" w:rsidRDefault="00E7007F">
            <w:pPr>
              <w:jc w:val="center"/>
              <w:rPr>
                <w:rFonts w:cs="Times New Roman"/>
                <w:sz w:val="21"/>
              </w:rPr>
            </w:pPr>
            <w:r>
              <w:rPr>
                <w:rFonts w:cs="Times New Roman"/>
                <w:sz w:val="21"/>
              </w:rPr>
              <w:t>2</w:t>
            </w:r>
            <w:r w:rsidR="00CA7108">
              <w:rPr>
                <w:rFonts w:cs="Times New Roman" w:hint="eastAsia"/>
                <w:sz w:val="21"/>
              </w:rPr>
              <w:t>b</w:t>
            </w:r>
            <w:r w:rsidR="00CA7108">
              <w:rPr>
                <w:rFonts w:cs="Times New Roman"/>
                <w:sz w:val="21"/>
              </w:rPr>
              <w:t>~</w:t>
            </w:r>
            <w:r>
              <w:rPr>
                <w:rFonts w:cs="Times New Roman"/>
                <w:sz w:val="21"/>
              </w:rPr>
              <w:t>5</w:t>
            </w:r>
            <w:r w:rsidR="00CA7108">
              <w:rPr>
                <w:rFonts w:cs="Times New Roman"/>
                <w:sz w:val="21"/>
              </w:rPr>
              <w:t>b</w:t>
            </w:r>
          </w:p>
        </w:tc>
        <w:tc>
          <w:tcPr>
            <w:tcW w:w="1778" w:type="pct"/>
            <w:tcBorders>
              <w:top w:val="single" w:sz="4" w:space="0" w:color="auto"/>
              <w:left w:val="single" w:sz="4" w:space="0" w:color="auto"/>
              <w:bottom w:val="single" w:sz="4" w:space="0" w:color="auto"/>
              <w:right w:val="single" w:sz="4" w:space="0" w:color="auto"/>
            </w:tcBorders>
            <w:vAlign w:val="center"/>
            <w:hideMark/>
          </w:tcPr>
          <w:p w14:paraId="41CFD812"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/(3d-5d)</w:t>
            </w:r>
          </w:p>
        </w:tc>
      </w:tr>
      <w:tr w:rsidR="00E7007F" w14:paraId="0D54A16F"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0251F006"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1C71B607" w14:textId="48CE38F6" w:rsidR="00E7007F" w:rsidRDefault="00E7007F">
            <w:pPr>
              <w:jc w:val="center"/>
              <w:rPr>
                <w:rFonts w:cs="Times New Roman"/>
                <w:sz w:val="21"/>
              </w:rPr>
            </w:pPr>
            <w:r>
              <w:rPr>
                <w:rFonts w:cs="Times New Roman"/>
                <w:sz w:val="21"/>
              </w:rPr>
              <w:t>≤</w:t>
            </w:r>
            <w:r w:rsidR="00CA7108">
              <w:rPr>
                <w:rFonts w:cs="Times New Roman"/>
                <w:sz w:val="21"/>
              </w:rPr>
              <w:t>2b</w:t>
            </w:r>
          </w:p>
        </w:tc>
        <w:tc>
          <w:tcPr>
            <w:tcW w:w="1778" w:type="pct"/>
            <w:tcBorders>
              <w:top w:val="single" w:sz="4" w:space="0" w:color="auto"/>
              <w:left w:val="single" w:sz="4" w:space="0" w:color="auto"/>
              <w:bottom w:val="single" w:sz="4" w:space="0" w:color="auto"/>
              <w:right w:val="single" w:sz="4" w:space="0" w:color="auto"/>
            </w:tcBorders>
            <w:vAlign w:val="center"/>
            <w:hideMark/>
          </w:tcPr>
          <w:p w14:paraId="5160E597"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/2d</w:t>
            </w:r>
          </w:p>
        </w:tc>
      </w:tr>
      <w:tr w:rsidR="00E7007F" w14:paraId="06B5EE79" w14:textId="77777777" w:rsidTr="009D700C">
        <w:trPr>
          <w:jc w:val="center"/>
        </w:trPr>
        <w:tc>
          <w:tcPr>
            <w:tcW w:w="1193" w:type="pct"/>
            <w:vMerge w:val="restart"/>
            <w:tcBorders>
              <w:top w:val="single" w:sz="4" w:space="0" w:color="auto"/>
              <w:left w:val="single" w:sz="4" w:space="0" w:color="auto"/>
              <w:bottom w:val="single" w:sz="4" w:space="0" w:color="auto"/>
              <w:right w:val="single" w:sz="4" w:space="0" w:color="auto"/>
            </w:tcBorders>
            <w:vAlign w:val="center"/>
            <w:hideMark/>
          </w:tcPr>
          <w:p w14:paraId="02C1CF0F" w14:textId="77777777" w:rsidR="00E7007F" w:rsidRDefault="00E7007F">
            <w:pPr>
              <w:jc w:val="center"/>
              <w:rPr>
                <w:rFonts w:cs="Times New Roman"/>
                <w:sz w:val="21"/>
              </w:rPr>
            </w:pPr>
            <w:r>
              <w:rPr>
                <w:rFonts w:cs="Times New Roman" w:hint="eastAsia"/>
                <w:sz w:val="21"/>
              </w:rPr>
              <w:t>开挖面后方</w:t>
            </w:r>
          </w:p>
        </w:tc>
        <w:tc>
          <w:tcPr>
            <w:tcW w:w="2029" w:type="pct"/>
            <w:tcBorders>
              <w:top w:val="single" w:sz="4" w:space="0" w:color="auto"/>
              <w:left w:val="single" w:sz="4" w:space="0" w:color="auto"/>
              <w:bottom w:val="single" w:sz="4" w:space="0" w:color="auto"/>
              <w:right w:val="single" w:sz="4" w:space="0" w:color="auto"/>
            </w:tcBorders>
            <w:vAlign w:val="center"/>
            <w:hideMark/>
          </w:tcPr>
          <w:p w14:paraId="60311A9C" w14:textId="0DB00004" w:rsidR="00E7007F" w:rsidRDefault="00E7007F">
            <w:pPr>
              <w:jc w:val="center"/>
              <w:rPr>
                <w:rFonts w:cs="Times New Roman"/>
                <w:sz w:val="21"/>
              </w:rPr>
            </w:pPr>
            <w:r>
              <w:rPr>
                <w:rFonts w:cs="Times New Roman"/>
                <w:sz w:val="21"/>
              </w:rPr>
              <w:t>≤</w:t>
            </w:r>
            <w:r w:rsidR="00CA7108">
              <w:rPr>
                <w:rFonts w:cs="Times New Roman"/>
                <w:sz w:val="21"/>
              </w:rPr>
              <w:t>1b</w:t>
            </w:r>
          </w:p>
        </w:tc>
        <w:tc>
          <w:tcPr>
            <w:tcW w:w="1778" w:type="pct"/>
            <w:tcBorders>
              <w:top w:val="single" w:sz="4" w:space="0" w:color="auto"/>
              <w:left w:val="single" w:sz="4" w:space="0" w:color="auto"/>
              <w:bottom w:val="single" w:sz="4" w:space="0" w:color="auto"/>
              <w:right w:val="single" w:sz="4" w:space="0" w:color="auto"/>
            </w:tcBorders>
            <w:vAlign w:val="center"/>
            <w:hideMark/>
          </w:tcPr>
          <w:p w14:paraId="56D6BA4D" w14:textId="77777777" w:rsidR="00E7007F" w:rsidRDefault="00E7007F">
            <w:pPr>
              <w:jc w:val="center"/>
              <w:rPr>
                <w:rFonts w:cs="Times New Roman"/>
                <w:sz w:val="21"/>
              </w:rPr>
            </w:pPr>
            <w:r>
              <w:rPr>
                <w:rFonts w:cs="Times New Roman"/>
                <w:sz w:val="21"/>
              </w:rPr>
              <w:t>1~2</w:t>
            </w:r>
            <w:r>
              <w:rPr>
                <w:rFonts w:cs="Times New Roman" w:hint="eastAsia"/>
                <w:sz w:val="21"/>
              </w:rPr>
              <w:t>次</w:t>
            </w:r>
            <w:r>
              <w:rPr>
                <w:rFonts w:cs="Times New Roman"/>
                <w:sz w:val="21"/>
              </w:rPr>
              <w:t>/d</w:t>
            </w:r>
          </w:p>
        </w:tc>
      </w:tr>
      <w:tr w:rsidR="00E7007F" w14:paraId="69363B59"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0C8A4AE9"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306893E7" w14:textId="30C96D30" w:rsidR="00E7007F" w:rsidRDefault="00CA7108">
            <w:pPr>
              <w:jc w:val="center"/>
              <w:rPr>
                <w:rFonts w:cs="Times New Roman"/>
                <w:sz w:val="21"/>
              </w:rPr>
            </w:pPr>
            <w:r>
              <w:rPr>
                <w:rFonts w:cs="Times New Roman"/>
                <w:sz w:val="21"/>
              </w:rPr>
              <w:t>1b~</w:t>
            </w:r>
            <w:r w:rsidR="00E7007F">
              <w:rPr>
                <w:rFonts w:cs="Times New Roman"/>
                <w:sz w:val="21"/>
              </w:rPr>
              <w:t>2</w:t>
            </w:r>
            <w:r>
              <w:rPr>
                <w:rFonts w:cs="Times New Roman"/>
                <w:sz w:val="21"/>
              </w:rPr>
              <w:t>b</w:t>
            </w:r>
          </w:p>
        </w:tc>
        <w:tc>
          <w:tcPr>
            <w:tcW w:w="1778" w:type="pct"/>
            <w:tcBorders>
              <w:top w:val="single" w:sz="4" w:space="0" w:color="auto"/>
              <w:left w:val="single" w:sz="4" w:space="0" w:color="auto"/>
              <w:bottom w:val="single" w:sz="4" w:space="0" w:color="auto"/>
              <w:right w:val="single" w:sz="4" w:space="0" w:color="auto"/>
            </w:tcBorders>
            <w:vAlign w:val="center"/>
            <w:hideMark/>
          </w:tcPr>
          <w:p w14:paraId="36FED4CB"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/1d</w:t>
            </w:r>
          </w:p>
        </w:tc>
      </w:tr>
      <w:tr w:rsidR="00E7007F" w14:paraId="7FA1E40C"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608FA9BC"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026F7A6D" w14:textId="663817C0" w:rsidR="00E7007F" w:rsidRDefault="00CA7108">
            <w:pPr>
              <w:jc w:val="center"/>
              <w:rPr>
                <w:rFonts w:cs="Times New Roman"/>
                <w:sz w:val="21"/>
              </w:rPr>
            </w:pPr>
            <w:r>
              <w:rPr>
                <w:rFonts w:cs="Times New Roman"/>
                <w:sz w:val="21"/>
              </w:rPr>
              <w:t>2b~</w:t>
            </w:r>
            <w:r w:rsidR="00E7007F">
              <w:rPr>
                <w:rFonts w:cs="Times New Roman"/>
                <w:sz w:val="21"/>
              </w:rPr>
              <w:t>5</w:t>
            </w:r>
            <w:r>
              <w:rPr>
                <w:rFonts w:cs="Times New Roman"/>
                <w:sz w:val="21"/>
              </w:rPr>
              <w:t>b</w:t>
            </w:r>
          </w:p>
        </w:tc>
        <w:tc>
          <w:tcPr>
            <w:tcW w:w="1778" w:type="pct"/>
            <w:tcBorders>
              <w:top w:val="single" w:sz="4" w:space="0" w:color="auto"/>
              <w:left w:val="single" w:sz="4" w:space="0" w:color="auto"/>
              <w:bottom w:val="single" w:sz="4" w:space="0" w:color="auto"/>
              <w:right w:val="single" w:sz="4" w:space="0" w:color="auto"/>
            </w:tcBorders>
            <w:vAlign w:val="center"/>
            <w:hideMark/>
          </w:tcPr>
          <w:p w14:paraId="09B85502"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/2d</w:t>
            </w:r>
          </w:p>
        </w:tc>
      </w:tr>
      <w:tr w:rsidR="00E7007F" w14:paraId="7A7FC01D" w14:textId="77777777" w:rsidTr="009D700C">
        <w:trPr>
          <w:jc w:val="center"/>
        </w:trPr>
        <w:tc>
          <w:tcPr>
            <w:tcW w:w="1193" w:type="pct"/>
            <w:vMerge/>
            <w:tcBorders>
              <w:top w:val="single" w:sz="4" w:space="0" w:color="auto"/>
              <w:left w:val="single" w:sz="4" w:space="0" w:color="auto"/>
              <w:bottom w:val="single" w:sz="4" w:space="0" w:color="auto"/>
              <w:right w:val="single" w:sz="4" w:space="0" w:color="auto"/>
            </w:tcBorders>
            <w:vAlign w:val="center"/>
            <w:hideMark/>
          </w:tcPr>
          <w:p w14:paraId="00B6ABA5" w14:textId="77777777" w:rsidR="00E7007F" w:rsidRDefault="00E7007F">
            <w:pPr>
              <w:widowControl/>
              <w:spacing w:line="240" w:lineRule="auto"/>
              <w:jc w:val="left"/>
              <w:rPr>
                <w:rFonts w:cs="Times New Roman"/>
                <w:sz w:val="21"/>
              </w:rPr>
            </w:pPr>
          </w:p>
        </w:tc>
        <w:tc>
          <w:tcPr>
            <w:tcW w:w="2029" w:type="pct"/>
            <w:tcBorders>
              <w:top w:val="single" w:sz="4" w:space="0" w:color="auto"/>
              <w:left w:val="single" w:sz="4" w:space="0" w:color="auto"/>
              <w:bottom w:val="single" w:sz="4" w:space="0" w:color="auto"/>
              <w:right w:val="single" w:sz="4" w:space="0" w:color="auto"/>
            </w:tcBorders>
            <w:vAlign w:val="center"/>
            <w:hideMark/>
          </w:tcPr>
          <w:p w14:paraId="7AE396E7" w14:textId="7CF7EC78" w:rsidR="00E7007F" w:rsidRDefault="00E7007F">
            <w:pPr>
              <w:jc w:val="center"/>
              <w:rPr>
                <w:rFonts w:cs="Times New Roman"/>
                <w:sz w:val="21"/>
              </w:rPr>
            </w:pPr>
            <w:r>
              <w:rPr>
                <w:rFonts w:cs="Times New Roman"/>
                <w:sz w:val="21"/>
              </w:rPr>
              <w:t>&gt;</w:t>
            </w:r>
            <w:r w:rsidR="00CA7108">
              <w:rPr>
                <w:rFonts w:cs="Times New Roman"/>
                <w:sz w:val="21"/>
              </w:rPr>
              <w:t>5b</w:t>
            </w:r>
          </w:p>
        </w:tc>
        <w:tc>
          <w:tcPr>
            <w:tcW w:w="1778" w:type="pct"/>
            <w:tcBorders>
              <w:top w:val="single" w:sz="4" w:space="0" w:color="auto"/>
              <w:left w:val="single" w:sz="4" w:space="0" w:color="auto"/>
              <w:bottom w:val="single" w:sz="4" w:space="0" w:color="auto"/>
              <w:right w:val="single" w:sz="4" w:space="0" w:color="auto"/>
            </w:tcBorders>
            <w:vAlign w:val="center"/>
            <w:hideMark/>
          </w:tcPr>
          <w:p w14:paraId="08212471" w14:textId="77777777" w:rsidR="00E7007F" w:rsidRDefault="00E7007F">
            <w:pPr>
              <w:jc w:val="center"/>
              <w:rPr>
                <w:rFonts w:cs="Times New Roman"/>
                <w:sz w:val="21"/>
              </w:rPr>
            </w:pPr>
            <w:r>
              <w:rPr>
                <w:rFonts w:cs="Times New Roman"/>
                <w:sz w:val="21"/>
              </w:rPr>
              <w:t>1</w:t>
            </w:r>
            <w:r>
              <w:rPr>
                <w:rFonts w:cs="Times New Roman" w:hint="eastAsia"/>
                <w:sz w:val="21"/>
              </w:rPr>
              <w:t>次</w:t>
            </w:r>
            <w:r>
              <w:rPr>
                <w:rFonts w:cs="Times New Roman"/>
                <w:sz w:val="21"/>
              </w:rPr>
              <w:t>/(3d-7d)</w:t>
            </w:r>
          </w:p>
        </w:tc>
      </w:tr>
    </w:tbl>
    <w:p w14:paraId="11FA1A2A" w14:textId="5FC6C23B" w:rsidR="00E7007F" w:rsidRDefault="00E7007F" w:rsidP="00E7007F">
      <w:pPr>
        <w:rPr>
          <w:rFonts w:cs="Times New Roman"/>
          <w:sz w:val="21"/>
        </w:rPr>
      </w:pPr>
      <w:r>
        <w:rPr>
          <w:rFonts w:cs="Times New Roman" w:hint="eastAsia"/>
          <w:sz w:val="21"/>
        </w:rPr>
        <w:t>注：</w:t>
      </w:r>
      <w:r w:rsidR="00CA7108">
        <w:rPr>
          <w:rFonts w:cs="Times New Roman"/>
          <w:sz w:val="21"/>
        </w:rPr>
        <w:t>b</w:t>
      </w:r>
      <w:r w:rsidRPr="00A237BC">
        <w:rPr>
          <w:rFonts w:cs="Times New Roman" w:hint="eastAsia"/>
          <w:sz w:val="21"/>
        </w:rPr>
        <w:t>为</w:t>
      </w:r>
      <w:r w:rsidR="002427E0" w:rsidRPr="009D700C">
        <w:rPr>
          <w:rFonts w:cs="Times New Roman" w:hint="eastAsia"/>
          <w:sz w:val="21"/>
        </w:rPr>
        <w:t>新建矿山法隧道</w:t>
      </w:r>
      <w:r w:rsidR="00CA7108" w:rsidRPr="00CA7108">
        <w:rPr>
          <w:rFonts w:cs="Times New Roman" w:hint="eastAsia"/>
          <w:sz w:val="21"/>
        </w:rPr>
        <w:t>的毛洞跨度</w:t>
      </w:r>
      <w:r w:rsidRPr="00A237BC">
        <w:rPr>
          <w:rFonts w:cs="Times New Roman" w:hint="eastAsia"/>
          <w:sz w:val="21"/>
        </w:rPr>
        <w:t>（</w:t>
      </w:r>
      <w:r w:rsidRPr="00A237BC">
        <w:rPr>
          <w:rFonts w:cs="Times New Roman"/>
          <w:sz w:val="21"/>
        </w:rPr>
        <w:t>m</w:t>
      </w:r>
      <w:r w:rsidRPr="00A237BC">
        <w:rPr>
          <w:rFonts w:cs="Times New Roman" w:hint="eastAsia"/>
          <w:sz w:val="21"/>
        </w:rPr>
        <w:t>）</w:t>
      </w:r>
      <w:r>
        <w:rPr>
          <w:rFonts w:cs="Times New Roman" w:hint="eastAsia"/>
          <w:sz w:val="21"/>
        </w:rPr>
        <w:t>。</w:t>
      </w:r>
    </w:p>
    <w:p w14:paraId="42CA7A06" w14:textId="77777777" w:rsidR="00E7007F" w:rsidRDefault="00E7007F" w:rsidP="00E7007F">
      <w:pPr>
        <w:pStyle w:val="aff"/>
      </w:pPr>
      <w:r>
        <w:rPr>
          <w:rFonts w:hint="eastAsia"/>
        </w:rPr>
        <w:t>表</w:t>
      </w:r>
      <w:r>
        <w:t xml:space="preserve">9.4.1-4  </w:t>
      </w:r>
      <w:r>
        <w:rPr>
          <w:rFonts w:hint="eastAsia"/>
        </w:rPr>
        <w:t>外部作业施工期监测频率表（测点变化速率）</w:t>
      </w:r>
    </w:p>
    <w:tbl>
      <w:tblPr>
        <w:tblStyle w:val="af6"/>
        <w:tblW w:w="5000" w:type="pct"/>
        <w:jc w:val="center"/>
        <w:tblLook w:val="04A0" w:firstRow="1" w:lastRow="0" w:firstColumn="1" w:lastColumn="0" w:noHBand="0" w:noVBand="1"/>
      </w:tblPr>
      <w:tblGrid>
        <w:gridCol w:w="6207"/>
        <w:gridCol w:w="2089"/>
      </w:tblGrid>
      <w:tr w:rsidR="00E7007F" w14:paraId="201F287E" w14:textId="77777777" w:rsidTr="00E7007F">
        <w:trPr>
          <w:jc w:val="center"/>
        </w:trPr>
        <w:tc>
          <w:tcPr>
            <w:tcW w:w="3741" w:type="pct"/>
            <w:tcBorders>
              <w:top w:val="single" w:sz="4" w:space="0" w:color="auto"/>
              <w:left w:val="single" w:sz="4" w:space="0" w:color="auto"/>
              <w:bottom w:val="single" w:sz="4" w:space="0" w:color="auto"/>
              <w:right w:val="single" w:sz="4" w:space="0" w:color="auto"/>
            </w:tcBorders>
            <w:vAlign w:val="center"/>
            <w:hideMark/>
          </w:tcPr>
          <w:p w14:paraId="6CB81DEE" w14:textId="77777777" w:rsidR="00E7007F" w:rsidRDefault="00E7007F">
            <w:pPr>
              <w:jc w:val="center"/>
              <w:rPr>
                <w:rFonts w:cs="Times New Roman"/>
                <w:sz w:val="21"/>
                <w:szCs w:val="21"/>
              </w:rPr>
            </w:pPr>
            <w:r>
              <w:rPr>
                <w:rFonts w:cs="Times New Roman" w:hint="eastAsia"/>
                <w:sz w:val="21"/>
                <w:szCs w:val="21"/>
              </w:rPr>
              <w:t>管片位移、周围土体或周边环境测点变化速率</w:t>
            </w:r>
          </w:p>
        </w:tc>
        <w:tc>
          <w:tcPr>
            <w:tcW w:w="1259" w:type="pct"/>
            <w:tcBorders>
              <w:top w:val="single" w:sz="4" w:space="0" w:color="auto"/>
              <w:left w:val="single" w:sz="4" w:space="0" w:color="auto"/>
              <w:bottom w:val="single" w:sz="4" w:space="0" w:color="auto"/>
              <w:right w:val="single" w:sz="4" w:space="0" w:color="auto"/>
            </w:tcBorders>
            <w:vAlign w:val="center"/>
            <w:hideMark/>
          </w:tcPr>
          <w:p w14:paraId="6E6126EC" w14:textId="77777777" w:rsidR="00E7007F" w:rsidRDefault="00E7007F">
            <w:pPr>
              <w:jc w:val="center"/>
              <w:rPr>
                <w:rFonts w:cs="Times New Roman"/>
                <w:sz w:val="21"/>
                <w:szCs w:val="21"/>
              </w:rPr>
            </w:pPr>
            <w:r>
              <w:rPr>
                <w:rFonts w:cs="Times New Roman" w:hint="eastAsia"/>
                <w:sz w:val="21"/>
                <w:szCs w:val="21"/>
              </w:rPr>
              <w:t>监测频率</w:t>
            </w:r>
          </w:p>
        </w:tc>
      </w:tr>
      <w:tr w:rsidR="00E7007F" w14:paraId="1E7C97DA" w14:textId="77777777" w:rsidTr="00E7007F">
        <w:trPr>
          <w:jc w:val="center"/>
        </w:trPr>
        <w:tc>
          <w:tcPr>
            <w:tcW w:w="3741" w:type="pct"/>
            <w:tcBorders>
              <w:top w:val="single" w:sz="4" w:space="0" w:color="auto"/>
              <w:left w:val="single" w:sz="4" w:space="0" w:color="auto"/>
              <w:bottom w:val="single" w:sz="4" w:space="0" w:color="auto"/>
              <w:right w:val="single" w:sz="4" w:space="0" w:color="auto"/>
            </w:tcBorders>
            <w:vAlign w:val="center"/>
            <w:hideMark/>
          </w:tcPr>
          <w:p w14:paraId="66612DE2" w14:textId="77777777" w:rsidR="00E7007F" w:rsidRDefault="00E7007F">
            <w:pPr>
              <w:jc w:val="center"/>
              <w:rPr>
                <w:rFonts w:cs="Times New Roman"/>
                <w:sz w:val="21"/>
                <w:szCs w:val="21"/>
              </w:rPr>
            </w:pPr>
            <w:r>
              <w:rPr>
                <w:rFonts w:cs="Times New Roman"/>
                <w:sz w:val="21"/>
                <w:szCs w:val="21"/>
              </w:rPr>
              <w:t>Vs≥3mm/d</w:t>
            </w:r>
          </w:p>
        </w:tc>
        <w:tc>
          <w:tcPr>
            <w:tcW w:w="1259" w:type="pct"/>
            <w:tcBorders>
              <w:top w:val="single" w:sz="4" w:space="0" w:color="auto"/>
              <w:left w:val="single" w:sz="4" w:space="0" w:color="auto"/>
              <w:bottom w:val="single" w:sz="4" w:space="0" w:color="auto"/>
              <w:right w:val="single" w:sz="4" w:space="0" w:color="auto"/>
            </w:tcBorders>
            <w:vAlign w:val="center"/>
            <w:hideMark/>
          </w:tcPr>
          <w:p w14:paraId="392A1536" w14:textId="77777777" w:rsidR="00E7007F" w:rsidRDefault="00E7007F">
            <w:pPr>
              <w:jc w:val="center"/>
              <w:rPr>
                <w:rFonts w:cs="Times New Roman"/>
                <w:sz w:val="21"/>
                <w:szCs w:val="21"/>
              </w:rPr>
            </w:pPr>
            <w:r>
              <w:rPr>
                <w:rFonts w:cs="Times New Roman"/>
                <w:sz w:val="21"/>
                <w:szCs w:val="21"/>
              </w:rPr>
              <w:t>2</w:t>
            </w:r>
            <w:r>
              <w:rPr>
                <w:rFonts w:cs="Times New Roman" w:hint="eastAsia"/>
                <w:sz w:val="21"/>
                <w:szCs w:val="21"/>
              </w:rPr>
              <w:t>次</w:t>
            </w:r>
            <w:r>
              <w:rPr>
                <w:rFonts w:cs="Times New Roman"/>
                <w:sz w:val="21"/>
                <w:szCs w:val="21"/>
              </w:rPr>
              <w:t>/1d</w:t>
            </w:r>
          </w:p>
        </w:tc>
      </w:tr>
      <w:tr w:rsidR="00E7007F" w14:paraId="60ED0E7C" w14:textId="77777777" w:rsidTr="00E7007F">
        <w:trPr>
          <w:jc w:val="center"/>
        </w:trPr>
        <w:tc>
          <w:tcPr>
            <w:tcW w:w="3741" w:type="pct"/>
            <w:tcBorders>
              <w:top w:val="single" w:sz="4" w:space="0" w:color="auto"/>
              <w:left w:val="single" w:sz="4" w:space="0" w:color="auto"/>
              <w:bottom w:val="single" w:sz="4" w:space="0" w:color="auto"/>
              <w:right w:val="single" w:sz="4" w:space="0" w:color="auto"/>
            </w:tcBorders>
            <w:vAlign w:val="center"/>
            <w:hideMark/>
          </w:tcPr>
          <w:p w14:paraId="2CDA5ADE" w14:textId="77777777" w:rsidR="00E7007F" w:rsidRDefault="00E7007F">
            <w:pPr>
              <w:jc w:val="center"/>
              <w:rPr>
                <w:rFonts w:cs="Times New Roman"/>
                <w:sz w:val="21"/>
                <w:szCs w:val="21"/>
              </w:rPr>
            </w:pPr>
            <w:r>
              <w:rPr>
                <w:rFonts w:cs="Times New Roman"/>
                <w:sz w:val="21"/>
                <w:szCs w:val="21"/>
              </w:rPr>
              <w:t>1mm/</w:t>
            </w:r>
            <w:proofErr w:type="spellStart"/>
            <w:r>
              <w:rPr>
                <w:rFonts w:cs="Times New Roman"/>
                <w:sz w:val="21"/>
                <w:szCs w:val="21"/>
              </w:rPr>
              <w:t>d≤Vs</w:t>
            </w:r>
            <w:proofErr w:type="spellEnd"/>
            <w:r>
              <w:rPr>
                <w:rFonts w:cs="Times New Roman" w:hint="eastAsia"/>
                <w:sz w:val="21"/>
                <w:szCs w:val="21"/>
              </w:rPr>
              <w:t>＜</w:t>
            </w:r>
            <w:r>
              <w:rPr>
                <w:rFonts w:cs="Times New Roman"/>
                <w:sz w:val="21"/>
                <w:szCs w:val="21"/>
              </w:rPr>
              <w:t>3mm/d</w:t>
            </w:r>
          </w:p>
        </w:tc>
        <w:tc>
          <w:tcPr>
            <w:tcW w:w="1259" w:type="pct"/>
            <w:tcBorders>
              <w:top w:val="single" w:sz="4" w:space="0" w:color="auto"/>
              <w:left w:val="single" w:sz="4" w:space="0" w:color="auto"/>
              <w:bottom w:val="single" w:sz="4" w:space="0" w:color="auto"/>
              <w:right w:val="single" w:sz="4" w:space="0" w:color="auto"/>
            </w:tcBorders>
            <w:vAlign w:val="center"/>
            <w:hideMark/>
          </w:tcPr>
          <w:p w14:paraId="4FDCB3DD" w14:textId="77777777" w:rsidR="00E7007F" w:rsidRDefault="00E7007F">
            <w:pPr>
              <w:jc w:val="center"/>
              <w:rPr>
                <w:rFonts w:cs="Times New Roman"/>
                <w:sz w:val="21"/>
                <w:szCs w:val="21"/>
              </w:rPr>
            </w:pPr>
            <w:r>
              <w:rPr>
                <w:rFonts w:cs="Times New Roman"/>
                <w:sz w:val="21"/>
                <w:szCs w:val="21"/>
              </w:rPr>
              <w:t>1~2</w:t>
            </w:r>
            <w:r>
              <w:rPr>
                <w:rFonts w:cs="Times New Roman" w:hint="eastAsia"/>
                <w:sz w:val="21"/>
                <w:szCs w:val="21"/>
              </w:rPr>
              <w:t>次</w:t>
            </w:r>
            <w:r>
              <w:rPr>
                <w:rFonts w:cs="Times New Roman"/>
                <w:sz w:val="21"/>
                <w:szCs w:val="21"/>
              </w:rPr>
              <w:t>/1d</w:t>
            </w:r>
          </w:p>
        </w:tc>
      </w:tr>
      <w:tr w:rsidR="00E7007F" w14:paraId="4D9B70CB" w14:textId="77777777" w:rsidTr="00E7007F">
        <w:trPr>
          <w:jc w:val="center"/>
        </w:trPr>
        <w:tc>
          <w:tcPr>
            <w:tcW w:w="3741" w:type="pct"/>
            <w:tcBorders>
              <w:top w:val="single" w:sz="4" w:space="0" w:color="auto"/>
              <w:left w:val="single" w:sz="4" w:space="0" w:color="auto"/>
              <w:bottom w:val="single" w:sz="4" w:space="0" w:color="auto"/>
              <w:right w:val="single" w:sz="4" w:space="0" w:color="auto"/>
            </w:tcBorders>
            <w:vAlign w:val="center"/>
            <w:hideMark/>
          </w:tcPr>
          <w:p w14:paraId="015185CA" w14:textId="77777777" w:rsidR="00E7007F" w:rsidRDefault="00E7007F">
            <w:pPr>
              <w:jc w:val="center"/>
              <w:rPr>
                <w:rFonts w:cs="Times New Roman"/>
                <w:sz w:val="21"/>
                <w:szCs w:val="21"/>
              </w:rPr>
            </w:pPr>
            <w:r>
              <w:rPr>
                <w:rFonts w:cs="Times New Roman"/>
                <w:sz w:val="21"/>
                <w:szCs w:val="21"/>
              </w:rPr>
              <w:t>0.5mm/</w:t>
            </w:r>
            <w:proofErr w:type="spellStart"/>
            <w:r>
              <w:rPr>
                <w:rFonts w:cs="Times New Roman"/>
                <w:sz w:val="21"/>
                <w:szCs w:val="21"/>
              </w:rPr>
              <w:t>d≤Vs</w:t>
            </w:r>
            <w:proofErr w:type="spellEnd"/>
            <w:r>
              <w:rPr>
                <w:rFonts w:cs="Times New Roman" w:hint="eastAsia"/>
                <w:sz w:val="21"/>
                <w:szCs w:val="21"/>
              </w:rPr>
              <w:t>＜</w:t>
            </w:r>
            <w:r>
              <w:rPr>
                <w:rFonts w:cs="Times New Roman"/>
                <w:sz w:val="21"/>
                <w:szCs w:val="21"/>
              </w:rPr>
              <w:t>1mm/d</w:t>
            </w:r>
          </w:p>
        </w:tc>
        <w:tc>
          <w:tcPr>
            <w:tcW w:w="1259" w:type="pct"/>
            <w:tcBorders>
              <w:top w:val="single" w:sz="4" w:space="0" w:color="auto"/>
              <w:left w:val="single" w:sz="4" w:space="0" w:color="auto"/>
              <w:bottom w:val="single" w:sz="4" w:space="0" w:color="auto"/>
              <w:right w:val="single" w:sz="4" w:space="0" w:color="auto"/>
            </w:tcBorders>
            <w:vAlign w:val="center"/>
            <w:hideMark/>
          </w:tcPr>
          <w:p w14:paraId="2F864896" w14:textId="77777777" w:rsidR="00E7007F" w:rsidRDefault="00E7007F">
            <w:pPr>
              <w:jc w:val="center"/>
              <w:rPr>
                <w:rFonts w:cs="Times New Roman"/>
                <w:sz w:val="21"/>
                <w:szCs w:val="21"/>
              </w:rPr>
            </w:pPr>
            <w:r>
              <w:rPr>
                <w:rFonts w:cs="Times New Roman"/>
                <w:sz w:val="21"/>
                <w:szCs w:val="21"/>
              </w:rPr>
              <w:t>1</w:t>
            </w:r>
            <w:r>
              <w:rPr>
                <w:rFonts w:cs="Times New Roman" w:hint="eastAsia"/>
                <w:sz w:val="21"/>
                <w:szCs w:val="21"/>
              </w:rPr>
              <w:t>次</w:t>
            </w:r>
            <w:r>
              <w:rPr>
                <w:rFonts w:cs="Times New Roman"/>
                <w:sz w:val="21"/>
                <w:szCs w:val="21"/>
              </w:rPr>
              <w:t>/</w:t>
            </w:r>
            <w:r>
              <w:rPr>
                <w:rFonts w:cs="Times New Roman" w:hint="eastAsia"/>
                <w:sz w:val="21"/>
                <w:szCs w:val="21"/>
              </w:rPr>
              <w:t>（</w:t>
            </w:r>
            <w:r>
              <w:rPr>
                <w:rFonts w:cs="Times New Roman"/>
                <w:sz w:val="21"/>
                <w:szCs w:val="21"/>
              </w:rPr>
              <w:t>1d~2d</w:t>
            </w:r>
            <w:r>
              <w:rPr>
                <w:rFonts w:cs="Times New Roman" w:hint="eastAsia"/>
                <w:sz w:val="21"/>
                <w:szCs w:val="21"/>
              </w:rPr>
              <w:t>）</w:t>
            </w:r>
          </w:p>
        </w:tc>
      </w:tr>
      <w:tr w:rsidR="00E7007F" w14:paraId="6CB6E050" w14:textId="77777777" w:rsidTr="00E7007F">
        <w:trPr>
          <w:jc w:val="center"/>
        </w:trPr>
        <w:tc>
          <w:tcPr>
            <w:tcW w:w="3741" w:type="pct"/>
            <w:tcBorders>
              <w:top w:val="single" w:sz="4" w:space="0" w:color="auto"/>
              <w:left w:val="single" w:sz="4" w:space="0" w:color="auto"/>
              <w:bottom w:val="single" w:sz="4" w:space="0" w:color="auto"/>
              <w:right w:val="single" w:sz="4" w:space="0" w:color="auto"/>
            </w:tcBorders>
            <w:vAlign w:val="center"/>
            <w:hideMark/>
          </w:tcPr>
          <w:p w14:paraId="5F42F9F8" w14:textId="77777777" w:rsidR="00E7007F" w:rsidRDefault="00E7007F">
            <w:pPr>
              <w:jc w:val="center"/>
              <w:rPr>
                <w:rFonts w:cs="Times New Roman"/>
                <w:sz w:val="21"/>
                <w:szCs w:val="21"/>
              </w:rPr>
            </w:pPr>
            <w:r>
              <w:rPr>
                <w:rFonts w:cs="Times New Roman"/>
                <w:sz w:val="21"/>
                <w:szCs w:val="21"/>
              </w:rPr>
              <w:t>Vs</w:t>
            </w:r>
            <w:r>
              <w:rPr>
                <w:rFonts w:cs="Times New Roman" w:hint="eastAsia"/>
                <w:sz w:val="21"/>
                <w:szCs w:val="21"/>
              </w:rPr>
              <w:t>＜</w:t>
            </w:r>
            <w:r>
              <w:rPr>
                <w:rFonts w:cs="Times New Roman"/>
                <w:sz w:val="21"/>
                <w:szCs w:val="21"/>
              </w:rPr>
              <w:t>0.5mm/d</w:t>
            </w:r>
          </w:p>
        </w:tc>
        <w:tc>
          <w:tcPr>
            <w:tcW w:w="1259" w:type="pct"/>
            <w:tcBorders>
              <w:top w:val="single" w:sz="4" w:space="0" w:color="auto"/>
              <w:left w:val="single" w:sz="4" w:space="0" w:color="auto"/>
              <w:bottom w:val="single" w:sz="4" w:space="0" w:color="auto"/>
              <w:right w:val="single" w:sz="4" w:space="0" w:color="auto"/>
            </w:tcBorders>
            <w:vAlign w:val="center"/>
            <w:hideMark/>
          </w:tcPr>
          <w:p w14:paraId="277C7590" w14:textId="77777777" w:rsidR="00E7007F" w:rsidRDefault="00E7007F">
            <w:pPr>
              <w:jc w:val="center"/>
              <w:rPr>
                <w:rFonts w:cs="Times New Roman"/>
                <w:sz w:val="21"/>
                <w:szCs w:val="21"/>
              </w:rPr>
            </w:pPr>
            <w:r>
              <w:rPr>
                <w:rFonts w:cs="Times New Roman"/>
                <w:sz w:val="21"/>
                <w:szCs w:val="21"/>
              </w:rPr>
              <w:t>1</w:t>
            </w:r>
            <w:r>
              <w:rPr>
                <w:rFonts w:cs="Times New Roman" w:hint="eastAsia"/>
                <w:sz w:val="21"/>
                <w:szCs w:val="21"/>
              </w:rPr>
              <w:t>次</w:t>
            </w:r>
            <w:r>
              <w:rPr>
                <w:rFonts w:cs="Times New Roman"/>
                <w:sz w:val="21"/>
                <w:szCs w:val="21"/>
              </w:rPr>
              <w:t>/</w:t>
            </w:r>
            <w:r>
              <w:rPr>
                <w:rFonts w:cs="Times New Roman" w:hint="eastAsia"/>
                <w:sz w:val="21"/>
                <w:szCs w:val="21"/>
              </w:rPr>
              <w:t>（</w:t>
            </w:r>
            <w:r>
              <w:rPr>
                <w:rFonts w:cs="Times New Roman"/>
                <w:sz w:val="21"/>
                <w:szCs w:val="21"/>
              </w:rPr>
              <w:t>2d~7d</w:t>
            </w:r>
            <w:r>
              <w:rPr>
                <w:rFonts w:cs="Times New Roman" w:hint="eastAsia"/>
                <w:sz w:val="21"/>
                <w:szCs w:val="21"/>
              </w:rPr>
              <w:t>）</w:t>
            </w:r>
          </w:p>
        </w:tc>
      </w:tr>
    </w:tbl>
    <w:p w14:paraId="3EC85672" w14:textId="45751F8E" w:rsidR="00E7007F" w:rsidRDefault="00E7007F" w:rsidP="00E7007F">
      <w:pPr>
        <w:rPr>
          <w:rFonts w:cs="Times New Roman"/>
          <w:sz w:val="21"/>
        </w:rPr>
      </w:pPr>
      <w:r>
        <w:rPr>
          <w:rFonts w:cs="Times New Roman" w:hint="eastAsia"/>
          <w:sz w:val="21"/>
        </w:rPr>
        <w:t>注：</w:t>
      </w:r>
      <w:r>
        <w:rPr>
          <w:rFonts w:cs="Times New Roman"/>
          <w:sz w:val="21"/>
        </w:rPr>
        <w:t>Vs</w:t>
      </w:r>
      <w:r>
        <w:rPr>
          <w:rFonts w:cs="Times New Roman" w:hint="eastAsia"/>
          <w:sz w:val="21"/>
        </w:rPr>
        <w:t>表示测点变化速率</w:t>
      </w:r>
      <w:r w:rsidR="006900CA">
        <w:rPr>
          <w:rFonts w:cs="Times New Roman" w:hint="eastAsia"/>
          <w:sz w:val="21"/>
        </w:rPr>
        <w:t>（</w:t>
      </w:r>
      <w:r w:rsidR="006900CA">
        <w:rPr>
          <w:rFonts w:cs="Times New Roman"/>
          <w:sz w:val="21"/>
          <w:szCs w:val="21"/>
        </w:rPr>
        <w:t>mm/d</w:t>
      </w:r>
      <w:r w:rsidR="006900CA">
        <w:rPr>
          <w:rFonts w:cs="Times New Roman" w:hint="eastAsia"/>
          <w:sz w:val="21"/>
        </w:rPr>
        <w:t>）</w:t>
      </w:r>
      <w:r w:rsidR="004269F1">
        <w:rPr>
          <w:rFonts w:cs="Times New Roman" w:hint="eastAsia"/>
          <w:sz w:val="21"/>
        </w:rPr>
        <w:t>；</w:t>
      </w:r>
      <w:r>
        <w:rPr>
          <w:rFonts w:cs="Times New Roman" w:hint="eastAsia"/>
          <w:sz w:val="21"/>
        </w:rPr>
        <w:t>监测数据趋于稳定后，监测频率宜为</w:t>
      </w:r>
      <w:r>
        <w:rPr>
          <w:rFonts w:cs="Times New Roman"/>
          <w:sz w:val="21"/>
        </w:rPr>
        <w:t>1</w:t>
      </w:r>
      <w:r>
        <w:rPr>
          <w:rFonts w:cs="Times New Roman" w:hint="eastAsia"/>
          <w:sz w:val="21"/>
        </w:rPr>
        <w:t>次</w:t>
      </w:r>
      <w:r>
        <w:rPr>
          <w:rFonts w:cs="Times New Roman"/>
          <w:sz w:val="21"/>
        </w:rPr>
        <w:t>/</w:t>
      </w:r>
      <w:r>
        <w:rPr>
          <w:rFonts w:cs="Times New Roman" w:hint="eastAsia"/>
          <w:sz w:val="21"/>
        </w:rPr>
        <w:t>（</w:t>
      </w:r>
      <w:r>
        <w:rPr>
          <w:rFonts w:cs="Times New Roman"/>
          <w:sz w:val="21"/>
        </w:rPr>
        <w:t>15d~30d</w:t>
      </w:r>
      <w:r>
        <w:rPr>
          <w:rFonts w:cs="Times New Roman" w:hint="eastAsia"/>
          <w:sz w:val="21"/>
        </w:rPr>
        <w:t>）。</w:t>
      </w:r>
    </w:p>
    <w:p w14:paraId="44B55737" w14:textId="27DA4271" w:rsidR="00E7007F" w:rsidRDefault="00E7007F" w:rsidP="00E7007F">
      <w:pPr>
        <w:rPr>
          <w:bCs/>
        </w:rPr>
      </w:pPr>
      <w:r>
        <w:rPr>
          <w:b/>
        </w:rPr>
        <w:t>9.4.2</w:t>
      </w:r>
      <w:r>
        <w:rPr>
          <w:rFonts w:hint="eastAsia"/>
          <w:bCs/>
        </w:rPr>
        <w:t>监测周期应贯穿于外部作业的全过程，从测定监测项目初始值开始，至外部作业完成且监测数据趋于稳定后结束。</w:t>
      </w:r>
    </w:p>
    <w:p w14:paraId="7BDFAB79" w14:textId="38F12BF6" w:rsidR="00E7007F" w:rsidRDefault="00E7007F" w:rsidP="00E7007F">
      <w:pPr>
        <w:rPr>
          <w:bCs/>
        </w:rPr>
      </w:pPr>
      <w:r>
        <w:rPr>
          <w:b/>
        </w:rPr>
        <w:t>9.</w:t>
      </w:r>
      <w:r w:rsidR="00F7696E">
        <w:rPr>
          <w:b/>
        </w:rPr>
        <w:t>4</w:t>
      </w:r>
      <w:r>
        <w:rPr>
          <w:b/>
        </w:rPr>
        <w:t>.</w:t>
      </w:r>
      <w:r w:rsidR="009D63DD">
        <w:rPr>
          <w:b/>
        </w:rPr>
        <w:t>3</w:t>
      </w:r>
      <w:r>
        <w:rPr>
          <w:rFonts w:hint="eastAsia"/>
          <w:bCs/>
        </w:rPr>
        <w:t>监测预警等级划分及应对管理措施应符合表</w:t>
      </w:r>
      <w:r>
        <w:rPr>
          <w:bCs/>
        </w:rPr>
        <w:t>9.</w:t>
      </w:r>
      <w:r w:rsidR="006E333A">
        <w:rPr>
          <w:bCs/>
        </w:rPr>
        <w:t>4</w:t>
      </w:r>
      <w:r>
        <w:rPr>
          <w:bCs/>
        </w:rPr>
        <w:t>.</w:t>
      </w:r>
      <w:r w:rsidR="006E333A">
        <w:rPr>
          <w:bCs/>
        </w:rPr>
        <w:t>3</w:t>
      </w:r>
      <w:r>
        <w:rPr>
          <w:rFonts w:hint="eastAsia"/>
          <w:bCs/>
        </w:rPr>
        <w:t>的规定。</w:t>
      </w:r>
    </w:p>
    <w:p w14:paraId="0D36747A" w14:textId="173054A3" w:rsidR="00E7007F" w:rsidRDefault="00E7007F" w:rsidP="00E7007F">
      <w:pPr>
        <w:spacing w:line="240" w:lineRule="auto"/>
        <w:jc w:val="center"/>
        <w:rPr>
          <w:rFonts w:eastAsia="黑体" w:cs="Times New Roman"/>
          <w:sz w:val="21"/>
        </w:rPr>
      </w:pPr>
      <w:r>
        <w:rPr>
          <w:rFonts w:eastAsia="黑体" w:cs="Times New Roman" w:hint="eastAsia"/>
          <w:sz w:val="21"/>
        </w:rPr>
        <w:t>表</w:t>
      </w:r>
      <w:r>
        <w:rPr>
          <w:rFonts w:eastAsia="黑体" w:cs="Times New Roman"/>
          <w:sz w:val="21"/>
        </w:rPr>
        <w:t>9.</w:t>
      </w:r>
      <w:r w:rsidR="00F7696E">
        <w:rPr>
          <w:rFonts w:eastAsia="黑体" w:cs="Times New Roman"/>
          <w:sz w:val="21"/>
        </w:rPr>
        <w:t>4</w:t>
      </w:r>
      <w:r>
        <w:rPr>
          <w:rFonts w:eastAsia="黑体" w:cs="Times New Roman"/>
          <w:sz w:val="21"/>
        </w:rPr>
        <w:t>.</w:t>
      </w:r>
      <w:r w:rsidR="009D63DD">
        <w:rPr>
          <w:rFonts w:eastAsia="黑体" w:cs="Times New Roman"/>
          <w:sz w:val="21"/>
        </w:rPr>
        <w:t>3</w:t>
      </w:r>
      <w:r>
        <w:rPr>
          <w:rFonts w:eastAsia="黑体" w:cs="Times New Roman"/>
          <w:sz w:val="21"/>
        </w:rPr>
        <w:tab/>
      </w:r>
      <w:r>
        <w:rPr>
          <w:rFonts w:eastAsia="黑体" w:cs="Times New Roman" w:hint="eastAsia"/>
          <w:sz w:val="21"/>
        </w:rPr>
        <w:t>监测预警等级划分及应对管理措施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27"/>
        <w:gridCol w:w="1445"/>
        <w:gridCol w:w="5324"/>
      </w:tblGrid>
      <w:tr w:rsidR="00E7007F" w14:paraId="27216F7D" w14:textId="77777777" w:rsidTr="009D700C">
        <w:trPr>
          <w:trHeight w:val="534"/>
          <w:jc w:val="center"/>
        </w:trPr>
        <w:tc>
          <w:tcPr>
            <w:tcW w:w="920" w:type="pct"/>
            <w:tcBorders>
              <w:top w:val="single" w:sz="4" w:space="0" w:color="000000"/>
              <w:left w:val="single" w:sz="4" w:space="0" w:color="000000"/>
              <w:bottom w:val="single" w:sz="4" w:space="0" w:color="000000"/>
              <w:right w:val="single" w:sz="4" w:space="0" w:color="000000"/>
            </w:tcBorders>
            <w:vAlign w:val="center"/>
            <w:hideMark/>
          </w:tcPr>
          <w:p w14:paraId="7D1F15D4" w14:textId="77777777" w:rsidR="00E7007F" w:rsidRDefault="00E7007F">
            <w:pPr>
              <w:spacing w:line="26" w:lineRule="atLeast"/>
              <w:jc w:val="center"/>
              <w:rPr>
                <w:rFonts w:cs="宋体"/>
                <w:sz w:val="21"/>
                <w:szCs w:val="21"/>
                <w:lang w:val="zh-CN" w:bidi="zh-CN"/>
              </w:rPr>
            </w:pPr>
            <w:r>
              <w:rPr>
                <w:rFonts w:cs="宋体" w:hint="eastAsia"/>
                <w:sz w:val="21"/>
                <w:szCs w:val="21"/>
                <w:lang w:val="zh-CN" w:bidi="zh-CN"/>
              </w:rPr>
              <w:t>监测预警等级</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2C9557FC" w14:textId="77777777" w:rsidR="00E7007F" w:rsidRDefault="00E7007F">
            <w:pPr>
              <w:spacing w:line="26" w:lineRule="atLeast"/>
              <w:jc w:val="center"/>
              <w:rPr>
                <w:rFonts w:cs="宋体"/>
                <w:i/>
                <w:sz w:val="21"/>
                <w:szCs w:val="21"/>
                <w:lang w:val="zh-CN" w:bidi="zh-CN"/>
              </w:rPr>
            </w:pPr>
            <w:r>
              <w:rPr>
                <w:rFonts w:cs="宋体" w:hint="eastAsia"/>
                <w:sz w:val="21"/>
                <w:szCs w:val="21"/>
                <w:lang w:val="zh-CN" w:bidi="zh-CN"/>
              </w:rPr>
              <w:t>监测比值</w:t>
            </w:r>
            <w:r>
              <w:rPr>
                <w:rFonts w:cs="宋体"/>
                <w:i/>
                <w:sz w:val="21"/>
                <w:szCs w:val="21"/>
                <w:lang w:val="zh-CN" w:bidi="zh-CN"/>
              </w:rPr>
              <w:t>G</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785D1CA9" w14:textId="77777777" w:rsidR="00E7007F" w:rsidRDefault="00E7007F">
            <w:pPr>
              <w:spacing w:line="26" w:lineRule="atLeast"/>
              <w:jc w:val="center"/>
              <w:rPr>
                <w:rFonts w:cs="宋体"/>
                <w:sz w:val="21"/>
                <w:szCs w:val="21"/>
                <w:lang w:val="zh-CN" w:bidi="zh-CN"/>
              </w:rPr>
            </w:pPr>
            <w:r>
              <w:rPr>
                <w:rFonts w:cs="宋体" w:hint="eastAsia"/>
                <w:sz w:val="21"/>
                <w:szCs w:val="21"/>
                <w:lang w:val="zh-CN" w:bidi="zh-CN"/>
              </w:rPr>
              <w:t>应对管理措施</w:t>
            </w:r>
          </w:p>
        </w:tc>
      </w:tr>
      <w:tr w:rsidR="00E7007F" w14:paraId="138F2947" w14:textId="77777777" w:rsidTr="009D700C">
        <w:trPr>
          <w:trHeight w:val="413"/>
          <w:jc w:val="center"/>
        </w:trPr>
        <w:tc>
          <w:tcPr>
            <w:tcW w:w="920" w:type="pct"/>
            <w:tcBorders>
              <w:top w:val="single" w:sz="4" w:space="0" w:color="000000"/>
              <w:left w:val="single" w:sz="4" w:space="0" w:color="000000"/>
              <w:bottom w:val="single" w:sz="4" w:space="0" w:color="000000"/>
              <w:right w:val="single" w:sz="4" w:space="0" w:color="000000"/>
            </w:tcBorders>
            <w:vAlign w:val="center"/>
            <w:hideMark/>
          </w:tcPr>
          <w:p w14:paraId="48BEDE0F" w14:textId="77777777" w:rsidR="00E7007F" w:rsidRDefault="00E7007F">
            <w:pPr>
              <w:spacing w:line="26" w:lineRule="atLeast"/>
              <w:jc w:val="center"/>
              <w:rPr>
                <w:rFonts w:cs="宋体"/>
                <w:sz w:val="21"/>
                <w:szCs w:val="21"/>
                <w:lang w:val="zh-CN" w:bidi="zh-CN"/>
              </w:rPr>
            </w:pPr>
            <w:r>
              <w:rPr>
                <w:rFonts w:cs="宋体" w:hint="eastAsia"/>
                <w:sz w:val="21"/>
                <w:szCs w:val="21"/>
                <w:lang w:bidi="zh-CN"/>
              </w:rPr>
              <w:t>蓝色</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5D59C282" w14:textId="77777777" w:rsidR="00E7007F" w:rsidRDefault="00E7007F">
            <w:pPr>
              <w:spacing w:line="26" w:lineRule="atLeast"/>
              <w:jc w:val="center"/>
              <w:rPr>
                <w:rFonts w:cs="宋体"/>
                <w:sz w:val="21"/>
                <w:szCs w:val="21"/>
                <w:lang w:val="zh-CN" w:bidi="zh-CN"/>
              </w:rPr>
            </w:pPr>
            <w:r>
              <w:rPr>
                <w:rFonts w:cs="宋体"/>
                <w:i/>
                <w:sz w:val="21"/>
                <w:szCs w:val="21"/>
                <w:lang w:val="zh-CN" w:bidi="zh-CN"/>
              </w:rPr>
              <w:t>G</w:t>
            </w:r>
            <w:r>
              <w:rPr>
                <w:rFonts w:cs="宋体"/>
                <w:sz w:val="21"/>
                <w:szCs w:val="21"/>
                <w:lang w:val="zh-CN" w:bidi="zh-CN"/>
              </w:rPr>
              <w:t>&lt;0.6</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5787E5FE" w14:textId="342BA3A5" w:rsidR="00E7007F" w:rsidRDefault="00E7007F">
            <w:pPr>
              <w:spacing w:line="26" w:lineRule="atLeast"/>
              <w:jc w:val="center"/>
              <w:rPr>
                <w:rFonts w:cs="宋体"/>
                <w:sz w:val="21"/>
                <w:szCs w:val="21"/>
                <w:lang w:val="zh-CN" w:bidi="zh-CN"/>
              </w:rPr>
            </w:pPr>
            <w:r>
              <w:rPr>
                <w:rFonts w:cs="宋体" w:hint="eastAsia"/>
                <w:sz w:val="21"/>
                <w:szCs w:val="21"/>
                <w:lang w:val="zh-CN" w:bidi="zh-CN"/>
              </w:rPr>
              <w:t>可正常进行外部作业</w:t>
            </w:r>
          </w:p>
        </w:tc>
      </w:tr>
      <w:tr w:rsidR="00E7007F" w14:paraId="3AF6DCDB" w14:textId="77777777" w:rsidTr="009D700C">
        <w:trPr>
          <w:trHeight w:val="700"/>
          <w:jc w:val="center"/>
        </w:trPr>
        <w:tc>
          <w:tcPr>
            <w:tcW w:w="920" w:type="pct"/>
            <w:tcBorders>
              <w:top w:val="single" w:sz="4" w:space="0" w:color="000000"/>
              <w:left w:val="single" w:sz="4" w:space="0" w:color="000000"/>
              <w:bottom w:val="single" w:sz="4" w:space="0" w:color="000000"/>
              <w:right w:val="single" w:sz="4" w:space="0" w:color="000000"/>
            </w:tcBorders>
            <w:vAlign w:val="center"/>
            <w:hideMark/>
          </w:tcPr>
          <w:p w14:paraId="762F40C3" w14:textId="77777777" w:rsidR="00E7007F" w:rsidRDefault="00E7007F">
            <w:pPr>
              <w:spacing w:line="26" w:lineRule="atLeast"/>
              <w:jc w:val="center"/>
              <w:rPr>
                <w:rFonts w:cs="宋体"/>
                <w:sz w:val="21"/>
                <w:szCs w:val="21"/>
                <w:lang w:val="zh-CN" w:bidi="zh-CN"/>
              </w:rPr>
            </w:pPr>
            <w:r>
              <w:rPr>
                <w:rFonts w:cs="宋体" w:hint="eastAsia"/>
                <w:sz w:val="21"/>
                <w:szCs w:val="21"/>
                <w:lang w:bidi="zh-CN"/>
              </w:rPr>
              <w:t>黄色</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0DD46CFB" w14:textId="77777777" w:rsidR="00E7007F" w:rsidRDefault="00E7007F">
            <w:pPr>
              <w:spacing w:line="26" w:lineRule="atLeast"/>
              <w:jc w:val="center"/>
              <w:rPr>
                <w:rFonts w:cs="宋体"/>
                <w:sz w:val="21"/>
                <w:szCs w:val="21"/>
                <w:lang w:val="zh-CN" w:bidi="zh-CN"/>
              </w:rPr>
            </w:pPr>
            <w:r>
              <w:rPr>
                <w:rFonts w:cs="宋体"/>
                <w:sz w:val="21"/>
                <w:szCs w:val="21"/>
                <w:lang w:val="zh-CN" w:bidi="zh-CN"/>
              </w:rPr>
              <w:t>0.6</w:t>
            </w:r>
            <w:r w:rsidRPr="00CB775B">
              <w:rPr>
                <w:rFonts w:cs="Times New Roman" w:hint="eastAsia"/>
                <w:sz w:val="21"/>
                <w:szCs w:val="21"/>
                <w:lang w:val="zh-CN" w:bidi="zh-CN"/>
              </w:rPr>
              <w:t>≤</w:t>
            </w:r>
            <w:r>
              <w:rPr>
                <w:rFonts w:cs="宋体"/>
                <w:i/>
                <w:sz w:val="21"/>
                <w:szCs w:val="21"/>
                <w:lang w:val="zh-CN" w:bidi="zh-CN"/>
              </w:rPr>
              <w:t>G</w:t>
            </w:r>
            <w:r>
              <w:rPr>
                <w:rFonts w:cs="宋体"/>
                <w:sz w:val="21"/>
                <w:szCs w:val="21"/>
                <w:lang w:val="zh-CN" w:bidi="zh-CN"/>
              </w:rPr>
              <w:t>&lt;0.8</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2965A1A4" w14:textId="0931ADC9" w:rsidR="00E7007F" w:rsidRDefault="00E7007F">
            <w:pPr>
              <w:spacing w:line="26" w:lineRule="atLeast"/>
              <w:jc w:val="center"/>
              <w:rPr>
                <w:rFonts w:cs="宋体"/>
                <w:sz w:val="21"/>
                <w:szCs w:val="21"/>
                <w:lang w:val="zh-CN" w:bidi="zh-CN"/>
              </w:rPr>
            </w:pPr>
            <w:r>
              <w:rPr>
                <w:rFonts w:cs="宋体" w:hint="eastAsia"/>
                <w:sz w:val="21"/>
                <w:szCs w:val="21"/>
                <w:lang w:val="zh-CN" w:bidi="zh-CN"/>
              </w:rPr>
              <w:t>监测报警，并采取加密监测点或提高监测频率等措施加强对轨道交通结构的监测</w:t>
            </w:r>
          </w:p>
        </w:tc>
      </w:tr>
      <w:tr w:rsidR="00E7007F" w14:paraId="77627756" w14:textId="77777777" w:rsidTr="009D700C">
        <w:trPr>
          <w:trHeight w:val="717"/>
          <w:jc w:val="center"/>
        </w:trPr>
        <w:tc>
          <w:tcPr>
            <w:tcW w:w="920" w:type="pct"/>
            <w:tcBorders>
              <w:top w:val="single" w:sz="4" w:space="0" w:color="000000"/>
              <w:left w:val="single" w:sz="4" w:space="0" w:color="000000"/>
              <w:bottom w:val="single" w:sz="4" w:space="0" w:color="000000"/>
              <w:right w:val="single" w:sz="4" w:space="0" w:color="000000"/>
            </w:tcBorders>
            <w:vAlign w:val="center"/>
            <w:hideMark/>
          </w:tcPr>
          <w:p w14:paraId="2B8393F4" w14:textId="77777777" w:rsidR="00E7007F" w:rsidRDefault="00E7007F">
            <w:pPr>
              <w:spacing w:line="26" w:lineRule="atLeast"/>
              <w:jc w:val="center"/>
              <w:rPr>
                <w:rFonts w:cs="宋体"/>
                <w:sz w:val="21"/>
                <w:szCs w:val="21"/>
                <w:lang w:val="zh-CN" w:bidi="zh-CN"/>
              </w:rPr>
            </w:pPr>
            <w:r>
              <w:rPr>
                <w:rFonts w:cs="宋体" w:hint="eastAsia"/>
                <w:sz w:val="21"/>
                <w:szCs w:val="21"/>
                <w:lang w:bidi="zh-CN"/>
              </w:rPr>
              <w:t>橙色</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71CFBBAC" w14:textId="77777777" w:rsidR="00E7007F" w:rsidRDefault="00E7007F">
            <w:pPr>
              <w:spacing w:line="26" w:lineRule="atLeast"/>
              <w:jc w:val="center"/>
              <w:rPr>
                <w:rFonts w:cs="宋体"/>
                <w:sz w:val="21"/>
                <w:szCs w:val="21"/>
                <w:lang w:val="zh-CN" w:bidi="zh-CN"/>
              </w:rPr>
            </w:pPr>
            <w:r>
              <w:rPr>
                <w:rFonts w:cs="宋体"/>
                <w:sz w:val="21"/>
                <w:szCs w:val="21"/>
                <w:lang w:val="zh-CN" w:bidi="zh-CN"/>
              </w:rPr>
              <w:t>0.8</w:t>
            </w:r>
            <w:r w:rsidRPr="00CB775B">
              <w:rPr>
                <w:rFonts w:cs="Times New Roman" w:hint="eastAsia"/>
                <w:sz w:val="21"/>
                <w:szCs w:val="21"/>
                <w:lang w:val="zh-CN" w:bidi="zh-CN"/>
              </w:rPr>
              <w:t>≤</w:t>
            </w:r>
            <w:r>
              <w:rPr>
                <w:rFonts w:cs="宋体"/>
                <w:i/>
                <w:sz w:val="21"/>
                <w:szCs w:val="21"/>
                <w:lang w:val="zh-CN" w:bidi="zh-CN"/>
              </w:rPr>
              <w:t>G</w:t>
            </w:r>
            <w:r>
              <w:rPr>
                <w:rFonts w:cs="宋体"/>
                <w:sz w:val="21"/>
                <w:szCs w:val="21"/>
                <w:lang w:val="zh-CN" w:bidi="zh-CN"/>
              </w:rPr>
              <w:t>&lt;1.0</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495FB2FD" w14:textId="51E4BE60" w:rsidR="00E7007F" w:rsidRDefault="00E7007F">
            <w:pPr>
              <w:spacing w:line="26" w:lineRule="atLeast"/>
              <w:jc w:val="center"/>
              <w:rPr>
                <w:rFonts w:cs="宋体"/>
                <w:sz w:val="21"/>
                <w:szCs w:val="21"/>
                <w:lang w:val="zh-CN" w:bidi="zh-CN"/>
              </w:rPr>
            </w:pPr>
            <w:r>
              <w:rPr>
                <w:rFonts w:cs="宋体" w:hint="eastAsia"/>
                <w:sz w:val="21"/>
                <w:szCs w:val="21"/>
                <w:lang w:bidi="zh-CN"/>
              </w:rPr>
              <w:t>应</w:t>
            </w:r>
            <w:r>
              <w:rPr>
                <w:rFonts w:cs="宋体" w:hint="eastAsia"/>
                <w:sz w:val="21"/>
                <w:szCs w:val="21"/>
                <w:lang w:val="zh-CN" w:bidi="zh-CN"/>
              </w:rPr>
              <w:t>暂停外部作业，进行过程安全评估工作，</w:t>
            </w:r>
            <w:r>
              <w:rPr>
                <w:rFonts w:cs="宋体" w:hint="eastAsia"/>
                <w:sz w:val="21"/>
                <w:szCs w:val="21"/>
                <w:lang w:bidi="zh-CN"/>
              </w:rPr>
              <w:t>各方共同制定相应安全保护措施，并经组织审查后，</w:t>
            </w:r>
            <w:r>
              <w:rPr>
                <w:rFonts w:cs="宋体" w:hint="eastAsia"/>
                <w:sz w:val="21"/>
                <w:szCs w:val="21"/>
                <w:lang w:val="zh-CN" w:bidi="zh-CN"/>
              </w:rPr>
              <w:t>开展后续工作</w:t>
            </w:r>
          </w:p>
        </w:tc>
      </w:tr>
      <w:tr w:rsidR="00E7007F" w14:paraId="76D0AB76" w14:textId="77777777" w:rsidTr="009D700C">
        <w:trPr>
          <w:trHeight w:val="350"/>
          <w:jc w:val="center"/>
        </w:trPr>
        <w:tc>
          <w:tcPr>
            <w:tcW w:w="920" w:type="pct"/>
            <w:tcBorders>
              <w:top w:val="single" w:sz="4" w:space="0" w:color="000000"/>
              <w:left w:val="single" w:sz="4" w:space="0" w:color="000000"/>
              <w:bottom w:val="single" w:sz="4" w:space="0" w:color="000000"/>
              <w:right w:val="single" w:sz="4" w:space="0" w:color="000000"/>
            </w:tcBorders>
            <w:vAlign w:val="center"/>
            <w:hideMark/>
          </w:tcPr>
          <w:p w14:paraId="17891FDF" w14:textId="77777777" w:rsidR="00E7007F" w:rsidRDefault="00E7007F">
            <w:pPr>
              <w:spacing w:line="26" w:lineRule="atLeast"/>
              <w:jc w:val="center"/>
              <w:rPr>
                <w:rFonts w:cs="宋体"/>
                <w:sz w:val="21"/>
                <w:szCs w:val="21"/>
                <w:lang w:val="zh-CN" w:bidi="zh-CN"/>
              </w:rPr>
            </w:pPr>
            <w:r>
              <w:rPr>
                <w:rFonts w:cs="宋体" w:hint="eastAsia"/>
                <w:sz w:val="21"/>
                <w:szCs w:val="21"/>
                <w:lang w:bidi="zh-CN"/>
              </w:rPr>
              <w:t>红色</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02986AC8" w14:textId="77777777" w:rsidR="00E7007F" w:rsidRDefault="00E7007F">
            <w:pPr>
              <w:spacing w:line="26" w:lineRule="atLeast"/>
              <w:jc w:val="center"/>
              <w:rPr>
                <w:rFonts w:cs="宋体"/>
                <w:i/>
                <w:sz w:val="21"/>
                <w:szCs w:val="21"/>
                <w:lang w:val="zh-CN" w:bidi="zh-CN"/>
              </w:rPr>
            </w:pPr>
            <w:r>
              <w:rPr>
                <w:rFonts w:cs="宋体"/>
                <w:sz w:val="21"/>
                <w:szCs w:val="21"/>
                <w:lang w:val="zh-CN" w:bidi="zh-CN"/>
              </w:rPr>
              <w:t>1.0</w:t>
            </w:r>
            <w:r w:rsidRPr="00CB775B">
              <w:rPr>
                <w:rFonts w:cs="Times New Roman" w:hint="eastAsia"/>
                <w:sz w:val="21"/>
                <w:szCs w:val="21"/>
                <w:lang w:val="zh-CN" w:bidi="zh-CN"/>
              </w:rPr>
              <w:t>≤</w:t>
            </w:r>
            <w:r>
              <w:rPr>
                <w:rFonts w:cs="宋体"/>
                <w:i/>
                <w:sz w:val="21"/>
                <w:szCs w:val="21"/>
                <w:lang w:val="zh-CN" w:bidi="zh-CN"/>
              </w:rPr>
              <w:t>G</w:t>
            </w:r>
          </w:p>
        </w:tc>
        <w:tc>
          <w:tcPr>
            <w:tcW w:w="3209" w:type="pct"/>
            <w:tcBorders>
              <w:top w:val="single" w:sz="4" w:space="0" w:color="000000"/>
              <w:left w:val="single" w:sz="4" w:space="0" w:color="000000"/>
              <w:bottom w:val="single" w:sz="4" w:space="0" w:color="000000"/>
              <w:right w:val="single" w:sz="4" w:space="0" w:color="000000"/>
            </w:tcBorders>
            <w:vAlign w:val="center"/>
            <w:hideMark/>
          </w:tcPr>
          <w:p w14:paraId="2C453A0C" w14:textId="4F685838" w:rsidR="00E7007F" w:rsidRDefault="00E7007F">
            <w:pPr>
              <w:spacing w:line="26" w:lineRule="atLeast"/>
              <w:jc w:val="center"/>
              <w:rPr>
                <w:rFonts w:cs="宋体"/>
                <w:sz w:val="21"/>
                <w:szCs w:val="21"/>
                <w:lang w:val="zh-CN" w:bidi="zh-CN"/>
              </w:rPr>
            </w:pPr>
            <w:r>
              <w:rPr>
                <w:rFonts w:cs="宋体" w:hint="eastAsia"/>
                <w:sz w:val="21"/>
                <w:szCs w:val="21"/>
                <w:lang w:val="zh-CN" w:bidi="zh-CN"/>
              </w:rPr>
              <w:t>启动安全应急预案</w:t>
            </w:r>
          </w:p>
        </w:tc>
      </w:tr>
    </w:tbl>
    <w:p w14:paraId="3E4EBB30" w14:textId="226BC02E" w:rsidR="00E7007F" w:rsidRDefault="00E7007F" w:rsidP="00E7007F">
      <w:pPr>
        <w:spacing w:line="240" w:lineRule="auto"/>
        <w:rPr>
          <w:rFonts w:cs="Times New Roman"/>
          <w:sz w:val="21"/>
        </w:rPr>
      </w:pPr>
      <w:r>
        <w:rPr>
          <w:rFonts w:cs="Times New Roman" w:hint="eastAsia"/>
          <w:sz w:val="21"/>
        </w:rPr>
        <w:lastRenderedPageBreak/>
        <w:t>注：</w:t>
      </w:r>
      <w:r>
        <w:rPr>
          <w:rFonts w:cs="Times New Roman"/>
          <w:i/>
          <w:sz w:val="21"/>
        </w:rPr>
        <w:t>G</w:t>
      </w:r>
      <w:r>
        <w:rPr>
          <w:rFonts w:cs="Times New Roman" w:hint="eastAsia"/>
          <w:sz w:val="21"/>
        </w:rPr>
        <w:t>为监测项目实测值与结构安全控制值的比值。</w:t>
      </w:r>
    </w:p>
    <w:p w14:paraId="7BF8466D" w14:textId="01ABC17F" w:rsidR="00E7007F" w:rsidRDefault="00E7007F" w:rsidP="00E7007F">
      <w:pPr>
        <w:rPr>
          <w:rFonts w:cs="Times New Roman"/>
          <w:kern w:val="0"/>
          <w:szCs w:val="24"/>
        </w:rPr>
      </w:pPr>
      <w:r>
        <w:rPr>
          <w:b/>
        </w:rPr>
        <w:t>9.</w:t>
      </w:r>
      <w:r w:rsidR="00F7696E">
        <w:rPr>
          <w:b/>
        </w:rPr>
        <w:t>4</w:t>
      </w:r>
      <w:r>
        <w:rPr>
          <w:b/>
        </w:rPr>
        <w:t>.</w:t>
      </w:r>
      <w:r w:rsidR="009D63DD">
        <w:rPr>
          <w:b/>
        </w:rPr>
        <w:t>4</w:t>
      </w:r>
      <w:r>
        <w:rPr>
          <w:rFonts w:cs="Times New Roman" w:hint="eastAsia"/>
          <w:kern w:val="0"/>
          <w:szCs w:val="24"/>
        </w:rPr>
        <w:t>监测预警等级的划分，尚应充分</w:t>
      </w:r>
      <w:r w:rsidR="00F7680D">
        <w:rPr>
          <w:rFonts w:cs="Times New Roman" w:hint="eastAsia"/>
          <w:kern w:val="0"/>
          <w:szCs w:val="24"/>
        </w:rPr>
        <w:t>考虑</w:t>
      </w:r>
      <w:r>
        <w:rPr>
          <w:rFonts w:cs="Times New Roman" w:hint="eastAsia"/>
          <w:kern w:val="0"/>
          <w:szCs w:val="24"/>
        </w:rPr>
        <w:t>结构监测数据的变化速率。同一测点连续</w:t>
      </w:r>
      <w:r>
        <w:rPr>
          <w:rFonts w:cs="Times New Roman"/>
          <w:kern w:val="0"/>
          <w:szCs w:val="24"/>
        </w:rPr>
        <w:t>2</w:t>
      </w:r>
      <w:r w:rsidR="00A63FD7">
        <w:rPr>
          <w:rFonts w:cs="Times New Roman" w:hint="eastAsia"/>
          <w:kern w:val="0"/>
          <w:szCs w:val="24"/>
        </w:rPr>
        <w:t>d</w:t>
      </w:r>
      <w:r>
        <w:rPr>
          <w:rFonts w:cs="Times New Roman" w:hint="eastAsia"/>
          <w:kern w:val="0"/>
          <w:szCs w:val="24"/>
        </w:rPr>
        <w:t>位移增量均达到</w:t>
      </w:r>
      <w:r>
        <w:rPr>
          <w:rFonts w:cs="Times New Roman"/>
          <w:kern w:val="0"/>
          <w:szCs w:val="24"/>
        </w:rPr>
        <w:t>2mm/</w:t>
      </w:r>
      <w:r w:rsidR="00A63FD7">
        <w:rPr>
          <w:rFonts w:cs="Times New Roman" w:hint="eastAsia"/>
          <w:kern w:val="0"/>
          <w:szCs w:val="24"/>
        </w:rPr>
        <w:t>d</w:t>
      </w:r>
      <w:r w:rsidR="00A63FD7">
        <w:rPr>
          <w:rFonts w:cs="Times New Roman" w:hint="eastAsia"/>
          <w:kern w:val="0"/>
          <w:szCs w:val="24"/>
        </w:rPr>
        <w:t>时</w:t>
      </w:r>
      <w:r>
        <w:rPr>
          <w:rFonts w:cs="Times New Roman" w:hint="eastAsia"/>
          <w:kern w:val="0"/>
          <w:szCs w:val="24"/>
        </w:rPr>
        <w:t>，监测预警应视作黄色预警。连续</w:t>
      </w:r>
      <w:r>
        <w:rPr>
          <w:rFonts w:cs="Times New Roman"/>
          <w:kern w:val="0"/>
          <w:szCs w:val="24"/>
        </w:rPr>
        <w:t>3</w:t>
      </w:r>
      <w:r w:rsidR="00A63FD7">
        <w:rPr>
          <w:rFonts w:cs="Times New Roman" w:hint="eastAsia"/>
          <w:kern w:val="0"/>
          <w:szCs w:val="24"/>
        </w:rPr>
        <w:t>d</w:t>
      </w:r>
      <w:r>
        <w:rPr>
          <w:rFonts w:cs="Times New Roman" w:hint="eastAsia"/>
          <w:kern w:val="0"/>
          <w:szCs w:val="24"/>
        </w:rPr>
        <w:t>位移增量均达到</w:t>
      </w:r>
      <w:r>
        <w:rPr>
          <w:rFonts w:cs="Times New Roman"/>
          <w:kern w:val="0"/>
          <w:szCs w:val="24"/>
        </w:rPr>
        <w:t>2mm/</w:t>
      </w:r>
      <w:r w:rsidR="00A63FD7">
        <w:rPr>
          <w:rFonts w:cs="Times New Roman" w:hint="eastAsia"/>
          <w:kern w:val="0"/>
          <w:szCs w:val="24"/>
        </w:rPr>
        <w:t>d</w:t>
      </w:r>
      <w:r w:rsidR="00A63FD7">
        <w:rPr>
          <w:rFonts w:cs="Times New Roman" w:hint="eastAsia"/>
          <w:kern w:val="0"/>
          <w:szCs w:val="24"/>
        </w:rPr>
        <w:t>时</w:t>
      </w:r>
      <w:r>
        <w:rPr>
          <w:rFonts w:cs="Times New Roman" w:hint="eastAsia"/>
          <w:kern w:val="0"/>
          <w:szCs w:val="24"/>
        </w:rPr>
        <w:t>，监测预警应视作橙色预警。</w:t>
      </w:r>
    </w:p>
    <w:p w14:paraId="7D8D6D0D" w14:textId="77777777" w:rsidR="008071B8" w:rsidRPr="008071B8" w:rsidRDefault="008071B8" w:rsidP="008071B8">
      <w:pPr>
        <w:tabs>
          <w:tab w:val="left" w:pos="5388"/>
        </w:tabs>
        <w:jc w:val="left"/>
      </w:pPr>
    </w:p>
    <w:p w14:paraId="359D96B7" w14:textId="77777777" w:rsidR="008071B8" w:rsidRPr="008071B8" w:rsidRDefault="008071B8" w:rsidP="008071B8">
      <w:pPr>
        <w:sectPr w:rsidR="008071B8" w:rsidRPr="008071B8">
          <w:pgSz w:w="11906" w:h="16838"/>
          <w:pgMar w:top="1440" w:right="1800" w:bottom="1440" w:left="1800" w:header="851" w:footer="992" w:gutter="0"/>
          <w:cols w:space="425"/>
          <w:docGrid w:type="lines" w:linePitch="312"/>
        </w:sectPr>
      </w:pPr>
    </w:p>
    <w:p w14:paraId="785AD14D" w14:textId="77777777" w:rsidR="007E0C6C" w:rsidRPr="004678FC" w:rsidRDefault="007E0C6C" w:rsidP="007E0C6C">
      <w:pPr>
        <w:pStyle w:val="10"/>
      </w:pPr>
      <w:bookmarkStart w:id="139" w:name="_Toc18329609"/>
      <w:bookmarkStart w:id="140" w:name="_Toc77924137"/>
      <w:bookmarkStart w:id="141" w:name="_Toc81403458"/>
      <w:bookmarkStart w:id="142" w:name="_Toc81900091"/>
      <w:r w:rsidRPr="004678FC">
        <w:lastRenderedPageBreak/>
        <w:t>1</w:t>
      </w:r>
      <w:r>
        <w:t xml:space="preserve">0  </w:t>
      </w:r>
      <w:bookmarkStart w:id="143" w:name="_Hlk76385665"/>
      <w:r w:rsidRPr="004678FC">
        <w:rPr>
          <w:rFonts w:hint="eastAsia"/>
        </w:rPr>
        <w:t>隧道</w:t>
      </w:r>
      <w:r>
        <w:rPr>
          <w:rFonts w:hint="eastAsia"/>
        </w:rPr>
        <w:t>病害处治与</w:t>
      </w:r>
      <w:r w:rsidRPr="004678FC">
        <w:rPr>
          <w:rFonts w:hint="eastAsia"/>
        </w:rPr>
        <w:t>结构加固</w:t>
      </w:r>
      <w:bookmarkEnd w:id="139"/>
      <w:bookmarkEnd w:id="140"/>
      <w:bookmarkEnd w:id="141"/>
      <w:bookmarkEnd w:id="142"/>
      <w:bookmarkEnd w:id="143"/>
    </w:p>
    <w:p w14:paraId="4F1C5F33" w14:textId="77777777" w:rsidR="007E0C6C" w:rsidRDefault="007E0C6C" w:rsidP="007E0C6C">
      <w:pPr>
        <w:pStyle w:val="2"/>
      </w:pPr>
      <w:bookmarkStart w:id="144" w:name="_Toc77924138"/>
      <w:bookmarkStart w:id="145" w:name="_Toc81403459"/>
      <w:bookmarkStart w:id="146" w:name="_Toc81900092"/>
      <w:r w:rsidRPr="00553B57">
        <w:rPr>
          <w:rFonts w:hint="eastAsia"/>
        </w:rPr>
        <w:t>1</w:t>
      </w:r>
      <w:r>
        <w:t>0</w:t>
      </w:r>
      <w:r w:rsidRPr="00553B57">
        <w:rPr>
          <w:rFonts w:hint="eastAsia"/>
        </w:rPr>
        <w:t>.1</w:t>
      </w:r>
      <w:r>
        <w:t xml:space="preserve"> </w:t>
      </w:r>
      <w:r w:rsidRPr="00553B57">
        <w:rPr>
          <w:rFonts w:hint="eastAsia"/>
        </w:rPr>
        <w:t xml:space="preserve"> </w:t>
      </w:r>
      <w:r w:rsidRPr="00553B57">
        <w:rPr>
          <w:rFonts w:hint="eastAsia"/>
        </w:rPr>
        <w:t>一般规定</w:t>
      </w:r>
      <w:bookmarkEnd w:id="144"/>
      <w:bookmarkEnd w:id="145"/>
      <w:bookmarkEnd w:id="146"/>
    </w:p>
    <w:p w14:paraId="0E7CF47B" w14:textId="45F325A9" w:rsidR="007E0C6C" w:rsidRPr="00ED7406" w:rsidRDefault="007E0C6C" w:rsidP="007E0C6C">
      <w:r>
        <w:rPr>
          <w:rFonts w:hint="eastAsia"/>
          <w:b/>
        </w:rPr>
        <w:t>1</w:t>
      </w:r>
      <w:r>
        <w:rPr>
          <w:b/>
        </w:rPr>
        <w:t>0</w:t>
      </w:r>
      <w:r w:rsidRPr="004678FC">
        <w:rPr>
          <w:rFonts w:hint="eastAsia"/>
          <w:b/>
        </w:rPr>
        <w:t>.</w:t>
      </w:r>
      <w:r>
        <w:rPr>
          <w:rFonts w:hint="eastAsia"/>
          <w:b/>
        </w:rPr>
        <w:t>1</w:t>
      </w:r>
      <w:r w:rsidRPr="004678FC">
        <w:rPr>
          <w:rFonts w:hint="eastAsia"/>
          <w:b/>
        </w:rPr>
        <w:t>.</w:t>
      </w:r>
      <w:r>
        <w:rPr>
          <w:rFonts w:hint="eastAsia"/>
          <w:b/>
        </w:rPr>
        <w:t>1</w:t>
      </w:r>
      <w:r>
        <w:rPr>
          <w:rFonts w:hint="eastAsia"/>
        </w:rPr>
        <w:t>对</w:t>
      </w:r>
      <w:r w:rsidR="004E4A65" w:rsidRPr="009D700C">
        <w:rPr>
          <w:rFonts w:hint="eastAsia"/>
        </w:rPr>
        <w:t>既有隧道结构</w:t>
      </w:r>
      <w:r w:rsidRPr="004E4A65">
        <w:rPr>
          <w:rFonts w:hint="eastAsia"/>
        </w:rPr>
        <w:t>进行加固与处治前，应对其进行健康诊断，结合</w:t>
      </w:r>
      <w:r w:rsidR="004E4A65" w:rsidRPr="009D700C">
        <w:rPr>
          <w:rFonts w:hint="eastAsia"/>
        </w:rPr>
        <w:t>既有隧道</w:t>
      </w:r>
      <w:r w:rsidR="004E4A65">
        <w:rPr>
          <w:rFonts w:asciiTheme="minorEastAsia" w:hAnsiTheme="minorEastAsia" w:hint="eastAsia"/>
          <w:szCs w:val="24"/>
        </w:rPr>
        <w:t>结构</w:t>
      </w:r>
      <w:r w:rsidR="00694119">
        <w:rPr>
          <w:rFonts w:asciiTheme="minorEastAsia" w:hAnsiTheme="minorEastAsia" w:hint="eastAsia"/>
          <w:szCs w:val="24"/>
        </w:rPr>
        <w:t>健康度</w:t>
      </w:r>
      <w:r w:rsidRPr="00ED7406">
        <w:rPr>
          <w:rFonts w:asciiTheme="minorEastAsia" w:hAnsiTheme="minorEastAsia" w:hint="eastAsia"/>
          <w:szCs w:val="24"/>
        </w:rPr>
        <w:t>、工程地质、施工时效和施工场地条件等因素，</w:t>
      </w:r>
      <w:r w:rsidRPr="00ED7406">
        <w:rPr>
          <w:rFonts w:hint="eastAsia"/>
        </w:rPr>
        <w:t>编制相应的加固与处治方案。</w:t>
      </w:r>
    </w:p>
    <w:p w14:paraId="6ABBDB10" w14:textId="2BCCD61E" w:rsidR="007E0C6C" w:rsidRPr="00ED7406" w:rsidRDefault="007E0C6C" w:rsidP="007E0C6C">
      <w:pPr>
        <w:rPr>
          <w:rFonts w:asciiTheme="minorEastAsia" w:hAnsiTheme="minorEastAsia"/>
          <w:szCs w:val="24"/>
        </w:rPr>
      </w:pPr>
      <w:r w:rsidRPr="00ED7406">
        <w:rPr>
          <w:rFonts w:hint="eastAsia"/>
          <w:b/>
        </w:rPr>
        <w:t>1</w:t>
      </w:r>
      <w:r>
        <w:rPr>
          <w:b/>
        </w:rPr>
        <w:t>0</w:t>
      </w:r>
      <w:r w:rsidRPr="00ED7406">
        <w:rPr>
          <w:rFonts w:hint="eastAsia"/>
          <w:b/>
        </w:rPr>
        <w:t>.1.2</w:t>
      </w:r>
      <w:r w:rsidRPr="00ED7406">
        <w:rPr>
          <w:rFonts w:asciiTheme="minorEastAsia" w:hAnsiTheme="minorEastAsia" w:hint="eastAsia"/>
          <w:szCs w:val="24"/>
        </w:rPr>
        <w:t>外部作业致使</w:t>
      </w:r>
      <w:r w:rsidR="004E4A65">
        <w:rPr>
          <w:rFonts w:asciiTheme="minorEastAsia" w:hAnsiTheme="minorEastAsia" w:hint="eastAsia"/>
          <w:szCs w:val="24"/>
        </w:rPr>
        <w:t>既有隧道结构</w:t>
      </w:r>
      <w:r w:rsidRPr="00ED7406">
        <w:rPr>
          <w:rFonts w:asciiTheme="minorEastAsia" w:hAnsiTheme="minorEastAsia" w:hint="eastAsia"/>
          <w:szCs w:val="24"/>
        </w:rPr>
        <w:t>受损，应及时采取加固措施，加固时机应结合结构损伤程度及发展趋势、运营安全、外部作业状况等因素确定；加固后的</w:t>
      </w:r>
      <w:r w:rsidR="004E4A65">
        <w:rPr>
          <w:rFonts w:asciiTheme="minorEastAsia" w:hAnsiTheme="minorEastAsia" w:hint="eastAsia"/>
          <w:szCs w:val="24"/>
        </w:rPr>
        <w:t>既有隧道</w:t>
      </w:r>
      <w:r w:rsidRPr="00ED7406">
        <w:rPr>
          <w:rFonts w:asciiTheme="minorEastAsia" w:hAnsiTheme="minorEastAsia" w:hint="eastAsia"/>
          <w:szCs w:val="24"/>
        </w:rPr>
        <w:t>结构承载能力、耐久性能及使用功能等应满足后续使用年限内的安全运营要求。</w:t>
      </w:r>
    </w:p>
    <w:p w14:paraId="43CFE07C" w14:textId="489DA1C2" w:rsidR="007E0C6C" w:rsidRPr="00ED7406" w:rsidRDefault="007E0C6C" w:rsidP="007E0C6C">
      <w:pPr>
        <w:rPr>
          <w:rFonts w:asciiTheme="minorEastAsia" w:hAnsiTheme="minorEastAsia"/>
          <w:szCs w:val="24"/>
        </w:rPr>
      </w:pPr>
      <w:r w:rsidRPr="00ED7406">
        <w:rPr>
          <w:rFonts w:hint="eastAsia"/>
          <w:b/>
        </w:rPr>
        <w:t>1</w:t>
      </w:r>
      <w:r>
        <w:rPr>
          <w:b/>
        </w:rPr>
        <w:t>0</w:t>
      </w:r>
      <w:r w:rsidRPr="00ED7406">
        <w:rPr>
          <w:rFonts w:hint="eastAsia"/>
          <w:b/>
        </w:rPr>
        <w:t>.1.3</w:t>
      </w:r>
      <w:r w:rsidR="004E4A65">
        <w:rPr>
          <w:rFonts w:asciiTheme="minorEastAsia" w:hAnsiTheme="minorEastAsia" w:hint="eastAsia"/>
          <w:szCs w:val="24"/>
        </w:rPr>
        <w:t>既有隧道结构</w:t>
      </w:r>
      <w:r w:rsidR="00C513E4">
        <w:rPr>
          <w:rFonts w:asciiTheme="minorEastAsia" w:hAnsiTheme="minorEastAsia" w:hint="eastAsia"/>
          <w:szCs w:val="24"/>
        </w:rPr>
        <w:t>健康度</w:t>
      </w:r>
      <w:r w:rsidRPr="0013023C">
        <w:rPr>
          <w:rFonts w:hint="eastAsia"/>
        </w:rPr>
        <w:t>为</w:t>
      </w:r>
      <w:r w:rsidR="00C513E4" w:rsidRPr="0013023C">
        <w:rPr>
          <w:rFonts w:hint="eastAsia"/>
        </w:rPr>
        <w:t>H4</w:t>
      </w:r>
      <w:r w:rsidR="00C513E4" w:rsidRPr="0013023C">
        <w:rPr>
          <w:rFonts w:hint="eastAsia"/>
        </w:rPr>
        <w:t>、</w:t>
      </w:r>
      <w:r w:rsidR="00C513E4" w:rsidRPr="0013023C">
        <w:rPr>
          <w:rFonts w:hint="eastAsia"/>
        </w:rPr>
        <w:t>H5</w:t>
      </w:r>
      <w:r w:rsidR="00C513E4" w:rsidRPr="0013023C">
        <w:rPr>
          <w:rFonts w:hint="eastAsia"/>
        </w:rPr>
        <w:t>时</w:t>
      </w:r>
      <w:r w:rsidRPr="00ED7406">
        <w:rPr>
          <w:rFonts w:asciiTheme="minorEastAsia" w:hAnsiTheme="minorEastAsia" w:hint="eastAsia"/>
          <w:szCs w:val="24"/>
        </w:rPr>
        <w:t>，宜在外部作业实施前对</w:t>
      </w:r>
      <w:r w:rsidR="004E4A65">
        <w:rPr>
          <w:rFonts w:asciiTheme="minorEastAsia" w:hAnsiTheme="minorEastAsia" w:hint="eastAsia"/>
          <w:szCs w:val="24"/>
        </w:rPr>
        <w:t>既有隧道结构</w:t>
      </w:r>
      <w:r w:rsidRPr="00ED7406">
        <w:rPr>
          <w:rFonts w:asciiTheme="minorEastAsia" w:hAnsiTheme="minorEastAsia" w:hint="eastAsia"/>
          <w:szCs w:val="24"/>
        </w:rPr>
        <w:t>进行加固。</w:t>
      </w:r>
    </w:p>
    <w:p w14:paraId="18E3CF90" w14:textId="62536CE9" w:rsidR="007E0C6C" w:rsidRDefault="007E0C6C" w:rsidP="007E0C6C">
      <w:r w:rsidRPr="00ED7406">
        <w:rPr>
          <w:rFonts w:hint="eastAsia"/>
          <w:b/>
        </w:rPr>
        <w:t>1</w:t>
      </w:r>
      <w:r>
        <w:rPr>
          <w:b/>
        </w:rPr>
        <w:t>0</w:t>
      </w:r>
      <w:r w:rsidRPr="00ED7406">
        <w:rPr>
          <w:rFonts w:hint="eastAsia"/>
          <w:b/>
        </w:rPr>
        <w:t>.1.4</w:t>
      </w:r>
      <w:r w:rsidR="004E4A65">
        <w:rPr>
          <w:rFonts w:hint="eastAsia"/>
        </w:rPr>
        <w:t>既有隧道结构</w:t>
      </w:r>
      <w:r w:rsidRPr="00ED7406">
        <w:rPr>
          <w:rFonts w:hint="eastAsia"/>
        </w:rPr>
        <w:t>加固与处治不宜损伤原结构</w:t>
      </w:r>
      <w:r w:rsidR="00694119">
        <w:rPr>
          <w:rFonts w:hint="eastAsia"/>
        </w:rPr>
        <w:t>性能</w:t>
      </w:r>
      <w:r w:rsidRPr="00ED7406">
        <w:rPr>
          <w:rFonts w:hint="eastAsia"/>
        </w:rPr>
        <w:t>，应避免不必要的拆除及更换，防止加固与处治过程中造成新的结构损伤或病害</w:t>
      </w:r>
      <w:r>
        <w:rPr>
          <w:rFonts w:hint="eastAsia"/>
        </w:rPr>
        <w:t>。</w:t>
      </w:r>
    </w:p>
    <w:p w14:paraId="769E8AF8" w14:textId="3F11FC47" w:rsidR="007E0C6C" w:rsidRDefault="007E0C6C" w:rsidP="007E0C6C">
      <w:r w:rsidRPr="006A0D91">
        <w:rPr>
          <w:rFonts w:hint="eastAsia"/>
          <w:b/>
        </w:rPr>
        <w:t xml:space="preserve">10.1.5 </w:t>
      </w:r>
      <w:r>
        <w:rPr>
          <w:rFonts w:hint="eastAsia"/>
        </w:rPr>
        <w:t>运营隧道病害处治与结构加固作业不得影响列车运营安全。</w:t>
      </w:r>
    </w:p>
    <w:p w14:paraId="3B464D1F" w14:textId="358613E4" w:rsidR="007E0C6C" w:rsidRDefault="007E0C6C" w:rsidP="007E0C6C">
      <w:r>
        <w:rPr>
          <w:rFonts w:hint="eastAsia"/>
          <w:b/>
        </w:rPr>
        <w:t>1</w:t>
      </w:r>
      <w:r>
        <w:rPr>
          <w:b/>
        </w:rPr>
        <w:t>0</w:t>
      </w:r>
      <w:r w:rsidRPr="004678FC">
        <w:rPr>
          <w:rFonts w:hint="eastAsia"/>
          <w:b/>
        </w:rPr>
        <w:t>.</w:t>
      </w:r>
      <w:r>
        <w:rPr>
          <w:rFonts w:hint="eastAsia"/>
          <w:b/>
        </w:rPr>
        <w:t>1</w:t>
      </w:r>
      <w:r w:rsidRPr="004678FC">
        <w:rPr>
          <w:rFonts w:hint="eastAsia"/>
          <w:b/>
        </w:rPr>
        <w:t>.</w:t>
      </w:r>
      <w:r>
        <w:rPr>
          <w:rFonts w:hint="eastAsia"/>
          <w:b/>
        </w:rPr>
        <w:t>6</w:t>
      </w:r>
      <w:r w:rsidR="004E4A65">
        <w:rPr>
          <w:rFonts w:hint="eastAsia"/>
        </w:rPr>
        <w:t>既有隧道结构</w:t>
      </w:r>
      <w:r>
        <w:rPr>
          <w:rFonts w:hint="eastAsia"/>
        </w:rPr>
        <w:t>加固与处治措施可按表</w:t>
      </w:r>
      <w:r>
        <w:rPr>
          <w:rFonts w:hint="eastAsia"/>
        </w:rPr>
        <w:t>10.1.6-1</w:t>
      </w:r>
      <w:r>
        <w:rPr>
          <w:rFonts w:hint="eastAsia"/>
        </w:rPr>
        <w:t>、表</w:t>
      </w:r>
      <w:r>
        <w:rPr>
          <w:rFonts w:hint="eastAsia"/>
        </w:rPr>
        <w:t>10.1.6-2</w:t>
      </w:r>
      <w:r>
        <w:rPr>
          <w:rFonts w:hint="eastAsia"/>
        </w:rPr>
        <w:t>执行。</w:t>
      </w:r>
    </w:p>
    <w:p w14:paraId="4CFB472A" w14:textId="77777777" w:rsidR="00B54F74" w:rsidRDefault="00B54F74" w:rsidP="007E0C6C"/>
    <w:p w14:paraId="13097003" w14:textId="73B5E538" w:rsidR="007E0C6C" w:rsidRPr="0013023C" w:rsidRDefault="007E0C6C" w:rsidP="0013023C">
      <w:pPr>
        <w:spacing w:line="240" w:lineRule="auto"/>
        <w:jc w:val="center"/>
        <w:rPr>
          <w:rFonts w:eastAsia="黑体" w:cs="Times New Roman"/>
          <w:sz w:val="21"/>
        </w:rPr>
      </w:pPr>
      <w:r w:rsidRPr="0013023C">
        <w:rPr>
          <w:rFonts w:eastAsia="黑体" w:cs="Times New Roman"/>
          <w:sz w:val="21"/>
        </w:rPr>
        <w:t>表</w:t>
      </w:r>
      <w:r w:rsidRPr="0013023C">
        <w:rPr>
          <w:rFonts w:eastAsia="黑体" w:cs="Times New Roman"/>
          <w:sz w:val="21"/>
        </w:rPr>
        <w:t>10.1.</w:t>
      </w:r>
      <w:r w:rsidRPr="0013023C">
        <w:rPr>
          <w:rFonts w:eastAsia="黑体" w:cs="Times New Roman" w:hint="eastAsia"/>
          <w:sz w:val="21"/>
        </w:rPr>
        <w:t>6</w:t>
      </w:r>
      <w:r w:rsidRPr="0013023C">
        <w:rPr>
          <w:rFonts w:eastAsia="黑体" w:cs="Times New Roman"/>
          <w:sz w:val="21"/>
        </w:rPr>
        <w:t xml:space="preserve">-1 </w:t>
      </w:r>
      <w:r w:rsidR="004E4A65">
        <w:rPr>
          <w:rFonts w:eastAsia="黑体" w:cs="Times New Roman"/>
          <w:sz w:val="21"/>
        </w:rPr>
        <w:t>既有隧道结构</w:t>
      </w:r>
      <w:r w:rsidRPr="0013023C">
        <w:rPr>
          <w:rFonts w:eastAsia="黑体" w:cs="Times New Roman"/>
          <w:sz w:val="21"/>
        </w:rPr>
        <w:t>病害处治与结构加固措施（不含渗漏水处治）</w:t>
      </w:r>
    </w:p>
    <w:tbl>
      <w:tblPr>
        <w:tblStyle w:val="af6"/>
        <w:tblW w:w="0" w:type="auto"/>
        <w:jc w:val="center"/>
        <w:tblLook w:val="04A0" w:firstRow="1" w:lastRow="0" w:firstColumn="1" w:lastColumn="0" w:noHBand="0" w:noVBand="1"/>
      </w:tblPr>
      <w:tblGrid>
        <w:gridCol w:w="2655"/>
        <w:gridCol w:w="708"/>
        <w:gridCol w:w="987"/>
        <w:gridCol w:w="998"/>
        <w:gridCol w:w="992"/>
        <w:gridCol w:w="987"/>
        <w:gridCol w:w="900"/>
      </w:tblGrid>
      <w:tr w:rsidR="007E0C6C" w:rsidRPr="00B7230A" w14:paraId="6C6D0E48" w14:textId="77777777" w:rsidTr="007F1129">
        <w:trPr>
          <w:trHeight w:val="433"/>
          <w:jc w:val="center"/>
        </w:trPr>
        <w:tc>
          <w:tcPr>
            <w:tcW w:w="2655" w:type="dxa"/>
            <w:vMerge w:val="restart"/>
            <w:vAlign w:val="center"/>
          </w:tcPr>
          <w:p w14:paraId="6C1ADD15" w14:textId="77777777" w:rsidR="007E0C6C" w:rsidRPr="00B7230A" w:rsidRDefault="007E0C6C" w:rsidP="00B54F74">
            <w:pPr>
              <w:jc w:val="center"/>
              <w:rPr>
                <w:sz w:val="21"/>
                <w:szCs w:val="21"/>
              </w:rPr>
            </w:pPr>
            <w:r w:rsidRPr="00B7230A">
              <w:rPr>
                <w:rFonts w:hint="eastAsia"/>
                <w:sz w:val="21"/>
                <w:szCs w:val="21"/>
              </w:rPr>
              <w:t>加固与处治措施</w:t>
            </w:r>
          </w:p>
        </w:tc>
        <w:tc>
          <w:tcPr>
            <w:tcW w:w="5572" w:type="dxa"/>
            <w:gridSpan w:val="6"/>
            <w:vAlign w:val="center"/>
          </w:tcPr>
          <w:p w14:paraId="5DA05F18" w14:textId="77777777" w:rsidR="007E0C6C" w:rsidRPr="00B7230A" w:rsidRDefault="007E0C6C" w:rsidP="00B54F74">
            <w:pPr>
              <w:jc w:val="center"/>
              <w:rPr>
                <w:sz w:val="21"/>
                <w:szCs w:val="21"/>
              </w:rPr>
            </w:pPr>
            <w:r w:rsidRPr="00B7230A">
              <w:rPr>
                <w:rFonts w:hint="eastAsia"/>
                <w:sz w:val="21"/>
                <w:szCs w:val="21"/>
              </w:rPr>
              <w:t>病害类型</w:t>
            </w:r>
          </w:p>
        </w:tc>
      </w:tr>
      <w:tr w:rsidR="007E0C6C" w:rsidRPr="00B7230A" w14:paraId="5D876113" w14:textId="77777777" w:rsidTr="007F1129">
        <w:trPr>
          <w:trHeight w:val="153"/>
          <w:jc w:val="center"/>
        </w:trPr>
        <w:tc>
          <w:tcPr>
            <w:tcW w:w="2655" w:type="dxa"/>
            <w:vMerge/>
            <w:vAlign w:val="center"/>
          </w:tcPr>
          <w:p w14:paraId="2EC9D5F2" w14:textId="77777777" w:rsidR="007E0C6C" w:rsidRPr="00B7230A" w:rsidRDefault="007E0C6C" w:rsidP="00B54F74">
            <w:pPr>
              <w:jc w:val="center"/>
              <w:rPr>
                <w:sz w:val="21"/>
                <w:szCs w:val="21"/>
              </w:rPr>
            </w:pPr>
          </w:p>
        </w:tc>
        <w:tc>
          <w:tcPr>
            <w:tcW w:w="708" w:type="dxa"/>
            <w:vAlign w:val="center"/>
          </w:tcPr>
          <w:p w14:paraId="10216D13" w14:textId="77777777" w:rsidR="007E0C6C" w:rsidRDefault="007E0C6C" w:rsidP="00B54F74">
            <w:pPr>
              <w:jc w:val="center"/>
              <w:rPr>
                <w:sz w:val="21"/>
                <w:szCs w:val="21"/>
              </w:rPr>
            </w:pPr>
            <w:r w:rsidRPr="00B7230A">
              <w:rPr>
                <w:rFonts w:hint="eastAsia"/>
                <w:sz w:val="21"/>
                <w:szCs w:val="21"/>
              </w:rPr>
              <w:t>地基</w:t>
            </w:r>
          </w:p>
          <w:p w14:paraId="6D62224E" w14:textId="77777777" w:rsidR="007E0C6C" w:rsidRPr="00B7230A" w:rsidRDefault="007E0C6C" w:rsidP="00B54F74">
            <w:pPr>
              <w:jc w:val="center"/>
              <w:rPr>
                <w:sz w:val="21"/>
                <w:szCs w:val="21"/>
              </w:rPr>
            </w:pPr>
            <w:r w:rsidRPr="00B7230A">
              <w:rPr>
                <w:rFonts w:hint="eastAsia"/>
                <w:sz w:val="21"/>
                <w:szCs w:val="21"/>
              </w:rPr>
              <w:t>沉降</w:t>
            </w:r>
          </w:p>
        </w:tc>
        <w:tc>
          <w:tcPr>
            <w:tcW w:w="987" w:type="dxa"/>
            <w:vAlign w:val="center"/>
          </w:tcPr>
          <w:p w14:paraId="68CAF136" w14:textId="77777777" w:rsidR="007E0C6C" w:rsidRPr="00B7230A" w:rsidRDefault="007E0C6C" w:rsidP="00B54F74">
            <w:pPr>
              <w:jc w:val="center"/>
              <w:rPr>
                <w:sz w:val="21"/>
                <w:szCs w:val="21"/>
              </w:rPr>
            </w:pPr>
            <w:r w:rsidRPr="00B7230A">
              <w:rPr>
                <w:rFonts w:hint="eastAsia"/>
                <w:sz w:val="21"/>
                <w:szCs w:val="21"/>
              </w:rPr>
              <w:t>管片收敛变形</w:t>
            </w:r>
          </w:p>
        </w:tc>
        <w:tc>
          <w:tcPr>
            <w:tcW w:w="998" w:type="dxa"/>
            <w:vAlign w:val="center"/>
          </w:tcPr>
          <w:p w14:paraId="4C948D97" w14:textId="77777777" w:rsidR="007E0C6C" w:rsidRPr="00B7230A" w:rsidRDefault="007E0C6C" w:rsidP="00B54F74">
            <w:pPr>
              <w:jc w:val="center"/>
              <w:rPr>
                <w:sz w:val="21"/>
                <w:szCs w:val="21"/>
              </w:rPr>
            </w:pPr>
            <w:r w:rsidRPr="00B7230A">
              <w:rPr>
                <w:rFonts w:hint="eastAsia"/>
                <w:sz w:val="21"/>
                <w:szCs w:val="21"/>
              </w:rPr>
              <w:t>管片结构破损</w:t>
            </w:r>
          </w:p>
        </w:tc>
        <w:tc>
          <w:tcPr>
            <w:tcW w:w="992" w:type="dxa"/>
            <w:vAlign w:val="center"/>
          </w:tcPr>
          <w:p w14:paraId="7A08C60C" w14:textId="77777777" w:rsidR="007E0C6C" w:rsidRPr="00B7230A" w:rsidRDefault="007E0C6C" w:rsidP="00B54F74">
            <w:pPr>
              <w:jc w:val="center"/>
              <w:rPr>
                <w:sz w:val="21"/>
                <w:szCs w:val="21"/>
              </w:rPr>
            </w:pPr>
            <w:r w:rsidRPr="00B7230A">
              <w:rPr>
                <w:rFonts w:hint="eastAsia"/>
                <w:sz w:val="21"/>
                <w:szCs w:val="21"/>
              </w:rPr>
              <w:t>管片材料劣化</w:t>
            </w:r>
          </w:p>
        </w:tc>
        <w:tc>
          <w:tcPr>
            <w:tcW w:w="987" w:type="dxa"/>
            <w:vAlign w:val="center"/>
          </w:tcPr>
          <w:p w14:paraId="3DA2C5A7" w14:textId="77777777" w:rsidR="007E0C6C" w:rsidRDefault="007E0C6C" w:rsidP="00B54F74">
            <w:pPr>
              <w:jc w:val="center"/>
              <w:rPr>
                <w:sz w:val="21"/>
                <w:szCs w:val="21"/>
              </w:rPr>
            </w:pPr>
            <w:r w:rsidRPr="00B7230A">
              <w:rPr>
                <w:rFonts w:hint="eastAsia"/>
                <w:sz w:val="21"/>
                <w:szCs w:val="21"/>
              </w:rPr>
              <w:t>道床</w:t>
            </w:r>
          </w:p>
          <w:p w14:paraId="288564EC" w14:textId="77777777" w:rsidR="007E0C6C" w:rsidRPr="00B7230A" w:rsidRDefault="007E0C6C" w:rsidP="00B54F74">
            <w:pPr>
              <w:jc w:val="center"/>
              <w:rPr>
                <w:sz w:val="21"/>
                <w:szCs w:val="21"/>
              </w:rPr>
            </w:pPr>
            <w:r w:rsidRPr="00B7230A">
              <w:rPr>
                <w:rFonts w:hint="eastAsia"/>
                <w:sz w:val="21"/>
                <w:szCs w:val="21"/>
              </w:rPr>
              <w:t>破损</w:t>
            </w:r>
          </w:p>
        </w:tc>
        <w:tc>
          <w:tcPr>
            <w:tcW w:w="900" w:type="dxa"/>
            <w:vAlign w:val="center"/>
          </w:tcPr>
          <w:p w14:paraId="207D6FA1" w14:textId="77777777" w:rsidR="007E0C6C" w:rsidRDefault="007E0C6C" w:rsidP="00B54F74">
            <w:pPr>
              <w:jc w:val="center"/>
              <w:rPr>
                <w:sz w:val="21"/>
                <w:szCs w:val="21"/>
              </w:rPr>
            </w:pPr>
            <w:r w:rsidRPr="00B7230A">
              <w:rPr>
                <w:rFonts w:hint="eastAsia"/>
                <w:sz w:val="21"/>
                <w:szCs w:val="21"/>
              </w:rPr>
              <w:t>道床</w:t>
            </w:r>
          </w:p>
          <w:p w14:paraId="07302851" w14:textId="77777777" w:rsidR="007E0C6C" w:rsidRPr="00B7230A" w:rsidRDefault="007E0C6C" w:rsidP="00B54F74">
            <w:pPr>
              <w:jc w:val="center"/>
              <w:rPr>
                <w:sz w:val="21"/>
                <w:szCs w:val="21"/>
              </w:rPr>
            </w:pPr>
            <w:r w:rsidRPr="00B7230A">
              <w:rPr>
                <w:rFonts w:hint="eastAsia"/>
                <w:sz w:val="21"/>
                <w:szCs w:val="21"/>
              </w:rPr>
              <w:t>脱空</w:t>
            </w:r>
          </w:p>
        </w:tc>
      </w:tr>
      <w:tr w:rsidR="00694119" w:rsidRPr="00B7230A" w14:paraId="321563D7" w14:textId="77777777" w:rsidTr="007F1129">
        <w:trPr>
          <w:trHeight w:val="485"/>
          <w:jc w:val="center"/>
        </w:trPr>
        <w:tc>
          <w:tcPr>
            <w:tcW w:w="2655" w:type="dxa"/>
            <w:vAlign w:val="center"/>
          </w:tcPr>
          <w:p w14:paraId="2DA3F1D7" w14:textId="77777777" w:rsidR="00694119" w:rsidRPr="00B7230A" w:rsidRDefault="00694119" w:rsidP="00694119">
            <w:pPr>
              <w:jc w:val="center"/>
              <w:rPr>
                <w:sz w:val="21"/>
                <w:szCs w:val="21"/>
              </w:rPr>
            </w:pPr>
            <w:r w:rsidRPr="00B7230A">
              <w:rPr>
                <w:rFonts w:hint="eastAsia"/>
                <w:sz w:val="21"/>
                <w:szCs w:val="21"/>
              </w:rPr>
              <w:t>地表卸载</w:t>
            </w:r>
          </w:p>
        </w:tc>
        <w:tc>
          <w:tcPr>
            <w:tcW w:w="708" w:type="dxa"/>
            <w:vAlign w:val="center"/>
          </w:tcPr>
          <w:p w14:paraId="05819A14" w14:textId="22356ABF" w:rsidR="00694119" w:rsidRPr="00B7230A" w:rsidRDefault="00694119" w:rsidP="00694119">
            <w:pPr>
              <w:jc w:val="center"/>
              <w:rPr>
                <w:sz w:val="21"/>
                <w:szCs w:val="21"/>
              </w:rPr>
            </w:pPr>
            <w:r>
              <w:rPr>
                <w:rFonts w:hint="eastAsia"/>
                <w:sz w:val="21"/>
                <w:szCs w:val="21"/>
              </w:rPr>
              <w:t>○</w:t>
            </w:r>
          </w:p>
        </w:tc>
        <w:tc>
          <w:tcPr>
            <w:tcW w:w="987" w:type="dxa"/>
            <w:vAlign w:val="center"/>
          </w:tcPr>
          <w:p w14:paraId="5800A3FE" w14:textId="764CE079" w:rsidR="00694119" w:rsidRPr="00B7230A" w:rsidRDefault="00694119" w:rsidP="00694119">
            <w:pPr>
              <w:jc w:val="center"/>
              <w:rPr>
                <w:sz w:val="21"/>
                <w:szCs w:val="21"/>
              </w:rPr>
            </w:pPr>
            <w:r>
              <w:rPr>
                <w:rFonts w:hint="eastAsia"/>
                <w:sz w:val="21"/>
                <w:szCs w:val="21"/>
              </w:rPr>
              <w:t>○</w:t>
            </w:r>
          </w:p>
        </w:tc>
        <w:tc>
          <w:tcPr>
            <w:tcW w:w="998" w:type="dxa"/>
            <w:vAlign w:val="center"/>
          </w:tcPr>
          <w:p w14:paraId="2BA01FFD" w14:textId="77777777" w:rsidR="00694119" w:rsidRPr="00B7230A" w:rsidRDefault="00694119" w:rsidP="00694119">
            <w:pPr>
              <w:jc w:val="center"/>
              <w:rPr>
                <w:sz w:val="21"/>
                <w:szCs w:val="21"/>
              </w:rPr>
            </w:pPr>
            <w:r>
              <w:rPr>
                <w:rFonts w:hint="eastAsia"/>
                <w:sz w:val="21"/>
                <w:szCs w:val="21"/>
              </w:rPr>
              <w:t>△</w:t>
            </w:r>
          </w:p>
        </w:tc>
        <w:tc>
          <w:tcPr>
            <w:tcW w:w="992" w:type="dxa"/>
            <w:vAlign w:val="center"/>
          </w:tcPr>
          <w:p w14:paraId="38F80926" w14:textId="5D98FAB0" w:rsidR="00694119" w:rsidRPr="00B7230A" w:rsidRDefault="00F7680D" w:rsidP="00694119">
            <w:pPr>
              <w:jc w:val="center"/>
              <w:rPr>
                <w:sz w:val="21"/>
                <w:szCs w:val="21"/>
              </w:rPr>
            </w:pPr>
            <w:r>
              <w:rPr>
                <w:rFonts w:hint="eastAsia"/>
                <w:sz w:val="21"/>
                <w:szCs w:val="21"/>
              </w:rPr>
              <w:t>——</w:t>
            </w:r>
          </w:p>
        </w:tc>
        <w:tc>
          <w:tcPr>
            <w:tcW w:w="987" w:type="dxa"/>
            <w:vAlign w:val="center"/>
          </w:tcPr>
          <w:p w14:paraId="1E83C149" w14:textId="77777777" w:rsidR="00694119" w:rsidRPr="00B7230A" w:rsidRDefault="00694119" w:rsidP="00694119">
            <w:pPr>
              <w:jc w:val="center"/>
              <w:rPr>
                <w:sz w:val="21"/>
                <w:szCs w:val="21"/>
              </w:rPr>
            </w:pPr>
            <w:r>
              <w:rPr>
                <w:rFonts w:hint="eastAsia"/>
                <w:sz w:val="21"/>
                <w:szCs w:val="21"/>
              </w:rPr>
              <w:t>△</w:t>
            </w:r>
          </w:p>
        </w:tc>
        <w:tc>
          <w:tcPr>
            <w:tcW w:w="900" w:type="dxa"/>
            <w:vAlign w:val="center"/>
          </w:tcPr>
          <w:p w14:paraId="3F9AD620" w14:textId="77777777" w:rsidR="00694119" w:rsidRPr="00B7230A" w:rsidRDefault="00694119" w:rsidP="00694119">
            <w:pPr>
              <w:jc w:val="center"/>
              <w:rPr>
                <w:sz w:val="21"/>
                <w:szCs w:val="21"/>
              </w:rPr>
            </w:pPr>
            <w:r>
              <w:rPr>
                <w:rFonts w:hint="eastAsia"/>
                <w:sz w:val="21"/>
                <w:szCs w:val="21"/>
              </w:rPr>
              <w:t>△</w:t>
            </w:r>
          </w:p>
        </w:tc>
      </w:tr>
      <w:tr w:rsidR="007E0C6C" w:rsidRPr="00B7230A" w14:paraId="0166BD12" w14:textId="77777777" w:rsidTr="007F1129">
        <w:trPr>
          <w:trHeight w:val="420"/>
          <w:jc w:val="center"/>
        </w:trPr>
        <w:tc>
          <w:tcPr>
            <w:tcW w:w="2655" w:type="dxa"/>
            <w:vAlign w:val="center"/>
          </w:tcPr>
          <w:p w14:paraId="79A3FD41" w14:textId="77777777" w:rsidR="007E0C6C" w:rsidRPr="00B7230A" w:rsidRDefault="007E0C6C" w:rsidP="00B54F74">
            <w:pPr>
              <w:jc w:val="center"/>
              <w:rPr>
                <w:sz w:val="21"/>
                <w:szCs w:val="21"/>
              </w:rPr>
            </w:pPr>
            <w:r>
              <w:rPr>
                <w:rFonts w:hint="eastAsia"/>
                <w:sz w:val="21"/>
                <w:szCs w:val="21"/>
              </w:rPr>
              <w:t>砂浆涂抹</w:t>
            </w:r>
          </w:p>
        </w:tc>
        <w:tc>
          <w:tcPr>
            <w:tcW w:w="708" w:type="dxa"/>
            <w:vAlign w:val="center"/>
          </w:tcPr>
          <w:p w14:paraId="233791C3"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25DFB617" w14:textId="77777777" w:rsidR="007E0C6C" w:rsidRPr="00B7230A" w:rsidRDefault="007E0C6C" w:rsidP="00B54F74">
            <w:pPr>
              <w:jc w:val="center"/>
              <w:rPr>
                <w:sz w:val="21"/>
                <w:szCs w:val="21"/>
              </w:rPr>
            </w:pPr>
            <w:r>
              <w:rPr>
                <w:rFonts w:hint="eastAsia"/>
                <w:sz w:val="21"/>
                <w:szCs w:val="21"/>
              </w:rPr>
              <w:t>——</w:t>
            </w:r>
          </w:p>
        </w:tc>
        <w:tc>
          <w:tcPr>
            <w:tcW w:w="998" w:type="dxa"/>
            <w:vAlign w:val="center"/>
          </w:tcPr>
          <w:p w14:paraId="12595871" w14:textId="77777777" w:rsidR="007E0C6C" w:rsidRPr="00B7230A" w:rsidRDefault="007E0C6C" w:rsidP="00B54F74">
            <w:pPr>
              <w:jc w:val="center"/>
              <w:rPr>
                <w:sz w:val="21"/>
                <w:szCs w:val="21"/>
              </w:rPr>
            </w:pPr>
            <w:r>
              <w:rPr>
                <w:rFonts w:hint="eastAsia"/>
                <w:sz w:val="21"/>
                <w:szCs w:val="21"/>
              </w:rPr>
              <w:t>○</w:t>
            </w:r>
          </w:p>
        </w:tc>
        <w:tc>
          <w:tcPr>
            <w:tcW w:w="992" w:type="dxa"/>
            <w:vAlign w:val="center"/>
          </w:tcPr>
          <w:p w14:paraId="08A2907D"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5F8DD00B" w14:textId="77777777" w:rsidR="007E0C6C" w:rsidRPr="00B7230A" w:rsidRDefault="007E0C6C" w:rsidP="00B54F74">
            <w:pPr>
              <w:jc w:val="center"/>
              <w:rPr>
                <w:sz w:val="21"/>
                <w:szCs w:val="21"/>
              </w:rPr>
            </w:pPr>
            <w:r>
              <w:rPr>
                <w:rFonts w:hint="eastAsia"/>
                <w:sz w:val="21"/>
                <w:szCs w:val="21"/>
              </w:rPr>
              <w:t>○</w:t>
            </w:r>
          </w:p>
        </w:tc>
        <w:tc>
          <w:tcPr>
            <w:tcW w:w="900" w:type="dxa"/>
            <w:vAlign w:val="center"/>
          </w:tcPr>
          <w:p w14:paraId="5E731E85" w14:textId="77777777" w:rsidR="007E0C6C" w:rsidRPr="00B7230A" w:rsidRDefault="007E0C6C" w:rsidP="00B54F74">
            <w:pPr>
              <w:jc w:val="center"/>
              <w:rPr>
                <w:sz w:val="21"/>
                <w:szCs w:val="21"/>
              </w:rPr>
            </w:pPr>
            <w:r>
              <w:rPr>
                <w:rFonts w:hint="eastAsia"/>
                <w:sz w:val="21"/>
                <w:szCs w:val="21"/>
              </w:rPr>
              <w:t>——</w:t>
            </w:r>
          </w:p>
        </w:tc>
      </w:tr>
      <w:tr w:rsidR="007E0C6C" w:rsidRPr="00B7230A" w14:paraId="0BCCAA0A" w14:textId="77777777" w:rsidTr="007F1129">
        <w:trPr>
          <w:trHeight w:val="433"/>
          <w:jc w:val="center"/>
        </w:trPr>
        <w:tc>
          <w:tcPr>
            <w:tcW w:w="2655" w:type="dxa"/>
            <w:vAlign w:val="center"/>
          </w:tcPr>
          <w:p w14:paraId="5D700C77" w14:textId="77777777" w:rsidR="007E0C6C" w:rsidRPr="00B7230A" w:rsidRDefault="007E0C6C" w:rsidP="00B54F74">
            <w:pPr>
              <w:jc w:val="center"/>
              <w:rPr>
                <w:sz w:val="21"/>
                <w:szCs w:val="21"/>
              </w:rPr>
            </w:pPr>
            <w:r>
              <w:rPr>
                <w:rFonts w:hint="eastAsia"/>
                <w:sz w:val="21"/>
                <w:szCs w:val="21"/>
              </w:rPr>
              <w:t>纤维织物加固</w:t>
            </w:r>
          </w:p>
        </w:tc>
        <w:tc>
          <w:tcPr>
            <w:tcW w:w="708" w:type="dxa"/>
            <w:vAlign w:val="center"/>
          </w:tcPr>
          <w:p w14:paraId="2E9B2286"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10884633" w14:textId="77777777" w:rsidR="007E0C6C" w:rsidRPr="00B7230A" w:rsidRDefault="007E0C6C" w:rsidP="00B54F74">
            <w:pPr>
              <w:jc w:val="center"/>
              <w:rPr>
                <w:sz w:val="21"/>
                <w:szCs w:val="21"/>
              </w:rPr>
            </w:pPr>
            <w:r>
              <w:rPr>
                <w:rFonts w:hint="eastAsia"/>
                <w:sz w:val="21"/>
                <w:szCs w:val="21"/>
              </w:rPr>
              <w:t>△</w:t>
            </w:r>
          </w:p>
        </w:tc>
        <w:tc>
          <w:tcPr>
            <w:tcW w:w="998" w:type="dxa"/>
            <w:vAlign w:val="center"/>
          </w:tcPr>
          <w:p w14:paraId="56F9CBFF" w14:textId="77777777" w:rsidR="007E0C6C" w:rsidRPr="00B7230A" w:rsidRDefault="007E0C6C" w:rsidP="00B54F74">
            <w:pPr>
              <w:jc w:val="center"/>
              <w:rPr>
                <w:sz w:val="21"/>
                <w:szCs w:val="21"/>
              </w:rPr>
            </w:pPr>
            <w:r>
              <w:rPr>
                <w:rFonts w:hint="eastAsia"/>
                <w:sz w:val="21"/>
                <w:szCs w:val="21"/>
              </w:rPr>
              <w:t>○</w:t>
            </w:r>
          </w:p>
        </w:tc>
        <w:tc>
          <w:tcPr>
            <w:tcW w:w="992" w:type="dxa"/>
            <w:vAlign w:val="center"/>
          </w:tcPr>
          <w:p w14:paraId="4813DBB0"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3CDFD7EA" w14:textId="77777777" w:rsidR="007E0C6C" w:rsidRPr="00B7230A" w:rsidRDefault="007E0C6C" w:rsidP="00B54F74">
            <w:pPr>
              <w:jc w:val="center"/>
              <w:rPr>
                <w:sz w:val="21"/>
                <w:szCs w:val="21"/>
              </w:rPr>
            </w:pPr>
            <w:r>
              <w:rPr>
                <w:rFonts w:hint="eastAsia"/>
                <w:sz w:val="21"/>
                <w:szCs w:val="21"/>
              </w:rPr>
              <w:t>——</w:t>
            </w:r>
          </w:p>
        </w:tc>
        <w:tc>
          <w:tcPr>
            <w:tcW w:w="900" w:type="dxa"/>
            <w:vAlign w:val="center"/>
          </w:tcPr>
          <w:p w14:paraId="726AF1D7" w14:textId="77777777" w:rsidR="007E0C6C" w:rsidRPr="00B7230A" w:rsidRDefault="007E0C6C" w:rsidP="00B54F74">
            <w:pPr>
              <w:jc w:val="center"/>
              <w:rPr>
                <w:sz w:val="21"/>
                <w:szCs w:val="21"/>
              </w:rPr>
            </w:pPr>
            <w:r>
              <w:rPr>
                <w:rFonts w:hint="eastAsia"/>
                <w:sz w:val="21"/>
                <w:szCs w:val="21"/>
              </w:rPr>
              <w:t>——</w:t>
            </w:r>
          </w:p>
        </w:tc>
      </w:tr>
      <w:tr w:rsidR="00694119" w:rsidRPr="00B7230A" w14:paraId="0353110F" w14:textId="77777777" w:rsidTr="007F1129">
        <w:trPr>
          <w:trHeight w:val="433"/>
          <w:jc w:val="center"/>
        </w:trPr>
        <w:tc>
          <w:tcPr>
            <w:tcW w:w="2655" w:type="dxa"/>
            <w:vAlign w:val="center"/>
          </w:tcPr>
          <w:p w14:paraId="1E803586" w14:textId="674388B7" w:rsidR="00694119" w:rsidRDefault="00694119" w:rsidP="00B54F74">
            <w:pPr>
              <w:jc w:val="center"/>
              <w:rPr>
                <w:sz w:val="21"/>
                <w:szCs w:val="21"/>
              </w:rPr>
            </w:pPr>
            <w:r>
              <w:rPr>
                <w:rFonts w:hint="eastAsia"/>
                <w:sz w:val="21"/>
                <w:szCs w:val="21"/>
              </w:rPr>
              <w:t>超高性能混凝土内衬加固</w:t>
            </w:r>
          </w:p>
        </w:tc>
        <w:tc>
          <w:tcPr>
            <w:tcW w:w="708" w:type="dxa"/>
            <w:vAlign w:val="center"/>
          </w:tcPr>
          <w:p w14:paraId="379229E6" w14:textId="38C62259" w:rsidR="00694119" w:rsidRDefault="00694119" w:rsidP="00B54F74">
            <w:pPr>
              <w:jc w:val="center"/>
              <w:rPr>
                <w:sz w:val="21"/>
                <w:szCs w:val="21"/>
              </w:rPr>
            </w:pPr>
            <w:r>
              <w:rPr>
                <w:rFonts w:hint="eastAsia"/>
                <w:sz w:val="21"/>
                <w:szCs w:val="21"/>
              </w:rPr>
              <w:t>——</w:t>
            </w:r>
          </w:p>
        </w:tc>
        <w:tc>
          <w:tcPr>
            <w:tcW w:w="987" w:type="dxa"/>
            <w:vAlign w:val="center"/>
          </w:tcPr>
          <w:p w14:paraId="7D5E3CAF" w14:textId="6B24F648" w:rsidR="00694119" w:rsidRDefault="00694119" w:rsidP="00B54F74">
            <w:pPr>
              <w:jc w:val="center"/>
              <w:rPr>
                <w:sz w:val="21"/>
                <w:szCs w:val="21"/>
              </w:rPr>
            </w:pPr>
            <w:r>
              <w:rPr>
                <w:rFonts w:hint="eastAsia"/>
                <w:sz w:val="21"/>
                <w:szCs w:val="21"/>
              </w:rPr>
              <w:t>○</w:t>
            </w:r>
          </w:p>
        </w:tc>
        <w:tc>
          <w:tcPr>
            <w:tcW w:w="998" w:type="dxa"/>
            <w:vAlign w:val="center"/>
          </w:tcPr>
          <w:p w14:paraId="234B0781" w14:textId="040907FE" w:rsidR="00694119" w:rsidRDefault="00694119" w:rsidP="00B54F74">
            <w:pPr>
              <w:jc w:val="center"/>
              <w:rPr>
                <w:sz w:val="21"/>
                <w:szCs w:val="21"/>
              </w:rPr>
            </w:pPr>
            <w:r>
              <w:rPr>
                <w:rFonts w:hint="eastAsia"/>
                <w:sz w:val="21"/>
                <w:szCs w:val="21"/>
              </w:rPr>
              <w:t>○</w:t>
            </w:r>
          </w:p>
        </w:tc>
        <w:tc>
          <w:tcPr>
            <w:tcW w:w="992" w:type="dxa"/>
            <w:vAlign w:val="center"/>
          </w:tcPr>
          <w:p w14:paraId="106B9225" w14:textId="69845B09" w:rsidR="00694119" w:rsidRDefault="00694119" w:rsidP="00B54F74">
            <w:pPr>
              <w:jc w:val="center"/>
              <w:rPr>
                <w:sz w:val="21"/>
                <w:szCs w:val="21"/>
              </w:rPr>
            </w:pPr>
            <w:r>
              <w:rPr>
                <w:rFonts w:hint="eastAsia"/>
                <w:sz w:val="21"/>
                <w:szCs w:val="21"/>
              </w:rPr>
              <w:t>○</w:t>
            </w:r>
          </w:p>
        </w:tc>
        <w:tc>
          <w:tcPr>
            <w:tcW w:w="987" w:type="dxa"/>
            <w:vAlign w:val="center"/>
          </w:tcPr>
          <w:p w14:paraId="09D2445A" w14:textId="486C269B" w:rsidR="00694119" w:rsidRDefault="00694119" w:rsidP="00B54F74">
            <w:pPr>
              <w:jc w:val="center"/>
              <w:rPr>
                <w:sz w:val="21"/>
                <w:szCs w:val="21"/>
              </w:rPr>
            </w:pPr>
            <w:r>
              <w:rPr>
                <w:rFonts w:hint="eastAsia"/>
                <w:sz w:val="21"/>
                <w:szCs w:val="21"/>
              </w:rPr>
              <w:t>——</w:t>
            </w:r>
          </w:p>
        </w:tc>
        <w:tc>
          <w:tcPr>
            <w:tcW w:w="900" w:type="dxa"/>
            <w:vAlign w:val="center"/>
          </w:tcPr>
          <w:p w14:paraId="6294D8EE" w14:textId="7811D1F6" w:rsidR="00694119" w:rsidRDefault="00694119" w:rsidP="00B54F74">
            <w:pPr>
              <w:jc w:val="center"/>
              <w:rPr>
                <w:sz w:val="21"/>
                <w:szCs w:val="21"/>
              </w:rPr>
            </w:pPr>
            <w:r>
              <w:rPr>
                <w:rFonts w:hint="eastAsia"/>
                <w:sz w:val="21"/>
                <w:szCs w:val="21"/>
              </w:rPr>
              <w:t>——</w:t>
            </w:r>
          </w:p>
        </w:tc>
      </w:tr>
      <w:tr w:rsidR="002B69DE" w:rsidRPr="00B7230A" w14:paraId="5F03DBA9" w14:textId="77777777" w:rsidTr="007F1129">
        <w:trPr>
          <w:trHeight w:val="433"/>
          <w:jc w:val="center"/>
        </w:trPr>
        <w:tc>
          <w:tcPr>
            <w:tcW w:w="2655" w:type="dxa"/>
            <w:vAlign w:val="center"/>
          </w:tcPr>
          <w:p w14:paraId="45A3E885" w14:textId="77777777" w:rsidR="002B69DE" w:rsidRPr="00B7230A" w:rsidRDefault="002B69DE" w:rsidP="002B69DE">
            <w:pPr>
              <w:jc w:val="center"/>
              <w:rPr>
                <w:sz w:val="21"/>
                <w:szCs w:val="21"/>
              </w:rPr>
            </w:pPr>
            <w:r>
              <w:rPr>
                <w:rFonts w:hint="eastAsia"/>
                <w:sz w:val="21"/>
                <w:szCs w:val="21"/>
              </w:rPr>
              <w:t>钢内衬加固</w:t>
            </w:r>
          </w:p>
        </w:tc>
        <w:tc>
          <w:tcPr>
            <w:tcW w:w="708" w:type="dxa"/>
            <w:vAlign w:val="center"/>
          </w:tcPr>
          <w:p w14:paraId="3C1C1A92" w14:textId="77777777" w:rsidR="002B69DE" w:rsidRPr="00B7230A" w:rsidRDefault="002B69DE" w:rsidP="002B69DE">
            <w:pPr>
              <w:jc w:val="center"/>
              <w:rPr>
                <w:sz w:val="21"/>
                <w:szCs w:val="21"/>
              </w:rPr>
            </w:pPr>
            <w:r>
              <w:rPr>
                <w:rFonts w:hint="eastAsia"/>
                <w:sz w:val="21"/>
                <w:szCs w:val="21"/>
              </w:rPr>
              <w:t>——</w:t>
            </w:r>
          </w:p>
        </w:tc>
        <w:tc>
          <w:tcPr>
            <w:tcW w:w="987" w:type="dxa"/>
            <w:vAlign w:val="center"/>
          </w:tcPr>
          <w:p w14:paraId="1D342E3B" w14:textId="77777777" w:rsidR="002B69DE" w:rsidRPr="00B7230A" w:rsidRDefault="002B69DE" w:rsidP="002B69DE">
            <w:pPr>
              <w:jc w:val="center"/>
              <w:rPr>
                <w:sz w:val="21"/>
                <w:szCs w:val="21"/>
              </w:rPr>
            </w:pPr>
            <w:r>
              <w:rPr>
                <w:rFonts w:hint="eastAsia"/>
                <w:sz w:val="21"/>
                <w:szCs w:val="21"/>
              </w:rPr>
              <w:t>○</w:t>
            </w:r>
          </w:p>
        </w:tc>
        <w:tc>
          <w:tcPr>
            <w:tcW w:w="998" w:type="dxa"/>
            <w:vAlign w:val="center"/>
          </w:tcPr>
          <w:p w14:paraId="75DE4314" w14:textId="32476ABD" w:rsidR="002B69DE" w:rsidRPr="00B7230A" w:rsidRDefault="002B69DE" w:rsidP="002B69DE">
            <w:pPr>
              <w:jc w:val="center"/>
              <w:rPr>
                <w:sz w:val="21"/>
                <w:szCs w:val="21"/>
              </w:rPr>
            </w:pPr>
            <w:r>
              <w:rPr>
                <w:rFonts w:hint="eastAsia"/>
                <w:sz w:val="21"/>
                <w:szCs w:val="21"/>
              </w:rPr>
              <w:t>○</w:t>
            </w:r>
          </w:p>
        </w:tc>
        <w:tc>
          <w:tcPr>
            <w:tcW w:w="992" w:type="dxa"/>
            <w:vAlign w:val="center"/>
          </w:tcPr>
          <w:p w14:paraId="6AC05890" w14:textId="78D6AAE6" w:rsidR="002B69DE" w:rsidRPr="00B7230A" w:rsidRDefault="002B69DE" w:rsidP="002B69DE">
            <w:pPr>
              <w:jc w:val="center"/>
              <w:rPr>
                <w:sz w:val="21"/>
                <w:szCs w:val="21"/>
              </w:rPr>
            </w:pPr>
            <w:r>
              <w:rPr>
                <w:rFonts w:hint="eastAsia"/>
                <w:sz w:val="21"/>
                <w:szCs w:val="21"/>
              </w:rPr>
              <w:t>○</w:t>
            </w:r>
          </w:p>
        </w:tc>
        <w:tc>
          <w:tcPr>
            <w:tcW w:w="987" w:type="dxa"/>
            <w:vAlign w:val="center"/>
          </w:tcPr>
          <w:p w14:paraId="701287B7" w14:textId="77777777" w:rsidR="002B69DE" w:rsidRPr="00B7230A" w:rsidRDefault="002B69DE" w:rsidP="002B69DE">
            <w:pPr>
              <w:jc w:val="center"/>
              <w:rPr>
                <w:sz w:val="21"/>
                <w:szCs w:val="21"/>
              </w:rPr>
            </w:pPr>
            <w:r>
              <w:rPr>
                <w:rFonts w:hint="eastAsia"/>
                <w:sz w:val="21"/>
                <w:szCs w:val="21"/>
              </w:rPr>
              <w:t>——</w:t>
            </w:r>
          </w:p>
        </w:tc>
        <w:tc>
          <w:tcPr>
            <w:tcW w:w="900" w:type="dxa"/>
            <w:vAlign w:val="center"/>
          </w:tcPr>
          <w:p w14:paraId="11ED7DE8" w14:textId="77777777" w:rsidR="002B69DE" w:rsidRPr="00B7230A" w:rsidRDefault="002B69DE" w:rsidP="002B69DE">
            <w:pPr>
              <w:jc w:val="center"/>
              <w:rPr>
                <w:sz w:val="21"/>
                <w:szCs w:val="21"/>
              </w:rPr>
            </w:pPr>
            <w:r>
              <w:rPr>
                <w:rFonts w:hint="eastAsia"/>
                <w:sz w:val="21"/>
                <w:szCs w:val="21"/>
              </w:rPr>
              <w:t>——</w:t>
            </w:r>
          </w:p>
        </w:tc>
      </w:tr>
      <w:tr w:rsidR="007E0C6C" w:rsidRPr="00B7230A" w14:paraId="1DE6A40E" w14:textId="77777777" w:rsidTr="007F1129">
        <w:trPr>
          <w:trHeight w:val="420"/>
          <w:jc w:val="center"/>
        </w:trPr>
        <w:tc>
          <w:tcPr>
            <w:tcW w:w="2655" w:type="dxa"/>
            <w:vAlign w:val="center"/>
          </w:tcPr>
          <w:p w14:paraId="320ECCF2" w14:textId="77777777" w:rsidR="007E0C6C" w:rsidRPr="00B7230A" w:rsidRDefault="007E0C6C" w:rsidP="00B54F74">
            <w:pPr>
              <w:jc w:val="center"/>
              <w:rPr>
                <w:sz w:val="21"/>
                <w:szCs w:val="21"/>
              </w:rPr>
            </w:pPr>
            <w:r>
              <w:rPr>
                <w:rFonts w:hint="eastAsia"/>
                <w:sz w:val="21"/>
                <w:szCs w:val="21"/>
              </w:rPr>
              <w:t>壁后注浆</w:t>
            </w:r>
          </w:p>
        </w:tc>
        <w:tc>
          <w:tcPr>
            <w:tcW w:w="708" w:type="dxa"/>
            <w:vAlign w:val="center"/>
          </w:tcPr>
          <w:p w14:paraId="7CD91EA0"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3078E19A" w14:textId="77777777" w:rsidR="007E0C6C" w:rsidRPr="00B7230A" w:rsidRDefault="007E0C6C" w:rsidP="00B54F74">
            <w:pPr>
              <w:jc w:val="center"/>
              <w:rPr>
                <w:sz w:val="21"/>
                <w:szCs w:val="21"/>
              </w:rPr>
            </w:pPr>
            <w:r>
              <w:rPr>
                <w:rFonts w:hint="eastAsia"/>
                <w:sz w:val="21"/>
                <w:szCs w:val="21"/>
              </w:rPr>
              <w:t>△</w:t>
            </w:r>
          </w:p>
        </w:tc>
        <w:tc>
          <w:tcPr>
            <w:tcW w:w="998" w:type="dxa"/>
            <w:vAlign w:val="center"/>
          </w:tcPr>
          <w:p w14:paraId="2873A5FE" w14:textId="77777777" w:rsidR="007E0C6C" w:rsidRPr="00B7230A" w:rsidRDefault="007E0C6C" w:rsidP="00B54F74">
            <w:pPr>
              <w:jc w:val="center"/>
              <w:rPr>
                <w:sz w:val="21"/>
                <w:szCs w:val="21"/>
              </w:rPr>
            </w:pPr>
            <w:r>
              <w:rPr>
                <w:rFonts w:hint="eastAsia"/>
                <w:sz w:val="21"/>
                <w:szCs w:val="21"/>
              </w:rPr>
              <w:t>——</w:t>
            </w:r>
          </w:p>
        </w:tc>
        <w:tc>
          <w:tcPr>
            <w:tcW w:w="992" w:type="dxa"/>
            <w:vAlign w:val="center"/>
          </w:tcPr>
          <w:p w14:paraId="77B3BAF7"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451890B0" w14:textId="77777777" w:rsidR="007E0C6C" w:rsidRPr="00B7230A" w:rsidRDefault="007E0C6C" w:rsidP="00B54F74">
            <w:pPr>
              <w:jc w:val="center"/>
              <w:rPr>
                <w:sz w:val="21"/>
                <w:szCs w:val="21"/>
              </w:rPr>
            </w:pPr>
            <w:r>
              <w:rPr>
                <w:rFonts w:hint="eastAsia"/>
                <w:sz w:val="21"/>
                <w:szCs w:val="21"/>
              </w:rPr>
              <w:t>——</w:t>
            </w:r>
          </w:p>
        </w:tc>
        <w:tc>
          <w:tcPr>
            <w:tcW w:w="900" w:type="dxa"/>
            <w:vAlign w:val="center"/>
          </w:tcPr>
          <w:p w14:paraId="5A738C9F" w14:textId="77777777" w:rsidR="007E0C6C" w:rsidRPr="00B7230A" w:rsidRDefault="007E0C6C" w:rsidP="00B54F74">
            <w:pPr>
              <w:jc w:val="center"/>
              <w:rPr>
                <w:sz w:val="21"/>
                <w:szCs w:val="21"/>
              </w:rPr>
            </w:pPr>
            <w:r>
              <w:rPr>
                <w:rFonts w:hint="eastAsia"/>
                <w:sz w:val="21"/>
                <w:szCs w:val="21"/>
              </w:rPr>
              <w:t>△</w:t>
            </w:r>
          </w:p>
        </w:tc>
      </w:tr>
      <w:tr w:rsidR="007E0C6C" w:rsidRPr="00B7230A" w14:paraId="54C41CE9" w14:textId="77777777" w:rsidTr="007F1129">
        <w:trPr>
          <w:trHeight w:val="433"/>
          <w:jc w:val="center"/>
        </w:trPr>
        <w:tc>
          <w:tcPr>
            <w:tcW w:w="2655" w:type="dxa"/>
            <w:vAlign w:val="center"/>
          </w:tcPr>
          <w:p w14:paraId="34305CF7" w14:textId="77777777" w:rsidR="007E0C6C" w:rsidRPr="00B7230A" w:rsidRDefault="007E0C6C" w:rsidP="00B54F74">
            <w:pPr>
              <w:jc w:val="center"/>
              <w:rPr>
                <w:sz w:val="21"/>
                <w:szCs w:val="21"/>
              </w:rPr>
            </w:pPr>
            <w:r>
              <w:rPr>
                <w:rFonts w:hint="eastAsia"/>
                <w:sz w:val="21"/>
                <w:szCs w:val="21"/>
              </w:rPr>
              <w:t>洞外微扰动注浆</w:t>
            </w:r>
          </w:p>
        </w:tc>
        <w:tc>
          <w:tcPr>
            <w:tcW w:w="708" w:type="dxa"/>
            <w:vAlign w:val="center"/>
          </w:tcPr>
          <w:p w14:paraId="3E6B4C31"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3556D32F" w14:textId="77777777" w:rsidR="007E0C6C" w:rsidRPr="00B7230A" w:rsidRDefault="007E0C6C" w:rsidP="00B54F74">
            <w:pPr>
              <w:jc w:val="center"/>
              <w:rPr>
                <w:sz w:val="21"/>
                <w:szCs w:val="21"/>
              </w:rPr>
            </w:pPr>
            <w:r>
              <w:rPr>
                <w:rFonts w:hint="eastAsia"/>
                <w:sz w:val="21"/>
                <w:szCs w:val="21"/>
              </w:rPr>
              <w:t>○</w:t>
            </w:r>
          </w:p>
        </w:tc>
        <w:tc>
          <w:tcPr>
            <w:tcW w:w="998" w:type="dxa"/>
            <w:vAlign w:val="center"/>
          </w:tcPr>
          <w:p w14:paraId="5EF094AE" w14:textId="77777777" w:rsidR="007E0C6C" w:rsidRPr="00B7230A" w:rsidRDefault="007E0C6C" w:rsidP="00B54F74">
            <w:pPr>
              <w:jc w:val="center"/>
              <w:rPr>
                <w:sz w:val="21"/>
                <w:szCs w:val="21"/>
              </w:rPr>
            </w:pPr>
            <w:r>
              <w:rPr>
                <w:rFonts w:hint="eastAsia"/>
                <w:sz w:val="21"/>
                <w:szCs w:val="21"/>
              </w:rPr>
              <w:t>——</w:t>
            </w:r>
          </w:p>
        </w:tc>
        <w:tc>
          <w:tcPr>
            <w:tcW w:w="992" w:type="dxa"/>
            <w:vAlign w:val="center"/>
          </w:tcPr>
          <w:p w14:paraId="4E84B28C" w14:textId="77777777" w:rsidR="007E0C6C" w:rsidRPr="00B7230A" w:rsidRDefault="007E0C6C" w:rsidP="00B54F74">
            <w:pPr>
              <w:jc w:val="center"/>
              <w:rPr>
                <w:sz w:val="21"/>
                <w:szCs w:val="21"/>
              </w:rPr>
            </w:pPr>
            <w:r>
              <w:rPr>
                <w:rFonts w:hint="eastAsia"/>
                <w:sz w:val="21"/>
                <w:szCs w:val="21"/>
              </w:rPr>
              <w:t>——</w:t>
            </w:r>
          </w:p>
        </w:tc>
        <w:tc>
          <w:tcPr>
            <w:tcW w:w="987" w:type="dxa"/>
            <w:vAlign w:val="center"/>
          </w:tcPr>
          <w:p w14:paraId="53C28ECF" w14:textId="77777777" w:rsidR="007E0C6C" w:rsidRPr="00B7230A" w:rsidRDefault="007E0C6C" w:rsidP="00B54F74">
            <w:pPr>
              <w:jc w:val="center"/>
              <w:rPr>
                <w:sz w:val="21"/>
                <w:szCs w:val="21"/>
              </w:rPr>
            </w:pPr>
            <w:r>
              <w:rPr>
                <w:rFonts w:hint="eastAsia"/>
                <w:sz w:val="21"/>
                <w:szCs w:val="21"/>
              </w:rPr>
              <w:t>——</w:t>
            </w:r>
          </w:p>
        </w:tc>
        <w:tc>
          <w:tcPr>
            <w:tcW w:w="900" w:type="dxa"/>
            <w:vAlign w:val="center"/>
          </w:tcPr>
          <w:p w14:paraId="69ED6EE4" w14:textId="77777777" w:rsidR="007E0C6C" w:rsidRPr="00B7230A" w:rsidRDefault="007E0C6C" w:rsidP="00B54F74">
            <w:pPr>
              <w:jc w:val="center"/>
              <w:rPr>
                <w:sz w:val="21"/>
                <w:szCs w:val="21"/>
              </w:rPr>
            </w:pPr>
            <w:r>
              <w:rPr>
                <w:rFonts w:hint="eastAsia"/>
                <w:sz w:val="21"/>
                <w:szCs w:val="21"/>
              </w:rPr>
              <w:t>○</w:t>
            </w:r>
          </w:p>
        </w:tc>
      </w:tr>
    </w:tbl>
    <w:p w14:paraId="0295E8B2" w14:textId="77777777" w:rsidR="007E0C6C" w:rsidRDefault="007E0C6C" w:rsidP="007E0C6C">
      <w:r>
        <w:rPr>
          <w:rFonts w:hint="eastAsia"/>
        </w:rPr>
        <w:t>注：</w:t>
      </w:r>
      <w:r>
        <w:rPr>
          <w:rFonts w:hint="eastAsia"/>
          <w:sz w:val="21"/>
          <w:szCs w:val="21"/>
        </w:rPr>
        <w:t>○效果较好；△效果一般或在一定条件下适用</w:t>
      </w:r>
    </w:p>
    <w:p w14:paraId="4C0CA42B" w14:textId="24279BEB" w:rsidR="007E0C6C" w:rsidRPr="0013023C" w:rsidRDefault="007E0C6C" w:rsidP="0013023C">
      <w:pPr>
        <w:spacing w:line="240" w:lineRule="auto"/>
        <w:jc w:val="center"/>
        <w:rPr>
          <w:rFonts w:eastAsia="黑体" w:cs="Times New Roman"/>
          <w:sz w:val="21"/>
        </w:rPr>
      </w:pPr>
      <w:r w:rsidRPr="0013023C">
        <w:rPr>
          <w:rFonts w:eastAsia="黑体" w:cs="Times New Roman"/>
          <w:sz w:val="21"/>
        </w:rPr>
        <w:t>表</w:t>
      </w:r>
      <w:r w:rsidRPr="0013023C">
        <w:rPr>
          <w:rFonts w:eastAsia="黑体" w:cs="Times New Roman"/>
          <w:sz w:val="21"/>
        </w:rPr>
        <w:t>10.1.</w:t>
      </w:r>
      <w:r w:rsidRPr="0013023C">
        <w:rPr>
          <w:rFonts w:eastAsia="黑体" w:cs="Times New Roman" w:hint="eastAsia"/>
          <w:sz w:val="21"/>
        </w:rPr>
        <w:t>6</w:t>
      </w:r>
      <w:r w:rsidRPr="0013023C">
        <w:rPr>
          <w:rFonts w:eastAsia="黑体" w:cs="Times New Roman"/>
          <w:sz w:val="21"/>
        </w:rPr>
        <w:t>-</w:t>
      </w:r>
      <w:r w:rsidRPr="0013023C">
        <w:rPr>
          <w:rFonts w:eastAsia="黑体" w:cs="Times New Roman" w:hint="eastAsia"/>
          <w:sz w:val="21"/>
        </w:rPr>
        <w:t>2</w:t>
      </w:r>
      <w:r w:rsidRPr="0013023C">
        <w:rPr>
          <w:rFonts w:eastAsia="黑体" w:cs="Times New Roman"/>
          <w:sz w:val="21"/>
        </w:rPr>
        <w:t xml:space="preserve"> </w:t>
      </w:r>
      <w:r w:rsidR="004E4A65">
        <w:rPr>
          <w:rFonts w:eastAsia="黑体" w:cs="Times New Roman"/>
          <w:sz w:val="21"/>
        </w:rPr>
        <w:t>既有隧道结构</w:t>
      </w:r>
      <w:r w:rsidRPr="0013023C">
        <w:rPr>
          <w:rFonts w:eastAsia="黑体" w:cs="Times New Roman" w:hint="eastAsia"/>
          <w:sz w:val="21"/>
        </w:rPr>
        <w:t>渗漏水处治</w:t>
      </w:r>
      <w:r w:rsidRPr="0013023C">
        <w:rPr>
          <w:rFonts w:eastAsia="黑体" w:cs="Times New Roman"/>
          <w:sz w:val="21"/>
        </w:rPr>
        <w:t>措施</w:t>
      </w:r>
    </w:p>
    <w:tbl>
      <w:tblPr>
        <w:tblStyle w:val="af6"/>
        <w:tblW w:w="0" w:type="auto"/>
        <w:jc w:val="center"/>
        <w:tblLook w:val="04A0" w:firstRow="1" w:lastRow="0" w:firstColumn="1" w:lastColumn="0" w:noHBand="0" w:noVBand="1"/>
      </w:tblPr>
      <w:tblGrid>
        <w:gridCol w:w="1334"/>
        <w:gridCol w:w="1362"/>
        <w:gridCol w:w="1085"/>
        <w:gridCol w:w="1490"/>
        <w:gridCol w:w="1203"/>
        <w:gridCol w:w="1737"/>
      </w:tblGrid>
      <w:tr w:rsidR="007E0C6C" w:rsidRPr="00B7230A" w14:paraId="501A81DA" w14:textId="77777777" w:rsidTr="00B54F74">
        <w:trPr>
          <w:trHeight w:val="448"/>
          <w:jc w:val="center"/>
        </w:trPr>
        <w:tc>
          <w:tcPr>
            <w:tcW w:w="1334" w:type="dxa"/>
            <w:vMerge w:val="restart"/>
            <w:vAlign w:val="center"/>
          </w:tcPr>
          <w:p w14:paraId="1C02E59C" w14:textId="77777777" w:rsidR="007E0C6C" w:rsidRPr="00B7230A" w:rsidRDefault="007E0C6C" w:rsidP="00B54F74">
            <w:pPr>
              <w:spacing w:line="240" w:lineRule="auto"/>
              <w:jc w:val="center"/>
              <w:rPr>
                <w:sz w:val="21"/>
                <w:szCs w:val="21"/>
              </w:rPr>
            </w:pPr>
            <w:r w:rsidRPr="00B7230A">
              <w:rPr>
                <w:rFonts w:hint="eastAsia"/>
                <w:sz w:val="21"/>
                <w:szCs w:val="21"/>
              </w:rPr>
              <w:t>处治措施</w:t>
            </w:r>
          </w:p>
        </w:tc>
        <w:tc>
          <w:tcPr>
            <w:tcW w:w="6877" w:type="dxa"/>
            <w:gridSpan w:val="5"/>
            <w:vAlign w:val="center"/>
          </w:tcPr>
          <w:p w14:paraId="362F4FF0" w14:textId="77777777" w:rsidR="007E0C6C" w:rsidRPr="00B7230A" w:rsidRDefault="007E0C6C" w:rsidP="00B54F74">
            <w:pPr>
              <w:spacing w:line="240" w:lineRule="auto"/>
              <w:jc w:val="center"/>
              <w:rPr>
                <w:sz w:val="21"/>
                <w:szCs w:val="21"/>
              </w:rPr>
            </w:pPr>
            <w:r>
              <w:rPr>
                <w:rFonts w:hint="eastAsia"/>
                <w:sz w:val="21"/>
                <w:szCs w:val="21"/>
              </w:rPr>
              <w:t>渗漏部位</w:t>
            </w:r>
          </w:p>
        </w:tc>
      </w:tr>
      <w:tr w:rsidR="007E0C6C" w:rsidRPr="00B7230A" w14:paraId="3FE0E46A" w14:textId="77777777" w:rsidTr="00B54F74">
        <w:trPr>
          <w:trHeight w:val="159"/>
          <w:jc w:val="center"/>
        </w:trPr>
        <w:tc>
          <w:tcPr>
            <w:tcW w:w="1334" w:type="dxa"/>
            <w:vMerge/>
            <w:vAlign w:val="center"/>
          </w:tcPr>
          <w:p w14:paraId="23F475F8" w14:textId="77777777" w:rsidR="007E0C6C" w:rsidRPr="00B7230A" w:rsidRDefault="007E0C6C" w:rsidP="00B54F74">
            <w:pPr>
              <w:spacing w:line="240" w:lineRule="auto"/>
              <w:jc w:val="center"/>
              <w:rPr>
                <w:sz w:val="21"/>
                <w:szCs w:val="21"/>
              </w:rPr>
            </w:pPr>
          </w:p>
        </w:tc>
        <w:tc>
          <w:tcPr>
            <w:tcW w:w="1362" w:type="dxa"/>
            <w:vAlign w:val="center"/>
          </w:tcPr>
          <w:p w14:paraId="745E628A" w14:textId="77777777" w:rsidR="007E0C6C" w:rsidRPr="00B7230A" w:rsidRDefault="007E0C6C" w:rsidP="00B54F74">
            <w:pPr>
              <w:spacing w:line="240" w:lineRule="auto"/>
              <w:jc w:val="center"/>
              <w:rPr>
                <w:sz w:val="21"/>
                <w:szCs w:val="21"/>
              </w:rPr>
            </w:pPr>
            <w:r>
              <w:rPr>
                <w:rFonts w:hint="eastAsia"/>
                <w:sz w:val="21"/>
                <w:szCs w:val="21"/>
              </w:rPr>
              <w:t>管片环、纵缝及螺栓孔</w:t>
            </w:r>
          </w:p>
        </w:tc>
        <w:tc>
          <w:tcPr>
            <w:tcW w:w="1085" w:type="dxa"/>
            <w:vAlign w:val="center"/>
          </w:tcPr>
          <w:p w14:paraId="63F731DB" w14:textId="77777777" w:rsidR="007E0C6C" w:rsidRPr="00B7230A" w:rsidRDefault="007E0C6C" w:rsidP="00B54F74">
            <w:pPr>
              <w:spacing w:line="240" w:lineRule="auto"/>
              <w:jc w:val="center"/>
              <w:rPr>
                <w:sz w:val="21"/>
                <w:szCs w:val="21"/>
              </w:rPr>
            </w:pPr>
            <w:r>
              <w:rPr>
                <w:rFonts w:hint="eastAsia"/>
                <w:sz w:val="21"/>
                <w:szCs w:val="21"/>
              </w:rPr>
              <w:t>隧道进出洞段</w:t>
            </w:r>
          </w:p>
        </w:tc>
        <w:tc>
          <w:tcPr>
            <w:tcW w:w="1490" w:type="dxa"/>
            <w:vAlign w:val="center"/>
          </w:tcPr>
          <w:p w14:paraId="1D4083CA" w14:textId="77777777" w:rsidR="007E0C6C" w:rsidRPr="00B7230A" w:rsidRDefault="007E0C6C" w:rsidP="00B54F74">
            <w:pPr>
              <w:spacing w:line="240" w:lineRule="auto"/>
              <w:jc w:val="center"/>
              <w:rPr>
                <w:sz w:val="21"/>
                <w:szCs w:val="21"/>
              </w:rPr>
            </w:pPr>
            <w:r>
              <w:rPr>
                <w:rFonts w:hint="eastAsia"/>
                <w:sz w:val="21"/>
                <w:szCs w:val="21"/>
              </w:rPr>
              <w:t>隧道与联络通道相交部位</w:t>
            </w:r>
          </w:p>
        </w:tc>
        <w:tc>
          <w:tcPr>
            <w:tcW w:w="1203" w:type="dxa"/>
            <w:vAlign w:val="center"/>
          </w:tcPr>
          <w:p w14:paraId="4F0C9F12" w14:textId="77777777" w:rsidR="007E0C6C" w:rsidRPr="00B7230A" w:rsidRDefault="007E0C6C" w:rsidP="00B54F74">
            <w:pPr>
              <w:spacing w:line="240" w:lineRule="auto"/>
              <w:jc w:val="center"/>
              <w:rPr>
                <w:sz w:val="21"/>
                <w:szCs w:val="21"/>
              </w:rPr>
            </w:pPr>
            <w:r>
              <w:rPr>
                <w:rFonts w:hint="eastAsia"/>
                <w:sz w:val="21"/>
                <w:szCs w:val="21"/>
              </w:rPr>
              <w:t>道床以下管片接缝</w:t>
            </w:r>
          </w:p>
        </w:tc>
        <w:tc>
          <w:tcPr>
            <w:tcW w:w="1737" w:type="dxa"/>
            <w:vAlign w:val="center"/>
          </w:tcPr>
          <w:p w14:paraId="323F4257" w14:textId="77777777" w:rsidR="007E0C6C" w:rsidRPr="00B7230A" w:rsidRDefault="007E0C6C" w:rsidP="00B54F74">
            <w:pPr>
              <w:spacing w:line="240" w:lineRule="auto"/>
              <w:jc w:val="center"/>
              <w:rPr>
                <w:sz w:val="21"/>
                <w:szCs w:val="21"/>
              </w:rPr>
            </w:pPr>
            <w:r>
              <w:rPr>
                <w:rFonts w:hint="eastAsia"/>
                <w:sz w:val="21"/>
                <w:szCs w:val="21"/>
              </w:rPr>
              <w:t>预留孔、洞漏水及冰冻管渗漏水</w:t>
            </w:r>
          </w:p>
        </w:tc>
      </w:tr>
      <w:tr w:rsidR="007E0C6C" w:rsidRPr="00B7230A" w14:paraId="79DB5409" w14:textId="77777777" w:rsidTr="00B54F74">
        <w:trPr>
          <w:trHeight w:val="502"/>
          <w:jc w:val="center"/>
        </w:trPr>
        <w:tc>
          <w:tcPr>
            <w:tcW w:w="1334" w:type="dxa"/>
            <w:vAlign w:val="center"/>
          </w:tcPr>
          <w:p w14:paraId="31A7840F" w14:textId="77777777" w:rsidR="007E0C6C" w:rsidRPr="00B7230A" w:rsidRDefault="007E0C6C" w:rsidP="00B54F74">
            <w:pPr>
              <w:spacing w:line="240" w:lineRule="auto"/>
              <w:jc w:val="center"/>
              <w:rPr>
                <w:sz w:val="21"/>
                <w:szCs w:val="21"/>
              </w:rPr>
            </w:pPr>
            <w:r>
              <w:rPr>
                <w:rFonts w:hint="eastAsia"/>
                <w:sz w:val="21"/>
                <w:szCs w:val="21"/>
              </w:rPr>
              <w:lastRenderedPageBreak/>
              <w:t>注浆止水</w:t>
            </w:r>
          </w:p>
        </w:tc>
        <w:tc>
          <w:tcPr>
            <w:tcW w:w="1362" w:type="dxa"/>
            <w:vAlign w:val="center"/>
          </w:tcPr>
          <w:p w14:paraId="02820D38" w14:textId="77777777" w:rsidR="007E0C6C" w:rsidRPr="00B7230A" w:rsidRDefault="007E0C6C" w:rsidP="00B54F74">
            <w:pPr>
              <w:spacing w:line="240" w:lineRule="auto"/>
              <w:jc w:val="center"/>
              <w:rPr>
                <w:sz w:val="21"/>
                <w:szCs w:val="21"/>
              </w:rPr>
            </w:pPr>
            <w:r>
              <w:rPr>
                <w:rFonts w:hint="eastAsia"/>
                <w:sz w:val="21"/>
                <w:szCs w:val="21"/>
              </w:rPr>
              <w:t>○</w:t>
            </w:r>
          </w:p>
        </w:tc>
        <w:tc>
          <w:tcPr>
            <w:tcW w:w="1085" w:type="dxa"/>
            <w:vAlign w:val="center"/>
          </w:tcPr>
          <w:p w14:paraId="5241C1AF" w14:textId="77777777" w:rsidR="007E0C6C" w:rsidRPr="00B7230A" w:rsidRDefault="007E0C6C" w:rsidP="00B54F74">
            <w:pPr>
              <w:spacing w:line="240" w:lineRule="auto"/>
              <w:jc w:val="center"/>
              <w:rPr>
                <w:sz w:val="21"/>
                <w:szCs w:val="21"/>
              </w:rPr>
            </w:pPr>
            <w:r>
              <w:rPr>
                <w:rFonts w:hint="eastAsia"/>
                <w:sz w:val="21"/>
                <w:szCs w:val="21"/>
              </w:rPr>
              <w:t>○</w:t>
            </w:r>
          </w:p>
        </w:tc>
        <w:tc>
          <w:tcPr>
            <w:tcW w:w="1490" w:type="dxa"/>
            <w:vAlign w:val="center"/>
          </w:tcPr>
          <w:p w14:paraId="3FB03416" w14:textId="77777777" w:rsidR="007E0C6C" w:rsidRPr="00B7230A" w:rsidRDefault="007E0C6C" w:rsidP="00B54F74">
            <w:pPr>
              <w:spacing w:line="240" w:lineRule="auto"/>
              <w:jc w:val="center"/>
              <w:rPr>
                <w:sz w:val="21"/>
                <w:szCs w:val="21"/>
              </w:rPr>
            </w:pPr>
            <w:r>
              <w:rPr>
                <w:rFonts w:hint="eastAsia"/>
                <w:sz w:val="21"/>
                <w:szCs w:val="21"/>
              </w:rPr>
              <w:t>○</w:t>
            </w:r>
          </w:p>
        </w:tc>
        <w:tc>
          <w:tcPr>
            <w:tcW w:w="1203" w:type="dxa"/>
            <w:vAlign w:val="center"/>
          </w:tcPr>
          <w:p w14:paraId="65CB14D8" w14:textId="77777777" w:rsidR="007E0C6C" w:rsidRPr="00B7230A" w:rsidRDefault="007E0C6C" w:rsidP="00B54F74">
            <w:pPr>
              <w:spacing w:line="240" w:lineRule="auto"/>
              <w:jc w:val="center"/>
              <w:rPr>
                <w:sz w:val="21"/>
                <w:szCs w:val="21"/>
              </w:rPr>
            </w:pPr>
            <w:r>
              <w:rPr>
                <w:rFonts w:hint="eastAsia"/>
                <w:sz w:val="21"/>
                <w:szCs w:val="21"/>
              </w:rPr>
              <w:t>○</w:t>
            </w:r>
          </w:p>
        </w:tc>
        <w:tc>
          <w:tcPr>
            <w:tcW w:w="1737" w:type="dxa"/>
            <w:vAlign w:val="center"/>
          </w:tcPr>
          <w:p w14:paraId="3AEB8F0A" w14:textId="77777777" w:rsidR="007E0C6C" w:rsidRPr="00B7230A" w:rsidRDefault="007E0C6C" w:rsidP="00B54F74">
            <w:pPr>
              <w:spacing w:line="240" w:lineRule="auto"/>
              <w:jc w:val="center"/>
              <w:rPr>
                <w:sz w:val="21"/>
                <w:szCs w:val="21"/>
              </w:rPr>
            </w:pPr>
            <w:r>
              <w:rPr>
                <w:rFonts w:hint="eastAsia"/>
                <w:sz w:val="21"/>
                <w:szCs w:val="21"/>
              </w:rPr>
              <w:t>——</w:t>
            </w:r>
          </w:p>
        </w:tc>
      </w:tr>
      <w:tr w:rsidR="007E0C6C" w:rsidRPr="00B7230A" w14:paraId="0F3D1DD8" w14:textId="77777777" w:rsidTr="00B54F74">
        <w:trPr>
          <w:trHeight w:val="434"/>
          <w:jc w:val="center"/>
        </w:trPr>
        <w:tc>
          <w:tcPr>
            <w:tcW w:w="1334" w:type="dxa"/>
            <w:vAlign w:val="center"/>
          </w:tcPr>
          <w:p w14:paraId="6E33E291" w14:textId="77777777" w:rsidR="007E0C6C" w:rsidRPr="00B7230A" w:rsidRDefault="007E0C6C" w:rsidP="00B54F74">
            <w:pPr>
              <w:spacing w:line="240" w:lineRule="auto"/>
              <w:jc w:val="center"/>
              <w:rPr>
                <w:sz w:val="21"/>
                <w:szCs w:val="21"/>
              </w:rPr>
            </w:pPr>
            <w:r>
              <w:rPr>
                <w:rFonts w:hint="eastAsia"/>
                <w:sz w:val="21"/>
                <w:szCs w:val="21"/>
              </w:rPr>
              <w:t>壁后注浆</w:t>
            </w:r>
          </w:p>
        </w:tc>
        <w:tc>
          <w:tcPr>
            <w:tcW w:w="1362" w:type="dxa"/>
          </w:tcPr>
          <w:p w14:paraId="5787B3E9" w14:textId="77777777" w:rsidR="007E0C6C" w:rsidRDefault="007E0C6C" w:rsidP="00B54F74">
            <w:pPr>
              <w:spacing w:line="240" w:lineRule="auto"/>
              <w:jc w:val="center"/>
            </w:pPr>
            <w:r w:rsidRPr="00061B7D">
              <w:rPr>
                <w:rFonts w:hint="eastAsia"/>
                <w:sz w:val="21"/>
                <w:szCs w:val="21"/>
              </w:rPr>
              <w:t>○</w:t>
            </w:r>
          </w:p>
        </w:tc>
        <w:tc>
          <w:tcPr>
            <w:tcW w:w="1085" w:type="dxa"/>
          </w:tcPr>
          <w:p w14:paraId="0C0DC664" w14:textId="77777777" w:rsidR="007E0C6C" w:rsidRDefault="007E0C6C" w:rsidP="00B54F74">
            <w:pPr>
              <w:spacing w:line="240" w:lineRule="auto"/>
              <w:jc w:val="center"/>
            </w:pPr>
            <w:r w:rsidRPr="00061B7D">
              <w:rPr>
                <w:rFonts w:hint="eastAsia"/>
                <w:sz w:val="21"/>
                <w:szCs w:val="21"/>
              </w:rPr>
              <w:t>○</w:t>
            </w:r>
          </w:p>
        </w:tc>
        <w:tc>
          <w:tcPr>
            <w:tcW w:w="1490" w:type="dxa"/>
            <w:vAlign w:val="center"/>
          </w:tcPr>
          <w:p w14:paraId="0780AE84" w14:textId="77777777" w:rsidR="007E0C6C" w:rsidRPr="00B7230A" w:rsidRDefault="007E0C6C" w:rsidP="00B54F74">
            <w:pPr>
              <w:spacing w:line="240" w:lineRule="auto"/>
              <w:jc w:val="center"/>
              <w:rPr>
                <w:sz w:val="21"/>
                <w:szCs w:val="21"/>
              </w:rPr>
            </w:pPr>
            <w:r>
              <w:rPr>
                <w:rFonts w:hint="eastAsia"/>
                <w:sz w:val="21"/>
                <w:szCs w:val="21"/>
              </w:rPr>
              <w:t>○</w:t>
            </w:r>
          </w:p>
        </w:tc>
        <w:tc>
          <w:tcPr>
            <w:tcW w:w="1203" w:type="dxa"/>
            <w:vAlign w:val="center"/>
          </w:tcPr>
          <w:p w14:paraId="6EB3BCAA" w14:textId="77777777" w:rsidR="007E0C6C" w:rsidRPr="00B7230A" w:rsidRDefault="007E0C6C" w:rsidP="00B54F74">
            <w:pPr>
              <w:spacing w:line="240" w:lineRule="auto"/>
              <w:jc w:val="center"/>
              <w:rPr>
                <w:sz w:val="21"/>
                <w:szCs w:val="21"/>
              </w:rPr>
            </w:pPr>
            <w:r>
              <w:rPr>
                <w:rFonts w:hint="eastAsia"/>
                <w:sz w:val="21"/>
                <w:szCs w:val="21"/>
              </w:rPr>
              <w:t>○</w:t>
            </w:r>
          </w:p>
        </w:tc>
        <w:tc>
          <w:tcPr>
            <w:tcW w:w="1737" w:type="dxa"/>
            <w:vAlign w:val="center"/>
          </w:tcPr>
          <w:p w14:paraId="0059C73D" w14:textId="77777777" w:rsidR="007E0C6C" w:rsidRPr="00B7230A" w:rsidRDefault="007E0C6C" w:rsidP="00B54F74">
            <w:pPr>
              <w:spacing w:line="240" w:lineRule="auto"/>
              <w:jc w:val="center"/>
              <w:rPr>
                <w:sz w:val="21"/>
                <w:szCs w:val="21"/>
              </w:rPr>
            </w:pPr>
            <w:r>
              <w:rPr>
                <w:rFonts w:hint="eastAsia"/>
                <w:sz w:val="21"/>
                <w:szCs w:val="21"/>
              </w:rPr>
              <w:t>○</w:t>
            </w:r>
          </w:p>
        </w:tc>
      </w:tr>
    </w:tbl>
    <w:p w14:paraId="36AEA12A" w14:textId="77777777" w:rsidR="007E0C6C" w:rsidRPr="00EF791F" w:rsidRDefault="007E0C6C" w:rsidP="007E0C6C">
      <w:pPr>
        <w:rPr>
          <w:b/>
        </w:rPr>
      </w:pPr>
    </w:p>
    <w:p w14:paraId="6469AB38" w14:textId="77777777" w:rsidR="007E0C6C" w:rsidRDefault="007E0C6C" w:rsidP="007E0C6C">
      <w:pPr>
        <w:pStyle w:val="2"/>
      </w:pPr>
      <w:bookmarkStart w:id="147" w:name="_Toc77924139"/>
      <w:bookmarkStart w:id="148" w:name="_Toc81403460"/>
      <w:bookmarkStart w:id="149" w:name="_Toc81900093"/>
      <w:r w:rsidRPr="00553B57">
        <w:rPr>
          <w:rFonts w:hint="eastAsia"/>
        </w:rPr>
        <w:t>1</w:t>
      </w:r>
      <w:r>
        <w:t>0</w:t>
      </w:r>
      <w:r w:rsidRPr="00553B57">
        <w:rPr>
          <w:rFonts w:hint="eastAsia"/>
        </w:rPr>
        <w:t>.</w:t>
      </w:r>
      <w:r>
        <w:rPr>
          <w:rFonts w:hint="eastAsia"/>
        </w:rPr>
        <w:t>2</w:t>
      </w:r>
      <w:r w:rsidRPr="00553B57">
        <w:rPr>
          <w:rFonts w:hint="eastAsia"/>
        </w:rPr>
        <w:t xml:space="preserve"> </w:t>
      </w:r>
      <w:r>
        <w:t xml:space="preserve"> </w:t>
      </w:r>
      <w:bookmarkStart w:id="150" w:name="_Hlk76385784"/>
      <w:r>
        <w:rPr>
          <w:rFonts w:hint="eastAsia"/>
        </w:rPr>
        <w:t>微扰动注浆</w:t>
      </w:r>
      <w:bookmarkEnd w:id="147"/>
      <w:bookmarkEnd w:id="148"/>
      <w:bookmarkEnd w:id="149"/>
      <w:bookmarkEnd w:id="150"/>
    </w:p>
    <w:p w14:paraId="44DA6307" w14:textId="398434C6" w:rsidR="007E0C6C" w:rsidRDefault="007E0C6C" w:rsidP="007E0C6C">
      <w:pPr>
        <w:rPr>
          <w:b/>
        </w:rPr>
      </w:pPr>
      <w:r>
        <w:rPr>
          <w:rFonts w:hint="eastAsia"/>
          <w:b/>
        </w:rPr>
        <w:t>1</w:t>
      </w:r>
      <w:r>
        <w:rPr>
          <w:b/>
        </w:rPr>
        <w:t>0</w:t>
      </w:r>
      <w:r w:rsidRPr="004678FC">
        <w:rPr>
          <w:rFonts w:hint="eastAsia"/>
          <w:b/>
        </w:rPr>
        <w:t>.</w:t>
      </w:r>
      <w:r>
        <w:rPr>
          <w:rFonts w:hint="eastAsia"/>
          <w:b/>
        </w:rPr>
        <w:t>2</w:t>
      </w:r>
      <w:r w:rsidRPr="004678FC">
        <w:rPr>
          <w:rFonts w:hint="eastAsia"/>
          <w:b/>
        </w:rPr>
        <w:t>.</w:t>
      </w:r>
      <w:r>
        <w:rPr>
          <w:rFonts w:hint="eastAsia"/>
          <w:b/>
        </w:rPr>
        <w:t xml:space="preserve">1 </w:t>
      </w:r>
      <w:r w:rsidRPr="00CE5645">
        <w:rPr>
          <w:rFonts w:hint="eastAsia"/>
        </w:rPr>
        <w:t>对</w:t>
      </w:r>
      <w:r w:rsidR="004E4A65">
        <w:rPr>
          <w:rFonts w:hint="eastAsia"/>
        </w:rPr>
        <w:t>既有隧道结构</w:t>
      </w:r>
      <w:r w:rsidRPr="00CE5645">
        <w:rPr>
          <w:rFonts w:hint="eastAsia"/>
        </w:rPr>
        <w:t>的纵横向断面变形、纵向不均匀沉降可采用地面注浆与隧道内注浆等方式对隧道两侧和底部地层进行加固，加固方式宜采用微扰动注浆。</w:t>
      </w:r>
    </w:p>
    <w:p w14:paraId="0915DBAA" w14:textId="18949EB4" w:rsidR="007E0C6C" w:rsidRDefault="007E0C6C" w:rsidP="007E0C6C">
      <w:pPr>
        <w:rPr>
          <w:b/>
        </w:rPr>
      </w:pPr>
      <w:bookmarkStart w:id="151" w:name="_Hlk76386403"/>
      <w:r>
        <w:rPr>
          <w:rFonts w:hint="eastAsia"/>
          <w:b/>
        </w:rPr>
        <w:t xml:space="preserve">10.2.2 </w:t>
      </w:r>
      <w:r w:rsidRPr="00CE5645">
        <w:rPr>
          <w:rFonts w:hint="eastAsia"/>
        </w:rPr>
        <w:t>注浆加固前，应调查</w:t>
      </w:r>
      <w:r w:rsidR="004E4A65">
        <w:rPr>
          <w:rFonts w:hint="eastAsia"/>
        </w:rPr>
        <w:t>既有</w:t>
      </w:r>
      <w:r w:rsidRPr="00CE5645">
        <w:rPr>
          <w:rFonts w:hint="eastAsia"/>
        </w:rPr>
        <w:t>隧道结构位置、地下管线、周边建构筑物、地质条件、地下水、隧道衬砌形式及配筋情况等。</w:t>
      </w:r>
    </w:p>
    <w:bookmarkEnd w:id="151"/>
    <w:p w14:paraId="2698AD40" w14:textId="5632B744" w:rsidR="007E0C6C" w:rsidRDefault="007E0C6C" w:rsidP="007E0C6C">
      <w:r>
        <w:rPr>
          <w:rFonts w:hint="eastAsia"/>
          <w:b/>
        </w:rPr>
        <w:t xml:space="preserve">10.2.3 </w:t>
      </w:r>
      <w:r w:rsidR="004E4A65">
        <w:rPr>
          <w:rFonts w:hint="eastAsia"/>
        </w:rPr>
        <w:t>既有</w:t>
      </w:r>
      <w:r w:rsidRPr="00CE5645">
        <w:rPr>
          <w:rFonts w:hint="eastAsia"/>
        </w:rPr>
        <w:t>隧道地基微扰动注浆加固宜在隧道渗漏治理、管片修补、结构加固等之前进行。</w:t>
      </w:r>
    </w:p>
    <w:p w14:paraId="4A3B3555" w14:textId="62832891" w:rsidR="007E0C6C" w:rsidRDefault="007E0C6C" w:rsidP="007E0C6C">
      <w:r>
        <w:rPr>
          <w:rFonts w:hint="eastAsia"/>
          <w:b/>
        </w:rPr>
        <w:t>1</w:t>
      </w:r>
      <w:r>
        <w:rPr>
          <w:b/>
        </w:rPr>
        <w:t>0</w:t>
      </w:r>
      <w:r w:rsidRPr="004678FC">
        <w:rPr>
          <w:rFonts w:hint="eastAsia"/>
          <w:b/>
        </w:rPr>
        <w:t>.</w:t>
      </w:r>
      <w:r>
        <w:rPr>
          <w:rFonts w:hint="eastAsia"/>
          <w:b/>
        </w:rPr>
        <w:t>2</w:t>
      </w:r>
      <w:r w:rsidRPr="004678FC">
        <w:rPr>
          <w:rFonts w:hint="eastAsia"/>
          <w:b/>
        </w:rPr>
        <w:t>.</w:t>
      </w:r>
      <w:r>
        <w:rPr>
          <w:rFonts w:hint="eastAsia"/>
          <w:b/>
        </w:rPr>
        <w:t>4</w:t>
      </w:r>
      <w:r w:rsidRPr="004A2541">
        <w:rPr>
          <w:rFonts w:hint="eastAsia"/>
        </w:rPr>
        <w:t>宜</w:t>
      </w:r>
      <w:r>
        <w:rPr>
          <w:rFonts w:hint="eastAsia"/>
        </w:rPr>
        <w:t>根据</w:t>
      </w:r>
      <w:r w:rsidR="004E4A65">
        <w:rPr>
          <w:rFonts w:hint="eastAsia"/>
        </w:rPr>
        <w:t>既有隧道结构</w:t>
      </w:r>
      <w:r>
        <w:rPr>
          <w:rFonts w:hint="eastAsia"/>
        </w:rPr>
        <w:t>的纵向差异沉降、断面轮廓变形的不均匀程度，按</w:t>
      </w:r>
      <w:r w:rsidR="00D47225">
        <w:rPr>
          <w:rFonts w:hint="eastAsia"/>
        </w:rPr>
        <w:t>变形</w:t>
      </w:r>
      <w:r>
        <w:rPr>
          <w:rFonts w:hint="eastAsia"/>
        </w:rPr>
        <w:t>调整要求，划分不同的注浆区段，确定各区段内的分阶段注浆计划及相应的注浆间隔时间。</w:t>
      </w:r>
    </w:p>
    <w:p w14:paraId="5C79E9D9" w14:textId="086FBA13" w:rsidR="007E0C6C" w:rsidRDefault="007E0C6C" w:rsidP="007E0C6C">
      <w:r>
        <w:rPr>
          <w:rFonts w:hint="eastAsia"/>
          <w:b/>
        </w:rPr>
        <w:t>1</w:t>
      </w:r>
      <w:r>
        <w:rPr>
          <w:b/>
        </w:rPr>
        <w:t>0</w:t>
      </w:r>
      <w:r w:rsidRPr="004678FC">
        <w:rPr>
          <w:rFonts w:hint="eastAsia"/>
          <w:b/>
        </w:rPr>
        <w:t>.</w:t>
      </w:r>
      <w:r>
        <w:rPr>
          <w:rFonts w:hint="eastAsia"/>
          <w:b/>
        </w:rPr>
        <w:t>2.5</w:t>
      </w:r>
      <w:r w:rsidRPr="00AA0B9B">
        <w:rPr>
          <w:rFonts w:hint="eastAsia"/>
        </w:rPr>
        <w:t>在</w:t>
      </w:r>
      <w:r w:rsidR="004E4A65">
        <w:rPr>
          <w:rFonts w:hint="eastAsia"/>
        </w:rPr>
        <w:t>既有隧道结构</w:t>
      </w:r>
      <w:r>
        <w:rPr>
          <w:rFonts w:hint="eastAsia"/>
        </w:rPr>
        <w:t>内进行的微扰动注浆宜采用管片预留孔，如需开孔，应合理选择孔位，且一次开孔不得钻穿管片，</w:t>
      </w:r>
      <w:r w:rsidR="00F7680D">
        <w:rPr>
          <w:rFonts w:hint="eastAsia"/>
        </w:rPr>
        <w:t>一次</w:t>
      </w:r>
      <w:r>
        <w:rPr>
          <w:rFonts w:hint="eastAsia"/>
        </w:rPr>
        <w:t>开孔后管片保留厚度不宜小于</w:t>
      </w:r>
      <w:r>
        <w:rPr>
          <w:rFonts w:hint="eastAsia"/>
        </w:rPr>
        <w:t>50mm</w:t>
      </w:r>
      <w:r>
        <w:rPr>
          <w:rFonts w:hint="eastAsia"/>
        </w:rPr>
        <w:t>。</w:t>
      </w:r>
    </w:p>
    <w:p w14:paraId="4C0D2038" w14:textId="6CF3013F" w:rsidR="007E0C6C" w:rsidRDefault="007E0C6C" w:rsidP="007E0C6C">
      <w:bookmarkStart w:id="152" w:name="_Hlk76386416"/>
      <w:r w:rsidRPr="00712B38">
        <w:rPr>
          <w:rFonts w:hint="eastAsia"/>
          <w:b/>
        </w:rPr>
        <w:t>10.2.6</w:t>
      </w:r>
      <w:r>
        <w:rPr>
          <w:rFonts w:hint="eastAsia"/>
        </w:rPr>
        <w:t xml:space="preserve"> </w:t>
      </w:r>
      <w:r>
        <w:rPr>
          <w:rFonts w:hint="eastAsia"/>
        </w:rPr>
        <w:t>隧道内注浆防喷装置应安装牢靠，不应出现松脱或漏浆。</w:t>
      </w:r>
    </w:p>
    <w:bookmarkEnd w:id="152"/>
    <w:p w14:paraId="2BEA29B9" w14:textId="1F8BCCCF" w:rsidR="00030AC9" w:rsidRPr="009D700C" w:rsidRDefault="00D85465" w:rsidP="00D85465">
      <w:r w:rsidRPr="00D96DBE">
        <w:rPr>
          <w:rFonts w:hint="eastAsia"/>
          <w:b/>
          <w:bCs/>
        </w:rPr>
        <w:t>1</w:t>
      </w:r>
      <w:r w:rsidRPr="00D96DBE">
        <w:rPr>
          <w:b/>
          <w:bCs/>
        </w:rPr>
        <w:t>0.2.</w:t>
      </w:r>
      <w:r>
        <w:rPr>
          <w:b/>
          <w:bCs/>
        </w:rPr>
        <w:t>7</w:t>
      </w:r>
      <w:r w:rsidR="002B69DE">
        <w:rPr>
          <w:rFonts w:hint="eastAsia"/>
        </w:rPr>
        <w:t>微扰动</w:t>
      </w:r>
      <w:r>
        <w:rPr>
          <w:rFonts w:hint="eastAsia"/>
        </w:rPr>
        <w:t>注浆期间应对既有隧道结构进行</w:t>
      </w:r>
      <w:r w:rsidR="005E1841">
        <w:rPr>
          <w:rFonts w:hint="eastAsia"/>
        </w:rPr>
        <w:t>监测，监测</w:t>
      </w:r>
      <w:r w:rsidR="00FC0BC8">
        <w:rPr>
          <w:rFonts w:hint="eastAsia"/>
        </w:rPr>
        <w:t>方案</w:t>
      </w:r>
      <w:r w:rsidR="005E52CC">
        <w:rPr>
          <w:rFonts w:hint="eastAsia"/>
        </w:rPr>
        <w:t>应</w:t>
      </w:r>
      <w:r w:rsidR="005E52CC" w:rsidRPr="009536F1">
        <w:rPr>
          <w:rFonts w:hint="eastAsia"/>
        </w:rPr>
        <w:t>满足</w:t>
      </w:r>
      <w:r w:rsidR="00292381">
        <w:rPr>
          <w:rFonts w:hint="eastAsia"/>
        </w:rPr>
        <w:t>本规程</w:t>
      </w:r>
      <w:r w:rsidR="005E52CC" w:rsidRPr="009536F1">
        <w:rPr>
          <w:rFonts w:hint="eastAsia"/>
        </w:rPr>
        <w:t>第</w:t>
      </w:r>
      <w:r w:rsidR="007168B9">
        <w:t>9.4</w:t>
      </w:r>
      <w:r w:rsidR="005E52CC">
        <w:rPr>
          <w:rFonts w:hint="eastAsia"/>
        </w:rPr>
        <w:t>条的要求</w:t>
      </w:r>
      <w:r>
        <w:rPr>
          <w:rFonts w:hint="eastAsia"/>
        </w:rPr>
        <w:t>。</w:t>
      </w:r>
    </w:p>
    <w:p w14:paraId="2E99DDE2" w14:textId="2AB9C8D7" w:rsidR="007E0C6C" w:rsidRDefault="007E0C6C" w:rsidP="007E0C6C">
      <w:r>
        <w:rPr>
          <w:rFonts w:hint="eastAsia"/>
          <w:b/>
        </w:rPr>
        <w:t>1</w:t>
      </w:r>
      <w:r>
        <w:rPr>
          <w:b/>
        </w:rPr>
        <w:t>0</w:t>
      </w:r>
      <w:r w:rsidRPr="004678FC">
        <w:rPr>
          <w:rFonts w:hint="eastAsia"/>
          <w:b/>
        </w:rPr>
        <w:t>.</w:t>
      </w:r>
      <w:r>
        <w:rPr>
          <w:rFonts w:hint="eastAsia"/>
          <w:b/>
        </w:rPr>
        <w:t>2</w:t>
      </w:r>
      <w:r w:rsidRPr="004678FC">
        <w:rPr>
          <w:rFonts w:hint="eastAsia"/>
          <w:b/>
        </w:rPr>
        <w:t>.</w:t>
      </w:r>
      <w:r w:rsidR="00D85465">
        <w:rPr>
          <w:b/>
        </w:rPr>
        <w:t>8</w:t>
      </w:r>
      <w:r w:rsidRPr="00DB5AA8">
        <w:rPr>
          <w:rFonts w:hint="eastAsia"/>
        </w:rPr>
        <w:t>地面</w:t>
      </w:r>
      <w:r>
        <w:rPr>
          <w:rFonts w:hint="eastAsia"/>
        </w:rPr>
        <w:t>微扰动注浆的注浆孔宜在隧道两侧对称布设，其排数根据隧道收敛情况确定。</w:t>
      </w:r>
    </w:p>
    <w:p w14:paraId="5FE20343" w14:textId="180F456A" w:rsidR="007E0C6C" w:rsidRDefault="007E0C6C" w:rsidP="007E0C6C">
      <w:r>
        <w:rPr>
          <w:rFonts w:hint="eastAsia"/>
          <w:b/>
        </w:rPr>
        <w:t>1</w:t>
      </w:r>
      <w:r>
        <w:rPr>
          <w:b/>
        </w:rPr>
        <w:t>0</w:t>
      </w:r>
      <w:r w:rsidRPr="004678FC">
        <w:rPr>
          <w:rFonts w:hint="eastAsia"/>
          <w:b/>
        </w:rPr>
        <w:t>.</w:t>
      </w:r>
      <w:r>
        <w:rPr>
          <w:rFonts w:hint="eastAsia"/>
          <w:b/>
        </w:rPr>
        <w:t>2.</w:t>
      </w:r>
      <w:r w:rsidR="00D85465">
        <w:rPr>
          <w:b/>
        </w:rPr>
        <w:t>9</w:t>
      </w:r>
      <w:r w:rsidR="002B69DE">
        <w:rPr>
          <w:rFonts w:hint="eastAsia"/>
        </w:rPr>
        <w:t>微扰动</w:t>
      </w:r>
      <w:r>
        <w:rPr>
          <w:rFonts w:hint="eastAsia"/>
        </w:rPr>
        <w:t>注浆施工应遵循“均匀、少量、多次、多点”的原则，并通过现场注浆试验</w:t>
      </w:r>
      <w:r w:rsidR="0036702C">
        <w:rPr>
          <w:rFonts w:hint="eastAsia"/>
        </w:rPr>
        <w:t>和既有隧道结构监测数据</w:t>
      </w:r>
      <w:r>
        <w:rPr>
          <w:rFonts w:hint="eastAsia"/>
        </w:rPr>
        <w:t>确定施工参数。</w:t>
      </w:r>
    </w:p>
    <w:p w14:paraId="7CA40B36" w14:textId="19A23E5D" w:rsidR="007E0C6C" w:rsidRDefault="007E0C6C" w:rsidP="007E0C6C">
      <w:bookmarkStart w:id="153" w:name="_Hlk76386428"/>
      <w:r w:rsidRPr="00712B38">
        <w:rPr>
          <w:rFonts w:hint="eastAsia"/>
          <w:b/>
        </w:rPr>
        <w:t>10.2.</w:t>
      </w:r>
      <w:r w:rsidR="00D85465">
        <w:rPr>
          <w:b/>
        </w:rPr>
        <w:t>10</w:t>
      </w:r>
      <w:r>
        <w:rPr>
          <w:rFonts w:hint="eastAsia"/>
        </w:rPr>
        <w:t xml:space="preserve"> </w:t>
      </w:r>
      <w:r>
        <w:rPr>
          <w:rFonts w:hint="eastAsia"/>
        </w:rPr>
        <w:t>停止注浆应满足隧道结构沉降控制要求，隧道结构沉降控制值可为持续</w:t>
      </w:r>
      <w:r>
        <w:rPr>
          <w:rFonts w:hint="eastAsia"/>
        </w:rPr>
        <w:t>2</w:t>
      </w:r>
      <w:r>
        <w:rPr>
          <w:rFonts w:hint="eastAsia"/>
        </w:rPr>
        <w:t>次每半月沉降不大于</w:t>
      </w:r>
      <w:r>
        <w:rPr>
          <w:rFonts w:hint="eastAsia"/>
        </w:rPr>
        <w:t>0.5mm</w:t>
      </w:r>
      <w:r>
        <w:rPr>
          <w:rFonts w:hint="eastAsia"/>
        </w:rPr>
        <w:t>。</w:t>
      </w:r>
    </w:p>
    <w:p w14:paraId="3C4F09B5" w14:textId="77777777" w:rsidR="007E0C6C" w:rsidRDefault="007E0C6C" w:rsidP="007E0C6C">
      <w:pPr>
        <w:pStyle w:val="2"/>
      </w:pPr>
      <w:bookmarkStart w:id="154" w:name="_Toc77924140"/>
      <w:bookmarkStart w:id="155" w:name="_Toc81403461"/>
      <w:bookmarkStart w:id="156" w:name="_Toc81900094"/>
      <w:bookmarkEnd w:id="153"/>
      <w:r w:rsidRPr="00553B57">
        <w:rPr>
          <w:rFonts w:hint="eastAsia"/>
        </w:rPr>
        <w:t>1</w:t>
      </w:r>
      <w:r>
        <w:t>0</w:t>
      </w:r>
      <w:r w:rsidRPr="00553B57">
        <w:rPr>
          <w:rFonts w:hint="eastAsia"/>
        </w:rPr>
        <w:t>.</w:t>
      </w:r>
      <w:r>
        <w:rPr>
          <w:rFonts w:hint="eastAsia"/>
        </w:rPr>
        <w:t>3</w:t>
      </w:r>
      <w:r w:rsidRPr="00553B57">
        <w:rPr>
          <w:rFonts w:hint="eastAsia"/>
        </w:rPr>
        <w:t xml:space="preserve"> </w:t>
      </w:r>
      <w:r>
        <w:t xml:space="preserve"> </w:t>
      </w:r>
      <w:bookmarkStart w:id="157" w:name="_Hlk76385800"/>
      <w:r>
        <w:rPr>
          <w:rFonts w:hint="eastAsia"/>
        </w:rPr>
        <w:t>隧道渗漏水处治与管片修补</w:t>
      </w:r>
      <w:bookmarkEnd w:id="154"/>
      <w:bookmarkEnd w:id="155"/>
      <w:bookmarkEnd w:id="156"/>
      <w:bookmarkEnd w:id="157"/>
    </w:p>
    <w:p w14:paraId="3F343E98" w14:textId="7E4C7FE8" w:rsidR="007E0C6C" w:rsidRDefault="007E0C6C" w:rsidP="007E0C6C">
      <w:r w:rsidRPr="0013023C">
        <w:rPr>
          <w:rFonts w:hint="eastAsia"/>
          <w:b/>
        </w:rPr>
        <w:t>10.3.1</w:t>
      </w:r>
      <w:r>
        <w:rPr>
          <w:rFonts w:hint="eastAsia"/>
        </w:rPr>
        <w:t xml:space="preserve"> </w:t>
      </w:r>
      <w:r>
        <w:rPr>
          <w:rFonts w:hint="eastAsia"/>
        </w:rPr>
        <w:t>隧道结构出现渗漏、裂缝、破损，影响使用功能和结构耐久性时，应对隧道结构进行渗漏治理与管片修补。隧道管片修补前应先进行管片渗漏</w:t>
      </w:r>
      <w:r w:rsidR="00D47225">
        <w:rPr>
          <w:rFonts w:hint="eastAsia"/>
        </w:rPr>
        <w:t>处治</w:t>
      </w:r>
      <w:r>
        <w:rPr>
          <w:rFonts w:hint="eastAsia"/>
        </w:rPr>
        <w:t>。</w:t>
      </w:r>
    </w:p>
    <w:p w14:paraId="52521EE4" w14:textId="77777777" w:rsidR="007E0C6C" w:rsidRDefault="007E0C6C" w:rsidP="007E0C6C">
      <w:r w:rsidRPr="0013023C">
        <w:rPr>
          <w:rFonts w:hint="eastAsia"/>
          <w:b/>
        </w:rPr>
        <w:t xml:space="preserve">10.3.2 </w:t>
      </w:r>
      <w:r>
        <w:rPr>
          <w:rFonts w:hint="eastAsia"/>
        </w:rPr>
        <w:t>隧道渗漏宜采用壁后注浆、隧道内堵漏相结合的处治方式。</w:t>
      </w:r>
    </w:p>
    <w:p w14:paraId="3377EA38" w14:textId="57D3F485" w:rsidR="007E0C6C" w:rsidRDefault="007E0C6C">
      <w:r w:rsidRPr="0013023C">
        <w:rPr>
          <w:rFonts w:hint="eastAsia"/>
          <w:b/>
        </w:rPr>
        <w:t>10.3.3</w:t>
      </w:r>
      <w:r>
        <w:rPr>
          <w:rFonts w:hint="eastAsia"/>
        </w:rPr>
        <w:t xml:space="preserve"> </w:t>
      </w:r>
      <w:r>
        <w:rPr>
          <w:rFonts w:hint="eastAsia"/>
        </w:rPr>
        <w:t>隧道渗漏</w:t>
      </w:r>
      <w:r w:rsidR="00D47225">
        <w:rPr>
          <w:rFonts w:hint="eastAsia"/>
        </w:rPr>
        <w:t>处治</w:t>
      </w:r>
      <w:r>
        <w:rPr>
          <w:rFonts w:hint="eastAsia"/>
        </w:rPr>
        <w:t>可选用油溶性聚氨酯浆液、亲水性环氧浆液、丙烯酸盐浆</w:t>
      </w:r>
      <w:r>
        <w:rPr>
          <w:rFonts w:hint="eastAsia"/>
        </w:rPr>
        <w:lastRenderedPageBreak/>
        <w:t>液等注浆材料，其材料性能应符合现行规范、标准要求。</w:t>
      </w:r>
    </w:p>
    <w:p w14:paraId="1E2A90CB" w14:textId="63A1DB3D" w:rsidR="007E0C6C" w:rsidRPr="009C505E" w:rsidRDefault="007E0C6C" w:rsidP="007E0C6C">
      <w:r w:rsidRPr="0013023C">
        <w:rPr>
          <w:rFonts w:hint="eastAsia"/>
          <w:b/>
        </w:rPr>
        <w:t>10.3.</w:t>
      </w:r>
      <w:r w:rsidR="00D47225">
        <w:rPr>
          <w:b/>
        </w:rPr>
        <w:t>4</w:t>
      </w:r>
      <w:r w:rsidR="00D47225">
        <w:rPr>
          <w:rFonts w:hint="eastAsia"/>
        </w:rPr>
        <w:t xml:space="preserve"> </w:t>
      </w:r>
      <w:r>
        <w:rPr>
          <w:rFonts w:hint="eastAsia"/>
        </w:rPr>
        <w:t>当管片破损面积小于</w:t>
      </w:r>
      <w:r>
        <w:rPr>
          <w:rFonts w:hint="eastAsia"/>
        </w:rPr>
        <w:t>0.04m</w:t>
      </w:r>
      <w:r w:rsidRPr="001121AD">
        <w:rPr>
          <w:rFonts w:hint="eastAsia"/>
          <w:vertAlign w:val="superscript"/>
        </w:rPr>
        <w:t>2</w:t>
      </w:r>
      <w:r>
        <w:rPr>
          <w:rFonts w:hint="eastAsia"/>
        </w:rPr>
        <w:t>，且不露筋时，可直接进行修补；当破损面积大于</w:t>
      </w:r>
      <w:r>
        <w:rPr>
          <w:rFonts w:hint="eastAsia"/>
        </w:rPr>
        <w:t>0.04m</w:t>
      </w:r>
      <w:r w:rsidRPr="001121AD">
        <w:rPr>
          <w:rFonts w:hint="eastAsia"/>
          <w:vertAlign w:val="superscript"/>
        </w:rPr>
        <w:t>2</w:t>
      </w:r>
      <w:r>
        <w:rPr>
          <w:rFonts w:hint="eastAsia"/>
        </w:rPr>
        <w:t>，或露筋时，应布置钢筋网，并通过膨胀螺栓固定后，再采用高强度水泥砂浆或</w:t>
      </w:r>
      <w:r w:rsidR="00D47225">
        <w:rPr>
          <w:rFonts w:hint="eastAsia"/>
        </w:rPr>
        <w:t>超高性能混凝土等</w:t>
      </w:r>
      <w:r>
        <w:rPr>
          <w:rFonts w:hint="eastAsia"/>
        </w:rPr>
        <w:t>进行修补。</w:t>
      </w:r>
    </w:p>
    <w:p w14:paraId="620187B9" w14:textId="77777777" w:rsidR="007E0C6C" w:rsidRDefault="007E0C6C" w:rsidP="007E0C6C">
      <w:r w:rsidRPr="0013023C">
        <w:rPr>
          <w:rFonts w:hint="eastAsia"/>
          <w:b/>
        </w:rPr>
        <w:t>10.3.6</w:t>
      </w:r>
      <w:r>
        <w:rPr>
          <w:rFonts w:hint="eastAsia"/>
        </w:rPr>
        <w:t xml:space="preserve"> </w:t>
      </w:r>
      <w:r>
        <w:rPr>
          <w:rFonts w:hint="eastAsia"/>
        </w:rPr>
        <w:t>管片修补前，应将破损基面的灰尘等杂质清理干净，不得有残留杂物。</w:t>
      </w:r>
    </w:p>
    <w:p w14:paraId="6FC0A516" w14:textId="77777777" w:rsidR="007E0C6C" w:rsidRPr="009C505E" w:rsidRDefault="007E0C6C" w:rsidP="007E0C6C">
      <w:r w:rsidRPr="0013023C">
        <w:rPr>
          <w:rFonts w:hint="eastAsia"/>
          <w:b/>
        </w:rPr>
        <w:t>10.3.7</w:t>
      </w:r>
      <w:r>
        <w:rPr>
          <w:rFonts w:hint="eastAsia"/>
        </w:rPr>
        <w:t xml:space="preserve"> </w:t>
      </w:r>
      <w:r>
        <w:rPr>
          <w:rFonts w:hint="eastAsia"/>
        </w:rPr>
        <w:t>隧道渗漏治理与管片修补后，应对管片表面进行清理。</w:t>
      </w:r>
    </w:p>
    <w:p w14:paraId="4C8A37E0" w14:textId="77777777" w:rsidR="007E0C6C" w:rsidRDefault="007E0C6C" w:rsidP="007E0C6C">
      <w:pPr>
        <w:pStyle w:val="2"/>
      </w:pPr>
      <w:bookmarkStart w:id="158" w:name="_Toc77924141"/>
      <w:bookmarkStart w:id="159" w:name="_Toc81403462"/>
      <w:bookmarkStart w:id="160" w:name="_Toc81900095"/>
      <w:r w:rsidRPr="004669CB">
        <w:rPr>
          <w:rFonts w:hint="eastAsia"/>
        </w:rPr>
        <w:t>1</w:t>
      </w:r>
      <w:r>
        <w:t>0</w:t>
      </w:r>
      <w:r w:rsidRPr="004669CB">
        <w:rPr>
          <w:rFonts w:hint="eastAsia"/>
        </w:rPr>
        <w:t>.</w:t>
      </w:r>
      <w:r>
        <w:rPr>
          <w:rFonts w:hint="eastAsia"/>
        </w:rPr>
        <w:t>4</w:t>
      </w:r>
      <w:r>
        <w:t xml:space="preserve"> </w:t>
      </w:r>
      <w:r w:rsidRPr="004669CB">
        <w:rPr>
          <w:rFonts w:hint="eastAsia"/>
        </w:rPr>
        <w:t xml:space="preserve"> </w:t>
      </w:r>
      <w:bookmarkStart w:id="161" w:name="_Hlk76385810"/>
      <w:r w:rsidRPr="004669CB">
        <w:rPr>
          <w:rFonts w:hint="eastAsia"/>
        </w:rPr>
        <w:t>纤维</w:t>
      </w:r>
      <w:r>
        <w:rPr>
          <w:rFonts w:hint="eastAsia"/>
        </w:rPr>
        <w:t>织物加固</w:t>
      </w:r>
      <w:bookmarkEnd w:id="158"/>
      <w:bookmarkEnd w:id="159"/>
      <w:bookmarkEnd w:id="160"/>
      <w:bookmarkEnd w:id="161"/>
    </w:p>
    <w:p w14:paraId="6D8E6204" w14:textId="77777777" w:rsidR="007E0C6C" w:rsidRDefault="007E0C6C" w:rsidP="007E0C6C">
      <w:pPr>
        <w:rPr>
          <w:b/>
        </w:rPr>
      </w:pPr>
      <w:r>
        <w:rPr>
          <w:rFonts w:hint="eastAsia"/>
          <w:b/>
        </w:rPr>
        <w:t>1</w:t>
      </w:r>
      <w:r>
        <w:rPr>
          <w:b/>
        </w:rPr>
        <w:t>0</w:t>
      </w:r>
      <w:r w:rsidRPr="004678FC">
        <w:rPr>
          <w:rFonts w:hint="eastAsia"/>
          <w:b/>
        </w:rPr>
        <w:t>.</w:t>
      </w:r>
      <w:r>
        <w:rPr>
          <w:rFonts w:hint="eastAsia"/>
          <w:b/>
        </w:rPr>
        <w:t>4</w:t>
      </w:r>
      <w:r w:rsidRPr="004678FC">
        <w:rPr>
          <w:rFonts w:hint="eastAsia"/>
          <w:b/>
        </w:rPr>
        <w:t>.</w:t>
      </w:r>
      <w:r>
        <w:rPr>
          <w:rFonts w:hint="eastAsia"/>
          <w:b/>
        </w:rPr>
        <w:t xml:space="preserve">1 </w:t>
      </w:r>
      <w:r w:rsidRPr="00CE5645">
        <w:rPr>
          <w:rFonts w:hint="eastAsia"/>
        </w:rPr>
        <w:t>隧道结构采用纤维织物加固前，应对隧道渗漏、破损进行处治。</w:t>
      </w:r>
    </w:p>
    <w:p w14:paraId="0A5324E6" w14:textId="77777777" w:rsidR="007E0C6C" w:rsidRDefault="007E0C6C" w:rsidP="007E0C6C">
      <w:pPr>
        <w:rPr>
          <w:b/>
        </w:rPr>
      </w:pPr>
      <w:r>
        <w:rPr>
          <w:rFonts w:hint="eastAsia"/>
          <w:b/>
        </w:rPr>
        <w:t xml:space="preserve">10.4.2 </w:t>
      </w:r>
      <w:r w:rsidRPr="00CE5645">
        <w:rPr>
          <w:rFonts w:hint="eastAsia"/>
        </w:rPr>
        <w:t>纤维织物加固前，应对管片表面进行清洁或凿毛处理，应保持管片表面干燥、平整、无灰尘、松散物质或其他污物。</w:t>
      </w:r>
    </w:p>
    <w:p w14:paraId="32BB3F55" w14:textId="77777777" w:rsidR="007E0C6C" w:rsidRDefault="007E0C6C" w:rsidP="007E0C6C">
      <w:r>
        <w:rPr>
          <w:rFonts w:hint="eastAsia"/>
          <w:b/>
        </w:rPr>
        <w:t xml:space="preserve">10.4.3 </w:t>
      </w:r>
      <w:r w:rsidRPr="00ED7406">
        <w:rPr>
          <w:rFonts w:hint="eastAsia"/>
        </w:rPr>
        <w:t>纤维</w:t>
      </w:r>
      <w:r>
        <w:rPr>
          <w:rFonts w:hint="eastAsia"/>
        </w:rPr>
        <w:t>织物</w:t>
      </w:r>
      <w:r w:rsidRPr="00ED7406">
        <w:rPr>
          <w:rFonts w:hint="eastAsia"/>
        </w:rPr>
        <w:t>材料</w:t>
      </w:r>
      <w:r>
        <w:rPr>
          <w:rFonts w:hint="eastAsia"/>
        </w:rPr>
        <w:t>性能</w:t>
      </w:r>
      <w:r w:rsidRPr="00ED7406">
        <w:rPr>
          <w:rFonts w:hint="eastAsia"/>
        </w:rPr>
        <w:t>须</w:t>
      </w:r>
      <w:r>
        <w:rPr>
          <w:rFonts w:hint="eastAsia"/>
        </w:rPr>
        <w:t>满足国家及行业相关标准</w:t>
      </w:r>
      <w:r w:rsidRPr="00ED7406">
        <w:rPr>
          <w:rFonts w:hint="eastAsia"/>
        </w:rPr>
        <w:t>要求</w:t>
      </w:r>
      <w:r>
        <w:rPr>
          <w:rFonts w:hint="eastAsia"/>
        </w:rPr>
        <w:t>。</w:t>
      </w:r>
    </w:p>
    <w:p w14:paraId="5479670F" w14:textId="77777777" w:rsidR="007E0C6C" w:rsidRDefault="007E0C6C" w:rsidP="007E0C6C">
      <w:r>
        <w:rPr>
          <w:rFonts w:hint="eastAsia"/>
          <w:b/>
        </w:rPr>
        <w:t>1</w:t>
      </w:r>
      <w:r>
        <w:rPr>
          <w:b/>
        </w:rPr>
        <w:t>0</w:t>
      </w:r>
      <w:r w:rsidRPr="004678FC">
        <w:rPr>
          <w:rFonts w:hint="eastAsia"/>
          <w:b/>
        </w:rPr>
        <w:t>.</w:t>
      </w:r>
      <w:r>
        <w:rPr>
          <w:rFonts w:hint="eastAsia"/>
          <w:b/>
        </w:rPr>
        <w:t>4</w:t>
      </w:r>
      <w:r w:rsidRPr="004678FC">
        <w:rPr>
          <w:rFonts w:hint="eastAsia"/>
          <w:b/>
        </w:rPr>
        <w:t>.</w:t>
      </w:r>
      <w:r>
        <w:rPr>
          <w:rFonts w:hint="eastAsia"/>
          <w:b/>
        </w:rPr>
        <w:t xml:space="preserve">4 </w:t>
      </w:r>
      <w:r>
        <w:rPr>
          <w:rFonts w:hint="eastAsia"/>
        </w:rPr>
        <w:t>纤维织物材料</w:t>
      </w:r>
      <w:r w:rsidRPr="00A14E87">
        <w:rPr>
          <w:rFonts w:hint="eastAsia"/>
        </w:rPr>
        <w:t>裁剪</w:t>
      </w:r>
      <w:r>
        <w:rPr>
          <w:rFonts w:hint="eastAsia"/>
        </w:rPr>
        <w:t>应在</w:t>
      </w:r>
      <w:r w:rsidRPr="00A14E87">
        <w:rPr>
          <w:rFonts w:hint="eastAsia"/>
        </w:rPr>
        <w:t>清洁的环境中进行，不得沾染灰尘和油污</w:t>
      </w:r>
      <w:r>
        <w:rPr>
          <w:rFonts w:hint="eastAsia"/>
        </w:rPr>
        <w:t>，且</w:t>
      </w:r>
      <w:r w:rsidRPr="00A14E87">
        <w:rPr>
          <w:rFonts w:hint="eastAsia"/>
        </w:rPr>
        <w:t>裁</w:t>
      </w:r>
      <w:r>
        <w:rPr>
          <w:rFonts w:hint="eastAsia"/>
        </w:rPr>
        <w:t>剪</w:t>
      </w:r>
      <w:r w:rsidRPr="00A14E87">
        <w:rPr>
          <w:rFonts w:hint="eastAsia"/>
        </w:rPr>
        <w:t>好的</w:t>
      </w:r>
      <w:r>
        <w:rPr>
          <w:rFonts w:hint="eastAsia"/>
        </w:rPr>
        <w:t>纤维复合材料</w:t>
      </w:r>
      <w:r w:rsidRPr="00A14E87">
        <w:rPr>
          <w:rFonts w:hint="eastAsia"/>
        </w:rPr>
        <w:t>不应折叠</w:t>
      </w:r>
      <w:r>
        <w:rPr>
          <w:rFonts w:hint="eastAsia"/>
        </w:rPr>
        <w:t>。</w:t>
      </w:r>
    </w:p>
    <w:p w14:paraId="507399B8" w14:textId="77777777" w:rsidR="007E0C6C" w:rsidRDefault="007E0C6C" w:rsidP="007E0C6C">
      <w:r>
        <w:rPr>
          <w:rFonts w:hint="eastAsia"/>
          <w:b/>
        </w:rPr>
        <w:t>1</w:t>
      </w:r>
      <w:r>
        <w:rPr>
          <w:b/>
        </w:rPr>
        <w:t>0</w:t>
      </w:r>
      <w:r w:rsidRPr="004678FC">
        <w:rPr>
          <w:rFonts w:hint="eastAsia"/>
          <w:b/>
        </w:rPr>
        <w:t>.</w:t>
      </w:r>
      <w:r>
        <w:rPr>
          <w:rFonts w:hint="eastAsia"/>
          <w:b/>
        </w:rPr>
        <w:t>4</w:t>
      </w:r>
      <w:r w:rsidRPr="004678FC">
        <w:rPr>
          <w:rFonts w:hint="eastAsia"/>
          <w:b/>
        </w:rPr>
        <w:t>.</w:t>
      </w:r>
      <w:r>
        <w:rPr>
          <w:rFonts w:hint="eastAsia"/>
          <w:b/>
        </w:rPr>
        <w:t xml:space="preserve">5 </w:t>
      </w:r>
      <w:r>
        <w:rPr>
          <w:rFonts w:hint="eastAsia"/>
        </w:rPr>
        <w:t>粘贴纤维复合材料加固</w:t>
      </w:r>
      <w:r>
        <w:t>宽度为碎裂管片处环缝至手孔边</w:t>
      </w:r>
      <w:r>
        <w:rPr>
          <w:rFonts w:hint="eastAsia"/>
        </w:rPr>
        <w:t>（不宜小于</w:t>
      </w:r>
      <w:r>
        <w:rPr>
          <w:rFonts w:hint="eastAsia"/>
        </w:rPr>
        <w:t>20cm</w:t>
      </w:r>
      <w:r>
        <w:rPr>
          <w:rFonts w:hint="eastAsia"/>
        </w:rPr>
        <w:t>），粘贴长度为碎裂管片范围两侧外扩不宜小于</w:t>
      </w:r>
      <w:r>
        <w:rPr>
          <w:rFonts w:hint="eastAsia"/>
        </w:rPr>
        <w:t>15cm</w:t>
      </w:r>
      <w:r>
        <w:rPr>
          <w:rFonts w:hint="eastAsia"/>
        </w:rPr>
        <w:t>。</w:t>
      </w:r>
    </w:p>
    <w:p w14:paraId="7DDCF790" w14:textId="77777777" w:rsidR="007E0C6C" w:rsidRDefault="007E0C6C" w:rsidP="007E0C6C">
      <w:pPr>
        <w:rPr>
          <w:rFonts w:asciiTheme="minorEastAsia" w:hAnsiTheme="minorEastAsia"/>
        </w:rPr>
      </w:pPr>
      <w:r>
        <w:rPr>
          <w:rFonts w:hint="eastAsia"/>
          <w:b/>
        </w:rPr>
        <w:t>1</w:t>
      </w:r>
      <w:r>
        <w:rPr>
          <w:b/>
        </w:rPr>
        <w:t>0</w:t>
      </w:r>
      <w:r w:rsidRPr="004678FC">
        <w:rPr>
          <w:rFonts w:hint="eastAsia"/>
          <w:b/>
        </w:rPr>
        <w:t>.</w:t>
      </w:r>
      <w:r>
        <w:rPr>
          <w:rFonts w:hint="eastAsia"/>
          <w:b/>
        </w:rPr>
        <w:t>4</w:t>
      </w:r>
      <w:r w:rsidRPr="004678FC">
        <w:rPr>
          <w:rFonts w:hint="eastAsia"/>
          <w:b/>
        </w:rPr>
        <w:t>.</w:t>
      </w:r>
      <w:r>
        <w:rPr>
          <w:rFonts w:hint="eastAsia"/>
          <w:b/>
        </w:rPr>
        <w:t xml:space="preserve">6 </w:t>
      </w:r>
      <w:r w:rsidRPr="00E21682">
        <w:rPr>
          <w:rFonts w:asciiTheme="minorEastAsia" w:hAnsiTheme="minorEastAsia" w:hint="eastAsia"/>
        </w:rPr>
        <w:t>纤维</w:t>
      </w:r>
      <w:r>
        <w:rPr>
          <w:rFonts w:asciiTheme="minorEastAsia" w:hAnsiTheme="minorEastAsia" w:hint="eastAsia"/>
        </w:rPr>
        <w:t>复合材料</w:t>
      </w:r>
      <w:r w:rsidRPr="00E21682">
        <w:rPr>
          <w:rFonts w:asciiTheme="minorEastAsia" w:hAnsiTheme="minorEastAsia" w:hint="eastAsia"/>
        </w:rPr>
        <w:t>沿纤维受力方向的搭接长度应大于</w:t>
      </w:r>
      <w:r w:rsidRPr="00E21682">
        <w:rPr>
          <w:rFonts w:cstheme="minorHAnsi"/>
        </w:rPr>
        <w:t>100mm</w:t>
      </w:r>
      <w:r w:rsidRPr="00E21682">
        <w:rPr>
          <w:rFonts w:asciiTheme="minorEastAsia" w:hAnsiTheme="minorEastAsia" w:hint="eastAsia"/>
        </w:rPr>
        <w:t>。当采用多重或多层纤维</w:t>
      </w:r>
      <w:r>
        <w:rPr>
          <w:rFonts w:asciiTheme="minorEastAsia" w:hAnsiTheme="minorEastAsia" w:hint="eastAsia"/>
        </w:rPr>
        <w:t>复合材料</w:t>
      </w:r>
      <w:r w:rsidRPr="00E21682">
        <w:rPr>
          <w:rFonts w:asciiTheme="minorEastAsia" w:hAnsiTheme="minorEastAsia" w:hint="eastAsia"/>
        </w:rPr>
        <w:t>加固时，各条或各层纤维</w:t>
      </w:r>
      <w:r>
        <w:rPr>
          <w:rFonts w:asciiTheme="minorEastAsia" w:hAnsiTheme="minorEastAsia" w:hint="eastAsia"/>
        </w:rPr>
        <w:t>复合材料</w:t>
      </w:r>
      <w:r w:rsidRPr="00E21682">
        <w:rPr>
          <w:rFonts w:asciiTheme="minorEastAsia" w:hAnsiTheme="minorEastAsia" w:hint="eastAsia"/>
        </w:rPr>
        <w:t>的搭接位置应相互错开，错开距离应大于</w:t>
      </w:r>
      <w:r w:rsidRPr="00E21682">
        <w:rPr>
          <w:rFonts w:cstheme="minorHAnsi"/>
        </w:rPr>
        <w:t>250mm</w:t>
      </w:r>
      <w:r w:rsidRPr="00E21682">
        <w:rPr>
          <w:rFonts w:asciiTheme="minorEastAsia" w:hAnsiTheme="minorEastAsia" w:hint="eastAsia"/>
        </w:rPr>
        <w:t>，且大于</w:t>
      </w:r>
      <w:r w:rsidRPr="00E21682">
        <w:rPr>
          <w:rFonts w:cstheme="minorHAnsi"/>
        </w:rPr>
        <w:t>1.5</w:t>
      </w:r>
      <w:r w:rsidRPr="00E21682">
        <w:rPr>
          <w:rFonts w:asciiTheme="minorEastAsia" w:hAnsiTheme="minorEastAsia" w:hint="eastAsia"/>
        </w:rPr>
        <w:t>倍搭接长度。</w:t>
      </w:r>
    </w:p>
    <w:p w14:paraId="211259B5" w14:textId="5364A01B" w:rsidR="007E0C6C" w:rsidRPr="00A2228E" w:rsidRDefault="007E0C6C" w:rsidP="007E0C6C">
      <w:r>
        <w:rPr>
          <w:rFonts w:hint="eastAsia"/>
          <w:b/>
        </w:rPr>
        <w:t>1</w:t>
      </w:r>
      <w:r>
        <w:rPr>
          <w:b/>
        </w:rPr>
        <w:t>0</w:t>
      </w:r>
      <w:r w:rsidRPr="004678FC">
        <w:rPr>
          <w:rFonts w:hint="eastAsia"/>
          <w:b/>
        </w:rPr>
        <w:t>.</w:t>
      </w:r>
      <w:r>
        <w:rPr>
          <w:rFonts w:hint="eastAsia"/>
          <w:b/>
        </w:rPr>
        <w:t>4</w:t>
      </w:r>
      <w:r w:rsidRPr="004678FC">
        <w:rPr>
          <w:rFonts w:hint="eastAsia"/>
          <w:b/>
        </w:rPr>
        <w:t>.</w:t>
      </w:r>
      <w:r>
        <w:rPr>
          <w:rFonts w:hint="eastAsia"/>
          <w:b/>
        </w:rPr>
        <w:t xml:space="preserve">7 </w:t>
      </w:r>
      <w:r w:rsidRPr="00FB5ABE">
        <w:rPr>
          <w:rFonts w:hint="eastAsia"/>
        </w:rPr>
        <w:t>采用粘贴纤维复合材料</w:t>
      </w:r>
      <w:r>
        <w:rPr>
          <w:rFonts w:hint="eastAsia"/>
        </w:rPr>
        <w:t>对</w:t>
      </w:r>
      <w:r w:rsidR="004E4A65">
        <w:rPr>
          <w:rFonts w:hint="eastAsia"/>
        </w:rPr>
        <w:t>既有隧道结构</w:t>
      </w:r>
      <w:r>
        <w:rPr>
          <w:rFonts w:hint="eastAsia"/>
        </w:rPr>
        <w:t>进行加固时，必须确保纤维复合材料与衬砌结构牢固粘贴，变形协调，共同受力。</w:t>
      </w:r>
    </w:p>
    <w:p w14:paraId="58083B1C" w14:textId="77777777" w:rsidR="007E0C6C" w:rsidRDefault="007E0C6C" w:rsidP="007E0C6C">
      <w:pPr>
        <w:pStyle w:val="2"/>
      </w:pPr>
      <w:bookmarkStart w:id="162" w:name="_Toc77924142"/>
      <w:bookmarkStart w:id="163" w:name="_Toc81403463"/>
      <w:bookmarkStart w:id="164" w:name="_Toc81900096"/>
      <w:r w:rsidRPr="004669CB">
        <w:rPr>
          <w:rFonts w:hint="eastAsia"/>
        </w:rPr>
        <w:t>1</w:t>
      </w:r>
      <w:r>
        <w:t>0</w:t>
      </w:r>
      <w:r w:rsidRPr="004669CB">
        <w:rPr>
          <w:rFonts w:hint="eastAsia"/>
        </w:rPr>
        <w:t>.</w:t>
      </w:r>
      <w:r>
        <w:rPr>
          <w:rFonts w:hint="eastAsia"/>
        </w:rPr>
        <w:t>5</w:t>
      </w:r>
      <w:r w:rsidRPr="004669CB">
        <w:rPr>
          <w:rFonts w:hint="eastAsia"/>
        </w:rPr>
        <w:t xml:space="preserve"> </w:t>
      </w:r>
      <w:r>
        <w:t xml:space="preserve"> </w:t>
      </w:r>
      <w:bookmarkStart w:id="165" w:name="_Hlk76385821"/>
      <w:r>
        <w:rPr>
          <w:rFonts w:hint="eastAsia"/>
        </w:rPr>
        <w:t>钢内衬加固</w:t>
      </w:r>
      <w:bookmarkEnd w:id="162"/>
      <w:bookmarkEnd w:id="163"/>
      <w:bookmarkEnd w:id="164"/>
      <w:bookmarkEnd w:id="165"/>
    </w:p>
    <w:p w14:paraId="4ED09084" w14:textId="565F09B1" w:rsidR="007E0C6C" w:rsidRDefault="007E0C6C" w:rsidP="007E0C6C">
      <w:pPr>
        <w:rPr>
          <w:b/>
        </w:rPr>
      </w:pPr>
      <w:r>
        <w:rPr>
          <w:rFonts w:hint="eastAsia"/>
          <w:b/>
        </w:rPr>
        <w:t>1</w:t>
      </w:r>
      <w:r>
        <w:rPr>
          <w:b/>
        </w:rPr>
        <w:t>0</w:t>
      </w:r>
      <w:r w:rsidRPr="004678FC">
        <w:rPr>
          <w:rFonts w:hint="eastAsia"/>
          <w:b/>
        </w:rPr>
        <w:t>.</w:t>
      </w:r>
      <w:r>
        <w:rPr>
          <w:rFonts w:hint="eastAsia"/>
          <w:b/>
        </w:rPr>
        <w:t>5</w:t>
      </w:r>
      <w:r w:rsidRPr="004678FC">
        <w:rPr>
          <w:rFonts w:hint="eastAsia"/>
          <w:b/>
        </w:rPr>
        <w:t>.</w:t>
      </w:r>
      <w:r>
        <w:rPr>
          <w:rFonts w:hint="eastAsia"/>
          <w:b/>
        </w:rPr>
        <w:t xml:space="preserve">1 </w:t>
      </w:r>
      <w:r w:rsidRPr="0002675C">
        <w:rPr>
          <w:rFonts w:hint="eastAsia"/>
        </w:rPr>
        <w:t>加固前应明确管片钢内衬加固后满足强度、刚度要求，且满足隧道建筑限界要求。</w:t>
      </w:r>
    </w:p>
    <w:p w14:paraId="3244EEA5" w14:textId="57CE15C9" w:rsidR="007E0C6C" w:rsidRDefault="007E0C6C" w:rsidP="007E0C6C">
      <w:pPr>
        <w:rPr>
          <w:b/>
        </w:rPr>
      </w:pPr>
      <w:r>
        <w:rPr>
          <w:rFonts w:hint="eastAsia"/>
          <w:b/>
        </w:rPr>
        <w:t xml:space="preserve">10.5.2 </w:t>
      </w:r>
      <w:r w:rsidRPr="0002675C">
        <w:rPr>
          <w:rFonts w:hint="eastAsia"/>
        </w:rPr>
        <w:t>采用钢内衬加固时，宜全环加固，形成封闭的加固结构体系</w:t>
      </w:r>
      <w:r w:rsidR="00D47225">
        <w:rPr>
          <w:rFonts w:hint="eastAsia"/>
        </w:rPr>
        <w:t>。当已完成铺轨，钢内衬无法封闭成环时，应通过设置牛腿等措施使钢内衬与道床连接</w:t>
      </w:r>
      <w:r w:rsidRPr="0002675C">
        <w:rPr>
          <w:rFonts w:hint="eastAsia"/>
        </w:rPr>
        <w:t>。</w:t>
      </w:r>
    </w:p>
    <w:p w14:paraId="19840FDA" w14:textId="77777777" w:rsidR="007E0C6C" w:rsidRPr="000D2267" w:rsidRDefault="007E0C6C" w:rsidP="007E0C6C">
      <w:r>
        <w:rPr>
          <w:rFonts w:hint="eastAsia"/>
          <w:b/>
        </w:rPr>
        <w:t xml:space="preserve">10.5.3 </w:t>
      </w:r>
      <w:r w:rsidRPr="0002675C">
        <w:rPr>
          <w:rFonts w:hint="eastAsia"/>
        </w:rPr>
        <w:t>钢内衬加固前，应先进行隧道地基加固、道床脱空处理、隧道渗漏水处治及管片错台修正填平</w:t>
      </w:r>
      <w:r>
        <w:rPr>
          <w:rFonts w:hint="eastAsia"/>
        </w:rPr>
        <w:t>，并应对加固范围内隧道管片进行手孔填充、环纵缝处理、管片修补等界面处理</w:t>
      </w:r>
      <w:r w:rsidRPr="0002675C">
        <w:rPr>
          <w:rFonts w:hint="eastAsia"/>
        </w:rPr>
        <w:t>。</w:t>
      </w:r>
    </w:p>
    <w:p w14:paraId="7A60E4D9" w14:textId="77777777" w:rsidR="007E0C6C" w:rsidRDefault="007E0C6C" w:rsidP="007E0C6C">
      <w:r>
        <w:rPr>
          <w:rFonts w:hint="eastAsia"/>
          <w:b/>
        </w:rPr>
        <w:t xml:space="preserve">10.5.4 </w:t>
      </w:r>
      <w:r w:rsidRPr="0002675C">
        <w:rPr>
          <w:rFonts w:hint="eastAsia"/>
        </w:rPr>
        <w:t>钢内衬焊缝位置不宜与管片纵缝重合，钢</w:t>
      </w:r>
      <w:r>
        <w:rPr>
          <w:rFonts w:hint="eastAsia"/>
        </w:rPr>
        <w:t>内衬应根据隧道变形情况与</w:t>
      </w:r>
      <w:r w:rsidRPr="0002675C">
        <w:rPr>
          <w:rFonts w:hint="eastAsia"/>
        </w:rPr>
        <w:t>管线分布情况进行分块，</w:t>
      </w:r>
      <w:r>
        <w:rPr>
          <w:rFonts w:hint="eastAsia"/>
        </w:rPr>
        <w:t>保证钢内衬与管片内壁贴合，</w:t>
      </w:r>
      <w:r w:rsidRPr="0002675C">
        <w:rPr>
          <w:rFonts w:hint="eastAsia"/>
        </w:rPr>
        <w:t>并尽量减少焊缝数量。</w:t>
      </w:r>
    </w:p>
    <w:p w14:paraId="7238640C" w14:textId="77777777" w:rsidR="007E0C6C" w:rsidRDefault="007E0C6C" w:rsidP="007E0C6C">
      <w:r w:rsidRPr="000D2267">
        <w:rPr>
          <w:rFonts w:hint="eastAsia"/>
          <w:b/>
        </w:rPr>
        <w:t>10.</w:t>
      </w:r>
      <w:r>
        <w:rPr>
          <w:rFonts w:hint="eastAsia"/>
          <w:b/>
        </w:rPr>
        <w:t>5</w:t>
      </w:r>
      <w:r w:rsidRPr="000D2267">
        <w:rPr>
          <w:rFonts w:hint="eastAsia"/>
          <w:b/>
        </w:rPr>
        <w:t>.5</w:t>
      </w:r>
      <w:r>
        <w:rPr>
          <w:rFonts w:hint="eastAsia"/>
        </w:rPr>
        <w:t xml:space="preserve"> </w:t>
      </w:r>
      <w:r>
        <w:rPr>
          <w:rFonts w:hint="eastAsia"/>
        </w:rPr>
        <w:t>钢内衬正式拼装前，应进行一环预拼装，测评拼装效果，控制拼装精度，预拼装应包括正式拼装的所有工序。</w:t>
      </w:r>
    </w:p>
    <w:p w14:paraId="78630D14" w14:textId="77777777" w:rsidR="007E0C6C" w:rsidRDefault="007E0C6C" w:rsidP="007E0C6C">
      <w:r>
        <w:rPr>
          <w:rFonts w:hint="eastAsia"/>
        </w:rPr>
        <w:lastRenderedPageBreak/>
        <w:t>1</w:t>
      </w:r>
      <w:r w:rsidRPr="003645A6">
        <w:rPr>
          <w:rFonts w:hint="eastAsia"/>
          <w:b/>
        </w:rPr>
        <w:t>0.</w:t>
      </w:r>
      <w:r>
        <w:rPr>
          <w:rFonts w:hint="eastAsia"/>
          <w:b/>
        </w:rPr>
        <w:t>5</w:t>
      </w:r>
      <w:r w:rsidRPr="003645A6">
        <w:rPr>
          <w:rFonts w:hint="eastAsia"/>
          <w:b/>
        </w:rPr>
        <w:t>.</w:t>
      </w:r>
      <w:r>
        <w:rPr>
          <w:rFonts w:hint="eastAsia"/>
          <w:b/>
        </w:rPr>
        <w:t>6</w:t>
      </w:r>
      <w:r>
        <w:rPr>
          <w:rFonts w:hint="eastAsia"/>
        </w:rPr>
        <w:t xml:space="preserve"> </w:t>
      </w:r>
      <w:r>
        <w:rPr>
          <w:rFonts w:hint="eastAsia"/>
        </w:rPr>
        <w:t>钢内衬施工区域内管线、支架需进行迁移，迁移后管线与管片垂直距离不宜小于</w:t>
      </w:r>
      <w:r>
        <w:rPr>
          <w:rFonts w:hint="eastAsia"/>
        </w:rPr>
        <w:t>15cm</w:t>
      </w:r>
      <w:r>
        <w:rPr>
          <w:rFonts w:hint="eastAsia"/>
        </w:rPr>
        <w:t>，且不应侵入限界。</w:t>
      </w:r>
    </w:p>
    <w:p w14:paraId="0AF9A7B0" w14:textId="77777777" w:rsidR="007E0C6C" w:rsidRDefault="007E0C6C" w:rsidP="007E0C6C">
      <w:r w:rsidRPr="003645A6">
        <w:rPr>
          <w:rFonts w:hint="eastAsia"/>
          <w:b/>
        </w:rPr>
        <w:t>10.</w:t>
      </w:r>
      <w:r>
        <w:rPr>
          <w:rFonts w:hint="eastAsia"/>
          <w:b/>
        </w:rPr>
        <w:t>5</w:t>
      </w:r>
      <w:r w:rsidRPr="003645A6">
        <w:rPr>
          <w:rFonts w:hint="eastAsia"/>
          <w:b/>
        </w:rPr>
        <w:t>.</w:t>
      </w:r>
      <w:r>
        <w:rPr>
          <w:rFonts w:hint="eastAsia"/>
          <w:b/>
        </w:rPr>
        <w:t>7</w:t>
      </w:r>
      <w:r>
        <w:rPr>
          <w:rFonts w:hint="eastAsia"/>
        </w:rPr>
        <w:t xml:space="preserve"> </w:t>
      </w:r>
      <w:r>
        <w:rPr>
          <w:rFonts w:hint="eastAsia"/>
        </w:rPr>
        <w:t>钢内衬固定螺栓应避开管片接缝、手孔、螺栓孔及管片内钢筋。</w:t>
      </w:r>
    </w:p>
    <w:p w14:paraId="26A2C250" w14:textId="77777777" w:rsidR="007E0C6C" w:rsidRDefault="007E0C6C" w:rsidP="007E0C6C">
      <w:pPr>
        <w:rPr>
          <w:b/>
        </w:rPr>
      </w:pPr>
      <w:r>
        <w:rPr>
          <w:rFonts w:hint="eastAsia"/>
          <w:b/>
        </w:rPr>
        <w:t xml:space="preserve">10.5.8 </w:t>
      </w:r>
      <w:r w:rsidRPr="003645A6">
        <w:rPr>
          <w:rFonts w:hint="eastAsia"/>
        </w:rPr>
        <w:t>钢内衬加固施工时，每个施工窗口期内安装好的钢内衬需固定牢固，并与相邻板点焊固定，防止松动。</w:t>
      </w:r>
    </w:p>
    <w:p w14:paraId="4D053374" w14:textId="77777777" w:rsidR="007E0C6C" w:rsidRDefault="007E0C6C" w:rsidP="007E0C6C">
      <w:pPr>
        <w:rPr>
          <w:b/>
        </w:rPr>
      </w:pPr>
      <w:r>
        <w:rPr>
          <w:rFonts w:hint="eastAsia"/>
          <w:b/>
        </w:rPr>
        <w:t xml:space="preserve">10.5.9 </w:t>
      </w:r>
      <w:r w:rsidRPr="003645A6">
        <w:rPr>
          <w:rFonts w:hint="eastAsia"/>
        </w:rPr>
        <w:t>钢内衬与管片之间间隙不宜小于</w:t>
      </w:r>
      <w:r w:rsidRPr="003645A6">
        <w:rPr>
          <w:rFonts w:hint="eastAsia"/>
        </w:rPr>
        <w:t>6mm</w:t>
      </w:r>
      <w:r>
        <w:rPr>
          <w:rFonts w:hint="eastAsia"/>
        </w:rPr>
        <w:t>，且不宜大于</w:t>
      </w:r>
      <w:r>
        <w:rPr>
          <w:rFonts w:hint="eastAsia"/>
        </w:rPr>
        <w:t>20mm</w:t>
      </w:r>
      <w:r w:rsidRPr="003645A6">
        <w:rPr>
          <w:rFonts w:hint="eastAsia"/>
        </w:rPr>
        <w:t>。</w:t>
      </w:r>
    </w:p>
    <w:p w14:paraId="5B93D26A" w14:textId="77777777" w:rsidR="007E0C6C" w:rsidRDefault="007E0C6C" w:rsidP="007E0C6C">
      <w:pPr>
        <w:rPr>
          <w:b/>
        </w:rPr>
      </w:pPr>
      <w:r>
        <w:rPr>
          <w:rFonts w:hint="eastAsia"/>
          <w:b/>
        </w:rPr>
        <w:t xml:space="preserve">10.5.10 </w:t>
      </w:r>
      <w:r w:rsidRPr="003645A6">
        <w:rPr>
          <w:rFonts w:hint="eastAsia"/>
        </w:rPr>
        <w:t>钢内衬在安装前应进行防腐处理，焊接与环氧填充完成后需对钢内衬表面再进行整环防腐喷涂，涂层应厚度均匀，总厚度不宜小于</w:t>
      </w:r>
      <w:r w:rsidRPr="003645A6">
        <w:rPr>
          <w:rFonts w:hint="eastAsia"/>
        </w:rPr>
        <w:t>1.2mm</w:t>
      </w:r>
      <w:r w:rsidRPr="003645A6">
        <w:rPr>
          <w:rFonts w:hint="eastAsia"/>
        </w:rPr>
        <w:t>。</w:t>
      </w:r>
    </w:p>
    <w:p w14:paraId="12BE2438" w14:textId="77777777" w:rsidR="00E53718" w:rsidRDefault="007E0C6C" w:rsidP="008071B8">
      <w:r>
        <w:rPr>
          <w:rFonts w:hint="eastAsia"/>
          <w:b/>
        </w:rPr>
        <w:t xml:space="preserve">10.5.11 </w:t>
      </w:r>
      <w:r w:rsidRPr="003645A6">
        <w:rPr>
          <w:rFonts w:hint="eastAsia"/>
        </w:rPr>
        <w:t>钢内衬应做好电气隔离，防止杂散电流。</w:t>
      </w:r>
    </w:p>
    <w:p w14:paraId="68F86974" w14:textId="645CF2CA" w:rsidR="00D47225" w:rsidRDefault="00D47225" w:rsidP="00D47225">
      <w:pPr>
        <w:pStyle w:val="2"/>
      </w:pPr>
      <w:bookmarkStart w:id="166" w:name="_Toc77924143"/>
      <w:bookmarkStart w:id="167" w:name="_Toc81403464"/>
      <w:bookmarkStart w:id="168" w:name="_Toc81900097"/>
      <w:r>
        <w:t xml:space="preserve">10.6 </w:t>
      </w:r>
      <w:bookmarkStart w:id="169" w:name="_Hlk76385830"/>
      <w:r>
        <w:rPr>
          <w:rFonts w:hint="eastAsia"/>
        </w:rPr>
        <w:t>超高性能混凝土内衬加固</w:t>
      </w:r>
      <w:bookmarkEnd w:id="166"/>
      <w:bookmarkEnd w:id="167"/>
      <w:bookmarkEnd w:id="168"/>
      <w:bookmarkEnd w:id="169"/>
    </w:p>
    <w:p w14:paraId="1CF26900" w14:textId="7D4FFDCB" w:rsidR="00D47225" w:rsidRDefault="00D47225" w:rsidP="00D47225">
      <w:r>
        <w:rPr>
          <w:b/>
        </w:rPr>
        <w:t xml:space="preserve">10.6.1 </w:t>
      </w:r>
      <w:r>
        <w:rPr>
          <w:rFonts w:hint="eastAsia"/>
        </w:rPr>
        <w:t>当隧道收敛变形过大、管片开裂等承载能力降低时，可采用超高性能混凝土内衬加固。</w:t>
      </w:r>
    </w:p>
    <w:p w14:paraId="1AB2E105" w14:textId="46E38825" w:rsidR="00D47225" w:rsidRDefault="00D47225" w:rsidP="00D47225">
      <w:r>
        <w:rPr>
          <w:b/>
        </w:rPr>
        <w:t xml:space="preserve">10.6.2 </w:t>
      </w:r>
      <w:r>
        <w:rPr>
          <w:rFonts w:hint="eastAsia"/>
        </w:rPr>
        <w:t>用于加固的超高性能混凝土</w:t>
      </w:r>
      <w:r>
        <w:t>28d</w:t>
      </w:r>
      <w:r>
        <w:rPr>
          <w:rFonts w:hint="eastAsia"/>
        </w:rPr>
        <w:t>抗压强度应不低于</w:t>
      </w:r>
      <w:r>
        <w:t>150MPa</w:t>
      </w:r>
      <w:r>
        <w:rPr>
          <w:rFonts w:hint="eastAsia"/>
        </w:rPr>
        <w:t>，且应具有微膨胀性。</w:t>
      </w:r>
    </w:p>
    <w:p w14:paraId="5B6F433F" w14:textId="0D02DBE3" w:rsidR="00D47225" w:rsidRDefault="00D47225" w:rsidP="00D47225">
      <w:r>
        <w:rPr>
          <w:b/>
        </w:rPr>
        <w:t xml:space="preserve">10.6.3 </w:t>
      </w:r>
      <w:r>
        <w:rPr>
          <w:rFonts w:hint="eastAsia"/>
        </w:rPr>
        <w:t>超高性能混凝土内衬加固前，应先进行隧道地基加固、道床脱空处理、隧道渗漏水处治。</w:t>
      </w:r>
    </w:p>
    <w:p w14:paraId="5673BE33" w14:textId="30C0E954" w:rsidR="00D47225" w:rsidRDefault="00D47225" w:rsidP="00D47225">
      <w:r>
        <w:rPr>
          <w:b/>
        </w:rPr>
        <w:t>10.6.4</w:t>
      </w:r>
      <w:r>
        <w:t xml:space="preserve"> </w:t>
      </w:r>
      <w:r>
        <w:rPr>
          <w:rFonts w:hint="eastAsia"/>
        </w:rPr>
        <w:t>超高性能混凝土加固</w:t>
      </w:r>
      <w:r w:rsidR="005E6E32">
        <w:rPr>
          <w:rFonts w:hint="eastAsia"/>
        </w:rPr>
        <w:t>时应</w:t>
      </w:r>
      <w:r>
        <w:rPr>
          <w:rFonts w:hint="eastAsia"/>
        </w:rPr>
        <w:t>满足隧道建筑限界要求，当隧道局部限界不足时，可对原有管片保护层进行局部凿除。</w:t>
      </w:r>
    </w:p>
    <w:p w14:paraId="31547D19" w14:textId="76F99785" w:rsidR="00D47225" w:rsidRDefault="00D47225" w:rsidP="00D47225">
      <w:r>
        <w:rPr>
          <w:b/>
        </w:rPr>
        <w:t>10.6.5</w:t>
      </w:r>
      <w:r>
        <w:t xml:space="preserve"> </w:t>
      </w:r>
      <w:r>
        <w:rPr>
          <w:rFonts w:hint="eastAsia"/>
        </w:rPr>
        <w:t>超高性能混凝土加固前原有管片表面应</w:t>
      </w:r>
      <w:r w:rsidR="005E6E32">
        <w:rPr>
          <w:rFonts w:hint="eastAsia"/>
        </w:rPr>
        <w:t>进行</w:t>
      </w:r>
      <w:r>
        <w:rPr>
          <w:rFonts w:hint="eastAsia"/>
        </w:rPr>
        <w:t>处理。</w:t>
      </w:r>
    </w:p>
    <w:p w14:paraId="1150085E" w14:textId="39DBAC32" w:rsidR="00D47225" w:rsidRDefault="00D47225" w:rsidP="00D47225">
      <w:r>
        <w:rPr>
          <w:b/>
        </w:rPr>
        <w:t>10.6.6</w:t>
      </w:r>
      <w:r>
        <w:t xml:space="preserve"> </w:t>
      </w:r>
      <w:r>
        <w:rPr>
          <w:rFonts w:hint="eastAsia"/>
        </w:rPr>
        <w:t>超高性能混凝土可采用喷射、涂抹、浇筑等方式施工，当采用喷射与涂抹施工时，应采取有效措施防止车辆运行时超高性能混凝土内衬掉落。</w:t>
      </w:r>
    </w:p>
    <w:p w14:paraId="465DC149" w14:textId="62B11BB9" w:rsidR="00D47225" w:rsidRDefault="00D47225" w:rsidP="00D47225">
      <w:r>
        <w:rPr>
          <w:b/>
        </w:rPr>
        <w:t xml:space="preserve">10.6.7 </w:t>
      </w:r>
      <w:r>
        <w:rPr>
          <w:rFonts w:hint="eastAsia"/>
        </w:rPr>
        <w:t>超高性能混凝土可以采用钢筋网、高强钢丝网或钢板等配筋方式。</w:t>
      </w:r>
    </w:p>
    <w:p w14:paraId="6F6496A5" w14:textId="2E516F29" w:rsidR="00D47225" w:rsidRDefault="00D47225" w:rsidP="00D47225">
      <w:r>
        <w:rPr>
          <w:b/>
        </w:rPr>
        <w:t xml:space="preserve">10.6.8 </w:t>
      </w:r>
      <w:r>
        <w:rPr>
          <w:rFonts w:hint="eastAsia"/>
        </w:rPr>
        <w:t>当采用钢板配筋时，钢板厚度宜为</w:t>
      </w:r>
      <w:r>
        <w:t>4~10mm</w:t>
      </w:r>
      <w:r>
        <w:rPr>
          <w:rFonts w:hint="eastAsia"/>
        </w:rPr>
        <w:t>，且钢板与</w:t>
      </w:r>
      <w:r w:rsidR="005E6E32">
        <w:rPr>
          <w:rFonts w:hint="eastAsia"/>
        </w:rPr>
        <w:t>超高性能混凝土</w:t>
      </w:r>
      <w:r>
        <w:rPr>
          <w:rFonts w:hint="eastAsia"/>
        </w:rPr>
        <w:t>界面应设置栓钉，通过锚栓与原有管片连接</w:t>
      </w:r>
      <w:r w:rsidR="005E6E32">
        <w:rPr>
          <w:rFonts w:hint="eastAsia"/>
          <w:b/>
        </w:rPr>
        <w:t>，</w:t>
      </w:r>
      <w:r>
        <w:rPr>
          <w:rFonts w:hint="eastAsia"/>
        </w:rPr>
        <w:t>钢板分块、安装固定、防腐处理等均应按照钢内衬加固要求</w:t>
      </w:r>
      <w:r w:rsidR="00566BEE">
        <w:rPr>
          <w:rFonts w:hint="eastAsia"/>
        </w:rPr>
        <w:t>执行</w:t>
      </w:r>
      <w:r>
        <w:rPr>
          <w:rFonts w:hint="eastAsia"/>
        </w:rPr>
        <w:t>。</w:t>
      </w:r>
    </w:p>
    <w:p w14:paraId="6CE846FA" w14:textId="6C805808" w:rsidR="00D47225" w:rsidRPr="005E6E32" w:rsidRDefault="00D47225" w:rsidP="008071B8">
      <w:pPr>
        <w:sectPr w:rsidR="00D47225" w:rsidRPr="005E6E32">
          <w:pgSz w:w="11906" w:h="16838"/>
          <w:pgMar w:top="1440" w:right="1800" w:bottom="1440" w:left="1800" w:header="851" w:footer="992" w:gutter="0"/>
          <w:cols w:space="425"/>
          <w:docGrid w:type="lines" w:linePitch="312"/>
        </w:sectPr>
      </w:pPr>
    </w:p>
    <w:p w14:paraId="5721695B" w14:textId="77777777" w:rsidR="00E53718" w:rsidRPr="008071B8" w:rsidRDefault="00E53718" w:rsidP="00E53718">
      <w:pPr>
        <w:keepNext/>
        <w:keepLines/>
        <w:spacing w:before="120" w:after="120" w:line="578" w:lineRule="auto"/>
        <w:jc w:val="center"/>
        <w:outlineLvl w:val="0"/>
        <w:rPr>
          <w:b/>
          <w:bCs/>
          <w:kern w:val="44"/>
          <w:sz w:val="28"/>
          <w:szCs w:val="44"/>
        </w:rPr>
      </w:pPr>
      <w:bookmarkStart w:id="170" w:name="_Toc77924144"/>
      <w:bookmarkStart w:id="171" w:name="_Toc81403465"/>
      <w:bookmarkStart w:id="172" w:name="_Toc81900098"/>
      <w:r w:rsidRPr="008071B8">
        <w:rPr>
          <w:rFonts w:hint="eastAsia"/>
          <w:b/>
          <w:bCs/>
          <w:kern w:val="44"/>
          <w:sz w:val="28"/>
          <w:szCs w:val="44"/>
        </w:rPr>
        <w:lastRenderedPageBreak/>
        <w:t>附录</w:t>
      </w:r>
      <w:r>
        <w:rPr>
          <w:rFonts w:hint="eastAsia"/>
          <w:b/>
          <w:bCs/>
          <w:kern w:val="44"/>
          <w:sz w:val="28"/>
          <w:szCs w:val="44"/>
        </w:rPr>
        <w:t>A</w:t>
      </w:r>
      <w:r w:rsidRPr="008071B8">
        <w:rPr>
          <w:b/>
          <w:bCs/>
          <w:kern w:val="44"/>
          <w:sz w:val="28"/>
          <w:szCs w:val="44"/>
        </w:rPr>
        <w:t xml:space="preserve">  </w:t>
      </w:r>
      <w:r>
        <w:rPr>
          <w:rFonts w:hint="eastAsia"/>
          <w:b/>
          <w:bCs/>
          <w:kern w:val="44"/>
          <w:sz w:val="28"/>
          <w:szCs w:val="44"/>
        </w:rPr>
        <w:t>隧道</w:t>
      </w:r>
      <w:r>
        <w:rPr>
          <w:rFonts w:hint="eastAsia"/>
          <w:b/>
          <w:bCs/>
          <w:kern w:val="44"/>
          <w:sz w:val="28"/>
          <w:szCs w:val="44"/>
        </w:rPr>
        <w:t>-</w:t>
      </w:r>
      <w:r>
        <w:rPr>
          <w:rFonts w:hint="eastAsia"/>
          <w:b/>
          <w:bCs/>
          <w:kern w:val="44"/>
          <w:sz w:val="28"/>
          <w:szCs w:val="44"/>
        </w:rPr>
        <w:t>地层相互作用理论分析</w:t>
      </w:r>
      <w:r w:rsidRPr="008071B8">
        <w:rPr>
          <w:rFonts w:hint="eastAsia"/>
          <w:b/>
          <w:bCs/>
          <w:kern w:val="44"/>
          <w:sz w:val="28"/>
          <w:szCs w:val="44"/>
        </w:rPr>
        <w:t>方法</w:t>
      </w:r>
      <w:bookmarkEnd w:id="170"/>
      <w:bookmarkEnd w:id="171"/>
      <w:bookmarkEnd w:id="172"/>
    </w:p>
    <w:p w14:paraId="7423B006" w14:textId="01C59FF0" w:rsidR="00240470" w:rsidRPr="000E6BF7" w:rsidRDefault="00E53718" w:rsidP="007B1E5D">
      <w:pPr>
        <w:rPr>
          <w:rFonts w:cs="Times New Roman"/>
          <w:szCs w:val="24"/>
        </w:rPr>
      </w:pPr>
      <w:r w:rsidRPr="000E6BF7">
        <w:rPr>
          <w:b/>
          <w:szCs w:val="24"/>
        </w:rPr>
        <w:t>A.0.</w:t>
      </w:r>
      <w:r w:rsidRPr="000E6BF7">
        <w:rPr>
          <w:rFonts w:hint="eastAsia"/>
          <w:b/>
          <w:szCs w:val="24"/>
        </w:rPr>
        <w:t>1</w:t>
      </w:r>
      <w:r w:rsidRPr="000E6BF7">
        <w:rPr>
          <w:rFonts w:hint="eastAsia"/>
        </w:rPr>
        <w:t xml:space="preserve"> </w:t>
      </w:r>
      <w:bookmarkStart w:id="173" w:name="_Hlk69669097"/>
      <w:r w:rsidR="00FF7DC7" w:rsidRPr="000E6BF7">
        <w:rPr>
          <w:rFonts w:hint="eastAsia"/>
        </w:rPr>
        <w:t>采用隧道</w:t>
      </w:r>
      <w:r w:rsidR="00FF7DC7" w:rsidRPr="000E6BF7">
        <w:rPr>
          <w:rFonts w:hint="eastAsia"/>
        </w:rPr>
        <w:t>-</w:t>
      </w:r>
      <w:r w:rsidR="00FF7DC7" w:rsidRPr="000E6BF7">
        <w:rPr>
          <w:rFonts w:hint="eastAsia"/>
        </w:rPr>
        <w:t>地层相互作用理论分析方法计算既有隧道结构的纵向变形时</w:t>
      </w:r>
      <w:r w:rsidR="00F93E77" w:rsidRPr="000E6BF7">
        <w:rPr>
          <w:rFonts w:hint="eastAsia"/>
        </w:rPr>
        <w:t>（图</w:t>
      </w:r>
      <w:r w:rsidR="00F93E77" w:rsidRPr="000E6BF7">
        <w:t>5.2.3</w:t>
      </w:r>
      <w:r w:rsidR="00F93E77" w:rsidRPr="000E6BF7">
        <w:rPr>
          <w:rFonts w:hint="eastAsia"/>
        </w:rPr>
        <w:t>）</w:t>
      </w:r>
      <w:r w:rsidR="00FF7DC7" w:rsidRPr="000E6BF7">
        <w:rPr>
          <w:rFonts w:hint="eastAsia"/>
        </w:rPr>
        <w:t>，</w:t>
      </w:r>
      <w:r w:rsidR="00203FA9" w:rsidRPr="000E6BF7">
        <w:rPr>
          <w:rFonts w:hint="eastAsia"/>
        </w:rPr>
        <w:t>既有隧道结构在附加荷载作用下的位移按式（</w:t>
      </w:r>
      <w:r w:rsidR="00203FA9" w:rsidRPr="000E6BF7">
        <w:t>5.2.3</w:t>
      </w:r>
      <w:r w:rsidR="00203FA9" w:rsidRPr="000E6BF7">
        <w:rPr>
          <w:rFonts w:hint="eastAsia"/>
        </w:rPr>
        <w:t>）计算。</w:t>
      </w:r>
      <w:r w:rsidR="00240470" w:rsidRPr="000E6BF7">
        <w:rPr>
          <w:rFonts w:cs="Times New Roman" w:hint="eastAsia"/>
          <w:szCs w:val="24"/>
        </w:rPr>
        <w:t>式（</w:t>
      </w:r>
      <w:r w:rsidR="00240470" w:rsidRPr="000E6BF7">
        <w:rPr>
          <w:rFonts w:cs="Times New Roman"/>
          <w:szCs w:val="24"/>
        </w:rPr>
        <w:t>5.2.3</w:t>
      </w:r>
      <w:r w:rsidR="00240470" w:rsidRPr="000E6BF7">
        <w:rPr>
          <w:rFonts w:cs="Times New Roman" w:hint="eastAsia"/>
          <w:szCs w:val="24"/>
        </w:rPr>
        <w:t>）的</w:t>
      </w:r>
      <w:r w:rsidR="00240470" w:rsidRPr="000E6BF7">
        <w:rPr>
          <w:rFonts w:hint="eastAsia"/>
        </w:rPr>
        <w:t>边界条件</w:t>
      </w:r>
      <w:r w:rsidR="00240470" w:rsidRPr="000E6BF7">
        <w:rPr>
          <w:rFonts w:cs="Times New Roman" w:hint="eastAsia"/>
          <w:kern w:val="0"/>
          <w:szCs w:val="24"/>
        </w:rPr>
        <w:t>按下式确定</w:t>
      </w:r>
      <w:r w:rsidR="00240470" w:rsidRPr="000E6BF7">
        <w:rPr>
          <w:rFonts w:hint="eastAsia"/>
        </w:rPr>
        <w:t>：</w:t>
      </w:r>
    </w:p>
    <w:p w14:paraId="1824D3EA" w14:textId="425EBD0F" w:rsidR="00240470" w:rsidRPr="000E6BF7" w:rsidRDefault="00E61EE4" w:rsidP="00240470">
      <w:pPr>
        <w:jc w:val="right"/>
        <w:rPr>
          <w:rFonts w:asciiTheme="minorEastAsia" w:hAnsiTheme="minorEastAsia"/>
          <w:szCs w:val="24"/>
        </w:rPr>
      </w:pPr>
      <w:r w:rsidRPr="000E6BF7">
        <w:rPr>
          <w:position w:val="-16"/>
        </w:rPr>
        <w:object w:dxaOrig="2540" w:dyaOrig="440" w14:anchorId="4A36FBC8">
          <v:shape id="_x0000_i1054" type="#_x0000_t75" style="width:127.8pt;height:25.6pt" o:ole="">
            <v:imagedata r:id="rId78" o:title=""/>
          </v:shape>
          <o:OLEObject Type="Embed" ProgID="Equation.DSMT4" ShapeID="_x0000_i1054" DrawAspect="Content" ObjectID="_1692780592" r:id="rId79"/>
        </w:object>
      </w:r>
      <w:r w:rsidR="00240470" w:rsidRPr="000E6BF7">
        <w:rPr>
          <w:rFonts w:hint="eastAsia"/>
        </w:rPr>
        <w:t xml:space="preserve">      </w:t>
      </w:r>
      <w:r w:rsidR="00240470" w:rsidRPr="000E6BF7">
        <w:t xml:space="preserve">                     </w:t>
      </w:r>
      <w:r w:rsidR="00240470" w:rsidRPr="000E6BF7">
        <w:rPr>
          <w:szCs w:val="24"/>
        </w:rPr>
        <w:t xml:space="preserve"> </w:t>
      </w:r>
      <w:r w:rsidR="00240470" w:rsidRPr="000E6BF7">
        <w:rPr>
          <w:rFonts w:asciiTheme="minorEastAsia" w:hAnsiTheme="minorEastAsia"/>
          <w:szCs w:val="24"/>
        </w:rPr>
        <w:t>(</w:t>
      </w:r>
      <w:r w:rsidR="00240470" w:rsidRPr="000E6BF7">
        <w:rPr>
          <w:szCs w:val="24"/>
        </w:rPr>
        <w:t>A.0.1-1</w:t>
      </w:r>
      <w:r w:rsidR="00240470" w:rsidRPr="000E6BF7">
        <w:rPr>
          <w:rFonts w:asciiTheme="minorEastAsia" w:hAnsiTheme="minorEastAsia"/>
          <w:szCs w:val="24"/>
        </w:rPr>
        <w:t>)</w:t>
      </w:r>
    </w:p>
    <w:p w14:paraId="57E263B1" w14:textId="77777777" w:rsidR="00240470" w:rsidRPr="000E6BF7" w:rsidRDefault="00240470" w:rsidP="00240470">
      <w:pPr>
        <w:rPr>
          <w:szCs w:val="24"/>
        </w:rPr>
      </w:pPr>
      <w:r w:rsidRPr="000E6BF7">
        <w:rPr>
          <w:rFonts w:cs="Times New Roman"/>
          <w:szCs w:val="24"/>
        </w:rPr>
        <w:t>式中：</w:t>
      </w:r>
      <w:r w:rsidRPr="000E6BF7">
        <w:rPr>
          <w:i/>
          <w:szCs w:val="24"/>
        </w:rPr>
        <w:t>L</w:t>
      </w:r>
      <w:r w:rsidRPr="004D28D5">
        <w:rPr>
          <w:iCs/>
          <w:szCs w:val="24"/>
          <w:vertAlign w:val="subscript"/>
        </w:rPr>
        <w:t>t</w:t>
      </w:r>
      <w:r w:rsidRPr="000E6BF7">
        <w:rPr>
          <w:rFonts w:cs="Times New Roman"/>
          <w:szCs w:val="21"/>
        </w:rPr>
        <w:t>——</w:t>
      </w:r>
      <w:r w:rsidRPr="000E6BF7">
        <w:rPr>
          <w:rFonts w:hint="eastAsia"/>
          <w:szCs w:val="24"/>
        </w:rPr>
        <w:t>既有隧道结构计算长度（</w:t>
      </w:r>
      <w:r w:rsidRPr="000E6BF7">
        <w:rPr>
          <w:rFonts w:hint="eastAsia"/>
          <w:szCs w:val="24"/>
        </w:rPr>
        <w:t>m</w:t>
      </w:r>
      <w:r w:rsidRPr="000E6BF7">
        <w:rPr>
          <w:rFonts w:hint="eastAsia"/>
          <w:szCs w:val="24"/>
        </w:rPr>
        <w:t>），计算长度应大于外部作业影响区域；</w:t>
      </w:r>
    </w:p>
    <w:p w14:paraId="2317532C" w14:textId="77777777" w:rsidR="00240470" w:rsidRPr="000E6BF7" w:rsidRDefault="00240470" w:rsidP="00240470">
      <w:pPr>
        <w:ind w:firstLineChars="300" w:firstLine="720"/>
        <w:rPr>
          <w:szCs w:val="24"/>
        </w:rPr>
      </w:pPr>
      <w:r w:rsidRPr="000E6BF7">
        <w:rPr>
          <w:rFonts w:cs="Times New Roman"/>
          <w:i/>
          <w:iCs/>
          <w:szCs w:val="24"/>
        </w:rPr>
        <w:t>ψ</w:t>
      </w:r>
      <w:r w:rsidRPr="000E6BF7">
        <w:rPr>
          <w:rFonts w:cs="Times New Roman"/>
          <w:szCs w:val="21"/>
        </w:rPr>
        <w:t>——</w:t>
      </w:r>
      <w:r w:rsidRPr="000E6BF7">
        <w:rPr>
          <w:rFonts w:hint="eastAsia"/>
          <w:szCs w:val="24"/>
        </w:rPr>
        <w:t>既有隧道结构任意截面的旋转角，按下式计算</w:t>
      </w:r>
      <w:r w:rsidRPr="000E6BF7">
        <w:rPr>
          <w:rFonts w:cs="Times New Roman" w:hint="eastAsia"/>
          <w:kern w:val="0"/>
          <w:szCs w:val="24"/>
        </w:rPr>
        <w:t>：</w:t>
      </w:r>
    </w:p>
    <w:p w14:paraId="50DE789B" w14:textId="0DC27AE0" w:rsidR="00240470" w:rsidRPr="000E6BF7" w:rsidRDefault="00240470" w:rsidP="00240470">
      <w:pPr>
        <w:ind w:leftChars="100" w:left="240" w:firstLineChars="200" w:firstLine="480"/>
        <w:jc w:val="right"/>
        <w:rPr>
          <w:rFonts w:asciiTheme="minorEastAsia" w:hAnsiTheme="minorEastAsia"/>
          <w:szCs w:val="24"/>
        </w:rPr>
      </w:pPr>
      <w:r w:rsidRPr="000E6BF7">
        <w:rPr>
          <w:position w:val="-30"/>
        </w:rPr>
        <w:object w:dxaOrig="4980" w:dyaOrig="740" w14:anchorId="3A65F2E3">
          <v:shape id="_x0000_i1055" type="#_x0000_t75" style="width:238.4pt;height:35.05pt" o:ole="">
            <v:imagedata r:id="rId80" o:title=""/>
          </v:shape>
          <o:OLEObject Type="Embed" ProgID="Equation.DSMT4" ShapeID="_x0000_i1055" DrawAspect="Content" ObjectID="_1692780593" r:id="rId81"/>
        </w:object>
      </w:r>
      <w:r w:rsidRPr="000E6BF7">
        <w:t xml:space="preserve">             </w:t>
      </w:r>
      <w:r w:rsidRPr="000E6BF7">
        <w:rPr>
          <w:rFonts w:asciiTheme="minorEastAsia" w:hAnsiTheme="minorEastAsia"/>
          <w:szCs w:val="24"/>
        </w:rPr>
        <w:t>(</w:t>
      </w:r>
      <w:r w:rsidRPr="000E6BF7">
        <w:rPr>
          <w:szCs w:val="24"/>
        </w:rPr>
        <w:t>A.0.1-2</w:t>
      </w:r>
      <w:r w:rsidRPr="000E6BF7">
        <w:rPr>
          <w:rFonts w:asciiTheme="minorEastAsia" w:hAnsiTheme="minorEastAsia"/>
          <w:szCs w:val="24"/>
        </w:rPr>
        <w:t>)</w:t>
      </w:r>
    </w:p>
    <w:p w14:paraId="2565AF12" w14:textId="324E9D8A" w:rsidR="00FB3030" w:rsidRPr="000E6BF7" w:rsidRDefault="00203FA9" w:rsidP="007B1E5D">
      <w:pPr>
        <w:rPr>
          <w:rFonts w:cs="Times New Roman"/>
          <w:szCs w:val="24"/>
        </w:rPr>
      </w:pPr>
      <w:r w:rsidRPr="000E6BF7">
        <w:tab/>
      </w:r>
      <w:bookmarkEnd w:id="173"/>
      <w:r w:rsidR="00FB3030" w:rsidRPr="000E6BF7">
        <w:rPr>
          <w:rFonts w:hint="eastAsia"/>
          <w:kern w:val="0"/>
        </w:rPr>
        <w:t>既有隧道结构曲率半径按下式计算：</w:t>
      </w:r>
    </w:p>
    <w:p w14:paraId="4666716A" w14:textId="0324E7B7" w:rsidR="00DB5043" w:rsidRPr="000E6BF7" w:rsidRDefault="00E61EE4" w:rsidP="007B1E5D">
      <w:pPr>
        <w:jc w:val="right"/>
        <w:rPr>
          <w:rFonts w:asciiTheme="minorEastAsia" w:hAnsiTheme="minorEastAsia"/>
          <w:szCs w:val="24"/>
        </w:rPr>
      </w:pPr>
      <w:r w:rsidRPr="000E6BF7">
        <w:rPr>
          <w:position w:val="-70"/>
        </w:rPr>
        <w:object w:dxaOrig="2260" w:dyaOrig="1760" w14:anchorId="21FEC8B4">
          <v:shape id="_x0000_i1056" type="#_x0000_t75" style="width:113.25pt;height:89.25pt" o:ole="">
            <v:imagedata r:id="rId82" o:title=""/>
          </v:shape>
          <o:OLEObject Type="Embed" ProgID="Equation.DSMT4" ShapeID="_x0000_i1056" DrawAspect="Content" ObjectID="_1692780594" r:id="rId83"/>
        </w:object>
      </w:r>
      <w:r w:rsidR="00DB5043" w:rsidRPr="000E6BF7">
        <w:rPr>
          <w:rFonts w:cs="Times New Roman"/>
          <w:szCs w:val="24"/>
        </w:rPr>
        <w:t xml:space="preserve">   </w:t>
      </w:r>
      <w:r w:rsidR="00DB5043" w:rsidRPr="000E6BF7">
        <w:rPr>
          <w:rFonts w:cs="Times New Roman" w:hint="eastAsia"/>
          <w:szCs w:val="24"/>
        </w:rPr>
        <w:t xml:space="preserve">   </w:t>
      </w:r>
      <w:r w:rsidR="00DB5043" w:rsidRPr="000E6BF7">
        <w:rPr>
          <w:rFonts w:cs="Times New Roman"/>
          <w:szCs w:val="24"/>
        </w:rPr>
        <w:t xml:space="preserve">  </w:t>
      </w:r>
      <w:r w:rsidR="00DB5043" w:rsidRPr="000E6BF7">
        <w:rPr>
          <w:rFonts w:cs="Times New Roman" w:hint="eastAsia"/>
          <w:szCs w:val="24"/>
        </w:rPr>
        <w:t xml:space="preserve">       </w:t>
      </w:r>
      <w:r w:rsidR="00DB5043" w:rsidRPr="000E6BF7">
        <w:rPr>
          <w:rFonts w:cs="Times New Roman"/>
          <w:szCs w:val="24"/>
        </w:rPr>
        <w:t xml:space="preserve">             </w:t>
      </w:r>
      <w:r w:rsidR="00DB5043" w:rsidRPr="000E6BF7">
        <w:rPr>
          <w:rFonts w:cs="Times New Roman" w:hint="eastAsia"/>
          <w:szCs w:val="24"/>
        </w:rPr>
        <w:t xml:space="preserve">     </w:t>
      </w:r>
      <w:r w:rsidR="00DB5043" w:rsidRPr="000E6BF7">
        <w:rPr>
          <w:rFonts w:asciiTheme="minorEastAsia" w:hAnsiTheme="minorEastAsia"/>
          <w:szCs w:val="24"/>
        </w:rPr>
        <w:t>(</w:t>
      </w:r>
      <w:r w:rsidR="00DB5043" w:rsidRPr="000E6BF7">
        <w:rPr>
          <w:szCs w:val="24"/>
        </w:rPr>
        <w:t>A.0.1-</w:t>
      </w:r>
      <w:r w:rsidR="00240470" w:rsidRPr="000E6BF7">
        <w:rPr>
          <w:szCs w:val="24"/>
        </w:rPr>
        <w:t>3</w:t>
      </w:r>
      <w:r w:rsidR="00DB5043" w:rsidRPr="000E6BF7">
        <w:rPr>
          <w:rFonts w:asciiTheme="minorEastAsia" w:hAnsiTheme="minorEastAsia"/>
          <w:szCs w:val="24"/>
        </w:rPr>
        <w:t>)</w:t>
      </w:r>
    </w:p>
    <w:p w14:paraId="3247BD17" w14:textId="1CE6C183" w:rsidR="00DB5043" w:rsidRPr="000E6BF7" w:rsidRDefault="00DB5043" w:rsidP="007B1E5D">
      <w:pPr>
        <w:ind w:firstLine="420"/>
        <w:rPr>
          <w:rFonts w:cs="Times New Roman"/>
          <w:szCs w:val="24"/>
        </w:rPr>
      </w:pPr>
      <w:r w:rsidRPr="000E6BF7">
        <w:rPr>
          <w:rFonts w:hint="eastAsia"/>
          <w:kern w:val="0"/>
        </w:rPr>
        <w:t>既有隧道结构差异</w:t>
      </w:r>
      <w:r w:rsidR="00EC6680">
        <w:rPr>
          <w:rFonts w:hint="eastAsia"/>
          <w:kern w:val="0"/>
        </w:rPr>
        <w:t>变形</w:t>
      </w:r>
      <w:r w:rsidRPr="000E6BF7">
        <w:rPr>
          <w:rFonts w:hint="eastAsia"/>
          <w:kern w:val="0"/>
        </w:rPr>
        <w:t>按下式计算：</w:t>
      </w:r>
    </w:p>
    <w:p w14:paraId="052DE3BD" w14:textId="6019AB8A" w:rsidR="00DB5043" w:rsidRDefault="00654230" w:rsidP="00654230">
      <w:pPr>
        <w:jc w:val="right"/>
        <w:rPr>
          <w:rFonts w:cs="Times New Roman"/>
          <w:szCs w:val="24"/>
        </w:rPr>
      </w:pPr>
      <w:r w:rsidRPr="000E6BF7">
        <w:t xml:space="preserve">   </w:t>
      </w:r>
      <w:r w:rsidR="00E61EE4" w:rsidRPr="000E6BF7">
        <w:rPr>
          <w:position w:val="-24"/>
        </w:rPr>
        <w:object w:dxaOrig="2580" w:dyaOrig="700" w14:anchorId="7AB11EE7">
          <v:shape id="_x0000_i1057" type="#_x0000_t75" style="width:128.35pt;height:35.05pt" o:ole="">
            <v:imagedata r:id="rId84" o:title=""/>
          </v:shape>
          <o:OLEObject Type="Embed" ProgID="Equation.DSMT4" ShapeID="_x0000_i1057" DrawAspect="Content" ObjectID="_1692780595" r:id="rId85"/>
        </w:object>
      </w:r>
      <w:r w:rsidR="00DB5043" w:rsidRPr="000E6BF7">
        <w:rPr>
          <w:rFonts w:cs="Times New Roman"/>
          <w:szCs w:val="24"/>
        </w:rPr>
        <w:t xml:space="preserve">                   </w:t>
      </w:r>
      <w:r w:rsidRPr="000E6BF7">
        <w:rPr>
          <w:rFonts w:cs="Times New Roman"/>
          <w:szCs w:val="24"/>
        </w:rPr>
        <w:t xml:space="preserve"> </w:t>
      </w:r>
      <w:r w:rsidR="00DB5043" w:rsidRPr="000E6BF7">
        <w:rPr>
          <w:rFonts w:cs="Times New Roman"/>
          <w:szCs w:val="24"/>
        </w:rPr>
        <w:t xml:space="preserve">    </w:t>
      </w:r>
      <w:r w:rsidRPr="000E6BF7">
        <w:rPr>
          <w:rFonts w:asciiTheme="minorEastAsia" w:hAnsiTheme="minorEastAsia"/>
          <w:szCs w:val="24"/>
        </w:rPr>
        <w:t>(</w:t>
      </w:r>
      <w:r w:rsidRPr="000E6BF7">
        <w:rPr>
          <w:szCs w:val="24"/>
        </w:rPr>
        <w:t>A.0.1-</w:t>
      </w:r>
      <w:r w:rsidR="00240470" w:rsidRPr="000E6BF7">
        <w:rPr>
          <w:szCs w:val="24"/>
        </w:rPr>
        <w:t>4</w:t>
      </w:r>
      <w:r w:rsidRPr="000E6BF7">
        <w:rPr>
          <w:rFonts w:asciiTheme="minorEastAsia" w:hAnsiTheme="minorEastAsia"/>
          <w:szCs w:val="24"/>
        </w:rPr>
        <w:t>)</w:t>
      </w:r>
    </w:p>
    <w:p w14:paraId="1E7623BF" w14:textId="313E4FBA" w:rsidR="00FB3030" w:rsidRDefault="00FB3030" w:rsidP="007B1E5D">
      <w:pPr>
        <w:spacing w:line="360" w:lineRule="auto"/>
        <w:rPr>
          <w:rFonts w:cs="Times New Roman"/>
          <w:szCs w:val="24"/>
        </w:rPr>
      </w:pPr>
      <w:r w:rsidRPr="004A024C">
        <w:rPr>
          <w:rFonts w:cs="Times New Roman"/>
          <w:szCs w:val="24"/>
        </w:rPr>
        <w:t>式中：</w:t>
      </w:r>
      <w:r>
        <w:rPr>
          <w:i/>
          <w:iCs/>
        </w:rPr>
        <w:t>l</w:t>
      </w:r>
      <w:r w:rsidRPr="00047B83">
        <w:rPr>
          <w:rFonts w:cs="Times New Roman"/>
          <w:szCs w:val="24"/>
        </w:rPr>
        <w:t>——</w:t>
      </w:r>
      <w:r>
        <w:rPr>
          <w:rFonts w:hint="eastAsia"/>
        </w:rPr>
        <w:t>沿隧道纵向两计算点的间距（</w:t>
      </w:r>
      <w:r>
        <w:rPr>
          <w:rFonts w:hint="eastAsia"/>
        </w:rPr>
        <w:t>m</w:t>
      </w:r>
      <w:r>
        <w:rPr>
          <w:rFonts w:hint="eastAsia"/>
        </w:rPr>
        <w:t>）。</w:t>
      </w:r>
    </w:p>
    <w:p w14:paraId="43787CBB" w14:textId="4F982207" w:rsidR="00E53718" w:rsidRPr="003202BE" w:rsidRDefault="00E53718" w:rsidP="00E53718">
      <w:pPr>
        <w:numPr>
          <w:ilvl w:val="255"/>
          <w:numId w:val="0"/>
        </w:numPr>
        <w:adjustRightInd w:val="0"/>
        <w:snapToGrid w:val="0"/>
        <w:rPr>
          <w:szCs w:val="24"/>
        </w:rPr>
      </w:pPr>
      <w:r w:rsidRPr="003202BE">
        <w:rPr>
          <w:b/>
          <w:szCs w:val="24"/>
        </w:rPr>
        <w:t>A.0.</w:t>
      </w:r>
      <w:r w:rsidR="00BB5756">
        <w:rPr>
          <w:b/>
          <w:szCs w:val="24"/>
        </w:rPr>
        <w:t>2</w:t>
      </w:r>
      <w:r w:rsidR="004E4A65">
        <w:rPr>
          <w:rFonts w:hint="eastAsia"/>
          <w:szCs w:val="24"/>
        </w:rPr>
        <w:t>既有隧道结构</w:t>
      </w:r>
      <w:r w:rsidRPr="003202BE">
        <w:rPr>
          <w:rFonts w:hint="eastAsia"/>
          <w:szCs w:val="24"/>
        </w:rPr>
        <w:t>等效抗弯刚度和等效</w:t>
      </w:r>
      <w:r w:rsidR="00AC5E9B">
        <w:rPr>
          <w:rFonts w:hint="eastAsia"/>
          <w:szCs w:val="24"/>
        </w:rPr>
        <w:t>抗</w:t>
      </w:r>
      <w:r w:rsidRPr="003202BE">
        <w:rPr>
          <w:rFonts w:cs="Times New Roman" w:hint="eastAsia"/>
          <w:szCs w:val="24"/>
        </w:rPr>
        <w:t>剪刚度</w:t>
      </w:r>
      <w:r w:rsidR="009A2441">
        <w:rPr>
          <w:rFonts w:cs="Times New Roman" w:hint="eastAsia"/>
          <w:szCs w:val="24"/>
        </w:rPr>
        <w:t>按</w:t>
      </w:r>
      <w:r w:rsidR="00BB5756">
        <w:rPr>
          <w:rFonts w:cs="Times New Roman" w:hint="eastAsia"/>
          <w:kern w:val="0"/>
          <w:szCs w:val="24"/>
        </w:rPr>
        <w:t>下式</w:t>
      </w:r>
      <w:r w:rsidRPr="003202BE">
        <w:rPr>
          <w:rFonts w:cs="Times New Roman" w:hint="eastAsia"/>
          <w:szCs w:val="24"/>
        </w:rPr>
        <w:t>计算</w:t>
      </w:r>
      <w:r w:rsidR="00BB5756">
        <w:rPr>
          <w:rFonts w:cs="Times New Roman" w:hint="eastAsia"/>
          <w:szCs w:val="24"/>
        </w:rPr>
        <w:t>（</w:t>
      </w:r>
      <w:r w:rsidR="00BB5756" w:rsidRPr="009373FB">
        <w:rPr>
          <w:rFonts w:hint="eastAsia"/>
          <w:bCs/>
          <w:szCs w:val="24"/>
        </w:rPr>
        <w:t>图</w:t>
      </w:r>
      <w:r w:rsidR="00BB5756" w:rsidRPr="009373FB">
        <w:rPr>
          <w:bCs/>
          <w:szCs w:val="24"/>
        </w:rPr>
        <w:t>A.0.</w:t>
      </w:r>
      <w:r w:rsidR="00BB5756">
        <w:rPr>
          <w:bCs/>
          <w:szCs w:val="24"/>
        </w:rPr>
        <w:t>2</w:t>
      </w:r>
      <w:r w:rsidR="00BB5756">
        <w:rPr>
          <w:rFonts w:cs="Times New Roman" w:hint="eastAsia"/>
          <w:szCs w:val="24"/>
        </w:rPr>
        <w:t>）</w:t>
      </w:r>
      <w:r w:rsidRPr="003202BE">
        <w:rPr>
          <w:rFonts w:hint="eastAsia"/>
          <w:szCs w:val="24"/>
        </w:rPr>
        <w:t>：</w:t>
      </w:r>
    </w:p>
    <w:p w14:paraId="0055E09D" w14:textId="2363AEDB" w:rsidR="00E53718" w:rsidRPr="007A0E86" w:rsidRDefault="00E61EE4" w:rsidP="00E53718">
      <w:pPr>
        <w:ind w:firstLineChars="200" w:firstLine="480"/>
        <w:jc w:val="right"/>
        <w:rPr>
          <w:rFonts w:cs="Times New Roman"/>
          <w:szCs w:val="24"/>
        </w:rPr>
      </w:pPr>
      <w:r w:rsidRPr="007A0E86">
        <w:rPr>
          <w:position w:val="-14"/>
          <w:szCs w:val="24"/>
        </w:rPr>
        <w:object w:dxaOrig="1300" w:dyaOrig="499" w14:anchorId="685DA404">
          <v:shape id="_x0000_i1058" type="#_x0000_t75" style="width:65.8pt;height:25.6pt" o:ole="">
            <v:imagedata r:id="rId86" o:title=""/>
          </v:shape>
          <o:OLEObject Type="Embed" ProgID="Equation.DSMT4" ShapeID="_x0000_i1058" DrawAspect="Content" ObjectID="_1692780596" r:id="rId87"/>
        </w:object>
      </w:r>
      <w:r w:rsidR="00E53718" w:rsidRPr="007A0E86">
        <w:rPr>
          <w:szCs w:val="24"/>
        </w:rPr>
        <w:t xml:space="preserve">         </w:t>
      </w:r>
      <w:r w:rsidR="00E53718" w:rsidRPr="007A0E86">
        <w:rPr>
          <w:rFonts w:hint="eastAsia"/>
          <w:szCs w:val="24"/>
        </w:rPr>
        <w:t xml:space="preserve">   </w:t>
      </w:r>
      <w:r w:rsidR="00D3347C">
        <w:rPr>
          <w:szCs w:val="24"/>
        </w:rPr>
        <w:t xml:space="preserve">                       </w:t>
      </w:r>
      <w:r w:rsidR="00E53718" w:rsidRPr="007A0E86">
        <w:rPr>
          <w:rFonts w:hint="eastAsia"/>
          <w:szCs w:val="24"/>
        </w:rPr>
        <w:t xml:space="preserve">     </w:t>
      </w:r>
      <w:r w:rsidR="00E53718" w:rsidRPr="007A0E86">
        <w:rPr>
          <w:szCs w:val="24"/>
        </w:rPr>
        <w:t xml:space="preserve">     </w:t>
      </w:r>
      <w:r w:rsidR="00E53718" w:rsidRPr="007A0E86">
        <w:rPr>
          <w:rFonts w:asciiTheme="minorEastAsia" w:hAnsiTheme="minorEastAsia" w:hint="eastAsia"/>
          <w:szCs w:val="24"/>
        </w:rPr>
        <w:t>(</w:t>
      </w:r>
      <w:r w:rsidR="00E53718" w:rsidRPr="007A0E86">
        <w:rPr>
          <w:szCs w:val="24"/>
        </w:rPr>
        <w:t>A.0.</w:t>
      </w:r>
      <w:r w:rsidR="00BB5756">
        <w:rPr>
          <w:szCs w:val="24"/>
        </w:rPr>
        <w:t>2</w:t>
      </w:r>
      <w:r w:rsidR="00E53718" w:rsidRPr="007A0E86">
        <w:rPr>
          <w:szCs w:val="24"/>
        </w:rPr>
        <w:t>-</w:t>
      </w:r>
      <w:r w:rsidR="00E53718">
        <w:rPr>
          <w:rFonts w:hint="eastAsia"/>
          <w:szCs w:val="24"/>
        </w:rPr>
        <w:t>1</w:t>
      </w:r>
      <w:r w:rsidR="00E53718" w:rsidRPr="007A0E86">
        <w:rPr>
          <w:rFonts w:asciiTheme="minorEastAsia" w:hAnsiTheme="minorEastAsia" w:hint="eastAsia"/>
          <w:szCs w:val="24"/>
        </w:rPr>
        <w:t>)</w:t>
      </w:r>
    </w:p>
    <w:p w14:paraId="79968FDE" w14:textId="649C5448" w:rsidR="00E53718" w:rsidRDefault="00E61EE4" w:rsidP="00E53718">
      <w:pPr>
        <w:ind w:firstLineChars="200" w:firstLine="480"/>
        <w:jc w:val="right"/>
        <w:rPr>
          <w:rFonts w:asciiTheme="minorEastAsia" w:hAnsiTheme="minorEastAsia"/>
          <w:szCs w:val="24"/>
        </w:rPr>
      </w:pPr>
      <w:r w:rsidRPr="007A0E86">
        <w:rPr>
          <w:position w:val="-60"/>
        </w:rPr>
        <w:object w:dxaOrig="2980" w:dyaOrig="980" w14:anchorId="6B6A1560">
          <v:shape id="_x0000_i1059" type="#_x0000_t75" style="width:150.2pt;height:48.25pt" o:ole="">
            <v:imagedata r:id="rId88" o:title=""/>
          </v:shape>
          <o:OLEObject Type="Embed" ProgID="Equation.DSMT4" ShapeID="_x0000_i1059" DrawAspect="Content" ObjectID="_1692780597" r:id="rId89"/>
        </w:object>
      </w:r>
      <w:r w:rsidR="00E53718" w:rsidRPr="007A0E86">
        <w:rPr>
          <w:szCs w:val="24"/>
        </w:rPr>
        <w:t xml:space="preserve">       </w:t>
      </w:r>
      <w:r w:rsidR="00D3347C">
        <w:rPr>
          <w:szCs w:val="24"/>
        </w:rPr>
        <w:t xml:space="preserve">                   </w:t>
      </w:r>
      <w:r w:rsidR="00E53718" w:rsidRPr="007A0E86">
        <w:rPr>
          <w:szCs w:val="24"/>
        </w:rPr>
        <w:t xml:space="preserve">       </w:t>
      </w:r>
      <w:r w:rsidR="00E53718" w:rsidRPr="007A0E86">
        <w:rPr>
          <w:rFonts w:asciiTheme="minorEastAsia" w:hAnsiTheme="minorEastAsia" w:hint="eastAsia"/>
          <w:szCs w:val="24"/>
        </w:rPr>
        <w:t>(</w:t>
      </w:r>
      <w:r w:rsidR="00E53718" w:rsidRPr="007A0E86">
        <w:rPr>
          <w:szCs w:val="24"/>
        </w:rPr>
        <w:t>A.0.</w:t>
      </w:r>
      <w:r w:rsidR="00BB5756">
        <w:rPr>
          <w:szCs w:val="24"/>
        </w:rPr>
        <w:t>2</w:t>
      </w:r>
      <w:r w:rsidR="00E53718" w:rsidRPr="007A0E86">
        <w:rPr>
          <w:szCs w:val="24"/>
        </w:rPr>
        <w:t>-</w:t>
      </w:r>
      <w:r w:rsidR="00E53718">
        <w:rPr>
          <w:rFonts w:hint="eastAsia"/>
          <w:szCs w:val="24"/>
        </w:rPr>
        <w:t>2</w:t>
      </w:r>
      <w:r w:rsidR="00E53718" w:rsidRPr="007A0E86">
        <w:rPr>
          <w:rFonts w:asciiTheme="minorEastAsia" w:hAnsiTheme="minorEastAsia" w:hint="eastAsia"/>
          <w:szCs w:val="24"/>
        </w:rPr>
        <w:t>)</w:t>
      </w:r>
    </w:p>
    <w:p w14:paraId="201A37A1" w14:textId="6331CC18" w:rsidR="00E53718" w:rsidRPr="004A024C" w:rsidRDefault="00D4052A" w:rsidP="009373FB">
      <w:pPr>
        <w:rPr>
          <w:rFonts w:cs="Times New Roman"/>
          <w:szCs w:val="24"/>
        </w:rPr>
      </w:pPr>
      <w:r w:rsidRPr="004A024C">
        <w:rPr>
          <w:rFonts w:cs="Times New Roman"/>
          <w:szCs w:val="24"/>
        </w:rPr>
        <w:t>式中：</w:t>
      </w:r>
      <w:r w:rsidR="00EB401A" w:rsidRPr="002519A5">
        <w:rPr>
          <w:rFonts w:cs="Times New Roman"/>
          <w:i/>
          <w:iCs/>
          <w:szCs w:val="24"/>
        </w:rPr>
        <w:t>η</w:t>
      </w:r>
      <w:r w:rsidR="003B1652" w:rsidRPr="00193EC0">
        <w:rPr>
          <w:rFonts w:cs="Times New Roman"/>
          <w:szCs w:val="21"/>
        </w:rPr>
        <w:t>——</w:t>
      </w:r>
      <w:r w:rsidR="00E53718" w:rsidRPr="004A024C">
        <w:rPr>
          <w:rFonts w:cs="Times New Roman"/>
          <w:szCs w:val="24"/>
        </w:rPr>
        <w:t>纵向抗弯刚度</w:t>
      </w:r>
      <w:r w:rsidR="00E53718" w:rsidRPr="004A024C">
        <w:rPr>
          <w:rFonts w:cs="Times New Roman" w:hint="eastAsia"/>
          <w:szCs w:val="24"/>
        </w:rPr>
        <w:t>修正</w:t>
      </w:r>
      <w:r w:rsidR="00E53718" w:rsidRPr="004A024C">
        <w:rPr>
          <w:rFonts w:cs="Times New Roman"/>
          <w:szCs w:val="24"/>
        </w:rPr>
        <w:t>系数，</w:t>
      </w:r>
      <m:oMath>
        <m:r>
          <w:rPr>
            <w:rFonts w:ascii="Cambria Math" w:hAnsi="Cambria Math" w:cs="Times New Roman"/>
            <w:szCs w:val="24"/>
          </w:rPr>
          <m:t>η</m:t>
        </m:r>
      </m:oMath>
      <w:r w:rsidR="00E53718">
        <w:rPr>
          <w:rFonts w:cs="Times New Roman" w:hint="eastAsia"/>
          <w:szCs w:val="24"/>
        </w:rPr>
        <w:t>=</w:t>
      </w:r>
      <w:r w:rsidR="00E53718" w:rsidRPr="004A024C">
        <w:rPr>
          <w:rFonts w:cs="Times New Roman"/>
          <w:szCs w:val="24"/>
        </w:rPr>
        <w:t>1/5</w:t>
      </w:r>
      <w:r w:rsidR="00AC5E9B">
        <w:rPr>
          <w:rFonts w:cs="Times New Roman"/>
          <w:szCs w:val="24"/>
        </w:rPr>
        <w:t>~1</w:t>
      </w:r>
      <w:r w:rsidR="00AC5E9B">
        <w:rPr>
          <w:rFonts w:cs="Times New Roman" w:hint="eastAsia"/>
          <w:szCs w:val="24"/>
        </w:rPr>
        <w:t>/</w:t>
      </w:r>
      <w:r w:rsidR="00AC5E9B">
        <w:rPr>
          <w:rFonts w:cs="Times New Roman"/>
          <w:szCs w:val="24"/>
        </w:rPr>
        <w:t>7</w:t>
      </w:r>
      <w:r w:rsidR="00E53718" w:rsidRPr="004A024C">
        <w:rPr>
          <w:rFonts w:cs="Times New Roman"/>
          <w:szCs w:val="24"/>
        </w:rPr>
        <w:t>；</w:t>
      </w:r>
    </w:p>
    <w:p w14:paraId="7A943F8E" w14:textId="1A5E464E" w:rsidR="00595961" w:rsidRPr="004A024C" w:rsidRDefault="00595961" w:rsidP="00595961">
      <w:pPr>
        <w:ind w:leftChars="300" w:left="720"/>
        <w:rPr>
          <w:rFonts w:cs="Times New Roman"/>
          <w:szCs w:val="24"/>
        </w:rPr>
      </w:pPr>
      <w:r w:rsidRPr="004A024C">
        <w:rPr>
          <w:rFonts w:cs="Times New Roman"/>
          <w:i/>
          <w:szCs w:val="24"/>
        </w:rPr>
        <w:t>ξ</w:t>
      </w:r>
      <w:r w:rsidRPr="00193EC0">
        <w:rPr>
          <w:rFonts w:cs="Times New Roman"/>
          <w:szCs w:val="21"/>
        </w:rPr>
        <w:t>——</w:t>
      </w:r>
      <w:r w:rsidRPr="004A024C">
        <w:rPr>
          <w:rFonts w:cs="Times New Roman"/>
          <w:szCs w:val="24"/>
        </w:rPr>
        <w:t>纵向</w:t>
      </w:r>
      <w:r w:rsidR="00AC5E9B">
        <w:rPr>
          <w:rFonts w:cs="Times New Roman" w:hint="eastAsia"/>
          <w:szCs w:val="24"/>
        </w:rPr>
        <w:t>抗</w:t>
      </w:r>
      <w:r w:rsidRPr="004A024C">
        <w:rPr>
          <w:rFonts w:cs="Times New Roman" w:hint="eastAsia"/>
          <w:szCs w:val="24"/>
        </w:rPr>
        <w:t>剪</w:t>
      </w:r>
      <w:r w:rsidRPr="004A024C">
        <w:rPr>
          <w:rFonts w:cs="Times New Roman"/>
          <w:szCs w:val="24"/>
        </w:rPr>
        <w:t>刚度</w:t>
      </w:r>
      <w:r w:rsidRPr="004A024C">
        <w:rPr>
          <w:rFonts w:cs="Times New Roman" w:hint="eastAsia"/>
          <w:szCs w:val="24"/>
        </w:rPr>
        <w:t>修正</w:t>
      </w:r>
      <w:r w:rsidRPr="004A024C">
        <w:rPr>
          <w:rFonts w:cs="Times New Roman"/>
          <w:szCs w:val="24"/>
        </w:rPr>
        <w:t>系数</w:t>
      </w:r>
      <w:r w:rsidRPr="004A024C">
        <w:rPr>
          <w:rFonts w:cs="Times New Roman" w:hint="eastAsia"/>
          <w:szCs w:val="24"/>
        </w:rPr>
        <w:t>，</w:t>
      </w:r>
      <w:r w:rsidRPr="004A024C">
        <w:rPr>
          <w:rFonts w:cs="Times New Roman"/>
          <w:i/>
          <w:szCs w:val="24"/>
        </w:rPr>
        <w:t>ξ</w:t>
      </w:r>
      <w:r w:rsidRPr="004A024C">
        <w:rPr>
          <w:rFonts w:cs="Times New Roman" w:hint="eastAsia"/>
          <w:i/>
          <w:szCs w:val="24"/>
        </w:rPr>
        <w:t>=</w:t>
      </w:r>
      <w:r w:rsidR="00AC5E9B" w:rsidRPr="002519A5">
        <w:rPr>
          <w:rFonts w:cs="Times New Roman"/>
          <w:iCs/>
          <w:szCs w:val="24"/>
        </w:rPr>
        <w:t>0.5~</w:t>
      </w:r>
      <w:r w:rsidRPr="004A024C">
        <w:rPr>
          <w:rFonts w:cs="Times New Roman" w:hint="eastAsia"/>
          <w:szCs w:val="24"/>
        </w:rPr>
        <w:t>0.7</w:t>
      </w:r>
      <w:r w:rsidRPr="004A024C">
        <w:rPr>
          <w:rFonts w:cs="Times New Roman" w:hint="eastAsia"/>
          <w:szCs w:val="24"/>
        </w:rPr>
        <w:t>；</w:t>
      </w:r>
    </w:p>
    <w:p w14:paraId="28D4E6A5" w14:textId="2DBBD70F" w:rsidR="00E53718" w:rsidRPr="004A024C" w:rsidRDefault="00E53718" w:rsidP="009373FB">
      <w:pPr>
        <w:ind w:firstLineChars="300" w:firstLine="720"/>
        <w:rPr>
          <w:szCs w:val="24"/>
        </w:rPr>
      </w:pPr>
      <w:r w:rsidRPr="004A024C">
        <w:rPr>
          <w:i/>
          <w:szCs w:val="24"/>
        </w:rPr>
        <w:t>E</w:t>
      </w:r>
      <w:r w:rsidR="00F44554" w:rsidRPr="004D28D5">
        <w:rPr>
          <w:iCs/>
          <w:szCs w:val="24"/>
          <w:vertAlign w:val="subscript"/>
        </w:rPr>
        <w:t>c</w:t>
      </w:r>
      <w:r w:rsidR="003B1652" w:rsidRPr="00193EC0">
        <w:rPr>
          <w:rFonts w:cs="Times New Roman"/>
          <w:szCs w:val="21"/>
        </w:rPr>
        <w:t>——</w:t>
      </w:r>
      <w:r w:rsidRPr="004A024C">
        <w:rPr>
          <w:rFonts w:hint="eastAsia"/>
          <w:szCs w:val="24"/>
        </w:rPr>
        <w:t>混凝土弹性模量</w:t>
      </w:r>
      <w:r w:rsidR="00BD545F">
        <w:rPr>
          <w:rFonts w:hint="eastAsia"/>
          <w:szCs w:val="24"/>
        </w:rPr>
        <w:t>（</w:t>
      </w:r>
      <w:r w:rsidR="00BD545F">
        <w:rPr>
          <w:rFonts w:hint="eastAsia"/>
          <w:szCs w:val="24"/>
        </w:rPr>
        <w:t>k</w:t>
      </w:r>
      <w:r w:rsidR="00BD545F">
        <w:rPr>
          <w:szCs w:val="24"/>
        </w:rPr>
        <w:t>Pa</w:t>
      </w:r>
      <w:r w:rsidR="00BD545F">
        <w:rPr>
          <w:rFonts w:hint="eastAsia"/>
          <w:szCs w:val="24"/>
        </w:rPr>
        <w:t>）</w:t>
      </w:r>
      <w:r w:rsidR="00435E1C">
        <w:rPr>
          <w:rFonts w:hint="eastAsia"/>
          <w:szCs w:val="24"/>
        </w:rPr>
        <w:t>；</w:t>
      </w:r>
    </w:p>
    <w:p w14:paraId="0AA1028A" w14:textId="748B7750" w:rsidR="00E53718" w:rsidRDefault="00E53718" w:rsidP="00E53718">
      <w:pPr>
        <w:ind w:leftChars="300" w:left="720"/>
        <w:rPr>
          <w:szCs w:val="24"/>
        </w:rPr>
      </w:pPr>
      <w:r w:rsidRPr="004A024C">
        <w:rPr>
          <w:rFonts w:cs="Times New Roman"/>
          <w:i/>
          <w:szCs w:val="24"/>
        </w:rPr>
        <w:t>I</w:t>
      </w:r>
      <w:r w:rsidR="003B1652" w:rsidRPr="00193EC0">
        <w:rPr>
          <w:rFonts w:cs="Times New Roman"/>
          <w:szCs w:val="21"/>
        </w:rPr>
        <w:t>——</w:t>
      </w:r>
      <w:r w:rsidR="002B70CA">
        <w:rPr>
          <w:rFonts w:hint="eastAsia"/>
          <w:szCs w:val="24"/>
        </w:rPr>
        <w:t>隧道</w:t>
      </w:r>
      <w:r w:rsidR="005813B3">
        <w:rPr>
          <w:rFonts w:hint="eastAsia"/>
          <w:szCs w:val="24"/>
        </w:rPr>
        <w:t>横</w:t>
      </w:r>
      <w:r w:rsidRPr="004A024C">
        <w:rPr>
          <w:rFonts w:hint="eastAsia"/>
          <w:szCs w:val="24"/>
        </w:rPr>
        <w:t>截面惯性矩</w:t>
      </w:r>
      <w:r w:rsidR="00BD545F">
        <w:rPr>
          <w:rFonts w:hint="eastAsia"/>
          <w:szCs w:val="24"/>
        </w:rPr>
        <w:t>（</w:t>
      </w:r>
      <w:r w:rsidR="00BD545F">
        <w:rPr>
          <w:rFonts w:hint="eastAsia"/>
          <w:szCs w:val="24"/>
        </w:rPr>
        <w:t>m</w:t>
      </w:r>
      <w:r w:rsidR="00BD545F" w:rsidRPr="009373FB">
        <w:rPr>
          <w:szCs w:val="24"/>
          <w:vertAlign w:val="superscript"/>
        </w:rPr>
        <w:t>4</w:t>
      </w:r>
      <w:r w:rsidR="00BD545F">
        <w:rPr>
          <w:rFonts w:hint="eastAsia"/>
          <w:szCs w:val="24"/>
        </w:rPr>
        <w:t>）</w:t>
      </w:r>
      <w:r w:rsidR="00D4052A">
        <w:rPr>
          <w:rFonts w:hint="eastAsia"/>
          <w:szCs w:val="24"/>
        </w:rPr>
        <w:t>，</w:t>
      </w:r>
      <w:r w:rsidR="00F44554" w:rsidRPr="004A024C">
        <w:rPr>
          <w:rFonts w:cs="Times New Roman"/>
          <w:i/>
          <w:szCs w:val="24"/>
        </w:rPr>
        <w:t>I</w:t>
      </w:r>
      <w:r w:rsidR="00F44554">
        <w:rPr>
          <w:rFonts w:cs="Times New Roman"/>
          <w:i/>
          <w:szCs w:val="24"/>
        </w:rPr>
        <w:t>=</w:t>
      </w:r>
      <w:r w:rsidR="00BD545F" w:rsidRPr="002519A5">
        <w:rPr>
          <w:rFonts w:cs="Times New Roman"/>
          <w:i/>
          <w:szCs w:val="24"/>
        </w:rPr>
        <w:t>π</w:t>
      </w:r>
      <w:r w:rsidR="00731DD8" w:rsidRPr="009373FB">
        <w:rPr>
          <w:i/>
          <w:iCs/>
          <w:szCs w:val="24"/>
        </w:rPr>
        <w:t>t</w:t>
      </w:r>
      <w:r w:rsidR="00731DD8">
        <w:rPr>
          <w:i/>
          <w:iCs/>
          <w:szCs w:val="24"/>
        </w:rPr>
        <w:t>D</w:t>
      </w:r>
      <w:r w:rsidR="00731DD8" w:rsidRPr="009373FB">
        <w:rPr>
          <w:szCs w:val="24"/>
          <w:vertAlign w:val="superscript"/>
        </w:rPr>
        <w:t>3</w:t>
      </w:r>
      <w:r w:rsidR="00731DD8">
        <w:rPr>
          <w:rFonts w:hint="eastAsia"/>
          <w:szCs w:val="24"/>
        </w:rPr>
        <w:t>/8</w:t>
      </w:r>
      <w:r w:rsidRPr="004A024C">
        <w:rPr>
          <w:rFonts w:hint="eastAsia"/>
          <w:szCs w:val="24"/>
        </w:rPr>
        <w:t>；</w:t>
      </w:r>
    </w:p>
    <w:p w14:paraId="7E919827" w14:textId="31C7036A" w:rsidR="00435E1C" w:rsidRDefault="00435E1C" w:rsidP="00E53718">
      <w:pPr>
        <w:ind w:leftChars="300" w:left="720"/>
        <w:rPr>
          <w:szCs w:val="24"/>
        </w:rPr>
      </w:pPr>
      <w:r>
        <w:rPr>
          <w:rFonts w:cs="Times New Roman" w:hint="eastAsia"/>
          <w:i/>
          <w:szCs w:val="24"/>
        </w:rPr>
        <w:t>t</w:t>
      </w:r>
      <w:r w:rsidRPr="00193EC0">
        <w:rPr>
          <w:rFonts w:cs="Times New Roman"/>
          <w:szCs w:val="21"/>
        </w:rPr>
        <w:t>——</w:t>
      </w:r>
      <w:r w:rsidR="002B70CA">
        <w:rPr>
          <w:rFonts w:hint="eastAsia"/>
          <w:szCs w:val="24"/>
        </w:rPr>
        <w:t>管片</w:t>
      </w:r>
      <w:r>
        <w:rPr>
          <w:rFonts w:hint="eastAsia"/>
          <w:szCs w:val="24"/>
        </w:rPr>
        <w:t>厚度（</w:t>
      </w:r>
      <w:r>
        <w:rPr>
          <w:rFonts w:hint="eastAsia"/>
          <w:szCs w:val="24"/>
        </w:rPr>
        <w:t>m</w:t>
      </w:r>
      <w:r>
        <w:rPr>
          <w:rFonts w:hint="eastAsia"/>
          <w:szCs w:val="24"/>
        </w:rPr>
        <w:t>）；</w:t>
      </w:r>
    </w:p>
    <w:p w14:paraId="4F43AE60" w14:textId="69404978" w:rsidR="00435E1C" w:rsidRPr="0086183C" w:rsidRDefault="00731DD8" w:rsidP="00E53718">
      <w:pPr>
        <w:ind w:leftChars="300" w:left="720"/>
        <w:rPr>
          <w:szCs w:val="24"/>
        </w:rPr>
      </w:pPr>
      <w:r>
        <w:rPr>
          <w:i/>
          <w:iCs/>
          <w:szCs w:val="24"/>
        </w:rPr>
        <w:t>D</w:t>
      </w:r>
      <w:r w:rsidR="00435E1C" w:rsidRPr="00193EC0">
        <w:rPr>
          <w:rFonts w:cs="Times New Roman"/>
          <w:szCs w:val="21"/>
        </w:rPr>
        <w:t>——</w:t>
      </w:r>
      <w:r w:rsidR="002B70CA">
        <w:rPr>
          <w:rFonts w:hint="eastAsia"/>
          <w:szCs w:val="24"/>
        </w:rPr>
        <w:t>隧道</w:t>
      </w:r>
      <w:r>
        <w:rPr>
          <w:rFonts w:hint="eastAsia"/>
          <w:szCs w:val="24"/>
        </w:rPr>
        <w:t>外</w:t>
      </w:r>
      <w:r w:rsidR="00435E1C">
        <w:rPr>
          <w:rFonts w:hint="eastAsia"/>
          <w:szCs w:val="24"/>
        </w:rPr>
        <w:t>径（</w:t>
      </w:r>
      <w:r w:rsidR="00435E1C">
        <w:rPr>
          <w:rFonts w:hint="eastAsia"/>
          <w:szCs w:val="24"/>
        </w:rPr>
        <w:t>m</w:t>
      </w:r>
      <w:r w:rsidR="00435E1C">
        <w:rPr>
          <w:rFonts w:hint="eastAsia"/>
          <w:szCs w:val="24"/>
        </w:rPr>
        <w:t>）；</w:t>
      </w:r>
    </w:p>
    <w:p w14:paraId="5DEB1D41" w14:textId="6E34BB52" w:rsidR="00E53718" w:rsidRPr="004A024C" w:rsidRDefault="00E53718" w:rsidP="00E53718">
      <w:pPr>
        <w:ind w:leftChars="300" w:left="720"/>
        <w:rPr>
          <w:rFonts w:cs="Times New Roman"/>
          <w:szCs w:val="24"/>
        </w:rPr>
      </w:pPr>
      <w:r w:rsidRPr="004A024C">
        <w:rPr>
          <w:rFonts w:cs="Times New Roman"/>
          <w:i/>
          <w:szCs w:val="24"/>
        </w:rPr>
        <w:t>G</w:t>
      </w:r>
      <w:r w:rsidRPr="004D28D5">
        <w:rPr>
          <w:rFonts w:cs="Times New Roman"/>
          <w:iCs/>
          <w:szCs w:val="24"/>
          <w:vertAlign w:val="subscript"/>
        </w:rPr>
        <w:t>c</w:t>
      </w:r>
      <w:r w:rsidR="003B1652" w:rsidRPr="00193EC0">
        <w:rPr>
          <w:rFonts w:cs="Times New Roman"/>
          <w:szCs w:val="21"/>
        </w:rPr>
        <w:t>——</w:t>
      </w:r>
      <w:r w:rsidRPr="004A024C">
        <w:rPr>
          <w:rFonts w:cs="Times New Roman" w:hint="eastAsia"/>
          <w:szCs w:val="24"/>
        </w:rPr>
        <w:t>混凝土剪切模量</w:t>
      </w:r>
      <w:r w:rsidR="00BD545F">
        <w:rPr>
          <w:rFonts w:hint="eastAsia"/>
          <w:szCs w:val="24"/>
        </w:rPr>
        <w:t>（</w:t>
      </w:r>
      <w:r w:rsidR="00BD545F">
        <w:rPr>
          <w:rFonts w:hint="eastAsia"/>
          <w:szCs w:val="24"/>
        </w:rPr>
        <w:t>k</w:t>
      </w:r>
      <w:r w:rsidR="00BD545F">
        <w:rPr>
          <w:szCs w:val="24"/>
        </w:rPr>
        <w:t>Pa</w:t>
      </w:r>
      <w:r w:rsidR="00BD545F">
        <w:rPr>
          <w:rFonts w:hint="eastAsia"/>
          <w:szCs w:val="24"/>
        </w:rPr>
        <w:t>）</w:t>
      </w:r>
      <w:r w:rsidRPr="004A024C">
        <w:rPr>
          <w:rFonts w:cs="Times New Roman" w:hint="eastAsia"/>
          <w:szCs w:val="24"/>
        </w:rPr>
        <w:t>；</w:t>
      </w:r>
    </w:p>
    <w:p w14:paraId="1FCE3E80" w14:textId="278E9016" w:rsidR="00E53718" w:rsidRPr="004A024C" w:rsidRDefault="00E53718" w:rsidP="00E53718">
      <w:pPr>
        <w:ind w:leftChars="300" w:left="720"/>
        <w:rPr>
          <w:rFonts w:cs="Times New Roman"/>
          <w:szCs w:val="24"/>
        </w:rPr>
      </w:pPr>
      <w:r w:rsidRPr="004A024C">
        <w:rPr>
          <w:rFonts w:cs="Times New Roman" w:hint="eastAsia"/>
          <w:i/>
          <w:szCs w:val="24"/>
        </w:rPr>
        <w:lastRenderedPageBreak/>
        <w:t>A</w:t>
      </w:r>
      <w:r w:rsidRPr="004D28D5">
        <w:rPr>
          <w:rFonts w:cs="Times New Roman"/>
          <w:szCs w:val="24"/>
          <w:vertAlign w:val="subscript"/>
        </w:rPr>
        <w:t>c</w:t>
      </w:r>
      <w:r w:rsidR="003B1652" w:rsidRPr="00193EC0">
        <w:rPr>
          <w:rFonts w:cs="Times New Roman"/>
          <w:szCs w:val="21"/>
        </w:rPr>
        <w:t>——</w:t>
      </w:r>
      <w:r w:rsidR="002B70CA">
        <w:rPr>
          <w:rFonts w:hint="eastAsia"/>
          <w:szCs w:val="24"/>
        </w:rPr>
        <w:t>隧道</w:t>
      </w:r>
      <w:r w:rsidRPr="004A024C">
        <w:rPr>
          <w:rFonts w:cs="Times New Roman" w:hint="eastAsia"/>
          <w:szCs w:val="24"/>
        </w:rPr>
        <w:t>横截面积</w:t>
      </w:r>
      <w:r w:rsidR="005B774D">
        <w:rPr>
          <w:rFonts w:hint="eastAsia"/>
          <w:szCs w:val="24"/>
        </w:rPr>
        <w:t>（</w:t>
      </w:r>
      <w:r w:rsidR="00D96A7E">
        <w:rPr>
          <w:rFonts w:hint="eastAsia"/>
          <w:szCs w:val="24"/>
        </w:rPr>
        <w:t>m</w:t>
      </w:r>
      <w:r w:rsidR="00D96A7E">
        <w:rPr>
          <w:szCs w:val="24"/>
          <w:vertAlign w:val="superscript"/>
        </w:rPr>
        <w:t>2</w:t>
      </w:r>
      <w:r w:rsidR="005B774D">
        <w:rPr>
          <w:rFonts w:hint="eastAsia"/>
          <w:szCs w:val="24"/>
        </w:rPr>
        <w:t>）</w:t>
      </w:r>
      <w:r w:rsidR="005B774D">
        <w:rPr>
          <w:rFonts w:cs="Times New Roman" w:hint="eastAsia"/>
          <w:szCs w:val="24"/>
        </w:rPr>
        <w:t>，</w:t>
      </w:r>
      <w:r w:rsidR="005B774D" w:rsidRPr="004A024C">
        <w:rPr>
          <w:rFonts w:cs="Times New Roman" w:hint="eastAsia"/>
          <w:i/>
          <w:szCs w:val="24"/>
        </w:rPr>
        <w:t>A</w:t>
      </w:r>
      <w:r w:rsidR="005B774D" w:rsidRPr="004A024C">
        <w:rPr>
          <w:rFonts w:cs="Times New Roman"/>
          <w:i/>
          <w:szCs w:val="24"/>
          <w:vertAlign w:val="subscript"/>
        </w:rPr>
        <w:t>c</w:t>
      </w:r>
      <w:r w:rsidR="005B774D">
        <w:rPr>
          <w:rFonts w:cs="Times New Roman"/>
          <w:iCs/>
          <w:szCs w:val="24"/>
        </w:rPr>
        <w:t>=</w:t>
      </w:r>
      <w:r w:rsidR="005B774D" w:rsidRPr="003E4B91">
        <w:rPr>
          <w:rFonts w:cs="Times New Roman"/>
          <w:i/>
          <w:szCs w:val="24"/>
        </w:rPr>
        <w:t>π</w:t>
      </w:r>
      <w:proofErr w:type="spellStart"/>
      <w:r w:rsidR="00731DD8" w:rsidRPr="003E4B91">
        <w:rPr>
          <w:i/>
          <w:iCs/>
          <w:szCs w:val="24"/>
        </w:rPr>
        <w:t>t</w:t>
      </w:r>
      <w:r w:rsidR="00731DD8">
        <w:rPr>
          <w:i/>
          <w:iCs/>
          <w:szCs w:val="24"/>
        </w:rPr>
        <w:t>D</w:t>
      </w:r>
      <w:proofErr w:type="spellEnd"/>
      <w:r w:rsidRPr="004A024C">
        <w:rPr>
          <w:rFonts w:cs="Times New Roman" w:hint="eastAsia"/>
          <w:szCs w:val="24"/>
        </w:rPr>
        <w:t>；</w:t>
      </w:r>
    </w:p>
    <w:p w14:paraId="46407FF4" w14:textId="2F347B49" w:rsidR="00E53718" w:rsidRPr="004A024C" w:rsidRDefault="00E53718" w:rsidP="00E53718">
      <w:pPr>
        <w:ind w:leftChars="300" w:left="720"/>
        <w:rPr>
          <w:rFonts w:cs="Times New Roman"/>
          <w:szCs w:val="24"/>
        </w:rPr>
      </w:pPr>
      <w:proofErr w:type="spellStart"/>
      <w:r w:rsidRPr="004A024C">
        <w:rPr>
          <w:rFonts w:cs="Times New Roman"/>
          <w:i/>
          <w:szCs w:val="24"/>
        </w:rPr>
        <w:t>κ</w:t>
      </w:r>
      <w:r w:rsidRPr="004D28D5">
        <w:rPr>
          <w:rFonts w:cs="Times New Roman"/>
          <w:szCs w:val="24"/>
          <w:vertAlign w:val="subscript"/>
        </w:rPr>
        <w:t>c</w:t>
      </w:r>
      <w:proofErr w:type="spellEnd"/>
      <w:r w:rsidR="003B1652" w:rsidRPr="00193EC0">
        <w:rPr>
          <w:rFonts w:cs="Times New Roman"/>
          <w:szCs w:val="21"/>
        </w:rPr>
        <w:t>——</w:t>
      </w:r>
      <w:r w:rsidRPr="004A024C">
        <w:rPr>
          <w:rFonts w:cs="Times New Roman" w:hint="eastAsia"/>
          <w:szCs w:val="24"/>
        </w:rPr>
        <w:t>管片环的铁木辛柯</w:t>
      </w:r>
      <w:r w:rsidRPr="004A024C">
        <w:rPr>
          <w:szCs w:val="24"/>
        </w:rPr>
        <w:t>剪切系数，</w:t>
      </w:r>
      <w:proofErr w:type="spellStart"/>
      <w:r w:rsidRPr="004A024C">
        <w:rPr>
          <w:rFonts w:cs="Times New Roman"/>
          <w:i/>
          <w:szCs w:val="24"/>
        </w:rPr>
        <w:t>κ</w:t>
      </w:r>
      <w:r w:rsidRPr="004A024C">
        <w:rPr>
          <w:rFonts w:cs="Times New Roman"/>
          <w:i/>
          <w:szCs w:val="24"/>
          <w:vertAlign w:val="subscript"/>
        </w:rPr>
        <w:t>c</w:t>
      </w:r>
      <w:proofErr w:type="spellEnd"/>
      <w:r w:rsidRPr="004A024C">
        <w:rPr>
          <w:rFonts w:cs="Times New Roman" w:hint="eastAsia"/>
          <w:szCs w:val="24"/>
        </w:rPr>
        <w:t>=0.5</w:t>
      </w:r>
      <w:r w:rsidRPr="004A024C">
        <w:rPr>
          <w:rFonts w:cs="Times New Roman" w:hint="eastAsia"/>
          <w:szCs w:val="24"/>
        </w:rPr>
        <w:t>；</w:t>
      </w:r>
    </w:p>
    <w:p w14:paraId="33798A1C" w14:textId="383E2280" w:rsidR="00E53718" w:rsidRPr="004A024C" w:rsidRDefault="00E53718" w:rsidP="00E53718">
      <w:pPr>
        <w:ind w:leftChars="300" w:left="720"/>
        <w:rPr>
          <w:rFonts w:cs="Times New Roman"/>
          <w:szCs w:val="24"/>
        </w:rPr>
      </w:pPr>
      <w:r w:rsidRPr="004A024C">
        <w:rPr>
          <w:rFonts w:cs="Times New Roman"/>
          <w:i/>
          <w:szCs w:val="24"/>
        </w:rPr>
        <w:t>G</w:t>
      </w:r>
      <w:r w:rsidRPr="004D28D5">
        <w:rPr>
          <w:rFonts w:cs="Times New Roman"/>
          <w:szCs w:val="24"/>
          <w:vertAlign w:val="subscript"/>
        </w:rPr>
        <w:t>b</w:t>
      </w:r>
      <w:r w:rsidR="003B1652" w:rsidRPr="00193EC0">
        <w:rPr>
          <w:rFonts w:cs="Times New Roman"/>
          <w:szCs w:val="21"/>
        </w:rPr>
        <w:t>——</w:t>
      </w:r>
      <w:r w:rsidR="00960945">
        <w:rPr>
          <w:rFonts w:cs="Times New Roman" w:hint="eastAsia"/>
          <w:szCs w:val="21"/>
        </w:rPr>
        <w:t>纵向</w:t>
      </w:r>
      <w:r w:rsidRPr="004A024C">
        <w:rPr>
          <w:rFonts w:cs="Times New Roman" w:hint="eastAsia"/>
          <w:szCs w:val="24"/>
        </w:rPr>
        <w:t>螺栓剪切模量</w:t>
      </w:r>
      <w:r w:rsidR="005B774D">
        <w:rPr>
          <w:rFonts w:hint="eastAsia"/>
          <w:szCs w:val="24"/>
        </w:rPr>
        <w:t>（</w:t>
      </w:r>
      <w:r w:rsidR="005B774D">
        <w:rPr>
          <w:rFonts w:hint="eastAsia"/>
          <w:szCs w:val="24"/>
        </w:rPr>
        <w:t>k</w:t>
      </w:r>
      <w:r w:rsidR="005B774D">
        <w:rPr>
          <w:szCs w:val="24"/>
        </w:rPr>
        <w:t>Pa</w:t>
      </w:r>
      <w:r w:rsidR="005B774D">
        <w:rPr>
          <w:rFonts w:hint="eastAsia"/>
          <w:szCs w:val="24"/>
        </w:rPr>
        <w:t>）</w:t>
      </w:r>
      <w:r w:rsidR="00075B6A">
        <w:rPr>
          <w:rFonts w:cs="Times New Roman" w:hint="eastAsia"/>
          <w:szCs w:val="24"/>
        </w:rPr>
        <w:t>；</w:t>
      </w:r>
    </w:p>
    <w:p w14:paraId="58B41F2D" w14:textId="1F79F09A" w:rsidR="00E53718" w:rsidRPr="004A024C" w:rsidRDefault="00E53718" w:rsidP="00E53718">
      <w:pPr>
        <w:ind w:leftChars="300" w:left="720"/>
        <w:rPr>
          <w:rFonts w:cs="Times New Roman"/>
          <w:szCs w:val="24"/>
        </w:rPr>
      </w:pPr>
      <w:r w:rsidRPr="004A024C">
        <w:rPr>
          <w:rFonts w:cs="Times New Roman" w:hint="eastAsia"/>
          <w:i/>
          <w:szCs w:val="24"/>
        </w:rPr>
        <w:t>A</w:t>
      </w:r>
      <w:r w:rsidRPr="004D28D5">
        <w:rPr>
          <w:rFonts w:cs="Times New Roman"/>
          <w:szCs w:val="24"/>
          <w:vertAlign w:val="subscript"/>
        </w:rPr>
        <w:t>b</w:t>
      </w:r>
      <w:r w:rsidR="003B1652" w:rsidRPr="00193EC0">
        <w:rPr>
          <w:rFonts w:cs="Times New Roman"/>
          <w:szCs w:val="21"/>
        </w:rPr>
        <w:t>——</w:t>
      </w:r>
      <w:r w:rsidR="00960945">
        <w:rPr>
          <w:rFonts w:cs="Times New Roman" w:hint="eastAsia"/>
          <w:szCs w:val="21"/>
        </w:rPr>
        <w:t>纵向</w:t>
      </w:r>
      <w:r w:rsidRPr="004A024C">
        <w:rPr>
          <w:rFonts w:cs="Times New Roman" w:hint="eastAsia"/>
          <w:szCs w:val="24"/>
        </w:rPr>
        <w:t>螺栓横截面积</w:t>
      </w:r>
      <w:r w:rsidR="00960945">
        <w:rPr>
          <w:rFonts w:cs="Times New Roman" w:hint="eastAsia"/>
          <w:szCs w:val="24"/>
        </w:rPr>
        <w:t>（</w:t>
      </w:r>
      <w:r w:rsidR="00960945">
        <w:rPr>
          <w:rFonts w:cs="Times New Roman" w:hint="eastAsia"/>
          <w:szCs w:val="24"/>
        </w:rPr>
        <w:t>m</w:t>
      </w:r>
      <w:r w:rsidR="00960945" w:rsidRPr="009373FB">
        <w:rPr>
          <w:rFonts w:cs="Times New Roman"/>
          <w:szCs w:val="24"/>
          <w:vertAlign w:val="superscript"/>
        </w:rPr>
        <w:t>2</w:t>
      </w:r>
      <w:r w:rsidR="00960945">
        <w:rPr>
          <w:rFonts w:cs="Times New Roman" w:hint="eastAsia"/>
          <w:szCs w:val="24"/>
        </w:rPr>
        <w:t>）</w:t>
      </w:r>
      <w:r w:rsidRPr="004A024C">
        <w:rPr>
          <w:rFonts w:cs="Times New Roman" w:hint="eastAsia"/>
          <w:szCs w:val="24"/>
        </w:rPr>
        <w:t>；</w:t>
      </w:r>
    </w:p>
    <w:p w14:paraId="111CD45F" w14:textId="2410141F" w:rsidR="00E53718" w:rsidRPr="004A024C" w:rsidRDefault="00E53718" w:rsidP="00E53718">
      <w:pPr>
        <w:ind w:leftChars="300" w:left="720"/>
        <w:rPr>
          <w:rFonts w:cs="Times New Roman"/>
          <w:szCs w:val="24"/>
        </w:rPr>
      </w:pPr>
      <w:proofErr w:type="spellStart"/>
      <w:r w:rsidRPr="004A024C">
        <w:rPr>
          <w:rFonts w:cs="Times New Roman"/>
          <w:i/>
          <w:szCs w:val="24"/>
        </w:rPr>
        <w:t>κ</w:t>
      </w:r>
      <w:r w:rsidRPr="004D28D5">
        <w:rPr>
          <w:rFonts w:cs="Times New Roman"/>
          <w:szCs w:val="24"/>
          <w:vertAlign w:val="subscript"/>
        </w:rPr>
        <w:t>b</w:t>
      </w:r>
      <w:proofErr w:type="spellEnd"/>
      <w:r w:rsidR="003B1652" w:rsidRPr="00193EC0">
        <w:rPr>
          <w:rFonts w:cs="Times New Roman"/>
          <w:szCs w:val="21"/>
        </w:rPr>
        <w:t>——</w:t>
      </w:r>
      <w:r w:rsidR="00960945">
        <w:rPr>
          <w:rFonts w:cs="Times New Roman" w:hint="eastAsia"/>
          <w:szCs w:val="21"/>
        </w:rPr>
        <w:t>纵向</w:t>
      </w:r>
      <w:r w:rsidRPr="004A024C">
        <w:rPr>
          <w:rFonts w:cs="Times New Roman" w:hint="eastAsia"/>
          <w:szCs w:val="24"/>
        </w:rPr>
        <w:t>螺栓的铁木辛柯</w:t>
      </w:r>
      <w:r w:rsidRPr="004A024C">
        <w:rPr>
          <w:szCs w:val="24"/>
        </w:rPr>
        <w:t>剪切系数</w:t>
      </w:r>
      <w:r w:rsidRPr="004A024C">
        <w:rPr>
          <w:rFonts w:hint="eastAsia"/>
          <w:szCs w:val="24"/>
        </w:rPr>
        <w:t>，</w:t>
      </w:r>
      <w:proofErr w:type="spellStart"/>
      <w:r w:rsidRPr="004A024C">
        <w:rPr>
          <w:rFonts w:cs="Times New Roman"/>
          <w:i/>
          <w:szCs w:val="24"/>
        </w:rPr>
        <w:t>κ</w:t>
      </w:r>
      <w:r w:rsidRPr="004A024C">
        <w:rPr>
          <w:rFonts w:cs="Times New Roman"/>
          <w:i/>
          <w:szCs w:val="24"/>
          <w:vertAlign w:val="subscript"/>
        </w:rPr>
        <w:t>b</w:t>
      </w:r>
      <w:proofErr w:type="spellEnd"/>
      <w:r w:rsidRPr="004A024C">
        <w:rPr>
          <w:rFonts w:cs="Times New Roman" w:hint="eastAsia"/>
          <w:szCs w:val="24"/>
        </w:rPr>
        <w:t>=0.9</w:t>
      </w:r>
      <w:r w:rsidRPr="004A024C">
        <w:rPr>
          <w:rFonts w:cs="Times New Roman" w:hint="eastAsia"/>
          <w:szCs w:val="24"/>
        </w:rPr>
        <w:t>；</w:t>
      </w:r>
    </w:p>
    <w:p w14:paraId="59177183" w14:textId="2AC86D14" w:rsidR="00E53718" w:rsidRPr="004A024C" w:rsidRDefault="00E53718" w:rsidP="00E53718">
      <w:pPr>
        <w:ind w:leftChars="300" w:left="720"/>
        <w:rPr>
          <w:szCs w:val="24"/>
        </w:rPr>
      </w:pPr>
      <w:r w:rsidRPr="004A024C">
        <w:rPr>
          <w:rFonts w:cs="Times New Roman"/>
          <w:i/>
          <w:szCs w:val="24"/>
        </w:rPr>
        <w:t>l</w:t>
      </w:r>
      <w:r w:rsidRPr="004D28D5">
        <w:rPr>
          <w:rFonts w:cs="Times New Roman"/>
          <w:szCs w:val="24"/>
          <w:vertAlign w:val="subscript"/>
        </w:rPr>
        <w:t>b</w:t>
      </w:r>
      <w:r w:rsidR="003B1652" w:rsidRPr="00193EC0">
        <w:rPr>
          <w:rFonts w:cs="Times New Roman"/>
          <w:szCs w:val="21"/>
        </w:rPr>
        <w:t>——</w:t>
      </w:r>
      <w:r w:rsidR="00960945">
        <w:rPr>
          <w:rFonts w:cs="Times New Roman" w:hint="eastAsia"/>
          <w:szCs w:val="21"/>
        </w:rPr>
        <w:t>纵向</w:t>
      </w:r>
      <w:r w:rsidRPr="004A024C">
        <w:rPr>
          <w:rFonts w:hint="eastAsia"/>
          <w:szCs w:val="24"/>
        </w:rPr>
        <w:t>螺栓的长度</w:t>
      </w:r>
      <w:r w:rsidR="00D96A7E">
        <w:rPr>
          <w:rFonts w:hint="eastAsia"/>
          <w:szCs w:val="24"/>
        </w:rPr>
        <w:t>（</w:t>
      </w:r>
      <w:r w:rsidR="00D96A7E">
        <w:rPr>
          <w:rFonts w:hint="eastAsia"/>
          <w:szCs w:val="24"/>
        </w:rPr>
        <w:t>m</w:t>
      </w:r>
      <w:r w:rsidR="00D96A7E">
        <w:rPr>
          <w:rFonts w:hint="eastAsia"/>
          <w:szCs w:val="24"/>
        </w:rPr>
        <w:t>）</w:t>
      </w:r>
      <w:r w:rsidRPr="004A024C">
        <w:rPr>
          <w:rFonts w:hint="eastAsia"/>
          <w:szCs w:val="24"/>
        </w:rPr>
        <w:t>；</w:t>
      </w:r>
    </w:p>
    <w:p w14:paraId="736A8115" w14:textId="42BE4DF5" w:rsidR="00E53718" w:rsidRDefault="00E53718" w:rsidP="00E53718">
      <w:pPr>
        <w:ind w:leftChars="300" w:left="720"/>
        <w:rPr>
          <w:szCs w:val="24"/>
        </w:rPr>
      </w:pPr>
      <w:r w:rsidRPr="004A024C">
        <w:rPr>
          <w:rFonts w:cs="Times New Roman"/>
          <w:i/>
          <w:szCs w:val="24"/>
        </w:rPr>
        <w:t>l</w:t>
      </w:r>
      <w:r w:rsidRPr="007331D3">
        <w:rPr>
          <w:rFonts w:cs="Times New Roman" w:hint="eastAsia"/>
          <w:szCs w:val="24"/>
          <w:vertAlign w:val="subscript"/>
        </w:rPr>
        <w:t>c</w:t>
      </w:r>
      <w:r w:rsidR="003B1652" w:rsidRPr="00193EC0">
        <w:rPr>
          <w:rFonts w:cs="Times New Roman"/>
          <w:szCs w:val="21"/>
        </w:rPr>
        <w:t>——</w:t>
      </w:r>
      <w:r w:rsidRPr="004A024C">
        <w:rPr>
          <w:rFonts w:hint="eastAsia"/>
          <w:szCs w:val="24"/>
        </w:rPr>
        <w:t>管片环</w:t>
      </w:r>
      <w:r w:rsidR="002B70CA">
        <w:rPr>
          <w:rFonts w:hint="eastAsia"/>
          <w:szCs w:val="24"/>
        </w:rPr>
        <w:t>宽</w:t>
      </w:r>
      <w:r w:rsidR="00D96A7E">
        <w:rPr>
          <w:rFonts w:hint="eastAsia"/>
          <w:szCs w:val="24"/>
        </w:rPr>
        <w:t>（</w:t>
      </w:r>
      <w:r w:rsidR="00D96A7E">
        <w:rPr>
          <w:rFonts w:hint="eastAsia"/>
          <w:szCs w:val="24"/>
        </w:rPr>
        <w:t>m</w:t>
      </w:r>
      <w:r w:rsidR="00D96A7E">
        <w:rPr>
          <w:rFonts w:hint="eastAsia"/>
          <w:szCs w:val="24"/>
        </w:rPr>
        <w:t>）</w:t>
      </w:r>
      <w:r w:rsidR="00075B6A">
        <w:rPr>
          <w:rFonts w:hint="eastAsia"/>
          <w:szCs w:val="24"/>
        </w:rPr>
        <w:t>；</w:t>
      </w:r>
    </w:p>
    <w:p w14:paraId="78B3B770" w14:textId="35EC1284" w:rsidR="00D67DDD" w:rsidRDefault="00D67DDD" w:rsidP="00E53718">
      <w:pPr>
        <w:ind w:leftChars="300" w:left="720"/>
        <w:rPr>
          <w:szCs w:val="24"/>
        </w:rPr>
      </w:pPr>
      <w:r>
        <w:rPr>
          <w:rFonts w:cs="Times New Roman" w:hint="eastAsia"/>
          <w:i/>
          <w:szCs w:val="24"/>
        </w:rPr>
        <w:t>n</w:t>
      </w:r>
      <w:r w:rsidR="00CA7558" w:rsidRPr="00193EC0">
        <w:rPr>
          <w:rFonts w:cs="Times New Roman"/>
          <w:szCs w:val="21"/>
        </w:rPr>
        <w:t>——</w:t>
      </w:r>
      <w:r w:rsidR="00960945">
        <w:rPr>
          <w:rFonts w:cs="Times New Roman" w:hint="eastAsia"/>
          <w:szCs w:val="21"/>
        </w:rPr>
        <w:t>纵向</w:t>
      </w:r>
      <w:r w:rsidR="00D4052A" w:rsidRPr="004A024C">
        <w:rPr>
          <w:rFonts w:hint="eastAsia"/>
          <w:szCs w:val="24"/>
        </w:rPr>
        <w:t>螺栓的</w:t>
      </w:r>
      <w:r w:rsidR="00D4052A">
        <w:rPr>
          <w:rFonts w:hint="eastAsia"/>
          <w:szCs w:val="24"/>
        </w:rPr>
        <w:t>个数。</w:t>
      </w:r>
    </w:p>
    <w:p w14:paraId="54FE8754" w14:textId="06895506" w:rsidR="00960945" w:rsidRDefault="00D21FE7" w:rsidP="009373FB">
      <w:pPr>
        <w:jc w:val="center"/>
        <w:rPr>
          <w:szCs w:val="24"/>
        </w:rPr>
      </w:pPr>
      <w:r w:rsidRPr="00D21FE7">
        <w:rPr>
          <w:noProof/>
        </w:rPr>
        <w:drawing>
          <wp:inline distT="0" distB="0" distL="0" distR="0" wp14:anchorId="2CA725EB" wp14:editId="5816021D">
            <wp:extent cx="3600000" cy="218747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600000" cy="2187479"/>
                    </a:xfrm>
                    <a:prstGeom prst="rect">
                      <a:avLst/>
                    </a:prstGeom>
                    <a:noFill/>
                    <a:ln>
                      <a:noFill/>
                    </a:ln>
                  </pic:spPr>
                </pic:pic>
              </a:graphicData>
            </a:graphic>
          </wp:inline>
        </w:drawing>
      </w:r>
    </w:p>
    <w:p w14:paraId="2E046185" w14:textId="1A36212F" w:rsidR="00075B6A" w:rsidRDefault="00075B6A" w:rsidP="0086183C">
      <w:pPr>
        <w:jc w:val="center"/>
        <w:rPr>
          <w:rFonts w:eastAsia="黑体" w:cs="Times New Roman"/>
          <w:sz w:val="21"/>
        </w:rPr>
      </w:pPr>
      <w:r w:rsidRPr="00B7402E">
        <w:rPr>
          <w:rFonts w:eastAsia="黑体" w:cs="Times New Roman" w:hint="eastAsia"/>
          <w:sz w:val="21"/>
        </w:rPr>
        <w:t>图</w:t>
      </w:r>
      <w:r w:rsidRPr="00B7402E">
        <w:rPr>
          <w:rFonts w:eastAsia="黑体" w:cs="Times New Roman"/>
          <w:sz w:val="21"/>
        </w:rPr>
        <w:t>A.0.</w:t>
      </w:r>
      <w:r w:rsidR="009921EE">
        <w:rPr>
          <w:rFonts w:eastAsia="黑体" w:cs="Times New Roman"/>
          <w:sz w:val="21"/>
        </w:rPr>
        <w:t>2</w:t>
      </w:r>
      <w:r w:rsidRPr="00B7402E">
        <w:rPr>
          <w:rFonts w:eastAsia="黑体" w:cs="Times New Roman"/>
          <w:sz w:val="21"/>
        </w:rPr>
        <w:t xml:space="preserve"> </w:t>
      </w:r>
      <w:r>
        <w:rPr>
          <w:rFonts w:eastAsia="黑体" w:cs="Times New Roman" w:hint="eastAsia"/>
          <w:sz w:val="21"/>
        </w:rPr>
        <w:t>盾构</w:t>
      </w:r>
      <w:r w:rsidRPr="00075B6A">
        <w:rPr>
          <w:rFonts w:eastAsia="黑体" w:cs="Times New Roman" w:hint="eastAsia"/>
          <w:sz w:val="21"/>
        </w:rPr>
        <w:t>隧道等效抗弯刚度和等效抗剪刚度</w:t>
      </w:r>
      <w:r>
        <w:rPr>
          <w:rFonts w:eastAsia="黑体" w:cs="Times New Roman" w:hint="eastAsia"/>
          <w:sz w:val="21"/>
        </w:rPr>
        <w:t>计算模型</w:t>
      </w:r>
    </w:p>
    <w:p w14:paraId="03CE492E" w14:textId="794FCCFE" w:rsidR="00A71A42" w:rsidRDefault="00A71A42" w:rsidP="00A71A42">
      <w:pPr>
        <w:ind w:firstLineChars="300" w:firstLine="630"/>
        <w:jc w:val="center"/>
        <w:rPr>
          <w:rFonts w:eastAsia="黑体" w:cs="Times New Roman"/>
          <w:sz w:val="21"/>
        </w:rPr>
      </w:pPr>
      <w:r w:rsidRPr="0024228B">
        <w:rPr>
          <w:rFonts w:eastAsia="黑体" w:cs="Times New Roman" w:hint="eastAsia"/>
          <w:sz w:val="21"/>
        </w:rPr>
        <w:t>表</w:t>
      </w:r>
      <w:r>
        <w:rPr>
          <w:rFonts w:eastAsia="黑体" w:cs="Times New Roman"/>
          <w:sz w:val="21"/>
        </w:rPr>
        <w:t>A</w:t>
      </w:r>
      <w:r w:rsidRPr="0024228B">
        <w:rPr>
          <w:rFonts w:eastAsia="黑体" w:cs="Times New Roman"/>
          <w:sz w:val="21"/>
        </w:rPr>
        <w:t>.0.</w:t>
      </w:r>
      <w:r w:rsidR="009921EE">
        <w:rPr>
          <w:rFonts w:eastAsia="黑体" w:cs="Times New Roman"/>
          <w:sz w:val="21"/>
        </w:rPr>
        <w:t>2</w:t>
      </w:r>
      <w:r w:rsidRPr="0024228B">
        <w:rPr>
          <w:rFonts w:eastAsia="黑体" w:cs="Times New Roman" w:hint="eastAsia"/>
          <w:sz w:val="21"/>
        </w:rPr>
        <w:t xml:space="preserve"> </w:t>
      </w:r>
      <w:r>
        <w:rPr>
          <w:rFonts w:eastAsia="黑体" w:cs="Times New Roman" w:hint="eastAsia"/>
          <w:sz w:val="21"/>
        </w:rPr>
        <w:t>盾构</w:t>
      </w:r>
      <w:r w:rsidRPr="00A71A42">
        <w:rPr>
          <w:rFonts w:eastAsia="黑体" w:cs="Times New Roman" w:hint="eastAsia"/>
          <w:sz w:val="21"/>
        </w:rPr>
        <w:t>隧道等效抗弯刚度和等效抗剪切刚度</w:t>
      </w:r>
      <w:r>
        <w:rPr>
          <w:rFonts w:eastAsia="黑体" w:cs="Times New Roman" w:hint="eastAsia"/>
          <w:sz w:val="21"/>
        </w:rPr>
        <w:t>建议值</w:t>
      </w:r>
    </w:p>
    <w:tbl>
      <w:tblPr>
        <w:tblStyle w:val="af6"/>
        <w:tblW w:w="0" w:type="auto"/>
        <w:tblInd w:w="113" w:type="dxa"/>
        <w:tblLook w:val="04A0" w:firstRow="1" w:lastRow="0" w:firstColumn="1" w:lastColumn="0" w:noHBand="0" w:noVBand="1"/>
      </w:tblPr>
      <w:tblGrid>
        <w:gridCol w:w="2195"/>
        <w:gridCol w:w="988"/>
        <w:gridCol w:w="982"/>
        <w:gridCol w:w="991"/>
        <w:gridCol w:w="991"/>
        <w:gridCol w:w="1018"/>
        <w:gridCol w:w="1018"/>
      </w:tblGrid>
      <w:tr w:rsidR="003A0F06" w:rsidRPr="00A71A42" w14:paraId="59B93DA3" w14:textId="77777777" w:rsidTr="000445A4">
        <w:tc>
          <w:tcPr>
            <w:tcW w:w="2300" w:type="dxa"/>
            <w:vAlign w:val="center"/>
          </w:tcPr>
          <w:p w14:paraId="2B7AC114" w14:textId="77777777" w:rsidR="003A0F06" w:rsidRPr="00811B39" w:rsidRDefault="003A0F06">
            <w:pPr>
              <w:jc w:val="center"/>
              <w:rPr>
                <w:rFonts w:ascii="宋体" w:hAnsi="宋体" w:cs="Times New Roman"/>
                <w:sz w:val="21"/>
                <w:szCs w:val="21"/>
              </w:rPr>
            </w:pPr>
            <w:r w:rsidRPr="00811B39">
              <w:rPr>
                <w:rFonts w:ascii="宋体" w:hAnsi="宋体" w:cs="Times New Roman" w:hint="eastAsia"/>
                <w:sz w:val="21"/>
                <w:szCs w:val="21"/>
              </w:rPr>
              <w:t>盾构隧道外径</w:t>
            </w:r>
            <w:r w:rsidRPr="00A41E8C">
              <w:rPr>
                <w:rFonts w:cs="Times New Roman"/>
                <w:sz w:val="21"/>
                <w:szCs w:val="21"/>
              </w:rPr>
              <w:t>/m</w:t>
            </w:r>
          </w:p>
        </w:tc>
        <w:tc>
          <w:tcPr>
            <w:tcW w:w="988" w:type="dxa"/>
            <w:vAlign w:val="center"/>
          </w:tcPr>
          <w:p w14:paraId="1F4DF489" w14:textId="77777777" w:rsidR="003A0F06" w:rsidRPr="00811B39" w:rsidRDefault="003A0F06">
            <w:pPr>
              <w:jc w:val="center"/>
              <w:rPr>
                <w:rFonts w:eastAsia="黑体" w:cs="Times New Roman"/>
                <w:sz w:val="21"/>
                <w:szCs w:val="21"/>
              </w:rPr>
            </w:pPr>
            <w:r>
              <w:rPr>
                <w:rFonts w:eastAsia="黑体" w:cs="Times New Roman" w:hint="eastAsia"/>
                <w:sz w:val="21"/>
                <w:szCs w:val="21"/>
              </w:rPr>
              <w:t>6</w:t>
            </w:r>
            <w:r>
              <w:rPr>
                <w:rFonts w:eastAsia="黑体" w:cs="Times New Roman"/>
                <w:sz w:val="21"/>
                <w:szCs w:val="21"/>
              </w:rPr>
              <w:t>.0</w:t>
            </w:r>
          </w:p>
        </w:tc>
        <w:tc>
          <w:tcPr>
            <w:tcW w:w="982" w:type="dxa"/>
            <w:vAlign w:val="center"/>
          </w:tcPr>
          <w:p w14:paraId="0CAADE33" w14:textId="77777777" w:rsidR="003A0F06" w:rsidRPr="00AE1D2B" w:rsidRDefault="003A0F06">
            <w:pPr>
              <w:jc w:val="center"/>
              <w:rPr>
                <w:rFonts w:eastAsia="黑体" w:cs="Times New Roman"/>
                <w:sz w:val="21"/>
                <w:szCs w:val="21"/>
              </w:rPr>
            </w:pPr>
            <w:r>
              <w:rPr>
                <w:rFonts w:eastAsia="黑体" w:cs="Times New Roman" w:hint="eastAsia"/>
                <w:sz w:val="21"/>
                <w:szCs w:val="21"/>
              </w:rPr>
              <w:t>6</w:t>
            </w:r>
            <w:r>
              <w:rPr>
                <w:rFonts w:eastAsia="黑体" w:cs="Times New Roman"/>
                <w:sz w:val="21"/>
                <w:szCs w:val="21"/>
              </w:rPr>
              <w:t>.0</w:t>
            </w:r>
          </w:p>
        </w:tc>
        <w:tc>
          <w:tcPr>
            <w:tcW w:w="992" w:type="dxa"/>
            <w:vAlign w:val="center"/>
          </w:tcPr>
          <w:p w14:paraId="121B075F" w14:textId="77777777" w:rsidR="003A0F06" w:rsidRPr="00811B39" w:rsidRDefault="003A0F06">
            <w:pPr>
              <w:jc w:val="center"/>
              <w:rPr>
                <w:rFonts w:eastAsia="黑体" w:cs="Times New Roman"/>
                <w:sz w:val="21"/>
                <w:szCs w:val="21"/>
              </w:rPr>
            </w:pPr>
            <w:r>
              <w:rPr>
                <w:rFonts w:eastAsia="黑体" w:cs="Times New Roman" w:hint="eastAsia"/>
                <w:sz w:val="21"/>
                <w:szCs w:val="21"/>
              </w:rPr>
              <w:t>6</w:t>
            </w:r>
            <w:r>
              <w:rPr>
                <w:rFonts w:eastAsia="黑体" w:cs="Times New Roman"/>
                <w:sz w:val="21"/>
                <w:szCs w:val="21"/>
              </w:rPr>
              <w:t>.2</w:t>
            </w:r>
          </w:p>
        </w:tc>
        <w:tc>
          <w:tcPr>
            <w:tcW w:w="992" w:type="dxa"/>
            <w:vAlign w:val="center"/>
          </w:tcPr>
          <w:p w14:paraId="31F68DDF" w14:textId="77777777" w:rsidR="003A0F06" w:rsidRPr="00811B39" w:rsidRDefault="003A0F06">
            <w:pPr>
              <w:jc w:val="center"/>
              <w:rPr>
                <w:rFonts w:eastAsia="黑体" w:cs="Times New Roman"/>
                <w:sz w:val="21"/>
                <w:szCs w:val="21"/>
              </w:rPr>
            </w:pPr>
            <w:r>
              <w:rPr>
                <w:rFonts w:eastAsia="黑体" w:cs="Times New Roman" w:hint="eastAsia"/>
                <w:sz w:val="21"/>
                <w:szCs w:val="21"/>
              </w:rPr>
              <w:t>6</w:t>
            </w:r>
            <w:r>
              <w:rPr>
                <w:rFonts w:eastAsia="黑体" w:cs="Times New Roman"/>
                <w:sz w:val="21"/>
                <w:szCs w:val="21"/>
              </w:rPr>
              <w:t>.6</w:t>
            </w:r>
          </w:p>
        </w:tc>
        <w:tc>
          <w:tcPr>
            <w:tcW w:w="1021" w:type="dxa"/>
            <w:vAlign w:val="center"/>
          </w:tcPr>
          <w:p w14:paraId="5AAD6CFE" w14:textId="77777777" w:rsidR="003A0F06" w:rsidRPr="00811B39" w:rsidRDefault="003A0F06">
            <w:pPr>
              <w:jc w:val="center"/>
              <w:rPr>
                <w:rFonts w:eastAsia="黑体" w:cs="Times New Roman"/>
                <w:sz w:val="21"/>
                <w:szCs w:val="21"/>
              </w:rPr>
            </w:pPr>
            <w:r>
              <w:rPr>
                <w:rFonts w:eastAsia="黑体" w:cs="Times New Roman" w:hint="eastAsia"/>
                <w:sz w:val="21"/>
                <w:szCs w:val="21"/>
              </w:rPr>
              <w:t>6</w:t>
            </w:r>
            <w:r>
              <w:rPr>
                <w:rFonts w:eastAsia="黑体" w:cs="Times New Roman"/>
                <w:sz w:val="21"/>
                <w:szCs w:val="21"/>
              </w:rPr>
              <w:t>.7</w:t>
            </w:r>
          </w:p>
        </w:tc>
        <w:tc>
          <w:tcPr>
            <w:tcW w:w="1021" w:type="dxa"/>
            <w:vAlign w:val="center"/>
          </w:tcPr>
          <w:p w14:paraId="4A3B22F7" w14:textId="77777777" w:rsidR="003A0F06" w:rsidRPr="00811B39" w:rsidRDefault="003A0F06">
            <w:pPr>
              <w:jc w:val="center"/>
              <w:rPr>
                <w:rFonts w:eastAsia="黑体" w:cs="Times New Roman"/>
                <w:sz w:val="21"/>
                <w:szCs w:val="21"/>
              </w:rPr>
            </w:pPr>
            <w:r>
              <w:rPr>
                <w:rFonts w:eastAsia="黑体" w:cs="Times New Roman" w:hint="eastAsia"/>
                <w:sz w:val="21"/>
                <w:szCs w:val="21"/>
              </w:rPr>
              <w:t>8</w:t>
            </w:r>
            <w:r>
              <w:rPr>
                <w:rFonts w:eastAsia="黑体" w:cs="Times New Roman"/>
                <w:sz w:val="21"/>
                <w:szCs w:val="21"/>
              </w:rPr>
              <w:t>.3</w:t>
            </w:r>
          </w:p>
        </w:tc>
      </w:tr>
      <w:tr w:rsidR="003A0F06" w:rsidRPr="00A71A42" w14:paraId="57909CDE" w14:textId="77777777" w:rsidTr="000445A4">
        <w:tc>
          <w:tcPr>
            <w:tcW w:w="2300" w:type="dxa"/>
            <w:vAlign w:val="center"/>
          </w:tcPr>
          <w:p w14:paraId="327E833D" w14:textId="684A5ADF" w:rsidR="003A0F06" w:rsidRPr="00811B39" w:rsidRDefault="002B70CA">
            <w:pPr>
              <w:jc w:val="center"/>
              <w:rPr>
                <w:rFonts w:ascii="宋体" w:hAnsi="宋体" w:cs="Times New Roman"/>
                <w:sz w:val="21"/>
                <w:szCs w:val="21"/>
              </w:rPr>
            </w:pPr>
            <w:r w:rsidRPr="002B70CA">
              <w:rPr>
                <w:rFonts w:ascii="宋体" w:hAnsi="宋体" w:cs="Times New Roman" w:hint="eastAsia"/>
                <w:sz w:val="21"/>
                <w:szCs w:val="21"/>
              </w:rPr>
              <w:t>管片厚度</w:t>
            </w:r>
            <w:r w:rsidR="003A0F06" w:rsidRPr="00811B39">
              <w:rPr>
                <w:rFonts w:ascii="宋体" w:hAnsi="宋体" w:cs="Times New Roman"/>
                <w:sz w:val="21"/>
                <w:szCs w:val="21"/>
              </w:rPr>
              <w:t>/</w:t>
            </w:r>
            <w:r w:rsidR="003A0F06" w:rsidRPr="00811B39">
              <w:rPr>
                <w:rFonts w:cs="Times New Roman"/>
                <w:sz w:val="21"/>
                <w:szCs w:val="21"/>
              </w:rPr>
              <w:t>mm</w:t>
            </w:r>
          </w:p>
        </w:tc>
        <w:tc>
          <w:tcPr>
            <w:tcW w:w="988" w:type="dxa"/>
            <w:vAlign w:val="center"/>
          </w:tcPr>
          <w:p w14:paraId="3A7D79A7" w14:textId="77777777" w:rsidR="003A0F06" w:rsidRPr="00AE1D2B" w:rsidRDefault="003A0F06">
            <w:pPr>
              <w:jc w:val="center"/>
              <w:rPr>
                <w:rFonts w:eastAsia="黑体" w:cs="Times New Roman"/>
                <w:sz w:val="21"/>
                <w:szCs w:val="21"/>
              </w:rPr>
            </w:pPr>
            <w:r>
              <w:rPr>
                <w:rFonts w:eastAsia="黑体" w:cs="Times New Roman" w:hint="eastAsia"/>
                <w:sz w:val="21"/>
                <w:szCs w:val="21"/>
              </w:rPr>
              <w:t>3</w:t>
            </w:r>
            <w:r>
              <w:rPr>
                <w:rFonts w:eastAsia="黑体" w:cs="Times New Roman"/>
                <w:sz w:val="21"/>
                <w:szCs w:val="21"/>
              </w:rPr>
              <w:t>00</w:t>
            </w:r>
          </w:p>
        </w:tc>
        <w:tc>
          <w:tcPr>
            <w:tcW w:w="982" w:type="dxa"/>
            <w:vAlign w:val="center"/>
          </w:tcPr>
          <w:p w14:paraId="7AB0C1DF" w14:textId="77777777" w:rsidR="003A0F06" w:rsidRPr="00A41E8C" w:rsidRDefault="003A0F06">
            <w:pPr>
              <w:jc w:val="center"/>
              <w:rPr>
                <w:rFonts w:eastAsia="黑体" w:cs="Times New Roman"/>
                <w:sz w:val="21"/>
                <w:szCs w:val="21"/>
              </w:rPr>
            </w:pPr>
            <w:r>
              <w:rPr>
                <w:rFonts w:eastAsia="黑体" w:cs="Times New Roman" w:hint="eastAsia"/>
                <w:sz w:val="21"/>
                <w:szCs w:val="21"/>
              </w:rPr>
              <w:t>3</w:t>
            </w:r>
            <w:r>
              <w:rPr>
                <w:rFonts w:eastAsia="黑体" w:cs="Times New Roman"/>
                <w:sz w:val="21"/>
                <w:szCs w:val="21"/>
              </w:rPr>
              <w:t>00</w:t>
            </w:r>
          </w:p>
        </w:tc>
        <w:tc>
          <w:tcPr>
            <w:tcW w:w="992" w:type="dxa"/>
            <w:vAlign w:val="center"/>
          </w:tcPr>
          <w:p w14:paraId="6A0A8FC8" w14:textId="77777777" w:rsidR="003A0F06" w:rsidRPr="00811B39" w:rsidRDefault="003A0F06">
            <w:pPr>
              <w:jc w:val="center"/>
              <w:rPr>
                <w:rFonts w:eastAsia="黑体" w:cs="Times New Roman"/>
                <w:sz w:val="21"/>
                <w:szCs w:val="21"/>
              </w:rPr>
            </w:pPr>
            <w:r>
              <w:rPr>
                <w:rFonts w:eastAsia="黑体" w:cs="Times New Roman" w:hint="eastAsia"/>
                <w:sz w:val="21"/>
                <w:szCs w:val="21"/>
              </w:rPr>
              <w:t>3</w:t>
            </w:r>
            <w:r>
              <w:rPr>
                <w:rFonts w:eastAsia="黑体" w:cs="Times New Roman"/>
                <w:sz w:val="21"/>
                <w:szCs w:val="21"/>
              </w:rPr>
              <w:t>50</w:t>
            </w:r>
          </w:p>
        </w:tc>
        <w:tc>
          <w:tcPr>
            <w:tcW w:w="992" w:type="dxa"/>
            <w:vAlign w:val="center"/>
          </w:tcPr>
          <w:p w14:paraId="323ACA97" w14:textId="77777777" w:rsidR="003A0F06" w:rsidRPr="00811B39" w:rsidRDefault="003A0F06">
            <w:pPr>
              <w:jc w:val="center"/>
              <w:rPr>
                <w:rFonts w:eastAsia="黑体" w:cs="Times New Roman"/>
                <w:sz w:val="21"/>
                <w:szCs w:val="21"/>
              </w:rPr>
            </w:pPr>
            <w:r>
              <w:rPr>
                <w:rFonts w:eastAsia="黑体" w:cs="Times New Roman" w:hint="eastAsia"/>
                <w:sz w:val="21"/>
                <w:szCs w:val="21"/>
              </w:rPr>
              <w:t>3</w:t>
            </w:r>
            <w:r>
              <w:rPr>
                <w:rFonts w:eastAsia="黑体" w:cs="Times New Roman"/>
                <w:sz w:val="21"/>
                <w:szCs w:val="21"/>
              </w:rPr>
              <w:t>50</w:t>
            </w:r>
          </w:p>
        </w:tc>
        <w:tc>
          <w:tcPr>
            <w:tcW w:w="1021" w:type="dxa"/>
            <w:vAlign w:val="center"/>
          </w:tcPr>
          <w:p w14:paraId="147AE204" w14:textId="77777777" w:rsidR="003A0F06" w:rsidRPr="00811B39" w:rsidRDefault="003A0F06">
            <w:pPr>
              <w:jc w:val="center"/>
              <w:rPr>
                <w:rFonts w:eastAsia="黑体" w:cs="Times New Roman"/>
                <w:sz w:val="21"/>
                <w:szCs w:val="21"/>
              </w:rPr>
            </w:pPr>
            <w:r>
              <w:rPr>
                <w:rFonts w:eastAsia="黑体" w:cs="Times New Roman" w:hint="eastAsia"/>
                <w:sz w:val="21"/>
                <w:szCs w:val="21"/>
              </w:rPr>
              <w:t>3</w:t>
            </w:r>
            <w:r>
              <w:rPr>
                <w:rFonts w:eastAsia="黑体" w:cs="Times New Roman"/>
                <w:sz w:val="21"/>
                <w:szCs w:val="21"/>
              </w:rPr>
              <w:t>50</w:t>
            </w:r>
          </w:p>
        </w:tc>
        <w:tc>
          <w:tcPr>
            <w:tcW w:w="1021" w:type="dxa"/>
            <w:vAlign w:val="center"/>
          </w:tcPr>
          <w:p w14:paraId="493D8127" w14:textId="77777777" w:rsidR="003A0F06" w:rsidRPr="00811B39" w:rsidRDefault="003A0F06">
            <w:pPr>
              <w:jc w:val="center"/>
              <w:rPr>
                <w:rFonts w:eastAsia="黑体" w:cs="Times New Roman"/>
                <w:sz w:val="21"/>
                <w:szCs w:val="21"/>
              </w:rPr>
            </w:pPr>
            <w:r>
              <w:rPr>
                <w:rFonts w:eastAsia="黑体" w:cs="Times New Roman" w:hint="eastAsia"/>
                <w:sz w:val="21"/>
                <w:szCs w:val="21"/>
              </w:rPr>
              <w:t>4</w:t>
            </w:r>
            <w:r>
              <w:rPr>
                <w:rFonts w:eastAsia="黑体" w:cs="Times New Roman"/>
                <w:sz w:val="21"/>
                <w:szCs w:val="21"/>
              </w:rPr>
              <w:t>00</w:t>
            </w:r>
          </w:p>
        </w:tc>
      </w:tr>
      <w:tr w:rsidR="003A0F06" w:rsidRPr="00A71A42" w14:paraId="09727549" w14:textId="77777777" w:rsidTr="000445A4">
        <w:tc>
          <w:tcPr>
            <w:tcW w:w="2300" w:type="dxa"/>
            <w:vAlign w:val="center"/>
          </w:tcPr>
          <w:p w14:paraId="61DED979" w14:textId="2A1CF895" w:rsidR="003A0F06" w:rsidRPr="00811B39" w:rsidRDefault="002B70CA">
            <w:pPr>
              <w:jc w:val="center"/>
              <w:rPr>
                <w:rFonts w:ascii="宋体" w:hAnsi="宋体" w:cs="Times New Roman"/>
                <w:sz w:val="21"/>
                <w:szCs w:val="21"/>
              </w:rPr>
            </w:pPr>
            <w:r>
              <w:rPr>
                <w:rFonts w:ascii="宋体" w:hAnsi="宋体" w:cs="Times New Roman" w:hint="eastAsia"/>
                <w:sz w:val="21"/>
                <w:szCs w:val="21"/>
              </w:rPr>
              <w:t>环缝</w:t>
            </w:r>
            <w:r w:rsidR="003A0F06">
              <w:rPr>
                <w:rFonts w:ascii="宋体" w:hAnsi="宋体" w:cs="Times New Roman" w:hint="eastAsia"/>
                <w:sz w:val="21"/>
                <w:szCs w:val="21"/>
              </w:rPr>
              <w:t>纵向螺栓个数</w:t>
            </w:r>
          </w:p>
        </w:tc>
        <w:tc>
          <w:tcPr>
            <w:tcW w:w="988" w:type="dxa"/>
            <w:vAlign w:val="center"/>
          </w:tcPr>
          <w:p w14:paraId="3D49D538" w14:textId="77777777" w:rsidR="003A0F06" w:rsidRPr="00AE1D2B"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2</w:t>
            </w:r>
          </w:p>
        </w:tc>
        <w:tc>
          <w:tcPr>
            <w:tcW w:w="982" w:type="dxa"/>
            <w:vAlign w:val="center"/>
          </w:tcPr>
          <w:p w14:paraId="54858C26" w14:textId="77777777" w:rsidR="003A0F06" w:rsidRPr="00A41E8C"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0</w:t>
            </w:r>
          </w:p>
        </w:tc>
        <w:tc>
          <w:tcPr>
            <w:tcW w:w="992" w:type="dxa"/>
            <w:vAlign w:val="center"/>
          </w:tcPr>
          <w:p w14:paraId="225E8099" w14:textId="77777777" w:rsidR="003A0F06" w:rsidRPr="00811B39"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6</w:t>
            </w:r>
          </w:p>
        </w:tc>
        <w:tc>
          <w:tcPr>
            <w:tcW w:w="992" w:type="dxa"/>
            <w:vAlign w:val="center"/>
          </w:tcPr>
          <w:p w14:paraId="1E782B8D" w14:textId="77777777" w:rsidR="003A0F06" w:rsidRPr="00811B39"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6</w:t>
            </w:r>
          </w:p>
        </w:tc>
        <w:tc>
          <w:tcPr>
            <w:tcW w:w="1021" w:type="dxa"/>
            <w:vAlign w:val="center"/>
          </w:tcPr>
          <w:p w14:paraId="032B7C05" w14:textId="77777777" w:rsidR="003A0F06" w:rsidRPr="00811B39"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6</w:t>
            </w:r>
          </w:p>
        </w:tc>
        <w:tc>
          <w:tcPr>
            <w:tcW w:w="1021" w:type="dxa"/>
            <w:vAlign w:val="center"/>
          </w:tcPr>
          <w:p w14:paraId="36417D58" w14:textId="77777777" w:rsidR="003A0F06" w:rsidRPr="00811B39"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9</w:t>
            </w:r>
          </w:p>
        </w:tc>
      </w:tr>
      <w:tr w:rsidR="00AC5E9B" w:rsidRPr="00A71A42" w14:paraId="4509BAFA" w14:textId="77777777" w:rsidTr="000445A4">
        <w:tc>
          <w:tcPr>
            <w:tcW w:w="2300" w:type="dxa"/>
            <w:vAlign w:val="center"/>
          </w:tcPr>
          <w:p w14:paraId="6D035C3E" w14:textId="0CB3AE7F" w:rsidR="00AC5E9B" w:rsidRDefault="00AC5E9B">
            <w:pPr>
              <w:jc w:val="center"/>
              <w:rPr>
                <w:rFonts w:ascii="宋体" w:hAnsi="宋体" w:cs="Times New Roman"/>
                <w:sz w:val="21"/>
                <w:szCs w:val="21"/>
              </w:rPr>
            </w:pPr>
            <w:r>
              <w:rPr>
                <w:rFonts w:ascii="宋体" w:hAnsi="宋体" w:cs="Times New Roman" w:hint="eastAsia"/>
                <w:sz w:val="21"/>
                <w:szCs w:val="21"/>
              </w:rPr>
              <w:t>混凝土等级</w:t>
            </w:r>
          </w:p>
        </w:tc>
        <w:tc>
          <w:tcPr>
            <w:tcW w:w="988" w:type="dxa"/>
            <w:vAlign w:val="center"/>
          </w:tcPr>
          <w:p w14:paraId="34F6B2AE" w14:textId="2766B80F" w:rsidR="00AC5E9B" w:rsidRDefault="00AC5E9B">
            <w:pPr>
              <w:jc w:val="center"/>
              <w:rPr>
                <w:rFonts w:eastAsia="黑体" w:cs="Times New Roman"/>
                <w:sz w:val="21"/>
                <w:szCs w:val="21"/>
              </w:rPr>
            </w:pPr>
            <w:r>
              <w:rPr>
                <w:rFonts w:eastAsia="黑体" w:cs="Times New Roman" w:hint="eastAsia"/>
                <w:sz w:val="21"/>
                <w:szCs w:val="21"/>
              </w:rPr>
              <w:t>C</w:t>
            </w:r>
            <w:r>
              <w:rPr>
                <w:rFonts w:eastAsia="黑体" w:cs="Times New Roman"/>
                <w:sz w:val="21"/>
                <w:szCs w:val="21"/>
              </w:rPr>
              <w:t>50</w:t>
            </w:r>
          </w:p>
        </w:tc>
        <w:tc>
          <w:tcPr>
            <w:tcW w:w="982" w:type="dxa"/>
            <w:vAlign w:val="center"/>
          </w:tcPr>
          <w:p w14:paraId="7731964C" w14:textId="6AD6BA73" w:rsidR="00AC5E9B" w:rsidRDefault="00AC5E9B">
            <w:pPr>
              <w:jc w:val="center"/>
              <w:rPr>
                <w:rFonts w:eastAsia="黑体" w:cs="Times New Roman"/>
                <w:sz w:val="21"/>
                <w:szCs w:val="21"/>
              </w:rPr>
            </w:pPr>
            <w:r>
              <w:rPr>
                <w:rFonts w:eastAsia="黑体" w:cs="Times New Roman" w:hint="eastAsia"/>
                <w:sz w:val="21"/>
                <w:szCs w:val="21"/>
              </w:rPr>
              <w:t>C</w:t>
            </w:r>
            <w:r>
              <w:rPr>
                <w:rFonts w:eastAsia="黑体" w:cs="Times New Roman"/>
                <w:sz w:val="21"/>
                <w:szCs w:val="21"/>
              </w:rPr>
              <w:t>50</w:t>
            </w:r>
          </w:p>
        </w:tc>
        <w:tc>
          <w:tcPr>
            <w:tcW w:w="992" w:type="dxa"/>
            <w:vAlign w:val="center"/>
          </w:tcPr>
          <w:p w14:paraId="445FE0B0" w14:textId="4ABBCFC7" w:rsidR="00AC5E9B" w:rsidRDefault="00AC5E9B">
            <w:pPr>
              <w:jc w:val="center"/>
              <w:rPr>
                <w:rFonts w:eastAsia="黑体" w:cs="Times New Roman"/>
                <w:sz w:val="21"/>
                <w:szCs w:val="21"/>
              </w:rPr>
            </w:pPr>
            <w:r>
              <w:rPr>
                <w:rFonts w:eastAsia="黑体" w:cs="Times New Roman" w:hint="eastAsia"/>
                <w:sz w:val="21"/>
                <w:szCs w:val="21"/>
              </w:rPr>
              <w:t>C</w:t>
            </w:r>
            <w:r>
              <w:rPr>
                <w:rFonts w:eastAsia="黑体" w:cs="Times New Roman"/>
                <w:sz w:val="21"/>
                <w:szCs w:val="21"/>
              </w:rPr>
              <w:t>50</w:t>
            </w:r>
          </w:p>
        </w:tc>
        <w:tc>
          <w:tcPr>
            <w:tcW w:w="992" w:type="dxa"/>
            <w:vAlign w:val="center"/>
          </w:tcPr>
          <w:p w14:paraId="2D3B9C2D" w14:textId="221EE4D4" w:rsidR="00AC5E9B" w:rsidRDefault="00AC5E9B">
            <w:pPr>
              <w:jc w:val="center"/>
              <w:rPr>
                <w:rFonts w:eastAsia="黑体" w:cs="Times New Roman"/>
                <w:sz w:val="21"/>
                <w:szCs w:val="21"/>
              </w:rPr>
            </w:pPr>
            <w:r>
              <w:rPr>
                <w:rFonts w:eastAsia="黑体" w:cs="Times New Roman" w:hint="eastAsia"/>
                <w:sz w:val="21"/>
                <w:szCs w:val="21"/>
              </w:rPr>
              <w:t>C</w:t>
            </w:r>
            <w:r>
              <w:rPr>
                <w:rFonts w:eastAsia="黑体" w:cs="Times New Roman"/>
                <w:sz w:val="21"/>
                <w:szCs w:val="21"/>
              </w:rPr>
              <w:t>50</w:t>
            </w:r>
          </w:p>
        </w:tc>
        <w:tc>
          <w:tcPr>
            <w:tcW w:w="1021" w:type="dxa"/>
            <w:vAlign w:val="center"/>
          </w:tcPr>
          <w:p w14:paraId="62E334D3" w14:textId="163D6333" w:rsidR="00AC5E9B" w:rsidRDefault="00AC5E9B">
            <w:pPr>
              <w:jc w:val="center"/>
              <w:rPr>
                <w:rFonts w:eastAsia="黑体" w:cs="Times New Roman"/>
                <w:sz w:val="21"/>
                <w:szCs w:val="21"/>
              </w:rPr>
            </w:pPr>
            <w:r>
              <w:rPr>
                <w:rFonts w:eastAsia="黑体" w:cs="Times New Roman" w:hint="eastAsia"/>
                <w:sz w:val="21"/>
                <w:szCs w:val="21"/>
              </w:rPr>
              <w:t>C</w:t>
            </w:r>
            <w:r>
              <w:rPr>
                <w:rFonts w:eastAsia="黑体" w:cs="Times New Roman"/>
                <w:sz w:val="21"/>
                <w:szCs w:val="21"/>
              </w:rPr>
              <w:t>50</w:t>
            </w:r>
          </w:p>
        </w:tc>
        <w:tc>
          <w:tcPr>
            <w:tcW w:w="1021" w:type="dxa"/>
            <w:vAlign w:val="center"/>
          </w:tcPr>
          <w:p w14:paraId="416E719F" w14:textId="4C134842" w:rsidR="00AC5E9B" w:rsidRDefault="00AC5E9B">
            <w:pPr>
              <w:jc w:val="center"/>
              <w:rPr>
                <w:rFonts w:eastAsia="黑体" w:cs="Times New Roman"/>
                <w:sz w:val="21"/>
                <w:szCs w:val="21"/>
              </w:rPr>
            </w:pPr>
            <w:r>
              <w:rPr>
                <w:rFonts w:eastAsia="黑体" w:cs="Times New Roman" w:hint="eastAsia"/>
                <w:sz w:val="21"/>
                <w:szCs w:val="21"/>
              </w:rPr>
              <w:t>C</w:t>
            </w:r>
            <w:r>
              <w:rPr>
                <w:rFonts w:eastAsia="黑体" w:cs="Times New Roman"/>
                <w:sz w:val="21"/>
                <w:szCs w:val="21"/>
              </w:rPr>
              <w:t>50</w:t>
            </w:r>
          </w:p>
        </w:tc>
      </w:tr>
      <w:tr w:rsidR="003A0F06" w:rsidRPr="00A71A42" w14:paraId="15ECEF89" w14:textId="77777777" w:rsidTr="000445A4">
        <w:tc>
          <w:tcPr>
            <w:tcW w:w="2300" w:type="dxa"/>
            <w:vAlign w:val="center"/>
          </w:tcPr>
          <w:p w14:paraId="070A339C" w14:textId="77777777" w:rsidR="003A0F06" w:rsidRDefault="003A0F06">
            <w:pPr>
              <w:jc w:val="center"/>
              <w:rPr>
                <w:rFonts w:ascii="宋体" w:hAnsi="宋体" w:cs="Times New Roman"/>
                <w:sz w:val="21"/>
                <w:szCs w:val="21"/>
              </w:rPr>
            </w:pPr>
            <w:r>
              <w:rPr>
                <w:rFonts w:ascii="宋体" w:hAnsi="宋体" w:cs="Times New Roman" w:hint="eastAsia"/>
                <w:sz w:val="21"/>
                <w:szCs w:val="21"/>
              </w:rPr>
              <w:t>纵向螺栓等级</w:t>
            </w:r>
          </w:p>
        </w:tc>
        <w:tc>
          <w:tcPr>
            <w:tcW w:w="988" w:type="dxa"/>
            <w:vAlign w:val="center"/>
          </w:tcPr>
          <w:p w14:paraId="2D6AA317" w14:textId="6C9D487F" w:rsidR="003A0F06" w:rsidRPr="00AE1D2B" w:rsidRDefault="003A0F06">
            <w:pPr>
              <w:jc w:val="center"/>
              <w:rPr>
                <w:rFonts w:eastAsia="黑体" w:cs="Times New Roman"/>
                <w:sz w:val="21"/>
                <w:szCs w:val="21"/>
              </w:rPr>
            </w:pPr>
            <w:r>
              <w:rPr>
                <w:rFonts w:eastAsia="黑体" w:cs="Times New Roman" w:hint="eastAsia"/>
                <w:sz w:val="21"/>
                <w:szCs w:val="21"/>
              </w:rPr>
              <w:t>M</w:t>
            </w:r>
            <w:r>
              <w:rPr>
                <w:rFonts w:eastAsia="黑体" w:cs="Times New Roman"/>
                <w:sz w:val="21"/>
                <w:szCs w:val="21"/>
              </w:rPr>
              <w:t>2</w:t>
            </w:r>
            <w:r w:rsidR="00280A17">
              <w:rPr>
                <w:rFonts w:eastAsia="黑体" w:cs="Times New Roman"/>
                <w:sz w:val="21"/>
                <w:szCs w:val="21"/>
              </w:rPr>
              <w:t>4</w:t>
            </w:r>
          </w:p>
        </w:tc>
        <w:tc>
          <w:tcPr>
            <w:tcW w:w="982" w:type="dxa"/>
            <w:vAlign w:val="center"/>
          </w:tcPr>
          <w:p w14:paraId="6EFF84C4" w14:textId="540B315B" w:rsidR="003A0F06" w:rsidRPr="00A41E8C" w:rsidRDefault="003A0F06">
            <w:pPr>
              <w:jc w:val="center"/>
              <w:rPr>
                <w:rFonts w:eastAsia="黑体" w:cs="Times New Roman"/>
                <w:sz w:val="21"/>
                <w:szCs w:val="21"/>
              </w:rPr>
            </w:pPr>
            <w:r>
              <w:rPr>
                <w:rFonts w:eastAsia="黑体" w:cs="Times New Roman" w:hint="eastAsia"/>
                <w:sz w:val="21"/>
                <w:szCs w:val="21"/>
              </w:rPr>
              <w:t>M</w:t>
            </w:r>
            <w:r>
              <w:rPr>
                <w:rFonts w:eastAsia="黑体" w:cs="Times New Roman"/>
                <w:sz w:val="21"/>
                <w:szCs w:val="21"/>
              </w:rPr>
              <w:t>2</w:t>
            </w:r>
            <w:r w:rsidR="00280A17">
              <w:rPr>
                <w:rFonts w:eastAsia="黑体" w:cs="Times New Roman"/>
                <w:sz w:val="21"/>
                <w:szCs w:val="21"/>
              </w:rPr>
              <w:t>7</w:t>
            </w:r>
          </w:p>
        </w:tc>
        <w:tc>
          <w:tcPr>
            <w:tcW w:w="992" w:type="dxa"/>
            <w:vAlign w:val="center"/>
          </w:tcPr>
          <w:p w14:paraId="5B95441E" w14:textId="77777777" w:rsidR="003A0F06" w:rsidRPr="00811B39" w:rsidRDefault="003A0F06">
            <w:pPr>
              <w:jc w:val="center"/>
              <w:rPr>
                <w:rFonts w:eastAsia="黑体" w:cs="Times New Roman"/>
                <w:sz w:val="21"/>
                <w:szCs w:val="21"/>
              </w:rPr>
            </w:pPr>
            <w:r>
              <w:rPr>
                <w:rFonts w:eastAsia="黑体" w:cs="Times New Roman" w:hint="eastAsia"/>
                <w:sz w:val="21"/>
                <w:szCs w:val="21"/>
              </w:rPr>
              <w:t>M</w:t>
            </w:r>
            <w:r>
              <w:rPr>
                <w:rFonts w:eastAsia="黑体" w:cs="Times New Roman"/>
                <w:sz w:val="21"/>
                <w:szCs w:val="21"/>
              </w:rPr>
              <w:t>30</w:t>
            </w:r>
          </w:p>
        </w:tc>
        <w:tc>
          <w:tcPr>
            <w:tcW w:w="992" w:type="dxa"/>
            <w:vAlign w:val="center"/>
          </w:tcPr>
          <w:p w14:paraId="086328EA" w14:textId="77777777" w:rsidR="003A0F06" w:rsidRPr="00811B39" w:rsidRDefault="003A0F06">
            <w:pPr>
              <w:jc w:val="center"/>
              <w:rPr>
                <w:rFonts w:eastAsia="黑体" w:cs="Times New Roman"/>
                <w:sz w:val="21"/>
                <w:szCs w:val="21"/>
              </w:rPr>
            </w:pPr>
            <w:r>
              <w:rPr>
                <w:rFonts w:eastAsia="黑体" w:cs="Times New Roman" w:hint="eastAsia"/>
                <w:sz w:val="21"/>
                <w:szCs w:val="21"/>
              </w:rPr>
              <w:t>M</w:t>
            </w:r>
            <w:r>
              <w:rPr>
                <w:rFonts w:eastAsia="黑体" w:cs="Times New Roman"/>
                <w:sz w:val="21"/>
                <w:szCs w:val="21"/>
              </w:rPr>
              <w:t>30</w:t>
            </w:r>
          </w:p>
        </w:tc>
        <w:tc>
          <w:tcPr>
            <w:tcW w:w="1021" w:type="dxa"/>
            <w:vAlign w:val="center"/>
          </w:tcPr>
          <w:p w14:paraId="5F254FB4" w14:textId="77777777" w:rsidR="003A0F06" w:rsidRPr="00811B39" w:rsidRDefault="003A0F06">
            <w:pPr>
              <w:jc w:val="center"/>
              <w:rPr>
                <w:rFonts w:eastAsia="黑体" w:cs="Times New Roman"/>
                <w:sz w:val="21"/>
                <w:szCs w:val="21"/>
              </w:rPr>
            </w:pPr>
            <w:r>
              <w:rPr>
                <w:rFonts w:eastAsia="黑体" w:cs="Times New Roman" w:hint="eastAsia"/>
                <w:sz w:val="21"/>
                <w:szCs w:val="21"/>
              </w:rPr>
              <w:t>M</w:t>
            </w:r>
            <w:r>
              <w:rPr>
                <w:rFonts w:eastAsia="黑体" w:cs="Times New Roman"/>
                <w:sz w:val="21"/>
                <w:szCs w:val="21"/>
              </w:rPr>
              <w:t>30</w:t>
            </w:r>
          </w:p>
        </w:tc>
        <w:tc>
          <w:tcPr>
            <w:tcW w:w="1021" w:type="dxa"/>
            <w:vAlign w:val="center"/>
          </w:tcPr>
          <w:p w14:paraId="356F9D29" w14:textId="77777777" w:rsidR="003A0F06" w:rsidRPr="00811B39" w:rsidRDefault="003A0F06">
            <w:pPr>
              <w:jc w:val="center"/>
              <w:rPr>
                <w:rFonts w:eastAsia="黑体" w:cs="Times New Roman"/>
                <w:sz w:val="21"/>
                <w:szCs w:val="21"/>
              </w:rPr>
            </w:pPr>
            <w:r>
              <w:rPr>
                <w:rFonts w:eastAsia="黑体" w:cs="Times New Roman" w:hint="eastAsia"/>
                <w:sz w:val="21"/>
                <w:szCs w:val="21"/>
              </w:rPr>
              <w:t>M</w:t>
            </w:r>
            <w:r>
              <w:rPr>
                <w:rFonts w:eastAsia="黑体" w:cs="Times New Roman"/>
                <w:sz w:val="21"/>
                <w:szCs w:val="21"/>
              </w:rPr>
              <w:t>30</w:t>
            </w:r>
          </w:p>
        </w:tc>
      </w:tr>
      <w:tr w:rsidR="003A0F06" w:rsidRPr="00A71A42" w14:paraId="5C0FBB00" w14:textId="77777777" w:rsidTr="000445A4">
        <w:tc>
          <w:tcPr>
            <w:tcW w:w="2300" w:type="dxa"/>
            <w:vAlign w:val="center"/>
          </w:tcPr>
          <w:p w14:paraId="3DAE12BE" w14:textId="77777777" w:rsidR="003A0F06" w:rsidRPr="00811B39" w:rsidRDefault="003A0F06">
            <w:pPr>
              <w:jc w:val="center"/>
              <w:rPr>
                <w:rFonts w:ascii="宋体" w:hAnsi="宋体" w:cs="Times New Roman"/>
                <w:sz w:val="21"/>
                <w:szCs w:val="21"/>
              </w:rPr>
            </w:pPr>
            <w:r w:rsidRPr="00811B39">
              <w:rPr>
                <w:rFonts w:ascii="宋体" w:hAnsi="宋体" w:cs="Times New Roman" w:hint="eastAsia"/>
                <w:sz w:val="21"/>
                <w:szCs w:val="21"/>
              </w:rPr>
              <w:t>等效抗弯刚度</w:t>
            </w:r>
            <w:r w:rsidRPr="00811B39">
              <w:rPr>
                <w:rFonts w:ascii="宋体" w:hAnsi="宋体" w:cs="Times New Roman"/>
                <w:sz w:val="21"/>
                <w:szCs w:val="21"/>
              </w:rPr>
              <w:t>/</w:t>
            </w:r>
            <w:r w:rsidRPr="00A41E8C">
              <w:rPr>
                <w:rFonts w:cs="Times New Roman"/>
                <w:sz w:val="21"/>
                <w:szCs w:val="21"/>
              </w:rPr>
              <w:t>kN·m</w:t>
            </w:r>
            <w:r w:rsidRPr="00A41E8C">
              <w:rPr>
                <w:rFonts w:cs="Times New Roman"/>
                <w:sz w:val="21"/>
                <w:szCs w:val="21"/>
                <w:vertAlign w:val="superscript"/>
              </w:rPr>
              <w:t>2</w:t>
            </w:r>
          </w:p>
        </w:tc>
        <w:tc>
          <w:tcPr>
            <w:tcW w:w="988" w:type="dxa"/>
            <w:vAlign w:val="center"/>
          </w:tcPr>
          <w:p w14:paraId="5A11D0CC" w14:textId="77777777" w:rsidR="003A0F06" w:rsidRPr="00811B39"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.76</w:t>
            </w:r>
            <w:r w:rsidRPr="00A41E8C">
              <w:rPr>
                <w:rFonts w:cs="Times New Roman"/>
                <w:sz w:val="21"/>
                <w:szCs w:val="21"/>
              </w:rPr>
              <w:t>×10</w:t>
            </w:r>
            <w:r w:rsidRPr="00A41E8C">
              <w:rPr>
                <w:rFonts w:cs="Times New Roman"/>
                <w:sz w:val="21"/>
                <w:szCs w:val="21"/>
                <w:vertAlign w:val="superscript"/>
              </w:rPr>
              <w:t>8</w:t>
            </w:r>
          </w:p>
        </w:tc>
        <w:tc>
          <w:tcPr>
            <w:tcW w:w="982" w:type="dxa"/>
            <w:vAlign w:val="center"/>
          </w:tcPr>
          <w:p w14:paraId="788410C6" w14:textId="77777777" w:rsidR="003A0F06" w:rsidRPr="00811B39" w:rsidRDefault="003A0F06">
            <w:pPr>
              <w:jc w:val="center"/>
              <w:rPr>
                <w:rFonts w:eastAsia="黑体" w:cs="Times New Roman"/>
                <w:sz w:val="21"/>
                <w:szCs w:val="21"/>
              </w:rPr>
            </w:pPr>
            <w:r>
              <w:rPr>
                <w:rFonts w:eastAsia="黑体" w:cs="Times New Roman" w:hint="eastAsia"/>
                <w:sz w:val="21"/>
                <w:szCs w:val="21"/>
              </w:rPr>
              <w:t>1</w:t>
            </w:r>
            <w:r>
              <w:rPr>
                <w:rFonts w:eastAsia="黑体" w:cs="Times New Roman"/>
                <w:sz w:val="21"/>
                <w:szCs w:val="21"/>
              </w:rPr>
              <w:t>.76</w:t>
            </w:r>
            <w:r w:rsidRPr="00A41E8C">
              <w:rPr>
                <w:rFonts w:cs="Times New Roman"/>
                <w:sz w:val="21"/>
                <w:szCs w:val="21"/>
              </w:rPr>
              <w:t>×10</w:t>
            </w:r>
            <w:r w:rsidRPr="00A41E8C">
              <w:rPr>
                <w:rFonts w:cs="Times New Roman"/>
                <w:sz w:val="21"/>
                <w:szCs w:val="21"/>
                <w:vertAlign w:val="superscript"/>
              </w:rPr>
              <w:t>8</w:t>
            </w:r>
          </w:p>
        </w:tc>
        <w:tc>
          <w:tcPr>
            <w:tcW w:w="992" w:type="dxa"/>
            <w:vAlign w:val="center"/>
          </w:tcPr>
          <w:p w14:paraId="7D8486FE" w14:textId="77777777" w:rsidR="003A0F06" w:rsidRPr="00811B39" w:rsidRDefault="003A0F06">
            <w:pPr>
              <w:jc w:val="center"/>
              <w:rPr>
                <w:rFonts w:eastAsia="黑体" w:cs="Times New Roman"/>
                <w:sz w:val="21"/>
                <w:szCs w:val="21"/>
              </w:rPr>
            </w:pPr>
            <w:r>
              <w:rPr>
                <w:rFonts w:eastAsia="黑体" w:cs="Times New Roman"/>
                <w:sz w:val="21"/>
                <w:szCs w:val="21"/>
              </w:rPr>
              <w:t>2.26</w:t>
            </w:r>
            <w:r w:rsidRPr="00A41E8C">
              <w:rPr>
                <w:rFonts w:cs="Times New Roman"/>
                <w:sz w:val="21"/>
                <w:szCs w:val="21"/>
              </w:rPr>
              <w:t>×10</w:t>
            </w:r>
            <w:r w:rsidRPr="00A41E8C">
              <w:rPr>
                <w:rFonts w:cs="Times New Roman"/>
                <w:sz w:val="21"/>
                <w:szCs w:val="21"/>
                <w:vertAlign w:val="superscript"/>
              </w:rPr>
              <w:t>8</w:t>
            </w:r>
          </w:p>
        </w:tc>
        <w:tc>
          <w:tcPr>
            <w:tcW w:w="992" w:type="dxa"/>
            <w:vAlign w:val="center"/>
          </w:tcPr>
          <w:p w14:paraId="603BC345" w14:textId="77777777" w:rsidR="003A0F06" w:rsidRPr="00811B39" w:rsidRDefault="003A0F06">
            <w:pPr>
              <w:jc w:val="center"/>
              <w:rPr>
                <w:rFonts w:eastAsia="黑体" w:cs="Times New Roman"/>
                <w:sz w:val="21"/>
                <w:szCs w:val="21"/>
              </w:rPr>
            </w:pPr>
            <w:r>
              <w:rPr>
                <w:rFonts w:eastAsia="黑体" w:cs="Times New Roman" w:hint="eastAsia"/>
                <w:sz w:val="21"/>
                <w:szCs w:val="21"/>
              </w:rPr>
              <w:t>2</w:t>
            </w:r>
            <w:r>
              <w:rPr>
                <w:rFonts w:eastAsia="黑体" w:cs="Times New Roman"/>
                <w:sz w:val="21"/>
                <w:szCs w:val="21"/>
              </w:rPr>
              <w:t>.73</w:t>
            </w:r>
            <w:r w:rsidRPr="00A41E8C">
              <w:rPr>
                <w:rFonts w:cs="Times New Roman"/>
                <w:sz w:val="21"/>
                <w:szCs w:val="21"/>
              </w:rPr>
              <w:t>×10</w:t>
            </w:r>
            <w:r w:rsidRPr="00A41E8C">
              <w:rPr>
                <w:rFonts w:cs="Times New Roman"/>
                <w:sz w:val="21"/>
                <w:szCs w:val="21"/>
                <w:vertAlign w:val="superscript"/>
              </w:rPr>
              <w:t>8</w:t>
            </w:r>
          </w:p>
        </w:tc>
        <w:tc>
          <w:tcPr>
            <w:tcW w:w="1021" w:type="dxa"/>
            <w:vAlign w:val="center"/>
          </w:tcPr>
          <w:p w14:paraId="6FBF17CA" w14:textId="77777777" w:rsidR="003A0F06" w:rsidRPr="00811B39" w:rsidRDefault="003A0F06">
            <w:pPr>
              <w:jc w:val="center"/>
              <w:rPr>
                <w:rFonts w:eastAsia="黑体" w:cs="Times New Roman"/>
                <w:sz w:val="21"/>
                <w:szCs w:val="21"/>
              </w:rPr>
            </w:pPr>
            <w:r>
              <w:rPr>
                <w:rFonts w:eastAsia="黑体" w:cs="Times New Roman"/>
                <w:sz w:val="21"/>
                <w:szCs w:val="21"/>
              </w:rPr>
              <w:t>2</w:t>
            </w:r>
            <w:r>
              <w:rPr>
                <w:rFonts w:eastAsia="黑体" w:cs="Times New Roman" w:hint="eastAsia"/>
                <w:sz w:val="21"/>
                <w:szCs w:val="21"/>
              </w:rPr>
              <w:t>.</w:t>
            </w:r>
            <w:r>
              <w:rPr>
                <w:rFonts w:eastAsia="黑体" w:cs="Times New Roman"/>
                <w:sz w:val="21"/>
                <w:szCs w:val="21"/>
              </w:rPr>
              <w:t>85</w:t>
            </w:r>
            <w:r w:rsidRPr="00A41E8C">
              <w:rPr>
                <w:rFonts w:cs="Times New Roman"/>
                <w:sz w:val="21"/>
                <w:szCs w:val="21"/>
              </w:rPr>
              <w:t>×10</w:t>
            </w:r>
            <w:r w:rsidRPr="00A41E8C">
              <w:rPr>
                <w:rFonts w:cs="Times New Roman"/>
                <w:sz w:val="21"/>
                <w:szCs w:val="21"/>
                <w:vertAlign w:val="superscript"/>
              </w:rPr>
              <w:t>8</w:t>
            </w:r>
          </w:p>
        </w:tc>
        <w:tc>
          <w:tcPr>
            <w:tcW w:w="1021" w:type="dxa"/>
            <w:vAlign w:val="center"/>
          </w:tcPr>
          <w:p w14:paraId="1100858A" w14:textId="77777777" w:rsidR="003A0F06" w:rsidRPr="00811B39" w:rsidRDefault="003A0F06">
            <w:pPr>
              <w:jc w:val="center"/>
              <w:rPr>
                <w:rFonts w:eastAsia="黑体" w:cs="Times New Roman"/>
                <w:sz w:val="21"/>
                <w:szCs w:val="21"/>
              </w:rPr>
            </w:pPr>
            <w:r>
              <w:rPr>
                <w:rFonts w:eastAsia="黑体" w:cs="Times New Roman"/>
                <w:sz w:val="21"/>
                <w:szCs w:val="21"/>
              </w:rPr>
              <w:t>6.20</w:t>
            </w:r>
            <w:r w:rsidRPr="00A41E8C">
              <w:rPr>
                <w:rFonts w:cs="Times New Roman"/>
                <w:sz w:val="21"/>
                <w:szCs w:val="21"/>
              </w:rPr>
              <w:t>×10</w:t>
            </w:r>
            <w:r w:rsidRPr="00A41E8C">
              <w:rPr>
                <w:rFonts w:cs="Times New Roman"/>
                <w:sz w:val="21"/>
                <w:szCs w:val="21"/>
                <w:vertAlign w:val="superscript"/>
              </w:rPr>
              <w:t>8</w:t>
            </w:r>
          </w:p>
        </w:tc>
      </w:tr>
      <w:tr w:rsidR="003A0F06" w:rsidRPr="00A71A42" w14:paraId="377E41E4" w14:textId="77777777" w:rsidTr="000445A4">
        <w:tc>
          <w:tcPr>
            <w:tcW w:w="2300" w:type="dxa"/>
            <w:vAlign w:val="center"/>
          </w:tcPr>
          <w:p w14:paraId="6285CDDC" w14:textId="77777777" w:rsidR="003A0F06" w:rsidRPr="00811B39" w:rsidRDefault="003A0F06">
            <w:pPr>
              <w:jc w:val="center"/>
              <w:rPr>
                <w:rFonts w:ascii="宋体" w:hAnsi="宋体" w:cs="Times New Roman"/>
                <w:sz w:val="21"/>
                <w:szCs w:val="21"/>
              </w:rPr>
            </w:pPr>
            <w:r w:rsidRPr="00811B39">
              <w:rPr>
                <w:rFonts w:ascii="宋体" w:hAnsi="宋体" w:cs="Times New Roman" w:hint="eastAsia"/>
                <w:sz w:val="21"/>
                <w:szCs w:val="21"/>
              </w:rPr>
              <w:t>等效抗剪刚度</w:t>
            </w:r>
            <w:r w:rsidRPr="00811B39">
              <w:rPr>
                <w:rFonts w:ascii="宋体" w:hAnsi="宋体" w:cs="Times New Roman"/>
                <w:sz w:val="21"/>
                <w:szCs w:val="21"/>
              </w:rPr>
              <w:t>/</w:t>
            </w:r>
            <w:r w:rsidRPr="00A41E8C">
              <w:rPr>
                <w:rFonts w:cs="Times New Roman"/>
                <w:sz w:val="21"/>
                <w:szCs w:val="21"/>
              </w:rPr>
              <w:t>kN</w:t>
            </w:r>
          </w:p>
        </w:tc>
        <w:tc>
          <w:tcPr>
            <w:tcW w:w="988" w:type="dxa"/>
            <w:vAlign w:val="center"/>
          </w:tcPr>
          <w:p w14:paraId="4237491D" w14:textId="546D3E28" w:rsidR="003A0F06" w:rsidRPr="00811B39" w:rsidRDefault="00280A17">
            <w:pPr>
              <w:jc w:val="center"/>
              <w:rPr>
                <w:rFonts w:eastAsia="黑体" w:cs="Times New Roman"/>
                <w:sz w:val="21"/>
                <w:szCs w:val="21"/>
              </w:rPr>
            </w:pPr>
            <w:r>
              <w:rPr>
                <w:rFonts w:eastAsia="黑体" w:cs="Times New Roman"/>
                <w:sz w:val="21"/>
                <w:szCs w:val="21"/>
              </w:rPr>
              <w:t>1.67</w:t>
            </w:r>
            <w:r w:rsidR="003A0F06" w:rsidRPr="00A41E8C">
              <w:rPr>
                <w:rFonts w:cs="Times New Roman"/>
                <w:sz w:val="21"/>
                <w:szCs w:val="21"/>
              </w:rPr>
              <w:t>×10</w:t>
            </w:r>
            <w:r w:rsidR="003A0F06" w:rsidRPr="00A41E8C">
              <w:rPr>
                <w:rFonts w:cs="Times New Roman"/>
                <w:sz w:val="21"/>
                <w:szCs w:val="21"/>
                <w:vertAlign w:val="superscript"/>
              </w:rPr>
              <w:t>6</w:t>
            </w:r>
          </w:p>
        </w:tc>
        <w:tc>
          <w:tcPr>
            <w:tcW w:w="982" w:type="dxa"/>
            <w:vAlign w:val="center"/>
          </w:tcPr>
          <w:p w14:paraId="5DFCAF5B" w14:textId="70330CCF" w:rsidR="003A0F06" w:rsidRPr="00811B39" w:rsidRDefault="00280A17">
            <w:pPr>
              <w:jc w:val="center"/>
              <w:rPr>
                <w:rFonts w:eastAsia="黑体" w:cs="Times New Roman"/>
                <w:sz w:val="21"/>
                <w:szCs w:val="21"/>
              </w:rPr>
            </w:pPr>
            <w:r>
              <w:rPr>
                <w:rFonts w:eastAsia="黑体" w:cs="Times New Roman" w:hint="eastAsia"/>
                <w:sz w:val="21"/>
                <w:szCs w:val="21"/>
              </w:rPr>
              <w:t>2</w:t>
            </w:r>
            <w:r>
              <w:rPr>
                <w:rFonts w:eastAsia="黑体" w:cs="Times New Roman"/>
                <w:sz w:val="21"/>
                <w:szCs w:val="21"/>
              </w:rPr>
              <w:t>.52</w:t>
            </w:r>
            <w:r w:rsidR="003A0F06" w:rsidRPr="00A41E8C">
              <w:rPr>
                <w:rFonts w:cs="Times New Roman"/>
                <w:sz w:val="21"/>
                <w:szCs w:val="21"/>
              </w:rPr>
              <w:t>×10</w:t>
            </w:r>
            <w:r w:rsidR="003A0F06" w:rsidRPr="00A41E8C">
              <w:rPr>
                <w:rFonts w:cs="Times New Roman"/>
                <w:sz w:val="21"/>
                <w:szCs w:val="21"/>
                <w:vertAlign w:val="superscript"/>
              </w:rPr>
              <w:t>6</w:t>
            </w:r>
          </w:p>
        </w:tc>
        <w:tc>
          <w:tcPr>
            <w:tcW w:w="992" w:type="dxa"/>
            <w:vAlign w:val="center"/>
          </w:tcPr>
          <w:p w14:paraId="41E01D63" w14:textId="77777777" w:rsidR="003A0F06" w:rsidRPr="00811B39" w:rsidRDefault="003A0F06">
            <w:pPr>
              <w:jc w:val="center"/>
              <w:rPr>
                <w:rFonts w:eastAsia="黑体" w:cs="Times New Roman"/>
                <w:sz w:val="21"/>
                <w:szCs w:val="21"/>
              </w:rPr>
            </w:pPr>
            <w:r>
              <w:rPr>
                <w:rFonts w:eastAsia="黑体" w:cs="Times New Roman"/>
                <w:sz w:val="21"/>
                <w:szCs w:val="21"/>
              </w:rPr>
              <w:t>5.14</w:t>
            </w:r>
            <w:r w:rsidRPr="00A41E8C">
              <w:rPr>
                <w:rFonts w:cs="Times New Roman"/>
                <w:sz w:val="21"/>
                <w:szCs w:val="21"/>
              </w:rPr>
              <w:t>×10</w:t>
            </w:r>
            <w:r w:rsidRPr="00A41E8C">
              <w:rPr>
                <w:rFonts w:cs="Times New Roman"/>
                <w:sz w:val="21"/>
                <w:szCs w:val="21"/>
                <w:vertAlign w:val="superscript"/>
              </w:rPr>
              <w:t>6</w:t>
            </w:r>
          </w:p>
        </w:tc>
        <w:tc>
          <w:tcPr>
            <w:tcW w:w="992" w:type="dxa"/>
            <w:vAlign w:val="center"/>
          </w:tcPr>
          <w:p w14:paraId="4DD424F3" w14:textId="77777777" w:rsidR="003A0F06" w:rsidRPr="00811B39" w:rsidRDefault="003A0F06">
            <w:pPr>
              <w:jc w:val="center"/>
              <w:rPr>
                <w:rFonts w:eastAsia="黑体" w:cs="Times New Roman"/>
                <w:sz w:val="21"/>
                <w:szCs w:val="21"/>
              </w:rPr>
            </w:pPr>
            <w:r>
              <w:rPr>
                <w:rFonts w:eastAsia="黑体" w:cs="Times New Roman"/>
                <w:sz w:val="21"/>
                <w:szCs w:val="21"/>
              </w:rPr>
              <w:t>5.15</w:t>
            </w:r>
            <w:r w:rsidRPr="00A41E8C">
              <w:rPr>
                <w:rFonts w:cs="Times New Roman"/>
                <w:sz w:val="21"/>
                <w:szCs w:val="21"/>
              </w:rPr>
              <w:t>×10</w:t>
            </w:r>
            <w:r w:rsidRPr="00A41E8C">
              <w:rPr>
                <w:rFonts w:cs="Times New Roman"/>
                <w:sz w:val="21"/>
                <w:szCs w:val="21"/>
                <w:vertAlign w:val="superscript"/>
              </w:rPr>
              <w:t>6</w:t>
            </w:r>
          </w:p>
        </w:tc>
        <w:tc>
          <w:tcPr>
            <w:tcW w:w="1021" w:type="dxa"/>
            <w:vAlign w:val="center"/>
          </w:tcPr>
          <w:p w14:paraId="5E9A4AC7" w14:textId="77777777" w:rsidR="003A0F06" w:rsidRPr="00811B39" w:rsidRDefault="003A0F06">
            <w:pPr>
              <w:jc w:val="center"/>
              <w:rPr>
                <w:rFonts w:eastAsia="黑体" w:cs="Times New Roman"/>
                <w:sz w:val="21"/>
                <w:szCs w:val="21"/>
              </w:rPr>
            </w:pPr>
            <w:r>
              <w:rPr>
                <w:rFonts w:eastAsia="黑体" w:cs="Times New Roman"/>
                <w:sz w:val="21"/>
                <w:szCs w:val="21"/>
              </w:rPr>
              <w:t>5.16</w:t>
            </w:r>
            <w:r w:rsidRPr="00A41E8C">
              <w:rPr>
                <w:rFonts w:cs="Times New Roman"/>
                <w:sz w:val="21"/>
                <w:szCs w:val="21"/>
              </w:rPr>
              <w:t>×10</w:t>
            </w:r>
            <w:r w:rsidRPr="00A41E8C">
              <w:rPr>
                <w:rFonts w:cs="Times New Roman"/>
                <w:sz w:val="21"/>
                <w:szCs w:val="21"/>
                <w:vertAlign w:val="superscript"/>
              </w:rPr>
              <w:t>6</w:t>
            </w:r>
          </w:p>
        </w:tc>
        <w:tc>
          <w:tcPr>
            <w:tcW w:w="1021" w:type="dxa"/>
            <w:vAlign w:val="center"/>
          </w:tcPr>
          <w:p w14:paraId="60339F97" w14:textId="77777777" w:rsidR="003A0F06" w:rsidRPr="00811B39" w:rsidRDefault="003A0F06">
            <w:pPr>
              <w:jc w:val="center"/>
              <w:rPr>
                <w:rFonts w:eastAsia="黑体" w:cs="Times New Roman"/>
                <w:sz w:val="21"/>
                <w:szCs w:val="21"/>
              </w:rPr>
            </w:pPr>
            <w:r>
              <w:rPr>
                <w:rFonts w:eastAsia="黑体" w:cs="Times New Roman"/>
                <w:sz w:val="21"/>
                <w:szCs w:val="21"/>
              </w:rPr>
              <w:t>7.35</w:t>
            </w:r>
            <w:r w:rsidRPr="00A41E8C">
              <w:rPr>
                <w:rFonts w:cs="Times New Roman"/>
                <w:sz w:val="21"/>
                <w:szCs w:val="21"/>
              </w:rPr>
              <w:t>×10</w:t>
            </w:r>
            <w:r w:rsidRPr="00A41E8C">
              <w:rPr>
                <w:rFonts w:cs="Times New Roman"/>
                <w:sz w:val="21"/>
                <w:szCs w:val="21"/>
                <w:vertAlign w:val="superscript"/>
              </w:rPr>
              <w:t>6</w:t>
            </w:r>
          </w:p>
        </w:tc>
      </w:tr>
    </w:tbl>
    <w:p w14:paraId="0C9368C6" w14:textId="29A3CD89" w:rsidR="002B70CA" w:rsidRDefault="001A5D45">
      <w:pPr>
        <w:rPr>
          <w:kern w:val="0"/>
        </w:rPr>
      </w:pPr>
      <w:r w:rsidRPr="000E6BF7">
        <w:rPr>
          <w:b/>
          <w:szCs w:val="24"/>
        </w:rPr>
        <w:t>A.0.</w:t>
      </w:r>
      <w:r w:rsidR="006725F5" w:rsidRPr="000E6BF7">
        <w:rPr>
          <w:b/>
          <w:szCs w:val="24"/>
        </w:rPr>
        <w:t>3</w:t>
      </w:r>
      <w:r w:rsidR="00FF7DC7" w:rsidRPr="000E6BF7">
        <w:rPr>
          <w:rFonts w:hint="eastAsia"/>
        </w:rPr>
        <w:t>采用理论分析方法计算既有隧道结构的横向变形（图</w:t>
      </w:r>
      <w:r w:rsidR="00F93E77" w:rsidRPr="000E6BF7">
        <w:t>5.2.4</w:t>
      </w:r>
      <w:r w:rsidR="00FF7DC7" w:rsidRPr="000E6BF7">
        <w:rPr>
          <w:rFonts w:hint="eastAsia"/>
        </w:rPr>
        <w:t>）时，</w:t>
      </w:r>
      <w:r w:rsidR="00F93E77" w:rsidRPr="000E6BF7">
        <w:rPr>
          <w:rFonts w:hint="eastAsia"/>
        </w:rPr>
        <w:t>可</w:t>
      </w:r>
      <w:r w:rsidR="000F6F0C" w:rsidRPr="000E6BF7">
        <w:rPr>
          <w:rFonts w:hint="eastAsia"/>
          <w:kern w:val="0"/>
        </w:rPr>
        <w:t>采用</w:t>
      </w:r>
      <w:r w:rsidR="00F93E77" w:rsidRPr="000E6BF7">
        <w:rPr>
          <w:rFonts w:hint="eastAsia"/>
          <w:kern w:val="0"/>
        </w:rPr>
        <w:t>下述方法</w:t>
      </w:r>
      <w:r w:rsidR="000F6F0C" w:rsidRPr="000E6BF7">
        <w:rPr>
          <w:rFonts w:hint="eastAsia"/>
          <w:kern w:val="0"/>
        </w:rPr>
        <w:t>计算</w:t>
      </w:r>
      <w:r w:rsidR="004E4A65" w:rsidRPr="000E6BF7">
        <w:rPr>
          <w:rFonts w:hint="eastAsia"/>
          <w:kern w:val="0"/>
        </w:rPr>
        <w:t>既有隧道结构</w:t>
      </w:r>
      <w:r w:rsidR="008E2350" w:rsidRPr="000E6BF7">
        <w:rPr>
          <w:rFonts w:hint="eastAsia"/>
          <w:kern w:val="0"/>
        </w:rPr>
        <w:t>的收敛变形和内力。</w:t>
      </w:r>
      <w:r w:rsidR="00AC5E9B">
        <w:rPr>
          <w:rFonts w:hint="eastAsia"/>
          <w:kern w:val="0"/>
        </w:rPr>
        <w:t>外部作业</w:t>
      </w:r>
      <w:r w:rsidR="002B70CA" w:rsidRPr="000E6BF7">
        <w:rPr>
          <w:rFonts w:hint="eastAsia"/>
          <w:kern w:val="0"/>
        </w:rPr>
        <w:t>引起的隧道横向收敛变</w:t>
      </w:r>
      <w:r w:rsidR="002B70CA">
        <w:rPr>
          <w:rFonts w:hint="eastAsia"/>
          <w:kern w:val="0"/>
        </w:rPr>
        <w:t>形</w:t>
      </w:r>
      <w:r w:rsidR="002B70CA" w:rsidRPr="009D700C">
        <w:rPr>
          <w:rFonts w:cs="Times New Roman"/>
          <w:i/>
          <w:iCs/>
          <w:kern w:val="0"/>
        </w:rPr>
        <w:t>∆</w:t>
      </w:r>
      <w:r w:rsidR="002B70CA" w:rsidRPr="009D700C">
        <w:rPr>
          <w:i/>
          <w:iCs/>
          <w:kern w:val="0"/>
          <w:vertAlign w:val="subscript"/>
        </w:rPr>
        <w:t>h</w:t>
      </w:r>
      <w:r w:rsidR="002B70CA">
        <w:rPr>
          <w:rFonts w:cs="Times New Roman" w:hint="eastAsia"/>
          <w:szCs w:val="24"/>
        </w:rPr>
        <w:t>按</w:t>
      </w:r>
      <w:r w:rsidR="002B70CA">
        <w:rPr>
          <w:rFonts w:cs="Times New Roman" w:hint="eastAsia"/>
          <w:kern w:val="0"/>
          <w:szCs w:val="24"/>
        </w:rPr>
        <w:t>下列公式：</w:t>
      </w:r>
    </w:p>
    <w:p w14:paraId="3EFEC0ED" w14:textId="0023018A" w:rsidR="002B70CA" w:rsidRDefault="00E61EE4" w:rsidP="002B70CA">
      <w:pPr>
        <w:jc w:val="right"/>
        <w:rPr>
          <w:kern w:val="0"/>
        </w:rPr>
      </w:pPr>
      <w:r w:rsidRPr="00D55811">
        <w:rPr>
          <w:position w:val="-12"/>
          <w:szCs w:val="24"/>
        </w:rPr>
        <w:object w:dxaOrig="1400" w:dyaOrig="360" w14:anchorId="134451B1">
          <v:shape id="_x0000_i1060" type="#_x0000_t75" style="width:69.3pt;height:17.8pt" o:ole="">
            <v:imagedata r:id="rId91" o:title=""/>
          </v:shape>
          <o:OLEObject Type="Embed" ProgID="Equation.DSMT4" ShapeID="_x0000_i1060" DrawAspect="Content" ObjectID="_1692780598" r:id="rId92"/>
        </w:object>
      </w:r>
      <w:r w:rsidR="002B70CA" w:rsidRPr="00F93E77">
        <w:rPr>
          <w:szCs w:val="24"/>
        </w:rPr>
        <w:t xml:space="preserve">         </w:t>
      </w:r>
      <w:r w:rsidR="00D3347C" w:rsidRPr="00F93E77">
        <w:rPr>
          <w:szCs w:val="24"/>
        </w:rPr>
        <w:t xml:space="preserve">               </w:t>
      </w:r>
      <w:r w:rsidR="002B70CA" w:rsidRPr="00F93E77">
        <w:rPr>
          <w:szCs w:val="24"/>
        </w:rPr>
        <w:t xml:space="preserve">              </w:t>
      </w:r>
      <w:r w:rsidR="002B70CA" w:rsidRPr="00F93E77">
        <w:rPr>
          <w:rFonts w:cs="Times New Roman" w:hint="eastAsia"/>
          <w:szCs w:val="21"/>
        </w:rPr>
        <w:t>（</w:t>
      </w:r>
      <w:r w:rsidR="002B70CA" w:rsidRPr="00F93E77">
        <w:rPr>
          <w:rFonts w:cs="Times New Roman"/>
          <w:szCs w:val="21"/>
        </w:rPr>
        <w:t>A.0.3-1</w:t>
      </w:r>
      <w:r w:rsidR="002B70CA" w:rsidRPr="00F93E77">
        <w:rPr>
          <w:rFonts w:cs="Times New Roman" w:hint="eastAsia"/>
          <w:szCs w:val="21"/>
        </w:rPr>
        <w:t>）</w:t>
      </w:r>
    </w:p>
    <w:p w14:paraId="410606FE" w14:textId="49465CB9" w:rsidR="008E2350" w:rsidRDefault="00E74E3C">
      <w:pPr>
        <w:jc w:val="right"/>
        <w:rPr>
          <w:rFonts w:cs="Times New Roman"/>
          <w:szCs w:val="21"/>
        </w:rPr>
      </w:pPr>
      <w:r w:rsidRPr="00645B2C">
        <w:rPr>
          <w:position w:val="-36"/>
          <w:szCs w:val="24"/>
        </w:rPr>
        <w:object w:dxaOrig="3040" w:dyaOrig="800" w14:anchorId="066364D3">
          <v:shape id="_x0000_i1061" type="#_x0000_t75" style="width:151.8pt;height:41.8pt" o:ole="">
            <v:imagedata r:id="rId93" o:title=""/>
          </v:shape>
          <o:OLEObject Type="Embed" ProgID="Equation.DSMT4" ShapeID="_x0000_i1061" DrawAspect="Content" ObjectID="_1692780599" r:id="rId94"/>
        </w:object>
      </w:r>
      <w:r w:rsidR="008E2350">
        <w:rPr>
          <w:szCs w:val="24"/>
        </w:rPr>
        <w:t xml:space="preserve">       </w:t>
      </w:r>
      <w:r w:rsidR="00EB401A">
        <w:rPr>
          <w:szCs w:val="24"/>
        </w:rPr>
        <w:t xml:space="preserve">  </w:t>
      </w:r>
      <w:r w:rsidR="00D3347C">
        <w:rPr>
          <w:szCs w:val="24"/>
        </w:rPr>
        <w:t xml:space="preserve">            </w:t>
      </w:r>
      <w:r w:rsidR="008E2350">
        <w:rPr>
          <w:szCs w:val="24"/>
        </w:rPr>
        <w:t xml:space="preserve">       </w:t>
      </w:r>
      <w:r w:rsidR="008E2350" w:rsidRPr="00193EC0">
        <w:rPr>
          <w:rFonts w:cs="Times New Roman"/>
          <w:szCs w:val="21"/>
        </w:rPr>
        <w:t>（</w:t>
      </w:r>
      <w:r w:rsidR="008E2350">
        <w:rPr>
          <w:rFonts w:cs="Times New Roman"/>
          <w:szCs w:val="21"/>
        </w:rPr>
        <w:t>A</w:t>
      </w:r>
      <w:r w:rsidR="008E2350" w:rsidRPr="00193EC0">
        <w:rPr>
          <w:rFonts w:cs="Times New Roman"/>
          <w:szCs w:val="21"/>
        </w:rPr>
        <w:t>.0.</w:t>
      </w:r>
      <w:r w:rsidR="008E2350">
        <w:rPr>
          <w:rFonts w:cs="Times New Roman"/>
          <w:szCs w:val="21"/>
        </w:rPr>
        <w:t>3</w:t>
      </w:r>
      <w:r w:rsidR="008E2350" w:rsidRPr="00193EC0">
        <w:rPr>
          <w:rFonts w:cs="Times New Roman" w:hint="eastAsia"/>
          <w:szCs w:val="21"/>
        </w:rPr>
        <w:t>-</w:t>
      </w:r>
      <w:r w:rsidR="00683654">
        <w:rPr>
          <w:rFonts w:cs="Times New Roman"/>
          <w:szCs w:val="21"/>
        </w:rPr>
        <w:t>2</w:t>
      </w:r>
      <w:r w:rsidR="008E2350" w:rsidRPr="00193EC0">
        <w:rPr>
          <w:rFonts w:cs="Times New Roman"/>
          <w:szCs w:val="21"/>
        </w:rPr>
        <w:t>）</w:t>
      </w:r>
    </w:p>
    <w:p w14:paraId="2CF3CA62" w14:textId="0BF96898" w:rsidR="002B70CA" w:rsidRDefault="00E74E3C" w:rsidP="002B70CA">
      <w:pPr>
        <w:jc w:val="right"/>
        <w:rPr>
          <w:rFonts w:cs="Times New Roman"/>
          <w:szCs w:val="21"/>
        </w:rPr>
      </w:pPr>
      <w:r w:rsidRPr="00645B2C">
        <w:rPr>
          <w:position w:val="-36"/>
          <w:szCs w:val="24"/>
        </w:rPr>
        <w:object w:dxaOrig="3040" w:dyaOrig="800" w14:anchorId="6B621606">
          <v:shape id="_x0000_i1062" type="#_x0000_t75" style="width:150.45pt;height:41.8pt" o:ole="">
            <v:imagedata r:id="rId95" o:title=""/>
          </v:shape>
          <o:OLEObject Type="Embed" ProgID="Equation.DSMT4" ShapeID="_x0000_i1062" DrawAspect="Content" ObjectID="_1692780600" r:id="rId96"/>
        </w:object>
      </w:r>
      <w:r w:rsidR="002B70CA">
        <w:rPr>
          <w:szCs w:val="24"/>
        </w:rPr>
        <w:t xml:space="preserve">           </w:t>
      </w:r>
      <w:r w:rsidR="00D3347C">
        <w:rPr>
          <w:szCs w:val="24"/>
        </w:rPr>
        <w:t xml:space="preserve">            </w:t>
      </w:r>
      <w:r w:rsidR="002B70CA">
        <w:rPr>
          <w:szCs w:val="24"/>
        </w:rPr>
        <w:t xml:space="preserve">     </w:t>
      </w:r>
      <w:r w:rsidR="002B70CA" w:rsidRPr="00193EC0">
        <w:rPr>
          <w:rFonts w:cs="Times New Roman"/>
          <w:szCs w:val="21"/>
        </w:rPr>
        <w:t>（</w:t>
      </w:r>
      <w:r w:rsidR="002B70CA">
        <w:rPr>
          <w:rFonts w:cs="Times New Roman"/>
          <w:szCs w:val="21"/>
        </w:rPr>
        <w:t>A</w:t>
      </w:r>
      <w:r w:rsidR="002B70CA" w:rsidRPr="00193EC0">
        <w:rPr>
          <w:rFonts w:cs="Times New Roman"/>
          <w:szCs w:val="21"/>
        </w:rPr>
        <w:t>.0.</w:t>
      </w:r>
      <w:r w:rsidR="002B70CA">
        <w:rPr>
          <w:rFonts w:cs="Times New Roman"/>
          <w:szCs w:val="21"/>
        </w:rPr>
        <w:t>3</w:t>
      </w:r>
      <w:r w:rsidR="002B70CA" w:rsidRPr="00193EC0">
        <w:rPr>
          <w:rFonts w:cs="Times New Roman" w:hint="eastAsia"/>
          <w:szCs w:val="21"/>
        </w:rPr>
        <w:t>-</w:t>
      </w:r>
      <w:r w:rsidR="00683654">
        <w:rPr>
          <w:rFonts w:cs="Times New Roman"/>
          <w:szCs w:val="21"/>
        </w:rPr>
        <w:t>3</w:t>
      </w:r>
      <w:r w:rsidR="002B70CA" w:rsidRPr="00193EC0">
        <w:rPr>
          <w:rFonts w:cs="Times New Roman"/>
          <w:szCs w:val="21"/>
        </w:rPr>
        <w:t>）</w:t>
      </w:r>
    </w:p>
    <w:p w14:paraId="20E524FC" w14:textId="2F4AFEAE" w:rsidR="006C39F7" w:rsidRDefault="00EB401A" w:rsidP="00EB401A">
      <w:pPr>
        <w:rPr>
          <w:rFonts w:cs="Times New Roman"/>
          <w:szCs w:val="21"/>
        </w:rPr>
      </w:pPr>
      <w:r w:rsidRPr="004A024C">
        <w:rPr>
          <w:rFonts w:cs="Times New Roman"/>
          <w:szCs w:val="24"/>
        </w:rPr>
        <w:t>式中：</w:t>
      </w:r>
      <w:r w:rsidR="006C39F7" w:rsidRPr="006B61A5">
        <w:rPr>
          <w:rFonts w:cs="Times New Roman"/>
          <w:i/>
          <w:iCs/>
          <w:kern w:val="0"/>
        </w:rPr>
        <w:t>∆</w:t>
      </w:r>
      <w:r w:rsidR="006C39F7" w:rsidRPr="002519A5">
        <w:rPr>
          <w:kern w:val="0"/>
          <w:vertAlign w:val="subscript"/>
        </w:rPr>
        <w:t>h</w:t>
      </w:r>
      <w:r w:rsidR="006C39F7" w:rsidRPr="009D700C">
        <w:rPr>
          <w:kern w:val="0"/>
          <w:vertAlign w:val="subscript"/>
        </w:rPr>
        <w:t>1</w:t>
      </w:r>
      <w:r w:rsidR="006C39F7" w:rsidRPr="00193EC0">
        <w:rPr>
          <w:rFonts w:cs="Times New Roman"/>
          <w:szCs w:val="21"/>
        </w:rPr>
        <w:t>——</w:t>
      </w:r>
      <w:r w:rsidR="00665882">
        <w:rPr>
          <w:rFonts w:cs="Times New Roman" w:hint="eastAsia"/>
          <w:szCs w:val="21"/>
        </w:rPr>
        <w:t>外部作业完成后</w:t>
      </w:r>
      <w:r w:rsidR="004E4A65">
        <w:rPr>
          <w:rFonts w:hint="eastAsia"/>
          <w:szCs w:val="24"/>
        </w:rPr>
        <w:t>既有隧道结构</w:t>
      </w:r>
      <w:r w:rsidR="00665882">
        <w:rPr>
          <w:rFonts w:hint="eastAsia"/>
          <w:kern w:val="0"/>
        </w:rPr>
        <w:t>横向收敛变形（</w:t>
      </w:r>
      <w:r w:rsidR="00665882">
        <w:rPr>
          <w:rFonts w:hint="eastAsia"/>
          <w:kern w:val="0"/>
        </w:rPr>
        <w:t>mm</w:t>
      </w:r>
      <w:r w:rsidR="00665882">
        <w:rPr>
          <w:rFonts w:hint="eastAsia"/>
          <w:kern w:val="0"/>
        </w:rPr>
        <w:t>）</w:t>
      </w:r>
      <w:r w:rsidR="006C39F7">
        <w:rPr>
          <w:rFonts w:cs="Times New Roman" w:hint="eastAsia"/>
          <w:szCs w:val="21"/>
        </w:rPr>
        <w:t>；</w:t>
      </w:r>
    </w:p>
    <w:p w14:paraId="2B292961" w14:textId="4B60C0FB" w:rsidR="00665882" w:rsidRDefault="00665882" w:rsidP="00665882">
      <w:pPr>
        <w:ind w:firstLineChars="300" w:firstLine="720"/>
        <w:rPr>
          <w:rFonts w:cs="Times New Roman"/>
          <w:szCs w:val="21"/>
        </w:rPr>
      </w:pPr>
      <w:r w:rsidRPr="006B61A5">
        <w:rPr>
          <w:rFonts w:cs="Times New Roman"/>
          <w:i/>
          <w:iCs/>
          <w:kern w:val="0"/>
        </w:rPr>
        <w:t>∆</w:t>
      </w:r>
      <w:r w:rsidRPr="002519A5">
        <w:rPr>
          <w:kern w:val="0"/>
          <w:vertAlign w:val="subscript"/>
        </w:rPr>
        <w:t>h</w:t>
      </w:r>
      <w:r>
        <w:rPr>
          <w:kern w:val="0"/>
          <w:vertAlign w:val="subscript"/>
        </w:rPr>
        <w:t>0</w:t>
      </w:r>
      <w:r w:rsidRPr="00193EC0">
        <w:rPr>
          <w:rFonts w:cs="Times New Roman"/>
          <w:szCs w:val="21"/>
        </w:rPr>
        <w:t>——</w:t>
      </w:r>
      <w:r>
        <w:rPr>
          <w:rFonts w:cs="Times New Roman" w:hint="eastAsia"/>
          <w:szCs w:val="21"/>
        </w:rPr>
        <w:t>外部作业前</w:t>
      </w:r>
      <w:r w:rsidR="004E4A65">
        <w:rPr>
          <w:rFonts w:hint="eastAsia"/>
          <w:szCs w:val="24"/>
        </w:rPr>
        <w:t>既有隧道结构</w:t>
      </w:r>
      <w:r>
        <w:rPr>
          <w:rFonts w:hint="eastAsia"/>
          <w:kern w:val="0"/>
        </w:rPr>
        <w:t>横向收敛变形（</w:t>
      </w:r>
      <w:r>
        <w:rPr>
          <w:rFonts w:hint="eastAsia"/>
          <w:kern w:val="0"/>
        </w:rPr>
        <w:t>mm</w:t>
      </w:r>
      <w:r>
        <w:rPr>
          <w:rFonts w:hint="eastAsia"/>
          <w:kern w:val="0"/>
        </w:rPr>
        <w:t>）</w:t>
      </w:r>
      <w:r>
        <w:rPr>
          <w:rFonts w:cs="Times New Roman" w:hint="eastAsia"/>
          <w:szCs w:val="21"/>
        </w:rPr>
        <w:t>；</w:t>
      </w:r>
    </w:p>
    <w:p w14:paraId="00FBA823" w14:textId="7388AE91" w:rsidR="001D0657" w:rsidRDefault="001D0657" w:rsidP="004D28D5">
      <w:pPr>
        <w:ind w:leftChars="300" w:left="2520" w:hangingChars="750" w:hanging="1800"/>
        <w:rPr>
          <w:bCs/>
          <w:szCs w:val="24"/>
        </w:rPr>
      </w:pPr>
      <w:r w:rsidRPr="006B61A5">
        <w:rPr>
          <w:rFonts w:cs="Times New Roman"/>
          <w:i/>
          <w:iCs/>
          <w:szCs w:val="24"/>
        </w:rPr>
        <w:t>p</w:t>
      </w:r>
      <w:r w:rsidRPr="006B61A5">
        <w:rPr>
          <w:rFonts w:cs="Times New Roman"/>
          <w:szCs w:val="24"/>
          <w:vertAlign w:val="subscript"/>
        </w:rPr>
        <w:t>1</w:t>
      </w:r>
      <w:r>
        <w:rPr>
          <w:rFonts w:cs="Times New Roman"/>
          <w:szCs w:val="24"/>
        </w:rPr>
        <w:t xml:space="preserve">, </w:t>
      </w:r>
      <w:r w:rsidRPr="00A37749">
        <w:rPr>
          <w:rFonts w:cs="Times New Roman" w:hint="eastAsia"/>
          <w:i/>
          <w:iCs/>
          <w:szCs w:val="24"/>
        </w:rPr>
        <w:t>p</w:t>
      </w:r>
      <w:r>
        <w:rPr>
          <w:rFonts w:cs="Times New Roman"/>
          <w:szCs w:val="24"/>
          <w:vertAlign w:val="subscript"/>
        </w:rPr>
        <w:t>2</w:t>
      </w:r>
      <w:r>
        <w:rPr>
          <w:rFonts w:cs="Times New Roman"/>
          <w:szCs w:val="24"/>
        </w:rPr>
        <w:t>,</w:t>
      </w:r>
      <w:r w:rsidRPr="00386CA8">
        <w:rPr>
          <w:rFonts w:cs="Times New Roman" w:hint="eastAsia"/>
          <w:i/>
          <w:iCs/>
          <w:szCs w:val="24"/>
        </w:rPr>
        <w:t xml:space="preserve"> </w:t>
      </w:r>
      <w:r w:rsidRPr="00A37749">
        <w:rPr>
          <w:rFonts w:cs="Times New Roman" w:hint="eastAsia"/>
          <w:i/>
          <w:iCs/>
          <w:szCs w:val="24"/>
        </w:rPr>
        <w:t>p</w:t>
      </w:r>
      <w:r>
        <w:rPr>
          <w:rFonts w:cs="Times New Roman"/>
          <w:szCs w:val="24"/>
          <w:vertAlign w:val="subscript"/>
        </w:rPr>
        <w:t>3</w:t>
      </w:r>
      <w:r>
        <w:rPr>
          <w:rFonts w:cs="Times New Roman"/>
          <w:szCs w:val="24"/>
        </w:rPr>
        <w:t>,</w:t>
      </w:r>
      <w:r w:rsidRPr="00386CA8">
        <w:rPr>
          <w:rFonts w:cs="Times New Roman" w:hint="eastAsia"/>
          <w:i/>
          <w:iCs/>
          <w:szCs w:val="24"/>
        </w:rPr>
        <w:t xml:space="preserve"> </w:t>
      </w:r>
      <w:r w:rsidRPr="00A37749">
        <w:rPr>
          <w:rFonts w:cs="Times New Roman" w:hint="eastAsia"/>
          <w:i/>
          <w:iCs/>
          <w:szCs w:val="24"/>
        </w:rPr>
        <w:t>p</w:t>
      </w:r>
      <w:r>
        <w:rPr>
          <w:rFonts w:cs="Times New Roman"/>
          <w:szCs w:val="24"/>
          <w:vertAlign w:val="subscript"/>
        </w:rPr>
        <w:t>4</w:t>
      </w:r>
      <w:r w:rsidRPr="00047B83">
        <w:rPr>
          <w:rFonts w:cs="Times New Roman"/>
          <w:szCs w:val="24"/>
        </w:rPr>
        <w:t>——</w:t>
      </w:r>
      <w:r>
        <w:rPr>
          <w:rFonts w:cs="Times New Roman" w:hint="eastAsia"/>
          <w:szCs w:val="21"/>
        </w:rPr>
        <w:t>外部作业完成后</w:t>
      </w:r>
      <w:r w:rsidR="004E4A65">
        <w:rPr>
          <w:rFonts w:hint="eastAsia"/>
          <w:szCs w:val="24"/>
        </w:rPr>
        <w:t>既有隧道结构</w:t>
      </w:r>
      <w:r>
        <w:rPr>
          <w:rFonts w:hint="eastAsia"/>
          <w:bCs/>
          <w:szCs w:val="24"/>
        </w:rPr>
        <w:t>外部荷载（</w:t>
      </w:r>
      <w:r>
        <w:rPr>
          <w:rFonts w:hint="eastAsia"/>
          <w:bCs/>
          <w:szCs w:val="24"/>
        </w:rPr>
        <w:t>k</w:t>
      </w:r>
      <w:r>
        <w:rPr>
          <w:bCs/>
          <w:szCs w:val="24"/>
        </w:rPr>
        <w:t>P</w:t>
      </w:r>
      <w:r>
        <w:rPr>
          <w:rFonts w:hint="eastAsia"/>
          <w:bCs/>
          <w:szCs w:val="24"/>
        </w:rPr>
        <w:t>a</w:t>
      </w:r>
      <w:r>
        <w:rPr>
          <w:rFonts w:hint="eastAsia"/>
          <w:bCs/>
          <w:szCs w:val="24"/>
        </w:rPr>
        <w:t>），按本附录</w:t>
      </w:r>
      <w:r w:rsidRPr="00397247">
        <w:rPr>
          <w:bCs/>
          <w:szCs w:val="24"/>
        </w:rPr>
        <w:t>A.0.</w:t>
      </w:r>
      <w:r>
        <w:rPr>
          <w:bCs/>
          <w:szCs w:val="24"/>
        </w:rPr>
        <w:t>4</w:t>
      </w:r>
      <w:r>
        <w:rPr>
          <w:rFonts w:hint="eastAsia"/>
          <w:bCs/>
          <w:szCs w:val="24"/>
        </w:rPr>
        <w:t>中公式计算</w:t>
      </w:r>
      <w:r w:rsidR="00DD4F82">
        <w:rPr>
          <w:rFonts w:hint="eastAsia"/>
          <w:bCs/>
          <w:szCs w:val="24"/>
        </w:rPr>
        <w:t>；</w:t>
      </w:r>
    </w:p>
    <w:p w14:paraId="516DFCD0" w14:textId="5D9DEB7B" w:rsidR="001D0657" w:rsidRDefault="001D0657" w:rsidP="004D28D5">
      <w:pPr>
        <w:ind w:leftChars="300" w:left="2640" w:hangingChars="800" w:hanging="1920"/>
        <w:rPr>
          <w:bCs/>
          <w:szCs w:val="24"/>
        </w:rPr>
      </w:pPr>
      <w:r>
        <w:rPr>
          <w:rFonts w:cs="Times New Roman"/>
          <w:i/>
          <w:iCs/>
          <w:szCs w:val="24"/>
        </w:rPr>
        <w:t>P</w:t>
      </w:r>
      <w:r w:rsidRPr="006B61A5">
        <w:rPr>
          <w:rFonts w:cs="Times New Roman"/>
          <w:szCs w:val="24"/>
          <w:vertAlign w:val="subscript"/>
        </w:rPr>
        <w:t>1</w:t>
      </w:r>
      <w:r>
        <w:rPr>
          <w:rFonts w:cs="Times New Roman"/>
          <w:szCs w:val="24"/>
        </w:rPr>
        <w:t xml:space="preserve">, </w:t>
      </w:r>
      <w:r>
        <w:rPr>
          <w:rFonts w:cs="Times New Roman"/>
          <w:i/>
          <w:iCs/>
          <w:szCs w:val="24"/>
        </w:rPr>
        <w:t>P</w:t>
      </w:r>
      <w:r>
        <w:rPr>
          <w:rFonts w:cs="Times New Roman"/>
          <w:szCs w:val="24"/>
          <w:vertAlign w:val="subscript"/>
        </w:rPr>
        <w:t>2</w:t>
      </w:r>
      <w:r>
        <w:rPr>
          <w:rFonts w:cs="Times New Roman"/>
          <w:szCs w:val="24"/>
        </w:rPr>
        <w:t>,</w:t>
      </w:r>
      <w:r w:rsidRPr="00386CA8">
        <w:rPr>
          <w:rFonts w:cs="Times New Roman" w:hint="eastAsia"/>
          <w:i/>
          <w:iCs/>
          <w:szCs w:val="24"/>
        </w:rPr>
        <w:t xml:space="preserve"> </w:t>
      </w:r>
      <w:r>
        <w:rPr>
          <w:rFonts w:cs="Times New Roman"/>
          <w:i/>
          <w:iCs/>
          <w:szCs w:val="24"/>
        </w:rPr>
        <w:t>P</w:t>
      </w:r>
      <w:r>
        <w:rPr>
          <w:rFonts w:cs="Times New Roman"/>
          <w:szCs w:val="24"/>
          <w:vertAlign w:val="subscript"/>
        </w:rPr>
        <w:t>3</w:t>
      </w:r>
      <w:r>
        <w:rPr>
          <w:rFonts w:cs="Times New Roman"/>
          <w:szCs w:val="24"/>
        </w:rPr>
        <w:t>,</w:t>
      </w:r>
      <w:r w:rsidRPr="00386CA8">
        <w:rPr>
          <w:rFonts w:cs="Times New Roman" w:hint="eastAsia"/>
          <w:i/>
          <w:iCs/>
          <w:szCs w:val="24"/>
        </w:rPr>
        <w:t xml:space="preserve"> </w:t>
      </w:r>
      <w:r>
        <w:rPr>
          <w:rFonts w:cs="Times New Roman"/>
          <w:i/>
          <w:iCs/>
          <w:szCs w:val="24"/>
        </w:rPr>
        <w:t>P</w:t>
      </w:r>
      <w:r>
        <w:rPr>
          <w:rFonts w:cs="Times New Roman"/>
          <w:szCs w:val="24"/>
          <w:vertAlign w:val="subscript"/>
        </w:rPr>
        <w:t>4</w:t>
      </w:r>
      <w:r w:rsidRPr="00047B83">
        <w:rPr>
          <w:rFonts w:cs="Times New Roman"/>
          <w:szCs w:val="24"/>
        </w:rPr>
        <w:t>——</w:t>
      </w:r>
      <w:r>
        <w:rPr>
          <w:rFonts w:cs="Times New Roman" w:hint="eastAsia"/>
          <w:szCs w:val="21"/>
        </w:rPr>
        <w:t>外部作业前</w:t>
      </w:r>
      <w:r w:rsidR="004E4A65">
        <w:rPr>
          <w:rFonts w:hint="eastAsia"/>
          <w:szCs w:val="24"/>
        </w:rPr>
        <w:t>既有隧道结构</w:t>
      </w:r>
      <w:r>
        <w:rPr>
          <w:rFonts w:hint="eastAsia"/>
          <w:bCs/>
          <w:szCs w:val="24"/>
        </w:rPr>
        <w:t>外部荷载（</w:t>
      </w:r>
      <w:r>
        <w:rPr>
          <w:rFonts w:hint="eastAsia"/>
          <w:bCs/>
          <w:szCs w:val="24"/>
        </w:rPr>
        <w:t>k</w:t>
      </w:r>
      <w:r>
        <w:rPr>
          <w:bCs/>
          <w:szCs w:val="24"/>
        </w:rPr>
        <w:t>P</w:t>
      </w:r>
      <w:r>
        <w:rPr>
          <w:rFonts w:hint="eastAsia"/>
          <w:bCs/>
          <w:szCs w:val="24"/>
        </w:rPr>
        <w:t>a</w:t>
      </w:r>
      <w:r>
        <w:rPr>
          <w:rFonts w:hint="eastAsia"/>
          <w:bCs/>
          <w:szCs w:val="24"/>
        </w:rPr>
        <w:t>），按本附录</w:t>
      </w:r>
      <w:r w:rsidRPr="00397247">
        <w:rPr>
          <w:bCs/>
          <w:szCs w:val="24"/>
        </w:rPr>
        <w:t>A.0.</w:t>
      </w:r>
      <w:r>
        <w:rPr>
          <w:bCs/>
          <w:szCs w:val="24"/>
        </w:rPr>
        <w:t>4</w:t>
      </w:r>
      <w:r>
        <w:rPr>
          <w:rFonts w:hint="eastAsia"/>
          <w:bCs/>
          <w:szCs w:val="24"/>
        </w:rPr>
        <w:t>中公式计算</w:t>
      </w:r>
      <w:r w:rsidR="00DD4F82">
        <w:rPr>
          <w:rFonts w:hint="eastAsia"/>
          <w:bCs/>
          <w:szCs w:val="24"/>
        </w:rPr>
        <w:t>；</w:t>
      </w:r>
    </w:p>
    <w:p w14:paraId="67767A4E" w14:textId="05713085" w:rsidR="00800B9D" w:rsidRPr="004A024C" w:rsidRDefault="00800B9D" w:rsidP="00800B9D">
      <w:pPr>
        <w:ind w:firstLineChars="300" w:firstLine="720"/>
        <w:rPr>
          <w:szCs w:val="24"/>
        </w:rPr>
      </w:pPr>
      <w:r w:rsidRPr="004A024C">
        <w:rPr>
          <w:i/>
          <w:szCs w:val="24"/>
        </w:rPr>
        <w:t>E</w:t>
      </w:r>
      <w:r w:rsidRPr="004D28D5">
        <w:rPr>
          <w:iCs/>
          <w:szCs w:val="24"/>
          <w:vertAlign w:val="subscript"/>
        </w:rPr>
        <w:t>c</w:t>
      </w:r>
      <w:r w:rsidRPr="00193EC0">
        <w:rPr>
          <w:rFonts w:cs="Times New Roman"/>
          <w:szCs w:val="21"/>
        </w:rPr>
        <w:t>——</w:t>
      </w:r>
      <w:r w:rsidRPr="004A024C">
        <w:rPr>
          <w:rFonts w:hint="eastAsia"/>
          <w:szCs w:val="24"/>
        </w:rPr>
        <w:t>混凝土弹性模量</w:t>
      </w:r>
      <w:r>
        <w:rPr>
          <w:rFonts w:hint="eastAsia"/>
          <w:szCs w:val="24"/>
        </w:rPr>
        <w:t>（</w:t>
      </w:r>
      <w:r>
        <w:rPr>
          <w:rFonts w:hint="eastAsia"/>
          <w:szCs w:val="24"/>
        </w:rPr>
        <w:t>k</w:t>
      </w:r>
      <w:r>
        <w:rPr>
          <w:szCs w:val="24"/>
        </w:rPr>
        <w:t>Pa</w:t>
      </w:r>
      <w:r>
        <w:rPr>
          <w:rFonts w:hint="eastAsia"/>
          <w:szCs w:val="24"/>
        </w:rPr>
        <w:t>）；</w:t>
      </w:r>
    </w:p>
    <w:p w14:paraId="01619C4D" w14:textId="5B31029D" w:rsidR="00E74E3C" w:rsidRDefault="00E74E3C" w:rsidP="00800B9D">
      <w:pPr>
        <w:ind w:leftChars="300" w:left="720"/>
        <w:rPr>
          <w:szCs w:val="24"/>
        </w:rPr>
      </w:pPr>
      <w:r>
        <w:rPr>
          <w:rFonts w:cs="Times New Roman"/>
          <w:i/>
          <w:szCs w:val="24"/>
        </w:rPr>
        <w:t>I</w:t>
      </w:r>
      <w:r w:rsidRPr="002519A5">
        <w:rPr>
          <w:rFonts w:cs="Times New Roman"/>
          <w:iCs/>
          <w:szCs w:val="24"/>
          <w:vertAlign w:val="subscript"/>
        </w:rPr>
        <w:t>0</w:t>
      </w:r>
      <w:r w:rsidR="00800B9D" w:rsidRPr="00193EC0">
        <w:rPr>
          <w:rFonts w:cs="Times New Roman"/>
          <w:szCs w:val="21"/>
        </w:rPr>
        <w:t>——</w:t>
      </w:r>
      <w:r>
        <w:rPr>
          <w:rFonts w:hint="eastAsia"/>
          <w:szCs w:val="24"/>
        </w:rPr>
        <w:t>隧道</w:t>
      </w:r>
      <w:r w:rsidR="005813B3">
        <w:rPr>
          <w:rFonts w:hint="eastAsia"/>
          <w:szCs w:val="24"/>
        </w:rPr>
        <w:t>纵</w:t>
      </w:r>
      <w:r w:rsidRPr="004A024C">
        <w:rPr>
          <w:rFonts w:hint="eastAsia"/>
          <w:szCs w:val="24"/>
        </w:rPr>
        <w:t>截面惯性矩</w:t>
      </w:r>
      <w:r>
        <w:rPr>
          <w:rFonts w:hint="eastAsia"/>
          <w:szCs w:val="24"/>
        </w:rPr>
        <w:t>（</w:t>
      </w:r>
      <w:r>
        <w:rPr>
          <w:rFonts w:hint="eastAsia"/>
          <w:szCs w:val="24"/>
        </w:rPr>
        <w:t>m</w:t>
      </w:r>
      <w:r w:rsidRPr="009373FB">
        <w:rPr>
          <w:szCs w:val="24"/>
          <w:vertAlign w:val="superscript"/>
        </w:rPr>
        <w:t>4</w:t>
      </w:r>
      <w:r>
        <w:rPr>
          <w:rFonts w:hint="eastAsia"/>
          <w:szCs w:val="24"/>
        </w:rPr>
        <w:t>），</w:t>
      </w:r>
      <w:r w:rsidRPr="004A024C">
        <w:rPr>
          <w:rFonts w:cs="Times New Roman"/>
          <w:i/>
          <w:szCs w:val="24"/>
        </w:rPr>
        <w:t>I</w:t>
      </w:r>
      <w:r>
        <w:rPr>
          <w:rFonts w:cs="Times New Roman"/>
          <w:i/>
          <w:szCs w:val="24"/>
        </w:rPr>
        <w:t>=</w:t>
      </w:r>
      <w:r w:rsidRPr="009373FB">
        <w:rPr>
          <w:i/>
          <w:iCs/>
          <w:szCs w:val="24"/>
        </w:rPr>
        <w:t xml:space="preserve"> t</w:t>
      </w:r>
      <w:r w:rsidRPr="009373FB">
        <w:rPr>
          <w:szCs w:val="24"/>
          <w:vertAlign w:val="superscript"/>
        </w:rPr>
        <w:t>3</w:t>
      </w:r>
      <w:r w:rsidRPr="004A024C">
        <w:rPr>
          <w:rFonts w:cs="Times New Roman"/>
          <w:i/>
          <w:szCs w:val="24"/>
        </w:rPr>
        <w:t>l</w:t>
      </w:r>
      <w:r w:rsidRPr="007331D3">
        <w:rPr>
          <w:rFonts w:cs="Times New Roman" w:hint="eastAsia"/>
          <w:szCs w:val="24"/>
          <w:vertAlign w:val="subscript"/>
        </w:rPr>
        <w:t>c</w:t>
      </w:r>
      <w:r>
        <w:rPr>
          <w:rFonts w:hint="eastAsia"/>
          <w:szCs w:val="24"/>
        </w:rPr>
        <w:t xml:space="preserve"> /</w:t>
      </w:r>
      <w:r>
        <w:rPr>
          <w:szCs w:val="24"/>
        </w:rPr>
        <w:t>12</w:t>
      </w:r>
      <w:r w:rsidR="00800B9D">
        <w:rPr>
          <w:rFonts w:hint="eastAsia"/>
          <w:szCs w:val="24"/>
        </w:rPr>
        <w:t>；</w:t>
      </w:r>
    </w:p>
    <w:p w14:paraId="43EEDEE5" w14:textId="3DE9D24E" w:rsidR="00E74E3C" w:rsidRDefault="00E74E3C" w:rsidP="00E74E3C">
      <w:pPr>
        <w:ind w:leftChars="300" w:left="720"/>
        <w:rPr>
          <w:rFonts w:cs="Times New Roman"/>
          <w:i/>
          <w:iCs/>
          <w:szCs w:val="24"/>
        </w:rPr>
      </w:pPr>
      <w:r w:rsidRPr="004A024C">
        <w:rPr>
          <w:rFonts w:cs="Times New Roman"/>
          <w:i/>
          <w:szCs w:val="24"/>
        </w:rPr>
        <w:t>l</w:t>
      </w:r>
      <w:r w:rsidRPr="007331D3">
        <w:rPr>
          <w:rFonts w:cs="Times New Roman" w:hint="eastAsia"/>
          <w:szCs w:val="24"/>
          <w:vertAlign w:val="subscript"/>
        </w:rPr>
        <w:t>c</w:t>
      </w:r>
      <w:r w:rsidRPr="00193EC0">
        <w:rPr>
          <w:rFonts w:cs="Times New Roman"/>
          <w:szCs w:val="21"/>
        </w:rPr>
        <w:t>——</w:t>
      </w:r>
      <w:r w:rsidRPr="004A024C">
        <w:rPr>
          <w:rFonts w:hint="eastAsia"/>
          <w:szCs w:val="24"/>
        </w:rPr>
        <w:t>管片环</w:t>
      </w:r>
      <w:r>
        <w:rPr>
          <w:rFonts w:hint="eastAsia"/>
          <w:szCs w:val="24"/>
        </w:rPr>
        <w:t>宽（</w:t>
      </w:r>
      <w:r>
        <w:rPr>
          <w:rFonts w:hint="eastAsia"/>
          <w:szCs w:val="24"/>
        </w:rPr>
        <w:t>m</w:t>
      </w:r>
      <w:r>
        <w:rPr>
          <w:rFonts w:hint="eastAsia"/>
          <w:szCs w:val="24"/>
        </w:rPr>
        <w:t>）</w:t>
      </w:r>
    </w:p>
    <w:p w14:paraId="6CBD3953" w14:textId="023E21B2" w:rsidR="00EB401A" w:rsidRDefault="00E74E3C" w:rsidP="002519A5">
      <w:pPr>
        <w:ind w:leftChars="300" w:left="720"/>
        <w:rPr>
          <w:rFonts w:cs="Times New Roman"/>
          <w:szCs w:val="21"/>
        </w:rPr>
      </w:pPr>
      <w:r w:rsidRPr="00A37749">
        <w:rPr>
          <w:rFonts w:cs="Times New Roman"/>
          <w:i/>
          <w:iCs/>
          <w:szCs w:val="24"/>
        </w:rPr>
        <w:t>χ</w:t>
      </w:r>
      <w:r w:rsidR="006C565E" w:rsidRPr="00193EC0">
        <w:rPr>
          <w:rFonts w:cs="Times New Roman"/>
          <w:szCs w:val="21"/>
        </w:rPr>
        <w:t>——</w:t>
      </w:r>
      <w:r w:rsidR="00800B9D">
        <w:rPr>
          <w:rFonts w:cs="Times New Roman" w:hint="eastAsia"/>
          <w:szCs w:val="24"/>
        </w:rPr>
        <w:t>横</w:t>
      </w:r>
      <w:r w:rsidR="00800B9D" w:rsidRPr="004A024C">
        <w:rPr>
          <w:rFonts w:cs="Times New Roman"/>
          <w:szCs w:val="24"/>
        </w:rPr>
        <w:t>向抗弯刚度</w:t>
      </w:r>
      <w:r w:rsidR="00800B9D" w:rsidRPr="004A024C">
        <w:rPr>
          <w:rFonts w:cs="Times New Roman" w:hint="eastAsia"/>
          <w:szCs w:val="24"/>
        </w:rPr>
        <w:t>修正</w:t>
      </w:r>
      <w:r w:rsidR="00800B9D" w:rsidRPr="004A024C">
        <w:rPr>
          <w:rFonts w:cs="Times New Roman"/>
          <w:szCs w:val="24"/>
        </w:rPr>
        <w:t>系数</w:t>
      </w:r>
      <w:r w:rsidR="00800B9D">
        <w:rPr>
          <w:rFonts w:cs="Times New Roman" w:hint="eastAsia"/>
          <w:szCs w:val="21"/>
        </w:rPr>
        <w:t>，</w:t>
      </w:r>
      <w:r w:rsidR="00800B9D" w:rsidRPr="00A37749">
        <w:rPr>
          <w:rFonts w:cs="Times New Roman"/>
          <w:i/>
          <w:iCs/>
          <w:szCs w:val="24"/>
        </w:rPr>
        <w:t>χ</w:t>
      </w:r>
      <w:r w:rsidR="00800B9D">
        <w:rPr>
          <w:rFonts w:cs="Times New Roman"/>
          <w:i/>
          <w:iCs/>
          <w:szCs w:val="24"/>
        </w:rPr>
        <w:t>=</w:t>
      </w:r>
      <w:r w:rsidR="00800B9D" w:rsidRPr="009D700C">
        <w:rPr>
          <w:rFonts w:cs="Times New Roman"/>
          <w:szCs w:val="24"/>
        </w:rPr>
        <w:t>0.8</w:t>
      </w:r>
      <w:r w:rsidR="006C565E">
        <w:rPr>
          <w:rFonts w:cs="Times New Roman" w:hint="eastAsia"/>
          <w:szCs w:val="21"/>
        </w:rPr>
        <w:t>；</w:t>
      </w:r>
    </w:p>
    <w:p w14:paraId="22367F19" w14:textId="0AC0E248" w:rsidR="00800B9D" w:rsidRDefault="00DD4F82" w:rsidP="00800B9D">
      <w:pPr>
        <w:ind w:firstLineChars="300" w:firstLine="720"/>
        <w:rPr>
          <w:szCs w:val="24"/>
        </w:rPr>
      </w:pPr>
      <w:r>
        <w:rPr>
          <w:i/>
          <w:iCs/>
          <w:szCs w:val="24"/>
        </w:rPr>
        <w:t>D</w:t>
      </w:r>
      <w:r w:rsidR="00800B9D" w:rsidRPr="00193EC0">
        <w:rPr>
          <w:rFonts w:cs="Times New Roman"/>
          <w:szCs w:val="21"/>
        </w:rPr>
        <w:t>——</w:t>
      </w:r>
      <w:r>
        <w:rPr>
          <w:rFonts w:cs="Times New Roman" w:hint="eastAsia"/>
          <w:szCs w:val="21"/>
        </w:rPr>
        <w:t>既有</w:t>
      </w:r>
      <w:r w:rsidR="00800B9D">
        <w:rPr>
          <w:rFonts w:hint="eastAsia"/>
          <w:szCs w:val="24"/>
        </w:rPr>
        <w:t>隧道</w:t>
      </w:r>
      <w:r>
        <w:rPr>
          <w:rFonts w:hint="eastAsia"/>
          <w:szCs w:val="24"/>
        </w:rPr>
        <w:t>外</w:t>
      </w:r>
      <w:r w:rsidR="00800B9D">
        <w:rPr>
          <w:rFonts w:hint="eastAsia"/>
          <w:szCs w:val="24"/>
        </w:rPr>
        <w:t>径</w:t>
      </w:r>
      <w:r w:rsidR="00800B9D">
        <w:rPr>
          <w:rFonts w:hint="eastAsia"/>
          <w:iCs/>
          <w:szCs w:val="24"/>
        </w:rPr>
        <w:t>（</w:t>
      </w:r>
      <w:r w:rsidR="00800B9D">
        <w:rPr>
          <w:iCs/>
          <w:szCs w:val="24"/>
        </w:rPr>
        <w:t>m</w:t>
      </w:r>
      <w:r w:rsidR="00800B9D">
        <w:rPr>
          <w:rFonts w:hint="eastAsia"/>
          <w:iCs/>
          <w:szCs w:val="24"/>
        </w:rPr>
        <w:t>）</w:t>
      </w:r>
      <w:r w:rsidR="00800B9D">
        <w:rPr>
          <w:rFonts w:hint="eastAsia"/>
          <w:szCs w:val="24"/>
        </w:rPr>
        <w:t>；</w:t>
      </w:r>
    </w:p>
    <w:p w14:paraId="3E76F3E0" w14:textId="1296AACE" w:rsidR="00800B9D" w:rsidRDefault="00800B9D" w:rsidP="004D28D5">
      <w:pPr>
        <w:ind w:leftChars="300" w:left="1440" w:hangingChars="300" w:hanging="720"/>
        <w:rPr>
          <w:rFonts w:cs="Times New Roman"/>
          <w:szCs w:val="24"/>
        </w:rPr>
      </w:pPr>
      <w:proofErr w:type="spellStart"/>
      <w:r w:rsidRPr="006338BB">
        <w:rPr>
          <w:rFonts w:cs="Times New Roman"/>
          <w:i/>
          <w:iCs/>
          <w:szCs w:val="24"/>
        </w:rPr>
        <w:t>k</w:t>
      </w:r>
      <w:r w:rsidR="00425A84" w:rsidRPr="004D28D5">
        <w:rPr>
          <w:rFonts w:cs="Times New Roman"/>
          <w:iCs/>
          <w:szCs w:val="24"/>
          <w:vertAlign w:val="subscript"/>
        </w:rPr>
        <w:t>r</w:t>
      </w:r>
      <w:proofErr w:type="spellEnd"/>
      <w:r w:rsidRPr="006338BB">
        <w:rPr>
          <w:rFonts w:cs="Times New Roman"/>
          <w:szCs w:val="24"/>
        </w:rPr>
        <w:t>——</w:t>
      </w:r>
      <w:r w:rsidR="00BE0A77">
        <w:rPr>
          <w:rFonts w:cs="Times New Roman" w:hint="eastAsia"/>
          <w:szCs w:val="24"/>
        </w:rPr>
        <w:t>计算既有隧道结构横向变形的</w:t>
      </w:r>
      <w:r w:rsidR="00E74E3C">
        <w:rPr>
          <w:rFonts w:cs="Times New Roman" w:hint="eastAsia"/>
          <w:szCs w:val="24"/>
        </w:rPr>
        <w:t>基床系数</w:t>
      </w:r>
      <w:r w:rsidRPr="006338BB">
        <w:rPr>
          <w:rFonts w:hint="eastAsia"/>
          <w:kern w:val="0"/>
        </w:rPr>
        <w:t>（</w:t>
      </w:r>
      <w:r w:rsidRPr="006338BB">
        <w:rPr>
          <w:kern w:val="0"/>
        </w:rPr>
        <w:t>kN/</w:t>
      </w:r>
      <w:r w:rsidR="0067183C" w:rsidRPr="006338BB">
        <w:rPr>
          <w:kern w:val="0"/>
        </w:rPr>
        <w:t>m</w:t>
      </w:r>
      <w:r w:rsidR="0067183C">
        <w:rPr>
          <w:kern w:val="0"/>
          <w:vertAlign w:val="superscript"/>
        </w:rPr>
        <w:t>3</w:t>
      </w:r>
      <w:r w:rsidRPr="006338BB">
        <w:rPr>
          <w:rFonts w:hint="eastAsia"/>
          <w:kern w:val="0"/>
        </w:rPr>
        <w:t>）</w:t>
      </w:r>
      <w:r w:rsidRPr="006338BB">
        <w:rPr>
          <w:rFonts w:cs="Times New Roman" w:hint="eastAsia"/>
          <w:szCs w:val="24"/>
        </w:rPr>
        <w:t>，</w:t>
      </w:r>
      <w:r w:rsidR="00425A84" w:rsidRPr="000445A4">
        <w:rPr>
          <w:rFonts w:cs="Times New Roman" w:hint="eastAsia"/>
          <w:szCs w:val="24"/>
        </w:rPr>
        <w:t>对于旁侧基坑</w:t>
      </w:r>
      <w:r w:rsidRPr="006338BB">
        <w:rPr>
          <w:rFonts w:cs="Times New Roman" w:hint="eastAsia"/>
          <w:szCs w:val="24"/>
        </w:rPr>
        <w:t>按附录</w:t>
      </w:r>
      <w:r w:rsidRPr="006338BB">
        <w:rPr>
          <w:rFonts w:cs="Times New Roman"/>
          <w:szCs w:val="24"/>
        </w:rPr>
        <w:t>B</w:t>
      </w:r>
      <w:r w:rsidRPr="006338BB">
        <w:rPr>
          <w:rFonts w:cs="Times New Roman" w:hint="eastAsia"/>
          <w:szCs w:val="24"/>
        </w:rPr>
        <w:t>中公式（</w:t>
      </w:r>
      <w:r w:rsidRPr="006338BB">
        <w:rPr>
          <w:rFonts w:cs="Times New Roman"/>
          <w:szCs w:val="24"/>
        </w:rPr>
        <w:t>B.0.</w:t>
      </w:r>
      <w:r w:rsidR="00425A84" w:rsidRPr="000445A4">
        <w:rPr>
          <w:rFonts w:cs="Times New Roman"/>
          <w:szCs w:val="24"/>
        </w:rPr>
        <w:t>5</w:t>
      </w:r>
      <w:r w:rsidRPr="006338BB">
        <w:rPr>
          <w:rFonts w:cs="Times New Roman"/>
          <w:szCs w:val="24"/>
        </w:rPr>
        <w:t>-1</w:t>
      </w:r>
      <w:r w:rsidRPr="006338BB">
        <w:rPr>
          <w:rFonts w:cs="Times New Roman" w:hint="eastAsia"/>
          <w:szCs w:val="24"/>
        </w:rPr>
        <w:t>）计算</w:t>
      </w:r>
      <w:r w:rsidR="00425A84" w:rsidRPr="000445A4">
        <w:rPr>
          <w:rFonts w:cs="Times New Roman" w:hint="eastAsia"/>
          <w:szCs w:val="24"/>
        </w:rPr>
        <w:t>，</w:t>
      </w:r>
      <w:r w:rsidR="006338BB">
        <w:rPr>
          <w:rFonts w:cs="Times New Roman" w:hint="eastAsia"/>
          <w:szCs w:val="24"/>
        </w:rPr>
        <w:t>对于</w:t>
      </w:r>
      <w:r w:rsidR="00425A84" w:rsidRPr="000445A4">
        <w:rPr>
          <w:rFonts w:cs="Times New Roman" w:hint="eastAsia"/>
          <w:szCs w:val="24"/>
        </w:rPr>
        <w:t>上方基坑</w:t>
      </w:r>
      <w:r w:rsidR="006338BB">
        <w:rPr>
          <w:rFonts w:cs="Times New Roman" w:hint="eastAsia"/>
          <w:szCs w:val="24"/>
        </w:rPr>
        <w:t>按附</w:t>
      </w:r>
      <w:r w:rsidR="006338BB" w:rsidRPr="005F14E6">
        <w:rPr>
          <w:rFonts w:cs="Times New Roman" w:hint="eastAsia"/>
          <w:szCs w:val="24"/>
        </w:rPr>
        <w:t>录</w:t>
      </w:r>
      <w:r w:rsidR="006338BB">
        <w:rPr>
          <w:rFonts w:cs="Times New Roman"/>
          <w:szCs w:val="24"/>
        </w:rPr>
        <w:t>C</w:t>
      </w:r>
      <w:r w:rsidR="006338BB" w:rsidRPr="005F14E6">
        <w:rPr>
          <w:rFonts w:cs="Times New Roman" w:hint="eastAsia"/>
          <w:szCs w:val="24"/>
        </w:rPr>
        <w:t>中公式（</w:t>
      </w:r>
      <w:r w:rsidR="00683654">
        <w:rPr>
          <w:rFonts w:cs="Times New Roman"/>
          <w:szCs w:val="24"/>
        </w:rPr>
        <w:t>C</w:t>
      </w:r>
      <w:r w:rsidR="006338BB" w:rsidRPr="005F14E6">
        <w:rPr>
          <w:rFonts w:cs="Times New Roman"/>
          <w:szCs w:val="24"/>
        </w:rPr>
        <w:t>.0.</w:t>
      </w:r>
      <w:r w:rsidR="00683654">
        <w:rPr>
          <w:rFonts w:cs="Times New Roman"/>
          <w:szCs w:val="24"/>
        </w:rPr>
        <w:t>4</w:t>
      </w:r>
      <w:r w:rsidR="006338BB" w:rsidRPr="005F14E6">
        <w:rPr>
          <w:rFonts w:cs="Times New Roman"/>
          <w:szCs w:val="24"/>
        </w:rPr>
        <w:t>-1</w:t>
      </w:r>
      <w:r w:rsidR="006338BB" w:rsidRPr="005F14E6">
        <w:rPr>
          <w:rFonts w:cs="Times New Roman" w:hint="eastAsia"/>
          <w:szCs w:val="24"/>
        </w:rPr>
        <w:t>）计算</w:t>
      </w:r>
      <w:r w:rsidR="006338BB">
        <w:rPr>
          <w:rFonts w:cs="Times New Roman" w:hint="eastAsia"/>
          <w:szCs w:val="24"/>
        </w:rPr>
        <w:t>。</w:t>
      </w:r>
    </w:p>
    <w:p w14:paraId="6219944B" w14:textId="5D1C85A4" w:rsidR="00F5318B" w:rsidRDefault="00D177DC" w:rsidP="009D700C">
      <w:pPr>
        <w:ind w:firstLineChars="200" w:firstLine="480"/>
        <w:rPr>
          <w:kern w:val="0"/>
        </w:rPr>
      </w:pPr>
      <w:r>
        <w:rPr>
          <w:rFonts w:cs="Times New Roman" w:hint="eastAsia"/>
          <w:szCs w:val="21"/>
        </w:rPr>
        <w:t>外部作业完成后</w:t>
      </w:r>
      <w:r w:rsidR="004E4A65">
        <w:rPr>
          <w:rFonts w:hint="eastAsia"/>
          <w:kern w:val="0"/>
        </w:rPr>
        <w:t>既有隧道结构</w:t>
      </w:r>
      <w:r w:rsidR="00F5318B">
        <w:rPr>
          <w:rFonts w:hint="eastAsia"/>
          <w:kern w:val="0"/>
        </w:rPr>
        <w:t>横向弯矩</w:t>
      </w:r>
      <w:r w:rsidR="00CC4EED" w:rsidRPr="009D700C">
        <w:rPr>
          <w:i/>
          <w:iCs/>
          <w:kern w:val="0"/>
        </w:rPr>
        <w:t>M</w:t>
      </w:r>
      <w:r w:rsidR="00F5318B">
        <w:rPr>
          <w:rFonts w:hint="eastAsia"/>
          <w:kern w:val="0"/>
        </w:rPr>
        <w:t>、剪力</w:t>
      </w:r>
      <w:r w:rsidR="00CC4EED">
        <w:rPr>
          <w:i/>
          <w:iCs/>
          <w:kern w:val="0"/>
        </w:rPr>
        <w:t>Q</w:t>
      </w:r>
      <w:r w:rsidR="00F5318B">
        <w:rPr>
          <w:rFonts w:hint="eastAsia"/>
          <w:kern w:val="0"/>
        </w:rPr>
        <w:t>和轴力</w:t>
      </w:r>
      <w:r w:rsidR="00CC4EED">
        <w:rPr>
          <w:i/>
          <w:iCs/>
          <w:kern w:val="0"/>
        </w:rPr>
        <w:t>N</w:t>
      </w:r>
      <w:r w:rsidR="00F5318B">
        <w:rPr>
          <w:rFonts w:hint="eastAsia"/>
          <w:kern w:val="0"/>
        </w:rPr>
        <w:t>的</w:t>
      </w:r>
      <w:r w:rsidR="00CC4EED">
        <w:rPr>
          <w:rFonts w:hint="eastAsia"/>
          <w:kern w:val="0"/>
        </w:rPr>
        <w:t>分别</w:t>
      </w:r>
      <w:r w:rsidR="00D3347C">
        <w:rPr>
          <w:rFonts w:hint="eastAsia"/>
          <w:kern w:val="0"/>
        </w:rPr>
        <w:t>按下式计算</w:t>
      </w:r>
      <w:r w:rsidR="00F5318B">
        <w:rPr>
          <w:rFonts w:hint="eastAsia"/>
          <w:kern w:val="0"/>
        </w:rPr>
        <w:t>：</w:t>
      </w:r>
    </w:p>
    <w:p w14:paraId="0B1C0AB5" w14:textId="038FD145" w:rsidR="00CC4EED" w:rsidRDefault="00E61EE4" w:rsidP="00CC4EED">
      <w:pPr>
        <w:jc w:val="right"/>
        <w:rPr>
          <w:kern w:val="0"/>
        </w:rPr>
      </w:pPr>
      <w:r w:rsidRPr="00645B2C">
        <w:rPr>
          <w:position w:val="-28"/>
          <w:szCs w:val="24"/>
        </w:rPr>
        <w:object w:dxaOrig="1140" w:dyaOrig="680" w14:anchorId="21CB30CE">
          <v:shape id="_x0000_i1063" type="#_x0000_t75" style="width:57.15pt;height:34.5pt" o:ole="">
            <v:imagedata r:id="rId97" o:title=""/>
          </v:shape>
          <o:OLEObject Type="Embed" ProgID="Equation.DSMT4" ShapeID="_x0000_i1063" DrawAspect="Content" ObjectID="_1692780601" r:id="rId98"/>
        </w:object>
      </w:r>
      <w:r w:rsidR="00CC4EED">
        <w:rPr>
          <w:rFonts w:hint="eastAsia"/>
          <w:szCs w:val="24"/>
        </w:rPr>
        <w:t>，</w:t>
      </w:r>
      <w:r w:rsidR="00CC4EED">
        <w:rPr>
          <w:szCs w:val="24"/>
        </w:rPr>
        <w:t xml:space="preserve"> </w:t>
      </w:r>
      <w:r w:rsidRPr="00A37749">
        <w:rPr>
          <w:position w:val="-28"/>
          <w:szCs w:val="24"/>
        </w:rPr>
        <w:object w:dxaOrig="999" w:dyaOrig="680" w14:anchorId="0C6D7E23">
          <v:shape id="_x0000_i1064" type="#_x0000_t75" style="width:49.6pt;height:34.5pt" o:ole="">
            <v:imagedata r:id="rId99" o:title=""/>
          </v:shape>
          <o:OLEObject Type="Embed" ProgID="Equation.DSMT4" ShapeID="_x0000_i1064" DrawAspect="Content" ObjectID="_1692780602" r:id="rId100"/>
        </w:object>
      </w:r>
      <w:r w:rsidR="00CC4EED">
        <w:rPr>
          <w:rFonts w:hint="eastAsia"/>
          <w:szCs w:val="24"/>
        </w:rPr>
        <w:t>，</w:t>
      </w:r>
      <w:r w:rsidRPr="00A37749">
        <w:rPr>
          <w:position w:val="-28"/>
          <w:szCs w:val="24"/>
        </w:rPr>
        <w:object w:dxaOrig="1040" w:dyaOrig="680" w14:anchorId="72C406C0">
          <v:shape id="_x0000_i1065" type="#_x0000_t75" style="width:51.5pt;height:34.5pt" o:ole="">
            <v:imagedata r:id="rId101" o:title=""/>
          </v:shape>
          <o:OLEObject Type="Embed" ProgID="Equation.DSMT4" ShapeID="_x0000_i1065" DrawAspect="Content" ObjectID="_1692780603" r:id="rId102"/>
        </w:object>
      </w:r>
      <w:r w:rsidR="00CC4EED">
        <w:rPr>
          <w:szCs w:val="24"/>
        </w:rPr>
        <w:t xml:space="preserve">         </w:t>
      </w:r>
      <w:r w:rsidR="00D3347C">
        <w:rPr>
          <w:szCs w:val="24"/>
        </w:rPr>
        <w:t xml:space="preserve">            </w:t>
      </w:r>
      <w:r w:rsidR="00CC4EED">
        <w:rPr>
          <w:szCs w:val="24"/>
        </w:rPr>
        <w:t xml:space="preserve">   </w:t>
      </w:r>
      <w:r w:rsidR="00CC4EED" w:rsidRPr="00193EC0">
        <w:rPr>
          <w:rFonts w:cs="Times New Roman"/>
          <w:szCs w:val="21"/>
        </w:rPr>
        <w:t>（</w:t>
      </w:r>
      <w:r w:rsidR="00CC4EED">
        <w:rPr>
          <w:rFonts w:cs="Times New Roman"/>
          <w:szCs w:val="21"/>
        </w:rPr>
        <w:t>A</w:t>
      </w:r>
      <w:r w:rsidR="00CC4EED" w:rsidRPr="00193EC0">
        <w:rPr>
          <w:rFonts w:cs="Times New Roman"/>
          <w:szCs w:val="21"/>
        </w:rPr>
        <w:t>.0.</w:t>
      </w:r>
      <w:r w:rsidR="00CC4EED">
        <w:rPr>
          <w:rFonts w:cs="Times New Roman"/>
          <w:szCs w:val="21"/>
        </w:rPr>
        <w:t>3</w:t>
      </w:r>
      <w:r w:rsidR="00CC4EED" w:rsidRPr="00193EC0">
        <w:rPr>
          <w:rFonts w:cs="Times New Roman" w:hint="eastAsia"/>
          <w:szCs w:val="21"/>
        </w:rPr>
        <w:t>-</w:t>
      </w:r>
      <w:r w:rsidR="00CC4EED">
        <w:rPr>
          <w:rFonts w:cs="Times New Roman"/>
          <w:szCs w:val="21"/>
        </w:rPr>
        <w:t>2</w:t>
      </w:r>
      <w:r w:rsidR="00CC4EED" w:rsidRPr="00193EC0">
        <w:rPr>
          <w:rFonts w:cs="Times New Roman"/>
          <w:szCs w:val="21"/>
        </w:rPr>
        <w:t>）</w:t>
      </w:r>
    </w:p>
    <w:p w14:paraId="02D5871E" w14:textId="4B5820AE" w:rsidR="007E7ADD" w:rsidRDefault="007E7ADD" w:rsidP="007E7ADD">
      <w:pPr>
        <w:jc w:val="right"/>
        <w:rPr>
          <w:kern w:val="0"/>
        </w:rPr>
      </w:pPr>
      <w:r w:rsidRPr="00645B2C">
        <w:rPr>
          <w:position w:val="-24"/>
          <w:szCs w:val="24"/>
        </w:rPr>
        <w:object w:dxaOrig="2380" w:dyaOrig="620" w14:anchorId="0FDF4137">
          <v:shape id="_x0000_i1066" type="#_x0000_t75" style="width:118.65pt;height:31.3pt" o:ole="">
            <v:imagedata r:id="rId103" o:title=""/>
          </v:shape>
          <o:OLEObject Type="Embed" ProgID="Equation.DSMT4" ShapeID="_x0000_i1066" DrawAspect="Content" ObjectID="_1692780604" r:id="rId104"/>
        </w:object>
      </w:r>
      <w:r>
        <w:rPr>
          <w:szCs w:val="24"/>
        </w:rPr>
        <w:t xml:space="preserve">        </w:t>
      </w:r>
      <w:r w:rsidR="000528F9">
        <w:rPr>
          <w:szCs w:val="24"/>
        </w:rPr>
        <w:t xml:space="preserve"> </w:t>
      </w:r>
      <w:r>
        <w:rPr>
          <w:szCs w:val="24"/>
        </w:rPr>
        <w:t xml:space="preserve">  </w:t>
      </w:r>
      <w:r w:rsidR="00237071">
        <w:rPr>
          <w:szCs w:val="24"/>
        </w:rPr>
        <w:t xml:space="preserve">                </w:t>
      </w:r>
      <w:r>
        <w:rPr>
          <w:szCs w:val="24"/>
        </w:rPr>
        <w:t xml:space="preserve"> </w:t>
      </w:r>
      <w:r w:rsidR="00D3347C">
        <w:rPr>
          <w:szCs w:val="24"/>
        </w:rPr>
        <w:t xml:space="preserve">             </w:t>
      </w:r>
      <w:r>
        <w:rPr>
          <w:szCs w:val="24"/>
        </w:rPr>
        <w:t xml:space="preserve">     </w:t>
      </w:r>
      <w:r w:rsidRPr="00193EC0">
        <w:rPr>
          <w:rFonts w:cs="Times New Roman"/>
          <w:szCs w:val="21"/>
        </w:rPr>
        <w:t>（</w:t>
      </w:r>
      <w:r>
        <w:rPr>
          <w:rFonts w:cs="Times New Roman"/>
          <w:szCs w:val="21"/>
        </w:rPr>
        <w:t>A</w:t>
      </w:r>
      <w:r w:rsidRPr="00193EC0">
        <w:rPr>
          <w:rFonts w:cs="Times New Roman"/>
          <w:szCs w:val="21"/>
        </w:rPr>
        <w:t>.0.</w:t>
      </w:r>
      <w:r>
        <w:rPr>
          <w:rFonts w:cs="Times New Roman"/>
          <w:szCs w:val="21"/>
        </w:rPr>
        <w:t>3</w:t>
      </w:r>
      <w:r w:rsidRPr="00193EC0">
        <w:rPr>
          <w:rFonts w:cs="Times New Roman" w:hint="eastAsia"/>
          <w:szCs w:val="21"/>
        </w:rPr>
        <w:t>-</w:t>
      </w:r>
      <w:r w:rsidR="000528F9">
        <w:rPr>
          <w:rFonts w:cs="Times New Roman"/>
          <w:szCs w:val="21"/>
        </w:rPr>
        <w:t>3</w:t>
      </w:r>
      <w:r w:rsidRPr="00193EC0">
        <w:rPr>
          <w:rFonts w:cs="Times New Roman"/>
          <w:szCs w:val="21"/>
        </w:rPr>
        <w:t>）</w:t>
      </w:r>
    </w:p>
    <w:p w14:paraId="3B0DFCB9" w14:textId="096B6DA7" w:rsidR="007E7ADD" w:rsidRDefault="007F06AE" w:rsidP="007E7ADD">
      <w:pPr>
        <w:jc w:val="right"/>
        <w:rPr>
          <w:kern w:val="0"/>
        </w:rPr>
      </w:pPr>
      <w:r w:rsidRPr="00A37749">
        <w:rPr>
          <w:position w:val="-24"/>
          <w:szCs w:val="24"/>
        </w:rPr>
        <w:object w:dxaOrig="2460" w:dyaOrig="620" w14:anchorId="10417ABA">
          <v:shape id="_x0000_i1067" type="#_x0000_t75" style="width:122.15pt;height:31.3pt" o:ole="">
            <v:imagedata r:id="rId105" o:title=""/>
          </v:shape>
          <o:OLEObject Type="Embed" ProgID="Equation.DSMT4" ShapeID="_x0000_i1067" DrawAspect="Content" ObjectID="_1692780605" r:id="rId106"/>
        </w:object>
      </w:r>
      <w:r w:rsidR="007E7ADD">
        <w:rPr>
          <w:szCs w:val="24"/>
        </w:rPr>
        <w:t xml:space="preserve">          </w:t>
      </w:r>
      <w:r w:rsidR="00D3347C">
        <w:rPr>
          <w:szCs w:val="24"/>
        </w:rPr>
        <w:t xml:space="preserve">            </w:t>
      </w:r>
      <w:r w:rsidR="00237071">
        <w:rPr>
          <w:szCs w:val="24"/>
        </w:rPr>
        <w:t xml:space="preserve">                 </w:t>
      </w:r>
      <w:r w:rsidR="00D3347C">
        <w:rPr>
          <w:szCs w:val="24"/>
        </w:rPr>
        <w:t xml:space="preserve"> </w:t>
      </w:r>
      <w:r w:rsidR="007E7ADD">
        <w:rPr>
          <w:szCs w:val="24"/>
        </w:rPr>
        <w:t xml:space="preserve">      </w:t>
      </w:r>
      <w:r w:rsidR="007E7ADD" w:rsidRPr="00193EC0">
        <w:rPr>
          <w:rFonts w:cs="Times New Roman"/>
          <w:szCs w:val="21"/>
        </w:rPr>
        <w:t>（</w:t>
      </w:r>
      <w:r w:rsidR="007E7ADD">
        <w:rPr>
          <w:rFonts w:cs="Times New Roman"/>
          <w:szCs w:val="21"/>
        </w:rPr>
        <w:t>A</w:t>
      </w:r>
      <w:r w:rsidR="007E7ADD" w:rsidRPr="00193EC0">
        <w:rPr>
          <w:rFonts w:cs="Times New Roman"/>
          <w:szCs w:val="21"/>
        </w:rPr>
        <w:t>.0.</w:t>
      </w:r>
      <w:r w:rsidR="007E7ADD">
        <w:rPr>
          <w:rFonts w:cs="Times New Roman"/>
          <w:szCs w:val="21"/>
        </w:rPr>
        <w:t>3</w:t>
      </w:r>
      <w:r w:rsidR="007E7ADD" w:rsidRPr="00193EC0">
        <w:rPr>
          <w:rFonts w:cs="Times New Roman" w:hint="eastAsia"/>
          <w:szCs w:val="21"/>
        </w:rPr>
        <w:t>-</w:t>
      </w:r>
      <w:r w:rsidR="000528F9">
        <w:rPr>
          <w:rFonts w:cs="Times New Roman"/>
          <w:szCs w:val="21"/>
        </w:rPr>
        <w:t>4</w:t>
      </w:r>
      <w:r w:rsidR="007E7ADD" w:rsidRPr="00193EC0">
        <w:rPr>
          <w:rFonts w:cs="Times New Roman"/>
          <w:szCs w:val="21"/>
        </w:rPr>
        <w:t>）</w:t>
      </w:r>
    </w:p>
    <w:p w14:paraId="34B5F4BF" w14:textId="62749CE5" w:rsidR="007E7ADD" w:rsidRDefault="007F06AE" w:rsidP="007E7ADD">
      <w:pPr>
        <w:jc w:val="right"/>
        <w:rPr>
          <w:kern w:val="0"/>
        </w:rPr>
      </w:pPr>
      <w:r w:rsidRPr="00A37749">
        <w:rPr>
          <w:position w:val="-24"/>
          <w:szCs w:val="24"/>
        </w:rPr>
        <w:object w:dxaOrig="4459" w:dyaOrig="620" w14:anchorId="22A5262B">
          <v:shape id="_x0000_i1068" type="#_x0000_t75" style="width:220.85pt;height:31.3pt" o:ole="">
            <v:imagedata r:id="rId107" o:title=""/>
          </v:shape>
          <o:OLEObject Type="Embed" ProgID="Equation.DSMT4" ShapeID="_x0000_i1068" DrawAspect="Content" ObjectID="_1692780606" r:id="rId108"/>
        </w:object>
      </w:r>
      <w:r w:rsidR="007E7ADD">
        <w:rPr>
          <w:szCs w:val="24"/>
        </w:rPr>
        <w:t xml:space="preserve">      </w:t>
      </w:r>
      <w:r w:rsidR="00D3347C">
        <w:rPr>
          <w:szCs w:val="24"/>
        </w:rPr>
        <w:t xml:space="preserve"> </w:t>
      </w:r>
      <w:r w:rsidR="007E7ADD">
        <w:rPr>
          <w:szCs w:val="24"/>
        </w:rPr>
        <w:t xml:space="preserve">    </w:t>
      </w:r>
      <w:r w:rsidR="007E7ADD" w:rsidRPr="00193EC0">
        <w:rPr>
          <w:rFonts w:cs="Times New Roman"/>
          <w:szCs w:val="21"/>
        </w:rPr>
        <w:t>（</w:t>
      </w:r>
      <w:r w:rsidR="007E7ADD">
        <w:rPr>
          <w:rFonts w:cs="Times New Roman"/>
          <w:szCs w:val="21"/>
        </w:rPr>
        <w:t>A</w:t>
      </w:r>
      <w:r w:rsidR="007E7ADD" w:rsidRPr="00193EC0">
        <w:rPr>
          <w:rFonts w:cs="Times New Roman"/>
          <w:szCs w:val="21"/>
        </w:rPr>
        <w:t>.0.</w:t>
      </w:r>
      <w:r w:rsidR="007E7ADD">
        <w:rPr>
          <w:rFonts w:cs="Times New Roman"/>
          <w:szCs w:val="21"/>
        </w:rPr>
        <w:t>3</w:t>
      </w:r>
      <w:r w:rsidR="007E7ADD" w:rsidRPr="00193EC0">
        <w:rPr>
          <w:rFonts w:cs="Times New Roman" w:hint="eastAsia"/>
          <w:szCs w:val="21"/>
        </w:rPr>
        <w:t>-</w:t>
      </w:r>
      <w:r w:rsidR="000528F9">
        <w:rPr>
          <w:rFonts w:cs="Times New Roman"/>
          <w:szCs w:val="21"/>
        </w:rPr>
        <w:t>5</w:t>
      </w:r>
      <w:r w:rsidR="007E7ADD" w:rsidRPr="00193EC0">
        <w:rPr>
          <w:rFonts w:cs="Times New Roman"/>
          <w:szCs w:val="21"/>
        </w:rPr>
        <w:t>）</w:t>
      </w:r>
    </w:p>
    <w:p w14:paraId="0766C93E" w14:textId="23882E35" w:rsidR="000528F9" w:rsidRDefault="00BE0A77" w:rsidP="009D700C">
      <w:pPr>
        <w:jc w:val="right"/>
        <w:rPr>
          <w:szCs w:val="24"/>
        </w:rPr>
      </w:pPr>
      <w:r w:rsidRPr="00645B2C">
        <w:rPr>
          <w:position w:val="-60"/>
          <w:szCs w:val="24"/>
        </w:rPr>
        <w:object w:dxaOrig="6140" w:dyaOrig="1320" w14:anchorId="437B14E9">
          <v:shape id="_x0000_i1069" type="#_x0000_t75" style="width:304.2pt;height:67.95pt" o:ole="">
            <v:imagedata r:id="rId109" o:title=""/>
          </v:shape>
          <o:OLEObject Type="Embed" ProgID="Equation.DSMT4" ShapeID="_x0000_i1069" DrawAspect="Content" ObjectID="_1692780607" r:id="rId110"/>
        </w:object>
      </w:r>
      <w:r w:rsidR="000528F9">
        <w:rPr>
          <w:szCs w:val="24"/>
        </w:rPr>
        <w:t xml:space="preserve">   </w:t>
      </w:r>
      <w:r w:rsidR="00237071">
        <w:rPr>
          <w:szCs w:val="24"/>
        </w:rPr>
        <w:t xml:space="preserve">    </w:t>
      </w:r>
      <w:r w:rsidR="000528F9">
        <w:rPr>
          <w:rFonts w:hint="eastAsia"/>
          <w:szCs w:val="24"/>
        </w:rPr>
        <w:t>（</w:t>
      </w:r>
      <w:r w:rsidR="000528F9">
        <w:rPr>
          <w:rFonts w:cs="Times New Roman"/>
          <w:szCs w:val="21"/>
        </w:rPr>
        <w:t>A</w:t>
      </w:r>
      <w:r w:rsidR="000528F9" w:rsidRPr="00193EC0">
        <w:rPr>
          <w:rFonts w:cs="Times New Roman"/>
          <w:szCs w:val="21"/>
        </w:rPr>
        <w:t>.</w:t>
      </w:r>
      <w:r w:rsidR="000528F9">
        <w:rPr>
          <w:rFonts w:cs="Times New Roman"/>
          <w:szCs w:val="21"/>
        </w:rPr>
        <w:t>0.3</w:t>
      </w:r>
      <w:r w:rsidR="000528F9" w:rsidRPr="00193EC0">
        <w:rPr>
          <w:rFonts w:cs="Times New Roman" w:hint="eastAsia"/>
          <w:szCs w:val="21"/>
        </w:rPr>
        <w:t>-</w:t>
      </w:r>
      <w:r w:rsidR="000528F9">
        <w:rPr>
          <w:rFonts w:cs="Times New Roman"/>
          <w:szCs w:val="21"/>
        </w:rPr>
        <w:t>6</w:t>
      </w:r>
      <w:r w:rsidR="000528F9">
        <w:rPr>
          <w:rFonts w:hint="eastAsia"/>
          <w:szCs w:val="24"/>
        </w:rPr>
        <w:t>）</w:t>
      </w:r>
    </w:p>
    <w:p w14:paraId="7CE5FB22" w14:textId="77777777" w:rsidR="00AE4AD1" w:rsidRDefault="00E61EE4" w:rsidP="009D700C">
      <w:pPr>
        <w:jc w:val="right"/>
        <w:rPr>
          <w:rFonts w:cs="Times New Roman"/>
          <w:szCs w:val="21"/>
        </w:rPr>
      </w:pPr>
      <w:r w:rsidRPr="00645B2C">
        <w:rPr>
          <w:position w:val="-66"/>
          <w:szCs w:val="24"/>
        </w:rPr>
        <w:object w:dxaOrig="6380" w:dyaOrig="1440" w14:anchorId="7602F53A">
          <v:shape id="_x0000_i1070" type="#_x0000_t75" style="width:315.5pt;height:73.1pt" o:ole="">
            <v:imagedata r:id="rId111" o:title=""/>
          </v:shape>
          <o:OLEObject Type="Embed" ProgID="Equation.DSMT4" ShapeID="_x0000_i1070" DrawAspect="Content" ObjectID="_1692780608" r:id="rId112"/>
        </w:object>
      </w:r>
      <w:r w:rsidR="000528F9">
        <w:rPr>
          <w:szCs w:val="24"/>
        </w:rPr>
        <w:t xml:space="preserve">  </w:t>
      </w:r>
      <w:r w:rsidR="000528F9" w:rsidRPr="00193EC0">
        <w:rPr>
          <w:rFonts w:cs="Times New Roman"/>
          <w:szCs w:val="21"/>
        </w:rPr>
        <w:t>（</w:t>
      </w:r>
      <w:r w:rsidR="000528F9">
        <w:rPr>
          <w:rFonts w:cs="Times New Roman"/>
          <w:szCs w:val="21"/>
        </w:rPr>
        <w:t>A</w:t>
      </w:r>
      <w:r w:rsidR="000528F9" w:rsidRPr="00193EC0">
        <w:rPr>
          <w:rFonts w:cs="Times New Roman"/>
          <w:szCs w:val="21"/>
        </w:rPr>
        <w:t>.0.</w:t>
      </w:r>
      <w:r w:rsidR="000528F9">
        <w:rPr>
          <w:rFonts w:cs="Times New Roman"/>
          <w:szCs w:val="21"/>
        </w:rPr>
        <w:t>3</w:t>
      </w:r>
      <w:r w:rsidR="000528F9" w:rsidRPr="00193EC0">
        <w:rPr>
          <w:rFonts w:cs="Times New Roman" w:hint="eastAsia"/>
          <w:szCs w:val="21"/>
        </w:rPr>
        <w:t>-</w:t>
      </w:r>
      <w:r w:rsidR="000528F9">
        <w:rPr>
          <w:rFonts w:cs="Times New Roman"/>
          <w:szCs w:val="21"/>
        </w:rPr>
        <w:t>7</w:t>
      </w:r>
      <w:r w:rsidR="000528F9" w:rsidRPr="00193EC0">
        <w:rPr>
          <w:rFonts w:cs="Times New Roman"/>
          <w:szCs w:val="21"/>
        </w:rPr>
        <w:t>）</w:t>
      </w:r>
    </w:p>
    <w:p w14:paraId="24FD24CD" w14:textId="43ABF3AA" w:rsidR="00AE4AD1" w:rsidRDefault="00AE4AD1" w:rsidP="00AE4AD1">
      <w:pPr>
        <w:jc w:val="right"/>
        <w:rPr>
          <w:rFonts w:cs="Times New Roman"/>
          <w:szCs w:val="21"/>
        </w:rPr>
      </w:pPr>
      <w:r w:rsidRPr="00A37749">
        <w:rPr>
          <w:position w:val="-12"/>
          <w:szCs w:val="24"/>
        </w:rPr>
        <w:object w:dxaOrig="1980" w:dyaOrig="360" w14:anchorId="1DE0392C">
          <v:shape id="_x0000_i1071" type="#_x0000_t75" style="width:97.6pt;height:17.8pt" o:ole="">
            <v:imagedata r:id="rId113" o:title=""/>
          </v:shape>
          <o:OLEObject Type="Embed" ProgID="Equation.DSMT4" ShapeID="_x0000_i1071" DrawAspect="Content" ObjectID="_1692780609" r:id="rId114"/>
        </w:object>
      </w:r>
      <w:r>
        <w:rPr>
          <w:szCs w:val="24"/>
        </w:rPr>
        <w:t xml:space="preserve">                                      </w:t>
      </w:r>
      <w:r w:rsidRPr="00193EC0">
        <w:rPr>
          <w:rFonts w:cs="Times New Roman"/>
          <w:szCs w:val="21"/>
        </w:rPr>
        <w:t>（</w:t>
      </w:r>
      <w:r>
        <w:rPr>
          <w:rFonts w:cs="Times New Roman"/>
          <w:szCs w:val="21"/>
        </w:rPr>
        <w:t>A</w:t>
      </w:r>
      <w:r w:rsidRPr="00193EC0">
        <w:rPr>
          <w:rFonts w:cs="Times New Roman"/>
          <w:szCs w:val="21"/>
        </w:rPr>
        <w:t>.0.</w:t>
      </w:r>
      <w:r>
        <w:rPr>
          <w:rFonts w:cs="Times New Roman"/>
          <w:szCs w:val="21"/>
        </w:rPr>
        <w:t>3</w:t>
      </w:r>
      <w:r w:rsidRPr="00193EC0">
        <w:rPr>
          <w:rFonts w:cs="Times New Roman" w:hint="eastAsia"/>
          <w:szCs w:val="21"/>
        </w:rPr>
        <w:t>-</w:t>
      </w:r>
      <w:r>
        <w:rPr>
          <w:rFonts w:cs="Times New Roman"/>
          <w:szCs w:val="21"/>
        </w:rPr>
        <w:t>8</w:t>
      </w:r>
      <w:r w:rsidRPr="00193EC0">
        <w:rPr>
          <w:rFonts w:cs="Times New Roman"/>
          <w:szCs w:val="21"/>
        </w:rPr>
        <w:t>）</w:t>
      </w:r>
    </w:p>
    <w:p w14:paraId="1E798A5E" w14:textId="086EE0E8" w:rsidR="00AE4AD1" w:rsidRDefault="00AE4AD1" w:rsidP="00AE4AD1">
      <w:pPr>
        <w:jc w:val="right"/>
        <w:rPr>
          <w:rFonts w:cs="Times New Roman"/>
          <w:szCs w:val="21"/>
        </w:rPr>
      </w:pPr>
      <w:r w:rsidRPr="00A37749">
        <w:rPr>
          <w:position w:val="-12"/>
          <w:szCs w:val="24"/>
        </w:rPr>
        <w:object w:dxaOrig="2020" w:dyaOrig="360" w14:anchorId="3DFDFD2A">
          <v:shape id="_x0000_i1072" type="#_x0000_t75" style="width:101.4pt;height:17.8pt" o:ole="">
            <v:imagedata r:id="rId115" o:title=""/>
          </v:shape>
          <o:OLEObject Type="Embed" ProgID="Equation.DSMT4" ShapeID="_x0000_i1072" DrawAspect="Content" ObjectID="_1692780610" r:id="rId116"/>
        </w:object>
      </w:r>
      <w:r>
        <w:rPr>
          <w:szCs w:val="24"/>
        </w:rPr>
        <w:t xml:space="preserve">                             </w:t>
      </w:r>
      <w:r w:rsidRPr="00193EC0">
        <w:rPr>
          <w:rFonts w:cs="Times New Roman"/>
          <w:szCs w:val="21"/>
        </w:rPr>
        <w:t>（</w:t>
      </w:r>
      <w:r>
        <w:rPr>
          <w:rFonts w:cs="Times New Roman"/>
          <w:szCs w:val="21"/>
        </w:rPr>
        <w:t>A</w:t>
      </w:r>
      <w:r w:rsidRPr="00193EC0">
        <w:rPr>
          <w:rFonts w:cs="Times New Roman"/>
          <w:szCs w:val="21"/>
        </w:rPr>
        <w:t>.0.</w:t>
      </w:r>
      <w:r>
        <w:rPr>
          <w:rFonts w:cs="Times New Roman"/>
          <w:szCs w:val="21"/>
        </w:rPr>
        <w:t>3</w:t>
      </w:r>
      <w:r w:rsidRPr="00193EC0">
        <w:rPr>
          <w:rFonts w:cs="Times New Roman" w:hint="eastAsia"/>
          <w:szCs w:val="21"/>
        </w:rPr>
        <w:t>-</w:t>
      </w:r>
      <w:r>
        <w:rPr>
          <w:rFonts w:cs="Times New Roman"/>
          <w:szCs w:val="21"/>
        </w:rPr>
        <w:t>9</w:t>
      </w:r>
      <w:r w:rsidRPr="00193EC0">
        <w:rPr>
          <w:rFonts w:cs="Times New Roman"/>
          <w:szCs w:val="21"/>
        </w:rPr>
        <w:t>）</w:t>
      </w:r>
    </w:p>
    <w:p w14:paraId="37BDECF9" w14:textId="20B6D73C" w:rsidR="00AE4AD1" w:rsidRDefault="00AE4AD1" w:rsidP="00AE4AD1">
      <w:pPr>
        <w:jc w:val="right"/>
        <w:rPr>
          <w:kern w:val="0"/>
        </w:rPr>
      </w:pPr>
      <w:r w:rsidRPr="00A37749">
        <w:rPr>
          <w:position w:val="-24"/>
          <w:szCs w:val="24"/>
        </w:rPr>
        <w:object w:dxaOrig="4540" w:dyaOrig="620" w14:anchorId="53E6063A">
          <v:shape id="_x0000_i1073" type="#_x0000_t75" style="width:225.45pt;height:31.3pt" o:ole="">
            <v:imagedata r:id="rId117" o:title=""/>
          </v:shape>
          <o:OLEObject Type="Embed" ProgID="Equation.DSMT4" ShapeID="_x0000_i1073" DrawAspect="Content" ObjectID="_1692780611" r:id="rId118"/>
        </w:object>
      </w:r>
      <w:r>
        <w:rPr>
          <w:szCs w:val="24"/>
        </w:rPr>
        <w:t xml:space="preserve">                  </w:t>
      </w:r>
      <w:r w:rsidRPr="00193EC0">
        <w:rPr>
          <w:rFonts w:cs="Times New Roman"/>
          <w:szCs w:val="21"/>
        </w:rPr>
        <w:t>（</w:t>
      </w:r>
      <w:r>
        <w:rPr>
          <w:rFonts w:cs="Times New Roman"/>
          <w:szCs w:val="21"/>
        </w:rPr>
        <w:t>A</w:t>
      </w:r>
      <w:r w:rsidRPr="00193EC0">
        <w:rPr>
          <w:rFonts w:cs="Times New Roman"/>
          <w:szCs w:val="21"/>
        </w:rPr>
        <w:t>.0.</w:t>
      </w:r>
      <w:r>
        <w:rPr>
          <w:rFonts w:cs="Times New Roman"/>
          <w:szCs w:val="21"/>
        </w:rPr>
        <w:t>3</w:t>
      </w:r>
      <w:r w:rsidRPr="00193EC0">
        <w:rPr>
          <w:rFonts w:cs="Times New Roman" w:hint="eastAsia"/>
          <w:szCs w:val="21"/>
        </w:rPr>
        <w:t>-</w:t>
      </w:r>
      <w:r>
        <w:rPr>
          <w:rFonts w:cs="Times New Roman" w:hint="eastAsia"/>
          <w:szCs w:val="21"/>
        </w:rPr>
        <w:t>1</w:t>
      </w:r>
      <w:r>
        <w:rPr>
          <w:rFonts w:cs="Times New Roman"/>
          <w:szCs w:val="21"/>
        </w:rPr>
        <w:t>0</w:t>
      </w:r>
      <w:r w:rsidRPr="00193EC0">
        <w:rPr>
          <w:rFonts w:cs="Times New Roman"/>
          <w:szCs w:val="21"/>
        </w:rPr>
        <w:t>）</w:t>
      </w:r>
    </w:p>
    <w:p w14:paraId="0C38E879" w14:textId="216BE00E" w:rsidR="00AE4AD1" w:rsidRDefault="00BE0A77" w:rsidP="00AE4AD1">
      <w:pPr>
        <w:jc w:val="right"/>
        <w:rPr>
          <w:szCs w:val="24"/>
        </w:rPr>
      </w:pPr>
      <w:r w:rsidRPr="00A37749">
        <w:rPr>
          <w:position w:val="-60"/>
          <w:szCs w:val="24"/>
        </w:rPr>
        <w:object w:dxaOrig="5420" w:dyaOrig="1320" w14:anchorId="3A89D455">
          <v:shape id="_x0000_i1074" type="#_x0000_t75" style="width:268.85pt;height:67.95pt" o:ole="">
            <v:imagedata r:id="rId119" o:title=""/>
          </v:shape>
          <o:OLEObject Type="Embed" ProgID="Equation.DSMT4" ShapeID="_x0000_i1074" DrawAspect="Content" ObjectID="_1692780612" r:id="rId120"/>
        </w:object>
      </w:r>
      <w:r w:rsidR="00AE4AD1">
        <w:rPr>
          <w:szCs w:val="24"/>
        </w:rPr>
        <w:t xml:space="preserve">     </w:t>
      </w:r>
      <w:r w:rsidR="00AE4AD1" w:rsidRPr="00193EC0">
        <w:rPr>
          <w:rFonts w:cs="Times New Roman"/>
          <w:szCs w:val="21"/>
        </w:rPr>
        <w:t>（</w:t>
      </w:r>
      <w:r w:rsidR="00AE4AD1">
        <w:rPr>
          <w:rFonts w:cs="Times New Roman"/>
          <w:szCs w:val="21"/>
        </w:rPr>
        <w:t>A</w:t>
      </w:r>
      <w:r w:rsidR="00AE4AD1" w:rsidRPr="00193EC0">
        <w:rPr>
          <w:rFonts w:cs="Times New Roman"/>
          <w:szCs w:val="21"/>
        </w:rPr>
        <w:t>.0.</w:t>
      </w:r>
      <w:r w:rsidR="00AE4AD1">
        <w:rPr>
          <w:rFonts w:cs="Times New Roman"/>
          <w:szCs w:val="21"/>
        </w:rPr>
        <w:t>3</w:t>
      </w:r>
      <w:r w:rsidR="00AE4AD1" w:rsidRPr="00193EC0">
        <w:rPr>
          <w:rFonts w:cs="Times New Roman" w:hint="eastAsia"/>
          <w:szCs w:val="21"/>
        </w:rPr>
        <w:t>-</w:t>
      </w:r>
      <w:r w:rsidR="00AE4AD1">
        <w:rPr>
          <w:rFonts w:cs="Times New Roman" w:hint="eastAsia"/>
          <w:szCs w:val="21"/>
        </w:rPr>
        <w:t>1</w:t>
      </w:r>
      <w:r w:rsidR="00AE4AD1">
        <w:rPr>
          <w:rFonts w:cs="Times New Roman"/>
          <w:szCs w:val="21"/>
        </w:rPr>
        <w:t>1</w:t>
      </w:r>
      <w:r w:rsidR="00AE4AD1" w:rsidRPr="00193EC0">
        <w:rPr>
          <w:rFonts w:cs="Times New Roman"/>
          <w:szCs w:val="21"/>
        </w:rPr>
        <w:t>）</w:t>
      </w:r>
      <w:r w:rsidR="00AE4AD1">
        <w:rPr>
          <w:szCs w:val="24"/>
        </w:rPr>
        <w:t xml:space="preserve">          </w:t>
      </w:r>
    </w:p>
    <w:p w14:paraId="7E3B1F87" w14:textId="427F48F6" w:rsidR="00AE4AD1" w:rsidRDefault="00AE4AD1" w:rsidP="00AE4AD1">
      <w:pPr>
        <w:jc w:val="right"/>
        <w:rPr>
          <w:rFonts w:cs="Times New Roman"/>
          <w:szCs w:val="21"/>
        </w:rPr>
      </w:pPr>
      <w:r w:rsidRPr="00A37749">
        <w:rPr>
          <w:position w:val="-66"/>
          <w:szCs w:val="24"/>
        </w:rPr>
        <w:object w:dxaOrig="6060" w:dyaOrig="1440" w14:anchorId="54A3A4FB">
          <v:shape id="_x0000_i1075" type="#_x0000_t75" style="width:299.35pt;height:73.1pt" o:ole="">
            <v:imagedata r:id="rId121" o:title=""/>
          </v:shape>
          <o:OLEObject Type="Embed" ProgID="Equation.DSMT4" ShapeID="_x0000_i1075" DrawAspect="Content" ObjectID="_1692780613" r:id="rId122"/>
        </w:object>
      </w:r>
      <w:r>
        <w:rPr>
          <w:szCs w:val="24"/>
        </w:rPr>
        <w:t xml:space="preserve">    </w:t>
      </w:r>
      <w:r w:rsidRPr="00193EC0">
        <w:rPr>
          <w:rFonts w:cs="Times New Roman"/>
          <w:szCs w:val="21"/>
        </w:rPr>
        <w:t>（</w:t>
      </w:r>
      <w:r>
        <w:rPr>
          <w:rFonts w:cs="Times New Roman"/>
          <w:szCs w:val="21"/>
        </w:rPr>
        <w:t>A</w:t>
      </w:r>
      <w:r w:rsidRPr="00193EC0">
        <w:rPr>
          <w:rFonts w:cs="Times New Roman"/>
          <w:szCs w:val="21"/>
        </w:rPr>
        <w:t>.0.</w:t>
      </w:r>
      <w:r>
        <w:rPr>
          <w:rFonts w:cs="Times New Roman"/>
          <w:szCs w:val="21"/>
        </w:rPr>
        <w:t>3</w:t>
      </w:r>
      <w:r w:rsidRPr="00193EC0">
        <w:rPr>
          <w:rFonts w:cs="Times New Roman" w:hint="eastAsia"/>
          <w:szCs w:val="21"/>
        </w:rPr>
        <w:t>-</w:t>
      </w:r>
      <w:r>
        <w:rPr>
          <w:rFonts w:cs="Times New Roman" w:hint="eastAsia"/>
          <w:szCs w:val="21"/>
        </w:rPr>
        <w:t>1</w:t>
      </w:r>
      <w:r>
        <w:rPr>
          <w:rFonts w:cs="Times New Roman"/>
          <w:szCs w:val="21"/>
        </w:rPr>
        <w:t>2</w:t>
      </w:r>
      <w:r w:rsidRPr="00193EC0">
        <w:rPr>
          <w:rFonts w:cs="Times New Roman"/>
          <w:szCs w:val="21"/>
        </w:rPr>
        <w:t>）</w:t>
      </w:r>
    </w:p>
    <w:p w14:paraId="4D9E7E7D" w14:textId="3F34791C" w:rsidR="007F06AE" w:rsidRDefault="00D8599C" w:rsidP="007F06AE">
      <w:pPr>
        <w:jc w:val="right"/>
        <w:rPr>
          <w:rFonts w:cs="Times New Roman"/>
          <w:szCs w:val="21"/>
        </w:rPr>
      </w:pPr>
      <w:r>
        <w:rPr>
          <w:szCs w:val="24"/>
        </w:rPr>
        <w:t xml:space="preserve">         </w:t>
      </w:r>
      <w:r w:rsidR="007F06AE" w:rsidRPr="00645B2C">
        <w:rPr>
          <w:position w:val="-12"/>
          <w:szCs w:val="24"/>
        </w:rPr>
        <w:object w:dxaOrig="1460" w:dyaOrig="380" w14:anchorId="6BC3B25D">
          <v:shape id="_x0000_i1076" type="#_x0000_t75" style="width:73.1pt;height:19.95pt" o:ole="">
            <v:imagedata r:id="rId123" o:title=""/>
          </v:shape>
          <o:OLEObject Type="Embed" ProgID="Equation.DSMT4" ShapeID="_x0000_i1076" DrawAspect="Content" ObjectID="_1692780614" r:id="rId124"/>
        </w:object>
      </w:r>
      <w:r w:rsidR="007F06AE">
        <w:rPr>
          <w:szCs w:val="24"/>
        </w:rPr>
        <w:t xml:space="preserve">     </w:t>
      </w:r>
      <w:r w:rsidR="000528F9">
        <w:rPr>
          <w:szCs w:val="24"/>
        </w:rPr>
        <w:t xml:space="preserve"> </w:t>
      </w:r>
      <w:r w:rsidR="007F06AE">
        <w:rPr>
          <w:szCs w:val="24"/>
        </w:rPr>
        <w:t xml:space="preserve">       </w:t>
      </w:r>
      <w:r w:rsidR="00AC32B1">
        <w:rPr>
          <w:szCs w:val="24"/>
        </w:rPr>
        <w:t xml:space="preserve">                        </w:t>
      </w:r>
      <w:r w:rsidR="007F06AE">
        <w:rPr>
          <w:szCs w:val="24"/>
        </w:rPr>
        <w:t xml:space="preserve">    </w:t>
      </w:r>
      <w:r w:rsidR="007F06AE" w:rsidRPr="00193EC0">
        <w:rPr>
          <w:rFonts w:cs="Times New Roman"/>
          <w:szCs w:val="21"/>
        </w:rPr>
        <w:t>（</w:t>
      </w:r>
      <w:r w:rsidR="007F06AE">
        <w:rPr>
          <w:rFonts w:cs="Times New Roman"/>
          <w:szCs w:val="21"/>
        </w:rPr>
        <w:t>A</w:t>
      </w:r>
      <w:r w:rsidR="007F06AE" w:rsidRPr="00193EC0">
        <w:rPr>
          <w:rFonts w:cs="Times New Roman"/>
          <w:szCs w:val="21"/>
        </w:rPr>
        <w:t>.0.</w:t>
      </w:r>
      <w:r w:rsidR="007F06AE">
        <w:rPr>
          <w:rFonts w:cs="Times New Roman"/>
          <w:szCs w:val="21"/>
        </w:rPr>
        <w:t>3</w:t>
      </w:r>
      <w:r w:rsidR="007F06AE" w:rsidRPr="00193EC0">
        <w:rPr>
          <w:rFonts w:cs="Times New Roman" w:hint="eastAsia"/>
          <w:szCs w:val="21"/>
        </w:rPr>
        <w:t>-</w:t>
      </w:r>
      <w:r w:rsidR="00AE4AD1">
        <w:rPr>
          <w:rFonts w:cs="Times New Roman"/>
          <w:szCs w:val="21"/>
        </w:rPr>
        <w:t>13</w:t>
      </w:r>
      <w:r w:rsidR="007F06AE" w:rsidRPr="00193EC0">
        <w:rPr>
          <w:rFonts w:cs="Times New Roman"/>
          <w:szCs w:val="21"/>
        </w:rPr>
        <w:t>）</w:t>
      </w:r>
    </w:p>
    <w:p w14:paraId="517BB87B" w14:textId="5B1703DB" w:rsidR="007F06AE" w:rsidRDefault="007F06AE" w:rsidP="007F06AE">
      <w:pPr>
        <w:jc w:val="right"/>
        <w:rPr>
          <w:kern w:val="0"/>
        </w:rPr>
      </w:pPr>
      <w:r w:rsidRPr="00A37749">
        <w:rPr>
          <w:position w:val="-12"/>
          <w:szCs w:val="24"/>
        </w:rPr>
        <w:object w:dxaOrig="1540" w:dyaOrig="380" w14:anchorId="5577015A">
          <v:shape id="_x0000_i1077" type="#_x0000_t75" style="width:77.1pt;height:19.95pt" o:ole="">
            <v:imagedata r:id="rId125" o:title=""/>
          </v:shape>
          <o:OLEObject Type="Embed" ProgID="Equation.DSMT4" ShapeID="_x0000_i1077" DrawAspect="Content" ObjectID="_1692780615" r:id="rId126"/>
        </w:object>
      </w:r>
      <w:r>
        <w:rPr>
          <w:szCs w:val="24"/>
        </w:rPr>
        <w:t xml:space="preserve">        </w:t>
      </w:r>
      <w:r w:rsidR="000528F9">
        <w:rPr>
          <w:szCs w:val="24"/>
        </w:rPr>
        <w:t xml:space="preserve"> </w:t>
      </w:r>
      <w:r>
        <w:rPr>
          <w:szCs w:val="24"/>
        </w:rPr>
        <w:t xml:space="preserve">  </w:t>
      </w:r>
      <w:r w:rsidR="00AC32B1">
        <w:rPr>
          <w:szCs w:val="24"/>
        </w:rPr>
        <w:t xml:space="preserve">                       </w:t>
      </w:r>
      <w:r>
        <w:rPr>
          <w:szCs w:val="24"/>
        </w:rPr>
        <w:t xml:space="preserve">      </w:t>
      </w:r>
      <w:r w:rsidRPr="00193EC0">
        <w:rPr>
          <w:rFonts w:cs="Times New Roman"/>
          <w:szCs w:val="21"/>
        </w:rPr>
        <w:t>（</w:t>
      </w:r>
      <w:r>
        <w:rPr>
          <w:rFonts w:cs="Times New Roman"/>
          <w:szCs w:val="21"/>
        </w:rPr>
        <w:t>A</w:t>
      </w:r>
      <w:r w:rsidRPr="00193EC0">
        <w:rPr>
          <w:rFonts w:cs="Times New Roman"/>
          <w:szCs w:val="21"/>
        </w:rPr>
        <w:t>.0.</w:t>
      </w:r>
      <w:r>
        <w:rPr>
          <w:rFonts w:cs="Times New Roman"/>
          <w:szCs w:val="21"/>
        </w:rPr>
        <w:t>3</w:t>
      </w:r>
      <w:r w:rsidRPr="00193EC0">
        <w:rPr>
          <w:rFonts w:cs="Times New Roman" w:hint="eastAsia"/>
          <w:szCs w:val="21"/>
        </w:rPr>
        <w:t>-</w:t>
      </w:r>
      <w:r w:rsidR="00AE4AD1">
        <w:rPr>
          <w:rFonts w:cs="Times New Roman"/>
          <w:szCs w:val="21"/>
        </w:rPr>
        <w:t>14</w:t>
      </w:r>
      <w:r w:rsidRPr="00193EC0">
        <w:rPr>
          <w:rFonts w:cs="Times New Roman"/>
          <w:szCs w:val="21"/>
        </w:rPr>
        <w:t>）</w:t>
      </w:r>
    </w:p>
    <w:p w14:paraId="158B223A" w14:textId="05544714" w:rsidR="00384D2F" w:rsidRDefault="00384D2F" w:rsidP="00384D2F">
      <w:pPr>
        <w:jc w:val="right"/>
        <w:rPr>
          <w:kern w:val="0"/>
        </w:rPr>
      </w:pPr>
      <w:r w:rsidRPr="00A37749">
        <w:rPr>
          <w:position w:val="-24"/>
          <w:szCs w:val="24"/>
        </w:rPr>
        <w:object w:dxaOrig="3760" w:dyaOrig="620" w14:anchorId="6C83C0DF">
          <v:shape id="_x0000_i1078" type="#_x0000_t75" style="width:187.15pt;height:31.3pt" o:ole="">
            <v:imagedata r:id="rId127" o:title=""/>
          </v:shape>
          <o:OLEObject Type="Embed" ProgID="Equation.DSMT4" ShapeID="_x0000_i1078" DrawAspect="Content" ObjectID="_1692780616" r:id="rId128"/>
        </w:object>
      </w:r>
      <w:r>
        <w:rPr>
          <w:szCs w:val="24"/>
        </w:rPr>
        <w:t xml:space="preserve">          </w:t>
      </w:r>
      <w:r w:rsidR="00AC32B1">
        <w:rPr>
          <w:szCs w:val="24"/>
        </w:rPr>
        <w:t xml:space="preserve">       </w:t>
      </w:r>
      <w:r>
        <w:rPr>
          <w:szCs w:val="24"/>
        </w:rPr>
        <w:t xml:space="preserve"> </w:t>
      </w:r>
      <w:r w:rsidR="003A21EC">
        <w:rPr>
          <w:rFonts w:hint="eastAsia"/>
          <w:szCs w:val="24"/>
        </w:rPr>
        <w:t>（</w:t>
      </w:r>
      <w:r w:rsidR="003A21EC">
        <w:rPr>
          <w:szCs w:val="24"/>
        </w:rPr>
        <w:t>A</w:t>
      </w:r>
      <w:r w:rsidRPr="00193EC0">
        <w:rPr>
          <w:rFonts w:cs="Times New Roman"/>
          <w:szCs w:val="21"/>
        </w:rPr>
        <w:t>.0.</w:t>
      </w:r>
      <w:r>
        <w:rPr>
          <w:rFonts w:cs="Times New Roman"/>
          <w:szCs w:val="21"/>
        </w:rPr>
        <w:t>3</w:t>
      </w:r>
      <w:r w:rsidRPr="00193EC0">
        <w:rPr>
          <w:rFonts w:cs="Times New Roman" w:hint="eastAsia"/>
          <w:szCs w:val="21"/>
        </w:rPr>
        <w:t>-</w:t>
      </w:r>
      <w:r w:rsidR="00AE4AD1">
        <w:rPr>
          <w:rFonts w:cs="Times New Roman" w:hint="eastAsia"/>
          <w:szCs w:val="21"/>
        </w:rPr>
        <w:t>1</w:t>
      </w:r>
      <w:r w:rsidR="00AE4AD1">
        <w:rPr>
          <w:rFonts w:cs="Times New Roman"/>
          <w:szCs w:val="21"/>
        </w:rPr>
        <w:t>5</w:t>
      </w:r>
      <w:r w:rsidRPr="00193EC0">
        <w:rPr>
          <w:rFonts w:cs="Times New Roman"/>
          <w:szCs w:val="21"/>
        </w:rPr>
        <w:t>）</w:t>
      </w:r>
    </w:p>
    <w:p w14:paraId="7E39F70F" w14:textId="25444F2C" w:rsidR="00384D2F" w:rsidRDefault="00BE0A77" w:rsidP="009D700C">
      <w:pPr>
        <w:jc w:val="right"/>
        <w:rPr>
          <w:szCs w:val="24"/>
        </w:rPr>
      </w:pPr>
      <w:r w:rsidRPr="00A37749">
        <w:rPr>
          <w:position w:val="-60"/>
          <w:szCs w:val="24"/>
        </w:rPr>
        <w:object w:dxaOrig="6580" w:dyaOrig="1320" w14:anchorId="75B00EF0">
          <v:shape id="_x0000_i1079" type="#_x0000_t75" style="width:326.85pt;height:67.95pt" o:ole="">
            <v:imagedata r:id="rId129" o:title=""/>
          </v:shape>
          <o:OLEObject Type="Embed" ProgID="Equation.DSMT4" ShapeID="_x0000_i1079" DrawAspect="Content" ObjectID="_1692780617" r:id="rId130"/>
        </w:object>
      </w:r>
      <w:r w:rsidR="003A21EC">
        <w:rPr>
          <w:szCs w:val="24"/>
        </w:rPr>
        <w:t xml:space="preserve">   </w:t>
      </w:r>
      <w:r w:rsidR="003A21EC">
        <w:rPr>
          <w:rFonts w:hint="eastAsia"/>
          <w:szCs w:val="24"/>
        </w:rPr>
        <w:t>（</w:t>
      </w:r>
      <w:r w:rsidR="003A21EC">
        <w:rPr>
          <w:szCs w:val="24"/>
        </w:rPr>
        <w:t>A</w:t>
      </w:r>
      <w:r w:rsidR="003A21EC" w:rsidRPr="00193EC0">
        <w:rPr>
          <w:rFonts w:cs="Times New Roman"/>
          <w:szCs w:val="21"/>
        </w:rPr>
        <w:t>.0.</w:t>
      </w:r>
      <w:r w:rsidR="003A21EC">
        <w:rPr>
          <w:rFonts w:cs="Times New Roman"/>
          <w:szCs w:val="21"/>
        </w:rPr>
        <w:t>3</w:t>
      </w:r>
      <w:r w:rsidR="003A21EC" w:rsidRPr="00193EC0">
        <w:rPr>
          <w:rFonts w:cs="Times New Roman" w:hint="eastAsia"/>
          <w:szCs w:val="21"/>
        </w:rPr>
        <w:t>-</w:t>
      </w:r>
      <w:r w:rsidR="00AE4AD1">
        <w:rPr>
          <w:rFonts w:cs="Times New Roman" w:hint="eastAsia"/>
          <w:szCs w:val="21"/>
        </w:rPr>
        <w:t>1</w:t>
      </w:r>
      <w:r w:rsidR="00AE4AD1">
        <w:rPr>
          <w:rFonts w:cs="Times New Roman"/>
          <w:szCs w:val="21"/>
        </w:rPr>
        <w:t>6</w:t>
      </w:r>
      <w:r w:rsidR="003A21EC" w:rsidRPr="00193EC0">
        <w:rPr>
          <w:rFonts w:cs="Times New Roman"/>
          <w:szCs w:val="21"/>
        </w:rPr>
        <w:t>）</w:t>
      </w:r>
      <w:r w:rsidR="00384D2F">
        <w:rPr>
          <w:szCs w:val="24"/>
        </w:rPr>
        <w:t xml:space="preserve"> </w:t>
      </w:r>
    </w:p>
    <w:p w14:paraId="4FB44382" w14:textId="71881768" w:rsidR="00F5318B" w:rsidRDefault="00E61EE4" w:rsidP="009D700C">
      <w:pPr>
        <w:jc w:val="right"/>
        <w:rPr>
          <w:szCs w:val="24"/>
        </w:rPr>
      </w:pPr>
      <w:r w:rsidRPr="00A37749">
        <w:rPr>
          <w:position w:val="-66"/>
          <w:szCs w:val="24"/>
        </w:rPr>
        <w:object w:dxaOrig="5800" w:dyaOrig="1440" w14:anchorId="1A471B59">
          <v:shape id="_x0000_i1080" type="#_x0000_t75" style="width:4in;height:73.1pt" o:ole="">
            <v:imagedata r:id="rId131" o:title=""/>
          </v:shape>
          <o:OLEObject Type="Embed" ProgID="Equation.DSMT4" ShapeID="_x0000_i1080" DrawAspect="Content" ObjectID="_1692780618" r:id="rId132"/>
        </w:object>
      </w:r>
      <w:r w:rsidR="003A21EC">
        <w:rPr>
          <w:szCs w:val="24"/>
        </w:rPr>
        <w:t xml:space="preserve">    </w:t>
      </w:r>
      <w:r w:rsidR="00237071">
        <w:rPr>
          <w:szCs w:val="24"/>
        </w:rPr>
        <w:t xml:space="preserve">          </w:t>
      </w:r>
      <w:r w:rsidR="003A21EC">
        <w:rPr>
          <w:szCs w:val="24"/>
        </w:rPr>
        <w:t xml:space="preserve">  </w:t>
      </w:r>
      <w:r w:rsidR="003A21EC">
        <w:rPr>
          <w:rFonts w:hint="eastAsia"/>
          <w:szCs w:val="24"/>
        </w:rPr>
        <w:t>（</w:t>
      </w:r>
      <w:r w:rsidR="003A21EC">
        <w:rPr>
          <w:szCs w:val="24"/>
        </w:rPr>
        <w:t>A</w:t>
      </w:r>
      <w:r w:rsidR="003A21EC" w:rsidRPr="00193EC0">
        <w:rPr>
          <w:rFonts w:cs="Times New Roman"/>
          <w:szCs w:val="21"/>
        </w:rPr>
        <w:t>.0.</w:t>
      </w:r>
      <w:r w:rsidR="003A21EC">
        <w:rPr>
          <w:rFonts w:cs="Times New Roman"/>
          <w:szCs w:val="21"/>
        </w:rPr>
        <w:t>3</w:t>
      </w:r>
      <w:r w:rsidR="003A21EC" w:rsidRPr="00193EC0">
        <w:rPr>
          <w:rFonts w:cs="Times New Roman" w:hint="eastAsia"/>
          <w:szCs w:val="21"/>
        </w:rPr>
        <w:t>-</w:t>
      </w:r>
      <w:r w:rsidR="00AE4AD1">
        <w:rPr>
          <w:rFonts w:cs="Times New Roman" w:hint="eastAsia"/>
          <w:szCs w:val="21"/>
        </w:rPr>
        <w:t>1</w:t>
      </w:r>
      <w:r w:rsidR="00AE4AD1">
        <w:rPr>
          <w:rFonts w:cs="Times New Roman"/>
          <w:szCs w:val="21"/>
        </w:rPr>
        <w:t>7</w:t>
      </w:r>
      <w:r w:rsidR="003A21EC" w:rsidRPr="00193EC0">
        <w:rPr>
          <w:rFonts w:cs="Times New Roman"/>
          <w:szCs w:val="21"/>
        </w:rPr>
        <w:t>）</w:t>
      </w:r>
    </w:p>
    <w:p w14:paraId="794DCB37" w14:textId="314E972E" w:rsidR="005813B3" w:rsidRDefault="005813B3" w:rsidP="005813B3">
      <w:pPr>
        <w:rPr>
          <w:rFonts w:cs="Times New Roman"/>
          <w:szCs w:val="21"/>
        </w:rPr>
      </w:pPr>
      <w:r w:rsidRPr="004A024C">
        <w:rPr>
          <w:rFonts w:cs="Times New Roman"/>
          <w:szCs w:val="24"/>
        </w:rPr>
        <w:t>式中：</w:t>
      </w:r>
      <w:r>
        <w:rPr>
          <w:rFonts w:cs="Times New Roman" w:hint="eastAsia"/>
          <w:i/>
          <w:iCs/>
          <w:kern w:val="0"/>
        </w:rPr>
        <w:t>r</w:t>
      </w:r>
      <w:r w:rsidRPr="00193EC0">
        <w:rPr>
          <w:rFonts w:cs="Times New Roman"/>
          <w:szCs w:val="21"/>
        </w:rPr>
        <w:t>——</w:t>
      </w:r>
      <w:r>
        <w:rPr>
          <w:rFonts w:cs="Times New Roman" w:hint="eastAsia"/>
          <w:szCs w:val="21"/>
        </w:rPr>
        <w:t>既有</w:t>
      </w:r>
      <w:r>
        <w:rPr>
          <w:rFonts w:hint="eastAsia"/>
          <w:szCs w:val="24"/>
        </w:rPr>
        <w:t>隧道半径</w:t>
      </w:r>
      <w:r>
        <w:rPr>
          <w:rFonts w:hint="eastAsia"/>
          <w:iCs/>
          <w:szCs w:val="24"/>
        </w:rPr>
        <w:t>（</w:t>
      </w:r>
      <w:r>
        <w:rPr>
          <w:iCs/>
          <w:szCs w:val="24"/>
        </w:rPr>
        <w:t>m</w:t>
      </w:r>
      <w:r>
        <w:rPr>
          <w:rFonts w:hint="eastAsia"/>
          <w:iCs/>
          <w:szCs w:val="24"/>
        </w:rPr>
        <w:t>）</w:t>
      </w:r>
      <w:r>
        <w:rPr>
          <w:rFonts w:cs="Times New Roman" w:hint="eastAsia"/>
          <w:szCs w:val="21"/>
        </w:rPr>
        <w:t>；</w:t>
      </w:r>
    </w:p>
    <w:p w14:paraId="6630CDA3" w14:textId="3A8D81E3" w:rsidR="005813B3" w:rsidRPr="002519A5" w:rsidRDefault="00AE4AD1" w:rsidP="002519A5">
      <w:pPr>
        <w:ind w:firstLineChars="200" w:firstLine="480"/>
        <w:rPr>
          <w:rFonts w:cs="Times New Roman"/>
          <w:szCs w:val="21"/>
        </w:rPr>
      </w:pPr>
      <w:r>
        <w:rPr>
          <w:rFonts w:cs="Times New Roman" w:hint="eastAsia"/>
          <w:szCs w:val="21"/>
        </w:rPr>
        <w:t>外部作业完成前</w:t>
      </w:r>
      <w:r>
        <w:rPr>
          <w:rFonts w:hint="eastAsia"/>
          <w:kern w:val="0"/>
        </w:rPr>
        <w:t>既有隧道结构横向弯矩、剪力和轴力也可采用上式进行计算，</w:t>
      </w:r>
      <w:r w:rsidR="00BE0A77">
        <w:rPr>
          <w:rFonts w:hint="eastAsia"/>
          <w:kern w:val="0"/>
        </w:rPr>
        <w:t>计算中需要采用</w:t>
      </w:r>
      <w:r w:rsidR="00BE0A77">
        <w:rPr>
          <w:rFonts w:cs="Times New Roman" w:hint="eastAsia"/>
          <w:szCs w:val="21"/>
        </w:rPr>
        <w:t>外部作业前</w:t>
      </w:r>
      <w:r w:rsidR="00BE0A77" w:rsidRPr="00BE0A77">
        <w:rPr>
          <w:rFonts w:hint="eastAsia"/>
          <w:kern w:val="0"/>
        </w:rPr>
        <w:t>既有隧道结构外部荷载</w:t>
      </w:r>
      <w:r w:rsidR="00BE0A77" w:rsidRPr="00BE0A77">
        <w:rPr>
          <w:kern w:val="0"/>
        </w:rPr>
        <w:t>P1, P2, P3, P4</w:t>
      </w:r>
      <w:r w:rsidR="00BE0A77">
        <w:rPr>
          <w:rFonts w:hint="eastAsia"/>
          <w:kern w:val="0"/>
        </w:rPr>
        <w:t>替代</w:t>
      </w:r>
      <w:r w:rsidR="00BE0A77" w:rsidRPr="00BE0A77">
        <w:rPr>
          <w:rFonts w:hint="eastAsia"/>
          <w:kern w:val="0"/>
        </w:rPr>
        <w:t>p1, p2, p3, p4</w:t>
      </w:r>
      <w:r w:rsidR="00BE0A77">
        <w:rPr>
          <w:rFonts w:hint="eastAsia"/>
          <w:kern w:val="0"/>
        </w:rPr>
        <w:t>，同时采用</w:t>
      </w:r>
      <w:r w:rsidR="00BE0A77" w:rsidRPr="00BE0A77">
        <w:rPr>
          <w:kern w:val="0"/>
        </w:rPr>
        <w:t>∆h</w:t>
      </w:r>
      <w:r w:rsidR="00BE0A77">
        <w:rPr>
          <w:kern w:val="0"/>
          <w:vertAlign w:val="subscript"/>
        </w:rPr>
        <w:t>0</w:t>
      </w:r>
      <w:r w:rsidR="00BE0A77">
        <w:rPr>
          <w:rFonts w:hint="eastAsia"/>
          <w:kern w:val="0"/>
        </w:rPr>
        <w:t>替代</w:t>
      </w:r>
      <w:r w:rsidR="00BE0A77" w:rsidRPr="00BE0A77">
        <w:rPr>
          <w:kern w:val="0"/>
        </w:rPr>
        <w:t>∆h</w:t>
      </w:r>
      <w:r w:rsidR="00BE0A77" w:rsidRPr="002519A5">
        <w:rPr>
          <w:kern w:val="0"/>
          <w:vertAlign w:val="subscript"/>
        </w:rPr>
        <w:t>1</w:t>
      </w:r>
      <w:r w:rsidR="00BE0A77">
        <w:rPr>
          <w:rFonts w:hint="eastAsia"/>
          <w:kern w:val="0"/>
        </w:rPr>
        <w:t>。</w:t>
      </w:r>
    </w:p>
    <w:p w14:paraId="2D0C1011" w14:textId="696501C1" w:rsidR="00BE0A77" w:rsidRDefault="00BE0A77" w:rsidP="00D177DC">
      <w:pPr>
        <w:spacing w:line="240" w:lineRule="auto"/>
        <w:jc w:val="center"/>
        <w:rPr>
          <w:rFonts w:ascii="黑体" w:eastAsia="黑体" w:hAnsi="黑体" w:cs="Times New Roman"/>
          <w:sz w:val="21"/>
        </w:rPr>
      </w:pPr>
      <w:r w:rsidRPr="00BE0A77">
        <w:rPr>
          <w:rFonts w:hint="eastAsia"/>
          <w:noProof/>
        </w:rPr>
        <w:lastRenderedPageBreak/>
        <w:drawing>
          <wp:inline distT="0" distB="0" distL="0" distR="0" wp14:anchorId="53C34EFF" wp14:editId="4B009478">
            <wp:extent cx="3462216" cy="2036114"/>
            <wp:effectExtent l="0" t="0" r="0" b="254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66566" cy="2038672"/>
                    </a:xfrm>
                    <a:prstGeom prst="rect">
                      <a:avLst/>
                    </a:prstGeom>
                    <a:noFill/>
                    <a:ln>
                      <a:noFill/>
                    </a:ln>
                  </pic:spPr>
                </pic:pic>
              </a:graphicData>
            </a:graphic>
          </wp:inline>
        </w:drawing>
      </w:r>
    </w:p>
    <w:p w14:paraId="3C543355" w14:textId="04452AFE" w:rsidR="00D177DC" w:rsidRPr="0013023C" w:rsidRDefault="00D177DC" w:rsidP="00D177DC">
      <w:pPr>
        <w:jc w:val="center"/>
        <w:rPr>
          <w:rFonts w:cs="Times New Roman"/>
          <w:szCs w:val="24"/>
        </w:rPr>
      </w:pPr>
      <w:r w:rsidRPr="008071B8">
        <w:rPr>
          <w:rFonts w:eastAsia="黑体" w:cs="Times New Roman" w:hint="eastAsia"/>
          <w:sz w:val="21"/>
        </w:rPr>
        <w:t>图</w:t>
      </w:r>
      <w:r>
        <w:rPr>
          <w:rFonts w:eastAsia="黑体" w:cs="Times New Roman"/>
          <w:sz w:val="21"/>
        </w:rPr>
        <w:t>A</w:t>
      </w:r>
      <w:r w:rsidRPr="008071B8">
        <w:rPr>
          <w:rFonts w:eastAsia="黑体" w:cs="Times New Roman"/>
          <w:sz w:val="21"/>
        </w:rPr>
        <w:t>.0.</w:t>
      </w:r>
      <w:r>
        <w:rPr>
          <w:rFonts w:eastAsia="黑体" w:cs="Times New Roman"/>
          <w:sz w:val="21"/>
        </w:rPr>
        <w:t>3</w:t>
      </w:r>
      <w:r w:rsidR="004E4A65">
        <w:rPr>
          <w:rFonts w:eastAsia="黑体" w:cs="Times New Roman" w:hint="eastAsia"/>
          <w:sz w:val="21"/>
        </w:rPr>
        <w:t>既有隧道结构</w:t>
      </w:r>
      <w:r>
        <w:rPr>
          <w:rFonts w:eastAsia="黑体" w:cs="Times New Roman" w:hint="eastAsia"/>
          <w:sz w:val="21"/>
        </w:rPr>
        <w:t>横向荷载分布模式</w:t>
      </w:r>
    </w:p>
    <w:p w14:paraId="66C2E0F8" w14:textId="77777777" w:rsidR="006725F5" w:rsidRDefault="006725F5" w:rsidP="006725F5">
      <w:pPr>
        <w:rPr>
          <w:bCs/>
        </w:rPr>
      </w:pPr>
      <w:r w:rsidRPr="008C431A">
        <w:rPr>
          <w:b/>
          <w:szCs w:val="24"/>
        </w:rPr>
        <w:t>A.0.</w:t>
      </w:r>
      <w:r>
        <w:rPr>
          <w:b/>
          <w:szCs w:val="24"/>
        </w:rPr>
        <w:t>4</w:t>
      </w:r>
      <w:r>
        <w:rPr>
          <w:rFonts w:hint="eastAsia"/>
          <w:bCs/>
        </w:rPr>
        <w:t>外部作业完成后的既有隧道结构外部荷载</w:t>
      </w:r>
      <w:r>
        <w:rPr>
          <w:rFonts w:hint="eastAsia"/>
          <w:bCs/>
          <w:szCs w:val="24"/>
        </w:rPr>
        <w:t>按下式计算</w:t>
      </w:r>
      <w:r>
        <w:rPr>
          <w:rFonts w:hint="eastAsia"/>
          <w:bCs/>
        </w:rPr>
        <w:t>：</w:t>
      </w:r>
    </w:p>
    <w:p w14:paraId="2E50803C" w14:textId="101EA8EE" w:rsidR="00BC3590" w:rsidRDefault="00E61EE4" w:rsidP="00BC3590">
      <w:pPr>
        <w:ind w:firstLineChars="100" w:firstLine="240"/>
        <w:jc w:val="right"/>
      </w:pPr>
      <w:r w:rsidRPr="004814C0">
        <w:rPr>
          <w:position w:val="-12"/>
          <w:szCs w:val="24"/>
        </w:rPr>
        <w:object w:dxaOrig="2439" w:dyaOrig="360" w14:anchorId="012AC1FC">
          <v:shape id="_x0000_i1081" type="#_x0000_t75" style="width:121.6pt;height:17.8pt" o:ole="">
            <v:imagedata r:id="rId134" o:title=""/>
          </v:shape>
          <o:OLEObject Type="Embed" ProgID="Equation.DSMT4" ShapeID="_x0000_i1081" DrawAspect="Content" ObjectID="_1692780619" r:id="rId135"/>
        </w:object>
      </w:r>
      <w:r w:rsidR="00BC3590">
        <w:rPr>
          <w:rFonts w:hint="eastAsia"/>
        </w:rPr>
        <w:t xml:space="preserve"> </w:t>
      </w:r>
      <w:r w:rsidR="00BC3590">
        <w:t xml:space="preserve">      </w:t>
      </w:r>
      <w:r w:rsidR="00850B99">
        <w:t xml:space="preserve">      </w:t>
      </w:r>
      <w:r w:rsidR="00BC3590">
        <w:t xml:space="preserve">        </w:t>
      </w:r>
      <w:r w:rsidR="00BC3590" w:rsidRPr="00193EC0">
        <w:rPr>
          <w:rFonts w:cs="Times New Roman"/>
          <w:szCs w:val="21"/>
        </w:rPr>
        <w:t>（</w:t>
      </w:r>
      <w:r w:rsidR="00BC3590">
        <w:rPr>
          <w:rFonts w:cs="Times New Roman"/>
          <w:szCs w:val="21"/>
        </w:rPr>
        <w:t>A</w:t>
      </w:r>
      <w:r w:rsidR="00BC3590" w:rsidRPr="00193EC0">
        <w:rPr>
          <w:rFonts w:cs="Times New Roman"/>
          <w:szCs w:val="21"/>
        </w:rPr>
        <w:t>.0.</w:t>
      </w:r>
      <w:r w:rsidR="00BC3590">
        <w:rPr>
          <w:rFonts w:cs="Times New Roman"/>
          <w:szCs w:val="21"/>
        </w:rPr>
        <w:t>4</w:t>
      </w:r>
      <w:r w:rsidR="00BC3590" w:rsidRPr="00193EC0">
        <w:rPr>
          <w:rFonts w:cs="Times New Roman" w:hint="eastAsia"/>
          <w:szCs w:val="21"/>
        </w:rPr>
        <w:t>-</w:t>
      </w:r>
      <w:r w:rsidR="00BC3590">
        <w:rPr>
          <w:rFonts w:cs="Times New Roman"/>
          <w:szCs w:val="21"/>
        </w:rPr>
        <w:t>1</w:t>
      </w:r>
      <w:r w:rsidR="00BC3590" w:rsidRPr="00193EC0">
        <w:rPr>
          <w:rFonts w:cs="Times New Roman"/>
          <w:szCs w:val="21"/>
        </w:rPr>
        <w:t>）</w:t>
      </w:r>
    </w:p>
    <w:p w14:paraId="79CFEF9C" w14:textId="49FFA69E" w:rsidR="00BC3590" w:rsidRPr="008C431A" w:rsidRDefault="00BC3590" w:rsidP="009D700C">
      <w:pPr>
        <w:rPr>
          <w:rFonts w:cs="Times New Roman"/>
          <w:szCs w:val="24"/>
        </w:rPr>
      </w:pPr>
      <w:r w:rsidRPr="004A024C">
        <w:rPr>
          <w:rFonts w:cs="Times New Roman"/>
          <w:szCs w:val="24"/>
        </w:rPr>
        <w:t>式中：</w:t>
      </w:r>
      <w:r w:rsidR="00EC5D37">
        <w:rPr>
          <w:bCs/>
          <w:i/>
          <w:iCs/>
          <w:szCs w:val="24"/>
        </w:rPr>
        <w:t>P</w:t>
      </w:r>
      <w:r w:rsidRPr="004D28D5">
        <w:rPr>
          <w:bCs/>
          <w:szCs w:val="24"/>
          <w:vertAlign w:val="subscript"/>
        </w:rPr>
        <w:t>i</w:t>
      </w:r>
      <w:r w:rsidRPr="00193EC0">
        <w:rPr>
          <w:rFonts w:cs="Times New Roman"/>
          <w:szCs w:val="21"/>
        </w:rPr>
        <w:t>——</w:t>
      </w:r>
      <w:r>
        <w:rPr>
          <w:rFonts w:hint="eastAsia"/>
          <w:bCs/>
        </w:rPr>
        <w:t>外部作业前</w:t>
      </w:r>
      <w:r w:rsidR="004E4A65">
        <w:rPr>
          <w:rFonts w:hint="eastAsia"/>
          <w:bCs/>
        </w:rPr>
        <w:t>既有隧道结构</w:t>
      </w:r>
      <w:r>
        <w:rPr>
          <w:rFonts w:hint="eastAsia"/>
          <w:bCs/>
        </w:rPr>
        <w:t>横向荷载</w:t>
      </w:r>
      <w:r w:rsidR="00EC5D37">
        <w:rPr>
          <w:rFonts w:hint="eastAsia"/>
          <w:bCs/>
        </w:rPr>
        <w:t>（</w:t>
      </w:r>
      <w:r w:rsidR="00EC5D37">
        <w:rPr>
          <w:rFonts w:hint="eastAsia"/>
          <w:bCs/>
        </w:rPr>
        <w:t>k</w:t>
      </w:r>
      <w:r w:rsidR="00EC5D37">
        <w:rPr>
          <w:bCs/>
        </w:rPr>
        <w:t>Pa</w:t>
      </w:r>
      <w:r w:rsidR="00EC5D37">
        <w:rPr>
          <w:rFonts w:hint="eastAsia"/>
          <w:bCs/>
        </w:rPr>
        <w:t>）</w:t>
      </w:r>
      <w:r>
        <w:rPr>
          <w:rFonts w:hint="eastAsia"/>
          <w:bCs/>
        </w:rPr>
        <w:t>；</w:t>
      </w:r>
    </w:p>
    <w:p w14:paraId="39283539" w14:textId="139E22FE" w:rsidR="00BC3590" w:rsidRPr="00991EC8" w:rsidRDefault="00BC3590" w:rsidP="00BC3590">
      <w:pPr>
        <w:ind w:firstLineChars="300" w:firstLine="720"/>
        <w:rPr>
          <w:rFonts w:cs="Times New Roman"/>
          <w:szCs w:val="24"/>
        </w:rPr>
      </w:pPr>
      <w:r>
        <w:rPr>
          <w:rFonts w:cs="Times New Roman"/>
        </w:rPr>
        <w:t>∆</w:t>
      </w:r>
      <w:r w:rsidRPr="00637BF0">
        <w:rPr>
          <w:rFonts w:hint="eastAsia"/>
          <w:bCs/>
          <w:i/>
          <w:iCs/>
          <w:szCs w:val="24"/>
        </w:rPr>
        <w:t>p</w:t>
      </w:r>
      <w:r w:rsidRPr="004D28D5">
        <w:rPr>
          <w:bCs/>
          <w:szCs w:val="24"/>
          <w:vertAlign w:val="subscript"/>
        </w:rPr>
        <w:t>i</w:t>
      </w:r>
      <w:r w:rsidRPr="00193EC0">
        <w:rPr>
          <w:rFonts w:cs="Times New Roman"/>
          <w:szCs w:val="21"/>
        </w:rPr>
        <w:t>——</w:t>
      </w:r>
      <w:r>
        <w:rPr>
          <w:rFonts w:hint="eastAsia"/>
          <w:bCs/>
        </w:rPr>
        <w:t>外部作业引起的</w:t>
      </w:r>
      <w:r w:rsidR="004E4A65">
        <w:rPr>
          <w:rFonts w:hint="eastAsia"/>
          <w:bCs/>
        </w:rPr>
        <w:t>既有隧道结构</w:t>
      </w:r>
      <w:r>
        <w:rPr>
          <w:rFonts w:hint="eastAsia"/>
          <w:bCs/>
        </w:rPr>
        <w:t>横向附加荷载</w:t>
      </w:r>
      <w:r w:rsidR="00EC5D37">
        <w:rPr>
          <w:rFonts w:hint="eastAsia"/>
          <w:bCs/>
        </w:rPr>
        <w:t>（</w:t>
      </w:r>
      <w:r w:rsidR="00EC5D37">
        <w:rPr>
          <w:rFonts w:hint="eastAsia"/>
          <w:bCs/>
        </w:rPr>
        <w:t>k</w:t>
      </w:r>
      <w:r w:rsidR="00EC5D37">
        <w:rPr>
          <w:bCs/>
        </w:rPr>
        <w:t>Pa</w:t>
      </w:r>
      <w:r w:rsidR="00EC5D37">
        <w:rPr>
          <w:rFonts w:hint="eastAsia"/>
          <w:bCs/>
        </w:rPr>
        <w:t>）</w:t>
      </w:r>
      <w:r>
        <w:rPr>
          <w:rFonts w:hint="eastAsia"/>
          <w:bCs/>
        </w:rPr>
        <w:t>；</w:t>
      </w:r>
    </w:p>
    <w:p w14:paraId="0E0C131A" w14:textId="65E5B162" w:rsidR="00D177DC" w:rsidRDefault="00D177DC" w:rsidP="009D700C">
      <w:pPr>
        <w:spacing w:line="360" w:lineRule="auto"/>
        <w:ind w:firstLineChars="200" w:firstLine="480"/>
        <w:rPr>
          <w:szCs w:val="24"/>
        </w:rPr>
      </w:pPr>
      <w:r>
        <w:rPr>
          <w:rFonts w:cs="Times New Roman" w:hint="eastAsia"/>
          <w:szCs w:val="21"/>
        </w:rPr>
        <w:t>外部作业前</w:t>
      </w:r>
      <w:r w:rsidR="004E4A65">
        <w:rPr>
          <w:rFonts w:hint="eastAsia"/>
          <w:szCs w:val="24"/>
        </w:rPr>
        <w:t>既有隧道结构</w:t>
      </w:r>
      <w:r>
        <w:rPr>
          <w:rFonts w:hint="eastAsia"/>
          <w:bCs/>
          <w:szCs w:val="24"/>
        </w:rPr>
        <w:t>外部荷载按以下</w:t>
      </w:r>
      <w:r w:rsidR="00D3347C">
        <w:rPr>
          <w:rFonts w:hint="eastAsia"/>
          <w:bCs/>
          <w:szCs w:val="24"/>
        </w:rPr>
        <w:t>方法</w:t>
      </w:r>
      <w:r>
        <w:rPr>
          <w:rFonts w:hint="eastAsia"/>
          <w:bCs/>
          <w:szCs w:val="24"/>
        </w:rPr>
        <w:t>计算：</w:t>
      </w:r>
    </w:p>
    <w:p w14:paraId="42985097" w14:textId="4C8D30C1" w:rsidR="0086183C" w:rsidRDefault="00BC3590" w:rsidP="009D700C">
      <w:pPr>
        <w:spacing w:line="360" w:lineRule="auto"/>
        <w:rPr>
          <w:bCs/>
          <w:szCs w:val="24"/>
        </w:rPr>
      </w:pPr>
      <w:r>
        <w:rPr>
          <w:rFonts w:hint="eastAsia"/>
          <w:szCs w:val="24"/>
        </w:rPr>
        <w:t xml:space="preserve"> </w:t>
      </w:r>
      <w:r>
        <w:rPr>
          <w:szCs w:val="24"/>
        </w:rPr>
        <w:t xml:space="preserve">   </w:t>
      </w:r>
      <w:r w:rsidR="00A70351">
        <w:rPr>
          <w:bCs/>
          <w:i/>
          <w:iCs/>
          <w:szCs w:val="24"/>
        </w:rPr>
        <w:t>P</w:t>
      </w:r>
      <w:r w:rsidR="0086183C" w:rsidRPr="00D15BEE">
        <w:rPr>
          <w:bCs/>
          <w:szCs w:val="24"/>
          <w:vertAlign w:val="subscript"/>
        </w:rPr>
        <w:t>1</w:t>
      </w:r>
      <w:r w:rsidR="0086183C">
        <w:rPr>
          <w:rFonts w:hint="eastAsia"/>
          <w:bCs/>
          <w:szCs w:val="24"/>
        </w:rPr>
        <w:t>为</w:t>
      </w:r>
      <w:r w:rsidR="004E4A65">
        <w:rPr>
          <w:rFonts w:hint="eastAsia"/>
          <w:szCs w:val="24"/>
        </w:rPr>
        <w:t>既有隧道结构</w:t>
      </w:r>
      <w:r w:rsidR="0086183C">
        <w:rPr>
          <w:rFonts w:hint="eastAsia"/>
          <w:bCs/>
          <w:szCs w:val="24"/>
        </w:rPr>
        <w:t>顶部竖向荷载，</w:t>
      </w:r>
      <w:r w:rsidR="00D65637">
        <w:rPr>
          <w:rFonts w:hint="eastAsia"/>
          <w:bCs/>
          <w:szCs w:val="24"/>
        </w:rPr>
        <w:t>按</w:t>
      </w:r>
      <w:r w:rsidR="0086183C">
        <w:rPr>
          <w:rFonts w:hint="eastAsia"/>
          <w:bCs/>
          <w:szCs w:val="24"/>
        </w:rPr>
        <w:t>下式</w:t>
      </w:r>
      <w:r w:rsidR="00D65637">
        <w:rPr>
          <w:rFonts w:hint="eastAsia"/>
          <w:bCs/>
          <w:szCs w:val="24"/>
        </w:rPr>
        <w:t>计算</w:t>
      </w:r>
      <w:r w:rsidR="0086183C">
        <w:rPr>
          <w:rFonts w:hint="eastAsia"/>
          <w:bCs/>
          <w:szCs w:val="24"/>
        </w:rPr>
        <w:t>：</w:t>
      </w:r>
    </w:p>
    <w:p w14:paraId="68589B2D" w14:textId="54230099" w:rsidR="0086183C" w:rsidRDefault="00A70351" w:rsidP="0086183C">
      <w:pPr>
        <w:spacing w:line="360" w:lineRule="auto"/>
        <w:jc w:val="right"/>
        <w:rPr>
          <w:szCs w:val="24"/>
        </w:rPr>
      </w:pPr>
      <w:r w:rsidRPr="00296D4F">
        <w:rPr>
          <w:position w:val="-12"/>
          <w:szCs w:val="24"/>
        </w:rPr>
        <w:object w:dxaOrig="1560" w:dyaOrig="360" w14:anchorId="7D6BEBEB">
          <v:shape id="_x0000_i1082" type="#_x0000_t75" style="width:76.05pt;height:17.8pt" o:ole="">
            <v:imagedata r:id="rId136" o:title=""/>
          </v:shape>
          <o:OLEObject Type="Embed" ProgID="Equation.DSMT4" ShapeID="_x0000_i1082" DrawAspect="Content" ObjectID="_1692780620" r:id="rId137"/>
        </w:object>
      </w:r>
      <w:r w:rsidR="0086183C">
        <w:rPr>
          <w:szCs w:val="24"/>
        </w:rPr>
        <w:t xml:space="preserve">        </w:t>
      </w:r>
      <w:r w:rsidR="00D3347C">
        <w:rPr>
          <w:szCs w:val="24"/>
        </w:rPr>
        <w:t xml:space="preserve">          </w:t>
      </w:r>
      <w:r w:rsidR="0086183C">
        <w:rPr>
          <w:szCs w:val="24"/>
        </w:rPr>
        <w:t xml:space="preserve">            </w:t>
      </w:r>
      <w:r w:rsidR="0086183C" w:rsidRPr="00193EC0">
        <w:rPr>
          <w:rFonts w:cs="Times New Roman"/>
          <w:szCs w:val="21"/>
        </w:rPr>
        <w:t>（</w:t>
      </w:r>
      <w:r w:rsidR="0086183C">
        <w:rPr>
          <w:rFonts w:cs="Times New Roman"/>
          <w:szCs w:val="21"/>
        </w:rPr>
        <w:t>A</w:t>
      </w:r>
      <w:r w:rsidR="0086183C" w:rsidRPr="00193EC0">
        <w:rPr>
          <w:rFonts w:cs="Times New Roman"/>
          <w:szCs w:val="21"/>
        </w:rPr>
        <w:t>.0.</w:t>
      </w:r>
      <w:r w:rsidR="003A21EC">
        <w:rPr>
          <w:rFonts w:cs="Times New Roman"/>
          <w:szCs w:val="21"/>
        </w:rPr>
        <w:t>4</w:t>
      </w:r>
      <w:r w:rsidR="0086183C" w:rsidRPr="00193EC0">
        <w:rPr>
          <w:rFonts w:cs="Times New Roman" w:hint="eastAsia"/>
          <w:szCs w:val="21"/>
        </w:rPr>
        <w:t>-</w:t>
      </w:r>
      <w:r w:rsidR="00EC5D37">
        <w:rPr>
          <w:rFonts w:cs="Times New Roman"/>
          <w:szCs w:val="21"/>
        </w:rPr>
        <w:t>2</w:t>
      </w:r>
      <w:r w:rsidR="0086183C" w:rsidRPr="00193EC0">
        <w:rPr>
          <w:rFonts w:cs="Times New Roman"/>
          <w:szCs w:val="21"/>
        </w:rPr>
        <w:t>）</w:t>
      </w:r>
    </w:p>
    <w:p w14:paraId="2A4603E3" w14:textId="0FFD8532" w:rsidR="0086183C" w:rsidRDefault="0086183C" w:rsidP="009373FB">
      <w:pPr>
        <w:rPr>
          <w:szCs w:val="24"/>
        </w:rPr>
      </w:pPr>
      <w:r w:rsidRPr="004A024C">
        <w:rPr>
          <w:rFonts w:cs="Times New Roman"/>
          <w:szCs w:val="24"/>
        </w:rPr>
        <w:t>式中：</w:t>
      </w:r>
      <w:r w:rsidRPr="00296D4F">
        <w:rPr>
          <w:rFonts w:hint="eastAsia"/>
          <w:i/>
          <w:iCs/>
          <w:szCs w:val="24"/>
        </w:rPr>
        <w:t>p</w:t>
      </w:r>
      <w:r w:rsidRPr="00296D4F">
        <w:rPr>
          <w:szCs w:val="24"/>
          <w:vertAlign w:val="subscript"/>
        </w:rPr>
        <w:t>0</w:t>
      </w:r>
      <w:r w:rsidRPr="00193EC0">
        <w:rPr>
          <w:rFonts w:cs="Times New Roman"/>
          <w:szCs w:val="21"/>
        </w:rPr>
        <w:t>——</w:t>
      </w:r>
      <w:r>
        <w:rPr>
          <w:rFonts w:hint="eastAsia"/>
          <w:szCs w:val="24"/>
        </w:rPr>
        <w:t>地面荷载（</w:t>
      </w:r>
      <w:r>
        <w:rPr>
          <w:rFonts w:hint="eastAsia"/>
          <w:szCs w:val="24"/>
        </w:rPr>
        <w:t>kP</w:t>
      </w:r>
      <w:r>
        <w:rPr>
          <w:szCs w:val="24"/>
        </w:rPr>
        <w:t>a</w:t>
      </w:r>
      <w:r>
        <w:rPr>
          <w:rFonts w:hint="eastAsia"/>
          <w:szCs w:val="24"/>
        </w:rPr>
        <w:t>）；</w:t>
      </w:r>
    </w:p>
    <w:p w14:paraId="5B0FDC94" w14:textId="2B977DA0" w:rsidR="0086183C" w:rsidRDefault="0086183C" w:rsidP="009373FB">
      <w:pPr>
        <w:ind w:firstLineChars="300" w:firstLine="720"/>
        <w:rPr>
          <w:szCs w:val="24"/>
        </w:rPr>
      </w:pPr>
      <w:r w:rsidRPr="00FD240E">
        <w:rPr>
          <w:rFonts w:hint="eastAsia"/>
          <w:i/>
          <w:iCs/>
          <w:szCs w:val="24"/>
        </w:rPr>
        <w:t>q</w:t>
      </w:r>
      <w:r w:rsidRPr="00FD240E">
        <w:rPr>
          <w:rFonts w:hint="eastAsia"/>
          <w:szCs w:val="24"/>
          <w:vertAlign w:val="subscript"/>
        </w:rPr>
        <w:t>1</w:t>
      </w:r>
      <w:r w:rsidRPr="00193EC0">
        <w:rPr>
          <w:rFonts w:cs="Times New Roman"/>
          <w:szCs w:val="21"/>
        </w:rPr>
        <w:t>——</w:t>
      </w:r>
      <w:r w:rsidR="004E4A65">
        <w:rPr>
          <w:rFonts w:hint="eastAsia"/>
          <w:szCs w:val="24"/>
        </w:rPr>
        <w:t>既有隧道结构</w:t>
      </w:r>
      <w:r>
        <w:rPr>
          <w:rFonts w:hint="eastAsia"/>
          <w:szCs w:val="24"/>
        </w:rPr>
        <w:t>顶部地层竖向</w:t>
      </w:r>
      <w:r w:rsidR="00D96A7E">
        <w:rPr>
          <w:rFonts w:hint="eastAsia"/>
          <w:szCs w:val="24"/>
        </w:rPr>
        <w:t>应</w:t>
      </w:r>
      <w:r>
        <w:rPr>
          <w:rFonts w:hint="eastAsia"/>
          <w:szCs w:val="24"/>
        </w:rPr>
        <w:t>力（</w:t>
      </w:r>
      <w:r>
        <w:rPr>
          <w:rFonts w:hint="eastAsia"/>
          <w:szCs w:val="24"/>
        </w:rPr>
        <w:t>kP</w:t>
      </w:r>
      <w:r>
        <w:rPr>
          <w:szCs w:val="24"/>
        </w:rPr>
        <w:t>a</w:t>
      </w:r>
      <w:r>
        <w:rPr>
          <w:rFonts w:hint="eastAsia"/>
          <w:szCs w:val="24"/>
        </w:rPr>
        <w:t>），</w:t>
      </w:r>
      <w:r w:rsidRPr="00C12F9E">
        <w:rPr>
          <w:position w:val="-16"/>
          <w:szCs w:val="24"/>
        </w:rPr>
        <w:object w:dxaOrig="1240" w:dyaOrig="460" w14:anchorId="30469381">
          <v:shape id="_x0000_i1083" type="#_x0000_t75" style="width:60.4pt;height:22.4pt" o:ole="">
            <v:imagedata r:id="rId138" o:title=""/>
          </v:shape>
          <o:OLEObject Type="Embed" ProgID="Equation.DSMT4" ShapeID="_x0000_i1083" DrawAspect="Content" ObjectID="_1692780621" r:id="rId139"/>
        </w:object>
      </w:r>
      <w:r>
        <w:rPr>
          <w:rFonts w:hint="eastAsia"/>
          <w:szCs w:val="24"/>
        </w:rPr>
        <w:t>；</w:t>
      </w:r>
    </w:p>
    <w:p w14:paraId="0A8DEDB0" w14:textId="4AF2CD5C" w:rsidR="0086183C" w:rsidRDefault="0086183C" w:rsidP="004D28D5">
      <w:pPr>
        <w:ind w:leftChars="300" w:left="1320" w:hangingChars="250" w:hanging="600"/>
        <w:rPr>
          <w:szCs w:val="24"/>
        </w:rPr>
      </w:pPr>
      <w:r w:rsidRPr="00FD240E">
        <w:rPr>
          <w:rFonts w:hint="eastAsia"/>
          <w:i/>
          <w:iCs/>
          <w:szCs w:val="24"/>
        </w:rPr>
        <w:t>q</w:t>
      </w:r>
      <w:r>
        <w:rPr>
          <w:rFonts w:hint="eastAsia"/>
          <w:szCs w:val="24"/>
          <w:vertAlign w:val="subscript"/>
        </w:rPr>
        <w:t>2</w:t>
      </w:r>
      <w:r w:rsidRPr="00193EC0">
        <w:rPr>
          <w:rFonts w:cs="Times New Roman"/>
          <w:szCs w:val="21"/>
        </w:rPr>
        <w:t>——</w:t>
      </w:r>
      <w:r w:rsidR="004E4A65">
        <w:rPr>
          <w:rFonts w:hint="eastAsia"/>
          <w:szCs w:val="24"/>
        </w:rPr>
        <w:t>既有隧道结构</w:t>
      </w:r>
      <w:r>
        <w:rPr>
          <w:rFonts w:hint="eastAsia"/>
          <w:szCs w:val="24"/>
        </w:rPr>
        <w:t>拱肩范围内的地层竖向</w:t>
      </w:r>
      <w:r w:rsidR="00D96A7E">
        <w:rPr>
          <w:rFonts w:hint="eastAsia"/>
          <w:szCs w:val="24"/>
        </w:rPr>
        <w:t>应</w:t>
      </w:r>
      <w:r>
        <w:rPr>
          <w:rFonts w:hint="eastAsia"/>
          <w:szCs w:val="24"/>
        </w:rPr>
        <w:t>力（</w:t>
      </w:r>
      <w:r>
        <w:rPr>
          <w:rFonts w:hint="eastAsia"/>
          <w:szCs w:val="24"/>
        </w:rPr>
        <w:t>kP</w:t>
      </w:r>
      <w:r>
        <w:rPr>
          <w:szCs w:val="24"/>
        </w:rPr>
        <w:t>a</w:t>
      </w:r>
      <w:r>
        <w:rPr>
          <w:rFonts w:hint="eastAsia"/>
          <w:szCs w:val="24"/>
        </w:rPr>
        <w:t>），</w:t>
      </w:r>
      <w:r w:rsidR="007C5389" w:rsidRPr="00BB1284">
        <w:rPr>
          <w:position w:val="-14"/>
          <w:szCs w:val="24"/>
        </w:rPr>
        <w:object w:dxaOrig="1780" w:dyaOrig="400" w14:anchorId="1E957C87">
          <v:shape id="_x0000_i1084" type="#_x0000_t75" style="width:88.2pt;height:19.95pt" o:ole="">
            <v:imagedata r:id="rId140" o:title=""/>
          </v:shape>
          <o:OLEObject Type="Embed" ProgID="Equation.DSMT4" ShapeID="_x0000_i1084" DrawAspect="Content" ObjectID="_1692780622" r:id="rId141"/>
        </w:object>
      </w:r>
      <w:r>
        <w:rPr>
          <w:rFonts w:hint="eastAsia"/>
          <w:szCs w:val="24"/>
        </w:rPr>
        <w:t>；</w:t>
      </w:r>
    </w:p>
    <w:p w14:paraId="01E43D34" w14:textId="6F1AD6B5" w:rsidR="0086183C" w:rsidRDefault="0086183C" w:rsidP="009373FB">
      <w:pPr>
        <w:ind w:firstLineChars="300" w:firstLine="720"/>
        <w:rPr>
          <w:iCs/>
          <w:szCs w:val="24"/>
        </w:rPr>
      </w:pPr>
      <w:r w:rsidRPr="00C12F9E">
        <w:rPr>
          <w:i/>
          <w:szCs w:val="24"/>
        </w:rPr>
        <w:t>γ</w:t>
      </w:r>
      <w:r w:rsidRPr="004D28D5">
        <w:rPr>
          <w:iCs/>
          <w:szCs w:val="24"/>
          <w:vertAlign w:val="subscript"/>
        </w:rPr>
        <w:t>i</w:t>
      </w:r>
      <w:r w:rsidRPr="00193EC0">
        <w:rPr>
          <w:rFonts w:cs="Times New Roman"/>
          <w:szCs w:val="21"/>
        </w:rPr>
        <w:t>——</w:t>
      </w:r>
      <w:r w:rsidRPr="00C12F9E">
        <w:rPr>
          <w:rFonts w:hint="eastAsia"/>
          <w:iCs/>
          <w:szCs w:val="24"/>
        </w:rPr>
        <w:t>第</w:t>
      </w:r>
      <w:r w:rsidRPr="00C12F9E">
        <w:rPr>
          <w:rFonts w:hint="eastAsia"/>
          <w:i/>
          <w:szCs w:val="24"/>
        </w:rPr>
        <w:t>i</w:t>
      </w:r>
      <w:r w:rsidRPr="00C12F9E">
        <w:rPr>
          <w:rFonts w:hint="eastAsia"/>
          <w:iCs/>
          <w:szCs w:val="24"/>
        </w:rPr>
        <w:t>层</w:t>
      </w:r>
      <w:r>
        <w:rPr>
          <w:rFonts w:hint="eastAsia"/>
          <w:iCs/>
          <w:szCs w:val="24"/>
        </w:rPr>
        <w:t>地层</w:t>
      </w:r>
      <w:r w:rsidRPr="00C12F9E">
        <w:rPr>
          <w:rFonts w:hint="eastAsia"/>
          <w:iCs/>
          <w:szCs w:val="24"/>
        </w:rPr>
        <w:t>的重度</w:t>
      </w:r>
      <w:r>
        <w:rPr>
          <w:rFonts w:hint="eastAsia"/>
          <w:iCs/>
          <w:szCs w:val="24"/>
        </w:rPr>
        <w:t>（</w:t>
      </w:r>
      <w:r>
        <w:rPr>
          <w:rFonts w:hint="eastAsia"/>
          <w:iCs/>
          <w:szCs w:val="24"/>
        </w:rPr>
        <w:t>k</w:t>
      </w:r>
      <w:r>
        <w:rPr>
          <w:iCs/>
          <w:szCs w:val="24"/>
        </w:rPr>
        <w:t>N/m</w:t>
      </w:r>
      <w:r w:rsidRPr="009373FB">
        <w:rPr>
          <w:iCs/>
          <w:szCs w:val="24"/>
          <w:vertAlign w:val="superscript"/>
        </w:rPr>
        <w:t>3</w:t>
      </w:r>
      <w:r>
        <w:rPr>
          <w:rFonts w:hint="eastAsia"/>
          <w:iCs/>
          <w:szCs w:val="24"/>
        </w:rPr>
        <w:t>）；</w:t>
      </w:r>
    </w:p>
    <w:p w14:paraId="2C0C9336" w14:textId="53FB13B3" w:rsidR="0086183C" w:rsidRDefault="0086183C" w:rsidP="009373FB">
      <w:pPr>
        <w:ind w:firstLineChars="300" w:firstLine="720"/>
        <w:rPr>
          <w:iCs/>
          <w:szCs w:val="24"/>
        </w:rPr>
      </w:pPr>
      <w:r w:rsidRPr="00C12F9E">
        <w:rPr>
          <w:i/>
          <w:szCs w:val="24"/>
        </w:rPr>
        <w:t>h</w:t>
      </w:r>
      <w:r w:rsidRPr="004D28D5">
        <w:rPr>
          <w:iCs/>
          <w:szCs w:val="24"/>
          <w:vertAlign w:val="subscript"/>
        </w:rPr>
        <w:t>i</w:t>
      </w:r>
      <w:r w:rsidRPr="00193EC0">
        <w:rPr>
          <w:rFonts w:cs="Times New Roman"/>
          <w:szCs w:val="21"/>
        </w:rPr>
        <w:t>——</w:t>
      </w:r>
      <w:r w:rsidRPr="00C12F9E">
        <w:rPr>
          <w:rFonts w:hint="eastAsia"/>
          <w:iCs/>
          <w:szCs w:val="24"/>
        </w:rPr>
        <w:t>第</w:t>
      </w:r>
      <w:r w:rsidRPr="00C12F9E">
        <w:rPr>
          <w:rFonts w:hint="eastAsia"/>
          <w:i/>
          <w:szCs w:val="24"/>
        </w:rPr>
        <w:t>i</w:t>
      </w:r>
      <w:r w:rsidRPr="00C12F9E">
        <w:rPr>
          <w:rFonts w:hint="eastAsia"/>
          <w:iCs/>
          <w:szCs w:val="24"/>
        </w:rPr>
        <w:t>层</w:t>
      </w:r>
      <w:r>
        <w:rPr>
          <w:rFonts w:hint="eastAsia"/>
          <w:iCs/>
          <w:szCs w:val="24"/>
        </w:rPr>
        <w:t>地层</w:t>
      </w:r>
      <w:r w:rsidRPr="00C12F9E">
        <w:rPr>
          <w:rFonts w:hint="eastAsia"/>
          <w:iCs/>
          <w:szCs w:val="24"/>
        </w:rPr>
        <w:t>的厚度</w:t>
      </w:r>
      <w:r>
        <w:rPr>
          <w:rFonts w:hint="eastAsia"/>
          <w:iCs/>
          <w:szCs w:val="24"/>
        </w:rPr>
        <w:t>（</w:t>
      </w:r>
      <w:r>
        <w:rPr>
          <w:iCs/>
          <w:szCs w:val="24"/>
        </w:rPr>
        <w:t>m</w:t>
      </w:r>
      <w:r>
        <w:rPr>
          <w:rFonts w:hint="eastAsia"/>
          <w:iCs/>
          <w:szCs w:val="24"/>
        </w:rPr>
        <w:t>）；</w:t>
      </w:r>
    </w:p>
    <w:p w14:paraId="7978559C" w14:textId="084015B0" w:rsidR="0086183C" w:rsidRDefault="007C5389" w:rsidP="009373FB">
      <w:pPr>
        <w:ind w:firstLineChars="300" w:firstLine="720"/>
        <w:rPr>
          <w:szCs w:val="24"/>
        </w:rPr>
      </w:pPr>
      <w:r>
        <w:rPr>
          <w:i/>
          <w:iCs/>
          <w:szCs w:val="24"/>
        </w:rPr>
        <w:t>D</w:t>
      </w:r>
      <w:r w:rsidR="0086183C" w:rsidRPr="00193EC0">
        <w:rPr>
          <w:rFonts w:cs="Times New Roman"/>
          <w:szCs w:val="21"/>
        </w:rPr>
        <w:t>——</w:t>
      </w:r>
      <w:r w:rsidR="004E4A65">
        <w:rPr>
          <w:rFonts w:hint="eastAsia"/>
          <w:szCs w:val="24"/>
        </w:rPr>
        <w:t>既有隧道</w:t>
      </w:r>
      <w:r>
        <w:rPr>
          <w:rFonts w:hint="eastAsia"/>
          <w:szCs w:val="24"/>
        </w:rPr>
        <w:t>外</w:t>
      </w:r>
      <w:r w:rsidR="0086183C">
        <w:rPr>
          <w:rFonts w:hint="eastAsia"/>
          <w:szCs w:val="24"/>
        </w:rPr>
        <w:t>径</w:t>
      </w:r>
      <w:r w:rsidR="0086183C">
        <w:rPr>
          <w:rFonts w:hint="eastAsia"/>
          <w:iCs/>
          <w:szCs w:val="24"/>
        </w:rPr>
        <w:t>（</w:t>
      </w:r>
      <w:r w:rsidR="0086183C">
        <w:rPr>
          <w:iCs/>
          <w:szCs w:val="24"/>
        </w:rPr>
        <w:t>m</w:t>
      </w:r>
      <w:r w:rsidR="0086183C">
        <w:rPr>
          <w:rFonts w:hint="eastAsia"/>
          <w:iCs/>
          <w:szCs w:val="24"/>
        </w:rPr>
        <w:t>）</w:t>
      </w:r>
      <w:r w:rsidR="0086183C">
        <w:rPr>
          <w:rFonts w:hint="eastAsia"/>
          <w:szCs w:val="24"/>
        </w:rPr>
        <w:t>；</w:t>
      </w:r>
    </w:p>
    <w:p w14:paraId="18792E19" w14:textId="537FD6AC" w:rsidR="0086183C" w:rsidRDefault="0086183C" w:rsidP="009373FB">
      <w:pPr>
        <w:ind w:firstLineChars="300" w:firstLine="720"/>
        <w:rPr>
          <w:szCs w:val="24"/>
        </w:rPr>
      </w:pPr>
      <w:r w:rsidRPr="00034CDC">
        <w:rPr>
          <w:position w:val="-10"/>
          <w:szCs w:val="24"/>
        </w:rPr>
        <w:object w:dxaOrig="220" w:dyaOrig="300" w14:anchorId="67D71784">
          <v:shape id="_x0000_i1085" type="#_x0000_t75" style="width:12.4pt;height:14.85pt" o:ole="">
            <v:imagedata r:id="rId16" o:title=""/>
          </v:shape>
          <o:OLEObject Type="Embed" ProgID="Equation.DSMT4" ShapeID="_x0000_i1085" DrawAspect="Content" ObjectID="_1692780623" r:id="rId142"/>
        </w:object>
      </w:r>
      <w:r w:rsidRPr="00193EC0">
        <w:rPr>
          <w:rFonts w:cs="Times New Roman"/>
          <w:szCs w:val="21"/>
        </w:rPr>
        <w:t>——</w:t>
      </w:r>
      <w:r w:rsidR="004E4A65">
        <w:rPr>
          <w:rFonts w:hint="eastAsia"/>
          <w:szCs w:val="24"/>
        </w:rPr>
        <w:t>既有隧道结构</w:t>
      </w:r>
      <w:r>
        <w:rPr>
          <w:rFonts w:hint="eastAsia"/>
          <w:szCs w:val="24"/>
        </w:rPr>
        <w:t>拱肩范围内的地层平均重度</w:t>
      </w:r>
      <w:r>
        <w:rPr>
          <w:rFonts w:hint="eastAsia"/>
          <w:iCs/>
          <w:szCs w:val="24"/>
        </w:rPr>
        <w:t>（</w:t>
      </w:r>
      <w:r>
        <w:rPr>
          <w:rFonts w:hint="eastAsia"/>
          <w:iCs/>
          <w:szCs w:val="24"/>
        </w:rPr>
        <w:t>k</w:t>
      </w:r>
      <w:r>
        <w:rPr>
          <w:iCs/>
          <w:szCs w:val="24"/>
        </w:rPr>
        <w:t>N/m</w:t>
      </w:r>
      <w:r w:rsidRPr="003E4B91">
        <w:rPr>
          <w:iCs/>
          <w:szCs w:val="24"/>
          <w:vertAlign w:val="superscript"/>
        </w:rPr>
        <w:t>3</w:t>
      </w:r>
      <w:r>
        <w:rPr>
          <w:rFonts w:hint="eastAsia"/>
          <w:iCs/>
          <w:szCs w:val="24"/>
        </w:rPr>
        <w:t>）</w:t>
      </w:r>
      <w:r>
        <w:rPr>
          <w:rFonts w:hint="eastAsia"/>
          <w:szCs w:val="24"/>
        </w:rPr>
        <w:t>。</w:t>
      </w:r>
    </w:p>
    <w:p w14:paraId="7BEA2243" w14:textId="7AD1583A" w:rsidR="0086183C" w:rsidRDefault="00A70351" w:rsidP="009373FB">
      <w:pPr>
        <w:ind w:firstLine="482"/>
        <w:rPr>
          <w:bCs/>
          <w:szCs w:val="24"/>
        </w:rPr>
      </w:pPr>
      <w:r>
        <w:rPr>
          <w:bCs/>
          <w:i/>
          <w:iCs/>
          <w:szCs w:val="24"/>
        </w:rPr>
        <w:t>P</w:t>
      </w:r>
      <w:r>
        <w:rPr>
          <w:rFonts w:hint="eastAsia"/>
          <w:bCs/>
          <w:szCs w:val="24"/>
          <w:vertAlign w:val="subscript"/>
        </w:rPr>
        <w:t>2</w:t>
      </w:r>
      <w:r w:rsidR="0086183C">
        <w:rPr>
          <w:rFonts w:hint="eastAsia"/>
          <w:bCs/>
          <w:szCs w:val="24"/>
        </w:rPr>
        <w:t>为</w:t>
      </w:r>
      <w:r w:rsidR="004E4A65">
        <w:rPr>
          <w:rFonts w:hint="eastAsia"/>
          <w:szCs w:val="24"/>
        </w:rPr>
        <w:t>既有隧道结构</w:t>
      </w:r>
      <w:r w:rsidR="0086183C">
        <w:rPr>
          <w:rFonts w:hint="eastAsia"/>
          <w:bCs/>
          <w:szCs w:val="24"/>
        </w:rPr>
        <w:t>底部竖向荷载，</w:t>
      </w:r>
      <w:r w:rsidR="00D65637">
        <w:rPr>
          <w:rFonts w:hint="eastAsia"/>
          <w:bCs/>
          <w:szCs w:val="24"/>
        </w:rPr>
        <w:t>按</w:t>
      </w:r>
      <w:r w:rsidR="00D3347C">
        <w:rPr>
          <w:rFonts w:hint="eastAsia"/>
          <w:bCs/>
          <w:szCs w:val="24"/>
        </w:rPr>
        <w:t>下</w:t>
      </w:r>
      <w:r w:rsidR="00D65637">
        <w:rPr>
          <w:rFonts w:hint="eastAsia"/>
          <w:bCs/>
          <w:szCs w:val="24"/>
        </w:rPr>
        <w:t>式计算</w:t>
      </w:r>
      <w:r w:rsidR="0086183C">
        <w:rPr>
          <w:rFonts w:hint="eastAsia"/>
          <w:bCs/>
          <w:szCs w:val="24"/>
        </w:rPr>
        <w:t>：</w:t>
      </w:r>
    </w:p>
    <w:p w14:paraId="6031527C" w14:textId="40E4C0CA" w:rsidR="0086183C" w:rsidRDefault="00E61EE4" w:rsidP="009373FB">
      <w:pPr>
        <w:ind w:firstLineChars="100" w:firstLine="240"/>
        <w:jc w:val="right"/>
        <w:rPr>
          <w:szCs w:val="24"/>
        </w:rPr>
      </w:pPr>
      <w:r w:rsidRPr="00296D4F">
        <w:rPr>
          <w:position w:val="-12"/>
          <w:szCs w:val="24"/>
        </w:rPr>
        <w:object w:dxaOrig="1340" w:dyaOrig="360" w14:anchorId="41ADFFF0">
          <v:shape id="_x0000_i1086" type="#_x0000_t75" style="width:66.9pt;height:17.8pt" o:ole="">
            <v:imagedata r:id="rId143" o:title=""/>
          </v:shape>
          <o:OLEObject Type="Embed" ProgID="Equation.DSMT4" ShapeID="_x0000_i1086" DrawAspect="Content" ObjectID="_1692780624" r:id="rId144"/>
        </w:object>
      </w:r>
      <w:r w:rsidR="0086183C">
        <w:rPr>
          <w:szCs w:val="24"/>
        </w:rPr>
        <w:t xml:space="preserve">       </w:t>
      </w:r>
      <w:r w:rsidR="00D3347C">
        <w:rPr>
          <w:szCs w:val="24"/>
        </w:rPr>
        <w:t xml:space="preserve">                  </w:t>
      </w:r>
      <w:r w:rsidR="0086183C">
        <w:rPr>
          <w:szCs w:val="24"/>
        </w:rPr>
        <w:t xml:space="preserve">             </w:t>
      </w:r>
      <w:r w:rsidR="0086183C" w:rsidRPr="00193EC0">
        <w:rPr>
          <w:rFonts w:cs="Times New Roman"/>
          <w:szCs w:val="21"/>
        </w:rPr>
        <w:t>（</w:t>
      </w:r>
      <w:r w:rsidR="0086183C">
        <w:rPr>
          <w:rFonts w:cs="Times New Roman"/>
          <w:szCs w:val="21"/>
        </w:rPr>
        <w:t>A</w:t>
      </w:r>
      <w:r w:rsidR="0086183C" w:rsidRPr="00193EC0">
        <w:rPr>
          <w:rFonts w:cs="Times New Roman"/>
          <w:szCs w:val="21"/>
        </w:rPr>
        <w:t>.0.</w:t>
      </w:r>
      <w:r w:rsidR="003A21EC">
        <w:rPr>
          <w:rFonts w:cs="Times New Roman"/>
          <w:szCs w:val="21"/>
        </w:rPr>
        <w:t>4</w:t>
      </w:r>
      <w:r w:rsidR="0086183C" w:rsidRPr="00193EC0">
        <w:rPr>
          <w:rFonts w:cs="Times New Roman" w:hint="eastAsia"/>
          <w:szCs w:val="21"/>
        </w:rPr>
        <w:t>-</w:t>
      </w:r>
      <w:r w:rsidR="00EC5D37">
        <w:rPr>
          <w:rFonts w:cs="Times New Roman"/>
          <w:szCs w:val="21"/>
        </w:rPr>
        <w:t>3</w:t>
      </w:r>
      <w:r w:rsidR="0086183C" w:rsidRPr="00193EC0">
        <w:rPr>
          <w:rFonts w:cs="Times New Roman"/>
          <w:szCs w:val="21"/>
        </w:rPr>
        <w:t>）</w:t>
      </w:r>
    </w:p>
    <w:p w14:paraId="5F36397C" w14:textId="06AA418D" w:rsidR="0086183C" w:rsidRDefault="0086183C" w:rsidP="009373FB">
      <w:pPr>
        <w:jc w:val="left"/>
        <w:rPr>
          <w:szCs w:val="24"/>
        </w:rPr>
      </w:pPr>
      <w:r w:rsidRPr="004A024C">
        <w:rPr>
          <w:rFonts w:cs="Times New Roman"/>
          <w:szCs w:val="24"/>
        </w:rPr>
        <w:t>式中：</w:t>
      </w:r>
      <w:r w:rsidRPr="00DC7DAB">
        <w:rPr>
          <w:rFonts w:hint="eastAsia"/>
          <w:i/>
          <w:iCs/>
          <w:szCs w:val="24"/>
        </w:rPr>
        <w:t>t</w:t>
      </w:r>
      <w:r w:rsidRPr="00193EC0">
        <w:rPr>
          <w:rFonts w:cs="Times New Roman"/>
          <w:szCs w:val="21"/>
        </w:rPr>
        <w:t>——</w:t>
      </w:r>
      <w:r>
        <w:rPr>
          <w:rFonts w:hint="eastAsia"/>
          <w:szCs w:val="24"/>
        </w:rPr>
        <w:t>管片厚度</w:t>
      </w:r>
      <w:r>
        <w:rPr>
          <w:rFonts w:hint="eastAsia"/>
          <w:iCs/>
          <w:szCs w:val="24"/>
        </w:rPr>
        <w:t>（</w:t>
      </w:r>
      <w:r>
        <w:rPr>
          <w:iCs/>
          <w:szCs w:val="24"/>
        </w:rPr>
        <w:t>m</w:t>
      </w:r>
      <w:r>
        <w:rPr>
          <w:rFonts w:hint="eastAsia"/>
          <w:iCs/>
          <w:szCs w:val="24"/>
        </w:rPr>
        <w:t>）</w:t>
      </w:r>
      <w:r>
        <w:rPr>
          <w:rFonts w:hint="eastAsia"/>
          <w:szCs w:val="24"/>
        </w:rPr>
        <w:t>；</w:t>
      </w:r>
    </w:p>
    <w:p w14:paraId="3E482D1A" w14:textId="4CA17E96" w:rsidR="0086183C" w:rsidRDefault="0086183C" w:rsidP="009373FB">
      <w:pPr>
        <w:ind w:firstLineChars="300" w:firstLine="720"/>
        <w:jc w:val="left"/>
        <w:rPr>
          <w:szCs w:val="24"/>
        </w:rPr>
      </w:pPr>
      <w:proofErr w:type="spellStart"/>
      <w:r w:rsidRPr="00DC7DAB">
        <w:rPr>
          <w:i/>
          <w:iCs/>
          <w:szCs w:val="24"/>
        </w:rPr>
        <w:t>γ</w:t>
      </w:r>
      <w:r w:rsidRPr="004D28D5">
        <w:rPr>
          <w:szCs w:val="24"/>
          <w:vertAlign w:val="subscript"/>
        </w:rPr>
        <w:t>c</w:t>
      </w:r>
      <w:proofErr w:type="spellEnd"/>
      <w:r w:rsidRPr="00193EC0">
        <w:rPr>
          <w:rFonts w:cs="Times New Roman"/>
          <w:szCs w:val="21"/>
        </w:rPr>
        <w:t>——</w:t>
      </w:r>
      <w:r>
        <w:rPr>
          <w:rFonts w:hint="eastAsia"/>
          <w:szCs w:val="24"/>
        </w:rPr>
        <w:t>管片重度</w:t>
      </w:r>
      <w:r>
        <w:rPr>
          <w:rFonts w:hint="eastAsia"/>
          <w:iCs/>
          <w:szCs w:val="24"/>
        </w:rPr>
        <w:t>（</w:t>
      </w:r>
      <w:r>
        <w:rPr>
          <w:rFonts w:hint="eastAsia"/>
          <w:iCs/>
          <w:szCs w:val="24"/>
        </w:rPr>
        <w:t>k</w:t>
      </w:r>
      <w:r>
        <w:rPr>
          <w:iCs/>
          <w:szCs w:val="24"/>
        </w:rPr>
        <w:t>N/m</w:t>
      </w:r>
      <w:r w:rsidRPr="003E4B91">
        <w:rPr>
          <w:iCs/>
          <w:szCs w:val="24"/>
          <w:vertAlign w:val="superscript"/>
        </w:rPr>
        <w:t>3</w:t>
      </w:r>
      <w:r>
        <w:rPr>
          <w:rFonts w:hint="eastAsia"/>
          <w:iCs/>
          <w:szCs w:val="24"/>
        </w:rPr>
        <w:t>）</w:t>
      </w:r>
      <w:r>
        <w:rPr>
          <w:rFonts w:hint="eastAsia"/>
          <w:szCs w:val="24"/>
        </w:rPr>
        <w:t>。</w:t>
      </w:r>
    </w:p>
    <w:p w14:paraId="71F71D3A" w14:textId="3DB09FA1" w:rsidR="0086183C" w:rsidRDefault="00A70351" w:rsidP="009373FB">
      <w:pPr>
        <w:ind w:firstLine="482"/>
        <w:rPr>
          <w:bCs/>
          <w:szCs w:val="24"/>
        </w:rPr>
      </w:pPr>
      <w:r>
        <w:rPr>
          <w:bCs/>
          <w:i/>
          <w:iCs/>
          <w:szCs w:val="24"/>
        </w:rPr>
        <w:t>P</w:t>
      </w:r>
      <w:r>
        <w:rPr>
          <w:rFonts w:hint="eastAsia"/>
          <w:bCs/>
          <w:szCs w:val="24"/>
          <w:vertAlign w:val="subscript"/>
        </w:rPr>
        <w:t>3</w:t>
      </w:r>
      <w:r w:rsidR="0086183C">
        <w:rPr>
          <w:rFonts w:hint="eastAsia"/>
          <w:bCs/>
          <w:szCs w:val="24"/>
        </w:rPr>
        <w:t>为</w:t>
      </w:r>
      <w:r w:rsidR="004E4A65">
        <w:rPr>
          <w:rFonts w:hint="eastAsia"/>
          <w:szCs w:val="24"/>
        </w:rPr>
        <w:t>既有隧道结构</w:t>
      </w:r>
      <w:r w:rsidR="0086183C">
        <w:rPr>
          <w:rFonts w:hint="eastAsia"/>
          <w:bCs/>
          <w:szCs w:val="24"/>
        </w:rPr>
        <w:t>顶部水平荷载，</w:t>
      </w:r>
      <w:r w:rsidR="00D3347C">
        <w:rPr>
          <w:rFonts w:hint="eastAsia"/>
          <w:bCs/>
          <w:szCs w:val="24"/>
        </w:rPr>
        <w:t>按下式计算</w:t>
      </w:r>
      <w:r w:rsidR="0086183C">
        <w:rPr>
          <w:rFonts w:hint="eastAsia"/>
          <w:bCs/>
          <w:szCs w:val="24"/>
        </w:rPr>
        <w:t>：</w:t>
      </w:r>
    </w:p>
    <w:p w14:paraId="302931A8" w14:textId="6852AC9A" w:rsidR="0086183C" w:rsidRDefault="00A70351" w:rsidP="009373FB">
      <w:pPr>
        <w:ind w:firstLineChars="100" w:firstLine="240"/>
        <w:jc w:val="right"/>
        <w:rPr>
          <w:szCs w:val="24"/>
        </w:rPr>
      </w:pPr>
      <w:r w:rsidRPr="00875742">
        <w:rPr>
          <w:position w:val="-28"/>
          <w:szCs w:val="24"/>
        </w:rPr>
        <w:object w:dxaOrig="4260" w:dyaOrig="680" w14:anchorId="4B4083FC">
          <v:shape id="_x0000_i1087" type="#_x0000_t75" style="width:213.55pt;height:34.5pt" o:ole="">
            <v:imagedata r:id="rId145" o:title=""/>
          </v:shape>
          <o:OLEObject Type="Embed" ProgID="Equation.DSMT4" ShapeID="_x0000_i1087" DrawAspect="Content" ObjectID="_1692780625" r:id="rId146"/>
        </w:object>
      </w:r>
      <w:r w:rsidR="0086183C">
        <w:rPr>
          <w:szCs w:val="24"/>
        </w:rPr>
        <w:t xml:space="preserve">       </w:t>
      </w:r>
      <w:r w:rsidR="00D3347C">
        <w:rPr>
          <w:szCs w:val="24"/>
        </w:rPr>
        <w:t xml:space="preserve">           </w:t>
      </w:r>
      <w:r w:rsidR="0086183C">
        <w:rPr>
          <w:szCs w:val="24"/>
        </w:rPr>
        <w:t xml:space="preserve"> </w:t>
      </w:r>
      <w:r w:rsidR="0086183C" w:rsidRPr="00193EC0">
        <w:rPr>
          <w:rFonts w:cs="Times New Roman"/>
          <w:szCs w:val="21"/>
        </w:rPr>
        <w:t>（</w:t>
      </w:r>
      <w:r w:rsidR="0086183C">
        <w:rPr>
          <w:rFonts w:cs="Times New Roman"/>
          <w:szCs w:val="21"/>
        </w:rPr>
        <w:t>A</w:t>
      </w:r>
      <w:r w:rsidR="0086183C" w:rsidRPr="00193EC0">
        <w:rPr>
          <w:rFonts w:cs="Times New Roman"/>
          <w:szCs w:val="21"/>
        </w:rPr>
        <w:t>.0.</w:t>
      </w:r>
      <w:r w:rsidR="00422706">
        <w:rPr>
          <w:rFonts w:cs="Times New Roman"/>
          <w:szCs w:val="21"/>
        </w:rPr>
        <w:t>4</w:t>
      </w:r>
      <w:r w:rsidR="0086183C" w:rsidRPr="00193EC0">
        <w:rPr>
          <w:rFonts w:cs="Times New Roman" w:hint="eastAsia"/>
          <w:szCs w:val="21"/>
        </w:rPr>
        <w:t>-</w:t>
      </w:r>
      <w:r w:rsidR="00EC5D37">
        <w:rPr>
          <w:rFonts w:cs="Times New Roman"/>
          <w:szCs w:val="21"/>
        </w:rPr>
        <w:t>4</w:t>
      </w:r>
      <w:r w:rsidR="0086183C" w:rsidRPr="00193EC0">
        <w:rPr>
          <w:rFonts w:cs="Times New Roman"/>
          <w:szCs w:val="21"/>
        </w:rPr>
        <w:t>）</w:t>
      </w:r>
    </w:p>
    <w:p w14:paraId="3762CFFA" w14:textId="16AC2342" w:rsidR="0086183C" w:rsidRDefault="0086183C" w:rsidP="009373FB">
      <w:pPr>
        <w:jc w:val="left"/>
        <w:rPr>
          <w:szCs w:val="24"/>
        </w:rPr>
      </w:pPr>
      <w:r w:rsidRPr="004A024C">
        <w:rPr>
          <w:rFonts w:cs="Times New Roman"/>
          <w:szCs w:val="24"/>
        </w:rPr>
        <w:t>式中：</w:t>
      </w:r>
      <w:r w:rsidRPr="00A4212E">
        <w:rPr>
          <w:i/>
          <w:iCs/>
          <w:szCs w:val="24"/>
        </w:rPr>
        <w:t>c</w:t>
      </w:r>
      <w:r w:rsidRPr="00193EC0">
        <w:rPr>
          <w:rFonts w:cs="Times New Roman"/>
          <w:szCs w:val="21"/>
        </w:rPr>
        <w:t>——</w:t>
      </w:r>
      <w:r>
        <w:rPr>
          <w:rFonts w:hint="eastAsia"/>
          <w:szCs w:val="24"/>
        </w:rPr>
        <w:t>地层</w:t>
      </w:r>
      <w:r w:rsidR="000F6F0C">
        <w:rPr>
          <w:rFonts w:hint="eastAsia"/>
          <w:bCs/>
          <w:szCs w:val="24"/>
        </w:rPr>
        <w:t>黏</w:t>
      </w:r>
      <w:r w:rsidRPr="003B70E4">
        <w:rPr>
          <w:rFonts w:hint="eastAsia"/>
          <w:bCs/>
          <w:szCs w:val="24"/>
        </w:rPr>
        <w:t>聚力</w:t>
      </w:r>
      <w:r>
        <w:rPr>
          <w:rFonts w:hint="eastAsia"/>
          <w:iCs/>
          <w:szCs w:val="24"/>
        </w:rPr>
        <w:t>（</w:t>
      </w:r>
      <w:r>
        <w:rPr>
          <w:rFonts w:hint="eastAsia"/>
          <w:iCs/>
          <w:szCs w:val="24"/>
        </w:rPr>
        <w:t>k</w:t>
      </w:r>
      <w:r>
        <w:rPr>
          <w:iCs/>
          <w:szCs w:val="24"/>
        </w:rPr>
        <w:t>P</w:t>
      </w:r>
      <w:r>
        <w:rPr>
          <w:rFonts w:hint="eastAsia"/>
          <w:iCs/>
          <w:szCs w:val="24"/>
        </w:rPr>
        <w:t>a</w:t>
      </w:r>
      <w:r>
        <w:rPr>
          <w:rFonts w:hint="eastAsia"/>
          <w:iCs/>
          <w:szCs w:val="24"/>
        </w:rPr>
        <w:t>）</w:t>
      </w:r>
      <w:r>
        <w:rPr>
          <w:rFonts w:hint="eastAsia"/>
          <w:szCs w:val="24"/>
        </w:rPr>
        <w:t>；</w:t>
      </w:r>
    </w:p>
    <w:p w14:paraId="64D16A68" w14:textId="64D1520C" w:rsidR="0086183C" w:rsidRDefault="0086183C" w:rsidP="009373FB">
      <w:pPr>
        <w:ind w:firstLineChars="300" w:firstLine="720"/>
        <w:jc w:val="left"/>
        <w:rPr>
          <w:bCs/>
          <w:szCs w:val="24"/>
        </w:rPr>
      </w:pPr>
      <w:r w:rsidRPr="00A4212E">
        <w:rPr>
          <w:i/>
          <w:iCs/>
          <w:szCs w:val="24"/>
        </w:rPr>
        <w:t>φ</w:t>
      </w:r>
      <w:r w:rsidRPr="00193EC0">
        <w:rPr>
          <w:rFonts w:cs="Times New Roman"/>
          <w:szCs w:val="21"/>
        </w:rPr>
        <w:t>——</w:t>
      </w:r>
      <w:r>
        <w:rPr>
          <w:rFonts w:hint="eastAsia"/>
          <w:szCs w:val="24"/>
        </w:rPr>
        <w:t>地层</w:t>
      </w:r>
      <w:r w:rsidRPr="003B70E4">
        <w:rPr>
          <w:rFonts w:hint="eastAsia"/>
          <w:bCs/>
          <w:szCs w:val="24"/>
        </w:rPr>
        <w:t>内摩擦角</w:t>
      </w:r>
      <w:r>
        <w:rPr>
          <w:rFonts w:hint="eastAsia"/>
          <w:iCs/>
          <w:szCs w:val="24"/>
        </w:rPr>
        <w:t>（</w:t>
      </w:r>
      <w:r w:rsidRPr="000D3296">
        <w:rPr>
          <w:rFonts w:cs="Times New Roman" w:hint="eastAsia"/>
          <w:iCs/>
          <w:szCs w:val="24"/>
        </w:rPr>
        <w:t>°</w:t>
      </w:r>
      <w:r>
        <w:rPr>
          <w:rFonts w:hint="eastAsia"/>
          <w:iCs/>
          <w:szCs w:val="24"/>
        </w:rPr>
        <w:t>）</w:t>
      </w:r>
      <w:r>
        <w:rPr>
          <w:rFonts w:hint="eastAsia"/>
          <w:bCs/>
          <w:szCs w:val="24"/>
        </w:rPr>
        <w:t>；</w:t>
      </w:r>
    </w:p>
    <w:p w14:paraId="09EE4C6A" w14:textId="42C351E8" w:rsidR="0086183C" w:rsidRDefault="00A70351" w:rsidP="009373FB">
      <w:pPr>
        <w:ind w:firstLine="482"/>
        <w:rPr>
          <w:bCs/>
          <w:szCs w:val="24"/>
        </w:rPr>
      </w:pPr>
      <w:r>
        <w:rPr>
          <w:bCs/>
          <w:i/>
          <w:iCs/>
          <w:szCs w:val="24"/>
        </w:rPr>
        <w:t>P</w:t>
      </w:r>
      <w:r>
        <w:rPr>
          <w:bCs/>
          <w:szCs w:val="24"/>
          <w:vertAlign w:val="subscript"/>
        </w:rPr>
        <w:t>4</w:t>
      </w:r>
      <w:r w:rsidR="0086183C">
        <w:rPr>
          <w:rFonts w:hint="eastAsia"/>
          <w:bCs/>
          <w:szCs w:val="24"/>
        </w:rPr>
        <w:t>为</w:t>
      </w:r>
      <w:r w:rsidR="004E4A65">
        <w:rPr>
          <w:rFonts w:hint="eastAsia"/>
          <w:szCs w:val="24"/>
        </w:rPr>
        <w:t>既有隧道结构</w:t>
      </w:r>
      <w:r w:rsidR="0086183C">
        <w:rPr>
          <w:rFonts w:hint="eastAsia"/>
          <w:bCs/>
          <w:szCs w:val="24"/>
        </w:rPr>
        <w:t>深部范围内的水平荷载，</w:t>
      </w:r>
      <w:r w:rsidR="00D65637">
        <w:rPr>
          <w:rFonts w:hint="eastAsia"/>
          <w:bCs/>
          <w:szCs w:val="24"/>
        </w:rPr>
        <w:t>按</w:t>
      </w:r>
      <w:r w:rsidR="00D3347C">
        <w:rPr>
          <w:rFonts w:hint="eastAsia"/>
          <w:bCs/>
          <w:szCs w:val="24"/>
        </w:rPr>
        <w:t>下</w:t>
      </w:r>
      <w:r w:rsidR="00D65637">
        <w:rPr>
          <w:rFonts w:hint="eastAsia"/>
          <w:bCs/>
          <w:szCs w:val="24"/>
        </w:rPr>
        <w:t>式计算</w:t>
      </w:r>
      <w:r w:rsidR="0086183C">
        <w:rPr>
          <w:rFonts w:hint="eastAsia"/>
          <w:bCs/>
          <w:szCs w:val="24"/>
        </w:rPr>
        <w:t>：</w:t>
      </w:r>
    </w:p>
    <w:p w14:paraId="15F64192" w14:textId="1741D53C" w:rsidR="0086183C" w:rsidRDefault="00A70351" w:rsidP="009373FB">
      <w:pPr>
        <w:ind w:firstLineChars="100" w:firstLine="240"/>
        <w:jc w:val="right"/>
        <w:rPr>
          <w:szCs w:val="24"/>
        </w:rPr>
      </w:pPr>
      <w:r w:rsidRPr="00875742">
        <w:rPr>
          <w:position w:val="-28"/>
          <w:szCs w:val="24"/>
        </w:rPr>
        <w:object w:dxaOrig="2200" w:dyaOrig="680" w14:anchorId="051446AC">
          <v:shape id="_x0000_i1088" type="#_x0000_t75" style="width:111.1pt;height:34.5pt" o:ole="">
            <v:imagedata r:id="rId147" o:title=""/>
          </v:shape>
          <o:OLEObject Type="Embed" ProgID="Equation.DSMT4" ShapeID="_x0000_i1088" DrawAspect="Content" ObjectID="_1692780626" r:id="rId148"/>
        </w:object>
      </w:r>
      <w:r w:rsidR="0086183C">
        <w:rPr>
          <w:szCs w:val="24"/>
        </w:rPr>
        <w:t xml:space="preserve">    </w:t>
      </w:r>
      <w:r w:rsidR="00D3347C">
        <w:rPr>
          <w:szCs w:val="24"/>
        </w:rPr>
        <w:t xml:space="preserve">              </w:t>
      </w:r>
      <w:r w:rsidR="0086183C">
        <w:rPr>
          <w:szCs w:val="24"/>
        </w:rPr>
        <w:t xml:space="preserve">             </w:t>
      </w:r>
      <w:r w:rsidR="0086183C" w:rsidRPr="00193EC0">
        <w:rPr>
          <w:rFonts w:cs="Times New Roman"/>
          <w:szCs w:val="21"/>
        </w:rPr>
        <w:t>（</w:t>
      </w:r>
      <w:r w:rsidR="0086183C">
        <w:rPr>
          <w:rFonts w:cs="Times New Roman"/>
          <w:szCs w:val="21"/>
        </w:rPr>
        <w:t>A</w:t>
      </w:r>
      <w:r w:rsidR="0086183C" w:rsidRPr="00193EC0">
        <w:rPr>
          <w:rFonts w:cs="Times New Roman"/>
          <w:szCs w:val="21"/>
        </w:rPr>
        <w:t>.0.</w:t>
      </w:r>
      <w:r w:rsidR="00422706">
        <w:rPr>
          <w:rFonts w:cs="Times New Roman"/>
          <w:szCs w:val="21"/>
        </w:rPr>
        <w:t>4</w:t>
      </w:r>
      <w:r w:rsidR="0086183C" w:rsidRPr="00193EC0">
        <w:rPr>
          <w:rFonts w:cs="Times New Roman" w:hint="eastAsia"/>
          <w:szCs w:val="21"/>
        </w:rPr>
        <w:t>-</w:t>
      </w:r>
      <w:r w:rsidR="00EC5D37">
        <w:rPr>
          <w:rFonts w:cs="Times New Roman"/>
          <w:szCs w:val="21"/>
        </w:rPr>
        <w:t>5</w:t>
      </w:r>
      <w:r w:rsidR="0086183C" w:rsidRPr="00193EC0">
        <w:rPr>
          <w:rFonts w:cs="Times New Roman"/>
          <w:szCs w:val="21"/>
        </w:rPr>
        <w:t>）</w:t>
      </w:r>
    </w:p>
    <w:p w14:paraId="4BBE3FB2" w14:textId="15BBBB81" w:rsidR="0086183C" w:rsidRDefault="00A70351" w:rsidP="009373FB">
      <w:pPr>
        <w:ind w:firstLine="482"/>
        <w:rPr>
          <w:bCs/>
          <w:szCs w:val="24"/>
        </w:rPr>
      </w:pPr>
      <w:r>
        <w:rPr>
          <w:bCs/>
          <w:i/>
          <w:iCs/>
          <w:szCs w:val="24"/>
        </w:rPr>
        <w:t>P</w:t>
      </w:r>
      <w:r w:rsidRPr="009D700C">
        <w:rPr>
          <w:bCs/>
          <w:szCs w:val="24"/>
          <w:vertAlign w:val="subscript"/>
        </w:rPr>
        <w:t>5</w:t>
      </w:r>
      <w:r w:rsidR="0086183C">
        <w:rPr>
          <w:rFonts w:hint="eastAsia"/>
          <w:bCs/>
          <w:szCs w:val="24"/>
        </w:rPr>
        <w:t>为</w:t>
      </w:r>
      <w:r w:rsidR="004E4A65">
        <w:rPr>
          <w:rFonts w:hint="eastAsia"/>
          <w:szCs w:val="24"/>
        </w:rPr>
        <w:t>既有隧道结构</w:t>
      </w:r>
      <w:r w:rsidR="000C028E">
        <w:rPr>
          <w:rFonts w:hint="eastAsia"/>
          <w:bCs/>
          <w:szCs w:val="24"/>
        </w:rPr>
        <w:t>水平直径点的水平</w:t>
      </w:r>
      <w:r w:rsidR="0086183C">
        <w:rPr>
          <w:rFonts w:hint="eastAsia"/>
          <w:bCs/>
          <w:szCs w:val="24"/>
        </w:rPr>
        <w:t>地层抗力</w:t>
      </w:r>
      <w:r w:rsidR="000C028E">
        <w:rPr>
          <w:rFonts w:hint="eastAsia"/>
          <w:bCs/>
          <w:szCs w:val="24"/>
        </w:rPr>
        <w:t>，按下式计算</w:t>
      </w:r>
      <w:r w:rsidR="0086183C">
        <w:rPr>
          <w:rFonts w:hint="eastAsia"/>
          <w:bCs/>
          <w:szCs w:val="24"/>
        </w:rPr>
        <w:t>：</w:t>
      </w:r>
    </w:p>
    <w:p w14:paraId="5C9E7E2F" w14:textId="08ED6433" w:rsidR="0086183C" w:rsidRPr="00B7402E" w:rsidRDefault="00BE0A77">
      <w:pPr>
        <w:jc w:val="right"/>
      </w:pPr>
      <w:r w:rsidRPr="00D36684">
        <w:rPr>
          <w:position w:val="-12"/>
          <w:szCs w:val="24"/>
        </w:rPr>
        <w:object w:dxaOrig="900" w:dyaOrig="360" w14:anchorId="70E736BA">
          <v:shape id="_x0000_i1089" type="#_x0000_t75" style="width:45.05pt;height:17.8pt" o:ole="">
            <v:imagedata r:id="rId149" o:title=""/>
          </v:shape>
          <o:OLEObject Type="Embed" ProgID="Equation.DSMT4" ShapeID="_x0000_i1089" DrawAspect="Content" ObjectID="_1692780627" r:id="rId150"/>
        </w:object>
      </w:r>
      <w:r w:rsidR="0086183C">
        <w:rPr>
          <w:szCs w:val="24"/>
        </w:rPr>
        <w:t xml:space="preserve">   </w:t>
      </w:r>
      <w:r w:rsidR="000C028E">
        <w:rPr>
          <w:szCs w:val="24"/>
        </w:rPr>
        <w:t xml:space="preserve">       </w:t>
      </w:r>
      <w:r w:rsidR="00D3347C">
        <w:rPr>
          <w:szCs w:val="24"/>
        </w:rPr>
        <w:t xml:space="preserve">                        </w:t>
      </w:r>
      <w:r w:rsidR="000C028E">
        <w:rPr>
          <w:szCs w:val="24"/>
        </w:rPr>
        <w:t xml:space="preserve">     </w:t>
      </w:r>
      <w:r w:rsidR="0086183C">
        <w:rPr>
          <w:szCs w:val="24"/>
        </w:rPr>
        <w:t xml:space="preserve">      </w:t>
      </w:r>
      <w:r w:rsidR="0086183C" w:rsidRPr="00193EC0">
        <w:rPr>
          <w:rFonts w:cs="Times New Roman"/>
          <w:szCs w:val="21"/>
        </w:rPr>
        <w:t>（</w:t>
      </w:r>
      <w:r w:rsidR="0086183C">
        <w:rPr>
          <w:rFonts w:cs="Times New Roman"/>
          <w:szCs w:val="21"/>
        </w:rPr>
        <w:t>A</w:t>
      </w:r>
      <w:r w:rsidR="0086183C" w:rsidRPr="00193EC0">
        <w:rPr>
          <w:rFonts w:cs="Times New Roman"/>
          <w:szCs w:val="21"/>
        </w:rPr>
        <w:t>.0.</w:t>
      </w:r>
      <w:r w:rsidR="000C028E">
        <w:rPr>
          <w:rFonts w:cs="Times New Roman"/>
          <w:szCs w:val="21"/>
        </w:rPr>
        <w:t>4</w:t>
      </w:r>
      <w:r w:rsidR="0086183C" w:rsidRPr="00193EC0">
        <w:rPr>
          <w:rFonts w:cs="Times New Roman" w:hint="eastAsia"/>
          <w:szCs w:val="21"/>
        </w:rPr>
        <w:t>-</w:t>
      </w:r>
      <w:r w:rsidR="00EC5D37">
        <w:rPr>
          <w:rFonts w:cs="Times New Roman"/>
          <w:szCs w:val="21"/>
        </w:rPr>
        <w:t>6</w:t>
      </w:r>
      <w:r w:rsidR="0086183C" w:rsidRPr="00193EC0">
        <w:rPr>
          <w:rFonts w:cs="Times New Roman"/>
          <w:szCs w:val="21"/>
        </w:rPr>
        <w:t>）</w:t>
      </w:r>
    </w:p>
    <w:p w14:paraId="7043779F" w14:textId="77777777" w:rsidR="00BB0335" w:rsidRPr="009D700C" w:rsidRDefault="00BB0335" w:rsidP="009D700C">
      <w:pPr>
        <w:ind w:firstLine="482"/>
        <w:rPr>
          <w:bCs/>
          <w:szCs w:val="24"/>
        </w:rPr>
        <w:sectPr w:rsidR="00BB0335" w:rsidRPr="009D700C">
          <w:pgSz w:w="11906" w:h="16838"/>
          <w:pgMar w:top="1440" w:right="1800" w:bottom="1440" w:left="1800" w:header="851" w:footer="992" w:gutter="0"/>
          <w:cols w:space="425"/>
          <w:docGrid w:type="lines" w:linePitch="312"/>
        </w:sectPr>
      </w:pPr>
    </w:p>
    <w:p w14:paraId="667EB862" w14:textId="35B770E6" w:rsidR="00E53718" w:rsidRPr="008071B8" w:rsidRDefault="00E53718">
      <w:pPr>
        <w:keepNext/>
        <w:keepLines/>
        <w:spacing w:before="120" w:after="120" w:line="578" w:lineRule="auto"/>
        <w:jc w:val="center"/>
        <w:outlineLvl w:val="0"/>
        <w:rPr>
          <w:b/>
          <w:bCs/>
          <w:kern w:val="44"/>
          <w:sz w:val="28"/>
          <w:szCs w:val="44"/>
        </w:rPr>
      </w:pPr>
      <w:bookmarkStart w:id="174" w:name="_Toc77924145"/>
      <w:bookmarkStart w:id="175" w:name="_Toc81403466"/>
      <w:bookmarkStart w:id="176" w:name="_Toc81900099"/>
      <w:r w:rsidRPr="008071B8">
        <w:rPr>
          <w:rFonts w:hint="eastAsia"/>
          <w:b/>
          <w:bCs/>
          <w:kern w:val="44"/>
          <w:sz w:val="28"/>
          <w:szCs w:val="44"/>
        </w:rPr>
        <w:lastRenderedPageBreak/>
        <w:t>附录</w:t>
      </w:r>
      <w:r>
        <w:rPr>
          <w:rFonts w:hint="eastAsia"/>
          <w:b/>
          <w:bCs/>
          <w:kern w:val="44"/>
          <w:sz w:val="28"/>
          <w:szCs w:val="44"/>
        </w:rPr>
        <w:t>B</w:t>
      </w:r>
      <w:r w:rsidRPr="008071B8">
        <w:rPr>
          <w:b/>
          <w:bCs/>
          <w:kern w:val="44"/>
          <w:sz w:val="28"/>
          <w:szCs w:val="44"/>
        </w:rPr>
        <w:t xml:space="preserve">  </w:t>
      </w:r>
      <w:r>
        <w:rPr>
          <w:rFonts w:hint="eastAsia"/>
          <w:b/>
          <w:bCs/>
          <w:kern w:val="44"/>
          <w:sz w:val="28"/>
          <w:szCs w:val="44"/>
        </w:rPr>
        <w:t>外部旁侧</w:t>
      </w:r>
      <w:r w:rsidRPr="008071B8">
        <w:rPr>
          <w:rFonts w:hint="eastAsia"/>
          <w:b/>
          <w:bCs/>
          <w:kern w:val="44"/>
          <w:sz w:val="28"/>
          <w:szCs w:val="44"/>
        </w:rPr>
        <w:t>基坑</w:t>
      </w:r>
      <w:r>
        <w:rPr>
          <w:rFonts w:hint="eastAsia"/>
          <w:b/>
          <w:bCs/>
          <w:kern w:val="44"/>
          <w:sz w:val="28"/>
          <w:szCs w:val="44"/>
        </w:rPr>
        <w:t>附加荷载计算</w:t>
      </w:r>
      <w:bookmarkEnd w:id="174"/>
      <w:bookmarkEnd w:id="175"/>
      <w:bookmarkEnd w:id="176"/>
    </w:p>
    <w:p w14:paraId="26746903" w14:textId="07B7650A" w:rsidR="00E53718" w:rsidRPr="00193EC0" w:rsidRDefault="00E53718">
      <w:pPr>
        <w:numPr>
          <w:ilvl w:val="255"/>
          <w:numId w:val="0"/>
        </w:numPr>
        <w:adjustRightInd w:val="0"/>
        <w:snapToGrid w:val="0"/>
        <w:rPr>
          <w:szCs w:val="24"/>
        </w:rPr>
      </w:pPr>
      <w:r>
        <w:rPr>
          <w:rFonts w:hint="eastAsia"/>
          <w:b/>
          <w:szCs w:val="24"/>
        </w:rPr>
        <w:t>B</w:t>
      </w:r>
      <w:r w:rsidRPr="0012541E">
        <w:rPr>
          <w:b/>
          <w:szCs w:val="24"/>
        </w:rPr>
        <w:t>.0.</w:t>
      </w:r>
      <w:r>
        <w:rPr>
          <w:rFonts w:hint="eastAsia"/>
          <w:b/>
          <w:szCs w:val="24"/>
        </w:rPr>
        <w:t xml:space="preserve">1 </w:t>
      </w:r>
      <w:r w:rsidRPr="00CA6E8A">
        <w:rPr>
          <w:rFonts w:hint="eastAsia"/>
          <w:szCs w:val="24"/>
        </w:rPr>
        <w:t>旁侧</w:t>
      </w:r>
      <w:r w:rsidRPr="00CA6E8A">
        <w:rPr>
          <w:szCs w:val="24"/>
        </w:rPr>
        <w:t>基坑开</w:t>
      </w:r>
      <w:r w:rsidRPr="00CA6E8A">
        <w:rPr>
          <w:rFonts w:hint="eastAsia"/>
          <w:szCs w:val="24"/>
        </w:rPr>
        <w:t>挖引起的</w:t>
      </w:r>
      <w:r w:rsidR="004E4A65">
        <w:rPr>
          <w:rFonts w:hint="eastAsia"/>
          <w:szCs w:val="24"/>
        </w:rPr>
        <w:t>既有隧道结构</w:t>
      </w:r>
      <w:r w:rsidR="00FB5AE8">
        <w:rPr>
          <w:rFonts w:hint="eastAsia"/>
          <w:szCs w:val="24"/>
        </w:rPr>
        <w:t>纵向</w:t>
      </w:r>
      <w:r w:rsidRPr="00CA6E8A">
        <w:rPr>
          <w:rFonts w:hint="eastAsia"/>
          <w:szCs w:val="24"/>
        </w:rPr>
        <w:t>附加荷载</w:t>
      </w:r>
      <w:r>
        <w:rPr>
          <w:rFonts w:hint="eastAsia"/>
          <w:szCs w:val="24"/>
        </w:rPr>
        <w:t>采用</w:t>
      </w:r>
      <w:r w:rsidRPr="004A5FC5">
        <w:rPr>
          <w:rFonts w:hint="eastAsia"/>
          <w:kern w:val="0"/>
        </w:rPr>
        <w:t>位移控制法</w:t>
      </w:r>
      <w:r>
        <w:rPr>
          <w:rFonts w:hint="eastAsia"/>
          <w:szCs w:val="24"/>
        </w:rPr>
        <w:t>，</w:t>
      </w:r>
      <w:r w:rsidR="00D3347C">
        <w:rPr>
          <w:rFonts w:hint="eastAsia"/>
          <w:bCs/>
          <w:szCs w:val="24"/>
        </w:rPr>
        <w:t>按下式计算</w:t>
      </w:r>
      <w:r w:rsidRPr="00193EC0">
        <w:rPr>
          <w:rFonts w:hint="eastAsia"/>
          <w:szCs w:val="24"/>
        </w:rPr>
        <w:t>：</w:t>
      </w:r>
    </w:p>
    <w:p w14:paraId="60AEBAD9" w14:textId="0FDFAD5B" w:rsidR="00E53718" w:rsidRPr="00575620" w:rsidRDefault="00BE0A77" w:rsidP="00FB5AE8">
      <w:pPr>
        <w:ind w:firstLineChars="300" w:firstLine="720"/>
        <w:jc w:val="right"/>
        <w:rPr>
          <w:rFonts w:asciiTheme="minorEastAsia" w:hAnsiTheme="minorEastAsia"/>
          <w:szCs w:val="24"/>
        </w:rPr>
      </w:pPr>
      <w:r w:rsidRPr="00CF0419">
        <w:rPr>
          <w:position w:val="-14"/>
        </w:rPr>
        <w:object w:dxaOrig="2380" w:dyaOrig="400" w14:anchorId="72330E12">
          <v:shape id="_x0000_i1090" type="#_x0000_t75" style="width:120pt;height:19.95pt" o:ole="">
            <v:imagedata r:id="rId151" o:title=""/>
          </v:shape>
          <o:OLEObject Type="Embed" ProgID="Equation.DSMT4" ShapeID="_x0000_i1090" DrawAspect="Content" ObjectID="_1692780628" r:id="rId152"/>
        </w:object>
      </w:r>
      <w:r w:rsidR="00E53718" w:rsidRPr="00575620">
        <w:rPr>
          <w:szCs w:val="24"/>
        </w:rPr>
        <w:t xml:space="preserve">       </w:t>
      </w:r>
      <w:r w:rsidR="00D3347C" w:rsidRPr="00575620">
        <w:rPr>
          <w:szCs w:val="24"/>
        </w:rPr>
        <w:t xml:space="preserve">           </w:t>
      </w:r>
      <w:r w:rsidR="00E53718" w:rsidRPr="00575620">
        <w:rPr>
          <w:szCs w:val="24"/>
        </w:rPr>
        <w:t xml:space="preserve">          </w:t>
      </w:r>
      <w:r w:rsidR="00E53718" w:rsidRPr="00575620">
        <w:rPr>
          <w:rFonts w:asciiTheme="minorEastAsia" w:hAnsiTheme="minorEastAsia"/>
          <w:szCs w:val="24"/>
        </w:rPr>
        <w:t>(</w:t>
      </w:r>
      <w:r w:rsidR="00E53718" w:rsidRPr="00575620">
        <w:rPr>
          <w:szCs w:val="24"/>
        </w:rPr>
        <w:t>B.0.1-</w:t>
      </w:r>
      <w:r w:rsidR="00FB5AE8" w:rsidRPr="00575620">
        <w:rPr>
          <w:szCs w:val="24"/>
        </w:rPr>
        <w:t>1</w:t>
      </w:r>
      <w:r w:rsidR="00E53718" w:rsidRPr="00575620">
        <w:rPr>
          <w:rFonts w:asciiTheme="minorEastAsia" w:hAnsiTheme="minorEastAsia"/>
          <w:szCs w:val="24"/>
        </w:rPr>
        <w:t>)</w:t>
      </w:r>
    </w:p>
    <w:p w14:paraId="2C5281B1" w14:textId="17EC176A" w:rsidR="00FB5AE8" w:rsidRDefault="00BE0A77" w:rsidP="00FB5AE8">
      <w:pPr>
        <w:ind w:firstLineChars="300" w:firstLine="720"/>
        <w:jc w:val="right"/>
        <w:rPr>
          <w:rFonts w:asciiTheme="minorEastAsia" w:hAnsiTheme="minorEastAsia"/>
          <w:szCs w:val="24"/>
        </w:rPr>
      </w:pPr>
      <w:r w:rsidRPr="00CF0419">
        <w:rPr>
          <w:position w:val="-14"/>
        </w:rPr>
        <w:object w:dxaOrig="2400" w:dyaOrig="400" w14:anchorId="3C8A9A69">
          <v:shape id="_x0000_i1091" type="#_x0000_t75" style="width:121.1pt;height:19.95pt" o:ole="">
            <v:imagedata r:id="rId153" o:title=""/>
          </v:shape>
          <o:OLEObject Type="Embed" ProgID="Equation.DSMT4" ShapeID="_x0000_i1091" DrawAspect="Content" ObjectID="_1692780629" r:id="rId154"/>
        </w:object>
      </w:r>
      <w:r w:rsidR="00FB5AE8" w:rsidRPr="00575620">
        <w:rPr>
          <w:szCs w:val="24"/>
        </w:rPr>
        <w:t xml:space="preserve">         </w:t>
      </w:r>
      <w:r w:rsidR="00D3347C" w:rsidRPr="00575620">
        <w:rPr>
          <w:szCs w:val="24"/>
        </w:rPr>
        <w:t xml:space="preserve">          </w:t>
      </w:r>
      <w:r w:rsidR="00FB5AE8" w:rsidRPr="00575620">
        <w:rPr>
          <w:szCs w:val="24"/>
        </w:rPr>
        <w:t xml:space="preserve">        </w:t>
      </w:r>
      <w:r w:rsidR="00FB5AE8" w:rsidRPr="00575620">
        <w:rPr>
          <w:rFonts w:asciiTheme="minorEastAsia" w:hAnsiTheme="minorEastAsia"/>
          <w:szCs w:val="24"/>
        </w:rPr>
        <w:t>(</w:t>
      </w:r>
      <w:r w:rsidR="00FB5AE8" w:rsidRPr="00575620">
        <w:rPr>
          <w:szCs w:val="24"/>
        </w:rPr>
        <w:t>B.0.1-2</w:t>
      </w:r>
      <w:r w:rsidR="00FB5AE8" w:rsidRPr="00575620">
        <w:rPr>
          <w:rFonts w:asciiTheme="minorEastAsia" w:hAnsiTheme="minorEastAsia"/>
          <w:szCs w:val="24"/>
        </w:rPr>
        <w:t>)</w:t>
      </w:r>
    </w:p>
    <w:p w14:paraId="2C5C216D" w14:textId="21ABF618" w:rsidR="00D71273" w:rsidRDefault="00E53718">
      <w:r w:rsidRPr="004A024C">
        <w:rPr>
          <w:rFonts w:cs="Times New Roman" w:hint="eastAsia"/>
          <w:szCs w:val="24"/>
        </w:rPr>
        <w:t>式中：</w:t>
      </w:r>
      <w:r w:rsidR="00FB5AE8" w:rsidRPr="003E4B91">
        <w:rPr>
          <w:rFonts w:cs="Times New Roman" w:hint="eastAsia"/>
          <w:i/>
          <w:iCs/>
          <w:szCs w:val="24"/>
        </w:rPr>
        <w:t>q</w:t>
      </w:r>
      <w:r w:rsidR="00FB5AE8" w:rsidRPr="004D28D5">
        <w:rPr>
          <w:rFonts w:cs="Times New Roman"/>
          <w:szCs w:val="24"/>
          <w:vertAlign w:val="subscript"/>
        </w:rPr>
        <w:t>h</w:t>
      </w:r>
      <w:r w:rsidR="00D71273" w:rsidRPr="00193EC0">
        <w:rPr>
          <w:rFonts w:cs="Times New Roman"/>
          <w:szCs w:val="21"/>
        </w:rPr>
        <w:t>——</w:t>
      </w:r>
      <w:r w:rsidR="004E4A65">
        <w:rPr>
          <w:rFonts w:hint="eastAsia"/>
          <w:szCs w:val="24"/>
        </w:rPr>
        <w:t>既有隧道结构</w:t>
      </w:r>
      <w:r w:rsidR="00D71273" w:rsidRPr="00B066AD">
        <w:rPr>
          <w:rFonts w:cs="Times New Roman" w:hint="eastAsia"/>
          <w:szCs w:val="24"/>
        </w:rPr>
        <w:t>轴线</w:t>
      </w:r>
      <w:r w:rsidR="00D71273">
        <w:rPr>
          <w:rFonts w:cs="Times New Roman"/>
          <w:iCs/>
          <w:szCs w:val="24"/>
        </w:rPr>
        <w:t>上沿水平方向的附加荷载</w:t>
      </w:r>
      <w:r w:rsidR="00D71273">
        <w:rPr>
          <w:rFonts w:cs="Times New Roman" w:hint="eastAsia"/>
          <w:iCs/>
          <w:szCs w:val="24"/>
        </w:rPr>
        <w:t>（</w:t>
      </w:r>
      <w:r w:rsidR="00D71273">
        <w:rPr>
          <w:rFonts w:hint="eastAsia"/>
          <w:kern w:val="0"/>
        </w:rPr>
        <w:t>k</w:t>
      </w:r>
      <w:r w:rsidR="00D71273">
        <w:rPr>
          <w:kern w:val="0"/>
        </w:rPr>
        <w:t>N/m</w:t>
      </w:r>
      <w:r w:rsidR="00D71273">
        <w:rPr>
          <w:rFonts w:cs="Times New Roman" w:hint="eastAsia"/>
          <w:iCs/>
          <w:szCs w:val="24"/>
        </w:rPr>
        <w:t>）；</w:t>
      </w:r>
    </w:p>
    <w:p w14:paraId="69257978" w14:textId="1D8CBAA2" w:rsidR="00E53718" w:rsidRDefault="00FB5AE8" w:rsidP="009D700C">
      <w:pPr>
        <w:ind w:firstLineChars="300" w:firstLine="720"/>
        <w:rPr>
          <w:rFonts w:cs="Times New Roman"/>
          <w:iCs/>
          <w:szCs w:val="24"/>
        </w:rPr>
      </w:pPr>
      <w:r w:rsidRPr="003F634A">
        <w:rPr>
          <w:rFonts w:cs="Times New Roman" w:hint="eastAsia"/>
          <w:i/>
          <w:iCs/>
          <w:szCs w:val="24"/>
        </w:rPr>
        <w:t>q</w:t>
      </w:r>
      <w:r w:rsidRPr="004D28D5">
        <w:rPr>
          <w:rFonts w:cs="Times New Roman"/>
          <w:szCs w:val="24"/>
          <w:vertAlign w:val="subscript"/>
        </w:rPr>
        <w:t>v</w:t>
      </w:r>
      <w:r w:rsidR="003B1652" w:rsidRPr="00193EC0">
        <w:rPr>
          <w:rFonts w:cs="Times New Roman"/>
          <w:szCs w:val="21"/>
        </w:rPr>
        <w:t>——</w:t>
      </w:r>
      <w:r w:rsidR="004E4A65">
        <w:rPr>
          <w:rFonts w:hint="eastAsia"/>
          <w:szCs w:val="24"/>
        </w:rPr>
        <w:t>既有隧道结构</w:t>
      </w:r>
      <w:r w:rsidR="00E53718" w:rsidRPr="00B066AD">
        <w:rPr>
          <w:rFonts w:cs="Times New Roman" w:hint="eastAsia"/>
          <w:szCs w:val="24"/>
        </w:rPr>
        <w:t>轴线</w:t>
      </w:r>
      <w:r w:rsidR="00E53718">
        <w:rPr>
          <w:rFonts w:cs="Times New Roman"/>
          <w:iCs/>
          <w:szCs w:val="24"/>
        </w:rPr>
        <w:t>上沿竖向方向的附加荷载</w:t>
      </w:r>
      <w:r>
        <w:rPr>
          <w:rFonts w:cs="Times New Roman" w:hint="eastAsia"/>
          <w:iCs/>
          <w:szCs w:val="24"/>
        </w:rPr>
        <w:t>（</w:t>
      </w:r>
      <w:r>
        <w:rPr>
          <w:rFonts w:hint="eastAsia"/>
          <w:kern w:val="0"/>
        </w:rPr>
        <w:t>k</w:t>
      </w:r>
      <w:r>
        <w:rPr>
          <w:kern w:val="0"/>
        </w:rPr>
        <w:t>N/m</w:t>
      </w:r>
      <w:r>
        <w:rPr>
          <w:rFonts w:cs="Times New Roman" w:hint="eastAsia"/>
          <w:iCs/>
          <w:szCs w:val="24"/>
        </w:rPr>
        <w:t>）</w:t>
      </w:r>
      <w:r w:rsidR="00E53718">
        <w:rPr>
          <w:rFonts w:cs="Times New Roman" w:hint="eastAsia"/>
          <w:iCs/>
          <w:szCs w:val="24"/>
        </w:rPr>
        <w:t>；</w:t>
      </w:r>
    </w:p>
    <w:p w14:paraId="4336FE79" w14:textId="0041922F" w:rsidR="0082058D" w:rsidRDefault="0082058D" w:rsidP="004D28D5">
      <w:pPr>
        <w:ind w:leftChars="300" w:left="1440" w:hangingChars="300" w:hanging="720"/>
        <w:rPr>
          <w:rFonts w:cs="Times New Roman"/>
          <w:iCs/>
          <w:szCs w:val="24"/>
        </w:rPr>
      </w:pPr>
      <w:proofErr w:type="spellStart"/>
      <w:r w:rsidRPr="009373FB">
        <w:rPr>
          <w:rFonts w:cs="Times New Roman"/>
          <w:i/>
          <w:iCs/>
          <w:szCs w:val="24"/>
        </w:rPr>
        <w:t>k</w:t>
      </w:r>
      <w:r w:rsidRPr="004D28D5">
        <w:rPr>
          <w:rFonts w:cs="Times New Roman"/>
          <w:szCs w:val="24"/>
          <w:vertAlign w:val="subscript"/>
        </w:rPr>
        <w:t>p</w:t>
      </w:r>
      <w:proofErr w:type="spellEnd"/>
      <w:r w:rsidRPr="00193EC0">
        <w:rPr>
          <w:rFonts w:cs="Times New Roman"/>
          <w:szCs w:val="21"/>
        </w:rPr>
        <w:t>——</w:t>
      </w:r>
      <w:r w:rsidR="00445AD6">
        <w:rPr>
          <w:rFonts w:cs="Times New Roman" w:hint="eastAsia"/>
          <w:szCs w:val="24"/>
        </w:rPr>
        <w:t>地基反力系数</w:t>
      </w:r>
      <w:r w:rsidR="00445AD6">
        <w:rPr>
          <w:rFonts w:hint="eastAsia"/>
          <w:kern w:val="0"/>
        </w:rPr>
        <w:t>（</w:t>
      </w:r>
      <w:r w:rsidR="00445AD6">
        <w:rPr>
          <w:rFonts w:hint="eastAsia"/>
          <w:kern w:val="0"/>
        </w:rPr>
        <w:t>k</w:t>
      </w:r>
      <w:r w:rsidR="00445AD6">
        <w:rPr>
          <w:kern w:val="0"/>
        </w:rPr>
        <w:t>N/m</w:t>
      </w:r>
      <w:r w:rsidR="00445AD6" w:rsidRPr="0091404E">
        <w:rPr>
          <w:kern w:val="0"/>
          <w:vertAlign w:val="superscript"/>
        </w:rPr>
        <w:t>2</w:t>
      </w:r>
      <w:r w:rsidR="00445AD6">
        <w:rPr>
          <w:rFonts w:hint="eastAsia"/>
          <w:kern w:val="0"/>
        </w:rPr>
        <w:t>）</w:t>
      </w:r>
      <w:r w:rsidR="00445AD6">
        <w:rPr>
          <w:rFonts w:cs="Times New Roman" w:hint="eastAsia"/>
          <w:szCs w:val="24"/>
        </w:rPr>
        <w:t>，</w:t>
      </w:r>
      <w:r w:rsidR="00BE0A77">
        <w:rPr>
          <w:rFonts w:hint="eastAsia"/>
          <w:szCs w:val="24"/>
        </w:rPr>
        <w:t>可按照本规程式（</w:t>
      </w:r>
      <w:r w:rsidR="00BE0A77">
        <w:rPr>
          <w:szCs w:val="24"/>
        </w:rPr>
        <w:t>5.2.3</w:t>
      </w:r>
      <w:r w:rsidR="00BE0A77">
        <w:rPr>
          <w:rFonts w:hint="eastAsia"/>
          <w:szCs w:val="24"/>
        </w:rPr>
        <w:t>）中相关规定确定</w:t>
      </w:r>
      <w:r w:rsidR="001165BF">
        <w:rPr>
          <w:rFonts w:cs="Times New Roman" w:hint="eastAsia"/>
          <w:szCs w:val="24"/>
        </w:rPr>
        <w:t>；</w:t>
      </w:r>
    </w:p>
    <w:p w14:paraId="741FB353" w14:textId="3AE0AD72" w:rsidR="00E53718" w:rsidRDefault="00FB5AE8" w:rsidP="004D28D5">
      <w:pPr>
        <w:ind w:leftChars="300" w:left="1320" w:hangingChars="250" w:hanging="600"/>
        <w:rPr>
          <w:rFonts w:cs="Times New Roman"/>
          <w:szCs w:val="24"/>
        </w:rPr>
      </w:pPr>
      <w:r>
        <w:rPr>
          <w:i/>
          <w:iCs/>
        </w:rPr>
        <w:t>u</w:t>
      </w:r>
      <w:r w:rsidRPr="004D28D5">
        <w:rPr>
          <w:vertAlign w:val="subscript"/>
        </w:rPr>
        <w:t>s</w:t>
      </w:r>
      <w:r w:rsidR="003B1652" w:rsidRPr="00193EC0">
        <w:rPr>
          <w:rFonts w:cs="Times New Roman"/>
          <w:szCs w:val="21"/>
        </w:rPr>
        <w:t>——</w:t>
      </w:r>
      <w:r w:rsidR="00E53718" w:rsidRPr="004A024C">
        <w:rPr>
          <w:rFonts w:cs="Times New Roman"/>
          <w:szCs w:val="24"/>
        </w:rPr>
        <w:t>基坑开挖引起</w:t>
      </w:r>
      <w:r>
        <w:rPr>
          <w:rFonts w:cs="Times New Roman" w:hint="eastAsia"/>
          <w:szCs w:val="24"/>
        </w:rPr>
        <w:t>的</w:t>
      </w:r>
      <w:r w:rsidR="004E4A65">
        <w:rPr>
          <w:rFonts w:hint="eastAsia"/>
          <w:szCs w:val="24"/>
        </w:rPr>
        <w:t>既有隧道结构</w:t>
      </w:r>
      <w:r w:rsidR="00584040">
        <w:rPr>
          <w:rFonts w:cs="Times New Roman" w:hint="eastAsia"/>
          <w:szCs w:val="24"/>
        </w:rPr>
        <w:t>轴线</w:t>
      </w:r>
      <w:r w:rsidR="00E53718" w:rsidRPr="004A024C">
        <w:rPr>
          <w:rFonts w:cs="Times New Roman" w:hint="eastAsia"/>
          <w:szCs w:val="24"/>
        </w:rPr>
        <w:t>所在处的自由</w:t>
      </w:r>
      <w:r w:rsidR="00E53718">
        <w:rPr>
          <w:rFonts w:cs="Times New Roman" w:hint="eastAsia"/>
          <w:szCs w:val="24"/>
        </w:rPr>
        <w:t>场</w:t>
      </w:r>
      <w:r w:rsidR="00E53718" w:rsidRPr="004A024C">
        <w:rPr>
          <w:rFonts w:cs="Times New Roman" w:hint="eastAsia"/>
          <w:szCs w:val="24"/>
        </w:rPr>
        <w:t>土体</w:t>
      </w:r>
      <w:r w:rsidR="00E53718">
        <w:rPr>
          <w:rFonts w:cs="Times New Roman" w:hint="eastAsia"/>
          <w:szCs w:val="24"/>
        </w:rPr>
        <w:t>水平</w:t>
      </w:r>
      <w:r w:rsidR="00E53718" w:rsidRPr="004A024C">
        <w:rPr>
          <w:rFonts w:cs="Times New Roman" w:hint="eastAsia"/>
          <w:szCs w:val="24"/>
        </w:rPr>
        <w:t>位移</w:t>
      </w:r>
      <w:r>
        <w:rPr>
          <w:rFonts w:cs="Times New Roman" w:hint="eastAsia"/>
          <w:szCs w:val="24"/>
        </w:rPr>
        <w:t>（</w:t>
      </w:r>
      <w:r>
        <w:rPr>
          <w:rFonts w:cs="Times New Roman" w:hint="eastAsia"/>
          <w:szCs w:val="24"/>
        </w:rPr>
        <w:t>m</w:t>
      </w:r>
      <w:r>
        <w:rPr>
          <w:rFonts w:cs="Times New Roman" w:hint="eastAsia"/>
          <w:szCs w:val="24"/>
        </w:rPr>
        <w:t>）</w:t>
      </w:r>
      <w:r w:rsidR="00E53718">
        <w:rPr>
          <w:rFonts w:cs="Times New Roman" w:hint="eastAsia"/>
          <w:szCs w:val="24"/>
        </w:rPr>
        <w:t>；</w:t>
      </w:r>
    </w:p>
    <w:p w14:paraId="10FD0E66" w14:textId="586ACB06" w:rsidR="00FB5AE8" w:rsidRDefault="00FB5AE8" w:rsidP="004D28D5">
      <w:pPr>
        <w:ind w:leftChars="300" w:left="1320" w:hangingChars="250" w:hanging="600"/>
        <w:rPr>
          <w:rFonts w:cs="Times New Roman"/>
          <w:szCs w:val="24"/>
        </w:rPr>
      </w:pPr>
      <w:proofErr w:type="spellStart"/>
      <w:r w:rsidRPr="003E4B91">
        <w:rPr>
          <w:i/>
          <w:iCs/>
        </w:rPr>
        <w:t>w</w:t>
      </w:r>
      <w:r w:rsidRPr="004D28D5">
        <w:rPr>
          <w:vertAlign w:val="subscript"/>
        </w:rPr>
        <w:t>s</w:t>
      </w:r>
      <w:proofErr w:type="spellEnd"/>
      <w:r w:rsidRPr="00193EC0">
        <w:rPr>
          <w:rFonts w:cs="Times New Roman"/>
          <w:szCs w:val="21"/>
        </w:rPr>
        <w:t>——</w:t>
      </w:r>
      <w:r w:rsidRPr="004A024C">
        <w:rPr>
          <w:rFonts w:cs="Times New Roman"/>
          <w:szCs w:val="24"/>
        </w:rPr>
        <w:t>基坑开挖引起</w:t>
      </w:r>
      <w:r>
        <w:rPr>
          <w:rFonts w:cs="Times New Roman" w:hint="eastAsia"/>
          <w:szCs w:val="24"/>
        </w:rPr>
        <w:t>的</w:t>
      </w:r>
      <w:r w:rsidR="004E4A65">
        <w:rPr>
          <w:rFonts w:hint="eastAsia"/>
          <w:szCs w:val="24"/>
        </w:rPr>
        <w:t>既有隧道结构</w:t>
      </w:r>
      <w:r>
        <w:rPr>
          <w:rFonts w:cs="Times New Roman" w:hint="eastAsia"/>
          <w:szCs w:val="24"/>
        </w:rPr>
        <w:t>轴线</w:t>
      </w:r>
      <w:r w:rsidRPr="004A024C">
        <w:rPr>
          <w:rFonts w:cs="Times New Roman" w:hint="eastAsia"/>
          <w:szCs w:val="24"/>
        </w:rPr>
        <w:t>所在处的自由</w:t>
      </w:r>
      <w:r>
        <w:rPr>
          <w:rFonts w:cs="Times New Roman" w:hint="eastAsia"/>
          <w:szCs w:val="24"/>
        </w:rPr>
        <w:t>场</w:t>
      </w:r>
      <w:r w:rsidRPr="004A024C">
        <w:rPr>
          <w:rFonts w:cs="Times New Roman" w:hint="eastAsia"/>
          <w:szCs w:val="24"/>
        </w:rPr>
        <w:t>土体</w:t>
      </w:r>
      <w:r>
        <w:rPr>
          <w:rFonts w:cs="Times New Roman" w:hint="eastAsia"/>
          <w:szCs w:val="24"/>
        </w:rPr>
        <w:t>竖向</w:t>
      </w:r>
      <w:r w:rsidRPr="004A024C">
        <w:rPr>
          <w:rFonts w:cs="Times New Roman" w:hint="eastAsia"/>
          <w:szCs w:val="24"/>
        </w:rPr>
        <w:t>位移</w:t>
      </w:r>
      <w:r>
        <w:rPr>
          <w:rFonts w:cs="Times New Roman" w:hint="eastAsia"/>
          <w:szCs w:val="24"/>
        </w:rPr>
        <w:t>（</w:t>
      </w:r>
      <w:r w:rsidR="0001614C">
        <w:rPr>
          <w:rFonts w:cs="Times New Roman"/>
          <w:szCs w:val="24"/>
        </w:rPr>
        <w:t>m</w:t>
      </w:r>
      <w:r>
        <w:rPr>
          <w:rFonts w:cs="Times New Roman" w:hint="eastAsia"/>
          <w:szCs w:val="24"/>
        </w:rPr>
        <w:t>）</w:t>
      </w:r>
      <w:r w:rsidR="0064220B">
        <w:rPr>
          <w:rFonts w:cs="Times New Roman" w:hint="eastAsia"/>
          <w:szCs w:val="24"/>
        </w:rPr>
        <w:t>；</w:t>
      </w:r>
    </w:p>
    <w:p w14:paraId="031C0725" w14:textId="13FB9281" w:rsidR="0064220B" w:rsidRDefault="0064220B" w:rsidP="00FB5AE8">
      <w:pPr>
        <w:ind w:firstLineChars="300" w:firstLine="720"/>
        <w:rPr>
          <w:rFonts w:cs="Times New Roman"/>
          <w:szCs w:val="24"/>
        </w:rPr>
      </w:pPr>
      <w:r>
        <w:rPr>
          <w:rFonts w:cs="Times New Roman"/>
          <w:szCs w:val="24"/>
        </w:rPr>
        <w:t>(</w:t>
      </w:r>
      <w:r w:rsidRPr="009373FB">
        <w:rPr>
          <w:rFonts w:cs="Times New Roman"/>
          <w:i/>
          <w:iCs/>
          <w:szCs w:val="24"/>
        </w:rPr>
        <w:t>x</w:t>
      </w:r>
      <w:r>
        <w:rPr>
          <w:rFonts w:cs="Times New Roman" w:hint="eastAsia"/>
          <w:szCs w:val="24"/>
        </w:rPr>
        <w:t>,</w:t>
      </w:r>
      <w:r>
        <w:rPr>
          <w:rFonts w:cs="Times New Roman"/>
          <w:szCs w:val="24"/>
        </w:rPr>
        <w:t xml:space="preserve"> </w:t>
      </w:r>
      <w:r w:rsidRPr="009373FB">
        <w:rPr>
          <w:rFonts w:cs="Times New Roman"/>
          <w:i/>
          <w:iCs/>
          <w:szCs w:val="24"/>
        </w:rPr>
        <w:t>y</w:t>
      </w:r>
      <w:r>
        <w:rPr>
          <w:rFonts w:cs="Times New Roman"/>
          <w:szCs w:val="24"/>
        </w:rPr>
        <w:t xml:space="preserve">, </w:t>
      </w:r>
      <w:r w:rsidRPr="009373FB">
        <w:rPr>
          <w:rFonts w:cs="Times New Roman"/>
          <w:i/>
          <w:iCs/>
          <w:szCs w:val="24"/>
        </w:rPr>
        <w:t>z</w:t>
      </w:r>
      <w:r>
        <w:rPr>
          <w:rFonts w:cs="Times New Roman"/>
          <w:szCs w:val="24"/>
        </w:rPr>
        <w:t>)</w:t>
      </w:r>
      <w:r w:rsidRPr="00193EC0">
        <w:rPr>
          <w:rFonts w:cs="Times New Roman"/>
          <w:szCs w:val="21"/>
        </w:rPr>
        <w:t>——</w:t>
      </w:r>
      <w:r w:rsidR="004E4A65">
        <w:rPr>
          <w:rFonts w:hint="eastAsia"/>
          <w:szCs w:val="24"/>
        </w:rPr>
        <w:t>既有隧道结构</w:t>
      </w:r>
      <w:r>
        <w:rPr>
          <w:rFonts w:cs="Times New Roman" w:hint="eastAsia"/>
          <w:szCs w:val="24"/>
        </w:rPr>
        <w:t>轴线</w:t>
      </w:r>
      <w:r w:rsidRPr="004A024C">
        <w:rPr>
          <w:rFonts w:cs="Times New Roman" w:hint="eastAsia"/>
          <w:szCs w:val="24"/>
        </w:rPr>
        <w:t>所在处</w:t>
      </w:r>
      <w:r>
        <w:rPr>
          <w:rFonts w:cs="Times New Roman" w:hint="eastAsia"/>
          <w:szCs w:val="24"/>
        </w:rPr>
        <w:t>的坐标。</w:t>
      </w:r>
    </w:p>
    <w:p w14:paraId="63B0533C" w14:textId="1EFB159D" w:rsidR="00FB5AE8" w:rsidRPr="00B7402E" w:rsidRDefault="00FB5AE8">
      <w:pPr>
        <w:rPr>
          <w:b/>
          <w:szCs w:val="24"/>
        </w:rPr>
      </w:pPr>
      <w:r>
        <w:rPr>
          <w:rFonts w:hint="eastAsia"/>
          <w:b/>
          <w:szCs w:val="24"/>
        </w:rPr>
        <w:t>B</w:t>
      </w:r>
      <w:r w:rsidRPr="0012541E">
        <w:rPr>
          <w:b/>
          <w:szCs w:val="24"/>
        </w:rPr>
        <w:t>.0.</w:t>
      </w:r>
      <w:r>
        <w:rPr>
          <w:b/>
          <w:szCs w:val="24"/>
        </w:rPr>
        <w:t>2</w:t>
      </w:r>
      <w:r w:rsidRPr="00CA6E8A">
        <w:rPr>
          <w:bCs/>
          <w:szCs w:val="24"/>
        </w:rPr>
        <w:t>基坑</w:t>
      </w:r>
      <w:r w:rsidRPr="004A024C">
        <w:rPr>
          <w:rFonts w:cs="Times New Roman"/>
          <w:szCs w:val="24"/>
        </w:rPr>
        <w:t>开挖</w:t>
      </w:r>
      <w:r>
        <w:rPr>
          <w:bCs/>
          <w:szCs w:val="24"/>
        </w:rPr>
        <w:t>引起</w:t>
      </w:r>
      <w:r w:rsidRPr="00CA6E8A">
        <w:rPr>
          <w:bCs/>
          <w:szCs w:val="24"/>
        </w:rPr>
        <w:t>的</w:t>
      </w:r>
      <w:r w:rsidRPr="004A024C">
        <w:rPr>
          <w:rFonts w:cs="Times New Roman" w:hint="eastAsia"/>
          <w:szCs w:val="24"/>
        </w:rPr>
        <w:t>自由</w:t>
      </w:r>
      <w:r>
        <w:rPr>
          <w:rFonts w:cs="Times New Roman" w:hint="eastAsia"/>
          <w:szCs w:val="24"/>
        </w:rPr>
        <w:t>场</w:t>
      </w:r>
      <w:r w:rsidRPr="004A024C">
        <w:rPr>
          <w:rFonts w:cs="Times New Roman" w:hint="eastAsia"/>
          <w:szCs w:val="24"/>
        </w:rPr>
        <w:t>土体</w:t>
      </w:r>
      <w:r>
        <w:rPr>
          <w:rFonts w:hint="eastAsia"/>
          <w:bCs/>
          <w:szCs w:val="24"/>
        </w:rPr>
        <w:t>水平和竖向</w:t>
      </w:r>
      <w:r w:rsidRPr="00CA6E8A">
        <w:rPr>
          <w:rFonts w:hint="eastAsia"/>
          <w:bCs/>
          <w:szCs w:val="24"/>
        </w:rPr>
        <w:t>位移</w:t>
      </w:r>
      <w:r w:rsidR="00D3347C">
        <w:rPr>
          <w:rFonts w:hint="eastAsia"/>
          <w:bCs/>
          <w:szCs w:val="24"/>
        </w:rPr>
        <w:t>按下式计算</w:t>
      </w:r>
      <w:r w:rsidR="00244A9A">
        <w:rPr>
          <w:rFonts w:hint="eastAsia"/>
          <w:bCs/>
          <w:szCs w:val="24"/>
        </w:rPr>
        <w:t>（</w:t>
      </w:r>
      <w:r w:rsidR="00244A9A" w:rsidRPr="009373FB">
        <w:rPr>
          <w:rFonts w:hint="eastAsia"/>
          <w:bCs/>
          <w:szCs w:val="24"/>
        </w:rPr>
        <w:t>图</w:t>
      </w:r>
      <w:r w:rsidR="00244A9A" w:rsidRPr="009373FB">
        <w:rPr>
          <w:bCs/>
          <w:szCs w:val="24"/>
        </w:rPr>
        <w:t>B.0.2</w:t>
      </w:r>
      <w:r w:rsidR="00244A9A">
        <w:rPr>
          <w:rFonts w:hint="eastAsia"/>
          <w:bCs/>
          <w:szCs w:val="24"/>
        </w:rPr>
        <w:t>）</w:t>
      </w:r>
      <w:r>
        <w:rPr>
          <w:rFonts w:hint="eastAsia"/>
          <w:bCs/>
          <w:szCs w:val="24"/>
        </w:rPr>
        <w:t>：</w:t>
      </w:r>
    </w:p>
    <w:p w14:paraId="7E7608D3" w14:textId="10144968" w:rsidR="00FB5AE8" w:rsidRPr="00193EC0" w:rsidRDefault="002062EF" w:rsidP="00FB5AE8">
      <w:pPr>
        <w:ind w:firstLineChars="200" w:firstLine="420"/>
        <w:jc w:val="right"/>
        <w:rPr>
          <w:rFonts w:cs="Times New Roman"/>
          <w:szCs w:val="21"/>
        </w:rPr>
      </w:pPr>
      <w:r w:rsidRPr="006049DA">
        <w:rPr>
          <w:rFonts w:cs="Times New Roman"/>
          <w:position w:val="-14"/>
          <w:sz w:val="21"/>
          <w:szCs w:val="21"/>
        </w:rPr>
        <w:object w:dxaOrig="4560" w:dyaOrig="960" w14:anchorId="01A53C1C">
          <v:shape id="_x0000_i1092" type="#_x0000_t75" style="width:230.85pt;height:49.6pt" o:ole="">
            <v:imagedata r:id="rId155" o:title=""/>
          </v:shape>
          <o:OLEObject Type="Embed" ProgID="Equation.DSMT4" ShapeID="_x0000_i1092" DrawAspect="Content" ObjectID="_1692780630" r:id="rId156"/>
        </w:object>
      </w:r>
      <w:r w:rsidR="00FB5AE8" w:rsidRPr="008071B8">
        <w:rPr>
          <w:rFonts w:cs="Times New Roman"/>
          <w:sz w:val="21"/>
          <w:szCs w:val="21"/>
        </w:rPr>
        <w:t xml:space="preserve">      </w:t>
      </w:r>
      <w:r w:rsidR="00F665E0">
        <w:rPr>
          <w:rFonts w:cs="Times New Roman"/>
          <w:sz w:val="21"/>
          <w:szCs w:val="21"/>
        </w:rPr>
        <w:t xml:space="preserve">         </w:t>
      </w:r>
      <w:r w:rsidR="00FB5AE8" w:rsidRPr="008071B8">
        <w:rPr>
          <w:rFonts w:cs="Times New Roman"/>
          <w:sz w:val="21"/>
          <w:szCs w:val="21"/>
        </w:rPr>
        <w:t xml:space="preserve">    </w:t>
      </w:r>
      <w:r w:rsidR="00FB5AE8" w:rsidRPr="00193EC0">
        <w:rPr>
          <w:rFonts w:cs="Times New Roman"/>
          <w:szCs w:val="21"/>
        </w:rPr>
        <w:t xml:space="preserve"> </w:t>
      </w:r>
      <w:r w:rsidR="00FB5AE8" w:rsidRPr="00193EC0">
        <w:rPr>
          <w:rFonts w:cs="Times New Roman"/>
          <w:szCs w:val="21"/>
        </w:rPr>
        <w:t>（</w:t>
      </w:r>
      <w:r w:rsidR="00FB5AE8">
        <w:rPr>
          <w:rFonts w:cs="Times New Roman" w:hint="eastAsia"/>
          <w:szCs w:val="21"/>
        </w:rPr>
        <w:t>B</w:t>
      </w:r>
      <w:r w:rsidR="00FB5AE8" w:rsidRPr="00193EC0">
        <w:rPr>
          <w:rFonts w:cs="Times New Roman"/>
          <w:szCs w:val="21"/>
        </w:rPr>
        <w:t>.0.</w:t>
      </w:r>
      <w:r w:rsidR="00FB5AE8">
        <w:rPr>
          <w:rFonts w:cs="Times New Roman"/>
          <w:szCs w:val="21"/>
        </w:rPr>
        <w:t>2</w:t>
      </w:r>
      <w:r w:rsidR="00FB5AE8" w:rsidRPr="00193EC0">
        <w:rPr>
          <w:rFonts w:cs="Times New Roman" w:hint="eastAsia"/>
          <w:szCs w:val="21"/>
        </w:rPr>
        <w:t>-</w:t>
      </w:r>
      <w:r w:rsidR="00FB5AE8">
        <w:rPr>
          <w:rFonts w:cs="Times New Roman" w:hint="eastAsia"/>
          <w:szCs w:val="21"/>
        </w:rPr>
        <w:t>1</w:t>
      </w:r>
      <w:r w:rsidR="00FB5AE8" w:rsidRPr="00193EC0">
        <w:rPr>
          <w:rFonts w:cs="Times New Roman"/>
          <w:szCs w:val="21"/>
        </w:rPr>
        <w:t>）</w:t>
      </w:r>
    </w:p>
    <w:p w14:paraId="113D734D" w14:textId="77777777" w:rsidR="00FB5AE8" w:rsidRPr="008071B8" w:rsidRDefault="00FB5AE8" w:rsidP="00FB5AE8">
      <w:pPr>
        <w:jc w:val="right"/>
        <w:rPr>
          <w:rFonts w:cs="Times New Roman"/>
          <w:sz w:val="21"/>
          <w:szCs w:val="21"/>
        </w:rPr>
      </w:pPr>
    </w:p>
    <w:p w14:paraId="7D7D1322" w14:textId="26FA5A72" w:rsidR="00FB5AE8" w:rsidRDefault="002062EF" w:rsidP="009373FB">
      <w:pPr>
        <w:ind w:firstLineChars="200" w:firstLine="420"/>
        <w:jc w:val="right"/>
        <w:rPr>
          <w:rFonts w:cs="Times New Roman"/>
          <w:szCs w:val="21"/>
        </w:rPr>
      </w:pPr>
      <w:r w:rsidRPr="00D36684">
        <w:rPr>
          <w:rFonts w:cs="Times New Roman"/>
          <w:position w:val="-100"/>
          <w:sz w:val="21"/>
          <w:szCs w:val="21"/>
        </w:rPr>
        <w:object w:dxaOrig="5840" w:dyaOrig="2120" w14:anchorId="3AFF9F37">
          <v:shape id="_x0000_i1093" type="#_x0000_t75" style="width:294.2pt;height:105.15pt" o:ole="">
            <v:imagedata r:id="rId157" o:title=""/>
          </v:shape>
          <o:OLEObject Type="Embed" ProgID="Equation.DSMT4" ShapeID="_x0000_i1093" DrawAspect="Content" ObjectID="_1692780631" r:id="rId158"/>
        </w:object>
      </w:r>
      <w:r w:rsidR="00FB5AE8" w:rsidRPr="008071B8">
        <w:rPr>
          <w:rFonts w:cs="Times New Roman"/>
          <w:position w:val="-100"/>
          <w:sz w:val="21"/>
          <w:szCs w:val="21"/>
        </w:rPr>
        <w:t xml:space="preserve">  </w:t>
      </w:r>
      <w:r w:rsidR="00FB5AE8" w:rsidRPr="00193EC0">
        <w:rPr>
          <w:rFonts w:cs="Times New Roman"/>
          <w:szCs w:val="21"/>
        </w:rPr>
        <w:t xml:space="preserve"> </w:t>
      </w:r>
      <w:r w:rsidR="00FB5AE8">
        <w:rPr>
          <w:rFonts w:cs="Times New Roman"/>
          <w:szCs w:val="21"/>
        </w:rPr>
        <w:t xml:space="preserve"> </w:t>
      </w:r>
      <w:r w:rsidR="00FB5AE8" w:rsidRPr="00193EC0">
        <w:rPr>
          <w:rFonts w:cs="Times New Roman"/>
          <w:szCs w:val="21"/>
        </w:rPr>
        <w:t>（</w:t>
      </w:r>
      <w:r w:rsidR="00FB5AE8">
        <w:rPr>
          <w:rFonts w:cs="Times New Roman" w:hint="eastAsia"/>
          <w:szCs w:val="21"/>
        </w:rPr>
        <w:t>B</w:t>
      </w:r>
      <w:r w:rsidR="00FB5AE8" w:rsidRPr="00193EC0">
        <w:rPr>
          <w:rFonts w:cs="Times New Roman"/>
          <w:szCs w:val="21"/>
        </w:rPr>
        <w:t>.0.</w:t>
      </w:r>
      <w:r w:rsidR="00FB5AE8">
        <w:rPr>
          <w:rFonts w:cs="Times New Roman"/>
          <w:szCs w:val="21"/>
        </w:rPr>
        <w:t>2</w:t>
      </w:r>
      <w:r w:rsidR="00FB5AE8" w:rsidRPr="00193EC0">
        <w:rPr>
          <w:rFonts w:cs="Times New Roman" w:hint="eastAsia"/>
          <w:szCs w:val="21"/>
        </w:rPr>
        <w:t>-</w:t>
      </w:r>
      <w:r w:rsidR="00FB5AE8">
        <w:rPr>
          <w:rFonts w:cs="Times New Roman" w:hint="eastAsia"/>
          <w:szCs w:val="21"/>
        </w:rPr>
        <w:t>2</w:t>
      </w:r>
      <w:r w:rsidR="00FB5AE8" w:rsidRPr="00193EC0">
        <w:rPr>
          <w:rFonts w:cs="Times New Roman"/>
          <w:szCs w:val="21"/>
        </w:rPr>
        <w:t>）</w:t>
      </w:r>
    </w:p>
    <w:p w14:paraId="2CDAC8A3" w14:textId="6A3FD1C5" w:rsidR="00FB5AE8" w:rsidRDefault="002062EF" w:rsidP="00FB5AE8">
      <w:pPr>
        <w:jc w:val="right"/>
        <w:rPr>
          <w:rFonts w:cs="Times New Roman"/>
          <w:position w:val="-100"/>
          <w:sz w:val="21"/>
          <w:szCs w:val="21"/>
        </w:rPr>
      </w:pPr>
      <w:r w:rsidRPr="00D36684">
        <w:rPr>
          <w:rFonts w:cs="Times New Roman"/>
          <w:position w:val="-14"/>
          <w:sz w:val="21"/>
          <w:szCs w:val="21"/>
        </w:rPr>
        <w:object w:dxaOrig="4260" w:dyaOrig="960" w14:anchorId="604FF160">
          <v:shape id="_x0000_i1094" type="#_x0000_t75" style="width:213.55pt;height:48pt" o:ole="">
            <v:imagedata r:id="rId159" o:title=""/>
          </v:shape>
          <o:OLEObject Type="Embed" ProgID="Equation.DSMT4" ShapeID="_x0000_i1094" DrawAspect="Content" ObjectID="_1692780632" r:id="rId160"/>
        </w:object>
      </w:r>
      <w:r w:rsidR="00FB5AE8">
        <w:rPr>
          <w:rFonts w:cs="Times New Roman"/>
          <w:sz w:val="21"/>
          <w:szCs w:val="21"/>
        </w:rPr>
        <w:t xml:space="preserve">   </w:t>
      </w:r>
      <w:r w:rsidR="00F665E0">
        <w:rPr>
          <w:rFonts w:cs="Times New Roman"/>
          <w:sz w:val="21"/>
          <w:szCs w:val="21"/>
        </w:rPr>
        <w:t xml:space="preserve">      </w:t>
      </w:r>
      <w:r w:rsidR="00FB5AE8">
        <w:rPr>
          <w:rFonts w:cs="Times New Roman"/>
          <w:sz w:val="21"/>
          <w:szCs w:val="21"/>
        </w:rPr>
        <w:t xml:space="preserve">  </w:t>
      </w:r>
      <w:r w:rsidR="00FB5AE8" w:rsidRPr="00193EC0">
        <w:rPr>
          <w:rFonts w:cs="Times New Roman"/>
          <w:szCs w:val="21"/>
        </w:rPr>
        <w:t>（</w:t>
      </w:r>
      <w:r w:rsidR="00FB5AE8">
        <w:rPr>
          <w:rFonts w:cs="Times New Roman" w:hint="eastAsia"/>
          <w:szCs w:val="21"/>
        </w:rPr>
        <w:t>B</w:t>
      </w:r>
      <w:r w:rsidR="00FB5AE8" w:rsidRPr="00193EC0">
        <w:rPr>
          <w:rFonts w:cs="Times New Roman"/>
          <w:szCs w:val="21"/>
        </w:rPr>
        <w:t>.0.</w:t>
      </w:r>
      <w:r w:rsidR="00FB5AE8">
        <w:rPr>
          <w:rFonts w:cs="Times New Roman"/>
          <w:szCs w:val="21"/>
        </w:rPr>
        <w:t>2</w:t>
      </w:r>
      <w:r w:rsidR="00FB5AE8" w:rsidRPr="00193EC0">
        <w:rPr>
          <w:rFonts w:cs="Times New Roman" w:hint="eastAsia"/>
          <w:szCs w:val="21"/>
        </w:rPr>
        <w:t>-</w:t>
      </w:r>
      <w:r w:rsidR="00FB5AE8">
        <w:rPr>
          <w:rFonts w:cs="Times New Roman"/>
          <w:szCs w:val="21"/>
        </w:rPr>
        <w:t>3</w:t>
      </w:r>
      <w:r w:rsidR="00FB5AE8" w:rsidRPr="00193EC0">
        <w:rPr>
          <w:rFonts w:cs="Times New Roman"/>
          <w:szCs w:val="21"/>
        </w:rPr>
        <w:t>）</w:t>
      </w:r>
    </w:p>
    <w:p w14:paraId="27FC04E3" w14:textId="12DCAA50" w:rsidR="00FB5AE8" w:rsidRPr="0013023C" w:rsidRDefault="00FB5AE8" w:rsidP="004D28D5">
      <w:pPr>
        <w:ind w:left="1680" w:hangingChars="700" w:hanging="1680"/>
        <w:rPr>
          <w:rFonts w:cs="Times New Roman"/>
          <w:szCs w:val="24"/>
        </w:rPr>
      </w:pPr>
      <w:r w:rsidRPr="0013023C">
        <w:rPr>
          <w:rFonts w:hint="eastAsia"/>
          <w:szCs w:val="24"/>
        </w:rPr>
        <w:t>式中：</w:t>
      </w:r>
      <w:proofErr w:type="spellStart"/>
      <w:r w:rsidR="00835C46" w:rsidRPr="009D700C">
        <w:rPr>
          <w:i/>
          <w:iCs/>
          <w:szCs w:val="24"/>
        </w:rPr>
        <w:t>u</w:t>
      </w:r>
      <w:r w:rsidR="00835C46" w:rsidRPr="009D700C">
        <w:rPr>
          <w:szCs w:val="24"/>
          <w:vertAlign w:val="subscript"/>
        </w:rPr>
        <w:t>max</w:t>
      </w:r>
      <w:proofErr w:type="spellEnd"/>
      <w:r w:rsidRPr="00193EC0">
        <w:rPr>
          <w:rFonts w:cs="Times New Roman"/>
          <w:szCs w:val="21"/>
        </w:rPr>
        <w:t>——</w:t>
      </w:r>
      <w:r w:rsidR="00A55620">
        <w:rPr>
          <w:rFonts w:cs="Times New Roman"/>
          <w:szCs w:val="24"/>
        </w:rPr>
        <w:t>围护结构</w:t>
      </w:r>
      <w:r w:rsidRPr="0013023C">
        <w:rPr>
          <w:rFonts w:cs="Times New Roman"/>
          <w:szCs w:val="24"/>
        </w:rPr>
        <w:t>水平变形最大值</w:t>
      </w:r>
      <w:r>
        <w:rPr>
          <w:rFonts w:cs="Times New Roman" w:hint="eastAsia"/>
          <w:szCs w:val="24"/>
        </w:rPr>
        <w:t>（</w:t>
      </w:r>
      <w:r w:rsidR="00A055ED">
        <w:rPr>
          <w:rFonts w:cs="Times New Roman" w:hint="eastAsia"/>
          <w:szCs w:val="24"/>
        </w:rPr>
        <w:t>m</w:t>
      </w:r>
      <w:r>
        <w:rPr>
          <w:rFonts w:cs="Times New Roman" w:hint="eastAsia"/>
          <w:szCs w:val="24"/>
        </w:rPr>
        <w:t>）</w:t>
      </w:r>
      <w:r w:rsidRPr="0013023C">
        <w:rPr>
          <w:rFonts w:cs="Times New Roman"/>
          <w:szCs w:val="24"/>
        </w:rPr>
        <w:t>，可根据</w:t>
      </w:r>
      <w:r w:rsidRPr="0013023C">
        <w:rPr>
          <w:rFonts w:cs="Times New Roman" w:hint="eastAsia"/>
          <w:szCs w:val="24"/>
        </w:rPr>
        <w:t>地区经验确定，无地区</w:t>
      </w:r>
      <w:r w:rsidR="007331D3">
        <w:rPr>
          <w:rFonts w:cs="Times New Roman" w:hint="eastAsia"/>
          <w:szCs w:val="24"/>
        </w:rPr>
        <w:t xml:space="preserve"> </w:t>
      </w:r>
      <w:r w:rsidRPr="0013023C">
        <w:rPr>
          <w:rFonts w:cs="Times New Roman" w:hint="eastAsia"/>
          <w:szCs w:val="24"/>
        </w:rPr>
        <w:t>经验时可以取</w:t>
      </w:r>
      <w:r w:rsidRPr="0013023C">
        <w:rPr>
          <w:rFonts w:cs="Times New Roman" w:hint="eastAsia"/>
          <w:szCs w:val="24"/>
        </w:rPr>
        <w:t>0.</w:t>
      </w:r>
      <w:r w:rsidRPr="0013023C">
        <w:rPr>
          <w:rFonts w:cs="Times New Roman"/>
          <w:szCs w:val="24"/>
        </w:rPr>
        <w:t>15%-0.75%</w:t>
      </w:r>
      <w:r w:rsidRPr="009D700C">
        <w:rPr>
          <w:rFonts w:cs="Times New Roman"/>
          <w:i/>
          <w:iCs/>
          <w:szCs w:val="24"/>
        </w:rPr>
        <w:t>H</w:t>
      </w:r>
      <w:r w:rsidRPr="0013023C">
        <w:rPr>
          <w:rFonts w:cs="Times New Roman" w:hint="eastAsia"/>
          <w:szCs w:val="24"/>
        </w:rPr>
        <w:t>之间，建议平均值为</w:t>
      </w:r>
      <w:r w:rsidRPr="0013023C">
        <w:rPr>
          <w:rFonts w:cs="Times New Roman" w:hint="eastAsia"/>
          <w:szCs w:val="24"/>
        </w:rPr>
        <w:t>0.</w:t>
      </w:r>
      <w:r w:rsidRPr="0013023C">
        <w:rPr>
          <w:rFonts w:cs="Times New Roman"/>
          <w:szCs w:val="24"/>
        </w:rPr>
        <w:t>405%</w:t>
      </w:r>
      <w:r w:rsidRPr="009D700C">
        <w:rPr>
          <w:rFonts w:cs="Times New Roman"/>
          <w:i/>
          <w:iCs/>
          <w:szCs w:val="24"/>
        </w:rPr>
        <w:t>H</w:t>
      </w:r>
      <w:r w:rsidRPr="0013023C">
        <w:rPr>
          <w:rFonts w:cs="Times New Roman" w:hint="eastAsia"/>
          <w:szCs w:val="24"/>
        </w:rPr>
        <w:t>；</w:t>
      </w:r>
      <w:r w:rsidRPr="0013023C">
        <w:rPr>
          <w:rFonts w:cs="Times New Roman"/>
          <w:szCs w:val="24"/>
        </w:rPr>
        <w:t xml:space="preserve"> </w:t>
      </w:r>
    </w:p>
    <w:p w14:paraId="0A545155" w14:textId="006E44E8" w:rsidR="00FB5AE8" w:rsidRPr="0013023C" w:rsidRDefault="00FB5AE8" w:rsidP="00FB5AE8">
      <w:pPr>
        <w:ind w:firstLineChars="300" w:firstLine="720"/>
        <w:rPr>
          <w:rFonts w:cs="Times New Roman"/>
          <w:i/>
          <w:szCs w:val="24"/>
        </w:rPr>
      </w:pPr>
      <w:proofErr w:type="spellStart"/>
      <w:r w:rsidRPr="00B7402E">
        <w:rPr>
          <w:rFonts w:cs="Times New Roman"/>
          <w:i/>
          <w:szCs w:val="24"/>
        </w:rPr>
        <w:t>H</w:t>
      </w:r>
      <w:r w:rsidRPr="004D28D5">
        <w:rPr>
          <w:rFonts w:cs="Times New Roman"/>
          <w:szCs w:val="24"/>
          <w:vertAlign w:val="subscript"/>
        </w:rPr>
        <w:t>w</w:t>
      </w:r>
      <w:proofErr w:type="spellEnd"/>
      <w:r w:rsidRPr="00B7402E">
        <w:rPr>
          <w:rFonts w:cs="Times New Roman"/>
          <w:szCs w:val="21"/>
        </w:rPr>
        <w:t>——</w:t>
      </w:r>
      <w:r w:rsidR="00A55620">
        <w:rPr>
          <w:rFonts w:cs="Times New Roman" w:hint="eastAsia"/>
          <w:szCs w:val="24"/>
        </w:rPr>
        <w:t>围护结构</w:t>
      </w:r>
      <w:r w:rsidRPr="00B7402E">
        <w:rPr>
          <w:rFonts w:cs="Times New Roman" w:hint="eastAsia"/>
          <w:szCs w:val="24"/>
        </w:rPr>
        <w:t>深度</w:t>
      </w:r>
      <w:r>
        <w:rPr>
          <w:rFonts w:cs="Times New Roman" w:hint="eastAsia"/>
          <w:szCs w:val="24"/>
        </w:rPr>
        <w:t>（</w:t>
      </w:r>
      <w:r>
        <w:rPr>
          <w:rFonts w:cs="Times New Roman" w:hint="eastAsia"/>
          <w:szCs w:val="24"/>
        </w:rPr>
        <w:t>m</w:t>
      </w:r>
      <w:r>
        <w:rPr>
          <w:rFonts w:cs="Times New Roman" w:hint="eastAsia"/>
          <w:szCs w:val="24"/>
        </w:rPr>
        <w:t>）</w:t>
      </w:r>
      <w:r w:rsidRPr="00B7402E">
        <w:rPr>
          <w:rFonts w:cs="Times New Roman" w:hint="eastAsia"/>
          <w:szCs w:val="24"/>
        </w:rPr>
        <w:t>；</w:t>
      </w:r>
    </w:p>
    <w:p w14:paraId="5FC0EDB0" w14:textId="619544BE" w:rsidR="00FB5AE8" w:rsidRDefault="00FB5AE8" w:rsidP="00FB5AE8">
      <w:pPr>
        <w:ind w:firstLineChars="300" w:firstLine="720"/>
        <w:rPr>
          <w:rFonts w:cs="Times New Roman"/>
          <w:szCs w:val="24"/>
        </w:rPr>
      </w:pPr>
      <w:r w:rsidRPr="0013023C">
        <w:rPr>
          <w:rFonts w:cs="Times New Roman"/>
          <w:i/>
          <w:szCs w:val="24"/>
        </w:rPr>
        <w:t>H</w:t>
      </w:r>
      <w:r w:rsidRPr="00193EC0">
        <w:rPr>
          <w:rFonts w:cs="Times New Roman"/>
          <w:szCs w:val="21"/>
        </w:rPr>
        <w:t>——</w:t>
      </w:r>
      <w:r w:rsidRPr="0013023C">
        <w:rPr>
          <w:rFonts w:cs="Times New Roman"/>
          <w:szCs w:val="24"/>
        </w:rPr>
        <w:t>基坑开挖深度</w:t>
      </w:r>
      <w:r>
        <w:rPr>
          <w:rFonts w:cs="Times New Roman" w:hint="eastAsia"/>
          <w:szCs w:val="24"/>
        </w:rPr>
        <w:t>（</w:t>
      </w:r>
      <w:r>
        <w:rPr>
          <w:rFonts w:cs="Times New Roman" w:hint="eastAsia"/>
          <w:szCs w:val="24"/>
        </w:rPr>
        <w:t>m</w:t>
      </w:r>
      <w:r>
        <w:rPr>
          <w:rFonts w:cs="Times New Roman" w:hint="eastAsia"/>
          <w:szCs w:val="24"/>
        </w:rPr>
        <w:t>）</w:t>
      </w:r>
      <w:r w:rsidRPr="0013023C">
        <w:rPr>
          <w:rFonts w:cs="Times New Roman" w:hint="eastAsia"/>
          <w:szCs w:val="24"/>
        </w:rPr>
        <w:t>；</w:t>
      </w:r>
    </w:p>
    <w:p w14:paraId="076B618B" w14:textId="367B18FF" w:rsidR="00FB5AE8" w:rsidRPr="0013023C" w:rsidRDefault="00FB5AE8" w:rsidP="00FB5AE8">
      <w:pPr>
        <w:ind w:firstLineChars="300" w:firstLine="720"/>
        <w:rPr>
          <w:rFonts w:cs="Times New Roman"/>
          <w:szCs w:val="24"/>
        </w:rPr>
      </w:pPr>
      <w:r w:rsidRPr="007F1129">
        <w:rPr>
          <w:rFonts w:cs="Times New Roman"/>
          <w:i/>
          <w:iCs/>
          <w:szCs w:val="24"/>
        </w:rPr>
        <w:lastRenderedPageBreak/>
        <w:t>L</w:t>
      </w:r>
      <w:r w:rsidRPr="00193EC0">
        <w:rPr>
          <w:rFonts w:cs="Times New Roman"/>
          <w:szCs w:val="21"/>
        </w:rPr>
        <w:t>——</w:t>
      </w:r>
      <w:r w:rsidRPr="0013023C">
        <w:rPr>
          <w:rFonts w:cs="Times New Roman"/>
          <w:szCs w:val="24"/>
        </w:rPr>
        <w:t>基坑开挖</w:t>
      </w:r>
      <w:r>
        <w:rPr>
          <w:rFonts w:cs="Times New Roman" w:hint="eastAsia"/>
          <w:szCs w:val="24"/>
        </w:rPr>
        <w:t>长度（</w:t>
      </w:r>
      <w:r>
        <w:rPr>
          <w:rFonts w:cs="Times New Roman" w:hint="eastAsia"/>
          <w:szCs w:val="24"/>
        </w:rPr>
        <w:t>m</w:t>
      </w:r>
      <w:r>
        <w:rPr>
          <w:rFonts w:cs="Times New Roman" w:hint="eastAsia"/>
          <w:szCs w:val="24"/>
        </w:rPr>
        <w:t>）；</w:t>
      </w:r>
    </w:p>
    <w:p w14:paraId="3D89B47D" w14:textId="10508460" w:rsidR="00FB5AE8" w:rsidRDefault="004B258A" w:rsidP="004D28D5">
      <w:pPr>
        <w:ind w:leftChars="300" w:left="1680" w:hangingChars="400" w:hanging="960"/>
      </w:pPr>
      <w:r w:rsidRPr="000445A4">
        <w:rPr>
          <w:i/>
          <w:iCs/>
          <w:szCs w:val="24"/>
        </w:rPr>
        <w:t>H</w:t>
      </w:r>
      <w:r w:rsidRPr="000445A4">
        <w:rPr>
          <w:szCs w:val="24"/>
          <w:vertAlign w:val="subscript"/>
        </w:rPr>
        <w:t>max</w:t>
      </w:r>
      <w:r w:rsidR="00FB5AE8" w:rsidRPr="00193EC0">
        <w:rPr>
          <w:rFonts w:cs="Times New Roman"/>
          <w:szCs w:val="21"/>
        </w:rPr>
        <w:t>——</w:t>
      </w:r>
      <w:r w:rsidR="00A55620">
        <w:rPr>
          <w:rFonts w:cs="Times New Roman"/>
          <w:szCs w:val="24"/>
        </w:rPr>
        <w:t>围护结构</w:t>
      </w:r>
      <w:r w:rsidR="00FB5AE8" w:rsidRPr="0013023C">
        <w:rPr>
          <w:rFonts w:cs="Times New Roman"/>
          <w:szCs w:val="24"/>
        </w:rPr>
        <w:t>最大变形</w:t>
      </w:r>
      <w:r w:rsidR="00FB5AE8" w:rsidRPr="0013023C">
        <w:rPr>
          <w:rFonts w:cs="Times New Roman" w:hint="eastAsia"/>
          <w:szCs w:val="24"/>
        </w:rPr>
        <w:t>的对应</w:t>
      </w:r>
      <w:r w:rsidR="00FB5AE8" w:rsidRPr="0013023C">
        <w:rPr>
          <w:rFonts w:cs="Times New Roman"/>
          <w:szCs w:val="24"/>
        </w:rPr>
        <w:t>深度</w:t>
      </w:r>
      <w:r w:rsidR="00FB5AE8">
        <w:rPr>
          <w:rFonts w:cs="Times New Roman" w:hint="eastAsia"/>
          <w:szCs w:val="24"/>
        </w:rPr>
        <w:t>（</w:t>
      </w:r>
      <w:r w:rsidR="00FB5AE8">
        <w:rPr>
          <w:rFonts w:cs="Times New Roman" w:hint="eastAsia"/>
          <w:szCs w:val="24"/>
        </w:rPr>
        <w:t>m</w:t>
      </w:r>
      <w:r w:rsidR="00FB5AE8">
        <w:rPr>
          <w:rFonts w:cs="Times New Roman" w:hint="eastAsia"/>
          <w:szCs w:val="24"/>
        </w:rPr>
        <w:t>）</w:t>
      </w:r>
      <w:r w:rsidR="00FB5AE8" w:rsidRPr="0013023C">
        <w:rPr>
          <w:rFonts w:cs="Times New Roman"/>
          <w:szCs w:val="24"/>
        </w:rPr>
        <w:t>，可根据当地实际经验确定，在缺</w:t>
      </w:r>
      <w:r w:rsidR="00FB5AE8" w:rsidRPr="00193EC0">
        <w:rPr>
          <w:rFonts w:cs="Times New Roman"/>
          <w:szCs w:val="24"/>
        </w:rPr>
        <w:t>乏实际资料时可以取</w:t>
      </w:r>
      <w:r w:rsidRPr="00001789">
        <w:rPr>
          <w:i/>
          <w:iCs/>
          <w:szCs w:val="24"/>
        </w:rPr>
        <w:t>H</w:t>
      </w:r>
      <w:r w:rsidRPr="00001789">
        <w:rPr>
          <w:rFonts w:hint="eastAsia"/>
          <w:szCs w:val="24"/>
          <w:vertAlign w:val="subscript"/>
        </w:rPr>
        <w:t>max</w:t>
      </w:r>
      <w:r>
        <w:t>=</w:t>
      </w:r>
      <w:r w:rsidRPr="000445A4">
        <w:rPr>
          <w:i/>
          <w:iCs/>
        </w:rPr>
        <w:t>H</w:t>
      </w:r>
      <w:r w:rsidR="00FB5AE8">
        <w:rPr>
          <w:rFonts w:hint="eastAsia"/>
        </w:rPr>
        <w:t>。</w:t>
      </w:r>
    </w:p>
    <w:p w14:paraId="66DDF294" w14:textId="77777777" w:rsidR="00FB5AE8" w:rsidRPr="00A40DF1" w:rsidRDefault="00FB5AE8" w:rsidP="00FB5AE8">
      <w:pPr>
        <w:ind w:firstLineChars="300" w:firstLine="720"/>
        <w:rPr>
          <w:rFonts w:cs="Times New Roman"/>
          <w:i/>
          <w:szCs w:val="24"/>
          <w:vertAlign w:val="subscript"/>
        </w:rPr>
      </w:pPr>
      <w:proofErr w:type="spellStart"/>
      <w:r w:rsidRPr="00A40DF1">
        <w:rPr>
          <w:i/>
        </w:rPr>
        <w:t>a</w:t>
      </w:r>
      <w:r w:rsidRPr="00A40DF1">
        <w:rPr>
          <w:i/>
          <w:vertAlign w:val="subscript"/>
        </w:rPr>
        <w:t>x</w:t>
      </w:r>
      <w:r w:rsidRPr="001861DB">
        <w:rPr>
          <w:rFonts w:asciiTheme="minorEastAsia" w:eastAsiaTheme="minorEastAsia" w:hAnsiTheme="minorEastAsia" w:cs="Times New Roman" w:hint="eastAsia"/>
          <w:szCs w:val="24"/>
        </w:rPr>
        <w:t>,</w:t>
      </w:r>
      <w:r>
        <w:rPr>
          <w:rFonts w:hint="eastAsia"/>
          <w:i/>
        </w:rPr>
        <w:t>b</w:t>
      </w:r>
      <w:r w:rsidRPr="001861DB">
        <w:rPr>
          <w:rFonts w:hint="eastAsia"/>
          <w:i/>
          <w:vertAlign w:val="subscript"/>
        </w:rPr>
        <w:t>x</w:t>
      </w:r>
      <w:r w:rsidRPr="001861DB">
        <w:rPr>
          <w:rFonts w:asciiTheme="minorEastAsia" w:eastAsiaTheme="minorEastAsia" w:hAnsiTheme="minorEastAsia" w:cs="Times New Roman" w:hint="eastAsia"/>
          <w:szCs w:val="24"/>
        </w:rPr>
        <w:t>,</w:t>
      </w:r>
      <w:r>
        <w:rPr>
          <w:rFonts w:hint="eastAsia"/>
          <w:i/>
        </w:rPr>
        <w:t>c</w:t>
      </w:r>
      <w:r w:rsidRPr="001861DB">
        <w:rPr>
          <w:rFonts w:hint="eastAsia"/>
          <w:i/>
          <w:vertAlign w:val="subscript"/>
        </w:rPr>
        <w:t>x</w:t>
      </w:r>
      <w:proofErr w:type="spellEnd"/>
      <w:r w:rsidRPr="001861DB">
        <w:rPr>
          <w:rFonts w:asciiTheme="minorEastAsia" w:eastAsiaTheme="minorEastAsia" w:hAnsiTheme="minorEastAsia" w:cs="Times New Roman" w:hint="eastAsia"/>
          <w:szCs w:val="24"/>
        </w:rPr>
        <w:t>,</w:t>
      </w:r>
      <w:r w:rsidRPr="00155D5E">
        <w:rPr>
          <w:rFonts w:hint="eastAsia"/>
          <w:i/>
        </w:rPr>
        <w:t xml:space="preserve"> </w:t>
      </w:r>
      <w:proofErr w:type="spellStart"/>
      <w:r>
        <w:rPr>
          <w:rFonts w:hint="eastAsia"/>
          <w:i/>
        </w:rPr>
        <w:t>a</w:t>
      </w:r>
      <w:r>
        <w:rPr>
          <w:rFonts w:hint="eastAsia"/>
          <w:i/>
          <w:vertAlign w:val="subscript"/>
        </w:rPr>
        <w:t>z</w:t>
      </w:r>
      <w:proofErr w:type="spellEnd"/>
      <w:r w:rsidRPr="001861DB">
        <w:rPr>
          <w:rFonts w:asciiTheme="minorEastAsia" w:eastAsiaTheme="minorEastAsia" w:hAnsiTheme="minorEastAsia" w:cs="Times New Roman" w:hint="eastAsia"/>
          <w:szCs w:val="24"/>
        </w:rPr>
        <w:t>,</w:t>
      </w:r>
      <w:r w:rsidRPr="00155D5E">
        <w:rPr>
          <w:rFonts w:hint="eastAsia"/>
          <w:i/>
        </w:rPr>
        <w:t xml:space="preserve"> </w:t>
      </w:r>
      <w:proofErr w:type="spellStart"/>
      <w:r>
        <w:rPr>
          <w:rFonts w:hint="eastAsia"/>
          <w:i/>
        </w:rPr>
        <w:t>b</w:t>
      </w:r>
      <w:r>
        <w:rPr>
          <w:rFonts w:hint="eastAsia"/>
          <w:i/>
          <w:vertAlign w:val="subscript"/>
        </w:rPr>
        <w:t>z</w:t>
      </w:r>
      <w:proofErr w:type="spellEnd"/>
      <w:r w:rsidRPr="001861DB">
        <w:rPr>
          <w:rFonts w:asciiTheme="minorEastAsia" w:eastAsiaTheme="minorEastAsia" w:hAnsiTheme="minorEastAsia" w:cs="Times New Roman" w:hint="eastAsia"/>
          <w:szCs w:val="24"/>
        </w:rPr>
        <w:t>,</w:t>
      </w:r>
      <w:r w:rsidRPr="00155D5E">
        <w:rPr>
          <w:rFonts w:hint="eastAsia"/>
          <w:i/>
        </w:rPr>
        <w:t xml:space="preserve"> </w:t>
      </w:r>
      <w:proofErr w:type="spellStart"/>
      <w:r>
        <w:rPr>
          <w:rFonts w:hint="eastAsia"/>
          <w:i/>
        </w:rPr>
        <w:t>c</w:t>
      </w:r>
      <w:r>
        <w:rPr>
          <w:rFonts w:hint="eastAsia"/>
          <w:i/>
          <w:vertAlign w:val="subscript"/>
        </w:rPr>
        <w:t>z</w:t>
      </w:r>
      <w:r w:rsidRPr="001861DB">
        <w:rPr>
          <w:rFonts w:asciiTheme="minorEastAsia" w:eastAsiaTheme="minorEastAsia" w:hAnsiTheme="minorEastAsia" w:cs="Times New Roman" w:hint="eastAsia"/>
          <w:szCs w:val="24"/>
        </w:rPr>
        <w:t>,</w:t>
      </w:r>
      <w:r w:rsidRPr="00A40DF1">
        <w:rPr>
          <w:i/>
        </w:rPr>
        <w:t>R</w:t>
      </w:r>
      <w:proofErr w:type="spellEnd"/>
      <w:r>
        <w:rPr>
          <w:rFonts w:cs="Times New Roman" w:hint="eastAsia"/>
          <w:szCs w:val="24"/>
        </w:rPr>
        <w:t>为系数，计算公式如下：</w:t>
      </w:r>
    </w:p>
    <w:p w14:paraId="6BB0096E" w14:textId="3E7E339D" w:rsidR="00FB5AE8" w:rsidRPr="008071B8" w:rsidRDefault="002062EF" w:rsidP="00FB5AE8">
      <w:pPr>
        <w:ind w:firstLine="720"/>
        <w:rPr>
          <w:rFonts w:cs="Times New Roman"/>
          <w:sz w:val="21"/>
          <w:szCs w:val="21"/>
        </w:rPr>
      </w:pPr>
      <w:r w:rsidRPr="00D15075">
        <w:rPr>
          <w:position w:val="-6"/>
        </w:rPr>
        <w:object w:dxaOrig="1800" w:dyaOrig="480" w14:anchorId="4CD475B8">
          <v:shape id="_x0000_i1095" type="#_x0000_t75" style="width:88.2pt;height:25.6pt" o:ole="">
            <v:imagedata r:id="rId161" o:title=""/>
          </v:shape>
          <o:OLEObject Type="Embed" ProgID="Equation.DSMT4" ShapeID="_x0000_i1095" DrawAspect="Content" ObjectID="_1692780633" r:id="rId162"/>
        </w:object>
      </w:r>
      <w:r w:rsidR="00FB5AE8">
        <w:rPr>
          <w:rFonts w:hint="eastAsia"/>
        </w:rPr>
        <w:t>，</w:t>
      </w:r>
      <w:r w:rsidRPr="00D15075">
        <w:rPr>
          <w:position w:val="-6"/>
        </w:rPr>
        <w:object w:dxaOrig="1420" w:dyaOrig="480" w14:anchorId="0DB4F7BA">
          <v:shape id="_x0000_i1096" type="#_x0000_t75" style="width:70.9pt;height:25.6pt" o:ole="">
            <v:imagedata r:id="rId163" o:title=""/>
          </v:shape>
          <o:OLEObject Type="Embed" ProgID="Equation.DSMT4" ShapeID="_x0000_i1096" DrawAspect="Content" ObjectID="_1692780634" r:id="rId164"/>
        </w:object>
      </w:r>
      <w:r w:rsidR="00FB5AE8">
        <w:rPr>
          <w:rFonts w:hint="eastAsia"/>
        </w:rPr>
        <w:t>，</w:t>
      </w:r>
      <w:r w:rsidRPr="00D15075">
        <w:rPr>
          <w:position w:val="-6"/>
        </w:rPr>
        <w:object w:dxaOrig="1420" w:dyaOrig="480" w14:anchorId="729052EA">
          <v:shape id="_x0000_i1097" type="#_x0000_t75" style="width:1in;height:25.6pt" o:ole="">
            <v:imagedata r:id="rId165" o:title=""/>
          </v:shape>
          <o:OLEObject Type="Embed" ProgID="Equation.DSMT4" ShapeID="_x0000_i1097" DrawAspect="Content" ObjectID="_1692780635" r:id="rId166"/>
        </w:object>
      </w:r>
    </w:p>
    <w:p w14:paraId="5B66AFDA" w14:textId="0ED71E04" w:rsidR="00FB5AE8" w:rsidRDefault="002062EF" w:rsidP="00FB5AE8">
      <w:pPr>
        <w:ind w:firstLine="720"/>
        <w:rPr>
          <w:rFonts w:cs="Times New Roman"/>
          <w:sz w:val="21"/>
          <w:szCs w:val="21"/>
        </w:rPr>
      </w:pPr>
      <w:r w:rsidRPr="00D15075">
        <w:rPr>
          <w:position w:val="-6"/>
        </w:rPr>
        <w:object w:dxaOrig="1700" w:dyaOrig="480" w14:anchorId="25C9CBA1">
          <v:shape id="_x0000_i1098" type="#_x0000_t75" style="width:85.2pt;height:25.6pt" o:ole="">
            <v:imagedata r:id="rId167" o:title=""/>
          </v:shape>
          <o:OLEObject Type="Embed" ProgID="Equation.DSMT4" ShapeID="_x0000_i1098" DrawAspect="Content" ObjectID="_1692780636" r:id="rId168"/>
        </w:object>
      </w:r>
      <w:r w:rsidR="00FB5AE8">
        <w:rPr>
          <w:rFonts w:hint="eastAsia"/>
        </w:rPr>
        <w:t>，</w:t>
      </w:r>
      <w:r w:rsidRPr="00D15075">
        <w:rPr>
          <w:position w:val="-6"/>
        </w:rPr>
        <w:object w:dxaOrig="1400" w:dyaOrig="480" w14:anchorId="49959343">
          <v:shape id="_x0000_i1099" type="#_x0000_t75" style="width:70.9pt;height:25.6pt" o:ole="">
            <v:imagedata r:id="rId169" o:title=""/>
          </v:shape>
          <o:OLEObject Type="Embed" ProgID="Equation.DSMT4" ShapeID="_x0000_i1099" DrawAspect="Content" ObjectID="_1692780637" r:id="rId170"/>
        </w:object>
      </w:r>
      <w:r w:rsidR="00FB5AE8">
        <w:rPr>
          <w:rFonts w:hint="eastAsia"/>
        </w:rPr>
        <w:t>，</w:t>
      </w:r>
      <w:r w:rsidRPr="00D15075">
        <w:rPr>
          <w:position w:val="-6"/>
        </w:rPr>
        <w:object w:dxaOrig="1380" w:dyaOrig="480" w14:anchorId="0A3F5EE3">
          <v:shape id="_x0000_i1100" type="#_x0000_t75" style="width:69.3pt;height:25.6pt" o:ole="">
            <v:imagedata r:id="rId171" o:title=""/>
          </v:shape>
          <o:OLEObject Type="Embed" ProgID="Equation.DSMT4" ShapeID="_x0000_i1100" DrawAspect="Content" ObjectID="_1692780638" r:id="rId172"/>
        </w:object>
      </w:r>
    </w:p>
    <w:p w14:paraId="0D7537CF" w14:textId="77777777" w:rsidR="00FB5AE8" w:rsidRPr="008071B8" w:rsidRDefault="00FB5AE8" w:rsidP="00FB5AE8">
      <w:pPr>
        <w:ind w:firstLine="720"/>
        <w:rPr>
          <w:sz w:val="21"/>
          <w:szCs w:val="21"/>
        </w:rPr>
      </w:pPr>
      <w:r w:rsidRPr="00193EC0">
        <w:rPr>
          <w:position w:val="-30"/>
          <w:szCs w:val="24"/>
        </w:rPr>
        <w:object w:dxaOrig="2767" w:dyaOrig="776" w14:anchorId="3C27F35F">
          <v:shape id="_x0000_i1101" type="#_x0000_t75" style="width:139.95pt;height:36.95pt" o:ole="">
            <v:imagedata r:id="rId173" o:title=""/>
          </v:shape>
          <o:OLEObject Type="Embed" ProgID="Equation.DSMT4" ShapeID="_x0000_i1101" DrawAspect="Content" ObjectID="_1692780639" r:id="rId174"/>
        </w:object>
      </w:r>
    </w:p>
    <w:p w14:paraId="1657EEC0" w14:textId="7FC89AF1" w:rsidR="005204EA" w:rsidRDefault="005204EA" w:rsidP="0064220B">
      <w:pPr>
        <w:spacing w:line="240" w:lineRule="auto"/>
        <w:jc w:val="center"/>
      </w:pPr>
      <w:r w:rsidRPr="005204EA">
        <w:rPr>
          <w:rFonts w:hint="eastAsia"/>
          <w:noProof/>
        </w:rPr>
        <w:drawing>
          <wp:inline distT="0" distB="0" distL="0" distR="0" wp14:anchorId="09C0415F" wp14:editId="024DE5F1">
            <wp:extent cx="3600000" cy="3079348"/>
            <wp:effectExtent l="0" t="0" r="635" b="698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00000" cy="3079348"/>
                    </a:xfrm>
                    <a:prstGeom prst="rect">
                      <a:avLst/>
                    </a:prstGeom>
                    <a:noFill/>
                    <a:ln>
                      <a:noFill/>
                    </a:ln>
                  </pic:spPr>
                </pic:pic>
              </a:graphicData>
            </a:graphic>
          </wp:inline>
        </w:drawing>
      </w:r>
    </w:p>
    <w:p w14:paraId="28493804" w14:textId="5638B661" w:rsidR="0064220B" w:rsidRDefault="0064220B" w:rsidP="0064220B">
      <w:pPr>
        <w:spacing w:line="240" w:lineRule="auto"/>
        <w:jc w:val="center"/>
        <w:rPr>
          <w:rFonts w:eastAsia="黑体" w:cs="Times New Roman"/>
          <w:sz w:val="21"/>
        </w:rPr>
      </w:pPr>
      <w:r w:rsidRPr="00B7402E">
        <w:rPr>
          <w:rFonts w:eastAsia="黑体" w:cs="Times New Roman" w:hint="eastAsia"/>
          <w:sz w:val="21"/>
        </w:rPr>
        <w:t>图</w:t>
      </w:r>
      <w:r w:rsidRPr="00B7402E">
        <w:rPr>
          <w:rFonts w:eastAsia="黑体" w:cs="Times New Roman"/>
          <w:sz w:val="21"/>
        </w:rPr>
        <w:t>B.0.</w:t>
      </w:r>
      <w:r>
        <w:rPr>
          <w:rFonts w:eastAsia="黑体" w:cs="Times New Roman"/>
          <w:sz w:val="21"/>
        </w:rPr>
        <w:t>2</w:t>
      </w:r>
      <w:r w:rsidR="00A055ED">
        <w:rPr>
          <w:rFonts w:eastAsia="黑体" w:cs="Times New Roman"/>
          <w:sz w:val="21"/>
        </w:rPr>
        <w:t xml:space="preserve"> </w:t>
      </w:r>
      <w:r w:rsidRPr="00B7402E">
        <w:rPr>
          <w:rFonts w:eastAsia="黑体" w:cs="Times New Roman" w:hint="eastAsia"/>
          <w:sz w:val="21"/>
        </w:rPr>
        <w:t>基坑</w:t>
      </w:r>
      <w:r w:rsidR="00A55620">
        <w:rPr>
          <w:rFonts w:eastAsia="黑体" w:cs="Times New Roman" w:hint="eastAsia"/>
          <w:sz w:val="21"/>
        </w:rPr>
        <w:t>围护结构</w:t>
      </w:r>
      <w:r w:rsidRPr="00B7402E">
        <w:rPr>
          <w:rFonts w:eastAsia="黑体" w:cs="Times New Roman" w:hint="eastAsia"/>
          <w:sz w:val="21"/>
        </w:rPr>
        <w:t>水平变形模式</w:t>
      </w:r>
    </w:p>
    <w:p w14:paraId="666459AA" w14:textId="6E91CA92" w:rsidR="00D36684" w:rsidRDefault="00E53718">
      <w:pPr>
        <w:numPr>
          <w:ilvl w:val="255"/>
          <w:numId w:val="0"/>
        </w:numPr>
        <w:adjustRightInd w:val="0"/>
        <w:snapToGrid w:val="0"/>
        <w:rPr>
          <w:rFonts w:cs="Times New Roman"/>
          <w:szCs w:val="24"/>
        </w:rPr>
      </w:pPr>
      <w:r w:rsidRPr="00A126C9">
        <w:rPr>
          <w:rFonts w:hint="eastAsia"/>
          <w:b/>
          <w:szCs w:val="24"/>
        </w:rPr>
        <w:t>B</w:t>
      </w:r>
      <w:r w:rsidRPr="00A126C9">
        <w:rPr>
          <w:b/>
          <w:szCs w:val="24"/>
        </w:rPr>
        <w:t>.0.</w:t>
      </w:r>
      <w:r w:rsidR="00D36684">
        <w:rPr>
          <w:b/>
          <w:szCs w:val="24"/>
        </w:rPr>
        <w:t>3</w:t>
      </w:r>
      <w:r w:rsidR="00AC4AA7">
        <w:rPr>
          <w:rFonts w:cs="Times New Roman" w:hint="eastAsia"/>
          <w:szCs w:val="24"/>
        </w:rPr>
        <w:t>基于位移控制的</w:t>
      </w:r>
      <w:r w:rsidR="00D36684">
        <w:rPr>
          <w:rFonts w:cs="Times New Roman" w:hint="eastAsia"/>
          <w:szCs w:val="24"/>
        </w:rPr>
        <w:t>地基反力系数</w:t>
      </w:r>
      <w:proofErr w:type="spellStart"/>
      <w:r w:rsidR="00D36684" w:rsidRPr="009373FB">
        <w:rPr>
          <w:rFonts w:cs="Times New Roman"/>
          <w:i/>
          <w:iCs/>
          <w:szCs w:val="24"/>
        </w:rPr>
        <w:t>k</w:t>
      </w:r>
      <w:r w:rsidR="00AC4AA7">
        <w:rPr>
          <w:rFonts w:cs="Times New Roman" w:hint="eastAsia"/>
          <w:i/>
          <w:iCs/>
          <w:szCs w:val="24"/>
          <w:vertAlign w:val="subscript"/>
        </w:rPr>
        <w:t>p</w:t>
      </w:r>
      <w:proofErr w:type="spellEnd"/>
      <w:r w:rsidR="00D36684">
        <w:rPr>
          <w:rFonts w:cs="Times New Roman" w:hint="eastAsia"/>
          <w:szCs w:val="24"/>
        </w:rPr>
        <w:t>可根据</w:t>
      </w:r>
      <w:r w:rsidR="00762D9B">
        <w:rPr>
          <w:rFonts w:cs="Times New Roman" w:hint="eastAsia"/>
          <w:szCs w:val="24"/>
        </w:rPr>
        <w:t>原位</w:t>
      </w:r>
      <w:r w:rsidR="00D36684">
        <w:rPr>
          <w:rFonts w:cs="Times New Roman" w:hint="eastAsia"/>
          <w:szCs w:val="24"/>
        </w:rPr>
        <w:t>试验结果</w:t>
      </w:r>
      <w:r w:rsidR="00B9509D">
        <w:rPr>
          <w:rFonts w:cs="Times New Roman" w:hint="eastAsia"/>
          <w:szCs w:val="24"/>
        </w:rPr>
        <w:t>或</w:t>
      </w:r>
      <w:r w:rsidR="00D36684">
        <w:rPr>
          <w:rFonts w:cs="Times New Roman" w:hint="eastAsia"/>
          <w:szCs w:val="24"/>
        </w:rPr>
        <w:t>地区经验值确定，</w:t>
      </w:r>
      <w:r w:rsidR="00B9509D">
        <w:rPr>
          <w:rFonts w:cs="Times New Roman" w:hint="eastAsia"/>
          <w:szCs w:val="24"/>
        </w:rPr>
        <w:t>无试验结果和经验值时可</w:t>
      </w:r>
      <w:r w:rsidR="00D3347C">
        <w:rPr>
          <w:rFonts w:cs="Times New Roman" w:hint="eastAsia"/>
          <w:szCs w:val="24"/>
        </w:rPr>
        <w:t>按</w:t>
      </w:r>
      <w:r w:rsidR="00B9509D">
        <w:rPr>
          <w:rFonts w:cs="Times New Roman" w:hint="eastAsia"/>
          <w:szCs w:val="24"/>
        </w:rPr>
        <w:t>下式计算：</w:t>
      </w:r>
    </w:p>
    <w:p w14:paraId="34D0B8B4" w14:textId="4DCA3B50" w:rsidR="00E53718" w:rsidRDefault="002062EF">
      <w:pPr>
        <w:jc w:val="right"/>
        <w:rPr>
          <w:szCs w:val="24"/>
        </w:rPr>
      </w:pPr>
      <w:r w:rsidRPr="00D71273">
        <w:rPr>
          <w:position w:val="-30"/>
        </w:rPr>
        <w:object w:dxaOrig="2299" w:dyaOrig="760" w14:anchorId="798DCFE6">
          <v:shape id="_x0000_i1102" type="#_x0000_t75" style="width:114.6pt;height:36.95pt" o:ole="">
            <v:imagedata r:id="rId176" o:title=""/>
          </v:shape>
          <o:OLEObject Type="Embed" ProgID="Equation.DSMT4" ShapeID="_x0000_i1102" DrawAspect="Content" ObjectID="_1692780640" r:id="rId177"/>
        </w:object>
      </w:r>
      <w:r w:rsidR="00E53718" w:rsidRPr="007F1129">
        <w:rPr>
          <w:sz w:val="21"/>
          <w:szCs w:val="21"/>
        </w:rPr>
        <w:t xml:space="preserve">     </w:t>
      </w:r>
      <w:r w:rsidR="00D3347C">
        <w:rPr>
          <w:sz w:val="21"/>
          <w:szCs w:val="21"/>
        </w:rPr>
        <w:t xml:space="preserve">                </w:t>
      </w:r>
      <w:r w:rsidR="00E53718" w:rsidRPr="007F1129">
        <w:rPr>
          <w:sz w:val="21"/>
          <w:szCs w:val="21"/>
        </w:rPr>
        <w:t xml:space="preserve">        </w:t>
      </w:r>
      <w:r w:rsidR="00E53718" w:rsidRPr="007F1129">
        <w:rPr>
          <w:szCs w:val="24"/>
        </w:rPr>
        <w:t xml:space="preserve">   </w:t>
      </w:r>
      <w:r w:rsidR="00E53718" w:rsidRPr="007F1129">
        <w:rPr>
          <w:rFonts w:hint="eastAsia"/>
          <w:szCs w:val="24"/>
        </w:rPr>
        <w:t>（</w:t>
      </w:r>
      <w:r w:rsidR="00E53718" w:rsidRPr="007F1129">
        <w:rPr>
          <w:szCs w:val="24"/>
        </w:rPr>
        <w:t>B.0.</w:t>
      </w:r>
      <w:r w:rsidR="00DD4EC4">
        <w:rPr>
          <w:szCs w:val="24"/>
        </w:rPr>
        <w:t>3</w:t>
      </w:r>
      <w:r w:rsidR="00E53718" w:rsidRPr="007F1129">
        <w:rPr>
          <w:szCs w:val="24"/>
        </w:rPr>
        <w:t>-1</w:t>
      </w:r>
      <w:r w:rsidR="00E53718" w:rsidRPr="007F1129">
        <w:rPr>
          <w:rFonts w:hint="eastAsia"/>
          <w:szCs w:val="24"/>
        </w:rPr>
        <w:t>）</w:t>
      </w:r>
    </w:p>
    <w:p w14:paraId="369E0A61" w14:textId="78B7991C" w:rsidR="00E53718" w:rsidRPr="00193EC0" w:rsidRDefault="00E53718" w:rsidP="009373FB">
      <w:pPr>
        <w:rPr>
          <w:rFonts w:cs="Times New Roman"/>
          <w:szCs w:val="21"/>
        </w:rPr>
      </w:pPr>
      <w:r w:rsidRPr="00193EC0">
        <w:rPr>
          <w:rFonts w:cs="Times New Roman"/>
          <w:szCs w:val="21"/>
        </w:rPr>
        <w:t>式中</w:t>
      </w:r>
      <w:r>
        <w:rPr>
          <w:rFonts w:cs="Times New Roman" w:hint="eastAsia"/>
          <w:szCs w:val="21"/>
        </w:rPr>
        <w:t>：</w:t>
      </w:r>
      <w:r w:rsidR="00E54016" w:rsidRPr="009373FB">
        <w:rPr>
          <w:rFonts w:cs="Times New Roman"/>
          <w:i/>
          <w:iCs/>
          <w:szCs w:val="21"/>
        </w:rPr>
        <w:t>E</w:t>
      </w:r>
      <w:r w:rsidR="00E54016" w:rsidRPr="004D28D5">
        <w:rPr>
          <w:rFonts w:cs="Times New Roman"/>
          <w:szCs w:val="21"/>
          <w:vertAlign w:val="subscript"/>
        </w:rPr>
        <w:t>s</w:t>
      </w:r>
      <w:r w:rsidRPr="00193EC0">
        <w:rPr>
          <w:rFonts w:cs="Times New Roman"/>
          <w:szCs w:val="21"/>
        </w:rPr>
        <w:t>——</w:t>
      </w:r>
      <w:r w:rsidRPr="00193EC0">
        <w:rPr>
          <w:rFonts w:cs="Times New Roman"/>
          <w:szCs w:val="21"/>
        </w:rPr>
        <w:t>土体弹性模量</w:t>
      </w:r>
      <w:r w:rsidR="00E54016">
        <w:rPr>
          <w:rFonts w:cs="Times New Roman" w:hint="eastAsia"/>
          <w:szCs w:val="21"/>
        </w:rPr>
        <w:t>（</w:t>
      </w:r>
      <w:r w:rsidR="00E54016">
        <w:rPr>
          <w:rFonts w:cs="Times New Roman" w:hint="eastAsia"/>
          <w:szCs w:val="21"/>
        </w:rPr>
        <w:t>k</w:t>
      </w:r>
      <w:r w:rsidR="00E54016">
        <w:rPr>
          <w:rFonts w:cs="Times New Roman"/>
          <w:szCs w:val="21"/>
        </w:rPr>
        <w:t>Pa</w:t>
      </w:r>
      <w:r w:rsidR="00E54016">
        <w:rPr>
          <w:rFonts w:cs="Times New Roman" w:hint="eastAsia"/>
          <w:szCs w:val="21"/>
        </w:rPr>
        <w:t>）</w:t>
      </w:r>
      <w:r w:rsidRPr="00193EC0">
        <w:rPr>
          <w:rFonts w:cs="Times New Roman" w:hint="eastAsia"/>
          <w:szCs w:val="21"/>
        </w:rPr>
        <w:t>；</w:t>
      </w:r>
    </w:p>
    <w:p w14:paraId="6800F02C" w14:textId="23D216B8" w:rsidR="00E53718" w:rsidRPr="00E921A0" w:rsidRDefault="00E54016">
      <w:pPr>
        <w:ind w:firstLineChars="300" w:firstLine="720"/>
        <w:rPr>
          <w:rFonts w:cs="Times New Roman"/>
          <w:szCs w:val="21"/>
        </w:rPr>
      </w:pPr>
      <w:r w:rsidRPr="009373FB">
        <w:rPr>
          <w:i/>
          <w:iCs/>
        </w:rPr>
        <w:t>v</w:t>
      </w:r>
      <w:r w:rsidRPr="004D28D5">
        <w:rPr>
          <w:vertAlign w:val="subscript"/>
        </w:rPr>
        <w:t>s</w:t>
      </w:r>
      <w:r w:rsidR="00E53718" w:rsidRPr="00E921A0">
        <w:rPr>
          <w:rFonts w:cs="Times New Roman"/>
          <w:szCs w:val="21"/>
        </w:rPr>
        <w:t>——</w:t>
      </w:r>
      <w:r w:rsidR="00E53718" w:rsidRPr="00E921A0">
        <w:rPr>
          <w:rFonts w:cs="Times New Roman"/>
          <w:szCs w:val="21"/>
        </w:rPr>
        <w:t>土体泊松比</w:t>
      </w:r>
      <w:r w:rsidR="00E53718" w:rsidRPr="00E921A0">
        <w:rPr>
          <w:rFonts w:cs="Times New Roman" w:hint="eastAsia"/>
          <w:szCs w:val="21"/>
        </w:rPr>
        <w:t>；</w:t>
      </w:r>
    </w:p>
    <w:p w14:paraId="070AA606" w14:textId="64B4FFDD" w:rsidR="00E53718" w:rsidRDefault="009F6EFF">
      <w:pPr>
        <w:ind w:firstLineChars="300" w:firstLine="720"/>
        <w:rPr>
          <w:rFonts w:cs="Times New Roman"/>
          <w:szCs w:val="21"/>
        </w:rPr>
      </w:pPr>
      <w:r>
        <w:rPr>
          <w:rFonts w:cs="Times New Roman"/>
          <w:i/>
          <w:szCs w:val="21"/>
        </w:rPr>
        <w:t>D</w:t>
      </w:r>
      <w:r w:rsidR="00E53718" w:rsidRPr="00193EC0">
        <w:rPr>
          <w:rFonts w:cs="Times New Roman"/>
          <w:szCs w:val="21"/>
        </w:rPr>
        <w:t>——</w:t>
      </w:r>
      <w:r w:rsidR="004E4A65">
        <w:rPr>
          <w:rFonts w:hint="eastAsia"/>
          <w:szCs w:val="24"/>
        </w:rPr>
        <w:t>既有隧道结构</w:t>
      </w:r>
      <w:r w:rsidR="00E53718" w:rsidRPr="00193EC0">
        <w:rPr>
          <w:rFonts w:cs="Times New Roman" w:hint="eastAsia"/>
          <w:szCs w:val="21"/>
        </w:rPr>
        <w:t>外</w:t>
      </w:r>
      <w:r w:rsidR="00E53718" w:rsidRPr="00193EC0">
        <w:rPr>
          <w:rFonts w:cs="Times New Roman"/>
          <w:szCs w:val="21"/>
        </w:rPr>
        <w:t>径</w:t>
      </w:r>
      <w:r w:rsidR="00E54016">
        <w:rPr>
          <w:rFonts w:cs="Times New Roman" w:hint="eastAsia"/>
          <w:szCs w:val="21"/>
        </w:rPr>
        <w:t>（</w:t>
      </w:r>
      <w:r w:rsidR="00E54016">
        <w:rPr>
          <w:rFonts w:cs="Times New Roman" w:hint="eastAsia"/>
          <w:szCs w:val="21"/>
        </w:rPr>
        <w:t>m</w:t>
      </w:r>
      <w:r w:rsidR="00E54016">
        <w:rPr>
          <w:rFonts w:cs="Times New Roman" w:hint="eastAsia"/>
          <w:szCs w:val="21"/>
        </w:rPr>
        <w:t>）</w:t>
      </w:r>
      <w:r w:rsidR="00E53718" w:rsidRPr="00193EC0">
        <w:rPr>
          <w:rFonts w:cs="Times New Roman" w:hint="eastAsia"/>
          <w:szCs w:val="21"/>
        </w:rPr>
        <w:t>；</w:t>
      </w:r>
    </w:p>
    <w:p w14:paraId="3E8FE615" w14:textId="60C6887C" w:rsidR="00E53718" w:rsidRPr="00193EC0" w:rsidRDefault="00E53718" w:rsidP="004D28D5">
      <w:pPr>
        <w:ind w:leftChars="300" w:left="1800" w:hangingChars="450" w:hanging="1080"/>
        <w:rPr>
          <w:rFonts w:cs="Times New Roman"/>
          <w:szCs w:val="21"/>
        </w:rPr>
      </w:pPr>
      <w:r w:rsidRPr="00193EC0">
        <w:rPr>
          <w:rFonts w:cs="Times New Roman"/>
          <w:position w:val="-14"/>
          <w:szCs w:val="21"/>
        </w:rPr>
        <w:object w:dxaOrig="576" w:dyaOrig="501" w14:anchorId="53782389">
          <v:shape id="_x0000_i1103" type="#_x0000_t75" style="width:29.4pt;height:25.6pt" o:ole="">
            <v:imagedata r:id="rId178" o:title=""/>
          </v:shape>
          <o:OLEObject Type="Embed" ProgID="Equation.DSMT4" ShapeID="_x0000_i1103" DrawAspect="Content" ObjectID="_1692780641" r:id="rId179"/>
        </w:object>
      </w:r>
      <w:r w:rsidRPr="00193EC0">
        <w:rPr>
          <w:rFonts w:cs="Times New Roman"/>
          <w:szCs w:val="21"/>
        </w:rPr>
        <w:t>——</w:t>
      </w:r>
      <w:r w:rsidR="004E4A65">
        <w:rPr>
          <w:rFonts w:hint="eastAsia"/>
          <w:szCs w:val="24"/>
        </w:rPr>
        <w:t>既有隧道结构</w:t>
      </w:r>
      <w:r w:rsidR="00185536" w:rsidRPr="004A024C">
        <w:rPr>
          <w:rFonts w:cs="Times New Roman" w:hint="eastAsia"/>
          <w:szCs w:val="24"/>
        </w:rPr>
        <w:t>纵向等效</w:t>
      </w:r>
      <w:r w:rsidR="00185536" w:rsidRPr="004A024C">
        <w:rPr>
          <w:rFonts w:cs="Times New Roman"/>
          <w:szCs w:val="24"/>
        </w:rPr>
        <w:t>抗弯刚度</w:t>
      </w:r>
      <w:r w:rsidR="00185536">
        <w:rPr>
          <w:rFonts w:cs="Times New Roman" w:hint="eastAsia"/>
          <w:szCs w:val="24"/>
        </w:rPr>
        <w:t>（</w:t>
      </w:r>
      <w:r w:rsidR="00185536">
        <w:rPr>
          <w:rFonts w:cs="Times New Roman" w:hint="eastAsia"/>
          <w:szCs w:val="24"/>
        </w:rPr>
        <w:t>kN</w:t>
      </w:r>
      <w:r w:rsidR="00185536">
        <w:rPr>
          <w:rFonts w:cs="Times New Roman"/>
          <w:szCs w:val="24"/>
        </w:rPr>
        <w:t>·m</w:t>
      </w:r>
      <w:r w:rsidR="00185536" w:rsidRPr="00662853">
        <w:rPr>
          <w:rFonts w:cs="Times New Roman"/>
          <w:szCs w:val="24"/>
          <w:vertAlign w:val="superscript"/>
        </w:rPr>
        <w:t>2</w:t>
      </w:r>
      <w:r w:rsidR="00185536">
        <w:rPr>
          <w:rFonts w:cs="Times New Roman" w:hint="eastAsia"/>
          <w:szCs w:val="24"/>
        </w:rPr>
        <w:t>），可按附录</w:t>
      </w:r>
      <w:r w:rsidR="00185536">
        <w:rPr>
          <w:rFonts w:cs="Times New Roman" w:hint="eastAsia"/>
          <w:szCs w:val="24"/>
        </w:rPr>
        <w:t>A</w:t>
      </w:r>
      <w:r w:rsidR="00185536">
        <w:rPr>
          <w:rFonts w:cs="Times New Roman" w:hint="eastAsia"/>
          <w:szCs w:val="24"/>
        </w:rPr>
        <w:t>中</w:t>
      </w:r>
      <w:r w:rsidR="00185536" w:rsidRPr="0011636D">
        <w:rPr>
          <w:rFonts w:cs="Times New Roman" w:hint="eastAsia"/>
          <w:szCs w:val="24"/>
        </w:rPr>
        <w:t>表</w:t>
      </w:r>
      <w:r w:rsidR="00185536" w:rsidRPr="0011636D">
        <w:rPr>
          <w:rFonts w:cs="Times New Roman" w:hint="eastAsia"/>
          <w:szCs w:val="24"/>
        </w:rPr>
        <w:t>A.0.</w:t>
      </w:r>
      <w:r w:rsidR="00BE0A77">
        <w:rPr>
          <w:rFonts w:cs="Times New Roman"/>
          <w:szCs w:val="24"/>
        </w:rPr>
        <w:t>2</w:t>
      </w:r>
      <w:r w:rsidR="00185536">
        <w:rPr>
          <w:rFonts w:cs="Times New Roman" w:hint="eastAsia"/>
          <w:szCs w:val="24"/>
        </w:rPr>
        <w:t>中</w:t>
      </w:r>
      <w:r w:rsidR="00185536" w:rsidRPr="0011636D">
        <w:rPr>
          <w:rFonts w:cs="Times New Roman" w:hint="eastAsia"/>
          <w:szCs w:val="24"/>
        </w:rPr>
        <w:t>建议值</w:t>
      </w:r>
      <w:r w:rsidR="00185536">
        <w:rPr>
          <w:rFonts w:cs="Times New Roman" w:hint="eastAsia"/>
          <w:szCs w:val="24"/>
        </w:rPr>
        <w:t>直接选用，也可</w:t>
      </w:r>
      <w:r w:rsidR="00FB0E7E">
        <w:rPr>
          <w:rFonts w:cs="Times New Roman" w:hint="eastAsia"/>
          <w:szCs w:val="24"/>
        </w:rPr>
        <w:t>按</w:t>
      </w:r>
      <w:r w:rsidR="00185536">
        <w:rPr>
          <w:rFonts w:cs="Times New Roman" w:hint="eastAsia"/>
          <w:szCs w:val="24"/>
        </w:rPr>
        <w:t>附录</w:t>
      </w:r>
      <w:r w:rsidR="00185536">
        <w:rPr>
          <w:rFonts w:cs="Times New Roman" w:hint="eastAsia"/>
          <w:szCs w:val="24"/>
        </w:rPr>
        <w:t>A</w:t>
      </w:r>
      <w:r w:rsidR="00185536">
        <w:rPr>
          <w:rFonts w:cs="Times New Roman" w:hint="eastAsia"/>
          <w:szCs w:val="24"/>
        </w:rPr>
        <w:t>中式</w:t>
      </w:r>
      <w:r w:rsidR="00185536" w:rsidRPr="007A0E86">
        <w:rPr>
          <w:rFonts w:asciiTheme="minorEastAsia" w:hAnsiTheme="minorEastAsia" w:hint="eastAsia"/>
          <w:szCs w:val="24"/>
        </w:rPr>
        <w:t>(</w:t>
      </w:r>
      <w:r w:rsidR="00185536" w:rsidRPr="007A0E86">
        <w:rPr>
          <w:szCs w:val="24"/>
        </w:rPr>
        <w:t>A.0.</w:t>
      </w:r>
      <w:r w:rsidR="00BE0A77">
        <w:rPr>
          <w:szCs w:val="24"/>
        </w:rPr>
        <w:t>2</w:t>
      </w:r>
      <w:r w:rsidR="00185536" w:rsidRPr="007A0E86">
        <w:rPr>
          <w:szCs w:val="24"/>
        </w:rPr>
        <w:t>-</w:t>
      </w:r>
      <w:r w:rsidR="00185536">
        <w:rPr>
          <w:rFonts w:hint="eastAsia"/>
          <w:szCs w:val="24"/>
        </w:rPr>
        <w:t>1</w:t>
      </w:r>
      <w:r w:rsidR="00185536" w:rsidRPr="007A0E86">
        <w:rPr>
          <w:rFonts w:asciiTheme="minorEastAsia" w:hAnsiTheme="minorEastAsia" w:hint="eastAsia"/>
          <w:szCs w:val="24"/>
        </w:rPr>
        <w:t>)</w:t>
      </w:r>
      <w:r w:rsidR="00185536">
        <w:rPr>
          <w:rFonts w:cs="Times New Roman" w:hint="eastAsia"/>
          <w:szCs w:val="24"/>
        </w:rPr>
        <w:t>计算</w:t>
      </w:r>
      <w:r w:rsidRPr="00193EC0">
        <w:rPr>
          <w:rFonts w:cs="Times New Roman"/>
          <w:szCs w:val="21"/>
        </w:rPr>
        <w:t>；</w:t>
      </w:r>
    </w:p>
    <w:p w14:paraId="317A8C6C" w14:textId="79DBD137" w:rsidR="00E53718" w:rsidRPr="00193EC0" w:rsidRDefault="00AC4AA7">
      <w:pPr>
        <w:ind w:firstLineChars="300" w:firstLine="720"/>
        <w:rPr>
          <w:rFonts w:cs="Times New Roman"/>
          <w:szCs w:val="21"/>
        </w:rPr>
      </w:pPr>
      <w:r w:rsidRPr="00AC4AA7">
        <w:rPr>
          <w:position w:val="-14"/>
        </w:rPr>
        <w:object w:dxaOrig="300" w:dyaOrig="380" w14:anchorId="42F830F6">
          <v:shape id="_x0000_i1104" type="#_x0000_t75" style="width:14.85pt;height:18.6pt" o:ole="">
            <v:imagedata r:id="rId180" o:title=""/>
          </v:shape>
          <o:OLEObject Type="Embed" ProgID="Equation.DSMT4" ShapeID="_x0000_i1104" DrawAspect="Content" ObjectID="_1692780642" r:id="rId181"/>
        </w:object>
      </w:r>
      <w:r w:rsidR="00E53718" w:rsidRPr="00193EC0">
        <w:rPr>
          <w:rFonts w:cs="Times New Roman"/>
          <w:szCs w:val="21"/>
        </w:rPr>
        <w:t>——</w:t>
      </w:r>
      <w:r>
        <w:rPr>
          <w:rFonts w:cs="Times New Roman" w:hint="eastAsia"/>
          <w:szCs w:val="24"/>
        </w:rPr>
        <w:t>基于位移控制的</w:t>
      </w:r>
      <w:r w:rsidR="00D71273">
        <w:rPr>
          <w:rFonts w:cs="Times New Roman" w:hint="eastAsia"/>
          <w:szCs w:val="24"/>
        </w:rPr>
        <w:t>地基反力系数</w:t>
      </w:r>
      <w:r w:rsidR="00E53718" w:rsidRPr="00193EC0">
        <w:rPr>
          <w:rFonts w:cs="Times New Roman" w:hint="eastAsia"/>
          <w:szCs w:val="21"/>
        </w:rPr>
        <w:t>深度</w:t>
      </w:r>
      <w:r w:rsidR="00E53718" w:rsidRPr="00193EC0">
        <w:rPr>
          <w:rFonts w:cs="Times New Roman"/>
          <w:szCs w:val="21"/>
        </w:rPr>
        <w:t>修正系数</w:t>
      </w:r>
      <w:r w:rsidR="00E53718" w:rsidRPr="00193EC0">
        <w:rPr>
          <w:rFonts w:cs="Times New Roman" w:hint="eastAsia"/>
          <w:szCs w:val="21"/>
        </w:rPr>
        <w:t>，</w:t>
      </w:r>
      <w:r w:rsidR="00D3347C">
        <w:rPr>
          <w:rFonts w:cs="Times New Roman" w:hint="eastAsia"/>
          <w:szCs w:val="21"/>
        </w:rPr>
        <w:t>按</w:t>
      </w:r>
      <w:r w:rsidR="00E53718" w:rsidRPr="00193EC0">
        <w:rPr>
          <w:rFonts w:cs="Times New Roman" w:hint="eastAsia"/>
          <w:szCs w:val="21"/>
        </w:rPr>
        <w:t>下</w:t>
      </w:r>
      <w:r w:rsidR="00E53718" w:rsidRPr="00193EC0">
        <w:rPr>
          <w:rFonts w:cs="Times New Roman"/>
          <w:szCs w:val="21"/>
        </w:rPr>
        <w:t>式计算：</w:t>
      </w:r>
    </w:p>
    <w:p w14:paraId="4569C813" w14:textId="52F6EAC5" w:rsidR="00E53718" w:rsidRDefault="002062EF">
      <w:pPr>
        <w:ind w:firstLineChars="200" w:firstLine="480"/>
        <w:jc w:val="right"/>
        <w:rPr>
          <w:rFonts w:cs="Times New Roman"/>
          <w:szCs w:val="21"/>
        </w:rPr>
      </w:pPr>
      <w:r w:rsidRPr="00193EC0">
        <w:rPr>
          <w:rFonts w:cs="Times New Roman"/>
          <w:position w:val="-46"/>
          <w:szCs w:val="21"/>
        </w:rPr>
        <w:object w:dxaOrig="3060" w:dyaOrig="1040" w14:anchorId="467B2050">
          <v:shape id="_x0000_i1105" type="#_x0000_t75" style="width:152.65pt;height:52.05pt" o:ole="">
            <v:imagedata r:id="rId182" o:title=""/>
          </v:shape>
          <o:OLEObject Type="Embed" ProgID="Equation.DSMT4" ShapeID="_x0000_i1105" DrawAspect="Content" ObjectID="_1692780643" r:id="rId183"/>
        </w:object>
      </w:r>
      <w:r w:rsidR="00E53718" w:rsidRPr="00193EC0">
        <w:rPr>
          <w:rFonts w:cs="Times New Roman"/>
          <w:szCs w:val="21"/>
        </w:rPr>
        <w:t xml:space="preserve">     </w:t>
      </w:r>
      <w:r w:rsidR="00D3347C">
        <w:rPr>
          <w:rFonts w:cs="Times New Roman"/>
          <w:szCs w:val="21"/>
        </w:rPr>
        <w:t xml:space="preserve">                 </w:t>
      </w:r>
      <w:r w:rsidR="00E53718" w:rsidRPr="00193EC0">
        <w:rPr>
          <w:rFonts w:cs="Times New Roman"/>
          <w:szCs w:val="21"/>
        </w:rPr>
        <w:t xml:space="preserve">      </w:t>
      </w:r>
      <w:r w:rsidR="00E53718" w:rsidRPr="00193EC0">
        <w:rPr>
          <w:rFonts w:cs="Times New Roman"/>
          <w:szCs w:val="21"/>
        </w:rPr>
        <w:t>（</w:t>
      </w:r>
      <w:r w:rsidR="00E53718">
        <w:rPr>
          <w:rFonts w:cs="Times New Roman" w:hint="eastAsia"/>
          <w:szCs w:val="21"/>
        </w:rPr>
        <w:t>B</w:t>
      </w:r>
      <w:r w:rsidR="00E53718" w:rsidRPr="00193EC0">
        <w:rPr>
          <w:rFonts w:cs="Times New Roman"/>
          <w:szCs w:val="21"/>
        </w:rPr>
        <w:t>.0.</w:t>
      </w:r>
      <w:r w:rsidR="00DD4EC4">
        <w:rPr>
          <w:rFonts w:cs="Times New Roman"/>
          <w:szCs w:val="21"/>
        </w:rPr>
        <w:t>3</w:t>
      </w:r>
      <w:r w:rsidR="00E53718" w:rsidRPr="00193EC0">
        <w:rPr>
          <w:rFonts w:cs="Times New Roman" w:hint="eastAsia"/>
          <w:szCs w:val="21"/>
        </w:rPr>
        <w:t>-</w:t>
      </w:r>
      <w:r w:rsidR="00AC4AA7">
        <w:rPr>
          <w:rFonts w:cs="Times New Roman"/>
          <w:szCs w:val="21"/>
        </w:rPr>
        <w:t>2</w:t>
      </w:r>
      <w:r w:rsidR="00E53718" w:rsidRPr="00193EC0">
        <w:rPr>
          <w:rFonts w:cs="Times New Roman"/>
          <w:szCs w:val="21"/>
        </w:rPr>
        <w:t>）</w:t>
      </w:r>
    </w:p>
    <w:p w14:paraId="4B70BF77" w14:textId="77777777" w:rsidR="00BE0A77" w:rsidRPr="00193EC0" w:rsidRDefault="00BE0A77" w:rsidP="00BE0A77">
      <w:pPr>
        <w:ind w:firstLineChars="300" w:firstLine="720"/>
        <w:rPr>
          <w:rFonts w:cs="Times New Roman"/>
          <w:szCs w:val="21"/>
        </w:rPr>
      </w:pPr>
      <w:r w:rsidRPr="00193EC0">
        <w:rPr>
          <w:rFonts w:cs="Times New Roman"/>
          <w:i/>
          <w:szCs w:val="21"/>
        </w:rPr>
        <w:t>h</w:t>
      </w:r>
      <w:r w:rsidRPr="00193EC0">
        <w:rPr>
          <w:rFonts w:cs="Times New Roman"/>
          <w:szCs w:val="21"/>
        </w:rPr>
        <w:t>——</w:t>
      </w:r>
      <w:r>
        <w:rPr>
          <w:rFonts w:hint="eastAsia"/>
          <w:szCs w:val="24"/>
        </w:rPr>
        <w:t>既有隧道结构</w:t>
      </w:r>
      <w:r w:rsidRPr="00193EC0">
        <w:rPr>
          <w:rFonts w:cs="Times New Roman"/>
          <w:szCs w:val="21"/>
        </w:rPr>
        <w:t>中心埋深</w:t>
      </w:r>
      <w:r>
        <w:rPr>
          <w:rFonts w:cs="Times New Roman" w:hint="eastAsia"/>
          <w:szCs w:val="21"/>
        </w:rPr>
        <w:t>（</w:t>
      </w:r>
      <w:r>
        <w:rPr>
          <w:rFonts w:cs="Times New Roman" w:hint="eastAsia"/>
          <w:szCs w:val="21"/>
        </w:rPr>
        <w:t>m</w:t>
      </w:r>
      <w:r>
        <w:rPr>
          <w:rFonts w:cs="Times New Roman" w:hint="eastAsia"/>
          <w:szCs w:val="21"/>
        </w:rPr>
        <w:t>）。</w:t>
      </w:r>
    </w:p>
    <w:p w14:paraId="3F0061FE" w14:textId="4984F64A" w:rsidR="007D0FB1" w:rsidRDefault="007D0FB1" w:rsidP="007D0FB1">
      <w:pPr>
        <w:rPr>
          <w:rFonts w:cs="Times New Roman"/>
          <w:szCs w:val="21"/>
        </w:rPr>
      </w:pPr>
      <w:r w:rsidRPr="000E6BF7">
        <w:rPr>
          <w:rFonts w:hint="eastAsia"/>
          <w:b/>
          <w:szCs w:val="24"/>
        </w:rPr>
        <w:t>B</w:t>
      </w:r>
      <w:r w:rsidRPr="000E6BF7">
        <w:rPr>
          <w:b/>
          <w:szCs w:val="24"/>
        </w:rPr>
        <w:t>.0.4</w:t>
      </w:r>
      <w:r w:rsidRPr="000E6BF7">
        <w:rPr>
          <w:rFonts w:hint="eastAsia"/>
          <w:szCs w:val="24"/>
        </w:rPr>
        <w:t>计算旁侧</w:t>
      </w:r>
      <w:r w:rsidRPr="000E6BF7">
        <w:rPr>
          <w:szCs w:val="24"/>
        </w:rPr>
        <w:t>基坑开</w:t>
      </w:r>
      <w:r w:rsidRPr="000E6BF7">
        <w:rPr>
          <w:rFonts w:hint="eastAsia"/>
          <w:szCs w:val="24"/>
        </w:rPr>
        <w:t>挖引起的既有隧道结构横向附加荷载时，假设</w:t>
      </w:r>
      <w:r w:rsidRPr="000E6BF7">
        <w:rPr>
          <w:rFonts w:hint="eastAsia"/>
        </w:rPr>
        <w:t>旁侧基坑开</w:t>
      </w:r>
      <w:r>
        <w:rPr>
          <w:rFonts w:hint="eastAsia"/>
        </w:rPr>
        <w:t>挖不改变既有隧道结构竖向荷载，仅改变</w:t>
      </w:r>
      <w:r>
        <w:rPr>
          <w:rFonts w:hint="eastAsia"/>
          <w:szCs w:val="24"/>
        </w:rPr>
        <w:t>既有隧道结构</w:t>
      </w:r>
      <w:r>
        <w:rPr>
          <w:rFonts w:hint="eastAsia"/>
        </w:rPr>
        <w:t>水平荷载和地层抗力。</w:t>
      </w:r>
      <w:r w:rsidRPr="00C15640">
        <w:rPr>
          <w:rFonts w:hint="eastAsia"/>
        </w:rPr>
        <w:t>旁侧</w:t>
      </w:r>
      <w:r>
        <w:rPr>
          <w:rFonts w:hint="eastAsia"/>
        </w:rPr>
        <w:t>基坑开挖后</w:t>
      </w:r>
      <w:r>
        <w:rPr>
          <w:rFonts w:hint="eastAsia"/>
          <w:szCs w:val="24"/>
        </w:rPr>
        <w:t>既有隧道结构</w:t>
      </w:r>
      <w:r>
        <w:rPr>
          <w:rFonts w:hint="eastAsia"/>
        </w:rPr>
        <w:t>横向附加荷载</w:t>
      </w:r>
      <w:r>
        <w:rPr>
          <w:rFonts w:cs="Times New Roman"/>
        </w:rPr>
        <w:t>∆</w:t>
      </w:r>
      <w:r w:rsidRPr="009373FB">
        <w:rPr>
          <w:i/>
          <w:iCs/>
        </w:rPr>
        <w:t>p</w:t>
      </w:r>
      <w:r w:rsidRPr="009373FB">
        <w:rPr>
          <w:vertAlign w:val="subscript"/>
        </w:rPr>
        <w:t>1</w:t>
      </w:r>
      <w:r>
        <w:rPr>
          <w:rFonts w:hint="eastAsia"/>
        </w:rPr>
        <w:t>、</w:t>
      </w:r>
      <w:r>
        <w:rPr>
          <w:rFonts w:cs="Times New Roman"/>
        </w:rPr>
        <w:t>∆</w:t>
      </w:r>
      <w:r w:rsidRPr="007D74B8">
        <w:rPr>
          <w:rFonts w:hint="eastAsia"/>
          <w:i/>
          <w:iCs/>
        </w:rPr>
        <w:t>p</w:t>
      </w:r>
      <w:r>
        <w:rPr>
          <w:vertAlign w:val="subscript"/>
        </w:rPr>
        <w:t>2</w:t>
      </w:r>
      <w:r>
        <w:rPr>
          <w:rFonts w:hint="eastAsia"/>
        </w:rPr>
        <w:t>和</w:t>
      </w:r>
      <w:r>
        <w:rPr>
          <w:rFonts w:cs="Times New Roman"/>
        </w:rPr>
        <w:t>∆</w:t>
      </w:r>
      <w:r w:rsidRPr="007D74B8">
        <w:rPr>
          <w:rFonts w:hint="eastAsia"/>
          <w:i/>
          <w:iCs/>
        </w:rPr>
        <w:t>p</w:t>
      </w:r>
      <w:r>
        <w:rPr>
          <w:vertAlign w:val="subscript"/>
        </w:rPr>
        <w:t>4</w:t>
      </w:r>
      <w:r>
        <w:rPr>
          <w:rFonts w:hint="eastAsia"/>
        </w:rPr>
        <w:t>均为</w:t>
      </w:r>
      <w:r>
        <w:rPr>
          <w:rFonts w:hint="eastAsia"/>
        </w:rPr>
        <w:t>0</w:t>
      </w:r>
      <w:r>
        <w:rPr>
          <w:rFonts w:hint="eastAsia"/>
        </w:rPr>
        <w:t>。</w:t>
      </w:r>
      <w:r>
        <w:rPr>
          <w:rFonts w:cs="Times New Roman"/>
        </w:rPr>
        <w:t>∆</w:t>
      </w:r>
      <w:r w:rsidRPr="007D74B8">
        <w:rPr>
          <w:rFonts w:cs="Times New Roman" w:hint="eastAsia"/>
          <w:i/>
          <w:iCs/>
        </w:rPr>
        <w:t>p</w:t>
      </w:r>
      <w:r>
        <w:rPr>
          <w:rFonts w:cs="Times New Roman"/>
          <w:vertAlign w:val="subscript"/>
        </w:rPr>
        <w:t>3</w:t>
      </w:r>
      <w:r>
        <w:rPr>
          <w:rFonts w:cs="Times New Roman" w:hint="eastAsia"/>
          <w:szCs w:val="21"/>
        </w:rPr>
        <w:t>按</w:t>
      </w:r>
      <w:r w:rsidRPr="00193EC0">
        <w:rPr>
          <w:rFonts w:cs="Times New Roman" w:hint="eastAsia"/>
          <w:szCs w:val="21"/>
        </w:rPr>
        <w:t>下</w:t>
      </w:r>
      <w:r w:rsidRPr="00193EC0">
        <w:rPr>
          <w:rFonts w:cs="Times New Roman"/>
          <w:szCs w:val="21"/>
        </w:rPr>
        <w:t>式计算：</w:t>
      </w:r>
    </w:p>
    <w:p w14:paraId="0CBC11D6" w14:textId="1D95ACCB" w:rsidR="007D0FB1" w:rsidRPr="00B7402E" w:rsidRDefault="002062EF" w:rsidP="007D0FB1">
      <w:pPr>
        <w:jc w:val="right"/>
      </w:pPr>
      <w:r w:rsidRPr="0025142B">
        <w:rPr>
          <w:position w:val="-14"/>
          <w:szCs w:val="24"/>
        </w:rPr>
        <w:object w:dxaOrig="1800" w:dyaOrig="400" w14:anchorId="6A3644F5">
          <v:shape id="_x0000_i1106" type="#_x0000_t75" style="width:89.8pt;height:19.95pt" o:ole="">
            <v:imagedata r:id="rId184" o:title=""/>
          </v:shape>
          <o:OLEObject Type="Embed" ProgID="Equation.DSMT4" ShapeID="_x0000_i1106" DrawAspect="Content" ObjectID="_1692780644" r:id="rId185"/>
        </w:object>
      </w:r>
      <w:r w:rsidR="007D0FB1">
        <w:rPr>
          <w:szCs w:val="24"/>
        </w:rPr>
        <w:t xml:space="preserve">                                   </w:t>
      </w:r>
      <w:r w:rsidR="007D0FB1" w:rsidRPr="00193EC0">
        <w:rPr>
          <w:rFonts w:cs="Times New Roman"/>
          <w:szCs w:val="21"/>
        </w:rPr>
        <w:t>（</w:t>
      </w:r>
      <w:r w:rsidR="007D0FB1">
        <w:rPr>
          <w:rFonts w:cs="Times New Roman"/>
          <w:szCs w:val="21"/>
        </w:rPr>
        <w:t>B</w:t>
      </w:r>
      <w:r w:rsidR="007D0FB1" w:rsidRPr="00193EC0">
        <w:rPr>
          <w:rFonts w:cs="Times New Roman"/>
          <w:szCs w:val="21"/>
        </w:rPr>
        <w:t>.0.</w:t>
      </w:r>
      <w:r w:rsidR="007D0FB1">
        <w:rPr>
          <w:rFonts w:cs="Times New Roman"/>
          <w:szCs w:val="21"/>
        </w:rPr>
        <w:t>4</w:t>
      </w:r>
      <w:r w:rsidR="007D0FB1" w:rsidRPr="00193EC0">
        <w:rPr>
          <w:rFonts w:cs="Times New Roman" w:hint="eastAsia"/>
          <w:szCs w:val="21"/>
        </w:rPr>
        <w:t>-</w:t>
      </w:r>
      <w:r w:rsidR="007D0FB1">
        <w:rPr>
          <w:rFonts w:cs="Times New Roman"/>
          <w:szCs w:val="21"/>
        </w:rPr>
        <w:t>1</w:t>
      </w:r>
      <w:r w:rsidR="007D0FB1" w:rsidRPr="00193EC0">
        <w:rPr>
          <w:rFonts w:cs="Times New Roman"/>
          <w:szCs w:val="21"/>
        </w:rPr>
        <w:t>）</w:t>
      </w:r>
    </w:p>
    <w:p w14:paraId="2604F9F0" w14:textId="77777777" w:rsidR="007D0FB1" w:rsidRDefault="007D0FB1" w:rsidP="007D0FB1">
      <w:pPr>
        <w:rPr>
          <w:rFonts w:ascii="宋体" w:hAnsi="宋体"/>
          <w:szCs w:val="24"/>
        </w:rPr>
      </w:pPr>
      <w:r w:rsidRPr="00193EC0">
        <w:rPr>
          <w:rFonts w:cs="Times New Roman"/>
          <w:szCs w:val="21"/>
        </w:rPr>
        <w:t>式中</w:t>
      </w:r>
      <w:r>
        <w:rPr>
          <w:rFonts w:cs="Times New Roman" w:hint="eastAsia"/>
          <w:szCs w:val="21"/>
        </w:rPr>
        <w:t>：</w:t>
      </w:r>
      <w:r>
        <w:rPr>
          <w:rFonts w:cs="Times New Roman" w:hint="eastAsia"/>
          <w:i/>
          <w:iCs/>
          <w:szCs w:val="21"/>
        </w:rPr>
        <w:t>u</w:t>
      </w:r>
      <w:r w:rsidRPr="004D28D5">
        <w:rPr>
          <w:rFonts w:cs="Times New Roman"/>
          <w:szCs w:val="21"/>
          <w:vertAlign w:val="subscript"/>
        </w:rPr>
        <w:t>s</w:t>
      </w:r>
      <w:r w:rsidRPr="007331D3">
        <w:rPr>
          <w:rFonts w:cs="Times New Roman"/>
          <w:szCs w:val="21"/>
          <w:vertAlign w:val="subscript"/>
        </w:rPr>
        <w:t>1</w:t>
      </w:r>
      <w:r w:rsidRPr="00193EC0">
        <w:rPr>
          <w:rFonts w:cs="Times New Roman"/>
          <w:szCs w:val="21"/>
        </w:rPr>
        <w:t>——</w:t>
      </w:r>
      <w:r>
        <w:rPr>
          <w:rFonts w:ascii="宋体" w:hAnsi="宋体" w:hint="eastAsia"/>
          <w:szCs w:val="24"/>
        </w:rPr>
        <w:t>既有隧道结构靠近基坑侧拱腰所在处的自由场土体水平变形（</w:t>
      </w:r>
      <w:r w:rsidRPr="009373FB">
        <w:rPr>
          <w:rFonts w:cs="Times New Roman"/>
          <w:szCs w:val="24"/>
        </w:rPr>
        <w:t>m</w:t>
      </w:r>
      <w:r>
        <w:rPr>
          <w:rFonts w:ascii="宋体" w:hAnsi="宋体" w:hint="eastAsia"/>
          <w:szCs w:val="24"/>
        </w:rPr>
        <w:t>）；</w:t>
      </w:r>
    </w:p>
    <w:p w14:paraId="27F532B2" w14:textId="77777777" w:rsidR="007D0FB1" w:rsidRDefault="007D0FB1" w:rsidP="007D0FB1">
      <w:pPr>
        <w:ind w:firstLineChars="300" w:firstLine="720"/>
        <w:rPr>
          <w:rFonts w:ascii="宋体" w:hAnsi="宋体"/>
          <w:szCs w:val="24"/>
        </w:rPr>
      </w:pPr>
      <w:r>
        <w:rPr>
          <w:rFonts w:cs="Times New Roman" w:hint="eastAsia"/>
          <w:i/>
          <w:iCs/>
          <w:szCs w:val="21"/>
        </w:rPr>
        <w:t>u</w:t>
      </w:r>
      <w:r w:rsidRPr="004D28D5">
        <w:rPr>
          <w:rFonts w:cs="Times New Roman"/>
          <w:szCs w:val="21"/>
          <w:vertAlign w:val="subscript"/>
        </w:rPr>
        <w:t>s</w:t>
      </w:r>
      <w:r w:rsidRPr="007331D3">
        <w:rPr>
          <w:rFonts w:cs="Times New Roman"/>
          <w:szCs w:val="21"/>
          <w:vertAlign w:val="subscript"/>
        </w:rPr>
        <w:t>2</w:t>
      </w:r>
      <w:r w:rsidRPr="00193EC0">
        <w:rPr>
          <w:rFonts w:cs="Times New Roman"/>
          <w:szCs w:val="21"/>
        </w:rPr>
        <w:t>——</w:t>
      </w:r>
      <w:r>
        <w:rPr>
          <w:rFonts w:ascii="宋体" w:hAnsi="宋体" w:hint="eastAsia"/>
          <w:szCs w:val="24"/>
        </w:rPr>
        <w:t>既有隧道结构远离基坑侧拱腰所在处的自由场土体水平变形（</w:t>
      </w:r>
      <w:r w:rsidRPr="007D74B8">
        <w:rPr>
          <w:rFonts w:cs="Times New Roman"/>
          <w:szCs w:val="24"/>
        </w:rPr>
        <w:t>m</w:t>
      </w:r>
      <w:r>
        <w:rPr>
          <w:rFonts w:ascii="宋体" w:hAnsi="宋体" w:hint="eastAsia"/>
          <w:szCs w:val="24"/>
        </w:rPr>
        <w:t>）；</w:t>
      </w:r>
    </w:p>
    <w:p w14:paraId="04A6AD96" w14:textId="3B6ED803" w:rsidR="007D0FB1" w:rsidRDefault="007D0FB1" w:rsidP="007D0FB1">
      <w:pPr>
        <w:ind w:firstLineChars="300" w:firstLine="720"/>
        <w:rPr>
          <w:rFonts w:ascii="宋体" w:hAnsi="宋体"/>
          <w:szCs w:val="24"/>
        </w:rPr>
      </w:pPr>
      <w:proofErr w:type="spellStart"/>
      <w:r w:rsidRPr="000445A4">
        <w:rPr>
          <w:rFonts w:cs="Times New Roman"/>
          <w:i/>
          <w:iCs/>
          <w:szCs w:val="24"/>
        </w:rPr>
        <w:t>k</w:t>
      </w:r>
      <w:r w:rsidRPr="004D28D5">
        <w:rPr>
          <w:rFonts w:cs="Times New Roman"/>
          <w:szCs w:val="24"/>
          <w:vertAlign w:val="subscript"/>
        </w:rPr>
        <w:t>r</w:t>
      </w:r>
      <w:proofErr w:type="spellEnd"/>
      <w:r w:rsidRPr="00193EC0">
        <w:rPr>
          <w:rFonts w:cs="Times New Roman"/>
          <w:szCs w:val="21"/>
        </w:rPr>
        <w:t>——</w:t>
      </w:r>
      <w:r>
        <w:rPr>
          <w:rFonts w:cs="Times New Roman" w:hint="eastAsia"/>
          <w:szCs w:val="21"/>
        </w:rPr>
        <w:t>计算</w:t>
      </w:r>
      <w:r>
        <w:rPr>
          <w:rFonts w:hint="eastAsia"/>
          <w:szCs w:val="24"/>
        </w:rPr>
        <w:t>既有隧道结构横向变形</w:t>
      </w:r>
      <w:r>
        <w:rPr>
          <w:rFonts w:cs="Times New Roman" w:hint="eastAsia"/>
          <w:szCs w:val="21"/>
        </w:rPr>
        <w:t>的</w:t>
      </w:r>
      <w:r w:rsidR="00BE0A77">
        <w:rPr>
          <w:rFonts w:cs="Times New Roman" w:hint="eastAsia"/>
          <w:szCs w:val="21"/>
        </w:rPr>
        <w:t>基床系数</w:t>
      </w:r>
      <w:r>
        <w:rPr>
          <w:rFonts w:ascii="宋体" w:hAnsi="宋体" w:hint="eastAsia"/>
          <w:szCs w:val="24"/>
        </w:rPr>
        <w:t>（</w:t>
      </w:r>
      <w:r>
        <w:rPr>
          <w:rFonts w:cs="Times New Roman" w:hint="eastAsia"/>
          <w:szCs w:val="24"/>
        </w:rPr>
        <w:t>kN/</w:t>
      </w:r>
      <w:r>
        <w:rPr>
          <w:rFonts w:cs="Times New Roman"/>
          <w:szCs w:val="24"/>
        </w:rPr>
        <w:t>m</w:t>
      </w:r>
      <w:r>
        <w:rPr>
          <w:rFonts w:cs="Times New Roman"/>
          <w:szCs w:val="24"/>
          <w:vertAlign w:val="superscript"/>
        </w:rPr>
        <w:t>3</w:t>
      </w:r>
      <w:r>
        <w:rPr>
          <w:rFonts w:ascii="宋体" w:hAnsi="宋体" w:hint="eastAsia"/>
          <w:szCs w:val="24"/>
        </w:rPr>
        <w:t>）</w:t>
      </w:r>
      <w:r>
        <w:rPr>
          <w:rFonts w:cs="Times New Roman" w:hint="eastAsia"/>
          <w:szCs w:val="21"/>
        </w:rPr>
        <w:t>。</w:t>
      </w:r>
    </w:p>
    <w:p w14:paraId="0022DA60" w14:textId="0FFD4322" w:rsidR="00237071" w:rsidRDefault="00425A84" w:rsidP="00425A84">
      <w:pPr>
        <w:rPr>
          <w:szCs w:val="24"/>
        </w:rPr>
      </w:pPr>
      <w:r>
        <w:rPr>
          <w:rFonts w:hint="eastAsia"/>
          <w:b/>
          <w:szCs w:val="24"/>
        </w:rPr>
        <w:t>B</w:t>
      </w:r>
      <w:r w:rsidRPr="0012541E">
        <w:rPr>
          <w:b/>
          <w:szCs w:val="24"/>
        </w:rPr>
        <w:t>.0.</w:t>
      </w:r>
      <w:r>
        <w:rPr>
          <w:b/>
          <w:szCs w:val="24"/>
        </w:rPr>
        <w:t>5</w:t>
      </w:r>
      <w:r w:rsidRPr="009D700C">
        <w:rPr>
          <w:rFonts w:hint="eastAsia"/>
          <w:szCs w:val="24"/>
        </w:rPr>
        <w:t>计算</w:t>
      </w:r>
      <w:r w:rsidR="006338BB" w:rsidRPr="00CA6E8A">
        <w:rPr>
          <w:rFonts w:hint="eastAsia"/>
          <w:szCs w:val="24"/>
        </w:rPr>
        <w:t>旁侧</w:t>
      </w:r>
      <w:r w:rsidR="006338BB" w:rsidRPr="00CA6E8A">
        <w:rPr>
          <w:szCs w:val="24"/>
        </w:rPr>
        <w:t>基坑开</w:t>
      </w:r>
      <w:r w:rsidR="006338BB" w:rsidRPr="00CA6E8A">
        <w:rPr>
          <w:rFonts w:hint="eastAsia"/>
          <w:szCs w:val="24"/>
        </w:rPr>
        <w:t>挖引起的</w:t>
      </w:r>
      <w:r w:rsidR="006338BB">
        <w:rPr>
          <w:rFonts w:hint="eastAsia"/>
          <w:szCs w:val="24"/>
        </w:rPr>
        <w:t>既有隧道结构横向变形时，地基模量</w:t>
      </w:r>
      <w:r w:rsidR="006338BB">
        <w:rPr>
          <w:rFonts w:cs="Times New Roman" w:hint="eastAsia"/>
          <w:szCs w:val="24"/>
        </w:rPr>
        <w:t>可按下式计算：</w:t>
      </w:r>
    </w:p>
    <w:p w14:paraId="411E5A04" w14:textId="2D3BBF2C" w:rsidR="006338BB" w:rsidRPr="006A189D" w:rsidRDefault="002062EF" w:rsidP="006338BB">
      <w:pPr>
        <w:ind w:firstLineChars="200" w:firstLine="480"/>
        <w:jc w:val="right"/>
        <w:rPr>
          <w:rFonts w:cs="Times New Roman"/>
          <w:szCs w:val="24"/>
        </w:rPr>
      </w:pPr>
      <w:r w:rsidRPr="00CF0419">
        <w:rPr>
          <w:rFonts w:cs="Times New Roman"/>
          <w:position w:val="-32"/>
          <w:szCs w:val="24"/>
        </w:rPr>
        <w:object w:dxaOrig="2500" w:dyaOrig="700" w14:anchorId="7BF328A9">
          <v:shape id="_x0000_i1107" type="#_x0000_t75" style="width:124.05pt;height:36.95pt" o:ole="">
            <v:imagedata r:id="rId186" o:title=""/>
          </v:shape>
          <o:OLEObject Type="Embed" ProgID="Equation.DSMT4" ShapeID="_x0000_i1107" DrawAspect="Content" ObjectID="_1692780645" r:id="rId187"/>
        </w:object>
      </w:r>
      <w:r w:rsidR="006338BB">
        <w:rPr>
          <w:rFonts w:cs="Times New Roman"/>
          <w:szCs w:val="24"/>
        </w:rPr>
        <w:t xml:space="preserve">                              </w:t>
      </w:r>
      <w:r w:rsidR="006338BB">
        <w:rPr>
          <w:rFonts w:cs="Times New Roman" w:hint="eastAsia"/>
          <w:szCs w:val="24"/>
        </w:rPr>
        <w:t>（</w:t>
      </w:r>
      <w:r w:rsidR="006338BB">
        <w:rPr>
          <w:rFonts w:cs="Times New Roman"/>
          <w:szCs w:val="21"/>
        </w:rPr>
        <w:t>B</w:t>
      </w:r>
      <w:r w:rsidR="006338BB" w:rsidRPr="00193EC0">
        <w:rPr>
          <w:rFonts w:cs="Times New Roman"/>
          <w:szCs w:val="21"/>
        </w:rPr>
        <w:t>.0.</w:t>
      </w:r>
      <w:r w:rsidR="006338BB">
        <w:rPr>
          <w:rFonts w:cs="Times New Roman"/>
          <w:szCs w:val="21"/>
        </w:rPr>
        <w:t>5</w:t>
      </w:r>
      <w:r w:rsidR="006338BB" w:rsidRPr="00193EC0">
        <w:rPr>
          <w:rFonts w:cs="Times New Roman" w:hint="eastAsia"/>
          <w:szCs w:val="21"/>
        </w:rPr>
        <w:t>-</w:t>
      </w:r>
      <w:r w:rsidR="006338BB">
        <w:rPr>
          <w:rFonts w:cs="Times New Roman"/>
          <w:szCs w:val="21"/>
        </w:rPr>
        <w:t>1</w:t>
      </w:r>
      <w:r w:rsidR="006338BB">
        <w:rPr>
          <w:rFonts w:cs="Times New Roman" w:hint="eastAsia"/>
          <w:szCs w:val="24"/>
        </w:rPr>
        <w:t>）</w:t>
      </w:r>
    </w:p>
    <w:p w14:paraId="1BACF2EE" w14:textId="65074C66" w:rsidR="006338BB" w:rsidRPr="006A189D" w:rsidRDefault="006338BB" w:rsidP="000445A4">
      <w:pPr>
        <w:rPr>
          <w:rFonts w:cs="Times New Roman"/>
          <w:szCs w:val="24"/>
        </w:rPr>
      </w:pPr>
      <w:r w:rsidRPr="006A189D">
        <w:rPr>
          <w:rFonts w:cs="Times New Roman" w:hint="eastAsia"/>
          <w:szCs w:val="24"/>
        </w:rPr>
        <w:t>式中：</w:t>
      </w:r>
      <w:r w:rsidR="001033F8" w:rsidRPr="000445A4">
        <w:rPr>
          <w:rFonts w:cs="Times New Roman"/>
          <w:i/>
          <w:iCs/>
          <w:szCs w:val="24"/>
        </w:rPr>
        <w:t>E</w:t>
      </w:r>
      <w:r w:rsidR="001033F8" w:rsidRPr="004D28D5">
        <w:rPr>
          <w:rFonts w:cs="Times New Roman"/>
          <w:szCs w:val="24"/>
          <w:vertAlign w:val="subscript"/>
        </w:rPr>
        <w:t>s</w:t>
      </w:r>
      <w:r w:rsidRPr="006A189D">
        <w:rPr>
          <w:rFonts w:cs="Times New Roman"/>
          <w:szCs w:val="24"/>
        </w:rPr>
        <w:t>——</w:t>
      </w:r>
      <w:r w:rsidRPr="006A189D">
        <w:rPr>
          <w:rFonts w:cs="Times New Roman"/>
          <w:szCs w:val="24"/>
        </w:rPr>
        <w:t>土体弹性模量</w:t>
      </w:r>
      <w:r w:rsidR="001033F8">
        <w:rPr>
          <w:rFonts w:cs="Times New Roman" w:hint="eastAsia"/>
          <w:szCs w:val="24"/>
        </w:rPr>
        <w:t>（</w:t>
      </w:r>
      <w:r w:rsidR="001033F8">
        <w:rPr>
          <w:rFonts w:cs="Times New Roman" w:hint="eastAsia"/>
          <w:szCs w:val="21"/>
        </w:rPr>
        <w:t>k</w:t>
      </w:r>
      <w:r w:rsidR="001033F8">
        <w:rPr>
          <w:rFonts w:cs="Times New Roman"/>
          <w:szCs w:val="21"/>
        </w:rPr>
        <w:t>Pa</w:t>
      </w:r>
      <w:r w:rsidR="001033F8">
        <w:rPr>
          <w:rFonts w:cs="Times New Roman" w:hint="eastAsia"/>
          <w:szCs w:val="24"/>
        </w:rPr>
        <w:t>）</w:t>
      </w:r>
      <w:r w:rsidRPr="006A189D">
        <w:rPr>
          <w:rFonts w:cs="Times New Roman" w:hint="eastAsia"/>
          <w:szCs w:val="24"/>
        </w:rPr>
        <w:t>；</w:t>
      </w:r>
    </w:p>
    <w:p w14:paraId="54F065D5" w14:textId="50202E4E" w:rsidR="006338BB" w:rsidRPr="006A189D" w:rsidRDefault="001033F8" w:rsidP="006338BB">
      <w:pPr>
        <w:ind w:firstLineChars="300" w:firstLine="720"/>
        <w:rPr>
          <w:rFonts w:cs="Times New Roman"/>
          <w:szCs w:val="24"/>
        </w:rPr>
      </w:pPr>
      <w:r w:rsidRPr="000445A4">
        <w:rPr>
          <w:rFonts w:cs="Times New Roman"/>
          <w:i/>
          <w:iCs/>
          <w:szCs w:val="24"/>
        </w:rPr>
        <w:t>v</w:t>
      </w:r>
      <w:r w:rsidRPr="004D28D5">
        <w:rPr>
          <w:rFonts w:cs="Times New Roman"/>
          <w:szCs w:val="24"/>
          <w:vertAlign w:val="subscript"/>
        </w:rPr>
        <w:t>s</w:t>
      </w:r>
      <w:r w:rsidR="006338BB" w:rsidRPr="006A189D">
        <w:rPr>
          <w:rFonts w:cs="Times New Roman"/>
          <w:szCs w:val="24"/>
        </w:rPr>
        <w:t>——</w:t>
      </w:r>
      <w:r w:rsidR="006338BB" w:rsidRPr="006A189D">
        <w:rPr>
          <w:rFonts w:cs="Times New Roman" w:hint="eastAsia"/>
          <w:szCs w:val="24"/>
        </w:rPr>
        <w:t>土体泊松比；</w:t>
      </w:r>
    </w:p>
    <w:p w14:paraId="257F8043" w14:textId="5A81ABE4" w:rsidR="006338BB" w:rsidRPr="006A189D" w:rsidRDefault="001033F8" w:rsidP="006338BB">
      <w:pPr>
        <w:ind w:firstLineChars="300" w:firstLine="720"/>
        <w:rPr>
          <w:rFonts w:cs="Times New Roman"/>
          <w:szCs w:val="24"/>
        </w:rPr>
      </w:pPr>
      <w:r w:rsidRPr="000445A4">
        <w:rPr>
          <w:rFonts w:cs="Times New Roman"/>
          <w:i/>
          <w:iCs/>
          <w:szCs w:val="24"/>
        </w:rPr>
        <w:t>D</w:t>
      </w:r>
      <w:r w:rsidR="006338BB" w:rsidRPr="006A189D">
        <w:rPr>
          <w:rFonts w:cs="Times New Roman"/>
          <w:szCs w:val="24"/>
        </w:rPr>
        <w:t>——</w:t>
      </w:r>
      <w:r>
        <w:rPr>
          <w:rFonts w:cs="Times New Roman" w:hint="eastAsia"/>
          <w:szCs w:val="24"/>
        </w:rPr>
        <w:t>既有</w:t>
      </w:r>
      <w:r w:rsidR="006338BB" w:rsidRPr="006A189D">
        <w:rPr>
          <w:rFonts w:cs="Times New Roman" w:hint="eastAsia"/>
          <w:szCs w:val="24"/>
        </w:rPr>
        <w:t>隧道</w:t>
      </w:r>
      <w:r>
        <w:rPr>
          <w:rFonts w:cs="Times New Roman" w:hint="eastAsia"/>
          <w:szCs w:val="24"/>
        </w:rPr>
        <w:t>结构</w:t>
      </w:r>
      <w:r w:rsidR="006338BB" w:rsidRPr="006A189D">
        <w:rPr>
          <w:rFonts w:cs="Times New Roman" w:hint="eastAsia"/>
          <w:szCs w:val="24"/>
        </w:rPr>
        <w:t>外径</w:t>
      </w:r>
      <w:r>
        <w:rPr>
          <w:rFonts w:cs="Times New Roman" w:hint="eastAsia"/>
          <w:szCs w:val="21"/>
        </w:rPr>
        <w:t>（</w:t>
      </w:r>
      <w:r>
        <w:rPr>
          <w:rFonts w:cs="Times New Roman" w:hint="eastAsia"/>
          <w:szCs w:val="21"/>
        </w:rPr>
        <w:t>m</w:t>
      </w:r>
      <w:r>
        <w:rPr>
          <w:rFonts w:cs="Times New Roman" w:hint="eastAsia"/>
          <w:szCs w:val="21"/>
        </w:rPr>
        <w:t>）</w:t>
      </w:r>
      <w:r w:rsidR="006338BB" w:rsidRPr="006A189D">
        <w:rPr>
          <w:rFonts w:cs="Times New Roman" w:hint="eastAsia"/>
          <w:szCs w:val="24"/>
        </w:rPr>
        <w:t>；</w:t>
      </w:r>
    </w:p>
    <w:p w14:paraId="276842B0" w14:textId="2DDC958F" w:rsidR="006338BB" w:rsidRPr="006A189D" w:rsidRDefault="006338BB" w:rsidP="006338BB">
      <w:pPr>
        <w:ind w:firstLineChars="300" w:firstLine="720"/>
        <w:rPr>
          <w:rFonts w:cs="Times New Roman"/>
          <w:szCs w:val="24"/>
        </w:rPr>
      </w:pPr>
      <w:r w:rsidRPr="006A189D">
        <w:rPr>
          <w:rFonts w:cs="Times New Roman"/>
          <w:position w:val="-12"/>
        </w:rPr>
        <w:object w:dxaOrig="279" w:dyaOrig="360" w14:anchorId="3A6BC724">
          <v:shape id="_x0000_i1108" type="#_x0000_t75" style="width:14.85pt;height:17.8pt" o:ole="">
            <v:imagedata r:id="rId188" o:title=""/>
          </v:shape>
          <o:OLEObject Type="Embed" ProgID="Equation.DSMT4" ShapeID="_x0000_i1108" DrawAspect="Content" ObjectID="_1692780646" r:id="rId189"/>
        </w:object>
      </w:r>
      <w:r w:rsidRPr="006A189D">
        <w:rPr>
          <w:rFonts w:cs="Times New Roman"/>
          <w:szCs w:val="24"/>
        </w:rPr>
        <w:t>——</w:t>
      </w:r>
      <w:r w:rsidRPr="006A189D">
        <w:rPr>
          <w:rFonts w:ascii="宋体" w:hAnsi="宋体" w:cs="Times New Roman" w:hint="eastAsia"/>
        </w:rPr>
        <w:t>地基模量结构刚度</w:t>
      </w:r>
      <w:r w:rsidRPr="006A189D">
        <w:rPr>
          <w:rFonts w:cs="Times New Roman" w:hint="eastAsia"/>
          <w:szCs w:val="24"/>
        </w:rPr>
        <w:t>修正系数</w:t>
      </w:r>
      <w:r w:rsidR="001033F8" w:rsidRPr="00193EC0">
        <w:rPr>
          <w:rFonts w:cs="Times New Roman" w:hint="eastAsia"/>
          <w:szCs w:val="21"/>
        </w:rPr>
        <w:t>，</w:t>
      </w:r>
      <w:r w:rsidR="001033F8">
        <w:rPr>
          <w:rFonts w:cs="Times New Roman" w:hint="eastAsia"/>
          <w:szCs w:val="21"/>
        </w:rPr>
        <w:t>按</w:t>
      </w:r>
      <w:r w:rsidR="001033F8" w:rsidRPr="00193EC0">
        <w:rPr>
          <w:rFonts w:cs="Times New Roman" w:hint="eastAsia"/>
          <w:szCs w:val="21"/>
        </w:rPr>
        <w:t>下</w:t>
      </w:r>
      <w:r w:rsidR="001033F8" w:rsidRPr="00193EC0">
        <w:rPr>
          <w:rFonts w:cs="Times New Roman"/>
          <w:szCs w:val="21"/>
        </w:rPr>
        <w:t>式计算</w:t>
      </w:r>
      <w:r w:rsidRPr="006A189D">
        <w:rPr>
          <w:rFonts w:cs="Times New Roman" w:hint="eastAsia"/>
          <w:szCs w:val="24"/>
        </w:rPr>
        <w:t>：</w:t>
      </w:r>
    </w:p>
    <w:p w14:paraId="65D32431" w14:textId="4789A5BB" w:rsidR="006338BB" w:rsidRPr="006A189D" w:rsidRDefault="002062EF" w:rsidP="006338BB">
      <w:pPr>
        <w:ind w:firstLineChars="200" w:firstLine="480"/>
        <w:jc w:val="right"/>
        <w:rPr>
          <w:rFonts w:cs="Times New Roman"/>
          <w:szCs w:val="24"/>
        </w:rPr>
      </w:pPr>
      <w:r w:rsidRPr="002062EF">
        <w:rPr>
          <w:rFonts w:cs="Times New Roman"/>
          <w:position w:val="-80"/>
          <w:szCs w:val="24"/>
        </w:rPr>
        <w:object w:dxaOrig="3600" w:dyaOrig="1719" w14:anchorId="53C391B5">
          <v:shape id="_x0000_i1109" type="#_x0000_t75" style="width:179.05pt;height:84.15pt" o:ole="">
            <v:imagedata r:id="rId190" o:title=""/>
          </v:shape>
          <o:OLEObject Type="Embed" ProgID="Equation.DSMT4" ShapeID="_x0000_i1109" DrawAspect="Content" ObjectID="_1692780647" r:id="rId191"/>
        </w:object>
      </w:r>
      <w:r w:rsidR="006338BB" w:rsidRPr="006A189D">
        <w:rPr>
          <w:rFonts w:cs="Times New Roman"/>
          <w:szCs w:val="24"/>
        </w:rPr>
        <w:t xml:space="preserve">  </w:t>
      </w:r>
      <w:r w:rsidR="001033F8">
        <w:rPr>
          <w:rFonts w:cs="Times New Roman"/>
          <w:szCs w:val="24"/>
        </w:rPr>
        <w:t xml:space="preserve">     </w:t>
      </w:r>
      <w:r w:rsidR="006338BB" w:rsidRPr="006A189D">
        <w:rPr>
          <w:rFonts w:cs="Times New Roman"/>
          <w:szCs w:val="24"/>
        </w:rPr>
        <w:t xml:space="preserve">         </w:t>
      </w:r>
      <w:r w:rsidR="0003356F">
        <w:rPr>
          <w:rFonts w:cs="Times New Roman"/>
          <w:szCs w:val="24"/>
        </w:rPr>
        <w:t xml:space="preserve"> </w:t>
      </w:r>
      <w:r w:rsidR="006338BB" w:rsidRPr="006A189D">
        <w:rPr>
          <w:rFonts w:cs="Times New Roman" w:hint="eastAsia"/>
          <w:szCs w:val="24"/>
        </w:rPr>
        <w:t>（</w:t>
      </w:r>
      <w:r w:rsidR="001033F8">
        <w:rPr>
          <w:rFonts w:cs="Times New Roman"/>
          <w:szCs w:val="24"/>
        </w:rPr>
        <w:t>B</w:t>
      </w:r>
      <w:r w:rsidR="006338BB" w:rsidRPr="006A189D">
        <w:rPr>
          <w:rFonts w:cs="Times New Roman"/>
          <w:szCs w:val="24"/>
        </w:rPr>
        <w:t>.0.</w:t>
      </w:r>
      <w:r w:rsidR="001033F8">
        <w:rPr>
          <w:rFonts w:cs="Times New Roman"/>
          <w:szCs w:val="24"/>
        </w:rPr>
        <w:t>5</w:t>
      </w:r>
      <w:r w:rsidR="006338BB" w:rsidRPr="006A189D">
        <w:rPr>
          <w:rFonts w:cs="Times New Roman"/>
          <w:szCs w:val="24"/>
        </w:rPr>
        <w:t>-2</w:t>
      </w:r>
      <w:r w:rsidR="006338BB" w:rsidRPr="006A189D">
        <w:rPr>
          <w:rFonts w:cs="Times New Roman" w:hint="eastAsia"/>
          <w:szCs w:val="24"/>
        </w:rPr>
        <w:t>）</w:t>
      </w:r>
    </w:p>
    <w:p w14:paraId="56B6A5FA" w14:textId="31C6A025" w:rsidR="006338BB" w:rsidRPr="006338BB" w:rsidRDefault="006F2E5E" w:rsidP="004D28D5">
      <w:pPr>
        <w:ind w:leftChars="300" w:left="1800" w:hangingChars="450" w:hanging="1080"/>
        <w:rPr>
          <w:rFonts w:ascii="宋体" w:hAnsi="宋体"/>
          <w:szCs w:val="24"/>
        </w:rPr>
      </w:pPr>
      <w:r w:rsidRPr="00193EC0">
        <w:rPr>
          <w:rFonts w:cs="Times New Roman"/>
          <w:position w:val="-14"/>
          <w:szCs w:val="21"/>
        </w:rPr>
        <w:object w:dxaOrig="576" w:dyaOrig="501" w14:anchorId="04F1F83B">
          <v:shape id="_x0000_i1110" type="#_x0000_t75" style="width:29.4pt;height:25.6pt" o:ole="">
            <v:imagedata r:id="rId178" o:title=""/>
          </v:shape>
          <o:OLEObject Type="Embed" ProgID="Equation.DSMT4" ShapeID="_x0000_i1110" DrawAspect="Content" ObjectID="_1692780648" r:id="rId192"/>
        </w:object>
      </w:r>
      <w:r w:rsidRPr="00193EC0">
        <w:rPr>
          <w:rFonts w:cs="Times New Roman"/>
          <w:szCs w:val="21"/>
        </w:rPr>
        <w:t>——</w:t>
      </w:r>
      <w:r>
        <w:rPr>
          <w:rFonts w:hint="eastAsia"/>
          <w:szCs w:val="24"/>
        </w:rPr>
        <w:t>既有隧道结构</w:t>
      </w:r>
      <w:r w:rsidRPr="004A024C">
        <w:rPr>
          <w:rFonts w:cs="Times New Roman" w:hint="eastAsia"/>
          <w:szCs w:val="24"/>
        </w:rPr>
        <w:t>纵向等效</w:t>
      </w:r>
      <w:r w:rsidRPr="004A024C">
        <w:rPr>
          <w:rFonts w:cs="Times New Roman"/>
          <w:szCs w:val="24"/>
        </w:rPr>
        <w:t>抗弯刚度</w:t>
      </w:r>
      <w:r>
        <w:rPr>
          <w:rFonts w:cs="Times New Roman" w:hint="eastAsia"/>
          <w:szCs w:val="24"/>
        </w:rPr>
        <w:t>（</w:t>
      </w:r>
      <w:r>
        <w:rPr>
          <w:rFonts w:cs="Times New Roman" w:hint="eastAsia"/>
          <w:szCs w:val="24"/>
        </w:rPr>
        <w:t>kN</w:t>
      </w:r>
      <w:r>
        <w:rPr>
          <w:rFonts w:cs="Times New Roman"/>
          <w:szCs w:val="24"/>
        </w:rPr>
        <w:t>·m</w:t>
      </w:r>
      <w:r w:rsidRPr="00662853">
        <w:rPr>
          <w:rFonts w:cs="Times New Roman"/>
          <w:szCs w:val="24"/>
          <w:vertAlign w:val="superscript"/>
        </w:rPr>
        <w:t>2</w:t>
      </w:r>
      <w:r>
        <w:rPr>
          <w:rFonts w:cs="Times New Roman" w:hint="eastAsia"/>
          <w:szCs w:val="24"/>
        </w:rPr>
        <w:t>），可按附录</w:t>
      </w:r>
      <w:r>
        <w:rPr>
          <w:rFonts w:cs="Times New Roman" w:hint="eastAsia"/>
          <w:szCs w:val="24"/>
        </w:rPr>
        <w:t>A</w:t>
      </w:r>
      <w:r>
        <w:rPr>
          <w:rFonts w:cs="Times New Roman" w:hint="eastAsia"/>
          <w:szCs w:val="24"/>
        </w:rPr>
        <w:t>中</w:t>
      </w:r>
      <w:r w:rsidRPr="0011636D">
        <w:rPr>
          <w:rFonts w:cs="Times New Roman" w:hint="eastAsia"/>
          <w:szCs w:val="24"/>
        </w:rPr>
        <w:t>表</w:t>
      </w:r>
      <w:r w:rsidR="00AB3E18">
        <w:rPr>
          <w:rFonts w:cs="Times New Roman" w:hint="eastAsia"/>
          <w:szCs w:val="24"/>
        </w:rPr>
        <w:t xml:space="preserve"> </w:t>
      </w:r>
      <w:r w:rsidRPr="0011636D">
        <w:rPr>
          <w:rFonts w:cs="Times New Roman" w:hint="eastAsia"/>
          <w:szCs w:val="24"/>
        </w:rPr>
        <w:t>A.0.</w:t>
      </w:r>
      <w:r>
        <w:rPr>
          <w:rFonts w:cs="Times New Roman"/>
          <w:szCs w:val="24"/>
        </w:rPr>
        <w:t>3</w:t>
      </w:r>
      <w:r>
        <w:rPr>
          <w:rFonts w:cs="Times New Roman" w:hint="eastAsia"/>
          <w:szCs w:val="24"/>
        </w:rPr>
        <w:t>中</w:t>
      </w:r>
      <w:r w:rsidRPr="0011636D">
        <w:rPr>
          <w:rFonts w:cs="Times New Roman" w:hint="eastAsia"/>
          <w:szCs w:val="24"/>
        </w:rPr>
        <w:t>建议值</w:t>
      </w:r>
      <w:r>
        <w:rPr>
          <w:rFonts w:cs="Times New Roman" w:hint="eastAsia"/>
          <w:szCs w:val="24"/>
        </w:rPr>
        <w:t>直接选用，也可按附录</w:t>
      </w:r>
      <w:r>
        <w:rPr>
          <w:rFonts w:cs="Times New Roman" w:hint="eastAsia"/>
          <w:szCs w:val="24"/>
        </w:rPr>
        <w:t>A</w:t>
      </w:r>
      <w:r>
        <w:rPr>
          <w:rFonts w:cs="Times New Roman" w:hint="eastAsia"/>
          <w:szCs w:val="24"/>
        </w:rPr>
        <w:t>中式</w:t>
      </w:r>
      <w:r w:rsidRPr="007A0E86">
        <w:rPr>
          <w:rFonts w:asciiTheme="minorEastAsia" w:hAnsiTheme="minorEastAsia" w:hint="eastAsia"/>
          <w:szCs w:val="24"/>
        </w:rPr>
        <w:t>(</w:t>
      </w:r>
      <w:r w:rsidRPr="007A0E86">
        <w:rPr>
          <w:szCs w:val="24"/>
        </w:rPr>
        <w:t>A.0.</w:t>
      </w:r>
      <w:r>
        <w:rPr>
          <w:szCs w:val="24"/>
        </w:rPr>
        <w:t>3</w:t>
      </w:r>
      <w:r w:rsidRPr="007A0E86">
        <w:rPr>
          <w:szCs w:val="24"/>
        </w:rPr>
        <w:t>-</w:t>
      </w:r>
      <w:r>
        <w:rPr>
          <w:rFonts w:hint="eastAsia"/>
          <w:szCs w:val="24"/>
        </w:rPr>
        <w:t>1</w:t>
      </w:r>
      <w:r w:rsidRPr="007A0E86">
        <w:rPr>
          <w:rFonts w:asciiTheme="minorEastAsia" w:hAnsiTheme="minorEastAsia" w:hint="eastAsia"/>
          <w:szCs w:val="24"/>
        </w:rPr>
        <w:t>)</w:t>
      </w:r>
      <w:r>
        <w:rPr>
          <w:rFonts w:cs="Times New Roman" w:hint="eastAsia"/>
          <w:szCs w:val="24"/>
        </w:rPr>
        <w:t>计算。</w:t>
      </w:r>
    </w:p>
    <w:p w14:paraId="13EA8291" w14:textId="6B7B126B" w:rsidR="00277015" w:rsidRPr="00277015" w:rsidRDefault="00277015" w:rsidP="00E53718">
      <w:pPr>
        <w:pStyle w:val="aff"/>
        <w:sectPr w:rsidR="00277015" w:rsidRPr="00277015">
          <w:pgSz w:w="11906" w:h="16838"/>
          <w:pgMar w:top="1440" w:right="1800" w:bottom="1440" w:left="1800" w:header="851" w:footer="992" w:gutter="0"/>
          <w:cols w:space="425"/>
          <w:docGrid w:type="lines" w:linePitch="312"/>
        </w:sectPr>
      </w:pPr>
    </w:p>
    <w:p w14:paraId="269FB604" w14:textId="1053247F" w:rsidR="00E53718" w:rsidRPr="008071B8" w:rsidRDefault="00E53718" w:rsidP="00E53718">
      <w:pPr>
        <w:keepNext/>
        <w:keepLines/>
        <w:spacing w:before="120" w:after="120" w:line="578" w:lineRule="auto"/>
        <w:jc w:val="center"/>
        <w:outlineLvl w:val="0"/>
        <w:rPr>
          <w:b/>
          <w:bCs/>
          <w:kern w:val="44"/>
          <w:sz w:val="28"/>
          <w:szCs w:val="44"/>
        </w:rPr>
      </w:pPr>
      <w:bookmarkStart w:id="177" w:name="_Toc77924146"/>
      <w:bookmarkStart w:id="178" w:name="_Toc81403467"/>
      <w:bookmarkStart w:id="179" w:name="_Toc81900100"/>
      <w:r w:rsidRPr="008071B8">
        <w:rPr>
          <w:rFonts w:hint="eastAsia"/>
          <w:b/>
          <w:bCs/>
          <w:kern w:val="44"/>
          <w:sz w:val="28"/>
          <w:szCs w:val="44"/>
        </w:rPr>
        <w:lastRenderedPageBreak/>
        <w:t>附录</w:t>
      </w:r>
      <w:r>
        <w:rPr>
          <w:rFonts w:hint="eastAsia"/>
          <w:b/>
          <w:bCs/>
          <w:kern w:val="44"/>
          <w:sz w:val="28"/>
          <w:szCs w:val="44"/>
        </w:rPr>
        <w:t>C</w:t>
      </w:r>
      <w:r w:rsidRPr="008071B8">
        <w:rPr>
          <w:b/>
          <w:bCs/>
          <w:kern w:val="44"/>
          <w:sz w:val="28"/>
          <w:szCs w:val="44"/>
        </w:rPr>
        <w:t xml:space="preserve">  </w:t>
      </w:r>
      <w:r>
        <w:rPr>
          <w:rFonts w:hint="eastAsia"/>
          <w:b/>
          <w:bCs/>
          <w:kern w:val="44"/>
          <w:sz w:val="28"/>
          <w:szCs w:val="44"/>
        </w:rPr>
        <w:t>外部</w:t>
      </w:r>
      <w:r w:rsidR="00C35B64">
        <w:rPr>
          <w:rFonts w:hint="eastAsia"/>
          <w:b/>
          <w:bCs/>
          <w:kern w:val="44"/>
          <w:sz w:val="28"/>
          <w:szCs w:val="44"/>
        </w:rPr>
        <w:t>上方基坑</w:t>
      </w:r>
      <w:r>
        <w:rPr>
          <w:rFonts w:hint="eastAsia"/>
          <w:b/>
          <w:bCs/>
          <w:kern w:val="44"/>
          <w:sz w:val="28"/>
          <w:szCs w:val="44"/>
        </w:rPr>
        <w:t>附加荷载计算</w:t>
      </w:r>
      <w:bookmarkEnd w:id="177"/>
      <w:bookmarkEnd w:id="178"/>
      <w:bookmarkEnd w:id="179"/>
    </w:p>
    <w:p w14:paraId="2027BDAC" w14:textId="131C9571" w:rsidR="0010425C" w:rsidRDefault="00E53718" w:rsidP="009373FB">
      <w:pPr>
        <w:rPr>
          <w:b/>
          <w:szCs w:val="24"/>
        </w:rPr>
      </w:pPr>
      <w:r>
        <w:rPr>
          <w:rFonts w:hint="eastAsia"/>
          <w:b/>
          <w:szCs w:val="24"/>
        </w:rPr>
        <w:t>C</w:t>
      </w:r>
      <w:r w:rsidRPr="0012541E">
        <w:rPr>
          <w:b/>
          <w:szCs w:val="24"/>
        </w:rPr>
        <w:t>.0.</w:t>
      </w:r>
      <w:r>
        <w:rPr>
          <w:rFonts w:hint="eastAsia"/>
          <w:b/>
          <w:szCs w:val="24"/>
        </w:rPr>
        <w:t>1</w:t>
      </w:r>
      <w:r w:rsidR="00C35B64">
        <w:rPr>
          <w:rFonts w:cs="Times New Roman" w:hint="eastAsia"/>
          <w:szCs w:val="24"/>
        </w:rPr>
        <w:t>上方基坑</w:t>
      </w:r>
      <w:r w:rsidR="0010425C" w:rsidRPr="00BE0833">
        <w:rPr>
          <w:rFonts w:hint="eastAsia"/>
          <w:kern w:val="0"/>
        </w:rPr>
        <w:t>开挖引起的</w:t>
      </w:r>
      <w:r w:rsidR="004E4A65">
        <w:rPr>
          <w:rFonts w:hint="eastAsia"/>
          <w:kern w:val="0"/>
        </w:rPr>
        <w:t>既有隧道结构</w:t>
      </w:r>
      <w:r w:rsidR="0010425C">
        <w:rPr>
          <w:rFonts w:hint="eastAsia"/>
          <w:kern w:val="0"/>
        </w:rPr>
        <w:t>纵向</w:t>
      </w:r>
      <w:r w:rsidR="0010425C" w:rsidRPr="00BE0833">
        <w:rPr>
          <w:rFonts w:hint="eastAsia"/>
          <w:kern w:val="0"/>
        </w:rPr>
        <w:t>附加荷载采用荷载控制法计算</w:t>
      </w:r>
      <w:r w:rsidR="0010425C">
        <w:rPr>
          <w:rFonts w:hint="eastAsia"/>
          <w:kern w:val="0"/>
        </w:rPr>
        <w:t>。将基坑开挖的土体荷载作用于坑底</w:t>
      </w:r>
      <w:r w:rsidR="0010425C">
        <w:rPr>
          <w:rFonts w:hint="eastAsia"/>
          <w:szCs w:val="24"/>
        </w:rPr>
        <w:t>，</w:t>
      </w:r>
      <w:r w:rsidR="0010425C">
        <w:rPr>
          <w:rFonts w:hint="eastAsia"/>
          <w:kern w:val="0"/>
        </w:rPr>
        <w:t>采用</w:t>
      </w:r>
      <w:r w:rsidR="0010425C">
        <w:rPr>
          <w:rFonts w:hint="eastAsia"/>
          <w:szCs w:val="24"/>
        </w:rPr>
        <w:t>Mindlin</w:t>
      </w:r>
      <w:r w:rsidR="0010425C">
        <w:rPr>
          <w:rFonts w:hint="eastAsia"/>
          <w:szCs w:val="24"/>
        </w:rPr>
        <w:t>公式</w:t>
      </w:r>
      <w:r w:rsidR="0010425C" w:rsidRPr="004A5FC5">
        <w:rPr>
          <w:rFonts w:hint="eastAsia"/>
          <w:kern w:val="0"/>
        </w:rPr>
        <w:t>计算</w:t>
      </w:r>
      <w:r w:rsidR="004E4A65">
        <w:rPr>
          <w:rFonts w:hint="eastAsia"/>
          <w:kern w:val="0"/>
        </w:rPr>
        <w:t>既有隧道结构</w:t>
      </w:r>
      <w:r w:rsidR="0010425C">
        <w:rPr>
          <w:rFonts w:hint="eastAsia"/>
          <w:kern w:val="0"/>
        </w:rPr>
        <w:t>轴线处自由场土体竖向</w:t>
      </w:r>
      <w:r w:rsidR="0019056B">
        <w:rPr>
          <w:rFonts w:hint="eastAsia"/>
          <w:kern w:val="0"/>
        </w:rPr>
        <w:t>附加</w:t>
      </w:r>
      <w:r w:rsidR="0010425C">
        <w:rPr>
          <w:rFonts w:hint="eastAsia"/>
          <w:kern w:val="0"/>
        </w:rPr>
        <w:t>应力，作为</w:t>
      </w:r>
      <w:r w:rsidR="004E4A65">
        <w:rPr>
          <w:rFonts w:hint="eastAsia"/>
          <w:kern w:val="0"/>
        </w:rPr>
        <w:t>既有隧道结构</w:t>
      </w:r>
      <w:r w:rsidR="0010425C">
        <w:rPr>
          <w:rFonts w:hint="eastAsia"/>
          <w:kern w:val="0"/>
        </w:rPr>
        <w:t>纵向</w:t>
      </w:r>
      <w:r w:rsidR="0010425C" w:rsidRPr="00BE0833">
        <w:rPr>
          <w:rFonts w:hint="eastAsia"/>
          <w:kern w:val="0"/>
        </w:rPr>
        <w:t>附加荷载</w:t>
      </w:r>
      <w:r w:rsidR="002659B2">
        <w:rPr>
          <w:rFonts w:hint="eastAsia"/>
          <w:kern w:val="0"/>
        </w:rPr>
        <w:t>（</w:t>
      </w:r>
      <w:r w:rsidR="002659B2" w:rsidRPr="007D74B8">
        <w:rPr>
          <w:rFonts w:hint="eastAsia"/>
          <w:bCs/>
          <w:szCs w:val="24"/>
        </w:rPr>
        <w:t>图</w:t>
      </w:r>
      <w:r w:rsidR="002659B2">
        <w:rPr>
          <w:bCs/>
          <w:szCs w:val="24"/>
        </w:rPr>
        <w:t>C</w:t>
      </w:r>
      <w:r w:rsidR="002659B2" w:rsidRPr="007D74B8">
        <w:rPr>
          <w:bCs/>
          <w:szCs w:val="24"/>
        </w:rPr>
        <w:t>.0.</w:t>
      </w:r>
      <w:r w:rsidR="002659B2">
        <w:rPr>
          <w:bCs/>
          <w:szCs w:val="24"/>
        </w:rPr>
        <w:t>1</w:t>
      </w:r>
      <w:r w:rsidR="002659B2">
        <w:rPr>
          <w:rFonts w:hint="eastAsia"/>
          <w:kern w:val="0"/>
        </w:rPr>
        <w:t>）</w:t>
      </w:r>
      <w:r w:rsidR="0010425C">
        <w:rPr>
          <w:rFonts w:hint="eastAsia"/>
          <w:szCs w:val="24"/>
        </w:rPr>
        <w:t>，</w:t>
      </w:r>
      <w:r w:rsidR="00D3347C">
        <w:rPr>
          <w:rFonts w:cs="Times New Roman" w:hint="eastAsia"/>
          <w:szCs w:val="21"/>
        </w:rPr>
        <w:t>按</w:t>
      </w:r>
      <w:r w:rsidR="00D3347C" w:rsidRPr="00193EC0">
        <w:rPr>
          <w:rFonts w:cs="Times New Roman" w:hint="eastAsia"/>
          <w:szCs w:val="21"/>
        </w:rPr>
        <w:t>下</w:t>
      </w:r>
      <w:r w:rsidR="00D3347C" w:rsidRPr="00193EC0">
        <w:rPr>
          <w:rFonts w:cs="Times New Roman"/>
          <w:szCs w:val="21"/>
        </w:rPr>
        <w:t>式</w:t>
      </w:r>
      <w:r w:rsidR="00D3347C">
        <w:rPr>
          <w:rFonts w:cs="Times New Roman" w:hint="eastAsia"/>
          <w:szCs w:val="21"/>
        </w:rPr>
        <w:t>计算</w:t>
      </w:r>
      <w:r w:rsidR="0010425C" w:rsidRPr="004A024C">
        <w:rPr>
          <w:rFonts w:cs="Times New Roman" w:hint="eastAsia"/>
          <w:szCs w:val="24"/>
        </w:rPr>
        <w:t>：</w:t>
      </w:r>
    </w:p>
    <w:p w14:paraId="714FE444" w14:textId="3E4AE458" w:rsidR="00E53718" w:rsidRPr="00011293" w:rsidRDefault="002062EF" w:rsidP="009373FB">
      <w:pPr>
        <w:jc w:val="right"/>
        <w:rPr>
          <w:rFonts w:cs="Times New Roman"/>
          <w:szCs w:val="24"/>
        </w:rPr>
      </w:pPr>
      <w:r w:rsidRPr="00011293">
        <w:rPr>
          <w:rFonts w:cs="Times New Roman"/>
          <w:position w:val="-70"/>
          <w:szCs w:val="24"/>
        </w:rPr>
        <w:object w:dxaOrig="8559" w:dyaOrig="1520" w14:anchorId="3C051FC9">
          <v:shape id="_x0000_i1111" type="#_x0000_t75" style="width:417.7pt;height:74.7pt" o:ole="">
            <v:imagedata r:id="rId193" o:title=""/>
          </v:shape>
          <o:OLEObject Type="Embed" ProgID="Equation.DSMT4" ShapeID="_x0000_i1111" DrawAspect="Content" ObjectID="_1692780649" r:id="rId194"/>
        </w:object>
      </w:r>
      <w:r w:rsidR="00E53718" w:rsidRPr="004A024C">
        <w:rPr>
          <w:rFonts w:asciiTheme="minorEastAsia" w:hAnsiTheme="minorEastAsia" w:hint="eastAsia"/>
          <w:szCs w:val="24"/>
        </w:rPr>
        <w:t xml:space="preserve"> (</w:t>
      </w:r>
      <w:r w:rsidR="00E53718">
        <w:rPr>
          <w:rFonts w:hint="eastAsia"/>
          <w:szCs w:val="24"/>
        </w:rPr>
        <w:t>C</w:t>
      </w:r>
      <w:r w:rsidR="00E53718" w:rsidRPr="00AE5A0E">
        <w:rPr>
          <w:szCs w:val="24"/>
        </w:rPr>
        <w:t>.0.</w:t>
      </w:r>
      <w:r w:rsidR="00E53718">
        <w:rPr>
          <w:rFonts w:hint="eastAsia"/>
          <w:szCs w:val="24"/>
        </w:rPr>
        <w:t>1</w:t>
      </w:r>
      <w:r w:rsidR="00E53718" w:rsidRPr="00AE5A0E">
        <w:rPr>
          <w:szCs w:val="24"/>
        </w:rPr>
        <w:t>-</w:t>
      </w:r>
      <w:r w:rsidR="00E53718">
        <w:rPr>
          <w:rFonts w:hint="eastAsia"/>
          <w:szCs w:val="24"/>
        </w:rPr>
        <w:t>1</w:t>
      </w:r>
      <w:r w:rsidR="00E53718" w:rsidRPr="004A024C">
        <w:rPr>
          <w:rFonts w:asciiTheme="minorEastAsia" w:hAnsiTheme="minorEastAsia" w:hint="eastAsia"/>
          <w:szCs w:val="24"/>
        </w:rPr>
        <w:t>)</w:t>
      </w:r>
    </w:p>
    <w:p w14:paraId="20F4F1E0" w14:textId="2165C396" w:rsidR="00E53718" w:rsidRPr="00193EC0" w:rsidRDefault="00E53718" w:rsidP="00E53718">
      <w:pPr>
        <w:rPr>
          <w:rFonts w:cs="Times New Roman"/>
          <w:szCs w:val="24"/>
        </w:rPr>
      </w:pPr>
      <w:r w:rsidRPr="00193EC0">
        <w:rPr>
          <w:rFonts w:cs="Times New Roman" w:hint="eastAsia"/>
          <w:szCs w:val="24"/>
        </w:rPr>
        <w:t>式中：</w:t>
      </w:r>
      <w:r w:rsidR="009C1925">
        <w:rPr>
          <w:rFonts w:cs="Times New Roman"/>
          <w:i/>
          <w:iCs/>
          <w:szCs w:val="24"/>
        </w:rPr>
        <w:t>D</w:t>
      </w:r>
      <w:r w:rsidRPr="00193EC0">
        <w:rPr>
          <w:rFonts w:cs="Times New Roman"/>
          <w:szCs w:val="24"/>
        </w:rPr>
        <w:t>——</w:t>
      </w:r>
      <w:r w:rsidR="004E4A65">
        <w:rPr>
          <w:rFonts w:cs="Times New Roman" w:hint="eastAsia"/>
          <w:szCs w:val="24"/>
        </w:rPr>
        <w:t>既有隧道结构</w:t>
      </w:r>
      <w:r w:rsidRPr="00193EC0">
        <w:rPr>
          <w:rFonts w:cs="Times New Roman" w:hint="eastAsia"/>
          <w:szCs w:val="24"/>
        </w:rPr>
        <w:t>外径</w:t>
      </w:r>
      <w:r w:rsidR="00DD4EC4">
        <w:rPr>
          <w:rFonts w:cs="Times New Roman" w:hint="eastAsia"/>
          <w:szCs w:val="24"/>
        </w:rPr>
        <w:t>（</w:t>
      </w:r>
      <w:r w:rsidR="00DD4EC4">
        <w:rPr>
          <w:rFonts w:cs="Times New Roman" w:hint="eastAsia"/>
          <w:szCs w:val="24"/>
        </w:rPr>
        <w:t>m</w:t>
      </w:r>
      <w:r w:rsidR="00DD4EC4">
        <w:rPr>
          <w:rFonts w:cs="Times New Roman" w:hint="eastAsia"/>
          <w:szCs w:val="24"/>
        </w:rPr>
        <w:t>）</w:t>
      </w:r>
      <w:r w:rsidRPr="00193EC0">
        <w:rPr>
          <w:rFonts w:cs="Times New Roman" w:hint="eastAsia"/>
          <w:szCs w:val="24"/>
        </w:rPr>
        <w:t>；</w:t>
      </w:r>
    </w:p>
    <w:p w14:paraId="6FEFEAE0" w14:textId="4CCEDB39" w:rsidR="00E53718" w:rsidRPr="00193EC0" w:rsidRDefault="003950B1" w:rsidP="004D28D5">
      <w:pPr>
        <w:ind w:leftChars="300" w:left="1560" w:hangingChars="350" w:hanging="840"/>
        <w:rPr>
          <w:rFonts w:cs="Times New Roman"/>
          <w:szCs w:val="24"/>
        </w:rPr>
      </w:pPr>
      <w:r w:rsidRPr="00B87403">
        <w:rPr>
          <w:rFonts w:cs="Times New Roman" w:hint="eastAsia"/>
          <w:i/>
          <w:iCs/>
          <w:szCs w:val="24"/>
        </w:rPr>
        <w:t>γ</w:t>
      </w:r>
      <w:r w:rsidRPr="004D28D5">
        <w:rPr>
          <w:rFonts w:cs="Times New Roman"/>
          <w:szCs w:val="24"/>
          <w:vertAlign w:val="subscript"/>
        </w:rPr>
        <w:t>s</w:t>
      </w:r>
      <w:r w:rsidR="00E53718" w:rsidRPr="00193EC0">
        <w:rPr>
          <w:rFonts w:cs="Times New Roman"/>
          <w:szCs w:val="24"/>
        </w:rPr>
        <w:t>——</w:t>
      </w:r>
      <w:r w:rsidR="00E53718" w:rsidRPr="00193EC0">
        <w:rPr>
          <w:rFonts w:cs="Times New Roman" w:hint="eastAsia"/>
          <w:szCs w:val="24"/>
        </w:rPr>
        <w:t>基坑底面以上土的天然重度</w:t>
      </w:r>
      <w:r w:rsidR="00DD4EC4">
        <w:rPr>
          <w:rFonts w:cs="Times New Roman" w:hint="eastAsia"/>
          <w:szCs w:val="24"/>
        </w:rPr>
        <w:t>（</w:t>
      </w:r>
      <w:r w:rsidR="00DD4EC4">
        <w:rPr>
          <w:rFonts w:cs="Times New Roman" w:hint="eastAsia"/>
          <w:szCs w:val="24"/>
        </w:rPr>
        <w:t>k</w:t>
      </w:r>
      <w:r w:rsidR="00DD4EC4">
        <w:rPr>
          <w:rFonts w:cs="Times New Roman"/>
          <w:szCs w:val="24"/>
        </w:rPr>
        <w:t>N</w:t>
      </w:r>
      <w:r w:rsidR="00DD4EC4">
        <w:rPr>
          <w:rFonts w:cs="Times New Roman" w:hint="eastAsia"/>
          <w:szCs w:val="24"/>
        </w:rPr>
        <w:t>/m</w:t>
      </w:r>
      <w:r w:rsidR="00DD4EC4" w:rsidRPr="009373FB">
        <w:rPr>
          <w:rFonts w:cs="Times New Roman"/>
          <w:szCs w:val="24"/>
          <w:vertAlign w:val="superscript"/>
        </w:rPr>
        <w:t>3</w:t>
      </w:r>
      <w:r w:rsidR="00DD4EC4">
        <w:rPr>
          <w:rFonts w:cs="Times New Roman" w:hint="eastAsia"/>
          <w:szCs w:val="24"/>
        </w:rPr>
        <w:t>），</w:t>
      </w:r>
      <w:r w:rsidR="00E53718" w:rsidRPr="00193EC0">
        <w:rPr>
          <w:rFonts w:cs="Times New Roman" w:hint="eastAsia"/>
          <w:szCs w:val="24"/>
        </w:rPr>
        <w:t>对多层土取各层土按厚度加权的平均重度；</w:t>
      </w:r>
    </w:p>
    <w:p w14:paraId="62127EAC" w14:textId="226AAEFA" w:rsidR="00E53718" w:rsidRPr="00193EC0" w:rsidRDefault="00E53718" w:rsidP="00E53718">
      <w:pPr>
        <w:ind w:firstLineChars="300" w:firstLine="720"/>
        <w:rPr>
          <w:rFonts w:cs="Times New Roman"/>
          <w:szCs w:val="24"/>
        </w:rPr>
      </w:pPr>
      <w:r>
        <w:rPr>
          <w:rFonts w:cs="Times New Roman" w:hint="eastAsia"/>
          <w:i/>
          <w:szCs w:val="24"/>
        </w:rPr>
        <w:t>H</w:t>
      </w:r>
      <w:r w:rsidRPr="00193EC0">
        <w:rPr>
          <w:rFonts w:cs="Times New Roman"/>
          <w:szCs w:val="24"/>
        </w:rPr>
        <w:t>——</w:t>
      </w:r>
      <w:r w:rsidRPr="00193EC0">
        <w:rPr>
          <w:rFonts w:cs="Times New Roman" w:hint="eastAsia"/>
          <w:szCs w:val="24"/>
        </w:rPr>
        <w:t>基坑开挖深度</w:t>
      </w:r>
      <w:r w:rsidR="002A6136">
        <w:rPr>
          <w:rFonts w:cs="Times New Roman" w:hint="eastAsia"/>
          <w:szCs w:val="24"/>
        </w:rPr>
        <w:t>（</w:t>
      </w:r>
      <w:r w:rsidR="002A6136">
        <w:rPr>
          <w:rFonts w:cs="Times New Roman" w:hint="eastAsia"/>
          <w:szCs w:val="24"/>
        </w:rPr>
        <w:t>m</w:t>
      </w:r>
      <w:r w:rsidR="002A6136">
        <w:rPr>
          <w:rFonts w:cs="Times New Roman" w:hint="eastAsia"/>
          <w:szCs w:val="24"/>
        </w:rPr>
        <w:t>）</w:t>
      </w:r>
      <w:r w:rsidRPr="00193EC0">
        <w:rPr>
          <w:rFonts w:cs="Times New Roman" w:hint="eastAsia"/>
          <w:szCs w:val="24"/>
        </w:rPr>
        <w:t>；</w:t>
      </w:r>
    </w:p>
    <w:p w14:paraId="7A926A84" w14:textId="71C77DE4" w:rsidR="00E53718" w:rsidRDefault="00E53718" w:rsidP="00E53718">
      <w:pPr>
        <w:ind w:firstLineChars="300" w:firstLine="720"/>
        <w:rPr>
          <w:rFonts w:cs="Times New Roman"/>
          <w:szCs w:val="24"/>
        </w:rPr>
      </w:pPr>
      <w:r w:rsidRPr="00193EC0">
        <w:rPr>
          <w:rFonts w:cs="Times New Roman"/>
          <w:i/>
          <w:szCs w:val="24"/>
        </w:rPr>
        <w:t>h</w:t>
      </w:r>
      <w:r w:rsidRPr="00193EC0">
        <w:rPr>
          <w:rFonts w:cs="Times New Roman"/>
          <w:szCs w:val="24"/>
        </w:rPr>
        <w:t xml:space="preserve"> ——</w:t>
      </w:r>
      <w:r w:rsidRPr="00193EC0">
        <w:rPr>
          <w:rFonts w:cs="Times New Roman" w:hint="eastAsia"/>
          <w:szCs w:val="24"/>
        </w:rPr>
        <w:t>隧道中心埋深</w:t>
      </w:r>
      <w:r w:rsidR="002A6136">
        <w:rPr>
          <w:rFonts w:cs="Times New Roman" w:hint="eastAsia"/>
          <w:szCs w:val="24"/>
        </w:rPr>
        <w:t>（</w:t>
      </w:r>
      <w:r w:rsidR="002A6136">
        <w:rPr>
          <w:rFonts w:cs="Times New Roman" w:hint="eastAsia"/>
          <w:szCs w:val="24"/>
        </w:rPr>
        <w:t>m</w:t>
      </w:r>
      <w:r w:rsidR="002A6136">
        <w:rPr>
          <w:rFonts w:cs="Times New Roman" w:hint="eastAsia"/>
          <w:szCs w:val="24"/>
        </w:rPr>
        <w:t>）</w:t>
      </w:r>
      <w:r w:rsidRPr="00193EC0">
        <w:rPr>
          <w:rFonts w:cs="Times New Roman" w:hint="eastAsia"/>
          <w:szCs w:val="24"/>
        </w:rPr>
        <w:t>；</w:t>
      </w:r>
    </w:p>
    <w:p w14:paraId="23969F4E" w14:textId="1E0CB226" w:rsidR="00A06035" w:rsidRDefault="00A06035" w:rsidP="00A06035">
      <w:pPr>
        <w:ind w:firstLineChars="300" w:firstLine="720"/>
        <w:rPr>
          <w:rFonts w:cs="Times New Roman"/>
          <w:szCs w:val="24"/>
        </w:rPr>
      </w:pPr>
      <w:r>
        <w:rPr>
          <w:rFonts w:cs="Times New Roman"/>
          <w:i/>
          <w:szCs w:val="24"/>
        </w:rPr>
        <w:t>L</w:t>
      </w:r>
      <w:r w:rsidRPr="00193EC0">
        <w:rPr>
          <w:rFonts w:cs="Times New Roman"/>
          <w:szCs w:val="24"/>
        </w:rPr>
        <w:t>——</w:t>
      </w:r>
      <w:r w:rsidRPr="00193EC0">
        <w:rPr>
          <w:rFonts w:cs="Times New Roman" w:hint="eastAsia"/>
          <w:szCs w:val="24"/>
        </w:rPr>
        <w:t>基坑开挖的</w:t>
      </w:r>
      <w:r>
        <w:rPr>
          <w:rFonts w:cs="Times New Roman" w:hint="eastAsia"/>
          <w:szCs w:val="24"/>
        </w:rPr>
        <w:t>长度</w:t>
      </w:r>
      <w:r w:rsidR="002A6136">
        <w:rPr>
          <w:rFonts w:cs="Times New Roman" w:hint="eastAsia"/>
          <w:szCs w:val="24"/>
        </w:rPr>
        <w:t>（</w:t>
      </w:r>
      <w:r w:rsidR="002A6136">
        <w:rPr>
          <w:rFonts w:cs="Times New Roman" w:hint="eastAsia"/>
          <w:szCs w:val="24"/>
        </w:rPr>
        <w:t>m</w:t>
      </w:r>
      <w:r w:rsidR="002A6136">
        <w:rPr>
          <w:rFonts w:cs="Times New Roman" w:hint="eastAsia"/>
          <w:szCs w:val="24"/>
        </w:rPr>
        <w:t>）</w:t>
      </w:r>
      <w:r w:rsidRPr="00193EC0">
        <w:rPr>
          <w:rFonts w:cs="Times New Roman" w:hint="eastAsia"/>
          <w:szCs w:val="24"/>
        </w:rPr>
        <w:t>；</w:t>
      </w:r>
    </w:p>
    <w:p w14:paraId="5D643C78" w14:textId="384330DE" w:rsidR="00D96CD8" w:rsidRDefault="00A06035" w:rsidP="00D96CD8">
      <w:pPr>
        <w:ind w:firstLineChars="300" w:firstLine="720"/>
        <w:rPr>
          <w:rFonts w:cs="Times New Roman"/>
          <w:szCs w:val="24"/>
        </w:rPr>
      </w:pPr>
      <w:r>
        <w:rPr>
          <w:rFonts w:cs="Times New Roman"/>
          <w:i/>
          <w:szCs w:val="24"/>
        </w:rPr>
        <w:t>B</w:t>
      </w:r>
      <w:r w:rsidR="00700BAE" w:rsidRPr="00193EC0">
        <w:rPr>
          <w:rFonts w:cs="Times New Roman"/>
          <w:szCs w:val="24"/>
        </w:rPr>
        <w:t>——</w:t>
      </w:r>
      <w:r w:rsidRPr="00193EC0">
        <w:rPr>
          <w:rFonts w:cs="Times New Roman" w:hint="eastAsia"/>
          <w:szCs w:val="24"/>
        </w:rPr>
        <w:t>基坑开挖的</w:t>
      </w:r>
      <w:r>
        <w:rPr>
          <w:rFonts w:cs="Times New Roman" w:hint="eastAsia"/>
          <w:szCs w:val="24"/>
        </w:rPr>
        <w:t>宽度</w:t>
      </w:r>
      <w:r w:rsidR="002A6136">
        <w:rPr>
          <w:rFonts w:cs="Times New Roman" w:hint="eastAsia"/>
          <w:szCs w:val="24"/>
        </w:rPr>
        <w:t>（</w:t>
      </w:r>
      <w:r w:rsidR="002A6136">
        <w:rPr>
          <w:rFonts w:cs="Times New Roman" w:hint="eastAsia"/>
          <w:szCs w:val="24"/>
        </w:rPr>
        <w:t>m</w:t>
      </w:r>
      <w:r w:rsidR="002A6136">
        <w:rPr>
          <w:rFonts w:cs="Times New Roman" w:hint="eastAsia"/>
          <w:szCs w:val="24"/>
        </w:rPr>
        <w:t>）</w:t>
      </w:r>
      <w:r w:rsidRPr="00193EC0">
        <w:rPr>
          <w:rFonts w:cs="Times New Roman" w:hint="eastAsia"/>
          <w:szCs w:val="24"/>
        </w:rPr>
        <w:t>；</w:t>
      </w:r>
    </w:p>
    <w:p w14:paraId="6FA25118" w14:textId="7E0356C2" w:rsidR="00D96CD8" w:rsidRDefault="00D96CD8" w:rsidP="00D96CD8">
      <w:pPr>
        <w:ind w:firstLineChars="300" w:firstLine="720"/>
        <w:rPr>
          <w:rFonts w:cs="Times New Roman"/>
          <w:szCs w:val="24"/>
        </w:rPr>
      </w:pPr>
      <w:r w:rsidRPr="00193EC0">
        <w:rPr>
          <w:rFonts w:cs="Times New Roman"/>
          <w:i/>
          <w:szCs w:val="24"/>
        </w:rPr>
        <w:t>A</w:t>
      </w:r>
      <w:r w:rsidRPr="00193EC0">
        <w:rPr>
          <w:rFonts w:cs="Times New Roman"/>
          <w:szCs w:val="24"/>
        </w:rPr>
        <w:t>——</w:t>
      </w:r>
      <w:r w:rsidRPr="00193EC0">
        <w:rPr>
          <w:rFonts w:cs="Times New Roman" w:hint="eastAsia"/>
          <w:szCs w:val="24"/>
        </w:rPr>
        <w:t>基坑开挖的面积</w:t>
      </w:r>
      <w:r w:rsidR="002A6136">
        <w:rPr>
          <w:rFonts w:cs="Times New Roman" w:hint="eastAsia"/>
          <w:szCs w:val="24"/>
        </w:rPr>
        <w:t>（</w:t>
      </w:r>
      <w:r w:rsidR="002A6136">
        <w:rPr>
          <w:rFonts w:cs="Times New Roman" w:hint="eastAsia"/>
          <w:szCs w:val="24"/>
        </w:rPr>
        <w:t>m</w:t>
      </w:r>
      <w:r w:rsidR="00DD79CE" w:rsidRPr="009D700C">
        <w:rPr>
          <w:rFonts w:cs="Times New Roman"/>
          <w:szCs w:val="24"/>
          <w:vertAlign w:val="superscript"/>
        </w:rPr>
        <w:t>2</w:t>
      </w:r>
      <w:r w:rsidR="002A6136">
        <w:rPr>
          <w:rFonts w:cs="Times New Roman" w:hint="eastAsia"/>
          <w:szCs w:val="24"/>
        </w:rPr>
        <w:t>），</w:t>
      </w:r>
      <w:r w:rsidR="002A6136" w:rsidRPr="009373FB">
        <w:rPr>
          <w:rFonts w:cs="Times New Roman"/>
          <w:i/>
          <w:iCs/>
          <w:szCs w:val="24"/>
        </w:rPr>
        <w:t>A</w:t>
      </w:r>
      <w:r w:rsidR="002A6136">
        <w:rPr>
          <w:rFonts w:cs="Times New Roman"/>
          <w:szCs w:val="24"/>
        </w:rPr>
        <w:t>=</w:t>
      </w:r>
      <w:r w:rsidR="002A6136">
        <w:rPr>
          <w:rFonts w:cs="Times New Roman"/>
          <w:i/>
          <w:szCs w:val="24"/>
        </w:rPr>
        <w:t>L</w:t>
      </w:r>
      <w:r w:rsidR="002A6136" w:rsidRPr="00382933">
        <w:rPr>
          <w:rFonts w:cs="Times New Roman" w:hint="eastAsia"/>
          <w:iCs/>
          <w:szCs w:val="24"/>
        </w:rPr>
        <w:t>×</w:t>
      </w:r>
      <w:r w:rsidR="002A6136">
        <w:rPr>
          <w:rFonts w:cs="Times New Roman"/>
          <w:i/>
          <w:szCs w:val="24"/>
        </w:rPr>
        <w:t>B</w:t>
      </w:r>
      <w:r w:rsidRPr="00193EC0">
        <w:rPr>
          <w:rFonts w:cs="Times New Roman" w:hint="eastAsia"/>
          <w:szCs w:val="24"/>
        </w:rPr>
        <w:t>；</w:t>
      </w:r>
    </w:p>
    <w:p w14:paraId="3EA65512" w14:textId="580D26C2" w:rsidR="00E53718" w:rsidRPr="00193EC0" w:rsidRDefault="00C209C4" w:rsidP="00E53718">
      <w:pPr>
        <w:ind w:firstLineChars="300" w:firstLine="720"/>
        <w:rPr>
          <w:rFonts w:cs="Times New Roman"/>
          <w:szCs w:val="24"/>
        </w:rPr>
      </w:pPr>
      <w:r w:rsidRPr="009D700C">
        <w:rPr>
          <w:i/>
          <w:iCs/>
        </w:rPr>
        <w:t>v</w:t>
      </w:r>
      <w:r w:rsidRPr="004D28D5">
        <w:rPr>
          <w:vertAlign w:val="subscript"/>
        </w:rPr>
        <w:t>s</w:t>
      </w:r>
      <w:r w:rsidR="006C6CD0" w:rsidRPr="00193EC0">
        <w:rPr>
          <w:rFonts w:cs="Times New Roman"/>
          <w:szCs w:val="24"/>
        </w:rPr>
        <w:t>——</w:t>
      </w:r>
      <w:r w:rsidR="00E53718" w:rsidRPr="00193EC0">
        <w:rPr>
          <w:rFonts w:cs="Times New Roman" w:hint="eastAsia"/>
          <w:szCs w:val="24"/>
        </w:rPr>
        <w:t>土体的泊松比；</w:t>
      </w:r>
    </w:p>
    <w:p w14:paraId="24A12DE8" w14:textId="7F43773A" w:rsidR="00E53718" w:rsidRPr="00453BCC" w:rsidRDefault="00640275" w:rsidP="009D700C">
      <w:pPr>
        <w:ind w:firstLineChars="300" w:firstLine="720"/>
        <w:rPr>
          <w:rFonts w:cs="Times New Roman"/>
          <w:szCs w:val="24"/>
        </w:rPr>
      </w:pPr>
      <w:r w:rsidRPr="00662853">
        <w:rPr>
          <w:i/>
          <w:iCs/>
        </w:rPr>
        <w:t>R</w:t>
      </w:r>
      <w:r w:rsidRPr="00662853">
        <w:rPr>
          <w:vertAlign w:val="subscript"/>
        </w:rPr>
        <w:t>1</w:t>
      </w:r>
      <w:r w:rsidRPr="00453BCC">
        <w:rPr>
          <w:rFonts w:asciiTheme="minorEastAsia" w:eastAsiaTheme="minorEastAsia" w:hAnsiTheme="minorEastAsia" w:cs="Times New Roman" w:hint="eastAsia"/>
          <w:szCs w:val="24"/>
        </w:rPr>
        <w:t>、</w:t>
      </w:r>
      <w:r w:rsidRPr="00662853">
        <w:rPr>
          <w:i/>
          <w:iCs/>
        </w:rPr>
        <w:t>R</w:t>
      </w:r>
      <w:r>
        <w:rPr>
          <w:vertAlign w:val="subscript"/>
        </w:rPr>
        <w:t>2</w:t>
      </w:r>
      <w:r w:rsidR="00E53718" w:rsidRPr="00453BCC">
        <w:rPr>
          <w:rFonts w:cs="Times New Roman"/>
          <w:szCs w:val="24"/>
        </w:rPr>
        <w:t>——</w:t>
      </w:r>
      <w:r w:rsidR="00E53718" w:rsidRPr="00453BCC">
        <w:rPr>
          <w:rFonts w:cs="Times New Roman" w:hint="eastAsia"/>
          <w:szCs w:val="24"/>
        </w:rPr>
        <w:t>与隧道和基坑相对位置相关的参数</w:t>
      </w:r>
      <w:r w:rsidR="0010425C">
        <w:rPr>
          <w:rFonts w:cs="Times New Roman" w:hint="eastAsia"/>
          <w:szCs w:val="24"/>
        </w:rPr>
        <w:t>（</w:t>
      </w:r>
      <w:r w:rsidR="0010425C">
        <w:rPr>
          <w:rFonts w:cs="Times New Roman" w:hint="eastAsia"/>
          <w:szCs w:val="24"/>
        </w:rPr>
        <w:t>m</w:t>
      </w:r>
      <w:r w:rsidR="0010425C">
        <w:rPr>
          <w:rFonts w:cs="Times New Roman" w:hint="eastAsia"/>
          <w:szCs w:val="24"/>
        </w:rPr>
        <w:t>）</w:t>
      </w:r>
      <w:r w:rsidR="00E53718" w:rsidRPr="00453BCC">
        <w:rPr>
          <w:rFonts w:cs="Times New Roman" w:hint="eastAsia"/>
          <w:szCs w:val="24"/>
        </w:rPr>
        <w:t>；</w:t>
      </w:r>
    </w:p>
    <w:p w14:paraId="566AE702" w14:textId="6FA4BD23" w:rsidR="00E53718" w:rsidRPr="004D28D5" w:rsidRDefault="00700BAE" w:rsidP="00E53718">
      <w:pPr>
        <w:ind w:leftChars="300" w:left="720"/>
        <w:rPr>
          <w:rFonts w:cs="Times New Roman"/>
          <w:color w:val="FF0000"/>
          <w:szCs w:val="24"/>
        </w:rPr>
      </w:pPr>
      <w:r w:rsidRPr="004D28D5">
        <w:rPr>
          <w:rFonts w:cs="Times New Roman"/>
          <w:color w:val="FF0000"/>
          <w:position w:val="-14"/>
          <w:szCs w:val="24"/>
        </w:rPr>
        <w:object w:dxaOrig="3600" w:dyaOrig="460" w14:anchorId="7DB6A11A">
          <v:shape id="_x0000_i1112" type="#_x0000_t75" style="width:176.65pt;height:22.4pt" o:ole="">
            <v:imagedata r:id="rId195" o:title=""/>
          </v:shape>
          <o:OLEObject Type="Embed" ProgID="Equation.DSMT4" ShapeID="_x0000_i1112" DrawAspect="Content" ObjectID="_1692780650" r:id="rId196"/>
        </w:object>
      </w:r>
    </w:p>
    <w:p w14:paraId="5E2D2DBD" w14:textId="77777777" w:rsidR="00E53718" w:rsidRPr="00193EC0" w:rsidRDefault="00E53718" w:rsidP="00E53718">
      <w:pPr>
        <w:ind w:firstLineChars="300" w:firstLine="720"/>
        <w:rPr>
          <w:rFonts w:cs="Times New Roman"/>
          <w:szCs w:val="24"/>
        </w:rPr>
      </w:pPr>
      <w:r w:rsidRPr="004D28D5">
        <w:rPr>
          <w:rFonts w:cs="Times New Roman"/>
          <w:color w:val="FF0000"/>
          <w:position w:val="-14"/>
          <w:szCs w:val="24"/>
        </w:rPr>
        <w:object w:dxaOrig="3640" w:dyaOrig="460" w14:anchorId="624F5575">
          <v:shape id="_x0000_i1113" type="#_x0000_t75" style="width:181.75pt;height:22.4pt" o:ole="">
            <v:imagedata r:id="rId197" o:title=""/>
          </v:shape>
          <o:OLEObject Type="Embed" ProgID="Equation.DSMT4" ShapeID="_x0000_i1113" DrawAspect="Content" ObjectID="_1692780651" r:id="rId198"/>
        </w:object>
      </w:r>
    </w:p>
    <w:p w14:paraId="064088BA" w14:textId="784CFB36" w:rsidR="00E53718" w:rsidRPr="00193EC0" w:rsidRDefault="002904FD" w:rsidP="00E53718">
      <w:pPr>
        <w:ind w:firstLineChars="300" w:firstLine="720"/>
        <w:rPr>
          <w:rFonts w:cs="Times New Roman"/>
          <w:szCs w:val="24"/>
        </w:rPr>
      </w:pPr>
      <w:r>
        <w:rPr>
          <w:rFonts w:cs="Times New Roman" w:hint="eastAsia"/>
          <w:szCs w:val="24"/>
        </w:rPr>
        <w:t>（</w:t>
      </w:r>
      <w:r w:rsidR="003A5723" w:rsidRPr="009373FB">
        <w:rPr>
          <w:rFonts w:cs="Times New Roman"/>
          <w:i/>
          <w:iCs/>
          <w:szCs w:val="24"/>
        </w:rPr>
        <w:t>x</w:t>
      </w:r>
      <w:r w:rsidR="003A5723" w:rsidRPr="009373FB">
        <w:rPr>
          <w:rFonts w:cs="Times New Roman"/>
          <w:szCs w:val="24"/>
          <w:vertAlign w:val="subscript"/>
        </w:rPr>
        <w:t>0</w:t>
      </w:r>
      <w:r w:rsidR="003A5723">
        <w:rPr>
          <w:rFonts w:cs="Times New Roman" w:hint="eastAsia"/>
          <w:szCs w:val="24"/>
        </w:rPr>
        <w:t>,</w:t>
      </w:r>
      <w:r w:rsidR="003A5723">
        <w:rPr>
          <w:rFonts w:cs="Times New Roman"/>
          <w:szCs w:val="24"/>
        </w:rPr>
        <w:t xml:space="preserve"> </w:t>
      </w:r>
      <w:r w:rsidR="003A5723" w:rsidRPr="009373FB">
        <w:rPr>
          <w:rFonts w:cs="Times New Roman"/>
          <w:i/>
          <w:iCs/>
          <w:szCs w:val="24"/>
        </w:rPr>
        <w:t>y</w:t>
      </w:r>
      <w:r w:rsidR="003A5723" w:rsidRPr="009373FB">
        <w:rPr>
          <w:rFonts w:cs="Times New Roman"/>
          <w:szCs w:val="24"/>
          <w:vertAlign w:val="subscript"/>
        </w:rPr>
        <w:t>0</w:t>
      </w:r>
      <w:r w:rsidR="003A5723">
        <w:rPr>
          <w:rFonts w:cs="Times New Roman"/>
          <w:szCs w:val="24"/>
        </w:rPr>
        <w:t xml:space="preserve">, </w:t>
      </w:r>
      <w:r w:rsidR="003A5723" w:rsidRPr="009373FB">
        <w:rPr>
          <w:rFonts w:cs="Times New Roman"/>
          <w:i/>
          <w:iCs/>
          <w:szCs w:val="24"/>
        </w:rPr>
        <w:t>h</w:t>
      </w:r>
      <w:r>
        <w:rPr>
          <w:rFonts w:cs="Times New Roman" w:hint="eastAsia"/>
          <w:szCs w:val="24"/>
        </w:rPr>
        <w:t>）</w:t>
      </w:r>
      <w:r w:rsidR="00BF3EFA" w:rsidRPr="00453BCC">
        <w:rPr>
          <w:rFonts w:cs="Times New Roman"/>
          <w:szCs w:val="24"/>
        </w:rPr>
        <w:t>——</w:t>
      </w:r>
      <w:r w:rsidR="00E53718" w:rsidRPr="00193EC0">
        <w:rPr>
          <w:rFonts w:cs="Times New Roman" w:hint="eastAsia"/>
          <w:szCs w:val="24"/>
        </w:rPr>
        <w:t>隧道中轴线上某点的坐标</w:t>
      </w:r>
      <w:r w:rsidR="003A5723">
        <w:rPr>
          <w:rFonts w:cs="Times New Roman" w:hint="eastAsia"/>
          <w:szCs w:val="24"/>
        </w:rPr>
        <w:t>；</w:t>
      </w:r>
    </w:p>
    <w:p w14:paraId="740D4FD1" w14:textId="15B262D2" w:rsidR="00E53718" w:rsidRDefault="002904FD" w:rsidP="00B7402E">
      <w:pPr>
        <w:ind w:right="480" w:firstLineChars="300" w:firstLine="720"/>
        <w:jc w:val="left"/>
        <w:rPr>
          <w:rFonts w:cs="Times New Roman"/>
          <w:szCs w:val="24"/>
        </w:rPr>
      </w:pPr>
      <w:r>
        <w:rPr>
          <w:rFonts w:cs="Times New Roman" w:hint="eastAsia"/>
          <w:szCs w:val="24"/>
        </w:rPr>
        <w:t>（</w:t>
      </w:r>
      <w:r w:rsidR="003A5723" w:rsidRPr="007D74B8">
        <w:rPr>
          <w:rFonts w:cs="Times New Roman"/>
          <w:i/>
          <w:iCs/>
          <w:szCs w:val="24"/>
        </w:rPr>
        <w:t>x</w:t>
      </w:r>
      <w:r w:rsidR="003A5723">
        <w:rPr>
          <w:rFonts w:cs="Times New Roman" w:hint="eastAsia"/>
          <w:szCs w:val="24"/>
        </w:rPr>
        <w:t>,</w:t>
      </w:r>
      <w:r w:rsidR="003A5723">
        <w:rPr>
          <w:rFonts w:cs="Times New Roman"/>
          <w:szCs w:val="24"/>
        </w:rPr>
        <w:t xml:space="preserve"> </w:t>
      </w:r>
      <w:r w:rsidR="003A5723" w:rsidRPr="007D74B8">
        <w:rPr>
          <w:rFonts w:cs="Times New Roman"/>
          <w:i/>
          <w:iCs/>
          <w:szCs w:val="24"/>
        </w:rPr>
        <w:t>y</w:t>
      </w:r>
      <w:r w:rsidR="003A5723">
        <w:rPr>
          <w:rFonts w:cs="Times New Roman"/>
          <w:szCs w:val="24"/>
        </w:rPr>
        <w:t xml:space="preserve">, </w:t>
      </w:r>
      <w:r w:rsidR="003A5723">
        <w:rPr>
          <w:rFonts w:cs="Times New Roman"/>
          <w:i/>
          <w:iCs/>
          <w:szCs w:val="24"/>
        </w:rPr>
        <w:t>H</w:t>
      </w:r>
      <w:r>
        <w:rPr>
          <w:rFonts w:cs="Times New Roman" w:hint="eastAsia"/>
          <w:szCs w:val="24"/>
        </w:rPr>
        <w:t>）</w:t>
      </w:r>
      <w:r w:rsidR="00BF3EFA" w:rsidRPr="00453BCC">
        <w:rPr>
          <w:rFonts w:cs="Times New Roman"/>
          <w:szCs w:val="24"/>
        </w:rPr>
        <w:t>——</w:t>
      </w:r>
      <w:r w:rsidR="00E53718" w:rsidRPr="00193EC0">
        <w:rPr>
          <w:rFonts w:cs="Times New Roman" w:hint="eastAsia"/>
          <w:szCs w:val="24"/>
        </w:rPr>
        <w:t>基坑底部某点的坐标。</w:t>
      </w:r>
    </w:p>
    <w:p w14:paraId="7785BEDE" w14:textId="6E9C6051" w:rsidR="00510B70" w:rsidRPr="002A1381" w:rsidRDefault="00510B70" w:rsidP="000445A4">
      <w:pPr>
        <w:ind w:right="480" w:firstLineChars="200" w:firstLine="480"/>
        <w:rPr>
          <w:rFonts w:cs="Times New Roman"/>
          <w:szCs w:val="24"/>
          <w:highlight w:val="yellow"/>
        </w:rPr>
      </w:pPr>
      <w:r>
        <w:rPr>
          <w:rFonts w:cs="Times New Roman" w:hint="eastAsia"/>
          <w:szCs w:val="24"/>
        </w:rPr>
        <w:t>采用</w:t>
      </w:r>
      <w:r>
        <w:rPr>
          <w:rFonts w:hint="eastAsia"/>
          <w:szCs w:val="24"/>
        </w:rPr>
        <w:t>上述公式计算上方</w:t>
      </w:r>
      <w:r w:rsidRPr="004A024C">
        <w:rPr>
          <w:rFonts w:cs="Times New Roman" w:hint="eastAsia"/>
          <w:szCs w:val="24"/>
        </w:rPr>
        <w:t>基坑开挖引起</w:t>
      </w:r>
      <w:r>
        <w:rPr>
          <w:rFonts w:cs="Times New Roman" w:hint="eastAsia"/>
          <w:szCs w:val="24"/>
        </w:rPr>
        <w:t>的既有</w:t>
      </w:r>
      <w:r w:rsidRPr="004A024C">
        <w:rPr>
          <w:rFonts w:cs="Times New Roman" w:hint="eastAsia"/>
          <w:szCs w:val="24"/>
        </w:rPr>
        <w:t>隧道附加荷载</w:t>
      </w:r>
      <w:r w:rsidRPr="004A024C">
        <w:rPr>
          <w:rFonts w:hint="eastAsia"/>
          <w:szCs w:val="24"/>
        </w:rPr>
        <w:t>，</w:t>
      </w:r>
      <w:r w:rsidRPr="000445A4">
        <w:rPr>
          <w:rFonts w:cs="Times New Roman" w:hint="eastAsia"/>
          <w:szCs w:val="24"/>
        </w:rPr>
        <w:t>忽略了土体作为连续体产生的附加土体位移影响</w:t>
      </w:r>
      <w:r>
        <w:rPr>
          <w:rFonts w:cs="Times New Roman" w:hint="eastAsia"/>
          <w:szCs w:val="24"/>
        </w:rPr>
        <w:t>。</w:t>
      </w:r>
    </w:p>
    <w:p w14:paraId="77F4A7AB" w14:textId="20678A67" w:rsidR="00F90621" w:rsidRPr="00B7402E" w:rsidRDefault="00E471B3" w:rsidP="00A273E9">
      <w:pPr>
        <w:adjustRightInd w:val="0"/>
        <w:snapToGrid w:val="0"/>
        <w:jc w:val="center"/>
        <w:rPr>
          <w:szCs w:val="24"/>
          <w:highlight w:val="yellow"/>
        </w:rPr>
      </w:pPr>
      <w:r w:rsidRPr="009D700C">
        <w:rPr>
          <w:noProof/>
        </w:rPr>
        <w:lastRenderedPageBreak/>
        <w:drawing>
          <wp:inline distT="0" distB="0" distL="0" distR="0" wp14:anchorId="70DEE9CB" wp14:editId="0D70435D">
            <wp:extent cx="2615979" cy="2787224"/>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32092" cy="2804391"/>
                    </a:xfrm>
                    <a:prstGeom prst="rect">
                      <a:avLst/>
                    </a:prstGeom>
                    <a:noFill/>
                    <a:ln>
                      <a:noFill/>
                    </a:ln>
                  </pic:spPr>
                </pic:pic>
              </a:graphicData>
            </a:graphic>
          </wp:inline>
        </w:drawing>
      </w:r>
    </w:p>
    <w:p w14:paraId="6F4ED505" w14:textId="1EB5B2FE" w:rsidR="00E53718" w:rsidRDefault="00E53718" w:rsidP="00E53718">
      <w:pPr>
        <w:pStyle w:val="aff"/>
      </w:pPr>
      <w:r w:rsidRPr="00B7402E">
        <w:rPr>
          <w:rFonts w:hint="eastAsia"/>
        </w:rPr>
        <w:t>图</w:t>
      </w:r>
      <w:r w:rsidRPr="00B7402E">
        <w:t xml:space="preserve">C.0.1 </w:t>
      </w:r>
      <w:r w:rsidRPr="00B7402E">
        <w:rPr>
          <w:rFonts w:hint="eastAsia"/>
        </w:rPr>
        <w:t>上方基坑对既有盾构隧道的影响示意图</w:t>
      </w:r>
    </w:p>
    <w:p w14:paraId="34D12F65" w14:textId="380F84C1" w:rsidR="00AC4AA7" w:rsidRPr="006525C6" w:rsidRDefault="00AC4AA7" w:rsidP="00AC4AA7">
      <w:pPr>
        <w:numPr>
          <w:ilvl w:val="255"/>
          <w:numId w:val="0"/>
        </w:numPr>
        <w:adjustRightInd w:val="0"/>
        <w:snapToGrid w:val="0"/>
        <w:rPr>
          <w:rFonts w:cs="Times New Roman"/>
          <w:szCs w:val="24"/>
        </w:rPr>
      </w:pPr>
      <w:r w:rsidRPr="006525C6">
        <w:rPr>
          <w:b/>
          <w:szCs w:val="24"/>
        </w:rPr>
        <w:t>C.0.2</w:t>
      </w:r>
      <w:r w:rsidRPr="006525C6">
        <w:rPr>
          <w:rFonts w:cs="Times New Roman" w:hint="eastAsia"/>
          <w:szCs w:val="24"/>
        </w:rPr>
        <w:t>地基反力系数</w:t>
      </w:r>
      <w:r w:rsidRPr="006525C6">
        <w:rPr>
          <w:rFonts w:cs="Times New Roman"/>
          <w:i/>
          <w:iCs/>
          <w:szCs w:val="24"/>
        </w:rPr>
        <w:t>k</w:t>
      </w:r>
      <w:r w:rsidRPr="006525C6">
        <w:rPr>
          <w:rFonts w:cs="Times New Roman" w:hint="eastAsia"/>
          <w:szCs w:val="24"/>
        </w:rPr>
        <w:t>可按下式计算：</w:t>
      </w:r>
    </w:p>
    <w:p w14:paraId="13ECAE5C" w14:textId="4FCCF7FD" w:rsidR="00AC4AA7" w:rsidRPr="006525C6" w:rsidRDefault="00BE0A77" w:rsidP="00AC4AA7">
      <w:pPr>
        <w:ind w:firstLineChars="200" w:firstLine="480"/>
        <w:jc w:val="right"/>
        <w:rPr>
          <w:rFonts w:cs="Times New Roman"/>
          <w:szCs w:val="24"/>
        </w:rPr>
      </w:pPr>
      <w:r w:rsidRPr="006525C6">
        <w:rPr>
          <w:rFonts w:cs="Times New Roman"/>
          <w:position w:val="-42"/>
          <w:szCs w:val="24"/>
        </w:rPr>
        <w:object w:dxaOrig="2659" w:dyaOrig="880" w14:anchorId="28418C62">
          <v:shape id="_x0000_i1114" type="#_x0000_t75" style="width:132.4pt;height:45.05pt" o:ole="">
            <v:imagedata r:id="rId200" o:title=""/>
          </v:shape>
          <o:OLEObject Type="Embed" ProgID="Equation.DSMT4" ShapeID="_x0000_i1114" DrawAspect="Content" ObjectID="_1692780652" r:id="rId201"/>
        </w:object>
      </w:r>
      <w:r w:rsidR="00AC4AA7" w:rsidRPr="006525C6">
        <w:rPr>
          <w:rFonts w:cs="Times New Roman"/>
          <w:szCs w:val="24"/>
        </w:rPr>
        <w:t xml:space="preserve">                         </w:t>
      </w:r>
      <w:r w:rsidR="00AC4AA7" w:rsidRPr="006525C6">
        <w:rPr>
          <w:rFonts w:cs="Times New Roman" w:hint="eastAsia"/>
          <w:szCs w:val="24"/>
        </w:rPr>
        <w:t>（</w:t>
      </w:r>
      <w:r w:rsidR="00AC4AA7" w:rsidRPr="006525C6">
        <w:rPr>
          <w:rFonts w:cs="Times New Roman"/>
          <w:szCs w:val="24"/>
        </w:rPr>
        <w:t>C.0.2-1</w:t>
      </w:r>
      <w:r w:rsidR="00AC4AA7" w:rsidRPr="006525C6">
        <w:rPr>
          <w:rFonts w:cs="Times New Roman" w:hint="eastAsia"/>
          <w:szCs w:val="24"/>
        </w:rPr>
        <w:t>）</w:t>
      </w:r>
    </w:p>
    <w:p w14:paraId="79E9ADA6" w14:textId="77777777" w:rsidR="00AC4AA7" w:rsidRPr="006525C6" w:rsidRDefault="00AC4AA7" w:rsidP="00AC4AA7">
      <w:pPr>
        <w:rPr>
          <w:rFonts w:cs="Times New Roman"/>
          <w:szCs w:val="21"/>
        </w:rPr>
      </w:pPr>
      <w:r w:rsidRPr="006525C6">
        <w:rPr>
          <w:rFonts w:cs="Times New Roman"/>
          <w:szCs w:val="21"/>
        </w:rPr>
        <w:t>式中</w:t>
      </w:r>
      <w:r w:rsidRPr="006525C6">
        <w:rPr>
          <w:rFonts w:cs="Times New Roman" w:hint="eastAsia"/>
          <w:szCs w:val="21"/>
        </w:rPr>
        <w:t>：</w:t>
      </w:r>
      <w:r w:rsidRPr="006525C6">
        <w:rPr>
          <w:rFonts w:cs="Times New Roman"/>
          <w:i/>
          <w:iCs/>
          <w:szCs w:val="21"/>
        </w:rPr>
        <w:t>E</w:t>
      </w:r>
      <w:r w:rsidRPr="004D28D5">
        <w:rPr>
          <w:rFonts w:cs="Times New Roman"/>
          <w:szCs w:val="21"/>
          <w:vertAlign w:val="subscript"/>
        </w:rPr>
        <w:t>s</w:t>
      </w:r>
      <w:r w:rsidRPr="006525C6">
        <w:rPr>
          <w:rFonts w:cs="Times New Roman"/>
          <w:szCs w:val="21"/>
        </w:rPr>
        <w:t>——</w:t>
      </w:r>
      <w:r w:rsidRPr="006525C6">
        <w:rPr>
          <w:rFonts w:cs="Times New Roman"/>
          <w:szCs w:val="21"/>
        </w:rPr>
        <w:t>土体弹性模量</w:t>
      </w:r>
      <w:r w:rsidRPr="006525C6">
        <w:rPr>
          <w:rFonts w:cs="Times New Roman" w:hint="eastAsia"/>
          <w:szCs w:val="21"/>
        </w:rPr>
        <w:t>（</w:t>
      </w:r>
      <w:r w:rsidRPr="006525C6">
        <w:rPr>
          <w:rFonts w:cs="Times New Roman" w:hint="eastAsia"/>
          <w:szCs w:val="21"/>
        </w:rPr>
        <w:t>k</w:t>
      </w:r>
      <w:r w:rsidRPr="006525C6">
        <w:rPr>
          <w:rFonts w:cs="Times New Roman"/>
          <w:szCs w:val="21"/>
        </w:rPr>
        <w:t>Pa</w:t>
      </w:r>
      <w:r w:rsidRPr="006525C6">
        <w:rPr>
          <w:rFonts w:cs="Times New Roman" w:hint="eastAsia"/>
          <w:szCs w:val="21"/>
        </w:rPr>
        <w:t>）；</w:t>
      </w:r>
    </w:p>
    <w:p w14:paraId="14B7BC48" w14:textId="77777777" w:rsidR="00AC4AA7" w:rsidRPr="006525C6" w:rsidRDefault="00AC4AA7" w:rsidP="00AC4AA7">
      <w:pPr>
        <w:ind w:firstLineChars="300" w:firstLine="720"/>
        <w:rPr>
          <w:rFonts w:cs="Times New Roman"/>
          <w:szCs w:val="21"/>
        </w:rPr>
      </w:pPr>
      <w:r w:rsidRPr="006525C6">
        <w:rPr>
          <w:i/>
          <w:iCs/>
        </w:rPr>
        <w:t>v</w:t>
      </w:r>
      <w:r w:rsidRPr="004D28D5">
        <w:rPr>
          <w:vertAlign w:val="subscript"/>
        </w:rPr>
        <w:t>s</w:t>
      </w:r>
      <w:r w:rsidRPr="006525C6">
        <w:rPr>
          <w:rFonts w:cs="Times New Roman"/>
          <w:szCs w:val="21"/>
        </w:rPr>
        <w:t>——</w:t>
      </w:r>
      <w:r w:rsidRPr="006525C6">
        <w:rPr>
          <w:rFonts w:cs="Times New Roman"/>
          <w:szCs w:val="21"/>
        </w:rPr>
        <w:t>土体泊松比</w:t>
      </w:r>
      <w:r w:rsidRPr="006525C6">
        <w:rPr>
          <w:rFonts w:cs="Times New Roman" w:hint="eastAsia"/>
          <w:szCs w:val="21"/>
        </w:rPr>
        <w:t>；</w:t>
      </w:r>
    </w:p>
    <w:p w14:paraId="67BEDD1C" w14:textId="77777777" w:rsidR="00AC4AA7" w:rsidRPr="006525C6" w:rsidRDefault="00AC4AA7" w:rsidP="00AC4AA7">
      <w:pPr>
        <w:ind w:firstLineChars="300" w:firstLine="720"/>
        <w:rPr>
          <w:rFonts w:cs="Times New Roman"/>
          <w:szCs w:val="21"/>
        </w:rPr>
      </w:pPr>
      <w:r w:rsidRPr="006525C6">
        <w:rPr>
          <w:rFonts w:cs="Times New Roman"/>
          <w:i/>
          <w:szCs w:val="21"/>
        </w:rPr>
        <w:t>D</w:t>
      </w:r>
      <w:r w:rsidRPr="006525C6">
        <w:rPr>
          <w:rFonts w:cs="Times New Roman"/>
          <w:szCs w:val="21"/>
        </w:rPr>
        <w:t>——</w:t>
      </w:r>
      <w:r w:rsidRPr="006525C6">
        <w:rPr>
          <w:rFonts w:hint="eastAsia"/>
          <w:szCs w:val="24"/>
        </w:rPr>
        <w:t>既有隧道结构</w:t>
      </w:r>
      <w:r w:rsidRPr="006525C6">
        <w:rPr>
          <w:rFonts w:cs="Times New Roman" w:hint="eastAsia"/>
          <w:szCs w:val="21"/>
        </w:rPr>
        <w:t>外</w:t>
      </w:r>
      <w:r w:rsidRPr="006525C6">
        <w:rPr>
          <w:rFonts w:cs="Times New Roman"/>
          <w:szCs w:val="21"/>
        </w:rPr>
        <w:t>径</w:t>
      </w:r>
      <w:r w:rsidRPr="006525C6">
        <w:rPr>
          <w:rFonts w:cs="Times New Roman" w:hint="eastAsia"/>
          <w:szCs w:val="21"/>
        </w:rPr>
        <w:t>（</w:t>
      </w:r>
      <w:r w:rsidRPr="006525C6">
        <w:rPr>
          <w:rFonts w:cs="Times New Roman" w:hint="eastAsia"/>
          <w:szCs w:val="21"/>
        </w:rPr>
        <w:t>m</w:t>
      </w:r>
      <w:r w:rsidRPr="006525C6">
        <w:rPr>
          <w:rFonts w:cs="Times New Roman" w:hint="eastAsia"/>
          <w:szCs w:val="21"/>
        </w:rPr>
        <w:t>）；</w:t>
      </w:r>
    </w:p>
    <w:p w14:paraId="3EDF02A4" w14:textId="304D9453" w:rsidR="00AC4AA7" w:rsidRPr="006525C6" w:rsidRDefault="00AC4AA7" w:rsidP="004D28D5">
      <w:pPr>
        <w:ind w:leftChars="300" w:left="1800" w:hangingChars="450" w:hanging="1080"/>
        <w:rPr>
          <w:rFonts w:cs="Times New Roman"/>
          <w:szCs w:val="21"/>
        </w:rPr>
      </w:pPr>
      <w:r w:rsidRPr="006525C6">
        <w:rPr>
          <w:rFonts w:cs="Times New Roman"/>
          <w:position w:val="-14"/>
          <w:szCs w:val="21"/>
        </w:rPr>
        <w:object w:dxaOrig="576" w:dyaOrig="501" w14:anchorId="75B35747">
          <v:shape id="_x0000_i1115" type="#_x0000_t75" style="width:29.4pt;height:25.6pt" o:ole="">
            <v:imagedata r:id="rId178" o:title=""/>
          </v:shape>
          <o:OLEObject Type="Embed" ProgID="Equation.DSMT4" ShapeID="_x0000_i1115" DrawAspect="Content" ObjectID="_1692780653" r:id="rId202"/>
        </w:object>
      </w:r>
      <w:r w:rsidRPr="006525C6">
        <w:rPr>
          <w:rFonts w:cs="Times New Roman"/>
          <w:szCs w:val="21"/>
        </w:rPr>
        <w:t>——</w:t>
      </w:r>
      <w:r w:rsidRPr="006525C6">
        <w:rPr>
          <w:rFonts w:hint="eastAsia"/>
          <w:szCs w:val="24"/>
        </w:rPr>
        <w:t>既有隧道结构</w:t>
      </w:r>
      <w:r w:rsidRPr="006525C6">
        <w:rPr>
          <w:rFonts w:cs="Times New Roman" w:hint="eastAsia"/>
          <w:szCs w:val="24"/>
        </w:rPr>
        <w:t>纵向等效</w:t>
      </w:r>
      <w:r w:rsidRPr="006525C6">
        <w:rPr>
          <w:rFonts w:cs="Times New Roman"/>
          <w:szCs w:val="24"/>
        </w:rPr>
        <w:t>抗弯刚度</w:t>
      </w:r>
      <w:r w:rsidRPr="006525C6">
        <w:rPr>
          <w:rFonts w:cs="Times New Roman" w:hint="eastAsia"/>
          <w:szCs w:val="24"/>
        </w:rPr>
        <w:t>（</w:t>
      </w:r>
      <w:r w:rsidRPr="006525C6">
        <w:rPr>
          <w:rFonts w:cs="Times New Roman" w:hint="eastAsia"/>
          <w:szCs w:val="24"/>
        </w:rPr>
        <w:t>kN</w:t>
      </w:r>
      <w:r w:rsidRPr="006525C6">
        <w:rPr>
          <w:rFonts w:cs="Times New Roman"/>
          <w:szCs w:val="24"/>
        </w:rPr>
        <w:t>·m</w:t>
      </w:r>
      <w:r w:rsidRPr="006525C6">
        <w:rPr>
          <w:rFonts w:cs="Times New Roman"/>
          <w:szCs w:val="24"/>
          <w:vertAlign w:val="superscript"/>
        </w:rPr>
        <w:t>2</w:t>
      </w:r>
      <w:r w:rsidRPr="006525C6">
        <w:rPr>
          <w:rFonts w:cs="Times New Roman" w:hint="eastAsia"/>
          <w:szCs w:val="24"/>
        </w:rPr>
        <w:t>），可按附录</w:t>
      </w:r>
      <w:r w:rsidRPr="006525C6">
        <w:rPr>
          <w:rFonts w:cs="Times New Roman" w:hint="eastAsia"/>
          <w:szCs w:val="24"/>
        </w:rPr>
        <w:t>A</w:t>
      </w:r>
      <w:r w:rsidRPr="006525C6">
        <w:rPr>
          <w:rFonts w:cs="Times New Roman" w:hint="eastAsia"/>
          <w:szCs w:val="24"/>
        </w:rPr>
        <w:t>中表</w:t>
      </w:r>
      <w:r w:rsidRPr="006525C6">
        <w:rPr>
          <w:rFonts w:cs="Times New Roman" w:hint="eastAsia"/>
          <w:szCs w:val="24"/>
        </w:rPr>
        <w:t>A.0.</w:t>
      </w:r>
      <w:r w:rsidR="00BE0A77">
        <w:rPr>
          <w:rFonts w:cs="Times New Roman"/>
          <w:szCs w:val="24"/>
        </w:rPr>
        <w:t>2</w:t>
      </w:r>
      <w:r w:rsidRPr="006525C6">
        <w:rPr>
          <w:rFonts w:cs="Times New Roman" w:hint="eastAsia"/>
          <w:szCs w:val="24"/>
        </w:rPr>
        <w:t>中建议值直接选用，也可按附录</w:t>
      </w:r>
      <w:r w:rsidRPr="006525C6">
        <w:rPr>
          <w:rFonts w:cs="Times New Roman" w:hint="eastAsia"/>
          <w:szCs w:val="24"/>
        </w:rPr>
        <w:t>A</w:t>
      </w:r>
      <w:r w:rsidRPr="006525C6">
        <w:rPr>
          <w:rFonts w:cs="Times New Roman" w:hint="eastAsia"/>
          <w:szCs w:val="24"/>
        </w:rPr>
        <w:t>中式</w:t>
      </w:r>
      <w:r w:rsidRPr="006525C6">
        <w:rPr>
          <w:rFonts w:asciiTheme="minorEastAsia" w:hAnsiTheme="minorEastAsia" w:hint="eastAsia"/>
          <w:szCs w:val="24"/>
        </w:rPr>
        <w:t>(</w:t>
      </w:r>
      <w:r w:rsidRPr="006525C6">
        <w:rPr>
          <w:szCs w:val="24"/>
        </w:rPr>
        <w:t>A.0.</w:t>
      </w:r>
      <w:r w:rsidR="00BE0A77">
        <w:rPr>
          <w:szCs w:val="24"/>
        </w:rPr>
        <w:t>2</w:t>
      </w:r>
      <w:r w:rsidRPr="006525C6">
        <w:rPr>
          <w:szCs w:val="24"/>
        </w:rPr>
        <w:t>-</w:t>
      </w:r>
      <w:r w:rsidRPr="006525C6">
        <w:rPr>
          <w:rFonts w:hint="eastAsia"/>
          <w:szCs w:val="24"/>
        </w:rPr>
        <w:t>1</w:t>
      </w:r>
      <w:r w:rsidRPr="006525C6">
        <w:rPr>
          <w:rFonts w:asciiTheme="minorEastAsia" w:hAnsiTheme="minorEastAsia" w:hint="eastAsia"/>
          <w:szCs w:val="24"/>
        </w:rPr>
        <w:t>)</w:t>
      </w:r>
      <w:r w:rsidRPr="006525C6">
        <w:rPr>
          <w:rFonts w:cs="Times New Roman" w:hint="eastAsia"/>
          <w:szCs w:val="24"/>
        </w:rPr>
        <w:t>计算</w:t>
      </w:r>
      <w:r w:rsidRPr="006525C6">
        <w:rPr>
          <w:rFonts w:cs="Times New Roman"/>
          <w:szCs w:val="21"/>
        </w:rPr>
        <w:t>；</w:t>
      </w:r>
    </w:p>
    <w:p w14:paraId="3B078BA8" w14:textId="1D0BB6D3" w:rsidR="00AC4AA7" w:rsidRPr="006525C6" w:rsidRDefault="00ED63F7" w:rsidP="00AC4AA7">
      <w:pPr>
        <w:ind w:firstLineChars="300" w:firstLine="720"/>
        <w:rPr>
          <w:rFonts w:cs="Times New Roman"/>
          <w:szCs w:val="24"/>
        </w:rPr>
      </w:pPr>
      <w:r w:rsidRPr="006525C6">
        <w:rPr>
          <w:position w:val="-12"/>
          <w:szCs w:val="24"/>
        </w:rPr>
        <w:object w:dxaOrig="279" w:dyaOrig="360" w14:anchorId="42BD286E">
          <v:shape id="_x0000_i1116" type="#_x0000_t75" style="width:14.85pt;height:17.8pt" o:ole="">
            <v:imagedata r:id="rId203" o:title=""/>
          </v:shape>
          <o:OLEObject Type="Embed" ProgID="Equation.DSMT4" ShapeID="_x0000_i1116" DrawAspect="Content" ObjectID="_1692780654" r:id="rId204"/>
        </w:object>
      </w:r>
      <w:r w:rsidR="00AC4AA7" w:rsidRPr="006525C6">
        <w:rPr>
          <w:rFonts w:cs="Times New Roman"/>
          <w:szCs w:val="24"/>
        </w:rPr>
        <w:t>——</w:t>
      </w:r>
      <w:r w:rsidR="00AC4AA7" w:rsidRPr="006525C6">
        <w:rPr>
          <w:rFonts w:cs="Times New Roman" w:hint="eastAsia"/>
          <w:szCs w:val="24"/>
        </w:rPr>
        <w:t>基于荷载控制的地基反力系数</w:t>
      </w:r>
      <w:r w:rsidR="00DF5366" w:rsidRPr="006525C6">
        <w:rPr>
          <w:rFonts w:cs="Times New Roman" w:hint="eastAsia"/>
          <w:szCs w:val="24"/>
        </w:rPr>
        <w:t>深度</w:t>
      </w:r>
      <w:r w:rsidR="00AC4AA7" w:rsidRPr="006525C6">
        <w:rPr>
          <w:rFonts w:cs="Times New Roman" w:hint="eastAsia"/>
          <w:szCs w:val="24"/>
        </w:rPr>
        <w:t>修正系数，</w:t>
      </w:r>
      <w:r w:rsidR="00AC4AA7" w:rsidRPr="006525C6">
        <w:rPr>
          <w:rFonts w:cs="Times New Roman" w:hint="eastAsia"/>
          <w:szCs w:val="21"/>
        </w:rPr>
        <w:t>按下</w:t>
      </w:r>
      <w:r w:rsidR="00AC4AA7" w:rsidRPr="006525C6">
        <w:rPr>
          <w:rFonts w:cs="Times New Roman"/>
          <w:szCs w:val="21"/>
        </w:rPr>
        <w:t>式</w:t>
      </w:r>
      <w:r w:rsidR="00AC4AA7" w:rsidRPr="006525C6">
        <w:rPr>
          <w:rFonts w:cs="Times New Roman" w:hint="eastAsia"/>
          <w:szCs w:val="24"/>
        </w:rPr>
        <w:t>计算：</w:t>
      </w:r>
    </w:p>
    <w:p w14:paraId="2B85813A" w14:textId="6565EA10" w:rsidR="00AC4AA7" w:rsidRDefault="002062EF" w:rsidP="00AC4AA7">
      <w:pPr>
        <w:wordWrap w:val="0"/>
        <w:ind w:firstLineChars="300" w:firstLine="720"/>
        <w:jc w:val="right"/>
        <w:rPr>
          <w:rFonts w:cs="Times New Roman"/>
          <w:szCs w:val="24"/>
        </w:rPr>
      </w:pPr>
      <w:r w:rsidRPr="006525C6">
        <w:rPr>
          <w:rFonts w:cs="Times New Roman"/>
          <w:position w:val="-32"/>
          <w:szCs w:val="24"/>
        </w:rPr>
        <w:object w:dxaOrig="2640" w:dyaOrig="760" w14:anchorId="6DC4DFF8">
          <v:shape id="_x0000_i1117" type="#_x0000_t75" style="width:131.35pt;height:35.05pt" o:ole="">
            <v:imagedata r:id="rId205" o:title=""/>
          </v:shape>
          <o:OLEObject Type="Embed" ProgID="Equation.DSMT4" ShapeID="_x0000_i1117" DrawAspect="Content" ObjectID="_1692780655" r:id="rId206"/>
        </w:object>
      </w:r>
      <w:r w:rsidR="00AC4AA7" w:rsidRPr="006525C6">
        <w:rPr>
          <w:rFonts w:cs="Times New Roman"/>
          <w:szCs w:val="24"/>
        </w:rPr>
        <w:t xml:space="preserve">                        </w:t>
      </w:r>
      <w:r w:rsidR="00AC4AA7" w:rsidRPr="006525C6">
        <w:rPr>
          <w:rFonts w:cs="Times New Roman" w:hint="eastAsia"/>
          <w:szCs w:val="24"/>
        </w:rPr>
        <w:t>（</w:t>
      </w:r>
      <w:r w:rsidR="00683654" w:rsidRPr="006525C6">
        <w:rPr>
          <w:rFonts w:cs="Times New Roman"/>
          <w:szCs w:val="24"/>
        </w:rPr>
        <w:t>C</w:t>
      </w:r>
      <w:r w:rsidR="00AC4AA7" w:rsidRPr="006525C6">
        <w:rPr>
          <w:rFonts w:cs="Times New Roman"/>
          <w:szCs w:val="24"/>
        </w:rPr>
        <w:t>.0.2-2</w:t>
      </w:r>
      <w:r w:rsidR="00AC4AA7" w:rsidRPr="006525C6">
        <w:rPr>
          <w:rFonts w:cs="Times New Roman" w:hint="eastAsia"/>
          <w:szCs w:val="24"/>
        </w:rPr>
        <w:t>）</w:t>
      </w:r>
    </w:p>
    <w:p w14:paraId="268AF5EA" w14:textId="77777777" w:rsidR="00BE0A77" w:rsidRPr="006525C6" w:rsidRDefault="00BE0A77" w:rsidP="00BE0A77">
      <w:pPr>
        <w:ind w:firstLineChars="300" w:firstLine="720"/>
        <w:rPr>
          <w:rFonts w:cs="Times New Roman"/>
          <w:szCs w:val="21"/>
        </w:rPr>
      </w:pPr>
      <w:r w:rsidRPr="006525C6">
        <w:rPr>
          <w:rFonts w:cs="Times New Roman"/>
          <w:i/>
          <w:szCs w:val="21"/>
        </w:rPr>
        <w:t>h</w:t>
      </w:r>
      <w:r w:rsidRPr="006525C6">
        <w:rPr>
          <w:rFonts w:cs="Times New Roman"/>
          <w:szCs w:val="21"/>
        </w:rPr>
        <w:t>——</w:t>
      </w:r>
      <w:r w:rsidRPr="006525C6">
        <w:rPr>
          <w:rFonts w:hint="eastAsia"/>
          <w:szCs w:val="24"/>
        </w:rPr>
        <w:t>既有隧道结构</w:t>
      </w:r>
      <w:r w:rsidRPr="006525C6">
        <w:rPr>
          <w:rFonts w:cs="Times New Roman"/>
          <w:szCs w:val="21"/>
        </w:rPr>
        <w:t>中心埋深</w:t>
      </w:r>
      <w:r w:rsidRPr="006525C6">
        <w:rPr>
          <w:rFonts w:cs="Times New Roman" w:hint="eastAsia"/>
          <w:szCs w:val="21"/>
        </w:rPr>
        <w:t>（</w:t>
      </w:r>
      <w:r w:rsidRPr="006525C6">
        <w:rPr>
          <w:rFonts w:cs="Times New Roman" w:hint="eastAsia"/>
          <w:szCs w:val="21"/>
        </w:rPr>
        <w:t>m</w:t>
      </w:r>
      <w:r w:rsidRPr="006525C6">
        <w:rPr>
          <w:rFonts w:cs="Times New Roman" w:hint="eastAsia"/>
          <w:szCs w:val="21"/>
        </w:rPr>
        <w:t>）；</w:t>
      </w:r>
    </w:p>
    <w:p w14:paraId="2B3A8661" w14:textId="77777777" w:rsidR="00A96C21" w:rsidRDefault="00A96C21" w:rsidP="00A96C21">
      <w:pPr>
        <w:rPr>
          <w:rFonts w:cs="Times New Roman"/>
        </w:rPr>
      </w:pPr>
      <w:r w:rsidRPr="00B7402E">
        <w:rPr>
          <w:b/>
          <w:bCs/>
          <w:szCs w:val="24"/>
        </w:rPr>
        <w:t>C.0.</w:t>
      </w:r>
      <w:r>
        <w:rPr>
          <w:b/>
          <w:bCs/>
          <w:szCs w:val="24"/>
        </w:rPr>
        <w:t>3</w:t>
      </w:r>
      <w:r>
        <w:rPr>
          <w:rFonts w:hint="eastAsia"/>
          <w:szCs w:val="24"/>
        </w:rPr>
        <w:t>上方</w:t>
      </w:r>
      <w:r w:rsidRPr="00CA6E8A">
        <w:rPr>
          <w:szCs w:val="24"/>
        </w:rPr>
        <w:t>基坑开</w:t>
      </w:r>
      <w:r w:rsidRPr="00CA6E8A">
        <w:rPr>
          <w:rFonts w:hint="eastAsia"/>
          <w:szCs w:val="24"/>
        </w:rPr>
        <w:t>挖引起的</w:t>
      </w:r>
      <w:r>
        <w:rPr>
          <w:rFonts w:hint="eastAsia"/>
          <w:szCs w:val="24"/>
        </w:rPr>
        <w:t>既有隧道结构横向</w:t>
      </w:r>
      <w:r w:rsidRPr="00CA6E8A">
        <w:rPr>
          <w:rFonts w:hint="eastAsia"/>
          <w:szCs w:val="24"/>
        </w:rPr>
        <w:t>附加荷载</w:t>
      </w:r>
      <w:r>
        <w:rPr>
          <w:rFonts w:hint="eastAsia"/>
          <w:szCs w:val="24"/>
        </w:rPr>
        <w:t>采用</w:t>
      </w:r>
      <w:r>
        <w:rPr>
          <w:rFonts w:hint="eastAsia"/>
          <w:kern w:val="0"/>
        </w:rPr>
        <w:t>荷载</w:t>
      </w:r>
      <w:r w:rsidRPr="004A5FC5">
        <w:rPr>
          <w:rFonts w:hint="eastAsia"/>
          <w:kern w:val="0"/>
        </w:rPr>
        <w:t>控制法计算</w:t>
      </w:r>
      <w:r>
        <w:rPr>
          <w:rFonts w:hint="eastAsia"/>
          <w:kern w:val="0"/>
        </w:rPr>
        <w:t>。</w:t>
      </w:r>
      <w:r>
        <w:rPr>
          <w:rFonts w:hint="eastAsia"/>
        </w:rPr>
        <w:t>上方基坑开挖会同时改变既有隧道结构竖向荷载和水平荷载，进而影响地层抗力。上方基坑开挖后</w:t>
      </w:r>
      <w:r>
        <w:rPr>
          <w:rFonts w:hint="eastAsia"/>
          <w:szCs w:val="24"/>
        </w:rPr>
        <w:t>既有隧道结构</w:t>
      </w:r>
      <w:r>
        <w:rPr>
          <w:rFonts w:hint="eastAsia"/>
        </w:rPr>
        <w:t>横向附加荷载</w:t>
      </w:r>
      <w:r>
        <w:rPr>
          <w:rFonts w:cs="Times New Roman"/>
        </w:rPr>
        <w:t>∆</w:t>
      </w:r>
      <w:r w:rsidRPr="007D74B8">
        <w:rPr>
          <w:rFonts w:hint="eastAsia"/>
          <w:i/>
          <w:iCs/>
        </w:rPr>
        <w:t>p</w:t>
      </w:r>
      <w:r>
        <w:rPr>
          <w:vertAlign w:val="subscript"/>
        </w:rPr>
        <w:t>4</w:t>
      </w:r>
      <w:r>
        <w:rPr>
          <w:rFonts w:hint="eastAsia"/>
        </w:rPr>
        <w:t>为</w:t>
      </w:r>
      <w:r>
        <w:rPr>
          <w:rFonts w:hint="eastAsia"/>
        </w:rPr>
        <w:t>0</w:t>
      </w:r>
      <w:r>
        <w:rPr>
          <w:rFonts w:hint="eastAsia"/>
        </w:rPr>
        <w:t>。</w:t>
      </w:r>
      <w:r>
        <w:rPr>
          <w:rFonts w:cs="Times New Roman"/>
        </w:rPr>
        <w:t>∆</w:t>
      </w:r>
      <w:r w:rsidRPr="009373FB">
        <w:rPr>
          <w:rFonts w:cs="Times New Roman"/>
          <w:i/>
          <w:iCs/>
        </w:rPr>
        <w:t>p</w:t>
      </w:r>
      <w:r>
        <w:rPr>
          <w:rFonts w:cs="Times New Roman"/>
          <w:vertAlign w:val="subscript"/>
        </w:rPr>
        <w:t>1</w:t>
      </w:r>
      <w:r>
        <w:rPr>
          <w:rFonts w:cs="Times New Roman" w:hint="eastAsia"/>
        </w:rPr>
        <w:t>、</w:t>
      </w:r>
      <w:r>
        <w:rPr>
          <w:rFonts w:cs="Times New Roman"/>
        </w:rPr>
        <w:t>∆</w:t>
      </w:r>
      <w:r w:rsidRPr="009373FB">
        <w:rPr>
          <w:rFonts w:cs="Times New Roman"/>
          <w:i/>
          <w:iCs/>
        </w:rPr>
        <w:t>p</w:t>
      </w:r>
      <w:r>
        <w:rPr>
          <w:rFonts w:cs="Times New Roman"/>
          <w:vertAlign w:val="subscript"/>
        </w:rPr>
        <w:t>2</w:t>
      </w:r>
      <w:r>
        <w:rPr>
          <w:rFonts w:cs="Times New Roman" w:hint="eastAsia"/>
        </w:rPr>
        <w:t>和</w:t>
      </w:r>
      <w:r>
        <w:rPr>
          <w:rFonts w:cs="Times New Roman"/>
        </w:rPr>
        <w:t>∆</w:t>
      </w:r>
      <w:r w:rsidRPr="009373FB">
        <w:rPr>
          <w:rFonts w:cs="Times New Roman"/>
          <w:i/>
          <w:iCs/>
        </w:rPr>
        <w:t>p</w:t>
      </w:r>
      <w:r w:rsidRPr="009373FB">
        <w:rPr>
          <w:rFonts w:cs="Times New Roman"/>
          <w:vertAlign w:val="subscript"/>
        </w:rPr>
        <w:t>3</w:t>
      </w:r>
      <w:r>
        <w:rPr>
          <w:rFonts w:cs="Times New Roman" w:hint="eastAsia"/>
        </w:rPr>
        <w:t>分别按下式计算：</w:t>
      </w:r>
    </w:p>
    <w:p w14:paraId="7F4206A9" w14:textId="60AD759E" w:rsidR="00A96C21" w:rsidRDefault="002062EF" w:rsidP="00A96C21">
      <w:pPr>
        <w:ind w:firstLineChars="100" w:firstLine="240"/>
        <w:jc w:val="right"/>
        <w:rPr>
          <w:szCs w:val="24"/>
        </w:rPr>
      </w:pPr>
      <w:r w:rsidRPr="007D74B8">
        <w:rPr>
          <w:position w:val="-12"/>
          <w:szCs w:val="24"/>
        </w:rPr>
        <w:object w:dxaOrig="1660" w:dyaOrig="360" w14:anchorId="0388B15E">
          <v:shape id="_x0000_i1118" type="#_x0000_t75" style="width:84.4pt;height:17.8pt" o:ole="">
            <v:imagedata r:id="rId207" o:title=""/>
          </v:shape>
          <o:OLEObject Type="Embed" ProgID="Equation.DSMT4" ShapeID="_x0000_i1118" DrawAspect="Content" ObjectID="_1692780656" r:id="rId208"/>
        </w:object>
      </w:r>
      <w:r w:rsidR="00A96C21">
        <w:rPr>
          <w:szCs w:val="24"/>
        </w:rPr>
        <w:t xml:space="preserve">                                </w:t>
      </w:r>
      <w:r w:rsidR="00A96C21" w:rsidRPr="00193EC0">
        <w:rPr>
          <w:rFonts w:cs="Times New Roman"/>
          <w:szCs w:val="21"/>
        </w:rPr>
        <w:t>（</w:t>
      </w:r>
      <w:r w:rsidR="00A96C21">
        <w:rPr>
          <w:rFonts w:cs="Times New Roman"/>
          <w:szCs w:val="21"/>
        </w:rPr>
        <w:t>C</w:t>
      </w:r>
      <w:r w:rsidR="00A96C21" w:rsidRPr="00193EC0">
        <w:rPr>
          <w:rFonts w:cs="Times New Roman"/>
          <w:szCs w:val="21"/>
        </w:rPr>
        <w:t>.0.</w:t>
      </w:r>
      <w:r w:rsidR="00A96C21">
        <w:rPr>
          <w:rFonts w:cs="Times New Roman"/>
          <w:szCs w:val="21"/>
        </w:rPr>
        <w:t>3</w:t>
      </w:r>
      <w:r w:rsidR="00A96C21" w:rsidRPr="00193EC0">
        <w:rPr>
          <w:rFonts w:cs="Times New Roman" w:hint="eastAsia"/>
          <w:szCs w:val="21"/>
        </w:rPr>
        <w:t>-</w:t>
      </w:r>
      <w:r w:rsidR="00A96C21">
        <w:rPr>
          <w:rFonts w:cs="Times New Roman"/>
          <w:szCs w:val="21"/>
        </w:rPr>
        <w:t>1</w:t>
      </w:r>
      <w:r w:rsidR="00A96C21" w:rsidRPr="00193EC0">
        <w:rPr>
          <w:rFonts w:cs="Times New Roman"/>
          <w:szCs w:val="21"/>
        </w:rPr>
        <w:t>）</w:t>
      </w:r>
    </w:p>
    <w:p w14:paraId="23066FEA" w14:textId="1EBF37F4" w:rsidR="00A96C21" w:rsidRDefault="002062EF" w:rsidP="00A96C21">
      <w:pPr>
        <w:ind w:firstLineChars="100" w:firstLine="240"/>
        <w:jc w:val="right"/>
        <w:rPr>
          <w:szCs w:val="24"/>
        </w:rPr>
      </w:pPr>
      <w:r w:rsidRPr="00A41E8C">
        <w:rPr>
          <w:position w:val="-24"/>
          <w:szCs w:val="24"/>
        </w:rPr>
        <w:object w:dxaOrig="1719" w:dyaOrig="620" w14:anchorId="2E090611">
          <v:shape id="_x0000_i1119" type="#_x0000_t75" style="width:86.85pt;height:31.8pt" o:ole="">
            <v:imagedata r:id="rId209" o:title=""/>
          </v:shape>
          <o:OLEObject Type="Embed" ProgID="Equation.DSMT4" ShapeID="_x0000_i1119" DrawAspect="Content" ObjectID="_1692780657" r:id="rId210"/>
        </w:object>
      </w:r>
      <w:r w:rsidR="00A96C21">
        <w:rPr>
          <w:szCs w:val="24"/>
        </w:rPr>
        <w:t xml:space="preserve">                               </w:t>
      </w:r>
      <w:r w:rsidR="00A96C21" w:rsidRPr="00193EC0">
        <w:rPr>
          <w:rFonts w:cs="Times New Roman"/>
          <w:szCs w:val="21"/>
        </w:rPr>
        <w:t>（</w:t>
      </w:r>
      <w:r w:rsidR="00A96C21">
        <w:rPr>
          <w:rFonts w:cs="Times New Roman"/>
          <w:szCs w:val="21"/>
        </w:rPr>
        <w:t>C</w:t>
      </w:r>
      <w:r w:rsidR="00A96C21" w:rsidRPr="00193EC0">
        <w:rPr>
          <w:rFonts w:cs="Times New Roman"/>
          <w:szCs w:val="21"/>
        </w:rPr>
        <w:t>.0.</w:t>
      </w:r>
      <w:r w:rsidR="00A96C21">
        <w:rPr>
          <w:rFonts w:cs="Times New Roman"/>
          <w:szCs w:val="21"/>
        </w:rPr>
        <w:t>3</w:t>
      </w:r>
      <w:r w:rsidR="00A96C21" w:rsidRPr="00193EC0">
        <w:rPr>
          <w:rFonts w:cs="Times New Roman" w:hint="eastAsia"/>
          <w:szCs w:val="21"/>
        </w:rPr>
        <w:t>-</w:t>
      </w:r>
      <w:r w:rsidR="00A96C21">
        <w:rPr>
          <w:rFonts w:cs="Times New Roman"/>
          <w:szCs w:val="21"/>
        </w:rPr>
        <w:t>2</w:t>
      </w:r>
      <w:r w:rsidR="00A96C21" w:rsidRPr="00193EC0">
        <w:rPr>
          <w:rFonts w:cs="Times New Roman"/>
          <w:szCs w:val="21"/>
        </w:rPr>
        <w:t>）</w:t>
      </w:r>
    </w:p>
    <w:p w14:paraId="49003AD9" w14:textId="77777777" w:rsidR="00A96C21" w:rsidRDefault="00A96C21" w:rsidP="00A96C21">
      <w:pPr>
        <w:rPr>
          <w:szCs w:val="24"/>
        </w:rPr>
      </w:pPr>
      <w:r w:rsidRPr="0012541E">
        <w:rPr>
          <w:rFonts w:cs="Times New Roman" w:hint="eastAsia"/>
          <w:szCs w:val="24"/>
        </w:rPr>
        <w:lastRenderedPageBreak/>
        <w:t>式中：</w:t>
      </w:r>
      <w:r w:rsidRPr="00A41E8C">
        <w:rPr>
          <w:rFonts w:cs="Times New Roman"/>
          <w:i/>
          <w:iCs/>
          <w:szCs w:val="24"/>
        </w:rPr>
        <w:t>σ</w:t>
      </w:r>
      <w:r w:rsidRPr="004D28D5">
        <w:rPr>
          <w:szCs w:val="24"/>
          <w:vertAlign w:val="subscript"/>
        </w:rPr>
        <w:t>z</w:t>
      </w:r>
      <w:r w:rsidRPr="00AB3E18">
        <w:rPr>
          <w:szCs w:val="24"/>
          <w:vertAlign w:val="subscript"/>
        </w:rPr>
        <w:t>1</w:t>
      </w:r>
      <w:r w:rsidRPr="00193EC0">
        <w:rPr>
          <w:rFonts w:cs="Times New Roman"/>
          <w:szCs w:val="24"/>
        </w:rPr>
        <w:t>——</w:t>
      </w:r>
      <w:r>
        <w:rPr>
          <w:rFonts w:hint="eastAsia"/>
          <w:kern w:val="0"/>
        </w:rPr>
        <w:t>上方基坑开挖引起的既有隧道结构横截面</w:t>
      </w:r>
      <w:r>
        <w:rPr>
          <w:rFonts w:hint="eastAsia"/>
          <w:szCs w:val="24"/>
        </w:rPr>
        <w:t>拱顶的竖向应力（</w:t>
      </w:r>
      <w:r>
        <w:rPr>
          <w:rFonts w:hint="eastAsia"/>
          <w:szCs w:val="24"/>
        </w:rPr>
        <w:t>k</w:t>
      </w:r>
      <w:r>
        <w:rPr>
          <w:szCs w:val="24"/>
        </w:rPr>
        <w:t>Pa</w:t>
      </w:r>
      <w:r>
        <w:rPr>
          <w:rFonts w:hint="eastAsia"/>
          <w:szCs w:val="24"/>
        </w:rPr>
        <w:t>）；</w:t>
      </w:r>
    </w:p>
    <w:p w14:paraId="28DE84AE" w14:textId="77777777" w:rsidR="00A96C21" w:rsidRDefault="00A96C21" w:rsidP="004D28D5">
      <w:pPr>
        <w:ind w:leftChars="300" w:left="2040" w:hangingChars="550" w:hanging="1320"/>
        <w:rPr>
          <w:szCs w:val="24"/>
        </w:rPr>
      </w:pPr>
      <w:r w:rsidRPr="00A41E8C">
        <w:rPr>
          <w:rFonts w:cs="Times New Roman"/>
          <w:i/>
          <w:iCs/>
          <w:szCs w:val="24"/>
        </w:rPr>
        <w:t>σ</w:t>
      </w:r>
      <w:r w:rsidRPr="004D28D5">
        <w:rPr>
          <w:szCs w:val="24"/>
          <w:vertAlign w:val="subscript"/>
        </w:rPr>
        <w:t>x</w:t>
      </w:r>
      <w:r w:rsidRPr="00AB3E18">
        <w:rPr>
          <w:szCs w:val="24"/>
          <w:vertAlign w:val="subscript"/>
        </w:rPr>
        <w:t>1</w:t>
      </w:r>
      <w:r>
        <w:rPr>
          <w:rFonts w:hint="eastAsia"/>
          <w:szCs w:val="24"/>
        </w:rPr>
        <w:t>、</w:t>
      </w:r>
      <w:r w:rsidRPr="00A41E8C">
        <w:rPr>
          <w:rFonts w:cs="Times New Roman"/>
          <w:i/>
          <w:iCs/>
          <w:szCs w:val="24"/>
        </w:rPr>
        <w:t>σ</w:t>
      </w:r>
      <w:r w:rsidRPr="004D28D5">
        <w:rPr>
          <w:szCs w:val="24"/>
          <w:vertAlign w:val="subscript"/>
        </w:rPr>
        <w:t>x</w:t>
      </w:r>
      <w:r>
        <w:rPr>
          <w:szCs w:val="24"/>
          <w:vertAlign w:val="subscript"/>
        </w:rPr>
        <w:t>2</w:t>
      </w:r>
      <w:r w:rsidRPr="00193EC0">
        <w:rPr>
          <w:rFonts w:cs="Times New Roman"/>
          <w:szCs w:val="24"/>
        </w:rPr>
        <w:t>——</w:t>
      </w:r>
      <w:r>
        <w:rPr>
          <w:rFonts w:hint="eastAsia"/>
          <w:kern w:val="0"/>
        </w:rPr>
        <w:t>上方基坑开挖引起的既有隧道结构横截面</w:t>
      </w:r>
      <w:r>
        <w:rPr>
          <w:rFonts w:hint="eastAsia"/>
          <w:szCs w:val="24"/>
        </w:rPr>
        <w:t>两侧拱腰的水平应力（</w:t>
      </w:r>
      <w:r>
        <w:rPr>
          <w:rFonts w:hint="eastAsia"/>
          <w:szCs w:val="24"/>
        </w:rPr>
        <w:t>k</w:t>
      </w:r>
      <w:r>
        <w:rPr>
          <w:szCs w:val="24"/>
        </w:rPr>
        <w:t>Pa</w:t>
      </w:r>
      <w:r>
        <w:rPr>
          <w:rFonts w:hint="eastAsia"/>
          <w:szCs w:val="24"/>
        </w:rPr>
        <w:t>）；</w:t>
      </w:r>
    </w:p>
    <w:p w14:paraId="683CB94D" w14:textId="725482B8" w:rsidR="00BF3EFA" w:rsidRDefault="00BF3EFA" w:rsidP="009D700C">
      <w:pPr>
        <w:ind w:firstLineChars="300" w:firstLine="720"/>
      </w:pPr>
      <w:r>
        <w:rPr>
          <w:rFonts w:hint="eastAsia"/>
          <w:szCs w:val="24"/>
        </w:rPr>
        <w:t>竖向应力和水平应力分别</w:t>
      </w:r>
      <w:r w:rsidR="004269F1">
        <w:rPr>
          <w:rFonts w:hint="eastAsia"/>
          <w:szCs w:val="24"/>
        </w:rPr>
        <w:t>按下式计算</w:t>
      </w:r>
      <w:r>
        <w:rPr>
          <w:rFonts w:hint="eastAsia"/>
          <w:szCs w:val="24"/>
        </w:rPr>
        <w:t>：</w:t>
      </w:r>
    </w:p>
    <w:p w14:paraId="7E4AEBC9" w14:textId="51814E62" w:rsidR="00EA72FB" w:rsidRDefault="002062EF" w:rsidP="00EA72FB">
      <w:pPr>
        <w:jc w:val="right"/>
      </w:pPr>
      <w:r w:rsidRPr="007C59FE">
        <w:rPr>
          <w:position w:val="-70"/>
        </w:rPr>
        <w:object w:dxaOrig="8600" w:dyaOrig="1520" w14:anchorId="3C32B414">
          <v:shape id="_x0000_i1120" type="#_x0000_t75" style="width:417.15pt;height:73.35pt" o:ole="">
            <v:imagedata r:id="rId211" o:title=""/>
          </v:shape>
          <o:OLEObject Type="Embed" ProgID="Equation.DSMT4" ShapeID="_x0000_i1120" DrawAspect="Content" ObjectID="_1692780658" r:id="rId212"/>
        </w:object>
      </w:r>
      <w:r w:rsidR="00EA72FB" w:rsidRPr="00193EC0">
        <w:rPr>
          <w:rFonts w:cs="Times New Roman"/>
          <w:szCs w:val="21"/>
        </w:rPr>
        <w:t>（</w:t>
      </w:r>
      <w:r w:rsidR="00EA72FB">
        <w:rPr>
          <w:rFonts w:cs="Times New Roman"/>
          <w:szCs w:val="21"/>
        </w:rPr>
        <w:t>C</w:t>
      </w:r>
      <w:r w:rsidR="00EA72FB" w:rsidRPr="00193EC0">
        <w:rPr>
          <w:rFonts w:cs="Times New Roman"/>
          <w:szCs w:val="21"/>
        </w:rPr>
        <w:t>.0.</w:t>
      </w:r>
      <w:r w:rsidR="00AC4AA7">
        <w:rPr>
          <w:rFonts w:cs="Times New Roman"/>
          <w:szCs w:val="21"/>
        </w:rPr>
        <w:t>3</w:t>
      </w:r>
      <w:r w:rsidR="00EA72FB" w:rsidRPr="00193EC0">
        <w:rPr>
          <w:rFonts w:cs="Times New Roman" w:hint="eastAsia"/>
          <w:szCs w:val="21"/>
        </w:rPr>
        <w:t>-</w:t>
      </w:r>
      <w:r w:rsidR="00EA72FB">
        <w:rPr>
          <w:rFonts w:cs="Times New Roman"/>
          <w:szCs w:val="21"/>
        </w:rPr>
        <w:t>3</w:t>
      </w:r>
      <w:r w:rsidR="00EA72FB" w:rsidRPr="00193EC0">
        <w:rPr>
          <w:rFonts w:cs="Times New Roman"/>
          <w:szCs w:val="21"/>
        </w:rPr>
        <w:t>）</w:t>
      </w:r>
    </w:p>
    <w:p w14:paraId="2F18321B" w14:textId="501FC052" w:rsidR="00EA72FB" w:rsidRDefault="003509CE" w:rsidP="00EA72FB">
      <w:pPr>
        <w:jc w:val="right"/>
      </w:pPr>
      <w:r w:rsidRPr="007C59FE">
        <w:rPr>
          <w:position w:val="-144"/>
        </w:rPr>
        <w:object w:dxaOrig="9040" w:dyaOrig="3000" w14:anchorId="00333458">
          <v:shape id="_x0000_i1121" type="#_x0000_t75" style="width:415.8pt;height:136.45pt" o:ole="">
            <v:imagedata r:id="rId213" o:title=""/>
          </v:shape>
          <o:OLEObject Type="Embed" ProgID="Equation.DSMT4" ShapeID="_x0000_i1121" DrawAspect="Content" ObjectID="_1692780659" r:id="rId214"/>
        </w:object>
      </w:r>
      <w:r w:rsidR="00EA72FB" w:rsidRPr="00193EC0">
        <w:rPr>
          <w:rFonts w:cs="Times New Roman"/>
          <w:szCs w:val="21"/>
        </w:rPr>
        <w:t>（</w:t>
      </w:r>
      <w:r w:rsidR="00EA72FB">
        <w:rPr>
          <w:rFonts w:cs="Times New Roman"/>
          <w:szCs w:val="21"/>
        </w:rPr>
        <w:t>C</w:t>
      </w:r>
      <w:r w:rsidR="00EA72FB" w:rsidRPr="00193EC0">
        <w:rPr>
          <w:rFonts w:cs="Times New Roman"/>
          <w:szCs w:val="21"/>
        </w:rPr>
        <w:t>.0.</w:t>
      </w:r>
      <w:r w:rsidR="00AC4AA7">
        <w:rPr>
          <w:rFonts w:cs="Times New Roman"/>
          <w:szCs w:val="21"/>
        </w:rPr>
        <w:t>3</w:t>
      </w:r>
      <w:r w:rsidR="00EA72FB" w:rsidRPr="00193EC0">
        <w:rPr>
          <w:rFonts w:cs="Times New Roman" w:hint="eastAsia"/>
          <w:szCs w:val="21"/>
        </w:rPr>
        <w:t>-</w:t>
      </w:r>
      <w:r w:rsidR="00AC4AA7">
        <w:rPr>
          <w:rFonts w:cs="Times New Roman"/>
          <w:szCs w:val="21"/>
        </w:rPr>
        <w:t>4</w:t>
      </w:r>
      <w:r w:rsidR="00EA72FB" w:rsidRPr="00193EC0">
        <w:rPr>
          <w:rFonts w:cs="Times New Roman"/>
          <w:szCs w:val="21"/>
        </w:rPr>
        <w:t>）</w:t>
      </w:r>
    </w:p>
    <w:p w14:paraId="4E47047C" w14:textId="0D5EBD54" w:rsidR="00EA72FB" w:rsidRPr="00B7402E" w:rsidRDefault="00EA72FB" w:rsidP="00EA72FB">
      <w:pPr>
        <w:rPr>
          <w:rFonts w:cs="Times New Roman"/>
          <w:szCs w:val="24"/>
        </w:rPr>
      </w:pPr>
      <w:r w:rsidRPr="0012541E">
        <w:rPr>
          <w:rFonts w:cs="Times New Roman" w:hint="eastAsia"/>
          <w:szCs w:val="24"/>
        </w:rPr>
        <w:t>式中：</w:t>
      </w:r>
      <w:r w:rsidRPr="00662853">
        <w:rPr>
          <w:i/>
          <w:iCs/>
        </w:rPr>
        <w:t>R</w:t>
      </w:r>
      <w:r w:rsidRPr="00662853">
        <w:rPr>
          <w:vertAlign w:val="subscript"/>
        </w:rPr>
        <w:t>1</w:t>
      </w:r>
      <w:r w:rsidRPr="00453BCC">
        <w:rPr>
          <w:rFonts w:asciiTheme="minorEastAsia" w:eastAsiaTheme="minorEastAsia" w:hAnsiTheme="minorEastAsia" w:cs="Times New Roman" w:hint="eastAsia"/>
          <w:szCs w:val="24"/>
        </w:rPr>
        <w:t>、</w:t>
      </w:r>
      <w:r w:rsidRPr="00662853">
        <w:rPr>
          <w:i/>
          <w:iCs/>
        </w:rPr>
        <w:t>R</w:t>
      </w:r>
      <w:r>
        <w:rPr>
          <w:vertAlign w:val="subscript"/>
        </w:rPr>
        <w:t>2</w:t>
      </w:r>
      <w:r w:rsidRPr="00453BCC">
        <w:rPr>
          <w:rFonts w:cs="Times New Roman"/>
          <w:szCs w:val="24"/>
        </w:rPr>
        <w:t>—</w:t>
      </w:r>
      <w:r w:rsidRPr="00B7402E">
        <w:rPr>
          <w:rFonts w:cs="Times New Roman"/>
          <w:szCs w:val="24"/>
        </w:rPr>
        <w:t>—</w:t>
      </w:r>
      <w:r w:rsidRPr="00B7402E">
        <w:rPr>
          <w:rFonts w:cs="Times New Roman" w:hint="eastAsia"/>
          <w:szCs w:val="24"/>
        </w:rPr>
        <w:t>与隧道表面和基坑相对位置相关的参数</w:t>
      </w:r>
      <w:r w:rsidR="00B63554">
        <w:rPr>
          <w:rFonts w:cs="Times New Roman" w:hint="eastAsia"/>
          <w:szCs w:val="24"/>
        </w:rPr>
        <w:t>；</w:t>
      </w:r>
    </w:p>
    <w:p w14:paraId="1583D840" w14:textId="52845F3E" w:rsidR="00EA72FB" w:rsidRPr="004D28D5" w:rsidRDefault="003509CE" w:rsidP="00EA72FB">
      <w:pPr>
        <w:ind w:leftChars="300" w:left="720"/>
        <w:rPr>
          <w:rFonts w:cs="Times New Roman"/>
          <w:szCs w:val="24"/>
        </w:rPr>
      </w:pPr>
      <w:r w:rsidRPr="004D28D5">
        <w:rPr>
          <w:rFonts w:cs="Times New Roman"/>
          <w:position w:val="-14"/>
          <w:szCs w:val="24"/>
        </w:rPr>
        <w:object w:dxaOrig="3640" w:dyaOrig="460" w14:anchorId="476BB59D">
          <v:shape id="_x0000_i1122" type="#_x0000_t75" style="width:181.75pt;height:24pt" o:ole="">
            <v:imagedata r:id="rId215" o:title=""/>
          </v:shape>
          <o:OLEObject Type="Embed" ProgID="Equation.DSMT4" ShapeID="_x0000_i1122" DrawAspect="Content" ObjectID="_1692780660" r:id="rId216"/>
        </w:object>
      </w:r>
    </w:p>
    <w:p w14:paraId="7E0BC27F" w14:textId="0860FEE8" w:rsidR="00EA72FB" w:rsidRPr="00B7402E" w:rsidRDefault="003509CE" w:rsidP="00EA72FB">
      <w:pPr>
        <w:ind w:firstLineChars="300" w:firstLine="720"/>
        <w:rPr>
          <w:rFonts w:cs="Times New Roman"/>
          <w:szCs w:val="24"/>
        </w:rPr>
      </w:pPr>
      <w:r w:rsidRPr="004D28D5">
        <w:rPr>
          <w:rFonts w:cs="Times New Roman"/>
          <w:position w:val="-14"/>
          <w:szCs w:val="24"/>
        </w:rPr>
        <w:object w:dxaOrig="3660" w:dyaOrig="460" w14:anchorId="0A2310DF">
          <v:shape id="_x0000_i1123" type="#_x0000_t75" style="width:185.25pt;height:23.75pt" o:ole="">
            <v:imagedata r:id="rId217" o:title=""/>
          </v:shape>
          <o:OLEObject Type="Embed" ProgID="Equation.DSMT4" ShapeID="_x0000_i1123" DrawAspect="Content" ObjectID="_1692780661" r:id="rId218"/>
        </w:object>
      </w:r>
    </w:p>
    <w:p w14:paraId="24318BA2" w14:textId="2F82092D" w:rsidR="00EA72FB" w:rsidRDefault="00EA72FB" w:rsidP="00EA72FB">
      <w:pPr>
        <w:ind w:firstLineChars="300" w:firstLine="720"/>
        <w:rPr>
          <w:rFonts w:cs="Times New Roman"/>
          <w:szCs w:val="24"/>
        </w:rPr>
      </w:pPr>
      <w:r>
        <w:rPr>
          <w:rFonts w:cs="Times New Roman" w:hint="eastAsia"/>
          <w:szCs w:val="24"/>
        </w:rPr>
        <w:t>（</w:t>
      </w:r>
      <w:proofErr w:type="spellStart"/>
      <w:r w:rsidRPr="007D74B8">
        <w:rPr>
          <w:rFonts w:cs="Times New Roman"/>
          <w:i/>
          <w:iCs/>
          <w:szCs w:val="24"/>
        </w:rPr>
        <w:t>x</w:t>
      </w:r>
      <w:r w:rsidRPr="004D28D5">
        <w:rPr>
          <w:rFonts w:cs="Times New Roman"/>
          <w:szCs w:val="24"/>
          <w:vertAlign w:val="subscript"/>
        </w:rPr>
        <w:t>s</w:t>
      </w:r>
      <w:proofErr w:type="spellEnd"/>
      <w:r>
        <w:rPr>
          <w:rFonts w:cs="Times New Roman" w:hint="eastAsia"/>
          <w:szCs w:val="24"/>
        </w:rPr>
        <w:t>,</w:t>
      </w:r>
      <w:r>
        <w:rPr>
          <w:rFonts w:cs="Times New Roman"/>
          <w:szCs w:val="24"/>
        </w:rPr>
        <w:t xml:space="preserve"> </w:t>
      </w:r>
      <w:proofErr w:type="spellStart"/>
      <w:r w:rsidRPr="007D74B8">
        <w:rPr>
          <w:rFonts w:cs="Times New Roman"/>
          <w:i/>
          <w:iCs/>
          <w:szCs w:val="24"/>
        </w:rPr>
        <w:t>y</w:t>
      </w:r>
      <w:r w:rsidRPr="004D28D5">
        <w:rPr>
          <w:rFonts w:cs="Times New Roman"/>
          <w:szCs w:val="24"/>
          <w:vertAlign w:val="subscript"/>
        </w:rPr>
        <w:t>s</w:t>
      </w:r>
      <w:proofErr w:type="spellEnd"/>
      <w:r>
        <w:rPr>
          <w:rFonts w:cs="Times New Roman"/>
          <w:szCs w:val="24"/>
        </w:rPr>
        <w:t xml:space="preserve">, </w:t>
      </w:r>
      <w:proofErr w:type="spellStart"/>
      <w:r>
        <w:rPr>
          <w:rFonts w:cs="Times New Roman"/>
          <w:i/>
          <w:iCs/>
          <w:szCs w:val="24"/>
        </w:rPr>
        <w:t>z</w:t>
      </w:r>
      <w:r w:rsidRPr="004D28D5">
        <w:rPr>
          <w:rFonts w:cs="Times New Roman"/>
          <w:szCs w:val="24"/>
          <w:vertAlign w:val="subscript"/>
        </w:rPr>
        <w:t>s</w:t>
      </w:r>
      <w:proofErr w:type="spellEnd"/>
      <w:r>
        <w:rPr>
          <w:rFonts w:cs="Times New Roman" w:hint="eastAsia"/>
          <w:szCs w:val="24"/>
        </w:rPr>
        <w:t>）</w:t>
      </w:r>
      <w:r w:rsidRPr="00B7402E">
        <w:rPr>
          <w:rFonts w:cs="Times New Roman"/>
          <w:szCs w:val="24"/>
        </w:rPr>
        <w:t>——</w:t>
      </w:r>
      <w:r w:rsidR="004E4A65">
        <w:rPr>
          <w:rFonts w:cs="Times New Roman" w:hint="eastAsia"/>
          <w:szCs w:val="24"/>
        </w:rPr>
        <w:t>既有隧道结构</w:t>
      </w:r>
      <w:r>
        <w:rPr>
          <w:rFonts w:cs="Times New Roman" w:hint="eastAsia"/>
          <w:szCs w:val="24"/>
        </w:rPr>
        <w:t>拱顶或拱腰处的</w:t>
      </w:r>
      <w:r w:rsidRPr="00B7402E">
        <w:rPr>
          <w:rFonts w:cs="Times New Roman" w:hint="eastAsia"/>
          <w:szCs w:val="24"/>
        </w:rPr>
        <w:t>坐标</w:t>
      </w:r>
      <w:r w:rsidR="00105518">
        <w:rPr>
          <w:rFonts w:cs="Times New Roman" w:hint="eastAsia"/>
          <w:szCs w:val="24"/>
        </w:rPr>
        <w:t>；</w:t>
      </w:r>
    </w:p>
    <w:p w14:paraId="558E25A2" w14:textId="77777777" w:rsidR="00105518" w:rsidRPr="002A1381" w:rsidRDefault="00105518" w:rsidP="00105518">
      <w:pPr>
        <w:ind w:right="480" w:firstLineChars="300" w:firstLine="720"/>
        <w:jc w:val="left"/>
        <w:rPr>
          <w:rFonts w:cs="Times New Roman"/>
          <w:szCs w:val="24"/>
          <w:highlight w:val="yellow"/>
        </w:rPr>
      </w:pPr>
      <w:r>
        <w:rPr>
          <w:rFonts w:cs="Times New Roman" w:hint="eastAsia"/>
          <w:szCs w:val="24"/>
        </w:rPr>
        <w:t>（</w:t>
      </w:r>
      <w:r w:rsidRPr="007D74B8">
        <w:rPr>
          <w:rFonts w:cs="Times New Roman"/>
          <w:i/>
          <w:iCs/>
          <w:szCs w:val="24"/>
        </w:rPr>
        <w:t>x</w:t>
      </w:r>
      <w:r>
        <w:rPr>
          <w:rFonts w:cs="Times New Roman" w:hint="eastAsia"/>
          <w:szCs w:val="24"/>
        </w:rPr>
        <w:t>,</w:t>
      </w:r>
      <w:r>
        <w:rPr>
          <w:rFonts w:cs="Times New Roman"/>
          <w:szCs w:val="24"/>
        </w:rPr>
        <w:t xml:space="preserve"> </w:t>
      </w:r>
      <w:r w:rsidRPr="007D74B8">
        <w:rPr>
          <w:rFonts w:cs="Times New Roman"/>
          <w:i/>
          <w:iCs/>
          <w:szCs w:val="24"/>
        </w:rPr>
        <w:t>y</w:t>
      </w:r>
      <w:r>
        <w:rPr>
          <w:rFonts w:cs="Times New Roman"/>
          <w:szCs w:val="24"/>
        </w:rPr>
        <w:t xml:space="preserve">, </w:t>
      </w:r>
      <w:r>
        <w:rPr>
          <w:rFonts w:cs="Times New Roman"/>
          <w:i/>
          <w:iCs/>
          <w:szCs w:val="24"/>
        </w:rPr>
        <w:t>H</w:t>
      </w:r>
      <w:r>
        <w:rPr>
          <w:rFonts w:cs="Times New Roman" w:hint="eastAsia"/>
          <w:szCs w:val="24"/>
        </w:rPr>
        <w:t>）</w:t>
      </w:r>
      <w:r w:rsidRPr="00453BCC">
        <w:rPr>
          <w:rFonts w:cs="Times New Roman"/>
          <w:szCs w:val="24"/>
        </w:rPr>
        <w:t>——</w:t>
      </w:r>
      <w:r w:rsidRPr="00193EC0">
        <w:rPr>
          <w:rFonts w:cs="Times New Roman" w:hint="eastAsia"/>
          <w:szCs w:val="24"/>
        </w:rPr>
        <w:t>基坑底部某点的坐标。</w:t>
      </w:r>
    </w:p>
    <w:p w14:paraId="5F15C677" w14:textId="136C2DF0" w:rsidR="000A35AF" w:rsidRDefault="000A35AF" w:rsidP="000A35AF">
      <w:pPr>
        <w:rPr>
          <w:szCs w:val="24"/>
        </w:rPr>
      </w:pPr>
      <w:r>
        <w:rPr>
          <w:b/>
          <w:szCs w:val="24"/>
        </w:rPr>
        <w:t>C</w:t>
      </w:r>
      <w:r w:rsidRPr="0012541E">
        <w:rPr>
          <w:b/>
          <w:szCs w:val="24"/>
        </w:rPr>
        <w:t>.0.</w:t>
      </w:r>
      <w:r>
        <w:rPr>
          <w:b/>
          <w:szCs w:val="24"/>
        </w:rPr>
        <w:t>4</w:t>
      </w:r>
      <w:r w:rsidRPr="009D700C">
        <w:rPr>
          <w:rFonts w:hint="eastAsia"/>
          <w:szCs w:val="24"/>
        </w:rPr>
        <w:t>计算</w:t>
      </w:r>
      <w:r w:rsidR="006F7AE3">
        <w:rPr>
          <w:rFonts w:hint="eastAsia"/>
          <w:szCs w:val="24"/>
        </w:rPr>
        <w:t>上方</w:t>
      </w:r>
      <w:r w:rsidRPr="00CA6E8A">
        <w:rPr>
          <w:szCs w:val="24"/>
        </w:rPr>
        <w:t>基坑开</w:t>
      </w:r>
      <w:r w:rsidRPr="00CA6E8A">
        <w:rPr>
          <w:rFonts w:hint="eastAsia"/>
          <w:szCs w:val="24"/>
        </w:rPr>
        <w:t>挖引起的</w:t>
      </w:r>
      <w:r>
        <w:rPr>
          <w:rFonts w:hint="eastAsia"/>
          <w:szCs w:val="24"/>
        </w:rPr>
        <w:t>既有隧道结构横向变形时，地基模量</w:t>
      </w:r>
      <w:r>
        <w:rPr>
          <w:rFonts w:cs="Times New Roman" w:hint="eastAsia"/>
          <w:szCs w:val="24"/>
        </w:rPr>
        <w:t>可按下式计算：</w:t>
      </w:r>
    </w:p>
    <w:p w14:paraId="616BB4BF" w14:textId="1C35C13C" w:rsidR="000A35AF" w:rsidRPr="006A189D" w:rsidRDefault="003509CE" w:rsidP="000A35AF">
      <w:pPr>
        <w:ind w:firstLineChars="200" w:firstLine="480"/>
        <w:jc w:val="right"/>
        <w:rPr>
          <w:rFonts w:cs="Times New Roman"/>
          <w:szCs w:val="24"/>
        </w:rPr>
      </w:pPr>
      <w:r w:rsidRPr="005F14E6">
        <w:rPr>
          <w:rFonts w:cs="Times New Roman"/>
          <w:position w:val="-32"/>
          <w:szCs w:val="24"/>
        </w:rPr>
        <w:object w:dxaOrig="2500" w:dyaOrig="700" w14:anchorId="3CB6AF76">
          <v:shape id="_x0000_i1124" type="#_x0000_t75" style="width:124.05pt;height:36.95pt" o:ole="">
            <v:imagedata r:id="rId219" o:title=""/>
          </v:shape>
          <o:OLEObject Type="Embed" ProgID="Equation.DSMT4" ShapeID="_x0000_i1124" DrawAspect="Content" ObjectID="_1692780662" r:id="rId220"/>
        </w:object>
      </w:r>
      <w:r w:rsidR="000A35AF">
        <w:rPr>
          <w:rFonts w:cs="Times New Roman"/>
          <w:szCs w:val="24"/>
        </w:rPr>
        <w:t xml:space="preserve">                              </w:t>
      </w:r>
      <w:r w:rsidR="000A35AF">
        <w:rPr>
          <w:rFonts w:cs="Times New Roman" w:hint="eastAsia"/>
          <w:szCs w:val="24"/>
        </w:rPr>
        <w:t>（</w:t>
      </w:r>
      <w:r w:rsidR="000A35AF">
        <w:rPr>
          <w:rFonts w:cs="Times New Roman"/>
          <w:szCs w:val="21"/>
        </w:rPr>
        <w:t>C</w:t>
      </w:r>
      <w:r w:rsidR="000A35AF" w:rsidRPr="00193EC0">
        <w:rPr>
          <w:rFonts w:cs="Times New Roman"/>
          <w:szCs w:val="21"/>
        </w:rPr>
        <w:t>.0.</w:t>
      </w:r>
      <w:r w:rsidR="000A35AF">
        <w:rPr>
          <w:rFonts w:cs="Times New Roman"/>
          <w:szCs w:val="21"/>
        </w:rPr>
        <w:t>4</w:t>
      </w:r>
      <w:r w:rsidR="000A35AF" w:rsidRPr="00193EC0">
        <w:rPr>
          <w:rFonts w:cs="Times New Roman" w:hint="eastAsia"/>
          <w:szCs w:val="21"/>
        </w:rPr>
        <w:t>-</w:t>
      </w:r>
      <w:r w:rsidR="000A35AF">
        <w:rPr>
          <w:rFonts w:cs="Times New Roman"/>
          <w:szCs w:val="21"/>
        </w:rPr>
        <w:t>1</w:t>
      </w:r>
      <w:r w:rsidR="000A35AF">
        <w:rPr>
          <w:rFonts w:cs="Times New Roman" w:hint="eastAsia"/>
          <w:szCs w:val="24"/>
        </w:rPr>
        <w:t>）</w:t>
      </w:r>
    </w:p>
    <w:p w14:paraId="7C01E457" w14:textId="77777777" w:rsidR="000A35AF" w:rsidRPr="006A189D" w:rsidRDefault="000A35AF" w:rsidP="000A35AF">
      <w:pPr>
        <w:rPr>
          <w:rFonts w:cs="Times New Roman"/>
          <w:szCs w:val="24"/>
        </w:rPr>
      </w:pPr>
      <w:r w:rsidRPr="006A189D">
        <w:rPr>
          <w:rFonts w:cs="Times New Roman" w:hint="eastAsia"/>
          <w:szCs w:val="24"/>
        </w:rPr>
        <w:t>式中：</w:t>
      </w:r>
      <w:r w:rsidRPr="005F14E6">
        <w:rPr>
          <w:rFonts w:cs="Times New Roman" w:hint="eastAsia"/>
          <w:i/>
          <w:iCs/>
          <w:szCs w:val="24"/>
        </w:rPr>
        <w:t>E</w:t>
      </w:r>
      <w:r w:rsidRPr="004D28D5">
        <w:rPr>
          <w:rFonts w:cs="Times New Roman"/>
          <w:szCs w:val="24"/>
          <w:vertAlign w:val="subscript"/>
        </w:rPr>
        <w:t>s</w:t>
      </w:r>
      <w:r w:rsidRPr="006A189D">
        <w:rPr>
          <w:rFonts w:cs="Times New Roman"/>
          <w:szCs w:val="24"/>
        </w:rPr>
        <w:t>——</w:t>
      </w:r>
      <w:r w:rsidRPr="006A189D">
        <w:rPr>
          <w:rFonts w:cs="Times New Roman"/>
          <w:szCs w:val="24"/>
        </w:rPr>
        <w:t>土体弹性模量</w:t>
      </w:r>
      <w:r>
        <w:rPr>
          <w:rFonts w:cs="Times New Roman" w:hint="eastAsia"/>
          <w:szCs w:val="24"/>
        </w:rPr>
        <w:t>（</w:t>
      </w:r>
      <w:r>
        <w:rPr>
          <w:rFonts w:cs="Times New Roman" w:hint="eastAsia"/>
          <w:szCs w:val="21"/>
        </w:rPr>
        <w:t>k</w:t>
      </w:r>
      <w:r>
        <w:rPr>
          <w:rFonts w:cs="Times New Roman"/>
          <w:szCs w:val="21"/>
        </w:rPr>
        <w:t>Pa</w:t>
      </w:r>
      <w:r>
        <w:rPr>
          <w:rFonts w:cs="Times New Roman" w:hint="eastAsia"/>
          <w:szCs w:val="24"/>
        </w:rPr>
        <w:t>）</w:t>
      </w:r>
      <w:r w:rsidRPr="006A189D">
        <w:rPr>
          <w:rFonts w:cs="Times New Roman" w:hint="eastAsia"/>
          <w:szCs w:val="24"/>
        </w:rPr>
        <w:t>；</w:t>
      </w:r>
    </w:p>
    <w:p w14:paraId="6FA1DF74" w14:textId="77777777" w:rsidR="000A35AF" w:rsidRPr="006A189D" w:rsidRDefault="000A35AF" w:rsidP="000A35AF">
      <w:pPr>
        <w:ind w:firstLineChars="300" w:firstLine="720"/>
        <w:rPr>
          <w:rFonts w:cs="Times New Roman"/>
          <w:szCs w:val="24"/>
        </w:rPr>
      </w:pPr>
      <w:r w:rsidRPr="005F14E6">
        <w:rPr>
          <w:rFonts w:cs="Times New Roman"/>
          <w:i/>
          <w:iCs/>
          <w:szCs w:val="24"/>
        </w:rPr>
        <w:t>v</w:t>
      </w:r>
      <w:r w:rsidRPr="004D28D5">
        <w:rPr>
          <w:rFonts w:cs="Times New Roman"/>
          <w:szCs w:val="24"/>
          <w:vertAlign w:val="subscript"/>
        </w:rPr>
        <w:t>s</w:t>
      </w:r>
      <w:r w:rsidRPr="006A189D">
        <w:rPr>
          <w:rFonts w:cs="Times New Roman"/>
          <w:szCs w:val="24"/>
        </w:rPr>
        <w:t>——</w:t>
      </w:r>
      <w:r w:rsidRPr="006A189D">
        <w:rPr>
          <w:rFonts w:cs="Times New Roman" w:hint="eastAsia"/>
          <w:szCs w:val="24"/>
        </w:rPr>
        <w:t>土体泊松比；</w:t>
      </w:r>
    </w:p>
    <w:p w14:paraId="30065D1A" w14:textId="77777777" w:rsidR="000A35AF" w:rsidRPr="006A189D" w:rsidRDefault="000A35AF" w:rsidP="000A35AF">
      <w:pPr>
        <w:ind w:firstLineChars="300" w:firstLine="720"/>
        <w:rPr>
          <w:rFonts w:cs="Times New Roman"/>
          <w:szCs w:val="24"/>
        </w:rPr>
      </w:pPr>
      <w:r w:rsidRPr="005F14E6">
        <w:rPr>
          <w:rFonts w:cs="Times New Roman"/>
          <w:i/>
          <w:iCs/>
          <w:szCs w:val="24"/>
        </w:rPr>
        <w:t>D</w:t>
      </w:r>
      <w:r w:rsidRPr="006A189D">
        <w:rPr>
          <w:rFonts w:cs="Times New Roman"/>
          <w:szCs w:val="24"/>
        </w:rPr>
        <w:t>——</w:t>
      </w:r>
      <w:r>
        <w:rPr>
          <w:rFonts w:cs="Times New Roman" w:hint="eastAsia"/>
          <w:szCs w:val="24"/>
        </w:rPr>
        <w:t>既有</w:t>
      </w:r>
      <w:r w:rsidRPr="006A189D">
        <w:rPr>
          <w:rFonts w:cs="Times New Roman" w:hint="eastAsia"/>
          <w:szCs w:val="24"/>
        </w:rPr>
        <w:t>隧道</w:t>
      </w:r>
      <w:r>
        <w:rPr>
          <w:rFonts w:cs="Times New Roman" w:hint="eastAsia"/>
          <w:szCs w:val="24"/>
        </w:rPr>
        <w:t>结构</w:t>
      </w:r>
      <w:r w:rsidRPr="006A189D">
        <w:rPr>
          <w:rFonts w:cs="Times New Roman" w:hint="eastAsia"/>
          <w:szCs w:val="24"/>
        </w:rPr>
        <w:t>外径</w:t>
      </w:r>
      <w:r>
        <w:rPr>
          <w:rFonts w:cs="Times New Roman" w:hint="eastAsia"/>
          <w:szCs w:val="21"/>
        </w:rPr>
        <w:t>（</w:t>
      </w:r>
      <w:r>
        <w:rPr>
          <w:rFonts w:cs="Times New Roman" w:hint="eastAsia"/>
          <w:szCs w:val="21"/>
        </w:rPr>
        <w:t>m</w:t>
      </w:r>
      <w:r>
        <w:rPr>
          <w:rFonts w:cs="Times New Roman" w:hint="eastAsia"/>
          <w:szCs w:val="21"/>
        </w:rPr>
        <w:t>）</w:t>
      </w:r>
      <w:r w:rsidRPr="006A189D">
        <w:rPr>
          <w:rFonts w:cs="Times New Roman" w:hint="eastAsia"/>
          <w:szCs w:val="24"/>
        </w:rPr>
        <w:t>；</w:t>
      </w:r>
    </w:p>
    <w:p w14:paraId="7F2E80F0" w14:textId="77777777" w:rsidR="000A35AF" w:rsidRPr="006A189D" w:rsidRDefault="000A35AF" w:rsidP="000A35AF">
      <w:pPr>
        <w:ind w:firstLineChars="300" w:firstLine="720"/>
        <w:rPr>
          <w:rFonts w:cs="Times New Roman"/>
          <w:szCs w:val="24"/>
        </w:rPr>
      </w:pPr>
      <w:r w:rsidRPr="006A189D">
        <w:rPr>
          <w:rFonts w:cs="Times New Roman"/>
          <w:position w:val="-12"/>
        </w:rPr>
        <w:object w:dxaOrig="279" w:dyaOrig="360" w14:anchorId="477624B3">
          <v:shape id="_x0000_i1125" type="#_x0000_t75" style="width:14.85pt;height:17.8pt" o:ole="">
            <v:imagedata r:id="rId188" o:title=""/>
          </v:shape>
          <o:OLEObject Type="Embed" ProgID="Equation.DSMT4" ShapeID="_x0000_i1125" DrawAspect="Content" ObjectID="_1692780663" r:id="rId221"/>
        </w:object>
      </w:r>
      <w:r w:rsidRPr="006A189D">
        <w:rPr>
          <w:rFonts w:cs="Times New Roman"/>
          <w:szCs w:val="24"/>
        </w:rPr>
        <w:t>——</w:t>
      </w:r>
      <w:r w:rsidRPr="006A189D">
        <w:rPr>
          <w:rFonts w:ascii="宋体" w:hAnsi="宋体" w:cs="Times New Roman" w:hint="eastAsia"/>
        </w:rPr>
        <w:t>地基模量结构刚度</w:t>
      </w:r>
      <w:r w:rsidRPr="006A189D">
        <w:rPr>
          <w:rFonts w:cs="Times New Roman" w:hint="eastAsia"/>
          <w:szCs w:val="24"/>
        </w:rPr>
        <w:t>修正系数</w:t>
      </w:r>
      <w:r w:rsidRPr="00193EC0">
        <w:rPr>
          <w:rFonts w:cs="Times New Roman" w:hint="eastAsia"/>
          <w:szCs w:val="21"/>
        </w:rPr>
        <w:t>，</w:t>
      </w:r>
      <w:r>
        <w:rPr>
          <w:rFonts w:cs="Times New Roman" w:hint="eastAsia"/>
          <w:szCs w:val="21"/>
        </w:rPr>
        <w:t>按</w:t>
      </w:r>
      <w:r w:rsidRPr="00193EC0">
        <w:rPr>
          <w:rFonts w:cs="Times New Roman" w:hint="eastAsia"/>
          <w:szCs w:val="21"/>
        </w:rPr>
        <w:t>下</w:t>
      </w:r>
      <w:r w:rsidRPr="00193EC0">
        <w:rPr>
          <w:rFonts w:cs="Times New Roman"/>
          <w:szCs w:val="21"/>
        </w:rPr>
        <w:t>式计算</w:t>
      </w:r>
      <w:r w:rsidRPr="006A189D">
        <w:rPr>
          <w:rFonts w:cs="Times New Roman" w:hint="eastAsia"/>
          <w:szCs w:val="24"/>
        </w:rPr>
        <w:t>：</w:t>
      </w:r>
    </w:p>
    <w:p w14:paraId="361576DE" w14:textId="3845E821" w:rsidR="000A35AF" w:rsidRPr="006A189D" w:rsidRDefault="003509CE" w:rsidP="000A35AF">
      <w:pPr>
        <w:ind w:firstLineChars="200" w:firstLine="480"/>
        <w:jc w:val="right"/>
        <w:rPr>
          <w:rFonts w:cs="Times New Roman"/>
          <w:szCs w:val="24"/>
        </w:rPr>
      </w:pPr>
      <w:r w:rsidRPr="003509CE">
        <w:rPr>
          <w:rFonts w:cs="Times New Roman"/>
          <w:position w:val="-80"/>
          <w:szCs w:val="24"/>
        </w:rPr>
        <w:object w:dxaOrig="3600" w:dyaOrig="1719" w14:anchorId="1A6AB0E9">
          <v:shape id="_x0000_i1126" type="#_x0000_t75" style="width:179.05pt;height:84.15pt" o:ole="">
            <v:imagedata r:id="rId222" o:title=""/>
          </v:shape>
          <o:OLEObject Type="Embed" ProgID="Equation.DSMT4" ShapeID="_x0000_i1126" DrawAspect="Content" ObjectID="_1692780664" r:id="rId223"/>
        </w:object>
      </w:r>
      <w:r w:rsidR="000A35AF" w:rsidRPr="006A189D">
        <w:rPr>
          <w:rFonts w:cs="Times New Roman"/>
          <w:szCs w:val="24"/>
        </w:rPr>
        <w:t xml:space="preserve">  </w:t>
      </w:r>
      <w:r w:rsidR="000A35AF">
        <w:rPr>
          <w:rFonts w:cs="Times New Roman"/>
          <w:szCs w:val="24"/>
        </w:rPr>
        <w:t xml:space="preserve">     </w:t>
      </w:r>
      <w:r w:rsidR="000A35AF" w:rsidRPr="006A189D">
        <w:rPr>
          <w:rFonts w:cs="Times New Roman"/>
          <w:szCs w:val="24"/>
        </w:rPr>
        <w:t xml:space="preserve">      </w:t>
      </w:r>
      <w:r w:rsidR="00066799">
        <w:rPr>
          <w:rFonts w:cs="Times New Roman"/>
          <w:szCs w:val="24"/>
        </w:rPr>
        <w:t xml:space="preserve">          </w:t>
      </w:r>
      <w:r w:rsidR="000A35AF" w:rsidRPr="006A189D">
        <w:rPr>
          <w:rFonts w:cs="Times New Roman"/>
          <w:szCs w:val="24"/>
        </w:rPr>
        <w:t xml:space="preserve">   </w:t>
      </w:r>
      <w:r w:rsidR="000A35AF" w:rsidRPr="006A189D">
        <w:rPr>
          <w:rFonts w:cs="Times New Roman" w:hint="eastAsia"/>
          <w:szCs w:val="24"/>
        </w:rPr>
        <w:t>（</w:t>
      </w:r>
      <w:r w:rsidR="000A35AF">
        <w:rPr>
          <w:rFonts w:cs="Times New Roman"/>
          <w:szCs w:val="24"/>
        </w:rPr>
        <w:t>C</w:t>
      </w:r>
      <w:r w:rsidR="000A35AF" w:rsidRPr="006A189D">
        <w:rPr>
          <w:rFonts w:cs="Times New Roman"/>
          <w:szCs w:val="24"/>
        </w:rPr>
        <w:t>.0.</w:t>
      </w:r>
      <w:r w:rsidR="000A35AF">
        <w:rPr>
          <w:rFonts w:cs="Times New Roman"/>
          <w:szCs w:val="24"/>
        </w:rPr>
        <w:t>4</w:t>
      </w:r>
      <w:r w:rsidR="000A35AF" w:rsidRPr="006A189D">
        <w:rPr>
          <w:rFonts w:cs="Times New Roman"/>
          <w:szCs w:val="24"/>
        </w:rPr>
        <w:t>-2</w:t>
      </w:r>
      <w:r w:rsidR="000A35AF" w:rsidRPr="006A189D">
        <w:rPr>
          <w:rFonts w:cs="Times New Roman" w:hint="eastAsia"/>
          <w:szCs w:val="24"/>
        </w:rPr>
        <w:t>）</w:t>
      </w:r>
    </w:p>
    <w:p w14:paraId="2CDEF965" w14:textId="2C4A8650" w:rsidR="009C2E34" w:rsidRDefault="000A35AF" w:rsidP="004D28D5">
      <w:pPr>
        <w:ind w:leftChars="200" w:left="1560" w:hangingChars="450" w:hanging="1080"/>
        <w:rPr>
          <w:rFonts w:eastAsia="黑体" w:cs="Times New Roman"/>
          <w:sz w:val="21"/>
        </w:rPr>
      </w:pPr>
      <w:r w:rsidRPr="00193EC0">
        <w:rPr>
          <w:rFonts w:cs="Times New Roman"/>
          <w:position w:val="-14"/>
          <w:szCs w:val="21"/>
        </w:rPr>
        <w:object w:dxaOrig="576" w:dyaOrig="501" w14:anchorId="0A1191DF">
          <v:shape id="_x0000_i1127" type="#_x0000_t75" style="width:29.4pt;height:25.6pt" o:ole="">
            <v:imagedata r:id="rId178" o:title=""/>
          </v:shape>
          <o:OLEObject Type="Embed" ProgID="Equation.DSMT4" ShapeID="_x0000_i1127" DrawAspect="Content" ObjectID="_1692780665" r:id="rId224"/>
        </w:object>
      </w:r>
      <w:r w:rsidRPr="00193EC0">
        <w:rPr>
          <w:rFonts w:cs="Times New Roman"/>
          <w:szCs w:val="21"/>
        </w:rPr>
        <w:t>——</w:t>
      </w:r>
      <w:r>
        <w:rPr>
          <w:rFonts w:hint="eastAsia"/>
          <w:szCs w:val="24"/>
        </w:rPr>
        <w:t>既有隧道结构</w:t>
      </w:r>
      <w:r w:rsidRPr="004A024C">
        <w:rPr>
          <w:rFonts w:cs="Times New Roman" w:hint="eastAsia"/>
          <w:szCs w:val="24"/>
        </w:rPr>
        <w:t>纵向等效</w:t>
      </w:r>
      <w:r w:rsidRPr="004A024C">
        <w:rPr>
          <w:rFonts w:cs="Times New Roman"/>
          <w:szCs w:val="24"/>
        </w:rPr>
        <w:t>抗弯刚度</w:t>
      </w:r>
      <w:r>
        <w:rPr>
          <w:rFonts w:cs="Times New Roman" w:hint="eastAsia"/>
          <w:szCs w:val="24"/>
        </w:rPr>
        <w:t>（</w:t>
      </w:r>
      <w:r>
        <w:rPr>
          <w:rFonts w:cs="Times New Roman" w:hint="eastAsia"/>
          <w:szCs w:val="24"/>
        </w:rPr>
        <w:t>kN</w:t>
      </w:r>
      <w:r>
        <w:rPr>
          <w:rFonts w:cs="Times New Roman"/>
          <w:szCs w:val="24"/>
        </w:rPr>
        <w:t>·m</w:t>
      </w:r>
      <w:r w:rsidRPr="00662853">
        <w:rPr>
          <w:rFonts w:cs="Times New Roman"/>
          <w:szCs w:val="24"/>
          <w:vertAlign w:val="superscript"/>
        </w:rPr>
        <w:t>2</w:t>
      </w:r>
      <w:r>
        <w:rPr>
          <w:rFonts w:cs="Times New Roman" w:hint="eastAsia"/>
          <w:szCs w:val="24"/>
        </w:rPr>
        <w:t>），可按附录</w:t>
      </w:r>
      <w:r>
        <w:rPr>
          <w:rFonts w:cs="Times New Roman" w:hint="eastAsia"/>
          <w:szCs w:val="24"/>
        </w:rPr>
        <w:t>A</w:t>
      </w:r>
      <w:r>
        <w:rPr>
          <w:rFonts w:cs="Times New Roman" w:hint="eastAsia"/>
          <w:szCs w:val="24"/>
        </w:rPr>
        <w:t>中</w:t>
      </w:r>
      <w:r w:rsidRPr="0011636D">
        <w:rPr>
          <w:rFonts w:cs="Times New Roman" w:hint="eastAsia"/>
          <w:szCs w:val="24"/>
        </w:rPr>
        <w:t>表</w:t>
      </w:r>
      <w:r w:rsidR="007331D3">
        <w:rPr>
          <w:rFonts w:cs="Times New Roman" w:hint="eastAsia"/>
          <w:szCs w:val="24"/>
        </w:rPr>
        <w:t xml:space="preserve"> </w:t>
      </w:r>
      <w:r w:rsidR="007331D3">
        <w:rPr>
          <w:rFonts w:cs="Times New Roman"/>
          <w:szCs w:val="24"/>
        </w:rPr>
        <w:t xml:space="preserve"> </w:t>
      </w:r>
      <w:r w:rsidRPr="0011636D">
        <w:rPr>
          <w:rFonts w:cs="Times New Roman" w:hint="eastAsia"/>
          <w:szCs w:val="24"/>
        </w:rPr>
        <w:t>A.0.</w:t>
      </w:r>
      <w:r>
        <w:rPr>
          <w:rFonts w:cs="Times New Roman"/>
          <w:szCs w:val="24"/>
        </w:rPr>
        <w:t>3</w:t>
      </w:r>
      <w:r>
        <w:rPr>
          <w:rFonts w:cs="Times New Roman" w:hint="eastAsia"/>
          <w:szCs w:val="24"/>
        </w:rPr>
        <w:t>中</w:t>
      </w:r>
      <w:r w:rsidRPr="0011636D">
        <w:rPr>
          <w:rFonts w:cs="Times New Roman" w:hint="eastAsia"/>
          <w:szCs w:val="24"/>
        </w:rPr>
        <w:t>建议值</w:t>
      </w:r>
      <w:r>
        <w:rPr>
          <w:rFonts w:cs="Times New Roman" w:hint="eastAsia"/>
          <w:szCs w:val="24"/>
        </w:rPr>
        <w:t>直接选用，也可按附录</w:t>
      </w:r>
      <w:r>
        <w:rPr>
          <w:rFonts w:cs="Times New Roman" w:hint="eastAsia"/>
          <w:szCs w:val="24"/>
        </w:rPr>
        <w:t>A</w:t>
      </w:r>
      <w:r>
        <w:rPr>
          <w:rFonts w:cs="Times New Roman" w:hint="eastAsia"/>
          <w:szCs w:val="24"/>
        </w:rPr>
        <w:t>中式</w:t>
      </w:r>
      <w:r w:rsidRPr="007A0E86">
        <w:rPr>
          <w:rFonts w:asciiTheme="minorEastAsia" w:hAnsiTheme="minorEastAsia" w:hint="eastAsia"/>
          <w:szCs w:val="24"/>
        </w:rPr>
        <w:t>(</w:t>
      </w:r>
      <w:r w:rsidRPr="007A0E86">
        <w:rPr>
          <w:szCs w:val="24"/>
        </w:rPr>
        <w:t>A.0.</w:t>
      </w:r>
      <w:r>
        <w:rPr>
          <w:szCs w:val="24"/>
        </w:rPr>
        <w:t>3</w:t>
      </w:r>
      <w:r w:rsidRPr="007A0E86">
        <w:rPr>
          <w:szCs w:val="24"/>
        </w:rPr>
        <w:t>-</w:t>
      </w:r>
      <w:r>
        <w:rPr>
          <w:rFonts w:hint="eastAsia"/>
          <w:szCs w:val="24"/>
        </w:rPr>
        <w:t>1</w:t>
      </w:r>
      <w:r w:rsidRPr="007A0E86">
        <w:rPr>
          <w:rFonts w:asciiTheme="minorEastAsia" w:hAnsiTheme="minorEastAsia" w:hint="eastAsia"/>
          <w:szCs w:val="24"/>
        </w:rPr>
        <w:t>)</w:t>
      </w:r>
      <w:r>
        <w:rPr>
          <w:rFonts w:cs="Times New Roman" w:hint="eastAsia"/>
          <w:szCs w:val="24"/>
        </w:rPr>
        <w:t>计算。</w:t>
      </w:r>
    </w:p>
    <w:p w14:paraId="16680B5D" w14:textId="7DC7AC30" w:rsidR="00EB40D8" w:rsidRPr="00B7402E" w:rsidRDefault="00EB40D8" w:rsidP="00B7402E">
      <w:pPr>
        <w:jc w:val="left"/>
        <w:rPr>
          <w:szCs w:val="24"/>
        </w:rPr>
        <w:sectPr w:rsidR="00EB40D8" w:rsidRPr="00B7402E">
          <w:pgSz w:w="11906" w:h="16838"/>
          <w:pgMar w:top="1440" w:right="1800" w:bottom="1440" w:left="1800" w:header="851" w:footer="992" w:gutter="0"/>
          <w:cols w:space="425"/>
          <w:docGrid w:type="lines" w:linePitch="312"/>
        </w:sectPr>
      </w:pPr>
    </w:p>
    <w:p w14:paraId="21EFC1EC" w14:textId="7B6A4943" w:rsidR="00382933" w:rsidRPr="008071B8" w:rsidRDefault="00382933" w:rsidP="00382933">
      <w:pPr>
        <w:keepNext/>
        <w:keepLines/>
        <w:spacing w:before="120" w:after="120" w:line="578" w:lineRule="auto"/>
        <w:jc w:val="center"/>
        <w:outlineLvl w:val="0"/>
        <w:rPr>
          <w:b/>
          <w:bCs/>
          <w:kern w:val="44"/>
          <w:sz w:val="28"/>
          <w:szCs w:val="44"/>
        </w:rPr>
      </w:pPr>
      <w:bookmarkStart w:id="180" w:name="_Toc77924147"/>
      <w:bookmarkStart w:id="181" w:name="_Toc81403468"/>
      <w:bookmarkStart w:id="182" w:name="_Toc81900101"/>
      <w:r w:rsidRPr="008071B8">
        <w:rPr>
          <w:rFonts w:hint="eastAsia"/>
          <w:b/>
          <w:bCs/>
          <w:kern w:val="44"/>
          <w:sz w:val="28"/>
          <w:szCs w:val="44"/>
        </w:rPr>
        <w:lastRenderedPageBreak/>
        <w:t>附录</w:t>
      </w:r>
      <w:r>
        <w:rPr>
          <w:b/>
          <w:bCs/>
          <w:kern w:val="44"/>
          <w:sz w:val="28"/>
          <w:szCs w:val="44"/>
        </w:rPr>
        <w:t>D</w:t>
      </w:r>
      <w:r w:rsidRPr="008071B8">
        <w:rPr>
          <w:b/>
          <w:bCs/>
          <w:kern w:val="44"/>
          <w:sz w:val="28"/>
          <w:szCs w:val="44"/>
        </w:rPr>
        <w:t xml:space="preserve">  </w:t>
      </w:r>
      <w:r w:rsidR="004E4A65">
        <w:rPr>
          <w:rFonts w:hint="eastAsia"/>
          <w:b/>
          <w:bCs/>
          <w:kern w:val="44"/>
          <w:sz w:val="28"/>
          <w:szCs w:val="44"/>
        </w:rPr>
        <w:t>既有隧道结构</w:t>
      </w:r>
      <w:r>
        <w:rPr>
          <w:rFonts w:hint="eastAsia"/>
          <w:b/>
          <w:bCs/>
          <w:kern w:val="44"/>
          <w:sz w:val="28"/>
          <w:szCs w:val="44"/>
        </w:rPr>
        <w:t>变形简化分析</w:t>
      </w:r>
      <w:r w:rsidR="006024B9">
        <w:rPr>
          <w:rFonts w:hint="eastAsia"/>
          <w:b/>
          <w:bCs/>
          <w:kern w:val="44"/>
          <w:sz w:val="28"/>
          <w:szCs w:val="44"/>
        </w:rPr>
        <w:t>方法</w:t>
      </w:r>
      <w:bookmarkEnd w:id="180"/>
      <w:bookmarkEnd w:id="181"/>
      <w:bookmarkEnd w:id="182"/>
    </w:p>
    <w:p w14:paraId="65177F32" w14:textId="39E28EFD" w:rsidR="004765AF" w:rsidRPr="000E6BF7" w:rsidRDefault="004765AF" w:rsidP="004765AF">
      <w:pPr>
        <w:jc w:val="left"/>
        <w:rPr>
          <w:b/>
          <w:szCs w:val="24"/>
        </w:rPr>
      </w:pPr>
      <w:r w:rsidRPr="000E6BF7">
        <w:rPr>
          <w:b/>
          <w:szCs w:val="24"/>
        </w:rPr>
        <w:t>D.0.1</w:t>
      </w:r>
      <w:r w:rsidRPr="000E6BF7">
        <w:rPr>
          <w:rFonts w:hint="eastAsia"/>
        </w:rPr>
        <w:t>采用简化分析方法评估</w:t>
      </w:r>
      <w:r w:rsidRPr="000E6BF7">
        <w:rPr>
          <w:rFonts w:hint="eastAsia"/>
          <w:bCs/>
        </w:rPr>
        <w:t>上方基坑对既有隧道结构竖向变形的影响时</w:t>
      </w:r>
      <w:r w:rsidR="005C763F" w:rsidRPr="000E6BF7">
        <w:rPr>
          <w:rFonts w:hint="eastAsia"/>
          <w:bCs/>
        </w:rPr>
        <w:t>，</w:t>
      </w:r>
    </w:p>
    <w:p w14:paraId="37857666" w14:textId="1A48E8F6" w:rsidR="00880200" w:rsidRPr="000E6BF7" w:rsidRDefault="004765AF" w:rsidP="007B1E5D">
      <w:pPr>
        <w:spacing w:line="360" w:lineRule="auto"/>
        <w:ind w:firstLineChars="235" w:firstLine="566"/>
        <w:rPr>
          <w:rFonts w:cs="Times New Roman"/>
          <w:szCs w:val="24"/>
        </w:rPr>
      </w:pPr>
      <w:r w:rsidRPr="000E6BF7">
        <w:rPr>
          <w:rFonts w:hint="eastAsia"/>
          <w:b/>
          <w:szCs w:val="24"/>
        </w:rPr>
        <w:t xml:space="preserve">1  </w:t>
      </w:r>
      <w:r w:rsidR="00880200" w:rsidRPr="000E6BF7">
        <w:rPr>
          <w:rFonts w:hint="eastAsia"/>
          <w:kern w:val="0"/>
        </w:rPr>
        <w:t>按附录</w:t>
      </w:r>
      <w:r w:rsidR="00880200" w:rsidRPr="000E6BF7">
        <w:rPr>
          <w:rFonts w:hint="eastAsia"/>
          <w:kern w:val="0"/>
        </w:rPr>
        <w:t>A</w:t>
      </w:r>
      <w:r w:rsidR="00880200" w:rsidRPr="000E6BF7">
        <w:rPr>
          <w:rFonts w:hint="eastAsia"/>
          <w:kern w:val="0"/>
        </w:rPr>
        <w:t>中式（</w:t>
      </w:r>
      <w:r w:rsidR="00571A4B" w:rsidRPr="000E6BF7">
        <w:rPr>
          <w:szCs w:val="24"/>
        </w:rPr>
        <w:t>A.0.1-1</w:t>
      </w:r>
      <w:r w:rsidR="00880200" w:rsidRPr="000E6BF7">
        <w:rPr>
          <w:rFonts w:hint="eastAsia"/>
          <w:kern w:val="0"/>
        </w:rPr>
        <w:t>）计算既有隧道结构曲率半径：</w:t>
      </w:r>
    </w:p>
    <w:p w14:paraId="161BF309" w14:textId="275970C8" w:rsidR="00880200" w:rsidRPr="000E6BF7" w:rsidRDefault="003509CE" w:rsidP="00880200">
      <w:pPr>
        <w:jc w:val="right"/>
        <w:rPr>
          <w:rFonts w:cs="Times New Roman"/>
          <w:szCs w:val="24"/>
        </w:rPr>
      </w:pPr>
      <w:r w:rsidRPr="000E6BF7">
        <w:rPr>
          <w:position w:val="-68"/>
        </w:rPr>
        <w:object w:dxaOrig="4540" w:dyaOrig="1640" w14:anchorId="49D7547B">
          <v:shape id="_x0000_i1128" type="#_x0000_t75" style="width:227.05pt;height:82.25pt" o:ole="">
            <v:imagedata r:id="rId225" o:title=""/>
          </v:shape>
          <o:OLEObject Type="Embed" ProgID="Equation.DSMT4" ShapeID="_x0000_i1128" DrawAspect="Content" ObjectID="_1692780666" r:id="rId226"/>
        </w:object>
      </w:r>
      <w:r w:rsidR="00880200" w:rsidRPr="000E6BF7">
        <w:rPr>
          <w:rFonts w:cs="Times New Roman"/>
          <w:szCs w:val="24"/>
        </w:rPr>
        <w:t xml:space="preserve">                    </w:t>
      </w:r>
      <w:r w:rsidR="00880200" w:rsidRPr="000E6BF7">
        <w:rPr>
          <w:rFonts w:cs="Times New Roman" w:hint="eastAsia"/>
          <w:szCs w:val="24"/>
        </w:rPr>
        <w:t>（</w:t>
      </w:r>
      <w:r w:rsidR="00571A4B" w:rsidRPr="000E6BF7">
        <w:rPr>
          <w:rFonts w:cs="Times New Roman"/>
          <w:szCs w:val="24"/>
        </w:rPr>
        <w:t>D.0.1-1</w:t>
      </w:r>
      <w:r w:rsidR="00880200" w:rsidRPr="000E6BF7">
        <w:rPr>
          <w:rFonts w:cs="Times New Roman" w:hint="eastAsia"/>
          <w:szCs w:val="24"/>
        </w:rPr>
        <w:t>）</w:t>
      </w:r>
    </w:p>
    <w:p w14:paraId="49475ACA" w14:textId="7A1DE700" w:rsidR="00880200" w:rsidRPr="000E6BF7" w:rsidRDefault="00880200" w:rsidP="00880200">
      <w:pPr>
        <w:ind w:firstLineChars="200" w:firstLine="480"/>
        <w:jc w:val="left"/>
        <w:rPr>
          <w:kern w:val="0"/>
        </w:rPr>
      </w:pPr>
      <w:r w:rsidRPr="000E6BF7">
        <w:rPr>
          <w:rFonts w:hint="eastAsia"/>
          <w:kern w:val="0"/>
        </w:rPr>
        <w:t>按附录</w:t>
      </w:r>
      <w:r w:rsidRPr="000E6BF7">
        <w:rPr>
          <w:rFonts w:hint="eastAsia"/>
          <w:kern w:val="0"/>
        </w:rPr>
        <w:t>A</w:t>
      </w:r>
      <w:r w:rsidRPr="000E6BF7">
        <w:rPr>
          <w:rFonts w:hint="eastAsia"/>
          <w:kern w:val="0"/>
        </w:rPr>
        <w:t>中（</w:t>
      </w:r>
      <w:r w:rsidR="00571A4B" w:rsidRPr="000E6BF7">
        <w:rPr>
          <w:szCs w:val="24"/>
        </w:rPr>
        <w:t>A.0.1-2</w:t>
      </w:r>
      <w:r w:rsidRPr="000E6BF7">
        <w:rPr>
          <w:rFonts w:hint="eastAsia"/>
          <w:kern w:val="0"/>
        </w:rPr>
        <w:t>）计算既有隧道结构</w:t>
      </w:r>
      <w:r w:rsidR="00461CE5">
        <w:rPr>
          <w:rFonts w:hint="eastAsia"/>
          <w:kern w:val="0"/>
        </w:rPr>
        <w:t>竖向</w:t>
      </w:r>
      <w:r w:rsidRPr="000E6BF7">
        <w:rPr>
          <w:rFonts w:hint="eastAsia"/>
          <w:kern w:val="0"/>
        </w:rPr>
        <w:t>差</w:t>
      </w:r>
      <w:r w:rsidR="00461CE5">
        <w:rPr>
          <w:rFonts w:hint="eastAsia"/>
          <w:kern w:val="0"/>
        </w:rPr>
        <w:t>变形</w:t>
      </w:r>
      <w:r w:rsidRPr="000E6BF7">
        <w:rPr>
          <w:rFonts w:hint="eastAsia"/>
          <w:kern w:val="0"/>
        </w:rPr>
        <w:t>：</w:t>
      </w:r>
    </w:p>
    <w:p w14:paraId="5172CBE7" w14:textId="31F3E86B" w:rsidR="00880200" w:rsidRPr="000E6BF7" w:rsidRDefault="00880200" w:rsidP="00880200">
      <w:pPr>
        <w:jc w:val="right"/>
        <w:rPr>
          <w:rFonts w:cs="Times New Roman"/>
          <w:szCs w:val="24"/>
        </w:rPr>
      </w:pPr>
      <w:r w:rsidRPr="000E6BF7">
        <w:t xml:space="preserve">   </w:t>
      </w:r>
      <w:r w:rsidR="003509CE" w:rsidRPr="000E6BF7">
        <w:rPr>
          <w:position w:val="-24"/>
        </w:rPr>
        <w:object w:dxaOrig="4420" w:dyaOrig="1160" w14:anchorId="64D0C0E8">
          <v:shape id="_x0000_i1129" type="#_x0000_t75" style="width:218.95pt;height:57.15pt" o:ole="">
            <v:imagedata r:id="rId227" o:title=""/>
          </v:shape>
          <o:OLEObject Type="Embed" ProgID="Equation.DSMT4" ShapeID="_x0000_i1129" DrawAspect="Content" ObjectID="_1692780667" r:id="rId228"/>
        </w:object>
      </w:r>
      <w:r w:rsidRPr="000E6BF7">
        <w:rPr>
          <w:rFonts w:cs="Times New Roman"/>
          <w:szCs w:val="24"/>
        </w:rPr>
        <w:t xml:space="preserve">                        </w:t>
      </w:r>
      <w:r w:rsidRPr="000E6BF7">
        <w:rPr>
          <w:rFonts w:asciiTheme="minorEastAsia" w:hAnsiTheme="minorEastAsia"/>
          <w:szCs w:val="24"/>
        </w:rPr>
        <w:t>(</w:t>
      </w:r>
      <w:r w:rsidR="00571A4B" w:rsidRPr="000E6BF7">
        <w:rPr>
          <w:rFonts w:cs="Times New Roman"/>
          <w:szCs w:val="24"/>
        </w:rPr>
        <w:t>D.0.1-2</w:t>
      </w:r>
      <w:r w:rsidRPr="000E6BF7">
        <w:rPr>
          <w:rFonts w:asciiTheme="minorEastAsia" w:hAnsiTheme="minorEastAsia"/>
          <w:szCs w:val="24"/>
        </w:rPr>
        <w:t>)</w:t>
      </w:r>
    </w:p>
    <w:p w14:paraId="6DC6123F" w14:textId="426B4DF2" w:rsidR="00A667A3" w:rsidRPr="000E6BF7" w:rsidRDefault="00CF26BF" w:rsidP="007B1E5D">
      <w:pPr>
        <w:tabs>
          <w:tab w:val="left" w:pos="7371"/>
        </w:tabs>
        <w:rPr>
          <w:rFonts w:cs="Times New Roman"/>
          <w:szCs w:val="24"/>
        </w:rPr>
      </w:pPr>
      <w:r w:rsidRPr="000E6BF7">
        <w:rPr>
          <w:rFonts w:cs="Times New Roman"/>
          <w:szCs w:val="24"/>
        </w:rPr>
        <w:tab/>
      </w:r>
    </w:p>
    <w:p w14:paraId="03BBF423" w14:textId="72A6AD7F" w:rsidR="0077730A" w:rsidRPr="000E6BF7" w:rsidRDefault="004765AF" w:rsidP="004D28D5">
      <w:pPr>
        <w:ind w:firstLineChars="235" w:firstLine="566"/>
        <w:rPr>
          <w:b/>
          <w:bCs/>
        </w:rPr>
      </w:pPr>
      <w:r w:rsidRPr="000E6BF7">
        <w:rPr>
          <w:rFonts w:hint="eastAsia"/>
          <w:b/>
          <w:szCs w:val="24"/>
        </w:rPr>
        <w:t xml:space="preserve">2  </w:t>
      </w:r>
      <w:r w:rsidR="0077730A" w:rsidRPr="000E6BF7">
        <w:rPr>
          <w:rFonts w:cs="Times New Roman" w:hint="eastAsia"/>
          <w:szCs w:val="24"/>
        </w:rPr>
        <w:t>既有隧道结构</w:t>
      </w:r>
      <w:r w:rsidR="0077730A" w:rsidRPr="000E6BF7">
        <w:rPr>
          <w:rFonts w:hint="eastAsia"/>
          <w:kern w:val="0"/>
        </w:rPr>
        <w:t>竖向最大附加荷载</w:t>
      </w:r>
      <w:r w:rsidR="0077730A" w:rsidRPr="000E6BF7">
        <w:rPr>
          <w:rFonts w:cs="Times New Roman"/>
          <w:i/>
          <w:iCs/>
          <w:szCs w:val="24"/>
        </w:rPr>
        <w:t>q</w:t>
      </w:r>
      <w:r w:rsidR="0077730A" w:rsidRPr="000E6BF7">
        <w:rPr>
          <w:rFonts w:cs="Times New Roman"/>
          <w:i/>
          <w:iCs/>
          <w:szCs w:val="24"/>
          <w:vertAlign w:val="subscript"/>
        </w:rPr>
        <w:t>v</w:t>
      </w:r>
      <w:r w:rsidR="0077730A" w:rsidRPr="000E6BF7">
        <w:rPr>
          <w:rFonts w:cs="Times New Roman"/>
          <w:szCs w:val="24"/>
          <w:vertAlign w:val="subscript"/>
        </w:rPr>
        <w:t>max</w:t>
      </w:r>
      <w:r w:rsidR="0077730A" w:rsidRPr="000E6BF7">
        <w:rPr>
          <w:rFonts w:hint="eastAsia"/>
          <w:kern w:val="0"/>
        </w:rPr>
        <w:t>和</w:t>
      </w:r>
      <w:r w:rsidR="0077730A" w:rsidRPr="000E6BF7">
        <w:rPr>
          <w:rFonts w:cs="Times New Roman" w:hint="eastAsia"/>
          <w:szCs w:val="24"/>
        </w:rPr>
        <w:t>既有隧道结构</w:t>
      </w:r>
      <w:r w:rsidR="0077730A" w:rsidRPr="000E6BF7">
        <w:rPr>
          <w:rFonts w:hint="eastAsia"/>
          <w:kern w:val="0"/>
        </w:rPr>
        <w:t>竖向附加荷载宽度</w:t>
      </w:r>
      <w:proofErr w:type="spellStart"/>
      <w:r w:rsidR="0077730A" w:rsidRPr="000E6BF7">
        <w:rPr>
          <w:rFonts w:cs="Times New Roman"/>
          <w:i/>
          <w:iCs/>
          <w:szCs w:val="24"/>
        </w:rPr>
        <w:t>i</w:t>
      </w:r>
      <w:r w:rsidR="0077730A" w:rsidRPr="000E6BF7">
        <w:rPr>
          <w:rFonts w:cs="Times New Roman"/>
          <w:i/>
          <w:iCs/>
          <w:szCs w:val="24"/>
          <w:vertAlign w:val="subscript"/>
        </w:rPr>
        <w:t>qv</w:t>
      </w:r>
      <w:proofErr w:type="spellEnd"/>
      <w:r w:rsidR="0077730A" w:rsidRPr="000E6BF7">
        <w:rPr>
          <w:rFonts w:cs="Times New Roman" w:hint="eastAsia"/>
          <w:szCs w:val="24"/>
        </w:rPr>
        <w:t>分别按下式计算：</w:t>
      </w:r>
    </w:p>
    <w:p w14:paraId="5C918601" w14:textId="0E3FF0D8" w:rsidR="0077730A" w:rsidRPr="000E6BF7" w:rsidRDefault="0077730A" w:rsidP="0077730A">
      <w:pPr>
        <w:ind w:firstLineChars="200" w:firstLine="480"/>
        <w:jc w:val="right"/>
        <w:rPr>
          <w:rFonts w:cs="Times New Roman"/>
          <w:szCs w:val="24"/>
        </w:rPr>
      </w:pPr>
      <w:r w:rsidRPr="000E6BF7">
        <w:rPr>
          <w:rFonts w:cs="Times New Roman"/>
          <w:szCs w:val="24"/>
        </w:rPr>
        <w:t xml:space="preserve">      </w:t>
      </w:r>
      <w:r w:rsidR="003509CE" w:rsidRPr="000E6BF7">
        <w:rPr>
          <w:rFonts w:cs="Times New Roman"/>
          <w:position w:val="-12"/>
          <w:szCs w:val="24"/>
        </w:rPr>
        <w:object w:dxaOrig="2180" w:dyaOrig="380" w14:anchorId="393A1A2E">
          <v:shape id="_x0000_i1130" type="#_x0000_t75" style="width:106pt;height:18.6pt" o:ole="">
            <v:imagedata r:id="rId229" o:title=""/>
          </v:shape>
          <o:OLEObject Type="Embed" ProgID="Equation.DSMT4" ShapeID="_x0000_i1130" DrawAspect="Content" ObjectID="_1692780668" r:id="rId230"/>
        </w:object>
      </w:r>
      <w:r w:rsidRPr="000E6BF7">
        <w:rPr>
          <w:rFonts w:cs="Times New Roman"/>
          <w:szCs w:val="24"/>
        </w:rPr>
        <w:t xml:space="preserve">                            </w:t>
      </w:r>
      <w:r w:rsidRPr="000E6BF7">
        <w:rPr>
          <w:rFonts w:cs="Times New Roman" w:hint="eastAsia"/>
          <w:szCs w:val="24"/>
        </w:rPr>
        <w:t>（</w:t>
      </w:r>
      <w:r w:rsidR="00E15121" w:rsidRPr="000E6BF7">
        <w:rPr>
          <w:rFonts w:cs="Times New Roman"/>
          <w:szCs w:val="24"/>
        </w:rPr>
        <w:t>D.0.1-</w:t>
      </w:r>
      <w:r w:rsidR="00571A4B" w:rsidRPr="000E6BF7">
        <w:rPr>
          <w:rFonts w:cs="Times New Roman"/>
          <w:szCs w:val="24"/>
        </w:rPr>
        <w:t>3</w:t>
      </w:r>
      <w:r w:rsidRPr="000E6BF7">
        <w:rPr>
          <w:rFonts w:cs="Times New Roman" w:hint="eastAsia"/>
          <w:szCs w:val="24"/>
        </w:rPr>
        <w:t>）</w:t>
      </w:r>
    </w:p>
    <w:p w14:paraId="55CEC368" w14:textId="5481099F" w:rsidR="0077730A" w:rsidRPr="000E6BF7" w:rsidRDefault="0077730A" w:rsidP="0077730A">
      <w:pPr>
        <w:ind w:firstLineChars="200" w:firstLine="480"/>
        <w:jc w:val="right"/>
        <w:rPr>
          <w:rFonts w:cs="Times New Roman"/>
          <w:szCs w:val="24"/>
        </w:rPr>
      </w:pPr>
      <w:r w:rsidRPr="000E6BF7">
        <w:rPr>
          <w:rFonts w:cs="Times New Roman"/>
          <w:szCs w:val="24"/>
        </w:rPr>
        <w:t xml:space="preserve">           </w:t>
      </w:r>
      <w:r w:rsidR="003509CE" w:rsidRPr="000E6BF7">
        <w:rPr>
          <w:rFonts w:cs="Times New Roman"/>
          <w:position w:val="-14"/>
          <w:szCs w:val="24"/>
        </w:rPr>
        <w:object w:dxaOrig="1380" w:dyaOrig="400" w14:anchorId="050B2EC1">
          <v:shape id="_x0000_i1131" type="#_x0000_t75" style="width:66.9pt;height:19.95pt" o:ole="">
            <v:imagedata r:id="rId231" o:title=""/>
          </v:shape>
          <o:OLEObject Type="Embed" ProgID="Equation.DSMT4" ShapeID="_x0000_i1131" DrawAspect="Content" ObjectID="_1692780669" r:id="rId232"/>
        </w:object>
      </w:r>
      <w:r w:rsidRPr="000E6BF7">
        <w:rPr>
          <w:rFonts w:cs="Times New Roman"/>
          <w:szCs w:val="24"/>
        </w:rPr>
        <w:t xml:space="preserve">                                     </w:t>
      </w:r>
      <w:r w:rsidRPr="000E6BF7">
        <w:rPr>
          <w:rFonts w:cs="Times New Roman" w:hint="eastAsia"/>
          <w:szCs w:val="24"/>
        </w:rPr>
        <w:t>（</w:t>
      </w:r>
      <w:r w:rsidR="00E15121" w:rsidRPr="000E6BF7">
        <w:rPr>
          <w:rFonts w:cs="Times New Roman"/>
          <w:szCs w:val="24"/>
        </w:rPr>
        <w:t>D.0.1</w:t>
      </w:r>
      <w:r w:rsidRPr="000E6BF7">
        <w:rPr>
          <w:rFonts w:cs="Times New Roman"/>
          <w:szCs w:val="24"/>
        </w:rPr>
        <w:t>-</w:t>
      </w:r>
      <w:r w:rsidR="00571A4B" w:rsidRPr="000E6BF7">
        <w:rPr>
          <w:rFonts w:cs="Times New Roman"/>
          <w:szCs w:val="24"/>
        </w:rPr>
        <w:t>4</w:t>
      </w:r>
      <w:r w:rsidRPr="000E6BF7">
        <w:rPr>
          <w:rFonts w:cs="Times New Roman" w:hint="eastAsia"/>
          <w:szCs w:val="24"/>
        </w:rPr>
        <w:t>）</w:t>
      </w:r>
    </w:p>
    <w:p w14:paraId="782B4DF6" w14:textId="538D4E03" w:rsidR="0077730A" w:rsidRPr="000E6BF7" w:rsidRDefault="0077730A" w:rsidP="004D28D5">
      <w:pPr>
        <w:ind w:left="1320" w:hangingChars="550" w:hanging="1320"/>
        <w:jc w:val="left"/>
        <w:rPr>
          <w:rFonts w:cs="Times New Roman"/>
          <w:szCs w:val="24"/>
        </w:rPr>
      </w:pPr>
      <w:r w:rsidRPr="000E6BF7">
        <w:rPr>
          <w:rFonts w:cs="Times New Roman" w:hint="eastAsia"/>
          <w:szCs w:val="24"/>
        </w:rPr>
        <w:t>式中：</w:t>
      </w:r>
      <w:r w:rsidRPr="000E6BF7">
        <w:rPr>
          <w:rFonts w:cs="Times New Roman"/>
          <w:i/>
          <w:iCs/>
          <w:szCs w:val="24"/>
        </w:rPr>
        <w:t>γ</w:t>
      </w:r>
      <w:r w:rsidRPr="004D28D5">
        <w:rPr>
          <w:rFonts w:cs="Times New Roman"/>
          <w:szCs w:val="24"/>
          <w:vertAlign w:val="subscript"/>
        </w:rPr>
        <w:t>s</w:t>
      </w:r>
      <w:r w:rsidRPr="000E6BF7">
        <w:rPr>
          <w:rFonts w:cs="Times New Roman"/>
          <w:szCs w:val="24"/>
        </w:rPr>
        <w:t>——</w:t>
      </w:r>
      <w:r w:rsidR="00BE0A77">
        <w:rPr>
          <w:rFonts w:cs="Times New Roman" w:hint="eastAsia"/>
          <w:szCs w:val="24"/>
        </w:rPr>
        <w:t>基坑开挖地层的加权平均</w:t>
      </w:r>
      <w:r w:rsidRPr="000E6BF7">
        <w:rPr>
          <w:rFonts w:cs="Times New Roman" w:hint="eastAsia"/>
          <w:szCs w:val="24"/>
        </w:rPr>
        <w:t>重度（</w:t>
      </w:r>
      <w:r w:rsidRPr="000E6BF7">
        <w:rPr>
          <w:rFonts w:cs="Times New Roman" w:hint="eastAsia"/>
          <w:szCs w:val="24"/>
        </w:rPr>
        <w:t>k</w:t>
      </w:r>
      <w:r w:rsidRPr="000E6BF7">
        <w:rPr>
          <w:rFonts w:cs="Times New Roman"/>
          <w:szCs w:val="24"/>
        </w:rPr>
        <w:t>N/m</w:t>
      </w:r>
      <w:r w:rsidRPr="000E6BF7">
        <w:rPr>
          <w:rFonts w:cs="Times New Roman"/>
          <w:szCs w:val="24"/>
          <w:vertAlign w:val="superscript"/>
        </w:rPr>
        <w:t>3</w:t>
      </w:r>
      <w:r w:rsidRPr="000E6BF7">
        <w:rPr>
          <w:rFonts w:cs="Times New Roman" w:hint="eastAsia"/>
          <w:szCs w:val="24"/>
        </w:rPr>
        <w:t>），</w:t>
      </w:r>
      <w:r w:rsidR="00BE0A77">
        <w:rPr>
          <w:rFonts w:cs="Times New Roman" w:hint="eastAsia"/>
          <w:szCs w:val="24"/>
        </w:rPr>
        <w:t>位于</w:t>
      </w:r>
      <w:r w:rsidRPr="000E6BF7">
        <w:rPr>
          <w:rFonts w:cs="Times New Roman" w:hint="eastAsia"/>
          <w:szCs w:val="24"/>
        </w:rPr>
        <w:t>地下水位以上</w:t>
      </w:r>
      <w:r w:rsidR="00BE0A77">
        <w:rPr>
          <w:rFonts w:cs="Times New Roman" w:hint="eastAsia"/>
          <w:szCs w:val="24"/>
        </w:rPr>
        <w:t>的地层</w:t>
      </w:r>
      <w:r w:rsidRPr="000E6BF7">
        <w:rPr>
          <w:rFonts w:cs="Times New Roman" w:hint="eastAsia"/>
          <w:szCs w:val="24"/>
        </w:rPr>
        <w:t>取</w:t>
      </w:r>
      <w:r w:rsidR="00BE0A77">
        <w:rPr>
          <w:rFonts w:cs="Times New Roman" w:hint="eastAsia"/>
          <w:szCs w:val="24"/>
        </w:rPr>
        <w:t>有效</w:t>
      </w:r>
      <w:r w:rsidRPr="000E6BF7">
        <w:rPr>
          <w:rFonts w:cs="Times New Roman" w:hint="eastAsia"/>
          <w:szCs w:val="24"/>
        </w:rPr>
        <w:t>重度；</w:t>
      </w:r>
    </w:p>
    <w:p w14:paraId="305AC6C3" w14:textId="77777777" w:rsidR="0077730A" w:rsidRPr="000E6BF7" w:rsidRDefault="0077730A" w:rsidP="00AB3E18">
      <w:pPr>
        <w:ind w:firstLineChars="300" w:firstLine="720"/>
        <w:jc w:val="left"/>
        <w:rPr>
          <w:rFonts w:cs="Times New Roman"/>
          <w:szCs w:val="24"/>
        </w:rPr>
      </w:pPr>
      <w:r w:rsidRPr="000E6BF7">
        <w:rPr>
          <w:rFonts w:cs="Times New Roman"/>
          <w:i/>
          <w:iCs/>
          <w:szCs w:val="24"/>
        </w:rPr>
        <w:t>D</w:t>
      </w:r>
      <w:r w:rsidRPr="000E6BF7">
        <w:rPr>
          <w:rFonts w:cs="Times New Roman"/>
          <w:szCs w:val="24"/>
        </w:rPr>
        <w:t>——</w:t>
      </w:r>
      <w:r w:rsidRPr="000E6BF7">
        <w:rPr>
          <w:rFonts w:cs="Times New Roman" w:hint="eastAsia"/>
          <w:szCs w:val="24"/>
        </w:rPr>
        <w:t>既有盾构隧道外径</w:t>
      </w:r>
      <w:r w:rsidRPr="000E6BF7">
        <w:rPr>
          <w:rFonts w:hint="eastAsia"/>
          <w:kern w:val="0"/>
        </w:rPr>
        <w:t>（</w:t>
      </w:r>
      <w:r w:rsidRPr="000E6BF7">
        <w:rPr>
          <w:rFonts w:hint="eastAsia"/>
          <w:kern w:val="0"/>
        </w:rPr>
        <w:t>m</w:t>
      </w:r>
      <w:r w:rsidRPr="000E6BF7">
        <w:rPr>
          <w:rFonts w:hint="eastAsia"/>
          <w:kern w:val="0"/>
        </w:rPr>
        <w:t>）</w:t>
      </w:r>
      <w:r w:rsidRPr="000E6BF7">
        <w:rPr>
          <w:rFonts w:cs="Times New Roman" w:hint="eastAsia"/>
          <w:szCs w:val="24"/>
        </w:rPr>
        <w:t>；</w:t>
      </w:r>
    </w:p>
    <w:p w14:paraId="3A0561AB" w14:textId="2102C697" w:rsidR="0077730A" w:rsidRPr="000E6BF7" w:rsidRDefault="003509CE" w:rsidP="003509CE">
      <w:pPr>
        <w:ind w:leftChars="300" w:left="1680" w:hangingChars="400" w:hanging="960"/>
        <w:rPr>
          <w:color w:val="000000" w:themeColor="text1"/>
          <w:kern w:val="0"/>
        </w:rPr>
      </w:pPr>
      <w:r w:rsidRPr="000E6BF7">
        <w:rPr>
          <w:rFonts w:cs="Times New Roman"/>
          <w:color w:val="000000" w:themeColor="text1"/>
          <w:position w:val="-12"/>
          <w:szCs w:val="24"/>
        </w:rPr>
        <w:object w:dxaOrig="499" w:dyaOrig="380" w14:anchorId="190D6600">
          <v:shape id="_x0000_i1132" type="#_x0000_t75" style="width:24pt;height:18.6pt" o:ole="">
            <v:imagedata r:id="rId233" o:title=""/>
          </v:shape>
          <o:OLEObject Type="Embed" ProgID="Equation.DSMT4" ShapeID="_x0000_i1132" DrawAspect="Content" ObjectID="_1692780670" r:id="rId234"/>
        </w:object>
      </w:r>
      <w:r w:rsidR="0077730A" w:rsidRPr="000E6BF7">
        <w:rPr>
          <w:rFonts w:cs="Times New Roman"/>
          <w:color w:val="000000" w:themeColor="text1"/>
          <w:szCs w:val="24"/>
        </w:rPr>
        <w:t>——</w:t>
      </w:r>
      <w:r w:rsidR="0077730A" w:rsidRPr="000E6BF7">
        <w:rPr>
          <w:rFonts w:cs="Times New Roman" w:hint="eastAsia"/>
          <w:color w:val="000000" w:themeColor="text1"/>
          <w:szCs w:val="24"/>
        </w:rPr>
        <w:t>既有隧道结构</w:t>
      </w:r>
      <w:r w:rsidR="0077730A" w:rsidRPr="000E6BF7">
        <w:rPr>
          <w:rFonts w:hint="eastAsia"/>
          <w:color w:val="000000" w:themeColor="text1"/>
          <w:kern w:val="0"/>
        </w:rPr>
        <w:t>竖向最大附加荷载系数，</w:t>
      </w:r>
      <w:r w:rsidR="0077730A" w:rsidRPr="000E6BF7">
        <w:rPr>
          <w:rFonts w:cs="Times New Roman" w:hint="eastAsia"/>
          <w:color w:val="000000" w:themeColor="text1"/>
          <w:szCs w:val="24"/>
        </w:rPr>
        <w:t>根据参数</w:t>
      </w:r>
      <w:r w:rsidR="0077730A" w:rsidRPr="000E6BF7">
        <w:rPr>
          <w:rFonts w:cs="Times New Roman"/>
          <w:i/>
          <w:iCs/>
          <w:color w:val="000000" w:themeColor="text1"/>
          <w:szCs w:val="24"/>
        </w:rPr>
        <w:t>LB/H</w:t>
      </w:r>
      <w:r w:rsidR="0077730A" w:rsidRPr="000E6BF7">
        <w:rPr>
          <w:rFonts w:cs="Times New Roman"/>
          <w:color w:val="000000" w:themeColor="text1"/>
          <w:szCs w:val="24"/>
          <w:vertAlign w:val="superscript"/>
        </w:rPr>
        <w:t>2</w:t>
      </w:r>
      <w:r w:rsidR="0077730A" w:rsidRPr="000E6BF7">
        <w:rPr>
          <w:rFonts w:cs="Times New Roman" w:hint="eastAsia"/>
          <w:color w:val="000000" w:themeColor="text1"/>
          <w:szCs w:val="24"/>
        </w:rPr>
        <w:t>和</w:t>
      </w:r>
      <w:r w:rsidR="0077730A" w:rsidRPr="000E6BF7">
        <w:rPr>
          <w:rFonts w:eastAsia="等线" w:cs="Times New Roman"/>
          <w:i/>
          <w:iCs/>
          <w:color w:val="000000" w:themeColor="text1"/>
          <w:kern w:val="0"/>
          <w:szCs w:val="24"/>
        </w:rPr>
        <w:t>h</w:t>
      </w:r>
      <w:r w:rsidR="0077730A" w:rsidRPr="000E6BF7">
        <w:rPr>
          <w:rFonts w:eastAsia="等线" w:cs="Times New Roman"/>
          <w:color w:val="000000" w:themeColor="text1"/>
          <w:kern w:val="0"/>
          <w:szCs w:val="24"/>
        </w:rPr>
        <w:t>/</w:t>
      </w:r>
      <w:r w:rsidR="0077730A" w:rsidRPr="000E6BF7">
        <w:rPr>
          <w:rFonts w:ascii="Cambria Math" w:eastAsia="等线" w:hAnsi="Cambria Math" w:cs="Cambria Math"/>
          <w:color w:val="000000" w:themeColor="text1"/>
          <w:kern w:val="0"/>
          <w:szCs w:val="24"/>
        </w:rPr>
        <w:t>𝐻</w:t>
      </w:r>
      <w:r w:rsidR="0077730A" w:rsidRPr="000E6BF7">
        <w:rPr>
          <w:rFonts w:hint="eastAsia"/>
          <w:color w:val="000000" w:themeColor="text1"/>
          <w:kern w:val="0"/>
        </w:rPr>
        <w:t>，可按附录</w:t>
      </w:r>
      <w:r w:rsidR="0077730A" w:rsidRPr="000E6BF7">
        <w:rPr>
          <w:color w:val="000000" w:themeColor="text1"/>
          <w:kern w:val="0"/>
        </w:rPr>
        <w:t>D</w:t>
      </w:r>
      <w:r w:rsidR="0077730A" w:rsidRPr="000E6BF7">
        <w:rPr>
          <w:rFonts w:hint="eastAsia"/>
          <w:color w:val="000000" w:themeColor="text1"/>
          <w:kern w:val="0"/>
        </w:rPr>
        <w:t>中表</w:t>
      </w:r>
      <w:r w:rsidR="0077730A" w:rsidRPr="000E6BF7">
        <w:rPr>
          <w:color w:val="000000" w:themeColor="text1"/>
          <w:kern w:val="0"/>
        </w:rPr>
        <w:t>D.0.</w:t>
      </w:r>
      <w:r w:rsidR="00F53DD8" w:rsidRPr="000E6BF7">
        <w:rPr>
          <w:color w:val="000000" w:themeColor="text1"/>
          <w:kern w:val="0"/>
        </w:rPr>
        <w:t>1</w:t>
      </w:r>
      <w:r w:rsidR="0077730A" w:rsidRPr="000E6BF7">
        <w:rPr>
          <w:color w:val="000000" w:themeColor="text1"/>
          <w:kern w:val="0"/>
        </w:rPr>
        <w:t>-</w:t>
      </w:r>
      <w:r w:rsidR="00F53DD8" w:rsidRPr="000E6BF7">
        <w:rPr>
          <w:color w:val="000000" w:themeColor="text1"/>
          <w:kern w:val="0"/>
        </w:rPr>
        <w:t>3</w:t>
      </w:r>
      <w:r w:rsidR="0077730A" w:rsidRPr="000E6BF7">
        <w:rPr>
          <w:rFonts w:hint="eastAsia"/>
          <w:color w:val="000000" w:themeColor="text1"/>
          <w:kern w:val="0"/>
        </w:rPr>
        <w:t>直接选用；</w:t>
      </w:r>
    </w:p>
    <w:p w14:paraId="7B80B708" w14:textId="6346F8C2" w:rsidR="0077730A" w:rsidRPr="000E6BF7" w:rsidRDefault="003509CE" w:rsidP="003509CE">
      <w:pPr>
        <w:ind w:leftChars="300" w:left="1440" w:hangingChars="300" w:hanging="720"/>
        <w:rPr>
          <w:color w:val="000000" w:themeColor="text1"/>
          <w:kern w:val="0"/>
        </w:rPr>
      </w:pPr>
      <w:r w:rsidRPr="000E6BF7">
        <w:rPr>
          <w:rFonts w:cs="Times New Roman"/>
          <w:color w:val="000000" w:themeColor="text1"/>
          <w:position w:val="-14"/>
          <w:szCs w:val="24"/>
        </w:rPr>
        <w:object w:dxaOrig="279" w:dyaOrig="400" w14:anchorId="320ED735">
          <v:shape id="_x0000_i1133" type="#_x0000_t75" style="width:12.65pt;height:19.95pt" o:ole="">
            <v:imagedata r:id="rId235" o:title=""/>
          </v:shape>
          <o:OLEObject Type="Embed" ProgID="Equation.DSMT4" ShapeID="_x0000_i1133" DrawAspect="Content" ObjectID="_1692780671" r:id="rId236"/>
        </w:object>
      </w:r>
      <w:r w:rsidR="0077730A" w:rsidRPr="000E6BF7">
        <w:rPr>
          <w:rFonts w:cs="Times New Roman"/>
          <w:color w:val="000000" w:themeColor="text1"/>
          <w:szCs w:val="24"/>
        </w:rPr>
        <w:t>——</w:t>
      </w:r>
      <w:r w:rsidR="0077730A" w:rsidRPr="000E6BF7">
        <w:rPr>
          <w:rFonts w:cs="Times New Roman" w:hint="eastAsia"/>
          <w:color w:val="000000" w:themeColor="text1"/>
          <w:szCs w:val="24"/>
        </w:rPr>
        <w:t>既有隧道结构</w:t>
      </w:r>
      <w:r w:rsidR="0077730A" w:rsidRPr="000E6BF7">
        <w:rPr>
          <w:rFonts w:hint="eastAsia"/>
          <w:color w:val="000000" w:themeColor="text1"/>
          <w:kern w:val="0"/>
        </w:rPr>
        <w:t>竖向附加荷载宽度系数，</w:t>
      </w:r>
      <w:r w:rsidR="0077730A" w:rsidRPr="000E6BF7">
        <w:rPr>
          <w:rFonts w:cs="Times New Roman" w:hint="eastAsia"/>
          <w:color w:val="000000" w:themeColor="text1"/>
          <w:szCs w:val="24"/>
        </w:rPr>
        <w:t>根据参数</w:t>
      </w:r>
      <w:r w:rsidR="0077730A" w:rsidRPr="000E6BF7">
        <w:rPr>
          <w:rFonts w:cs="Times New Roman"/>
          <w:i/>
          <w:iCs/>
          <w:color w:val="000000" w:themeColor="text1"/>
          <w:szCs w:val="24"/>
        </w:rPr>
        <w:t>L/B</w:t>
      </w:r>
      <w:r w:rsidR="0077730A" w:rsidRPr="000E6BF7">
        <w:rPr>
          <w:rFonts w:cs="Times New Roman" w:hint="eastAsia"/>
          <w:color w:val="000000" w:themeColor="text1"/>
          <w:szCs w:val="24"/>
        </w:rPr>
        <w:t>和</w:t>
      </w:r>
      <w:r w:rsidR="0077730A" w:rsidRPr="000E6BF7">
        <w:rPr>
          <w:rFonts w:eastAsia="等线" w:cs="Times New Roman"/>
          <w:i/>
          <w:iCs/>
          <w:color w:val="000000" w:themeColor="text1"/>
          <w:kern w:val="0"/>
          <w:szCs w:val="24"/>
        </w:rPr>
        <w:t>h</w:t>
      </w:r>
      <w:r w:rsidR="0077730A" w:rsidRPr="000E6BF7">
        <w:rPr>
          <w:rFonts w:eastAsia="等线" w:cs="Times New Roman"/>
          <w:color w:val="000000" w:themeColor="text1"/>
          <w:kern w:val="0"/>
          <w:szCs w:val="24"/>
        </w:rPr>
        <w:t>/</w:t>
      </w:r>
      <w:r w:rsidR="0077730A" w:rsidRPr="000E6BF7">
        <w:rPr>
          <w:rFonts w:ascii="Cambria Math" w:eastAsia="等线" w:hAnsi="Cambria Math" w:cs="Cambria Math"/>
          <w:color w:val="000000" w:themeColor="text1"/>
          <w:kern w:val="0"/>
          <w:szCs w:val="24"/>
        </w:rPr>
        <w:t>𝐻</w:t>
      </w:r>
      <w:r w:rsidR="0077730A" w:rsidRPr="000E6BF7">
        <w:rPr>
          <w:rFonts w:hint="eastAsia"/>
          <w:color w:val="000000" w:themeColor="text1"/>
          <w:kern w:val="0"/>
        </w:rPr>
        <w:t>，可按附录</w:t>
      </w:r>
      <w:r w:rsidR="0077730A" w:rsidRPr="000E6BF7">
        <w:rPr>
          <w:color w:val="000000" w:themeColor="text1"/>
          <w:kern w:val="0"/>
        </w:rPr>
        <w:t>D</w:t>
      </w:r>
      <w:r w:rsidR="0077730A" w:rsidRPr="000E6BF7">
        <w:rPr>
          <w:rFonts w:hint="eastAsia"/>
          <w:color w:val="000000" w:themeColor="text1"/>
          <w:kern w:val="0"/>
        </w:rPr>
        <w:t>中表</w:t>
      </w:r>
      <w:r w:rsidR="0077730A" w:rsidRPr="000E6BF7">
        <w:rPr>
          <w:color w:val="000000" w:themeColor="text1"/>
          <w:kern w:val="0"/>
        </w:rPr>
        <w:t>D.0.</w:t>
      </w:r>
      <w:r w:rsidR="00F53DD8" w:rsidRPr="000E6BF7">
        <w:rPr>
          <w:color w:val="000000" w:themeColor="text1"/>
          <w:kern w:val="0"/>
        </w:rPr>
        <w:t>1</w:t>
      </w:r>
      <w:r w:rsidR="0077730A" w:rsidRPr="000E6BF7">
        <w:rPr>
          <w:color w:val="000000" w:themeColor="text1"/>
          <w:kern w:val="0"/>
        </w:rPr>
        <w:t>-</w:t>
      </w:r>
      <w:r w:rsidR="00F53DD8" w:rsidRPr="000E6BF7">
        <w:rPr>
          <w:color w:val="000000" w:themeColor="text1"/>
          <w:kern w:val="0"/>
        </w:rPr>
        <w:t>4</w:t>
      </w:r>
      <w:r w:rsidR="0077730A" w:rsidRPr="000E6BF7">
        <w:rPr>
          <w:rFonts w:hint="eastAsia"/>
          <w:color w:val="000000" w:themeColor="text1"/>
          <w:kern w:val="0"/>
        </w:rPr>
        <w:t>直接选用；</w:t>
      </w:r>
    </w:p>
    <w:p w14:paraId="3EE664AD" w14:textId="77777777" w:rsidR="00E15121" w:rsidRPr="000E6BF7" w:rsidRDefault="00E15121" w:rsidP="00AB3E18">
      <w:pPr>
        <w:ind w:firstLineChars="300" w:firstLine="720"/>
        <w:jc w:val="left"/>
        <w:rPr>
          <w:rFonts w:cs="Times New Roman"/>
          <w:szCs w:val="24"/>
        </w:rPr>
      </w:pPr>
      <w:r w:rsidRPr="000E6BF7">
        <w:rPr>
          <w:rFonts w:cs="Times New Roman"/>
          <w:i/>
          <w:iCs/>
          <w:szCs w:val="24"/>
        </w:rPr>
        <w:t>β</w:t>
      </w:r>
      <w:r w:rsidRPr="004D28D5">
        <w:rPr>
          <w:rFonts w:cs="Times New Roman"/>
          <w:szCs w:val="24"/>
          <w:vertAlign w:val="subscript"/>
        </w:rPr>
        <w:t>s</w:t>
      </w:r>
      <w:r w:rsidRPr="000E6BF7">
        <w:rPr>
          <w:rFonts w:cs="Times New Roman"/>
          <w:szCs w:val="24"/>
        </w:rPr>
        <w:t>——</w:t>
      </w:r>
      <w:r w:rsidRPr="000E6BF7">
        <w:rPr>
          <w:rFonts w:cs="Times New Roman" w:hint="eastAsia"/>
          <w:szCs w:val="24"/>
        </w:rPr>
        <w:t>基坑长宽比影响系数，</w:t>
      </w:r>
      <w:r w:rsidRPr="000E6BF7">
        <w:rPr>
          <w:rFonts w:cs="Times New Roman"/>
          <w:i/>
          <w:iCs/>
          <w:szCs w:val="24"/>
        </w:rPr>
        <w:t>β</w:t>
      </w:r>
      <w:r w:rsidRPr="004D28D5">
        <w:rPr>
          <w:rFonts w:cs="Times New Roman"/>
          <w:szCs w:val="24"/>
          <w:vertAlign w:val="subscript"/>
        </w:rPr>
        <w:t>s</w:t>
      </w:r>
      <w:r w:rsidRPr="000E6BF7">
        <w:rPr>
          <w:rFonts w:cs="Times New Roman"/>
          <w:szCs w:val="24"/>
        </w:rPr>
        <w:t>=1-0.05</w:t>
      </w:r>
      <w:r w:rsidRPr="000E6BF7">
        <w:rPr>
          <w:rFonts w:cs="Times New Roman" w:hint="eastAsia"/>
          <w:szCs w:val="24"/>
        </w:rPr>
        <w:t>(</w:t>
      </w:r>
      <w:r w:rsidRPr="000E6BF7">
        <w:rPr>
          <w:rFonts w:cs="Times New Roman"/>
          <w:i/>
          <w:iCs/>
          <w:szCs w:val="24"/>
        </w:rPr>
        <w:t>L</w:t>
      </w:r>
      <w:r w:rsidRPr="000E6BF7">
        <w:rPr>
          <w:rFonts w:cs="Times New Roman"/>
          <w:szCs w:val="24"/>
        </w:rPr>
        <w:t>/</w:t>
      </w:r>
      <w:r w:rsidRPr="000E6BF7">
        <w:rPr>
          <w:rFonts w:cs="Times New Roman"/>
          <w:i/>
          <w:iCs/>
          <w:szCs w:val="24"/>
        </w:rPr>
        <w:t>B</w:t>
      </w:r>
      <w:r w:rsidRPr="000E6BF7">
        <w:rPr>
          <w:rFonts w:cs="Times New Roman"/>
          <w:szCs w:val="24"/>
        </w:rPr>
        <w:t>-1)</w:t>
      </w:r>
      <w:r w:rsidRPr="000E6BF7">
        <w:rPr>
          <w:rFonts w:cs="Times New Roman" w:hint="eastAsia"/>
          <w:szCs w:val="24"/>
        </w:rPr>
        <w:t>；</w:t>
      </w:r>
    </w:p>
    <w:p w14:paraId="27B11D16" w14:textId="420F8846" w:rsidR="00E15121" w:rsidRPr="000E6BF7" w:rsidRDefault="00E15121" w:rsidP="004D28D5">
      <w:pPr>
        <w:ind w:leftChars="300" w:left="1440" w:hangingChars="300" w:hanging="720"/>
        <w:rPr>
          <w:color w:val="000000" w:themeColor="text1"/>
          <w:kern w:val="0"/>
        </w:rPr>
      </w:pPr>
      <w:r w:rsidRPr="000E6BF7">
        <w:rPr>
          <w:rFonts w:cs="Times New Roman"/>
          <w:i/>
          <w:iCs/>
          <w:szCs w:val="24"/>
        </w:rPr>
        <w:t>β</w:t>
      </w:r>
      <w:r w:rsidRPr="004D28D5">
        <w:rPr>
          <w:rFonts w:cs="Times New Roman"/>
          <w:szCs w:val="24"/>
          <w:vertAlign w:val="subscript"/>
        </w:rPr>
        <w:t>d</w:t>
      </w:r>
      <w:r w:rsidRPr="000E6BF7">
        <w:rPr>
          <w:rFonts w:cs="Times New Roman"/>
          <w:color w:val="000000" w:themeColor="text1"/>
          <w:szCs w:val="24"/>
        </w:rPr>
        <w:t>——</w:t>
      </w:r>
      <w:r w:rsidRPr="000E6BF7">
        <w:rPr>
          <w:rFonts w:hint="eastAsia"/>
          <w:kern w:val="0"/>
        </w:rPr>
        <w:t>既有隧道结构与基坑水平间距的竖向最大附加荷载</w:t>
      </w:r>
      <w:r w:rsidRPr="000E6BF7">
        <w:rPr>
          <w:rFonts w:cs="Times New Roman" w:hint="eastAsia"/>
          <w:color w:val="000000" w:themeColor="text1"/>
          <w:szCs w:val="24"/>
        </w:rPr>
        <w:t>修正系数，根</w:t>
      </w:r>
      <w:r w:rsidR="007331D3">
        <w:rPr>
          <w:rFonts w:cs="Times New Roman" w:hint="eastAsia"/>
          <w:color w:val="000000" w:themeColor="text1"/>
          <w:szCs w:val="24"/>
        </w:rPr>
        <w:t xml:space="preserve"> </w:t>
      </w:r>
      <w:r w:rsidRPr="000E6BF7">
        <w:rPr>
          <w:rFonts w:cs="Times New Roman" w:hint="eastAsia"/>
          <w:color w:val="000000" w:themeColor="text1"/>
          <w:szCs w:val="24"/>
        </w:rPr>
        <w:t>据参数</w:t>
      </w:r>
      <w:r w:rsidRPr="000E6BF7">
        <w:rPr>
          <w:i/>
          <w:iCs/>
          <w:szCs w:val="24"/>
        </w:rPr>
        <w:t>h</w:t>
      </w:r>
      <w:r w:rsidRPr="000E6BF7">
        <w:rPr>
          <w:szCs w:val="24"/>
        </w:rPr>
        <w:t>/</w:t>
      </w:r>
      <w:r w:rsidRPr="000E6BF7">
        <w:rPr>
          <w:rFonts w:ascii="Cambria Math" w:hAnsi="Cambria Math" w:cs="Cambria Math"/>
          <w:szCs w:val="24"/>
        </w:rPr>
        <w:t>𝐻</w:t>
      </w:r>
      <w:r w:rsidRPr="000E6BF7">
        <w:rPr>
          <w:rFonts w:hint="eastAsia"/>
          <w:szCs w:val="24"/>
        </w:rPr>
        <w:t>和</w:t>
      </w:r>
      <w:r w:rsidRPr="000E6BF7">
        <w:rPr>
          <w:i/>
          <w:iCs/>
          <w:szCs w:val="24"/>
        </w:rPr>
        <w:t>d</w:t>
      </w:r>
      <w:r w:rsidRPr="000E6BF7">
        <w:rPr>
          <w:i/>
          <w:iCs/>
          <w:color w:val="000000" w:themeColor="text1"/>
          <w:kern w:val="0"/>
          <w:vertAlign w:val="subscript"/>
        </w:rPr>
        <w:t>l</w:t>
      </w:r>
      <w:r w:rsidRPr="000E6BF7">
        <w:rPr>
          <w:szCs w:val="24"/>
        </w:rPr>
        <w:t>/</w:t>
      </w:r>
      <w:r w:rsidRPr="000E6BF7">
        <w:rPr>
          <w:i/>
          <w:iCs/>
          <w:szCs w:val="24"/>
        </w:rPr>
        <w:t>B</w:t>
      </w:r>
      <w:r w:rsidRPr="000E6BF7">
        <w:rPr>
          <w:rFonts w:hint="eastAsia"/>
          <w:color w:val="000000" w:themeColor="text1"/>
          <w:kern w:val="0"/>
        </w:rPr>
        <w:t>，可按附录</w:t>
      </w:r>
      <w:r w:rsidRPr="000E6BF7">
        <w:rPr>
          <w:color w:val="000000" w:themeColor="text1"/>
          <w:kern w:val="0"/>
        </w:rPr>
        <w:t>D</w:t>
      </w:r>
      <w:r w:rsidRPr="000E6BF7">
        <w:rPr>
          <w:rFonts w:hint="eastAsia"/>
          <w:color w:val="000000" w:themeColor="text1"/>
          <w:kern w:val="0"/>
        </w:rPr>
        <w:t>中表</w:t>
      </w:r>
      <w:r w:rsidRPr="000E6BF7">
        <w:rPr>
          <w:color w:val="000000" w:themeColor="text1"/>
          <w:kern w:val="0"/>
        </w:rPr>
        <w:t>D.0.</w:t>
      </w:r>
      <w:r w:rsidR="00F53DD8" w:rsidRPr="000E6BF7">
        <w:rPr>
          <w:color w:val="000000" w:themeColor="text1"/>
          <w:kern w:val="0"/>
        </w:rPr>
        <w:t>1</w:t>
      </w:r>
      <w:r w:rsidRPr="000E6BF7">
        <w:rPr>
          <w:color w:val="000000" w:themeColor="text1"/>
          <w:kern w:val="0"/>
        </w:rPr>
        <w:t>-</w:t>
      </w:r>
      <w:r w:rsidR="00F53DD8" w:rsidRPr="000E6BF7">
        <w:rPr>
          <w:color w:val="000000" w:themeColor="text1"/>
          <w:kern w:val="0"/>
        </w:rPr>
        <w:t>5</w:t>
      </w:r>
      <w:r w:rsidRPr="000E6BF7">
        <w:rPr>
          <w:rFonts w:hint="eastAsia"/>
          <w:color w:val="000000" w:themeColor="text1"/>
          <w:kern w:val="0"/>
        </w:rPr>
        <w:t>直接选用；</w:t>
      </w:r>
    </w:p>
    <w:p w14:paraId="13FAACEA" w14:textId="69106F64" w:rsidR="0077730A" w:rsidRPr="000E6BF7" w:rsidRDefault="0077730A" w:rsidP="004D28D5">
      <w:pPr>
        <w:ind w:leftChars="300" w:left="1440" w:hangingChars="300" w:hanging="720"/>
        <w:rPr>
          <w:color w:val="000000" w:themeColor="text1"/>
          <w:kern w:val="0"/>
        </w:rPr>
      </w:pPr>
      <w:r w:rsidRPr="000E6BF7">
        <w:rPr>
          <w:rFonts w:cs="Times New Roman"/>
          <w:i/>
          <w:iCs/>
          <w:szCs w:val="24"/>
        </w:rPr>
        <w:t>λ</w:t>
      </w:r>
      <w:r w:rsidRPr="004D28D5">
        <w:rPr>
          <w:rFonts w:cs="Times New Roman"/>
          <w:szCs w:val="24"/>
          <w:vertAlign w:val="subscript"/>
        </w:rPr>
        <w:t>d</w:t>
      </w:r>
      <w:r w:rsidRPr="000E6BF7">
        <w:rPr>
          <w:rFonts w:cs="Times New Roman"/>
          <w:color w:val="000000" w:themeColor="text1"/>
          <w:szCs w:val="24"/>
        </w:rPr>
        <w:t>——</w:t>
      </w:r>
      <w:r w:rsidRPr="000E6BF7">
        <w:rPr>
          <w:rFonts w:hint="eastAsia"/>
          <w:kern w:val="0"/>
        </w:rPr>
        <w:t>既有隧道结构与基坑水平间距的竖向附加荷载宽度</w:t>
      </w:r>
      <w:r w:rsidRPr="000E6BF7">
        <w:rPr>
          <w:rFonts w:cs="Times New Roman" w:hint="eastAsia"/>
          <w:color w:val="000000" w:themeColor="text1"/>
          <w:szCs w:val="24"/>
        </w:rPr>
        <w:t>修正系数，根据参数</w:t>
      </w:r>
      <w:r w:rsidRPr="000E6BF7">
        <w:rPr>
          <w:i/>
          <w:iCs/>
          <w:szCs w:val="24"/>
        </w:rPr>
        <w:t>h</w:t>
      </w:r>
      <w:r w:rsidRPr="000E6BF7">
        <w:rPr>
          <w:szCs w:val="24"/>
        </w:rPr>
        <w:t>/</w:t>
      </w:r>
      <w:r w:rsidRPr="000E6BF7">
        <w:rPr>
          <w:rFonts w:ascii="Cambria Math" w:hAnsi="Cambria Math" w:cs="Cambria Math"/>
          <w:szCs w:val="24"/>
        </w:rPr>
        <w:t>𝐻</w:t>
      </w:r>
      <w:r w:rsidRPr="000E6BF7">
        <w:rPr>
          <w:rFonts w:hint="eastAsia"/>
          <w:szCs w:val="24"/>
        </w:rPr>
        <w:t>和</w:t>
      </w:r>
      <w:r w:rsidRPr="000E6BF7">
        <w:rPr>
          <w:i/>
          <w:iCs/>
          <w:szCs w:val="24"/>
        </w:rPr>
        <w:t>d</w:t>
      </w:r>
      <w:r w:rsidRPr="000E6BF7">
        <w:rPr>
          <w:i/>
          <w:iCs/>
          <w:color w:val="000000" w:themeColor="text1"/>
          <w:kern w:val="0"/>
          <w:vertAlign w:val="subscript"/>
        </w:rPr>
        <w:t>l</w:t>
      </w:r>
      <w:r w:rsidRPr="000E6BF7">
        <w:rPr>
          <w:szCs w:val="24"/>
        </w:rPr>
        <w:t>/</w:t>
      </w:r>
      <w:r w:rsidRPr="000E6BF7">
        <w:rPr>
          <w:i/>
          <w:iCs/>
          <w:szCs w:val="24"/>
        </w:rPr>
        <w:t>B</w:t>
      </w:r>
      <w:r w:rsidRPr="000E6BF7">
        <w:rPr>
          <w:rFonts w:hint="eastAsia"/>
          <w:color w:val="000000" w:themeColor="text1"/>
          <w:kern w:val="0"/>
        </w:rPr>
        <w:t>，可按附录</w:t>
      </w:r>
      <w:r w:rsidRPr="000E6BF7">
        <w:rPr>
          <w:color w:val="000000" w:themeColor="text1"/>
          <w:kern w:val="0"/>
        </w:rPr>
        <w:t>D</w:t>
      </w:r>
      <w:r w:rsidRPr="000E6BF7">
        <w:rPr>
          <w:rFonts w:hint="eastAsia"/>
          <w:color w:val="000000" w:themeColor="text1"/>
          <w:kern w:val="0"/>
        </w:rPr>
        <w:t>中表</w:t>
      </w:r>
      <w:r w:rsidRPr="000E6BF7">
        <w:rPr>
          <w:color w:val="000000" w:themeColor="text1"/>
          <w:kern w:val="0"/>
        </w:rPr>
        <w:t>D.0.</w:t>
      </w:r>
      <w:r w:rsidR="00F53DD8" w:rsidRPr="000E6BF7">
        <w:rPr>
          <w:color w:val="000000" w:themeColor="text1"/>
          <w:kern w:val="0"/>
        </w:rPr>
        <w:t>1</w:t>
      </w:r>
      <w:r w:rsidRPr="000E6BF7">
        <w:rPr>
          <w:color w:val="000000" w:themeColor="text1"/>
          <w:kern w:val="0"/>
        </w:rPr>
        <w:t>-</w:t>
      </w:r>
      <w:r w:rsidR="00F53DD8" w:rsidRPr="000E6BF7">
        <w:rPr>
          <w:color w:val="000000" w:themeColor="text1"/>
          <w:kern w:val="0"/>
        </w:rPr>
        <w:t>6</w:t>
      </w:r>
      <w:r w:rsidRPr="000E6BF7">
        <w:rPr>
          <w:rFonts w:hint="eastAsia"/>
          <w:color w:val="000000" w:themeColor="text1"/>
          <w:kern w:val="0"/>
        </w:rPr>
        <w:t>直接选用；</w:t>
      </w:r>
    </w:p>
    <w:p w14:paraId="12C83BFE" w14:textId="68EBBDC5" w:rsidR="0077730A" w:rsidRPr="000E6BF7" w:rsidRDefault="0077730A" w:rsidP="004D28D5">
      <w:pPr>
        <w:ind w:leftChars="300" w:left="1440" w:hangingChars="300" w:hanging="720"/>
        <w:rPr>
          <w:color w:val="000000" w:themeColor="text1"/>
          <w:kern w:val="0"/>
        </w:rPr>
      </w:pPr>
      <w:r w:rsidRPr="000E6BF7">
        <w:rPr>
          <w:rFonts w:cs="Times New Roman"/>
          <w:i/>
          <w:iCs/>
          <w:szCs w:val="24"/>
        </w:rPr>
        <w:lastRenderedPageBreak/>
        <w:t>λ</w:t>
      </w:r>
      <w:r w:rsidRPr="004D28D5">
        <w:rPr>
          <w:rFonts w:cs="Times New Roman"/>
          <w:szCs w:val="24"/>
          <w:vertAlign w:val="subscript"/>
        </w:rPr>
        <w:t>α</w:t>
      </w:r>
      <w:r w:rsidRPr="000E6BF7">
        <w:rPr>
          <w:rFonts w:cs="Times New Roman"/>
          <w:color w:val="000000" w:themeColor="text1"/>
          <w:szCs w:val="24"/>
        </w:rPr>
        <w:t>——</w:t>
      </w:r>
      <w:r w:rsidRPr="000E6BF7">
        <w:rPr>
          <w:rFonts w:hint="eastAsia"/>
          <w:kern w:val="0"/>
        </w:rPr>
        <w:t>既有隧道结构与基坑水平夹角的竖向附加荷载宽度</w:t>
      </w:r>
      <w:r w:rsidRPr="000E6BF7">
        <w:rPr>
          <w:rFonts w:cs="Times New Roman" w:hint="eastAsia"/>
          <w:color w:val="000000" w:themeColor="text1"/>
          <w:szCs w:val="24"/>
        </w:rPr>
        <w:t>修正系数，根</w:t>
      </w:r>
      <w:r w:rsidR="007331D3">
        <w:rPr>
          <w:rFonts w:cs="Times New Roman" w:hint="eastAsia"/>
          <w:color w:val="000000" w:themeColor="text1"/>
          <w:szCs w:val="24"/>
        </w:rPr>
        <w:t xml:space="preserve"> </w:t>
      </w:r>
      <w:r w:rsidRPr="000E6BF7">
        <w:rPr>
          <w:rFonts w:cs="Times New Roman" w:hint="eastAsia"/>
          <w:color w:val="000000" w:themeColor="text1"/>
          <w:szCs w:val="24"/>
        </w:rPr>
        <w:t>据参数</w:t>
      </w:r>
      <w:r w:rsidRPr="000E6BF7">
        <w:rPr>
          <w:rFonts w:cs="Times New Roman"/>
          <w:i/>
          <w:iCs/>
          <w:color w:val="000000" w:themeColor="text1"/>
          <w:szCs w:val="24"/>
        </w:rPr>
        <w:t>LB/H</w:t>
      </w:r>
      <w:r w:rsidRPr="000E6BF7">
        <w:rPr>
          <w:rFonts w:cs="Times New Roman"/>
          <w:color w:val="000000" w:themeColor="text1"/>
          <w:szCs w:val="24"/>
          <w:vertAlign w:val="superscript"/>
        </w:rPr>
        <w:t>2</w:t>
      </w:r>
      <w:r w:rsidRPr="000E6BF7">
        <w:rPr>
          <w:rFonts w:cs="Times New Roman" w:hint="eastAsia"/>
          <w:color w:val="000000" w:themeColor="text1"/>
          <w:szCs w:val="24"/>
        </w:rPr>
        <w:t>和</w:t>
      </w:r>
      <w:r w:rsidRPr="000E6BF7">
        <w:rPr>
          <w:rFonts w:eastAsia="等线" w:cs="Times New Roman"/>
          <w:i/>
          <w:iCs/>
          <w:color w:val="000000" w:themeColor="text1"/>
          <w:kern w:val="0"/>
          <w:szCs w:val="24"/>
        </w:rPr>
        <w:t>h</w:t>
      </w:r>
      <w:r w:rsidRPr="000E6BF7">
        <w:rPr>
          <w:rFonts w:eastAsia="等线" w:cs="Times New Roman"/>
          <w:color w:val="000000" w:themeColor="text1"/>
          <w:kern w:val="0"/>
          <w:szCs w:val="24"/>
        </w:rPr>
        <w:t>/</w:t>
      </w:r>
      <w:r w:rsidRPr="000E6BF7">
        <w:rPr>
          <w:rFonts w:ascii="Cambria Math" w:eastAsia="等线" w:hAnsi="Cambria Math" w:cs="Cambria Math"/>
          <w:color w:val="000000" w:themeColor="text1"/>
          <w:kern w:val="0"/>
          <w:szCs w:val="24"/>
        </w:rPr>
        <w:t>𝐻</w:t>
      </w:r>
      <w:r w:rsidRPr="000E6BF7">
        <w:rPr>
          <w:rFonts w:hint="eastAsia"/>
          <w:color w:val="000000" w:themeColor="text1"/>
          <w:kern w:val="0"/>
        </w:rPr>
        <w:t>，可按附录</w:t>
      </w:r>
      <w:r w:rsidRPr="000E6BF7">
        <w:rPr>
          <w:color w:val="000000" w:themeColor="text1"/>
          <w:kern w:val="0"/>
        </w:rPr>
        <w:t>D</w:t>
      </w:r>
      <w:r w:rsidRPr="000E6BF7">
        <w:rPr>
          <w:rFonts w:hint="eastAsia"/>
          <w:color w:val="000000" w:themeColor="text1"/>
          <w:kern w:val="0"/>
        </w:rPr>
        <w:t>中表</w:t>
      </w:r>
      <w:r w:rsidRPr="000E6BF7">
        <w:rPr>
          <w:color w:val="000000" w:themeColor="text1"/>
          <w:kern w:val="0"/>
        </w:rPr>
        <w:t>D.0.</w:t>
      </w:r>
      <w:r w:rsidR="00F53DD8" w:rsidRPr="000E6BF7">
        <w:rPr>
          <w:color w:val="000000" w:themeColor="text1"/>
          <w:kern w:val="0"/>
        </w:rPr>
        <w:t>1</w:t>
      </w:r>
      <w:r w:rsidRPr="000E6BF7">
        <w:rPr>
          <w:color w:val="000000" w:themeColor="text1"/>
          <w:kern w:val="0"/>
        </w:rPr>
        <w:t>-</w:t>
      </w:r>
      <w:r w:rsidR="00F53DD8" w:rsidRPr="000E6BF7">
        <w:rPr>
          <w:color w:val="000000" w:themeColor="text1"/>
          <w:kern w:val="0"/>
        </w:rPr>
        <w:t>7</w:t>
      </w:r>
      <w:r w:rsidRPr="000E6BF7">
        <w:rPr>
          <w:rFonts w:hint="eastAsia"/>
          <w:color w:val="000000" w:themeColor="text1"/>
          <w:kern w:val="0"/>
        </w:rPr>
        <w:t>直接选用；</w:t>
      </w:r>
    </w:p>
    <w:p w14:paraId="26B22E7B" w14:textId="77777777" w:rsidR="0077730A" w:rsidRPr="000E6BF7" w:rsidRDefault="0077730A" w:rsidP="00AB3E18">
      <w:pPr>
        <w:ind w:firstLineChars="300" w:firstLine="720"/>
        <w:rPr>
          <w:kern w:val="0"/>
        </w:rPr>
      </w:pPr>
      <w:r w:rsidRPr="000E6BF7">
        <w:rPr>
          <w:i/>
          <w:iCs/>
          <w:color w:val="000000" w:themeColor="text1"/>
          <w:kern w:val="0"/>
        </w:rPr>
        <w:t>d</w:t>
      </w:r>
      <w:r w:rsidRPr="004D28D5">
        <w:rPr>
          <w:color w:val="000000" w:themeColor="text1"/>
          <w:kern w:val="0"/>
          <w:vertAlign w:val="subscript"/>
        </w:rPr>
        <w:t>l</w:t>
      </w:r>
      <w:r w:rsidRPr="000E6BF7">
        <w:rPr>
          <w:rFonts w:cs="Times New Roman"/>
          <w:color w:val="000000" w:themeColor="text1"/>
          <w:szCs w:val="24"/>
        </w:rPr>
        <w:t>——</w:t>
      </w:r>
      <w:r w:rsidRPr="000E6BF7">
        <w:rPr>
          <w:rFonts w:hint="eastAsia"/>
          <w:kern w:val="0"/>
        </w:rPr>
        <w:t>既有隧道结构轴线与基坑中心线的水平距离（</w:t>
      </w:r>
      <w:r w:rsidRPr="000E6BF7">
        <w:rPr>
          <w:rFonts w:hint="eastAsia"/>
          <w:kern w:val="0"/>
        </w:rPr>
        <w:t>m</w:t>
      </w:r>
      <w:r w:rsidRPr="000E6BF7">
        <w:rPr>
          <w:rFonts w:hint="eastAsia"/>
          <w:kern w:val="0"/>
        </w:rPr>
        <w:t>）；</w:t>
      </w:r>
    </w:p>
    <w:p w14:paraId="1CADE8CC" w14:textId="77777777" w:rsidR="0077730A" w:rsidRPr="000E6BF7" w:rsidRDefault="0077730A">
      <w:pPr>
        <w:ind w:firstLineChars="300" w:firstLine="720"/>
        <w:rPr>
          <w:kern w:val="0"/>
        </w:rPr>
      </w:pPr>
      <w:r w:rsidRPr="000E6BF7">
        <w:rPr>
          <w:rFonts w:cs="Times New Roman"/>
          <w:i/>
          <w:iCs/>
          <w:kern w:val="0"/>
        </w:rPr>
        <w:t>α</w:t>
      </w:r>
      <w:r w:rsidRPr="000E6BF7">
        <w:rPr>
          <w:rFonts w:cs="Times New Roman"/>
          <w:color w:val="000000" w:themeColor="text1"/>
          <w:szCs w:val="24"/>
        </w:rPr>
        <w:t>——</w:t>
      </w:r>
      <w:r w:rsidRPr="000E6BF7">
        <w:rPr>
          <w:rFonts w:hint="eastAsia"/>
          <w:kern w:val="0"/>
        </w:rPr>
        <w:t>既有隧道结构轴线与基坑长度方向夹角（</w:t>
      </w:r>
      <w:r w:rsidRPr="000E6BF7">
        <w:rPr>
          <w:kern w:val="0"/>
        </w:rPr>
        <w:t>°</w:t>
      </w:r>
      <w:r w:rsidRPr="000E6BF7">
        <w:rPr>
          <w:rFonts w:hint="eastAsia"/>
          <w:kern w:val="0"/>
        </w:rPr>
        <w:t>）；</w:t>
      </w:r>
    </w:p>
    <w:p w14:paraId="6D1E2A36" w14:textId="6EF6A9AB" w:rsidR="009D6F3A" w:rsidRPr="000E6BF7" w:rsidRDefault="009D6F3A" w:rsidP="00382933">
      <w:pPr>
        <w:jc w:val="center"/>
        <w:rPr>
          <w:color w:val="FF0000"/>
          <w:szCs w:val="24"/>
        </w:rPr>
      </w:pPr>
      <w:r w:rsidRPr="009D6F3A">
        <w:rPr>
          <w:rFonts w:hint="eastAsia"/>
          <w:noProof/>
        </w:rPr>
        <w:drawing>
          <wp:inline distT="0" distB="0" distL="0" distR="0" wp14:anchorId="2D577391" wp14:editId="48C707CD">
            <wp:extent cx="4269740" cy="23710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269740" cy="2371090"/>
                    </a:xfrm>
                    <a:prstGeom prst="rect">
                      <a:avLst/>
                    </a:prstGeom>
                    <a:noFill/>
                    <a:ln>
                      <a:noFill/>
                    </a:ln>
                  </pic:spPr>
                </pic:pic>
              </a:graphicData>
            </a:graphic>
          </wp:inline>
        </w:drawing>
      </w:r>
    </w:p>
    <w:p w14:paraId="03EB817D" w14:textId="049F4384" w:rsidR="00382933" w:rsidRPr="000E6BF7" w:rsidRDefault="00382933" w:rsidP="00382933">
      <w:pPr>
        <w:jc w:val="center"/>
        <w:rPr>
          <w:szCs w:val="24"/>
        </w:rPr>
      </w:pPr>
      <w:r w:rsidRPr="000E6BF7">
        <w:rPr>
          <w:rFonts w:eastAsia="黑体" w:cs="Times New Roman" w:hint="eastAsia"/>
          <w:sz w:val="21"/>
        </w:rPr>
        <w:t>表</w:t>
      </w:r>
      <w:r w:rsidRPr="000E6BF7">
        <w:rPr>
          <w:rFonts w:eastAsia="黑体" w:cs="Times New Roman"/>
          <w:sz w:val="21"/>
        </w:rPr>
        <w:t xml:space="preserve">D.0.1-1 </w:t>
      </w:r>
      <w:r w:rsidRPr="000E6BF7">
        <w:rPr>
          <w:rFonts w:eastAsia="黑体" w:cs="Times New Roman" w:hint="eastAsia"/>
          <w:sz w:val="21"/>
        </w:rPr>
        <w:t>高斯分布荷载作用下</w:t>
      </w:r>
      <w:r w:rsidR="004E4A65" w:rsidRPr="000E6BF7">
        <w:rPr>
          <w:rFonts w:eastAsia="黑体" w:cs="Times New Roman" w:hint="eastAsia"/>
          <w:sz w:val="21"/>
        </w:rPr>
        <w:t>既有隧道结构</w:t>
      </w:r>
      <w:r w:rsidRPr="000E6BF7">
        <w:rPr>
          <w:rFonts w:eastAsia="黑体" w:cs="Times New Roman" w:hint="eastAsia"/>
          <w:sz w:val="21"/>
        </w:rPr>
        <w:t>竖向（水平）位移宽度</w:t>
      </w:r>
      <w:r w:rsidRPr="000E6BF7">
        <w:rPr>
          <w:rFonts w:eastAsia="黑体" w:cs="Times New Roman"/>
          <w:b/>
          <w:bCs/>
          <w:i/>
          <w:iCs/>
          <w:sz w:val="21"/>
        </w:rPr>
        <w:t>i</w:t>
      </w:r>
      <w:r w:rsidRPr="000E6BF7">
        <w:rPr>
          <w:rFonts w:eastAsia="黑体" w:cs="Times New Roman"/>
          <w:b/>
          <w:bCs/>
          <w:i/>
          <w:iCs/>
          <w:sz w:val="21"/>
          <w:vertAlign w:val="subscript"/>
        </w:rPr>
        <w:t>tv</w:t>
      </w:r>
      <w:r w:rsidRPr="000E6BF7">
        <w:rPr>
          <w:rFonts w:eastAsia="黑体" w:cs="Times New Roman" w:hint="eastAsia"/>
          <w:sz w:val="21"/>
        </w:rPr>
        <w:t>（</w:t>
      </w:r>
      <w:r w:rsidRPr="000E6BF7">
        <w:rPr>
          <w:rFonts w:eastAsia="黑体" w:cs="Times New Roman"/>
          <w:b/>
          <w:bCs/>
          <w:i/>
          <w:iCs/>
          <w:sz w:val="21"/>
        </w:rPr>
        <w:t>i</w:t>
      </w:r>
      <w:r w:rsidRPr="000E6BF7">
        <w:rPr>
          <w:rFonts w:eastAsia="黑体" w:cs="Times New Roman"/>
          <w:b/>
          <w:bCs/>
          <w:i/>
          <w:iCs/>
          <w:sz w:val="21"/>
          <w:vertAlign w:val="subscript"/>
        </w:rPr>
        <w:t>th</w:t>
      </w:r>
      <w:r w:rsidRPr="000E6BF7">
        <w:rPr>
          <w:rFonts w:eastAsia="黑体" w:cs="Times New Roman" w:hint="eastAsia"/>
          <w:sz w:val="21"/>
        </w:rPr>
        <w:t>）</w:t>
      </w:r>
    </w:p>
    <w:tbl>
      <w:tblPr>
        <w:tblStyle w:val="31"/>
        <w:tblW w:w="8502" w:type="dxa"/>
        <w:jc w:val="center"/>
        <w:tblLayout w:type="fixed"/>
        <w:tblLook w:val="04A0" w:firstRow="1" w:lastRow="0" w:firstColumn="1" w:lastColumn="0" w:noHBand="0" w:noVBand="1"/>
      </w:tblPr>
      <w:tblGrid>
        <w:gridCol w:w="873"/>
        <w:gridCol w:w="850"/>
        <w:gridCol w:w="850"/>
        <w:gridCol w:w="850"/>
        <w:gridCol w:w="850"/>
        <w:gridCol w:w="850"/>
        <w:gridCol w:w="850"/>
        <w:gridCol w:w="850"/>
        <w:gridCol w:w="850"/>
        <w:gridCol w:w="829"/>
      </w:tblGrid>
      <w:tr w:rsidR="00382933" w:rsidRPr="000E6BF7" w14:paraId="2A85B824" w14:textId="77777777" w:rsidTr="002519A5">
        <w:trPr>
          <w:trHeight w:val="286"/>
          <w:jc w:val="center"/>
        </w:trPr>
        <w:tc>
          <w:tcPr>
            <w:tcW w:w="873" w:type="dxa"/>
            <w:vMerge w:val="restart"/>
            <w:noWrap/>
          </w:tcPr>
          <w:p w14:paraId="7CD35B2B" w14:textId="77777777" w:rsidR="00382933" w:rsidRPr="000E6BF7" w:rsidRDefault="00382933" w:rsidP="000445A4">
            <w:pPr>
              <w:widowControl/>
              <w:spacing w:line="240" w:lineRule="auto"/>
              <w:rPr>
                <w:rFonts w:cs="Times New Roman"/>
                <w:kern w:val="0"/>
                <w:sz w:val="22"/>
              </w:rPr>
            </w:pPr>
            <w:proofErr w:type="spellStart"/>
            <w:r w:rsidRPr="000E6BF7">
              <w:rPr>
                <w:rFonts w:cs="Times New Roman"/>
                <w:i/>
                <w:iCs/>
                <w:kern w:val="0"/>
                <w:sz w:val="22"/>
              </w:rPr>
              <w:t>i</w:t>
            </w:r>
            <w:r w:rsidRPr="000E6BF7">
              <w:rPr>
                <w:rFonts w:cs="Times New Roman"/>
                <w:i/>
                <w:iCs/>
                <w:kern w:val="0"/>
                <w:sz w:val="22"/>
                <w:vertAlign w:val="subscript"/>
              </w:rPr>
              <w:t>qv</w:t>
            </w:r>
            <w:proofErr w:type="spellEnd"/>
            <w:r w:rsidRPr="000E6BF7">
              <w:rPr>
                <w:rFonts w:ascii="宋体" w:hAnsi="宋体" w:cs="Times New Roman" w:hint="eastAsia"/>
                <w:color w:val="000000"/>
                <w:kern w:val="0"/>
                <w:sz w:val="22"/>
              </w:rPr>
              <w:t>或</w:t>
            </w:r>
            <w:proofErr w:type="spellStart"/>
            <w:r w:rsidRPr="000E6BF7">
              <w:rPr>
                <w:rFonts w:cs="Times New Roman"/>
                <w:i/>
                <w:iCs/>
                <w:kern w:val="0"/>
                <w:sz w:val="22"/>
              </w:rPr>
              <w:t>i</w:t>
            </w:r>
            <w:r w:rsidRPr="000E6BF7">
              <w:rPr>
                <w:rFonts w:cs="Times New Roman"/>
                <w:i/>
                <w:iCs/>
                <w:kern w:val="0"/>
                <w:sz w:val="22"/>
                <w:vertAlign w:val="subscript"/>
              </w:rPr>
              <w:t>qh</w:t>
            </w:r>
            <w:proofErr w:type="spellEnd"/>
          </w:p>
          <w:p w14:paraId="535D7AC1" w14:textId="77777777" w:rsidR="00382933" w:rsidRPr="000E6BF7" w:rsidRDefault="00382933" w:rsidP="00111F79">
            <w:pPr>
              <w:widowControl/>
              <w:spacing w:line="240" w:lineRule="auto"/>
              <w:jc w:val="center"/>
              <w:rPr>
                <w:rFonts w:cs="Times New Roman"/>
                <w:kern w:val="0"/>
                <w:sz w:val="22"/>
              </w:rPr>
            </w:pPr>
            <w:r w:rsidRPr="000E6BF7">
              <w:rPr>
                <w:rFonts w:cs="Times New Roman" w:hint="eastAsia"/>
                <w:kern w:val="0"/>
                <w:sz w:val="22"/>
              </w:rPr>
              <w:t>（</w:t>
            </w:r>
            <w:r w:rsidRPr="000E6BF7">
              <w:rPr>
                <w:rFonts w:cs="Times New Roman" w:hint="eastAsia"/>
                <w:kern w:val="0"/>
                <w:sz w:val="22"/>
              </w:rPr>
              <w:t>m</w:t>
            </w:r>
            <w:r w:rsidRPr="000E6BF7">
              <w:rPr>
                <w:rFonts w:cs="Times New Roman" w:hint="eastAsia"/>
                <w:kern w:val="0"/>
                <w:sz w:val="22"/>
              </w:rPr>
              <w:t>）</w:t>
            </w:r>
          </w:p>
        </w:tc>
        <w:tc>
          <w:tcPr>
            <w:tcW w:w="7629" w:type="dxa"/>
            <w:gridSpan w:val="9"/>
          </w:tcPr>
          <w:p w14:paraId="443B1AF3" w14:textId="34ACD59E" w:rsidR="00382933" w:rsidRPr="000E6BF7" w:rsidRDefault="0030679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k</w:t>
            </w:r>
            <w:r w:rsidR="00237071" w:rsidRPr="000E6BF7">
              <w:rPr>
                <w:rFonts w:eastAsia="等线" w:cs="Times New Roman"/>
                <w:color w:val="000000"/>
                <w:kern w:val="0"/>
                <w:sz w:val="22"/>
              </w:rPr>
              <w:t>×10</w:t>
            </w:r>
            <w:r w:rsidR="00237071" w:rsidRPr="000E6BF7">
              <w:rPr>
                <w:rFonts w:eastAsia="等线" w:cs="Times New Roman"/>
                <w:color w:val="000000"/>
                <w:kern w:val="0"/>
                <w:sz w:val="22"/>
                <w:vertAlign w:val="superscript"/>
              </w:rPr>
              <w:t>3</w:t>
            </w:r>
            <w:r w:rsidR="00382933" w:rsidRPr="000E6BF7">
              <w:rPr>
                <w:rFonts w:cs="Times New Roman" w:hint="eastAsia"/>
                <w:color w:val="000000"/>
                <w:kern w:val="0"/>
                <w:sz w:val="22"/>
              </w:rPr>
              <w:t>（</w:t>
            </w:r>
            <w:r w:rsidR="00382933" w:rsidRPr="000E6BF7">
              <w:rPr>
                <w:rFonts w:cs="Times New Roman"/>
                <w:kern w:val="0"/>
                <w:sz w:val="22"/>
              </w:rPr>
              <w:t>kN/m</w:t>
            </w:r>
            <w:r w:rsidR="00382933" w:rsidRPr="000E6BF7">
              <w:rPr>
                <w:rFonts w:cs="Times New Roman"/>
                <w:kern w:val="0"/>
                <w:sz w:val="22"/>
                <w:vertAlign w:val="superscript"/>
              </w:rPr>
              <w:t>2</w:t>
            </w:r>
            <w:r w:rsidR="00382933" w:rsidRPr="000E6BF7">
              <w:rPr>
                <w:rFonts w:cs="Times New Roman" w:hint="eastAsia"/>
                <w:color w:val="000000"/>
                <w:kern w:val="0"/>
                <w:sz w:val="22"/>
              </w:rPr>
              <w:t>）</w:t>
            </w:r>
          </w:p>
        </w:tc>
      </w:tr>
      <w:tr w:rsidR="00382933" w:rsidRPr="000E6BF7" w14:paraId="5EAD7DC8" w14:textId="77777777" w:rsidTr="002519A5">
        <w:trPr>
          <w:trHeight w:val="286"/>
          <w:jc w:val="center"/>
        </w:trPr>
        <w:tc>
          <w:tcPr>
            <w:tcW w:w="873" w:type="dxa"/>
            <w:vMerge/>
            <w:noWrap/>
            <w:hideMark/>
          </w:tcPr>
          <w:p w14:paraId="66F60B14" w14:textId="77777777" w:rsidR="00382933" w:rsidRPr="000E6BF7" w:rsidRDefault="00382933" w:rsidP="00111F79">
            <w:pPr>
              <w:widowControl/>
              <w:spacing w:line="240" w:lineRule="auto"/>
              <w:jc w:val="left"/>
              <w:rPr>
                <w:rFonts w:ascii="宋体" w:hAnsi="宋体" w:cs="Times New Roman"/>
                <w:kern w:val="0"/>
                <w:sz w:val="20"/>
                <w:szCs w:val="20"/>
              </w:rPr>
            </w:pPr>
          </w:p>
        </w:tc>
        <w:tc>
          <w:tcPr>
            <w:tcW w:w="850" w:type="dxa"/>
            <w:hideMark/>
          </w:tcPr>
          <w:p w14:paraId="0813DB7B" w14:textId="192239BA"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850" w:type="dxa"/>
            <w:hideMark/>
          </w:tcPr>
          <w:p w14:paraId="7CD7AFA8" w14:textId="39E3D5D4"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850" w:type="dxa"/>
            <w:hideMark/>
          </w:tcPr>
          <w:p w14:paraId="797AC626" w14:textId="0B33FF90"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850" w:type="dxa"/>
            <w:hideMark/>
          </w:tcPr>
          <w:p w14:paraId="7610A566" w14:textId="28291D9D"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850" w:type="dxa"/>
            <w:hideMark/>
          </w:tcPr>
          <w:p w14:paraId="77A63529" w14:textId="08967B2F"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5.0</w:t>
            </w:r>
          </w:p>
        </w:tc>
        <w:tc>
          <w:tcPr>
            <w:tcW w:w="850" w:type="dxa"/>
            <w:hideMark/>
          </w:tcPr>
          <w:p w14:paraId="3E525085" w14:textId="63B6BFB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6.0</w:t>
            </w:r>
          </w:p>
        </w:tc>
        <w:tc>
          <w:tcPr>
            <w:tcW w:w="850" w:type="dxa"/>
            <w:hideMark/>
          </w:tcPr>
          <w:p w14:paraId="76E7C412" w14:textId="3940BDDB"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7.0</w:t>
            </w:r>
          </w:p>
        </w:tc>
        <w:tc>
          <w:tcPr>
            <w:tcW w:w="850" w:type="dxa"/>
            <w:hideMark/>
          </w:tcPr>
          <w:p w14:paraId="3459EADD" w14:textId="0AE124C3"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8.0</w:t>
            </w:r>
          </w:p>
        </w:tc>
        <w:tc>
          <w:tcPr>
            <w:tcW w:w="825" w:type="dxa"/>
            <w:hideMark/>
          </w:tcPr>
          <w:p w14:paraId="7893F1BB" w14:textId="0DAE9992"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9.0</w:t>
            </w:r>
          </w:p>
        </w:tc>
      </w:tr>
      <w:tr w:rsidR="00382933" w:rsidRPr="000E6BF7" w14:paraId="635C6B00" w14:textId="77777777" w:rsidTr="002519A5">
        <w:trPr>
          <w:trHeight w:val="286"/>
          <w:jc w:val="center"/>
        </w:trPr>
        <w:tc>
          <w:tcPr>
            <w:tcW w:w="873" w:type="dxa"/>
            <w:hideMark/>
          </w:tcPr>
          <w:p w14:paraId="40BF3C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w:t>
            </w:r>
          </w:p>
        </w:tc>
        <w:tc>
          <w:tcPr>
            <w:tcW w:w="850" w:type="dxa"/>
          </w:tcPr>
          <w:p w14:paraId="037CC7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21.95 </w:t>
            </w:r>
          </w:p>
        </w:tc>
        <w:tc>
          <w:tcPr>
            <w:tcW w:w="850" w:type="dxa"/>
          </w:tcPr>
          <w:p w14:paraId="64F4FD4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1</w:t>
            </w:r>
            <w:r w:rsidRPr="000E6BF7">
              <w:rPr>
                <w:color w:val="000000"/>
                <w:sz w:val="22"/>
              </w:rPr>
              <w:t>8.04</w:t>
            </w:r>
          </w:p>
        </w:tc>
        <w:tc>
          <w:tcPr>
            <w:tcW w:w="850" w:type="dxa"/>
          </w:tcPr>
          <w:p w14:paraId="25A55F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16.06</w:t>
            </w:r>
            <w:r w:rsidRPr="000E6BF7">
              <w:rPr>
                <w:rFonts w:hint="eastAsia"/>
                <w:color w:val="000000"/>
                <w:sz w:val="22"/>
              </w:rPr>
              <w:t xml:space="preserve"> </w:t>
            </w:r>
          </w:p>
        </w:tc>
        <w:tc>
          <w:tcPr>
            <w:tcW w:w="850" w:type="dxa"/>
          </w:tcPr>
          <w:p w14:paraId="544E12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14.78 </w:t>
            </w:r>
          </w:p>
        </w:tc>
        <w:tc>
          <w:tcPr>
            <w:tcW w:w="850" w:type="dxa"/>
          </w:tcPr>
          <w:p w14:paraId="523470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13.85 </w:t>
            </w:r>
          </w:p>
        </w:tc>
        <w:tc>
          <w:tcPr>
            <w:tcW w:w="850" w:type="dxa"/>
          </w:tcPr>
          <w:p w14:paraId="40CB09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13.15 </w:t>
            </w:r>
          </w:p>
        </w:tc>
        <w:tc>
          <w:tcPr>
            <w:tcW w:w="850" w:type="dxa"/>
          </w:tcPr>
          <w:p w14:paraId="48385AE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12.58 </w:t>
            </w:r>
          </w:p>
        </w:tc>
        <w:tc>
          <w:tcPr>
            <w:tcW w:w="850" w:type="dxa"/>
          </w:tcPr>
          <w:p w14:paraId="35041C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12.11</w:t>
            </w:r>
            <w:r w:rsidRPr="000E6BF7">
              <w:rPr>
                <w:rFonts w:hint="eastAsia"/>
                <w:color w:val="000000"/>
                <w:sz w:val="22"/>
              </w:rPr>
              <w:t xml:space="preserve"> </w:t>
            </w:r>
          </w:p>
        </w:tc>
        <w:tc>
          <w:tcPr>
            <w:tcW w:w="825" w:type="dxa"/>
          </w:tcPr>
          <w:p w14:paraId="79D45F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1</w:t>
            </w:r>
            <w:r w:rsidRPr="000E6BF7">
              <w:rPr>
                <w:color w:val="000000"/>
                <w:sz w:val="22"/>
              </w:rPr>
              <w:t>1.71</w:t>
            </w:r>
          </w:p>
        </w:tc>
      </w:tr>
      <w:tr w:rsidR="00382933" w:rsidRPr="000E6BF7" w14:paraId="061F4166" w14:textId="77777777" w:rsidTr="002519A5">
        <w:trPr>
          <w:trHeight w:val="286"/>
          <w:jc w:val="center"/>
        </w:trPr>
        <w:tc>
          <w:tcPr>
            <w:tcW w:w="873" w:type="dxa"/>
            <w:hideMark/>
          </w:tcPr>
          <w:p w14:paraId="6B81B9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w:t>
            </w:r>
          </w:p>
        </w:tc>
        <w:tc>
          <w:tcPr>
            <w:tcW w:w="850" w:type="dxa"/>
          </w:tcPr>
          <w:p w14:paraId="6AB9A0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23.63 </w:t>
            </w:r>
          </w:p>
        </w:tc>
        <w:tc>
          <w:tcPr>
            <w:tcW w:w="850" w:type="dxa"/>
          </w:tcPr>
          <w:p w14:paraId="6E4E8B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20.07 </w:t>
            </w:r>
          </w:p>
        </w:tc>
        <w:tc>
          <w:tcPr>
            <w:tcW w:w="850" w:type="dxa"/>
          </w:tcPr>
          <w:p w14:paraId="564DF1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18.33 </w:t>
            </w:r>
          </w:p>
        </w:tc>
        <w:tc>
          <w:tcPr>
            <w:tcW w:w="850" w:type="dxa"/>
          </w:tcPr>
          <w:p w14:paraId="0743211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17.22 </w:t>
            </w:r>
          </w:p>
        </w:tc>
        <w:tc>
          <w:tcPr>
            <w:tcW w:w="850" w:type="dxa"/>
          </w:tcPr>
          <w:p w14:paraId="355854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16.44 </w:t>
            </w:r>
          </w:p>
        </w:tc>
        <w:tc>
          <w:tcPr>
            <w:tcW w:w="850" w:type="dxa"/>
          </w:tcPr>
          <w:p w14:paraId="18BC1A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15.84 </w:t>
            </w:r>
          </w:p>
        </w:tc>
        <w:tc>
          <w:tcPr>
            <w:tcW w:w="850" w:type="dxa"/>
          </w:tcPr>
          <w:p w14:paraId="035411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15.37 </w:t>
            </w:r>
          </w:p>
        </w:tc>
        <w:tc>
          <w:tcPr>
            <w:tcW w:w="850" w:type="dxa"/>
          </w:tcPr>
          <w:p w14:paraId="4B3714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1</w:t>
            </w:r>
            <w:r w:rsidRPr="000E6BF7">
              <w:rPr>
                <w:color w:val="000000"/>
                <w:sz w:val="22"/>
              </w:rPr>
              <w:t>4.99</w:t>
            </w:r>
          </w:p>
        </w:tc>
        <w:tc>
          <w:tcPr>
            <w:tcW w:w="825" w:type="dxa"/>
          </w:tcPr>
          <w:p w14:paraId="1B14C03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14.66</w:t>
            </w:r>
            <w:r w:rsidRPr="000E6BF7">
              <w:rPr>
                <w:rFonts w:hint="eastAsia"/>
                <w:color w:val="000000"/>
                <w:sz w:val="22"/>
              </w:rPr>
              <w:t xml:space="preserve"> </w:t>
            </w:r>
          </w:p>
        </w:tc>
      </w:tr>
      <w:tr w:rsidR="00382933" w:rsidRPr="000E6BF7" w14:paraId="10D96348" w14:textId="77777777" w:rsidTr="002519A5">
        <w:trPr>
          <w:trHeight w:val="286"/>
          <w:jc w:val="center"/>
        </w:trPr>
        <w:tc>
          <w:tcPr>
            <w:tcW w:w="873" w:type="dxa"/>
            <w:hideMark/>
          </w:tcPr>
          <w:p w14:paraId="781C8E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15</w:t>
            </w:r>
          </w:p>
        </w:tc>
        <w:tc>
          <w:tcPr>
            <w:tcW w:w="850" w:type="dxa"/>
          </w:tcPr>
          <w:p w14:paraId="7A9CDAB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26.00 </w:t>
            </w:r>
          </w:p>
        </w:tc>
        <w:tc>
          <w:tcPr>
            <w:tcW w:w="850" w:type="dxa"/>
          </w:tcPr>
          <w:p w14:paraId="6E7EF0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22.82 </w:t>
            </w:r>
          </w:p>
        </w:tc>
        <w:tc>
          <w:tcPr>
            <w:tcW w:w="850" w:type="dxa"/>
          </w:tcPr>
          <w:p w14:paraId="16DF1D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21.29 </w:t>
            </w:r>
          </w:p>
        </w:tc>
        <w:tc>
          <w:tcPr>
            <w:tcW w:w="850" w:type="dxa"/>
          </w:tcPr>
          <w:p w14:paraId="0889ED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20.34 </w:t>
            </w:r>
          </w:p>
        </w:tc>
        <w:tc>
          <w:tcPr>
            <w:tcW w:w="850" w:type="dxa"/>
          </w:tcPr>
          <w:p w14:paraId="2E623F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19.68 </w:t>
            </w:r>
          </w:p>
        </w:tc>
        <w:tc>
          <w:tcPr>
            <w:tcW w:w="850" w:type="dxa"/>
          </w:tcPr>
          <w:p w14:paraId="0A2CD9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19.19 </w:t>
            </w:r>
          </w:p>
        </w:tc>
        <w:tc>
          <w:tcPr>
            <w:tcW w:w="850" w:type="dxa"/>
          </w:tcPr>
          <w:p w14:paraId="759226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18.80 </w:t>
            </w:r>
          </w:p>
        </w:tc>
        <w:tc>
          <w:tcPr>
            <w:tcW w:w="850" w:type="dxa"/>
          </w:tcPr>
          <w:p w14:paraId="02C96A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18.49</w:t>
            </w:r>
          </w:p>
        </w:tc>
        <w:tc>
          <w:tcPr>
            <w:tcW w:w="825" w:type="dxa"/>
          </w:tcPr>
          <w:p w14:paraId="040D64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18.23</w:t>
            </w:r>
          </w:p>
        </w:tc>
      </w:tr>
      <w:tr w:rsidR="00382933" w:rsidRPr="000E6BF7" w14:paraId="53A0AB70" w14:textId="77777777" w:rsidTr="002519A5">
        <w:trPr>
          <w:trHeight w:val="286"/>
          <w:jc w:val="center"/>
        </w:trPr>
        <w:tc>
          <w:tcPr>
            <w:tcW w:w="873" w:type="dxa"/>
            <w:hideMark/>
          </w:tcPr>
          <w:p w14:paraId="7EC28A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20</w:t>
            </w:r>
          </w:p>
        </w:tc>
        <w:tc>
          <w:tcPr>
            <w:tcW w:w="850" w:type="dxa"/>
          </w:tcPr>
          <w:p w14:paraId="08569A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28.86 </w:t>
            </w:r>
          </w:p>
        </w:tc>
        <w:tc>
          <w:tcPr>
            <w:tcW w:w="850" w:type="dxa"/>
          </w:tcPr>
          <w:p w14:paraId="7D6422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26.04 </w:t>
            </w:r>
          </w:p>
        </w:tc>
        <w:tc>
          <w:tcPr>
            <w:tcW w:w="850" w:type="dxa"/>
          </w:tcPr>
          <w:p w14:paraId="0587D2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24.72 </w:t>
            </w:r>
          </w:p>
        </w:tc>
        <w:tc>
          <w:tcPr>
            <w:tcW w:w="850" w:type="dxa"/>
          </w:tcPr>
          <w:p w14:paraId="469535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23.92 </w:t>
            </w:r>
          </w:p>
        </w:tc>
        <w:tc>
          <w:tcPr>
            <w:tcW w:w="850" w:type="dxa"/>
          </w:tcPr>
          <w:p w14:paraId="653600D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23.38 </w:t>
            </w:r>
          </w:p>
        </w:tc>
        <w:tc>
          <w:tcPr>
            <w:tcW w:w="850" w:type="dxa"/>
          </w:tcPr>
          <w:p w14:paraId="63CB95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22.98 </w:t>
            </w:r>
          </w:p>
        </w:tc>
        <w:tc>
          <w:tcPr>
            <w:tcW w:w="850" w:type="dxa"/>
          </w:tcPr>
          <w:p w14:paraId="14451E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22.67 </w:t>
            </w:r>
          </w:p>
        </w:tc>
        <w:tc>
          <w:tcPr>
            <w:tcW w:w="850" w:type="dxa"/>
          </w:tcPr>
          <w:p w14:paraId="3AB821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2</w:t>
            </w:r>
            <w:r w:rsidRPr="000E6BF7">
              <w:rPr>
                <w:color w:val="000000"/>
                <w:sz w:val="22"/>
              </w:rPr>
              <w:t>2.44</w:t>
            </w:r>
            <w:r w:rsidRPr="000E6BF7">
              <w:rPr>
                <w:rFonts w:hint="eastAsia"/>
                <w:color w:val="000000"/>
                <w:sz w:val="22"/>
              </w:rPr>
              <w:t xml:space="preserve"> </w:t>
            </w:r>
          </w:p>
        </w:tc>
        <w:tc>
          <w:tcPr>
            <w:tcW w:w="825" w:type="dxa"/>
          </w:tcPr>
          <w:p w14:paraId="44DFAA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2</w:t>
            </w:r>
            <w:r w:rsidRPr="000E6BF7">
              <w:rPr>
                <w:color w:val="000000"/>
                <w:sz w:val="22"/>
              </w:rPr>
              <w:t>2.22</w:t>
            </w:r>
            <w:r w:rsidRPr="000E6BF7">
              <w:rPr>
                <w:rFonts w:hint="eastAsia"/>
                <w:color w:val="000000"/>
                <w:sz w:val="22"/>
              </w:rPr>
              <w:t xml:space="preserve"> </w:t>
            </w:r>
          </w:p>
        </w:tc>
      </w:tr>
      <w:tr w:rsidR="00382933" w:rsidRPr="000E6BF7" w14:paraId="7BC3A694" w14:textId="77777777" w:rsidTr="002519A5">
        <w:trPr>
          <w:trHeight w:val="286"/>
          <w:jc w:val="center"/>
        </w:trPr>
        <w:tc>
          <w:tcPr>
            <w:tcW w:w="873" w:type="dxa"/>
            <w:hideMark/>
          </w:tcPr>
          <w:p w14:paraId="55DDCB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25</w:t>
            </w:r>
          </w:p>
        </w:tc>
        <w:tc>
          <w:tcPr>
            <w:tcW w:w="850" w:type="dxa"/>
          </w:tcPr>
          <w:p w14:paraId="38C8F9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32.11 </w:t>
            </w:r>
          </w:p>
        </w:tc>
        <w:tc>
          <w:tcPr>
            <w:tcW w:w="850" w:type="dxa"/>
          </w:tcPr>
          <w:p w14:paraId="110686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29.63 </w:t>
            </w:r>
          </w:p>
        </w:tc>
        <w:tc>
          <w:tcPr>
            <w:tcW w:w="850" w:type="dxa"/>
          </w:tcPr>
          <w:p w14:paraId="426CE5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28.52 </w:t>
            </w:r>
          </w:p>
        </w:tc>
        <w:tc>
          <w:tcPr>
            <w:tcW w:w="850" w:type="dxa"/>
          </w:tcPr>
          <w:p w14:paraId="66A9258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27.87 </w:t>
            </w:r>
          </w:p>
        </w:tc>
        <w:tc>
          <w:tcPr>
            <w:tcW w:w="850" w:type="dxa"/>
          </w:tcPr>
          <w:p w14:paraId="0210F9E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27.43 </w:t>
            </w:r>
          </w:p>
        </w:tc>
        <w:tc>
          <w:tcPr>
            <w:tcW w:w="850" w:type="dxa"/>
          </w:tcPr>
          <w:p w14:paraId="605072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27.11 </w:t>
            </w:r>
          </w:p>
        </w:tc>
        <w:tc>
          <w:tcPr>
            <w:tcW w:w="850" w:type="dxa"/>
          </w:tcPr>
          <w:p w14:paraId="093FD9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26.88</w:t>
            </w:r>
            <w:r w:rsidRPr="000E6BF7">
              <w:rPr>
                <w:rFonts w:hint="eastAsia"/>
                <w:color w:val="000000"/>
                <w:sz w:val="22"/>
              </w:rPr>
              <w:t xml:space="preserve"> </w:t>
            </w:r>
          </w:p>
        </w:tc>
        <w:tc>
          <w:tcPr>
            <w:tcW w:w="850" w:type="dxa"/>
          </w:tcPr>
          <w:p w14:paraId="718A45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26.69</w:t>
            </w:r>
            <w:r w:rsidRPr="000E6BF7">
              <w:rPr>
                <w:rFonts w:hint="eastAsia"/>
                <w:color w:val="000000"/>
                <w:sz w:val="22"/>
              </w:rPr>
              <w:t xml:space="preserve"> </w:t>
            </w:r>
          </w:p>
        </w:tc>
        <w:tc>
          <w:tcPr>
            <w:tcW w:w="825" w:type="dxa"/>
          </w:tcPr>
          <w:p w14:paraId="608F7D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26.53</w:t>
            </w:r>
            <w:r w:rsidRPr="000E6BF7">
              <w:rPr>
                <w:rFonts w:hint="eastAsia"/>
                <w:color w:val="000000"/>
                <w:sz w:val="22"/>
              </w:rPr>
              <w:t xml:space="preserve"> </w:t>
            </w:r>
          </w:p>
        </w:tc>
      </w:tr>
      <w:tr w:rsidR="00382933" w:rsidRPr="000E6BF7" w14:paraId="1B55AF85" w14:textId="77777777" w:rsidTr="002519A5">
        <w:trPr>
          <w:trHeight w:val="286"/>
          <w:jc w:val="center"/>
        </w:trPr>
        <w:tc>
          <w:tcPr>
            <w:tcW w:w="873" w:type="dxa"/>
            <w:hideMark/>
          </w:tcPr>
          <w:p w14:paraId="1BDA88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30</w:t>
            </w:r>
          </w:p>
        </w:tc>
        <w:tc>
          <w:tcPr>
            <w:tcW w:w="850" w:type="dxa"/>
          </w:tcPr>
          <w:p w14:paraId="29BE34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35.68 </w:t>
            </w:r>
          </w:p>
        </w:tc>
        <w:tc>
          <w:tcPr>
            <w:tcW w:w="850" w:type="dxa"/>
          </w:tcPr>
          <w:p w14:paraId="00FC75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33.54 </w:t>
            </w:r>
          </w:p>
        </w:tc>
        <w:tc>
          <w:tcPr>
            <w:tcW w:w="850" w:type="dxa"/>
          </w:tcPr>
          <w:p w14:paraId="7039CD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32.64</w:t>
            </w:r>
          </w:p>
        </w:tc>
        <w:tc>
          <w:tcPr>
            <w:tcW w:w="850" w:type="dxa"/>
          </w:tcPr>
          <w:p w14:paraId="749CC8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32.10 </w:t>
            </w:r>
          </w:p>
        </w:tc>
        <w:tc>
          <w:tcPr>
            <w:tcW w:w="850" w:type="dxa"/>
          </w:tcPr>
          <w:p w14:paraId="3DCB44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31.75 </w:t>
            </w:r>
          </w:p>
        </w:tc>
        <w:tc>
          <w:tcPr>
            <w:tcW w:w="850" w:type="dxa"/>
          </w:tcPr>
          <w:p w14:paraId="3A1E2F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31.51 </w:t>
            </w:r>
          </w:p>
        </w:tc>
        <w:tc>
          <w:tcPr>
            <w:tcW w:w="850" w:type="dxa"/>
          </w:tcPr>
          <w:p w14:paraId="331E75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31.33</w:t>
            </w:r>
            <w:r w:rsidRPr="000E6BF7">
              <w:rPr>
                <w:rFonts w:hint="eastAsia"/>
                <w:color w:val="000000"/>
                <w:sz w:val="22"/>
              </w:rPr>
              <w:t xml:space="preserve"> </w:t>
            </w:r>
          </w:p>
        </w:tc>
        <w:tc>
          <w:tcPr>
            <w:tcW w:w="850" w:type="dxa"/>
          </w:tcPr>
          <w:p w14:paraId="329F7D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31.18</w:t>
            </w:r>
            <w:r w:rsidRPr="000E6BF7">
              <w:rPr>
                <w:rFonts w:hint="eastAsia"/>
                <w:color w:val="000000"/>
                <w:sz w:val="22"/>
              </w:rPr>
              <w:t xml:space="preserve"> </w:t>
            </w:r>
          </w:p>
        </w:tc>
        <w:tc>
          <w:tcPr>
            <w:tcW w:w="825" w:type="dxa"/>
          </w:tcPr>
          <w:p w14:paraId="2BA95C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3</w:t>
            </w:r>
            <w:r w:rsidRPr="000E6BF7">
              <w:rPr>
                <w:color w:val="000000"/>
                <w:sz w:val="22"/>
              </w:rPr>
              <w:t>1.07</w:t>
            </w:r>
          </w:p>
        </w:tc>
      </w:tr>
      <w:tr w:rsidR="00382933" w:rsidRPr="000E6BF7" w14:paraId="25C3B4FA" w14:textId="77777777" w:rsidTr="002519A5">
        <w:trPr>
          <w:trHeight w:val="286"/>
          <w:jc w:val="center"/>
        </w:trPr>
        <w:tc>
          <w:tcPr>
            <w:tcW w:w="873" w:type="dxa"/>
            <w:hideMark/>
          </w:tcPr>
          <w:p w14:paraId="413B44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35</w:t>
            </w:r>
          </w:p>
        </w:tc>
        <w:tc>
          <w:tcPr>
            <w:tcW w:w="850" w:type="dxa"/>
          </w:tcPr>
          <w:p w14:paraId="19B266E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3</w:t>
            </w:r>
            <w:r w:rsidRPr="000E6BF7">
              <w:rPr>
                <w:color w:val="000000"/>
                <w:sz w:val="22"/>
              </w:rPr>
              <w:t>9.56</w:t>
            </w:r>
          </w:p>
        </w:tc>
        <w:tc>
          <w:tcPr>
            <w:tcW w:w="850" w:type="dxa"/>
          </w:tcPr>
          <w:p w14:paraId="6C22AA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37.71 </w:t>
            </w:r>
          </w:p>
        </w:tc>
        <w:tc>
          <w:tcPr>
            <w:tcW w:w="850" w:type="dxa"/>
          </w:tcPr>
          <w:p w14:paraId="090115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36.97 </w:t>
            </w:r>
          </w:p>
        </w:tc>
        <w:tc>
          <w:tcPr>
            <w:tcW w:w="850" w:type="dxa"/>
          </w:tcPr>
          <w:p w14:paraId="09948C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36.55 </w:t>
            </w:r>
          </w:p>
        </w:tc>
        <w:tc>
          <w:tcPr>
            <w:tcW w:w="850" w:type="dxa"/>
          </w:tcPr>
          <w:p w14:paraId="22D15C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36.28 </w:t>
            </w:r>
          </w:p>
        </w:tc>
        <w:tc>
          <w:tcPr>
            <w:tcW w:w="850" w:type="dxa"/>
          </w:tcPr>
          <w:p w14:paraId="54DB69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36.09 </w:t>
            </w:r>
          </w:p>
        </w:tc>
        <w:tc>
          <w:tcPr>
            <w:tcW w:w="850" w:type="dxa"/>
          </w:tcPr>
          <w:p w14:paraId="006FF0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35.95 </w:t>
            </w:r>
          </w:p>
        </w:tc>
        <w:tc>
          <w:tcPr>
            <w:tcW w:w="850" w:type="dxa"/>
          </w:tcPr>
          <w:p w14:paraId="616A1C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35.84 </w:t>
            </w:r>
          </w:p>
        </w:tc>
        <w:tc>
          <w:tcPr>
            <w:tcW w:w="825" w:type="dxa"/>
          </w:tcPr>
          <w:p w14:paraId="3EC1A4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35.76 </w:t>
            </w:r>
          </w:p>
        </w:tc>
      </w:tr>
      <w:tr w:rsidR="00382933" w:rsidRPr="000E6BF7" w14:paraId="4859E2DE" w14:textId="77777777" w:rsidTr="002519A5">
        <w:trPr>
          <w:trHeight w:val="286"/>
          <w:jc w:val="center"/>
        </w:trPr>
        <w:tc>
          <w:tcPr>
            <w:tcW w:w="873" w:type="dxa"/>
            <w:hideMark/>
          </w:tcPr>
          <w:p w14:paraId="6002ACD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40</w:t>
            </w:r>
          </w:p>
        </w:tc>
        <w:tc>
          <w:tcPr>
            <w:tcW w:w="850" w:type="dxa"/>
          </w:tcPr>
          <w:p w14:paraId="61AE96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43.60 </w:t>
            </w:r>
          </w:p>
        </w:tc>
        <w:tc>
          <w:tcPr>
            <w:tcW w:w="850" w:type="dxa"/>
          </w:tcPr>
          <w:p w14:paraId="01D125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42.09 </w:t>
            </w:r>
          </w:p>
        </w:tc>
        <w:tc>
          <w:tcPr>
            <w:tcW w:w="850" w:type="dxa"/>
          </w:tcPr>
          <w:p w14:paraId="4FA935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41.48 </w:t>
            </w:r>
          </w:p>
        </w:tc>
        <w:tc>
          <w:tcPr>
            <w:tcW w:w="850" w:type="dxa"/>
          </w:tcPr>
          <w:p w14:paraId="29824D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41.15</w:t>
            </w:r>
            <w:r w:rsidRPr="000E6BF7">
              <w:rPr>
                <w:rFonts w:hint="eastAsia"/>
                <w:color w:val="000000"/>
                <w:sz w:val="22"/>
              </w:rPr>
              <w:t xml:space="preserve"> </w:t>
            </w:r>
          </w:p>
        </w:tc>
        <w:tc>
          <w:tcPr>
            <w:tcW w:w="850" w:type="dxa"/>
          </w:tcPr>
          <w:p w14:paraId="06DC3A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40.94 </w:t>
            </w:r>
          </w:p>
        </w:tc>
        <w:tc>
          <w:tcPr>
            <w:tcW w:w="850" w:type="dxa"/>
          </w:tcPr>
          <w:p w14:paraId="49B164F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40.80 </w:t>
            </w:r>
          </w:p>
        </w:tc>
        <w:tc>
          <w:tcPr>
            <w:tcW w:w="850" w:type="dxa"/>
          </w:tcPr>
          <w:p w14:paraId="357BE2B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40.69 </w:t>
            </w:r>
          </w:p>
        </w:tc>
        <w:tc>
          <w:tcPr>
            <w:tcW w:w="850" w:type="dxa"/>
          </w:tcPr>
          <w:p w14:paraId="6CB4CD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40.61</w:t>
            </w:r>
            <w:r w:rsidRPr="000E6BF7">
              <w:rPr>
                <w:rFonts w:hint="eastAsia"/>
                <w:color w:val="000000"/>
                <w:sz w:val="22"/>
              </w:rPr>
              <w:t xml:space="preserve"> </w:t>
            </w:r>
          </w:p>
        </w:tc>
        <w:tc>
          <w:tcPr>
            <w:tcW w:w="825" w:type="dxa"/>
          </w:tcPr>
          <w:p w14:paraId="6F4F18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4</w:t>
            </w:r>
            <w:r w:rsidRPr="000E6BF7">
              <w:rPr>
                <w:color w:val="000000"/>
                <w:sz w:val="22"/>
              </w:rPr>
              <w:t>0.55</w:t>
            </w:r>
          </w:p>
        </w:tc>
      </w:tr>
      <w:tr w:rsidR="00382933" w:rsidRPr="000E6BF7" w14:paraId="63B20A81" w14:textId="77777777" w:rsidTr="002519A5">
        <w:trPr>
          <w:trHeight w:val="286"/>
          <w:jc w:val="center"/>
        </w:trPr>
        <w:tc>
          <w:tcPr>
            <w:tcW w:w="873" w:type="dxa"/>
            <w:hideMark/>
          </w:tcPr>
          <w:p w14:paraId="3B6131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45</w:t>
            </w:r>
          </w:p>
        </w:tc>
        <w:tc>
          <w:tcPr>
            <w:tcW w:w="850" w:type="dxa"/>
          </w:tcPr>
          <w:p w14:paraId="1AA731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47.87 </w:t>
            </w:r>
          </w:p>
        </w:tc>
        <w:tc>
          <w:tcPr>
            <w:tcW w:w="850" w:type="dxa"/>
          </w:tcPr>
          <w:p w14:paraId="1B2CA6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46.62 </w:t>
            </w:r>
          </w:p>
        </w:tc>
        <w:tc>
          <w:tcPr>
            <w:tcW w:w="850" w:type="dxa"/>
          </w:tcPr>
          <w:p w14:paraId="1B054A2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46.13 </w:t>
            </w:r>
          </w:p>
        </w:tc>
        <w:tc>
          <w:tcPr>
            <w:tcW w:w="850" w:type="dxa"/>
          </w:tcPr>
          <w:p w14:paraId="34FB45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45.87 </w:t>
            </w:r>
          </w:p>
        </w:tc>
        <w:tc>
          <w:tcPr>
            <w:tcW w:w="850" w:type="dxa"/>
          </w:tcPr>
          <w:p w14:paraId="26A96F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45.71 </w:t>
            </w:r>
          </w:p>
        </w:tc>
        <w:tc>
          <w:tcPr>
            <w:tcW w:w="850" w:type="dxa"/>
          </w:tcPr>
          <w:p w14:paraId="4D368D5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45.60 </w:t>
            </w:r>
          </w:p>
        </w:tc>
        <w:tc>
          <w:tcPr>
            <w:tcW w:w="850" w:type="dxa"/>
          </w:tcPr>
          <w:p w14:paraId="40D8303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45.52</w:t>
            </w:r>
            <w:r w:rsidRPr="000E6BF7">
              <w:rPr>
                <w:rFonts w:hint="eastAsia"/>
                <w:color w:val="000000"/>
                <w:sz w:val="22"/>
              </w:rPr>
              <w:t xml:space="preserve"> </w:t>
            </w:r>
          </w:p>
        </w:tc>
        <w:tc>
          <w:tcPr>
            <w:tcW w:w="850" w:type="dxa"/>
          </w:tcPr>
          <w:p w14:paraId="40BDCAD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45.46 </w:t>
            </w:r>
          </w:p>
        </w:tc>
        <w:tc>
          <w:tcPr>
            <w:tcW w:w="825" w:type="dxa"/>
          </w:tcPr>
          <w:p w14:paraId="4C1BDB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45.4</w:t>
            </w:r>
            <w:r w:rsidRPr="000E6BF7">
              <w:rPr>
                <w:color w:val="000000"/>
                <w:sz w:val="22"/>
              </w:rPr>
              <w:t>1</w:t>
            </w:r>
          </w:p>
        </w:tc>
      </w:tr>
      <w:tr w:rsidR="00382933" w:rsidRPr="000E6BF7" w14:paraId="3EE9EBE1" w14:textId="77777777" w:rsidTr="002519A5">
        <w:trPr>
          <w:trHeight w:val="286"/>
          <w:jc w:val="center"/>
        </w:trPr>
        <w:tc>
          <w:tcPr>
            <w:tcW w:w="873" w:type="dxa"/>
            <w:hideMark/>
          </w:tcPr>
          <w:p w14:paraId="4049D3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50</w:t>
            </w:r>
          </w:p>
        </w:tc>
        <w:tc>
          <w:tcPr>
            <w:tcW w:w="850" w:type="dxa"/>
          </w:tcPr>
          <w:p w14:paraId="6B3CF6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52.31 </w:t>
            </w:r>
          </w:p>
        </w:tc>
        <w:tc>
          <w:tcPr>
            <w:tcW w:w="850" w:type="dxa"/>
          </w:tcPr>
          <w:p w14:paraId="1CCAC8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51.27 </w:t>
            </w:r>
          </w:p>
        </w:tc>
        <w:tc>
          <w:tcPr>
            <w:tcW w:w="850" w:type="dxa"/>
          </w:tcPr>
          <w:p w14:paraId="2A75E6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50.88 </w:t>
            </w:r>
          </w:p>
        </w:tc>
        <w:tc>
          <w:tcPr>
            <w:tcW w:w="850" w:type="dxa"/>
          </w:tcPr>
          <w:p w14:paraId="080D8F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50.67 </w:t>
            </w:r>
          </w:p>
        </w:tc>
        <w:tc>
          <w:tcPr>
            <w:tcW w:w="850" w:type="dxa"/>
          </w:tcPr>
          <w:p w14:paraId="0B49816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50.54 </w:t>
            </w:r>
          </w:p>
        </w:tc>
        <w:tc>
          <w:tcPr>
            <w:tcW w:w="850" w:type="dxa"/>
          </w:tcPr>
          <w:p w14:paraId="1DF4EF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50.46 </w:t>
            </w:r>
          </w:p>
        </w:tc>
        <w:tc>
          <w:tcPr>
            <w:tcW w:w="850" w:type="dxa"/>
          </w:tcPr>
          <w:p w14:paraId="588A7C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50.39 </w:t>
            </w:r>
          </w:p>
        </w:tc>
        <w:tc>
          <w:tcPr>
            <w:tcW w:w="850" w:type="dxa"/>
          </w:tcPr>
          <w:p w14:paraId="53D650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5</w:t>
            </w:r>
            <w:r w:rsidRPr="000E6BF7">
              <w:rPr>
                <w:color w:val="000000"/>
                <w:sz w:val="22"/>
              </w:rPr>
              <w:t>0.35</w:t>
            </w:r>
            <w:r w:rsidRPr="000E6BF7">
              <w:rPr>
                <w:rFonts w:hint="eastAsia"/>
                <w:color w:val="000000"/>
                <w:sz w:val="22"/>
              </w:rPr>
              <w:t xml:space="preserve"> </w:t>
            </w:r>
          </w:p>
        </w:tc>
        <w:tc>
          <w:tcPr>
            <w:tcW w:w="825" w:type="dxa"/>
          </w:tcPr>
          <w:p w14:paraId="5FDD11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5</w:t>
            </w:r>
            <w:r w:rsidRPr="000E6BF7">
              <w:rPr>
                <w:color w:val="000000"/>
                <w:sz w:val="22"/>
              </w:rPr>
              <w:t>0.31</w:t>
            </w:r>
          </w:p>
        </w:tc>
      </w:tr>
      <w:tr w:rsidR="00382933" w:rsidRPr="000E6BF7" w14:paraId="44D0701B" w14:textId="77777777" w:rsidTr="002519A5">
        <w:trPr>
          <w:trHeight w:val="286"/>
          <w:jc w:val="center"/>
        </w:trPr>
        <w:tc>
          <w:tcPr>
            <w:tcW w:w="873" w:type="dxa"/>
            <w:hideMark/>
          </w:tcPr>
          <w:p w14:paraId="2F0AF7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55</w:t>
            </w:r>
          </w:p>
        </w:tc>
        <w:tc>
          <w:tcPr>
            <w:tcW w:w="850" w:type="dxa"/>
          </w:tcPr>
          <w:p w14:paraId="52C4A3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56.86 </w:t>
            </w:r>
          </w:p>
        </w:tc>
        <w:tc>
          <w:tcPr>
            <w:tcW w:w="850" w:type="dxa"/>
          </w:tcPr>
          <w:p w14:paraId="5CC2C3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56.00 </w:t>
            </w:r>
          </w:p>
        </w:tc>
        <w:tc>
          <w:tcPr>
            <w:tcW w:w="850" w:type="dxa"/>
          </w:tcPr>
          <w:p w14:paraId="36C061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55.69 </w:t>
            </w:r>
          </w:p>
        </w:tc>
        <w:tc>
          <w:tcPr>
            <w:tcW w:w="850" w:type="dxa"/>
          </w:tcPr>
          <w:p w14:paraId="0D5BA97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55.52 </w:t>
            </w:r>
          </w:p>
        </w:tc>
        <w:tc>
          <w:tcPr>
            <w:tcW w:w="850" w:type="dxa"/>
          </w:tcPr>
          <w:p w14:paraId="108169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55.42</w:t>
            </w:r>
            <w:r w:rsidRPr="000E6BF7">
              <w:rPr>
                <w:rFonts w:hint="eastAsia"/>
                <w:color w:val="000000"/>
                <w:sz w:val="22"/>
              </w:rPr>
              <w:t xml:space="preserve"> </w:t>
            </w:r>
          </w:p>
        </w:tc>
        <w:tc>
          <w:tcPr>
            <w:tcW w:w="850" w:type="dxa"/>
          </w:tcPr>
          <w:p w14:paraId="4FB5D4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55.35 </w:t>
            </w:r>
          </w:p>
        </w:tc>
        <w:tc>
          <w:tcPr>
            <w:tcW w:w="850" w:type="dxa"/>
          </w:tcPr>
          <w:p w14:paraId="0DB5BA7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55.31 </w:t>
            </w:r>
          </w:p>
        </w:tc>
        <w:tc>
          <w:tcPr>
            <w:tcW w:w="850" w:type="dxa"/>
          </w:tcPr>
          <w:p w14:paraId="0FBF86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55.27</w:t>
            </w:r>
            <w:r w:rsidRPr="000E6BF7">
              <w:rPr>
                <w:rFonts w:hint="eastAsia"/>
                <w:color w:val="000000"/>
                <w:sz w:val="22"/>
              </w:rPr>
              <w:t xml:space="preserve"> </w:t>
            </w:r>
          </w:p>
        </w:tc>
        <w:tc>
          <w:tcPr>
            <w:tcW w:w="825" w:type="dxa"/>
          </w:tcPr>
          <w:p w14:paraId="41A728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55.24</w:t>
            </w:r>
            <w:r w:rsidRPr="000E6BF7">
              <w:rPr>
                <w:rFonts w:hint="eastAsia"/>
                <w:color w:val="000000"/>
                <w:sz w:val="22"/>
              </w:rPr>
              <w:t xml:space="preserve"> </w:t>
            </w:r>
          </w:p>
        </w:tc>
      </w:tr>
      <w:tr w:rsidR="00382933" w:rsidRPr="000E6BF7" w14:paraId="1904C824" w14:textId="77777777" w:rsidTr="002519A5">
        <w:trPr>
          <w:trHeight w:val="286"/>
          <w:jc w:val="center"/>
        </w:trPr>
        <w:tc>
          <w:tcPr>
            <w:tcW w:w="873" w:type="dxa"/>
            <w:hideMark/>
          </w:tcPr>
          <w:p w14:paraId="0B698D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60</w:t>
            </w:r>
          </w:p>
        </w:tc>
        <w:tc>
          <w:tcPr>
            <w:tcW w:w="850" w:type="dxa"/>
          </w:tcPr>
          <w:p w14:paraId="6B76C04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61.51 </w:t>
            </w:r>
          </w:p>
        </w:tc>
        <w:tc>
          <w:tcPr>
            <w:tcW w:w="850" w:type="dxa"/>
          </w:tcPr>
          <w:p w14:paraId="45BBFF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60.80 </w:t>
            </w:r>
          </w:p>
        </w:tc>
        <w:tc>
          <w:tcPr>
            <w:tcW w:w="850" w:type="dxa"/>
          </w:tcPr>
          <w:p w14:paraId="584493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60.55 </w:t>
            </w:r>
          </w:p>
        </w:tc>
        <w:tc>
          <w:tcPr>
            <w:tcW w:w="850" w:type="dxa"/>
          </w:tcPr>
          <w:p w14:paraId="59CC5D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60.41 </w:t>
            </w:r>
          </w:p>
        </w:tc>
        <w:tc>
          <w:tcPr>
            <w:tcW w:w="850" w:type="dxa"/>
          </w:tcPr>
          <w:p w14:paraId="103D50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60.33 </w:t>
            </w:r>
          </w:p>
        </w:tc>
        <w:tc>
          <w:tcPr>
            <w:tcW w:w="850" w:type="dxa"/>
          </w:tcPr>
          <w:p w14:paraId="1B36D5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60.28 </w:t>
            </w:r>
          </w:p>
        </w:tc>
        <w:tc>
          <w:tcPr>
            <w:tcW w:w="850" w:type="dxa"/>
          </w:tcPr>
          <w:p w14:paraId="21BAC9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6</w:t>
            </w:r>
            <w:r w:rsidRPr="000E6BF7">
              <w:rPr>
                <w:rFonts w:eastAsia="等线" w:cs="Times New Roman"/>
                <w:color w:val="000000"/>
                <w:kern w:val="0"/>
                <w:sz w:val="22"/>
              </w:rPr>
              <w:t>0.24</w:t>
            </w:r>
          </w:p>
        </w:tc>
        <w:tc>
          <w:tcPr>
            <w:tcW w:w="850" w:type="dxa"/>
          </w:tcPr>
          <w:p w14:paraId="15D802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6</w:t>
            </w:r>
            <w:r w:rsidRPr="000E6BF7">
              <w:rPr>
                <w:rFonts w:eastAsia="等线" w:cs="Times New Roman"/>
                <w:color w:val="000000"/>
                <w:kern w:val="0"/>
                <w:sz w:val="22"/>
              </w:rPr>
              <w:t>0.21</w:t>
            </w:r>
          </w:p>
        </w:tc>
        <w:tc>
          <w:tcPr>
            <w:tcW w:w="825" w:type="dxa"/>
          </w:tcPr>
          <w:p w14:paraId="1AE3321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6</w:t>
            </w:r>
            <w:r w:rsidRPr="000E6BF7">
              <w:rPr>
                <w:rFonts w:eastAsia="等线" w:cs="Times New Roman"/>
                <w:color w:val="000000"/>
                <w:kern w:val="0"/>
                <w:sz w:val="22"/>
              </w:rPr>
              <w:t>0.19</w:t>
            </w:r>
          </w:p>
        </w:tc>
      </w:tr>
      <w:tr w:rsidR="00382933" w:rsidRPr="000E6BF7" w14:paraId="1D2A2AC5" w14:textId="77777777" w:rsidTr="002519A5">
        <w:trPr>
          <w:trHeight w:val="286"/>
          <w:jc w:val="center"/>
        </w:trPr>
        <w:tc>
          <w:tcPr>
            <w:tcW w:w="873" w:type="dxa"/>
            <w:hideMark/>
          </w:tcPr>
          <w:p w14:paraId="677EBA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65</w:t>
            </w:r>
          </w:p>
        </w:tc>
        <w:tc>
          <w:tcPr>
            <w:tcW w:w="850" w:type="dxa"/>
          </w:tcPr>
          <w:p w14:paraId="03BC64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66.24 </w:t>
            </w:r>
          </w:p>
        </w:tc>
        <w:tc>
          <w:tcPr>
            <w:tcW w:w="850" w:type="dxa"/>
          </w:tcPr>
          <w:p w14:paraId="6D59D3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65.65 </w:t>
            </w:r>
          </w:p>
        </w:tc>
        <w:tc>
          <w:tcPr>
            <w:tcW w:w="850" w:type="dxa"/>
          </w:tcPr>
          <w:p w14:paraId="2A159D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65.45</w:t>
            </w:r>
            <w:r w:rsidRPr="000E6BF7">
              <w:rPr>
                <w:rFonts w:hint="eastAsia"/>
                <w:color w:val="000000"/>
                <w:sz w:val="22"/>
              </w:rPr>
              <w:t xml:space="preserve"> </w:t>
            </w:r>
          </w:p>
        </w:tc>
        <w:tc>
          <w:tcPr>
            <w:tcW w:w="850" w:type="dxa"/>
          </w:tcPr>
          <w:p w14:paraId="1A41F9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65.33 </w:t>
            </w:r>
          </w:p>
        </w:tc>
        <w:tc>
          <w:tcPr>
            <w:tcW w:w="850" w:type="dxa"/>
          </w:tcPr>
          <w:p w14:paraId="70128C5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65.27 </w:t>
            </w:r>
          </w:p>
        </w:tc>
        <w:tc>
          <w:tcPr>
            <w:tcW w:w="850" w:type="dxa"/>
          </w:tcPr>
          <w:p w14:paraId="129E29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65.22 </w:t>
            </w:r>
          </w:p>
        </w:tc>
        <w:tc>
          <w:tcPr>
            <w:tcW w:w="850" w:type="dxa"/>
          </w:tcPr>
          <w:p w14:paraId="589D0D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65.19 </w:t>
            </w:r>
          </w:p>
        </w:tc>
        <w:tc>
          <w:tcPr>
            <w:tcW w:w="850" w:type="dxa"/>
          </w:tcPr>
          <w:p w14:paraId="1C1F26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65.17 </w:t>
            </w:r>
          </w:p>
        </w:tc>
        <w:tc>
          <w:tcPr>
            <w:tcW w:w="825" w:type="dxa"/>
          </w:tcPr>
          <w:p w14:paraId="7217FB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65.15 </w:t>
            </w:r>
          </w:p>
        </w:tc>
      </w:tr>
      <w:tr w:rsidR="00382933" w:rsidRPr="000E6BF7" w14:paraId="4E249AEB" w14:textId="77777777" w:rsidTr="002519A5">
        <w:trPr>
          <w:trHeight w:val="286"/>
          <w:jc w:val="center"/>
        </w:trPr>
        <w:tc>
          <w:tcPr>
            <w:tcW w:w="873" w:type="dxa"/>
            <w:hideMark/>
          </w:tcPr>
          <w:p w14:paraId="75B77A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70</w:t>
            </w:r>
          </w:p>
        </w:tc>
        <w:tc>
          <w:tcPr>
            <w:tcW w:w="850" w:type="dxa"/>
          </w:tcPr>
          <w:p w14:paraId="1AECA73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71.02 </w:t>
            </w:r>
          </w:p>
        </w:tc>
        <w:tc>
          <w:tcPr>
            <w:tcW w:w="850" w:type="dxa"/>
          </w:tcPr>
          <w:p w14:paraId="03D6A0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70.53 </w:t>
            </w:r>
          </w:p>
        </w:tc>
        <w:tc>
          <w:tcPr>
            <w:tcW w:w="850" w:type="dxa"/>
          </w:tcPr>
          <w:p w14:paraId="5BC8B9B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70.36 </w:t>
            </w:r>
          </w:p>
        </w:tc>
        <w:tc>
          <w:tcPr>
            <w:tcW w:w="850" w:type="dxa"/>
          </w:tcPr>
          <w:p w14:paraId="3E8AA5F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70.27 </w:t>
            </w:r>
          </w:p>
        </w:tc>
        <w:tc>
          <w:tcPr>
            <w:tcW w:w="850" w:type="dxa"/>
          </w:tcPr>
          <w:p w14:paraId="680E86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70.21 </w:t>
            </w:r>
          </w:p>
        </w:tc>
        <w:tc>
          <w:tcPr>
            <w:tcW w:w="850" w:type="dxa"/>
          </w:tcPr>
          <w:p w14:paraId="105CAA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70.18 </w:t>
            </w:r>
          </w:p>
        </w:tc>
        <w:tc>
          <w:tcPr>
            <w:tcW w:w="850" w:type="dxa"/>
          </w:tcPr>
          <w:p w14:paraId="4E037C6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70.15 </w:t>
            </w:r>
          </w:p>
        </w:tc>
        <w:tc>
          <w:tcPr>
            <w:tcW w:w="850" w:type="dxa"/>
          </w:tcPr>
          <w:p w14:paraId="76C957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70.13 </w:t>
            </w:r>
          </w:p>
        </w:tc>
        <w:tc>
          <w:tcPr>
            <w:tcW w:w="825" w:type="dxa"/>
          </w:tcPr>
          <w:p w14:paraId="252D18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70.12 </w:t>
            </w:r>
          </w:p>
        </w:tc>
      </w:tr>
      <w:tr w:rsidR="00382933" w:rsidRPr="000E6BF7" w14:paraId="515EBA29" w14:textId="77777777" w:rsidTr="002519A5">
        <w:trPr>
          <w:trHeight w:val="286"/>
          <w:jc w:val="center"/>
        </w:trPr>
        <w:tc>
          <w:tcPr>
            <w:tcW w:w="873" w:type="dxa"/>
            <w:hideMark/>
          </w:tcPr>
          <w:p w14:paraId="6D5810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75</w:t>
            </w:r>
          </w:p>
        </w:tc>
        <w:tc>
          <w:tcPr>
            <w:tcW w:w="850" w:type="dxa"/>
          </w:tcPr>
          <w:p w14:paraId="668289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75.83 </w:t>
            </w:r>
          </w:p>
        </w:tc>
        <w:tc>
          <w:tcPr>
            <w:tcW w:w="850" w:type="dxa"/>
          </w:tcPr>
          <w:p w14:paraId="38D3FA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75.42 </w:t>
            </w:r>
          </w:p>
        </w:tc>
        <w:tc>
          <w:tcPr>
            <w:tcW w:w="850" w:type="dxa"/>
          </w:tcPr>
          <w:p w14:paraId="37486F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75.28 </w:t>
            </w:r>
          </w:p>
        </w:tc>
        <w:tc>
          <w:tcPr>
            <w:tcW w:w="850" w:type="dxa"/>
          </w:tcPr>
          <w:p w14:paraId="70F6A8B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75.21 </w:t>
            </w:r>
          </w:p>
        </w:tc>
        <w:tc>
          <w:tcPr>
            <w:tcW w:w="850" w:type="dxa"/>
          </w:tcPr>
          <w:p w14:paraId="41B3AE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75</w:t>
            </w:r>
            <w:r w:rsidRPr="000E6BF7">
              <w:rPr>
                <w:rFonts w:hint="eastAsia"/>
                <w:color w:val="000000"/>
                <w:sz w:val="22"/>
              </w:rPr>
              <w:t>.1</w:t>
            </w:r>
            <w:r w:rsidRPr="000E6BF7">
              <w:rPr>
                <w:color w:val="000000"/>
                <w:sz w:val="22"/>
              </w:rPr>
              <w:t>8</w:t>
            </w:r>
            <w:r w:rsidRPr="000E6BF7">
              <w:rPr>
                <w:rFonts w:hint="eastAsia"/>
                <w:color w:val="000000"/>
                <w:sz w:val="22"/>
              </w:rPr>
              <w:t xml:space="preserve"> </w:t>
            </w:r>
          </w:p>
        </w:tc>
        <w:tc>
          <w:tcPr>
            <w:tcW w:w="850" w:type="dxa"/>
          </w:tcPr>
          <w:p w14:paraId="25386BB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75.13 </w:t>
            </w:r>
          </w:p>
        </w:tc>
        <w:tc>
          <w:tcPr>
            <w:tcW w:w="850" w:type="dxa"/>
          </w:tcPr>
          <w:p w14:paraId="008806B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75.12 </w:t>
            </w:r>
          </w:p>
        </w:tc>
        <w:tc>
          <w:tcPr>
            <w:tcW w:w="850" w:type="dxa"/>
          </w:tcPr>
          <w:p w14:paraId="7D769B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75.10 </w:t>
            </w:r>
          </w:p>
        </w:tc>
        <w:tc>
          <w:tcPr>
            <w:tcW w:w="825" w:type="dxa"/>
          </w:tcPr>
          <w:p w14:paraId="4A2A3C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75.09 </w:t>
            </w:r>
          </w:p>
        </w:tc>
      </w:tr>
      <w:tr w:rsidR="00382933" w:rsidRPr="000E6BF7" w14:paraId="050E3981" w14:textId="77777777" w:rsidTr="002519A5">
        <w:trPr>
          <w:trHeight w:val="286"/>
          <w:jc w:val="center"/>
        </w:trPr>
        <w:tc>
          <w:tcPr>
            <w:tcW w:w="873" w:type="dxa"/>
            <w:hideMark/>
          </w:tcPr>
          <w:p w14:paraId="3A18865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80</w:t>
            </w:r>
          </w:p>
        </w:tc>
        <w:tc>
          <w:tcPr>
            <w:tcW w:w="850" w:type="dxa"/>
          </w:tcPr>
          <w:p w14:paraId="59E5BFF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80.65 </w:t>
            </w:r>
          </w:p>
        </w:tc>
        <w:tc>
          <w:tcPr>
            <w:tcW w:w="850" w:type="dxa"/>
          </w:tcPr>
          <w:p w14:paraId="5E017D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80.32 </w:t>
            </w:r>
          </w:p>
        </w:tc>
        <w:tc>
          <w:tcPr>
            <w:tcW w:w="850" w:type="dxa"/>
          </w:tcPr>
          <w:p w14:paraId="7A3F63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80.21</w:t>
            </w:r>
          </w:p>
        </w:tc>
        <w:tc>
          <w:tcPr>
            <w:tcW w:w="850" w:type="dxa"/>
          </w:tcPr>
          <w:p w14:paraId="6CC92B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80.15 </w:t>
            </w:r>
          </w:p>
        </w:tc>
        <w:tc>
          <w:tcPr>
            <w:tcW w:w="850" w:type="dxa"/>
          </w:tcPr>
          <w:p w14:paraId="7CA5AF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80.12 </w:t>
            </w:r>
          </w:p>
        </w:tc>
        <w:tc>
          <w:tcPr>
            <w:tcW w:w="850" w:type="dxa"/>
          </w:tcPr>
          <w:p w14:paraId="7B3995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80.10 </w:t>
            </w:r>
          </w:p>
        </w:tc>
        <w:tc>
          <w:tcPr>
            <w:tcW w:w="850" w:type="dxa"/>
          </w:tcPr>
          <w:p w14:paraId="6B1E0C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80.08 </w:t>
            </w:r>
          </w:p>
        </w:tc>
        <w:tc>
          <w:tcPr>
            <w:tcW w:w="850" w:type="dxa"/>
          </w:tcPr>
          <w:p w14:paraId="7AD0EE9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80.07 </w:t>
            </w:r>
          </w:p>
        </w:tc>
        <w:tc>
          <w:tcPr>
            <w:tcW w:w="825" w:type="dxa"/>
          </w:tcPr>
          <w:p w14:paraId="3C5E346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80.06</w:t>
            </w:r>
            <w:r w:rsidRPr="000E6BF7">
              <w:rPr>
                <w:rFonts w:hint="eastAsia"/>
                <w:color w:val="000000"/>
                <w:sz w:val="22"/>
              </w:rPr>
              <w:t xml:space="preserve"> </w:t>
            </w:r>
          </w:p>
        </w:tc>
      </w:tr>
      <w:tr w:rsidR="00382933" w:rsidRPr="000E6BF7" w14:paraId="504A4FB6" w14:textId="77777777" w:rsidTr="002519A5">
        <w:trPr>
          <w:trHeight w:val="286"/>
          <w:jc w:val="center"/>
        </w:trPr>
        <w:tc>
          <w:tcPr>
            <w:tcW w:w="873" w:type="dxa"/>
            <w:hideMark/>
          </w:tcPr>
          <w:p w14:paraId="0DC0BF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85</w:t>
            </w:r>
          </w:p>
        </w:tc>
        <w:tc>
          <w:tcPr>
            <w:tcW w:w="850" w:type="dxa"/>
          </w:tcPr>
          <w:p w14:paraId="3685A0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85.44 </w:t>
            </w:r>
          </w:p>
        </w:tc>
        <w:tc>
          <w:tcPr>
            <w:tcW w:w="850" w:type="dxa"/>
          </w:tcPr>
          <w:p w14:paraId="3F6243C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85.19 </w:t>
            </w:r>
          </w:p>
        </w:tc>
        <w:tc>
          <w:tcPr>
            <w:tcW w:w="850" w:type="dxa"/>
          </w:tcPr>
          <w:p w14:paraId="37CF9C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85.11 </w:t>
            </w:r>
          </w:p>
        </w:tc>
        <w:tc>
          <w:tcPr>
            <w:tcW w:w="850" w:type="dxa"/>
          </w:tcPr>
          <w:p w14:paraId="32B6F8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85.07 </w:t>
            </w:r>
          </w:p>
        </w:tc>
        <w:tc>
          <w:tcPr>
            <w:tcW w:w="850" w:type="dxa"/>
          </w:tcPr>
          <w:p w14:paraId="305B3C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85.04 </w:t>
            </w:r>
          </w:p>
        </w:tc>
        <w:tc>
          <w:tcPr>
            <w:tcW w:w="850" w:type="dxa"/>
          </w:tcPr>
          <w:p w14:paraId="37327A8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85.03 </w:t>
            </w:r>
          </w:p>
        </w:tc>
        <w:tc>
          <w:tcPr>
            <w:tcW w:w="850" w:type="dxa"/>
          </w:tcPr>
          <w:p w14:paraId="26937F2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85.02 </w:t>
            </w:r>
          </w:p>
        </w:tc>
        <w:tc>
          <w:tcPr>
            <w:tcW w:w="850" w:type="dxa"/>
          </w:tcPr>
          <w:p w14:paraId="038213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85.01 </w:t>
            </w:r>
          </w:p>
        </w:tc>
        <w:tc>
          <w:tcPr>
            <w:tcW w:w="825" w:type="dxa"/>
          </w:tcPr>
          <w:p w14:paraId="304132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85.00 </w:t>
            </w:r>
          </w:p>
        </w:tc>
      </w:tr>
      <w:tr w:rsidR="00382933" w:rsidRPr="000E6BF7" w14:paraId="0754E7FC" w14:textId="77777777" w:rsidTr="002519A5">
        <w:trPr>
          <w:trHeight w:val="286"/>
          <w:jc w:val="center"/>
        </w:trPr>
        <w:tc>
          <w:tcPr>
            <w:tcW w:w="873" w:type="dxa"/>
            <w:hideMark/>
          </w:tcPr>
          <w:p w14:paraId="4DE0CE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90</w:t>
            </w:r>
          </w:p>
        </w:tc>
        <w:tc>
          <w:tcPr>
            <w:tcW w:w="850" w:type="dxa"/>
          </w:tcPr>
          <w:p w14:paraId="4468D9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90.18 </w:t>
            </w:r>
          </w:p>
        </w:tc>
        <w:tc>
          <w:tcPr>
            <w:tcW w:w="850" w:type="dxa"/>
          </w:tcPr>
          <w:p w14:paraId="057CE6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90.03 </w:t>
            </w:r>
          </w:p>
        </w:tc>
        <w:tc>
          <w:tcPr>
            <w:tcW w:w="850" w:type="dxa"/>
          </w:tcPr>
          <w:p w14:paraId="239E37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 </w:t>
            </w:r>
            <w:r w:rsidRPr="000E6BF7">
              <w:rPr>
                <w:color w:val="000000"/>
                <w:sz w:val="22"/>
              </w:rPr>
              <w:t>89.99</w:t>
            </w:r>
          </w:p>
        </w:tc>
        <w:tc>
          <w:tcPr>
            <w:tcW w:w="850" w:type="dxa"/>
          </w:tcPr>
          <w:p w14:paraId="07B1FF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89.97 </w:t>
            </w:r>
          </w:p>
        </w:tc>
        <w:tc>
          <w:tcPr>
            <w:tcW w:w="850" w:type="dxa"/>
          </w:tcPr>
          <w:p w14:paraId="52928B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89.96 </w:t>
            </w:r>
          </w:p>
        </w:tc>
        <w:tc>
          <w:tcPr>
            <w:tcW w:w="850" w:type="dxa"/>
          </w:tcPr>
          <w:p w14:paraId="5AEDA9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89.96 </w:t>
            </w:r>
          </w:p>
        </w:tc>
        <w:tc>
          <w:tcPr>
            <w:tcW w:w="850" w:type="dxa"/>
          </w:tcPr>
          <w:p w14:paraId="6A8D42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89.96 </w:t>
            </w:r>
          </w:p>
        </w:tc>
        <w:tc>
          <w:tcPr>
            <w:tcW w:w="850" w:type="dxa"/>
          </w:tcPr>
          <w:p w14:paraId="4848E3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89.96 </w:t>
            </w:r>
          </w:p>
        </w:tc>
        <w:tc>
          <w:tcPr>
            <w:tcW w:w="825" w:type="dxa"/>
          </w:tcPr>
          <w:p w14:paraId="2F5913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89.96 </w:t>
            </w:r>
          </w:p>
        </w:tc>
      </w:tr>
      <w:tr w:rsidR="00382933" w:rsidRPr="000E6BF7" w14:paraId="2A7C9EB3" w14:textId="77777777" w:rsidTr="002519A5">
        <w:trPr>
          <w:trHeight w:val="286"/>
          <w:jc w:val="center"/>
        </w:trPr>
        <w:tc>
          <w:tcPr>
            <w:tcW w:w="873" w:type="dxa"/>
            <w:hideMark/>
          </w:tcPr>
          <w:p w14:paraId="5F5465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95</w:t>
            </w:r>
          </w:p>
        </w:tc>
        <w:tc>
          <w:tcPr>
            <w:tcW w:w="850" w:type="dxa"/>
          </w:tcPr>
          <w:p w14:paraId="43D9AA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94.85</w:t>
            </w:r>
          </w:p>
        </w:tc>
        <w:tc>
          <w:tcPr>
            <w:tcW w:w="850" w:type="dxa"/>
          </w:tcPr>
          <w:p w14:paraId="1081DDC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94.81 </w:t>
            </w:r>
          </w:p>
        </w:tc>
        <w:tc>
          <w:tcPr>
            <w:tcW w:w="850" w:type="dxa"/>
          </w:tcPr>
          <w:p w14:paraId="612670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94.83 </w:t>
            </w:r>
          </w:p>
        </w:tc>
        <w:tc>
          <w:tcPr>
            <w:tcW w:w="850" w:type="dxa"/>
          </w:tcPr>
          <w:p w14:paraId="1AB556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94.84 </w:t>
            </w:r>
          </w:p>
        </w:tc>
        <w:tc>
          <w:tcPr>
            <w:tcW w:w="850" w:type="dxa"/>
          </w:tcPr>
          <w:p w14:paraId="39B6F6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94.86 </w:t>
            </w:r>
          </w:p>
        </w:tc>
        <w:tc>
          <w:tcPr>
            <w:tcW w:w="850" w:type="dxa"/>
          </w:tcPr>
          <w:p w14:paraId="3B1F43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94.87 </w:t>
            </w:r>
          </w:p>
        </w:tc>
        <w:tc>
          <w:tcPr>
            <w:tcW w:w="850" w:type="dxa"/>
          </w:tcPr>
          <w:p w14:paraId="395ADE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94.89 </w:t>
            </w:r>
          </w:p>
        </w:tc>
        <w:tc>
          <w:tcPr>
            <w:tcW w:w="850" w:type="dxa"/>
          </w:tcPr>
          <w:p w14:paraId="6E230D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94.90 </w:t>
            </w:r>
          </w:p>
        </w:tc>
        <w:tc>
          <w:tcPr>
            <w:tcW w:w="825" w:type="dxa"/>
          </w:tcPr>
          <w:p w14:paraId="51C916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94.91 </w:t>
            </w:r>
          </w:p>
        </w:tc>
      </w:tr>
      <w:tr w:rsidR="00382933" w:rsidRPr="000E6BF7" w14:paraId="76F99BD3" w14:textId="77777777" w:rsidTr="002519A5">
        <w:trPr>
          <w:trHeight w:val="286"/>
          <w:jc w:val="center"/>
        </w:trPr>
        <w:tc>
          <w:tcPr>
            <w:tcW w:w="873" w:type="dxa"/>
            <w:hideMark/>
          </w:tcPr>
          <w:p w14:paraId="09E105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100</w:t>
            </w:r>
          </w:p>
        </w:tc>
        <w:tc>
          <w:tcPr>
            <w:tcW w:w="850" w:type="dxa"/>
          </w:tcPr>
          <w:p w14:paraId="18AC56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99.39 </w:t>
            </w:r>
          </w:p>
        </w:tc>
        <w:tc>
          <w:tcPr>
            <w:tcW w:w="850" w:type="dxa"/>
          </w:tcPr>
          <w:p w14:paraId="2686B41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99.49 </w:t>
            </w:r>
          </w:p>
        </w:tc>
        <w:tc>
          <w:tcPr>
            <w:tcW w:w="850" w:type="dxa"/>
          </w:tcPr>
          <w:p w14:paraId="18B7D6D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99.55</w:t>
            </w:r>
            <w:r w:rsidRPr="000E6BF7">
              <w:rPr>
                <w:rFonts w:hint="eastAsia"/>
                <w:color w:val="000000"/>
                <w:sz w:val="22"/>
              </w:rPr>
              <w:t xml:space="preserve"> </w:t>
            </w:r>
          </w:p>
        </w:tc>
        <w:tc>
          <w:tcPr>
            <w:tcW w:w="850" w:type="dxa"/>
          </w:tcPr>
          <w:p w14:paraId="5FBA7D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99.61 </w:t>
            </w:r>
          </w:p>
        </w:tc>
        <w:tc>
          <w:tcPr>
            <w:tcW w:w="850" w:type="dxa"/>
          </w:tcPr>
          <w:p w14:paraId="105E3DB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99.64 </w:t>
            </w:r>
          </w:p>
        </w:tc>
        <w:tc>
          <w:tcPr>
            <w:tcW w:w="850" w:type="dxa"/>
          </w:tcPr>
          <w:p w14:paraId="0A7265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99.68</w:t>
            </w:r>
            <w:r w:rsidRPr="000E6BF7">
              <w:rPr>
                <w:rFonts w:hint="eastAsia"/>
                <w:color w:val="000000"/>
                <w:sz w:val="22"/>
              </w:rPr>
              <w:t xml:space="preserve"> </w:t>
            </w:r>
          </w:p>
        </w:tc>
        <w:tc>
          <w:tcPr>
            <w:tcW w:w="850" w:type="dxa"/>
          </w:tcPr>
          <w:p w14:paraId="61A15F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99.70 </w:t>
            </w:r>
          </w:p>
        </w:tc>
        <w:tc>
          <w:tcPr>
            <w:tcW w:w="850" w:type="dxa"/>
          </w:tcPr>
          <w:p w14:paraId="06E9A7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99.72 </w:t>
            </w:r>
          </w:p>
        </w:tc>
        <w:tc>
          <w:tcPr>
            <w:tcW w:w="825" w:type="dxa"/>
          </w:tcPr>
          <w:p w14:paraId="4CB92C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99.74 </w:t>
            </w:r>
          </w:p>
        </w:tc>
      </w:tr>
      <w:tr w:rsidR="00382933" w:rsidRPr="000E6BF7" w14:paraId="44BB3254" w14:textId="77777777" w:rsidTr="002519A5">
        <w:trPr>
          <w:trHeight w:val="286"/>
          <w:jc w:val="center"/>
        </w:trPr>
        <w:tc>
          <w:tcPr>
            <w:tcW w:w="873" w:type="dxa"/>
            <w:vMerge w:val="restart"/>
          </w:tcPr>
          <w:p w14:paraId="60DBF38C" w14:textId="77777777" w:rsidR="00382933" w:rsidRPr="000E6BF7" w:rsidRDefault="00382933" w:rsidP="000445A4">
            <w:pPr>
              <w:widowControl/>
              <w:spacing w:line="240" w:lineRule="auto"/>
              <w:rPr>
                <w:rFonts w:cs="Times New Roman"/>
                <w:kern w:val="0"/>
                <w:sz w:val="22"/>
              </w:rPr>
            </w:pPr>
            <w:proofErr w:type="spellStart"/>
            <w:r w:rsidRPr="000E6BF7">
              <w:rPr>
                <w:rFonts w:cs="Times New Roman"/>
                <w:i/>
                <w:iCs/>
                <w:kern w:val="0"/>
                <w:sz w:val="22"/>
              </w:rPr>
              <w:t>i</w:t>
            </w:r>
            <w:r w:rsidRPr="000E6BF7">
              <w:rPr>
                <w:rFonts w:cs="Times New Roman"/>
                <w:i/>
                <w:iCs/>
                <w:kern w:val="0"/>
                <w:sz w:val="22"/>
                <w:vertAlign w:val="subscript"/>
              </w:rPr>
              <w:t>qv</w:t>
            </w:r>
            <w:proofErr w:type="spellEnd"/>
            <w:r w:rsidRPr="000E6BF7">
              <w:rPr>
                <w:rFonts w:ascii="宋体" w:hAnsi="宋体" w:cs="Times New Roman" w:hint="eastAsia"/>
                <w:color w:val="000000"/>
                <w:kern w:val="0"/>
                <w:sz w:val="22"/>
              </w:rPr>
              <w:t>或</w:t>
            </w:r>
            <w:proofErr w:type="spellStart"/>
            <w:r w:rsidRPr="000E6BF7">
              <w:rPr>
                <w:rFonts w:cs="Times New Roman"/>
                <w:i/>
                <w:iCs/>
                <w:kern w:val="0"/>
                <w:sz w:val="22"/>
              </w:rPr>
              <w:t>i</w:t>
            </w:r>
            <w:r w:rsidRPr="000E6BF7">
              <w:rPr>
                <w:rFonts w:cs="Times New Roman"/>
                <w:i/>
                <w:iCs/>
                <w:kern w:val="0"/>
                <w:sz w:val="22"/>
                <w:vertAlign w:val="subscript"/>
              </w:rPr>
              <w:t>qh</w:t>
            </w:r>
            <w:proofErr w:type="spellEnd"/>
          </w:p>
          <w:p w14:paraId="711B32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hint="eastAsia"/>
                <w:kern w:val="0"/>
                <w:sz w:val="22"/>
              </w:rPr>
              <w:t>（</w:t>
            </w:r>
            <w:r w:rsidRPr="000E6BF7">
              <w:rPr>
                <w:rFonts w:cs="Times New Roman" w:hint="eastAsia"/>
                <w:kern w:val="0"/>
                <w:sz w:val="22"/>
              </w:rPr>
              <w:t>m</w:t>
            </w:r>
            <w:r w:rsidRPr="000E6BF7">
              <w:rPr>
                <w:rFonts w:cs="Times New Roman" w:hint="eastAsia"/>
                <w:kern w:val="0"/>
                <w:sz w:val="22"/>
              </w:rPr>
              <w:t>）</w:t>
            </w:r>
          </w:p>
        </w:tc>
        <w:tc>
          <w:tcPr>
            <w:tcW w:w="7629" w:type="dxa"/>
            <w:gridSpan w:val="9"/>
          </w:tcPr>
          <w:p w14:paraId="3B6C4C62" w14:textId="49D142B1" w:rsidR="00382933" w:rsidRPr="000E6BF7" w:rsidRDefault="0030679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k</w:t>
            </w:r>
            <w:r w:rsidR="00237071" w:rsidRPr="000E6BF7">
              <w:rPr>
                <w:rFonts w:eastAsia="等线" w:cs="Times New Roman"/>
                <w:color w:val="000000"/>
                <w:kern w:val="0"/>
                <w:sz w:val="22"/>
              </w:rPr>
              <w:t>×10</w:t>
            </w:r>
            <w:r w:rsidR="00237071" w:rsidRPr="000E6BF7">
              <w:rPr>
                <w:rFonts w:eastAsia="等线" w:cs="Times New Roman"/>
                <w:color w:val="000000"/>
                <w:kern w:val="0"/>
                <w:sz w:val="22"/>
                <w:vertAlign w:val="superscript"/>
              </w:rPr>
              <w:t>4</w:t>
            </w:r>
            <w:r w:rsidR="00382933" w:rsidRPr="000E6BF7">
              <w:rPr>
                <w:rFonts w:cs="Times New Roman" w:hint="eastAsia"/>
                <w:color w:val="000000"/>
                <w:kern w:val="0"/>
                <w:sz w:val="22"/>
              </w:rPr>
              <w:t>（</w:t>
            </w:r>
            <w:r w:rsidR="00382933" w:rsidRPr="000E6BF7">
              <w:rPr>
                <w:rFonts w:cs="Times New Roman"/>
                <w:kern w:val="0"/>
                <w:sz w:val="22"/>
              </w:rPr>
              <w:t>kN/m</w:t>
            </w:r>
            <w:r w:rsidR="00382933" w:rsidRPr="000E6BF7">
              <w:rPr>
                <w:rFonts w:cs="Times New Roman"/>
                <w:kern w:val="0"/>
                <w:sz w:val="22"/>
                <w:vertAlign w:val="superscript"/>
              </w:rPr>
              <w:t>2</w:t>
            </w:r>
            <w:r w:rsidR="00382933" w:rsidRPr="000E6BF7">
              <w:rPr>
                <w:rFonts w:cs="Times New Roman" w:hint="eastAsia"/>
                <w:color w:val="000000"/>
                <w:kern w:val="0"/>
                <w:sz w:val="22"/>
              </w:rPr>
              <w:t>）</w:t>
            </w:r>
          </w:p>
        </w:tc>
      </w:tr>
      <w:tr w:rsidR="00382933" w:rsidRPr="000E6BF7" w14:paraId="127D01D5" w14:textId="77777777" w:rsidTr="002519A5">
        <w:trPr>
          <w:trHeight w:val="286"/>
          <w:jc w:val="center"/>
        </w:trPr>
        <w:tc>
          <w:tcPr>
            <w:tcW w:w="873" w:type="dxa"/>
            <w:vMerge/>
          </w:tcPr>
          <w:p w14:paraId="5C869B7A" w14:textId="77777777" w:rsidR="00382933" w:rsidRPr="000E6BF7" w:rsidRDefault="00382933" w:rsidP="00111F79">
            <w:pPr>
              <w:widowControl/>
              <w:spacing w:line="240" w:lineRule="auto"/>
              <w:jc w:val="center"/>
              <w:rPr>
                <w:rFonts w:eastAsia="等线" w:cs="Times New Roman"/>
                <w:color w:val="000000"/>
                <w:kern w:val="0"/>
                <w:sz w:val="22"/>
              </w:rPr>
            </w:pPr>
          </w:p>
        </w:tc>
        <w:tc>
          <w:tcPr>
            <w:tcW w:w="850" w:type="dxa"/>
          </w:tcPr>
          <w:p w14:paraId="330784CB" w14:textId="6A7A9AA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850" w:type="dxa"/>
          </w:tcPr>
          <w:p w14:paraId="427E21AF" w14:textId="4B47662B"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850" w:type="dxa"/>
          </w:tcPr>
          <w:p w14:paraId="7BDF0A6A" w14:textId="2BA6F795"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850" w:type="dxa"/>
          </w:tcPr>
          <w:p w14:paraId="369F8E87" w14:textId="3DBC65C5"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850" w:type="dxa"/>
          </w:tcPr>
          <w:p w14:paraId="222B9B00" w14:textId="3C0E88B3"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5.0</w:t>
            </w:r>
          </w:p>
        </w:tc>
        <w:tc>
          <w:tcPr>
            <w:tcW w:w="850" w:type="dxa"/>
          </w:tcPr>
          <w:p w14:paraId="7DE60D30" w14:textId="0419E44B"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6.0</w:t>
            </w:r>
          </w:p>
        </w:tc>
        <w:tc>
          <w:tcPr>
            <w:tcW w:w="850" w:type="dxa"/>
          </w:tcPr>
          <w:p w14:paraId="7D94E17F" w14:textId="2603C5C9"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7.0</w:t>
            </w:r>
          </w:p>
        </w:tc>
        <w:tc>
          <w:tcPr>
            <w:tcW w:w="850" w:type="dxa"/>
          </w:tcPr>
          <w:p w14:paraId="539BB71A" w14:textId="369BCBC0"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8.0</w:t>
            </w:r>
          </w:p>
        </w:tc>
        <w:tc>
          <w:tcPr>
            <w:tcW w:w="825" w:type="dxa"/>
          </w:tcPr>
          <w:p w14:paraId="17CC44ED" w14:textId="5C0901EF"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9.0</w:t>
            </w:r>
          </w:p>
        </w:tc>
      </w:tr>
      <w:tr w:rsidR="00382933" w:rsidRPr="000E6BF7" w14:paraId="3D920FB2" w14:textId="77777777" w:rsidTr="002519A5">
        <w:trPr>
          <w:trHeight w:val="286"/>
          <w:jc w:val="center"/>
        </w:trPr>
        <w:tc>
          <w:tcPr>
            <w:tcW w:w="873" w:type="dxa"/>
          </w:tcPr>
          <w:p w14:paraId="60BBF1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w:t>
            </w:r>
          </w:p>
        </w:tc>
        <w:tc>
          <w:tcPr>
            <w:tcW w:w="850" w:type="dxa"/>
          </w:tcPr>
          <w:p w14:paraId="2532E3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11.38 </w:t>
            </w:r>
          </w:p>
        </w:tc>
        <w:tc>
          <w:tcPr>
            <w:tcW w:w="850" w:type="dxa"/>
          </w:tcPr>
          <w:p w14:paraId="2C5AB9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9.42 </w:t>
            </w:r>
          </w:p>
        </w:tc>
        <w:tc>
          <w:tcPr>
            <w:tcW w:w="850" w:type="dxa"/>
          </w:tcPr>
          <w:p w14:paraId="2F92A3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8.51 </w:t>
            </w:r>
          </w:p>
        </w:tc>
        <w:tc>
          <w:tcPr>
            <w:tcW w:w="850" w:type="dxa"/>
          </w:tcPr>
          <w:p w14:paraId="278F9F4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7.96</w:t>
            </w:r>
            <w:r w:rsidRPr="000E6BF7">
              <w:rPr>
                <w:rFonts w:hint="eastAsia"/>
                <w:color w:val="000000"/>
                <w:sz w:val="22"/>
              </w:rPr>
              <w:t xml:space="preserve"> </w:t>
            </w:r>
          </w:p>
        </w:tc>
        <w:tc>
          <w:tcPr>
            <w:tcW w:w="850" w:type="dxa"/>
          </w:tcPr>
          <w:p w14:paraId="4BDF67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7.57 </w:t>
            </w:r>
          </w:p>
        </w:tc>
        <w:tc>
          <w:tcPr>
            <w:tcW w:w="850" w:type="dxa"/>
          </w:tcPr>
          <w:p w14:paraId="54917B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7.29</w:t>
            </w:r>
            <w:r w:rsidRPr="000E6BF7">
              <w:rPr>
                <w:rFonts w:hint="eastAsia"/>
                <w:color w:val="000000"/>
                <w:sz w:val="22"/>
              </w:rPr>
              <w:t xml:space="preserve"> </w:t>
            </w:r>
          </w:p>
        </w:tc>
        <w:tc>
          <w:tcPr>
            <w:tcW w:w="850" w:type="dxa"/>
          </w:tcPr>
          <w:p w14:paraId="6C408D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7.07 </w:t>
            </w:r>
          </w:p>
        </w:tc>
        <w:tc>
          <w:tcPr>
            <w:tcW w:w="850" w:type="dxa"/>
          </w:tcPr>
          <w:p w14:paraId="038DDCA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6.89 </w:t>
            </w:r>
          </w:p>
        </w:tc>
        <w:tc>
          <w:tcPr>
            <w:tcW w:w="825" w:type="dxa"/>
          </w:tcPr>
          <w:p w14:paraId="7456B60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6.74 </w:t>
            </w:r>
          </w:p>
        </w:tc>
      </w:tr>
      <w:tr w:rsidR="00382933" w:rsidRPr="000E6BF7" w14:paraId="3EFEBBF7" w14:textId="77777777" w:rsidTr="002519A5">
        <w:trPr>
          <w:trHeight w:val="286"/>
          <w:jc w:val="center"/>
        </w:trPr>
        <w:tc>
          <w:tcPr>
            <w:tcW w:w="873" w:type="dxa"/>
          </w:tcPr>
          <w:p w14:paraId="277101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w:t>
            </w:r>
          </w:p>
        </w:tc>
        <w:tc>
          <w:tcPr>
            <w:tcW w:w="850" w:type="dxa"/>
          </w:tcPr>
          <w:p w14:paraId="35628D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14.40 </w:t>
            </w:r>
          </w:p>
        </w:tc>
        <w:tc>
          <w:tcPr>
            <w:tcW w:w="850" w:type="dxa"/>
          </w:tcPr>
          <w:p w14:paraId="20CA03E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12.87 </w:t>
            </w:r>
          </w:p>
        </w:tc>
        <w:tc>
          <w:tcPr>
            <w:tcW w:w="850" w:type="dxa"/>
          </w:tcPr>
          <w:p w14:paraId="0104F9D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12.18 </w:t>
            </w:r>
          </w:p>
        </w:tc>
        <w:tc>
          <w:tcPr>
            <w:tcW w:w="850" w:type="dxa"/>
          </w:tcPr>
          <w:p w14:paraId="36F121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11.77 </w:t>
            </w:r>
          </w:p>
        </w:tc>
        <w:tc>
          <w:tcPr>
            <w:tcW w:w="850" w:type="dxa"/>
          </w:tcPr>
          <w:p w14:paraId="5B98F2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11.50 </w:t>
            </w:r>
          </w:p>
        </w:tc>
        <w:tc>
          <w:tcPr>
            <w:tcW w:w="850" w:type="dxa"/>
          </w:tcPr>
          <w:p w14:paraId="15AD52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11.31 </w:t>
            </w:r>
          </w:p>
        </w:tc>
        <w:tc>
          <w:tcPr>
            <w:tcW w:w="850" w:type="dxa"/>
          </w:tcPr>
          <w:p w14:paraId="3546E7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11.16 </w:t>
            </w:r>
          </w:p>
        </w:tc>
        <w:tc>
          <w:tcPr>
            <w:tcW w:w="850" w:type="dxa"/>
          </w:tcPr>
          <w:p w14:paraId="7C2F59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11.04 </w:t>
            </w:r>
          </w:p>
        </w:tc>
        <w:tc>
          <w:tcPr>
            <w:tcW w:w="825" w:type="dxa"/>
          </w:tcPr>
          <w:p w14:paraId="3F7D24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10.94 </w:t>
            </w:r>
          </w:p>
        </w:tc>
      </w:tr>
      <w:tr w:rsidR="00382933" w:rsidRPr="000E6BF7" w14:paraId="5599B03D" w14:textId="77777777" w:rsidTr="002519A5">
        <w:trPr>
          <w:trHeight w:val="286"/>
          <w:jc w:val="center"/>
        </w:trPr>
        <w:tc>
          <w:tcPr>
            <w:tcW w:w="873" w:type="dxa"/>
          </w:tcPr>
          <w:p w14:paraId="4D7DD6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lastRenderedPageBreak/>
              <w:t>15</w:t>
            </w:r>
          </w:p>
        </w:tc>
        <w:tc>
          <w:tcPr>
            <w:tcW w:w="850" w:type="dxa"/>
          </w:tcPr>
          <w:p w14:paraId="6F8ADE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18.03</w:t>
            </w:r>
            <w:r w:rsidRPr="000E6BF7">
              <w:rPr>
                <w:rFonts w:hint="eastAsia"/>
                <w:color w:val="000000"/>
                <w:sz w:val="22"/>
              </w:rPr>
              <w:t xml:space="preserve"> </w:t>
            </w:r>
          </w:p>
        </w:tc>
        <w:tc>
          <w:tcPr>
            <w:tcW w:w="850" w:type="dxa"/>
          </w:tcPr>
          <w:p w14:paraId="3D7E7D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16.84</w:t>
            </w:r>
            <w:r w:rsidRPr="000E6BF7">
              <w:rPr>
                <w:rFonts w:hint="eastAsia"/>
                <w:color w:val="000000"/>
                <w:sz w:val="22"/>
              </w:rPr>
              <w:t xml:space="preserve"> </w:t>
            </w:r>
          </w:p>
        </w:tc>
        <w:tc>
          <w:tcPr>
            <w:tcW w:w="850" w:type="dxa"/>
          </w:tcPr>
          <w:p w14:paraId="38A614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16.34 </w:t>
            </w:r>
          </w:p>
        </w:tc>
        <w:tc>
          <w:tcPr>
            <w:tcW w:w="850" w:type="dxa"/>
          </w:tcPr>
          <w:p w14:paraId="5661E7C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16.06 </w:t>
            </w:r>
          </w:p>
        </w:tc>
        <w:tc>
          <w:tcPr>
            <w:tcW w:w="850" w:type="dxa"/>
          </w:tcPr>
          <w:p w14:paraId="0504C1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15.88 </w:t>
            </w:r>
          </w:p>
        </w:tc>
        <w:tc>
          <w:tcPr>
            <w:tcW w:w="850" w:type="dxa"/>
          </w:tcPr>
          <w:p w14:paraId="2277F6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15.75 </w:t>
            </w:r>
          </w:p>
        </w:tc>
        <w:tc>
          <w:tcPr>
            <w:tcW w:w="850" w:type="dxa"/>
          </w:tcPr>
          <w:p w14:paraId="6F29CC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15.65 </w:t>
            </w:r>
          </w:p>
        </w:tc>
        <w:tc>
          <w:tcPr>
            <w:tcW w:w="850" w:type="dxa"/>
          </w:tcPr>
          <w:p w14:paraId="319B9C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15.58 </w:t>
            </w:r>
          </w:p>
        </w:tc>
        <w:tc>
          <w:tcPr>
            <w:tcW w:w="825" w:type="dxa"/>
          </w:tcPr>
          <w:p w14:paraId="39D2587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15.52 </w:t>
            </w:r>
          </w:p>
        </w:tc>
      </w:tr>
      <w:tr w:rsidR="00382933" w:rsidRPr="000E6BF7" w14:paraId="4A0414C4" w14:textId="77777777" w:rsidTr="002519A5">
        <w:trPr>
          <w:trHeight w:val="286"/>
          <w:jc w:val="center"/>
        </w:trPr>
        <w:tc>
          <w:tcPr>
            <w:tcW w:w="873" w:type="dxa"/>
          </w:tcPr>
          <w:p w14:paraId="040B058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20</w:t>
            </w:r>
          </w:p>
        </w:tc>
        <w:tc>
          <w:tcPr>
            <w:tcW w:w="850" w:type="dxa"/>
          </w:tcPr>
          <w:p w14:paraId="35DFDF1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22.06 </w:t>
            </w:r>
          </w:p>
        </w:tc>
        <w:tc>
          <w:tcPr>
            <w:tcW w:w="850" w:type="dxa"/>
          </w:tcPr>
          <w:p w14:paraId="687D4C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21.18 </w:t>
            </w:r>
          </w:p>
        </w:tc>
        <w:tc>
          <w:tcPr>
            <w:tcW w:w="850" w:type="dxa"/>
          </w:tcPr>
          <w:p w14:paraId="29EE41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20.83 </w:t>
            </w:r>
          </w:p>
        </w:tc>
        <w:tc>
          <w:tcPr>
            <w:tcW w:w="850" w:type="dxa"/>
          </w:tcPr>
          <w:p w14:paraId="344AC69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20.65 </w:t>
            </w:r>
          </w:p>
        </w:tc>
        <w:tc>
          <w:tcPr>
            <w:tcW w:w="850" w:type="dxa"/>
          </w:tcPr>
          <w:p w14:paraId="33B05B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20.53 </w:t>
            </w:r>
          </w:p>
        </w:tc>
        <w:tc>
          <w:tcPr>
            <w:tcW w:w="850" w:type="dxa"/>
          </w:tcPr>
          <w:p w14:paraId="0FB7F6C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20.45 </w:t>
            </w:r>
          </w:p>
        </w:tc>
        <w:tc>
          <w:tcPr>
            <w:tcW w:w="850" w:type="dxa"/>
          </w:tcPr>
          <w:p w14:paraId="1F81CD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20.39 </w:t>
            </w:r>
          </w:p>
        </w:tc>
        <w:tc>
          <w:tcPr>
            <w:tcW w:w="850" w:type="dxa"/>
          </w:tcPr>
          <w:p w14:paraId="51AC4E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20.34 </w:t>
            </w:r>
          </w:p>
        </w:tc>
        <w:tc>
          <w:tcPr>
            <w:tcW w:w="825" w:type="dxa"/>
          </w:tcPr>
          <w:p w14:paraId="5A5D57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20.30 </w:t>
            </w:r>
          </w:p>
        </w:tc>
      </w:tr>
      <w:tr w:rsidR="00382933" w:rsidRPr="000E6BF7" w14:paraId="16D6B35F" w14:textId="77777777" w:rsidTr="002519A5">
        <w:trPr>
          <w:trHeight w:val="286"/>
          <w:jc w:val="center"/>
        </w:trPr>
        <w:tc>
          <w:tcPr>
            <w:tcW w:w="873" w:type="dxa"/>
          </w:tcPr>
          <w:p w14:paraId="199D76F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25</w:t>
            </w:r>
          </w:p>
        </w:tc>
        <w:tc>
          <w:tcPr>
            <w:tcW w:w="850" w:type="dxa"/>
          </w:tcPr>
          <w:p w14:paraId="48EA0B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26.40 </w:t>
            </w:r>
          </w:p>
        </w:tc>
        <w:tc>
          <w:tcPr>
            <w:tcW w:w="850" w:type="dxa"/>
          </w:tcPr>
          <w:p w14:paraId="55BA58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25.77 </w:t>
            </w:r>
          </w:p>
        </w:tc>
        <w:tc>
          <w:tcPr>
            <w:tcW w:w="850" w:type="dxa"/>
          </w:tcPr>
          <w:p w14:paraId="68DCE4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25.53 </w:t>
            </w:r>
          </w:p>
        </w:tc>
        <w:tc>
          <w:tcPr>
            <w:tcW w:w="850" w:type="dxa"/>
          </w:tcPr>
          <w:p w14:paraId="7D32AC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25.41</w:t>
            </w:r>
            <w:r w:rsidRPr="000E6BF7">
              <w:rPr>
                <w:rFonts w:hint="eastAsia"/>
                <w:color w:val="000000"/>
                <w:sz w:val="22"/>
              </w:rPr>
              <w:t xml:space="preserve"> </w:t>
            </w:r>
          </w:p>
        </w:tc>
        <w:tc>
          <w:tcPr>
            <w:tcW w:w="850" w:type="dxa"/>
          </w:tcPr>
          <w:p w14:paraId="1C1BA0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25.33 </w:t>
            </w:r>
          </w:p>
        </w:tc>
        <w:tc>
          <w:tcPr>
            <w:tcW w:w="850" w:type="dxa"/>
          </w:tcPr>
          <w:p w14:paraId="6AF361E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25.28 </w:t>
            </w:r>
          </w:p>
        </w:tc>
        <w:tc>
          <w:tcPr>
            <w:tcW w:w="850" w:type="dxa"/>
          </w:tcPr>
          <w:p w14:paraId="15FEFD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25.24 </w:t>
            </w:r>
          </w:p>
        </w:tc>
        <w:tc>
          <w:tcPr>
            <w:tcW w:w="850" w:type="dxa"/>
          </w:tcPr>
          <w:p w14:paraId="724C64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25.21 </w:t>
            </w:r>
          </w:p>
        </w:tc>
        <w:tc>
          <w:tcPr>
            <w:tcW w:w="825" w:type="dxa"/>
          </w:tcPr>
          <w:p w14:paraId="77BC88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25.19 </w:t>
            </w:r>
          </w:p>
        </w:tc>
      </w:tr>
      <w:tr w:rsidR="00382933" w:rsidRPr="000E6BF7" w14:paraId="665DF841" w14:textId="77777777" w:rsidTr="002519A5">
        <w:trPr>
          <w:trHeight w:val="286"/>
          <w:jc w:val="center"/>
        </w:trPr>
        <w:tc>
          <w:tcPr>
            <w:tcW w:w="873" w:type="dxa"/>
          </w:tcPr>
          <w:p w14:paraId="45AC0E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30</w:t>
            </w:r>
          </w:p>
        </w:tc>
        <w:tc>
          <w:tcPr>
            <w:tcW w:w="850" w:type="dxa"/>
          </w:tcPr>
          <w:p w14:paraId="74C6F03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30.97 </w:t>
            </w:r>
          </w:p>
        </w:tc>
        <w:tc>
          <w:tcPr>
            <w:tcW w:w="850" w:type="dxa"/>
          </w:tcPr>
          <w:p w14:paraId="0EF99F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30.52 </w:t>
            </w:r>
          </w:p>
        </w:tc>
        <w:tc>
          <w:tcPr>
            <w:tcW w:w="850" w:type="dxa"/>
          </w:tcPr>
          <w:p w14:paraId="1969F7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30.35 </w:t>
            </w:r>
          </w:p>
        </w:tc>
        <w:tc>
          <w:tcPr>
            <w:tcW w:w="850" w:type="dxa"/>
          </w:tcPr>
          <w:p w14:paraId="1148D4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30.27 </w:t>
            </w:r>
          </w:p>
        </w:tc>
        <w:tc>
          <w:tcPr>
            <w:tcW w:w="850" w:type="dxa"/>
          </w:tcPr>
          <w:p w14:paraId="320175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30.22 </w:t>
            </w:r>
          </w:p>
        </w:tc>
        <w:tc>
          <w:tcPr>
            <w:tcW w:w="850" w:type="dxa"/>
          </w:tcPr>
          <w:p w14:paraId="7CF9389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30.18 </w:t>
            </w:r>
          </w:p>
        </w:tc>
        <w:tc>
          <w:tcPr>
            <w:tcW w:w="850" w:type="dxa"/>
          </w:tcPr>
          <w:p w14:paraId="7FFC81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30.16 </w:t>
            </w:r>
          </w:p>
        </w:tc>
        <w:tc>
          <w:tcPr>
            <w:tcW w:w="850" w:type="dxa"/>
          </w:tcPr>
          <w:p w14:paraId="151113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30.14 </w:t>
            </w:r>
          </w:p>
        </w:tc>
        <w:tc>
          <w:tcPr>
            <w:tcW w:w="825" w:type="dxa"/>
          </w:tcPr>
          <w:p w14:paraId="4B325E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30.12 </w:t>
            </w:r>
          </w:p>
        </w:tc>
      </w:tr>
      <w:tr w:rsidR="00382933" w:rsidRPr="000E6BF7" w14:paraId="2F92FAF7" w14:textId="77777777" w:rsidTr="002519A5">
        <w:trPr>
          <w:trHeight w:val="286"/>
          <w:jc w:val="center"/>
        </w:trPr>
        <w:tc>
          <w:tcPr>
            <w:tcW w:w="873" w:type="dxa"/>
          </w:tcPr>
          <w:p w14:paraId="3E09C25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35</w:t>
            </w:r>
          </w:p>
        </w:tc>
        <w:tc>
          <w:tcPr>
            <w:tcW w:w="850" w:type="dxa"/>
          </w:tcPr>
          <w:p w14:paraId="1771263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35.69 </w:t>
            </w:r>
          </w:p>
        </w:tc>
        <w:tc>
          <w:tcPr>
            <w:tcW w:w="850" w:type="dxa"/>
          </w:tcPr>
          <w:p w14:paraId="6AD42F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35.36 </w:t>
            </w:r>
          </w:p>
        </w:tc>
        <w:tc>
          <w:tcPr>
            <w:tcW w:w="850" w:type="dxa"/>
          </w:tcPr>
          <w:p w14:paraId="692B3B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35.24 </w:t>
            </w:r>
          </w:p>
        </w:tc>
        <w:tc>
          <w:tcPr>
            <w:tcW w:w="850" w:type="dxa"/>
          </w:tcPr>
          <w:p w14:paraId="3AA839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35.18 </w:t>
            </w:r>
          </w:p>
        </w:tc>
        <w:tc>
          <w:tcPr>
            <w:tcW w:w="850" w:type="dxa"/>
          </w:tcPr>
          <w:p w14:paraId="62AE6FD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35.15 </w:t>
            </w:r>
          </w:p>
        </w:tc>
        <w:tc>
          <w:tcPr>
            <w:tcW w:w="850" w:type="dxa"/>
          </w:tcPr>
          <w:p w14:paraId="590491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35.12 </w:t>
            </w:r>
          </w:p>
        </w:tc>
        <w:tc>
          <w:tcPr>
            <w:tcW w:w="850" w:type="dxa"/>
          </w:tcPr>
          <w:p w14:paraId="1F4E96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35.11 </w:t>
            </w:r>
          </w:p>
        </w:tc>
        <w:tc>
          <w:tcPr>
            <w:tcW w:w="850" w:type="dxa"/>
          </w:tcPr>
          <w:p w14:paraId="24F2316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35.09 </w:t>
            </w:r>
          </w:p>
        </w:tc>
        <w:tc>
          <w:tcPr>
            <w:tcW w:w="825" w:type="dxa"/>
          </w:tcPr>
          <w:p w14:paraId="7A5F281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35.08 </w:t>
            </w:r>
          </w:p>
        </w:tc>
      </w:tr>
      <w:tr w:rsidR="00382933" w:rsidRPr="000E6BF7" w14:paraId="47E18BB8" w14:textId="77777777" w:rsidTr="002519A5">
        <w:trPr>
          <w:trHeight w:val="286"/>
          <w:jc w:val="center"/>
        </w:trPr>
        <w:tc>
          <w:tcPr>
            <w:tcW w:w="873" w:type="dxa"/>
          </w:tcPr>
          <w:p w14:paraId="34B297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40</w:t>
            </w:r>
          </w:p>
        </w:tc>
        <w:tc>
          <w:tcPr>
            <w:tcW w:w="850" w:type="dxa"/>
          </w:tcPr>
          <w:p w14:paraId="425D2F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40.50 </w:t>
            </w:r>
          </w:p>
        </w:tc>
        <w:tc>
          <w:tcPr>
            <w:tcW w:w="850" w:type="dxa"/>
          </w:tcPr>
          <w:p w14:paraId="0C0258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40.26 </w:t>
            </w:r>
          </w:p>
        </w:tc>
        <w:tc>
          <w:tcPr>
            <w:tcW w:w="850" w:type="dxa"/>
          </w:tcPr>
          <w:p w14:paraId="50FC975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40.17 </w:t>
            </w:r>
          </w:p>
        </w:tc>
        <w:tc>
          <w:tcPr>
            <w:tcW w:w="850" w:type="dxa"/>
          </w:tcPr>
          <w:p w14:paraId="054720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40.13 </w:t>
            </w:r>
          </w:p>
        </w:tc>
        <w:tc>
          <w:tcPr>
            <w:tcW w:w="850" w:type="dxa"/>
          </w:tcPr>
          <w:p w14:paraId="14BA83A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4</w:t>
            </w:r>
            <w:r w:rsidRPr="000E6BF7">
              <w:rPr>
                <w:color w:val="000000"/>
                <w:sz w:val="22"/>
              </w:rPr>
              <w:t>0.10</w:t>
            </w:r>
          </w:p>
        </w:tc>
        <w:tc>
          <w:tcPr>
            <w:tcW w:w="850" w:type="dxa"/>
          </w:tcPr>
          <w:p w14:paraId="525A1B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40.09 </w:t>
            </w:r>
          </w:p>
        </w:tc>
        <w:tc>
          <w:tcPr>
            <w:tcW w:w="850" w:type="dxa"/>
          </w:tcPr>
          <w:p w14:paraId="65D06D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40.08 </w:t>
            </w:r>
          </w:p>
        </w:tc>
        <w:tc>
          <w:tcPr>
            <w:tcW w:w="850" w:type="dxa"/>
          </w:tcPr>
          <w:p w14:paraId="0803BD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40.07 </w:t>
            </w:r>
          </w:p>
        </w:tc>
        <w:tc>
          <w:tcPr>
            <w:tcW w:w="825" w:type="dxa"/>
          </w:tcPr>
          <w:p w14:paraId="127C5BF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40.06 </w:t>
            </w:r>
          </w:p>
        </w:tc>
      </w:tr>
      <w:tr w:rsidR="00382933" w:rsidRPr="000E6BF7" w14:paraId="2D9E2826" w14:textId="77777777" w:rsidTr="002519A5">
        <w:trPr>
          <w:trHeight w:val="286"/>
          <w:jc w:val="center"/>
        </w:trPr>
        <w:tc>
          <w:tcPr>
            <w:tcW w:w="873" w:type="dxa"/>
          </w:tcPr>
          <w:p w14:paraId="32B9DC0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45</w:t>
            </w:r>
          </w:p>
        </w:tc>
        <w:tc>
          <w:tcPr>
            <w:tcW w:w="850" w:type="dxa"/>
          </w:tcPr>
          <w:p w14:paraId="1F3AA5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45.37 </w:t>
            </w:r>
          </w:p>
        </w:tc>
        <w:tc>
          <w:tcPr>
            <w:tcW w:w="850" w:type="dxa"/>
          </w:tcPr>
          <w:p w14:paraId="27E359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45.19 </w:t>
            </w:r>
          </w:p>
        </w:tc>
        <w:tc>
          <w:tcPr>
            <w:tcW w:w="850" w:type="dxa"/>
          </w:tcPr>
          <w:p w14:paraId="57DF13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45.13 </w:t>
            </w:r>
          </w:p>
        </w:tc>
        <w:tc>
          <w:tcPr>
            <w:tcW w:w="850" w:type="dxa"/>
          </w:tcPr>
          <w:p w14:paraId="24014D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45.10 </w:t>
            </w:r>
          </w:p>
        </w:tc>
        <w:tc>
          <w:tcPr>
            <w:tcW w:w="850" w:type="dxa"/>
          </w:tcPr>
          <w:p w14:paraId="61050A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45.08 </w:t>
            </w:r>
          </w:p>
        </w:tc>
        <w:tc>
          <w:tcPr>
            <w:tcW w:w="850" w:type="dxa"/>
          </w:tcPr>
          <w:p w14:paraId="19735C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45.07 </w:t>
            </w:r>
          </w:p>
        </w:tc>
        <w:tc>
          <w:tcPr>
            <w:tcW w:w="850" w:type="dxa"/>
          </w:tcPr>
          <w:p w14:paraId="799F56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45.06 </w:t>
            </w:r>
          </w:p>
        </w:tc>
        <w:tc>
          <w:tcPr>
            <w:tcW w:w="850" w:type="dxa"/>
          </w:tcPr>
          <w:p w14:paraId="70D309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45.05 </w:t>
            </w:r>
          </w:p>
        </w:tc>
        <w:tc>
          <w:tcPr>
            <w:tcW w:w="825" w:type="dxa"/>
          </w:tcPr>
          <w:p w14:paraId="6B2961E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45.05 </w:t>
            </w:r>
          </w:p>
        </w:tc>
      </w:tr>
      <w:tr w:rsidR="00382933" w:rsidRPr="000E6BF7" w14:paraId="3AA60F44" w14:textId="77777777" w:rsidTr="002519A5">
        <w:trPr>
          <w:trHeight w:val="286"/>
          <w:jc w:val="center"/>
        </w:trPr>
        <w:tc>
          <w:tcPr>
            <w:tcW w:w="873" w:type="dxa"/>
          </w:tcPr>
          <w:p w14:paraId="277701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50</w:t>
            </w:r>
          </w:p>
        </w:tc>
        <w:tc>
          <w:tcPr>
            <w:tcW w:w="850" w:type="dxa"/>
          </w:tcPr>
          <w:p w14:paraId="1B7092B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50.28 </w:t>
            </w:r>
          </w:p>
        </w:tc>
        <w:tc>
          <w:tcPr>
            <w:tcW w:w="850" w:type="dxa"/>
          </w:tcPr>
          <w:p w14:paraId="48B835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5</w:t>
            </w:r>
            <w:r w:rsidRPr="000E6BF7">
              <w:rPr>
                <w:color w:val="000000"/>
                <w:sz w:val="22"/>
              </w:rPr>
              <w:t>0.14</w:t>
            </w:r>
          </w:p>
        </w:tc>
        <w:tc>
          <w:tcPr>
            <w:tcW w:w="850" w:type="dxa"/>
          </w:tcPr>
          <w:p w14:paraId="5DEAD3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50.09 </w:t>
            </w:r>
          </w:p>
        </w:tc>
        <w:tc>
          <w:tcPr>
            <w:tcW w:w="850" w:type="dxa"/>
          </w:tcPr>
          <w:p w14:paraId="14C217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50.07 </w:t>
            </w:r>
          </w:p>
        </w:tc>
        <w:tc>
          <w:tcPr>
            <w:tcW w:w="850" w:type="dxa"/>
          </w:tcPr>
          <w:p w14:paraId="751B7F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50.06 </w:t>
            </w:r>
          </w:p>
        </w:tc>
        <w:tc>
          <w:tcPr>
            <w:tcW w:w="850" w:type="dxa"/>
          </w:tcPr>
          <w:p w14:paraId="3B08DD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50.05 </w:t>
            </w:r>
          </w:p>
        </w:tc>
        <w:tc>
          <w:tcPr>
            <w:tcW w:w="850" w:type="dxa"/>
          </w:tcPr>
          <w:p w14:paraId="5E1530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50.04 </w:t>
            </w:r>
          </w:p>
        </w:tc>
        <w:tc>
          <w:tcPr>
            <w:tcW w:w="850" w:type="dxa"/>
          </w:tcPr>
          <w:p w14:paraId="6DE299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50.04 </w:t>
            </w:r>
          </w:p>
        </w:tc>
        <w:tc>
          <w:tcPr>
            <w:tcW w:w="825" w:type="dxa"/>
          </w:tcPr>
          <w:p w14:paraId="291C38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50.03 </w:t>
            </w:r>
          </w:p>
        </w:tc>
      </w:tr>
      <w:tr w:rsidR="00382933" w:rsidRPr="000E6BF7" w14:paraId="477F65D9" w14:textId="77777777" w:rsidTr="002519A5">
        <w:trPr>
          <w:trHeight w:val="286"/>
          <w:jc w:val="center"/>
        </w:trPr>
        <w:tc>
          <w:tcPr>
            <w:tcW w:w="873" w:type="dxa"/>
          </w:tcPr>
          <w:p w14:paraId="0FA489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55</w:t>
            </w:r>
          </w:p>
        </w:tc>
        <w:tc>
          <w:tcPr>
            <w:tcW w:w="850" w:type="dxa"/>
          </w:tcPr>
          <w:p w14:paraId="36459A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55.22 </w:t>
            </w:r>
          </w:p>
        </w:tc>
        <w:tc>
          <w:tcPr>
            <w:tcW w:w="850" w:type="dxa"/>
          </w:tcPr>
          <w:p w14:paraId="27352A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55.11 </w:t>
            </w:r>
          </w:p>
        </w:tc>
        <w:tc>
          <w:tcPr>
            <w:tcW w:w="850" w:type="dxa"/>
          </w:tcPr>
          <w:p w14:paraId="3DA058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55.07 </w:t>
            </w:r>
          </w:p>
        </w:tc>
        <w:tc>
          <w:tcPr>
            <w:tcW w:w="850" w:type="dxa"/>
          </w:tcPr>
          <w:p w14:paraId="4B6ADB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55.06 </w:t>
            </w:r>
          </w:p>
        </w:tc>
        <w:tc>
          <w:tcPr>
            <w:tcW w:w="850" w:type="dxa"/>
          </w:tcPr>
          <w:p w14:paraId="5D6CDC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55.05 </w:t>
            </w:r>
          </w:p>
        </w:tc>
        <w:tc>
          <w:tcPr>
            <w:tcW w:w="850" w:type="dxa"/>
          </w:tcPr>
          <w:p w14:paraId="345193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55.04 </w:t>
            </w:r>
          </w:p>
        </w:tc>
        <w:tc>
          <w:tcPr>
            <w:tcW w:w="850" w:type="dxa"/>
          </w:tcPr>
          <w:p w14:paraId="38A7794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5</w:t>
            </w:r>
            <w:r w:rsidRPr="000E6BF7">
              <w:rPr>
                <w:color w:val="000000"/>
                <w:sz w:val="22"/>
              </w:rPr>
              <w:t>5.04</w:t>
            </w:r>
          </w:p>
        </w:tc>
        <w:tc>
          <w:tcPr>
            <w:tcW w:w="850" w:type="dxa"/>
          </w:tcPr>
          <w:p w14:paraId="0BE451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55.04 </w:t>
            </w:r>
          </w:p>
        </w:tc>
        <w:tc>
          <w:tcPr>
            <w:tcW w:w="825" w:type="dxa"/>
          </w:tcPr>
          <w:p w14:paraId="51265B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55.03</w:t>
            </w:r>
          </w:p>
        </w:tc>
      </w:tr>
      <w:tr w:rsidR="00382933" w:rsidRPr="000E6BF7" w14:paraId="625BF220" w14:textId="77777777" w:rsidTr="002519A5">
        <w:trPr>
          <w:trHeight w:val="286"/>
          <w:jc w:val="center"/>
        </w:trPr>
        <w:tc>
          <w:tcPr>
            <w:tcW w:w="873" w:type="dxa"/>
          </w:tcPr>
          <w:p w14:paraId="7D7320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60</w:t>
            </w:r>
          </w:p>
        </w:tc>
        <w:tc>
          <w:tcPr>
            <w:tcW w:w="850" w:type="dxa"/>
          </w:tcPr>
          <w:p w14:paraId="44A56EB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60.17 </w:t>
            </w:r>
          </w:p>
        </w:tc>
        <w:tc>
          <w:tcPr>
            <w:tcW w:w="850" w:type="dxa"/>
          </w:tcPr>
          <w:p w14:paraId="1994D7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60.09 </w:t>
            </w:r>
          </w:p>
        </w:tc>
        <w:tc>
          <w:tcPr>
            <w:tcW w:w="850" w:type="dxa"/>
          </w:tcPr>
          <w:p w14:paraId="7E09964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60.06 </w:t>
            </w:r>
          </w:p>
        </w:tc>
        <w:tc>
          <w:tcPr>
            <w:tcW w:w="850" w:type="dxa"/>
          </w:tcPr>
          <w:p w14:paraId="50D8371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60.05 </w:t>
            </w:r>
          </w:p>
        </w:tc>
        <w:tc>
          <w:tcPr>
            <w:tcW w:w="850" w:type="dxa"/>
          </w:tcPr>
          <w:p w14:paraId="11C5E7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60.04 </w:t>
            </w:r>
          </w:p>
        </w:tc>
        <w:tc>
          <w:tcPr>
            <w:tcW w:w="850" w:type="dxa"/>
          </w:tcPr>
          <w:p w14:paraId="704100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60.04 </w:t>
            </w:r>
          </w:p>
        </w:tc>
        <w:tc>
          <w:tcPr>
            <w:tcW w:w="850" w:type="dxa"/>
          </w:tcPr>
          <w:p w14:paraId="08C2154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60.05</w:t>
            </w:r>
          </w:p>
        </w:tc>
        <w:tc>
          <w:tcPr>
            <w:tcW w:w="850" w:type="dxa"/>
          </w:tcPr>
          <w:p w14:paraId="18B80BB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60.06 </w:t>
            </w:r>
          </w:p>
        </w:tc>
        <w:tc>
          <w:tcPr>
            <w:tcW w:w="825" w:type="dxa"/>
          </w:tcPr>
          <w:p w14:paraId="67A5E55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6</w:t>
            </w:r>
            <w:r w:rsidRPr="000E6BF7">
              <w:rPr>
                <w:color w:val="000000"/>
                <w:sz w:val="22"/>
              </w:rPr>
              <w:t>0.07</w:t>
            </w:r>
          </w:p>
        </w:tc>
      </w:tr>
      <w:tr w:rsidR="00382933" w:rsidRPr="000E6BF7" w14:paraId="586B88A0" w14:textId="77777777" w:rsidTr="002519A5">
        <w:trPr>
          <w:trHeight w:val="286"/>
          <w:jc w:val="center"/>
        </w:trPr>
        <w:tc>
          <w:tcPr>
            <w:tcW w:w="873" w:type="dxa"/>
          </w:tcPr>
          <w:p w14:paraId="7C64A6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65</w:t>
            </w:r>
          </w:p>
        </w:tc>
        <w:tc>
          <w:tcPr>
            <w:tcW w:w="850" w:type="dxa"/>
          </w:tcPr>
          <w:p w14:paraId="3C4D52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65.14 </w:t>
            </w:r>
          </w:p>
        </w:tc>
        <w:tc>
          <w:tcPr>
            <w:tcW w:w="850" w:type="dxa"/>
          </w:tcPr>
          <w:p w14:paraId="7D6135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6</w:t>
            </w:r>
            <w:r w:rsidRPr="000E6BF7">
              <w:rPr>
                <w:color w:val="000000"/>
                <w:sz w:val="22"/>
              </w:rPr>
              <w:t>5.07</w:t>
            </w:r>
          </w:p>
        </w:tc>
        <w:tc>
          <w:tcPr>
            <w:tcW w:w="850" w:type="dxa"/>
          </w:tcPr>
          <w:p w14:paraId="153C6E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65.05 </w:t>
            </w:r>
          </w:p>
        </w:tc>
        <w:tc>
          <w:tcPr>
            <w:tcW w:w="850" w:type="dxa"/>
          </w:tcPr>
          <w:p w14:paraId="4A6D516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65.04 </w:t>
            </w:r>
          </w:p>
        </w:tc>
        <w:tc>
          <w:tcPr>
            <w:tcW w:w="850" w:type="dxa"/>
          </w:tcPr>
          <w:p w14:paraId="5ED9F09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65.03 </w:t>
            </w:r>
          </w:p>
        </w:tc>
        <w:tc>
          <w:tcPr>
            <w:tcW w:w="850" w:type="dxa"/>
          </w:tcPr>
          <w:p w14:paraId="69EF55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65.03</w:t>
            </w:r>
            <w:r w:rsidRPr="000E6BF7">
              <w:rPr>
                <w:rFonts w:hint="eastAsia"/>
                <w:color w:val="000000"/>
                <w:sz w:val="22"/>
              </w:rPr>
              <w:t xml:space="preserve"> </w:t>
            </w:r>
          </w:p>
        </w:tc>
        <w:tc>
          <w:tcPr>
            <w:tcW w:w="850" w:type="dxa"/>
          </w:tcPr>
          <w:p w14:paraId="1DA1940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65.02 </w:t>
            </w:r>
          </w:p>
        </w:tc>
        <w:tc>
          <w:tcPr>
            <w:tcW w:w="850" w:type="dxa"/>
          </w:tcPr>
          <w:p w14:paraId="5AB89D7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65.02 </w:t>
            </w:r>
          </w:p>
        </w:tc>
        <w:tc>
          <w:tcPr>
            <w:tcW w:w="825" w:type="dxa"/>
          </w:tcPr>
          <w:p w14:paraId="777ED9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65.02 </w:t>
            </w:r>
          </w:p>
        </w:tc>
      </w:tr>
      <w:tr w:rsidR="00382933" w:rsidRPr="000E6BF7" w14:paraId="6E080A0B" w14:textId="77777777" w:rsidTr="002519A5">
        <w:trPr>
          <w:trHeight w:val="286"/>
          <w:jc w:val="center"/>
        </w:trPr>
        <w:tc>
          <w:tcPr>
            <w:tcW w:w="873" w:type="dxa"/>
          </w:tcPr>
          <w:p w14:paraId="30653C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70</w:t>
            </w:r>
          </w:p>
        </w:tc>
        <w:tc>
          <w:tcPr>
            <w:tcW w:w="850" w:type="dxa"/>
          </w:tcPr>
          <w:p w14:paraId="36D7031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70.11</w:t>
            </w:r>
          </w:p>
        </w:tc>
        <w:tc>
          <w:tcPr>
            <w:tcW w:w="850" w:type="dxa"/>
          </w:tcPr>
          <w:p w14:paraId="719F1F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70.05 </w:t>
            </w:r>
          </w:p>
        </w:tc>
        <w:tc>
          <w:tcPr>
            <w:tcW w:w="850" w:type="dxa"/>
          </w:tcPr>
          <w:p w14:paraId="009081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70.04 </w:t>
            </w:r>
          </w:p>
        </w:tc>
        <w:tc>
          <w:tcPr>
            <w:tcW w:w="850" w:type="dxa"/>
          </w:tcPr>
          <w:p w14:paraId="42C30E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70.03 </w:t>
            </w:r>
          </w:p>
        </w:tc>
        <w:tc>
          <w:tcPr>
            <w:tcW w:w="850" w:type="dxa"/>
          </w:tcPr>
          <w:p w14:paraId="500439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70.02</w:t>
            </w:r>
          </w:p>
        </w:tc>
        <w:tc>
          <w:tcPr>
            <w:tcW w:w="850" w:type="dxa"/>
          </w:tcPr>
          <w:p w14:paraId="4D1DF4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70.02 </w:t>
            </w:r>
          </w:p>
        </w:tc>
        <w:tc>
          <w:tcPr>
            <w:tcW w:w="850" w:type="dxa"/>
          </w:tcPr>
          <w:p w14:paraId="112C7F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70.02 </w:t>
            </w:r>
          </w:p>
        </w:tc>
        <w:tc>
          <w:tcPr>
            <w:tcW w:w="850" w:type="dxa"/>
          </w:tcPr>
          <w:p w14:paraId="7324D4C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70.02 </w:t>
            </w:r>
          </w:p>
        </w:tc>
        <w:tc>
          <w:tcPr>
            <w:tcW w:w="825" w:type="dxa"/>
          </w:tcPr>
          <w:p w14:paraId="6702B5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70.02</w:t>
            </w:r>
          </w:p>
        </w:tc>
      </w:tr>
      <w:tr w:rsidR="00382933" w:rsidRPr="000E6BF7" w14:paraId="04789C95" w14:textId="77777777" w:rsidTr="002519A5">
        <w:trPr>
          <w:trHeight w:val="286"/>
          <w:jc w:val="center"/>
        </w:trPr>
        <w:tc>
          <w:tcPr>
            <w:tcW w:w="873" w:type="dxa"/>
          </w:tcPr>
          <w:p w14:paraId="457646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75</w:t>
            </w:r>
          </w:p>
        </w:tc>
        <w:tc>
          <w:tcPr>
            <w:tcW w:w="850" w:type="dxa"/>
          </w:tcPr>
          <w:p w14:paraId="658041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75.08 </w:t>
            </w:r>
          </w:p>
        </w:tc>
        <w:tc>
          <w:tcPr>
            <w:tcW w:w="850" w:type="dxa"/>
          </w:tcPr>
          <w:p w14:paraId="044CF3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75.04 </w:t>
            </w:r>
          </w:p>
        </w:tc>
        <w:tc>
          <w:tcPr>
            <w:tcW w:w="850" w:type="dxa"/>
          </w:tcPr>
          <w:p w14:paraId="1737BC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75.03</w:t>
            </w:r>
          </w:p>
        </w:tc>
        <w:tc>
          <w:tcPr>
            <w:tcW w:w="850" w:type="dxa"/>
          </w:tcPr>
          <w:p w14:paraId="5038BA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75.02 </w:t>
            </w:r>
          </w:p>
        </w:tc>
        <w:tc>
          <w:tcPr>
            <w:tcW w:w="850" w:type="dxa"/>
          </w:tcPr>
          <w:p w14:paraId="2B6A71E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7</w:t>
            </w:r>
            <w:r w:rsidRPr="000E6BF7">
              <w:rPr>
                <w:color w:val="000000"/>
                <w:sz w:val="22"/>
              </w:rPr>
              <w:t>5.02</w:t>
            </w:r>
          </w:p>
        </w:tc>
        <w:tc>
          <w:tcPr>
            <w:tcW w:w="850" w:type="dxa"/>
          </w:tcPr>
          <w:p w14:paraId="2DA147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75.02 </w:t>
            </w:r>
          </w:p>
        </w:tc>
        <w:tc>
          <w:tcPr>
            <w:tcW w:w="850" w:type="dxa"/>
          </w:tcPr>
          <w:p w14:paraId="1F4C27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7</w:t>
            </w:r>
            <w:r w:rsidRPr="000E6BF7">
              <w:rPr>
                <w:color w:val="000000"/>
                <w:sz w:val="22"/>
              </w:rPr>
              <w:t>5.02</w:t>
            </w:r>
          </w:p>
        </w:tc>
        <w:tc>
          <w:tcPr>
            <w:tcW w:w="850" w:type="dxa"/>
          </w:tcPr>
          <w:p w14:paraId="4794B4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75.03 </w:t>
            </w:r>
          </w:p>
        </w:tc>
        <w:tc>
          <w:tcPr>
            <w:tcW w:w="825" w:type="dxa"/>
          </w:tcPr>
          <w:p w14:paraId="2EE0E3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75.05 </w:t>
            </w:r>
          </w:p>
        </w:tc>
      </w:tr>
      <w:tr w:rsidR="00382933" w:rsidRPr="000E6BF7" w14:paraId="09FAFDE2" w14:textId="77777777" w:rsidTr="002519A5">
        <w:trPr>
          <w:trHeight w:val="286"/>
          <w:jc w:val="center"/>
        </w:trPr>
        <w:tc>
          <w:tcPr>
            <w:tcW w:w="873" w:type="dxa"/>
          </w:tcPr>
          <w:p w14:paraId="221BA21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80</w:t>
            </w:r>
          </w:p>
        </w:tc>
        <w:tc>
          <w:tcPr>
            <w:tcW w:w="850" w:type="dxa"/>
          </w:tcPr>
          <w:p w14:paraId="192571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80.06 </w:t>
            </w:r>
          </w:p>
        </w:tc>
        <w:tc>
          <w:tcPr>
            <w:tcW w:w="850" w:type="dxa"/>
          </w:tcPr>
          <w:p w14:paraId="4C7636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80.05</w:t>
            </w:r>
          </w:p>
        </w:tc>
        <w:tc>
          <w:tcPr>
            <w:tcW w:w="850" w:type="dxa"/>
          </w:tcPr>
          <w:p w14:paraId="6E08862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80.02 </w:t>
            </w:r>
          </w:p>
        </w:tc>
        <w:tc>
          <w:tcPr>
            <w:tcW w:w="850" w:type="dxa"/>
          </w:tcPr>
          <w:p w14:paraId="581070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80.02 </w:t>
            </w:r>
          </w:p>
        </w:tc>
        <w:tc>
          <w:tcPr>
            <w:tcW w:w="850" w:type="dxa"/>
          </w:tcPr>
          <w:p w14:paraId="09C7E7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80.03 </w:t>
            </w:r>
          </w:p>
        </w:tc>
        <w:tc>
          <w:tcPr>
            <w:tcW w:w="850" w:type="dxa"/>
          </w:tcPr>
          <w:p w14:paraId="5507BE1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80.05 </w:t>
            </w:r>
          </w:p>
        </w:tc>
        <w:tc>
          <w:tcPr>
            <w:tcW w:w="850" w:type="dxa"/>
          </w:tcPr>
          <w:p w14:paraId="251518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80.06 </w:t>
            </w:r>
          </w:p>
        </w:tc>
        <w:tc>
          <w:tcPr>
            <w:tcW w:w="850" w:type="dxa"/>
          </w:tcPr>
          <w:p w14:paraId="3546C4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80.08 </w:t>
            </w:r>
          </w:p>
        </w:tc>
        <w:tc>
          <w:tcPr>
            <w:tcW w:w="825" w:type="dxa"/>
          </w:tcPr>
          <w:p w14:paraId="76E9FF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8</w:t>
            </w:r>
            <w:r w:rsidRPr="000E6BF7">
              <w:rPr>
                <w:color w:val="000000"/>
                <w:sz w:val="22"/>
              </w:rPr>
              <w:t>0.10</w:t>
            </w:r>
          </w:p>
        </w:tc>
      </w:tr>
      <w:tr w:rsidR="00382933" w:rsidRPr="000E6BF7" w14:paraId="1CBF9E40" w14:textId="77777777" w:rsidTr="002519A5">
        <w:trPr>
          <w:trHeight w:val="286"/>
          <w:jc w:val="center"/>
        </w:trPr>
        <w:tc>
          <w:tcPr>
            <w:tcW w:w="873" w:type="dxa"/>
          </w:tcPr>
          <w:p w14:paraId="7CEA85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85</w:t>
            </w:r>
          </w:p>
        </w:tc>
        <w:tc>
          <w:tcPr>
            <w:tcW w:w="850" w:type="dxa"/>
          </w:tcPr>
          <w:p w14:paraId="4C16BE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85.00 </w:t>
            </w:r>
          </w:p>
        </w:tc>
        <w:tc>
          <w:tcPr>
            <w:tcW w:w="850" w:type="dxa"/>
          </w:tcPr>
          <w:p w14:paraId="1F8F47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84.98 </w:t>
            </w:r>
          </w:p>
        </w:tc>
        <w:tc>
          <w:tcPr>
            <w:tcW w:w="850" w:type="dxa"/>
          </w:tcPr>
          <w:p w14:paraId="56A55E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84.98 </w:t>
            </w:r>
          </w:p>
        </w:tc>
        <w:tc>
          <w:tcPr>
            <w:tcW w:w="850" w:type="dxa"/>
          </w:tcPr>
          <w:p w14:paraId="211D43E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84.98 </w:t>
            </w:r>
          </w:p>
        </w:tc>
        <w:tc>
          <w:tcPr>
            <w:tcW w:w="850" w:type="dxa"/>
          </w:tcPr>
          <w:p w14:paraId="7AC36E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84.99 </w:t>
            </w:r>
          </w:p>
        </w:tc>
        <w:tc>
          <w:tcPr>
            <w:tcW w:w="850" w:type="dxa"/>
          </w:tcPr>
          <w:p w14:paraId="367606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84.99 </w:t>
            </w:r>
          </w:p>
        </w:tc>
        <w:tc>
          <w:tcPr>
            <w:tcW w:w="850" w:type="dxa"/>
          </w:tcPr>
          <w:p w14:paraId="68DC66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85.00 </w:t>
            </w:r>
          </w:p>
        </w:tc>
        <w:tc>
          <w:tcPr>
            <w:tcW w:w="850" w:type="dxa"/>
          </w:tcPr>
          <w:p w14:paraId="6A43F5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85.00 </w:t>
            </w:r>
          </w:p>
        </w:tc>
        <w:tc>
          <w:tcPr>
            <w:tcW w:w="825" w:type="dxa"/>
          </w:tcPr>
          <w:p w14:paraId="4C3809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85.01 </w:t>
            </w:r>
          </w:p>
        </w:tc>
      </w:tr>
      <w:tr w:rsidR="00382933" w:rsidRPr="000E6BF7" w14:paraId="7EF4DED6" w14:textId="77777777" w:rsidTr="002519A5">
        <w:trPr>
          <w:trHeight w:val="286"/>
          <w:jc w:val="center"/>
        </w:trPr>
        <w:tc>
          <w:tcPr>
            <w:tcW w:w="873" w:type="dxa"/>
          </w:tcPr>
          <w:p w14:paraId="7E26BA0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90</w:t>
            </w:r>
          </w:p>
        </w:tc>
        <w:tc>
          <w:tcPr>
            <w:tcW w:w="850" w:type="dxa"/>
          </w:tcPr>
          <w:p w14:paraId="2EBB11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89.96 </w:t>
            </w:r>
          </w:p>
        </w:tc>
        <w:tc>
          <w:tcPr>
            <w:tcW w:w="850" w:type="dxa"/>
          </w:tcPr>
          <w:p w14:paraId="598FEB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89.97 </w:t>
            </w:r>
          </w:p>
        </w:tc>
        <w:tc>
          <w:tcPr>
            <w:tcW w:w="850" w:type="dxa"/>
          </w:tcPr>
          <w:p w14:paraId="014A98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89.97 </w:t>
            </w:r>
          </w:p>
        </w:tc>
        <w:tc>
          <w:tcPr>
            <w:tcW w:w="850" w:type="dxa"/>
          </w:tcPr>
          <w:p w14:paraId="25BA92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89.98 </w:t>
            </w:r>
          </w:p>
        </w:tc>
        <w:tc>
          <w:tcPr>
            <w:tcW w:w="850" w:type="dxa"/>
          </w:tcPr>
          <w:p w14:paraId="018332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89.98 </w:t>
            </w:r>
          </w:p>
        </w:tc>
        <w:tc>
          <w:tcPr>
            <w:tcW w:w="850" w:type="dxa"/>
          </w:tcPr>
          <w:p w14:paraId="212237C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89.99 </w:t>
            </w:r>
          </w:p>
        </w:tc>
        <w:tc>
          <w:tcPr>
            <w:tcW w:w="850" w:type="dxa"/>
          </w:tcPr>
          <w:p w14:paraId="38C397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89.99 </w:t>
            </w:r>
          </w:p>
        </w:tc>
        <w:tc>
          <w:tcPr>
            <w:tcW w:w="850" w:type="dxa"/>
          </w:tcPr>
          <w:p w14:paraId="4288325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89.99</w:t>
            </w:r>
          </w:p>
        </w:tc>
        <w:tc>
          <w:tcPr>
            <w:tcW w:w="825" w:type="dxa"/>
          </w:tcPr>
          <w:p w14:paraId="7E00C79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89.99 </w:t>
            </w:r>
          </w:p>
        </w:tc>
      </w:tr>
      <w:tr w:rsidR="00382933" w:rsidRPr="000E6BF7" w14:paraId="67BE1022" w14:textId="77777777" w:rsidTr="002519A5">
        <w:trPr>
          <w:trHeight w:val="286"/>
          <w:jc w:val="center"/>
        </w:trPr>
        <w:tc>
          <w:tcPr>
            <w:tcW w:w="873" w:type="dxa"/>
          </w:tcPr>
          <w:p w14:paraId="1315BD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95</w:t>
            </w:r>
          </w:p>
        </w:tc>
        <w:tc>
          <w:tcPr>
            <w:tcW w:w="850" w:type="dxa"/>
          </w:tcPr>
          <w:p w14:paraId="4424865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94.92 </w:t>
            </w:r>
          </w:p>
        </w:tc>
        <w:tc>
          <w:tcPr>
            <w:tcW w:w="850" w:type="dxa"/>
          </w:tcPr>
          <w:p w14:paraId="48419B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9</w:t>
            </w:r>
            <w:r w:rsidRPr="000E6BF7">
              <w:rPr>
                <w:rFonts w:eastAsia="等线" w:cs="Times New Roman"/>
                <w:color w:val="000000"/>
                <w:kern w:val="0"/>
                <w:sz w:val="22"/>
              </w:rPr>
              <w:t>4.98</w:t>
            </w:r>
          </w:p>
        </w:tc>
        <w:tc>
          <w:tcPr>
            <w:tcW w:w="850" w:type="dxa"/>
          </w:tcPr>
          <w:p w14:paraId="17E45D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9</w:t>
            </w:r>
            <w:r w:rsidRPr="000E6BF7">
              <w:rPr>
                <w:rFonts w:eastAsia="等线" w:cs="Times New Roman"/>
                <w:color w:val="000000"/>
                <w:kern w:val="0"/>
                <w:sz w:val="22"/>
              </w:rPr>
              <w:t>5.01</w:t>
            </w:r>
          </w:p>
        </w:tc>
        <w:tc>
          <w:tcPr>
            <w:tcW w:w="850" w:type="dxa"/>
          </w:tcPr>
          <w:p w14:paraId="2EE176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9</w:t>
            </w:r>
            <w:r w:rsidRPr="000E6BF7">
              <w:rPr>
                <w:rFonts w:eastAsia="等线" w:cs="Times New Roman"/>
                <w:color w:val="000000"/>
                <w:kern w:val="0"/>
                <w:sz w:val="22"/>
              </w:rPr>
              <w:t>5.03</w:t>
            </w:r>
          </w:p>
        </w:tc>
        <w:tc>
          <w:tcPr>
            <w:tcW w:w="850" w:type="dxa"/>
          </w:tcPr>
          <w:p w14:paraId="1A9EB7E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95.04 </w:t>
            </w:r>
          </w:p>
        </w:tc>
        <w:tc>
          <w:tcPr>
            <w:tcW w:w="850" w:type="dxa"/>
          </w:tcPr>
          <w:p w14:paraId="5602EE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95.05 </w:t>
            </w:r>
          </w:p>
        </w:tc>
        <w:tc>
          <w:tcPr>
            <w:tcW w:w="850" w:type="dxa"/>
          </w:tcPr>
          <w:p w14:paraId="4976BC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95.06 </w:t>
            </w:r>
          </w:p>
        </w:tc>
        <w:tc>
          <w:tcPr>
            <w:tcW w:w="850" w:type="dxa"/>
          </w:tcPr>
          <w:p w14:paraId="6B2120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95.07 </w:t>
            </w:r>
          </w:p>
        </w:tc>
        <w:tc>
          <w:tcPr>
            <w:tcW w:w="825" w:type="dxa"/>
          </w:tcPr>
          <w:p w14:paraId="70E3A1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95.07 </w:t>
            </w:r>
          </w:p>
        </w:tc>
      </w:tr>
      <w:tr w:rsidR="00382933" w:rsidRPr="000E6BF7" w14:paraId="5940D3BF" w14:textId="77777777" w:rsidTr="002519A5">
        <w:trPr>
          <w:trHeight w:val="286"/>
          <w:jc w:val="center"/>
        </w:trPr>
        <w:tc>
          <w:tcPr>
            <w:tcW w:w="873" w:type="dxa"/>
          </w:tcPr>
          <w:p w14:paraId="017DE1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100</w:t>
            </w:r>
          </w:p>
        </w:tc>
        <w:tc>
          <w:tcPr>
            <w:tcW w:w="850" w:type="dxa"/>
          </w:tcPr>
          <w:p w14:paraId="5546ED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99.76 </w:t>
            </w:r>
          </w:p>
        </w:tc>
        <w:tc>
          <w:tcPr>
            <w:tcW w:w="850" w:type="dxa"/>
          </w:tcPr>
          <w:p w14:paraId="1D04EC6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99.86 </w:t>
            </w:r>
          </w:p>
        </w:tc>
        <w:tc>
          <w:tcPr>
            <w:tcW w:w="850" w:type="dxa"/>
          </w:tcPr>
          <w:p w14:paraId="60EEEF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99.91 </w:t>
            </w:r>
          </w:p>
        </w:tc>
        <w:tc>
          <w:tcPr>
            <w:tcW w:w="850" w:type="dxa"/>
          </w:tcPr>
          <w:p w14:paraId="495AB2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99.93 </w:t>
            </w:r>
          </w:p>
        </w:tc>
        <w:tc>
          <w:tcPr>
            <w:tcW w:w="850" w:type="dxa"/>
          </w:tcPr>
          <w:p w14:paraId="378DC6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9</w:t>
            </w:r>
            <w:r w:rsidRPr="000E6BF7">
              <w:rPr>
                <w:rFonts w:eastAsia="等线" w:cs="Times New Roman"/>
                <w:color w:val="000000"/>
                <w:kern w:val="0"/>
                <w:sz w:val="22"/>
              </w:rPr>
              <w:t>9.95</w:t>
            </w:r>
          </w:p>
        </w:tc>
        <w:tc>
          <w:tcPr>
            <w:tcW w:w="850" w:type="dxa"/>
          </w:tcPr>
          <w:p w14:paraId="54FEFEE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99.96 </w:t>
            </w:r>
          </w:p>
        </w:tc>
        <w:tc>
          <w:tcPr>
            <w:tcW w:w="850" w:type="dxa"/>
          </w:tcPr>
          <w:p w14:paraId="5586A5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99.97 </w:t>
            </w:r>
          </w:p>
        </w:tc>
        <w:tc>
          <w:tcPr>
            <w:tcW w:w="850" w:type="dxa"/>
          </w:tcPr>
          <w:p w14:paraId="298B3D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99.98 </w:t>
            </w:r>
          </w:p>
        </w:tc>
        <w:tc>
          <w:tcPr>
            <w:tcW w:w="825" w:type="dxa"/>
          </w:tcPr>
          <w:p w14:paraId="5DB08D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100.00 </w:t>
            </w:r>
          </w:p>
        </w:tc>
      </w:tr>
      <w:tr w:rsidR="00382933" w:rsidRPr="000E6BF7" w14:paraId="45EB8C67" w14:textId="77777777" w:rsidTr="002519A5">
        <w:trPr>
          <w:trHeight w:val="286"/>
          <w:jc w:val="center"/>
        </w:trPr>
        <w:tc>
          <w:tcPr>
            <w:tcW w:w="873" w:type="dxa"/>
            <w:vMerge w:val="restart"/>
          </w:tcPr>
          <w:p w14:paraId="270837C1" w14:textId="77777777" w:rsidR="00382933" w:rsidRPr="000E6BF7" w:rsidRDefault="00382933" w:rsidP="000445A4">
            <w:pPr>
              <w:widowControl/>
              <w:spacing w:line="240" w:lineRule="auto"/>
              <w:rPr>
                <w:rFonts w:cs="Times New Roman"/>
                <w:i/>
                <w:iCs/>
                <w:kern w:val="0"/>
                <w:sz w:val="22"/>
                <w:vertAlign w:val="subscript"/>
              </w:rPr>
            </w:pPr>
            <w:proofErr w:type="spellStart"/>
            <w:r w:rsidRPr="000E6BF7">
              <w:rPr>
                <w:rFonts w:cs="Times New Roman"/>
                <w:i/>
                <w:iCs/>
                <w:kern w:val="0"/>
                <w:sz w:val="22"/>
              </w:rPr>
              <w:t>i</w:t>
            </w:r>
            <w:r w:rsidRPr="000E6BF7">
              <w:rPr>
                <w:rFonts w:cs="Times New Roman"/>
                <w:i/>
                <w:iCs/>
                <w:kern w:val="0"/>
                <w:sz w:val="22"/>
                <w:vertAlign w:val="subscript"/>
              </w:rPr>
              <w:t>qv</w:t>
            </w:r>
            <w:proofErr w:type="spellEnd"/>
            <w:r w:rsidRPr="000E6BF7">
              <w:rPr>
                <w:rFonts w:ascii="宋体" w:hAnsi="宋体" w:cs="Times New Roman" w:hint="eastAsia"/>
                <w:color w:val="000000"/>
                <w:kern w:val="0"/>
                <w:sz w:val="22"/>
              </w:rPr>
              <w:t>或</w:t>
            </w:r>
            <w:proofErr w:type="spellStart"/>
            <w:r w:rsidRPr="000E6BF7">
              <w:rPr>
                <w:rFonts w:cs="Times New Roman"/>
                <w:i/>
                <w:iCs/>
                <w:kern w:val="0"/>
                <w:sz w:val="22"/>
              </w:rPr>
              <w:t>i</w:t>
            </w:r>
            <w:r w:rsidRPr="000E6BF7">
              <w:rPr>
                <w:rFonts w:cs="Times New Roman"/>
                <w:i/>
                <w:iCs/>
                <w:kern w:val="0"/>
                <w:sz w:val="22"/>
                <w:vertAlign w:val="subscript"/>
              </w:rPr>
              <w:t>qh</w:t>
            </w:r>
            <w:proofErr w:type="spellEnd"/>
          </w:p>
          <w:p w14:paraId="014FBA23" w14:textId="77777777" w:rsidR="00382933" w:rsidRPr="000E6BF7" w:rsidRDefault="00382933" w:rsidP="00111F79">
            <w:pPr>
              <w:widowControl/>
              <w:spacing w:line="240" w:lineRule="auto"/>
              <w:jc w:val="center"/>
              <w:rPr>
                <w:rFonts w:eastAsia="等线" w:cs="Times New Roman"/>
                <w:i/>
                <w:iCs/>
                <w:color w:val="000000"/>
                <w:kern w:val="0"/>
                <w:sz w:val="22"/>
              </w:rPr>
            </w:pPr>
            <w:r w:rsidRPr="000E6BF7">
              <w:rPr>
                <w:rFonts w:cs="Times New Roman" w:hint="eastAsia"/>
                <w:kern w:val="0"/>
                <w:sz w:val="22"/>
              </w:rPr>
              <w:t>（</w:t>
            </w:r>
            <w:r w:rsidRPr="000E6BF7">
              <w:rPr>
                <w:rFonts w:cs="Times New Roman" w:hint="eastAsia"/>
                <w:kern w:val="0"/>
                <w:sz w:val="22"/>
              </w:rPr>
              <w:t>m</w:t>
            </w:r>
            <w:r w:rsidRPr="000E6BF7">
              <w:rPr>
                <w:rFonts w:cs="Times New Roman" w:hint="eastAsia"/>
                <w:kern w:val="0"/>
                <w:sz w:val="22"/>
              </w:rPr>
              <w:t>）</w:t>
            </w:r>
          </w:p>
        </w:tc>
        <w:tc>
          <w:tcPr>
            <w:tcW w:w="7629" w:type="dxa"/>
            <w:gridSpan w:val="9"/>
          </w:tcPr>
          <w:p w14:paraId="6AA48E14" w14:textId="6937C0D8" w:rsidR="00382933" w:rsidRPr="000E6BF7" w:rsidRDefault="0030679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k</w:t>
            </w:r>
            <w:r w:rsidR="00237071" w:rsidRPr="000E6BF7">
              <w:rPr>
                <w:rFonts w:eastAsia="等线" w:cs="Times New Roman"/>
                <w:color w:val="000000"/>
                <w:kern w:val="0"/>
                <w:sz w:val="22"/>
              </w:rPr>
              <w:t>×10</w:t>
            </w:r>
            <w:r w:rsidR="00237071" w:rsidRPr="000E6BF7">
              <w:rPr>
                <w:rFonts w:eastAsia="等线" w:cs="Times New Roman"/>
                <w:color w:val="000000"/>
                <w:kern w:val="0"/>
                <w:sz w:val="22"/>
                <w:vertAlign w:val="superscript"/>
              </w:rPr>
              <w:t>5</w:t>
            </w:r>
            <w:r w:rsidR="00382933" w:rsidRPr="000E6BF7">
              <w:rPr>
                <w:rFonts w:cs="Times New Roman" w:hint="eastAsia"/>
                <w:color w:val="000000"/>
                <w:kern w:val="0"/>
                <w:sz w:val="22"/>
              </w:rPr>
              <w:t>（</w:t>
            </w:r>
            <w:r w:rsidR="00382933" w:rsidRPr="000E6BF7">
              <w:rPr>
                <w:rFonts w:cs="Times New Roman"/>
                <w:kern w:val="0"/>
                <w:sz w:val="22"/>
              </w:rPr>
              <w:t>kN/m</w:t>
            </w:r>
            <w:r w:rsidR="00382933" w:rsidRPr="000E6BF7">
              <w:rPr>
                <w:rFonts w:cs="Times New Roman"/>
                <w:kern w:val="0"/>
                <w:sz w:val="22"/>
                <w:vertAlign w:val="superscript"/>
              </w:rPr>
              <w:t>2</w:t>
            </w:r>
            <w:r w:rsidR="00382933" w:rsidRPr="000E6BF7">
              <w:rPr>
                <w:rFonts w:cs="Times New Roman" w:hint="eastAsia"/>
                <w:color w:val="000000"/>
                <w:kern w:val="0"/>
                <w:sz w:val="22"/>
              </w:rPr>
              <w:t>）</w:t>
            </w:r>
          </w:p>
        </w:tc>
      </w:tr>
      <w:tr w:rsidR="00237071" w:rsidRPr="000E6BF7" w14:paraId="34ACC4E4" w14:textId="77777777" w:rsidTr="002519A5">
        <w:trPr>
          <w:trHeight w:val="286"/>
          <w:jc w:val="center"/>
        </w:trPr>
        <w:tc>
          <w:tcPr>
            <w:tcW w:w="873" w:type="dxa"/>
            <w:vMerge/>
          </w:tcPr>
          <w:p w14:paraId="78762960" w14:textId="77777777" w:rsidR="00237071" w:rsidRPr="000E6BF7" w:rsidRDefault="00237071" w:rsidP="00237071">
            <w:pPr>
              <w:widowControl/>
              <w:spacing w:line="240" w:lineRule="auto"/>
              <w:jc w:val="center"/>
              <w:rPr>
                <w:rFonts w:eastAsia="等线" w:cs="Times New Roman"/>
                <w:color w:val="000000"/>
                <w:kern w:val="0"/>
                <w:sz w:val="22"/>
              </w:rPr>
            </w:pPr>
          </w:p>
        </w:tc>
        <w:tc>
          <w:tcPr>
            <w:tcW w:w="850" w:type="dxa"/>
          </w:tcPr>
          <w:p w14:paraId="681E3F89" w14:textId="2A1B2D21"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850" w:type="dxa"/>
          </w:tcPr>
          <w:p w14:paraId="6B7847C1" w14:textId="3D4316E0"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850" w:type="dxa"/>
          </w:tcPr>
          <w:p w14:paraId="0065A0EB" w14:textId="32504004"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850" w:type="dxa"/>
          </w:tcPr>
          <w:p w14:paraId="55DAF6C4" w14:textId="6DEBA6C1"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850" w:type="dxa"/>
          </w:tcPr>
          <w:p w14:paraId="4C399B2A" w14:textId="19C00419"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5.0</w:t>
            </w:r>
          </w:p>
        </w:tc>
        <w:tc>
          <w:tcPr>
            <w:tcW w:w="850" w:type="dxa"/>
          </w:tcPr>
          <w:p w14:paraId="590279F1" w14:textId="46B1364D"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6.0</w:t>
            </w:r>
          </w:p>
        </w:tc>
        <w:tc>
          <w:tcPr>
            <w:tcW w:w="850" w:type="dxa"/>
          </w:tcPr>
          <w:p w14:paraId="4F0CEAAA" w14:textId="51C7CE6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7.0</w:t>
            </w:r>
          </w:p>
        </w:tc>
        <w:tc>
          <w:tcPr>
            <w:tcW w:w="850" w:type="dxa"/>
          </w:tcPr>
          <w:p w14:paraId="3D936CFA" w14:textId="25B6AF8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8.0</w:t>
            </w:r>
          </w:p>
        </w:tc>
        <w:tc>
          <w:tcPr>
            <w:tcW w:w="825" w:type="dxa"/>
          </w:tcPr>
          <w:p w14:paraId="5BC877E7" w14:textId="78894B74"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9.0</w:t>
            </w:r>
          </w:p>
        </w:tc>
      </w:tr>
      <w:tr w:rsidR="00382933" w:rsidRPr="000E6BF7" w14:paraId="097EAE52" w14:textId="77777777" w:rsidTr="002519A5">
        <w:trPr>
          <w:trHeight w:val="286"/>
          <w:jc w:val="center"/>
        </w:trPr>
        <w:tc>
          <w:tcPr>
            <w:tcW w:w="873" w:type="dxa"/>
          </w:tcPr>
          <w:p w14:paraId="630A2ED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w:t>
            </w:r>
          </w:p>
        </w:tc>
        <w:tc>
          <w:tcPr>
            <w:tcW w:w="850" w:type="dxa"/>
          </w:tcPr>
          <w:p w14:paraId="18B43A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6.62 </w:t>
            </w:r>
          </w:p>
        </w:tc>
        <w:tc>
          <w:tcPr>
            <w:tcW w:w="850" w:type="dxa"/>
          </w:tcPr>
          <w:p w14:paraId="553E1A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.98</w:t>
            </w:r>
          </w:p>
        </w:tc>
        <w:tc>
          <w:tcPr>
            <w:tcW w:w="850" w:type="dxa"/>
          </w:tcPr>
          <w:p w14:paraId="4A89E4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.71</w:t>
            </w:r>
          </w:p>
        </w:tc>
        <w:tc>
          <w:tcPr>
            <w:tcW w:w="850" w:type="dxa"/>
          </w:tcPr>
          <w:p w14:paraId="270B29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.64</w:t>
            </w:r>
          </w:p>
        </w:tc>
        <w:tc>
          <w:tcPr>
            <w:tcW w:w="850" w:type="dxa"/>
          </w:tcPr>
          <w:p w14:paraId="7255C2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.55</w:t>
            </w:r>
          </w:p>
        </w:tc>
        <w:tc>
          <w:tcPr>
            <w:tcW w:w="850" w:type="dxa"/>
          </w:tcPr>
          <w:p w14:paraId="5F162C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.49</w:t>
            </w:r>
          </w:p>
        </w:tc>
        <w:tc>
          <w:tcPr>
            <w:tcW w:w="850" w:type="dxa"/>
          </w:tcPr>
          <w:p w14:paraId="70BE1BA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.44</w:t>
            </w:r>
          </w:p>
        </w:tc>
        <w:tc>
          <w:tcPr>
            <w:tcW w:w="850" w:type="dxa"/>
          </w:tcPr>
          <w:p w14:paraId="4837D8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.40</w:t>
            </w:r>
          </w:p>
        </w:tc>
        <w:tc>
          <w:tcPr>
            <w:tcW w:w="825" w:type="dxa"/>
          </w:tcPr>
          <w:p w14:paraId="216DB9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.37</w:t>
            </w:r>
          </w:p>
        </w:tc>
      </w:tr>
      <w:tr w:rsidR="00382933" w:rsidRPr="000E6BF7" w14:paraId="79090BCA" w14:textId="77777777" w:rsidTr="002519A5">
        <w:trPr>
          <w:trHeight w:val="286"/>
          <w:jc w:val="center"/>
        </w:trPr>
        <w:tc>
          <w:tcPr>
            <w:tcW w:w="873" w:type="dxa"/>
          </w:tcPr>
          <w:p w14:paraId="5BF22B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w:t>
            </w:r>
          </w:p>
        </w:tc>
        <w:tc>
          <w:tcPr>
            <w:tcW w:w="850" w:type="dxa"/>
          </w:tcPr>
          <w:p w14:paraId="746957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10.87 </w:t>
            </w:r>
          </w:p>
        </w:tc>
        <w:tc>
          <w:tcPr>
            <w:tcW w:w="850" w:type="dxa"/>
          </w:tcPr>
          <w:p w14:paraId="085281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10.48 </w:t>
            </w:r>
          </w:p>
        </w:tc>
        <w:tc>
          <w:tcPr>
            <w:tcW w:w="850" w:type="dxa"/>
          </w:tcPr>
          <w:p w14:paraId="6036E5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10.31 </w:t>
            </w:r>
          </w:p>
        </w:tc>
        <w:tc>
          <w:tcPr>
            <w:tcW w:w="850" w:type="dxa"/>
          </w:tcPr>
          <w:p w14:paraId="3516DA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10.25 </w:t>
            </w:r>
          </w:p>
        </w:tc>
        <w:tc>
          <w:tcPr>
            <w:tcW w:w="850" w:type="dxa"/>
          </w:tcPr>
          <w:p w14:paraId="48C905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10.20 </w:t>
            </w:r>
          </w:p>
        </w:tc>
        <w:tc>
          <w:tcPr>
            <w:tcW w:w="850" w:type="dxa"/>
          </w:tcPr>
          <w:p w14:paraId="62D7091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10.16 </w:t>
            </w:r>
          </w:p>
        </w:tc>
        <w:tc>
          <w:tcPr>
            <w:tcW w:w="850" w:type="dxa"/>
          </w:tcPr>
          <w:p w14:paraId="6E84E7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1</w:t>
            </w:r>
            <w:r w:rsidRPr="000E6BF7">
              <w:rPr>
                <w:color w:val="000000"/>
                <w:sz w:val="22"/>
              </w:rPr>
              <w:t>0.14</w:t>
            </w:r>
          </w:p>
        </w:tc>
        <w:tc>
          <w:tcPr>
            <w:tcW w:w="850" w:type="dxa"/>
          </w:tcPr>
          <w:p w14:paraId="7BBDE75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10.12 </w:t>
            </w:r>
          </w:p>
        </w:tc>
        <w:tc>
          <w:tcPr>
            <w:tcW w:w="825" w:type="dxa"/>
          </w:tcPr>
          <w:p w14:paraId="3F60A0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10.10 </w:t>
            </w:r>
          </w:p>
        </w:tc>
      </w:tr>
      <w:tr w:rsidR="00382933" w:rsidRPr="000E6BF7" w14:paraId="2ADD2A7C" w14:textId="77777777" w:rsidTr="002519A5">
        <w:trPr>
          <w:trHeight w:val="286"/>
          <w:jc w:val="center"/>
        </w:trPr>
        <w:tc>
          <w:tcPr>
            <w:tcW w:w="873" w:type="dxa"/>
          </w:tcPr>
          <w:p w14:paraId="6B1630B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15</w:t>
            </w:r>
          </w:p>
        </w:tc>
        <w:tc>
          <w:tcPr>
            <w:tcW w:w="850" w:type="dxa"/>
          </w:tcPr>
          <w:p w14:paraId="4D5842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1</w:t>
            </w:r>
            <w:r w:rsidRPr="000E6BF7">
              <w:rPr>
                <w:color w:val="000000"/>
                <w:sz w:val="22"/>
              </w:rPr>
              <w:t>5.48</w:t>
            </w:r>
          </w:p>
        </w:tc>
        <w:tc>
          <w:tcPr>
            <w:tcW w:w="850" w:type="dxa"/>
          </w:tcPr>
          <w:p w14:paraId="4DFF47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15.25 </w:t>
            </w:r>
          </w:p>
        </w:tc>
        <w:tc>
          <w:tcPr>
            <w:tcW w:w="850" w:type="dxa"/>
          </w:tcPr>
          <w:p w14:paraId="556470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15.17 </w:t>
            </w:r>
          </w:p>
        </w:tc>
        <w:tc>
          <w:tcPr>
            <w:tcW w:w="850" w:type="dxa"/>
          </w:tcPr>
          <w:p w14:paraId="093AC0A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15.13 </w:t>
            </w:r>
          </w:p>
        </w:tc>
        <w:tc>
          <w:tcPr>
            <w:tcW w:w="850" w:type="dxa"/>
          </w:tcPr>
          <w:p w14:paraId="2DFE58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1</w:t>
            </w:r>
            <w:r w:rsidRPr="000E6BF7">
              <w:rPr>
                <w:rFonts w:eastAsia="等线" w:cs="Times New Roman"/>
                <w:color w:val="000000"/>
                <w:kern w:val="0"/>
                <w:sz w:val="22"/>
              </w:rPr>
              <w:t>5.10</w:t>
            </w:r>
          </w:p>
        </w:tc>
        <w:tc>
          <w:tcPr>
            <w:tcW w:w="850" w:type="dxa"/>
          </w:tcPr>
          <w:p w14:paraId="119A0F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15.09 </w:t>
            </w:r>
          </w:p>
        </w:tc>
        <w:tc>
          <w:tcPr>
            <w:tcW w:w="850" w:type="dxa"/>
          </w:tcPr>
          <w:p w14:paraId="5E43DA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15.05 </w:t>
            </w:r>
          </w:p>
        </w:tc>
        <w:tc>
          <w:tcPr>
            <w:tcW w:w="850" w:type="dxa"/>
          </w:tcPr>
          <w:p w14:paraId="6C1AB05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15.00 </w:t>
            </w:r>
          </w:p>
        </w:tc>
        <w:tc>
          <w:tcPr>
            <w:tcW w:w="825" w:type="dxa"/>
          </w:tcPr>
          <w:p w14:paraId="56EBB0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15.00 </w:t>
            </w:r>
          </w:p>
        </w:tc>
      </w:tr>
      <w:tr w:rsidR="00382933" w:rsidRPr="000E6BF7" w14:paraId="21F924AD" w14:textId="77777777" w:rsidTr="002519A5">
        <w:trPr>
          <w:trHeight w:val="286"/>
          <w:jc w:val="center"/>
        </w:trPr>
        <w:tc>
          <w:tcPr>
            <w:tcW w:w="873" w:type="dxa"/>
          </w:tcPr>
          <w:p w14:paraId="01B3907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20</w:t>
            </w:r>
          </w:p>
        </w:tc>
        <w:tc>
          <w:tcPr>
            <w:tcW w:w="850" w:type="dxa"/>
          </w:tcPr>
          <w:p w14:paraId="60B91E2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20.27 </w:t>
            </w:r>
          </w:p>
        </w:tc>
        <w:tc>
          <w:tcPr>
            <w:tcW w:w="850" w:type="dxa"/>
          </w:tcPr>
          <w:p w14:paraId="38C5EB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20.14 </w:t>
            </w:r>
          </w:p>
        </w:tc>
        <w:tc>
          <w:tcPr>
            <w:tcW w:w="850" w:type="dxa"/>
          </w:tcPr>
          <w:p w14:paraId="1BE677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20.10 </w:t>
            </w:r>
          </w:p>
        </w:tc>
        <w:tc>
          <w:tcPr>
            <w:tcW w:w="850" w:type="dxa"/>
          </w:tcPr>
          <w:p w14:paraId="73793E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20.07 </w:t>
            </w:r>
          </w:p>
        </w:tc>
        <w:tc>
          <w:tcPr>
            <w:tcW w:w="850" w:type="dxa"/>
          </w:tcPr>
          <w:p w14:paraId="0D613D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20.06 </w:t>
            </w:r>
          </w:p>
        </w:tc>
        <w:tc>
          <w:tcPr>
            <w:tcW w:w="850" w:type="dxa"/>
          </w:tcPr>
          <w:p w14:paraId="6671E9C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20.05 </w:t>
            </w:r>
          </w:p>
        </w:tc>
        <w:tc>
          <w:tcPr>
            <w:tcW w:w="850" w:type="dxa"/>
          </w:tcPr>
          <w:p w14:paraId="3B2287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20.04 </w:t>
            </w:r>
          </w:p>
        </w:tc>
        <w:tc>
          <w:tcPr>
            <w:tcW w:w="850" w:type="dxa"/>
          </w:tcPr>
          <w:p w14:paraId="36B919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20.02 </w:t>
            </w:r>
          </w:p>
        </w:tc>
        <w:tc>
          <w:tcPr>
            <w:tcW w:w="825" w:type="dxa"/>
          </w:tcPr>
          <w:p w14:paraId="7601111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19.96 </w:t>
            </w:r>
          </w:p>
        </w:tc>
      </w:tr>
      <w:tr w:rsidR="00382933" w:rsidRPr="000E6BF7" w14:paraId="7FB12EC6" w14:textId="77777777" w:rsidTr="002519A5">
        <w:trPr>
          <w:trHeight w:val="286"/>
          <w:jc w:val="center"/>
        </w:trPr>
        <w:tc>
          <w:tcPr>
            <w:tcW w:w="873" w:type="dxa"/>
          </w:tcPr>
          <w:p w14:paraId="6E00D6C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25</w:t>
            </w:r>
          </w:p>
        </w:tc>
        <w:tc>
          <w:tcPr>
            <w:tcW w:w="850" w:type="dxa"/>
          </w:tcPr>
          <w:p w14:paraId="313CEA5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25.17 </w:t>
            </w:r>
          </w:p>
        </w:tc>
        <w:tc>
          <w:tcPr>
            <w:tcW w:w="850" w:type="dxa"/>
          </w:tcPr>
          <w:p w14:paraId="08F6AE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25.09 </w:t>
            </w:r>
          </w:p>
        </w:tc>
        <w:tc>
          <w:tcPr>
            <w:tcW w:w="850" w:type="dxa"/>
          </w:tcPr>
          <w:p w14:paraId="7AA076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25.05 </w:t>
            </w:r>
          </w:p>
        </w:tc>
        <w:tc>
          <w:tcPr>
            <w:tcW w:w="850" w:type="dxa"/>
          </w:tcPr>
          <w:p w14:paraId="78E4BCF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25.04 </w:t>
            </w:r>
          </w:p>
        </w:tc>
        <w:tc>
          <w:tcPr>
            <w:tcW w:w="850" w:type="dxa"/>
          </w:tcPr>
          <w:p w14:paraId="7A32B3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color w:val="000000"/>
                <w:sz w:val="22"/>
              </w:rPr>
              <w:t>25.03</w:t>
            </w:r>
            <w:r w:rsidRPr="000E6BF7">
              <w:rPr>
                <w:rFonts w:hint="eastAsia"/>
                <w:color w:val="000000"/>
                <w:sz w:val="22"/>
              </w:rPr>
              <w:t xml:space="preserve"> </w:t>
            </w:r>
          </w:p>
        </w:tc>
        <w:tc>
          <w:tcPr>
            <w:tcW w:w="850" w:type="dxa"/>
          </w:tcPr>
          <w:p w14:paraId="0614EA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25.03 </w:t>
            </w:r>
          </w:p>
        </w:tc>
        <w:tc>
          <w:tcPr>
            <w:tcW w:w="850" w:type="dxa"/>
          </w:tcPr>
          <w:p w14:paraId="6B651D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25.02 </w:t>
            </w:r>
          </w:p>
        </w:tc>
        <w:tc>
          <w:tcPr>
            <w:tcW w:w="850" w:type="dxa"/>
          </w:tcPr>
          <w:p w14:paraId="212939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25.02 </w:t>
            </w:r>
          </w:p>
        </w:tc>
        <w:tc>
          <w:tcPr>
            <w:tcW w:w="825" w:type="dxa"/>
          </w:tcPr>
          <w:p w14:paraId="459EFF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25.02 </w:t>
            </w:r>
          </w:p>
        </w:tc>
      </w:tr>
      <w:tr w:rsidR="00382933" w:rsidRPr="000E6BF7" w14:paraId="3CB1E882" w14:textId="77777777" w:rsidTr="002519A5">
        <w:trPr>
          <w:trHeight w:val="286"/>
          <w:jc w:val="center"/>
        </w:trPr>
        <w:tc>
          <w:tcPr>
            <w:tcW w:w="873" w:type="dxa"/>
          </w:tcPr>
          <w:p w14:paraId="4B5C6DA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30</w:t>
            </w:r>
          </w:p>
        </w:tc>
        <w:tc>
          <w:tcPr>
            <w:tcW w:w="850" w:type="dxa"/>
          </w:tcPr>
          <w:p w14:paraId="33E830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30.11 </w:t>
            </w:r>
          </w:p>
        </w:tc>
        <w:tc>
          <w:tcPr>
            <w:tcW w:w="850" w:type="dxa"/>
          </w:tcPr>
          <w:p w14:paraId="6D8D46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30.06 </w:t>
            </w:r>
          </w:p>
        </w:tc>
        <w:tc>
          <w:tcPr>
            <w:tcW w:w="850" w:type="dxa"/>
          </w:tcPr>
          <w:p w14:paraId="5FDA5F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3</w:t>
            </w:r>
            <w:r w:rsidRPr="000E6BF7">
              <w:rPr>
                <w:rFonts w:eastAsia="等线" w:cs="Times New Roman"/>
                <w:color w:val="000000"/>
                <w:kern w:val="0"/>
                <w:sz w:val="22"/>
              </w:rPr>
              <w:t>0.04</w:t>
            </w:r>
          </w:p>
        </w:tc>
        <w:tc>
          <w:tcPr>
            <w:tcW w:w="850" w:type="dxa"/>
          </w:tcPr>
          <w:p w14:paraId="5789F98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30.03 </w:t>
            </w:r>
          </w:p>
        </w:tc>
        <w:tc>
          <w:tcPr>
            <w:tcW w:w="850" w:type="dxa"/>
          </w:tcPr>
          <w:p w14:paraId="6337BD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30.02 </w:t>
            </w:r>
          </w:p>
        </w:tc>
        <w:tc>
          <w:tcPr>
            <w:tcW w:w="850" w:type="dxa"/>
          </w:tcPr>
          <w:p w14:paraId="6C6682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30.02 </w:t>
            </w:r>
          </w:p>
        </w:tc>
        <w:tc>
          <w:tcPr>
            <w:tcW w:w="850" w:type="dxa"/>
          </w:tcPr>
          <w:p w14:paraId="339BCE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30.02 </w:t>
            </w:r>
          </w:p>
        </w:tc>
        <w:tc>
          <w:tcPr>
            <w:tcW w:w="850" w:type="dxa"/>
          </w:tcPr>
          <w:p w14:paraId="7B55EC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30.01 </w:t>
            </w:r>
          </w:p>
        </w:tc>
        <w:tc>
          <w:tcPr>
            <w:tcW w:w="825" w:type="dxa"/>
          </w:tcPr>
          <w:p w14:paraId="2A70993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30.05 </w:t>
            </w:r>
          </w:p>
        </w:tc>
      </w:tr>
      <w:tr w:rsidR="00382933" w:rsidRPr="000E6BF7" w14:paraId="58898E45" w14:textId="77777777" w:rsidTr="002519A5">
        <w:trPr>
          <w:trHeight w:val="286"/>
          <w:jc w:val="center"/>
        </w:trPr>
        <w:tc>
          <w:tcPr>
            <w:tcW w:w="873" w:type="dxa"/>
          </w:tcPr>
          <w:p w14:paraId="103198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35</w:t>
            </w:r>
          </w:p>
        </w:tc>
        <w:tc>
          <w:tcPr>
            <w:tcW w:w="850" w:type="dxa"/>
          </w:tcPr>
          <w:p w14:paraId="59BF8E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35.07 </w:t>
            </w:r>
          </w:p>
        </w:tc>
        <w:tc>
          <w:tcPr>
            <w:tcW w:w="850" w:type="dxa"/>
          </w:tcPr>
          <w:p w14:paraId="24BFD8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35.04 </w:t>
            </w:r>
          </w:p>
        </w:tc>
        <w:tc>
          <w:tcPr>
            <w:tcW w:w="850" w:type="dxa"/>
          </w:tcPr>
          <w:p w14:paraId="6EDFB9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35.03 </w:t>
            </w:r>
          </w:p>
        </w:tc>
        <w:tc>
          <w:tcPr>
            <w:tcW w:w="850" w:type="dxa"/>
          </w:tcPr>
          <w:p w14:paraId="17D76C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35.02 </w:t>
            </w:r>
          </w:p>
        </w:tc>
        <w:tc>
          <w:tcPr>
            <w:tcW w:w="850" w:type="dxa"/>
          </w:tcPr>
          <w:p w14:paraId="3E6BF43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3</w:t>
            </w:r>
            <w:r w:rsidRPr="000E6BF7">
              <w:rPr>
                <w:rFonts w:eastAsia="等线" w:cs="Times New Roman"/>
                <w:color w:val="000000"/>
                <w:kern w:val="0"/>
                <w:sz w:val="22"/>
              </w:rPr>
              <w:t>5.02</w:t>
            </w:r>
          </w:p>
        </w:tc>
        <w:tc>
          <w:tcPr>
            <w:tcW w:w="850" w:type="dxa"/>
          </w:tcPr>
          <w:p w14:paraId="4E8525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35.01 </w:t>
            </w:r>
          </w:p>
        </w:tc>
        <w:tc>
          <w:tcPr>
            <w:tcW w:w="850" w:type="dxa"/>
          </w:tcPr>
          <w:p w14:paraId="6509A1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35.01 </w:t>
            </w:r>
          </w:p>
        </w:tc>
        <w:tc>
          <w:tcPr>
            <w:tcW w:w="850" w:type="dxa"/>
          </w:tcPr>
          <w:p w14:paraId="3D975A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3</w:t>
            </w:r>
            <w:r w:rsidRPr="000E6BF7">
              <w:rPr>
                <w:rFonts w:eastAsia="等线" w:cs="Times New Roman"/>
                <w:color w:val="000000"/>
                <w:kern w:val="0"/>
                <w:sz w:val="22"/>
              </w:rPr>
              <w:t>5.01</w:t>
            </w:r>
          </w:p>
        </w:tc>
        <w:tc>
          <w:tcPr>
            <w:tcW w:w="825" w:type="dxa"/>
          </w:tcPr>
          <w:p w14:paraId="726645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35.01 </w:t>
            </w:r>
          </w:p>
        </w:tc>
      </w:tr>
      <w:tr w:rsidR="00382933" w:rsidRPr="000E6BF7" w14:paraId="5933B4AA" w14:textId="77777777" w:rsidTr="002519A5">
        <w:trPr>
          <w:trHeight w:val="286"/>
          <w:jc w:val="center"/>
        </w:trPr>
        <w:tc>
          <w:tcPr>
            <w:tcW w:w="873" w:type="dxa"/>
          </w:tcPr>
          <w:p w14:paraId="3023DF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40</w:t>
            </w:r>
          </w:p>
        </w:tc>
        <w:tc>
          <w:tcPr>
            <w:tcW w:w="850" w:type="dxa"/>
          </w:tcPr>
          <w:p w14:paraId="6B35DA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4</w:t>
            </w:r>
            <w:r w:rsidRPr="000E6BF7">
              <w:rPr>
                <w:rFonts w:eastAsia="等线" w:cs="Times New Roman"/>
                <w:color w:val="000000"/>
                <w:kern w:val="0"/>
                <w:sz w:val="22"/>
              </w:rPr>
              <w:t>0.06</w:t>
            </w:r>
          </w:p>
        </w:tc>
        <w:tc>
          <w:tcPr>
            <w:tcW w:w="850" w:type="dxa"/>
          </w:tcPr>
          <w:p w14:paraId="0BFB05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40.03 </w:t>
            </w:r>
          </w:p>
        </w:tc>
        <w:tc>
          <w:tcPr>
            <w:tcW w:w="850" w:type="dxa"/>
          </w:tcPr>
          <w:p w14:paraId="3812DFE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4</w:t>
            </w:r>
            <w:r w:rsidRPr="000E6BF7">
              <w:rPr>
                <w:rFonts w:eastAsia="等线" w:cs="Times New Roman"/>
                <w:color w:val="000000"/>
                <w:kern w:val="0"/>
                <w:sz w:val="22"/>
              </w:rPr>
              <w:t>0.02</w:t>
            </w:r>
          </w:p>
        </w:tc>
        <w:tc>
          <w:tcPr>
            <w:tcW w:w="850" w:type="dxa"/>
          </w:tcPr>
          <w:p w14:paraId="47247D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4</w:t>
            </w:r>
            <w:r w:rsidRPr="000E6BF7">
              <w:rPr>
                <w:rFonts w:eastAsia="等线" w:cs="Times New Roman"/>
                <w:color w:val="000000"/>
                <w:kern w:val="0"/>
                <w:sz w:val="22"/>
              </w:rPr>
              <w:t>0.02</w:t>
            </w:r>
          </w:p>
        </w:tc>
        <w:tc>
          <w:tcPr>
            <w:tcW w:w="850" w:type="dxa"/>
          </w:tcPr>
          <w:p w14:paraId="5DF091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40.02 </w:t>
            </w:r>
          </w:p>
        </w:tc>
        <w:tc>
          <w:tcPr>
            <w:tcW w:w="850" w:type="dxa"/>
          </w:tcPr>
          <w:p w14:paraId="710577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40.02 </w:t>
            </w:r>
          </w:p>
        </w:tc>
        <w:tc>
          <w:tcPr>
            <w:tcW w:w="850" w:type="dxa"/>
          </w:tcPr>
          <w:p w14:paraId="79B8C8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40.02 </w:t>
            </w:r>
          </w:p>
        </w:tc>
        <w:tc>
          <w:tcPr>
            <w:tcW w:w="850" w:type="dxa"/>
          </w:tcPr>
          <w:p w14:paraId="40FFB5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40.02 </w:t>
            </w:r>
          </w:p>
        </w:tc>
        <w:tc>
          <w:tcPr>
            <w:tcW w:w="825" w:type="dxa"/>
          </w:tcPr>
          <w:p w14:paraId="2CEE9E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4</w:t>
            </w:r>
            <w:r w:rsidRPr="000E6BF7">
              <w:rPr>
                <w:rFonts w:eastAsia="等线" w:cs="Times New Roman"/>
                <w:color w:val="000000"/>
                <w:kern w:val="0"/>
                <w:sz w:val="22"/>
              </w:rPr>
              <w:t>0.02</w:t>
            </w:r>
          </w:p>
        </w:tc>
      </w:tr>
      <w:tr w:rsidR="00382933" w:rsidRPr="000E6BF7" w14:paraId="4A5DE632" w14:textId="77777777" w:rsidTr="002519A5">
        <w:trPr>
          <w:trHeight w:val="286"/>
          <w:jc w:val="center"/>
        </w:trPr>
        <w:tc>
          <w:tcPr>
            <w:tcW w:w="873" w:type="dxa"/>
          </w:tcPr>
          <w:p w14:paraId="2FA6D5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45</w:t>
            </w:r>
          </w:p>
        </w:tc>
        <w:tc>
          <w:tcPr>
            <w:tcW w:w="850" w:type="dxa"/>
          </w:tcPr>
          <w:p w14:paraId="2E5C068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45.04 </w:t>
            </w:r>
          </w:p>
        </w:tc>
        <w:tc>
          <w:tcPr>
            <w:tcW w:w="850" w:type="dxa"/>
          </w:tcPr>
          <w:p w14:paraId="1B731D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45.03 </w:t>
            </w:r>
          </w:p>
        </w:tc>
        <w:tc>
          <w:tcPr>
            <w:tcW w:w="850" w:type="dxa"/>
          </w:tcPr>
          <w:p w14:paraId="2A36AA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45.03 </w:t>
            </w:r>
          </w:p>
        </w:tc>
        <w:tc>
          <w:tcPr>
            <w:tcW w:w="850" w:type="dxa"/>
          </w:tcPr>
          <w:p w14:paraId="0E3F45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45.04 </w:t>
            </w:r>
          </w:p>
        </w:tc>
        <w:tc>
          <w:tcPr>
            <w:tcW w:w="850" w:type="dxa"/>
          </w:tcPr>
          <w:p w14:paraId="2C4ED43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45.06 </w:t>
            </w:r>
          </w:p>
        </w:tc>
        <w:tc>
          <w:tcPr>
            <w:tcW w:w="850" w:type="dxa"/>
          </w:tcPr>
          <w:p w14:paraId="673083F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45.06 </w:t>
            </w:r>
          </w:p>
        </w:tc>
        <w:tc>
          <w:tcPr>
            <w:tcW w:w="850" w:type="dxa"/>
          </w:tcPr>
          <w:p w14:paraId="4B43A5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45.08 </w:t>
            </w:r>
          </w:p>
        </w:tc>
        <w:tc>
          <w:tcPr>
            <w:tcW w:w="850" w:type="dxa"/>
          </w:tcPr>
          <w:p w14:paraId="7D2562C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45.08 </w:t>
            </w:r>
          </w:p>
        </w:tc>
        <w:tc>
          <w:tcPr>
            <w:tcW w:w="825" w:type="dxa"/>
          </w:tcPr>
          <w:p w14:paraId="1E4B50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45.08 </w:t>
            </w:r>
          </w:p>
        </w:tc>
      </w:tr>
      <w:tr w:rsidR="00382933" w:rsidRPr="000E6BF7" w14:paraId="70806B91" w14:textId="77777777" w:rsidTr="002519A5">
        <w:trPr>
          <w:trHeight w:val="286"/>
          <w:jc w:val="center"/>
        </w:trPr>
        <w:tc>
          <w:tcPr>
            <w:tcW w:w="873" w:type="dxa"/>
          </w:tcPr>
          <w:p w14:paraId="0F54F61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50</w:t>
            </w:r>
          </w:p>
        </w:tc>
        <w:tc>
          <w:tcPr>
            <w:tcW w:w="850" w:type="dxa"/>
          </w:tcPr>
          <w:p w14:paraId="49728A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50.03 </w:t>
            </w:r>
          </w:p>
        </w:tc>
        <w:tc>
          <w:tcPr>
            <w:tcW w:w="850" w:type="dxa"/>
          </w:tcPr>
          <w:p w14:paraId="4A2DCF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50.02 </w:t>
            </w:r>
          </w:p>
        </w:tc>
        <w:tc>
          <w:tcPr>
            <w:tcW w:w="850" w:type="dxa"/>
          </w:tcPr>
          <w:p w14:paraId="5A70DD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50.01 </w:t>
            </w:r>
          </w:p>
        </w:tc>
        <w:tc>
          <w:tcPr>
            <w:tcW w:w="850" w:type="dxa"/>
          </w:tcPr>
          <w:p w14:paraId="36E35C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0.00</w:t>
            </w:r>
          </w:p>
        </w:tc>
        <w:tc>
          <w:tcPr>
            <w:tcW w:w="850" w:type="dxa"/>
          </w:tcPr>
          <w:p w14:paraId="4B6DD0D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49.98 </w:t>
            </w:r>
          </w:p>
        </w:tc>
        <w:tc>
          <w:tcPr>
            <w:tcW w:w="850" w:type="dxa"/>
          </w:tcPr>
          <w:p w14:paraId="4EF0AF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49.98 </w:t>
            </w:r>
          </w:p>
        </w:tc>
        <w:tc>
          <w:tcPr>
            <w:tcW w:w="850" w:type="dxa"/>
          </w:tcPr>
          <w:p w14:paraId="028B94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49.98 </w:t>
            </w:r>
          </w:p>
        </w:tc>
        <w:tc>
          <w:tcPr>
            <w:tcW w:w="850" w:type="dxa"/>
          </w:tcPr>
          <w:p w14:paraId="3FDE41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49.99 </w:t>
            </w:r>
          </w:p>
        </w:tc>
        <w:tc>
          <w:tcPr>
            <w:tcW w:w="825" w:type="dxa"/>
          </w:tcPr>
          <w:p w14:paraId="4C86F5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50.00 </w:t>
            </w:r>
          </w:p>
        </w:tc>
      </w:tr>
      <w:tr w:rsidR="00382933" w:rsidRPr="000E6BF7" w14:paraId="55829A60" w14:textId="77777777" w:rsidTr="002519A5">
        <w:trPr>
          <w:trHeight w:val="286"/>
          <w:jc w:val="center"/>
        </w:trPr>
        <w:tc>
          <w:tcPr>
            <w:tcW w:w="873" w:type="dxa"/>
          </w:tcPr>
          <w:p w14:paraId="09AB98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55</w:t>
            </w:r>
          </w:p>
        </w:tc>
        <w:tc>
          <w:tcPr>
            <w:tcW w:w="850" w:type="dxa"/>
          </w:tcPr>
          <w:p w14:paraId="16F341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5</w:t>
            </w:r>
            <w:r w:rsidRPr="000E6BF7">
              <w:rPr>
                <w:rFonts w:eastAsia="等线" w:cs="Times New Roman"/>
                <w:color w:val="000000"/>
                <w:kern w:val="0"/>
                <w:sz w:val="22"/>
              </w:rPr>
              <w:t>5.03</w:t>
            </w:r>
          </w:p>
        </w:tc>
        <w:tc>
          <w:tcPr>
            <w:tcW w:w="850" w:type="dxa"/>
          </w:tcPr>
          <w:p w14:paraId="0D2FE40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55.05 </w:t>
            </w:r>
          </w:p>
        </w:tc>
        <w:tc>
          <w:tcPr>
            <w:tcW w:w="850" w:type="dxa"/>
          </w:tcPr>
          <w:p w14:paraId="014B03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55.08 </w:t>
            </w:r>
          </w:p>
        </w:tc>
        <w:tc>
          <w:tcPr>
            <w:tcW w:w="850" w:type="dxa"/>
          </w:tcPr>
          <w:p w14:paraId="35DA0E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55.11 </w:t>
            </w:r>
          </w:p>
        </w:tc>
        <w:tc>
          <w:tcPr>
            <w:tcW w:w="850" w:type="dxa"/>
          </w:tcPr>
          <w:p w14:paraId="096DCC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55.16 </w:t>
            </w:r>
          </w:p>
        </w:tc>
        <w:tc>
          <w:tcPr>
            <w:tcW w:w="850" w:type="dxa"/>
          </w:tcPr>
          <w:p w14:paraId="5446AC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55.15 </w:t>
            </w:r>
          </w:p>
        </w:tc>
        <w:tc>
          <w:tcPr>
            <w:tcW w:w="850" w:type="dxa"/>
          </w:tcPr>
          <w:p w14:paraId="3659A54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55.25 </w:t>
            </w:r>
          </w:p>
        </w:tc>
        <w:tc>
          <w:tcPr>
            <w:tcW w:w="850" w:type="dxa"/>
          </w:tcPr>
          <w:p w14:paraId="282795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55.27 </w:t>
            </w:r>
          </w:p>
        </w:tc>
        <w:tc>
          <w:tcPr>
            <w:tcW w:w="825" w:type="dxa"/>
          </w:tcPr>
          <w:p w14:paraId="118FD2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55.32 </w:t>
            </w:r>
          </w:p>
        </w:tc>
      </w:tr>
      <w:tr w:rsidR="00382933" w:rsidRPr="000E6BF7" w14:paraId="2399B823" w14:textId="77777777" w:rsidTr="002519A5">
        <w:trPr>
          <w:trHeight w:val="286"/>
          <w:jc w:val="center"/>
        </w:trPr>
        <w:tc>
          <w:tcPr>
            <w:tcW w:w="873" w:type="dxa"/>
          </w:tcPr>
          <w:p w14:paraId="0E6931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60</w:t>
            </w:r>
          </w:p>
        </w:tc>
        <w:tc>
          <w:tcPr>
            <w:tcW w:w="850" w:type="dxa"/>
          </w:tcPr>
          <w:p w14:paraId="74A20F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60.07 </w:t>
            </w:r>
          </w:p>
        </w:tc>
        <w:tc>
          <w:tcPr>
            <w:tcW w:w="850" w:type="dxa"/>
          </w:tcPr>
          <w:p w14:paraId="082A77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60.17 </w:t>
            </w:r>
          </w:p>
        </w:tc>
        <w:tc>
          <w:tcPr>
            <w:tcW w:w="850" w:type="dxa"/>
          </w:tcPr>
          <w:p w14:paraId="602F55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60.28 </w:t>
            </w:r>
          </w:p>
        </w:tc>
        <w:tc>
          <w:tcPr>
            <w:tcW w:w="850" w:type="dxa"/>
          </w:tcPr>
          <w:p w14:paraId="12DFE27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60.38 </w:t>
            </w:r>
          </w:p>
        </w:tc>
        <w:tc>
          <w:tcPr>
            <w:tcW w:w="850" w:type="dxa"/>
          </w:tcPr>
          <w:p w14:paraId="3200C9C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60.43 </w:t>
            </w:r>
          </w:p>
        </w:tc>
        <w:tc>
          <w:tcPr>
            <w:tcW w:w="850" w:type="dxa"/>
          </w:tcPr>
          <w:p w14:paraId="63498E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60.48 </w:t>
            </w:r>
          </w:p>
        </w:tc>
        <w:tc>
          <w:tcPr>
            <w:tcW w:w="850" w:type="dxa"/>
          </w:tcPr>
          <w:p w14:paraId="17DED3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60.55 </w:t>
            </w:r>
          </w:p>
        </w:tc>
        <w:tc>
          <w:tcPr>
            <w:tcW w:w="850" w:type="dxa"/>
          </w:tcPr>
          <w:p w14:paraId="5A618F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6</w:t>
            </w:r>
            <w:r w:rsidRPr="000E6BF7">
              <w:rPr>
                <w:rFonts w:eastAsia="等线" w:cs="Times New Roman"/>
                <w:color w:val="000000"/>
                <w:kern w:val="0"/>
                <w:sz w:val="22"/>
              </w:rPr>
              <w:t>0.59</w:t>
            </w:r>
          </w:p>
        </w:tc>
        <w:tc>
          <w:tcPr>
            <w:tcW w:w="825" w:type="dxa"/>
          </w:tcPr>
          <w:p w14:paraId="6BCFF2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60.69 </w:t>
            </w:r>
          </w:p>
        </w:tc>
      </w:tr>
      <w:tr w:rsidR="00382933" w:rsidRPr="000E6BF7" w14:paraId="0ED70AD7" w14:textId="77777777" w:rsidTr="002519A5">
        <w:trPr>
          <w:trHeight w:val="286"/>
          <w:jc w:val="center"/>
        </w:trPr>
        <w:tc>
          <w:tcPr>
            <w:tcW w:w="873" w:type="dxa"/>
          </w:tcPr>
          <w:p w14:paraId="5B39DC2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65</w:t>
            </w:r>
          </w:p>
        </w:tc>
        <w:tc>
          <w:tcPr>
            <w:tcW w:w="850" w:type="dxa"/>
          </w:tcPr>
          <w:p w14:paraId="55C06C6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65.02 </w:t>
            </w:r>
          </w:p>
        </w:tc>
        <w:tc>
          <w:tcPr>
            <w:tcW w:w="850" w:type="dxa"/>
          </w:tcPr>
          <w:p w14:paraId="520CC0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65.07 </w:t>
            </w:r>
          </w:p>
        </w:tc>
        <w:tc>
          <w:tcPr>
            <w:tcW w:w="850" w:type="dxa"/>
          </w:tcPr>
          <w:p w14:paraId="4E32A7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65.13 </w:t>
            </w:r>
          </w:p>
        </w:tc>
        <w:tc>
          <w:tcPr>
            <w:tcW w:w="850" w:type="dxa"/>
          </w:tcPr>
          <w:p w14:paraId="0846004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6</w:t>
            </w:r>
            <w:r w:rsidRPr="000E6BF7">
              <w:rPr>
                <w:rFonts w:eastAsia="等线" w:cs="Times New Roman"/>
                <w:color w:val="000000"/>
                <w:kern w:val="0"/>
                <w:sz w:val="22"/>
              </w:rPr>
              <w:t>5.19</w:t>
            </w:r>
          </w:p>
        </w:tc>
        <w:tc>
          <w:tcPr>
            <w:tcW w:w="850" w:type="dxa"/>
          </w:tcPr>
          <w:p w14:paraId="0084D9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65.24 </w:t>
            </w:r>
          </w:p>
        </w:tc>
        <w:tc>
          <w:tcPr>
            <w:tcW w:w="850" w:type="dxa"/>
          </w:tcPr>
          <w:p w14:paraId="03A8BC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65.27 </w:t>
            </w:r>
          </w:p>
        </w:tc>
        <w:tc>
          <w:tcPr>
            <w:tcW w:w="850" w:type="dxa"/>
          </w:tcPr>
          <w:p w14:paraId="7B44FFF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65.30 </w:t>
            </w:r>
          </w:p>
        </w:tc>
        <w:tc>
          <w:tcPr>
            <w:tcW w:w="850" w:type="dxa"/>
          </w:tcPr>
          <w:p w14:paraId="211CC0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6</w:t>
            </w:r>
            <w:r w:rsidRPr="000E6BF7">
              <w:rPr>
                <w:rFonts w:eastAsia="等线" w:cs="Times New Roman"/>
                <w:color w:val="000000"/>
                <w:kern w:val="0"/>
                <w:sz w:val="22"/>
              </w:rPr>
              <w:t>5.33</w:t>
            </w:r>
          </w:p>
        </w:tc>
        <w:tc>
          <w:tcPr>
            <w:tcW w:w="825" w:type="dxa"/>
          </w:tcPr>
          <w:p w14:paraId="6706E6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65.36 </w:t>
            </w:r>
          </w:p>
        </w:tc>
      </w:tr>
      <w:tr w:rsidR="00382933" w:rsidRPr="000E6BF7" w14:paraId="01C20C75" w14:textId="77777777" w:rsidTr="002519A5">
        <w:trPr>
          <w:trHeight w:val="286"/>
          <w:jc w:val="center"/>
        </w:trPr>
        <w:tc>
          <w:tcPr>
            <w:tcW w:w="873" w:type="dxa"/>
          </w:tcPr>
          <w:p w14:paraId="6AC798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70</w:t>
            </w:r>
          </w:p>
        </w:tc>
        <w:tc>
          <w:tcPr>
            <w:tcW w:w="850" w:type="dxa"/>
          </w:tcPr>
          <w:p w14:paraId="0638CB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70.02 </w:t>
            </w:r>
          </w:p>
        </w:tc>
        <w:tc>
          <w:tcPr>
            <w:tcW w:w="850" w:type="dxa"/>
          </w:tcPr>
          <w:p w14:paraId="4BE9EF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7</w:t>
            </w:r>
            <w:r w:rsidRPr="000E6BF7">
              <w:rPr>
                <w:rFonts w:eastAsia="等线" w:cs="Times New Roman"/>
                <w:color w:val="000000"/>
                <w:kern w:val="0"/>
                <w:sz w:val="22"/>
              </w:rPr>
              <w:t>0.09</w:t>
            </w:r>
          </w:p>
        </w:tc>
        <w:tc>
          <w:tcPr>
            <w:tcW w:w="850" w:type="dxa"/>
          </w:tcPr>
          <w:p w14:paraId="68A285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70.19 </w:t>
            </w:r>
          </w:p>
        </w:tc>
        <w:tc>
          <w:tcPr>
            <w:tcW w:w="850" w:type="dxa"/>
          </w:tcPr>
          <w:p w14:paraId="3DDF2E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7</w:t>
            </w:r>
            <w:r w:rsidRPr="000E6BF7">
              <w:rPr>
                <w:rFonts w:eastAsia="等线" w:cs="Times New Roman"/>
                <w:color w:val="000000"/>
                <w:kern w:val="0"/>
                <w:sz w:val="22"/>
              </w:rPr>
              <w:t>0.26</w:t>
            </w:r>
          </w:p>
        </w:tc>
        <w:tc>
          <w:tcPr>
            <w:tcW w:w="850" w:type="dxa"/>
          </w:tcPr>
          <w:p w14:paraId="3610C2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70.36 </w:t>
            </w:r>
          </w:p>
        </w:tc>
        <w:tc>
          <w:tcPr>
            <w:tcW w:w="850" w:type="dxa"/>
          </w:tcPr>
          <w:p w14:paraId="3C02B1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7</w:t>
            </w:r>
            <w:r w:rsidRPr="000E6BF7">
              <w:rPr>
                <w:rFonts w:eastAsia="等线" w:cs="Times New Roman"/>
                <w:color w:val="000000"/>
                <w:kern w:val="0"/>
                <w:sz w:val="22"/>
              </w:rPr>
              <w:t>0.44</w:t>
            </w:r>
          </w:p>
        </w:tc>
        <w:tc>
          <w:tcPr>
            <w:tcW w:w="850" w:type="dxa"/>
          </w:tcPr>
          <w:p w14:paraId="4E5C44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70.50 </w:t>
            </w:r>
          </w:p>
        </w:tc>
        <w:tc>
          <w:tcPr>
            <w:tcW w:w="850" w:type="dxa"/>
          </w:tcPr>
          <w:p w14:paraId="44ABE1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70.55 </w:t>
            </w:r>
          </w:p>
        </w:tc>
        <w:tc>
          <w:tcPr>
            <w:tcW w:w="825" w:type="dxa"/>
          </w:tcPr>
          <w:p w14:paraId="10F77E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70.62 </w:t>
            </w:r>
          </w:p>
        </w:tc>
      </w:tr>
      <w:tr w:rsidR="00382933" w:rsidRPr="000E6BF7" w14:paraId="19824EF5" w14:textId="77777777" w:rsidTr="002519A5">
        <w:trPr>
          <w:trHeight w:val="286"/>
          <w:jc w:val="center"/>
        </w:trPr>
        <w:tc>
          <w:tcPr>
            <w:tcW w:w="873" w:type="dxa"/>
          </w:tcPr>
          <w:p w14:paraId="0C64A4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75</w:t>
            </w:r>
          </w:p>
        </w:tc>
        <w:tc>
          <w:tcPr>
            <w:tcW w:w="850" w:type="dxa"/>
          </w:tcPr>
          <w:p w14:paraId="0C12D3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75.08 </w:t>
            </w:r>
          </w:p>
        </w:tc>
        <w:tc>
          <w:tcPr>
            <w:tcW w:w="850" w:type="dxa"/>
          </w:tcPr>
          <w:p w14:paraId="495202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75.45 </w:t>
            </w:r>
          </w:p>
        </w:tc>
        <w:tc>
          <w:tcPr>
            <w:tcW w:w="850" w:type="dxa"/>
          </w:tcPr>
          <w:p w14:paraId="6A2CFA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75.92 </w:t>
            </w:r>
          </w:p>
        </w:tc>
        <w:tc>
          <w:tcPr>
            <w:tcW w:w="850" w:type="dxa"/>
          </w:tcPr>
          <w:p w14:paraId="5A926A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76.28 </w:t>
            </w:r>
          </w:p>
        </w:tc>
        <w:tc>
          <w:tcPr>
            <w:tcW w:w="850" w:type="dxa"/>
          </w:tcPr>
          <w:p w14:paraId="3E1CAD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7</w:t>
            </w:r>
            <w:r w:rsidRPr="000E6BF7">
              <w:rPr>
                <w:rFonts w:eastAsia="等线" w:cs="Times New Roman"/>
                <w:color w:val="000000"/>
                <w:kern w:val="0"/>
                <w:sz w:val="22"/>
              </w:rPr>
              <w:t>6.53</w:t>
            </w:r>
          </w:p>
        </w:tc>
        <w:tc>
          <w:tcPr>
            <w:tcW w:w="850" w:type="dxa"/>
          </w:tcPr>
          <w:p w14:paraId="6D3C22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76.76 </w:t>
            </w:r>
          </w:p>
        </w:tc>
        <w:tc>
          <w:tcPr>
            <w:tcW w:w="850" w:type="dxa"/>
          </w:tcPr>
          <w:p w14:paraId="370E99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76.95 </w:t>
            </w:r>
          </w:p>
        </w:tc>
        <w:tc>
          <w:tcPr>
            <w:tcW w:w="850" w:type="dxa"/>
          </w:tcPr>
          <w:p w14:paraId="462E93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77.11 </w:t>
            </w:r>
          </w:p>
        </w:tc>
        <w:tc>
          <w:tcPr>
            <w:tcW w:w="825" w:type="dxa"/>
          </w:tcPr>
          <w:p w14:paraId="03CE39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77.24 </w:t>
            </w:r>
          </w:p>
        </w:tc>
      </w:tr>
      <w:tr w:rsidR="00382933" w:rsidRPr="000E6BF7" w14:paraId="60DECA7B" w14:textId="77777777" w:rsidTr="002519A5">
        <w:trPr>
          <w:trHeight w:val="286"/>
          <w:jc w:val="center"/>
        </w:trPr>
        <w:tc>
          <w:tcPr>
            <w:tcW w:w="873" w:type="dxa"/>
          </w:tcPr>
          <w:p w14:paraId="371BCF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80</w:t>
            </w:r>
          </w:p>
        </w:tc>
        <w:tc>
          <w:tcPr>
            <w:tcW w:w="850" w:type="dxa"/>
          </w:tcPr>
          <w:p w14:paraId="40E487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8</w:t>
            </w:r>
            <w:r w:rsidRPr="000E6BF7">
              <w:rPr>
                <w:rFonts w:eastAsia="等线" w:cs="Times New Roman"/>
                <w:color w:val="000000"/>
                <w:kern w:val="0"/>
                <w:sz w:val="22"/>
              </w:rPr>
              <w:t>0.12</w:t>
            </w:r>
          </w:p>
        </w:tc>
        <w:tc>
          <w:tcPr>
            <w:tcW w:w="850" w:type="dxa"/>
          </w:tcPr>
          <w:p w14:paraId="1A2125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80.34 </w:t>
            </w:r>
          </w:p>
        </w:tc>
        <w:tc>
          <w:tcPr>
            <w:tcW w:w="850" w:type="dxa"/>
          </w:tcPr>
          <w:p w14:paraId="049A2D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8</w:t>
            </w:r>
            <w:r w:rsidRPr="000E6BF7">
              <w:rPr>
                <w:rFonts w:eastAsia="等线" w:cs="Times New Roman"/>
                <w:color w:val="000000"/>
                <w:kern w:val="0"/>
                <w:sz w:val="22"/>
              </w:rPr>
              <w:t>0.58</w:t>
            </w:r>
          </w:p>
        </w:tc>
        <w:tc>
          <w:tcPr>
            <w:tcW w:w="850" w:type="dxa"/>
          </w:tcPr>
          <w:p w14:paraId="29D1FD1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8</w:t>
            </w:r>
            <w:r w:rsidRPr="000E6BF7">
              <w:rPr>
                <w:rFonts w:eastAsia="等线" w:cs="Times New Roman"/>
                <w:color w:val="000000"/>
                <w:kern w:val="0"/>
                <w:sz w:val="22"/>
              </w:rPr>
              <w:t>0.81</w:t>
            </w:r>
          </w:p>
        </w:tc>
        <w:tc>
          <w:tcPr>
            <w:tcW w:w="850" w:type="dxa"/>
          </w:tcPr>
          <w:p w14:paraId="77E671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81.00 </w:t>
            </w:r>
          </w:p>
        </w:tc>
        <w:tc>
          <w:tcPr>
            <w:tcW w:w="850" w:type="dxa"/>
          </w:tcPr>
          <w:p w14:paraId="5EA2226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81.19 </w:t>
            </w:r>
          </w:p>
        </w:tc>
        <w:tc>
          <w:tcPr>
            <w:tcW w:w="850" w:type="dxa"/>
          </w:tcPr>
          <w:p w14:paraId="0D0DA4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81.41 </w:t>
            </w:r>
          </w:p>
        </w:tc>
        <w:tc>
          <w:tcPr>
            <w:tcW w:w="850" w:type="dxa"/>
          </w:tcPr>
          <w:p w14:paraId="5F6CA4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81.63 </w:t>
            </w:r>
          </w:p>
        </w:tc>
        <w:tc>
          <w:tcPr>
            <w:tcW w:w="825" w:type="dxa"/>
          </w:tcPr>
          <w:p w14:paraId="65EA19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81.82 </w:t>
            </w:r>
          </w:p>
        </w:tc>
      </w:tr>
      <w:tr w:rsidR="00382933" w:rsidRPr="000E6BF7" w14:paraId="48AB6C00" w14:textId="77777777" w:rsidTr="002519A5">
        <w:trPr>
          <w:trHeight w:val="286"/>
          <w:jc w:val="center"/>
        </w:trPr>
        <w:tc>
          <w:tcPr>
            <w:tcW w:w="873" w:type="dxa"/>
          </w:tcPr>
          <w:p w14:paraId="5E0AC6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85</w:t>
            </w:r>
          </w:p>
        </w:tc>
        <w:tc>
          <w:tcPr>
            <w:tcW w:w="850" w:type="dxa"/>
          </w:tcPr>
          <w:p w14:paraId="5E80F7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8</w:t>
            </w:r>
            <w:r w:rsidRPr="000E6BF7">
              <w:rPr>
                <w:rFonts w:eastAsia="等线" w:cs="Times New Roman"/>
                <w:color w:val="000000"/>
                <w:kern w:val="0"/>
                <w:sz w:val="22"/>
              </w:rPr>
              <w:t>5.02</w:t>
            </w:r>
          </w:p>
        </w:tc>
        <w:tc>
          <w:tcPr>
            <w:tcW w:w="850" w:type="dxa"/>
          </w:tcPr>
          <w:p w14:paraId="14988C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85.41 </w:t>
            </w:r>
          </w:p>
        </w:tc>
        <w:tc>
          <w:tcPr>
            <w:tcW w:w="850" w:type="dxa"/>
          </w:tcPr>
          <w:p w14:paraId="3B544D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85.98 </w:t>
            </w:r>
          </w:p>
        </w:tc>
        <w:tc>
          <w:tcPr>
            <w:tcW w:w="850" w:type="dxa"/>
          </w:tcPr>
          <w:p w14:paraId="2C25205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86.46 </w:t>
            </w:r>
          </w:p>
        </w:tc>
        <w:tc>
          <w:tcPr>
            <w:tcW w:w="850" w:type="dxa"/>
          </w:tcPr>
          <w:p w14:paraId="27558B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86.86 </w:t>
            </w:r>
          </w:p>
        </w:tc>
        <w:tc>
          <w:tcPr>
            <w:tcW w:w="850" w:type="dxa"/>
          </w:tcPr>
          <w:p w14:paraId="17D5CA0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87.25 </w:t>
            </w:r>
          </w:p>
        </w:tc>
        <w:tc>
          <w:tcPr>
            <w:tcW w:w="850" w:type="dxa"/>
          </w:tcPr>
          <w:p w14:paraId="7FB4332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87.60 </w:t>
            </w:r>
          </w:p>
        </w:tc>
        <w:tc>
          <w:tcPr>
            <w:tcW w:w="850" w:type="dxa"/>
          </w:tcPr>
          <w:p w14:paraId="3F1C2D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87.89 </w:t>
            </w:r>
          </w:p>
        </w:tc>
        <w:tc>
          <w:tcPr>
            <w:tcW w:w="825" w:type="dxa"/>
          </w:tcPr>
          <w:p w14:paraId="3718AC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88.16 </w:t>
            </w:r>
          </w:p>
        </w:tc>
      </w:tr>
      <w:tr w:rsidR="00382933" w:rsidRPr="000E6BF7" w14:paraId="5074188D" w14:textId="77777777" w:rsidTr="002519A5">
        <w:trPr>
          <w:trHeight w:val="286"/>
          <w:jc w:val="center"/>
        </w:trPr>
        <w:tc>
          <w:tcPr>
            <w:tcW w:w="873" w:type="dxa"/>
          </w:tcPr>
          <w:p w14:paraId="735B29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90</w:t>
            </w:r>
          </w:p>
        </w:tc>
        <w:tc>
          <w:tcPr>
            <w:tcW w:w="850" w:type="dxa"/>
          </w:tcPr>
          <w:p w14:paraId="0B47496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89.99 </w:t>
            </w:r>
          </w:p>
        </w:tc>
        <w:tc>
          <w:tcPr>
            <w:tcW w:w="850" w:type="dxa"/>
          </w:tcPr>
          <w:p w14:paraId="48D825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90.44 </w:t>
            </w:r>
          </w:p>
        </w:tc>
        <w:tc>
          <w:tcPr>
            <w:tcW w:w="850" w:type="dxa"/>
          </w:tcPr>
          <w:p w14:paraId="2722751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91.13 </w:t>
            </w:r>
          </w:p>
        </w:tc>
        <w:tc>
          <w:tcPr>
            <w:tcW w:w="850" w:type="dxa"/>
          </w:tcPr>
          <w:p w14:paraId="6FF3B1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91.71 </w:t>
            </w:r>
          </w:p>
        </w:tc>
        <w:tc>
          <w:tcPr>
            <w:tcW w:w="850" w:type="dxa"/>
          </w:tcPr>
          <w:p w14:paraId="72EA7E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92.16 </w:t>
            </w:r>
          </w:p>
        </w:tc>
        <w:tc>
          <w:tcPr>
            <w:tcW w:w="850" w:type="dxa"/>
          </w:tcPr>
          <w:p w14:paraId="2913821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9</w:t>
            </w:r>
            <w:r w:rsidRPr="000E6BF7">
              <w:rPr>
                <w:rFonts w:eastAsia="等线" w:cs="Times New Roman"/>
                <w:color w:val="000000"/>
                <w:kern w:val="0"/>
                <w:sz w:val="22"/>
              </w:rPr>
              <w:t>2.54</w:t>
            </w:r>
          </w:p>
        </w:tc>
        <w:tc>
          <w:tcPr>
            <w:tcW w:w="850" w:type="dxa"/>
          </w:tcPr>
          <w:p w14:paraId="6C7297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92.91 </w:t>
            </w:r>
          </w:p>
        </w:tc>
        <w:tc>
          <w:tcPr>
            <w:tcW w:w="850" w:type="dxa"/>
          </w:tcPr>
          <w:p w14:paraId="032260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93.22 </w:t>
            </w:r>
          </w:p>
        </w:tc>
        <w:tc>
          <w:tcPr>
            <w:tcW w:w="825" w:type="dxa"/>
          </w:tcPr>
          <w:p w14:paraId="58D723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93.49 </w:t>
            </w:r>
          </w:p>
        </w:tc>
      </w:tr>
      <w:tr w:rsidR="00382933" w:rsidRPr="000E6BF7" w14:paraId="517991AD" w14:textId="77777777" w:rsidTr="002519A5">
        <w:trPr>
          <w:trHeight w:val="286"/>
          <w:jc w:val="center"/>
        </w:trPr>
        <w:tc>
          <w:tcPr>
            <w:tcW w:w="873" w:type="dxa"/>
          </w:tcPr>
          <w:p w14:paraId="10DEB6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95</w:t>
            </w:r>
          </w:p>
        </w:tc>
        <w:tc>
          <w:tcPr>
            <w:tcW w:w="850" w:type="dxa"/>
          </w:tcPr>
          <w:p w14:paraId="4B0998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95.08 </w:t>
            </w:r>
          </w:p>
        </w:tc>
        <w:tc>
          <w:tcPr>
            <w:tcW w:w="850" w:type="dxa"/>
          </w:tcPr>
          <w:p w14:paraId="4A3291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95.27 </w:t>
            </w:r>
          </w:p>
        </w:tc>
        <w:tc>
          <w:tcPr>
            <w:tcW w:w="850" w:type="dxa"/>
          </w:tcPr>
          <w:p w14:paraId="110554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95.70 </w:t>
            </w:r>
          </w:p>
        </w:tc>
        <w:tc>
          <w:tcPr>
            <w:tcW w:w="850" w:type="dxa"/>
          </w:tcPr>
          <w:p w14:paraId="1475CA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96.20 </w:t>
            </w:r>
          </w:p>
        </w:tc>
        <w:tc>
          <w:tcPr>
            <w:tcW w:w="850" w:type="dxa"/>
          </w:tcPr>
          <w:p w14:paraId="05E13D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96.64 </w:t>
            </w:r>
          </w:p>
        </w:tc>
        <w:tc>
          <w:tcPr>
            <w:tcW w:w="850" w:type="dxa"/>
          </w:tcPr>
          <w:p w14:paraId="2D054B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97.00 </w:t>
            </w:r>
          </w:p>
        </w:tc>
        <w:tc>
          <w:tcPr>
            <w:tcW w:w="850" w:type="dxa"/>
          </w:tcPr>
          <w:p w14:paraId="3F3833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97.26 </w:t>
            </w:r>
          </w:p>
        </w:tc>
        <w:tc>
          <w:tcPr>
            <w:tcW w:w="850" w:type="dxa"/>
          </w:tcPr>
          <w:p w14:paraId="6A1346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97.50 </w:t>
            </w:r>
          </w:p>
        </w:tc>
        <w:tc>
          <w:tcPr>
            <w:tcW w:w="825" w:type="dxa"/>
          </w:tcPr>
          <w:p w14:paraId="008034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9</w:t>
            </w:r>
            <w:r w:rsidRPr="000E6BF7">
              <w:rPr>
                <w:rFonts w:eastAsia="等线" w:cs="Times New Roman"/>
                <w:color w:val="000000"/>
                <w:kern w:val="0"/>
                <w:sz w:val="22"/>
              </w:rPr>
              <w:t>7.77</w:t>
            </w:r>
          </w:p>
        </w:tc>
      </w:tr>
      <w:tr w:rsidR="00382933" w:rsidRPr="000E6BF7" w14:paraId="64470E4B" w14:textId="77777777" w:rsidTr="002519A5">
        <w:trPr>
          <w:trHeight w:val="286"/>
          <w:jc w:val="center"/>
        </w:trPr>
        <w:tc>
          <w:tcPr>
            <w:tcW w:w="873" w:type="dxa"/>
          </w:tcPr>
          <w:p w14:paraId="3FD66F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 </w:t>
            </w:r>
          </w:p>
        </w:tc>
        <w:tc>
          <w:tcPr>
            <w:tcW w:w="850" w:type="dxa"/>
          </w:tcPr>
          <w:p w14:paraId="20914A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1</w:t>
            </w:r>
            <w:r w:rsidRPr="000E6BF7">
              <w:rPr>
                <w:rFonts w:eastAsia="等线" w:cs="Times New Roman"/>
                <w:color w:val="000000"/>
                <w:kern w:val="0"/>
                <w:sz w:val="22"/>
              </w:rPr>
              <w:t>00.02</w:t>
            </w:r>
          </w:p>
        </w:tc>
        <w:tc>
          <w:tcPr>
            <w:tcW w:w="850" w:type="dxa"/>
          </w:tcPr>
          <w:p w14:paraId="00E56F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100.25 </w:t>
            </w:r>
          </w:p>
        </w:tc>
        <w:tc>
          <w:tcPr>
            <w:tcW w:w="850" w:type="dxa"/>
          </w:tcPr>
          <w:p w14:paraId="7CFC9D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100.63 </w:t>
            </w:r>
          </w:p>
        </w:tc>
        <w:tc>
          <w:tcPr>
            <w:tcW w:w="850" w:type="dxa"/>
          </w:tcPr>
          <w:p w14:paraId="02266F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1</w:t>
            </w:r>
            <w:r w:rsidRPr="000E6BF7">
              <w:rPr>
                <w:rFonts w:eastAsia="等线" w:cs="Times New Roman"/>
                <w:color w:val="000000"/>
                <w:kern w:val="0"/>
                <w:sz w:val="22"/>
              </w:rPr>
              <w:t>01.12</w:t>
            </w:r>
          </w:p>
        </w:tc>
        <w:tc>
          <w:tcPr>
            <w:tcW w:w="850" w:type="dxa"/>
          </w:tcPr>
          <w:p w14:paraId="17A200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101.54 </w:t>
            </w:r>
          </w:p>
        </w:tc>
        <w:tc>
          <w:tcPr>
            <w:tcW w:w="850" w:type="dxa"/>
          </w:tcPr>
          <w:p w14:paraId="3CFE75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101.84 </w:t>
            </w:r>
          </w:p>
        </w:tc>
        <w:tc>
          <w:tcPr>
            <w:tcW w:w="850" w:type="dxa"/>
          </w:tcPr>
          <w:p w14:paraId="08EDD6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102.14 </w:t>
            </w:r>
          </w:p>
        </w:tc>
        <w:tc>
          <w:tcPr>
            <w:tcW w:w="850" w:type="dxa"/>
          </w:tcPr>
          <w:p w14:paraId="274A34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1</w:t>
            </w:r>
            <w:r w:rsidRPr="000E6BF7">
              <w:rPr>
                <w:rFonts w:eastAsia="等线" w:cs="Times New Roman"/>
                <w:color w:val="000000"/>
                <w:kern w:val="0"/>
                <w:sz w:val="22"/>
              </w:rPr>
              <w:t>02.38</w:t>
            </w:r>
          </w:p>
        </w:tc>
        <w:tc>
          <w:tcPr>
            <w:tcW w:w="825" w:type="dxa"/>
          </w:tcPr>
          <w:p w14:paraId="64DF44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hint="eastAsia"/>
                <w:color w:val="000000"/>
                <w:sz w:val="22"/>
              </w:rPr>
              <w:t xml:space="preserve">102.57 </w:t>
            </w:r>
          </w:p>
        </w:tc>
      </w:tr>
    </w:tbl>
    <w:p w14:paraId="14FC49EF" w14:textId="0590ECF5" w:rsidR="00382933" w:rsidRPr="000E6BF7" w:rsidRDefault="00382933" w:rsidP="00382933">
      <w:pPr>
        <w:rPr>
          <w:b/>
          <w:szCs w:val="24"/>
        </w:rPr>
      </w:pPr>
    </w:p>
    <w:p w14:paraId="23DF1A58" w14:textId="652EEA39" w:rsidR="00EA60B3" w:rsidRPr="000E6BF7" w:rsidRDefault="00EA60B3" w:rsidP="00382933">
      <w:pPr>
        <w:rPr>
          <w:b/>
          <w:szCs w:val="24"/>
        </w:rPr>
      </w:pPr>
    </w:p>
    <w:p w14:paraId="53DC8A36" w14:textId="44375AAA" w:rsidR="002F61B7" w:rsidRPr="000E6BF7" w:rsidRDefault="002F61B7" w:rsidP="00382933">
      <w:pPr>
        <w:rPr>
          <w:b/>
          <w:szCs w:val="24"/>
        </w:rPr>
      </w:pPr>
    </w:p>
    <w:p w14:paraId="1A9E0526" w14:textId="3B385108" w:rsidR="00F53DD8" w:rsidRPr="000E6BF7" w:rsidRDefault="00F53DD8" w:rsidP="00382933">
      <w:pPr>
        <w:rPr>
          <w:b/>
          <w:szCs w:val="24"/>
        </w:rPr>
      </w:pPr>
    </w:p>
    <w:p w14:paraId="2DAD24E0" w14:textId="78AC0EC7" w:rsidR="00382933" w:rsidRPr="000E6BF7" w:rsidRDefault="00382933" w:rsidP="00382933">
      <w:pPr>
        <w:jc w:val="center"/>
        <w:rPr>
          <w:rFonts w:eastAsia="黑体" w:cs="Times New Roman"/>
          <w:sz w:val="21"/>
        </w:rPr>
      </w:pPr>
      <w:r w:rsidRPr="000E6BF7">
        <w:rPr>
          <w:rFonts w:eastAsia="黑体" w:cs="Times New Roman" w:hint="eastAsia"/>
          <w:sz w:val="21"/>
        </w:rPr>
        <w:lastRenderedPageBreak/>
        <w:t>表</w:t>
      </w:r>
      <w:r w:rsidR="007E4BB2" w:rsidRPr="000E6BF7">
        <w:rPr>
          <w:rFonts w:eastAsia="黑体" w:cs="Times New Roman"/>
          <w:sz w:val="21"/>
        </w:rPr>
        <w:t>D</w:t>
      </w:r>
      <w:r w:rsidRPr="000E6BF7">
        <w:rPr>
          <w:rFonts w:eastAsia="黑体" w:cs="Times New Roman"/>
          <w:sz w:val="21"/>
        </w:rPr>
        <w:t xml:space="preserve">.0.1-2 </w:t>
      </w:r>
      <w:r w:rsidRPr="000E6BF7">
        <w:rPr>
          <w:rFonts w:eastAsia="黑体" w:cs="Times New Roman" w:hint="eastAsia"/>
          <w:sz w:val="21"/>
        </w:rPr>
        <w:t>高斯分布荷载作用下</w:t>
      </w:r>
      <w:r w:rsidR="004E4A65" w:rsidRPr="000E6BF7">
        <w:rPr>
          <w:rFonts w:eastAsia="黑体" w:cs="Times New Roman" w:hint="eastAsia"/>
          <w:sz w:val="21"/>
        </w:rPr>
        <w:t>既有隧道结构</w:t>
      </w:r>
      <w:r w:rsidRPr="000E6BF7">
        <w:rPr>
          <w:rFonts w:eastAsia="黑体" w:cs="Times New Roman" w:hint="eastAsia"/>
          <w:sz w:val="21"/>
        </w:rPr>
        <w:t>最大竖向（水平）位移系数</w:t>
      </w:r>
      <w:r w:rsidRPr="000E6BF7">
        <w:rPr>
          <w:rFonts w:eastAsia="黑体" w:cs="Times New Roman"/>
          <w:b/>
          <w:bCs/>
          <w:i/>
          <w:iCs/>
          <w:sz w:val="21"/>
        </w:rPr>
        <w:t>f</w:t>
      </w:r>
      <w:r w:rsidRPr="000E6BF7">
        <w:rPr>
          <w:rFonts w:eastAsia="黑体" w:cs="Times New Roman"/>
          <w:b/>
          <w:bCs/>
          <w:i/>
          <w:iCs/>
          <w:sz w:val="21"/>
          <w:vertAlign w:val="subscript"/>
        </w:rPr>
        <w:t>w</w:t>
      </w:r>
      <w:r w:rsidRPr="000E6BF7">
        <w:rPr>
          <w:rFonts w:eastAsia="黑体" w:cs="Times New Roman" w:hint="eastAsia"/>
          <w:sz w:val="21"/>
        </w:rPr>
        <w:t>（</w:t>
      </w:r>
      <w:r w:rsidRPr="000E6BF7">
        <w:rPr>
          <w:rFonts w:eastAsia="黑体" w:cs="Times New Roman"/>
          <w:b/>
          <w:bCs/>
          <w:i/>
          <w:iCs/>
          <w:sz w:val="21"/>
        </w:rPr>
        <w:t>f</w:t>
      </w:r>
      <w:r w:rsidRPr="000E6BF7">
        <w:rPr>
          <w:rFonts w:eastAsia="黑体" w:cs="Times New Roman"/>
          <w:b/>
          <w:bCs/>
          <w:i/>
          <w:iCs/>
          <w:sz w:val="21"/>
          <w:vertAlign w:val="subscript"/>
        </w:rPr>
        <w:t>u</w:t>
      </w:r>
      <w:r w:rsidRPr="000E6BF7">
        <w:rPr>
          <w:rFonts w:eastAsia="黑体" w:cs="Times New Roman" w:hint="eastAsia"/>
          <w:sz w:val="21"/>
        </w:rPr>
        <w:t>）</w:t>
      </w:r>
    </w:p>
    <w:tbl>
      <w:tblPr>
        <w:tblStyle w:val="31"/>
        <w:tblW w:w="8438" w:type="dxa"/>
        <w:jc w:val="center"/>
        <w:tblLayout w:type="fixed"/>
        <w:tblLook w:val="04A0" w:firstRow="1" w:lastRow="0" w:firstColumn="1" w:lastColumn="0" w:noHBand="0" w:noVBand="1"/>
      </w:tblPr>
      <w:tblGrid>
        <w:gridCol w:w="905"/>
        <w:gridCol w:w="835"/>
        <w:gridCol w:w="835"/>
        <w:gridCol w:w="835"/>
        <w:gridCol w:w="835"/>
        <w:gridCol w:w="835"/>
        <w:gridCol w:w="835"/>
        <w:gridCol w:w="835"/>
        <w:gridCol w:w="835"/>
        <w:gridCol w:w="827"/>
        <w:gridCol w:w="14"/>
        <w:gridCol w:w="12"/>
      </w:tblGrid>
      <w:tr w:rsidR="00382933" w:rsidRPr="000E6BF7" w14:paraId="18AC795B" w14:textId="77777777" w:rsidTr="002519A5">
        <w:trPr>
          <w:trHeight w:val="290"/>
          <w:jc w:val="center"/>
        </w:trPr>
        <w:tc>
          <w:tcPr>
            <w:tcW w:w="905" w:type="dxa"/>
            <w:vMerge w:val="restart"/>
            <w:noWrap/>
          </w:tcPr>
          <w:p w14:paraId="666C710D" w14:textId="77777777" w:rsidR="00382933" w:rsidRPr="000E6BF7" w:rsidRDefault="00382933" w:rsidP="000445A4">
            <w:pPr>
              <w:widowControl/>
              <w:spacing w:line="240" w:lineRule="auto"/>
              <w:rPr>
                <w:rFonts w:cs="Times New Roman"/>
                <w:kern w:val="0"/>
                <w:sz w:val="22"/>
              </w:rPr>
            </w:pPr>
            <w:proofErr w:type="spellStart"/>
            <w:r w:rsidRPr="000E6BF7">
              <w:rPr>
                <w:rFonts w:cs="Times New Roman"/>
                <w:i/>
                <w:iCs/>
                <w:kern w:val="0"/>
                <w:sz w:val="22"/>
              </w:rPr>
              <w:t>i</w:t>
            </w:r>
            <w:r w:rsidRPr="000E6BF7">
              <w:rPr>
                <w:rFonts w:cs="Times New Roman"/>
                <w:i/>
                <w:iCs/>
                <w:kern w:val="0"/>
                <w:sz w:val="22"/>
                <w:vertAlign w:val="subscript"/>
              </w:rPr>
              <w:t>qv</w:t>
            </w:r>
            <w:proofErr w:type="spellEnd"/>
            <w:r w:rsidRPr="000E6BF7">
              <w:rPr>
                <w:rFonts w:ascii="宋体" w:hAnsi="宋体" w:cs="Times New Roman" w:hint="eastAsia"/>
                <w:color w:val="000000"/>
                <w:kern w:val="0"/>
                <w:sz w:val="22"/>
              </w:rPr>
              <w:t>或</w:t>
            </w:r>
            <w:proofErr w:type="spellStart"/>
            <w:r w:rsidRPr="000E6BF7">
              <w:rPr>
                <w:rFonts w:cs="Times New Roman"/>
                <w:i/>
                <w:iCs/>
                <w:kern w:val="0"/>
                <w:sz w:val="22"/>
              </w:rPr>
              <w:t>i</w:t>
            </w:r>
            <w:r w:rsidRPr="000E6BF7">
              <w:rPr>
                <w:rFonts w:cs="Times New Roman"/>
                <w:i/>
                <w:iCs/>
                <w:kern w:val="0"/>
                <w:sz w:val="22"/>
                <w:vertAlign w:val="subscript"/>
              </w:rPr>
              <w:t>qh</w:t>
            </w:r>
            <w:proofErr w:type="spellEnd"/>
          </w:p>
          <w:p w14:paraId="6939EB18" w14:textId="77777777" w:rsidR="00382933" w:rsidRPr="000E6BF7" w:rsidRDefault="00382933" w:rsidP="00111F79">
            <w:pPr>
              <w:widowControl/>
              <w:spacing w:line="240" w:lineRule="auto"/>
              <w:jc w:val="center"/>
              <w:rPr>
                <w:rFonts w:cs="Times New Roman"/>
                <w:kern w:val="0"/>
                <w:sz w:val="22"/>
              </w:rPr>
            </w:pPr>
            <w:r w:rsidRPr="000E6BF7">
              <w:rPr>
                <w:rFonts w:cs="Times New Roman" w:hint="eastAsia"/>
                <w:kern w:val="0"/>
                <w:sz w:val="22"/>
              </w:rPr>
              <w:t>（</w:t>
            </w:r>
            <w:r w:rsidRPr="000E6BF7">
              <w:rPr>
                <w:rFonts w:cs="Times New Roman" w:hint="eastAsia"/>
                <w:kern w:val="0"/>
                <w:sz w:val="22"/>
              </w:rPr>
              <w:t>m</w:t>
            </w:r>
            <w:r w:rsidRPr="000E6BF7">
              <w:rPr>
                <w:rFonts w:cs="Times New Roman" w:hint="eastAsia"/>
                <w:kern w:val="0"/>
                <w:sz w:val="22"/>
              </w:rPr>
              <w:t>）</w:t>
            </w:r>
          </w:p>
        </w:tc>
        <w:tc>
          <w:tcPr>
            <w:tcW w:w="7533" w:type="dxa"/>
            <w:gridSpan w:val="11"/>
          </w:tcPr>
          <w:p w14:paraId="6DFCDCB8" w14:textId="35F5948E" w:rsidR="00382933" w:rsidRPr="000E6BF7" w:rsidRDefault="0030679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k</w:t>
            </w:r>
            <w:r w:rsidR="00237071" w:rsidRPr="000E6BF7">
              <w:rPr>
                <w:rFonts w:eastAsia="等线" w:cs="Times New Roman"/>
                <w:color w:val="000000"/>
                <w:kern w:val="0"/>
                <w:sz w:val="22"/>
              </w:rPr>
              <w:t>×10</w:t>
            </w:r>
            <w:r w:rsidR="00237071" w:rsidRPr="000E6BF7">
              <w:rPr>
                <w:rFonts w:eastAsia="等线" w:cs="Times New Roman"/>
                <w:color w:val="000000"/>
                <w:kern w:val="0"/>
                <w:sz w:val="22"/>
                <w:vertAlign w:val="superscript"/>
              </w:rPr>
              <w:t>3</w:t>
            </w:r>
            <w:r w:rsidR="00382933" w:rsidRPr="000E6BF7">
              <w:rPr>
                <w:rFonts w:cs="Times New Roman" w:hint="eastAsia"/>
                <w:color w:val="000000"/>
                <w:kern w:val="0"/>
                <w:sz w:val="22"/>
              </w:rPr>
              <w:t>（</w:t>
            </w:r>
            <w:r w:rsidR="00382933" w:rsidRPr="000E6BF7">
              <w:rPr>
                <w:rFonts w:cs="Times New Roman"/>
                <w:kern w:val="0"/>
                <w:sz w:val="22"/>
              </w:rPr>
              <w:t>kN/m</w:t>
            </w:r>
            <w:r w:rsidR="00382933" w:rsidRPr="000E6BF7">
              <w:rPr>
                <w:rFonts w:cs="Times New Roman"/>
                <w:kern w:val="0"/>
                <w:sz w:val="22"/>
                <w:vertAlign w:val="superscript"/>
              </w:rPr>
              <w:t>2</w:t>
            </w:r>
            <w:r w:rsidR="00382933" w:rsidRPr="000E6BF7">
              <w:rPr>
                <w:rFonts w:cs="Times New Roman" w:hint="eastAsia"/>
                <w:color w:val="000000"/>
                <w:kern w:val="0"/>
                <w:sz w:val="22"/>
              </w:rPr>
              <w:t>）</w:t>
            </w:r>
          </w:p>
        </w:tc>
      </w:tr>
      <w:tr w:rsidR="00F84E93" w:rsidRPr="000E6BF7" w14:paraId="49AA88FB" w14:textId="77777777" w:rsidTr="002519A5">
        <w:trPr>
          <w:gridAfter w:val="1"/>
          <w:wAfter w:w="12" w:type="dxa"/>
          <w:trHeight w:val="290"/>
          <w:jc w:val="center"/>
        </w:trPr>
        <w:tc>
          <w:tcPr>
            <w:tcW w:w="905" w:type="dxa"/>
            <w:vMerge/>
            <w:noWrap/>
            <w:hideMark/>
          </w:tcPr>
          <w:p w14:paraId="2BB84AF0" w14:textId="77777777" w:rsidR="00237071" w:rsidRPr="000E6BF7" w:rsidRDefault="00237071" w:rsidP="00237071">
            <w:pPr>
              <w:widowControl/>
              <w:spacing w:line="240" w:lineRule="auto"/>
              <w:jc w:val="left"/>
              <w:rPr>
                <w:rFonts w:ascii="宋体" w:hAnsi="宋体" w:cs="Times New Roman"/>
                <w:kern w:val="0"/>
                <w:sz w:val="20"/>
                <w:szCs w:val="20"/>
              </w:rPr>
            </w:pPr>
          </w:p>
        </w:tc>
        <w:tc>
          <w:tcPr>
            <w:tcW w:w="835" w:type="dxa"/>
            <w:hideMark/>
          </w:tcPr>
          <w:p w14:paraId="581F997A" w14:textId="0BBD682F"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835" w:type="dxa"/>
            <w:hideMark/>
          </w:tcPr>
          <w:p w14:paraId="4F4FB150" w14:textId="1EC6FA1B"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835" w:type="dxa"/>
            <w:hideMark/>
          </w:tcPr>
          <w:p w14:paraId="3F523BA7" w14:textId="6758901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835" w:type="dxa"/>
            <w:hideMark/>
          </w:tcPr>
          <w:p w14:paraId="50C75D98" w14:textId="6DDD9ED2"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835" w:type="dxa"/>
            <w:hideMark/>
          </w:tcPr>
          <w:p w14:paraId="0B5E6797" w14:textId="3F0F510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5.0</w:t>
            </w:r>
          </w:p>
        </w:tc>
        <w:tc>
          <w:tcPr>
            <w:tcW w:w="835" w:type="dxa"/>
            <w:hideMark/>
          </w:tcPr>
          <w:p w14:paraId="3FB8B764" w14:textId="588A2DE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6.0</w:t>
            </w:r>
          </w:p>
        </w:tc>
        <w:tc>
          <w:tcPr>
            <w:tcW w:w="835" w:type="dxa"/>
            <w:hideMark/>
          </w:tcPr>
          <w:p w14:paraId="2C603F43" w14:textId="35C0F1CE"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7.0</w:t>
            </w:r>
          </w:p>
        </w:tc>
        <w:tc>
          <w:tcPr>
            <w:tcW w:w="835" w:type="dxa"/>
            <w:hideMark/>
          </w:tcPr>
          <w:p w14:paraId="0367AF35" w14:textId="71679837"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8.0</w:t>
            </w:r>
          </w:p>
        </w:tc>
        <w:tc>
          <w:tcPr>
            <w:tcW w:w="841" w:type="dxa"/>
            <w:gridSpan w:val="2"/>
            <w:hideMark/>
          </w:tcPr>
          <w:p w14:paraId="3BB92AC5" w14:textId="5EDC85BE"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9.0</w:t>
            </w:r>
          </w:p>
        </w:tc>
      </w:tr>
      <w:tr w:rsidR="00F84E93" w:rsidRPr="000E6BF7" w14:paraId="13C9F270" w14:textId="77777777" w:rsidTr="002519A5">
        <w:trPr>
          <w:gridAfter w:val="1"/>
          <w:wAfter w:w="12" w:type="dxa"/>
          <w:trHeight w:val="290"/>
          <w:jc w:val="center"/>
        </w:trPr>
        <w:tc>
          <w:tcPr>
            <w:tcW w:w="905" w:type="dxa"/>
            <w:hideMark/>
          </w:tcPr>
          <w:p w14:paraId="2E55CE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w:t>
            </w:r>
          </w:p>
        </w:tc>
        <w:tc>
          <w:tcPr>
            <w:tcW w:w="835" w:type="dxa"/>
          </w:tcPr>
          <w:p w14:paraId="2CE4372D" w14:textId="527ECD19"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0.250 </w:t>
            </w:r>
          </w:p>
        </w:tc>
        <w:tc>
          <w:tcPr>
            <w:tcW w:w="835" w:type="dxa"/>
          </w:tcPr>
          <w:p w14:paraId="4A2580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0.303 </w:t>
            </w:r>
          </w:p>
        </w:tc>
        <w:tc>
          <w:tcPr>
            <w:tcW w:w="835" w:type="dxa"/>
          </w:tcPr>
          <w:p w14:paraId="1BC0AA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0.339 </w:t>
            </w:r>
          </w:p>
        </w:tc>
        <w:tc>
          <w:tcPr>
            <w:tcW w:w="835" w:type="dxa"/>
          </w:tcPr>
          <w:p w14:paraId="49528E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0.367 </w:t>
            </w:r>
          </w:p>
        </w:tc>
        <w:tc>
          <w:tcPr>
            <w:tcW w:w="835" w:type="dxa"/>
          </w:tcPr>
          <w:p w14:paraId="7F3C99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0.390 </w:t>
            </w:r>
          </w:p>
        </w:tc>
        <w:tc>
          <w:tcPr>
            <w:tcW w:w="835" w:type="dxa"/>
          </w:tcPr>
          <w:p w14:paraId="52C84E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0.409 </w:t>
            </w:r>
          </w:p>
        </w:tc>
        <w:tc>
          <w:tcPr>
            <w:tcW w:w="835" w:type="dxa"/>
          </w:tcPr>
          <w:p w14:paraId="696564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0.427 </w:t>
            </w:r>
          </w:p>
        </w:tc>
        <w:tc>
          <w:tcPr>
            <w:tcW w:w="835" w:type="dxa"/>
          </w:tcPr>
          <w:p w14:paraId="71DC41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0.442 </w:t>
            </w:r>
          </w:p>
        </w:tc>
        <w:tc>
          <w:tcPr>
            <w:tcW w:w="841" w:type="dxa"/>
            <w:gridSpan w:val="2"/>
          </w:tcPr>
          <w:p w14:paraId="29BEB24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0.456 </w:t>
            </w:r>
          </w:p>
        </w:tc>
      </w:tr>
      <w:tr w:rsidR="00F84E93" w:rsidRPr="000E6BF7" w14:paraId="297A17A8" w14:textId="77777777" w:rsidTr="002519A5">
        <w:trPr>
          <w:gridAfter w:val="1"/>
          <w:wAfter w:w="12" w:type="dxa"/>
          <w:trHeight w:val="290"/>
          <w:jc w:val="center"/>
        </w:trPr>
        <w:tc>
          <w:tcPr>
            <w:tcW w:w="905" w:type="dxa"/>
            <w:hideMark/>
          </w:tcPr>
          <w:p w14:paraId="45665F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w:t>
            </w:r>
          </w:p>
        </w:tc>
        <w:tc>
          <w:tcPr>
            <w:tcW w:w="835" w:type="dxa"/>
          </w:tcPr>
          <w:p w14:paraId="036496B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0.453 </w:t>
            </w:r>
          </w:p>
        </w:tc>
        <w:tc>
          <w:tcPr>
            <w:tcW w:w="835" w:type="dxa"/>
          </w:tcPr>
          <w:p w14:paraId="44F621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0.528 </w:t>
            </w:r>
          </w:p>
        </w:tc>
        <w:tc>
          <w:tcPr>
            <w:tcW w:w="835" w:type="dxa"/>
          </w:tcPr>
          <w:p w14:paraId="317B87F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0.576 </w:t>
            </w:r>
          </w:p>
        </w:tc>
        <w:tc>
          <w:tcPr>
            <w:tcW w:w="835" w:type="dxa"/>
          </w:tcPr>
          <w:p w14:paraId="6B1C0E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0.610 </w:t>
            </w:r>
          </w:p>
        </w:tc>
        <w:tc>
          <w:tcPr>
            <w:tcW w:w="835" w:type="dxa"/>
          </w:tcPr>
          <w:p w14:paraId="2E6199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0.637 </w:t>
            </w:r>
          </w:p>
        </w:tc>
        <w:tc>
          <w:tcPr>
            <w:tcW w:w="835" w:type="dxa"/>
          </w:tcPr>
          <w:p w14:paraId="7146D4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0.659 </w:t>
            </w:r>
          </w:p>
        </w:tc>
        <w:tc>
          <w:tcPr>
            <w:tcW w:w="835" w:type="dxa"/>
          </w:tcPr>
          <w:p w14:paraId="454DECB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0.678 </w:t>
            </w:r>
          </w:p>
        </w:tc>
        <w:tc>
          <w:tcPr>
            <w:tcW w:w="835" w:type="dxa"/>
          </w:tcPr>
          <w:p w14:paraId="597F2F4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0.694 </w:t>
            </w:r>
          </w:p>
        </w:tc>
        <w:tc>
          <w:tcPr>
            <w:tcW w:w="841" w:type="dxa"/>
            <w:gridSpan w:val="2"/>
          </w:tcPr>
          <w:p w14:paraId="7F4587D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0.708 </w:t>
            </w:r>
          </w:p>
        </w:tc>
      </w:tr>
      <w:tr w:rsidR="00F84E93" w:rsidRPr="000E6BF7" w14:paraId="490FC5EA" w14:textId="77777777" w:rsidTr="002519A5">
        <w:trPr>
          <w:gridAfter w:val="1"/>
          <w:wAfter w:w="12" w:type="dxa"/>
          <w:trHeight w:val="290"/>
          <w:jc w:val="center"/>
        </w:trPr>
        <w:tc>
          <w:tcPr>
            <w:tcW w:w="905" w:type="dxa"/>
            <w:hideMark/>
          </w:tcPr>
          <w:p w14:paraId="4BEA50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15</w:t>
            </w:r>
          </w:p>
        </w:tc>
        <w:tc>
          <w:tcPr>
            <w:tcW w:w="835" w:type="dxa"/>
          </w:tcPr>
          <w:p w14:paraId="772FD6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0.607 </w:t>
            </w:r>
          </w:p>
        </w:tc>
        <w:tc>
          <w:tcPr>
            <w:tcW w:w="835" w:type="dxa"/>
          </w:tcPr>
          <w:p w14:paraId="01548C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0.685 </w:t>
            </w:r>
          </w:p>
        </w:tc>
        <w:tc>
          <w:tcPr>
            <w:tcW w:w="835" w:type="dxa"/>
          </w:tcPr>
          <w:p w14:paraId="23A58F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0.730 </w:t>
            </w:r>
          </w:p>
        </w:tc>
        <w:tc>
          <w:tcPr>
            <w:tcW w:w="835" w:type="dxa"/>
          </w:tcPr>
          <w:p w14:paraId="2173AD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0.761 </w:t>
            </w:r>
          </w:p>
        </w:tc>
        <w:tc>
          <w:tcPr>
            <w:tcW w:w="835" w:type="dxa"/>
          </w:tcPr>
          <w:p w14:paraId="6DC9B8F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0.785 </w:t>
            </w:r>
          </w:p>
        </w:tc>
        <w:tc>
          <w:tcPr>
            <w:tcW w:w="835" w:type="dxa"/>
          </w:tcPr>
          <w:p w14:paraId="6ECAB0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0.803 </w:t>
            </w:r>
          </w:p>
        </w:tc>
        <w:tc>
          <w:tcPr>
            <w:tcW w:w="835" w:type="dxa"/>
          </w:tcPr>
          <w:p w14:paraId="70E0B2B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0.818 </w:t>
            </w:r>
          </w:p>
        </w:tc>
        <w:tc>
          <w:tcPr>
            <w:tcW w:w="835" w:type="dxa"/>
          </w:tcPr>
          <w:p w14:paraId="773465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0.830 </w:t>
            </w:r>
          </w:p>
        </w:tc>
        <w:tc>
          <w:tcPr>
            <w:tcW w:w="841" w:type="dxa"/>
            <w:gridSpan w:val="2"/>
          </w:tcPr>
          <w:p w14:paraId="3022FB4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0.841 </w:t>
            </w:r>
          </w:p>
        </w:tc>
      </w:tr>
      <w:tr w:rsidR="00F84E93" w:rsidRPr="000E6BF7" w14:paraId="6F4546CD" w14:textId="77777777" w:rsidTr="002519A5">
        <w:trPr>
          <w:gridAfter w:val="1"/>
          <w:wAfter w:w="12" w:type="dxa"/>
          <w:trHeight w:val="290"/>
          <w:jc w:val="center"/>
        </w:trPr>
        <w:tc>
          <w:tcPr>
            <w:tcW w:w="905" w:type="dxa"/>
            <w:hideMark/>
          </w:tcPr>
          <w:p w14:paraId="7D286F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20</w:t>
            </w:r>
          </w:p>
        </w:tc>
        <w:tc>
          <w:tcPr>
            <w:tcW w:w="835" w:type="dxa"/>
          </w:tcPr>
          <w:p w14:paraId="13387B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0.719 </w:t>
            </w:r>
          </w:p>
        </w:tc>
        <w:tc>
          <w:tcPr>
            <w:tcW w:w="835" w:type="dxa"/>
          </w:tcPr>
          <w:p w14:paraId="78EB44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0.790 </w:t>
            </w:r>
          </w:p>
        </w:tc>
        <w:tc>
          <w:tcPr>
            <w:tcW w:w="835" w:type="dxa"/>
          </w:tcPr>
          <w:p w14:paraId="749D7C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0.828 </w:t>
            </w:r>
          </w:p>
        </w:tc>
        <w:tc>
          <w:tcPr>
            <w:tcW w:w="835" w:type="dxa"/>
          </w:tcPr>
          <w:p w14:paraId="58AC47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0.853 </w:t>
            </w:r>
          </w:p>
        </w:tc>
        <w:tc>
          <w:tcPr>
            <w:tcW w:w="835" w:type="dxa"/>
          </w:tcPr>
          <w:p w14:paraId="644B57E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0.871 </w:t>
            </w:r>
          </w:p>
        </w:tc>
        <w:tc>
          <w:tcPr>
            <w:tcW w:w="835" w:type="dxa"/>
          </w:tcPr>
          <w:p w14:paraId="3978A1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0.884 </w:t>
            </w:r>
          </w:p>
        </w:tc>
        <w:tc>
          <w:tcPr>
            <w:tcW w:w="835" w:type="dxa"/>
          </w:tcPr>
          <w:p w14:paraId="63C7188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0.895 </w:t>
            </w:r>
          </w:p>
        </w:tc>
        <w:tc>
          <w:tcPr>
            <w:tcW w:w="835" w:type="dxa"/>
          </w:tcPr>
          <w:p w14:paraId="6805FF9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0.904 </w:t>
            </w:r>
          </w:p>
        </w:tc>
        <w:tc>
          <w:tcPr>
            <w:tcW w:w="841" w:type="dxa"/>
            <w:gridSpan w:val="2"/>
          </w:tcPr>
          <w:p w14:paraId="492A1A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0.911 </w:t>
            </w:r>
          </w:p>
        </w:tc>
      </w:tr>
      <w:tr w:rsidR="00F84E93" w:rsidRPr="000E6BF7" w14:paraId="002E103B" w14:textId="77777777" w:rsidTr="002519A5">
        <w:trPr>
          <w:gridAfter w:val="1"/>
          <w:wAfter w:w="12" w:type="dxa"/>
          <w:trHeight w:val="290"/>
          <w:jc w:val="center"/>
        </w:trPr>
        <w:tc>
          <w:tcPr>
            <w:tcW w:w="905" w:type="dxa"/>
            <w:hideMark/>
          </w:tcPr>
          <w:p w14:paraId="4FBA19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25</w:t>
            </w:r>
          </w:p>
        </w:tc>
        <w:tc>
          <w:tcPr>
            <w:tcW w:w="835" w:type="dxa"/>
          </w:tcPr>
          <w:p w14:paraId="3181E29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0.800 </w:t>
            </w:r>
          </w:p>
        </w:tc>
        <w:tc>
          <w:tcPr>
            <w:tcW w:w="835" w:type="dxa"/>
          </w:tcPr>
          <w:p w14:paraId="5EDE32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0.860 </w:t>
            </w:r>
          </w:p>
        </w:tc>
        <w:tc>
          <w:tcPr>
            <w:tcW w:w="835" w:type="dxa"/>
          </w:tcPr>
          <w:p w14:paraId="0D374C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0.890 </w:t>
            </w:r>
          </w:p>
        </w:tc>
        <w:tc>
          <w:tcPr>
            <w:tcW w:w="835" w:type="dxa"/>
          </w:tcPr>
          <w:p w14:paraId="1D7AC8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0.908 </w:t>
            </w:r>
          </w:p>
        </w:tc>
        <w:tc>
          <w:tcPr>
            <w:tcW w:w="835" w:type="dxa"/>
          </w:tcPr>
          <w:p w14:paraId="0A6738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0.921 </w:t>
            </w:r>
          </w:p>
        </w:tc>
        <w:tc>
          <w:tcPr>
            <w:tcW w:w="835" w:type="dxa"/>
          </w:tcPr>
          <w:p w14:paraId="34ED07C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0.930 </w:t>
            </w:r>
          </w:p>
        </w:tc>
        <w:tc>
          <w:tcPr>
            <w:tcW w:w="835" w:type="dxa"/>
          </w:tcPr>
          <w:p w14:paraId="0450A7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0.938 </w:t>
            </w:r>
          </w:p>
        </w:tc>
        <w:tc>
          <w:tcPr>
            <w:tcW w:w="835" w:type="dxa"/>
          </w:tcPr>
          <w:p w14:paraId="254322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0.943 </w:t>
            </w:r>
          </w:p>
        </w:tc>
        <w:tc>
          <w:tcPr>
            <w:tcW w:w="841" w:type="dxa"/>
            <w:gridSpan w:val="2"/>
          </w:tcPr>
          <w:p w14:paraId="1B900C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0.948 </w:t>
            </w:r>
          </w:p>
        </w:tc>
      </w:tr>
      <w:tr w:rsidR="00F84E93" w:rsidRPr="000E6BF7" w14:paraId="2812BE46" w14:textId="77777777" w:rsidTr="002519A5">
        <w:trPr>
          <w:gridAfter w:val="1"/>
          <w:wAfter w:w="12" w:type="dxa"/>
          <w:trHeight w:val="290"/>
          <w:jc w:val="center"/>
        </w:trPr>
        <w:tc>
          <w:tcPr>
            <w:tcW w:w="905" w:type="dxa"/>
            <w:hideMark/>
          </w:tcPr>
          <w:p w14:paraId="02314A6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30</w:t>
            </w:r>
          </w:p>
        </w:tc>
        <w:tc>
          <w:tcPr>
            <w:tcW w:w="835" w:type="dxa"/>
          </w:tcPr>
          <w:p w14:paraId="38010A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0.857 </w:t>
            </w:r>
          </w:p>
        </w:tc>
        <w:tc>
          <w:tcPr>
            <w:tcW w:w="835" w:type="dxa"/>
          </w:tcPr>
          <w:p w14:paraId="1B0701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0.905 </w:t>
            </w:r>
          </w:p>
        </w:tc>
        <w:tc>
          <w:tcPr>
            <w:tcW w:w="835" w:type="dxa"/>
          </w:tcPr>
          <w:p w14:paraId="76C791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0.928 </w:t>
            </w:r>
          </w:p>
        </w:tc>
        <w:tc>
          <w:tcPr>
            <w:tcW w:w="835" w:type="dxa"/>
          </w:tcPr>
          <w:p w14:paraId="612D42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0.941 </w:t>
            </w:r>
          </w:p>
        </w:tc>
        <w:tc>
          <w:tcPr>
            <w:tcW w:w="835" w:type="dxa"/>
          </w:tcPr>
          <w:p w14:paraId="2053F4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0.950 </w:t>
            </w:r>
          </w:p>
        </w:tc>
        <w:tc>
          <w:tcPr>
            <w:tcW w:w="835" w:type="dxa"/>
          </w:tcPr>
          <w:p w14:paraId="4FC6B6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0.957 </w:t>
            </w:r>
          </w:p>
        </w:tc>
        <w:tc>
          <w:tcPr>
            <w:tcW w:w="835" w:type="dxa"/>
          </w:tcPr>
          <w:p w14:paraId="1558BD1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0.962 </w:t>
            </w:r>
          </w:p>
        </w:tc>
        <w:tc>
          <w:tcPr>
            <w:tcW w:w="835" w:type="dxa"/>
          </w:tcPr>
          <w:p w14:paraId="0859FD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0.966 </w:t>
            </w:r>
          </w:p>
        </w:tc>
        <w:tc>
          <w:tcPr>
            <w:tcW w:w="841" w:type="dxa"/>
            <w:gridSpan w:val="2"/>
          </w:tcPr>
          <w:p w14:paraId="7F66DB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0.969 </w:t>
            </w:r>
          </w:p>
        </w:tc>
      </w:tr>
      <w:tr w:rsidR="00F84E93" w:rsidRPr="000E6BF7" w14:paraId="5DDB8637" w14:textId="77777777" w:rsidTr="002519A5">
        <w:trPr>
          <w:gridAfter w:val="1"/>
          <w:wAfter w:w="12" w:type="dxa"/>
          <w:trHeight w:val="290"/>
          <w:jc w:val="center"/>
        </w:trPr>
        <w:tc>
          <w:tcPr>
            <w:tcW w:w="905" w:type="dxa"/>
            <w:hideMark/>
          </w:tcPr>
          <w:p w14:paraId="721A47F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35</w:t>
            </w:r>
          </w:p>
        </w:tc>
        <w:tc>
          <w:tcPr>
            <w:tcW w:w="835" w:type="dxa"/>
          </w:tcPr>
          <w:p w14:paraId="754896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0.897 </w:t>
            </w:r>
          </w:p>
        </w:tc>
        <w:tc>
          <w:tcPr>
            <w:tcW w:w="835" w:type="dxa"/>
          </w:tcPr>
          <w:p w14:paraId="7CC140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0.935 </w:t>
            </w:r>
          </w:p>
        </w:tc>
        <w:tc>
          <w:tcPr>
            <w:tcW w:w="835" w:type="dxa"/>
          </w:tcPr>
          <w:p w14:paraId="1CCABC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0.952 </w:t>
            </w:r>
          </w:p>
        </w:tc>
        <w:tc>
          <w:tcPr>
            <w:tcW w:w="835" w:type="dxa"/>
          </w:tcPr>
          <w:p w14:paraId="28A1FD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0.961 </w:t>
            </w:r>
          </w:p>
        </w:tc>
        <w:tc>
          <w:tcPr>
            <w:tcW w:w="835" w:type="dxa"/>
          </w:tcPr>
          <w:p w14:paraId="6998AA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0.968 </w:t>
            </w:r>
          </w:p>
        </w:tc>
        <w:tc>
          <w:tcPr>
            <w:tcW w:w="835" w:type="dxa"/>
          </w:tcPr>
          <w:p w14:paraId="20D670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0.972 </w:t>
            </w:r>
          </w:p>
        </w:tc>
        <w:tc>
          <w:tcPr>
            <w:tcW w:w="835" w:type="dxa"/>
          </w:tcPr>
          <w:p w14:paraId="5DB7F6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0.976 </w:t>
            </w:r>
          </w:p>
        </w:tc>
        <w:tc>
          <w:tcPr>
            <w:tcW w:w="835" w:type="dxa"/>
          </w:tcPr>
          <w:p w14:paraId="757050D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0.978 </w:t>
            </w:r>
          </w:p>
        </w:tc>
        <w:tc>
          <w:tcPr>
            <w:tcW w:w="841" w:type="dxa"/>
            <w:gridSpan w:val="2"/>
          </w:tcPr>
          <w:p w14:paraId="70D95D4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0.980 </w:t>
            </w:r>
          </w:p>
        </w:tc>
      </w:tr>
      <w:tr w:rsidR="00F84E93" w:rsidRPr="000E6BF7" w14:paraId="73A43FC3" w14:textId="77777777" w:rsidTr="002519A5">
        <w:trPr>
          <w:gridAfter w:val="1"/>
          <w:wAfter w:w="12" w:type="dxa"/>
          <w:trHeight w:val="290"/>
          <w:jc w:val="center"/>
        </w:trPr>
        <w:tc>
          <w:tcPr>
            <w:tcW w:w="905" w:type="dxa"/>
            <w:hideMark/>
          </w:tcPr>
          <w:p w14:paraId="49B8D2B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40</w:t>
            </w:r>
          </w:p>
        </w:tc>
        <w:tc>
          <w:tcPr>
            <w:tcW w:w="835" w:type="dxa"/>
          </w:tcPr>
          <w:p w14:paraId="527844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0.926 </w:t>
            </w:r>
          </w:p>
        </w:tc>
        <w:tc>
          <w:tcPr>
            <w:tcW w:w="835" w:type="dxa"/>
          </w:tcPr>
          <w:p w14:paraId="6AF10DF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0.955 </w:t>
            </w:r>
          </w:p>
        </w:tc>
        <w:tc>
          <w:tcPr>
            <w:tcW w:w="835" w:type="dxa"/>
          </w:tcPr>
          <w:p w14:paraId="3CB10B9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0.967 </w:t>
            </w:r>
          </w:p>
        </w:tc>
        <w:tc>
          <w:tcPr>
            <w:tcW w:w="835" w:type="dxa"/>
          </w:tcPr>
          <w:p w14:paraId="6F1600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0.974 </w:t>
            </w:r>
          </w:p>
        </w:tc>
        <w:tc>
          <w:tcPr>
            <w:tcW w:w="835" w:type="dxa"/>
          </w:tcPr>
          <w:p w14:paraId="3A22445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0.978 </w:t>
            </w:r>
          </w:p>
        </w:tc>
        <w:tc>
          <w:tcPr>
            <w:tcW w:w="835" w:type="dxa"/>
          </w:tcPr>
          <w:p w14:paraId="4FA4147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0.981 </w:t>
            </w:r>
          </w:p>
        </w:tc>
        <w:tc>
          <w:tcPr>
            <w:tcW w:w="835" w:type="dxa"/>
          </w:tcPr>
          <w:p w14:paraId="64B224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0.984 </w:t>
            </w:r>
          </w:p>
        </w:tc>
        <w:tc>
          <w:tcPr>
            <w:tcW w:w="835" w:type="dxa"/>
          </w:tcPr>
          <w:p w14:paraId="212196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0.985 </w:t>
            </w:r>
          </w:p>
        </w:tc>
        <w:tc>
          <w:tcPr>
            <w:tcW w:w="841" w:type="dxa"/>
            <w:gridSpan w:val="2"/>
          </w:tcPr>
          <w:p w14:paraId="20979E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0.987 </w:t>
            </w:r>
          </w:p>
        </w:tc>
      </w:tr>
      <w:tr w:rsidR="00F84E93" w:rsidRPr="000E6BF7" w14:paraId="6471C48B" w14:textId="77777777" w:rsidTr="002519A5">
        <w:trPr>
          <w:gridAfter w:val="1"/>
          <w:wAfter w:w="12" w:type="dxa"/>
          <w:trHeight w:val="290"/>
          <w:jc w:val="center"/>
        </w:trPr>
        <w:tc>
          <w:tcPr>
            <w:tcW w:w="905" w:type="dxa"/>
            <w:hideMark/>
          </w:tcPr>
          <w:p w14:paraId="7F2F09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45</w:t>
            </w:r>
          </w:p>
        </w:tc>
        <w:tc>
          <w:tcPr>
            <w:tcW w:w="835" w:type="dxa"/>
          </w:tcPr>
          <w:p w14:paraId="4A7C64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0.945 </w:t>
            </w:r>
          </w:p>
        </w:tc>
        <w:tc>
          <w:tcPr>
            <w:tcW w:w="835" w:type="dxa"/>
          </w:tcPr>
          <w:p w14:paraId="2129C9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0.968 </w:t>
            </w:r>
          </w:p>
        </w:tc>
        <w:tc>
          <w:tcPr>
            <w:tcW w:w="835" w:type="dxa"/>
          </w:tcPr>
          <w:p w14:paraId="5B36D0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0.976 </w:t>
            </w:r>
          </w:p>
        </w:tc>
        <w:tc>
          <w:tcPr>
            <w:tcW w:w="835" w:type="dxa"/>
          </w:tcPr>
          <w:p w14:paraId="60DCD2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0.981 </w:t>
            </w:r>
          </w:p>
        </w:tc>
        <w:tc>
          <w:tcPr>
            <w:tcW w:w="835" w:type="dxa"/>
          </w:tcPr>
          <w:p w14:paraId="1288DE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0.984 </w:t>
            </w:r>
          </w:p>
        </w:tc>
        <w:tc>
          <w:tcPr>
            <w:tcW w:w="835" w:type="dxa"/>
          </w:tcPr>
          <w:p w14:paraId="27D82B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0.986 </w:t>
            </w:r>
          </w:p>
        </w:tc>
        <w:tc>
          <w:tcPr>
            <w:tcW w:w="835" w:type="dxa"/>
          </w:tcPr>
          <w:p w14:paraId="2B06BC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0.988 </w:t>
            </w:r>
          </w:p>
        </w:tc>
        <w:tc>
          <w:tcPr>
            <w:tcW w:w="835" w:type="dxa"/>
          </w:tcPr>
          <w:p w14:paraId="3C8CAE7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0.989 </w:t>
            </w:r>
          </w:p>
        </w:tc>
        <w:tc>
          <w:tcPr>
            <w:tcW w:w="841" w:type="dxa"/>
            <w:gridSpan w:val="2"/>
          </w:tcPr>
          <w:p w14:paraId="7C0EF2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r>
      <w:tr w:rsidR="00F84E93" w:rsidRPr="000E6BF7" w14:paraId="786B8D8F" w14:textId="77777777" w:rsidTr="002519A5">
        <w:trPr>
          <w:gridAfter w:val="1"/>
          <w:wAfter w:w="12" w:type="dxa"/>
          <w:trHeight w:val="290"/>
          <w:jc w:val="center"/>
        </w:trPr>
        <w:tc>
          <w:tcPr>
            <w:tcW w:w="905" w:type="dxa"/>
            <w:hideMark/>
          </w:tcPr>
          <w:p w14:paraId="7B8DE3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50</w:t>
            </w:r>
          </w:p>
        </w:tc>
        <w:tc>
          <w:tcPr>
            <w:tcW w:w="835" w:type="dxa"/>
          </w:tcPr>
          <w:p w14:paraId="0D534D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0.960 </w:t>
            </w:r>
          </w:p>
        </w:tc>
        <w:tc>
          <w:tcPr>
            <w:tcW w:w="835" w:type="dxa"/>
          </w:tcPr>
          <w:p w14:paraId="4FCBB7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0.978 </w:t>
            </w:r>
          </w:p>
        </w:tc>
        <w:tc>
          <w:tcPr>
            <w:tcW w:w="835" w:type="dxa"/>
          </w:tcPr>
          <w:p w14:paraId="554159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0.985 </w:t>
            </w:r>
          </w:p>
        </w:tc>
        <w:tc>
          <w:tcPr>
            <w:tcW w:w="835" w:type="dxa"/>
          </w:tcPr>
          <w:p w14:paraId="47119D1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0.989 </w:t>
            </w:r>
          </w:p>
        </w:tc>
        <w:tc>
          <w:tcPr>
            <w:tcW w:w="835" w:type="dxa"/>
          </w:tcPr>
          <w:p w14:paraId="09C569E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0.992 </w:t>
            </w:r>
          </w:p>
        </w:tc>
        <w:tc>
          <w:tcPr>
            <w:tcW w:w="835" w:type="dxa"/>
          </w:tcPr>
          <w:p w14:paraId="757CB3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4BF4E9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0DA8F2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0.997 </w:t>
            </w:r>
          </w:p>
        </w:tc>
        <w:tc>
          <w:tcPr>
            <w:tcW w:w="841" w:type="dxa"/>
            <w:gridSpan w:val="2"/>
          </w:tcPr>
          <w:p w14:paraId="256D97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r>
      <w:tr w:rsidR="00F84E93" w:rsidRPr="000E6BF7" w14:paraId="3669657A" w14:textId="77777777" w:rsidTr="002519A5">
        <w:trPr>
          <w:gridAfter w:val="1"/>
          <w:wAfter w:w="12" w:type="dxa"/>
          <w:trHeight w:val="290"/>
          <w:jc w:val="center"/>
        </w:trPr>
        <w:tc>
          <w:tcPr>
            <w:tcW w:w="905" w:type="dxa"/>
            <w:hideMark/>
          </w:tcPr>
          <w:p w14:paraId="512294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55</w:t>
            </w:r>
          </w:p>
        </w:tc>
        <w:tc>
          <w:tcPr>
            <w:tcW w:w="835" w:type="dxa"/>
          </w:tcPr>
          <w:p w14:paraId="36B8D44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0.970 </w:t>
            </w:r>
          </w:p>
        </w:tc>
        <w:tc>
          <w:tcPr>
            <w:tcW w:w="835" w:type="dxa"/>
          </w:tcPr>
          <w:p w14:paraId="6BB412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0.984 </w:t>
            </w:r>
          </w:p>
        </w:tc>
        <w:tc>
          <w:tcPr>
            <w:tcW w:w="835" w:type="dxa"/>
          </w:tcPr>
          <w:p w14:paraId="7625D6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c>
          <w:tcPr>
            <w:tcW w:w="835" w:type="dxa"/>
          </w:tcPr>
          <w:p w14:paraId="249307F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37A4B5C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44DEEF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378E82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35" w:type="dxa"/>
          </w:tcPr>
          <w:p w14:paraId="712CD2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c>
          <w:tcPr>
            <w:tcW w:w="841" w:type="dxa"/>
            <w:gridSpan w:val="2"/>
          </w:tcPr>
          <w:p w14:paraId="5F9A1D7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1.001 </w:t>
            </w:r>
          </w:p>
        </w:tc>
      </w:tr>
      <w:tr w:rsidR="00F84E93" w:rsidRPr="000E6BF7" w14:paraId="268E3C38" w14:textId="77777777" w:rsidTr="002519A5">
        <w:trPr>
          <w:gridAfter w:val="1"/>
          <w:wAfter w:w="12" w:type="dxa"/>
          <w:trHeight w:val="290"/>
          <w:jc w:val="center"/>
        </w:trPr>
        <w:tc>
          <w:tcPr>
            <w:tcW w:w="905" w:type="dxa"/>
            <w:hideMark/>
          </w:tcPr>
          <w:p w14:paraId="0466CD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60</w:t>
            </w:r>
          </w:p>
        </w:tc>
        <w:tc>
          <w:tcPr>
            <w:tcW w:w="835" w:type="dxa"/>
          </w:tcPr>
          <w:p w14:paraId="76F386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0.976 </w:t>
            </w:r>
          </w:p>
        </w:tc>
        <w:tc>
          <w:tcPr>
            <w:tcW w:w="835" w:type="dxa"/>
          </w:tcPr>
          <w:p w14:paraId="77853E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0.986 </w:t>
            </w:r>
          </w:p>
        </w:tc>
        <w:tc>
          <w:tcPr>
            <w:tcW w:w="835" w:type="dxa"/>
          </w:tcPr>
          <w:p w14:paraId="4DC825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c>
          <w:tcPr>
            <w:tcW w:w="835" w:type="dxa"/>
          </w:tcPr>
          <w:p w14:paraId="124636C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0.993 </w:t>
            </w:r>
          </w:p>
        </w:tc>
        <w:tc>
          <w:tcPr>
            <w:tcW w:w="835" w:type="dxa"/>
          </w:tcPr>
          <w:p w14:paraId="2AB0B3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57D9B69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563E30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2ACACA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41" w:type="dxa"/>
            <w:gridSpan w:val="2"/>
          </w:tcPr>
          <w:p w14:paraId="40D0D5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r>
      <w:tr w:rsidR="00F84E93" w:rsidRPr="000E6BF7" w14:paraId="3EBB8D4B" w14:textId="77777777" w:rsidTr="002519A5">
        <w:trPr>
          <w:gridAfter w:val="1"/>
          <w:wAfter w:w="12" w:type="dxa"/>
          <w:trHeight w:val="290"/>
          <w:jc w:val="center"/>
        </w:trPr>
        <w:tc>
          <w:tcPr>
            <w:tcW w:w="905" w:type="dxa"/>
            <w:hideMark/>
          </w:tcPr>
          <w:p w14:paraId="39A8FE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65</w:t>
            </w:r>
          </w:p>
        </w:tc>
        <w:tc>
          <w:tcPr>
            <w:tcW w:w="835" w:type="dxa"/>
          </w:tcPr>
          <w:p w14:paraId="232F73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0.981 </w:t>
            </w:r>
          </w:p>
        </w:tc>
        <w:tc>
          <w:tcPr>
            <w:tcW w:w="835" w:type="dxa"/>
          </w:tcPr>
          <w:p w14:paraId="6E677A2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c>
          <w:tcPr>
            <w:tcW w:w="835" w:type="dxa"/>
          </w:tcPr>
          <w:p w14:paraId="12C656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5DE8C4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45C638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35" w:type="dxa"/>
          </w:tcPr>
          <w:p w14:paraId="606948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1.001 </w:t>
            </w:r>
          </w:p>
        </w:tc>
        <w:tc>
          <w:tcPr>
            <w:tcW w:w="835" w:type="dxa"/>
          </w:tcPr>
          <w:p w14:paraId="42026D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1.002 </w:t>
            </w:r>
          </w:p>
        </w:tc>
        <w:tc>
          <w:tcPr>
            <w:tcW w:w="835" w:type="dxa"/>
          </w:tcPr>
          <w:p w14:paraId="7236F1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1.004 </w:t>
            </w:r>
          </w:p>
        </w:tc>
        <w:tc>
          <w:tcPr>
            <w:tcW w:w="841" w:type="dxa"/>
            <w:gridSpan w:val="2"/>
          </w:tcPr>
          <w:p w14:paraId="40DB78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1.006 </w:t>
            </w:r>
          </w:p>
        </w:tc>
      </w:tr>
      <w:tr w:rsidR="00F84E93" w:rsidRPr="000E6BF7" w14:paraId="269693AA" w14:textId="77777777" w:rsidTr="002519A5">
        <w:trPr>
          <w:gridAfter w:val="1"/>
          <w:wAfter w:w="12" w:type="dxa"/>
          <w:trHeight w:val="290"/>
          <w:jc w:val="center"/>
        </w:trPr>
        <w:tc>
          <w:tcPr>
            <w:tcW w:w="905" w:type="dxa"/>
            <w:hideMark/>
          </w:tcPr>
          <w:p w14:paraId="3C2844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70</w:t>
            </w:r>
          </w:p>
        </w:tc>
        <w:tc>
          <w:tcPr>
            <w:tcW w:w="835" w:type="dxa"/>
          </w:tcPr>
          <w:p w14:paraId="6FDD61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0.985 </w:t>
            </w:r>
          </w:p>
        </w:tc>
        <w:tc>
          <w:tcPr>
            <w:tcW w:w="835" w:type="dxa"/>
          </w:tcPr>
          <w:p w14:paraId="1AF062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0.992 </w:t>
            </w:r>
          </w:p>
        </w:tc>
        <w:tc>
          <w:tcPr>
            <w:tcW w:w="835" w:type="dxa"/>
          </w:tcPr>
          <w:p w14:paraId="130E0D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1D15D3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0.997 </w:t>
            </w:r>
          </w:p>
        </w:tc>
        <w:tc>
          <w:tcPr>
            <w:tcW w:w="835" w:type="dxa"/>
          </w:tcPr>
          <w:p w14:paraId="695444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35" w:type="dxa"/>
          </w:tcPr>
          <w:p w14:paraId="60DBE2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c>
          <w:tcPr>
            <w:tcW w:w="835" w:type="dxa"/>
          </w:tcPr>
          <w:p w14:paraId="6E972FF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1.002 </w:t>
            </w:r>
          </w:p>
        </w:tc>
        <w:tc>
          <w:tcPr>
            <w:tcW w:w="835" w:type="dxa"/>
          </w:tcPr>
          <w:p w14:paraId="39185B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1.003 </w:t>
            </w:r>
          </w:p>
        </w:tc>
        <w:tc>
          <w:tcPr>
            <w:tcW w:w="841" w:type="dxa"/>
            <w:gridSpan w:val="2"/>
          </w:tcPr>
          <w:p w14:paraId="766F4A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1.004 </w:t>
            </w:r>
          </w:p>
        </w:tc>
      </w:tr>
      <w:tr w:rsidR="00F84E93" w:rsidRPr="000E6BF7" w14:paraId="40AE4C73" w14:textId="77777777" w:rsidTr="002519A5">
        <w:trPr>
          <w:gridAfter w:val="1"/>
          <w:wAfter w:w="12" w:type="dxa"/>
          <w:trHeight w:val="290"/>
          <w:jc w:val="center"/>
        </w:trPr>
        <w:tc>
          <w:tcPr>
            <w:tcW w:w="905" w:type="dxa"/>
            <w:hideMark/>
          </w:tcPr>
          <w:p w14:paraId="79ABA2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75</w:t>
            </w:r>
          </w:p>
        </w:tc>
        <w:tc>
          <w:tcPr>
            <w:tcW w:w="835" w:type="dxa"/>
          </w:tcPr>
          <w:p w14:paraId="4895FA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0.989 </w:t>
            </w:r>
          </w:p>
        </w:tc>
        <w:tc>
          <w:tcPr>
            <w:tcW w:w="835" w:type="dxa"/>
          </w:tcPr>
          <w:p w14:paraId="3CA94EB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463D284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333E2FC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0.997 </w:t>
            </w:r>
          </w:p>
        </w:tc>
        <w:tc>
          <w:tcPr>
            <w:tcW w:w="835" w:type="dxa"/>
          </w:tcPr>
          <w:p w14:paraId="73BC1A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0.997 </w:t>
            </w:r>
          </w:p>
        </w:tc>
        <w:tc>
          <w:tcPr>
            <w:tcW w:w="835" w:type="dxa"/>
          </w:tcPr>
          <w:p w14:paraId="12560F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0.997 </w:t>
            </w:r>
          </w:p>
        </w:tc>
        <w:tc>
          <w:tcPr>
            <w:tcW w:w="835" w:type="dxa"/>
          </w:tcPr>
          <w:p w14:paraId="0A8EC5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222DEE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41" w:type="dxa"/>
            <w:gridSpan w:val="2"/>
          </w:tcPr>
          <w:p w14:paraId="572BA6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r>
      <w:tr w:rsidR="00F84E93" w:rsidRPr="000E6BF7" w14:paraId="18BAC589" w14:textId="77777777" w:rsidTr="002519A5">
        <w:trPr>
          <w:gridAfter w:val="1"/>
          <w:wAfter w:w="12" w:type="dxa"/>
          <w:trHeight w:val="290"/>
          <w:jc w:val="center"/>
        </w:trPr>
        <w:tc>
          <w:tcPr>
            <w:tcW w:w="905" w:type="dxa"/>
            <w:hideMark/>
          </w:tcPr>
          <w:p w14:paraId="79B7A68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80</w:t>
            </w:r>
          </w:p>
        </w:tc>
        <w:tc>
          <w:tcPr>
            <w:tcW w:w="835" w:type="dxa"/>
          </w:tcPr>
          <w:p w14:paraId="157C5F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0.992 </w:t>
            </w:r>
          </w:p>
        </w:tc>
        <w:tc>
          <w:tcPr>
            <w:tcW w:w="835" w:type="dxa"/>
          </w:tcPr>
          <w:p w14:paraId="5F5D70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0.997 </w:t>
            </w:r>
          </w:p>
        </w:tc>
        <w:tc>
          <w:tcPr>
            <w:tcW w:w="835" w:type="dxa"/>
          </w:tcPr>
          <w:p w14:paraId="1EA885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35" w:type="dxa"/>
          </w:tcPr>
          <w:p w14:paraId="421333D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c>
          <w:tcPr>
            <w:tcW w:w="835" w:type="dxa"/>
          </w:tcPr>
          <w:p w14:paraId="75B95E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1.001 </w:t>
            </w:r>
          </w:p>
        </w:tc>
        <w:tc>
          <w:tcPr>
            <w:tcW w:w="835" w:type="dxa"/>
          </w:tcPr>
          <w:p w14:paraId="636C58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1.002 </w:t>
            </w:r>
          </w:p>
        </w:tc>
        <w:tc>
          <w:tcPr>
            <w:tcW w:w="835" w:type="dxa"/>
          </w:tcPr>
          <w:p w14:paraId="4E8E0E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1.003 </w:t>
            </w:r>
          </w:p>
        </w:tc>
        <w:tc>
          <w:tcPr>
            <w:tcW w:w="835" w:type="dxa"/>
          </w:tcPr>
          <w:p w14:paraId="3AD44E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1.003 </w:t>
            </w:r>
          </w:p>
        </w:tc>
        <w:tc>
          <w:tcPr>
            <w:tcW w:w="841" w:type="dxa"/>
            <w:gridSpan w:val="2"/>
          </w:tcPr>
          <w:p w14:paraId="7DE36C3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1.004 </w:t>
            </w:r>
          </w:p>
        </w:tc>
      </w:tr>
      <w:tr w:rsidR="00F84E93" w:rsidRPr="000E6BF7" w14:paraId="58F87135" w14:textId="77777777" w:rsidTr="002519A5">
        <w:trPr>
          <w:gridAfter w:val="1"/>
          <w:wAfter w:w="12" w:type="dxa"/>
          <w:trHeight w:val="290"/>
          <w:jc w:val="center"/>
        </w:trPr>
        <w:tc>
          <w:tcPr>
            <w:tcW w:w="905" w:type="dxa"/>
            <w:hideMark/>
          </w:tcPr>
          <w:p w14:paraId="5038C6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85</w:t>
            </w:r>
          </w:p>
        </w:tc>
        <w:tc>
          <w:tcPr>
            <w:tcW w:w="835" w:type="dxa"/>
          </w:tcPr>
          <w:p w14:paraId="2D25E8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2250FDA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35" w:type="dxa"/>
          </w:tcPr>
          <w:p w14:paraId="181FA1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1.001 </w:t>
            </w:r>
          </w:p>
        </w:tc>
        <w:tc>
          <w:tcPr>
            <w:tcW w:w="835" w:type="dxa"/>
          </w:tcPr>
          <w:p w14:paraId="108077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1.003 </w:t>
            </w:r>
          </w:p>
        </w:tc>
        <w:tc>
          <w:tcPr>
            <w:tcW w:w="835" w:type="dxa"/>
          </w:tcPr>
          <w:p w14:paraId="2B6572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1.005 </w:t>
            </w:r>
          </w:p>
        </w:tc>
        <w:tc>
          <w:tcPr>
            <w:tcW w:w="835" w:type="dxa"/>
          </w:tcPr>
          <w:p w14:paraId="6DE41E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1.006 </w:t>
            </w:r>
          </w:p>
        </w:tc>
        <w:tc>
          <w:tcPr>
            <w:tcW w:w="835" w:type="dxa"/>
          </w:tcPr>
          <w:p w14:paraId="637909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1.008 </w:t>
            </w:r>
          </w:p>
        </w:tc>
        <w:tc>
          <w:tcPr>
            <w:tcW w:w="835" w:type="dxa"/>
          </w:tcPr>
          <w:p w14:paraId="356B27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1.009 </w:t>
            </w:r>
          </w:p>
        </w:tc>
        <w:tc>
          <w:tcPr>
            <w:tcW w:w="841" w:type="dxa"/>
            <w:gridSpan w:val="2"/>
          </w:tcPr>
          <w:p w14:paraId="6AD3C34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r>
      <w:tr w:rsidR="00F84E93" w:rsidRPr="000E6BF7" w14:paraId="5EDB7508" w14:textId="77777777" w:rsidTr="002519A5">
        <w:trPr>
          <w:gridAfter w:val="1"/>
          <w:wAfter w:w="12" w:type="dxa"/>
          <w:trHeight w:val="290"/>
          <w:jc w:val="center"/>
        </w:trPr>
        <w:tc>
          <w:tcPr>
            <w:tcW w:w="905" w:type="dxa"/>
            <w:hideMark/>
          </w:tcPr>
          <w:p w14:paraId="4E1BF1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90</w:t>
            </w:r>
          </w:p>
        </w:tc>
        <w:tc>
          <w:tcPr>
            <w:tcW w:w="835" w:type="dxa"/>
          </w:tcPr>
          <w:p w14:paraId="210976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031ABE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c>
          <w:tcPr>
            <w:tcW w:w="835" w:type="dxa"/>
          </w:tcPr>
          <w:p w14:paraId="341518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1.003 </w:t>
            </w:r>
          </w:p>
        </w:tc>
        <w:tc>
          <w:tcPr>
            <w:tcW w:w="835" w:type="dxa"/>
          </w:tcPr>
          <w:p w14:paraId="285DBD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1.005 </w:t>
            </w:r>
          </w:p>
        </w:tc>
        <w:tc>
          <w:tcPr>
            <w:tcW w:w="835" w:type="dxa"/>
          </w:tcPr>
          <w:p w14:paraId="2F2910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1.007 </w:t>
            </w:r>
          </w:p>
        </w:tc>
        <w:tc>
          <w:tcPr>
            <w:tcW w:w="835" w:type="dxa"/>
          </w:tcPr>
          <w:p w14:paraId="556ECF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1.009 </w:t>
            </w:r>
          </w:p>
        </w:tc>
        <w:tc>
          <w:tcPr>
            <w:tcW w:w="835" w:type="dxa"/>
          </w:tcPr>
          <w:p w14:paraId="170B9B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c>
          <w:tcPr>
            <w:tcW w:w="835" w:type="dxa"/>
          </w:tcPr>
          <w:p w14:paraId="3365816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1.012 </w:t>
            </w:r>
          </w:p>
        </w:tc>
        <w:tc>
          <w:tcPr>
            <w:tcW w:w="841" w:type="dxa"/>
            <w:gridSpan w:val="2"/>
          </w:tcPr>
          <w:p w14:paraId="582357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1.016 </w:t>
            </w:r>
          </w:p>
        </w:tc>
      </w:tr>
      <w:tr w:rsidR="00F84E93" w:rsidRPr="000E6BF7" w14:paraId="4CB662BD" w14:textId="77777777" w:rsidTr="002519A5">
        <w:trPr>
          <w:gridAfter w:val="1"/>
          <w:wAfter w:w="12" w:type="dxa"/>
          <w:trHeight w:val="290"/>
          <w:jc w:val="center"/>
        </w:trPr>
        <w:tc>
          <w:tcPr>
            <w:tcW w:w="905" w:type="dxa"/>
            <w:hideMark/>
          </w:tcPr>
          <w:p w14:paraId="2425A37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95</w:t>
            </w:r>
          </w:p>
        </w:tc>
        <w:tc>
          <w:tcPr>
            <w:tcW w:w="835" w:type="dxa"/>
          </w:tcPr>
          <w:p w14:paraId="52FD448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593BCF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1.003 </w:t>
            </w:r>
          </w:p>
        </w:tc>
        <w:tc>
          <w:tcPr>
            <w:tcW w:w="835" w:type="dxa"/>
          </w:tcPr>
          <w:p w14:paraId="668613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1.007 </w:t>
            </w:r>
          </w:p>
        </w:tc>
        <w:tc>
          <w:tcPr>
            <w:tcW w:w="835" w:type="dxa"/>
          </w:tcPr>
          <w:p w14:paraId="4098D9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c>
          <w:tcPr>
            <w:tcW w:w="835" w:type="dxa"/>
          </w:tcPr>
          <w:p w14:paraId="42E23D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1.012 </w:t>
            </w:r>
          </w:p>
        </w:tc>
        <w:tc>
          <w:tcPr>
            <w:tcW w:w="835" w:type="dxa"/>
          </w:tcPr>
          <w:p w14:paraId="7C65BCB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1.015 </w:t>
            </w:r>
          </w:p>
        </w:tc>
        <w:tc>
          <w:tcPr>
            <w:tcW w:w="835" w:type="dxa"/>
          </w:tcPr>
          <w:p w14:paraId="6604A2C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1.018 </w:t>
            </w:r>
          </w:p>
        </w:tc>
        <w:tc>
          <w:tcPr>
            <w:tcW w:w="835" w:type="dxa"/>
          </w:tcPr>
          <w:p w14:paraId="5AE563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1.020 </w:t>
            </w:r>
          </w:p>
        </w:tc>
        <w:tc>
          <w:tcPr>
            <w:tcW w:w="841" w:type="dxa"/>
            <w:gridSpan w:val="2"/>
          </w:tcPr>
          <w:p w14:paraId="2D1654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1.023 </w:t>
            </w:r>
          </w:p>
        </w:tc>
      </w:tr>
      <w:tr w:rsidR="00F84E93" w:rsidRPr="000E6BF7" w14:paraId="5D3CF64E" w14:textId="77777777" w:rsidTr="002519A5">
        <w:trPr>
          <w:gridAfter w:val="1"/>
          <w:wAfter w:w="12" w:type="dxa"/>
          <w:trHeight w:val="290"/>
          <w:jc w:val="center"/>
        </w:trPr>
        <w:tc>
          <w:tcPr>
            <w:tcW w:w="905" w:type="dxa"/>
            <w:hideMark/>
          </w:tcPr>
          <w:p w14:paraId="0BF6CB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100</w:t>
            </w:r>
          </w:p>
        </w:tc>
        <w:tc>
          <w:tcPr>
            <w:tcW w:w="835" w:type="dxa"/>
          </w:tcPr>
          <w:p w14:paraId="15E4C5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c>
          <w:tcPr>
            <w:tcW w:w="835" w:type="dxa"/>
          </w:tcPr>
          <w:p w14:paraId="0483CA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1.005 </w:t>
            </w:r>
          </w:p>
        </w:tc>
        <w:tc>
          <w:tcPr>
            <w:tcW w:w="835" w:type="dxa"/>
          </w:tcPr>
          <w:p w14:paraId="4EF379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1.008 </w:t>
            </w:r>
          </w:p>
        </w:tc>
        <w:tc>
          <w:tcPr>
            <w:tcW w:w="835" w:type="dxa"/>
          </w:tcPr>
          <w:p w14:paraId="6D808C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1.012 </w:t>
            </w:r>
          </w:p>
        </w:tc>
        <w:tc>
          <w:tcPr>
            <w:tcW w:w="835" w:type="dxa"/>
          </w:tcPr>
          <w:p w14:paraId="778EB6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1.015 </w:t>
            </w:r>
          </w:p>
        </w:tc>
        <w:tc>
          <w:tcPr>
            <w:tcW w:w="835" w:type="dxa"/>
          </w:tcPr>
          <w:p w14:paraId="38F934D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1.018 </w:t>
            </w:r>
          </w:p>
        </w:tc>
        <w:tc>
          <w:tcPr>
            <w:tcW w:w="835" w:type="dxa"/>
          </w:tcPr>
          <w:p w14:paraId="4B6DBDD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1.021 </w:t>
            </w:r>
          </w:p>
        </w:tc>
        <w:tc>
          <w:tcPr>
            <w:tcW w:w="835" w:type="dxa"/>
          </w:tcPr>
          <w:p w14:paraId="4C193D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1.024 </w:t>
            </w:r>
          </w:p>
        </w:tc>
        <w:tc>
          <w:tcPr>
            <w:tcW w:w="841" w:type="dxa"/>
            <w:gridSpan w:val="2"/>
          </w:tcPr>
          <w:p w14:paraId="7F5AE6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1.027 </w:t>
            </w:r>
          </w:p>
        </w:tc>
      </w:tr>
      <w:tr w:rsidR="00382933" w:rsidRPr="000E6BF7" w14:paraId="2C243719" w14:textId="77777777" w:rsidTr="002519A5">
        <w:trPr>
          <w:gridAfter w:val="2"/>
          <w:wAfter w:w="26" w:type="dxa"/>
          <w:trHeight w:val="290"/>
          <w:jc w:val="center"/>
        </w:trPr>
        <w:tc>
          <w:tcPr>
            <w:tcW w:w="905" w:type="dxa"/>
            <w:vMerge w:val="restart"/>
          </w:tcPr>
          <w:p w14:paraId="06C203C1" w14:textId="77777777" w:rsidR="00382933" w:rsidRPr="000E6BF7" w:rsidRDefault="00382933" w:rsidP="000445A4">
            <w:pPr>
              <w:widowControl/>
              <w:spacing w:line="240" w:lineRule="auto"/>
              <w:rPr>
                <w:rFonts w:cs="Times New Roman"/>
                <w:kern w:val="0"/>
                <w:sz w:val="22"/>
              </w:rPr>
            </w:pPr>
            <w:proofErr w:type="spellStart"/>
            <w:r w:rsidRPr="000E6BF7">
              <w:rPr>
                <w:rFonts w:cs="Times New Roman"/>
                <w:i/>
                <w:iCs/>
                <w:kern w:val="0"/>
                <w:sz w:val="22"/>
              </w:rPr>
              <w:t>i</w:t>
            </w:r>
            <w:r w:rsidRPr="000E6BF7">
              <w:rPr>
                <w:rFonts w:cs="Times New Roman"/>
                <w:i/>
                <w:iCs/>
                <w:kern w:val="0"/>
                <w:sz w:val="22"/>
                <w:vertAlign w:val="subscript"/>
              </w:rPr>
              <w:t>qv</w:t>
            </w:r>
            <w:proofErr w:type="spellEnd"/>
            <w:r w:rsidRPr="000E6BF7">
              <w:rPr>
                <w:rFonts w:ascii="宋体" w:hAnsi="宋体" w:cs="Times New Roman" w:hint="eastAsia"/>
                <w:color w:val="000000"/>
                <w:kern w:val="0"/>
                <w:sz w:val="22"/>
              </w:rPr>
              <w:t>或</w:t>
            </w:r>
            <w:proofErr w:type="spellStart"/>
            <w:r w:rsidRPr="000E6BF7">
              <w:rPr>
                <w:rFonts w:cs="Times New Roman"/>
                <w:i/>
                <w:iCs/>
                <w:kern w:val="0"/>
                <w:sz w:val="22"/>
              </w:rPr>
              <w:t>i</w:t>
            </w:r>
            <w:r w:rsidRPr="000E6BF7">
              <w:rPr>
                <w:rFonts w:cs="Times New Roman"/>
                <w:i/>
                <w:iCs/>
                <w:kern w:val="0"/>
                <w:sz w:val="22"/>
                <w:vertAlign w:val="subscript"/>
              </w:rPr>
              <w:t>qh</w:t>
            </w:r>
            <w:proofErr w:type="spellEnd"/>
          </w:p>
          <w:p w14:paraId="5C16A8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hint="eastAsia"/>
                <w:kern w:val="0"/>
                <w:sz w:val="22"/>
              </w:rPr>
              <w:t>（</w:t>
            </w:r>
            <w:r w:rsidRPr="000E6BF7">
              <w:rPr>
                <w:rFonts w:cs="Times New Roman" w:hint="eastAsia"/>
                <w:kern w:val="0"/>
                <w:sz w:val="22"/>
              </w:rPr>
              <w:t>m</w:t>
            </w:r>
            <w:r w:rsidRPr="000E6BF7">
              <w:rPr>
                <w:rFonts w:cs="Times New Roman" w:hint="eastAsia"/>
                <w:kern w:val="0"/>
                <w:sz w:val="22"/>
              </w:rPr>
              <w:t>）</w:t>
            </w:r>
          </w:p>
        </w:tc>
        <w:tc>
          <w:tcPr>
            <w:tcW w:w="7507" w:type="dxa"/>
            <w:gridSpan w:val="9"/>
          </w:tcPr>
          <w:p w14:paraId="6C4848F8" w14:textId="56D06BAB" w:rsidR="00382933" w:rsidRPr="000E6BF7" w:rsidRDefault="0030679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k</w:t>
            </w:r>
            <w:r w:rsidR="00237071" w:rsidRPr="000E6BF7">
              <w:rPr>
                <w:rFonts w:eastAsia="等线" w:cs="Times New Roman"/>
                <w:color w:val="000000"/>
                <w:kern w:val="0"/>
                <w:sz w:val="22"/>
              </w:rPr>
              <w:t>×10</w:t>
            </w:r>
            <w:r w:rsidR="00237071" w:rsidRPr="000E6BF7">
              <w:rPr>
                <w:rFonts w:eastAsia="等线" w:cs="Times New Roman"/>
                <w:color w:val="000000"/>
                <w:kern w:val="0"/>
                <w:sz w:val="22"/>
                <w:vertAlign w:val="superscript"/>
              </w:rPr>
              <w:t>4</w:t>
            </w:r>
            <w:r w:rsidR="00382933" w:rsidRPr="000E6BF7">
              <w:rPr>
                <w:rFonts w:cs="Times New Roman" w:hint="eastAsia"/>
                <w:color w:val="000000"/>
                <w:kern w:val="0"/>
                <w:sz w:val="22"/>
              </w:rPr>
              <w:t>（</w:t>
            </w:r>
            <w:r w:rsidR="00382933" w:rsidRPr="000E6BF7">
              <w:rPr>
                <w:rFonts w:cs="Times New Roman"/>
                <w:kern w:val="0"/>
                <w:sz w:val="22"/>
              </w:rPr>
              <w:t>kN/m</w:t>
            </w:r>
            <w:r w:rsidR="00382933" w:rsidRPr="000E6BF7">
              <w:rPr>
                <w:rFonts w:cs="Times New Roman"/>
                <w:kern w:val="0"/>
                <w:sz w:val="22"/>
                <w:vertAlign w:val="superscript"/>
              </w:rPr>
              <w:t>2</w:t>
            </w:r>
            <w:r w:rsidR="00382933" w:rsidRPr="000E6BF7">
              <w:rPr>
                <w:rFonts w:cs="Times New Roman" w:hint="eastAsia"/>
                <w:color w:val="000000"/>
                <w:kern w:val="0"/>
                <w:sz w:val="22"/>
              </w:rPr>
              <w:t>）</w:t>
            </w:r>
          </w:p>
        </w:tc>
      </w:tr>
      <w:tr w:rsidR="00F84E93" w:rsidRPr="000E6BF7" w14:paraId="6F63A871" w14:textId="77777777" w:rsidTr="002519A5">
        <w:trPr>
          <w:gridAfter w:val="1"/>
          <w:wAfter w:w="12" w:type="dxa"/>
          <w:trHeight w:val="290"/>
          <w:jc w:val="center"/>
        </w:trPr>
        <w:tc>
          <w:tcPr>
            <w:tcW w:w="905" w:type="dxa"/>
            <w:vMerge/>
          </w:tcPr>
          <w:p w14:paraId="04628E3B" w14:textId="77777777" w:rsidR="00237071" w:rsidRPr="000E6BF7" w:rsidRDefault="00237071" w:rsidP="00237071">
            <w:pPr>
              <w:widowControl/>
              <w:spacing w:line="240" w:lineRule="auto"/>
              <w:jc w:val="center"/>
              <w:rPr>
                <w:rFonts w:eastAsia="等线" w:cs="Times New Roman"/>
                <w:color w:val="000000"/>
                <w:kern w:val="0"/>
                <w:sz w:val="22"/>
              </w:rPr>
            </w:pPr>
          </w:p>
        </w:tc>
        <w:tc>
          <w:tcPr>
            <w:tcW w:w="835" w:type="dxa"/>
          </w:tcPr>
          <w:p w14:paraId="53F7203C" w14:textId="6D50B0D9"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835" w:type="dxa"/>
          </w:tcPr>
          <w:p w14:paraId="4A9C7D7B" w14:textId="485EA277"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835" w:type="dxa"/>
          </w:tcPr>
          <w:p w14:paraId="7086AFCC" w14:textId="2958DCE6"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835" w:type="dxa"/>
          </w:tcPr>
          <w:p w14:paraId="7A131653" w14:textId="74251C2C"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835" w:type="dxa"/>
          </w:tcPr>
          <w:p w14:paraId="494C59AD" w14:textId="019641BB"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5.0</w:t>
            </w:r>
          </w:p>
        </w:tc>
        <w:tc>
          <w:tcPr>
            <w:tcW w:w="835" w:type="dxa"/>
          </w:tcPr>
          <w:p w14:paraId="11190E81" w14:textId="087FB2B0"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6.0</w:t>
            </w:r>
          </w:p>
        </w:tc>
        <w:tc>
          <w:tcPr>
            <w:tcW w:w="835" w:type="dxa"/>
          </w:tcPr>
          <w:p w14:paraId="094E1760" w14:textId="19D80938"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7.0</w:t>
            </w:r>
          </w:p>
        </w:tc>
        <w:tc>
          <w:tcPr>
            <w:tcW w:w="835" w:type="dxa"/>
          </w:tcPr>
          <w:p w14:paraId="13E36D4F" w14:textId="09D08D1B"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8.0</w:t>
            </w:r>
          </w:p>
        </w:tc>
        <w:tc>
          <w:tcPr>
            <w:tcW w:w="841" w:type="dxa"/>
            <w:gridSpan w:val="2"/>
          </w:tcPr>
          <w:p w14:paraId="16E5225B" w14:textId="2D11F62C"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9.0</w:t>
            </w:r>
          </w:p>
        </w:tc>
      </w:tr>
      <w:tr w:rsidR="00F84E93" w:rsidRPr="000E6BF7" w14:paraId="7D911744" w14:textId="77777777" w:rsidTr="002519A5">
        <w:trPr>
          <w:gridAfter w:val="1"/>
          <w:wAfter w:w="12" w:type="dxa"/>
          <w:trHeight w:val="290"/>
          <w:jc w:val="center"/>
        </w:trPr>
        <w:tc>
          <w:tcPr>
            <w:tcW w:w="905" w:type="dxa"/>
          </w:tcPr>
          <w:p w14:paraId="5D41D7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w:t>
            </w:r>
          </w:p>
        </w:tc>
        <w:tc>
          <w:tcPr>
            <w:tcW w:w="835" w:type="dxa"/>
          </w:tcPr>
          <w:p w14:paraId="41F1A1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0.469 </w:t>
            </w:r>
          </w:p>
        </w:tc>
        <w:tc>
          <w:tcPr>
            <w:tcW w:w="835" w:type="dxa"/>
          </w:tcPr>
          <w:p w14:paraId="6DC9A01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0.557 </w:t>
            </w:r>
          </w:p>
        </w:tc>
        <w:tc>
          <w:tcPr>
            <w:tcW w:w="835" w:type="dxa"/>
          </w:tcPr>
          <w:p w14:paraId="6B1085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0.612 </w:t>
            </w:r>
          </w:p>
        </w:tc>
        <w:tc>
          <w:tcPr>
            <w:tcW w:w="835" w:type="dxa"/>
          </w:tcPr>
          <w:p w14:paraId="73DD66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0.651 </w:t>
            </w:r>
          </w:p>
        </w:tc>
        <w:tc>
          <w:tcPr>
            <w:tcW w:w="835" w:type="dxa"/>
          </w:tcPr>
          <w:p w14:paraId="0FAF13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0.681 </w:t>
            </w:r>
          </w:p>
        </w:tc>
        <w:tc>
          <w:tcPr>
            <w:tcW w:w="835" w:type="dxa"/>
          </w:tcPr>
          <w:p w14:paraId="4A90CB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0.706 </w:t>
            </w:r>
          </w:p>
        </w:tc>
        <w:tc>
          <w:tcPr>
            <w:tcW w:w="835" w:type="dxa"/>
          </w:tcPr>
          <w:p w14:paraId="2FDF8A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0.726 </w:t>
            </w:r>
          </w:p>
        </w:tc>
        <w:tc>
          <w:tcPr>
            <w:tcW w:w="835" w:type="dxa"/>
          </w:tcPr>
          <w:p w14:paraId="2DD887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0.743 </w:t>
            </w:r>
          </w:p>
        </w:tc>
        <w:tc>
          <w:tcPr>
            <w:tcW w:w="841" w:type="dxa"/>
            <w:gridSpan w:val="2"/>
          </w:tcPr>
          <w:p w14:paraId="66D467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0.758 </w:t>
            </w:r>
          </w:p>
        </w:tc>
      </w:tr>
      <w:tr w:rsidR="00F84E93" w:rsidRPr="000E6BF7" w14:paraId="32FC281C" w14:textId="77777777" w:rsidTr="002519A5">
        <w:trPr>
          <w:gridAfter w:val="1"/>
          <w:wAfter w:w="12" w:type="dxa"/>
          <w:trHeight w:val="290"/>
          <w:jc w:val="center"/>
        </w:trPr>
        <w:tc>
          <w:tcPr>
            <w:tcW w:w="905" w:type="dxa"/>
          </w:tcPr>
          <w:p w14:paraId="423674E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w:t>
            </w:r>
          </w:p>
        </w:tc>
        <w:tc>
          <w:tcPr>
            <w:tcW w:w="835" w:type="dxa"/>
          </w:tcPr>
          <w:p w14:paraId="3E2F9C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0.720 </w:t>
            </w:r>
          </w:p>
        </w:tc>
        <w:tc>
          <w:tcPr>
            <w:tcW w:w="835" w:type="dxa"/>
          </w:tcPr>
          <w:p w14:paraId="4399B1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0.798 </w:t>
            </w:r>
          </w:p>
        </w:tc>
        <w:tc>
          <w:tcPr>
            <w:tcW w:w="835" w:type="dxa"/>
          </w:tcPr>
          <w:p w14:paraId="7A3F08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0.839 </w:t>
            </w:r>
          </w:p>
        </w:tc>
        <w:tc>
          <w:tcPr>
            <w:tcW w:w="835" w:type="dxa"/>
          </w:tcPr>
          <w:p w14:paraId="5F4498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0.864 </w:t>
            </w:r>
          </w:p>
        </w:tc>
        <w:tc>
          <w:tcPr>
            <w:tcW w:w="835" w:type="dxa"/>
          </w:tcPr>
          <w:p w14:paraId="65A79E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0.883 </w:t>
            </w:r>
          </w:p>
        </w:tc>
        <w:tc>
          <w:tcPr>
            <w:tcW w:w="835" w:type="dxa"/>
          </w:tcPr>
          <w:p w14:paraId="6A78C2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0.896 </w:t>
            </w:r>
          </w:p>
        </w:tc>
        <w:tc>
          <w:tcPr>
            <w:tcW w:w="835" w:type="dxa"/>
          </w:tcPr>
          <w:p w14:paraId="35C9E0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0.907 </w:t>
            </w:r>
          </w:p>
        </w:tc>
        <w:tc>
          <w:tcPr>
            <w:tcW w:w="835" w:type="dxa"/>
          </w:tcPr>
          <w:p w14:paraId="1CA4ED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0.916 </w:t>
            </w:r>
          </w:p>
        </w:tc>
        <w:tc>
          <w:tcPr>
            <w:tcW w:w="841" w:type="dxa"/>
            <w:gridSpan w:val="2"/>
          </w:tcPr>
          <w:p w14:paraId="7E342F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0.923 </w:t>
            </w:r>
          </w:p>
        </w:tc>
      </w:tr>
      <w:tr w:rsidR="00F84E93" w:rsidRPr="000E6BF7" w14:paraId="5B071ACC" w14:textId="77777777" w:rsidTr="002519A5">
        <w:trPr>
          <w:gridAfter w:val="1"/>
          <w:wAfter w:w="12" w:type="dxa"/>
          <w:trHeight w:val="290"/>
          <w:jc w:val="center"/>
        </w:trPr>
        <w:tc>
          <w:tcPr>
            <w:tcW w:w="905" w:type="dxa"/>
          </w:tcPr>
          <w:p w14:paraId="0E9B7F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15</w:t>
            </w:r>
          </w:p>
        </w:tc>
        <w:tc>
          <w:tcPr>
            <w:tcW w:w="835" w:type="dxa"/>
          </w:tcPr>
          <w:p w14:paraId="7E7C2B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0.850 </w:t>
            </w:r>
          </w:p>
        </w:tc>
        <w:tc>
          <w:tcPr>
            <w:tcW w:w="835" w:type="dxa"/>
          </w:tcPr>
          <w:p w14:paraId="7CAE77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0.903 </w:t>
            </w:r>
          </w:p>
        </w:tc>
        <w:tc>
          <w:tcPr>
            <w:tcW w:w="835" w:type="dxa"/>
          </w:tcPr>
          <w:p w14:paraId="4C3D409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0.927 </w:t>
            </w:r>
          </w:p>
        </w:tc>
        <w:tc>
          <w:tcPr>
            <w:tcW w:w="835" w:type="dxa"/>
          </w:tcPr>
          <w:p w14:paraId="64E365B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0.941 </w:t>
            </w:r>
          </w:p>
        </w:tc>
        <w:tc>
          <w:tcPr>
            <w:tcW w:w="835" w:type="dxa"/>
          </w:tcPr>
          <w:p w14:paraId="02C262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0.951 </w:t>
            </w:r>
          </w:p>
        </w:tc>
        <w:tc>
          <w:tcPr>
            <w:tcW w:w="835" w:type="dxa"/>
          </w:tcPr>
          <w:p w14:paraId="765C7C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0.958 </w:t>
            </w:r>
          </w:p>
        </w:tc>
        <w:tc>
          <w:tcPr>
            <w:tcW w:w="835" w:type="dxa"/>
          </w:tcPr>
          <w:p w14:paraId="5525AB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0.963 </w:t>
            </w:r>
          </w:p>
        </w:tc>
        <w:tc>
          <w:tcPr>
            <w:tcW w:w="835" w:type="dxa"/>
          </w:tcPr>
          <w:p w14:paraId="21236A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0.967 </w:t>
            </w:r>
          </w:p>
        </w:tc>
        <w:tc>
          <w:tcPr>
            <w:tcW w:w="841" w:type="dxa"/>
            <w:gridSpan w:val="2"/>
          </w:tcPr>
          <w:p w14:paraId="66BF7C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0.970 </w:t>
            </w:r>
          </w:p>
        </w:tc>
      </w:tr>
      <w:tr w:rsidR="00F84E93" w:rsidRPr="000E6BF7" w14:paraId="5135CD97" w14:textId="77777777" w:rsidTr="002519A5">
        <w:trPr>
          <w:gridAfter w:val="1"/>
          <w:wAfter w:w="12" w:type="dxa"/>
          <w:trHeight w:val="290"/>
          <w:jc w:val="center"/>
        </w:trPr>
        <w:tc>
          <w:tcPr>
            <w:tcW w:w="905" w:type="dxa"/>
          </w:tcPr>
          <w:p w14:paraId="3A9BEB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20</w:t>
            </w:r>
          </w:p>
        </w:tc>
        <w:tc>
          <w:tcPr>
            <w:tcW w:w="835" w:type="dxa"/>
          </w:tcPr>
          <w:p w14:paraId="0AAC8D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0.917 </w:t>
            </w:r>
          </w:p>
        </w:tc>
        <w:tc>
          <w:tcPr>
            <w:tcW w:w="835" w:type="dxa"/>
          </w:tcPr>
          <w:p w14:paraId="18B4E9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0.950 </w:t>
            </w:r>
          </w:p>
        </w:tc>
        <w:tc>
          <w:tcPr>
            <w:tcW w:w="835" w:type="dxa"/>
          </w:tcPr>
          <w:p w14:paraId="6F74BE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0.964 </w:t>
            </w:r>
          </w:p>
        </w:tc>
        <w:tc>
          <w:tcPr>
            <w:tcW w:w="835" w:type="dxa"/>
          </w:tcPr>
          <w:p w14:paraId="6CBB3B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0.972 </w:t>
            </w:r>
          </w:p>
        </w:tc>
        <w:tc>
          <w:tcPr>
            <w:tcW w:w="835" w:type="dxa"/>
          </w:tcPr>
          <w:p w14:paraId="65EAB6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0.977 </w:t>
            </w:r>
          </w:p>
        </w:tc>
        <w:tc>
          <w:tcPr>
            <w:tcW w:w="835" w:type="dxa"/>
          </w:tcPr>
          <w:p w14:paraId="787B41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0.980 </w:t>
            </w:r>
          </w:p>
        </w:tc>
        <w:tc>
          <w:tcPr>
            <w:tcW w:w="835" w:type="dxa"/>
          </w:tcPr>
          <w:p w14:paraId="2B7BAFE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0.983 </w:t>
            </w:r>
          </w:p>
        </w:tc>
        <w:tc>
          <w:tcPr>
            <w:tcW w:w="835" w:type="dxa"/>
          </w:tcPr>
          <w:p w14:paraId="4318B1B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0.985 </w:t>
            </w:r>
          </w:p>
        </w:tc>
        <w:tc>
          <w:tcPr>
            <w:tcW w:w="841" w:type="dxa"/>
            <w:gridSpan w:val="2"/>
          </w:tcPr>
          <w:p w14:paraId="2565E60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0.986 </w:t>
            </w:r>
          </w:p>
        </w:tc>
      </w:tr>
      <w:tr w:rsidR="00F84E93" w:rsidRPr="000E6BF7" w14:paraId="5FE4EE83" w14:textId="77777777" w:rsidTr="002519A5">
        <w:trPr>
          <w:gridAfter w:val="1"/>
          <w:wAfter w:w="12" w:type="dxa"/>
          <w:trHeight w:val="290"/>
          <w:jc w:val="center"/>
        </w:trPr>
        <w:tc>
          <w:tcPr>
            <w:tcW w:w="905" w:type="dxa"/>
          </w:tcPr>
          <w:p w14:paraId="181D05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25</w:t>
            </w:r>
          </w:p>
        </w:tc>
        <w:tc>
          <w:tcPr>
            <w:tcW w:w="835" w:type="dxa"/>
          </w:tcPr>
          <w:p w14:paraId="2C5B87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0.952 </w:t>
            </w:r>
          </w:p>
        </w:tc>
        <w:tc>
          <w:tcPr>
            <w:tcW w:w="835" w:type="dxa"/>
          </w:tcPr>
          <w:p w14:paraId="4E5EAE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0.973 </w:t>
            </w:r>
          </w:p>
        </w:tc>
        <w:tc>
          <w:tcPr>
            <w:tcW w:w="835" w:type="dxa"/>
          </w:tcPr>
          <w:p w14:paraId="214C0D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0.981 </w:t>
            </w:r>
          </w:p>
        </w:tc>
        <w:tc>
          <w:tcPr>
            <w:tcW w:w="835" w:type="dxa"/>
          </w:tcPr>
          <w:p w14:paraId="7DA7E5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0.985 </w:t>
            </w:r>
          </w:p>
        </w:tc>
        <w:tc>
          <w:tcPr>
            <w:tcW w:w="835" w:type="dxa"/>
          </w:tcPr>
          <w:p w14:paraId="2D2F2D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0.988 </w:t>
            </w:r>
          </w:p>
        </w:tc>
        <w:tc>
          <w:tcPr>
            <w:tcW w:w="835" w:type="dxa"/>
          </w:tcPr>
          <w:p w14:paraId="060458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c>
          <w:tcPr>
            <w:tcW w:w="835" w:type="dxa"/>
          </w:tcPr>
          <w:p w14:paraId="6FCB5B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0.991 </w:t>
            </w:r>
          </w:p>
        </w:tc>
        <w:tc>
          <w:tcPr>
            <w:tcW w:w="835" w:type="dxa"/>
          </w:tcPr>
          <w:p w14:paraId="6793C8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0.992 </w:t>
            </w:r>
          </w:p>
        </w:tc>
        <w:tc>
          <w:tcPr>
            <w:tcW w:w="841" w:type="dxa"/>
            <w:gridSpan w:val="2"/>
          </w:tcPr>
          <w:p w14:paraId="2B726D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0.993 </w:t>
            </w:r>
          </w:p>
        </w:tc>
      </w:tr>
      <w:tr w:rsidR="00F84E93" w:rsidRPr="000E6BF7" w14:paraId="1033E775" w14:textId="77777777" w:rsidTr="002519A5">
        <w:trPr>
          <w:gridAfter w:val="1"/>
          <w:wAfter w:w="12" w:type="dxa"/>
          <w:trHeight w:val="290"/>
          <w:jc w:val="center"/>
        </w:trPr>
        <w:tc>
          <w:tcPr>
            <w:tcW w:w="905" w:type="dxa"/>
          </w:tcPr>
          <w:p w14:paraId="6C9F11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30</w:t>
            </w:r>
          </w:p>
        </w:tc>
        <w:tc>
          <w:tcPr>
            <w:tcW w:w="835" w:type="dxa"/>
          </w:tcPr>
          <w:p w14:paraId="2D7AA2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0.971 </w:t>
            </w:r>
          </w:p>
        </w:tc>
        <w:tc>
          <w:tcPr>
            <w:tcW w:w="835" w:type="dxa"/>
          </w:tcPr>
          <w:p w14:paraId="54C303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0.984 </w:t>
            </w:r>
          </w:p>
        </w:tc>
        <w:tc>
          <w:tcPr>
            <w:tcW w:w="835" w:type="dxa"/>
          </w:tcPr>
          <w:p w14:paraId="585CFA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0.989 </w:t>
            </w:r>
          </w:p>
        </w:tc>
        <w:tc>
          <w:tcPr>
            <w:tcW w:w="835" w:type="dxa"/>
          </w:tcPr>
          <w:p w14:paraId="01F2EE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0.992 </w:t>
            </w:r>
          </w:p>
        </w:tc>
        <w:tc>
          <w:tcPr>
            <w:tcW w:w="835" w:type="dxa"/>
          </w:tcPr>
          <w:p w14:paraId="5FBBC7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0.993 </w:t>
            </w:r>
          </w:p>
        </w:tc>
        <w:tc>
          <w:tcPr>
            <w:tcW w:w="835" w:type="dxa"/>
          </w:tcPr>
          <w:p w14:paraId="41EDED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5FBB590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31532B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41" w:type="dxa"/>
            <w:gridSpan w:val="2"/>
          </w:tcPr>
          <w:p w14:paraId="5EC6EB0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r>
      <w:tr w:rsidR="00F84E93" w:rsidRPr="000E6BF7" w14:paraId="623721F8" w14:textId="77777777" w:rsidTr="002519A5">
        <w:trPr>
          <w:gridAfter w:val="1"/>
          <w:wAfter w:w="12" w:type="dxa"/>
          <w:trHeight w:val="290"/>
          <w:jc w:val="center"/>
        </w:trPr>
        <w:tc>
          <w:tcPr>
            <w:tcW w:w="905" w:type="dxa"/>
          </w:tcPr>
          <w:p w14:paraId="32431A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35</w:t>
            </w:r>
          </w:p>
        </w:tc>
        <w:tc>
          <w:tcPr>
            <w:tcW w:w="835" w:type="dxa"/>
          </w:tcPr>
          <w:p w14:paraId="535E12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0.982 </w:t>
            </w:r>
          </w:p>
        </w:tc>
        <w:tc>
          <w:tcPr>
            <w:tcW w:w="835" w:type="dxa"/>
          </w:tcPr>
          <w:p w14:paraId="5AF1CD1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c>
          <w:tcPr>
            <w:tcW w:w="835" w:type="dxa"/>
          </w:tcPr>
          <w:p w14:paraId="095614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0.993 </w:t>
            </w:r>
          </w:p>
        </w:tc>
        <w:tc>
          <w:tcPr>
            <w:tcW w:w="835" w:type="dxa"/>
          </w:tcPr>
          <w:p w14:paraId="466A77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7D71FCE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19002D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36CFB3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35" w:type="dxa"/>
          </w:tcPr>
          <w:p w14:paraId="5932ED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c>
          <w:tcPr>
            <w:tcW w:w="841" w:type="dxa"/>
            <w:gridSpan w:val="2"/>
          </w:tcPr>
          <w:p w14:paraId="11D638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0.996 </w:t>
            </w:r>
          </w:p>
        </w:tc>
      </w:tr>
      <w:tr w:rsidR="00F84E93" w:rsidRPr="000E6BF7" w14:paraId="69DA294E" w14:textId="77777777" w:rsidTr="002519A5">
        <w:trPr>
          <w:gridAfter w:val="1"/>
          <w:wAfter w:w="12" w:type="dxa"/>
          <w:trHeight w:val="290"/>
          <w:jc w:val="center"/>
        </w:trPr>
        <w:tc>
          <w:tcPr>
            <w:tcW w:w="905" w:type="dxa"/>
          </w:tcPr>
          <w:p w14:paraId="781F035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40</w:t>
            </w:r>
          </w:p>
        </w:tc>
        <w:tc>
          <w:tcPr>
            <w:tcW w:w="835" w:type="dxa"/>
          </w:tcPr>
          <w:p w14:paraId="58CF9E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0.988 </w:t>
            </w:r>
          </w:p>
        </w:tc>
        <w:tc>
          <w:tcPr>
            <w:tcW w:w="835" w:type="dxa"/>
          </w:tcPr>
          <w:p w14:paraId="2FFAF8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0.993 </w:t>
            </w:r>
          </w:p>
        </w:tc>
        <w:tc>
          <w:tcPr>
            <w:tcW w:w="835" w:type="dxa"/>
          </w:tcPr>
          <w:p w14:paraId="4A0FBE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590BFA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3B9253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77A103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0.994 </w:t>
            </w:r>
          </w:p>
        </w:tc>
        <w:tc>
          <w:tcPr>
            <w:tcW w:w="835" w:type="dxa"/>
          </w:tcPr>
          <w:p w14:paraId="7707255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68313CB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41" w:type="dxa"/>
            <w:gridSpan w:val="2"/>
          </w:tcPr>
          <w:p w14:paraId="43F35A4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r>
      <w:tr w:rsidR="00F84E93" w:rsidRPr="000E6BF7" w14:paraId="064227F5" w14:textId="77777777" w:rsidTr="002519A5">
        <w:trPr>
          <w:gridAfter w:val="1"/>
          <w:wAfter w:w="12" w:type="dxa"/>
          <w:trHeight w:val="290"/>
          <w:jc w:val="center"/>
        </w:trPr>
        <w:tc>
          <w:tcPr>
            <w:tcW w:w="905" w:type="dxa"/>
          </w:tcPr>
          <w:p w14:paraId="716F90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45</w:t>
            </w:r>
          </w:p>
        </w:tc>
        <w:tc>
          <w:tcPr>
            <w:tcW w:w="835" w:type="dxa"/>
          </w:tcPr>
          <w:p w14:paraId="5FFF69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0.990 </w:t>
            </w:r>
          </w:p>
        </w:tc>
        <w:tc>
          <w:tcPr>
            <w:tcW w:w="835" w:type="dxa"/>
          </w:tcPr>
          <w:p w14:paraId="648CE3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0.995 </w:t>
            </w:r>
          </w:p>
        </w:tc>
        <w:tc>
          <w:tcPr>
            <w:tcW w:w="835" w:type="dxa"/>
          </w:tcPr>
          <w:p w14:paraId="0C0F09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37DD068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1.001 </w:t>
            </w:r>
          </w:p>
        </w:tc>
        <w:tc>
          <w:tcPr>
            <w:tcW w:w="835" w:type="dxa"/>
          </w:tcPr>
          <w:p w14:paraId="355072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1.004 </w:t>
            </w:r>
          </w:p>
        </w:tc>
        <w:tc>
          <w:tcPr>
            <w:tcW w:w="835" w:type="dxa"/>
          </w:tcPr>
          <w:p w14:paraId="6A3E37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1.006 </w:t>
            </w:r>
          </w:p>
        </w:tc>
        <w:tc>
          <w:tcPr>
            <w:tcW w:w="835" w:type="dxa"/>
          </w:tcPr>
          <w:p w14:paraId="6FF3BF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1.008 </w:t>
            </w:r>
          </w:p>
        </w:tc>
        <w:tc>
          <w:tcPr>
            <w:tcW w:w="835" w:type="dxa"/>
          </w:tcPr>
          <w:p w14:paraId="74F76A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c>
          <w:tcPr>
            <w:tcW w:w="841" w:type="dxa"/>
            <w:gridSpan w:val="2"/>
          </w:tcPr>
          <w:p w14:paraId="52B85F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1.012 </w:t>
            </w:r>
          </w:p>
        </w:tc>
      </w:tr>
      <w:tr w:rsidR="00F84E93" w:rsidRPr="000E6BF7" w14:paraId="6213F46C" w14:textId="77777777" w:rsidTr="002519A5">
        <w:trPr>
          <w:gridAfter w:val="1"/>
          <w:wAfter w:w="12" w:type="dxa"/>
          <w:trHeight w:val="290"/>
          <w:jc w:val="center"/>
        </w:trPr>
        <w:tc>
          <w:tcPr>
            <w:tcW w:w="905" w:type="dxa"/>
          </w:tcPr>
          <w:p w14:paraId="33039BD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50</w:t>
            </w:r>
          </w:p>
        </w:tc>
        <w:tc>
          <w:tcPr>
            <w:tcW w:w="835" w:type="dxa"/>
          </w:tcPr>
          <w:p w14:paraId="2C7EB6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0.999 </w:t>
            </w:r>
          </w:p>
        </w:tc>
        <w:tc>
          <w:tcPr>
            <w:tcW w:w="835" w:type="dxa"/>
          </w:tcPr>
          <w:p w14:paraId="1426E2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1.005 </w:t>
            </w:r>
          </w:p>
        </w:tc>
        <w:tc>
          <w:tcPr>
            <w:tcW w:w="835" w:type="dxa"/>
          </w:tcPr>
          <w:p w14:paraId="32BEE0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c>
          <w:tcPr>
            <w:tcW w:w="835" w:type="dxa"/>
          </w:tcPr>
          <w:p w14:paraId="5FAD57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1.014 </w:t>
            </w:r>
          </w:p>
        </w:tc>
        <w:tc>
          <w:tcPr>
            <w:tcW w:w="835" w:type="dxa"/>
          </w:tcPr>
          <w:p w14:paraId="1801E2E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1.017 </w:t>
            </w:r>
          </w:p>
        </w:tc>
        <w:tc>
          <w:tcPr>
            <w:tcW w:w="835" w:type="dxa"/>
          </w:tcPr>
          <w:p w14:paraId="1B6B5E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1.020 </w:t>
            </w:r>
          </w:p>
        </w:tc>
        <w:tc>
          <w:tcPr>
            <w:tcW w:w="835" w:type="dxa"/>
          </w:tcPr>
          <w:p w14:paraId="0110CF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1.023 </w:t>
            </w:r>
          </w:p>
        </w:tc>
        <w:tc>
          <w:tcPr>
            <w:tcW w:w="835" w:type="dxa"/>
          </w:tcPr>
          <w:p w14:paraId="7D06DB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1.026 </w:t>
            </w:r>
          </w:p>
        </w:tc>
        <w:tc>
          <w:tcPr>
            <w:tcW w:w="841" w:type="dxa"/>
            <w:gridSpan w:val="2"/>
          </w:tcPr>
          <w:p w14:paraId="0B233E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1.028 </w:t>
            </w:r>
          </w:p>
        </w:tc>
      </w:tr>
      <w:tr w:rsidR="00F84E93" w:rsidRPr="000E6BF7" w14:paraId="54F2989D" w14:textId="77777777" w:rsidTr="002519A5">
        <w:trPr>
          <w:gridAfter w:val="1"/>
          <w:wAfter w:w="12" w:type="dxa"/>
          <w:trHeight w:val="290"/>
          <w:jc w:val="center"/>
        </w:trPr>
        <w:tc>
          <w:tcPr>
            <w:tcW w:w="905" w:type="dxa"/>
          </w:tcPr>
          <w:p w14:paraId="3294AB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55</w:t>
            </w:r>
          </w:p>
        </w:tc>
        <w:tc>
          <w:tcPr>
            <w:tcW w:w="835" w:type="dxa"/>
          </w:tcPr>
          <w:p w14:paraId="0C72E71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1.002 </w:t>
            </w:r>
          </w:p>
        </w:tc>
        <w:tc>
          <w:tcPr>
            <w:tcW w:w="835" w:type="dxa"/>
          </w:tcPr>
          <w:p w14:paraId="2F174C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c>
          <w:tcPr>
            <w:tcW w:w="835" w:type="dxa"/>
          </w:tcPr>
          <w:p w14:paraId="2BE7FF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1.016 </w:t>
            </w:r>
          </w:p>
        </w:tc>
        <w:tc>
          <w:tcPr>
            <w:tcW w:w="835" w:type="dxa"/>
          </w:tcPr>
          <w:p w14:paraId="7E4189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1.021 </w:t>
            </w:r>
          </w:p>
        </w:tc>
        <w:tc>
          <w:tcPr>
            <w:tcW w:w="835" w:type="dxa"/>
          </w:tcPr>
          <w:p w14:paraId="333B15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1.026 </w:t>
            </w:r>
          </w:p>
        </w:tc>
        <w:tc>
          <w:tcPr>
            <w:tcW w:w="835" w:type="dxa"/>
          </w:tcPr>
          <w:p w14:paraId="7CA61B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1.031 </w:t>
            </w:r>
          </w:p>
        </w:tc>
        <w:tc>
          <w:tcPr>
            <w:tcW w:w="835" w:type="dxa"/>
          </w:tcPr>
          <w:p w14:paraId="0B66DFE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1.036 </w:t>
            </w:r>
          </w:p>
        </w:tc>
        <w:tc>
          <w:tcPr>
            <w:tcW w:w="835" w:type="dxa"/>
          </w:tcPr>
          <w:p w14:paraId="04A8D2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1.040 </w:t>
            </w:r>
          </w:p>
        </w:tc>
        <w:tc>
          <w:tcPr>
            <w:tcW w:w="841" w:type="dxa"/>
            <w:gridSpan w:val="2"/>
          </w:tcPr>
          <w:p w14:paraId="5BAE9E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1.044 </w:t>
            </w:r>
          </w:p>
        </w:tc>
      </w:tr>
      <w:tr w:rsidR="00F84E93" w:rsidRPr="000E6BF7" w14:paraId="505FDA14" w14:textId="77777777" w:rsidTr="002519A5">
        <w:trPr>
          <w:gridAfter w:val="1"/>
          <w:wAfter w:w="12" w:type="dxa"/>
          <w:trHeight w:val="290"/>
          <w:jc w:val="center"/>
        </w:trPr>
        <w:tc>
          <w:tcPr>
            <w:tcW w:w="905" w:type="dxa"/>
          </w:tcPr>
          <w:p w14:paraId="79D59FD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60</w:t>
            </w:r>
          </w:p>
        </w:tc>
        <w:tc>
          <w:tcPr>
            <w:tcW w:w="835" w:type="dxa"/>
          </w:tcPr>
          <w:p w14:paraId="1361EF0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1.001 </w:t>
            </w:r>
          </w:p>
        </w:tc>
        <w:tc>
          <w:tcPr>
            <w:tcW w:w="835" w:type="dxa"/>
          </w:tcPr>
          <w:p w14:paraId="2F1B6C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1.010 </w:t>
            </w:r>
          </w:p>
        </w:tc>
        <w:tc>
          <w:tcPr>
            <w:tcW w:w="835" w:type="dxa"/>
          </w:tcPr>
          <w:p w14:paraId="4A243AB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1.018 </w:t>
            </w:r>
          </w:p>
        </w:tc>
        <w:tc>
          <w:tcPr>
            <w:tcW w:w="835" w:type="dxa"/>
          </w:tcPr>
          <w:p w14:paraId="6AECE4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1.026 </w:t>
            </w:r>
          </w:p>
        </w:tc>
        <w:tc>
          <w:tcPr>
            <w:tcW w:w="835" w:type="dxa"/>
          </w:tcPr>
          <w:p w14:paraId="1D119AE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1.033 </w:t>
            </w:r>
          </w:p>
        </w:tc>
        <w:tc>
          <w:tcPr>
            <w:tcW w:w="835" w:type="dxa"/>
          </w:tcPr>
          <w:p w14:paraId="476F9B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1.039 </w:t>
            </w:r>
          </w:p>
        </w:tc>
        <w:tc>
          <w:tcPr>
            <w:tcW w:w="835" w:type="dxa"/>
          </w:tcPr>
          <w:p w14:paraId="1FBAEC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1.046 </w:t>
            </w:r>
          </w:p>
        </w:tc>
        <w:tc>
          <w:tcPr>
            <w:tcW w:w="835" w:type="dxa"/>
          </w:tcPr>
          <w:p w14:paraId="611124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1.052 </w:t>
            </w:r>
          </w:p>
        </w:tc>
        <w:tc>
          <w:tcPr>
            <w:tcW w:w="841" w:type="dxa"/>
            <w:gridSpan w:val="2"/>
          </w:tcPr>
          <w:p w14:paraId="69B7EF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1.058 </w:t>
            </w:r>
          </w:p>
        </w:tc>
      </w:tr>
      <w:tr w:rsidR="00F84E93" w:rsidRPr="000E6BF7" w14:paraId="5B445C07" w14:textId="77777777" w:rsidTr="002519A5">
        <w:trPr>
          <w:gridAfter w:val="1"/>
          <w:wAfter w:w="12" w:type="dxa"/>
          <w:trHeight w:val="290"/>
          <w:jc w:val="center"/>
        </w:trPr>
        <w:tc>
          <w:tcPr>
            <w:tcW w:w="905" w:type="dxa"/>
          </w:tcPr>
          <w:p w14:paraId="083E22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65</w:t>
            </w:r>
          </w:p>
        </w:tc>
        <w:tc>
          <w:tcPr>
            <w:tcW w:w="835" w:type="dxa"/>
          </w:tcPr>
          <w:p w14:paraId="52C653B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1.007 </w:t>
            </w:r>
          </w:p>
        </w:tc>
        <w:tc>
          <w:tcPr>
            <w:tcW w:w="835" w:type="dxa"/>
          </w:tcPr>
          <w:p w14:paraId="1D877F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1.021 </w:t>
            </w:r>
          </w:p>
        </w:tc>
        <w:tc>
          <w:tcPr>
            <w:tcW w:w="835" w:type="dxa"/>
          </w:tcPr>
          <w:p w14:paraId="72383AF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1.033 </w:t>
            </w:r>
          </w:p>
        </w:tc>
        <w:tc>
          <w:tcPr>
            <w:tcW w:w="835" w:type="dxa"/>
          </w:tcPr>
          <w:p w14:paraId="723C3DF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1.044 </w:t>
            </w:r>
          </w:p>
        </w:tc>
        <w:tc>
          <w:tcPr>
            <w:tcW w:w="835" w:type="dxa"/>
          </w:tcPr>
          <w:p w14:paraId="0C2264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1.055 </w:t>
            </w:r>
          </w:p>
        </w:tc>
        <w:tc>
          <w:tcPr>
            <w:tcW w:w="835" w:type="dxa"/>
          </w:tcPr>
          <w:p w14:paraId="1E7D3E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1.065 </w:t>
            </w:r>
          </w:p>
        </w:tc>
        <w:tc>
          <w:tcPr>
            <w:tcW w:w="835" w:type="dxa"/>
          </w:tcPr>
          <w:p w14:paraId="45CDE6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1.075 </w:t>
            </w:r>
          </w:p>
        </w:tc>
        <w:tc>
          <w:tcPr>
            <w:tcW w:w="835" w:type="dxa"/>
          </w:tcPr>
          <w:p w14:paraId="06FF55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1.084 </w:t>
            </w:r>
          </w:p>
        </w:tc>
        <w:tc>
          <w:tcPr>
            <w:tcW w:w="841" w:type="dxa"/>
            <w:gridSpan w:val="2"/>
          </w:tcPr>
          <w:p w14:paraId="0C6D618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1.093 </w:t>
            </w:r>
          </w:p>
        </w:tc>
      </w:tr>
      <w:tr w:rsidR="00F84E93" w:rsidRPr="000E6BF7" w14:paraId="779555B1" w14:textId="77777777" w:rsidTr="002519A5">
        <w:trPr>
          <w:gridAfter w:val="1"/>
          <w:wAfter w:w="12" w:type="dxa"/>
          <w:trHeight w:val="290"/>
          <w:jc w:val="center"/>
        </w:trPr>
        <w:tc>
          <w:tcPr>
            <w:tcW w:w="905" w:type="dxa"/>
          </w:tcPr>
          <w:p w14:paraId="688B51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70</w:t>
            </w:r>
          </w:p>
        </w:tc>
        <w:tc>
          <w:tcPr>
            <w:tcW w:w="835" w:type="dxa"/>
          </w:tcPr>
          <w:p w14:paraId="43BEEC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1.006 </w:t>
            </w:r>
          </w:p>
        </w:tc>
        <w:tc>
          <w:tcPr>
            <w:tcW w:w="835" w:type="dxa"/>
          </w:tcPr>
          <w:p w14:paraId="0E9535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1.017 </w:t>
            </w:r>
          </w:p>
        </w:tc>
        <w:tc>
          <w:tcPr>
            <w:tcW w:w="835" w:type="dxa"/>
          </w:tcPr>
          <w:p w14:paraId="0D2854E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1.027 </w:t>
            </w:r>
          </w:p>
        </w:tc>
        <w:tc>
          <w:tcPr>
            <w:tcW w:w="835" w:type="dxa"/>
          </w:tcPr>
          <w:p w14:paraId="5F4D0E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1.036 </w:t>
            </w:r>
          </w:p>
        </w:tc>
        <w:tc>
          <w:tcPr>
            <w:tcW w:w="835" w:type="dxa"/>
          </w:tcPr>
          <w:p w14:paraId="2A41CBF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1.045 </w:t>
            </w:r>
          </w:p>
        </w:tc>
        <w:tc>
          <w:tcPr>
            <w:tcW w:w="835" w:type="dxa"/>
          </w:tcPr>
          <w:p w14:paraId="3939F1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1.053 </w:t>
            </w:r>
          </w:p>
        </w:tc>
        <w:tc>
          <w:tcPr>
            <w:tcW w:w="835" w:type="dxa"/>
          </w:tcPr>
          <w:p w14:paraId="7EFE65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1.061 </w:t>
            </w:r>
          </w:p>
        </w:tc>
        <w:tc>
          <w:tcPr>
            <w:tcW w:w="835" w:type="dxa"/>
          </w:tcPr>
          <w:p w14:paraId="008698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1.069 </w:t>
            </w:r>
          </w:p>
        </w:tc>
        <w:tc>
          <w:tcPr>
            <w:tcW w:w="841" w:type="dxa"/>
            <w:gridSpan w:val="2"/>
          </w:tcPr>
          <w:p w14:paraId="469C5C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1.076 </w:t>
            </w:r>
          </w:p>
        </w:tc>
      </w:tr>
      <w:tr w:rsidR="00F84E93" w:rsidRPr="000E6BF7" w14:paraId="6E5A490D" w14:textId="77777777" w:rsidTr="002519A5">
        <w:trPr>
          <w:gridAfter w:val="1"/>
          <w:wAfter w:w="12" w:type="dxa"/>
          <w:trHeight w:val="290"/>
          <w:jc w:val="center"/>
        </w:trPr>
        <w:tc>
          <w:tcPr>
            <w:tcW w:w="905" w:type="dxa"/>
          </w:tcPr>
          <w:p w14:paraId="37055F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75</w:t>
            </w:r>
          </w:p>
        </w:tc>
        <w:tc>
          <w:tcPr>
            <w:tcW w:w="835" w:type="dxa"/>
          </w:tcPr>
          <w:p w14:paraId="6432BF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09E05F6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0.998 </w:t>
            </w:r>
          </w:p>
        </w:tc>
        <w:tc>
          <w:tcPr>
            <w:tcW w:w="835" w:type="dxa"/>
          </w:tcPr>
          <w:p w14:paraId="7FB7F7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1.000 </w:t>
            </w:r>
          </w:p>
        </w:tc>
        <w:tc>
          <w:tcPr>
            <w:tcW w:w="835" w:type="dxa"/>
          </w:tcPr>
          <w:p w14:paraId="4FA300A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1.006 </w:t>
            </w:r>
          </w:p>
        </w:tc>
        <w:tc>
          <w:tcPr>
            <w:tcW w:w="835" w:type="dxa"/>
          </w:tcPr>
          <w:p w14:paraId="3B5DC0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1.011 </w:t>
            </w:r>
          </w:p>
        </w:tc>
        <w:tc>
          <w:tcPr>
            <w:tcW w:w="835" w:type="dxa"/>
          </w:tcPr>
          <w:p w14:paraId="16C1A9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1.024 </w:t>
            </w:r>
          </w:p>
        </w:tc>
        <w:tc>
          <w:tcPr>
            <w:tcW w:w="835" w:type="dxa"/>
          </w:tcPr>
          <w:p w14:paraId="1E8E0D6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1.037 </w:t>
            </w:r>
          </w:p>
        </w:tc>
        <w:tc>
          <w:tcPr>
            <w:tcW w:w="835" w:type="dxa"/>
          </w:tcPr>
          <w:p w14:paraId="4AA3CD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1.049 </w:t>
            </w:r>
          </w:p>
        </w:tc>
        <w:tc>
          <w:tcPr>
            <w:tcW w:w="841" w:type="dxa"/>
            <w:gridSpan w:val="2"/>
          </w:tcPr>
          <w:p w14:paraId="091464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1.064 </w:t>
            </w:r>
          </w:p>
        </w:tc>
      </w:tr>
      <w:tr w:rsidR="00F84E93" w:rsidRPr="000E6BF7" w14:paraId="5DAF5EDC" w14:textId="77777777" w:rsidTr="002519A5">
        <w:trPr>
          <w:gridAfter w:val="1"/>
          <w:wAfter w:w="12" w:type="dxa"/>
          <w:trHeight w:val="290"/>
          <w:jc w:val="center"/>
        </w:trPr>
        <w:tc>
          <w:tcPr>
            <w:tcW w:w="905" w:type="dxa"/>
          </w:tcPr>
          <w:p w14:paraId="18B163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80</w:t>
            </w:r>
          </w:p>
        </w:tc>
        <w:tc>
          <w:tcPr>
            <w:tcW w:w="835" w:type="dxa"/>
          </w:tcPr>
          <w:p w14:paraId="684A73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1.005 </w:t>
            </w:r>
          </w:p>
        </w:tc>
        <w:tc>
          <w:tcPr>
            <w:tcW w:w="835" w:type="dxa"/>
          </w:tcPr>
          <w:p w14:paraId="0B47E0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1.012 </w:t>
            </w:r>
          </w:p>
        </w:tc>
        <w:tc>
          <w:tcPr>
            <w:tcW w:w="835" w:type="dxa"/>
          </w:tcPr>
          <w:p w14:paraId="5F768E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1.025 </w:t>
            </w:r>
          </w:p>
        </w:tc>
        <w:tc>
          <w:tcPr>
            <w:tcW w:w="835" w:type="dxa"/>
          </w:tcPr>
          <w:p w14:paraId="6240BC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1.038 </w:t>
            </w:r>
          </w:p>
        </w:tc>
        <w:tc>
          <w:tcPr>
            <w:tcW w:w="835" w:type="dxa"/>
          </w:tcPr>
          <w:p w14:paraId="68964E0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1.055 </w:t>
            </w:r>
          </w:p>
        </w:tc>
        <w:tc>
          <w:tcPr>
            <w:tcW w:w="835" w:type="dxa"/>
          </w:tcPr>
          <w:p w14:paraId="693CE7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1.075 </w:t>
            </w:r>
          </w:p>
        </w:tc>
        <w:tc>
          <w:tcPr>
            <w:tcW w:w="835" w:type="dxa"/>
          </w:tcPr>
          <w:p w14:paraId="608D85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1.094 </w:t>
            </w:r>
          </w:p>
        </w:tc>
        <w:tc>
          <w:tcPr>
            <w:tcW w:w="835" w:type="dxa"/>
          </w:tcPr>
          <w:p w14:paraId="305177F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1.112 </w:t>
            </w:r>
          </w:p>
        </w:tc>
        <w:tc>
          <w:tcPr>
            <w:tcW w:w="841" w:type="dxa"/>
            <w:gridSpan w:val="2"/>
          </w:tcPr>
          <w:p w14:paraId="4074D8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1.129 </w:t>
            </w:r>
          </w:p>
        </w:tc>
      </w:tr>
      <w:tr w:rsidR="00F84E93" w:rsidRPr="000E6BF7" w14:paraId="2282F12E" w14:textId="77777777" w:rsidTr="002519A5">
        <w:trPr>
          <w:gridAfter w:val="1"/>
          <w:wAfter w:w="12" w:type="dxa"/>
          <w:trHeight w:val="290"/>
          <w:jc w:val="center"/>
        </w:trPr>
        <w:tc>
          <w:tcPr>
            <w:tcW w:w="905" w:type="dxa"/>
          </w:tcPr>
          <w:p w14:paraId="2BD704F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85</w:t>
            </w:r>
          </w:p>
        </w:tc>
        <w:tc>
          <w:tcPr>
            <w:tcW w:w="835" w:type="dxa"/>
          </w:tcPr>
          <w:p w14:paraId="72E5AE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1.011 </w:t>
            </w:r>
          </w:p>
        </w:tc>
        <w:tc>
          <w:tcPr>
            <w:tcW w:w="835" w:type="dxa"/>
          </w:tcPr>
          <w:p w14:paraId="706DD8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1.033 </w:t>
            </w:r>
          </w:p>
        </w:tc>
        <w:tc>
          <w:tcPr>
            <w:tcW w:w="835" w:type="dxa"/>
          </w:tcPr>
          <w:p w14:paraId="41208E2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1.056 </w:t>
            </w:r>
          </w:p>
        </w:tc>
        <w:tc>
          <w:tcPr>
            <w:tcW w:w="835" w:type="dxa"/>
          </w:tcPr>
          <w:p w14:paraId="18FAFAC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1.076 </w:t>
            </w:r>
          </w:p>
        </w:tc>
        <w:tc>
          <w:tcPr>
            <w:tcW w:w="835" w:type="dxa"/>
          </w:tcPr>
          <w:p w14:paraId="6F73D1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1.096 </w:t>
            </w:r>
          </w:p>
        </w:tc>
        <w:tc>
          <w:tcPr>
            <w:tcW w:w="835" w:type="dxa"/>
          </w:tcPr>
          <w:p w14:paraId="49457F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1.114 </w:t>
            </w:r>
          </w:p>
        </w:tc>
        <w:tc>
          <w:tcPr>
            <w:tcW w:w="835" w:type="dxa"/>
          </w:tcPr>
          <w:p w14:paraId="0A3BB7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1.134 </w:t>
            </w:r>
          </w:p>
        </w:tc>
        <w:tc>
          <w:tcPr>
            <w:tcW w:w="835" w:type="dxa"/>
          </w:tcPr>
          <w:p w14:paraId="2FFC14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1.156 </w:t>
            </w:r>
          </w:p>
        </w:tc>
        <w:tc>
          <w:tcPr>
            <w:tcW w:w="841" w:type="dxa"/>
            <w:gridSpan w:val="2"/>
          </w:tcPr>
          <w:p w14:paraId="74B0178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1.176 </w:t>
            </w:r>
          </w:p>
        </w:tc>
      </w:tr>
      <w:tr w:rsidR="00F84E93" w:rsidRPr="000E6BF7" w14:paraId="44070ED8" w14:textId="77777777" w:rsidTr="002519A5">
        <w:trPr>
          <w:gridAfter w:val="1"/>
          <w:wAfter w:w="12" w:type="dxa"/>
          <w:trHeight w:val="290"/>
          <w:jc w:val="center"/>
        </w:trPr>
        <w:tc>
          <w:tcPr>
            <w:tcW w:w="905" w:type="dxa"/>
          </w:tcPr>
          <w:p w14:paraId="146B3D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90</w:t>
            </w:r>
          </w:p>
        </w:tc>
        <w:tc>
          <w:tcPr>
            <w:tcW w:w="835" w:type="dxa"/>
          </w:tcPr>
          <w:p w14:paraId="7121CA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1.019 </w:t>
            </w:r>
          </w:p>
        </w:tc>
        <w:tc>
          <w:tcPr>
            <w:tcW w:w="835" w:type="dxa"/>
          </w:tcPr>
          <w:p w14:paraId="385734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1.050 </w:t>
            </w:r>
          </w:p>
        </w:tc>
        <w:tc>
          <w:tcPr>
            <w:tcW w:w="835" w:type="dxa"/>
          </w:tcPr>
          <w:p w14:paraId="0477F7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1.079 </w:t>
            </w:r>
          </w:p>
        </w:tc>
        <w:tc>
          <w:tcPr>
            <w:tcW w:w="835" w:type="dxa"/>
          </w:tcPr>
          <w:p w14:paraId="09576E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1.106 </w:t>
            </w:r>
          </w:p>
        </w:tc>
        <w:tc>
          <w:tcPr>
            <w:tcW w:w="835" w:type="dxa"/>
          </w:tcPr>
          <w:p w14:paraId="7A2FBA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1.132 </w:t>
            </w:r>
          </w:p>
        </w:tc>
        <w:tc>
          <w:tcPr>
            <w:tcW w:w="835" w:type="dxa"/>
          </w:tcPr>
          <w:p w14:paraId="14002C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1.156 </w:t>
            </w:r>
          </w:p>
        </w:tc>
        <w:tc>
          <w:tcPr>
            <w:tcW w:w="835" w:type="dxa"/>
          </w:tcPr>
          <w:p w14:paraId="65ABBCF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1.178 </w:t>
            </w:r>
          </w:p>
        </w:tc>
        <w:tc>
          <w:tcPr>
            <w:tcW w:w="835" w:type="dxa"/>
          </w:tcPr>
          <w:p w14:paraId="087C80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1.200 </w:t>
            </w:r>
          </w:p>
        </w:tc>
        <w:tc>
          <w:tcPr>
            <w:tcW w:w="841" w:type="dxa"/>
            <w:gridSpan w:val="2"/>
          </w:tcPr>
          <w:p w14:paraId="2B645B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1.220 </w:t>
            </w:r>
          </w:p>
        </w:tc>
      </w:tr>
      <w:tr w:rsidR="00F84E93" w:rsidRPr="000E6BF7" w14:paraId="61D56C43" w14:textId="77777777" w:rsidTr="002519A5">
        <w:trPr>
          <w:gridAfter w:val="1"/>
          <w:wAfter w:w="12" w:type="dxa"/>
          <w:trHeight w:val="290"/>
          <w:jc w:val="center"/>
        </w:trPr>
        <w:tc>
          <w:tcPr>
            <w:tcW w:w="905" w:type="dxa"/>
          </w:tcPr>
          <w:p w14:paraId="5DD142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95</w:t>
            </w:r>
          </w:p>
        </w:tc>
        <w:tc>
          <w:tcPr>
            <w:tcW w:w="835" w:type="dxa"/>
          </w:tcPr>
          <w:p w14:paraId="3FF592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1.025 </w:t>
            </w:r>
          </w:p>
        </w:tc>
        <w:tc>
          <w:tcPr>
            <w:tcW w:w="835" w:type="dxa"/>
          </w:tcPr>
          <w:p w14:paraId="4B03D4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1.047 </w:t>
            </w:r>
          </w:p>
        </w:tc>
        <w:tc>
          <w:tcPr>
            <w:tcW w:w="835" w:type="dxa"/>
          </w:tcPr>
          <w:p w14:paraId="6D0D9B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1.068 </w:t>
            </w:r>
          </w:p>
        </w:tc>
        <w:tc>
          <w:tcPr>
            <w:tcW w:w="835" w:type="dxa"/>
          </w:tcPr>
          <w:p w14:paraId="3E13C8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1.094 </w:t>
            </w:r>
          </w:p>
        </w:tc>
        <w:tc>
          <w:tcPr>
            <w:tcW w:w="835" w:type="dxa"/>
          </w:tcPr>
          <w:p w14:paraId="1804B2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1.123 </w:t>
            </w:r>
          </w:p>
        </w:tc>
        <w:tc>
          <w:tcPr>
            <w:tcW w:w="835" w:type="dxa"/>
          </w:tcPr>
          <w:p w14:paraId="074CA5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1.150 </w:t>
            </w:r>
          </w:p>
        </w:tc>
        <w:tc>
          <w:tcPr>
            <w:tcW w:w="835" w:type="dxa"/>
          </w:tcPr>
          <w:p w14:paraId="227F04C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1.176 </w:t>
            </w:r>
          </w:p>
        </w:tc>
        <w:tc>
          <w:tcPr>
            <w:tcW w:w="835" w:type="dxa"/>
          </w:tcPr>
          <w:p w14:paraId="7DE6F3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1.200 </w:t>
            </w:r>
          </w:p>
        </w:tc>
        <w:tc>
          <w:tcPr>
            <w:tcW w:w="841" w:type="dxa"/>
            <w:gridSpan w:val="2"/>
          </w:tcPr>
          <w:p w14:paraId="2025B6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1.223 </w:t>
            </w:r>
          </w:p>
        </w:tc>
      </w:tr>
      <w:tr w:rsidR="00F84E93" w:rsidRPr="000E6BF7" w14:paraId="56D6771C" w14:textId="77777777" w:rsidTr="002519A5">
        <w:trPr>
          <w:gridAfter w:val="1"/>
          <w:wAfter w:w="12" w:type="dxa"/>
          <w:trHeight w:val="290"/>
          <w:jc w:val="center"/>
        </w:trPr>
        <w:tc>
          <w:tcPr>
            <w:tcW w:w="905" w:type="dxa"/>
          </w:tcPr>
          <w:p w14:paraId="53A724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100</w:t>
            </w:r>
          </w:p>
        </w:tc>
        <w:tc>
          <w:tcPr>
            <w:tcW w:w="835" w:type="dxa"/>
          </w:tcPr>
          <w:p w14:paraId="4E286F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1.030 </w:t>
            </w:r>
          </w:p>
        </w:tc>
        <w:tc>
          <w:tcPr>
            <w:tcW w:w="835" w:type="dxa"/>
          </w:tcPr>
          <w:p w14:paraId="004186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1.057 </w:t>
            </w:r>
          </w:p>
        </w:tc>
        <w:tc>
          <w:tcPr>
            <w:tcW w:w="835" w:type="dxa"/>
          </w:tcPr>
          <w:p w14:paraId="6CE407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1.081 </w:t>
            </w:r>
          </w:p>
        </w:tc>
        <w:tc>
          <w:tcPr>
            <w:tcW w:w="835" w:type="dxa"/>
          </w:tcPr>
          <w:p w14:paraId="03065B8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1.108 </w:t>
            </w:r>
          </w:p>
        </w:tc>
        <w:tc>
          <w:tcPr>
            <w:tcW w:w="835" w:type="dxa"/>
          </w:tcPr>
          <w:p w14:paraId="25F2F5D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1.135 </w:t>
            </w:r>
          </w:p>
        </w:tc>
        <w:tc>
          <w:tcPr>
            <w:tcW w:w="835" w:type="dxa"/>
          </w:tcPr>
          <w:p w14:paraId="74CDBC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1.161 </w:t>
            </w:r>
          </w:p>
        </w:tc>
        <w:tc>
          <w:tcPr>
            <w:tcW w:w="835" w:type="dxa"/>
          </w:tcPr>
          <w:p w14:paraId="13C1AB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1.185 </w:t>
            </w:r>
          </w:p>
        </w:tc>
        <w:tc>
          <w:tcPr>
            <w:tcW w:w="835" w:type="dxa"/>
          </w:tcPr>
          <w:p w14:paraId="07EECF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1.208 </w:t>
            </w:r>
          </w:p>
        </w:tc>
        <w:tc>
          <w:tcPr>
            <w:tcW w:w="841" w:type="dxa"/>
            <w:gridSpan w:val="2"/>
          </w:tcPr>
          <w:p w14:paraId="6F9F8C4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1.230 </w:t>
            </w:r>
          </w:p>
        </w:tc>
      </w:tr>
      <w:tr w:rsidR="00382933" w:rsidRPr="000E6BF7" w14:paraId="39E44608" w14:textId="77777777" w:rsidTr="002519A5">
        <w:trPr>
          <w:gridAfter w:val="2"/>
          <w:wAfter w:w="26" w:type="dxa"/>
          <w:trHeight w:val="290"/>
          <w:jc w:val="center"/>
        </w:trPr>
        <w:tc>
          <w:tcPr>
            <w:tcW w:w="905" w:type="dxa"/>
            <w:vMerge w:val="restart"/>
          </w:tcPr>
          <w:p w14:paraId="7CA440DD" w14:textId="77777777" w:rsidR="00382933" w:rsidRPr="000E6BF7" w:rsidRDefault="00382933" w:rsidP="000445A4">
            <w:pPr>
              <w:widowControl/>
              <w:spacing w:line="240" w:lineRule="auto"/>
              <w:rPr>
                <w:rFonts w:cs="Times New Roman"/>
                <w:kern w:val="0"/>
                <w:sz w:val="22"/>
              </w:rPr>
            </w:pPr>
            <w:proofErr w:type="spellStart"/>
            <w:r w:rsidRPr="000E6BF7">
              <w:rPr>
                <w:rFonts w:cs="Times New Roman"/>
                <w:i/>
                <w:iCs/>
                <w:kern w:val="0"/>
                <w:sz w:val="22"/>
              </w:rPr>
              <w:lastRenderedPageBreak/>
              <w:t>i</w:t>
            </w:r>
            <w:r w:rsidRPr="000E6BF7">
              <w:rPr>
                <w:rFonts w:cs="Times New Roman"/>
                <w:i/>
                <w:iCs/>
                <w:kern w:val="0"/>
                <w:sz w:val="22"/>
                <w:vertAlign w:val="subscript"/>
              </w:rPr>
              <w:t>qv</w:t>
            </w:r>
            <w:proofErr w:type="spellEnd"/>
            <w:r w:rsidRPr="000E6BF7">
              <w:rPr>
                <w:rFonts w:ascii="宋体" w:hAnsi="宋体" w:cs="Times New Roman" w:hint="eastAsia"/>
                <w:color w:val="000000"/>
                <w:kern w:val="0"/>
                <w:sz w:val="22"/>
              </w:rPr>
              <w:t>或</w:t>
            </w:r>
            <w:proofErr w:type="spellStart"/>
            <w:r w:rsidRPr="000E6BF7">
              <w:rPr>
                <w:rFonts w:cs="Times New Roman"/>
                <w:i/>
                <w:iCs/>
                <w:kern w:val="0"/>
                <w:sz w:val="22"/>
              </w:rPr>
              <w:t>i</w:t>
            </w:r>
            <w:r w:rsidRPr="000E6BF7">
              <w:rPr>
                <w:rFonts w:cs="Times New Roman"/>
                <w:i/>
                <w:iCs/>
                <w:kern w:val="0"/>
                <w:sz w:val="22"/>
                <w:vertAlign w:val="subscript"/>
              </w:rPr>
              <w:t>qh</w:t>
            </w:r>
            <w:proofErr w:type="spellEnd"/>
          </w:p>
          <w:p w14:paraId="44595A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hint="eastAsia"/>
                <w:kern w:val="0"/>
                <w:sz w:val="22"/>
              </w:rPr>
              <w:t>（</w:t>
            </w:r>
            <w:r w:rsidRPr="000E6BF7">
              <w:rPr>
                <w:rFonts w:cs="Times New Roman" w:hint="eastAsia"/>
                <w:kern w:val="0"/>
                <w:sz w:val="22"/>
              </w:rPr>
              <w:t>m</w:t>
            </w:r>
            <w:r w:rsidRPr="000E6BF7">
              <w:rPr>
                <w:rFonts w:cs="Times New Roman" w:hint="eastAsia"/>
                <w:kern w:val="0"/>
                <w:sz w:val="22"/>
              </w:rPr>
              <w:t>）</w:t>
            </w:r>
          </w:p>
        </w:tc>
        <w:tc>
          <w:tcPr>
            <w:tcW w:w="7507" w:type="dxa"/>
            <w:gridSpan w:val="9"/>
          </w:tcPr>
          <w:p w14:paraId="32EC9A32" w14:textId="501E2393" w:rsidR="00382933" w:rsidRPr="000E6BF7" w:rsidRDefault="0030679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k</w:t>
            </w:r>
            <w:r w:rsidR="00237071" w:rsidRPr="000E6BF7">
              <w:rPr>
                <w:rFonts w:eastAsia="等线" w:cs="Times New Roman"/>
                <w:color w:val="000000"/>
                <w:kern w:val="0"/>
                <w:sz w:val="22"/>
              </w:rPr>
              <w:t>×10</w:t>
            </w:r>
            <w:r w:rsidR="00237071" w:rsidRPr="000E6BF7">
              <w:rPr>
                <w:rFonts w:eastAsia="等线" w:cs="Times New Roman"/>
                <w:color w:val="000000"/>
                <w:kern w:val="0"/>
                <w:sz w:val="22"/>
                <w:vertAlign w:val="superscript"/>
              </w:rPr>
              <w:t>5</w:t>
            </w:r>
            <w:r w:rsidR="00382933" w:rsidRPr="000E6BF7">
              <w:rPr>
                <w:rFonts w:cs="Times New Roman" w:hint="eastAsia"/>
                <w:color w:val="000000"/>
                <w:kern w:val="0"/>
                <w:sz w:val="22"/>
              </w:rPr>
              <w:t>（</w:t>
            </w:r>
            <w:r w:rsidR="00382933" w:rsidRPr="000E6BF7">
              <w:rPr>
                <w:rFonts w:cs="Times New Roman"/>
                <w:kern w:val="0"/>
                <w:sz w:val="22"/>
              </w:rPr>
              <w:t>kN/m</w:t>
            </w:r>
            <w:r w:rsidR="00382933" w:rsidRPr="000E6BF7">
              <w:rPr>
                <w:rFonts w:cs="Times New Roman"/>
                <w:kern w:val="0"/>
                <w:sz w:val="22"/>
                <w:vertAlign w:val="superscript"/>
              </w:rPr>
              <w:t>2</w:t>
            </w:r>
            <w:r w:rsidR="00382933" w:rsidRPr="000E6BF7">
              <w:rPr>
                <w:rFonts w:cs="Times New Roman" w:hint="eastAsia"/>
                <w:color w:val="000000"/>
                <w:kern w:val="0"/>
                <w:sz w:val="22"/>
              </w:rPr>
              <w:t>）</w:t>
            </w:r>
          </w:p>
        </w:tc>
      </w:tr>
      <w:tr w:rsidR="00F84E93" w:rsidRPr="000E6BF7" w14:paraId="2B2A72AE" w14:textId="77777777" w:rsidTr="002519A5">
        <w:trPr>
          <w:gridAfter w:val="1"/>
          <w:wAfter w:w="12" w:type="dxa"/>
          <w:trHeight w:val="290"/>
          <w:jc w:val="center"/>
        </w:trPr>
        <w:tc>
          <w:tcPr>
            <w:tcW w:w="905" w:type="dxa"/>
            <w:vMerge/>
          </w:tcPr>
          <w:p w14:paraId="055F80E5" w14:textId="77777777" w:rsidR="00237071" w:rsidRPr="000E6BF7" w:rsidRDefault="00237071" w:rsidP="00237071">
            <w:pPr>
              <w:widowControl/>
              <w:spacing w:line="240" w:lineRule="auto"/>
              <w:jc w:val="center"/>
              <w:rPr>
                <w:rFonts w:eastAsia="等线" w:cs="Times New Roman"/>
                <w:color w:val="000000"/>
                <w:kern w:val="0"/>
                <w:sz w:val="22"/>
              </w:rPr>
            </w:pPr>
          </w:p>
        </w:tc>
        <w:tc>
          <w:tcPr>
            <w:tcW w:w="835" w:type="dxa"/>
          </w:tcPr>
          <w:p w14:paraId="3BE07874" w14:textId="79C5204C"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835" w:type="dxa"/>
          </w:tcPr>
          <w:p w14:paraId="2D79DAE0" w14:textId="4126A377"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835" w:type="dxa"/>
          </w:tcPr>
          <w:p w14:paraId="36CE89F5" w14:textId="566D449F"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835" w:type="dxa"/>
          </w:tcPr>
          <w:p w14:paraId="2C8F59E4" w14:textId="182266B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835" w:type="dxa"/>
          </w:tcPr>
          <w:p w14:paraId="12784A29" w14:textId="7010AD66"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5.0</w:t>
            </w:r>
          </w:p>
        </w:tc>
        <w:tc>
          <w:tcPr>
            <w:tcW w:w="835" w:type="dxa"/>
          </w:tcPr>
          <w:p w14:paraId="2BC1C191" w14:textId="2DEE58AC"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6.0</w:t>
            </w:r>
          </w:p>
        </w:tc>
        <w:tc>
          <w:tcPr>
            <w:tcW w:w="835" w:type="dxa"/>
          </w:tcPr>
          <w:p w14:paraId="432B93C5" w14:textId="72F4160C"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7.0</w:t>
            </w:r>
          </w:p>
        </w:tc>
        <w:tc>
          <w:tcPr>
            <w:tcW w:w="835" w:type="dxa"/>
          </w:tcPr>
          <w:p w14:paraId="79D0B9F7" w14:textId="1EBC3135"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8.0</w:t>
            </w:r>
          </w:p>
        </w:tc>
        <w:tc>
          <w:tcPr>
            <w:tcW w:w="841" w:type="dxa"/>
            <w:gridSpan w:val="2"/>
          </w:tcPr>
          <w:p w14:paraId="577B2AEC" w14:textId="1C03A91D" w:rsidR="00237071" w:rsidRPr="000E6BF7" w:rsidRDefault="00237071" w:rsidP="00237071">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9.0</w:t>
            </w:r>
          </w:p>
        </w:tc>
      </w:tr>
      <w:tr w:rsidR="00F84E93" w:rsidRPr="000E6BF7" w14:paraId="008E0CFC" w14:textId="77777777" w:rsidTr="002519A5">
        <w:trPr>
          <w:gridAfter w:val="1"/>
          <w:wAfter w:w="12" w:type="dxa"/>
          <w:trHeight w:val="290"/>
          <w:jc w:val="center"/>
        </w:trPr>
        <w:tc>
          <w:tcPr>
            <w:tcW w:w="905" w:type="dxa"/>
          </w:tcPr>
          <w:p w14:paraId="167E59F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w:t>
            </w:r>
          </w:p>
        </w:tc>
        <w:tc>
          <w:tcPr>
            <w:tcW w:w="835" w:type="dxa"/>
          </w:tcPr>
          <w:p w14:paraId="084E7A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0.771 </w:t>
            </w:r>
          </w:p>
        </w:tc>
        <w:tc>
          <w:tcPr>
            <w:tcW w:w="835" w:type="dxa"/>
          </w:tcPr>
          <w:p w14:paraId="45B8A0D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0.847 </w:t>
            </w:r>
          </w:p>
        </w:tc>
        <w:tc>
          <w:tcPr>
            <w:tcW w:w="835" w:type="dxa"/>
          </w:tcPr>
          <w:p w14:paraId="56FE4E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0.884 </w:t>
            </w:r>
          </w:p>
        </w:tc>
        <w:tc>
          <w:tcPr>
            <w:tcW w:w="835" w:type="dxa"/>
          </w:tcPr>
          <w:p w14:paraId="75206AB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0.906 </w:t>
            </w:r>
          </w:p>
        </w:tc>
        <w:tc>
          <w:tcPr>
            <w:tcW w:w="835" w:type="dxa"/>
          </w:tcPr>
          <w:p w14:paraId="77AA49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0.920 </w:t>
            </w:r>
          </w:p>
        </w:tc>
        <w:tc>
          <w:tcPr>
            <w:tcW w:w="835" w:type="dxa"/>
          </w:tcPr>
          <w:p w14:paraId="5ACE5E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0.931 </w:t>
            </w:r>
          </w:p>
        </w:tc>
        <w:tc>
          <w:tcPr>
            <w:tcW w:w="835" w:type="dxa"/>
          </w:tcPr>
          <w:p w14:paraId="3A108C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0.939 </w:t>
            </w:r>
          </w:p>
        </w:tc>
        <w:tc>
          <w:tcPr>
            <w:tcW w:w="835" w:type="dxa"/>
          </w:tcPr>
          <w:p w14:paraId="27E7C7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0.945 </w:t>
            </w:r>
          </w:p>
        </w:tc>
        <w:tc>
          <w:tcPr>
            <w:tcW w:w="841" w:type="dxa"/>
            <w:gridSpan w:val="2"/>
          </w:tcPr>
          <w:p w14:paraId="01DC6E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0.950 </w:t>
            </w:r>
          </w:p>
        </w:tc>
      </w:tr>
      <w:tr w:rsidR="00F84E93" w:rsidRPr="000E6BF7" w14:paraId="1E6FB047" w14:textId="77777777" w:rsidTr="002519A5">
        <w:trPr>
          <w:gridAfter w:val="1"/>
          <w:wAfter w:w="12" w:type="dxa"/>
          <w:trHeight w:val="290"/>
          <w:jc w:val="center"/>
        </w:trPr>
        <w:tc>
          <w:tcPr>
            <w:tcW w:w="905" w:type="dxa"/>
          </w:tcPr>
          <w:p w14:paraId="6494CC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10</w:t>
            </w:r>
          </w:p>
        </w:tc>
        <w:tc>
          <w:tcPr>
            <w:tcW w:w="835" w:type="dxa"/>
          </w:tcPr>
          <w:p w14:paraId="3B84C0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0.929 </w:t>
            </w:r>
          </w:p>
        </w:tc>
        <w:tc>
          <w:tcPr>
            <w:tcW w:w="835" w:type="dxa"/>
          </w:tcPr>
          <w:p w14:paraId="6ED7FE6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0.959 </w:t>
            </w:r>
          </w:p>
        </w:tc>
        <w:tc>
          <w:tcPr>
            <w:tcW w:w="835" w:type="dxa"/>
          </w:tcPr>
          <w:p w14:paraId="6F4699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0.971 </w:t>
            </w:r>
          </w:p>
        </w:tc>
        <w:tc>
          <w:tcPr>
            <w:tcW w:w="835" w:type="dxa"/>
          </w:tcPr>
          <w:p w14:paraId="0283F0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0.978 </w:t>
            </w:r>
          </w:p>
        </w:tc>
        <w:tc>
          <w:tcPr>
            <w:tcW w:w="835" w:type="dxa"/>
          </w:tcPr>
          <w:p w14:paraId="1AB205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0.982 </w:t>
            </w:r>
          </w:p>
        </w:tc>
        <w:tc>
          <w:tcPr>
            <w:tcW w:w="835" w:type="dxa"/>
          </w:tcPr>
          <w:p w14:paraId="3A95A31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0.985 </w:t>
            </w:r>
          </w:p>
        </w:tc>
        <w:tc>
          <w:tcPr>
            <w:tcW w:w="835" w:type="dxa"/>
          </w:tcPr>
          <w:p w14:paraId="199E0E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0.987 </w:t>
            </w:r>
          </w:p>
        </w:tc>
        <w:tc>
          <w:tcPr>
            <w:tcW w:w="835" w:type="dxa"/>
          </w:tcPr>
          <w:p w14:paraId="5FA60F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0.988 </w:t>
            </w:r>
          </w:p>
        </w:tc>
        <w:tc>
          <w:tcPr>
            <w:tcW w:w="841" w:type="dxa"/>
            <w:gridSpan w:val="2"/>
          </w:tcPr>
          <w:p w14:paraId="00BE45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0.990 </w:t>
            </w:r>
          </w:p>
        </w:tc>
      </w:tr>
      <w:tr w:rsidR="00F84E93" w:rsidRPr="000E6BF7" w14:paraId="3468AD46" w14:textId="77777777" w:rsidTr="002519A5">
        <w:trPr>
          <w:gridAfter w:val="1"/>
          <w:wAfter w:w="12" w:type="dxa"/>
          <w:trHeight w:val="290"/>
          <w:jc w:val="center"/>
        </w:trPr>
        <w:tc>
          <w:tcPr>
            <w:tcW w:w="905" w:type="dxa"/>
          </w:tcPr>
          <w:p w14:paraId="3DCA55B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15</w:t>
            </w:r>
          </w:p>
        </w:tc>
        <w:tc>
          <w:tcPr>
            <w:tcW w:w="835" w:type="dxa"/>
          </w:tcPr>
          <w:p w14:paraId="1647C6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0.973 </w:t>
            </w:r>
          </w:p>
        </w:tc>
        <w:tc>
          <w:tcPr>
            <w:tcW w:w="835" w:type="dxa"/>
          </w:tcPr>
          <w:p w14:paraId="5A8E842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0.985 </w:t>
            </w:r>
          </w:p>
        </w:tc>
        <w:tc>
          <w:tcPr>
            <w:tcW w:w="835" w:type="dxa"/>
          </w:tcPr>
          <w:p w14:paraId="286FED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0.990 </w:t>
            </w:r>
          </w:p>
        </w:tc>
        <w:tc>
          <w:tcPr>
            <w:tcW w:w="835" w:type="dxa"/>
          </w:tcPr>
          <w:p w14:paraId="68ECEB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0.992 </w:t>
            </w:r>
          </w:p>
        </w:tc>
        <w:tc>
          <w:tcPr>
            <w:tcW w:w="835" w:type="dxa"/>
          </w:tcPr>
          <w:p w14:paraId="640C581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0.994 </w:t>
            </w:r>
          </w:p>
        </w:tc>
        <w:tc>
          <w:tcPr>
            <w:tcW w:w="835" w:type="dxa"/>
          </w:tcPr>
          <w:p w14:paraId="489B75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0.995 </w:t>
            </w:r>
          </w:p>
        </w:tc>
        <w:tc>
          <w:tcPr>
            <w:tcW w:w="835" w:type="dxa"/>
          </w:tcPr>
          <w:p w14:paraId="0EFC08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75DA9D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41" w:type="dxa"/>
            <w:gridSpan w:val="2"/>
          </w:tcPr>
          <w:p w14:paraId="5EDBE1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r>
      <w:tr w:rsidR="00F84E93" w:rsidRPr="000E6BF7" w14:paraId="6B499FB7" w14:textId="77777777" w:rsidTr="002519A5">
        <w:trPr>
          <w:gridAfter w:val="1"/>
          <w:wAfter w:w="12" w:type="dxa"/>
          <w:trHeight w:val="290"/>
          <w:jc w:val="center"/>
        </w:trPr>
        <w:tc>
          <w:tcPr>
            <w:tcW w:w="905" w:type="dxa"/>
          </w:tcPr>
          <w:p w14:paraId="2ECC221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20</w:t>
            </w:r>
          </w:p>
        </w:tc>
        <w:tc>
          <w:tcPr>
            <w:tcW w:w="835" w:type="dxa"/>
          </w:tcPr>
          <w:p w14:paraId="684551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0.988 </w:t>
            </w:r>
          </w:p>
        </w:tc>
        <w:tc>
          <w:tcPr>
            <w:tcW w:w="835" w:type="dxa"/>
          </w:tcPr>
          <w:p w14:paraId="464836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0.994 </w:t>
            </w:r>
          </w:p>
        </w:tc>
        <w:tc>
          <w:tcPr>
            <w:tcW w:w="835" w:type="dxa"/>
          </w:tcPr>
          <w:p w14:paraId="5B67DE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3AD479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35" w:type="dxa"/>
          </w:tcPr>
          <w:p w14:paraId="043DEB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35" w:type="dxa"/>
          </w:tcPr>
          <w:p w14:paraId="5682F1C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0.998 </w:t>
            </w:r>
          </w:p>
        </w:tc>
        <w:tc>
          <w:tcPr>
            <w:tcW w:w="835" w:type="dxa"/>
          </w:tcPr>
          <w:p w14:paraId="7882C3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0.998 </w:t>
            </w:r>
          </w:p>
        </w:tc>
        <w:tc>
          <w:tcPr>
            <w:tcW w:w="835" w:type="dxa"/>
          </w:tcPr>
          <w:p w14:paraId="4B96B00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0.998 </w:t>
            </w:r>
          </w:p>
        </w:tc>
        <w:tc>
          <w:tcPr>
            <w:tcW w:w="841" w:type="dxa"/>
            <w:gridSpan w:val="2"/>
          </w:tcPr>
          <w:p w14:paraId="6EEBE8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r>
      <w:tr w:rsidR="00F84E93" w:rsidRPr="000E6BF7" w14:paraId="6CD09AA0" w14:textId="77777777" w:rsidTr="002519A5">
        <w:trPr>
          <w:gridAfter w:val="1"/>
          <w:wAfter w:w="12" w:type="dxa"/>
          <w:trHeight w:val="290"/>
          <w:jc w:val="center"/>
        </w:trPr>
        <w:tc>
          <w:tcPr>
            <w:tcW w:w="905" w:type="dxa"/>
          </w:tcPr>
          <w:p w14:paraId="0281274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25</w:t>
            </w:r>
          </w:p>
        </w:tc>
        <w:tc>
          <w:tcPr>
            <w:tcW w:w="835" w:type="dxa"/>
          </w:tcPr>
          <w:p w14:paraId="2FCD2C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0.994 </w:t>
            </w:r>
          </w:p>
        </w:tc>
        <w:tc>
          <w:tcPr>
            <w:tcW w:w="835" w:type="dxa"/>
          </w:tcPr>
          <w:p w14:paraId="6D3CBC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35" w:type="dxa"/>
          </w:tcPr>
          <w:p w14:paraId="4E144C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0.998 </w:t>
            </w:r>
          </w:p>
        </w:tc>
        <w:tc>
          <w:tcPr>
            <w:tcW w:w="835" w:type="dxa"/>
          </w:tcPr>
          <w:p w14:paraId="7BBC34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0.998 </w:t>
            </w:r>
          </w:p>
        </w:tc>
        <w:tc>
          <w:tcPr>
            <w:tcW w:w="835" w:type="dxa"/>
          </w:tcPr>
          <w:p w14:paraId="7E402C4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7EF040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61E136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17F97D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41" w:type="dxa"/>
            <w:gridSpan w:val="2"/>
          </w:tcPr>
          <w:p w14:paraId="593F4F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r>
      <w:tr w:rsidR="00F84E93" w:rsidRPr="000E6BF7" w14:paraId="4D325398" w14:textId="77777777" w:rsidTr="002519A5">
        <w:trPr>
          <w:gridAfter w:val="1"/>
          <w:wAfter w:w="12" w:type="dxa"/>
          <w:trHeight w:val="290"/>
          <w:jc w:val="center"/>
        </w:trPr>
        <w:tc>
          <w:tcPr>
            <w:tcW w:w="905" w:type="dxa"/>
          </w:tcPr>
          <w:p w14:paraId="19C8CB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30</w:t>
            </w:r>
          </w:p>
        </w:tc>
        <w:tc>
          <w:tcPr>
            <w:tcW w:w="835" w:type="dxa"/>
          </w:tcPr>
          <w:p w14:paraId="47313C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35" w:type="dxa"/>
          </w:tcPr>
          <w:p w14:paraId="46FC88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0.998 </w:t>
            </w:r>
          </w:p>
        </w:tc>
        <w:tc>
          <w:tcPr>
            <w:tcW w:w="835" w:type="dxa"/>
          </w:tcPr>
          <w:p w14:paraId="6119F03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3B21B8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17A7B2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1784D8A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5E77F3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3AB434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41" w:type="dxa"/>
            <w:gridSpan w:val="2"/>
          </w:tcPr>
          <w:p w14:paraId="2E3BF4F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1.000 </w:t>
            </w:r>
          </w:p>
        </w:tc>
      </w:tr>
      <w:tr w:rsidR="00F84E93" w:rsidRPr="000E6BF7" w14:paraId="1A70D90B" w14:textId="77777777" w:rsidTr="002519A5">
        <w:trPr>
          <w:gridAfter w:val="1"/>
          <w:wAfter w:w="12" w:type="dxa"/>
          <w:trHeight w:val="290"/>
          <w:jc w:val="center"/>
        </w:trPr>
        <w:tc>
          <w:tcPr>
            <w:tcW w:w="905" w:type="dxa"/>
          </w:tcPr>
          <w:p w14:paraId="1EBDC5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35</w:t>
            </w:r>
          </w:p>
        </w:tc>
        <w:tc>
          <w:tcPr>
            <w:tcW w:w="835" w:type="dxa"/>
          </w:tcPr>
          <w:p w14:paraId="71437E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4546FBC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4F36F4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0A4593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2A43AA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00EA8C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0.996 </w:t>
            </w:r>
          </w:p>
        </w:tc>
        <w:tc>
          <w:tcPr>
            <w:tcW w:w="835" w:type="dxa"/>
          </w:tcPr>
          <w:p w14:paraId="410B63E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35" w:type="dxa"/>
          </w:tcPr>
          <w:p w14:paraId="6D05647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41" w:type="dxa"/>
            <w:gridSpan w:val="2"/>
          </w:tcPr>
          <w:p w14:paraId="02EB5D8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r>
      <w:tr w:rsidR="00F84E93" w:rsidRPr="000E6BF7" w14:paraId="604A00C2" w14:textId="77777777" w:rsidTr="002519A5">
        <w:trPr>
          <w:gridAfter w:val="1"/>
          <w:wAfter w:w="12" w:type="dxa"/>
          <w:trHeight w:val="290"/>
          <w:jc w:val="center"/>
        </w:trPr>
        <w:tc>
          <w:tcPr>
            <w:tcW w:w="905" w:type="dxa"/>
          </w:tcPr>
          <w:p w14:paraId="7643474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40</w:t>
            </w:r>
          </w:p>
        </w:tc>
        <w:tc>
          <w:tcPr>
            <w:tcW w:w="835" w:type="dxa"/>
          </w:tcPr>
          <w:p w14:paraId="0E1235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0.995 </w:t>
            </w:r>
          </w:p>
        </w:tc>
        <w:tc>
          <w:tcPr>
            <w:tcW w:w="835" w:type="dxa"/>
          </w:tcPr>
          <w:p w14:paraId="6BA7C0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0.997 </w:t>
            </w:r>
          </w:p>
        </w:tc>
        <w:tc>
          <w:tcPr>
            <w:tcW w:w="835" w:type="dxa"/>
          </w:tcPr>
          <w:p w14:paraId="1DA35B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0.999 </w:t>
            </w:r>
          </w:p>
        </w:tc>
        <w:tc>
          <w:tcPr>
            <w:tcW w:w="835" w:type="dxa"/>
          </w:tcPr>
          <w:p w14:paraId="1EFA940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1.001 </w:t>
            </w:r>
          </w:p>
        </w:tc>
        <w:tc>
          <w:tcPr>
            <w:tcW w:w="835" w:type="dxa"/>
          </w:tcPr>
          <w:p w14:paraId="0E0D5F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1.002 </w:t>
            </w:r>
          </w:p>
        </w:tc>
        <w:tc>
          <w:tcPr>
            <w:tcW w:w="835" w:type="dxa"/>
          </w:tcPr>
          <w:p w14:paraId="320565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1.003 </w:t>
            </w:r>
          </w:p>
        </w:tc>
        <w:tc>
          <w:tcPr>
            <w:tcW w:w="835" w:type="dxa"/>
          </w:tcPr>
          <w:p w14:paraId="1409F9B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1.003 </w:t>
            </w:r>
          </w:p>
        </w:tc>
        <w:tc>
          <w:tcPr>
            <w:tcW w:w="835" w:type="dxa"/>
          </w:tcPr>
          <w:p w14:paraId="5DBD43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1.004 </w:t>
            </w:r>
          </w:p>
        </w:tc>
        <w:tc>
          <w:tcPr>
            <w:tcW w:w="841" w:type="dxa"/>
            <w:gridSpan w:val="2"/>
          </w:tcPr>
          <w:p w14:paraId="40DC58D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1.004 </w:t>
            </w:r>
          </w:p>
        </w:tc>
      </w:tr>
      <w:tr w:rsidR="00F84E93" w:rsidRPr="000E6BF7" w14:paraId="266B6DD4" w14:textId="77777777" w:rsidTr="002519A5">
        <w:trPr>
          <w:gridAfter w:val="1"/>
          <w:wAfter w:w="12" w:type="dxa"/>
          <w:trHeight w:val="290"/>
          <w:jc w:val="center"/>
        </w:trPr>
        <w:tc>
          <w:tcPr>
            <w:tcW w:w="905" w:type="dxa"/>
          </w:tcPr>
          <w:p w14:paraId="120BF0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45</w:t>
            </w:r>
          </w:p>
        </w:tc>
        <w:tc>
          <w:tcPr>
            <w:tcW w:w="835" w:type="dxa"/>
          </w:tcPr>
          <w:p w14:paraId="6F1989B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1.014 </w:t>
            </w:r>
          </w:p>
        </w:tc>
        <w:tc>
          <w:tcPr>
            <w:tcW w:w="835" w:type="dxa"/>
          </w:tcPr>
          <w:p w14:paraId="41C579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1.028 </w:t>
            </w:r>
          </w:p>
        </w:tc>
        <w:tc>
          <w:tcPr>
            <w:tcW w:w="835" w:type="dxa"/>
          </w:tcPr>
          <w:p w14:paraId="4FC8FC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1.039 </w:t>
            </w:r>
          </w:p>
        </w:tc>
        <w:tc>
          <w:tcPr>
            <w:tcW w:w="835" w:type="dxa"/>
          </w:tcPr>
          <w:p w14:paraId="6C9A87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1.047 </w:t>
            </w:r>
          </w:p>
        </w:tc>
        <w:tc>
          <w:tcPr>
            <w:tcW w:w="835" w:type="dxa"/>
          </w:tcPr>
          <w:p w14:paraId="7F50F1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1.054 </w:t>
            </w:r>
          </w:p>
        </w:tc>
        <w:tc>
          <w:tcPr>
            <w:tcW w:w="835" w:type="dxa"/>
          </w:tcPr>
          <w:p w14:paraId="5F4B55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1.059 </w:t>
            </w:r>
          </w:p>
        </w:tc>
        <w:tc>
          <w:tcPr>
            <w:tcW w:w="835" w:type="dxa"/>
          </w:tcPr>
          <w:p w14:paraId="68199E5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1.064 </w:t>
            </w:r>
          </w:p>
        </w:tc>
        <w:tc>
          <w:tcPr>
            <w:tcW w:w="835" w:type="dxa"/>
          </w:tcPr>
          <w:p w14:paraId="39DCB5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1.067 </w:t>
            </w:r>
          </w:p>
        </w:tc>
        <w:tc>
          <w:tcPr>
            <w:tcW w:w="841" w:type="dxa"/>
            <w:gridSpan w:val="2"/>
          </w:tcPr>
          <w:p w14:paraId="632891B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1.071 </w:t>
            </w:r>
          </w:p>
        </w:tc>
      </w:tr>
      <w:tr w:rsidR="00F84E93" w:rsidRPr="000E6BF7" w14:paraId="47B16D67" w14:textId="77777777" w:rsidTr="002519A5">
        <w:trPr>
          <w:gridAfter w:val="1"/>
          <w:wAfter w:w="12" w:type="dxa"/>
          <w:trHeight w:val="290"/>
          <w:jc w:val="center"/>
        </w:trPr>
        <w:tc>
          <w:tcPr>
            <w:tcW w:w="905" w:type="dxa"/>
          </w:tcPr>
          <w:p w14:paraId="02612F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50</w:t>
            </w:r>
          </w:p>
        </w:tc>
        <w:tc>
          <w:tcPr>
            <w:tcW w:w="835" w:type="dxa"/>
          </w:tcPr>
          <w:p w14:paraId="65556D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1.031 </w:t>
            </w:r>
          </w:p>
        </w:tc>
        <w:tc>
          <w:tcPr>
            <w:tcW w:w="835" w:type="dxa"/>
          </w:tcPr>
          <w:p w14:paraId="195647B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1.048 </w:t>
            </w:r>
          </w:p>
        </w:tc>
        <w:tc>
          <w:tcPr>
            <w:tcW w:w="835" w:type="dxa"/>
          </w:tcPr>
          <w:p w14:paraId="1E0A89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1.058 </w:t>
            </w:r>
          </w:p>
        </w:tc>
        <w:tc>
          <w:tcPr>
            <w:tcW w:w="835" w:type="dxa"/>
          </w:tcPr>
          <w:p w14:paraId="155B384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1.070 </w:t>
            </w:r>
          </w:p>
        </w:tc>
        <w:tc>
          <w:tcPr>
            <w:tcW w:w="835" w:type="dxa"/>
          </w:tcPr>
          <w:p w14:paraId="6789A43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1.081 </w:t>
            </w:r>
          </w:p>
        </w:tc>
        <w:tc>
          <w:tcPr>
            <w:tcW w:w="835" w:type="dxa"/>
          </w:tcPr>
          <w:p w14:paraId="266E08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1.090 </w:t>
            </w:r>
          </w:p>
        </w:tc>
        <w:tc>
          <w:tcPr>
            <w:tcW w:w="835" w:type="dxa"/>
          </w:tcPr>
          <w:p w14:paraId="664EE8B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1.097 </w:t>
            </w:r>
          </w:p>
        </w:tc>
        <w:tc>
          <w:tcPr>
            <w:tcW w:w="835" w:type="dxa"/>
          </w:tcPr>
          <w:p w14:paraId="7C42FD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1.103 </w:t>
            </w:r>
          </w:p>
        </w:tc>
        <w:tc>
          <w:tcPr>
            <w:tcW w:w="841" w:type="dxa"/>
            <w:gridSpan w:val="2"/>
          </w:tcPr>
          <w:p w14:paraId="30FBD1E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1.108 </w:t>
            </w:r>
          </w:p>
        </w:tc>
      </w:tr>
      <w:tr w:rsidR="00F84E93" w:rsidRPr="000E6BF7" w14:paraId="21597BC8" w14:textId="77777777" w:rsidTr="002519A5">
        <w:trPr>
          <w:gridAfter w:val="1"/>
          <w:wAfter w:w="12" w:type="dxa"/>
          <w:trHeight w:val="290"/>
          <w:jc w:val="center"/>
        </w:trPr>
        <w:tc>
          <w:tcPr>
            <w:tcW w:w="905" w:type="dxa"/>
          </w:tcPr>
          <w:p w14:paraId="7CBEEF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55</w:t>
            </w:r>
          </w:p>
        </w:tc>
        <w:tc>
          <w:tcPr>
            <w:tcW w:w="835" w:type="dxa"/>
          </w:tcPr>
          <w:p w14:paraId="43F1D9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1.048 </w:t>
            </w:r>
          </w:p>
        </w:tc>
        <w:tc>
          <w:tcPr>
            <w:tcW w:w="835" w:type="dxa"/>
          </w:tcPr>
          <w:p w14:paraId="301F4F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1.079 </w:t>
            </w:r>
          </w:p>
        </w:tc>
        <w:tc>
          <w:tcPr>
            <w:tcW w:w="835" w:type="dxa"/>
          </w:tcPr>
          <w:p w14:paraId="3C3EEA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1.101 </w:t>
            </w:r>
          </w:p>
        </w:tc>
        <w:tc>
          <w:tcPr>
            <w:tcW w:w="835" w:type="dxa"/>
          </w:tcPr>
          <w:p w14:paraId="54AD380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1.117 </w:t>
            </w:r>
          </w:p>
        </w:tc>
        <w:tc>
          <w:tcPr>
            <w:tcW w:w="835" w:type="dxa"/>
          </w:tcPr>
          <w:p w14:paraId="144BF0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1.129 </w:t>
            </w:r>
          </w:p>
        </w:tc>
        <w:tc>
          <w:tcPr>
            <w:tcW w:w="835" w:type="dxa"/>
          </w:tcPr>
          <w:p w14:paraId="4066F3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1.139 </w:t>
            </w:r>
          </w:p>
        </w:tc>
        <w:tc>
          <w:tcPr>
            <w:tcW w:w="835" w:type="dxa"/>
          </w:tcPr>
          <w:p w14:paraId="488893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1.147 </w:t>
            </w:r>
          </w:p>
        </w:tc>
        <w:tc>
          <w:tcPr>
            <w:tcW w:w="835" w:type="dxa"/>
          </w:tcPr>
          <w:p w14:paraId="3A8696B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1.154 </w:t>
            </w:r>
          </w:p>
        </w:tc>
        <w:tc>
          <w:tcPr>
            <w:tcW w:w="841" w:type="dxa"/>
            <w:gridSpan w:val="2"/>
          </w:tcPr>
          <w:p w14:paraId="585073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1.160 </w:t>
            </w:r>
          </w:p>
        </w:tc>
      </w:tr>
      <w:tr w:rsidR="00F84E93" w:rsidRPr="000E6BF7" w14:paraId="300599B8" w14:textId="77777777" w:rsidTr="002519A5">
        <w:trPr>
          <w:gridAfter w:val="1"/>
          <w:wAfter w:w="12" w:type="dxa"/>
          <w:trHeight w:val="290"/>
          <w:jc w:val="center"/>
        </w:trPr>
        <w:tc>
          <w:tcPr>
            <w:tcW w:w="905" w:type="dxa"/>
          </w:tcPr>
          <w:p w14:paraId="00EE6F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60</w:t>
            </w:r>
          </w:p>
        </w:tc>
        <w:tc>
          <w:tcPr>
            <w:tcW w:w="835" w:type="dxa"/>
          </w:tcPr>
          <w:p w14:paraId="564735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1.063 </w:t>
            </w:r>
          </w:p>
        </w:tc>
        <w:tc>
          <w:tcPr>
            <w:tcW w:w="835" w:type="dxa"/>
          </w:tcPr>
          <w:p w14:paraId="04D0C8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1.107 </w:t>
            </w:r>
          </w:p>
        </w:tc>
        <w:tc>
          <w:tcPr>
            <w:tcW w:w="835" w:type="dxa"/>
          </w:tcPr>
          <w:p w14:paraId="58A066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1.138 </w:t>
            </w:r>
          </w:p>
        </w:tc>
        <w:tc>
          <w:tcPr>
            <w:tcW w:w="835" w:type="dxa"/>
          </w:tcPr>
          <w:p w14:paraId="1C9838E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1.162 </w:t>
            </w:r>
          </w:p>
        </w:tc>
        <w:tc>
          <w:tcPr>
            <w:tcW w:w="835" w:type="dxa"/>
          </w:tcPr>
          <w:p w14:paraId="16CAF9D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1.180 </w:t>
            </w:r>
          </w:p>
        </w:tc>
        <w:tc>
          <w:tcPr>
            <w:tcW w:w="835" w:type="dxa"/>
          </w:tcPr>
          <w:p w14:paraId="03DF68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1.194 </w:t>
            </w:r>
          </w:p>
        </w:tc>
        <w:tc>
          <w:tcPr>
            <w:tcW w:w="835" w:type="dxa"/>
          </w:tcPr>
          <w:p w14:paraId="2CB3F8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1.206 </w:t>
            </w:r>
          </w:p>
        </w:tc>
        <w:tc>
          <w:tcPr>
            <w:tcW w:w="835" w:type="dxa"/>
          </w:tcPr>
          <w:p w14:paraId="0F4B67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1.216 </w:t>
            </w:r>
          </w:p>
        </w:tc>
        <w:tc>
          <w:tcPr>
            <w:tcW w:w="841" w:type="dxa"/>
            <w:gridSpan w:val="2"/>
          </w:tcPr>
          <w:p w14:paraId="5ACE1B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1.224 </w:t>
            </w:r>
          </w:p>
        </w:tc>
      </w:tr>
      <w:tr w:rsidR="00F84E93" w:rsidRPr="000E6BF7" w14:paraId="048038F7" w14:textId="77777777" w:rsidTr="002519A5">
        <w:trPr>
          <w:gridAfter w:val="1"/>
          <w:wAfter w:w="12" w:type="dxa"/>
          <w:trHeight w:val="290"/>
          <w:jc w:val="center"/>
        </w:trPr>
        <w:tc>
          <w:tcPr>
            <w:tcW w:w="905" w:type="dxa"/>
          </w:tcPr>
          <w:p w14:paraId="61E6F9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65</w:t>
            </w:r>
          </w:p>
        </w:tc>
        <w:tc>
          <w:tcPr>
            <w:tcW w:w="835" w:type="dxa"/>
          </w:tcPr>
          <w:p w14:paraId="74F396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1.101 </w:t>
            </w:r>
          </w:p>
        </w:tc>
        <w:tc>
          <w:tcPr>
            <w:tcW w:w="835" w:type="dxa"/>
          </w:tcPr>
          <w:p w14:paraId="3FEF54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1.167 </w:t>
            </w:r>
          </w:p>
        </w:tc>
        <w:tc>
          <w:tcPr>
            <w:tcW w:w="835" w:type="dxa"/>
          </w:tcPr>
          <w:p w14:paraId="5B8E95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1.213 </w:t>
            </w:r>
          </w:p>
        </w:tc>
        <w:tc>
          <w:tcPr>
            <w:tcW w:w="835" w:type="dxa"/>
          </w:tcPr>
          <w:p w14:paraId="07FB06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1.247 </w:t>
            </w:r>
          </w:p>
        </w:tc>
        <w:tc>
          <w:tcPr>
            <w:tcW w:w="835" w:type="dxa"/>
          </w:tcPr>
          <w:p w14:paraId="44437F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1.272 </w:t>
            </w:r>
          </w:p>
        </w:tc>
        <w:tc>
          <w:tcPr>
            <w:tcW w:w="835" w:type="dxa"/>
          </w:tcPr>
          <w:p w14:paraId="6C8290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1.293 </w:t>
            </w:r>
          </w:p>
        </w:tc>
        <w:tc>
          <w:tcPr>
            <w:tcW w:w="835" w:type="dxa"/>
          </w:tcPr>
          <w:p w14:paraId="67FCFD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1.310 </w:t>
            </w:r>
          </w:p>
        </w:tc>
        <w:tc>
          <w:tcPr>
            <w:tcW w:w="835" w:type="dxa"/>
          </w:tcPr>
          <w:p w14:paraId="6F940C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1.323 </w:t>
            </w:r>
          </w:p>
        </w:tc>
        <w:tc>
          <w:tcPr>
            <w:tcW w:w="841" w:type="dxa"/>
            <w:gridSpan w:val="2"/>
          </w:tcPr>
          <w:p w14:paraId="1DACAD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1.335 </w:t>
            </w:r>
          </w:p>
        </w:tc>
      </w:tr>
      <w:tr w:rsidR="00F84E93" w:rsidRPr="000E6BF7" w14:paraId="3738DF05" w14:textId="77777777" w:rsidTr="002519A5">
        <w:trPr>
          <w:gridAfter w:val="1"/>
          <w:wAfter w:w="12" w:type="dxa"/>
          <w:trHeight w:val="290"/>
          <w:jc w:val="center"/>
        </w:trPr>
        <w:tc>
          <w:tcPr>
            <w:tcW w:w="905" w:type="dxa"/>
          </w:tcPr>
          <w:p w14:paraId="461609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70</w:t>
            </w:r>
          </w:p>
        </w:tc>
        <w:tc>
          <w:tcPr>
            <w:tcW w:w="835" w:type="dxa"/>
          </w:tcPr>
          <w:p w14:paraId="56805F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1.083 </w:t>
            </w:r>
          </w:p>
        </w:tc>
        <w:tc>
          <w:tcPr>
            <w:tcW w:w="835" w:type="dxa"/>
          </w:tcPr>
          <w:p w14:paraId="15D76C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1.136 </w:t>
            </w:r>
          </w:p>
        </w:tc>
        <w:tc>
          <w:tcPr>
            <w:tcW w:w="835" w:type="dxa"/>
          </w:tcPr>
          <w:p w14:paraId="046910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1.172 </w:t>
            </w:r>
          </w:p>
        </w:tc>
        <w:tc>
          <w:tcPr>
            <w:tcW w:w="835" w:type="dxa"/>
          </w:tcPr>
          <w:p w14:paraId="4DB7A2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1.198 </w:t>
            </w:r>
          </w:p>
        </w:tc>
        <w:tc>
          <w:tcPr>
            <w:tcW w:w="835" w:type="dxa"/>
          </w:tcPr>
          <w:p w14:paraId="18CFE0E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1.218 </w:t>
            </w:r>
          </w:p>
        </w:tc>
        <w:tc>
          <w:tcPr>
            <w:tcW w:w="835" w:type="dxa"/>
          </w:tcPr>
          <w:p w14:paraId="79F3C92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1.233 </w:t>
            </w:r>
          </w:p>
        </w:tc>
        <w:tc>
          <w:tcPr>
            <w:tcW w:w="835" w:type="dxa"/>
          </w:tcPr>
          <w:p w14:paraId="187878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1.246 </w:t>
            </w:r>
          </w:p>
        </w:tc>
        <w:tc>
          <w:tcPr>
            <w:tcW w:w="835" w:type="dxa"/>
          </w:tcPr>
          <w:p w14:paraId="60AE85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1.258 </w:t>
            </w:r>
          </w:p>
        </w:tc>
        <w:tc>
          <w:tcPr>
            <w:tcW w:w="841" w:type="dxa"/>
            <w:gridSpan w:val="2"/>
          </w:tcPr>
          <w:p w14:paraId="2247CAB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1.273 </w:t>
            </w:r>
          </w:p>
        </w:tc>
      </w:tr>
      <w:tr w:rsidR="00F84E93" w:rsidRPr="000E6BF7" w14:paraId="29787ECF" w14:textId="77777777" w:rsidTr="002519A5">
        <w:trPr>
          <w:gridAfter w:val="1"/>
          <w:wAfter w:w="12" w:type="dxa"/>
          <w:trHeight w:val="290"/>
          <w:jc w:val="center"/>
        </w:trPr>
        <w:tc>
          <w:tcPr>
            <w:tcW w:w="905" w:type="dxa"/>
          </w:tcPr>
          <w:p w14:paraId="1BD085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75</w:t>
            </w:r>
          </w:p>
        </w:tc>
        <w:tc>
          <w:tcPr>
            <w:tcW w:w="835" w:type="dxa"/>
          </w:tcPr>
          <w:p w14:paraId="298D337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1.080 </w:t>
            </w:r>
          </w:p>
        </w:tc>
        <w:tc>
          <w:tcPr>
            <w:tcW w:w="835" w:type="dxa"/>
          </w:tcPr>
          <w:p w14:paraId="28FB493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1.211 </w:t>
            </w:r>
          </w:p>
        </w:tc>
        <w:tc>
          <w:tcPr>
            <w:tcW w:w="835" w:type="dxa"/>
          </w:tcPr>
          <w:p w14:paraId="4B34DB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1.303 </w:t>
            </w:r>
          </w:p>
        </w:tc>
        <w:tc>
          <w:tcPr>
            <w:tcW w:w="835" w:type="dxa"/>
          </w:tcPr>
          <w:p w14:paraId="45C2CA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1.370 </w:t>
            </w:r>
          </w:p>
        </w:tc>
        <w:tc>
          <w:tcPr>
            <w:tcW w:w="835" w:type="dxa"/>
          </w:tcPr>
          <w:p w14:paraId="5CE409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1.422 </w:t>
            </w:r>
          </w:p>
        </w:tc>
        <w:tc>
          <w:tcPr>
            <w:tcW w:w="835" w:type="dxa"/>
          </w:tcPr>
          <w:p w14:paraId="333A640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1.462 </w:t>
            </w:r>
          </w:p>
        </w:tc>
        <w:tc>
          <w:tcPr>
            <w:tcW w:w="835" w:type="dxa"/>
          </w:tcPr>
          <w:p w14:paraId="621B18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1.496 </w:t>
            </w:r>
          </w:p>
        </w:tc>
        <w:tc>
          <w:tcPr>
            <w:tcW w:w="835" w:type="dxa"/>
          </w:tcPr>
          <w:p w14:paraId="448447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1.523 </w:t>
            </w:r>
          </w:p>
        </w:tc>
        <w:tc>
          <w:tcPr>
            <w:tcW w:w="841" w:type="dxa"/>
            <w:gridSpan w:val="2"/>
          </w:tcPr>
          <w:p w14:paraId="21C1F8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1.546 </w:t>
            </w:r>
          </w:p>
        </w:tc>
      </w:tr>
      <w:tr w:rsidR="00F84E93" w:rsidRPr="000E6BF7" w14:paraId="71817F27" w14:textId="77777777" w:rsidTr="002519A5">
        <w:trPr>
          <w:gridAfter w:val="1"/>
          <w:wAfter w:w="12" w:type="dxa"/>
          <w:trHeight w:val="290"/>
          <w:jc w:val="center"/>
        </w:trPr>
        <w:tc>
          <w:tcPr>
            <w:tcW w:w="905" w:type="dxa"/>
          </w:tcPr>
          <w:p w14:paraId="0EA5A0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80</w:t>
            </w:r>
          </w:p>
        </w:tc>
        <w:tc>
          <w:tcPr>
            <w:tcW w:w="835" w:type="dxa"/>
          </w:tcPr>
          <w:p w14:paraId="031289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1.147 </w:t>
            </w:r>
          </w:p>
        </w:tc>
        <w:tc>
          <w:tcPr>
            <w:tcW w:w="835" w:type="dxa"/>
          </w:tcPr>
          <w:p w14:paraId="793D86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1.312 </w:t>
            </w:r>
          </w:p>
        </w:tc>
        <w:tc>
          <w:tcPr>
            <w:tcW w:w="835" w:type="dxa"/>
          </w:tcPr>
          <w:p w14:paraId="484D19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1.425 </w:t>
            </w:r>
          </w:p>
        </w:tc>
        <w:tc>
          <w:tcPr>
            <w:tcW w:w="835" w:type="dxa"/>
          </w:tcPr>
          <w:p w14:paraId="50C65D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1.507 </w:t>
            </w:r>
          </w:p>
        </w:tc>
        <w:tc>
          <w:tcPr>
            <w:tcW w:w="835" w:type="dxa"/>
          </w:tcPr>
          <w:p w14:paraId="64FF46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1.569 </w:t>
            </w:r>
          </w:p>
        </w:tc>
        <w:tc>
          <w:tcPr>
            <w:tcW w:w="835" w:type="dxa"/>
          </w:tcPr>
          <w:p w14:paraId="304E23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1.619 </w:t>
            </w:r>
          </w:p>
        </w:tc>
        <w:tc>
          <w:tcPr>
            <w:tcW w:w="835" w:type="dxa"/>
          </w:tcPr>
          <w:p w14:paraId="40B81E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1.659 </w:t>
            </w:r>
          </w:p>
        </w:tc>
        <w:tc>
          <w:tcPr>
            <w:tcW w:w="835" w:type="dxa"/>
          </w:tcPr>
          <w:p w14:paraId="72690D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1.692 </w:t>
            </w:r>
          </w:p>
        </w:tc>
        <w:tc>
          <w:tcPr>
            <w:tcW w:w="841" w:type="dxa"/>
            <w:gridSpan w:val="2"/>
          </w:tcPr>
          <w:p w14:paraId="432806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1.719 </w:t>
            </w:r>
          </w:p>
        </w:tc>
      </w:tr>
      <w:tr w:rsidR="00F84E93" w:rsidRPr="000E6BF7" w14:paraId="3D288078" w14:textId="77777777" w:rsidTr="002519A5">
        <w:trPr>
          <w:gridAfter w:val="1"/>
          <w:wAfter w:w="12" w:type="dxa"/>
          <w:trHeight w:val="290"/>
          <w:jc w:val="center"/>
        </w:trPr>
        <w:tc>
          <w:tcPr>
            <w:tcW w:w="905" w:type="dxa"/>
          </w:tcPr>
          <w:p w14:paraId="0FF7EB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85</w:t>
            </w:r>
          </w:p>
        </w:tc>
        <w:tc>
          <w:tcPr>
            <w:tcW w:w="835" w:type="dxa"/>
          </w:tcPr>
          <w:p w14:paraId="351A78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1.196 </w:t>
            </w:r>
          </w:p>
        </w:tc>
        <w:tc>
          <w:tcPr>
            <w:tcW w:w="835" w:type="dxa"/>
          </w:tcPr>
          <w:p w14:paraId="53885A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1.353 </w:t>
            </w:r>
          </w:p>
        </w:tc>
        <w:tc>
          <w:tcPr>
            <w:tcW w:w="835" w:type="dxa"/>
          </w:tcPr>
          <w:p w14:paraId="30F3B5D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1.462 </w:t>
            </w:r>
          </w:p>
        </w:tc>
        <w:tc>
          <w:tcPr>
            <w:tcW w:w="835" w:type="dxa"/>
          </w:tcPr>
          <w:p w14:paraId="10948C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1.545 </w:t>
            </w:r>
          </w:p>
        </w:tc>
        <w:tc>
          <w:tcPr>
            <w:tcW w:w="835" w:type="dxa"/>
          </w:tcPr>
          <w:p w14:paraId="2DE07F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1.608 </w:t>
            </w:r>
          </w:p>
        </w:tc>
        <w:tc>
          <w:tcPr>
            <w:tcW w:w="835" w:type="dxa"/>
          </w:tcPr>
          <w:p w14:paraId="187E6A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1.658 </w:t>
            </w:r>
          </w:p>
        </w:tc>
        <w:tc>
          <w:tcPr>
            <w:tcW w:w="835" w:type="dxa"/>
          </w:tcPr>
          <w:p w14:paraId="44B7709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1.697 </w:t>
            </w:r>
          </w:p>
        </w:tc>
        <w:tc>
          <w:tcPr>
            <w:tcW w:w="835" w:type="dxa"/>
          </w:tcPr>
          <w:p w14:paraId="4C66C1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1.730 </w:t>
            </w:r>
          </w:p>
        </w:tc>
        <w:tc>
          <w:tcPr>
            <w:tcW w:w="841" w:type="dxa"/>
            <w:gridSpan w:val="2"/>
          </w:tcPr>
          <w:p w14:paraId="1D1156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1.757 </w:t>
            </w:r>
          </w:p>
        </w:tc>
      </w:tr>
      <w:tr w:rsidR="00F84E93" w:rsidRPr="000E6BF7" w14:paraId="10C9B928" w14:textId="77777777" w:rsidTr="002519A5">
        <w:trPr>
          <w:gridAfter w:val="1"/>
          <w:wAfter w:w="12" w:type="dxa"/>
          <w:trHeight w:val="290"/>
          <w:jc w:val="center"/>
        </w:trPr>
        <w:tc>
          <w:tcPr>
            <w:tcW w:w="905" w:type="dxa"/>
          </w:tcPr>
          <w:p w14:paraId="55D553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90</w:t>
            </w:r>
          </w:p>
        </w:tc>
        <w:tc>
          <w:tcPr>
            <w:tcW w:w="835" w:type="dxa"/>
          </w:tcPr>
          <w:p w14:paraId="73FC17D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1.239 </w:t>
            </w:r>
          </w:p>
        </w:tc>
        <w:tc>
          <w:tcPr>
            <w:tcW w:w="835" w:type="dxa"/>
          </w:tcPr>
          <w:p w14:paraId="292B7A6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1.404 </w:t>
            </w:r>
          </w:p>
        </w:tc>
        <w:tc>
          <w:tcPr>
            <w:tcW w:w="835" w:type="dxa"/>
          </w:tcPr>
          <w:p w14:paraId="0404BA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1.523 </w:t>
            </w:r>
          </w:p>
        </w:tc>
        <w:tc>
          <w:tcPr>
            <w:tcW w:w="835" w:type="dxa"/>
          </w:tcPr>
          <w:p w14:paraId="446F151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1.609 </w:t>
            </w:r>
          </w:p>
        </w:tc>
        <w:tc>
          <w:tcPr>
            <w:tcW w:w="835" w:type="dxa"/>
          </w:tcPr>
          <w:p w14:paraId="74883A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1.674 </w:t>
            </w:r>
          </w:p>
        </w:tc>
        <w:tc>
          <w:tcPr>
            <w:tcW w:w="835" w:type="dxa"/>
          </w:tcPr>
          <w:p w14:paraId="29415C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1.725 </w:t>
            </w:r>
          </w:p>
        </w:tc>
        <w:tc>
          <w:tcPr>
            <w:tcW w:w="835" w:type="dxa"/>
          </w:tcPr>
          <w:p w14:paraId="4B956B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1.765 </w:t>
            </w:r>
          </w:p>
        </w:tc>
        <w:tc>
          <w:tcPr>
            <w:tcW w:w="835" w:type="dxa"/>
          </w:tcPr>
          <w:p w14:paraId="3E4CAA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1.799 </w:t>
            </w:r>
          </w:p>
        </w:tc>
        <w:tc>
          <w:tcPr>
            <w:tcW w:w="841" w:type="dxa"/>
            <w:gridSpan w:val="2"/>
          </w:tcPr>
          <w:p w14:paraId="1E3921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1.827 </w:t>
            </w:r>
          </w:p>
        </w:tc>
      </w:tr>
      <w:tr w:rsidR="00F84E93" w:rsidRPr="000E6BF7" w14:paraId="20869E53" w14:textId="77777777" w:rsidTr="002519A5">
        <w:trPr>
          <w:gridAfter w:val="1"/>
          <w:wAfter w:w="12" w:type="dxa"/>
          <w:trHeight w:val="290"/>
          <w:jc w:val="center"/>
        </w:trPr>
        <w:tc>
          <w:tcPr>
            <w:tcW w:w="905" w:type="dxa"/>
          </w:tcPr>
          <w:p w14:paraId="25D0E2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sz w:val="22"/>
              </w:rPr>
              <w:t>95</w:t>
            </w:r>
          </w:p>
        </w:tc>
        <w:tc>
          <w:tcPr>
            <w:tcW w:w="835" w:type="dxa"/>
          </w:tcPr>
          <w:p w14:paraId="598311A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1.245 </w:t>
            </w:r>
          </w:p>
        </w:tc>
        <w:tc>
          <w:tcPr>
            <w:tcW w:w="835" w:type="dxa"/>
          </w:tcPr>
          <w:p w14:paraId="1449EE7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1.415 </w:t>
            </w:r>
          </w:p>
        </w:tc>
        <w:tc>
          <w:tcPr>
            <w:tcW w:w="835" w:type="dxa"/>
          </w:tcPr>
          <w:p w14:paraId="734D41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1.529 </w:t>
            </w:r>
          </w:p>
        </w:tc>
        <w:tc>
          <w:tcPr>
            <w:tcW w:w="835" w:type="dxa"/>
          </w:tcPr>
          <w:p w14:paraId="75DCDD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1.611 </w:t>
            </w:r>
          </w:p>
        </w:tc>
        <w:tc>
          <w:tcPr>
            <w:tcW w:w="835" w:type="dxa"/>
          </w:tcPr>
          <w:p w14:paraId="35328F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1.673 </w:t>
            </w:r>
          </w:p>
        </w:tc>
        <w:tc>
          <w:tcPr>
            <w:tcW w:w="835" w:type="dxa"/>
          </w:tcPr>
          <w:p w14:paraId="6FC80D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1.722 </w:t>
            </w:r>
          </w:p>
        </w:tc>
        <w:tc>
          <w:tcPr>
            <w:tcW w:w="835" w:type="dxa"/>
          </w:tcPr>
          <w:p w14:paraId="68BACD4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1.761 </w:t>
            </w:r>
          </w:p>
        </w:tc>
        <w:tc>
          <w:tcPr>
            <w:tcW w:w="835" w:type="dxa"/>
          </w:tcPr>
          <w:p w14:paraId="616103D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1.793 </w:t>
            </w:r>
          </w:p>
        </w:tc>
        <w:tc>
          <w:tcPr>
            <w:tcW w:w="841" w:type="dxa"/>
            <w:gridSpan w:val="2"/>
          </w:tcPr>
          <w:p w14:paraId="61DE19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cs="Times New Roman"/>
                <w:sz w:val="22"/>
              </w:rPr>
              <w:t xml:space="preserve">1.820 </w:t>
            </w:r>
          </w:p>
        </w:tc>
      </w:tr>
      <w:tr w:rsidR="00F84E93" w:rsidRPr="000E6BF7" w14:paraId="3AB39FEC" w14:textId="77777777" w:rsidTr="002519A5">
        <w:trPr>
          <w:gridAfter w:val="1"/>
          <w:wAfter w:w="12" w:type="dxa"/>
          <w:trHeight w:val="290"/>
          <w:jc w:val="center"/>
        </w:trPr>
        <w:tc>
          <w:tcPr>
            <w:tcW w:w="905" w:type="dxa"/>
          </w:tcPr>
          <w:p w14:paraId="67748B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100 </w:t>
            </w:r>
          </w:p>
        </w:tc>
        <w:tc>
          <w:tcPr>
            <w:tcW w:w="835" w:type="dxa"/>
          </w:tcPr>
          <w:p w14:paraId="7D241368"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1.251 </w:t>
            </w:r>
          </w:p>
        </w:tc>
        <w:tc>
          <w:tcPr>
            <w:tcW w:w="835" w:type="dxa"/>
          </w:tcPr>
          <w:p w14:paraId="6C09781C"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1.420 </w:t>
            </w:r>
          </w:p>
        </w:tc>
        <w:tc>
          <w:tcPr>
            <w:tcW w:w="835" w:type="dxa"/>
          </w:tcPr>
          <w:p w14:paraId="4251C9C6"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1.534 </w:t>
            </w:r>
          </w:p>
        </w:tc>
        <w:tc>
          <w:tcPr>
            <w:tcW w:w="835" w:type="dxa"/>
          </w:tcPr>
          <w:p w14:paraId="56B697A8"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1.616 </w:t>
            </w:r>
          </w:p>
        </w:tc>
        <w:tc>
          <w:tcPr>
            <w:tcW w:w="835" w:type="dxa"/>
          </w:tcPr>
          <w:p w14:paraId="35E4E2FF"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1.677 </w:t>
            </w:r>
          </w:p>
        </w:tc>
        <w:tc>
          <w:tcPr>
            <w:tcW w:w="835" w:type="dxa"/>
          </w:tcPr>
          <w:p w14:paraId="28E517BF"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1.726 </w:t>
            </w:r>
          </w:p>
        </w:tc>
        <w:tc>
          <w:tcPr>
            <w:tcW w:w="835" w:type="dxa"/>
          </w:tcPr>
          <w:p w14:paraId="77CCBC52"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1.764 </w:t>
            </w:r>
          </w:p>
        </w:tc>
        <w:tc>
          <w:tcPr>
            <w:tcW w:w="835" w:type="dxa"/>
          </w:tcPr>
          <w:p w14:paraId="04619000"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1.796 </w:t>
            </w:r>
          </w:p>
        </w:tc>
        <w:tc>
          <w:tcPr>
            <w:tcW w:w="841" w:type="dxa"/>
            <w:gridSpan w:val="2"/>
          </w:tcPr>
          <w:p w14:paraId="2DDE0D5E" w14:textId="77777777" w:rsidR="00382933" w:rsidRPr="000E6BF7" w:rsidRDefault="00382933" w:rsidP="00111F79">
            <w:pPr>
              <w:widowControl/>
              <w:spacing w:line="240" w:lineRule="auto"/>
              <w:jc w:val="center"/>
              <w:rPr>
                <w:rFonts w:eastAsia="等线" w:cs="Times New Roman"/>
                <w:color w:val="000000"/>
                <w:kern w:val="0"/>
                <w:sz w:val="22"/>
              </w:rPr>
            </w:pPr>
            <w:r w:rsidRPr="000E6BF7">
              <w:t xml:space="preserve">1.823 </w:t>
            </w:r>
          </w:p>
        </w:tc>
      </w:tr>
    </w:tbl>
    <w:p w14:paraId="55A92C5E" w14:textId="0404A8D6" w:rsidR="00F53DD8" w:rsidRPr="000E6BF7" w:rsidRDefault="00F53DD8" w:rsidP="00382933">
      <w:pPr>
        <w:jc w:val="center"/>
        <w:rPr>
          <w:rFonts w:eastAsia="黑体" w:cs="Times New Roman"/>
          <w:sz w:val="21"/>
        </w:rPr>
      </w:pPr>
    </w:p>
    <w:p w14:paraId="14E5FB17" w14:textId="49F81146" w:rsidR="00382933" w:rsidRPr="000E6BF7" w:rsidRDefault="00382933" w:rsidP="00382933">
      <w:pPr>
        <w:jc w:val="center"/>
        <w:rPr>
          <w:rFonts w:eastAsia="黑体" w:cs="Times New Roman"/>
          <w:sz w:val="21"/>
        </w:rPr>
      </w:pPr>
      <w:r w:rsidRPr="000E6BF7">
        <w:rPr>
          <w:rFonts w:eastAsia="黑体" w:cs="Times New Roman" w:hint="eastAsia"/>
          <w:sz w:val="21"/>
        </w:rPr>
        <w:t>表</w:t>
      </w:r>
      <w:r w:rsidR="007E4BB2" w:rsidRPr="000E6BF7">
        <w:rPr>
          <w:rFonts w:eastAsia="黑体" w:cs="Times New Roman"/>
          <w:sz w:val="21"/>
        </w:rPr>
        <w:t>D</w:t>
      </w:r>
      <w:r w:rsidRPr="000E6BF7">
        <w:rPr>
          <w:rFonts w:eastAsia="黑体" w:cs="Times New Roman"/>
          <w:sz w:val="21"/>
        </w:rPr>
        <w:t>.0.</w:t>
      </w:r>
      <w:r w:rsidR="00F53DD8" w:rsidRPr="000E6BF7">
        <w:rPr>
          <w:rFonts w:eastAsia="黑体" w:cs="Times New Roman"/>
          <w:sz w:val="21"/>
        </w:rPr>
        <w:t>1</w:t>
      </w:r>
      <w:r w:rsidRPr="000E6BF7">
        <w:rPr>
          <w:rFonts w:eastAsia="黑体" w:cs="Times New Roman"/>
          <w:sz w:val="21"/>
        </w:rPr>
        <w:t>-</w:t>
      </w:r>
      <w:r w:rsidR="00F53DD8" w:rsidRPr="000E6BF7">
        <w:rPr>
          <w:rFonts w:eastAsia="黑体" w:cs="Times New Roman"/>
          <w:sz w:val="21"/>
        </w:rPr>
        <w:t xml:space="preserve">3 </w:t>
      </w:r>
      <w:r w:rsidRPr="000E6BF7">
        <w:rPr>
          <w:rFonts w:eastAsia="黑体" w:cs="Times New Roman" w:hint="eastAsia"/>
          <w:sz w:val="21"/>
        </w:rPr>
        <w:t>上方基坑开挖引起的</w:t>
      </w:r>
      <w:r w:rsidR="004E4A65" w:rsidRPr="000E6BF7">
        <w:rPr>
          <w:rFonts w:eastAsia="黑体" w:cs="Times New Roman" w:hint="eastAsia"/>
          <w:sz w:val="21"/>
        </w:rPr>
        <w:t>既有隧道结构</w:t>
      </w:r>
      <w:r w:rsidRPr="000E6BF7">
        <w:rPr>
          <w:rFonts w:eastAsia="黑体" w:cs="Times New Roman" w:hint="eastAsia"/>
          <w:sz w:val="21"/>
        </w:rPr>
        <w:t>竖向最大附加荷载系数</w:t>
      </w:r>
      <w:r w:rsidRPr="000E6BF7">
        <w:rPr>
          <w:rFonts w:cs="Times New Roman"/>
          <w:position w:val="-10"/>
          <w:szCs w:val="24"/>
        </w:rPr>
        <w:object w:dxaOrig="460" w:dyaOrig="320" w14:anchorId="75DC38B3">
          <v:shape id="_x0000_i1134" type="#_x0000_t75" style="width:22.4pt;height:14.85pt" o:ole="">
            <v:imagedata r:id="rId238" o:title=""/>
          </v:shape>
          <o:OLEObject Type="Embed" ProgID="Equation.DSMT4" ShapeID="_x0000_i1134" DrawAspect="Content" ObjectID="_1692780672" r:id="rId239"/>
        </w:object>
      </w:r>
    </w:p>
    <w:tbl>
      <w:tblPr>
        <w:tblStyle w:val="31"/>
        <w:tblW w:w="9190" w:type="dxa"/>
        <w:jc w:val="center"/>
        <w:tblLook w:val="04A0" w:firstRow="1" w:lastRow="0" w:firstColumn="1" w:lastColumn="0" w:noHBand="0" w:noVBand="1"/>
      </w:tblPr>
      <w:tblGrid>
        <w:gridCol w:w="658"/>
        <w:gridCol w:w="711"/>
        <w:gridCol w:w="711"/>
        <w:gridCol w:w="711"/>
        <w:gridCol w:w="711"/>
        <w:gridCol w:w="711"/>
        <w:gridCol w:w="711"/>
        <w:gridCol w:w="711"/>
        <w:gridCol w:w="711"/>
        <w:gridCol w:w="711"/>
        <w:gridCol w:w="711"/>
        <w:gridCol w:w="711"/>
        <w:gridCol w:w="711"/>
      </w:tblGrid>
      <w:tr w:rsidR="00382933" w:rsidRPr="000E6BF7" w14:paraId="4C24B83D" w14:textId="77777777" w:rsidTr="002519A5">
        <w:trPr>
          <w:trHeight w:val="269"/>
          <w:jc w:val="center"/>
        </w:trPr>
        <w:tc>
          <w:tcPr>
            <w:tcW w:w="658" w:type="dxa"/>
            <w:vMerge w:val="restart"/>
            <w:noWrap/>
          </w:tcPr>
          <w:p w14:paraId="55DE556E" w14:textId="77777777" w:rsidR="00382933" w:rsidRPr="000E6BF7" w:rsidRDefault="00382933" w:rsidP="00111F79">
            <w:pPr>
              <w:widowControl/>
              <w:spacing w:line="240" w:lineRule="auto"/>
              <w:jc w:val="center"/>
              <w:rPr>
                <w:rFonts w:cs="Times New Roman"/>
                <w:i/>
                <w:iCs/>
                <w:kern w:val="0"/>
                <w:sz w:val="22"/>
              </w:rPr>
            </w:pPr>
            <w:r w:rsidRPr="000E6BF7">
              <w:rPr>
                <w:rFonts w:cs="Times New Roman"/>
                <w:position w:val="-24"/>
                <w:szCs w:val="24"/>
              </w:rPr>
              <w:object w:dxaOrig="420" w:dyaOrig="620" w14:anchorId="1C78120E">
                <v:shape id="_x0000_i1135" type="#_x0000_t75" style="width:21.3pt;height:29.4pt" o:ole="">
                  <v:imagedata r:id="rId240" o:title=""/>
                </v:shape>
                <o:OLEObject Type="Embed" ProgID="Equation.DSMT4" ShapeID="_x0000_i1135" DrawAspect="Content" ObjectID="_1692780673" r:id="rId241"/>
              </w:object>
            </w:r>
            <w:r w:rsidRPr="000E6BF7" w:rsidDel="00A709CB">
              <w:rPr>
                <w:rFonts w:cs="Times New Roman"/>
                <w:i/>
                <w:iCs/>
                <w:kern w:val="0"/>
                <w:sz w:val="22"/>
              </w:rPr>
              <w:t xml:space="preserve"> </w:t>
            </w:r>
          </w:p>
        </w:tc>
        <w:tc>
          <w:tcPr>
            <w:tcW w:w="8532" w:type="dxa"/>
            <w:gridSpan w:val="12"/>
            <w:noWrap/>
          </w:tcPr>
          <w:p w14:paraId="4D8040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h</w:t>
            </w:r>
            <w:r w:rsidRPr="000E6BF7">
              <w:rPr>
                <w:rFonts w:eastAsia="等线" w:cs="Times New Roman"/>
                <w:color w:val="000000"/>
                <w:kern w:val="0"/>
                <w:sz w:val="22"/>
              </w:rPr>
              <w:t>/</w:t>
            </w:r>
            <w:r w:rsidRPr="000E6BF7">
              <w:rPr>
                <w:rFonts w:ascii="Cambria Math" w:eastAsia="等线" w:hAnsi="Cambria Math" w:cs="Cambria Math"/>
                <w:color w:val="000000"/>
                <w:kern w:val="0"/>
                <w:sz w:val="22"/>
              </w:rPr>
              <w:t>𝐻</w:t>
            </w:r>
          </w:p>
        </w:tc>
      </w:tr>
      <w:tr w:rsidR="00382933" w:rsidRPr="000E6BF7" w14:paraId="70889693" w14:textId="77777777" w:rsidTr="002519A5">
        <w:trPr>
          <w:trHeight w:val="269"/>
          <w:jc w:val="center"/>
        </w:trPr>
        <w:tc>
          <w:tcPr>
            <w:tcW w:w="658" w:type="dxa"/>
            <w:vMerge/>
            <w:noWrap/>
            <w:hideMark/>
          </w:tcPr>
          <w:p w14:paraId="37BCCD62" w14:textId="77777777" w:rsidR="00382933" w:rsidRPr="000E6BF7" w:rsidRDefault="00382933" w:rsidP="00111F79">
            <w:pPr>
              <w:widowControl/>
              <w:spacing w:line="240" w:lineRule="auto"/>
              <w:jc w:val="center"/>
              <w:rPr>
                <w:rFonts w:cs="Times New Roman"/>
                <w:kern w:val="0"/>
                <w:sz w:val="22"/>
              </w:rPr>
            </w:pPr>
          </w:p>
        </w:tc>
        <w:tc>
          <w:tcPr>
            <w:tcW w:w="711" w:type="dxa"/>
            <w:noWrap/>
            <w:hideMark/>
          </w:tcPr>
          <w:p w14:paraId="611FFE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1.25</w:t>
            </w:r>
          </w:p>
        </w:tc>
        <w:tc>
          <w:tcPr>
            <w:tcW w:w="711" w:type="dxa"/>
            <w:noWrap/>
            <w:hideMark/>
          </w:tcPr>
          <w:p w14:paraId="237501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1.50</w:t>
            </w:r>
          </w:p>
        </w:tc>
        <w:tc>
          <w:tcPr>
            <w:tcW w:w="711" w:type="dxa"/>
            <w:noWrap/>
            <w:hideMark/>
          </w:tcPr>
          <w:p w14:paraId="5AC562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1.75</w:t>
            </w:r>
          </w:p>
        </w:tc>
        <w:tc>
          <w:tcPr>
            <w:tcW w:w="711" w:type="dxa"/>
            <w:noWrap/>
            <w:hideMark/>
          </w:tcPr>
          <w:p w14:paraId="615845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2.00</w:t>
            </w:r>
          </w:p>
        </w:tc>
        <w:tc>
          <w:tcPr>
            <w:tcW w:w="711" w:type="dxa"/>
            <w:noWrap/>
            <w:hideMark/>
          </w:tcPr>
          <w:p w14:paraId="126604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2.25</w:t>
            </w:r>
          </w:p>
        </w:tc>
        <w:tc>
          <w:tcPr>
            <w:tcW w:w="711" w:type="dxa"/>
            <w:noWrap/>
            <w:hideMark/>
          </w:tcPr>
          <w:p w14:paraId="6ED19C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2.50</w:t>
            </w:r>
          </w:p>
        </w:tc>
        <w:tc>
          <w:tcPr>
            <w:tcW w:w="711" w:type="dxa"/>
            <w:noWrap/>
            <w:hideMark/>
          </w:tcPr>
          <w:p w14:paraId="7A6D0D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2.75</w:t>
            </w:r>
          </w:p>
        </w:tc>
        <w:tc>
          <w:tcPr>
            <w:tcW w:w="711" w:type="dxa"/>
            <w:noWrap/>
            <w:hideMark/>
          </w:tcPr>
          <w:p w14:paraId="44A21FC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3.00</w:t>
            </w:r>
          </w:p>
        </w:tc>
        <w:tc>
          <w:tcPr>
            <w:tcW w:w="711" w:type="dxa"/>
            <w:noWrap/>
            <w:hideMark/>
          </w:tcPr>
          <w:p w14:paraId="1AA8D7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3.25</w:t>
            </w:r>
          </w:p>
        </w:tc>
        <w:tc>
          <w:tcPr>
            <w:tcW w:w="711" w:type="dxa"/>
            <w:noWrap/>
            <w:hideMark/>
          </w:tcPr>
          <w:p w14:paraId="5A715E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3.50</w:t>
            </w:r>
          </w:p>
        </w:tc>
        <w:tc>
          <w:tcPr>
            <w:tcW w:w="711" w:type="dxa"/>
            <w:noWrap/>
            <w:hideMark/>
          </w:tcPr>
          <w:p w14:paraId="4A5233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3.75</w:t>
            </w:r>
          </w:p>
        </w:tc>
        <w:tc>
          <w:tcPr>
            <w:tcW w:w="711" w:type="dxa"/>
            <w:noWrap/>
            <w:hideMark/>
          </w:tcPr>
          <w:p w14:paraId="4EA023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4.00</w:t>
            </w:r>
          </w:p>
        </w:tc>
      </w:tr>
      <w:tr w:rsidR="00382933" w:rsidRPr="000E6BF7" w14:paraId="651403CB" w14:textId="77777777" w:rsidTr="002519A5">
        <w:trPr>
          <w:trHeight w:val="276"/>
          <w:jc w:val="center"/>
        </w:trPr>
        <w:tc>
          <w:tcPr>
            <w:tcW w:w="658" w:type="dxa"/>
            <w:noWrap/>
            <w:hideMark/>
          </w:tcPr>
          <w:p w14:paraId="430582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w:t>
            </w:r>
          </w:p>
        </w:tc>
        <w:tc>
          <w:tcPr>
            <w:tcW w:w="711" w:type="dxa"/>
            <w:noWrap/>
            <w:hideMark/>
          </w:tcPr>
          <w:p w14:paraId="455C43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0.593</w:t>
            </w:r>
          </w:p>
        </w:tc>
        <w:tc>
          <w:tcPr>
            <w:tcW w:w="711" w:type="dxa"/>
            <w:noWrap/>
            <w:hideMark/>
          </w:tcPr>
          <w:p w14:paraId="7F8571B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0.456</w:t>
            </w:r>
          </w:p>
        </w:tc>
        <w:tc>
          <w:tcPr>
            <w:tcW w:w="711" w:type="dxa"/>
            <w:noWrap/>
            <w:hideMark/>
          </w:tcPr>
          <w:p w14:paraId="3D68361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0.345</w:t>
            </w:r>
          </w:p>
        </w:tc>
        <w:tc>
          <w:tcPr>
            <w:tcW w:w="711" w:type="dxa"/>
            <w:noWrap/>
            <w:hideMark/>
          </w:tcPr>
          <w:p w14:paraId="61F034F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0.264</w:t>
            </w:r>
          </w:p>
        </w:tc>
        <w:tc>
          <w:tcPr>
            <w:tcW w:w="711" w:type="dxa"/>
            <w:noWrap/>
            <w:hideMark/>
          </w:tcPr>
          <w:p w14:paraId="572D10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0.206</w:t>
            </w:r>
          </w:p>
        </w:tc>
        <w:tc>
          <w:tcPr>
            <w:tcW w:w="711" w:type="dxa"/>
            <w:noWrap/>
            <w:hideMark/>
          </w:tcPr>
          <w:p w14:paraId="76E9270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0.165</w:t>
            </w:r>
          </w:p>
        </w:tc>
        <w:tc>
          <w:tcPr>
            <w:tcW w:w="711" w:type="dxa"/>
            <w:noWrap/>
            <w:hideMark/>
          </w:tcPr>
          <w:p w14:paraId="698A88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0.134</w:t>
            </w:r>
          </w:p>
        </w:tc>
        <w:tc>
          <w:tcPr>
            <w:tcW w:w="711" w:type="dxa"/>
            <w:noWrap/>
            <w:hideMark/>
          </w:tcPr>
          <w:p w14:paraId="02B439E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0.112</w:t>
            </w:r>
          </w:p>
        </w:tc>
        <w:tc>
          <w:tcPr>
            <w:tcW w:w="711" w:type="dxa"/>
            <w:noWrap/>
            <w:hideMark/>
          </w:tcPr>
          <w:p w14:paraId="571F11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0.095</w:t>
            </w:r>
          </w:p>
        </w:tc>
        <w:tc>
          <w:tcPr>
            <w:tcW w:w="711" w:type="dxa"/>
            <w:noWrap/>
            <w:hideMark/>
          </w:tcPr>
          <w:p w14:paraId="5DF575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0.082</w:t>
            </w:r>
          </w:p>
        </w:tc>
        <w:tc>
          <w:tcPr>
            <w:tcW w:w="711" w:type="dxa"/>
            <w:noWrap/>
            <w:hideMark/>
          </w:tcPr>
          <w:p w14:paraId="2C98AA2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0.071</w:t>
            </w:r>
          </w:p>
        </w:tc>
        <w:tc>
          <w:tcPr>
            <w:tcW w:w="711" w:type="dxa"/>
            <w:noWrap/>
            <w:hideMark/>
          </w:tcPr>
          <w:p w14:paraId="77C53F2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0.062</w:t>
            </w:r>
          </w:p>
        </w:tc>
      </w:tr>
      <w:tr w:rsidR="00382933" w:rsidRPr="000E6BF7" w14:paraId="3D5DEAB1" w14:textId="77777777" w:rsidTr="002519A5">
        <w:trPr>
          <w:trHeight w:val="269"/>
          <w:jc w:val="center"/>
        </w:trPr>
        <w:tc>
          <w:tcPr>
            <w:tcW w:w="658" w:type="dxa"/>
            <w:noWrap/>
            <w:hideMark/>
          </w:tcPr>
          <w:p w14:paraId="4BE27A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w:t>
            </w:r>
          </w:p>
        </w:tc>
        <w:tc>
          <w:tcPr>
            <w:tcW w:w="711" w:type="dxa"/>
            <w:noWrap/>
            <w:hideMark/>
          </w:tcPr>
          <w:p w14:paraId="4A7345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0.716</w:t>
            </w:r>
          </w:p>
        </w:tc>
        <w:tc>
          <w:tcPr>
            <w:tcW w:w="711" w:type="dxa"/>
            <w:noWrap/>
            <w:hideMark/>
          </w:tcPr>
          <w:p w14:paraId="4332F5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0.602</w:t>
            </w:r>
          </w:p>
        </w:tc>
        <w:tc>
          <w:tcPr>
            <w:tcW w:w="711" w:type="dxa"/>
            <w:noWrap/>
            <w:hideMark/>
          </w:tcPr>
          <w:p w14:paraId="1503AA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0.497</w:t>
            </w:r>
          </w:p>
        </w:tc>
        <w:tc>
          <w:tcPr>
            <w:tcW w:w="711" w:type="dxa"/>
            <w:noWrap/>
            <w:hideMark/>
          </w:tcPr>
          <w:p w14:paraId="48ADB6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0.409</w:t>
            </w:r>
          </w:p>
        </w:tc>
        <w:tc>
          <w:tcPr>
            <w:tcW w:w="711" w:type="dxa"/>
            <w:noWrap/>
            <w:hideMark/>
          </w:tcPr>
          <w:p w14:paraId="4B40CD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0.338</w:t>
            </w:r>
          </w:p>
        </w:tc>
        <w:tc>
          <w:tcPr>
            <w:tcW w:w="711" w:type="dxa"/>
            <w:noWrap/>
            <w:hideMark/>
          </w:tcPr>
          <w:p w14:paraId="1005AFC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0.281</w:t>
            </w:r>
          </w:p>
        </w:tc>
        <w:tc>
          <w:tcPr>
            <w:tcW w:w="711" w:type="dxa"/>
            <w:noWrap/>
            <w:hideMark/>
          </w:tcPr>
          <w:p w14:paraId="4534336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0.236</w:t>
            </w:r>
          </w:p>
        </w:tc>
        <w:tc>
          <w:tcPr>
            <w:tcW w:w="711" w:type="dxa"/>
            <w:noWrap/>
            <w:hideMark/>
          </w:tcPr>
          <w:p w14:paraId="7EA53B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0.201</w:t>
            </w:r>
          </w:p>
        </w:tc>
        <w:tc>
          <w:tcPr>
            <w:tcW w:w="711" w:type="dxa"/>
            <w:noWrap/>
            <w:hideMark/>
          </w:tcPr>
          <w:p w14:paraId="23D94D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0.173</w:t>
            </w:r>
          </w:p>
        </w:tc>
        <w:tc>
          <w:tcPr>
            <w:tcW w:w="711" w:type="dxa"/>
            <w:noWrap/>
            <w:hideMark/>
          </w:tcPr>
          <w:p w14:paraId="6274A2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0.150</w:t>
            </w:r>
          </w:p>
        </w:tc>
        <w:tc>
          <w:tcPr>
            <w:tcW w:w="711" w:type="dxa"/>
            <w:noWrap/>
            <w:hideMark/>
          </w:tcPr>
          <w:p w14:paraId="2F959E0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0.131</w:t>
            </w:r>
          </w:p>
        </w:tc>
        <w:tc>
          <w:tcPr>
            <w:tcW w:w="711" w:type="dxa"/>
            <w:noWrap/>
            <w:hideMark/>
          </w:tcPr>
          <w:p w14:paraId="19DC8E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0.116</w:t>
            </w:r>
          </w:p>
        </w:tc>
      </w:tr>
      <w:tr w:rsidR="00382933" w:rsidRPr="000E6BF7" w14:paraId="2D71C549" w14:textId="77777777" w:rsidTr="002519A5">
        <w:trPr>
          <w:trHeight w:val="269"/>
          <w:jc w:val="center"/>
        </w:trPr>
        <w:tc>
          <w:tcPr>
            <w:tcW w:w="658" w:type="dxa"/>
            <w:noWrap/>
            <w:hideMark/>
          </w:tcPr>
          <w:p w14:paraId="57015AF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6</w:t>
            </w:r>
          </w:p>
        </w:tc>
        <w:tc>
          <w:tcPr>
            <w:tcW w:w="711" w:type="dxa"/>
            <w:noWrap/>
            <w:hideMark/>
          </w:tcPr>
          <w:p w14:paraId="6A0ADD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0.795</w:t>
            </w:r>
          </w:p>
        </w:tc>
        <w:tc>
          <w:tcPr>
            <w:tcW w:w="711" w:type="dxa"/>
            <w:noWrap/>
            <w:hideMark/>
          </w:tcPr>
          <w:p w14:paraId="3DD379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0.693</w:t>
            </w:r>
          </w:p>
        </w:tc>
        <w:tc>
          <w:tcPr>
            <w:tcW w:w="711" w:type="dxa"/>
            <w:noWrap/>
            <w:hideMark/>
          </w:tcPr>
          <w:p w14:paraId="74EE32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0.596</w:t>
            </w:r>
          </w:p>
        </w:tc>
        <w:tc>
          <w:tcPr>
            <w:tcW w:w="711" w:type="dxa"/>
            <w:noWrap/>
            <w:hideMark/>
          </w:tcPr>
          <w:p w14:paraId="712126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0.509</w:t>
            </w:r>
          </w:p>
        </w:tc>
        <w:tc>
          <w:tcPr>
            <w:tcW w:w="711" w:type="dxa"/>
            <w:noWrap/>
            <w:hideMark/>
          </w:tcPr>
          <w:p w14:paraId="1FD529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0.434</w:t>
            </w:r>
          </w:p>
        </w:tc>
        <w:tc>
          <w:tcPr>
            <w:tcW w:w="711" w:type="dxa"/>
            <w:noWrap/>
            <w:hideMark/>
          </w:tcPr>
          <w:p w14:paraId="4FA1AE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0.371</w:t>
            </w:r>
          </w:p>
        </w:tc>
        <w:tc>
          <w:tcPr>
            <w:tcW w:w="711" w:type="dxa"/>
            <w:noWrap/>
            <w:hideMark/>
          </w:tcPr>
          <w:p w14:paraId="08BEC7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0.318</w:t>
            </w:r>
          </w:p>
        </w:tc>
        <w:tc>
          <w:tcPr>
            <w:tcW w:w="711" w:type="dxa"/>
            <w:noWrap/>
            <w:hideMark/>
          </w:tcPr>
          <w:p w14:paraId="19F86A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0.275</w:t>
            </w:r>
          </w:p>
        </w:tc>
        <w:tc>
          <w:tcPr>
            <w:tcW w:w="711" w:type="dxa"/>
            <w:noWrap/>
            <w:hideMark/>
          </w:tcPr>
          <w:p w14:paraId="6A1D1A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0.240</w:t>
            </w:r>
          </w:p>
        </w:tc>
        <w:tc>
          <w:tcPr>
            <w:tcW w:w="711" w:type="dxa"/>
            <w:noWrap/>
            <w:hideMark/>
          </w:tcPr>
          <w:p w14:paraId="798271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0.210</w:t>
            </w:r>
          </w:p>
        </w:tc>
        <w:tc>
          <w:tcPr>
            <w:tcW w:w="711" w:type="dxa"/>
            <w:noWrap/>
            <w:hideMark/>
          </w:tcPr>
          <w:p w14:paraId="1C40F32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0.185</w:t>
            </w:r>
          </w:p>
        </w:tc>
        <w:tc>
          <w:tcPr>
            <w:tcW w:w="711" w:type="dxa"/>
            <w:noWrap/>
            <w:hideMark/>
          </w:tcPr>
          <w:p w14:paraId="02BD26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0.165</w:t>
            </w:r>
          </w:p>
        </w:tc>
      </w:tr>
      <w:tr w:rsidR="00382933" w:rsidRPr="000E6BF7" w14:paraId="69FF28F9" w14:textId="77777777" w:rsidTr="002519A5">
        <w:trPr>
          <w:trHeight w:val="269"/>
          <w:jc w:val="center"/>
        </w:trPr>
        <w:tc>
          <w:tcPr>
            <w:tcW w:w="658" w:type="dxa"/>
            <w:noWrap/>
            <w:hideMark/>
          </w:tcPr>
          <w:p w14:paraId="00AA5F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8</w:t>
            </w:r>
          </w:p>
        </w:tc>
        <w:tc>
          <w:tcPr>
            <w:tcW w:w="711" w:type="dxa"/>
            <w:noWrap/>
            <w:hideMark/>
          </w:tcPr>
          <w:p w14:paraId="231AFA1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0.852</w:t>
            </w:r>
          </w:p>
        </w:tc>
        <w:tc>
          <w:tcPr>
            <w:tcW w:w="711" w:type="dxa"/>
            <w:noWrap/>
            <w:hideMark/>
          </w:tcPr>
          <w:p w14:paraId="5CFA02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0.758</w:t>
            </w:r>
          </w:p>
        </w:tc>
        <w:tc>
          <w:tcPr>
            <w:tcW w:w="711" w:type="dxa"/>
            <w:noWrap/>
            <w:hideMark/>
          </w:tcPr>
          <w:p w14:paraId="7E3ED7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0.668</w:t>
            </w:r>
          </w:p>
        </w:tc>
        <w:tc>
          <w:tcPr>
            <w:tcW w:w="711" w:type="dxa"/>
            <w:noWrap/>
            <w:hideMark/>
          </w:tcPr>
          <w:p w14:paraId="4BD5C1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0.584</w:t>
            </w:r>
          </w:p>
        </w:tc>
        <w:tc>
          <w:tcPr>
            <w:tcW w:w="711" w:type="dxa"/>
            <w:noWrap/>
            <w:hideMark/>
          </w:tcPr>
          <w:p w14:paraId="62606A8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0.508</w:t>
            </w:r>
          </w:p>
        </w:tc>
        <w:tc>
          <w:tcPr>
            <w:tcW w:w="711" w:type="dxa"/>
            <w:noWrap/>
            <w:hideMark/>
          </w:tcPr>
          <w:p w14:paraId="27E4C4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0.443</w:t>
            </w:r>
          </w:p>
        </w:tc>
        <w:tc>
          <w:tcPr>
            <w:tcW w:w="711" w:type="dxa"/>
            <w:noWrap/>
            <w:hideMark/>
          </w:tcPr>
          <w:p w14:paraId="0E6344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0.386</w:t>
            </w:r>
          </w:p>
        </w:tc>
        <w:tc>
          <w:tcPr>
            <w:tcW w:w="711" w:type="dxa"/>
            <w:noWrap/>
            <w:hideMark/>
          </w:tcPr>
          <w:p w14:paraId="11463B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0.338</w:t>
            </w:r>
          </w:p>
        </w:tc>
        <w:tc>
          <w:tcPr>
            <w:tcW w:w="711" w:type="dxa"/>
            <w:noWrap/>
            <w:hideMark/>
          </w:tcPr>
          <w:p w14:paraId="4E689F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0.298</w:t>
            </w:r>
          </w:p>
        </w:tc>
        <w:tc>
          <w:tcPr>
            <w:tcW w:w="711" w:type="dxa"/>
            <w:noWrap/>
            <w:hideMark/>
          </w:tcPr>
          <w:p w14:paraId="1EB6A3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0.263</w:t>
            </w:r>
          </w:p>
        </w:tc>
        <w:tc>
          <w:tcPr>
            <w:tcW w:w="711" w:type="dxa"/>
            <w:noWrap/>
            <w:hideMark/>
          </w:tcPr>
          <w:p w14:paraId="5FB0201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0.234</w:t>
            </w:r>
          </w:p>
        </w:tc>
        <w:tc>
          <w:tcPr>
            <w:tcW w:w="711" w:type="dxa"/>
            <w:noWrap/>
            <w:hideMark/>
          </w:tcPr>
          <w:p w14:paraId="02CC12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0.209</w:t>
            </w:r>
          </w:p>
        </w:tc>
      </w:tr>
      <w:tr w:rsidR="00382933" w:rsidRPr="000E6BF7" w14:paraId="0E614870" w14:textId="77777777" w:rsidTr="002519A5">
        <w:trPr>
          <w:trHeight w:val="269"/>
          <w:jc w:val="center"/>
        </w:trPr>
        <w:tc>
          <w:tcPr>
            <w:tcW w:w="658" w:type="dxa"/>
            <w:noWrap/>
            <w:hideMark/>
          </w:tcPr>
          <w:p w14:paraId="7CD3C3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w:t>
            </w:r>
          </w:p>
        </w:tc>
        <w:tc>
          <w:tcPr>
            <w:tcW w:w="711" w:type="dxa"/>
            <w:noWrap/>
            <w:hideMark/>
          </w:tcPr>
          <w:p w14:paraId="6303F8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0.894</w:t>
            </w:r>
          </w:p>
        </w:tc>
        <w:tc>
          <w:tcPr>
            <w:tcW w:w="711" w:type="dxa"/>
            <w:noWrap/>
            <w:hideMark/>
          </w:tcPr>
          <w:p w14:paraId="2A5DAB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0.809</w:t>
            </w:r>
          </w:p>
        </w:tc>
        <w:tc>
          <w:tcPr>
            <w:tcW w:w="711" w:type="dxa"/>
            <w:noWrap/>
            <w:hideMark/>
          </w:tcPr>
          <w:p w14:paraId="668C72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0.724</w:t>
            </w:r>
          </w:p>
        </w:tc>
        <w:tc>
          <w:tcPr>
            <w:tcW w:w="711" w:type="dxa"/>
            <w:noWrap/>
            <w:hideMark/>
          </w:tcPr>
          <w:p w14:paraId="350BF7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0.643</w:t>
            </w:r>
          </w:p>
        </w:tc>
        <w:tc>
          <w:tcPr>
            <w:tcW w:w="711" w:type="dxa"/>
            <w:noWrap/>
            <w:hideMark/>
          </w:tcPr>
          <w:p w14:paraId="27187B0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0.569</w:t>
            </w:r>
          </w:p>
        </w:tc>
        <w:tc>
          <w:tcPr>
            <w:tcW w:w="711" w:type="dxa"/>
            <w:noWrap/>
            <w:hideMark/>
          </w:tcPr>
          <w:p w14:paraId="7134D1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0.502</w:t>
            </w:r>
          </w:p>
        </w:tc>
        <w:tc>
          <w:tcPr>
            <w:tcW w:w="711" w:type="dxa"/>
            <w:noWrap/>
            <w:hideMark/>
          </w:tcPr>
          <w:p w14:paraId="125ABA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0.443</w:t>
            </w:r>
          </w:p>
        </w:tc>
        <w:tc>
          <w:tcPr>
            <w:tcW w:w="711" w:type="dxa"/>
            <w:noWrap/>
            <w:hideMark/>
          </w:tcPr>
          <w:p w14:paraId="3DA9C1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0.393</w:t>
            </w:r>
          </w:p>
        </w:tc>
        <w:tc>
          <w:tcPr>
            <w:tcW w:w="711" w:type="dxa"/>
            <w:noWrap/>
            <w:hideMark/>
          </w:tcPr>
          <w:p w14:paraId="346059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0.349</w:t>
            </w:r>
          </w:p>
        </w:tc>
        <w:tc>
          <w:tcPr>
            <w:tcW w:w="711" w:type="dxa"/>
            <w:noWrap/>
            <w:hideMark/>
          </w:tcPr>
          <w:p w14:paraId="6F4DEA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0.311</w:t>
            </w:r>
          </w:p>
        </w:tc>
        <w:tc>
          <w:tcPr>
            <w:tcW w:w="711" w:type="dxa"/>
            <w:noWrap/>
            <w:hideMark/>
          </w:tcPr>
          <w:p w14:paraId="1B1CF9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0.278</w:t>
            </w:r>
          </w:p>
        </w:tc>
        <w:tc>
          <w:tcPr>
            <w:tcW w:w="711" w:type="dxa"/>
            <w:noWrap/>
            <w:hideMark/>
          </w:tcPr>
          <w:p w14:paraId="41AC69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0.250</w:t>
            </w:r>
          </w:p>
        </w:tc>
      </w:tr>
      <w:tr w:rsidR="00382933" w:rsidRPr="000E6BF7" w14:paraId="5F285EEC" w14:textId="77777777" w:rsidTr="002519A5">
        <w:trPr>
          <w:trHeight w:val="269"/>
          <w:jc w:val="center"/>
        </w:trPr>
        <w:tc>
          <w:tcPr>
            <w:tcW w:w="658" w:type="dxa"/>
            <w:noWrap/>
            <w:hideMark/>
          </w:tcPr>
          <w:p w14:paraId="45249C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12</w:t>
            </w:r>
          </w:p>
        </w:tc>
        <w:tc>
          <w:tcPr>
            <w:tcW w:w="711" w:type="dxa"/>
            <w:noWrap/>
            <w:hideMark/>
          </w:tcPr>
          <w:p w14:paraId="28A0FD9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0.927</w:t>
            </w:r>
          </w:p>
        </w:tc>
        <w:tc>
          <w:tcPr>
            <w:tcW w:w="711" w:type="dxa"/>
            <w:noWrap/>
            <w:hideMark/>
          </w:tcPr>
          <w:p w14:paraId="432DEA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0.848</w:t>
            </w:r>
          </w:p>
        </w:tc>
        <w:tc>
          <w:tcPr>
            <w:tcW w:w="711" w:type="dxa"/>
            <w:noWrap/>
            <w:hideMark/>
          </w:tcPr>
          <w:p w14:paraId="538C8C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0.768</w:t>
            </w:r>
          </w:p>
        </w:tc>
        <w:tc>
          <w:tcPr>
            <w:tcW w:w="711" w:type="dxa"/>
            <w:noWrap/>
            <w:hideMark/>
          </w:tcPr>
          <w:p w14:paraId="51F8C8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0.691</w:t>
            </w:r>
          </w:p>
        </w:tc>
        <w:tc>
          <w:tcPr>
            <w:tcW w:w="711" w:type="dxa"/>
            <w:noWrap/>
            <w:hideMark/>
          </w:tcPr>
          <w:p w14:paraId="503D2B0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0.619</w:t>
            </w:r>
          </w:p>
        </w:tc>
        <w:tc>
          <w:tcPr>
            <w:tcW w:w="711" w:type="dxa"/>
            <w:noWrap/>
            <w:hideMark/>
          </w:tcPr>
          <w:p w14:paraId="55A9A1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0.552</w:t>
            </w:r>
          </w:p>
        </w:tc>
        <w:tc>
          <w:tcPr>
            <w:tcW w:w="711" w:type="dxa"/>
            <w:noWrap/>
            <w:hideMark/>
          </w:tcPr>
          <w:p w14:paraId="679A68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0.493</w:t>
            </w:r>
          </w:p>
        </w:tc>
        <w:tc>
          <w:tcPr>
            <w:tcW w:w="711" w:type="dxa"/>
            <w:noWrap/>
            <w:hideMark/>
          </w:tcPr>
          <w:p w14:paraId="29A37AA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0.440</w:t>
            </w:r>
          </w:p>
        </w:tc>
        <w:tc>
          <w:tcPr>
            <w:tcW w:w="711" w:type="dxa"/>
            <w:noWrap/>
            <w:hideMark/>
          </w:tcPr>
          <w:p w14:paraId="7FA526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0.394</w:t>
            </w:r>
          </w:p>
        </w:tc>
        <w:tc>
          <w:tcPr>
            <w:tcW w:w="711" w:type="dxa"/>
            <w:noWrap/>
            <w:hideMark/>
          </w:tcPr>
          <w:p w14:paraId="7DC66B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0.353</w:t>
            </w:r>
          </w:p>
        </w:tc>
        <w:tc>
          <w:tcPr>
            <w:tcW w:w="711" w:type="dxa"/>
            <w:noWrap/>
            <w:hideMark/>
          </w:tcPr>
          <w:p w14:paraId="40156A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0.318</w:t>
            </w:r>
          </w:p>
        </w:tc>
        <w:tc>
          <w:tcPr>
            <w:tcW w:w="711" w:type="dxa"/>
            <w:noWrap/>
            <w:hideMark/>
          </w:tcPr>
          <w:p w14:paraId="109FD7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0.287</w:t>
            </w:r>
          </w:p>
        </w:tc>
      </w:tr>
      <w:tr w:rsidR="00382933" w:rsidRPr="000E6BF7" w14:paraId="40C79BC0" w14:textId="77777777" w:rsidTr="002519A5">
        <w:trPr>
          <w:trHeight w:val="269"/>
          <w:jc w:val="center"/>
        </w:trPr>
        <w:tc>
          <w:tcPr>
            <w:tcW w:w="658" w:type="dxa"/>
            <w:noWrap/>
            <w:hideMark/>
          </w:tcPr>
          <w:p w14:paraId="2ACE5B5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14</w:t>
            </w:r>
          </w:p>
        </w:tc>
        <w:tc>
          <w:tcPr>
            <w:tcW w:w="711" w:type="dxa"/>
            <w:noWrap/>
            <w:hideMark/>
          </w:tcPr>
          <w:p w14:paraId="499265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0.955</w:t>
            </w:r>
          </w:p>
        </w:tc>
        <w:tc>
          <w:tcPr>
            <w:tcW w:w="711" w:type="dxa"/>
            <w:noWrap/>
            <w:hideMark/>
          </w:tcPr>
          <w:p w14:paraId="105E23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0.881</w:t>
            </w:r>
          </w:p>
        </w:tc>
        <w:tc>
          <w:tcPr>
            <w:tcW w:w="711" w:type="dxa"/>
            <w:noWrap/>
            <w:hideMark/>
          </w:tcPr>
          <w:p w14:paraId="068781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0.805</w:t>
            </w:r>
          </w:p>
        </w:tc>
        <w:tc>
          <w:tcPr>
            <w:tcW w:w="711" w:type="dxa"/>
            <w:noWrap/>
            <w:hideMark/>
          </w:tcPr>
          <w:p w14:paraId="177B9B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0.731</w:t>
            </w:r>
          </w:p>
        </w:tc>
        <w:tc>
          <w:tcPr>
            <w:tcW w:w="711" w:type="dxa"/>
            <w:noWrap/>
            <w:hideMark/>
          </w:tcPr>
          <w:p w14:paraId="7C0EB2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0.661</w:t>
            </w:r>
          </w:p>
        </w:tc>
        <w:tc>
          <w:tcPr>
            <w:tcW w:w="711" w:type="dxa"/>
            <w:noWrap/>
            <w:hideMark/>
          </w:tcPr>
          <w:p w14:paraId="5AF216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0.595</w:t>
            </w:r>
          </w:p>
        </w:tc>
        <w:tc>
          <w:tcPr>
            <w:tcW w:w="711" w:type="dxa"/>
            <w:noWrap/>
            <w:hideMark/>
          </w:tcPr>
          <w:p w14:paraId="1467F3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0.536</w:t>
            </w:r>
          </w:p>
        </w:tc>
        <w:tc>
          <w:tcPr>
            <w:tcW w:w="711" w:type="dxa"/>
            <w:noWrap/>
            <w:hideMark/>
          </w:tcPr>
          <w:p w14:paraId="730297C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0.482</w:t>
            </w:r>
          </w:p>
        </w:tc>
        <w:tc>
          <w:tcPr>
            <w:tcW w:w="711" w:type="dxa"/>
            <w:noWrap/>
            <w:hideMark/>
          </w:tcPr>
          <w:p w14:paraId="4586C1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0.434</w:t>
            </w:r>
          </w:p>
        </w:tc>
        <w:tc>
          <w:tcPr>
            <w:tcW w:w="711" w:type="dxa"/>
            <w:noWrap/>
            <w:hideMark/>
          </w:tcPr>
          <w:p w14:paraId="5DAA173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0.392</w:t>
            </w:r>
          </w:p>
        </w:tc>
        <w:tc>
          <w:tcPr>
            <w:tcW w:w="711" w:type="dxa"/>
            <w:noWrap/>
            <w:hideMark/>
          </w:tcPr>
          <w:p w14:paraId="6149C25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0.354</w:t>
            </w:r>
          </w:p>
        </w:tc>
        <w:tc>
          <w:tcPr>
            <w:tcW w:w="711" w:type="dxa"/>
            <w:noWrap/>
            <w:hideMark/>
          </w:tcPr>
          <w:p w14:paraId="65B08A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0.322</w:t>
            </w:r>
          </w:p>
        </w:tc>
      </w:tr>
      <w:tr w:rsidR="00382933" w:rsidRPr="000E6BF7" w14:paraId="39E9D56D" w14:textId="77777777" w:rsidTr="002519A5">
        <w:trPr>
          <w:trHeight w:val="269"/>
          <w:jc w:val="center"/>
        </w:trPr>
        <w:tc>
          <w:tcPr>
            <w:tcW w:w="658" w:type="dxa"/>
            <w:noWrap/>
            <w:hideMark/>
          </w:tcPr>
          <w:p w14:paraId="44AEF0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16</w:t>
            </w:r>
          </w:p>
        </w:tc>
        <w:tc>
          <w:tcPr>
            <w:tcW w:w="711" w:type="dxa"/>
            <w:noWrap/>
            <w:hideMark/>
          </w:tcPr>
          <w:p w14:paraId="065A24A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0.977</w:t>
            </w:r>
          </w:p>
        </w:tc>
        <w:tc>
          <w:tcPr>
            <w:tcW w:w="711" w:type="dxa"/>
            <w:noWrap/>
            <w:hideMark/>
          </w:tcPr>
          <w:p w14:paraId="4B3CC5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0.908</w:t>
            </w:r>
          </w:p>
        </w:tc>
        <w:tc>
          <w:tcPr>
            <w:tcW w:w="711" w:type="dxa"/>
            <w:noWrap/>
            <w:hideMark/>
          </w:tcPr>
          <w:p w14:paraId="756442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0.837</w:t>
            </w:r>
          </w:p>
        </w:tc>
        <w:tc>
          <w:tcPr>
            <w:tcW w:w="711" w:type="dxa"/>
            <w:noWrap/>
            <w:hideMark/>
          </w:tcPr>
          <w:p w14:paraId="225D16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0.766</w:t>
            </w:r>
          </w:p>
        </w:tc>
        <w:tc>
          <w:tcPr>
            <w:tcW w:w="711" w:type="dxa"/>
            <w:noWrap/>
            <w:hideMark/>
          </w:tcPr>
          <w:p w14:paraId="682392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0.697</w:t>
            </w:r>
          </w:p>
        </w:tc>
        <w:tc>
          <w:tcPr>
            <w:tcW w:w="711" w:type="dxa"/>
            <w:noWrap/>
            <w:hideMark/>
          </w:tcPr>
          <w:p w14:paraId="37A769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0.633</w:t>
            </w:r>
          </w:p>
        </w:tc>
        <w:tc>
          <w:tcPr>
            <w:tcW w:w="711" w:type="dxa"/>
            <w:noWrap/>
            <w:hideMark/>
          </w:tcPr>
          <w:p w14:paraId="2C8706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0.573</w:t>
            </w:r>
          </w:p>
        </w:tc>
        <w:tc>
          <w:tcPr>
            <w:tcW w:w="711" w:type="dxa"/>
            <w:noWrap/>
            <w:hideMark/>
          </w:tcPr>
          <w:p w14:paraId="530C77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0.519</w:t>
            </w:r>
          </w:p>
        </w:tc>
        <w:tc>
          <w:tcPr>
            <w:tcW w:w="711" w:type="dxa"/>
            <w:noWrap/>
            <w:hideMark/>
          </w:tcPr>
          <w:p w14:paraId="20524A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0.471</w:t>
            </w:r>
          </w:p>
        </w:tc>
        <w:tc>
          <w:tcPr>
            <w:tcW w:w="711" w:type="dxa"/>
            <w:noWrap/>
            <w:hideMark/>
          </w:tcPr>
          <w:p w14:paraId="0FEF2CD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0.427</w:t>
            </w:r>
          </w:p>
        </w:tc>
        <w:tc>
          <w:tcPr>
            <w:tcW w:w="711" w:type="dxa"/>
            <w:noWrap/>
            <w:hideMark/>
          </w:tcPr>
          <w:p w14:paraId="6598DB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0.388</w:t>
            </w:r>
          </w:p>
        </w:tc>
        <w:tc>
          <w:tcPr>
            <w:tcW w:w="711" w:type="dxa"/>
            <w:noWrap/>
            <w:hideMark/>
          </w:tcPr>
          <w:p w14:paraId="3436EB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0.353</w:t>
            </w:r>
          </w:p>
        </w:tc>
      </w:tr>
      <w:tr w:rsidR="00382933" w:rsidRPr="000E6BF7" w14:paraId="3B8E58A2" w14:textId="77777777" w:rsidTr="002519A5">
        <w:trPr>
          <w:trHeight w:val="269"/>
          <w:jc w:val="center"/>
        </w:trPr>
        <w:tc>
          <w:tcPr>
            <w:tcW w:w="658" w:type="dxa"/>
            <w:noWrap/>
            <w:hideMark/>
          </w:tcPr>
          <w:p w14:paraId="5AAD7E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18</w:t>
            </w:r>
          </w:p>
        </w:tc>
        <w:tc>
          <w:tcPr>
            <w:tcW w:w="711" w:type="dxa"/>
            <w:noWrap/>
            <w:hideMark/>
          </w:tcPr>
          <w:p w14:paraId="4CDBE9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0.995</w:t>
            </w:r>
          </w:p>
        </w:tc>
        <w:tc>
          <w:tcPr>
            <w:tcW w:w="711" w:type="dxa"/>
            <w:noWrap/>
            <w:hideMark/>
          </w:tcPr>
          <w:p w14:paraId="2B90C8F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0.930</w:t>
            </w:r>
          </w:p>
        </w:tc>
        <w:tc>
          <w:tcPr>
            <w:tcW w:w="711" w:type="dxa"/>
            <w:noWrap/>
            <w:hideMark/>
          </w:tcPr>
          <w:p w14:paraId="6C79AD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0.863</w:t>
            </w:r>
          </w:p>
        </w:tc>
        <w:tc>
          <w:tcPr>
            <w:tcW w:w="711" w:type="dxa"/>
            <w:noWrap/>
            <w:hideMark/>
          </w:tcPr>
          <w:p w14:paraId="12FB38F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0.795</w:t>
            </w:r>
          </w:p>
        </w:tc>
        <w:tc>
          <w:tcPr>
            <w:tcW w:w="711" w:type="dxa"/>
            <w:noWrap/>
            <w:hideMark/>
          </w:tcPr>
          <w:p w14:paraId="4AC476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0.729</w:t>
            </w:r>
          </w:p>
        </w:tc>
        <w:tc>
          <w:tcPr>
            <w:tcW w:w="711" w:type="dxa"/>
            <w:noWrap/>
            <w:hideMark/>
          </w:tcPr>
          <w:p w14:paraId="6DF1BE4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0.666</w:t>
            </w:r>
          </w:p>
        </w:tc>
        <w:tc>
          <w:tcPr>
            <w:tcW w:w="711" w:type="dxa"/>
            <w:noWrap/>
            <w:hideMark/>
          </w:tcPr>
          <w:p w14:paraId="6E1D25F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0.607</w:t>
            </w:r>
          </w:p>
        </w:tc>
        <w:tc>
          <w:tcPr>
            <w:tcW w:w="711" w:type="dxa"/>
            <w:noWrap/>
            <w:hideMark/>
          </w:tcPr>
          <w:p w14:paraId="6F46914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0.553</w:t>
            </w:r>
          </w:p>
        </w:tc>
        <w:tc>
          <w:tcPr>
            <w:tcW w:w="711" w:type="dxa"/>
            <w:noWrap/>
            <w:hideMark/>
          </w:tcPr>
          <w:p w14:paraId="013F55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0.503</w:t>
            </w:r>
          </w:p>
        </w:tc>
        <w:tc>
          <w:tcPr>
            <w:tcW w:w="711" w:type="dxa"/>
            <w:noWrap/>
            <w:hideMark/>
          </w:tcPr>
          <w:p w14:paraId="75C70A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0.459</w:t>
            </w:r>
          </w:p>
        </w:tc>
        <w:tc>
          <w:tcPr>
            <w:tcW w:w="711" w:type="dxa"/>
            <w:noWrap/>
            <w:hideMark/>
          </w:tcPr>
          <w:p w14:paraId="6FDCF2A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0.419</w:t>
            </w:r>
          </w:p>
        </w:tc>
        <w:tc>
          <w:tcPr>
            <w:tcW w:w="711" w:type="dxa"/>
            <w:noWrap/>
            <w:hideMark/>
          </w:tcPr>
          <w:p w14:paraId="0A56B5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0.383</w:t>
            </w:r>
          </w:p>
        </w:tc>
      </w:tr>
      <w:tr w:rsidR="00382933" w:rsidRPr="000E6BF7" w14:paraId="37E04DDC" w14:textId="77777777" w:rsidTr="002519A5">
        <w:trPr>
          <w:trHeight w:val="269"/>
          <w:jc w:val="center"/>
        </w:trPr>
        <w:tc>
          <w:tcPr>
            <w:tcW w:w="658" w:type="dxa"/>
            <w:noWrap/>
            <w:hideMark/>
          </w:tcPr>
          <w:p w14:paraId="5EEB0B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711" w:type="dxa"/>
            <w:noWrap/>
            <w:hideMark/>
          </w:tcPr>
          <w:p w14:paraId="7A1C871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1.011</w:t>
            </w:r>
          </w:p>
        </w:tc>
        <w:tc>
          <w:tcPr>
            <w:tcW w:w="711" w:type="dxa"/>
            <w:noWrap/>
            <w:hideMark/>
          </w:tcPr>
          <w:p w14:paraId="337892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0.950</w:t>
            </w:r>
          </w:p>
        </w:tc>
        <w:tc>
          <w:tcPr>
            <w:tcW w:w="711" w:type="dxa"/>
            <w:noWrap/>
            <w:hideMark/>
          </w:tcPr>
          <w:p w14:paraId="3395EAE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0.886</w:t>
            </w:r>
          </w:p>
        </w:tc>
        <w:tc>
          <w:tcPr>
            <w:tcW w:w="711" w:type="dxa"/>
            <w:noWrap/>
            <w:hideMark/>
          </w:tcPr>
          <w:p w14:paraId="1961D6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0.821</w:t>
            </w:r>
          </w:p>
        </w:tc>
        <w:tc>
          <w:tcPr>
            <w:tcW w:w="711" w:type="dxa"/>
            <w:noWrap/>
            <w:hideMark/>
          </w:tcPr>
          <w:p w14:paraId="597DD8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0.757</w:t>
            </w:r>
          </w:p>
        </w:tc>
        <w:tc>
          <w:tcPr>
            <w:tcW w:w="711" w:type="dxa"/>
            <w:noWrap/>
            <w:hideMark/>
          </w:tcPr>
          <w:p w14:paraId="4BE386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0.695</w:t>
            </w:r>
          </w:p>
        </w:tc>
        <w:tc>
          <w:tcPr>
            <w:tcW w:w="711" w:type="dxa"/>
            <w:noWrap/>
            <w:hideMark/>
          </w:tcPr>
          <w:p w14:paraId="72A398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0.637</w:t>
            </w:r>
          </w:p>
        </w:tc>
        <w:tc>
          <w:tcPr>
            <w:tcW w:w="711" w:type="dxa"/>
            <w:noWrap/>
            <w:hideMark/>
          </w:tcPr>
          <w:p w14:paraId="091B7BB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0.583</w:t>
            </w:r>
          </w:p>
        </w:tc>
        <w:tc>
          <w:tcPr>
            <w:tcW w:w="711" w:type="dxa"/>
            <w:noWrap/>
            <w:hideMark/>
          </w:tcPr>
          <w:p w14:paraId="7E6702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0.533</w:t>
            </w:r>
          </w:p>
        </w:tc>
        <w:tc>
          <w:tcPr>
            <w:tcW w:w="711" w:type="dxa"/>
            <w:noWrap/>
            <w:hideMark/>
          </w:tcPr>
          <w:p w14:paraId="50D64BE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0.488</w:t>
            </w:r>
          </w:p>
        </w:tc>
        <w:tc>
          <w:tcPr>
            <w:tcW w:w="711" w:type="dxa"/>
            <w:noWrap/>
            <w:hideMark/>
          </w:tcPr>
          <w:p w14:paraId="482B7B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0.447</w:t>
            </w:r>
          </w:p>
        </w:tc>
        <w:tc>
          <w:tcPr>
            <w:tcW w:w="711" w:type="dxa"/>
            <w:noWrap/>
            <w:hideMark/>
          </w:tcPr>
          <w:p w14:paraId="47342E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0.410</w:t>
            </w:r>
          </w:p>
        </w:tc>
      </w:tr>
      <w:tr w:rsidR="00382933" w:rsidRPr="000E6BF7" w14:paraId="6A532FFD" w14:textId="77777777" w:rsidTr="002519A5">
        <w:trPr>
          <w:trHeight w:val="269"/>
          <w:jc w:val="center"/>
        </w:trPr>
        <w:tc>
          <w:tcPr>
            <w:tcW w:w="658" w:type="dxa"/>
            <w:noWrap/>
            <w:hideMark/>
          </w:tcPr>
          <w:p w14:paraId="3317B2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22</w:t>
            </w:r>
          </w:p>
        </w:tc>
        <w:tc>
          <w:tcPr>
            <w:tcW w:w="711" w:type="dxa"/>
            <w:noWrap/>
            <w:hideMark/>
          </w:tcPr>
          <w:p w14:paraId="2F1E76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1.024</w:t>
            </w:r>
          </w:p>
        </w:tc>
        <w:tc>
          <w:tcPr>
            <w:tcW w:w="711" w:type="dxa"/>
            <w:noWrap/>
            <w:hideMark/>
          </w:tcPr>
          <w:p w14:paraId="3EC074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0.967</w:t>
            </w:r>
          </w:p>
        </w:tc>
        <w:tc>
          <w:tcPr>
            <w:tcW w:w="711" w:type="dxa"/>
            <w:noWrap/>
            <w:hideMark/>
          </w:tcPr>
          <w:p w14:paraId="784B17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0.905</w:t>
            </w:r>
          </w:p>
        </w:tc>
        <w:tc>
          <w:tcPr>
            <w:tcW w:w="711" w:type="dxa"/>
            <w:noWrap/>
            <w:hideMark/>
          </w:tcPr>
          <w:p w14:paraId="73C233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0.843</w:t>
            </w:r>
          </w:p>
        </w:tc>
        <w:tc>
          <w:tcPr>
            <w:tcW w:w="711" w:type="dxa"/>
            <w:noWrap/>
            <w:hideMark/>
          </w:tcPr>
          <w:p w14:paraId="7C3469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0.781</w:t>
            </w:r>
          </w:p>
        </w:tc>
        <w:tc>
          <w:tcPr>
            <w:tcW w:w="711" w:type="dxa"/>
            <w:noWrap/>
            <w:hideMark/>
          </w:tcPr>
          <w:p w14:paraId="01B1D2D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0.721</w:t>
            </w:r>
          </w:p>
        </w:tc>
        <w:tc>
          <w:tcPr>
            <w:tcW w:w="711" w:type="dxa"/>
            <w:noWrap/>
            <w:hideMark/>
          </w:tcPr>
          <w:p w14:paraId="1DF2FA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0.664</w:t>
            </w:r>
          </w:p>
        </w:tc>
        <w:tc>
          <w:tcPr>
            <w:tcW w:w="711" w:type="dxa"/>
            <w:noWrap/>
            <w:hideMark/>
          </w:tcPr>
          <w:p w14:paraId="0D8092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0.611</w:t>
            </w:r>
          </w:p>
        </w:tc>
        <w:tc>
          <w:tcPr>
            <w:tcW w:w="711" w:type="dxa"/>
            <w:noWrap/>
            <w:hideMark/>
          </w:tcPr>
          <w:p w14:paraId="1891BF8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0.561</w:t>
            </w:r>
          </w:p>
        </w:tc>
        <w:tc>
          <w:tcPr>
            <w:tcW w:w="711" w:type="dxa"/>
            <w:noWrap/>
            <w:hideMark/>
          </w:tcPr>
          <w:p w14:paraId="2A6D7C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0.515</w:t>
            </w:r>
          </w:p>
        </w:tc>
        <w:tc>
          <w:tcPr>
            <w:tcW w:w="711" w:type="dxa"/>
            <w:noWrap/>
            <w:hideMark/>
          </w:tcPr>
          <w:p w14:paraId="4554E2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0.474</w:t>
            </w:r>
          </w:p>
        </w:tc>
        <w:tc>
          <w:tcPr>
            <w:tcW w:w="711" w:type="dxa"/>
            <w:noWrap/>
            <w:hideMark/>
          </w:tcPr>
          <w:p w14:paraId="6482005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0.436</w:t>
            </w:r>
          </w:p>
        </w:tc>
      </w:tr>
      <w:tr w:rsidR="00382933" w:rsidRPr="000E6BF7" w14:paraId="15BC7822" w14:textId="77777777" w:rsidTr="002519A5">
        <w:trPr>
          <w:trHeight w:val="269"/>
          <w:jc w:val="center"/>
        </w:trPr>
        <w:tc>
          <w:tcPr>
            <w:tcW w:w="658" w:type="dxa"/>
            <w:noWrap/>
            <w:hideMark/>
          </w:tcPr>
          <w:p w14:paraId="1464F3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24</w:t>
            </w:r>
          </w:p>
        </w:tc>
        <w:tc>
          <w:tcPr>
            <w:tcW w:w="711" w:type="dxa"/>
            <w:noWrap/>
            <w:hideMark/>
          </w:tcPr>
          <w:p w14:paraId="7FEAA3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1.035</w:t>
            </w:r>
          </w:p>
        </w:tc>
        <w:tc>
          <w:tcPr>
            <w:tcW w:w="711" w:type="dxa"/>
            <w:noWrap/>
            <w:hideMark/>
          </w:tcPr>
          <w:p w14:paraId="678567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0.981</w:t>
            </w:r>
          </w:p>
        </w:tc>
        <w:tc>
          <w:tcPr>
            <w:tcW w:w="711" w:type="dxa"/>
            <w:noWrap/>
            <w:hideMark/>
          </w:tcPr>
          <w:p w14:paraId="03D4FC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0.923</w:t>
            </w:r>
          </w:p>
        </w:tc>
        <w:tc>
          <w:tcPr>
            <w:tcW w:w="711" w:type="dxa"/>
            <w:noWrap/>
            <w:hideMark/>
          </w:tcPr>
          <w:p w14:paraId="1CD82C7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0.863</w:t>
            </w:r>
          </w:p>
        </w:tc>
        <w:tc>
          <w:tcPr>
            <w:tcW w:w="711" w:type="dxa"/>
            <w:noWrap/>
            <w:hideMark/>
          </w:tcPr>
          <w:p w14:paraId="2C2F965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0.803</w:t>
            </w:r>
          </w:p>
        </w:tc>
        <w:tc>
          <w:tcPr>
            <w:tcW w:w="711" w:type="dxa"/>
            <w:noWrap/>
            <w:hideMark/>
          </w:tcPr>
          <w:p w14:paraId="38A78D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0.745</w:t>
            </w:r>
          </w:p>
        </w:tc>
        <w:tc>
          <w:tcPr>
            <w:tcW w:w="711" w:type="dxa"/>
            <w:noWrap/>
            <w:hideMark/>
          </w:tcPr>
          <w:p w14:paraId="0EDDF8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0.689</w:t>
            </w:r>
          </w:p>
        </w:tc>
        <w:tc>
          <w:tcPr>
            <w:tcW w:w="711" w:type="dxa"/>
            <w:noWrap/>
            <w:hideMark/>
          </w:tcPr>
          <w:p w14:paraId="749A5F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0.636</w:t>
            </w:r>
          </w:p>
        </w:tc>
        <w:tc>
          <w:tcPr>
            <w:tcW w:w="711" w:type="dxa"/>
            <w:noWrap/>
            <w:hideMark/>
          </w:tcPr>
          <w:p w14:paraId="6153D9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0.586</w:t>
            </w:r>
          </w:p>
        </w:tc>
        <w:tc>
          <w:tcPr>
            <w:tcW w:w="711" w:type="dxa"/>
            <w:noWrap/>
            <w:hideMark/>
          </w:tcPr>
          <w:p w14:paraId="68BA32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0.540</w:t>
            </w:r>
          </w:p>
        </w:tc>
        <w:tc>
          <w:tcPr>
            <w:tcW w:w="711" w:type="dxa"/>
            <w:noWrap/>
            <w:hideMark/>
          </w:tcPr>
          <w:p w14:paraId="4A4221D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0.498</w:t>
            </w:r>
          </w:p>
        </w:tc>
        <w:tc>
          <w:tcPr>
            <w:tcW w:w="711" w:type="dxa"/>
            <w:noWrap/>
            <w:hideMark/>
          </w:tcPr>
          <w:p w14:paraId="661A305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0.460</w:t>
            </w:r>
          </w:p>
        </w:tc>
      </w:tr>
      <w:tr w:rsidR="00382933" w:rsidRPr="000E6BF7" w14:paraId="5B8838CF" w14:textId="77777777" w:rsidTr="002519A5">
        <w:trPr>
          <w:trHeight w:val="276"/>
          <w:jc w:val="center"/>
        </w:trPr>
        <w:tc>
          <w:tcPr>
            <w:tcW w:w="658" w:type="dxa"/>
            <w:noWrap/>
            <w:hideMark/>
          </w:tcPr>
          <w:p w14:paraId="7A5968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26</w:t>
            </w:r>
          </w:p>
        </w:tc>
        <w:tc>
          <w:tcPr>
            <w:tcW w:w="711" w:type="dxa"/>
            <w:noWrap/>
            <w:hideMark/>
          </w:tcPr>
          <w:p w14:paraId="530F85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1.045</w:t>
            </w:r>
          </w:p>
        </w:tc>
        <w:tc>
          <w:tcPr>
            <w:tcW w:w="711" w:type="dxa"/>
            <w:noWrap/>
            <w:hideMark/>
          </w:tcPr>
          <w:p w14:paraId="157DEB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0.994</w:t>
            </w:r>
          </w:p>
        </w:tc>
        <w:tc>
          <w:tcPr>
            <w:tcW w:w="711" w:type="dxa"/>
            <w:noWrap/>
            <w:hideMark/>
          </w:tcPr>
          <w:p w14:paraId="1ABF9B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0.939</w:t>
            </w:r>
          </w:p>
        </w:tc>
        <w:tc>
          <w:tcPr>
            <w:tcW w:w="711" w:type="dxa"/>
            <w:noWrap/>
            <w:hideMark/>
          </w:tcPr>
          <w:p w14:paraId="43BBC62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0.881</w:t>
            </w:r>
          </w:p>
        </w:tc>
        <w:tc>
          <w:tcPr>
            <w:tcW w:w="711" w:type="dxa"/>
            <w:noWrap/>
            <w:hideMark/>
          </w:tcPr>
          <w:p w14:paraId="15AE6A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0.823</w:t>
            </w:r>
          </w:p>
        </w:tc>
        <w:tc>
          <w:tcPr>
            <w:tcW w:w="711" w:type="dxa"/>
            <w:noWrap/>
            <w:hideMark/>
          </w:tcPr>
          <w:p w14:paraId="5F3FC0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0.766</w:t>
            </w:r>
          </w:p>
        </w:tc>
        <w:tc>
          <w:tcPr>
            <w:tcW w:w="711" w:type="dxa"/>
            <w:noWrap/>
            <w:hideMark/>
          </w:tcPr>
          <w:p w14:paraId="2BCB8A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0.711</w:t>
            </w:r>
          </w:p>
        </w:tc>
        <w:tc>
          <w:tcPr>
            <w:tcW w:w="711" w:type="dxa"/>
            <w:noWrap/>
            <w:hideMark/>
          </w:tcPr>
          <w:p w14:paraId="3A9460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0.659</w:t>
            </w:r>
          </w:p>
        </w:tc>
        <w:tc>
          <w:tcPr>
            <w:tcW w:w="711" w:type="dxa"/>
            <w:noWrap/>
            <w:hideMark/>
          </w:tcPr>
          <w:p w14:paraId="69386B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0.609</w:t>
            </w:r>
          </w:p>
        </w:tc>
        <w:tc>
          <w:tcPr>
            <w:tcW w:w="711" w:type="dxa"/>
            <w:noWrap/>
            <w:hideMark/>
          </w:tcPr>
          <w:p w14:paraId="347F84C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0.563</w:t>
            </w:r>
          </w:p>
        </w:tc>
        <w:tc>
          <w:tcPr>
            <w:tcW w:w="711" w:type="dxa"/>
            <w:noWrap/>
            <w:hideMark/>
          </w:tcPr>
          <w:p w14:paraId="1B15AA4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0.521</w:t>
            </w:r>
          </w:p>
        </w:tc>
        <w:tc>
          <w:tcPr>
            <w:tcW w:w="711" w:type="dxa"/>
            <w:noWrap/>
            <w:hideMark/>
          </w:tcPr>
          <w:p w14:paraId="293118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0.482</w:t>
            </w:r>
          </w:p>
        </w:tc>
      </w:tr>
      <w:tr w:rsidR="00382933" w:rsidRPr="000E6BF7" w14:paraId="37B92EE6" w14:textId="77777777" w:rsidTr="002519A5">
        <w:trPr>
          <w:trHeight w:val="269"/>
          <w:jc w:val="center"/>
        </w:trPr>
        <w:tc>
          <w:tcPr>
            <w:tcW w:w="658" w:type="dxa"/>
            <w:noWrap/>
            <w:hideMark/>
          </w:tcPr>
          <w:p w14:paraId="13F837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28</w:t>
            </w:r>
          </w:p>
        </w:tc>
        <w:tc>
          <w:tcPr>
            <w:tcW w:w="711" w:type="dxa"/>
            <w:noWrap/>
            <w:hideMark/>
          </w:tcPr>
          <w:p w14:paraId="347B4B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1.054</w:t>
            </w:r>
          </w:p>
        </w:tc>
        <w:tc>
          <w:tcPr>
            <w:tcW w:w="711" w:type="dxa"/>
            <w:noWrap/>
            <w:hideMark/>
          </w:tcPr>
          <w:p w14:paraId="790374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1.005</w:t>
            </w:r>
          </w:p>
        </w:tc>
        <w:tc>
          <w:tcPr>
            <w:tcW w:w="711" w:type="dxa"/>
            <w:noWrap/>
            <w:hideMark/>
          </w:tcPr>
          <w:p w14:paraId="14A6A06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0.952</w:t>
            </w:r>
          </w:p>
        </w:tc>
        <w:tc>
          <w:tcPr>
            <w:tcW w:w="711" w:type="dxa"/>
            <w:noWrap/>
            <w:hideMark/>
          </w:tcPr>
          <w:p w14:paraId="5764FE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0.897</w:t>
            </w:r>
          </w:p>
        </w:tc>
        <w:tc>
          <w:tcPr>
            <w:tcW w:w="711" w:type="dxa"/>
            <w:noWrap/>
            <w:hideMark/>
          </w:tcPr>
          <w:p w14:paraId="5890588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0.841</w:t>
            </w:r>
          </w:p>
        </w:tc>
        <w:tc>
          <w:tcPr>
            <w:tcW w:w="711" w:type="dxa"/>
            <w:noWrap/>
            <w:hideMark/>
          </w:tcPr>
          <w:p w14:paraId="34A089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0.785</w:t>
            </w:r>
          </w:p>
        </w:tc>
        <w:tc>
          <w:tcPr>
            <w:tcW w:w="711" w:type="dxa"/>
            <w:noWrap/>
            <w:hideMark/>
          </w:tcPr>
          <w:p w14:paraId="0DC62E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0.731</w:t>
            </w:r>
          </w:p>
        </w:tc>
        <w:tc>
          <w:tcPr>
            <w:tcW w:w="711" w:type="dxa"/>
            <w:noWrap/>
            <w:hideMark/>
          </w:tcPr>
          <w:p w14:paraId="06F700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0.680</w:t>
            </w:r>
          </w:p>
        </w:tc>
        <w:tc>
          <w:tcPr>
            <w:tcW w:w="711" w:type="dxa"/>
            <w:noWrap/>
            <w:hideMark/>
          </w:tcPr>
          <w:p w14:paraId="4CCB88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0.631</w:t>
            </w:r>
          </w:p>
        </w:tc>
        <w:tc>
          <w:tcPr>
            <w:tcW w:w="711" w:type="dxa"/>
            <w:noWrap/>
            <w:hideMark/>
          </w:tcPr>
          <w:p w14:paraId="373B23F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0.585</w:t>
            </w:r>
          </w:p>
        </w:tc>
        <w:tc>
          <w:tcPr>
            <w:tcW w:w="711" w:type="dxa"/>
            <w:noWrap/>
            <w:hideMark/>
          </w:tcPr>
          <w:p w14:paraId="72E0705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0.543</w:t>
            </w:r>
          </w:p>
        </w:tc>
        <w:tc>
          <w:tcPr>
            <w:tcW w:w="711" w:type="dxa"/>
            <w:noWrap/>
            <w:hideMark/>
          </w:tcPr>
          <w:p w14:paraId="27425B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0.503</w:t>
            </w:r>
          </w:p>
        </w:tc>
      </w:tr>
      <w:tr w:rsidR="00382933" w:rsidRPr="000E6BF7" w14:paraId="3B9C95E6" w14:textId="77777777" w:rsidTr="002519A5">
        <w:trPr>
          <w:trHeight w:val="269"/>
          <w:jc w:val="center"/>
        </w:trPr>
        <w:tc>
          <w:tcPr>
            <w:tcW w:w="658" w:type="dxa"/>
            <w:noWrap/>
            <w:hideMark/>
          </w:tcPr>
          <w:p w14:paraId="5648F50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w:t>
            </w:r>
          </w:p>
        </w:tc>
        <w:tc>
          <w:tcPr>
            <w:tcW w:w="711" w:type="dxa"/>
            <w:noWrap/>
            <w:hideMark/>
          </w:tcPr>
          <w:p w14:paraId="47ED3F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1.062</w:t>
            </w:r>
          </w:p>
        </w:tc>
        <w:tc>
          <w:tcPr>
            <w:tcW w:w="711" w:type="dxa"/>
            <w:noWrap/>
            <w:hideMark/>
          </w:tcPr>
          <w:p w14:paraId="739894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1.016</w:t>
            </w:r>
          </w:p>
        </w:tc>
        <w:tc>
          <w:tcPr>
            <w:tcW w:w="711" w:type="dxa"/>
            <w:noWrap/>
            <w:hideMark/>
          </w:tcPr>
          <w:p w14:paraId="3F9786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0.965</w:t>
            </w:r>
          </w:p>
        </w:tc>
        <w:tc>
          <w:tcPr>
            <w:tcW w:w="711" w:type="dxa"/>
            <w:noWrap/>
            <w:hideMark/>
          </w:tcPr>
          <w:p w14:paraId="331EDDD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0.912</w:t>
            </w:r>
          </w:p>
        </w:tc>
        <w:tc>
          <w:tcPr>
            <w:tcW w:w="711" w:type="dxa"/>
            <w:noWrap/>
            <w:hideMark/>
          </w:tcPr>
          <w:p w14:paraId="4230D1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0.857</w:t>
            </w:r>
          </w:p>
        </w:tc>
        <w:tc>
          <w:tcPr>
            <w:tcW w:w="711" w:type="dxa"/>
            <w:noWrap/>
            <w:hideMark/>
          </w:tcPr>
          <w:p w14:paraId="65DA55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0.803</w:t>
            </w:r>
          </w:p>
        </w:tc>
        <w:tc>
          <w:tcPr>
            <w:tcW w:w="711" w:type="dxa"/>
            <w:noWrap/>
            <w:hideMark/>
          </w:tcPr>
          <w:p w14:paraId="0401C5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0.750</w:t>
            </w:r>
          </w:p>
        </w:tc>
        <w:tc>
          <w:tcPr>
            <w:tcW w:w="711" w:type="dxa"/>
            <w:noWrap/>
            <w:hideMark/>
          </w:tcPr>
          <w:p w14:paraId="530B8D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0.699</w:t>
            </w:r>
          </w:p>
        </w:tc>
        <w:tc>
          <w:tcPr>
            <w:tcW w:w="711" w:type="dxa"/>
            <w:noWrap/>
            <w:hideMark/>
          </w:tcPr>
          <w:p w14:paraId="7D4D7B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0.651</w:t>
            </w:r>
          </w:p>
        </w:tc>
        <w:tc>
          <w:tcPr>
            <w:tcW w:w="711" w:type="dxa"/>
            <w:noWrap/>
            <w:hideMark/>
          </w:tcPr>
          <w:p w14:paraId="2084C3E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0.605</w:t>
            </w:r>
          </w:p>
        </w:tc>
        <w:tc>
          <w:tcPr>
            <w:tcW w:w="711" w:type="dxa"/>
            <w:noWrap/>
            <w:hideMark/>
          </w:tcPr>
          <w:p w14:paraId="205CAE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0.563</w:t>
            </w:r>
          </w:p>
        </w:tc>
        <w:tc>
          <w:tcPr>
            <w:tcW w:w="711" w:type="dxa"/>
            <w:noWrap/>
            <w:hideMark/>
          </w:tcPr>
          <w:p w14:paraId="1E9455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0.523</w:t>
            </w:r>
          </w:p>
        </w:tc>
      </w:tr>
      <w:tr w:rsidR="00382933" w:rsidRPr="000E6BF7" w14:paraId="384172D1" w14:textId="77777777" w:rsidTr="002519A5">
        <w:trPr>
          <w:trHeight w:val="269"/>
          <w:jc w:val="center"/>
        </w:trPr>
        <w:tc>
          <w:tcPr>
            <w:tcW w:w="658" w:type="dxa"/>
            <w:noWrap/>
            <w:hideMark/>
          </w:tcPr>
          <w:p w14:paraId="012F77B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32</w:t>
            </w:r>
          </w:p>
        </w:tc>
        <w:tc>
          <w:tcPr>
            <w:tcW w:w="711" w:type="dxa"/>
            <w:noWrap/>
            <w:hideMark/>
          </w:tcPr>
          <w:p w14:paraId="151075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1.069</w:t>
            </w:r>
          </w:p>
        </w:tc>
        <w:tc>
          <w:tcPr>
            <w:tcW w:w="711" w:type="dxa"/>
            <w:noWrap/>
            <w:hideMark/>
          </w:tcPr>
          <w:p w14:paraId="336C4D6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1.025</w:t>
            </w:r>
          </w:p>
        </w:tc>
        <w:tc>
          <w:tcPr>
            <w:tcW w:w="711" w:type="dxa"/>
            <w:noWrap/>
            <w:hideMark/>
          </w:tcPr>
          <w:p w14:paraId="5CE2A97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0.976</w:t>
            </w:r>
          </w:p>
        </w:tc>
        <w:tc>
          <w:tcPr>
            <w:tcW w:w="711" w:type="dxa"/>
            <w:noWrap/>
            <w:hideMark/>
          </w:tcPr>
          <w:p w14:paraId="7E8C4D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0.925</w:t>
            </w:r>
          </w:p>
        </w:tc>
        <w:tc>
          <w:tcPr>
            <w:tcW w:w="711" w:type="dxa"/>
            <w:noWrap/>
            <w:hideMark/>
          </w:tcPr>
          <w:p w14:paraId="6786150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0.872</w:t>
            </w:r>
          </w:p>
        </w:tc>
        <w:tc>
          <w:tcPr>
            <w:tcW w:w="711" w:type="dxa"/>
            <w:noWrap/>
            <w:hideMark/>
          </w:tcPr>
          <w:p w14:paraId="1DE236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0.819</w:t>
            </w:r>
          </w:p>
        </w:tc>
        <w:tc>
          <w:tcPr>
            <w:tcW w:w="711" w:type="dxa"/>
            <w:noWrap/>
            <w:hideMark/>
          </w:tcPr>
          <w:p w14:paraId="0A4E5E2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0.767</w:t>
            </w:r>
          </w:p>
        </w:tc>
        <w:tc>
          <w:tcPr>
            <w:tcW w:w="711" w:type="dxa"/>
            <w:noWrap/>
            <w:hideMark/>
          </w:tcPr>
          <w:p w14:paraId="7B7F73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0.717</w:t>
            </w:r>
          </w:p>
        </w:tc>
        <w:tc>
          <w:tcPr>
            <w:tcW w:w="711" w:type="dxa"/>
            <w:noWrap/>
            <w:hideMark/>
          </w:tcPr>
          <w:p w14:paraId="637B4A2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0.669</w:t>
            </w:r>
          </w:p>
        </w:tc>
        <w:tc>
          <w:tcPr>
            <w:tcW w:w="711" w:type="dxa"/>
            <w:noWrap/>
            <w:hideMark/>
          </w:tcPr>
          <w:p w14:paraId="0BD981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0.624</w:t>
            </w:r>
          </w:p>
        </w:tc>
        <w:tc>
          <w:tcPr>
            <w:tcW w:w="711" w:type="dxa"/>
            <w:noWrap/>
            <w:hideMark/>
          </w:tcPr>
          <w:p w14:paraId="3250C8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0.582</w:t>
            </w:r>
          </w:p>
        </w:tc>
        <w:tc>
          <w:tcPr>
            <w:tcW w:w="711" w:type="dxa"/>
            <w:noWrap/>
            <w:hideMark/>
          </w:tcPr>
          <w:p w14:paraId="601C49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0.542</w:t>
            </w:r>
          </w:p>
        </w:tc>
      </w:tr>
      <w:tr w:rsidR="00382933" w:rsidRPr="000E6BF7" w14:paraId="7F382CEB" w14:textId="77777777" w:rsidTr="002519A5">
        <w:trPr>
          <w:trHeight w:val="269"/>
          <w:jc w:val="center"/>
        </w:trPr>
        <w:tc>
          <w:tcPr>
            <w:tcW w:w="658" w:type="dxa"/>
            <w:noWrap/>
            <w:hideMark/>
          </w:tcPr>
          <w:p w14:paraId="41DE80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34</w:t>
            </w:r>
          </w:p>
        </w:tc>
        <w:tc>
          <w:tcPr>
            <w:tcW w:w="711" w:type="dxa"/>
            <w:noWrap/>
            <w:hideMark/>
          </w:tcPr>
          <w:p w14:paraId="0FFF76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1.076</w:t>
            </w:r>
          </w:p>
        </w:tc>
        <w:tc>
          <w:tcPr>
            <w:tcW w:w="711" w:type="dxa"/>
            <w:noWrap/>
            <w:hideMark/>
          </w:tcPr>
          <w:p w14:paraId="566206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1.032</w:t>
            </w:r>
          </w:p>
        </w:tc>
        <w:tc>
          <w:tcPr>
            <w:tcW w:w="711" w:type="dxa"/>
            <w:noWrap/>
            <w:hideMark/>
          </w:tcPr>
          <w:p w14:paraId="099B8F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0.986</w:t>
            </w:r>
          </w:p>
        </w:tc>
        <w:tc>
          <w:tcPr>
            <w:tcW w:w="711" w:type="dxa"/>
            <w:noWrap/>
            <w:hideMark/>
          </w:tcPr>
          <w:p w14:paraId="2FE2E0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0.936</w:t>
            </w:r>
          </w:p>
        </w:tc>
        <w:tc>
          <w:tcPr>
            <w:tcW w:w="711" w:type="dxa"/>
            <w:noWrap/>
            <w:hideMark/>
          </w:tcPr>
          <w:p w14:paraId="2DC75D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0.885</w:t>
            </w:r>
          </w:p>
        </w:tc>
        <w:tc>
          <w:tcPr>
            <w:tcW w:w="711" w:type="dxa"/>
            <w:noWrap/>
            <w:hideMark/>
          </w:tcPr>
          <w:p w14:paraId="5460BD2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0.834</w:t>
            </w:r>
          </w:p>
        </w:tc>
        <w:tc>
          <w:tcPr>
            <w:tcW w:w="711" w:type="dxa"/>
            <w:noWrap/>
            <w:hideMark/>
          </w:tcPr>
          <w:p w14:paraId="1E44D0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0.783</w:t>
            </w:r>
          </w:p>
        </w:tc>
        <w:tc>
          <w:tcPr>
            <w:tcW w:w="711" w:type="dxa"/>
            <w:noWrap/>
            <w:hideMark/>
          </w:tcPr>
          <w:p w14:paraId="50ECFD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0.734</w:t>
            </w:r>
          </w:p>
        </w:tc>
        <w:tc>
          <w:tcPr>
            <w:tcW w:w="711" w:type="dxa"/>
            <w:noWrap/>
            <w:hideMark/>
          </w:tcPr>
          <w:p w14:paraId="2EBE304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0.687</w:t>
            </w:r>
          </w:p>
        </w:tc>
        <w:tc>
          <w:tcPr>
            <w:tcW w:w="711" w:type="dxa"/>
            <w:noWrap/>
            <w:hideMark/>
          </w:tcPr>
          <w:p w14:paraId="514E6A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0.628</w:t>
            </w:r>
          </w:p>
        </w:tc>
        <w:tc>
          <w:tcPr>
            <w:tcW w:w="711" w:type="dxa"/>
            <w:noWrap/>
            <w:hideMark/>
          </w:tcPr>
          <w:p w14:paraId="4858D3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0.599</w:t>
            </w:r>
          </w:p>
        </w:tc>
        <w:tc>
          <w:tcPr>
            <w:tcW w:w="711" w:type="dxa"/>
            <w:noWrap/>
            <w:hideMark/>
          </w:tcPr>
          <w:p w14:paraId="12C3DE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0.560</w:t>
            </w:r>
          </w:p>
        </w:tc>
      </w:tr>
      <w:tr w:rsidR="00382933" w:rsidRPr="000E6BF7" w14:paraId="379BE5C7" w14:textId="77777777" w:rsidTr="002519A5">
        <w:trPr>
          <w:trHeight w:val="269"/>
          <w:jc w:val="center"/>
        </w:trPr>
        <w:tc>
          <w:tcPr>
            <w:tcW w:w="658" w:type="dxa"/>
            <w:noWrap/>
            <w:hideMark/>
          </w:tcPr>
          <w:p w14:paraId="29203E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36</w:t>
            </w:r>
          </w:p>
        </w:tc>
        <w:tc>
          <w:tcPr>
            <w:tcW w:w="711" w:type="dxa"/>
            <w:noWrap/>
            <w:hideMark/>
          </w:tcPr>
          <w:p w14:paraId="54FF8D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1.081</w:t>
            </w:r>
          </w:p>
        </w:tc>
        <w:tc>
          <w:tcPr>
            <w:tcW w:w="711" w:type="dxa"/>
            <w:noWrap/>
            <w:hideMark/>
          </w:tcPr>
          <w:p w14:paraId="6AEF2E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1.039</w:t>
            </w:r>
          </w:p>
        </w:tc>
        <w:tc>
          <w:tcPr>
            <w:tcW w:w="711" w:type="dxa"/>
            <w:noWrap/>
            <w:hideMark/>
          </w:tcPr>
          <w:p w14:paraId="74DCFC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0.995</w:t>
            </w:r>
          </w:p>
        </w:tc>
        <w:tc>
          <w:tcPr>
            <w:tcW w:w="711" w:type="dxa"/>
            <w:noWrap/>
            <w:hideMark/>
          </w:tcPr>
          <w:p w14:paraId="5CC2556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0.947</w:t>
            </w:r>
          </w:p>
        </w:tc>
        <w:tc>
          <w:tcPr>
            <w:tcW w:w="711" w:type="dxa"/>
            <w:noWrap/>
            <w:hideMark/>
          </w:tcPr>
          <w:p w14:paraId="26527C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0.898</w:t>
            </w:r>
          </w:p>
        </w:tc>
        <w:tc>
          <w:tcPr>
            <w:tcW w:w="711" w:type="dxa"/>
            <w:noWrap/>
            <w:hideMark/>
          </w:tcPr>
          <w:p w14:paraId="4570A4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0.848</w:t>
            </w:r>
          </w:p>
        </w:tc>
        <w:tc>
          <w:tcPr>
            <w:tcW w:w="711" w:type="dxa"/>
            <w:noWrap/>
            <w:hideMark/>
          </w:tcPr>
          <w:p w14:paraId="0D582A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0.798</w:t>
            </w:r>
          </w:p>
        </w:tc>
        <w:tc>
          <w:tcPr>
            <w:tcW w:w="711" w:type="dxa"/>
            <w:noWrap/>
            <w:hideMark/>
          </w:tcPr>
          <w:p w14:paraId="0A6E87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0.750</w:t>
            </w:r>
          </w:p>
        </w:tc>
        <w:tc>
          <w:tcPr>
            <w:tcW w:w="711" w:type="dxa"/>
            <w:noWrap/>
            <w:hideMark/>
          </w:tcPr>
          <w:p w14:paraId="4D57370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0.703</w:t>
            </w:r>
          </w:p>
        </w:tc>
        <w:tc>
          <w:tcPr>
            <w:tcW w:w="711" w:type="dxa"/>
            <w:noWrap/>
            <w:hideMark/>
          </w:tcPr>
          <w:p w14:paraId="25E729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0.658</w:t>
            </w:r>
          </w:p>
        </w:tc>
        <w:tc>
          <w:tcPr>
            <w:tcW w:w="711" w:type="dxa"/>
            <w:noWrap/>
            <w:hideMark/>
          </w:tcPr>
          <w:p w14:paraId="303161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0.616</w:t>
            </w:r>
          </w:p>
        </w:tc>
        <w:tc>
          <w:tcPr>
            <w:tcW w:w="711" w:type="dxa"/>
            <w:noWrap/>
            <w:hideMark/>
          </w:tcPr>
          <w:p w14:paraId="717F318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0.576</w:t>
            </w:r>
          </w:p>
        </w:tc>
      </w:tr>
      <w:tr w:rsidR="00382933" w:rsidRPr="000E6BF7" w14:paraId="7CE2EED3" w14:textId="77777777" w:rsidTr="002519A5">
        <w:trPr>
          <w:trHeight w:val="269"/>
          <w:jc w:val="center"/>
        </w:trPr>
        <w:tc>
          <w:tcPr>
            <w:tcW w:w="658" w:type="dxa"/>
            <w:noWrap/>
            <w:hideMark/>
          </w:tcPr>
          <w:p w14:paraId="72CAE6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38</w:t>
            </w:r>
          </w:p>
        </w:tc>
        <w:tc>
          <w:tcPr>
            <w:tcW w:w="711" w:type="dxa"/>
            <w:noWrap/>
            <w:hideMark/>
          </w:tcPr>
          <w:p w14:paraId="6CEB23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1.084</w:t>
            </w:r>
          </w:p>
        </w:tc>
        <w:tc>
          <w:tcPr>
            <w:tcW w:w="711" w:type="dxa"/>
            <w:noWrap/>
            <w:hideMark/>
          </w:tcPr>
          <w:p w14:paraId="13BDE9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1.046</w:t>
            </w:r>
          </w:p>
        </w:tc>
        <w:tc>
          <w:tcPr>
            <w:tcW w:w="711" w:type="dxa"/>
            <w:noWrap/>
            <w:hideMark/>
          </w:tcPr>
          <w:p w14:paraId="77B775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1.003</w:t>
            </w:r>
          </w:p>
        </w:tc>
        <w:tc>
          <w:tcPr>
            <w:tcW w:w="711" w:type="dxa"/>
            <w:noWrap/>
            <w:hideMark/>
          </w:tcPr>
          <w:p w14:paraId="54202D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0.957</w:t>
            </w:r>
          </w:p>
        </w:tc>
        <w:tc>
          <w:tcPr>
            <w:tcW w:w="711" w:type="dxa"/>
            <w:noWrap/>
            <w:hideMark/>
          </w:tcPr>
          <w:p w14:paraId="717A0CB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0.909</w:t>
            </w:r>
          </w:p>
        </w:tc>
        <w:tc>
          <w:tcPr>
            <w:tcW w:w="711" w:type="dxa"/>
            <w:noWrap/>
            <w:hideMark/>
          </w:tcPr>
          <w:p w14:paraId="724611C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0.861</w:t>
            </w:r>
          </w:p>
        </w:tc>
        <w:tc>
          <w:tcPr>
            <w:tcW w:w="711" w:type="dxa"/>
            <w:noWrap/>
            <w:hideMark/>
          </w:tcPr>
          <w:p w14:paraId="05250F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0.812</w:t>
            </w:r>
          </w:p>
        </w:tc>
        <w:tc>
          <w:tcPr>
            <w:tcW w:w="711" w:type="dxa"/>
            <w:noWrap/>
            <w:hideMark/>
          </w:tcPr>
          <w:p w14:paraId="79C061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0.764</w:t>
            </w:r>
          </w:p>
        </w:tc>
        <w:tc>
          <w:tcPr>
            <w:tcW w:w="711" w:type="dxa"/>
            <w:noWrap/>
            <w:hideMark/>
          </w:tcPr>
          <w:p w14:paraId="647BD3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0.718</w:t>
            </w:r>
          </w:p>
        </w:tc>
        <w:tc>
          <w:tcPr>
            <w:tcW w:w="711" w:type="dxa"/>
            <w:noWrap/>
            <w:hideMark/>
          </w:tcPr>
          <w:p w14:paraId="7D76054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0.674</w:t>
            </w:r>
          </w:p>
        </w:tc>
        <w:tc>
          <w:tcPr>
            <w:tcW w:w="711" w:type="dxa"/>
            <w:noWrap/>
            <w:hideMark/>
          </w:tcPr>
          <w:p w14:paraId="33B60B1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0.632</w:t>
            </w:r>
          </w:p>
        </w:tc>
        <w:tc>
          <w:tcPr>
            <w:tcW w:w="711" w:type="dxa"/>
            <w:noWrap/>
            <w:hideMark/>
          </w:tcPr>
          <w:p w14:paraId="69D3C9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0.592</w:t>
            </w:r>
          </w:p>
        </w:tc>
      </w:tr>
      <w:tr w:rsidR="00382933" w:rsidRPr="000E6BF7" w14:paraId="7A6D45F8" w14:textId="77777777" w:rsidTr="002519A5">
        <w:trPr>
          <w:trHeight w:val="269"/>
          <w:jc w:val="center"/>
        </w:trPr>
        <w:tc>
          <w:tcPr>
            <w:tcW w:w="658" w:type="dxa"/>
            <w:noWrap/>
            <w:hideMark/>
          </w:tcPr>
          <w:p w14:paraId="28F116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w:t>
            </w:r>
          </w:p>
        </w:tc>
        <w:tc>
          <w:tcPr>
            <w:tcW w:w="711" w:type="dxa"/>
            <w:noWrap/>
            <w:hideMark/>
          </w:tcPr>
          <w:p w14:paraId="43F924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1.091</w:t>
            </w:r>
          </w:p>
        </w:tc>
        <w:tc>
          <w:tcPr>
            <w:tcW w:w="711" w:type="dxa"/>
            <w:noWrap/>
            <w:hideMark/>
          </w:tcPr>
          <w:p w14:paraId="47F8954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1.053</w:t>
            </w:r>
          </w:p>
        </w:tc>
        <w:tc>
          <w:tcPr>
            <w:tcW w:w="711" w:type="dxa"/>
            <w:noWrap/>
            <w:hideMark/>
          </w:tcPr>
          <w:p w14:paraId="26840A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1.011</w:t>
            </w:r>
          </w:p>
        </w:tc>
        <w:tc>
          <w:tcPr>
            <w:tcW w:w="711" w:type="dxa"/>
            <w:noWrap/>
            <w:hideMark/>
          </w:tcPr>
          <w:p w14:paraId="328944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0.966</w:t>
            </w:r>
          </w:p>
        </w:tc>
        <w:tc>
          <w:tcPr>
            <w:tcW w:w="711" w:type="dxa"/>
            <w:noWrap/>
            <w:hideMark/>
          </w:tcPr>
          <w:p w14:paraId="5721AF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0.920</w:t>
            </w:r>
          </w:p>
        </w:tc>
        <w:tc>
          <w:tcPr>
            <w:tcW w:w="711" w:type="dxa"/>
            <w:noWrap/>
            <w:hideMark/>
          </w:tcPr>
          <w:p w14:paraId="4245C7F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0.872</w:t>
            </w:r>
          </w:p>
        </w:tc>
        <w:tc>
          <w:tcPr>
            <w:tcW w:w="711" w:type="dxa"/>
            <w:noWrap/>
            <w:hideMark/>
          </w:tcPr>
          <w:p w14:paraId="0A1414D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0.825</w:t>
            </w:r>
          </w:p>
        </w:tc>
        <w:tc>
          <w:tcPr>
            <w:tcW w:w="711" w:type="dxa"/>
            <w:noWrap/>
            <w:hideMark/>
          </w:tcPr>
          <w:p w14:paraId="3F7016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0.778</w:t>
            </w:r>
          </w:p>
        </w:tc>
        <w:tc>
          <w:tcPr>
            <w:tcW w:w="711" w:type="dxa"/>
            <w:noWrap/>
            <w:hideMark/>
          </w:tcPr>
          <w:p w14:paraId="4A2103D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0.733</w:t>
            </w:r>
          </w:p>
        </w:tc>
        <w:tc>
          <w:tcPr>
            <w:tcW w:w="711" w:type="dxa"/>
            <w:noWrap/>
            <w:hideMark/>
          </w:tcPr>
          <w:p w14:paraId="6F9E2C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0.689</w:t>
            </w:r>
          </w:p>
        </w:tc>
        <w:tc>
          <w:tcPr>
            <w:tcW w:w="711" w:type="dxa"/>
            <w:noWrap/>
            <w:hideMark/>
          </w:tcPr>
          <w:p w14:paraId="22153D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0.647</w:t>
            </w:r>
          </w:p>
        </w:tc>
        <w:tc>
          <w:tcPr>
            <w:tcW w:w="711" w:type="dxa"/>
            <w:noWrap/>
            <w:hideMark/>
          </w:tcPr>
          <w:p w14:paraId="23F7F4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0.607</w:t>
            </w:r>
          </w:p>
        </w:tc>
      </w:tr>
    </w:tbl>
    <w:p w14:paraId="4D223441" w14:textId="535A9F61" w:rsidR="00382933" w:rsidRPr="000E6BF7" w:rsidRDefault="00382933" w:rsidP="00382933">
      <w:pPr>
        <w:jc w:val="center"/>
        <w:rPr>
          <w:b/>
          <w:szCs w:val="24"/>
        </w:rPr>
      </w:pPr>
      <w:r w:rsidRPr="000E6BF7">
        <w:rPr>
          <w:rFonts w:eastAsia="黑体" w:cs="Times New Roman" w:hint="eastAsia"/>
          <w:sz w:val="21"/>
        </w:rPr>
        <w:lastRenderedPageBreak/>
        <w:t>表</w:t>
      </w:r>
      <w:r w:rsidR="007E4BB2" w:rsidRPr="000E6BF7">
        <w:rPr>
          <w:rFonts w:eastAsia="黑体" w:cs="Times New Roman"/>
          <w:sz w:val="21"/>
        </w:rPr>
        <w:t>D</w:t>
      </w:r>
      <w:r w:rsidRPr="000E6BF7">
        <w:rPr>
          <w:rFonts w:eastAsia="黑体" w:cs="Times New Roman"/>
          <w:sz w:val="21"/>
        </w:rPr>
        <w:t>.0.</w:t>
      </w:r>
      <w:r w:rsidR="00F53DD8" w:rsidRPr="000E6BF7">
        <w:rPr>
          <w:rFonts w:eastAsia="黑体" w:cs="Times New Roman"/>
          <w:sz w:val="21"/>
        </w:rPr>
        <w:t>1</w:t>
      </w:r>
      <w:r w:rsidRPr="000E6BF7">
        <w:rPr>
          <w:rFonts w:eastAsia="黑体" w:cs="Times New Roman"/>
          <w:sz w:val="21"/>
        </w:rPr>
        <w:t>-</w:t>
      </w:r>
      <w:r w:rsidR="00F53DD8" w:rsidRPr="000E6BF7">
        <w:rPr>
          <w:rFonts w:eastAsia="黑体" w:cs="Times New Roman"/>
          <w:sz w:val="21"/>
        </w:rPr>
        <w:t xml:space="preserve">4 </w:t>
      </w:r>
      <w:r w:rsidRPr="000E6BF7">
        <w:rPr>
          <w:rFonts w:eastAsia="黑体" w:cs="Times New Roman" w:hint="eastAsia"/>
          <w:sz w:val="21"/>
        </w:rPr>
        <w:t>上方基坑开挖引起的</w:t>
      </w:r>
      <w:r w:rsidR="004E4A65" w:rsidRPr="000E6BF7">
        <w:rPr>
          <w:rFonts w:eastAsia="黑体" w:cs="Times New Roman" w:hint="eastAsia"/>
          <w:sz w:val="21"/>
        </w:rPr>
        <w:t>既有隧道结构</w:t>
      </w:r>
      <w:r w:rsidRPr="000E6BF7">
        <w:rPr>
          <w:rFonts w:eastAsia="黑体" w:cs="Times New Roman" w:hint="eastAsia"/>
          <w:sz w:val="21"/>
        </w:rPr>
        <w:t>竖向附加荷载宽度系数</w:t>
      </w:r>
      <w:r w:rsidRPr="000E6BF7">
        <w:rPr>
          <w:rFonts w:cs="Times New Roman"/>
          <w:position w:val="-12"/>
          <w:szCs w:val="24"/>
        </w:rPr>
        <w:object w:dxaOrig="240" w:dyaOrig="340" w14:anchorId="455973A2">
          <v:shape id="_x0000_i1136" type="#_x0000_t75" style="width:12.4pt;height:16.2pt" o:ole="">
            <v:imagedata r:id="rId242" o:title=""/>
          </v:shape>
          <o:OLEObject Type="Embed" ProgID="Equation.DSMT4" ShapeID="_x0000_i1136" DrawAspect="Content" ObjectID="_1692780674" r:id="rId243"/>
        </w:object>
      </w:r>
    </w:p>
    <w:tbl>
      <w:tblPr>
        <w:tblStyle w:val="31"/>
        <w:tblW w:w="9190" w:type="dxa"/>
        <w:jc w:val="center"/>
        <w:tblLook w:val="04A0" w:firstRow="1" w:lastRow="0" w:firstColumn="1" w:lastColumn="0" w:noHBand="0" w:noVBand="1"/>
      </w:tblPr>
      <w:tblGrid>
        <w:gridCol w:w="658"/>
        <w:gridCol w:w="711"/>
        <w:gridCol w:w="711"/>
        <w:gridCol w:w="711"/>
        <w:gridCol w:w="711"/>
        <w:gridCol w:w="711"/>
        <w:gridCol w:w="711"/>
        <w:gridCol w:w="711"/>
        <w:gridCol w:w="711"/>
        <w:gridCol w:w="711"/>
        <w:gridCol w:w="711"/>
        <w:gridCol w:w="711"/>
        <w:gridCol w:w="711"/>
      </w:tblGrid>
      <w:tr w:rsidR="00382933" w:rsidRPr="000E6BF7" w14:paraId="3E10BAEA" w14:textId="77777777" w:rsidTr="002519A5">
        <w:trPr>
          <w:trHeight w:val="269"/>
          <w:jc w:val="center"/>
        </w:trPr>
        <w:tc>
          <w:tcPr>
            <w:tcW w:w="658" w:type="dxa"/>
            <w:vMerge w:val="restart"/>
            <w:noWrap/>
          </w:tcPr>
          <w:p w14:paraId="343B7084" w14:textId="77777777" w:rsidR="00382933" w:rsidRPr="000E6BF7" w:rsidRDefault="00382933" w:rsidP="00111F79">
            <w:pPr>
              <w:widowControl/>
              <w:spacing w:line="240" w:lineRule="auto"/>
              <w:jc w:val="center"/>
              <w:rPr>
                <w:rFonts w:cs="Times New Roman"/>
                <w:i/>
                <w:iCs/>
                <w:kern w:val="0"/>
                <w:sz w:val="22"/>
              </w:rPr>
            </w:pPr>
            <w:r w:rsidRPr="000E6BF7">
              <w:rPr>
                <w:rFonts w:eastAsia="等线" w:cs="Times New Roman"/>
                <w:i/>
                <w:iCs/>
                <w:color w:val="000000"/>
                <w:kern w:val="0"/>
                <w:sz w:val="22"/>
              </w:rPr>
              <w:t>L</w:t>
            </w:r>
            <w:r w:rsidRPr="000E6BF7">
              <w:rPr>
                <w:rFonts w:eastAsia="等线" w:cs="Times New Roman"/>
                <w:color w:val="000000"/>
                <w:kern w:val="0"/>
                <w:sz w:val="22"/>
              </w:rPr>
              <w:t>/</w:t>
            </w:r>
            <w:r w:rsidRPr="000E6BF7">
              <w:rPr>
                <w:rFonts w:ascii="Cambria Math" w:eastAsia="等线" w:hAnsi="Cambria Math" w:cs="Cambria Math"/>
                <w:color w:val="000000"/>
                <w:kern w:val="0"/>
                <w:sz w:val="22"/>
              </w:rPr>
              <w:t>𝐻</w:t>
            </w:r>
          </w:p>
        </w:tc>
        <w:tc>
          <w:tcPr>
            <w:tcW w:w="8532" w:type="dxa"/>
            <w:gridSpan w:val="12"/>
            <w:noWrap/>
          </w:tcPr>
          <w:p w14:paraId="675835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i/>
                <w:iCs/>
                <w:color w:val="000000"/>
                <w:kern w:val="0"/>
                <w:sz w:val="22"/>
              </w:rPr>
              <w:t>h</w:t>
            </w:r>
            <w:r w:rsidRPr="000E6BF7">
              <w:rPr>
                <w:rFonts w:eastAsia="等线" w:cs="Times New Roman"/>
                <w:color w:val="000000"/>
                <w:kern w:val="0"/>
                <w:sz w:val="22"/>
              </w:rPr>
              <w:t>/</w:t>
            </w:r>
            <w:r w:rsidRPr="000E6BF7">
              <w:rPr>
                <w:rFonts w:ascii="Cambria Math" w:eastAsia="等线" w:hAnsi="Cambria Math" w:cs="Cambria Math"/>
                <w:color w:val="000000"/>
                <w:kern w:val="0"/>
                <w:sz w:val="22"/>
              </w:rPr>
              <w:t>𝐻</w:t>
            </w:r>
          </w:p>
        </w:tc>
      </w:tr>
      <w:tr w:rsidR="00382933" w:rsidRPr="000E6BF7" w14:paraId="68D7BBB5" w14:textId="77777777" w:rsidTr="002519A5">
        <w:trPr>
          <w:trHeight w:val="269"/>
          <w:jc w:val="center"/>
        </w:trPr>
        <w:tc>
          <w:tcPr>
            <w:tcW w:w="658" w:type="dxa"/>
            <w:vMerge/>
            <w:noWrap/>
            <w:hideMark/>
          </w:tcPr>
          <w:p w14:paraId="22DF8744" w14:textId="77777777" w:rsidR="00382933" w:rsidRPr="000E6BF7" w:rsidRDefault="00382933" w:rsidP="00111F79">
            <w:pPr>
              <w:widowControl/>
              <w:spacing w:line="240" w:lineRule="auto"/>
              <w:jc w:val="center"/>
              <w:rPr>
                <w:rFonts w:cs="Times New Roman"/>
                <w:kern w:val="0"/>
                <w:sz w:val="22"/>
              </w:rPr>
            </w:pPr>
          </w:p>
        </w:tc>
        <w:tc>
          <w:tcPr>
            <w:tcW w:w="711" w:type="dxa"/>
            <w:noWrap/>
            <w:hideMark/>
          </w:tcPr>
          <w:p w14:paraId="7454F08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1.25</w:t>
            </w:r>
          </w:p>
        </w:tc>
        <w:tc>
          <w:tcPr>
            <w:tcW w:w="711" w:type="dxa"/>
            <w:noWrap/>
            <w:hideMark/>
          </w:tcPr>
          <w:p w14:paraId="799C47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1.50</w:t>
            </w:r>
          </w:p>
        </w:tc>
        <w:tc>
          <w:tcPr>
            <w:tcW w:w="711" w:type="dxa"/>
            <w:noWrap/>
            <w:hideMark/>
          </w:tcPr>
          <w:p w14:paraId="7B5EC0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1.75</w:t>
            </w:r>
          </w:p>
        </w:tc>
        <w:tc>
          <w:tcPr>
            <w:tcW w:w="711" w:type="dxa"/>
            <w:noWrap/>
            <w:hideMark/>
          </w:tcPr>
          <w:p w14:paraId="7CF97B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2.00</w:t>
            </w:r>
          </w:p>
        </w:tc>
        <w:tc>
          <w:tcPr>
            <w:tcW w:w="711" w:type="dxa"/>
            <w:noWrap/>
            <w:hideMark/>
          </w:tcPr>
          <w:p w14:paraId="09F919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2.25</w:t>
            </w:r>
          </w:p>
        </w:tc>
        <w:tc>
          <w:tcPr>
            <w:tcW w:w="711" w:type="dxa"/>
            <w:noWrap/>
            <w:hideMark/>
          </w:tcPr>
          <w:p w14:paraId="346128B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2.50</w:t>
            </w:r>
          </w:p>
        </w:tc>
        <w:tc>
          <w:tcPr>
            <w:tcW w:w="711" w:type="dxa"/>
            <w:noWrap/>
            <w:hideMark/>
          </w:tcPr>
          <w:p w14:paraId="0E64E07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2.75</w:t>
            </w:r>
          </w:p>
        </w:tc>
        <w:tc>
          <w:tcPr>
            <w:tcW w:w="711" w:type="dxa"/>
            <w:noWrap/>
            <w:hideMark/>
          </w:tcPr>
          <w:p w14:paraId="4F04B8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3.00</w:t>
            </w:r>
          </w:p>
        </w:tc>
        <w:tc>
          <w:tcPr>
            <w:tcW w:w="711" w:type="dxa"/>
            <w:noWrap/>
            <w:hideMark/>
          </w:tcPr>
          <w:p w14:paraId="031D933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3.25</w:t>
            </w:r>
          </w:p>
        </w:tc>
        <w:tc>
          <w:tcPr>
            <w:tcW w:w="711" w:type="dxa"/>
            <w:noWrap/>
            <w:hideMark/>
          </w:tcPr>
          <w:p w14:paraId="20A4A9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3.50</w:t>
            </w:r>
          </w:p>
        </w:tc>
        <w:tc>
          <w:tcPr>
            <w:tcW w:w="711" w:type="dxa"/>
            <w:noWrap/>
            <w:hideMark/>
          </w:tcPr>
          <w:p w14:paraId="67F900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3.75</w:t>
            </w:r>
          </w:p>
        </w:tc>
        <w:tc>
          <w:tcPr>
            <w:tcW w:w="711" w:type="dxa"/>
            <w:noWrap/>
            <w:hideMark/>
          </w:tcPr>
          <w:p w14:paraId="56A090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4.00</w:t>
            </w:r>
          </w:p>
        </w:tc>
      </w:tr>
      <w:tr w:rsidR="00382933" w:rsidRPr="000E6BF7" w14:paraId="55C880F8" w14:textId="77777777" w:rsidTr="002519A5">
        <w:trPr>
          <w:trHeight w:val="276"/>
          <w:jc w:val="center"/>
        </w:trPr>
        <w:tc>
          <w:tcPr>
            <w:tcW w:w="658" w:type="dxa"/>
            <w:noWrap/>
          </w:tcPr>
          <w:p w14:paraId="3748FA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w:t>
            </w:r>
          </w:p>
        </w:tc>
        <w:tc>
          <w:tcPr>
            <w:tcW w:w="711" w:type="dxa"/>
            <w:noWrap/>
          </w:tcPr>
          <w:p w14:paraId="05B362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0.502 </w:t>
            </w:r>
          </w:p>
        </w:tc>
        <w:tc>
          <w:tcPr>
            <w:tcW w:w="711" w:type="dxa"/>
            <w:noWrap/>
          </w:tcPr>
          <w:p w14:paraId="4DD6988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0.626 </w:t>
            </w:r>
          </w:p>
        </w:tc>
        <w:tc>
          <w:tcPr>
            <w:tcW w:w="711" w:type="dxa"/>
            <w:noWrap/>
          </w:tcPr>
          <w:p w14:paraId="3CA626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0.764 </w:t>
            </w:r>
          </w:p>
        </w:tc>
        <w:tc>
          <w:tcPr>
            <w:tcW w:w="711" w:type="dxa"/>
            <w:noWrap/>
          </w:tcPr>
          <w:p w14:paraId="4D150E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0.898 </w:t>
            </w:r>
          </w:p>
        </w:tc>
        <w:tc>
          <w:tcPr>
            <w:tcW w:w="711" w:type="dxa"/>
            <w:noWrap/>
          </w:tcPr>
          <w:p w14:paraId="3BDA54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1.025 </w:t>
            </w:r>
          </w:p>
        </w:tc>
        <w:tc>
          <w:tcPr>
            <w:tcW w:w="711" w:type="dxa"/>
            <w:noWrap/>
          </w:tcPr>
          <w:p w14:paraId="41F1A3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1.146 </w:t>
            </w:r>
          </w:p>
        </w:tc>
        <w:tc>
          <w:tcPr>
            <w:tcW w:w="711" w:type="dxa"/>
            <w:noWrap/>
          </w:tcPr>
          <w:p w14:paraId="6E15E6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1.259 </w:t>
            </w:r>
          </w:p>
        </w:tc>
        <w:tc>
          <w:tcPr>
            <w:tcW w:w="711" w:type="dxa"/>
            <w:noWrap/>
          </w:tcPr>
          <w:p w14:paraId="59443E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1.372 </w:t>
            </w:r>
          </w:p>
        </w:tc>
        <w:tc>
          <w:tcPr>
            <w:tcW w:w="711" w:type="dxa"/>
            <w:noWrap/>
          </w:tcPr>
          <w:p w14:paraId="2A1EDA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1.485 </w:t>
            </w:r>
          </w:p>
        </w:tc>
        <w:tc>
          <w:tcPr>
            <w:tcW w:w="711" w:type="dxa"/>
            <w:noWrap/>
          </w:tcPr>
          <w:p w14:paraId="7CBB6D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1.595 </w:t>
            </w:r>
          </w:p>
        </w:tc>
        <w:tc>
          <w:tcPr>
            <w:tcW w:w="711" w:type="dxa"/>
            <w:noWrap/>
          </w:tcPr>
          <w:p w14:paraId="3D5F72A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1.704 </w:t>
            </w:r>
          </w:p>
        </w:tc>
        <w:tc>
          <w:tcPr>
            <w:tcW w:w="711" w:type="dxa"/>
            <w:noWrap/>
          </w:tcPr>
          <w:p w14:paraId="11BE8A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1.817 </w:t>
            </w:r>
          </w:p>
        </w:tc>
      </w:tr>
      <w:tr w:rsidR="00382933" w:rsidRPr="000E6BF7" w14:paraId="5DFD6B72" w14:textId="77777777" w:rsidTr="002519A5">
        <w:trPr>
          <w:trHeight w:val="269"/>
          <w:jc w:val="center"/>
        </w:trPr>
        <w:tc>
          <w:tcPr>
            <w:tcW w:w="658" w:type="dxa"/>
            <w:noWrap/>
          </w:tcPr>
          <w:p w14:paraId="08089E0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w:t>
            </w:r>
          </w:p>
        </w:tc>
        <w:tc>
          <w:tcPr>
            <w:tcW w:w="711" w:type="dxa"/>
            <w:noWrap/>
          </w:tcPr>
          <w:p w14:paraId="4DA28C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0.849 </w:t>
            </w:r>
          </w:p>
        </w:tc>
        <w:tc>
          <w:tcPr>
            <w:tcW w:w="711" w:type="dxa"/>
            <w:noWrap/>
          </w:tcPr>
          <w:p w14:paraId="6FF488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0.919 </w:t>
            </w:r>
          </w:p>
        </w:tc>
        <w:tc>
          <w:tcPr>
            <w:tcW w:w="711" w:type="dxa"/>
            <w:noWrap/>
          </w:tcPr>
          <w:p w14:paraId="13248DD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1.011 </w:t>
            </w:r>
          </w:p>
        </w:tc>
        <w:tc>
          <w:tcPr>
            <w:tcW w:w="711" w:type="dxa"/>
            <w:noWrap/>
          </w:tcPr>
          <w:p w14:paraId="7C61F23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1.110 </w:t>
            </w:r>
          </w:p>
        </w:tc>
        <w:tc>
          <w:tcPr>
            <w:tcW w:w="711" w:type="dxa"/>
            <w:noWrap/>
          </w:tcPr>
          <w:p w14:paraId="549690B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1.223 </w:t>
            </w:r>
          </w:p>
        </w:tc>
        <w:tc>
          <w:tcPr>
            <w:tcW w:w="711" w:type="dxa"/>
            <w:noWrap/>
          </w:tcPr>
          <w:p w14:paraId="2F3A50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1.344 </w:t>
            </w:r>
          </w:p>
        </w:tc>
        <w:tc>
          <w:tcPr>
            <w:tcW w:w="711" w:type="dxa"/>
            <w:noWrap/>
          </w:tcPr>
          <w:p w14:paraId="6B2E91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1.464 </w:t>
            </w:r>
          </w:p>
        </w:tc>
        <w:tc>
          <w:tcPr>
            <w:tcW w:w="711" w:type="dxa"/>
            <w:noWrap/>
          </w:tcPr>
          <w:p w14:paraId="74A39B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1.584 </w:t>
            </w:r>
          </w:p>
        </w:tc>
        <w:tc>
          <w:tcPr>
            <w:tcW w:w="711" w:type="dxa"/>
            <w:noWrap/>
          </w:tcPr>
          <w:p w14:paraId="43843E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1.704 </w:t>
            </w:r>
          </w:p>
        </w:tc>
        <w:tc>
          <w:tcPr>
            <w:tcW w:w="711" w:type="dxa"/>
            <w:noWrap/>
          </w:tcPr>
          <w:p w14:paraId="4356D1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1.824 </w:t>
            </w:r>
          </w:p>
        </w:tc>
        <w:tc>
          <w:tcPr>
            <w:tcW w:w="711" w:type="dxa"/>
            <w:noWrap/>
          </w:tcPr>
          <w:p w14:paraId="74B70B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1.945 </w:t>
            </w:r>
          </w:p>
        </w:tc>
        <w:tc>
          <w:tcPr>
            <w:tcW w:w="711" w:type="dxa"/>
            <w:noWrap/>
          </w:tcPr>
          <w:p w14:paraId="2D4F80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2.065 </w:t>
            </w:r>
          </w:p>
        </w:tc>
      </w:tr>
      <w:tr w:rsidR="00382933" w:rsidRPr="000E6BF7" w14:paraId="7CEBF3EE" w14:textId="77777777" w:rsidTr="002519A5">
        <w:trPr>
          <w:trHeight w:val="269"/>
          <w:jc w:val="center"/>
        </w:trPr>
        <w:tc>
          <w:tcPr>
            <w:tcW w:w="658" w:type="dxa"/>
            <w:noWrap/>
          </w:tcPr>
          <w:p w14:paraId="5E0FDC9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w:t>
            </w:r>
          </w:p>
        </w:tc>
        <w:tc>
          <w:tcPr>
            <w:tcW w:w="711" w:type="dxa"/>
            <w:noWrap/>
          </w:tcPr>
          <w:p w14:paraId="218D6C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1.188 </w:t>
            </w:r>
          </w:p>
        </w:tc>
        <w:tc>
          <w:tcPr>
            <w:tcW w:w="711" w:type="dxa"/>
            <w:noWrap/>
          </w:tcPr>
          <w:p w14:paraId="498B7C0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1.241 </w:t>
            </w:r>
          </w:p>
        </w:tc>
        <w:tc>
          <w:tcPr>
            <w:tcW w:w="711" w:type="dxa"/>
            <w:noWrap/>
          </w:tcPr>
          <w:p w14:paraId="0721E1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1.305 </w:t>
            </w:r>
          </w:p>
        </w:tc>
        <w:tc>
          <w:tcPr>
            <w:tcW w:w="711" w:type="dxa"/>
            <w:noWrap/>
          </w:tcPr>
          <w:p w14:paraId="39D888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1.379 </w:t>
            </w:r>
          </w:p>
        </w:tc>
        <w:tc>
          <w:tcPr>
            <w:tcW w:w="711" w:type="dxa"/>
            <w:noWrap/>
          </w:tcPr>
          <w:p w14:paraId="42EF8E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1.464 </w:t>
            </w:r>
          </w:p>
        </w:tc>
        <w:tc>
          <w:tcPr>
            <w:tcW w:w="711" w:type="dxa"/>
            <w:noWrap/>
          </w:tcPr>
          <w:p w14:paraId="7B335A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1.559 </w:t>
            </w:r>
          </w:p>
        </w:tc>
        <w:tc>
          <w:tcPr>
            <w:tcW w:w="711" w:type="dxa"/>
            <w:noWrap/>
          </w:tcPr>
          <w:p w14:paraId="7C142C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1.665 </w:t>
            </w:r>
          </w:p>
        </w:tc>
        <w:tc>
          <w:tcPr>
            <w:tcW w:w="711" w:type="dxa"/>
            <w:noWrap/>
          </w:tcPr>
          <w:p w14:paraId="2CEAC6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1.771 </w:t>
            </w:r>
          </w:p>
        </w:tc>
        <w:tc>
          <w:tcPr>
            <w:tcW w:w="711" w:type="dxa"/>
            <w:noWrap/>
          </w:tcPr>
          <w:p w14:paraId="45D8112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1.888 </w:t>
            </w:r>
          </w:p>
        </w:tc>
        <w:tc>
          <w:tcPr>
            <w:tcW w:w="711" w:type="dxa"/>
            <w:noWrap/>
          </w:tcPr>
          <w:p w14:paraId="0D17486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1.994 </w:t>
            </w:r>
          </w:p>
        </w:tc>
        <w:tc>
          <w:tcPr>
            <w:tcW w:w="711" w:type="dxa"/>
            <w:noWrap/>
          </w:tcPr>
          <w:p w14:paraId="51428B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2.111 </w:t>
            </w:r>
          </w:p>
        </w:tc>
        <w:tc>
          <w:tcPr>
            <w:tcW w:w="711" w:type="dxa"/>
            <w:noWrap/>
          </w:tcPr>
          <w:p w14:paraId="00EC1B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2.227 </w:t>
            </w:r>
          </w:p>
        </w:tc>
      </w:tr>
      <w:tr w:rsidR="00382933" w:rsidRPr="000E6BF7" w14:paraId="785E80C8" w14:textId="77777777" w:rsidTr="002519A5">
        <w:trPr>
          <w:trHeight w:val="269"/>
          <w:jc w:val="center"/>
        </w:trPr>
        <w:tc>
          <w:tcPr>
            <w:tcW w:w="658" w:type="dxa"/>
            <w:noWrap/>
          </w:tcPr>
          <w:p w14:paraId="02F9DD8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w:t>
            </w:r>
          </w:p>
        </w:tc>
        <w:tc>
          <w:tcPr>
            <w:tcW w:w="711" w:type="dxa"/>
            <w:noWrap/>
          </w:tcPr>
          <w:p w14:paraId="46B3A6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1.527 </w:t>
            </w:r>
          </w:p>
        </w:tc>
        <w:tc>
          <w:tcPr>
            <w:tcW w:w="711" w:type="dxa"/>
            <w:noWrap/>
          </w:tcPr>
          <w:p w14:paraId="751134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1.556 </w:t>
            </w:r>
          </w:p>
        </w:tc>
        <w:tc>
          <w:tcPr>
            <w:tcW w:w="711" w:type="dxa"/>
            <w:noWrap/>
          </w:tcPr>
          <w:p w14:paraId="302547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1.612 </w:t>
            </w:r>
          </w:p>
        </w:tc>
        <w:tc>
          <w:tcPr>
            <w:tcW w:w="711" w:type="dxa"/>
            <w:noWrap/>
          </w:tcPr>
          <w:p w14:paraId="213669C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1.669 </w:t>
            </w:r>
          </w:p>
        </w:tc>
        <w:tc>
          <w:tcPr>
            <w:tcW w:w="711" w:type="dxa"/>
            <w:noWrap/>
          </w:tcPr>
          <w:p w14:paraId="3F83C4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1.739 </w:t>
            </w:r>
          </w:p>
        </w:tc>
        <w:tc>
          <w:tcPr>
            <w:tcW w:w="711" w:type="dxa"/>
            <w:noWrap/>
          </w:tcPr>
          <w:p w14:paraId="3D22462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1.824 </w:t>
            </w:r>
          </w:p>
        </w:tc>
        <w:tc>
          <w:tcPr>
            <w:tcW w:w="711" w:type="dxa"/>
            <w:noWrap/>
          </w:tcPr>
          <w:p w14:paraId="66E9A0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1.909 </w:t>
            </w:r>
          </w:p>
        </w:tc>
        <w:tc>
          <w:tcPr>
            <w:tcW w:w="711" w:type="dxa"/>
            <w:noWrap/>
          </w:tcPr>
          <w:p w14:paraId="2BAFFB2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2.008 </w:t>
            </w:r>
          </w:p>
        </w:tc>
        <w:tc>
          <w:tcPr>
            <w:tcW w:w="711" w:type="dxa"/>
            <w:noWrap/>
          </w:tcPr>
          <w:p w14:paraId="194315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2.093 </w:t>
            </w:r>
          </w:p>
        </w:tc>
        <w:tc>
          <w:tcPr>
            <w:tcW w:w="711" w:type="dxa"/>
            <w:noWrap/>
          </w:tcPr>
          <w:p w14:paraId="3D8CA1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2.206 </w:t>
            </w:r>
          </w:p>
        </w:tc>
        <w:tc>
          <w:tcPr>
            <w:tcW w:w="711" w:type="dxa"/>
            <w:noWrap/>
          </w:tcPr>
          <w:p w14:paraId="571D2B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2.305 </w:t>
            </w:r>
          </w:p>
        </w:tc>
        <w:tc>
          <w:tcPr>
            <w:tcW w:w="711" w:type="dxa"/>
            <w:noWrap/>
          </w:tcPr>
          <w:p w14:paraId="1518ED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2.418 </w:t>
            </w:r>
          </w:p>
        </w:tc>
      </w:tr>
      <w:tr w:rsidR="00382933" w:rsidRPr="000E6BF7" w14:paraId="0BA15134" w14:textId="77777777" w:rsidTr="002519A5">
        <w:trPr>
          <w:trHeight w:val="269"/>
          <w:jc w:val="center"/>
        </w:trPr>
        <w:tc>
          <w:tcPr>
            <w:tcW w:w="658" w:type="dxa"/>
            <w:noWrap/>
          </w:tcPr>
          <w:p w14:paraId="5C7F5FD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w:t>
            </w:r>
          </w:p>
        </w:tc>
        <w:tc>
          <w:tcPr>
            <w:tcW w:w="711" w:type="dxa"/>
            <w:noWrap/>
          </w:tcPr>
          <w:p w14:paraId="1D8C4CD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1.856 </w:t>
            </w:r>
          </w:p>
        </w:tc>
        <w:tc>
          <w:tcPr>
            <w:tcW w:w="711" w:type="dxa"/>
            <w:noWrap/>
          </w:tcPr>
          <w:p w14:paraId="2A6D960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1.892 </w:t>
            </w:r>
          </w:p>
        </w:tc>
        <w:tc>
          <w:tcPr>
            <w:tcW w:w="711" w:type="dxa"/>
            <w:noWrap/>
          </w:tcPr>
          <w:p w14:paraId="49203E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1.945 </w:t>
            </w:r>
          </w:p>
        </w:tc>
        <w:tc>
          <w:tcPr>
            <w:tcW w:w="711" w:type="dxa"/>
            <w:noWrap/>
          </w:tcPr>
          <w:p w14:paraId="74F9D1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1.980 </w:t>
            </w:r>
          </w:p>
        </w:tc>
        <w:tc>
          <w:tcPr>
            <w:tcW w:w="711" w:type="dxa"/>
            <w:noWrap/>
          </w:tcPr>
          <w:p w14:paraId="2EDDF5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2.051 </w:t>
            </w:r>
          </w:p>
        </w:tc>
        <w:tc>
          <w:tcPr>
            <w:tcW w:w="711" w:type="dxa"/>
            <w:noWrap/>
          </w:tcPr>
          <w:p w14:paraId="141825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2.121 </w:t>
            </w:r>
          </w:p>
        </w:tc>
        <w:tc>
          <w:tcPr>
            <w:tcW w:w="711" w:type="dxa"/>
            <w:noWrap/>
          </w:tcPr>
          <w:p w14:paraId="7D54FF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2.192 </w:t>
            </w:r>
          </w:p>
        </w:tc>
        <w:tc>
          <w:tcPr>
            <w:tcW w:w="711" w:type="dxa"/>
            <w:noWrap/>
          </w:tcPr>
          <w:p w14:paraId="40CDAD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2.263 </w:t>
            </w:r>
          </w:p>
        </w:tc>
        <w:tc>
          <w:tcPr>
            <w:tcW w:w="711" w:type="dxa"/>
            <w:noWrap/>
          </w:tcPr>
          <w:p w14:paraId="2D7767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2.351 </w:t>
            </w:r>
          </w:p>
        </w:tc>
        <w:tc>
          <w:tcPr>
            <w:tcW w:w="711" w:type="dxa"/>
            <w:noWrap/>
          </w:tcPr>
          <w:p w14:paraId="58C614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2.440 </w:t>
            </w:r>
          </w:p>
        </w:tc>
        <w:tc>
          <w:tcPr>
            <w:tcW w:w="711" w:type="dxa"/>
            <w:noWrap/>
          </w:tcPr>
          <w:p w14:paraId="42164CF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2.528 </w:t>
            </w:r>
          </w:p>
        </w:tc>
        <w:tc>
          <w:tcPr>
            <w:tcW w:w="711" w:type="dxa"/>
            <w:noWrap/>
          </w:tcPr>
          <w:p w14:paraId="6C942D7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2.634 </w:t>
            </w:r>
          </w:p>
        </w:tc>
      </w:tr>
      <w:tr w:rsidR="00382933" w:rsidRPr="000E6BF7" w14:paraId="310CE15B" w14:textId="77777777" w:rsidTr="002519A5">
        <w:trPr>
          <w:trHeight w:val="269"/>
          <w:jc w:val="center"/>
        </w:trPr>
        <w:tc>
          <w:tcPr>
            <w:tcW w:w="658" w:type="dxa"/>
            <w:noWrap/>
          </w:tcPr>
          <w:p w14:paraId="46B4EE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6</w:t>
            </w:r>
          </w:p>
        </w:tc>
        <w:tc>
          <w:tcPr>
            <w:tcW w:w="711" w:type="dxa"/>
            <w:noWrap/>
          </w:tcPr>
          <w:p w14:paraId="261DC2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2.206 </w:t>
            </w:r>
          </w:p>
        </w:tc>
        <w:tc>
          <w:tcPr>
            <w:tcW w:w="711" w:type="dxa"/>
            <w:noWrap/>
          </w:tcPr>
          <w:p w14:paraId="5EAEA3B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2.227 </w:t>
            </w:r>
          </w:p>
        </w:tc>
        <w:tc>
          <w:tcPr>
            <w:tcW w:w="711" w:type="dxa"/>
            <w:noWrap/>
          </w:tcPr>
          <w:p w14:paraId="6CCC8B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2.270 </w:t>
            </w:r>
          </w:p>
        </w:tc>
        <w:tc>
          <w:tcPr>
            <w:tcW w:w="711" w:type="dxa"/>
            <w:noWrap/>
          </w:tcPr>
          <w:p w14:paraId="7E1991B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2.312 </w:t>
            </w:r>
          </w:p>
        </w:tc>
        <w:tc>
          <w:tcPr>
            <w:tcW w:w="711" w:type="dxa"/>
            <w:noWrap/>
          </w:tcPr>
          <w:p w14:paraId="35F84B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2.355 </w:t>
            </w:r>
          </w:p>
        </w:tc>
        <w:tc>
          <w:tcPr>
            <w:tcW w:w="711" w:type="dxa"/>
            <w:noWrap/>
          </w:tcPr>
          <w:p w14:paraId="117E49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2.418 </w:t>
            </w:r>
          </w:p>
        </w:tc>
        <w:tc>
          <w:tcPr>
            <w:tcW w:w="711" w:type="dxa"/>
            <w:noWrap/>
          </w:tcPr>
          <w:p w14:paraId="34E7191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2.482 </w:t>
            </w:r>
          </w:p>
        </w:tc>
        <w:tc>
          <w:tcPr>
            <w:tcW w:w="711" w:type="dxa"/>
            <w:noWrap/>
          </w:tcPr>
          <w:p w14:paraId="20BB255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2.546 </w:t>
            </w:r>
          </w:p>
        </w:tc>
        <w:tc>
          <w:tcPr>
            <w:tcW w:w="711" w:type="dxa"/>
            <w:noWrap/>
          </w:tcPr>
          <w:p w14:paraId="4694FA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2.630 </w:t>
            </w:r>
          </w:p>
        </w:tc>
        <w:tc>
          <w:tcPr>
            <w:tcW w:w="711" w:type="dxa"/>
            <w:noWrap/>
          </w:tcPr>
          <w:p w14:paraId="5C51AC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2.694 </w:t>
            </w:r>
          </w:p>
        </w:tc>
        <w:tc>
          <w:tcPr>
            <w:tcW w:w="711" w:type="dxa"/>
            <w:noWrap/>
          </w:tcPr>
          <w:p w14:paraId="446264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2.779 </w:t>
            </w:r>
          </w:p>
        </w:tc>
        <w:tc>
          <w:tcPr>
            <w:tcW w:w="711" w:type="dxa"/>
            <w:noWrap/>
          </w:tcPr>
          <w:p w14:paraId="0DB342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2.885 </w:t>
            </w:r>
          </w:p>
        </w:tc>
      </w:tr>
      <w:tr w:rsidR="00382933" w:rsidRPr="000E6BF7" w14:paraId="091879E3" w14:textId="77777777" w:rsidTr="002519A5">
        <w:trPr>
          <w:trHeight w:val="269"/>
          <w:jc w:val="center"/>
        </w:trPr>
        <w:tc>
          <w:tcPr>
            <w:tcW w:w="658" w:type="dxa"/>
            <w:noWrap/>
          </w:tcPr>
          <w:p w14:paraId="562E3A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7</w:t>
            </w:r>
          </w:p>
        </w:tc>
        <w:tc>
          <w:tcPr>
            <w:tcW w:w="711" w:type="dxa"/>
            <w:noWrap/>
          </w:tcPr>
          <w:p w14:paraId="4686FD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2.549 </w:t>
            </w:r>
          </w:p>
        </w:tc>
        <w:tc>
          <w:tcPr>
            <w:tcW w:w="711" w:type="dxa"/>
            <w:noWrap/>
          </w:tcPr>
          <w:p w14:paraId="43AC1F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2.574 </w:t>
            </w:r>
          </w:p>
        </w:tc>
        <w:tc>
          <w:tcPr>
            <w:tcW w:w="711" w:type="dxa"/>
            <w:noWrap/>
          </w:tcPr>
          <w:p w14:paraId="3D448E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2.599 </w:t>
            </w:r>
          </w:p>
        </w:tc>
        <w:tc>
          <w:tcPr>
            <w:tcW w:w="711" w:type="dxa"/>
            <w:noWrap/>
          </w:tcPr>
          <w:p w14:paraId="0A23D8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2.648 </w:t>
            </w:r>
          </w:p>
        </w:tc>
        <w:tc>
          <w:tcPr>
            <w:tcW w:w="711" w:type="dxa"/>
            <w:noWrap/>
          </w:tcPr>
          <w:p w14:paraId="1C328E3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2.698 </w:t>
            </w:r>
          </w:p>
        </w:tc>
        <w:tc>
          <w:tcPr>
            <w:tcW w:w="711" w:type="dxa"/>
            <w:noWrap/>
          </w:tcPr>
          <w:p w14:paraId="5A8590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2.747 </w:t>
            </w:r>
          </w:p>
        </w:tc>
        <w:tc>
          <w:tcPr>
            <w:tcW w:w="711" w:type="dxa"/>
            <w:noWrap/>
          </w:tcPr>
          <w:p w14:paraId="51164E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2.797 </w:t>
            </w:r>
          </w:p>
        </w:tc>
        <w:tc>
          <w:tcPr>
            <w:tcW w:w="711" w:type="dxa"/>
            <w:noWrap/>
          </w:tcPr>
          <w:p w14:paraId="5FD46C7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2.846 </w:t>
            </w:r>
          </w:p>
        </w:tc>
        <w:tc>
          <w:tcPr>
            <w:tcW w:w="711" w:type="dxa"/>
            <w:noWrap/>
          </w:tcPr>
          <w:p w14:paraId="73518DC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2.920 </w:t>
            </w:r>
          </w:p>
        </w:tc>
        <w:tc>
          <w:tcPr>
            <w:tcW w:w="711" w:type="dxa"/>
            <w:noWrap/>
          </w:tcPr>
          <w:p w14:paraId="1AB9243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2.995 </w:t>
            </w:r>
          </w:p>
        </w:tc>
        <w:tc>
          <w:tcPr>
            <w:tcW w:w="711" w:type="dxa"/>
            <w:noWrap/>
          </w:tcPr>
          <w:p w14:paraId="4BAF6E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3.069 </w:t>
            </w:r>
          </w:p>
        </w:tc>
        <w:tc>
          <w:tcPr>
            <w:tcW w:w="711" w:type="dxa"/>
            <w:noWrap/>
          </w:tcPr>
          <w:p w14:paraId="2423B6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3.143 </w:t>
            </w:r>
          </w:p>
        </w:tc>
      </w:tr>
      <w:tr w:rsidR="00382933" w:rsidRPr="000E6BF7" w14:paraId="216D3D4F" w14:textId="77777777" w:rsidTr="002519A5">
        <w:trPr>
          <w:trHeight w:val="269"/>
          <w:jc w:val="center"/>
        </w:trPr>
        <w:tc>
          <w:tcPr>
            <w:tcW w:w="658" w:type="dxa"/>
            <w:noWrap/>
          </w:tcPr>
          <w:p w14:paraId="0B08BA5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8</w:t>
            </w:r>
          </w:p>
        </w:tc>
        <w:tc>
          <w:tcPr>
            <w:tcW w:w="711" w:type="dxa"/>
            <w:noWrap/>
          </w:tcPr>
          <w:p w14:paraId="68E1F41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2.913 </w:t>
            </w:r>
          </w:p>
        </w:tc>
        <w:tc>
          <w:tcPr>
            <w:tcW w:w="711" w:type="dxa"/>
            <w:noWrap/>
          </w:tcPr>
          <w:p w14:paraId="3F5D4D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2.942 </w:t>
            </w:r>
          </w:p>
        </w:tc>
        <w:tc>
          <w:tcPr>
            <w:tcW w:w="711" w:type="dxa"/>
            <w:noWrap/>
          </w:tcPr>
          <w:p w14:paraId="7973F8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2.942 </w:t>
            </w:r>
          </w:p>
        </w:tc>
        <w:tc>
          <w:tcPr>
            <w:tcW w:w="711" w:type="dxa"/>
            <w:noWrap/>
          </w:tcPr>
          <w:p w14:paraId="71150D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2.998 </w:t>
            </w:r>
          </w:p>
        </w:tc>
        <w:tc>
          <w:tcPr>
            <w:tcW w:w="711" w:type="dxa"/>
            <w:noWrap/>
          </w:tcPr>
          <w:p w14:paraId="4FB3D4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3.026 </w:t>
            </w:r>
          </w:p>
        </w:tc>
        <w:tc>
          <w:tcPr>
            <w:tcW w:w="711" w:type="dxa"/>
            <w:noWrap/>
          </w:tcPr>
          <w:p w14:paraId="40ECD73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3.055 </w:t>
            </w:r>
          </w:p>
        </w:tc>
        <w:tc>
          <w:tcPr>
            <w:tcW w:w="711" w:type="dxa"/>
            <w:noWrap/>
          </w:tcPr>
          <w:p w14:paraId="590A59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3.111 </w:t>
            </w:r>
          </w:p>
        </w:tc>
        <w:tc>
          <w:tcPr>
            <w:tcW w:w="711" w:type="dxa"/>
            <w:noWrap/>
          </w:tcPr>
          <w:p w14:paraId="7D07981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3.168 </w:t>
            </w:r>
          </w:p>
        </w:tc>
        <w:tc>
          <w:tcPr>
            <w:tcW w:w="711" w:type="dxa"/>
            <w:noWrap/>
          </w:tcPr>
          <w:p w14:paraId="2762D6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3.224 </w:t>
            </w:r>
          </w:p>
        </w:tc>
        <w:tc>
          <w:tcPr>
            <w:tcW w:w="711" w:type="dxa"/>
            <w:noWrap/>
          </w:tcPr>
          <w:p w14:paraId="15C795F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3.281 </w:t>
            </w:r>
          </w:p>
        </w:tc>
        <w:tc>
          <w:tcPr>
            <w:tcW w:w="711" w:type="dxa"/>
            <w:noWrap/>
          </w:tcPr>
          <w:p w14:paraId="24D104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3.366 </w:t>
            </w:r>
          </w:p>
        </w:tc>
        <w:tc>
          <w:tcPr>
            <w:tcW w:w="711" w:type="dxa"/>
            <w:noWrap/>
          </w:tcPr>
          <w:p w14:paraId="019A8F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3.422 </w:t>
            </w:r>
          </w:p>
        </w:tc>
      </w:tr>
      <w:tr w:rsidR="00382933" w:rsidRPr="000E6BF7" w14:paraId="192078E3" w14:textId="77777777" w:rsidTr="002519A5">
        <w:trPr>
          <w:trHeight w:val="269"/>
          <w:jc w:val="center"/>
        </w:trPr>
        <w:tc>
          <w:tcPr>
            <w:tcW w:w="658" w:type="dxa"/>
            <w:noWrap/>
          </w:tcPr>
          <w:p w14:paraId="76D5C3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9</w:t>
            </w:r>
          </w:p>
        </w:tc>
        <w:tc>
          <w:tcPr>
            <w:tcW w:w="711" w:type="dxa"/>
            <w:noWrap/>
          </w:tcPr>
          <w:p w14:paraId="01C0061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3.246 </w:t>
            </w:r>
          </w:p>
        </w:tc>
        <w:tc>
          <w:tcPr>
            <w:tcW w:w="711" w:type="dxa"/>
            <w:noWrap/>
          </w:tcPr>
          <w:p w14:paraId="3EB5B0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3.277 </w:t>
            </w:r>
          </w:p>
        </w:tc>
        <w:tc>
          <w:tcPr>
            <w:tcW w:w="711" w:type="dxa"/>
            <w:noWrap/>
          </w:tcPr>
          <w:p w14:paraId="5B3ABE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3.309 </w:t>
            </w:r>
          </w:p>
        </w:tc>
        <w:tc>
          <w:tcPr>
            <w:tcW w:w="711" w:type="dxa"/>
            <w:noWrap/>
          </w:tcPr>
          <w:p w14:paraId="77A129A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3.341 </w:t>
            </w:r>
          </w:p>
        </w:tc>
        <w:tc>
          <w:tcPr>
            <w:tcW w:w="711" w:type="dxa"/>
            <w:noWrap/>
          </w:tcPr>
          <w:p w14:paraId="7CC924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3.373 </w:t>
            </w:r>
          </w:p>
        </w:tc>
        <w:tc>
          <w:tcPr>
            <w:tcW w:w="711" w:type="dxa"/>
            <w:noWrap/>
          </w:tcPr>
          <w:p w14:paraId="4B8EBF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3.405 </w:t>
            </w:r>
          </w:p>
        </w:tc>
        <w:tc>
          <w:tcPr>
            <w:tcW w:w="711" w:type="dxa"/>
            <w:noWrap/>
          </w:tcPr>
          <w:p w14:paraId="3E66C5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3.437 </w:t>
            </w:r>
          </w:p>
        </w:tc>
        <w:tc>
          <w:tcPr>
            <w:tcW w:w="711" w:type="dxa"/>
            <w:noWrap/>
          </w:tcPr>
          <w:p w14:paraId="07B5071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3.500 </w:t>
            </w:r>
          </w:p>
        </w:tc>
        <w:tc>
          <w:tcPr>
            <w:tcW w:w="711" w:type="dxa"/>
            <w:noWrap/>
          </w:tcPr>
          <w:p w14:paraId="46DCD9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3.532 </w:t>
            </w:r>
          </w:p>
        </w:tc>
        <w:tc>
          <w:tcPr>
            <w:tcW w:w="711" w:type="dxa"/>
            <w:noWrap/>
          </w:tcPr>
          <w:p w14:paraId="217F218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3.596 </w:t>
            </w:r>
          </w:p>
        </w:tc>
        <w:tc>
          <w:tcPr>
            <w:tcW w:w="711" w:type="dxa"/>
            <w:noWrap/>
          </w:tcPr>
          <w:p w14:paraId="253560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3.659 </w:t>
            </w:r>
          </w:p>
        </w:tc>
        <w:tc>
          <w:tcPr>
            <w:tcW w:w="711" w:type="dxa"/>
            <w:noWrap/>
          </w:tcPr>
          <w:p w14:paraId="0BB0CF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3.723 </w:t>
            </w:r>
          </w:p>
        </w:tc>
      </w:tr>
      <w:tr w:rsidR="00382933" w:rsidRPr="000E6BF7" w14:paraId="3818CEB1" w14:textId="77777777" w:rsidTr="002519A5">
        <w:trPr>
          <w:trHeight w:val="269"/>
          <w:jc w:val="center"/>
        </w:trPr>
        <w:tc>
          <w:tcPr>
            <w:tcW w:w="658" w:type="dxa"/>
            <w:noWrap/>
          </w:tcPr>
          <w:p w14:paraId="0DCA63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w:t>
            </w:r>
          </w:p>
        </w:tc>
        <w:tc>
          <w:tcPr>
            <w:tcW w:w="711" w:type="dxa"/>
            <w:noWrap/>
          </w:tcPr>
          <w:p w14:paraId="285DA0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3.606 </w:t>
            </w:r>
          </w:p>
        </w:tc>
        <w:tc>
          <w:tcPr>
            <w:tcW w:w="711" w:type="dxa"/>
            <w:noWrap/>
          </w:tcPr>
          <w:p w14:paraId="2AD807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3.642 </w:t>
            </w:r>
          </w:p>
        </w:tc>
        <w:tc>
          <w:tcPr>
            <w:tcW w:w="711" w:type="dxa"/>
            <w:noWrap/>
          </w:tcPr>
          <w:p w14:paraId="3C9E78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3.642 </w:t>
            </w:r>
          </w:p>
        </w:tc>
        <w:tc>
          <w:tcPr>
            <w:tcW w:w="711" w:type="dxa"/>
            <w:noWrap/>
          </w:tcPr>
          <w:p w14:paraId="2686CB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3.677 </w:t>
            </w:r>
          </w:p>
        </w:tc>
        <w:tc>
          <w:tcPr>
            <w:tcW w:w="711" w:type="dxa"/>
            <w:noWrap/>
          </w:tcPr>
          <w:p w14:paraId="1C39AF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3.712 </w:t>
            </w:r>
          </w:p>
        </w:tc>
        <w:tc>
          <w:tcPr>
            <w:tcW w:w="711" w:type="dxa"/>
            <w:noWrap/>
          </w:tcPr>
          <w:p w14:paraId="6C0F0F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3.748 </w:t>
            </w:r>
          </w:p>
        </w:tc>
        <w:tc>
          <w:tcPr>
            <w:tcW w:w="711" w:type="dxa"/>
            <w:noWrap/>
          </w:tcPr>
          <w:p w14:paraId="18CEC1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3.783 </w:t>
            </w:r>
          </w:p>
        </w:tc>
        <w:tc>
          <w:tcPr>
            <w:tcW w:w="711" w:type="dxa"/>
            <w:noWrap/>
          </w:tcPr>
          <w:p w14:paraId="4EF377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3.818 </w:t>
            </w:r>
          </w:p>
        </w:tc>
        <w:tc>
          <w:tcPr>
            <w:tcW w:w="711" w:type="dxa"/>
            <w:noWrap/>
          </w:tcPr>
          <w:p w14:paraId="6D4B664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3.854 </w:t>
            </w:r>
          </w:p>
        </w:tc>
        <w:tc>
          <w:tcPr>
            <w:tcW w:w="711" w:type="dxa"/>
            <w:noWrap/>
          </w:tcPr>
          <w:p w14:paraId="009EB23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3.924 </w:t>
            </w:r>
          </w:p>
        </w:tc>
        <w:tc>
          <w:tcPr>
            <w:tcW w:w="711" w:type="dxa"/>
            <w:noWrap/>
          </w:tcPr>
          <w:p w14:paraId="6326CE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3.960 </w:t>
            </w:r>
          </w:p>
        </w:tc>
        <w:tc>
          <w:tcPr>
            <w:tcW w:w="711" w:type="dxa"/>
            <w:noWrap/>
          </w:tcPr>
          <w:p w14:paraId="62DC4A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4.031 </w:t>
            </w:r>
          </w:p>
        </w:tc>
      </w:tr>
      <w:tr w:rsidR="00382933" w:rsidRPr="000E6BF7" w14:paraId="4414816A" w14:textId="77777777" w:rsidTr="002519A5">
        <w:trPr>
          <w:trHeight w:val="269"/>
          <w:jc w:val="center"/>
        </w:trPr>
        <w:tc>
          <w:tcPr>
            <w:tcW w:w="658" w:type="dxa"/>
            <w:noWrap/>
          </w:tcPr>
          <w:p w14:paraId="2ABE2F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w:t>
            </w:r>
          </w:p>
        </w:tc>
        <w:tc>
          <w:tcPr>
            <w:tcW w:w="711" w:type="dxa"/>
            <w:noWrap/>
          </w:tcPr>
          <w:p w14:paraId="5D32E0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3.967 </w:t>
            </w:r>
          </w:p>
        </w:tc>
        <w:tc>
          <w:tcPr>
            <w:tcW w:w="711" w:type="dxa"/>
            <w:noWrap/>
          </w:tcPr>
          <w:p w14:paraId="03CD3C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3.967 </w:t>
            </w:r>
          </w:p>
        </w:tc>
        <w:tc>
          <w:tcPr>
            <w:tcW w:w="711" w:type="dxa"/>
            <w:noWrap/>
          </w:tcPr>
          <w:p w14:paraId="73A0D8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4.006 </w:t>
            </w:r>
          </w:p>
        </w:tc>
        <w:tc>
          <w:tcPr>
            <w:tcW w:w="711" w:type="dxa"/>
            <w:noWrap/>
          </w:tcPr>
          <w:p w14:paraId="7C9CF59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4.006 </w:t>
            </w:r>
          </w:p>
        </w:tc>
        <w:tc>
          <w:tcPr>
            <w:tcW w:w="711" w:type="dxa"/>
            <w:noWrap/>
          </w:tcPr>
          <w:p w14:paraId="2C8784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4.045 </w:t>
            </w:r>
          </w:p>
        </w:tc>
        <w:tc>
          <w:tcPr>
            <w:tcW w:w="711" w:type="dxa"/>
            <w:noWrap/>
          </w:tcPr>
          <w:p w14:paraId="65F8641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4.084 </w:t>
            </w:r>
          </w:p>
        </w:tc>
        <w:tc>
          <w:tcPr>
            <w:tcW w:w="711" w:type="dxa"/>
            <w:noWrap/>
          </w:tcPr>
          <w:p w14:paraId="052592E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4.122 </w:t>
            </w:r>
          </w:p>
        </w:tc>
        <w:tc>
          <w:tcPr>
            <w:tcW w:w="711" w:type="dxa"/>
            <w:noWrap/>
          </w:tcPr>
          <w:p w14:paraId="0D80EC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4.161 </w:t>
            </w:r>
          </w:p>
        </w:tc>
        <w:tc>
          <w:tcPr>
            <w:tcW w:w="711" w:type="dxa"/>
            <w:noWrap/>
          </w:tcPr>
          <w:p w14:paraId="260F01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4.200 </w:t>
            </w:r>
          </w:p>
        </w:tc>
        <w:tc>
          <w:tcPr>
            <w:tcW w:w="711" w:type="dxa"/>
            <w:noWrap/>
          </w:tcPr>
          <w:p w14:paraId="28CC2D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4.239 </w:t>
            </w:r>
          </w:p>
        </w:tc>
        <w:tc>
          <w:tcPr>
            <w:tcW w:w="711" w:type="dxa"/>
            <w:noWrap/>
          </w:tcPr>
          <w:p w14:paraId="3BF421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4.278 </w:t>
            </w:r>
          </w:p>
        </w:tc>
        <w:tc>
          <w:tcPr>
            <w:tcW w:w="711" w:type="dxa"/>
            <w:noWrap/>
          </w:tcPr>
          <w:p w14:paraId="1FBD814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4.356 </w:t>
            </w:r>
          </w:p>
        </w:tc>
      </w:tr>
      <w:tr w:rsidR="00382933" w:rsidRPr="000E6BF7" w14:paraId="70B52EFE" w14:textId="77777777" w:rsidTr="002519A5">
        <w:trPr>
          <w:trHeight w:val="269"/>
          <w:jc w:val="center"/>
        </w:trPr>
        <w:tc>
          <w:tcPr>
            <w:tcW w:w="658" w:type="dxa"/>
            <w:noWrap/>
          </w:tcPr>
          <w:p w14:paraId="61B5A1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w:t>
            </w:r>
          </w:p>
        </w:tc>
        <w:tc>
          <w:tcPr>
            <w:tcW w:w="711" w:type="dxa"/>
            <w:noWrap/>
          </w:tcPr>
          <w:p w14:paraId="0FFF2F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4.327 </w:t>
            </w:r>
          </w:p>
        </w:tc>
        <w:tc>
          <w:tcPr>
            <w:tcW w:w="711" w:type="dxa"/>
            <w:noWrap/>
          </w:tcPr>
          <w:p w14:paraId="4BBC54F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4.327 </w:t>
            </w:r>
          </w:p>
        </w:tc>
        <w:tc>
          <w:tcPr>
            <w:tcW w:w="711" w:type="dxa"/>
            <w:noWrap/>
          </w:tcPr>
          <w:p w14:paraId="131398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4.370 </w:t>
            </w:r>
          </w:p>
        </w:tc>
        <w:tc>
          <w:tcPr>
            <w:tcW w:w="711" w:type="dxa"/>
            <w:noWrap/>
          </w:tcPr>
          <w:p w14:paraId="71C42B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4.370 </w:t>
            </w:r>
          </w:p>
        </w:tc>
        <w:tc>
          <w:tcPr>
            <w:tcW w:w="711" w:type="dxa"/>
            <w:noWrap/>
          </w:tcPr>
          <w:p w14:paraId="0DBA824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4.412 </w:t>
            </w:r>
          </w:p>
        </w:tc>
        <w:tc>
          <w:tcPr>
            <w:tcW w:w="711" w:type="dxa"/>
            <w:noWrap/>
          </w:tcPr>
          <w:p w14:paraId="472562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4.412 </w:t>
            </w:r>
          </w:p>
        </w:tc>
        <w:tc>
          <w:tcPr>
            <w:tcW w:w="711" w:type="dxa"/>
            <w:noWrap/>
          </w:tcPr>
          <w:p w14:paraId="004AEC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4.455 </w:t>
            </w:r>
          </w:p>
        </w:tc>
        <w:tc>
          <w:tcPr>
            <w:tcW w:w="711" w:type="dxa"/>
            <w:noWrap/>
          </w:tcPr>
          <w:p w14:paraId="555213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4.497 </w:t>
            </w:r>
          </w:p>
        </w:tc>
        <w:tc>
          <w:tcPr>
            <w:tcW w:w="711" w:type="dxa"/>
            <w:noWrap/>
          </w:tcPr>
          <w:p w14:paraId="48BCF0E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4.540 </w:t>
            </w:r>
          </w:p>
        </w:tc>
        <w:tc>
          <w:tcPr>
            <w:tcW w:w="711" w:type="dxa"/>
            <w:noWrap/>
          </w:tcPr>
          <w:p w14:paraId="1371F52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4.582 </w:t>
            </w:r>
          </w:p>
        </w:tc>
        <w:tc>
          <w:tcPr>
            <w:tcW w:w="711" w:type="dxa"/>
            <w:noWrap/>
          </w:tcPr>
          <w:p w14:paraId="15D5C3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4.624 </w:t>
            </w:r>
          </w:p>
        </w:tc>
        <w:tc>
          <w:tcPr>
            <w:tcW w:w="711" w:type="dxa"/>
            <w:noWrap/>
          </w:tcPr>
          <w:p w14:paraId="44B862D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4.667 </w:t>
            </w:r>
          </w:p>
        </w:tc>
      </w:tr>
      <w:tr w:rsidR="00382933" w:rsidRPr="000E6BF7" w14:paraId="135B8A2F" w14:textId="77777777" w:rsidTr="002519A5">
        <w:trPr>
          <w:trHeight w:val="276"/>
          <w:jc w:val="center"/>
        </w:trPr>
        <w:tc>
          <w:tcPr>
            <w:tcW w:w="658" w:type="dxa"/>
            <w:noWrap/>
          </w:tcPr>
          <w:p w14:paraId="71D8B2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13</w:t>
            </w:r>
          </w:p>
        </w:tc>
        <w:tc>
          <w:tcPr>
            <w:tcW w:w="711" w:type="dxa"/>
            <w:noWrap/>
          </w:tcPr>
          <w:p w14:paraId="2140AAB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4.688 </w:t>
            </w:r>
          </w:p>
        </w:tc>
        <w:tc>
          <w:tcPr>
            <w:tcW w:w="711" w:type="dxa"/>
            <w:noWrap/>
          </w:tcPr>
          <w:p w14:paraId="48E279E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4.688 </w:t>
            </w:r>
          </w:p>
        </w:tc>
        <w:tc>
          <w:tcPr>
            <w:tcW w:w="711" w:type="dxa"/>
            <w:noWrap/>
          </w:tcPr>
          <w:p w14:paraId="336BBF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4.688 </w:t>
            </w:r>
          </w:p>
        </w:tc>
        <w:tc>
          <w:tcPr>
            <w:tcW w:w="711" w:type="dxa"/>
            <w:noWrap/>
          </w:tcPr>
          <w:p w14:paraId="479AB1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4.734 </w:t>
            </w:r>
          </w:p>
        </w:tc>
        <w:tc>
          <w:tcPr>
            <w:tcW w:w="711" w:type="dxa"/>
            <w:noWrap/>
          </w:tcPr>
          <w:p w14:paraId="149868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4.734 </w:t>
            </w:r>
          </w:p>
        </w:tc>
        <w:tc>
          <w:tcPr>
            <w:tcW w:w="711" w:type="dxa"/>
            <w:noWrap/>
          </w:tcPr>
          <w:p w14:paraId="35F17B0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4.780 </w:t>
            </w:r>
          </w:p>
        </w:tc>
        <w:tc>
          <w:tcPr>
            <w:tcW w:w="711" w:type="dxa"/>
            <w:noWrap/>
          </w:tcPr>
          <w:p w14:paraId="0C0A17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4.780 </w:t>
            </w:r>
          </w:p>
        </w:tc>
        <w:tc>
          <w:tcPr>
            <w:tcW w:w="711" w:type="dxa"/>
            <w:noWrap/>
          </w:tcPr>
          <w:p w14:paraId="7A2462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4.826 </w:t>
            </w:r>
          </w:p>
        </w:tc>
        <w:tc>
          <w:tcPr>
            <w:tcW w:w="711" w:type="dxa"/>
            <w:noWrap/>
          </w:tcPr>
          <w:p w14:paraId="60E0318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4.872 </w:t>
            </w:r>
          </w:p>
        </w:tc>
        <w:tc>
          <w:tcPr>
            <w:tcW w:w="711" w:type="dxa"/>
            <w:noWrap/>
          </w:tcPr>
          <w:p w14:paraId="13DA05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4.918 </w:t>
            </w:r>
          </w:p>
        </w:tc>
        <w:tc>
          <w:tcPr>
            <w:tcW w:w="711" w:type="dxa"/>
            <w:noWrap/>
          </w:tcPr>
          <w:p w14:paraId="2E11F5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4.964 </w:t>
            </w:r>
          </w:p>
        </w:tc>
        <w:tc>
          <w:tcPr>
            <w:tcW w:w="711" w:type="dxa"/>
            <w:noWrap/>
          </w:tcPr>
          <w:p w14:paraId="02019FC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5.010 </w:t>
            </w:r>
          </w:p>
        </w:tc>
      </w:tr>
      <w:tr w:rsidR="00382933" w:rsidRPr="000E6BF7" w14:paraId="63D5C98B" w14:textId="77777777" w:rsidTr="002519A5">
        <w:trPr>
          <w:trHeight w:val="269"/>
          <w:jc w:val="center"/>
        </w:trPr>
        <w:tc>
          <w:tcPr>
            <w:tcW w:w="658" w:type="dxa"/>
            <w:noWrap/>
          </w:tcPr>
          <w:p w14:paraId="39D0EE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14</w:t>
            </w:r>
          </w:p>
        </w:tc>
        <w:tc>
          <w:tcPr>
            <w:tcW w:w="711" w:type="dxa"/>
            <w:noWrap/>
          </w:tcPr>
          <w:p w14:paraId="1F5452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5.049 </w:t>
            </w:r>
          </w:p>
        </w:tc>
        <w:tc>
          <w:tcPr>
            <w:tcW w:w="711" w:type="dxa"/>
            <w:noWrap/>
          </w:tcPr>
          <w:p w14:paraId="00DE88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5.049 </w:t>
            </w:r>
          </w:p>
        </w:tc>
        <w:tc>
          <w:tcPr>
            <w:tcW w:w="711" w:type="dxa"/>
            <w:noWrap/>
          </w:tcPr>
          <w:p w14:paraId="7431681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5.049 </w:t>
            </w:r>
          </w:p>
        </w:tc>
        <w:tc>
          <w:tcPr>
            <w:tcW w:w="711" w:type="dxa"/>
            <w:noWrap/>
          </w:tcPr>
          <w:p w14:paraId="267356F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5.098 </w:t>
            </w:r>
          </w:p>
        </w:tc>
        <w:tc>
          <w:tcPr>
            <w:tcW w:w="711" w:type="dxa"/>
            <w:noWrap/>
          </w:tcPr>
          <w:p w14:paraId="31DBCC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5.098 </w:t>
            </w:r>
          </w:p>
        </w:tc>
        <w:tc>
          <w:tcPr>
            <w:tcW w:w="711" w:type="dxa"/>
            <w:noWrap/>
          </w:tcPr>
          <w:p w14:paraId="58338A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5.098 </w:t>
            </w:r>
          </w:p>
        </w:tc>
        <w:tc>
          <w:tcPr>
            <w:tcW w:w="711" w:type="dxa"/>
            <w:noWrap/>
          </w:tcPr>
          <w:p w14:paraId="4C6088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5.148 </w:t>
            </w:r>
          </w:p>
        </w:tc>
        <w:tc>
          <w:tcPr>
            <w:tcW w:w="711" w:type="dxa"/>
            <w:noWrap/>
          </w:tcPr>
          <w:p w14:paraId="2E5DBE8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5.148 </w:t>
            </w:r>
          </w:p>
        </w:tc>
        <w:tc>
          <w:tcPr>
            <w:tcW w:w="711" w:type="dxa"/>
            <w:noWrap/>
          </w:tcPr>
          <w:p w14:paraId="5D62CBC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5.197 </w:t>
            </w:r>
          </w:p>
        </w:tc>
        <w:tc>
          <w:tcPr>
            <w:tcW w:w="711" w:type="dxa"/>
            <w:noWrap/>
          </w:tcPr>
          <w:p w14:paraId="322FAA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5.247 </w:t>
            </w:r>
          </w:p>
        </w:tc>
        <w:tc>
          <w:tcPr>
            <w:tcW w:w="711" w:type="dxa"/>
            <w:noWrap/>
          </w:tcPr>
          <w:p w14:paraId="69A6B5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5.296 </w:t>
            </w:r>
          </w:p>
        </w:tc>
        <w:tc>
          <w:tcPr>
            <w:tcW w:w="711" w:type="dxa"/>
            <w:noWrap/>
          </w:tcPr>
          <w:p w14:paraId="3B987BE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5.296 </w:t>
            </w:r>
          </w:p>
        </w:tc>
      </w:tr>
      <w:tr w:rsidR="00382933" w:rsidRPr="000E6BF7" w14:paraId="6F4A7870" w14:textId="77777777" w:rsidTr="002519A5">
        <w:trPr>
          <w:trHeight w:val="269"/>
          <w:jc w:val="center"/>
        </w:trPr>
        <w:tc>
          <w:tcPr>
            <w:tcW w:w="658" w:type="dxa"/>
            <w:noWrap/>
          </w:tcPr>
          <w:p w14:paraId="1BA1D3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15</w:t>
            </w:r>
          </w:p>
        </w:tc>
        <w:tc>
          <w:tcPr>
            <w:tcW w:w="711" w:type="dxa"/>
            <w:noWrap/>
          </w:tcPr>
          <w:p w14:paraId="2A29A53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5.409 </w:t>
            </w:r>
          </w:p>
        </w:tc>
        <w:tc>
          <w:tcPr>
            <w:tcW w:w="711" w:type="dxa"/>
            <w:noWrap/>
          </w:tcPr>
          <w:p w14:paraId="1AB3D1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5.409 </w:t>
            </w:r>
          </w:p>
        </w:tc>
        <w:tc>
          <w:tcPr>
            <w:tcW w:w="711" w:type="dxa"/>
            <w:noWrap/>
          </w:tcPr>
          <w:p w14:paraId="7F6B72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5.409 </w:t>
            </w:r>
          </w:p>
        </w:tc>
        <w:tc>
          <w:tcPr>
            <w:tcW w:w="711" w:type="dxa"/>
            <w:noWrap/>
          </w:tcPr>
          <w:p w14:paraId="58032E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5.409 </w:t>
            </w:r>
          </w:p>
        </w:tc>
        <w:tc>
          <w:tcPr>
            <w:tcW w:w="711" w:type="dxa"/>
            <w:noWrap/>
          </w:tcPr>
          <w:p w14:paraId="0D2EB1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5.462 </w:t>
            </w:r>
          </w:p>
        </w:tc>
        <w:tc>
          <w:tcPr>
            <w:tcW w:w="711" w:type="dxa"/>
            <w:noWrap/>
          </w:tcPr>
          <w:p w14:paraId="5350ACB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5.462 </w:t>
            </w:r>
          </w:p>
        </w:tc>
        <w:tc>
          <w:tcPr>
            <w:tcW w:w="711" w:type="dxa"/>
            <w:noWrap/>
          </w:tcPr>
          <w:p w14:paraId="58FEFB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5.462 </w:t>
            </w:r>
          </w:p>
        </w:tc>
        <w:tc>
          <w:tcPr>
            <w:tcW w:w="711" w:type="dxa"/>
            <w:noWrap/>
          </w:tcPr>
          <w:p w14:paraId="490B72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5.515 </w:t>
            </w:r>
          </w:p>
        </w:tc>
        <w:tc>
          <w:tcPr>
            <w:tcW w:w="711" w:type="dxa"/>
            <w:noWrap/>
          </w:tcPr>
          <w:p w14:paraId="573081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5.568 </w:t>
            </w:r>
          </w:p>
        </w:tc>
        <w:tc>
          <w:tcPr>
            <w:tcW w:w="711" w:type="dxa"/>
            <w:noWrap/>
          </w:tcPr>
          <w:p w14:paraId="7AE5128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5.568 </w:t>
            </w:r>
          </w:p>
        </w:tc>
        <w:tc>
          <w:tcPr>
            <w:tcW w:w="711" w:type="dxa"/>
            <w:noWrap/>
          </w:tcPr>
          <w:p w14:paraId="41045E4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5.621 </w:t>
            </w:r>
          </w:p>
        </w:tc>
        <w:tc>
          <w:tcPr>
            <w:tcW w:w="711" w:type="dxa"/>
            <w:noWrap/>
          </w:tcPr>
          <w:p w14:paraId="5FA2455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5.675 </w:t>
            </w:r>
          </w:p>
        </w:tc>
      </w:tr>
      <w:tr w:rsidR="00382933" w:rsidRPr="000E6BF7" w14:paraId="36F40D10" w14:textId="77777777" w:rsidTr="002519A5">
        <w:trPr>
          <w:trHeight w:val="269"/>
          <w:jc w:val="center"/>
        </w:trPr>
        <w:tc>
          <w:tcPr>
            <w:tcW w:w="658" w:type="dxa"/>
            <w:noWrap/>
          </w:tcPr>
          <w:p w14:paraId="16FB41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16</w:t>
            </w:r>
          </w:p>
        </w:tc>
        <w:tc>
          <w:tcPr>
            <w:tcW w:w="711" w:type="dxa"/>
            <w:noWrap/>
          </w:tcPr>
          <w:p w14:paraId="3FFE13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5.713 </w:t>
            </w:r>
          </w:p>
        </w:tc>
        <w:tc>
          <w:tcPr>
            <w:tcW w:w="711" w:type="dxa"/>
            <w:noWrap/>
          </w:tcPr>
          <w:p w14:paraId="113B721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5.770 </w:t>
            </w:r>
          </w:p>
        </w:tc>
        <w:tc>
          <w:tcPr>
            <w:tcW w:w="711" w:type="dxa"/>
            <w:noWrap/>
          </w:tcPr>
          <w:p w14:paraId="3095D3F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5.770 </w:t>
            </w:r>
          </w:p>
        </w:tc>
        <w:tc>
          <w:tcPr>
            <w:tcW w:w="711" w:type="dxa"/>
            <w:noWrap/>
          </w:tcPr>
          <w:p w14:paraId="7EF1C09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5.770 </w:t>
            </w:r>
          </w:p>
        </w:tc>
        <w:tc>
          <w:tcPr>
            <w:tcW w:w="711" w:type="dxa"/>
            <w:noWrap/>
          </w:tcPr>
          <w:p w14:paraId="1B761F2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5.770 </w:t>
            </w:r>
          </w:p>
        </w:tc>
        <w:tc>
          <w:tcPr>
            <w:tcW w:w="711" w:type="dxa"/>
            <w:noWrap/>
          </w:tcPr>
          <w:p w14:paraId="1D94C0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5.827 </w:t>
            </w:r>
          </w:p>
        </w:tc>
        <w:tc>
          <w:tcPr>
            <w:tcW w:w="711" w:type="dxa"/>
            <w:noWrap/>
          </w:tcPr>
          <w:p w14:paraId="6E96B4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5.827 </w:t>
            </w:r>
          </w:p>
        </w:tc>
        <w:tc>
          <w:tcPr>
            <w:tcW w:w="711" w:type="dxa"/>
            <w:noWrap/>
          </w:tcPr>
          <w:p w14:paraId="26A090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5.883 </w:t>
            </w:r>
          </w:p>
        </w:tc>
        <w:tc>
          <w:tcPr>
            <w:tcW w:w="711" w:type="dxa"/>
            <w:noWrap/>
          </w:tcPr>
          <w:p w14:paraId="78CE90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5.883 </w:t>
            </w:r>
          </w:p>
        </w:tc>
        <w:tc>
          <w:tcPr>
            <w:tcW w:w="711" w:type="dxa"/>
            <w:noWrap/>
          </w:tcPr>
          <w:p w14:paraId="278A8D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5.940 </w:t>
            </w:r>
          </w:p>
        </w:tc>
        <w:tc>
          <w:tcPr>
            <w:tcW w:w="711" w:type="dxa"/>
            <w:noWrap/>
          </w:tcPr>
          <w:p w14:paraId="0961D79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5.940 </w:t>
            </w:r>
          </w:p>
        </w:tc>
        <w:tc>
          <w:tcPr>
            <w:tcW w:w="711" w:type="dxa"/>
            <w:noWrap/>
          </w:tcPr>
          <w:p w14:paraId="099868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5.996 </w:t>
            </w:r>
          </w:p>
        </w:tc>
      </w:tr>
      <w:tr w:rsidR="00382933" w:rsidRPr="000E6BF7" w14:paraId="649573A9" w14:textId="77777777" w:rsidTr="002519A5">
        <w:trPr>
          <w:trHeight w:val="269"/>
          <w:jc w:val="center"/>
        </w:trPr>
        <w:tc>
          <w:tcPr>
            <w:tcW w:w="658" w:type="dxa"/>
            <w:noWrap/>
          </w:tcPr>
          <w:p w14:paraId="4BA5E7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17</w:t>
            </w:r>
          </w:p>
        </w:tc>
        <w:tc>
          <w:tcPr>
            <w:tcW w:w="711" w:type="dxa"/>
            <w:noWrap/>
          </w:tcPr>
          <w:p w14:paraId="36A8EE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6.071 </w:t>
            </w:r>
          </w:p>
        </w:tc>
        <w:tc>
          <w:tcPr>
            <w:tcW w:w="711" w:type="dxa"/>
            <w:noWrap/>
          </w:tcPr>
          <w:p w14:paraId="09C7864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6.131 </w:t>
            </w:r>
          </w:p>
        </w:tc>
        <w:tc>
          <w:tcPr>
            <w:tcW w:w="711" w:type="dxa"/>
            <w:noWrap/>
          </w:tcPr>
          <w:p w14:paraId="4676300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6.131 </w:t>
            </w:r>
          </w:p>
        </w:tc>
        <w:tc>
          <w:tcPr>
            <w:tcW w:w="711" w:type="dxa"/>
            <w:noWrap/>
          </w:tcPr>
          <w:p w14:paraId="3F1D29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6.131 </w:t>
            </w:r>
          </w:p>
        </w:tc>
        <w:tc>
          <w:tcPr>
            <w:tcW w:w="711" w:type="dxa"/>
            <w:noWrap/>
          </w:tcPr>
          <w:p w14:paraId="5CD96C3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6.131 </w:t>
            </w:r>
          </w:p>
        </w:tc>
        <w:tc>
          <w:tcPr>
            <w:tcW w:w="711" w:type="dxa"/>
            <w:noWrap/>
          </w:tcPr>
          <w:p w14:paraId="1C199C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6.191 </w:t>
            </w:r>
          </w:p>
        </w:tc>
        <w:tc>
          <w:tcPr>
            <w:tcW w:w="711" w:type="dxa"/>
            <w:noWrap/>
          </w:tcPr>
          <w:p w14:paraId="1DA412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6.191 </w:t>
            </w:r>
          </w:p>
        </w:tc>
        <w:tc>
          <w:tcPr>
            <w:tcW w:w="711" w:type="dxa"/>
            <w:noWrap/>
          </w:tcPr>
          <w:p w14:paraId="3A74B2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6.191 </w:t>
            </w:r>
          </w:p>
        </w:tc>
        <w:tc>
          <w:tcPr>
            <w:tcW w:w="711" w:type="dxa"/>
            <w:noWrap/>
          </w:tcPr>
          <w:p w14:paraId="29E364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6.251 </w:t>
            </w:r>
          </w:p>
        </w:tc>
        <w:tc>
          <w:tcPr>
            <w:tcW w:w="711" w:type="dxa"/>
            <w:noWrap/>
          </w:tcPr>
          <w:p w14:paraId="138F7B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6.251 </w:t>
            </w:r>
          </w:p>
        </w:tc>
        <w:tc>
          <w:tcPr>
            <w:tcW w:w="711" w:type="dxa"/>
            <w:noWrap/>
          </w:tcPr>
          <w:p w14:paraId="0291983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6.311 </w:t>
            </w:r>
          </w:p>
        </w:tc>
        <w:tc>
          <w:tcPr>
            <w:tcW w:w="711" w:type="dxa"/>
            <w:noWrap/>
          </w:tcPr>
          <w:p w14:paraId="2688AE5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6.311 </w:t>
            </w:r>
          </w:p>
        </w:tc>
      </w:tr>
      <w:tr w:rsidR="00382933" w:rsidRPr="000E6BF7" w14:paraId="61A11F7A" w14:textId="77777777" w:rsidTr="002519A5">
        <w:trPr>
          <w:trHeight w:val="269"/>
          <w:jc w:val="center"/>
        </w:trPr>
        <w:tc>
          <w:tcPr>
            <w:tcW w:w="658" w:type="dxa"/>
            <w:noWrap/>
          </w:tcPr>
          <w:p w14:paraId="5482F7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w:t>
            </w:r>
          </w:p>
        </w:tc>
        <w:tc>
          <w:tcPr>
            <w:tcW w:w="711" w:type="dxa"/>
            <w:noWrap/>
          </w:tcPr>
          <w:p w14:paraId="3F592E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6.428 </w:t>
            </w:r>
          </w:p>
        </w:tc>
        <w:tc>
          <w:tcPr>
            <w:tcW w:w="711" w:type="dxa"/>
            <w:noWrap/>
          </w:tcPr>
          <w:p w14:paraId="5B47FB6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6.491 </w:t>
            </w:r>
          </w:p>
        </w:tc>
        <w:tc>
          <w:tcPr>
            <w:tcW w:w="711" w:type="dxa"/>
            <w:noWrap/>
          </w:tcPr>
          <w:p w14:paraId="738409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6.491 </w:t>
            </w:r>
          </w:p>
        </w:tc>
        <w:tc>
          <w:tcPr>
            <w:tcW w:w="711" w:type="dxa"/>
            <w:noWrap/>
          </w:tcPr>
          <w:p w14:paraId="2B652D2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6.491 </w:t>
            </w:r>
          </w:p>
        </w:tc>
        <w:tc>
          <w:tcPr>
            <w:tcW w:w="711" w:type="dxa"/>
            <w:noWrap/>
          </w:tcPr>
          <w:p w14:paraId="63831AB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6.491 </w:t>
            </w:r>
          </w:p>
        </w:tc>
        <w:tc>
          <w:tcPr>
            <w:tcW w:w="711" w:type="dxa"/>
            <w:noWrap/>
          </w:tcPr>
          <w:p w14:paraId="37A408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6.491 </w:t>
            </w:r>
          </w:p>
        </w:tc>
        <w:tc>
          <w:tcPr>
            <w:tcW w:w="711" w:type="dxa"/>
            <w:noWrap/>
          </w:tcPr>
          <w:p w14:paraId="2AE582F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6.555 </w:t>
            </w:r>
          </w:p>
        </w:tc>
        <w:tc>
          <w:tcPr>
            <w:tcW w:w="711" w:type="dxa"/>
            <w:noWrap/>
          </w:tcPr>
          <w:p w14:paraId="41DF01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6.555 </w:t>
            </w:r>
          </w:p>
        </w:tc>
        <w:tc>
          <w:tcPr>
            <w:tcW w:w="711" w:type="dxa"/>
            <w:noWrap/>
          </w:tcPr>
          <w:p w14:paraId="235799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6.555 </w:t>
            </w:r>
          </w:p>
        </w:tc>
        <w:tc>
          <w:tcPr>
            <w:tcW w:w="711" w:type="dxa"/>
            <w:noWrap/>
          </w:tcPr>
          <w:p w14:paraId="72A148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6.619 </w:t>
            </w:r>
          </w:p>
        </w:tc>
        <w:tc>
          <w:tcPr>
            <w:tcW w:w="711" w:type="dxa"/>
            <w:noWrap/>
          </w:tcPr>
          <w:p w14:paraId="306B6B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6.619 </w:t>
            </w:r>
          </w:p>
        </w:tc>
        <w:tc>
          <w:tcPr>
            <w:tcW w:w="711" w:type="dxa"/>
            <w:noWrap/>
          </w:tcPr>
          <w:p w14:paraId="2407FD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6.682 </w:t>
            </w:r>
          </w:p>
        </w:tc>
      </w:tr>
      <w:tr w:rsidR="00382933" w:rsidRPr="000E6BF7" w14:paraId="17C0E939" w14:textId="77777777" w:rsidTr="002519A5">
        <w:trPr>
          <w:trHeight w:val="269"/>
          <w:jc w:val="center"/>
        </w:trPr>
        <w:tc>
          <w:tcPr>
            <w:tcW w:w="658" w:type="dxa"/>
            <w:noWrap/>
          </w:tcPr>
          <w:p w14:paraId="7D4182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19</w:t>
            </w:r>
          </w:p>
        </w:tc>
        <w:tc>
          <w:tcPr>
            <w:tcW w:w="711" w:type="dxa"/>
            <w:noWrap/>
          </w:tcPr>
          <w:p w14:paraId="5533B5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6.785 </w:t>
            </w:r>
          </w:p>
        </w:tc>
        <w:tc>
          <w:tcPr>
            <w:tcW w:w="711" w:type="dxa"/>
            <w:noWrap/>
          </w:tcPr>
          <w:p w14:paraId="3BB890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6.785 </w:t>
            </w:r>
          </w:p>
        </w:tc>
        <w:tc>
          <w:tcPr>
            <w:tcW w:w="711" w:type="dxa"/>
            <w:noWrap/>
          </w:tcPr>
          <w:p w14:paraId="32896C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6.852 </w:t>
            </w:r>
          </w:p>
        </w:tc>
        <w:tc>
          <w:tcPr>
            <w:tcW w:w="711" w:type="dxa"/>
            <w:noWrap/>
          </w:tcPr>
          <w:p w14:paraId="5D137E1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6.852 </w:t>
            </w:r>
          </w:p>
        </w:tc>
        <w:tc>
          <w:tcPr>
            <w:tcW w:w="711" w:type="dxa"/>
            <w:noWrap/>
          </w:tcPr>
          <w:p w14:paraId="4FD8A5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6.852 </w:t>
            </w:r>
          </w:p>
        </w:tc>
        <w:tc>
          <w:tcPr>
            <w:tcW w:w="711" w:type="dxa"/>
            <w:noWrap/>
          </w:tcPr>
          <w:p w14:paraId="4550F57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6.852 </w:t>
            </w:r>
          </w:p>
        </w:tc>
        <w:tc>
          <w:tcPr>
            <w:tcW w:w="711" w:type="dxa"/>
            <w:noWrap/>
          </w:tcPr>
          <w:p w14:paraId="4DE690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6.919 </w:t>
            </w:r>
          </w:p>
        </w:tc>
        <w:tc>
          <w:tcPr>
            <w:tcW w:w="711" w:type="dxa"/>
            <w:noWrap/>
          </w:tcPr>
          <w:p w14:paraId="214D10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6.919 </w:t>
            </w:r>
          </w:p>
        </w:tc>
        <w:tc>
          <w:tcPr>
            <w:tcW w:w="711" w:type="dxa"/>
            <w:noWrap/>
          </w:tcPr>
          <w:p w14:paraId="2479931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6.919 </w:t>
            </w:r>
          </w:p>
        </w:tc>
        <w:tc>
          <w:tcPr>
            <w:tcW w:w="711" w:type="dxa"/>
            <w:noWrap/>
          </w:tcPr>
          <w:p w14:paraId="670D4C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6.986 </w:t>
            </w:r>
          </w:p>
        </w:tc>
        <w:tc>
          <w:tcPr>
            <w:tcW w:w="711" w:type="dxa"/>
            <w:noWrap/>
          </w:tcPr>
          <w:p w14:paraId="042B4F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6.986 </w:t>
            </w:r>
          </w:p>
        </w:tc>
        <w:tc>
          <w:tcPr>
            <w:tcW w:w="711" w:type="dxa"/>
            <w:noWrap/>
          </w:tcPr>
          <w:p w14:paraId="0C82FA1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6.986 </w:t>
            </w:r>
          </w:p>
        </w:tc>
      </w:tr>
      <w:tr w:rsidR="00382933" w:rsidRPr="000E6BF7" w14:paraId="1D3A73B5" w14:textId="77777777" w:rsidTr="002519A5">
        <w:trPr>
          <w:trHeight w:val="269"/>
          <w:jc w:val="center"/>
        </w:trPr>
        <w:tc>
          <w:tcPr>
            <w:tcW w:w="658" w:type="dxa"/>
            <w:noWrap/>
          </w:tcPr>
          <w:p w14:paraId="5EBFF1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20</w:t>
            </w:r>
          </w:p>
        </w:tc>
        <w:tc>
          <w:tcPr>
            <w:tcW w:w="711" w:type="dxa"/>
            <w:noWrap/>
          </w:tcPr>
          <w:p w14:paraId="0497BB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7.142 </w:t>
            </w:r>
          </w:p>
        </w:tc>
        <w:tc>
          <w:tcPr>
            <w:tcW w:w="711" w:type="dxa"/>
            <w:noWrap/>
          </w:tcPr>
          <w:p w14:paraId="4BFE63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7.142 </w:t>
            </w:r>
          </w:p>
        </w:tc>
        <w:tc>
          <w:tcPr>
            <w:tcW w:w="711" w:type="dxa"/>
            <w:noWrap/>
          </w:tcPr>
          <w:p w14:paraId="793149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7.212 </w:t>
            </w:r>
          </w:p>
        </w:tc>
        <w:tc>
          <w:tcPr>
            <w:tcW w:w="711" w:type="dxa"/>
            <w:noWrap/>
          </w:tcPr>
          <w:p w14:paraId="72E2DA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7.212 </w:t>
            </w:r>
          </w:p>
        </w:tc>
        <w:tc>
          <w:tcPr>
            <w:tcW w:w="711" w:type="dxa"/>
            <w:noWrap/>
          </w:tcPr>
          <w:p w14:paraId="03E2EE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7.212 </w:t>
            </w:r>
          </w:p>
        </w:tc>
        <w:tc>
          <w:tcPr>
            <w:tcW w:w="711" w:type="dxa"/>
            <w:noWrap/>
          </w:tcPr>
          <w:p w14:paraId="33D164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7.212 </w:t>
            </w:r>
          </w:p>
        </w:tc>
        <w:tc>
          <w:tcPr>
            <w:tcW w:w="711" w:type="dxa"/>
            <w:noWrap/>
          </w:tcPr>
          <w:p w14:paraId="031598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7.212 </w:t>
            </w:r>
          </w:p>
        </w:tc>
        <w:tc>
          <w:tcPr>
            <w:tcW w:w="711" w:type="dxa"/>
            <w:noWrap/>
          </w:tcPr>
          <w:p w14:paraId="6E8AC91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7.283 </w:t>
            </w:r>
          </w:p>
        </w:tc>
        <w:tc>
          <w:tcPr>
            <w:tcW w:w="711" w:type="dxa"/>
            <w:noWrap/>
          </w:tcPr>
          <w:p w14:paraId="5D507B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7.283 </w:t>
            </w:r>
          </w:p>
        </w:tc>
        <w:tc>
          <w:tcPr>
            <w:tcW w:w="711" w:type="dxa"/>
            <w:noWrap/>
          </w:tcPr>
          <w:p w14:paraId="73A1A49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7.283 </w:t>
            </w:r>
          </w:p>
        </w:tc>
        <w:tc>
          <w:tcPr>
            <w:tcW w:w="711" w:type="dxa"/>
            <w:noWrap/>
          </w:tcPr>
          <w:p w14:paraId="1B3549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7.354 </w:t>
            </w:r>
          </w:p>
        </w:tc>
        <w:tc>
          <w:tcPr>
            <w:tcW w:w="711" w:type="dxa"/>
            <w:noWrap/>
          </w:tcPr>
          <w:p w14:paraId="663F15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 xml:space="preserve">7.354 </w:t>
            </w:r>
          </w:p>
        </w:tc>
      </w:tr>
    </w:tbl>
    <w:p w14:paraId="26D792EF" w14:textId="49F8A98B" w:rsidR="00382933" w:rsidRPr="000E6BF7" w:rsidRDefault="00382933" w:rsidP="00382933">
      <w:pPr>
        <w:jc w:val="center"/>
        <w:rPr>
          <w:rFonts w:eastAsia="黑体" w:cs="Times New Roman"/>
          <w:sz w:val="21"/>
        </w:rPr>
      </w:pPr>
    </w:p>
    <w:p w14:paraId="0A1944AE" w14:textId="6DE44B6F" w:rsidR="00382933" w:rsidRPr="000E6BF7" w:rsidRDefault="00382933" w:rsidP="00382933">
      <w:pPr>
        <w:jc w:val="center"/>
        <w:rPr>
          <w:i/>
          <w:iCs/>
          <w:szCs w:val="24"/>
          <w:vertAlign w:val="subscript"/>
        </w:rPr>
      </w:pPr>
      <w:r w:rsidRPr="000E6BF7">
        <w:rPr>
          <w:rFonts w:eastAsia="黑体" w:cs="Times New Roman" w:hint="eastAsia"/>
          <w:sz w:val="21"/>
        </w:rPr>
        <w:t>表</w:t>
      </w:r>
      <w:r w:rsidR="007E4BB2" w:rsidRPr="000E6BF7">
        <w:rPr>
          <w:rFonts w:eastAsia="黑体" w:cs="Times New Roman"/>
          <w:sz w:val="21"/>
        </w:rPr>
        <w:t>D</w:t>
      </w:r>
      <w:r w:rsidRPr="000E6BF7">
        <w:rPr>
          <w:rFonts w:eastAsia="黑体" w:cs="Times New Roman"/>
          <w:sz w:val="21"/>
        </w:rPr>
        <w:t>.0.</w:t>
      </w:r>
      <w:r w:rsidR="00F53DD8" w:rsidRPr="000E6BF7">
        <w:rPr>
          <w:rFonts w:eastAsia="黑体" w:cs="Times New Roman"/>
          <w:sz w:val="21"/>
        </w:rPr>
        <w:t>1</w:t>
      </w:r>
      <w:r w:rsidRPr="000E6BF7">
        <w:rPr>
          <w:rFonts w:eastAsia="黑体" w:cs="Times New Roman"/>
          <w:sz w:val="21"/>
        </w:rPr>
        <w:t>-</w:t>
      </w:r>
      <w:r w:rsidR="00F53DD8" w:rsidRPr="000E6BF7">
        <w:rPr>
          <w:rFonts w:eastAsia="黑体" w:cs="Times New Roman"/>
          <w:sz w:val="21"/>
        </w:rPr>
        <w:t xml:space="preserve">5 </w:t>
      </w:r>
      <w:r w:rsidRPr="000E6BF7">
        <w:rPr>
          <w:rFonts w:eastAsia="黑体" w:cs="Times New Roman" w:hint="eastAsia"/>
          <w:sz w:val="21"/>
        </w:rPr>
        <w:t>偏心情况下</w:t>
      </w:r>
      <w:r w:rsidR="004E4A65" w:rsidRPr="000E6BF7">
        <w:rPr>
          <w:rFonts w:eastAsia="黑体" w:cs="Times New Roman" w:hint="eastAsia"/>
          <w:sz w:val="21"/>
        </w:rPr>
        <w:t>既有隧道结构</w:t>
      </w:r>
      <w:r w:rsidRPr="000E6BF7">
        <w:rPr>
          <w:rFonts w:eastAsia="黑体" w:cs="Times New Roman" w:hint="eastAsia"/>
          <w:sz w:val="21"/>
        </w:rPr>
        <w:t>竖向最大附加荷载系数修正系数</w:t>
      </w:r>
      <w:r w:rsidRPr="000E6BF7">
        <w:rPr>
          <w:rFonts w:cs="Times New Roman"/>
          <w:b/>
          <w:bCs/>
          <w:i/>
          <w:iCs/>
          <w:sz w:val="21"/>
          <w:szCs w:val="21"/>
        </w:rPr>
        <w:t>β</w:t>
      </w:r>
      <w:r w:rsidRPr="000E6BF7">
        <w:rPr>
          <w:b/>
          <w:bCs/>
          <w:i/>
          <w:iCs/>
          <w:sz w:val="21"/>
          <w:szCs w:val="21"/>
          <w:vertAlign w:val="subscript"/>
        </w:rPr>
        <w:t>d</w:t>
      </w:r>
    </w:p>
    <w:tbl>
      <w:tblPr>
        <w:tblStyle w:val="31"/>
        <w:tblW w:w="9241" w:type="dxa"/>
        <w:jc w:val="center"/>
        <w:tblLook w:val="04A0" w:firstRow="1" w:lastRow="0" w:firstColumn="1" w:lastColumn="0" w:noHBand="0" w:noVBand="1"/>
      </w:tblPr>
      <w:tblGrid>
        <w:gridCol w:w="709"/>
        <w:gridCol w:w="711"/>
        <w:gridCol w:w="711"/>
        <w:gridCol w:w="711"/>
        <w:gridCol w:w="711"/>
        <w:gridCol w:w="711"/>
        <w:gridCol w:w="711"/>
        <w:gridCol w:w="711"/>
        <w:gridCol w:w="711"/>
        <w:gridCol w:w="711"/>
        <w:gridCol w:w="711"/>
        <w:gridCol w:w="711"/>
        <w:gridCol w:w="711"/>
      </w:tblGrid>
      <w:tr w:rsidR="00382933" w:rsidRPr="000E6BF7" w14:paraId="167D1B8F" w14:textId="77777777" w:rsidTr="002519A5">
        <w:trPr>
          <w:trHeight w:val="285"/>
          <w:jc w:val="center"/>
        </w:trPr>
        <w:tc>
          <w:tcPr>
            <w:tcW w:w="709" w:type="dxa"/>
            <w:vMerge w:val="restart"/>
            <w:noWrap/>
            <w:hideMark/>
          </w:tcPr>
          <w:p w14:paraId="066C737F" w14:textId="3D0EB4CF" w:rsidR="00382933" w:rsidRPr="000E6BF7" w:rsidRDefault="00382933" w:rsidP="00111F79">
            <w:pPr>
              <w:widowControl/>
              <w:spacing w:line="240" w:lineRule="auto"/>
              <w:jc w:val="center"/>
              <w:rPr>
                <w:rFonts w:cs="Times New Roman"/>
                <w:i/>
                <w:iCs/>
                <w:kern w:val="0"/>
                <w:sz w:val="22"/>
              </w:rPr>
            </w:pPr>
            <w:r w:rsidRPr="000E6BF7">
              <w:rPr>
                <w:rFonts w:cs="Times New Roman"/>
                <w:i/>
                <w:iCs/>
                <w:kern w:val="0"/>
                <w:sz w:val="22"/>
              </w:rPr>
              <w:t>d</w:t>
            </w:r>
            <w:r w:rsidR="00ED7104" w:rsidRPr="000E6BF7">
              <w:rPr>
                <w:rFonts w:cs="Times New Roman"/>
                <w:i/>
                <w:iCs/>
                <w:kern w:val="0"/>
                <w:sz w:val="22"/>
                <w:vertAlign w:val="subscript"/>
              </w:rPr>
              <w:t>l</w:t>
            </w:r>
            <w:r w:rsidRPr="000E6BF7">
              <w:rPr>
                <w:rFonts w:cs="Times New Roman"/>
                <w:i/>
                <w:iCs/>
                <w:kern w:val="0"/>
                <w:sz w:val="22"/>
              </w:rPr>
              <w:t>/B</w:t>
            </w:r>
          </w:p>
        </w:tc>
        <w:tc>
          <w:tcPr>
            <w:tcW w:w="8532" w:type="dxa"/>
            <w:gridSpan w:val="12"/>
            <w:noWrap/>
            <w:hideMark/>
          </w:tcPr>
          <w:p w14:paraId="09979007"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i/>
                <w:iCs/>
                <w:color w:val="000000"/>
                <w:kern w:val="0"/>
                <w:sz w:val="22"/>
              </w:rPr>
              <w:t>h</w:t>
            </w:r>
            <w:r w:rsidRPr="000E6BF7">
              <w:rPr>
                <w:rFonts w:eastAsia="等线" w:cs="Times New Roman"/>
                <w:color w:val="000000"/>
                <w:kern w:val="0"/>
                <w:sz w:val="22"/>
              </w:rPr>
              <w:t>/</w:t>
            </w:r>
            <w:r w:rsidRPr="000E6BF7">
              <w:rPr>
                <w:rFonts w:ascii="Cambria Math" w:eastAsia="等线" w:hAnsi="Cambria Math" w:cs="Cambria Math"/>
                <w:color w:val="000000"/>
                <w:kern w:val="0"/>
                <w:sz w:val="22"/>
              </w:rPr>
              <w:t>𝐻</w:t>
            </w:r>
          </w:p>
        </w:tc>
      </w:tr>
      <w:tr w:rsidR="00382933" w:rsidRPr="000E6BF7" w14:paraId="480E7C78" w14:textId="77777777" w:rsidTr="002519A5">
        <w:trPr>
          <w:trHeight w:val="285"/>
          <w:jc w:val="center"/>
        </w:trPr>
        <w:tc>
          <w:tcPr>
            <w:tcW w:w="709" w:type="dxa"/>
            <w:vMerge/>
            <w:noWrap/>
            <w:hideMark/>
          </w:tcPr>
          <w:p w14:paraId="58970D92" w14:textId="77777777" w:rsidR="00382933" w:rsidRPr="000E6BF7" w:rsidRDefault="00382933" w:rsidP="00111F79">
            <w:pPr>
              <w:widowControl/>
              <w:spacing w:line="240" w:lineRule="auto"/>
              <w:jc w:val="center"/>
              <w:rPr>
                <w:rFonts w:eastAsia="Times New Roman" w:cs="Times New Roman"/>
                <w:kern w:val="0"/>
                <w:sz w:val="22"/>
              </w:rPr>
            </w:pPr>
          </w:p>
        </w:tc>
        <w:tc>
          <w:tcPr>
            <w:tcW w:w="711" w:type="dxa"/>
            <w:noWrap/>
            <w:hideMark/>
          </w:tcPr>
          <w:p w14:paraId="35F084F6"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1.25</w:t>
            </w:r>
          </w:p>
        </w:tc>
        <w:tc>
          <w:tcPr>
            <w:tcW w:w="711" w:type="dxa"/>
            <w:noWrap/>
            <w:hideMark/>
          </w:tcPr>
          <w:p w14:paraId="6729B2EC"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1.50</w:t>
            </w:r>
          </w:p>
        </w:tc>
        <w:tc>
          <w:tcPr>
            <w:tcW w:w="711" w:type="dxa"/>
            <w:noWrap/>
            <w:hideMark/>
          </w:tcPr>
          <w:p w14:paraId="45C1F49B"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1.75</w:t>
            </w:r>
          </w:p>
        </w:tc>
        <w:tc>
          <w:tcPr>
            <w:tcW w:w="711" w:type="dxa"/>
            <w:noWrap/>
            <w:hideMark/>
          </w:tcPr>
          <w:p w14:paraId="3CD1B53A"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2.00</w:t>
            </w:r>
          </w:p>
        </w:tc>
        <w:tc>
          <w:tcPr>
            <w:tcW w:w="711" w:type="dxa"/>
            <w:noWrap/>
            <w:hideMark/>
          </w:tcPr>
          <w:p w14:paraId="54224085"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2.25</w:t>
            </w:r>
          </w:p>
        </w:tc>
        <w:tc>
          <w:tcPr>
            <w:tcW w:w="711" w:type="dxa"/>
            <w:noWrap/>
            <w:hideMark/>
          </w:tcPr>
          <w:p w14:paraId="41120EF9"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2.50</w:t>
            </w:r>
          </w:p>
        </w:tc>
        <w:tc>
          <w:tcPr>
            <w:tcW w:w="711" w:type="dxa"/>
            <w:noWrap/>
            <w:hideMark/>
          </w:tcPr>
          <w:p w14:paraId="6CD54C6F"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2.75</w:t>
            </w:r>
          </w:p>
        </w:tc>
        <w:tc>
          <w:tcPr>
            <w:tcW w:w="711" w:type="dxa"/>
            <w:noWrap/>
            <w:hideMark/>
          </w:tcPr>
          <w:p w14:paraId="4DE22054"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3.00</w:t>
            </w:r>
          </w:p>
        </w:tc>
        <w:tc>
          <w:tcPr>
            <w:tcW w:w="711" w:type="dxa"/>
            <w:noWrap/>
            <w:hideMark/>
          </w:tcPr>
          <w:p w14:paraId="76FF26D5"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3.25</w:t>
            </w:r>
          </w:p>
        </w:tc>
        <w:tc>
          <w:tcPr>
            <w:tcW w:w="711" w:type="dxa"/>
            <w:noWrap/>
            <w:hideMark/>
          </w:tcPr>
          <w:p w14:paraId="35819DEF"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3.50</w:t>
            </w:r>
          </w:p>
        </w:tc>
        <w:tc>
          <w:tcPr>
            <w:tcW w:w="711" w:type="dxa"/>
            <w:noWrap/>
            <w:hideMark/>
          </w:tcPr>
          <w:p w14:paraId="4894AAAC"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3.75</w:t>
            </w:r>
          </w:p>
        </w:tc>
        <w:tc>
          <w:tcPr>
            <w:tcW w:w="711" w:type="dxa"/>
            <w:noWrap/>
            <w:hideMark/>
          </w:tcPr>
          <w:p w14:paraId="0A6461F4"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4.00</w:t>
            </w:r>
          </w:p>
        </w:tc>
      </w:tr>
      <w:tr w:rsidR="00382933" w:rsidRPr="000E6BF7" w14:paraId="5F20C8DC" w14:textId="77777777" w:rsidTr="002519A5">
        <w:trPr>
          <w:trHeight w:val="285"/>
          <w:jc w:val="center"/>
        </w:trPr>
        <w:tc>
          <w:tcPr>
            <w:tcW w:w="709" w:type="dxa"/>
            <w:noWrap/>
            <w:hideMark/>
          </w:tcPr>
          <w:p w14:paraId="6EC9F596"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sz w:val="22"/>
              </w:rPr>
              <w:t>0.2</w:t>
            </w:r>
          </w:p>
        </w:tc>
        <w:tc>
          <w:tcPr>
            <w:tcW w:w="711" w:type="dxa"/>
            <w:hideMark/>
          </w:tcPr>
          <w:p w14:paraId="54DF6E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0.931</w:t>
            </w:r>
          </w:p>
        </w:tc>
        <w:tc>
          <w:tcPr>
            <w:tcW w:w="711" w:type="dxa"/>
            <w:hideMark/>
          </w:tcPr>
          <w:p w14:paraId="1A93C4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0.951</w:t>
            </w:r>
          </w:p>
        </w:tc>
        <w:tc>
          <w:tcPr>
            <w:tcW w:w="711" w:type="dxa"/>
            <w:hideMark/>
          </w:tcPr>
          <w:p w14:paraId="31ED81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0.964</w:t>
            </w:r>
          </w:p>
        </w:tc>
        <w:tc>
          <w:tcPr>
            <w:tcW w:w="711" w:type="dxa"/>
            <w:hideMark/>
          </w:tcPr>
          <w:p w14:paraId="7F81BB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0.972</w:t>
            </w:r>
          </w:p>
        </w:tc>
        <w:tc>
          <w:tcPr>
            <w:tcW w:w="711" w:type="dxa"/>
            <w:hideMark/>
          </w:tcPr>
          <w:p w14:paraId="2F01CAC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0.978</w:t>
            </w:r>
          </w:p>
        </w:tc>
        <w:tc>
          <w:tcPr>
            <w:tcW w:w="711" w:type="dxa"/>
            <w:hideMark/>
          </w:tcPr>
          <w:p w14:paraId="72CDFD0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0.982</w:t>
            </w:r>
          </w:p>
        </w:tc>
        <w:tc>
          <w:tcPr>
            <w:tcW w:w="711" w:type="dxa"/>
            <w:hideMark/>
          </w:tcPr>
          <w:p w14:paraId="636FE3B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0.985</w:t>
            </w:r>
          </w:p>
        </w:tc>
        <w:tc>
          <w:tcPr>
            <w:tcW w:w="711" w:type="dxa"/>
            <w:hideMark/>
          </w:tcPr>
          <w:p w14:paraId="56806B2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0.988</w:t>
            </w:r>
          </w:p>
        </w:tc>
        <w:tc>
          <w:tcPr>
            <w:tcW w:w="711" w:type="dxa"/>
            <w:hideMark/>
          </w:tcPr>
          <w:p w14:paraId="179B98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0.989</w:t>
            </w:r>
          </w:p>
        </w:tc>
        <w:tc>
          <w:tcPr>
            <w:tcW w:w="711" w:type="dxa"/>
            <w:hideMark/>
          </w:tcPr>
          <w:p w14:paraId="47335E9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0.991</w:t>
            </w:r>
          </w:p>
        </w:tc>
        <w:tc>
          <w:tcPr>
            <w:tcW w:w="711" w:type="dxa"/>
            <w:hideMark/>
          </w:tcPr>
          <w:p w14:paraId="18C0D49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0.992</w:t>
            </w:r>
          </w:p>
        </w:tc>
        <w:tc>
          <w:tcPr>
            <w:tcW w:w="711" w:type="dxa"/>
            <w:hideMark/>
          </w:tcPr>
          <w:p w14:paraId="38A9A4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0.993</w:t>
            </w:r>
          </w:p>
        </w:tc>
      </w:tr>
      <w:tr w:rsidR="00382933" w:rsidRPr="000E6BF7" w14:paraId="09753980" w14:textId="77777777" w:rsidTr="002519A5">
        <w:trPr>
          <w:trHeight w:val="285"/>
          <w:jc w:val="center"/>
        </w:trPr>
        <w:tc>
          <w:tcPr>
            <w:tcW w:w="709" w:type="dxa"/>
            <w:noWrap/>
            <w:hideMark/>
          </w:tcPr>
          <w:p w14:paraId="07C68B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0.4</w:t>
            </w:r>
          </w:p>
        </w:tc>
        <w:tc>
          <w:tcPr>
            <w:tcW w:w="711" w:type="dxa"/>
            <w:hideMark/>
          </w:tcPr>
          <w:p w14:paraId="66E620B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0.751</w:t>
            </w:r>
          </w:p>
        </w:tc>
        <w:tc>
          <w:tcPr>
            <w:tcW w:w="711" w:type="dxa"/>
            <w:hideMark/>
          </w:tcPr>
          <w:p w14:paraId="25828FF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0.819</w:t>
            </w:r>
          </w:p>
        </w:tc>
        <w:tc>
          <w:tcPr>
            <w:tcW w:w="711" w:type="dxa"/>
            <w:hideMark/>
          </w:tcPr>
          <w:p w14:paraId="1CD984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0.864</w:t>
            </w:r>
          </w:p>
        </w:tc>
        <w:tc>
          <w:tcPr>
            <w:tcW w:w="711" w:type="dxa"/>
            <w:hideMark/>
          </w:tcPr>
          <w:p w14:paraId="5FC365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0.894</w:t>
            </w:r>
          </w:p>
        </w:tc>
        <w:tc>
          <w:tcPr>
            <w:tcW w:w="711" w:type="dxa"/>
            <w:hideMark/>
          </w:tcPr>
          <w:p w14:paraId="662216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0.915</w:t>
            </w:r>
          </w:p>
        </w:tc>
        <w:tc>
          <w:tcPr>
            <w:tcW w:w="711" w:type="dxa"/>
            <w:hideMark/>
          </w:tcPr>
          <w:p w14:paraId="44BD010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0.931</w:t>
            </w:r>
          </w:p>
        </w:tc>
        <w:tc>
          <w:tcPr>
            <w:tcW w:w="711" w:type="dxa"/>
            <w:hideMark/>
          </w:tcPr>
          <w:p w14:paraId="21DE1B1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0.942</w:t>
            </w:r>
          </w:p>
        </w:tc>
        <w:tc>
          <w:tcPr>
            <w:tcW w:w="711" w:type="dxa"/>
            <w:hideMark/>
          </w:tcPr>
          <w:p w14:paraId="60C283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0.951</w:t>
            </w:r>
          </w:p>
        </w:tc>
        <w:tc>
          <w:tcPr>
            <w:tcW w:w="711" w:type="dxa"/>
            <w:hideMark/>
          </w:tcPr>
          <w:p w14:paraId="214CAA0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0.958</w:t>
            </w:r>
          </w:p>
        </w:tc>
        <w:tc>
          <w:tcPr>
            <w:tcW w:w="711" w:type="dxa"/>
            <w:hideMark/>
          </w:tcPr>
          <w:p w14:paraId="152414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0.964</w:t>
            </w:r>
          </w:p>
        </w:tc>
        <w:tc>
          <w:tcPr>
            <w:tcW w:w="711" w:type="dxa"/>
            <w:hideMark/>
          </w:tcPr>
          <w:p w14:paraId="242ACF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0.969</w:t>
            </w:r>
          </w:p>
        </w:tc>
        <w:tc>
          <w:tcPr>
            <w:tcW w:w="711" w:type="dxa"/>
            <w:hideMark/>
          </w:tcPr>
          <w:p w14:paraId="1955BE6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0.972</w:t>
            </w:r>
          </w:p>
        </w:tc>
      </w:tr>
      <w:tr w:rsidR="00382933" w:rsidRPr="000E6BF7" w14:paraId="6E9166F9" w14:textId="77777777" w:rsidTr="002519A5">
        <w:trPr>
          <w:trHeight w:val="285"/>
          <w:jc w:val="center"/>
        </w:trPr>
        <w:tc>
          <w:tcPr>
            <w:tcW w:w="709" w:type="dxa"/>
            <w:noWrap/>
            <w:hideMark/>
          </w:tcPr>
          <w:p w14:paraId="712BA80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0.6</w:t>
            </w:r>
          </w:p>
        </w:tc>
        <w:tc>
          <w:tcPr>
            <w:tcW w:w="711" w:type="dxa"/>
            <w:hideMark/>
          </w:tcPr>
          <w:p w14:paraId="32DB290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0.525</w:t>
            </w:r>
          </w:p>
        </w:tc>
        <w:tc>
          <w:tcPr>
            <w:tcW w:w="711" w:type="dxa"/>
            <w:hideMark/>
          </w:tcPr>
          <w:p w14:paraId="1CC0F86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0.639</w:t>
            </w:r>
          </w:p>
        </w:tc>
        <w:tc>
          <w:tcPr>
            <w:tcW w:w="711" w:type="dxa"/>
            <w:hideMark/>
          </w:tcPr>
          <w:p w14:paraId="3205AC7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0.720</w:t>
            </w:r>
          </w:p>
        </w:tc>
        <w:tc>
          <w:tcPr>
            <w:tcW w:w="711" w:type="dxa"/>
            <w:hideMark/>
          </w:tcPr>
          <w:p w14:paraId="1EB5CAB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0.777</w:t>
            </w:r>
          </w:p>
        </w:tc>
        <w:tc>
          <w:tcPr>
            <w:tcW w:w="711" w:type="dxa"/>
            <w:hideMark/>
          </w:tcPr>
          <w:p w14:paraId="3F2E898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0.819</w:t>
            </w:r>
          </w:p>
        </w:tc>
        <w:tc>
          <w:tcPr>
            <w:tcW w:w="711" w:type="dxa"/>
            <w:hideMark/>
          </w:tcPr>
          <w:p w14:paraId="775EB8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0.851</w:t>
            </w:r>
          </w:p>
        </w:tc>
        <w:tc>
          <w:tcPr>
            <w:tcW w:w="711" w:type="dxa"/>
            <w:hideMark/>
          </w:tcPr>
          <w:p w14:paraId="07DD3E3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0.875</w:t>
            </w:r>
          </w:p>
        </w:tc>
        <w:tc>
          <w:tcPr>
            <w:tcW w:w="711" w:type="dxa"/>
            <w:hideMark/>
          </w:tcPr>
          <w:p w14:paraId="4DA7D2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0.894</w:t>
            </w:r>
          </w:p>
        </w:tc>
        <w:tc>
          <w:tcPr>
            <w:tcW w:w="711" w:type="dxa"/>
            <w:hideMark/>
          </w:tcPr>
          <w:p w14:paraId="3A30B2B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0.909</w:t>
            </w:r>
          </w:p>
        </w:tc>
        <w:tc>
          <w:tcPr>
            <w:tcW w:w="711" w:type="dxa"/>
            <w:hideMark/>
          </w:tcPr>
          <w:p w14:paraId="79456A2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0.921</w:t>
            </w:r>
          </w:p>
        </w:tc>
        <w:tc>
          <w:tcPr>
            <w:tcW w:w="711" w:type="dxa"/>
            <w:hideMark/>
          </w:tcPr>
          <w:p w14:paraId="7706392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0.931</w:t>
            </w:r>
          </w:p>
        </w:tc>
        <w:tc>
          <w:tcPr>
            <w:tcW w:w="711" w:type="dxa"/>
            <w:hideMark/>
          </w:tcPr>
          <w:p w14:paraId="44CC597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0.939</w:t>
            </w:r>
          </w:p>
        </w:tc>
      </w:tr>
      <w:tr w:rsidR="00382933" w:rsidRPr="000E6BF7" w14:paraId="3386FFB1" w14:textId="77777777" w:rsidTr="002519A5">
        <w:trPr>
          <w:trHeight w:val="285"/>
          <w:jc w:val="center"/>
        </w:trPr>
        <w:tc>
          <w:tcPr>
            <w:tcW w:w="709" w:type="dxa"/>
            <w:noWrap/>
            <w:hideMark/>
          </w:tcPr>
          <w:p w14:paraId="5B284D8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0.8</w:t>
            </w:r>
          </w:p>
        </w:tc>
        <w:tc>
          <w:tcPr>
            <w:tcW w:w="711" w:type="dxa"/>
            <w:hideMark/>
          </w:tcPr>
          <w:p w14:paraId="343208D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0.318</w:t>
            </w:r>
          </w:p>
        </w:tc>
        <w:tc>
          <w:tcPr>
            <w:tcW w:w="711" w:type="dxa"/>
            <w:hideMark/>
          </w:tcPr>
          <w:p w14:paraId="7E89AB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0.451</w:t>
            </w:r>
          </w:p>
        </w:tc>
        <w:tc>
          <w:tcPr>
            <w:tcW w:w="711" w:type="dxa"/>
            <w:hideMark/>
          </w:tcPr>
          <w:p w14:paraId="027F324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0.557</w:t>
            </w:r>
          </w:p>
        </w:tc>
        <w:tc>
          <w:tcPr>
            <w:tcW w:w="711" w:type="dxa"/>
            <w:hideMark/>
          </w:tcPr>
          <w:p w14:paraId="64B78E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0.639</w:t>
            </w:r>
          </w:p>
        </w:tc>
        <w:tc>
          <w:tcPr>
            <w:tcW w:w="711" w:type="dxa"/>
            <w:hideMark/>
          </w:tcPr>
          <w:p w14:paraId="70E8687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0.702</w:t>
            </w:r>
          </w:p>
        </w:tc>
        <w:tc>
          <w:tcPr>
            <w:tcW w:w="711" w:type="dxa"/>
            <w:hideMark/>
          </w:tcPr>
          <w:p w14:paraId="1EFDBA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0.751</w:t>
            </w:r>
          </w:p>
        </w:tc>
        <w:tc>
          <w:tcPr>
            <w:tcW w:w="711" w:type="dxa"/>
            <w:hideMark/>
          </w:tcPr>
          <w:p w14:paraId="06D8B1D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0.789</w:t>
            </w:r>
          </w:p>
        </w:tc>
        <w:tc>
          <w:tcPr>
            <w:tcW w:w="711" w:type="dxa"/>
            <w:hideMark/>
          </w:tcPr>
          <w:p w14:paraId="422B42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0.819</w:t>
            </w:r>
          </w:p>
        </w:tc>
        <w:tc>
          <w:tcPr>
            <w:tcW w:w="711" w:type="dxa"/>
            <w:hideMark/>
          </w:tcPr>
          <w:p w14:paraId="109F0CD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0.844</w:t>
            </w:r>
          </w:p>
        </w:tc>
        <w:tc>
          <w:tcPr>
            <w:tcW w:w="711" w:type="dxa"/>
            <w:hideMark/>
          </w:tcPr>
          <w:p w14:paraId="40BD2A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0.864</w:t>
            </w:r>
          </w:p>
        </w:tc>
        <w:tc>
          <w:tcPr>
            <w:tcW w:w="711" w:type="dxa"/>
            <w:hideMark/>
          </w:tcPr>
          <w:p w14:paraId="3415C91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0.880</w:t>
            </w:r>
          </w:p>
        </w:tc>
        <w:tc>
          <w:tcPr>
            <w:tcW w:w="711" w:type="dxa"/>
            <w:hideMark/>
          </w:tcPr>
          <w:p w14:paraId="42CFA8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0.894</w:t>
            </w:r>
          </w:p>
        </w:tc>
      </w:tr>
      <w:tr w:rsidR="00382933" w:rsidRPr="000E6BF7" w14:paraId="16AFAB07" w14:textId="77777777" w:rsidTr="002519A5">
        <w:trPr>
          <w:trHeight w:val="285"/>
          <w:jc w:val="center"/>
        </w:trPr>
        <w:tc>
          <w:tcPr>
            <w:tcW w:w="709" w:type="dxa"/>
            <w:noWrap/>
            <w:hideMark/>
          </w:tcPr>
          <w:p w14:paraId="5D0BF30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w:t>
            </w:r>
          </w:p>
        </w:tc>
        <w:tc>
          <w:tcPr>
            <w:tcW w:w="711" w:type="dxa"/>
            <w:hideMark/>
          </w:tcPr>
          <w:p w14:paraId="2E77498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0.167</w:t>
            </w:r>
          </w:p>
        </w:tc>
        <w:tc>
          <w:tcPr>
            <w:tcW w:w="711" w:type="dxa"/>
            <w:hideMark/>
          </w:tcPr>
          <w:p w14:paraId="314DA9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0.288</w:t>
            </w:r>
          </w:p>
        </w:tc>
        <w:tc>
          <w:tcPr>
            <w:tcW w:w="711" w:type="dxa"/>
            <w:hideMark/>
          </w:tcPr>
          <w:p w14:paraId="0B720FB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0.401</w:t>
            </w:r>
          </w:p>
        </w:tc>
        <w:tc>
          <w:tcPr>
            <w:tcW w:w="711" w:type="dxa"/>
            <w:hideMark/>
          </w:tcPr>
          <w:p w14:paraId="31D17AC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0.497</w:t>
            </w:r>
          </w:p>
        </w:tc>
        <w:tc>
          <w:tcPr>
            <w:tcW w:w="711" w:type="dxa"/>
            <w:hideMark/>
          </w:tcPr>
          <w:p w14:paraId="4C5F1C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0.575</w:t>
            </w:r>
          </w:p>
        </w:tc>
        <w:tc>
          <w:tcPr>
            <w:tcW w:w="711" w:type="dxa"/>
            <w:hideMark/>
          </w:tcPr>
          <w:p w14:paraId="77D335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0.639</w:t>
            </w:r>
          </w:p>
        </w:tc>
        <w:tc>
          <w:tcPr>
            <w:tcW w:w="711" w:type="dxa"/>
            <w:hideMark/>
          </w:tcPr>
          <w:p w14:paraId="7CBA50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0.691</w:t>
            </w:r>
          </w:p>
        </w:tc>
        <w:tc>
          <w:tcPr>
            <w:tcW w:w="711" w:type="dxa"/>
            <w:hideMark/>
          </w:tcPr>
          <w:p w14:paraId="12BE1F9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0.733</w:t>
            </w:r>
          </w:p>
        </w:tc>
        <w:tc>
          <w:tcPr>
            <w:tcW w:w="711" w:type="dxa"/>
            <w:hideMark/>
          </w:tcPr>
          <w:p w14:paraId="22CF62F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0.767</w:t>
            </w:r>
          </w:p>
        </w:tc>
        <w:tc>
          <w:tcPr>
            <w:tcW w:w="711" w:type="dxa"/>
            <w:hideMark/>
          </w:tcPr>
          <w:p w14:paraId="09154A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0.796</w:t>
            </w:r>
          </w:p>
        </w:tc>
        <w:tc>
          <w:tcPr>
            <w:tcW w:w="711" w:type="dxa"/>
            <w:hideMark/>
          </w:tcPr>
          <w:p w14:paraId="10C662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0.819</w:t>
            </w:r>
          </w:p>
        </w:tc>
        <w:tc>
          <w:tcPr>
            <w:tcW w:w="711" w:type="dxa"/>
            <w:hideMark/>
          </w:tcPr>
          <w:p w14:paraId="25BB1F6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0.839</w:t>
            </w:r>
          </w:p>
        </w:tc>
      </w:tr>
      <w:tr w:rsidR="00382933" w:rsidRPr="000E6BF7" w14:paraId="2B9D6FE0" w14:textId="77777777" w:rsidTr="002519A5">
        <w:trPr>
          <w:trHeight w:val="285"/>
          <w:jc w:val="center"/>
        </w:trPr>
        <w:tc>
          <w:tcPr>
            <w:tcW w:w="709" w:type="dxa"/>
            <w:noWrap/>
            <w:hideMark/>
          </w:tcPr>
          <w:p w14:paraId="6C40D6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w:t>
            </w:r>
          </w:p>
        </w:tc>
        <w:tc>
          <w:tcPr>
            <w:tcW w:w="711" w:type="dxa"/>
            <w:hideMark/>
          </w:tcPr>
          <w:p w14:paraId="0E6E035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0.076</w:t>
            </w:r>
          </w:p>
        </w:tc>
        <w:tc>
          <w:tcPr>
            <w:tcW w:w="711" w:type="dxa"/>
            <w:hideMark/>
          </w:tcPr>
          <w:p w14:paraId="2D83C7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0.167</w:t>
            </w:r>
          </w:p>
        </w:tc>
        <w:tc>
          <w:tcPr>
            <w:tcW w:w="711" w:type="dxa"/>
            <w:hideMark/>
          </w:tcPr>
          <w:p w14:paraId="3387574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0.268</w:t>
            </w:r>
          </w:p>
        </w:tc>
        <w:tc>
          <w:tcPr>
            <w:tcW w:w="711" w:type="dxa"/>
            <w:hideMark/>
          </w:tcPr>
          <w:p w14:paraId="6A2B0F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0.365</w:t>
            </w:r>
          </w:p>
        </w:tc>
        <w:tc>
          <w:tcPr>
            <w:tcW w:w="711" w:type="dxa"/>
            <w:hideMark/>
          </w:tcPr>
          <w:p w14:paraId="10F45A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0.451</w:t>
            </w:r>
          </w:p>
        </w:tc>
        <w:tc>
          <w:tcPr>
            <w:tcW w:w="711" w:type="dxa"/>
            <w:hideMark/>
          </w:tcPr>
          <w:p w14:paraId="0944655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0.525</w:t>
            </w:r>
          </w:p>
        </w:tc>
        <w:tc>
          <w:tcPr>
            <w:tcW w:w="711" w:type="dxa"/>
            <w:hideMark/>
          </w:tcPr>
          <w:p w14:paraId="1FF098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0.587</w:t>
            </w:r>
          </w:p>
        </w:tc>
        <w:tc>
          <w:tcPr>
            <w:tcW w:w="711" w:type="dxa"/>
            <w:hideMark/>
          </w:tcPr>
          <w:p w14:paraId="6C19C3F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0.639</w:t>
            </w:r>
          </w:p>
        </w:tc>
        <w:tc>
          <w:tcPr>
            <w:tcW w:w="711" w:type="dxa"/>
            <w:hideMark/>
          </w:tcPr>
          <w:p w14:paraId="338004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0.683</w:t>
            </w:r>
          </w:p>
        </w:tc>
        <w:tc>
          <w:tcPr>
            <w:tcW w:w="711" w:type="dxa"/>
            <w:hideMark/>
          </w:tcPr>
          <w:p w14:paraId="51346CF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0.720</w:t>
            </w:r>
          </w:p>
        </w:tc>
        <w:tc>
          <w:tcPr>
            <w:tcW w:w="711" w:type="dxa"/>
            <w:hideMark/>
          </w:tcPr>
          <w:p w14:paraId="6345A3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0.751</w:t>
            </w:r>
          </w:p>
        </w:tc>
        <w:tc>
          <w:tcPr>
            <w:tcW w:w="711" w:type="dxa"/>
            <w:hideMark/>
          </w:tcPr>
          <w:p w14:paraId="018D7A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0.777</w:t>
            </w:r>
          </w:p>
        </w:tc>
      </w:tr>
      <w:tr w:rsidR="00382933" w:rsidRPr="000E6BF7" w14:paraId="1A65E68C" w14:textId="77777777" w:rsidTr="002519A5">
        <w:trPr>
          <w:trHeight w:val="285"/>
          <w:jc w:val="center"/>
        </w:trPr>
        <w:tc>
          <w:tcPr>
            <w:tcW w:w="709" w:type="dxa"/>
            <w:noWrap/>
            <w:hideMark/>
          </w:tcPr>
          <w:p w14:paraId="51D9AF8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1.4</w:t>
            </w:r>
          </w:p>
        </w:tc>
        <w:tc>
          <w:tcPr>
            <w:tcW w:w="711" w:type="dxa"/>
            <w:hideMark/>
          </w:tcPr>
          <w:p w14:paraId="272FBA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0.030</w:t>
            </w:r>
          </w:p>
        </w:tc>
        <w:tc>
          <w:tcPr>
            <w:tcW w:w="711" w:type="dxa"/>
            <w:hideMark/>
          </w:tcPr>
          <w:p w14:paraId="6D12AA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0.087</w:t>
            </w:r>
          </w:p>
        </w:tc>
        <w:tc>
          <w:tcPr>
            <w:tcW w:w="711" w:type="dxa"/>
            <w:hideMark/>
          </w:tcPr>
          <w:p w14:paraId="002791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0.167</w:t>
            </w:r>
          </w:p>
        </w:tc>
        <w:tc>
          <w:tcPr>
            <w:tcW w:w="711" w:type="dxa"/>
            <w:hideMark/>
          </w:tcPr>
          <w:p w14:paraId="08FAB8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0.254</w:t>
            </w:r>
          </w:p>
        </w:tc>
        <w:tc>
          <w:tcPr>
            <w:tcW w:w="711" w:type="dxa"/>
            <w:hideMark/>
          </w:tcPr>
          <w:p w14:paraId="1586132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0.338</w:t>
            </w:r>
          </w:p>
        </w:tc>
        <w:tc>
          <w:tcPr>
            <w:tcW w:w="711" w:type="dxa"/>
            <w:hideMark/>
          </w:tcPr>
          <w:p w14:paraId="539A58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0.416</w:t>
            </w:r>
          </w:p>
        </w:tc>
        <w:tc>
          <w:tcPr>
            <w:tcW w:w="711" w:type="dxa"/>
            <w:hideMark/>
          </w:tcPr>
          <w:p w14:paraId="63314DA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0.484</w:t>
            </w:r>
          </w:p>
        </w:tc>
        <w:tc>
          <w:tcPr>
            <w:tcW w:w="711" w:type="dxa"/>
            <w:hideMark/>
          </w:tcPr>
          <w:p w14:paraId="757C7D6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0.543</w:t>
            </w:r>
          </w:p>
        </w:tc>
        <w:tc>
          <w:tcPr>
            <w:tcW w:w="711" w:type="dxa"/>
            <w:hideMark/>
          </w:tcPr>
          <w:p w14:paraId="43E460D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0.595</w:t>
            </w:r>
          </w:p>
        </w:tc>
        <w:tc>
          <w:tcPr>
            <w:tcW w:w="711" w:type="dxa"/>
            <w:hideMark/>
          </w:tcPr>
          <w:p w14:paraId="2B63F26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0.639</w:t>
            </w:r>
          </w:p>
        </w:tc>
        <w:tc>
          <w:tcPr>
            <w:tcW w:w="711" w:type="dxa"/>
            <w:hideMark/>
          </w:tcPr>
          <w:p w14:paraId="3456E1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0.677</w:t>
            </w:r>
          </w:p>
        </w:tc>
        <w:tc>
          <w:tcPr>
            <w:tcW w:w="711" w:type="dxa"/>
            <w:hideMark/>
          </w:tcPr>
          <w:p w14:paraId="0421A9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0.710</w:t>
            </w:r>
          </w:p>
        </w:tc>
      </w:tr>
      <w:tr w:rsidR="00382933" w:rsidRPr="000E6BF7" w14:paraId="23F66D22" w14:textId="77777777" w:rsidTr="002519A5">
        <w:trPr>
          <w:trHeight w:val="285"/>
          <w:jc w:val="center"/>
        </w:trPr>
        <w:tc>
          <w:tcPr>
            <w:tcW w:w="709" w:type="dxa"/>
            <w:noWrap/>
            <w:hideMark/>
          </w:tcPr>
          <w:p w14:paraId="524A3F7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1.6</w:t>
            </w:r>
          </w:p>
        </w:tc>
        <w:tc>
          <w:tcPr>
            <w:tcW w:w="711" w:type="dxa"/>
            <w:hideMark/>
          </w:tcPr>
          <w:p w14:paraId="05723B7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0.010</w:t>
            </w:r>
          </w:p>
        </w:tc>
        <w:tc>
          <w:tcPr>
            <w:tcW w:w="711" w:type="dxa"/>
            <w:hideMark/>
          </w:tcPr>
          <w:p w14:paraId="0A60C9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0.041</w:t>
            </w:r>
          </w:p>
        </w:tc>
        <w:tc>
          <w:tcPr>
            <w:tcW w:w="711" w:type="dxa"/>
            <w:hideMark/>
          </w:tcPr>
          <w:p w14:paraId="3E2AC1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0.096</w:t>
            </w:r>
          </w:p>
        </w:tc>
        <w:tc>
          <w:tcPr>
            <w:tcW w:w="711" w:type="dxa"/>
            <w:hideMark/>
          </w:tcPr>
          <w:p w14:paraId="0959806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0.167</w:t>
            </w:r>
          </w:p>
        </w:tc>
        <w:tc>
          <w:tcPr>
            <w:tcW w:w="711" w:type="dxa"/>
            <w:hideMark/>
          </w:tcPr>
          <w:p w14:paraId="499FF2B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0.243</w:t>
            </w:r>
          </w:p>
        </w:tc>
        <w:tc>
          <w:tcPr>
            <w:tcW w:w="711" w:type="dxa"/>
            <w:hideMark/>
          </w:tcPr>
          <w:p w14:paraId="182E532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0.318</w:t>
            </w:r>
          </w:p>
        </w:tc>
        <w:tc>
          <w:tcPr>
            <w:tcW w:w="711" w:type="dxa"/>
            <w:hideMark/>
          </w:tcPr>
          <w:p w14:paraId="4438093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0.388</w:t>
            </w:r>
          </w:p>
        </w:tc>
        <w:tc>
          <w:tcPr>
            <w:tcW w:w="711" w:type="dxa"/>
            <w:hideMark/>
          </w:tcPr>
          <w:p w14:paraId="34C6FA0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0.451</w:t>
            </w:r>
          </w:p>
        </w:tc>
        <w:tc>
          <w:tcPr>
            <w:tcW w:w="711" w:type="dxa"/>
            <w:hideMark/>
          </w:tcPr>
          <w:p w14:paraId="507266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0.507</w:t>
            </w:r>
          </w:p>
        </w:tc>
        <w:tc>
          <w:tcPr>
            <w:tcW w:w="711" w:type="dxa"/>
            <w:hideMark/>
          </w:tcPr>
          <w:p w14:paraId="4FD846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0.557</w:t>
            </w:r>
          </w:p>
        </w:tc>
        <w:tc>
          <w:tcPr>
            <w:tcW w:w="711" w:type="dxa"/>
            <w:hideMark/>
          </w:tcPr>
          <w:p w14:paraId="3710651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0.601</w:t>
            </w:r>
          </w:p>
        </w:tc>
        <w:tc>
          <w:tcPr>
            <w:tcW w:w="711" w:type="dxa"/>
            <w:hideMark/>
          </w:tcPr>
          <w:p w14:paraId="0B0398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0.639</w:t>
            </w:r>
          </w:p>
        </w:tc>
      </w:tr>
      <w:tr w:rsidR="00382933" w:rsidRPr="000E6BF7" w14:paraId="7A8C47BD" w14:textId="77777777" w:rsidTr="002519A5">
        <w:trPr>
          <w:trHeight w:val="285"/>
          <w:jc w:val="center"/>
        </w:trPr>
        <w:tc>
          <w:tcPr>
            <w:tcW w:w="709" w:type="dxa"/>
            <w:noWrap/>
            <w:hideMark/>
          </w:tcPr>
          <w:p w14:paraId="3FC57CC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w:t>
            </w:r>
          </w:p>
        </w:tc>
        <w:tc>
          <w:tcPr>
            <w:tcW w:w="711" w:type="dxa"/>
            <w:hideMark/>
          </w:tcPr>
          <w:p w14:paraId="1651C14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0.003</w:t>
            </w:r>
          </w:p>
        </w:tc>
        <w:tc>
          <w:tcPr>
            <w:tcW w:w="711" w:type="dxa"/>
            <w:hideMark/>
          </w:tcPr>
          <w:p w14:paraId="5971985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0.018</w:t>
            </w:r>
          </w:p>
        </w:tc>
        <w:tc>
          <w:tcPr>
            <w:tcW w:w="711" w:type="dxa"/>
            <w:hideMark/>
          </w:tcPr>
          <w:p w14:paraId="75EE14A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0.052</w:t>
            </w:r>
          </w:p>
        </w:tc>
        <w:tc>
          <w:tcPr>
            <w:tcW w:w="711" w:type="dxa"/>
            <w:hideMark/>
          </w:tcPr>
          <w:p w14:paraId="499A21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0.104</w:t>
            </w:r>
          </w:p>
        </w:tc>
        <w:tc>
          <w:tcPr>
            <w:tcW w:w="711" w:type="dxa"/>
            <w:hideMark/>
          </w:tcPr>
          <w:p w14:paraId="39119F6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0.167</w:t>
            </w:r>
          </w:p>
        </w:tc>
        <w:tc>
          <w:tcPr>
            <w:tcW w:w="711" w:type="dxa"/>
            <w:hideMark/>
          </w:tcPr>
          <w:p w14:paraId="741D323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0.234</w:t>
            </w:r>
          </w:p>
        </w:tc>
        <w:tc>
          <w:tcPr>
            <w:tcW w:w="711" w:type="dxa"/>
            <w:hideMark/>
          </w:tcPr>
          <w:p w14:paraId="1F1D701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0.301</w:t>
            </w:r>
          </w:p>
        </w:tc>
        <w:tc>
          <w:tcPr>
            <w:tcW w:w="711" w:type="dxa"/>
            <w:hideMark/>
          </w:tcPr>
          <w:p w14:paraId="47619D5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0.365</w:t>
            </w:r>
          </w:p>
        </w:tc>
        <w:tc>
          <w:tcPr>
            <w:tcW w:w="711" w:type="dxa"/>
            <w:hideMark/>
          </w:tcPr>
          <w:p w14:paraId="06DDBF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0.424</w:t>
            </w:r>
          </w:p>
        </w:tc>
        <w:tc>
          <w:tcPr>
            <w:tcW w:w="711" w:type="dxa"/>
            <w:hideMark/>
          </w:tcPr>
          <w:p w14:paraId="040AD08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0.477</w:t>
            </w:r>
          </w:p>
        </w:tc>
        <w:tc>
          <w:tcPr>
            <w:tcW w:w="711" w:type="dxa"/>
            <w:hideMark/>
          </w:tcPr>
          <w:p w14:paraId="2DEF97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0.525</w:t>
            </w:r>
          </w:p>
        </w:tc>
        <w:tc>
          <w:tcPr>
            <w:tcW w:w="711" w:type="dxa"/>
            <w:hideMark/>
          </w:tcPr>
          <w:p w14:paraId="5BA2405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0.567</w:t>
            </w:r>
          </w:p>
        </w:tc>
      </w:tr>
      <w:tr w:rsidR="00382933" w:rsidRPr="000E6BF7" w14:paraId="61A361D6" w14:textId="77777777" w:rsidTr="002519A5">
        <w:trPr>
          <w:trHeight w:val="285"/>
          <w:jc w:val="center"/>
        </w:trPr>
        <w:tc>
          <w:tcPr>
            <w:tcW w:w="709" w:type="dxa"/>
            <w:noWrap/>
            <w:hideMark/>
          </w:tcPr>
          <w:p w14:paraId="72A9059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hint="eastAsia"/>
                <w:color w:val="000000"/>
                <w:kern w:val="0"/>
                <w:sz w:val="22"/>
              </w:rPr>
              <w:t>2</w:t>
            </w:r>
            <w:r w:rsidRPr="000E6BF7">
              <w:rPr>
                <w:rFonts w:eastAsia="等线" w:cs="Times New Roman"/>
                <w:color w:val="000000"/>
                <w:kern w:val="0"/>
                <w:sz w:val="22"/>
              </w:rPr>
              <w:t>.0</w:t>
            </w:r>
          </w:p>
        </w:tc>
        <w:tc>
          <w:tcPr>
            <w:tcW w:w="711" w:type="dxa"/>
            <w:hideMark/>
          </w:tcPr>
          <w:p w14:paraId="594822E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0.001</w:t>
            </w:r>
          </w:p>
        </w:tc>
        <w:tc>
          <w:tcPr>
            <w:tcW w:w="711" w:type="dxa"/>
            <w:hideMark/>
          </w:tcPr>
          <w:p w14:paraId="3F7103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0.007</w:t>
            </w:r>
          </w:p>
        </w:tc>
        <w:tc>
          <w:tcPr>
            <w:tcW w:w="711" w:type="dxa"/>
            <w:hideMark/>
          </w:tcPr>
          <w:p w14:paraId="6DAA40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0.026</w:t>
            </w:r>
          </w:p>
        </w:tc>
        <w:tc>
          <w:tcPr>
            <w:tcW w:w="711" w:type="dxa"/>
            <w:hideMark/>
          </w:tcPr>
          <w:p w14:paraId="378BC1A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0.061</w:t>
            </w:r>
          </w:p>
        </w:tc>
        <w:tc>
          <w:tcPr>
            <w:tcW w:w="711" w:type="dxa"/>
            <w:hideMark/>
          </w:tcPr>
          <w:p w14:paraId="079160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0.109</w:t>
            </w:r>
          </w:p>
        </w:tc>
        <w:tc>
          <w:tcPr>
            <w:tcW w:w="711" w:type="dxa"/>
            <w:hideMark/>
          </w:tcPr>
          <w:p w14:paraId="6F324AE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0.167</w:t>
            </w:r>
          </w:p>
        </w:tc>
        <w:tc>
          <w:tcPr>
            <w:tcW w:w="711" w:type="dxa"/>
            <w:hideMark/>
          </w:tcPr>
          <w:p w14:paraId="7771656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0.227</w:t>
            </w:r>
          </w:p>
        </w:tc>
        <w:tc>
          <w:tcPr>
            <w:tcW w:w="711" w:type="dxa"/>
            <w:hideMark/>
          </w:tcPr>
          <w:p w14:paraId="544BEB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0.288</w:t>
            </w:r>
          </w:p>
        </w:tc>
        <w:tc>
          <w:tcPr>
            <w:tcW w:w="711" w:type="dxa"/>
            <w:hideMark/>
          </w:tcPr>
          <w:p w14:paraId="7F8DA19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0.346</w:t>
            </w:r>
          </w:p>
        </w:tc>
        <w:tc>
          <w:tcPr>
            <w:tcW w:w="711" w:type="dxa"/>
            <w:hideMark/>
          </w:tcPr>
          <w:p w14:paraId="777CEA6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0.401</w:t>
            </w:r>
          </w:p>
        </w:tc>
        <w:tc>
          <w:tcPr>
            <w:tcW w:w="711" w:type="dxa"/>
            <w:hideMark/>
          </w:tcPr>
          <w:p w14:paraId="0E3A70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0.451</w:t>
            </w:r>
          </w:p>
        </w:tc>
        <w:tc>
          <w:tcPr>
            <w:tcW w:w="711" w:type="dxa"/>
            <w:hideMark/>
          </w:tcPr>
          <w:p w14:paraId="72F5FAC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0.497</w:t>
            </w:r>
          </w:p>
        </w:tc>
      </w:tr>
    </w:tbl>
    <w:p w14:paraId="53ED4727" w14:textId="77777777" w:rsidR="00382933" w:rsidRPr="000E6BF7" w:rsidRDefault="00382933" w:rsidP="00382933">
      <w:pPr>
        <w:jc w:val="center"/>
        <w:rPr>
          <w:rFonts w:eastAsia="黑体" w:cs="Times New Roman"/>
          <w:sz w:val="21"/>
        </w:rPr>
      </w:pPr>
    </w:p>
    <w:p w14:paraId="50CF7909" w14:textId="21B47F35" w:rsidR="00382933" w:rsidRPr="000E6BF7" w:rsidRDefault="00382933" w:rsidP="00382933">
      <w:pPr>
        <w:jc w:val="center"/>
        <w:rPr>
          <w:szCs w:val="24"/>
        </w:rPr>
      </w:pPr>
      <w:r w:rsidRPr="000E6BF7">
        <w:rPr>
          <w:rFonts w:eastAsia="黑体" w:cs="Times New Roman" w:hint="eastAsia"/>
          <w:sz w:val="21"/>
        </w:rPr>
        <w:t>表</w:t>
      </w:r>
      <w:r w:rsidR="007E4BB2" w:rsidRPr="000E6BF7">
        <w:rPr>
          <w:rFonts w:eastAsia="黑体" w:cs="Times New Roman"/>
          <w:sz w:val="21"/>
        </w:rPr>
        <w:t>D</w:t>
      </w:r>
      <w:r w:rsidRPr="000E6BF7">
        <w:rPr>
          <w:rFonts w:eastAsia="黑体" w:cs="Times New Roman"/>
          <w:sz w:val="21"/>
        </w:rPr>
        <w:t>.0.</w:t>
      </w:r>
      <w:r w:rsidR="00F53DD8" w:rsidRPr="000E6BF7">
        <w:rPr>
          <w:rFonts w:eastAsia="黑体" w:cs="Times New Roman"/>
          <w:sz w:val="21"/>
        </w:rPr>
        <w:t>1</w:t>
      </w:r>
      <w:r w:rsidRPr="000E6BF7">
        <w:rPr>
          <w:rFonts w:eastAsia="黑体" w:cs="Times New Roman"/>
          <w:sz w:val="21"/>
        </w:rPr>
        <w:t>-</w:t>
      </w:r>
      <w:r w:rsidR="00F53DD8" w:rsidRPr="000E6BF7">
        <w:rPr>
          <w:rFonts w:eastAsia="黑体" w:cs="Times New Roman"/>
          <w:sz w:val="21"/>
        </w:rPr>
        <w:t xml:space="preserve">6 </w:t>
      </w:r>
      <w:r w:rsidRPr="000E6BF7">
        <w:rPr>
          <w:rFonts w:eastAsia="黑体" w:cs="Times New Roman" w:hint="eastAsia"/>
          <w:sz w:val="21"/>
        </w:rPr>
        <w:t>偏心情况下</w:t>
      </w:r>
      <w:r w:rsidR="004E4A65" w:rsidRPr="000E6BF7">
        <w:rPr>
          <w:rFonts w:eastAsia="黑体" w:cs="Times New Roman" w:hint="eastAsia"/>
          <w:sz w:val="21"/>
        </w:rPr>
        <w:t>既有隧道结构</w:t>
      </w:r>
      <w:r w:rsidRPr="000E6BF7">
        <w:rPr>
          <w:rFonts w:eastAsia="黑体" w:cs="Times New Roman" w:hint="eastAsia"/>
          <w:sz w:val="21"/>
        </w:rPr>
        <w:t>竖向附加荷载宽度系数修正系数</w:t>
      </w:r>
      <w:r w:rsidRPr="000E6BF7">
        <w:rPr>
          <w:rFonts w:cs="Times New Roman"/>
          <w:b/>
          <w:bCs/>
          <w:i/>
          <w:iCs/>
          <w:sz w:val="21"/>
          <w:szCs w:val="21"/>
        </w:rPr>
        <w:t>λ</w:t>
      </w:r>
      <w:r w:rsidRPr="000E6BF7">
        <w:rPr>
          <w:rFonts w:cs="Times New Roman"/>
          <w:b/>
          <w:bCs/>
          <w:i/>
          <w:iCs/>
          <w:sz w:val="21"/>
          <w:szCs w:val="21"/>
          <w:vertAlign w:val="subscript"/>
        </w:rPr>
        <w:t>d</w:t>
      </w:r>
    </w:p>
    <w:tbl>
      <w:tblPr>
        <w:tblStyle w:val="31"/>
        <w:tblW w:w="9241" w:type="dxa"/>
        <w:jc w:val="center"/>
        <w:tblLook w:val="04A0" w:firstRow="1" w:lastRow="0" w:firstColumn="1" w:lastColumn="0" w:noHBand="0" w:noVBand="1"/>
      </w:tblPr>
      <w:tblGrid>
        <w:gridCol w:w="709"/>
        <w:gridCol w:w="711"/>
        <w:gridCol w:w="711"/>
        <w:gridCol w:w="711"/>
        <w:gridCol w:w="711"/>
        <w:gridCol w:w="711"/>
        <w:gridCol w:w="711"/>
        <w:gridCol w:w="711"/>
        <w:gridCol w:w="711"/>
        <w:gridCol w:w="711"/>
        <w:gridCol w:w="711"/>
        <w:gridCol w:w="711"/>
        <w:gridCol w:w="711"/>
      </w:tblGrid>
      <w:tr w:rsidR="00382933" w:rsidRPr="000E6BF7" w14:paraId="75BDA1E4" w14:textId="77777777" w:rsidTr="002519A5">
        <w:trPr>
          <w:trHeight w:val="285"/>
          <w:jc w:val="center"/>
        </w:trPr>
        <w:tc>
          <w:tcPr>
            <w:tcW w:w="709" w:type="dxa"/>
            <w:vMerge w:val="restart"/>
            <w:noWrap/>
            <w:hideMark/>
          </w:tcPr>
          <w:p w14:paraId="42632E41" w14:textId="77777777" w:rsidR="00382933" w:rsidRPr="000E6BF7" w:rsidRDefault="00382933" w:rsidP="00111F79">
            <w:pPr>
              <w:widowControl/>
              <w:spacing w:line="240" w:lineRule="auto"/>
              <w:jc w:val="center"/>
              <w:rPr>
                <w:rFonts w:cs="Times New Roman"/>
                <w:i/>
                <w:iCs/>
                <w:kern w:val="0"/>
                <w:sz w:val="22"/>
              </w:rPr>
            </w:pPr>
            <w:r w:rsidRPr="000E6BF7">
              <w:rPr>
                <w:rFonts w:cs="Times New Roman"/>
                <w:i/>
                <w:iCs/>
                <w:kern w:val="0"/>
                <w:sz w:val="22"/>
              </w:rPr>
              <w:t>d/B</w:t>
            </w:r>
          </w:p>
        </w:tc>
        <w:tc>
          <w:tcPr>
            <w:tcW w:w="8532" w:type="dxa"/>
            <w:gridSpan w:val="12"/>
            <w:noWrap/>
            <w:hideMark/>
          </w:tcPr>
          <w:p w14:paraId="71F2413C"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i/>
                <w:iCs/>
                <w:color w:val="000000"/>
                <w:kern w:val="0"/>
                <w:sz w:val="22"/>
              </w:rPr>
              <w:t>h</w:t>
            </w:r>
            <w:r w:rsidRPr="000E6BF7">
              <w:rPr>
                <w:rFonts w:eastAsia="等线" w:cs="Times New Roman"/>
                <w:color w:val="000000"/>
                <w:kern w:val="0"/>
                <w:sz w:val="22"/>
              </w:rPr>
              <w:t>/</w:t>
            </w:r>
            <w:r w:rsidRPr="000E6BF7">
              <w:rPr>
                <w:rFonts w:ascii="Cambria Math" w:eastAsia="等线" w:hAnsi="Cambria Math" w:cs="Cambria Math"/>
                <w:color w:val="000000"/>
                <w:kern w:val="0"/>
                <w:sz w:val="22"/>
              </w:rPr>
              <w:t>𝐻</w:t>
            </w:r>
          </w:p>
        </w:tc>
      </w:tr>
      <w:tr w:rsidR="00382933" w:rsidRPr="000E6BF7" w14:paraId="676238F9" w14:textId="77777777" w:rsidTr="002519A5">
        <w:trPr>
          <w:trHeight w:val="285"/>
          <w:jc w:val="center"/>
        </w:trPr>
        <w:tc>
          <w:tcPr>
            <w:tcW w:w="709" w:type="dxa"/>
            <w:vMerge/>
            <w:noWrap/>
            <w:hideMark/>
          </w:tcPr>
          <w:p w14:paraId="06F894DA" w14:textId="77777777" w:rsidR="00382933" w:rsidRPr="000E6BF7" w:rsidRDefault="00382933" w:rsidP="00111F79">
            <w:pPr>
              <w:widowControl/>
              <w:spacing w:line="240" w:lineRule="auto"/>
              <w:jc w:val="center"/>
              <w:rPr>
                <w:rFonts w:eastAsia="Times New Roman" w:cs="Times New Roman"/>
                <w:kern w:val="0"/>
                <w:sz w:val="22"/>
              </w:rPr>
            </w:pPr>
          </w:p>
        </w:tc>
        <w:tc>
          <w:tcPr>
            <w:tcW w:w="711" w:type="dxa"/>
            <w:noWrap/>
            <w:hideMark/>
          </w:tcPr>
          <w:p w14:paraId="09732DC4"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1.25</w:t>
            </w:r>
          </w:p>
        </w:tc>
        <w:tc>
          <w:tcPr>
            <w:tcW w:w="711" w:type="dxa"/>
            <w:noWrap/>
            <w:hideMark/>
          </w:tcPr>
          <w:p w14:paraId="22AF5F05"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1.50</w:t>
            </w:r>
          </w:p>
        </w:tc>
        <w:tc>
          <w:tcPr>
            <w:tcW w:w="711" w:type="dxa"/>
            <w:noWrap/>
            <w:hideMark/>
          </w:tcPr>
          <w:p w14:paraId="3CDCF9BD"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1.75</w:t>
            </w:r>
          </w:p>
        </w:tc>
        <w:tc>
          <w:tcPr>
            <w:tcW w:w="711" w:type="dxa"/>
            <w:noWrap/>
            <w:hideMark/>
          </w:tcPr>
          <w:p w14:paraId="0465A6F9"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2.00</w:t>
            </w:r>
          </w:p>
        </w:tc>
        <w:tc>
          <w:tcPr>
            <w:tcW w:w="711" w:type="dxa"/>
            <w:noWrap/>
            <w:hideMark/>
          </w:tcPr>
          <w:p w14:paraId="4AC353BB"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2.25</w:t>
            </w:r>
          </w:p>
        </w:tc>
        <w:tc>
          <w:tcPr>
            <w:tcW w:w="711" w:type="dxa"/>
            <w:noWrap/>
            <w:hideMark/>
          </w:tcPr>
          <w:p w14:paraId="42700C64"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2.50</w:t>
            </w:r>
          </w:p>
        </w:tc>
        <w:tc>
          <w:tcPr>
            <w:tcW w:w="711" w:type="dxa"/>
            <w:noWrap/>
            <w:hideMark/>
          </w:tcPr>
          <w:p w14:paraId="5F9841E7"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2.75</w:t>
            </w:r>
          </w:p>
        </w:tc>
        <w:tc>
          <w:tcPr>
            <w:tcW w:w="711" w:type="dxa"/>
            <w:noWrap/>
            <w:hideMark/>
          </w:tcPr>
          <w:p w14:paraId="6F251222"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3.00</w:t>
            </w:r>
          </w:p>
        </w:tc>
        <w:tc>
          <w:tcPr>
            <w:tcW w:w="711" w:type="dxa"/>
            <w:noWrap/>
            <w:hideMark/>
          </w:tcPr>
          <w:p w14:paraId="7C358CAC"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3.25</w:t>
            </w:r>
          </w:p>
        </w:tc>
        <w:tc>
          <w:tcPr>
            <w:tcW w:w="711" w:type="dxa"/>
            <w:noWrap/>
            <w:hideMark/>
          </w:tcPr>
          <w:p w14:paraId="2D629919"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3.50</w:t>
            </w:r>
          </w:p>
        </w:tc>
        <w:tc>
          <w:tcPr>
            <w:tcW w:w="711" w:type="dxa"/>
            <w:noWrap/>
            <w:hideMark/>
          </w:tcPr>
          <w:p w14:paraId="3A981C3D"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3.75</w:t>
            </w:r>
          </w:p>
        </w:tc>
        <w:tc>
          <w:tcPr>
            <w:tcW w:w="711" w:type="dxa"/>
            <w:noWrap/>
            <w:hideMark/>
          </w:tcPr>
          <w:p w14:paraId="788026ED"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kern w:val="0"/>
                <w:sz w:val="22"/>
              </w:rPr>
              <w:t>4.00</w:t>
            </w:r>
          </w:p>
        </w:tc>
      </w:tr>
      <w:tr w:rsidR="00382933" w:rsidRPr="000E6BF7" w14:paraId="141CED60" w14:textId="77777777" w:rsidTr="002519A5">
        <w:trPr>
          <w:trHeight w:val="285"/>
          <w:jc w:val="center"/>
        </w:trPr>
        <w:tc>
          <w:tcPr>
            <w:tcW w:w="709" w:type="dxa"/>
            <w:noWrap/>
            <w:hideMark/>
          </w:tcPr>
          <w:p w14:paraId="3E30916F" w14:textId="77777777" w:rsidR="00382933" w:rsidRPr="000E6BF7" w:rsidRDefault="00382933" w:rsidP="00111F79">
            <w:pPr>
              <w:widowControl/>
              <w:spacing w:line="240" w:lineRule="auto"/>
              <w:jc w:val="center"/>
              <w:rPr>
                <w:rFonts w:eastAsia="Times New Roman" w:cs="Times New Roman"/>
                <w:kern w:val="0"/>
                <w:sz w:val="22"/>
              </w:rPr>
            </w:pPr>
            <w:r w:rsidRPr="000E6BF7">
              <w:rPr>
                <w:rFonts w:eastAsia="等线" w:cs="Times New Roman"/>
                <w:color w:val="000000"/>
                <w:sz w:val="22"/>
              </w:rPr>
              <w:t>0.2</w:t>
            </w:r>
          </w:p>
        </w:tc>
        <w:tc>
          <w:tcPr>
            <w:tcW w:w="711" w:type="dxa"/>
          </w:tcPr>
          <w:p w14:paraId="6848152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1.261</w:t>
            </w:r>
          </w:p>
        </w:tc>
        <w:tc>
          <w:tcPr>
            <w:tcW w:w="711" w:type="dxa"/>
          </w:tcPr>
          <w:p w14:paraId="3060847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1.168</w:t>
            </w:r>
          </w:p>
        </w:tc>
        <w:tc>
          <w:tcPr>
            <w:tcW w:w="711" w:type="dxa"/>
          </w:tcPr>
          <w:p w14:paraId="01C6700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1.123</w:t>
            </w:r>
          </w:p>
        </w:tc>
        <w:tc>
          <w:tcPr>
            <w:tcW w:w="711" w:type="dxa"/>
          </w:tcPr>
          <w:p w14:paraId="34C5334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1.101</w:t>
            </w:r>
          </w:p>
        </w:tc>
        <w:tc>
          <w:tcPr>
            <w:tcW w:w="711" w:type="dxa"/>
          </w:tcPr>
          <w:p w14:paraId="0C4D30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1.090</w:t>
            </w:r>
          </w:p>
        </w:tc>
        <w:tc>
          <w:tcPr>
            <w:tcW w:w="711" w:type="dxa"/>
          </w:tcPr>
          <w:p w14:paraId="084937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1.085</w:t>
            </w:r>
          </w:p>
        </w:tc>
        <w:tc>
          <w:tcPr>
            <w:tcW w:w="711" w:type="dxa"/>
          </w:tcPr>
          <w:p w14:paraId="7BF13C6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1.082</w:t>
            </w:r>
          </w:p>
        </w:tc>
        <w:tc>
          <w:tcPr>
            <w:tcW w:w="711" w:type="dxa"/>
          </w:tcPr>
          <w:p w14:paraId="70A725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1.081</w:t>
            </w:r>
          </w:p>
        </w:tc>
        <w:tc>
          <w:tcPr>
            <w:tcW w:w="711" w:type="dxa"/>
          </w:tcPr>
          <w:p w14:paraId="57629A1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1.081</w:t>
            </w:r>
          </w:p>
        </w:tc>
        <w:tc>
          <w:tcPr>
            <w:tcW w:w="711" w:type="dxa"/>
          </w:tcPr>
          <w:p w14:paraId="7CBD61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1.080</w:t>
            </w:r>
          </w:p>
        </w:tc>
        <w:tc>
          <w:tcPr>
            <w:tcW w:w="711" w:type="dxa"/>
          </w:tcPr>
          <w:p w14:paraId="085652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1.080</w:t>
            </w:r>
          </w:p>
        </w:tc>
        <w:tc>
          <w:tcPr>
            <w:tcW w:w="711" w:type="dxa"/>
          </w:tcPr>
          <w:p w14:paraId="72AA8E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1.080</w:t>
            </w:r>
          </w:p>
        </w:tc>
      </w:tr>
      <w:tr w:rsidR="00382933" w:rsidRPr="000E6BF7" w14:paraId="01166EAA" w14:textId="77777777" w:rsidTr="002519A5">
        <w:trPr>
          <w:trHeight w:val="285"/>
          <w:jc w:val="center"/>
        </w:trPr>
        <w:tc>
          <w:tcPr>
            <w:tcW w:w="709" w:type="dxa"/>
            <w:noWrap/>
            <w:hideMark/>
          </w:tcPr>
          <w:p w14:paraId="34CB492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0.4</w:t>
            </w:r>
          </w:p>
        </w:tc>
        <w:tc>
          <w:tcPr>
            <w:tcW w:w="711" w:type="dxa"/>
          </w:tcPr>
          <w:p w14:paraId="75C134E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2.178</w:t>
            </w:r>
          </w:p>
        </w:tc>
        <w:tc>
          <w:tcPr>
            <w:tcW w:w="711" w:type="dxa"/>
          </w:tcPr>
          <w:p w14:paraId="101676E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1.846</w:t>
            </w:r>
          </w:p>
        </w:tc>
        <w:tc>
          <w:tcPr>
            <w:tcW w:w="711" w:type="dxa"/>
          </w:tcPr>
          <w:p w14:paraId="48DD3E2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1.614</w:t>
            </w:r>
          </w:p>
        </w:tc>
        <w:tc>
          <w:tcPr>
            <w:tcW w:w="711" w:type="dxa"/>
          </w:tcPr>
          <w:p w14:paraId="6AA773F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1.452</w:t>
            </w:r>
          </w:p>
        </w:tc>
        <w:tc>
          <w:tcPr>
            <w:tcW w:w="711" w:type="dxa"/>
          </w:tcPr>
          <w:p w14:paraId="351935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1.340</w:t>
            </w:r>
          </w:p>
        </w:tc>
        <w:tc>
          <w:tcPr>
            <w:tcW w:w="711" w:type="dxa"/>
          </w:tcPr>
          <w:p w14:paraId="23144D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1.261</w:t>
            </w:r>
          </w:p>
        </w:tc>
        <w:tc>
          <w:tcPr>
            <w:tcW w:w="711" w:type="dxa"/>
          </w:tcPr>
          <w:p w14:paraId="5CE90AB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1.206</w:t>
            </w:r>
          </w:p>
        </w:tc>
        <w:tc>
          <w:tcPr>
            <w:tcW w:w="711" w:type="dxa"/>
          </w:tcPr>
          <w:p w14:paraId="734C896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1.168</w:t>
            </w:r>
          </w:p>
        </w:tc>
        <w:tc>
          <w:tcPr>
            <w:tcW w:w="711" w:type="dxa"/>
          </w:tcPr>
          <w:p w14:paraId="5A3F675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1.141</w:t>
            </w:r>
          </w:p>
        </w:tc>
        <w:tc>
          <w:tcPr>
            <w:tcW w:w="711" w:type="dxa"/>
          </w:tcPr>
          <w:p w14:paraId="4D6B6BD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1.123</w:t>
            </w:r>
          </w:p>
        </w:tc>
        <w:tc>
          <w:tcPr>
            <w:tcW w:w="711" w:type="dxa"/>
          </w:tcPr>
          <w:p w14:paraId="2D15C42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1.11</w:t>
            </w:r>
          </w:p>
        </w:tc>
        <w:tc>
          <w:tcPr>
            <w:tcW w:w="711" w:type="dxa"/>
          </w:tcPr>
          <w:p w14:paraId="3713790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1.101</w:t>
            </w:r>
          </w:p>
        </w:tc>
      </w:tr>
      <w:tr w:rsidR="00382933" w:rsidRPr="000E6BF7" w14:paraId="70077DA1" w14:textId="77777777" w:rsidTr="002519A5">
        <w:trPr>
          <w:trHeight w:val="285"/>
          <w:jc w:val="center"/>
        </w:trPr>
        <w:tc>
          <w:tcPr>
            <w:tcW w:w="709" w:type="dxa"/>
            <w:noWrap/>
            <w:hideMark/>
          </w:tcPr>
          <w:p w14:paraId="54A02BE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0.6</w:t>
            </w:r>
          </w:p>
        </w:tc>
        <w:tc>
          <w:tcPr>
            <w:tcW w:w="711" w:type="dxa"/>
          </w:tcPr>
          <w:p w14:paraId="1FC1F77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3.082</w:t>
            </w:r>
          </w:p>
        </w:tc>
        <w:tc>
          <w:tcPr>
            <w:tcW w:w="711" w:type="dxa"/>
          </w:tcPr>
          <w:p w14:paraId="6F3F89C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2.654</w:t>
            </w:r>
          </w:p>
        </w:tc>
        <w:tc>
          <w:tcPr>
            <w:tcW w:w="711" w:type="dxa"/>
          </w:tcPr>
          <w:p w14:paraId="7394EF8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2.318</w:t>
            </w:r>
          </w:p>
        </w:tc>
        <w:tc>
          <w:tcPr>
            <w:tcW w:w="711" w:type="dxa"/>
          </w:tcPr>
          <w:p w14:paraId="33B516D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2.054</w:t>
            </w:r>
          </w:p>
        </w:tc>
        <w:tc>
          <w:tcPr>
            <w:tcW w:w="711" w:type="dxa"/>
          </w:tcPr>
          <w:p w14:paraId="4539C3A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1.846</w:t>
            </w:r>
          </w:p>
        </w:tc>
        <w:tc>
          <w:tcPr>
            <w:tcW w:w="711" w:type="dxa"/>
          </w:tcPr>
          <w:p w14:paraId="54144C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1.682</w:t>
            </w:r>
          </w:p>
        </w:tc>
        <w:tc>
          <w:tcPr>
            <w:tcW w:w="711" w:type="dxa"/>
          </w:tcPr>
          <w:p w14:paraId="29BDA73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1.553</w:t>
            </w:r>
          </w:p>
        </w:tc>
        <w:tc>
          <w:tcPr>
            <w:tcW w:w="711" w:type="dxa"/>
          </w:tcPr>
          <w:p w14:paraId="6BC3AC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1.452</w:t>
            </w:r>
          </w:p>
        </w:tc>
        <w:tc>
          <w:tcPr>
            <w:tcW w:w="711" w:type="dxa"/>
          </w:tcPr>
          <w:p w14:paraId="4CCD43A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1.373</w:t>
            </w:r>
          </w:p>
        </w:tc>
        <w:tc>
          <w:tcPr>
            <w:tcW w:w="711" w:type="dxa"/>
          </w:tcPr>
          <w:p w14:paraId="79A8615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1.31</w:t>
            </w:r>
          </w:p>
        </w:tc>
        <w:tc>
          <w:tcPr>
            <w:tcW w:w="711" w:type="dxa"/>
          </w:tcPr>
          <w:p w14:paraId="4BABF98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1.261</w:t>
            </w:r>
          </w:p>
        </w:tc>
        <w:tc>
          <w:tcPr>
            <w:tcW w:w="711" w:type="dxa"/>
          </w:tcPr>
          <w:p w14:paraId="1F8FF06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1.222</w:t>
            </w:r>
          </w:p>
        </w:tc>
      </w:tr>
      <w:tr w:rsidR="00382933" w:rsidRPr="000E6BF7" w14:paraId="6F129A53" w14:textId="77777777" w:rsidTr="002519A5">
        <w:trPr>
          <w:trHeight w:val="285"/>
          <w:jc w:val="center"/>
        </w:trPr>
        <w:tc>
          <w:tcPr>
            <w:tcW w:w="709" w:type="dxa"/>
            <w:noWrap/>
            <w:hideMark/>
          </w:tcPr>
          <w:p w14:paraId="6A6B89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0.8</w:t>
            </w:r>
          </w:p>
        </w:tc>
        <w:tc>
          <w:tcPr>
            <w:tcW w:w="711" w:type="dxa"/>
          </w:tcPr>
          <w:p w14:paraId="3A7CDD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3.783</w:t>
            </w:r>
          </w:p>
        </w:tc>
        <w:tc>
          <w:tcPr>
            <w:tcW w:w="711" w:type="dxa"/>
          </w:tcPr>
          <w:p w14:paraId="6356BA5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3.337</w:t>
            </w:r>
          </w:p>
        </w:tc>
        <w:tc>
          <w:tcPr>
            <w:tcW w:w="711" w:type="dxa"/>
          </w:tcPr>
          <w:p w14:paraId="1138BCB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2.965</w:t>
            </w:r>
          </w:p>
        </w:tc>
        <w:tc>
          <w:tcPr>
            <w:tcW w:w="711" w:type="dxa"/>
          </w:tcPr>
          <w:p w14:paraId="48AD33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2.654</w:t>
            </w:r>
          </w:p>
        </w:tc>
        <w:tc>
          <w:tcPr>
            <w:tcW w:w="711" w:type="dxa"/>
          </w:tcPr>
          <w:p w14:paraId="3791AFC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2.395</w:t>
            </w:r>
          </w:p>
        </w:tc>
        <w:tc>
          <w:tcPr>
            <w:tcW w:w="711" w:type="dxa"/>
          </w:tcPr>
          <w:p w14:paraId="6B120C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2.178</w:t>
            </w:r>
          </w:p>
        </w:tc>
        <w:tc>
          <w:tcPr>
            <w:tcW w:w="711" w:type="dxa"/>
          </w:tcPr>
          <w:p w14:paraId="2E76CA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1.997</w:t>
            </w:r>
          </w:p>
        </w:tc>
        <w:tc>
          <w:tcPr>
            <w:tcW w:w="711" w:type="dxa"/>
          </w:tcPr>
          <w:p w14:paraId="1E44FEF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1.846</w:t>
            </w:r>
          </w:p>
        </w:tc>
        <w:tc>
          <w:tcPr>
            <w:tcW w:w="711" w:type="dxa"/>
          </w:tcPr>
          <w:p w14:paraId="57F5A2E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1.719</w:t>
            </w:r>
          </w:p>
        </w:tc>
        <w:tc>
          <w:tcPr>
            <w:tcW w:w="711" w:type="dxa"/>
          </w:tcPr>
          <w:p w14:paraId="0577E7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1.614</w:t>
            </w:r>
          </w:p>
        </w:tc>
        <w:tc>
          <w:tcPr>
            <w:tcW w:w="711" w:type="dxa"/>
          </w:tcPr>
          <w:p w14:paraId="64030E3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1.526</w:t>
            </w:r>
          </w:p>
        </w:tc>
        <w:tc>
          <w:tcPr>
            <w:tcW w:w="711" w:type="dxa"/>
          </w:tcPr>
          <w:p w14:paraId="6446114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1.452</w:t>
            </w:r>
          </w:p>
        </w:tc>
      </w:tr>
      <w:tr w:rsidR="00382933" w:rsidRPr="000E6BF7" w14:paraId="1159D032" w14:textId="77777777" w:rsidTr="002519A5">
        <w:trPr>
          <w:trHeight w:val="285"/>
          <w:jc w:val="center"/>
        </w:trPr>
        <w:tc>
          <w:tcPr>
            <w:tcW w:w="709" w:type="dxa"/>
            <w:noWrap/>
            <w:hideMark/>
          </w:tcPr>
          <w:p w14:paraId="37B75C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lastRenderedPageBreak/>
              <w:t>1.0</w:t>
            </w:r>
          </w:p>
        </w:tc>
        <w:tc>
          <w:tcPr>
            <w:tcW w:w="711" w:type="dxa"/>
          </w:tcPr>
          <w:p w14:paraId="1070586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4.317</w:t>
            </w:r>
          </w:p>
        </w:tc>
        <w:tc>
          <w:tcPr>
            <w:tcW w:w="711" w:type="dxa"/>
          </w:tcPr>
          <w:p w14:paraId="40FB394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3.882</w:t>
            </w:r>
          </w:p>
        </w:tc>
        <w:tc>
          <w:tcPr>
            <w:tcW w:w="711" w:type="dxa"/>
          </w:tcPr>
          <w:p w14:paraId="00D17A4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3.506</w:t>
            </w:r>
          </w:p>
        </w:tc>
        <w:tc>
          <w:tcPr>
            <w:tcW w:w="711" w:type="dxa"/>
          </w:tcPr>
          <w:p w14:paraId="7F4C46E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3.18</w:t>
            </w:r>
          </w:p>
        </w:tc>
        <w:tc>
          <w:tcPr>
            <w:tcW w:w="711" w:type="dxa"/>
          </w:tcPr>
          <w:p w14:paraId="2C48578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2.898</w:t>
            </w:r>
          </w:p>
        </w:tc>
        <w:tc>
          <w:tcPr>
            <w:tcW w:w="711" w:type="dxa"/>
          </w:tcPr>
          <w:p w14:paraId="6E53563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2.654</w:t>
            </w:r>
          </w:p>
        </w:tc>
        <w:tc>
          <w:tcPr>
            <w:tcW w:w="711" w:type="dxa"/>
          </w:tcPr>
          <w:p w14:paraId="0E1FA3AC"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2.443</w:t>
            </w:r>
          </w:p>
        </w:tc>
        <w:tc>
          <w:tcPr>
            <w:tcW w:w="711" w:type="dxa"/>
          </w:tcPr>
          <w:p w14:paraId="6ED6C4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2.260</w:t>
            </w:r>
          </w:p>
        </w:tc>
        <w:tc>
          <w:tcPr>
            <w:tcW w:w="711" w:type="dxa"/>
          </w:tcPr>
          <w:p w14:paraId="40467CE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2.101</w:t>
            </w:r>
          </w:p>
        </w:tc>
        <w:tc>
          <w:tcPr>
            <w:tcW w:w="711" w:type="dxa"/>
          </w:tcPr>
          <w:p w14:paraId="6B324F4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1.964</w:t>
            </w:r>
          </w:p>
        </w:tc>
        <w:tc>
          <w:tcPr>
            <w:tcW w:w="711" w:type="dxa"/>
          </w:tcPr>
          <w:p w14:paraId="041955AE"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1.846</w:t>
            </w:r>
          </w:p>
        </w:tc>
        <w:tc>
          <w:tcPr>
            <w:tcW w:w="711" w:type="dxa"/>
          </w:tcPr>
          <w:p w14:paraId="5AF8AE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1.743</w:t>
            </w:r>
          </w:p>
        </w:tc>
      </w:tr>
      <w:tr w:rsidR="00382933" w:rsidRPr="000E6BF7" w14:paraId="27314AF4" w14:textId="77777777" w:rsidTr="002519A5">
        <w:trPr>
          <w:trHeight w:val="285"/>
          <w:jc w:val="center"/>
        </w:trPr>
        <w:tc>
          <w:tcPr>
            <w:tcW w:w="709" w:type="dxa"/>
            <w:noWrap/>
            <w:hideMark/>
          </w:tcPr>
          <w:p w14:paraId="3D94DB9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1.2</w:t>
            </w:r>
          </w:p>
        </w:tc>
        <w:tc>
          <w:tcPr>
            <w:tcW w:w="711" w:type="dxa"/>
          </w:tcPr>
          <w:p w14:paraId="12B8158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4.730</w:t>
            </w:r>
          </w:p>
        </w:tc>
        <w:tc>
          <w:tcPr>
            <w:tcW w:w="711" w:type="dxa"/>
          </w:tcPr>
          <w:p w14:paraId="3B1DC8C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4.317</w:t>
            </w:r>
          </w:p>
        </w:tc>
        <w:tc>
          <w:tcPr>
            <w:tcW w:w="711" w:type="dxa"/>
          </w:tcPr>
          <w:p w14:paraId="00AD89F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3.951</w:t>
            </w:r>
          </w:p>
        </w:tc>
        <w:tc>
          <w:tcPr>
            <w:tcW w:w="711" w:type="dxa"/>
          </w:tcPr>
          <w:p w14:paraId="1C9277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3.626</w:t>
            </w:r>
          </w:p>
        </w:tc>
        <w:tc>
          <w:tcPr>
            <w:tcW w:w="711" w:type="dxa"/>
          </w:tcPr>
          <w:p w14:paraId="39F6177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3.337</w:t>
            </w:r>
          </w:p>
        </w:tc>
        <w:tc>
          <w:tcPr>
            <w:tcW w:w="711" w:type="dxa"/>
          </w:tcPr>
          <w:p w14:paraId="30EEF23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3.082</w:t>
            </w:r>
          </w:p>
        </w:tc>
        <w:tc>
          <w:tcPr>
            <w:tcW w:w="711" w:type="dxa"/>
          </w:tcPr>
          <w:p w14:paraId="59CE9F7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2.855</w:t>
            </w:r>
          </w:p>
        </w:tc>
        <w:tc>
          <w:tcPr>
            <w:tcW w:w="711" w:type="dxa"/>
          </w:tcPr>
          <w:p w14:paraId="66C770C4"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2.654</w:t>
            </w:r>
          </w:p>
        </w:tc>
        <w:tc>
          <w:tcPr>
            <w:tcW w:w="711" w:type="dxa"/>
          </w:tcPr>
          <w:p w14:paraId="0C3DEA5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2.476</w:t>
            </w:r>
          </w:p>
        </w:tc>
        <w:tc>
          <w:tcPr>
            <w:tcW w:w="711" w:type="dxa"/>
          </w:tcPr>
          <w:p w14:paraId="3E52FA7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2.318</w:t>
            </w:r>
          </w:p>
        </w:tc>
        <w:tc>
          <w:tcPr>
            <w:tcW w:w="711" w:type="dxa"/>
          </w:tcPr>
          <w:p w14:paraId="105FAD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2.178</w:t>
            </w:r>
          </w:p>
        </w:tc>
        <w:tc>
          <w:tcPr>
            <w:tcW w:w="711" w:type="dxa"/>
          </w:tcPr>
          <w:p w14:paraId="4195B44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2.054</w:t>
            </w:r>
          </w:p>
        </w:tc>
      </w:tr>
      <w:tr w:rsidR="00382933" w:rsidRPr="000E6BF7" w14:paraId="29B8E6EB" w14:textId="77777777" w:rsidTr="002519A5">
        <w:trPr>
          <w:trHeight w:val="285"/>
          <w:jc w:val="center"/>
        </w:trPr>
        <w:tc>
          <w:tcPr>
            <w:tcW w:w="709" w:type="dxa"/>
            <w:noWrap/>
            <w:hideMark/>
          </w:tcPr>
          <w:p w14:paraId="291539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1.4</w:t>
            </w:r>
          </w:p>
        </w:tc>
        <w:tc>
          <w:tcPr>
            <w:tcW w:w="711" w:type="dxa"/>
          </w:tcPr>
          <w:p w14:paraId="2E4F7CF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5.057</w:t>
            </w:r>
          </w:p>
        </w:tc>
        <w:tc>
          <w:tcPr>
            <w:tcW w:w="711" w:type="dxa"/>
          </w:tcPr>
          <w:p w14:paraId="3A792C0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4.668</w:t>
            </w:r>
          </w:p>
        </w:tc>
        <w:tc>
          <w:tcPr>
            <w:tcW w:w="711" w:type="dxa"/>
          </w:tcPr>
          <w:p w14:paraId="5599DEE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4.317</w:t>
            </w:r>
          </w:p>
        </w:tc>
        <w:tc>
          <w:tcPr>
            <w:tcW w:w="711" w:type="dxa"/>
          </w:tcPr>
          <w:p w14:paraId="0B093B2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4.00</w:t>
            </w:r>
          </w:p>
        </w:tc>
        <w:tc>
          <w:tcPr>
            <w:tcW w:w="711" w:type="dxa"/>
          </w:tcPr>
          <w:p w14:paraId="7C2E3A7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3.714</w:t>
            </w:r>
          </w:p>
        </w:tc>
        <w:tc>
          <w:tcPr>
            <w:tcW w:w="711" w:type="dxa"/>
          </w:tcPr>
          <w:p w14:paraId="1485495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3.457</w:t>
            </w:r>
          </w:p>
        </w:tc>
        <w:tc>
          <w:tcPr>
            <w:tcW w:w="711" w:type="dxa"/>
          </w:tcPr>
          <w:p w14:paraId="585B2FF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3.224</w:t>
            </w:r>
          </w:p>
        </w:tc>
        <w:tc>
          <w:tcPr>
            <w:tcW w:w="711" w:type="dxa"/>
          </w:tcPr>
          <w:p w14:paraId="3D4B509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3.014</w:t>
            </w:r>
          </w:p>
        </w:tc>
        <w:tc>
          <w:tcPr>
            <w:tcW w:w="711" w:type="dxa"/>
          </w:tcPr>
          <w:p w14:paraId="0D5FD6D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2.825</w:t>
            </w:r>
          </w:p>
        </w:tc>
        <w:tc>
          <w:tcPr>
            <w:tcW w:w="711" w:type="dxa"/>
          </w:tcPr>
          <w:p w14:paraId="30C11CF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2.654</w:t>
            </w:r>
          </w:p>
        </w:tc>
        <w:tc>
          <w:tcPr>
            <w:tcW w:w="711" w:type="dxa"/>
          </w:tcPr>
          <w:p w14:paraId="7B801D8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2.500</w:t>
            </w:r>
          </w:p>
        </w:tc>
        <w:tc>
          <w:tcPr>
            <w:tcW w:w="711" w:type="dxa"/>
          </w:tcPr>
          <w:p w14:paraId="7CFA4F1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2.361</w:t>
            </w:r>
          </w:p>
        </w:tc>
      </w:tr>
      <w:tr w:rsidR="00382933" w:rsidRPr="000E6BF7" w14:paraId="7E7E89FF" w14:textId="77777777" w:rsidTr="002519A5">
        <w:trPr>
          <w:trHeight w:val="285"/>
          <w:jc w:val="center"/>
        </w:trPr>
        <w:tc>
          <w:tcPr>
            <w:tcW w:w="709" w:type="dxa"/>
            <w:noWrap/>
            <w:hideMark/>
          </w:tcPr>
          <w:p w14:paraId="357F9CD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1.6</w:t>
            </w:r>
          </w:p>
        </w:tc>
        <w:tc>
          <w:tcPr>
            <w:tcW w:w="711" w:type="dxa"/>
          </w:tcPr>
          <w:p w14:paraId="7BAFB06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5.322</w:t>
            </w:r>
          </w:p>
        </w:tc>
        <w:tc>
          <w:tcPr>
            <w:tcW w:w="711" w:type="dxa"/>
          </w:tcPr>
          <w:p w14:paraId="1E102FC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4.956</w:t>
            </w:r>
          </w:p>
        </w:tc>
        <w:tc>
          <w:tcPr>
            <w:tcW w:w="711" w:type="dxa"/>
          </w:tcPr>
          <w:p w14:paraId="6E05813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4.622</w:t>
            </w:r>
          </w:p>
        </w:tc>
        <w:tc>
          <w:tcPr>
            <w:tcW w:w="711" w:type="dxa"/>
          </w:tcPr>
          <w:p w14:paraId="643BF7D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4.317</w:t>
            </w:r>
          </w:p>
        </w:tc>
        <w:tc>
          <w:tcPr>
            <w:tcW w:w="711" w:type="dxa"/>
          </w:tcPr>
          <w:p w14:paraId="6BA00EE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4.038</w:t>
            </w:r>
          </w:p>
        </w:tc>
        <w:tc>
          <w:tcPr>
            <w:tcW w:w="711" w:type="dxa"/>
          </w:tcPr>
          <w:p w14:paraId="7667BF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3.783</w:t>
            </w:r>
          </w:p>
        </w:tc>
        <w:tc>
          <w:tcPr>
            <w:tcW w:w="711" w:type="dxa"/>
          </w:tcPr>
          <w:p w14:paraId="053520D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3.550</w:t>
            </w:r>
          </w:p>
        </w:tc>
        <w:tc>
          <w:tcPr>
            <w:tcW w:w="711" w:type="dxa"/>
          </w:tcPr>
          <w:p w14:paraId="6238BE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3.337</w:t>
            </w:r>
          </w:p>
        </w:tc>
        <w:tc>
          <w:tcPr>
            <w:tcW w:w="711" w:type="dxa"/>
          </w:tcPr>
          <w:p w14:paraId="35F406A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3.143</w:t>
            </w:r>
          </w:p>
        </w:tc>
        <w:tc>
          <w:tcPr>
            <w:tcW w:w="711" w:type="dxa"/>
          </w:tcPr>
          <w:p w14:paraId="6DAF710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2.965</w:t>
            </w:r>
          </w:p>
        </w:tc>
        <w:tc>
          <w:tcPr>
            <w:tcW w:w="711" w:type="dxa"/>
          </w:tcPr>
          <w:p w14:paraId="7E8F32B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2.803</w:t>
            </w:r>
          </w:p>
        </w:tc>
        <w:tc>
          <w:tcPr>
            <w:tcW w:w="711" w:type="dxa"/>
          </w:tcPr>
          <w:p w14:paraId="569A74C5"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2.654</w:t>
            </w:r>
          </w:p>
        </w:tc>
      </w:tr>
      <w:tr w:rsidR="00382933" w:rsidRPr="000E6BF7" w14:paraId="67B4CD53" w14:textId="77777777" w:rsidTr="002519A5">
        <w:trPr>
          <w:trHeight w:val="285"/>
          <w:jc w:val="center"/>
        </w:trPr>
        <w:tc>
          <w:tcPr>
            <w:tcW w:w="709" w:type="dxa"/>
            <w:noWrap/>
            <w:hideMark/>
          </w:tcPr>
          <w:p w14:paraId="5780F31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1.8</w:t>
            </w:r>
          </w:p>
        </w:tc>
        <w:tc>
          <w:tcPr>
            <w:tcW w:w="711" w:type="dxa"/>
          </w:tcPr>
          <w:p w14:paraId="08F9E81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5.539</w:t>
            </w:r>
          </w:p>
        </w:tc>
        <w:tc>
          <w:tcPr>
            <w:tcW w:w="711" w:type="dxa"/>
          </w:tcPr>
          <w:p w14:paraId="76485E3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5.196</w:t>
            </w:r>
          </w:p>
        </w:tc>
        <w:tc>
          <w:tcPr>
            <w:tcW w:w="711" w:type="dxa"/>
          </w:tcPr>
          <w:p w14:paraId="51534AD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4.879</w:t>
            </w:r>
          </w:p>
        </w:tc>
        <w:tc>
          <w:tcPr>
            <w:tcW w:w="711" w:type="dxa"/>
          </w:tcPr>
          <w:p w14:paraId="036B9C8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4.587</w:t>
            </w:r>
          </w:p>
        </w:tc>
        <w:tc>
          <w:tcPr>
            <w:tcW w:w="711" w:type="dxa"/>
          </w:tcPr>
          <w:p w14:paraId="5260F99A"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4.317</w:t>
            </w:r>
          </w:p>
        </w:tc>
        <w:tc>
          <w:tcPr>
            <w:tcW w:w="711" w:type="dxa"/>
          </w:tcPr>
          <w:p w14:paraId="6D546D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4.068</w:t>
            </w:r>
          </w:p>
        </w:tc>
        <w:tc>
          <w:tcPr>
            <w:tcW w:w="711" w:type="dxa"/>
          </w:tcPr>
          <w:p w14:paraId="5B07F78D"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3.838</w:t>
            </w:r>
          </w:p>
        </w:tc>
        <w:tc>
          <w:tcPr>
            <w:tcW w:w="711" w:type="dxa"/>
          </w:tcPr>
          <w:p w14:paraId="5BB0B9A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3.626</w:t>
            </w:r>
          </w:p>
        </w:tc>
        <w:tc>
          <w:tcPr>
            <w:tcW w:w="711" w:type="dxa"/>
          </w:tcPr>
          <w:p w14:paraId="25CF4F4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3.430</w:t>
            </w:r>
          </w:p>
        </w:tc>
        <w:tc>
          <w:tcPr>
            <w:tcW w:w="711" w:type="dxa"/>
          </w:tcPr>
          <w:p w14:paraId="1D212A31"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3.249</w:t>
            </w:r>
          </w:p>
        </w:tc>
        <w:tc>
          <w:tcPr>
            <w:tcW w:w="711" w:type="dxa"/>
          </w:tcPr>
          <w:p w14:paraId="1C5C53A6"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3.082</w:t>
            </w:r>
          </w:p>
        </w:tc>
        <w:tc>
          <w:tcPr>
            <w:tcW w:w="711" w:type="dxa"/>
          </w:tcPr>
          <w:p w14:paraId="1D01C37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2.928</w:t>
            </w:r>
          </w:p>
        </w:tc>
      </w:tr>
      <w:tr w:rsidR="00382933" w:rsidRPr="000E6BF7" w14:paraId="1A94BCEE" w14:textId="77777777" w:rsidTr="002519A5">
        <w:trPr>
          <w:trHeight w:val="285"/>
          <w:jc w:val="center"/>
        </w:trPr>
        <w:tc>
          <w:tcPr>
            <w:tcW w:w="709" w:type="dxa"/>
            <w:noWrap/>
            <w:hideMark/>
          </w:tcPr>
          <w:p w14:paraId="1E35D73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kern w:val="0"/>
                <w:sz w:val="22"/>
              </w:rPr>
              <w:t>2.0</w:t>
            </w:r>
          </w:p>
        </w:tc>
        <w:tc>
          <w:tcPr>
            <w:tcW w:w="711" w:type="dxa"/>
          </w:tcPr>
          <w:p w14:paraId="128E7908"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5.722</w:t>
            </w:r>
          </w:p>
        </w:tc>
        <w:tc>
          <w:tcPr>
            <w:tcW w:w="711" w:type="dxa"/>
          </w:tcPr>
          <w:p w14:paraId="7EC5DAC7"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5.399</w:t>
            </w:r>
          </w:p>
        </w:tc>
        <w:tc>
          <w:tcPr>
            <w:tcW w:w="711" w:type="dxa"/>
          </w:tcPr>
          <w:p w14:paraId="07671150"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5.098</w:t>
            </w:r>
          </w:p>
        </w:tc>
        <w:tc>
          <w:tcPr>
            <w:tcW w:w="711" w:type="dxa"/>
          </w:tcPr>
          <w:p w14:paraId="180FD7D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4.819</w:t>
            </w:r>
          </w:p>
        </w:tc>
        <w:tc>
          <w:tcPr>
            <w:tcW w:w="711" w:type="dxa"/>
          </w:tcPr>
          <w:p w14:paraId="32D852A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4.559</w:t>
            </w:r>
          </w:p>
        </w:tc>
        <w:tc>
          <w:tcPr>
            <w:tcW w:w="711" w:type="dxa"/>
          </w:tcPr>
          <w:p w14:paraId="2FE6F089"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4.317</w:t>
            </w:r>
          </w:p>
        </w:tc>
        <w:tc>
          <w:tcPr>
            <w:tcW w:w="711" w:type="dxa"/>
          </w:tcPr>
          <w:p w14:paraId="49A68FE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4.092</w:t>
            </w:r>
          </w:p>
        </w:tc>
        <w:tc>
          <w:tcPr>
            <w:tcW w:w="711" w:type="dxa"/>
          </w:tcPr>
          <w:p w14:paraId="15EAC25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3.882</w:t>
            </w:r>
          </w:p>
        </w:tc>
        <w:tc>
          <w:tcPr>
            <w:tcW w:w="711" w:type="dxa"/>
          </w:tcPr>
          <w:p w14:paraId="6A2D88DF"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3.687</w:t>
            </w:r>
          </w:p>
        </w:tc>
        <w:tc>
          <w:tcPr>
            <w:tcW w:w="711" w:type="dxa"/>
          </w:tcPr>
          <w:p w14:paraId="6FE8BEFB"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3.506</w:t>
            </w:r>
          </w:p>
        </w:tc>
        <w:tc>
          <w:tcPr>
            <w:tcW w:w="711" w:type="dxa"/>
          </w:tcPr>
          <w:p w14:paraId="4EF39992"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3.337</w:t>
            </w:r>
          </w:p>
        </w:tc>
        <w:tc>
          <w:tcPr>
            <w:tcW w:w="711" w:type="dxa"/>
          </w:tcPr>
          <w:p w14:paraId="72574F93" w14:textId="77777777" w:rsidR="00382933" w:rsidRPr="000E6BF7" w:rsidRDefault="00382933" w:rsidP="00111F79">
            <w:pPr>
              <w:widowControl/>
              <w:spacing w:line="240" w:lineRule="auto"/>
              <w:jc w:val="center"/>
              <w:rPr>
                <w:rFonts w:eastAsia="等线" w:cs="Times New Roman"/>
                <w:color w:val="000000"/>
                <w:kern w:val="0"/>
                <w:sz w:val="22"/>
              </w:rPr>
            </w:pPr>
            <w:r w:rsidRPr="000E6BF7">
              <w:rPr>
                <w:rFonts w:eastAsia="等线" w:cs="Times New Roman"/>
                <w:color w:val="000000"/>
                <w:sz w:val="22"/>
              </w:rPr>
              <w:t>3.180</w:t>
            </w:r>
          </w:p>
        </w:tc>
      </w:tr>
    </w:tbl>
    <w:p w14:paraId="5720BA1F" w14:textId="77777777" w:rsidR="00382933" w:rsidRPr="000E6BF7" w:rsidRDefault="00382933" w:rsidP="00382933">
      <w:pPr>
        <w:rPr>
          <w:b/>
          <w:szCs w:val="24"/>
        </w:rPr>
      </w:pPr>
    </w:p>
    <w:p w14:paraId="27C7B916" w14:textId="4027A94F" w:rsidR="00382933" w:rsidRPr="000E6BF7" w:rsidRDefault="00382933" w:rsidP="00382933">
      <w:pPr>
        <w:jc w:val="center"/>
        <w:rPr>
          <w:rFonts w:cs="Times New Roman"/>
          <w:sz w:val="22"/>
        </w:rPr>
      </w:pPr>
      <w:r w:rsidRPr="000E6BF7">
        <w:rPr>
          <w:rFonts w:eastAsia="黑体" w:cs="Times New Roman" w:hint="eastAsia"/>
          <w:sz w:val="21"/>
        </w:rPr>
        <w:t>表</w:t>
      </w:r>
      <w:r w:rsidR="007E4BB2" w:rsidRPr="000E6BF7">
        <w:rPr>
          <w:rFonts w:eastAsia="黑体" w:cs="Times New Roman"/>
          <w:sz w:val="21"/>
        </w:rPr>
        <w:t>D</w:t>
      </w:r>
      <w:r w:rsidRPr="000E6BF7">
        <w:rPr>
          <w:rFonts w:eastAsia="黑体" w:cs="Times New Roman"/>
          <w:sz w:val="21"/>
        </w:rPr>
        <w:t>.0.</w:t>
      </w:r>
      <w:r w:rsidR="00F53DD8" w:rsidRPr="000E6BF7">
        <w:rPr>
          <w:rFonts w:eastAsia="黑体" w:cs="Times New Roman"/>
          <w:sz w:val="21"/>
        </w:rPr>
        <w:t>1</w:t>
      </w:r>
      <w:r w:rsidRPr="000E6BF7">
        <w:rPr>
          <w:rFonts w:eastAsia="黑体" w:cs="Times New Roman"/>
          <w:sz w:val="21"/>
        </w:rPr>
        <w:t>-</w:t>
      </w:r>
      <w:r w:rsidR="00F53DD8" w:rsidRPr="000E6BF7">
        <w:rPr>
          <w:rFonts w:eastAsia="黑体" w:cs="Times New Roman"/>
          <w:sz w:val="21"/>
        </w:rPr>
        <w:t xml:space="preserve">7 </w:t>
      </w:r>
      <w:r w:rsidRPr="000E6BF7">
        <w:rPr>
          <w:rFonts w:eastAsia="黑体" w:cs="Times New Roman" w:hint="eastAsia"/>
          <w:sz w:val="21"/>
        </w:rPr>
        <w:t>斜交情况下隧道结构附加荷载宽度参数修正系数</w:t>
      </w:r>
      <w:r w:rsidRPr="000E6BF7">
        <w:rPr>
          <w:rFonts w:cs="Times New Roman"/>
          <w:b/>
          <w:bCs/>
          <w:i/>
          <w:iCs/>
          <w:sz w:val="22"/>
        </w:rPr>
        <w:t>λ</w:t>
      </w:r>
      <w:r w:rsidRPr="000E6BF7">
        <w:rPr>
          <w:rFonts w:cs="Times New Roman"/>
          <w:b/>
          <w:bCs/>
          <w:i/>
          <w:iCs/>
          <w:sz w:val="22"/>
          <w:vertAlign w:val="subscript"/>
        </w:rPr>
        <w:t>α</w:t>
      </w:r>
    </w:p>
    <w:tbl>
      <w:tblPr>
        <w:tblStyle w:val="31"/>
        <w:tblW w:w="5000" w:type="pct"/>
        <w:tblLook w:val="0420" w:firstRow="1" w:lastRow="0" w:firstColumn="0" w:lastColumn="0" w:noHBand="0" w:noVBand="1"/>
      </w:tblPr>
      <w:tblGrid>
        <w:gridCol w:w="1184"/>
        <w:gridCol w:w="1184"/>
        <w:gridCol w:w="1185"/>
        <w:gridCol w:w="1185"/>
        <w:gridCol w:w="1185"/>
        <w:gridCol w:w="1185"/>
        <w:gridCol w:w="1188"/>
      </w:tblGrid>
      <w:tr w:rsidR="00382933" w:rsidRPr="000E6BF7" w14:paraId="1B48C20C" w14:textId="77777777" w:rsidTr="002519A5">
        <w:trPr>
          <w:trHeight w:val="283"/>
        </w:trPr>
        <w:tc>
          <w:tcPr>
            <w:tcW w:w="714" w:type="pct"/>
            <w:vMerge w:val="restart"/>
          </w:tcPr>
          <w:p w14:paraId="34145357"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i/>
                <w:kern w:val="0"/>
                <w:sz w:val="22"/>
              </w:rPr>
              <w:t>L</w:t>
            </w:r>
            <w:r w:rsidRPr="000E6BF7">
              <w:rPr>
                <w:rFonts w:cs="Times New Roman" w:hint="eastAsia"/>
                <w:iCs/>
                <w:kern w:val="0"/>
                <w:sz w:val="22"/>
              </w:rPr>
              <w:t>/</w:t>
            </w:r>
            <w:r w:rsidRPr="000E6BF7">
              <w:rPr>
                <w:rFonts w:cs="Times New Roman"/>
                <w:i/>
                <w:kern w:val="0"/>
                <w:sz w:val="22"/>
              </w:rPr>
              <w:t>B</w:t>
            </w:r>
          </w:p>
        </w:tc>
        <w:tc>
          <w:tcPr>
            <w:tcW w:w="4286" w:type="pct"/>
            <w:gridSpan w:val="6"/>
          </w:tcPr>
          <w:p w14:paraId="0ACDFBFD" w14:textId="77777777" w:rsidR="00382933" w:rsidRPr="000E6BF7" w:rsidRDefault="00382933" w:rsidP="00111F79">
            <w:pPr>
              <w:widowControl/>
              <w:spacing w:line="240" w:lineRule="auto"/>
              <w:jc w:val="center"/>
              <w:rPr>
                <w:rFonts w:cs="Times New Roman"/>
                <w:kern w:val="0"/>
                <w:sz w:val="22"/>
              </w:rPr>
            </w:pPr>
            <w:r w:rsidRPr="000E6BF7">
              <w:rPr>
                <w:rFonts w:cs="Times New Roman"/>
                <w:i/>
                <w:iCs/>
                <w:color w:val="000000" w:themeColor="text1"/>
                <w:kern w:val="24"/>
                <w:sz w:val="22"/>
                <w:lang w:val="el-GR"/>
              </w:rPr>
              <w:t>α</w:t>
            </w:r>
          </w:p>
        </w:tc>
      </w:tr>
      <w:tr w:rsidR="00382933" w:rsidRPr="000E6BF7" w14:paraId="79DFA552" w14:textId="77777777" w:rsidTr="002519A5">
        <w:trPr>
          <w:trHeight w:val="283"/>
        </w:trPr>
        <w:tc>
          <w:tcPr>
            <w:tcW w:w="714" w:type="pct"/>
            <w:vMerge/>
          </w:tcPr>
          <w:p w14:paraId="5149157C" w14:textId="77777777" w:rsidR="00382933" w:rsidRPr="000E6BF7" w:rsidRDefault="00382933" w:rsidP="00111F79">
            <w:pPr>
              <w:widowControl/>
              <w:spacing w:line="240" w:lineRule="auto"/>
              <w:jc w:val="center"/>
              <w:rPr>
                <w:rFonts w:cs="Times New Roman"/>
                <w:kern w:val="0"/>
                <w:sz w:val="22"/>
              </w:rPr>
            </w:pPr>
          </w:p>
        </w:tc>
        <w:tc>
          <w:tcPr>
            <w:tcW w:w="714" w:type="pct"/>
          </w:tcPr>
          <w:p w14:paraId="7BCA08B1"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0°</w:t>
            </w:r>
          </w:p>
        </w:tc>
        <w:tc>
          <w:tcPr>
            <w:tcW w:w="714" w:type="pct"/>
          </w:tcPr>
          <w:p w14:paraId="10BC558E"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15°</w:t>
            </w:r>
          </w:p>
        </w:tc>
        <w:tc>
          <w:tcPr>
            <w:tcW w:w="714" w:type="pct"/>
          </w:tcPr>
          <w:p w14:paraId="242AE7C1"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30°</w:t>
            </w:r>
          </w:p>
        </w:tc>
        <w:tc>
          <w:tcPr>
            <w:tcW w:w="714" w:type="pct"/>
          </w:tcPr>
          <w:p w14:paraId="1D098F50"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45°</w:t>
            </w:r>
          </w:p>
        </w:tc>
        <w:tc>
          <w:tcPr>
            <w:tcW w:w="714" w:type="pct"/>
          </w:tcPr>
          <w:p w14:paraId="12CBAC62"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60°</w:t>
            </w:r>
          </w:p>
        </w:tc>
        <w:tc>
          <w:tcPr>
            <w:tcW w:w="715" w:type="pct"/>
          </w:tcPr>
          <w:p w14:paraId="2AA0E78C"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75°</w:t>
            </w:r>
          </w:p>
        </w:tc>
      </w:tr>
      <w:tr w:rsidR="00382933" w:rsidRPr="000E6BF7" w14:paraId="2629E3A0" w14:textId="77777777" w:rsidTr="002519A5">
        <w:trPr>
          <w:trHeight w:val="283"/>
        </w:trPr>
        <w:tc>
          <w:tcPr>
            <w:tcW w:w="714" w:type="pct"/>
            <w:hideMark/>
          </w:tcPr>
          <w:p w14:paraId="13D6353A"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2</w:t>
            </w:r>
          </w:p>
        </w:tc>
        <w:tc>
          <w:tcPr>
            <w:tcW w:w="714" w:type="pct"/>
            <w:hideMark/>
          </w:tcPr>
          <w:p w14:paraId="1BC49E0E"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1.00</w:t>
            </w:r>
          </w:p>
        </w:tc>
        <w:tc>
          <w:tcPr>
            <w:tcW w:w="714" w:type="pct"/>
          </w:tcPr>
          <w:p w14:paraId="60F04A76" w14:textId="77777777" w:rsidR="00382933" w:rsidRPr="000E6BF7" w:rsidRDefault="00382933" w:rsidP="00111F79">
            <w:pPr>
              <w:widowControl/>
              <w:spacing w:line="240" w:lineRule="auto"/>
              <w:jc w:val="center"/>
              <w:textAlignment w:val="bottom"/>
              <w:rPr>
                <w:rFonts w:eastAsia="等线" w:cs="Times New Roman"/>
                <w:color w:val="000000"/>
                <w:kern w:val="24"/>
                <w:sz w:val="22"/>
              </w:rPr>
            </w:pPr>
            <w:r w:rsidRPr="000E6BF7">
              <w:rPr>
                <w:rFonts w:eastAsia="等线" w:cs="Times New Roman"/>
                <w:color w:val="000000"/>
                <w:kern w:val="24"/>
                <w:sz w:val="22"/>
              </w:rPr>
              <w:t>0.98</w:t>
            </w:r>
          </w:p>
        </w:tc>
        <w:tc>
          <w:tcPr>
            <w:tcW w:w="714" w:type="pct"/>
            <w:hideMark/>
          </w:tcPr>
          <w:p w14:paraId="7D6586BA"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0.94</w:t>
            </w:r>
          </w:p>
        </w:tc>
        <w:tc>
          <w:tcPr>
            <w:tcW w:w="714" w:type="pct"/>
            <w:hideMark/>
          </w:tcPr>
          <w:p w14:paraId="3AEE830F"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0.96</w:t>
            </w:r>
          </w:p>
        </w:tc>
        <w:tc>
          <w:tcPr>
            <w:tcW w:w="714" w:type="pct"/>
            <w:hideMark/>
          </w:tcPr>
          <w:p w14:paraId="6B26A918"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1.00</w:t>
            </w:r>
          </w:p>
        </w:tc>
        <w:tc>
          <w:tcPr>
            <w:tcW w:w="715" w:type="pct"/>
            <w:hideMark/>
          </w:tcPr>
          <w:p w14:paraId="4531E4F8"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0.99</w:t>
            </w:r>
          </w:p>
        </w:tc>
      </w:tr>
      <w:tr w:rsidR="00382933" w:rsidRPr="000E6BF7" w14:paraId="1B925224" w14:textId="77777777" w:rsidTr="002519A5">
        <w:trPr>
          <w:trHeight w:val="283"/>
        </w:trPr>
        <w:tc>
          <w:tcPr>
            <w:tcW w:w="714" w:type="pct"/>
            <w:hideMark/>
          </w:tcPr>
          <w:p w14:paraId="300E2953"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4</w:t>
            </w:r>
          </w:p>
        </w:tc>
        <w:tc>
          <w:tcPr>
            <w:tcW w:w="714" w:type="pct"/>
            <w:hideMark/>
          </w:tcPr>
          <w:p w14:paraId="2A541179"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1.00</w:t>
            </w:r>
          </w:p>
        </w:tc>
        <w:tc>
          <w:tcPr>
            <w:tcW w:w="714" w:type="pct"/>
          </w:tcPr>
          <w:p w14:paraId="762F0AE6" w14:textId="77777777" w:rsidR="00382933" w:rsidRPr="000E6BF7" w:rsidRDefault="00382933" w:rsidP="00111F79">
            <w:pPr>
              <w:widowControl/>
              <w:spacing w:line="240" w:lineRule="auto"/>
              <w:jc w:val="center"/>
              <w:textAlignment w:val="bottom"/>
              <w:rPr>
                <w:rFonts w:eastAsia="等线" w:cs="Times New Roman"/>
                <w:color w:val="000000"/>
                <w:kern w:val="24"/>
                <w:sz w:val="22"/>
              </w:rPr>
            </w:pPr>
            <w:r w:rsidRPr="000E6BF7">
              <w:rPr>
                <w:rFonts w:eastAsia="等线" w:cs="Times New Roman"/>
                <w:color w:val="000000"/>
                <w:kern w:val="24"/>
                <w:sz w:val="22"/>
              </w:rPr>
              <w:t>0.89</w:t>
            </w:r>
          </w:p>
        </w:tc>
        <w:tc>
          <w:tcPr>
            <w:tcW w:w="714" w:type="pct"/>
            <w:hideMark/>
          </w:tcPr>
          <w:p w14:paraId="05C1FF63"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0.79</w:t>
            </w:r>
          </w:p>
        </w:tc>
        <w:tc>
          <w:tcPr>
            <w:tcW w:w="714" w:type="pct"/>
            <w:hideMark/>
          </w:tcPr>
          <w:p w14:paraId="7E6F26BE"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0.83</w:t>
            </w:r>
          </w:p>
        </w:tc>
        <w:tc>
          <w:tcPr>
            <w:tcW w:w="714" w:type="pct"/>
            <w:hideMark/>
          </w:tcPr>
          <w:p w14:paraId="092E468E"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0.97</w:t>
            </w:r>
          </w:p>
        </w:tc>
        <w:tc>
          <w:tcPr>
            <w:tcW w:w="715" w:type="pct"/>
            <w:hideMark/>
          </w:tcPr>
          <w:p w14:paraId="4F556F0E"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0.96</w:t>
            </w:r>
          </w:p>
        </w:tc>
      </w:tr>
      <w:tr w:rsidR="00382933" w:rsidRPr="000E6BF7" w14:paraId="3F812F18" w14:textId="77777777" w:rsidTr="002519A5">
        <w:trPr>
          <w:trHeight w:val="283"/>
        </w:trPr>
        <w:tc>
          <w:tcPr>
            <w:tcW w:w="714" w:type="pct"/>
            <w:hideMark/>
          </w:tcPr>
          <w:p w14:paraId="5765F1B0"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6</w:t>
            </w:r>
          </w:p>
        </w:tc>
        <w:tc>
          <w:tcPr>
            <w:tcW w:w="714" w:type="pct"/>
            <w:hideMark/>
          </w:tcPr>
          <w:p w14:paraId="7CF5D921"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1.00</w:t>
            </w:r>
          </w:p>
        </w:tc>
        <w:tc>
          <w:tcPr>
            <w:tcW w:w="714" w:type="pct"/>
          </w:tcPr>
          <w:p w14:paraId="7E97D247" w14:textId="77777777" w:rsidR="00382933" w:rsidRPr="000E6BF7" w:rsidRDefault="00382933" w:rsidP="00111F79">
            <w:pPr>
              <w:widowControl/>
              <w:spacing w:line="240" w:lineRule="auto"/>
              <w:jc w:val="center"/>
              <w:textAlignment w:val="bottom"/>
              <w:rPr>
                <w:rFonts w:eastAsia="等线" w:cs="Times New Roman"/>
                <w:color w:val="000000"/>
                <w:kern w:val="24"/>
                <w:sz w:val="22"/>
              </w:rPr>
            </w:pPr>
            <w:r w:rsidRPr="000E6BF7">
              <w:rPr>
                <w:rFonts w:eastAsia="等线" w:cs="Times New Roman"/>
                <w:color w:val="000000"/>
                <w:kern w:val="24"/>
                <w:sz w:val="22"/>
              </w:rPr>
              <w:t>0.80</w:t>
            </w:r>
          </w:p>
        </w:tc>
        <w:tc>
          <w:tcPr>
            <w:tcW w:w="714" w:type="pct"/>
            <w:hideMark/>
          </w:tcPr>
          <w:p w14:paraId="216AE169"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0.64</w:t>
            </w:r>
          </w:p>
        </w:tc>
        <w:tc>
          <w:tcPr>
            <w:tcW w:w="714" w:type="pct"/>
            <w:hideMark/>
          </w:tcPr>
          <w:p w14:paraId="1C56371D"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0.70</w:t>
            </w:r>
          </w:p>
        </w:tc>
        <w:tc>
          <w:tcPr>
            <w:tcW w:w="714" w:type="pct"/>
            <w:hideMark/>
          </w:tcPr>
          <w:p w14:paraId="328D0F54"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0.95</w:t>
            </w:r>
          </w:p>
        </w:tc>
        <w:tc>
          <w:tcPr>
            <w:tcW w:w="715" w:type="pct"/>
            <w:hideMark/>
          </w:tcPr>
          <w:p w14:paraId="6891E168"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0.92</w:t>
            </w:r>
          </w:p>
        </w:tc>
      </w:tr>
      <w:tr w:rsidR="00382933" w:rsidRPr="000E6BF7" w14:paraId="442E9BC0" w14:textId="77777777" w:rsidTr="002519A5">
        <w:trPr>
          <w:trHeight w:val="283"/>
        </w:trPr>
        <w:tc>
          <w:tcPr>
            <w:tcW w:w="714" w:type="pct"/>
            <w:hideMark/>
          </w:tcPr>
          <w:p w14:paraId="59F87D2A"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8</w:t>
            </w:r>
          </w:p>
        </w:tc>
        <w:tc>
          <w:tcPr>
            <w:tcW w:w="714" w:type="pct"/>
            <w:hideMark/>
          </w:tcPr>
          <w:p w14:paraId="2CE69F1B"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1.00</w:t>
            </w:r>
          </w:p>
        </w:tc>
        <w:tc>
          <w:tcPr>
            <w:tcW w:w="714" w:type="pct"/>
          </w:tcPr>
          <w:p w14:paraId="2672A966" w14:textId="77777777" w:rsidR="00382933" w:rsidRPr="000E6BF7" w:rsidRDefault="00382933" w:rsidP="00111F79">
            <w:pPr>
              <w:widowControl/>
              <w:spacing w:line="240" w:lineRule="auto"/>
              <w:jc w:val="center"/>
              <w:textAlignment w:val="bottom"/>
              <w:rPr>
                <w:rFonts w:eastAsia="等线" w:cs="Times New Roman"/>
                <w:color w:val="000000"/>
                <w:kern w:val="24"/>
                <w:sz w:val="22"/>
              </w:rPr>
            </w:pPr>
            <w:r w:rsidRPr="000E6BF7">
              <w:rPr>
                <w:rFonts w:eastAsia="等线" w:cs="Times New Roman"/>
                <w:color w:val="000000"/>
                <w:kern w:val="24"/>
                <w:sz w:val="22"/>
              </w:rPr>
              <w:t>0.71</w:t>
            </w:r>
          </w:p>
        </w:tc>
        <w:tc>
          <w:tcPr>
            <w:tcW w:w="714" w:type="pct"/>
            <w:hideMark/>
          </w:tcPr>
          <w:p w14:paraId="17D978B0"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0.53</w:t>
            </w:r>
          </w:p>
        </w:tc>
        <w:tc>
          <w:tcPr>
            <w:tcW w:w="714" w:type="pct"/>
            <w:hideMark/>
          </w:tcPr>
          <w:p w14:paraId="0CF7A81F"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0.60</w:t>
            </w:r>
          </w:p>
        </w:tc>
        <w:tc>
          <w:tcPr>
            <w:tcW w:w="714" w:type="pct"/>
            <w:hideMark/>
          </w:tcPr>
          <w:p w14:paraId="13F958DF"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0.91</w:t>
            </w:r>
          </w:p>
        </w:tc>
        <w:tc>
          <w:tcPr>
            <w:tcW w:w="715" w:type="pct"/>
            <w:hideMark/>
          </w:tcPr>
          <w:p w14:paraId="5FD331E9"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0.87</w:t>
            </w:r>
          </w:p>
        </w:tc>
      </w:tr>
      <w:tr w:rsidR="00382933" w:rsidRPr="00F068B4" w14:paraId="3BE7DDC9" w14:textId="77777777" w:rsidTr="002519A5">
        <w:trPr>
          <w:trHeight w:val="283"/>
        </w:trPr>
        <w:tc>
          <w:tcPr>
            <w:tcW w:w="714" w:type="pct"/>
            <w:hideMark/>
          </w:tcPr>
          <w:p w14:paraId="4B19E200"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w:t>
            </w:r>
          </w:p>
        </w:tc>
        <w:tc>
          <w:tcPr>
            <w:tcW w:w="714" w:type="pct"/>
            <w:hideMark/>
          </w:tcPr>
          <w:p w14:paraId="3AFFFE41"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1.00</w:t>
            </w:r>
          </w:p>
        </w:tc>
        <w:tc>
          <w:tcPr>
            <w:tcW w:w="714" w:type="pct"/>
          </w:tcPr>
          <w:p w14:paraId="09C9DECE" w14:textId="77777777" w:rsidR="00382933" w:rsidRPr="000E6BF7" w:rsidRDefault="00382933" w:rsidP="00111F79">
            <w:pPr>
              <w:widowControl/>
              <w:spacing w:line="240" w:lineRule="auto"/>
              <w:jc w:val="center"/>
              <w:textAlignment w:val="bottom"/>
              <w:rPr>
                <w:rFonts w:eastAsia="等线" w:cs="Times New Roman"/>
                <w:color w:val="000000"/>
                <w:kern w:val="24"/>
                <w:sz w:val="22"/>
              </w:rPr>
            </w:pPr>
            <w:r w:rsidRPr="000E6BF7">
              <w:rPr>
                <w:rFonts w:eastAsia="等线" w:cs="Times New Roman"/>
                <w:color w:val="000000"/>
                <w:kern w:val="24"/>
                <w:sz w:val="22"/>
              </w:rPr>
              <w:t>0.63</w:t>
            </w:r>
          </w:p>
        </w:tc>
        <w:tc>
          <w:tcPr>
            <w:tcW w:w="714" w:type="pct"/>
            <w:hideMark/>
          </w:tcPr>
          <w:p w14:paraId="20753A7D"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0.45</w:t>
            </w:r>
          </w:p>
        </w:tc>
        <w:tc>
          <w:tcPr>
            <w:tcW w:w="714" w:type="pct"/>
            <w:hideMark/>
          </w:tcPr>
          <w:p w14:paraId="4C5182FC"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0.51</w:t>
            </w:r>
          </w:p>
        </w:tc>
        <w:tc>
          <w:tcPr>
            <w:tcW w:w="714" w:type="pct"/>
            <w:hideMark/>
          </w:tcPr>
          <w:p w14:paraId="6E1AD283" w14:textId="77777777" w:rsidR="00382933" w:rsidRPr="000E6BF7"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0.88</w:t>
            </w:r>
          </w:p>
        </w:tc>
        <w:tc>
          <w:tcPr>
            <w:tcW w:w="715" w:type="pct"/>
            <w:hideMark/>
          </w:tcPr>
          <w:p w14:paraId="160AEB0C" w14:textId="77777777" w:rsidR="00382933" w:rsidRPr="00F068B4" w:rsidRDefault="00382933" w:rsidP="00111F79">
            <w:pPr>
              <w:widowControl/>
              <w:spacing w:line="240" w:lineRule="auto"/>
              <w:jc w:val="center"/>
              <w:textAlignment w:val="bottom"/>
              <w:rPr>
                <w:rFonts w:cs="Times New Roman"/>
                <w:kern w:val="0"/>
                <w:sz w:val="22"/>
              </w:rPr>
            </w:pPr>
            <w:r w:rsidRPr="000E6BF7">
              <w:rPr>
                <w:rFonts w:eastAsia="等线" w:cs="Times New Roman"/>
                <w:color w:val="000000"/>
                <w:kern w:val="24"/>
                <w:sz w:val="22"/>
              </w:rPr>
              <w:t>0.82</w:t>
            </w:r>
          </w:p>
        </w:tc>
      </w:tr>
    </w:tbl>
    <w:p w14:paraId="49344B39" w14:textId="77777777" w:rsidR="00382933" w:rsidRDefault="00382933" w:rsidP="00382933">
      <w:pPr>
        <w:rPr>
          <w:b/>
          <w:szCs w:val="24"/>
        </w:rPr>
      </w:pPr>
    </w:p>
    <w:p w14:paraId="5AB410B8" w14:textId="6DD5FD0D" w:rsidR="00117D08" w:rsidRPr="000E6BF7" w:rsidRDefault="00117D08" w:rsidP="007B1E5D">
      <w:pPr>
        <w:jc w:val="left"/>
        <w:rPr>
          <w:rFonts w:eastAsia="黑体" w:cs="Times New Roman"/>
          <w:sz w:val="21"/>
        </w:rPr>
      </w:pPr>
      <w:r w:rsidRPr="000E6BF7">
        <w:rPr>
          <w:b/>
          <w:szCs w:val="24"/>
        </w:rPr>
        <w:t>D.0.2</w:t>
      </w:r>
      <w:r w:rsidR="007727EB" w:rsidRPr="000E6BF7">
        <w:rPr>
          <w:rFonts w:hint="eastAsia"/>
          <w:szCs w:val="24"/>
        </w:rPr>
        <w:t>采用简化分析方法评估旁侧基坑对既有隧道结构变形的影响时</w:t>
      </w:r>
      <w:r w:rsidRPr="000E6BF7">
        <w:rPr>
          <w:rFonts w:hint="eastAsia"/>
          <w:bCs/>
        </w:rPr>
        <w:t>，</w:t>
      </w:r>
    </w:p>
    <w:p w14:paraId="168862D1" w14:textId="2F47A4FB" w:rsidR="00117D08" w:rsidRPr="000E6BF7" w:rsidRDefault="00117D08" w:rsidP="007B1E5D">
      <w:pPr>
        <w:ind w:firstLineChars="200" w:firstLine="482"/>
        <w:rPr>
          <w:kern w:val="0"/>
        </w:rPr>
      </w:pPr>
      <w:r w:rsidRPr="000E6BF7">
        <w:rPr>
          <w:b/>
          <w:bCs/>
        </w:rPr>
        <w:t>1</w:t>
      </w:r>
      <w:r w:rsidRPr="000E6BF7" w:rsidDel="00115AFA">
        <w:t xml:space="preserve"> </w:t>
      </w:r>
      <w:r w:rsidRPr="000E6BF7">
        <w:rPr>
          <w:rFonts w:hint="eastAsia"/>
          <w:szCs w:val="24"/>
        </w:rPr>
        <w:t>既有隧道结构曲率半径和</w:t>
      </w:r>
      <w:r w:rsidR="00C27774">
        <w:rPr>
          <w:rFonts w:hint="eastAsia"/>
          <w:szCs w:val="24"/>
        </w:rPr>
        <w:t>差异变形</w:t>
      </w:r>
      <w:r w:rsidRPr="000E6BF7">
        <w:rPr>
          <w:rFonts w:hint="eastAsia"/>
          <w:szCs w:val="24"/>
        </w:rPr>
        <w:t>分别按</w:t>
      </w:r>
      <w:r w:rsidRPr="000E6BF7">
        <w:rPr>
          <w:rFonts w:hint="eastAsia"/>
          <w:kern w:val="0"/>
        </w:rPr>
        <w:t>附录</w:t>
      </w:r>
      <w:r w:rsidR="008B725D" w:rsidRPr="000E6BF7">
        <w:rPr>
          <w:kern w:val="0"/>
        </w:rPr>
        <w:t>D</w:t>
      </w:r>
      <w:r w:rsidRPr="000E6BF7">
        <w:rPr>
          <w:rFonts w:hint="eastAsia"/>
          <w:kern w:val="0"/>
        </w:rPr>
        <w:t>中式（</w:t>
      </w:r>
      <w:r w:rsidR="00DA7E91" w:rsidRPr="000E6BF7">
        <w:rPr>
          <w:szCs w:val="24"/>
        </w:rPr>
        <w:t>D.0.1-</w:t>
      </w:r>
      <w:r w:rsidR="006D6BE4" w:rsidRPr="000E6BF7">
        <w:rPr>
          <w:szCs w:val="24"/>
        </w:rPr>
        <w:t>1</w:t>
      </w:r>
      <w:r w:rsidRPr="000E6BF7">
        <w:rPr>
          <w:rFonts w:hint="eastAsia"/>
          <w:kern w:val="0"/>
        </w:rPr>
        <w:t>）和（</w:t>
      </w:r>
      <w:r w:rsidR="00DA7E91" w:rsidRPr="000E6BF7">
        <w:rPr>
          <w:szCs w:val="24"/>
        </w:rPr>
        <w:t>D.0.1-</w:t>
      </w:r>
      <w:r w:rsidR="006D6BE4" w:rsidRPr="000E6BF7">
        <w:rPr>
          <w:szCs w:val="24"/>
        </w:rPr>
        <w:t>2</w:t>
      </w:r>
      <w:r w:rsidRPr="000E6BF7">
        <w:rPr>
          <w:rFonts w:hint="eastAsia"/>
          <w:kern w:val="0"/>
        </w:rPr>
        <w:t>）</w:t>
      </w:r>
      <w:r w:rsidRPr="000E6BF7">
        <w:rPr>
          <w:rFonts w:cs="Times New Roman" w:hint="eastAsia"/>
          <w:szCs w:val="24"/>
        </w:rPr>
        <w:t>计算</w:t>
      </w:r>
      <w:r w:rsidRPr="000E6BF7">
        <w:rPr>
          <w:rFonts w:hint="eastAsia"/>
          <w:kern w:val="0"/>
        </w:rPr>
        <w:t>。</w:t>
      </w:r>
    </w:p>
    <w:p w14:paraId="0943B463" w14:textId="77777777" w:rsidR="00117D08" w:rsidRPr="000E6BF7" w:rsidRDefault="00117D08" w:rsidP="00117D08">
      <w:pPr>
        <w:ind w:firstLineChars="200" w:firstLine="482"/>
        <w:rPr>
          <w:color w:val="FF0000"/>
          <w:szCs w:val="24"/>
        </w:rPr>
      </w:pPr>
      <w:r w:rsidRPr="000E6BF7">
        <w:rPr>
          <w:b/>
          <w:bCs/>
        </w:rPr>
        <w:t>2</w:t>
      </w:r>
      <w:r w:rsidRPr="000E6BF7">
        <w:rPr>
          <w:rFonts w:cs="Times New Roman" w:hint="eastAsia"/>
          <w:szCs w:val="24"/>
        </w:rPr>
        <w:t>既有隧道结构</w:t>
      </w:r>
      <w:r w:rsidRPr="000E6BF7">
        <w:rPr>
          <w:rFonts w:hint="eastAsia"/>
          <w:kern w:val="0"/>
        </w:rPr>
        <w:t>水平附加</w:t>
      </w:r>
      <w:r w:rsidRPr="000E6BF7">
        <w:rPr>
          <w:rFonts w:hint="eastAsia"/>
          <w:szCs w:val="24"/>
        </w:rPr>
        <w:t>荷载宽度</w:t>
      </w:r>
      <w:proofErr w:type="spellStart"/>
      <w:r w:rsidRPr="000E6BF7">
        <w:rPr>
          <w:rFonts w:cs="Times New Roman" w:hint="eastAsia"/>
          <w:i/>
          <w:iCs/>
          <w:szCs w:val="24"/>
        </w:rPr>
        <w:t>i</w:t>
      </w:r>
      <w:r w:rsidRPr="000E6BF7">
        <w:rPr>
          <w:rFonts w:cs="Times New Roman"/>
          <w:i/>
          <w:iCs/>
          <w:szCs w:val="24"/>
          <w:vertAlign w:val="subscript"/>
        </w:rPr>
        <w:t>qh</w:t>
      </w:r>
      <w:proofErr w:type="spellEnd"/>
      <w:r w:rsidRPr="000E6BF7">
        <w:rPr>
          <w:rFonts w:cs="Times New Roman" w:hint="eastAsia"/>
          <w:szCs w:val="24"/>
        </w:rPr>
        <w:t>和竖向</w:t>
      </w:r>
      <w:r w:rsidRPr="000E6BF7">
        <w:rPr>
          <w:rFonts w:hint="eastAsia"/>
          <w:szCs w:val="24"/>
        </w:rPr>
        <w:t>附加荷载宽度</w:t>
      </w:r>
      <w:proofErr w:type="spellStart"/>
      <w:r w:rsidRPr="000E6BF7">
        <w:rPr>
          <w:rFonts w:cs="Times New Roman" w:hint="eastAsia"/>
          <w:i/>
          <w:iCs/>
          <w:szCs w:val="24"/>
        </w:rPr>
        <w:t>i</w:t>
      </w:r>
      <w:r w:rsidRPr="000E6BF7">
        <w:rPr>
          <w:rFonts w:cs="Times New Roman"/>
          <w:i/>
          <w:iCs/>
          <w:szCs w:val="24"/>
          <w:vertAlign w:val="subscript"/>
        </w:rPr>
        <w:t>q</w:t>
      </w:r>
      <w:r w:rsidRPr="000E6BF7">
        <w:rPr>
          <w:rFonts w:cs="Times New Roman" w:hint="eastAsia"/>
          <w:i/>
          <w:iCs/>
          <w:szCs w:val="24"/>
          <w:vertAlign w:val="subscript"/>
        </w:rPr>
        <w:t>v</w:t>
      </w:r>
      <w:proofErr w:type="spellEnd"/>
      <w:r w:rsidRPr="000E6BF7">
        <w:rPr>
          <w:rFonts w:cs="Times New Roman"/>
          <w:szCs w:val="24"/>
        </w:rPr>
        <w:t>分别</w:t>
      </w:r>
      <w:r w:rsidRPr="000E6BF7">
        <w:rPr>
          <w:rFonts w:cs="Times New Roman" w:hint="eastAsia"/>
          <w:szCs w:val="24"/>
        </w:rPr>
        <w:t>按</w:t>
      </w:r>
      <w:r w:rsidRPr="000E6BF7">
        <w:rPr>
          <w:rFonts w:hint="eastAsia"/>
          <w:szCs w:val="24"/>
        </w:rPr>
        <w:t>下式计算：</w:t>
      </w:r>
    </w:p>
    <w:p w14:paraId="056BDFE2" w14:textId="34B8D8A7" w:rsidR="00117D08" w:rsidRPr="000E6BF7" w:rsidRDefault="003D0D67" w:rsidP="00117D08">
      <w:pPr>
        <w:jc w:val="right"/>
        <w:rPr>
          <w:rFonts w:cs="Times New Roman"/>
          <w:szCs w:val="24"/>
        </w:rPr>
      </w:pPr>
      <w:r w:rsidRPr="000E6BF7">
        <w:rPr>
          <w:rFonts w:cs="Times New Roman"/>
          <w:position w:val="-28"/>
          <w:szCs w:val="24"/>
        </w:rPr>
        <w:object w:dxaOrig="1260" w:dyaOrig="660" w14:anchorId="3FFCB105">
          <v:shape id="_x0000_i1137" type="#_x0000_t75" style="width:60.4pt;height:32.1pt" o:ole="">
            <v:imagedata r:id="rId244" o:title=""/>
          </v:shape>
          <o:OLEObject Type="Embed" ProgID="Equation.DSMT4" ShapeID="_x0000_i1137" DrawAspect="Content" ObjectID="_1692780675" r:id="rId245"/>
        </w:object>
      </w:r>
      <w:r w:rsidR="00117D08" w:rsidRPr="000E6BF7">
        <w:rPr>
          <w:rFonts w:cs="Times New Roman"/>
          <w:szCs w:val="24"/>
        </w:rPr>
        <w:t xml:space="preserve">                                     </w:t>
      </w:r>
      <w:r w:rsidR="00117D08" w:rsidRPr="000E6BF7">
        <w:rPr>
          <w:rFonts w:cs="Times New Roman" w:hint="eastAsia"/>
          <w:szCs w:val="24"/>
        </w:rPr>
        <w:t>（</w:t>
      </w:r>
      <w:r w:rsidR="00536BE8" w:rsidRPr="000E6BF7">
        <w:rPr>
          <w:rFonts w:cs="Times New Roman"/>
          <w:szCs w:val="24"/>
        </w:rPr>
        <w:t>D.0.2</w:t>
      </w:r>
      <w:r w:rsidR="00117D08" w:rsidRPr="000E6BF7">
        <w:rPr>
          <w:rFonts w:cs="Times New Roman"/>
          <w:szCs w:val="24"/>
        </w:rPr>
        <w:t>-</w:t>
      </w:r>
      <w:r w:rsidR="00A25AAF" w:rsidRPr="000E6BF7">
        <w:rPr>
          <w:rFonts w:cs="Times New Roman"/>
          <w:szCs w:val="24"/>
        </w:rPr>
        <w:t>1</w:t>
      </w:r>
      <w:r w:rsidR="00117D08" w:rsidRPr="000E6BF7">
        <w:rPr>
          <w:rFonts w:cs="Times New Roman" w:hint="eastAsia"/>
          <w:szCs w:val="24"/>
        </w:rPr>
        <w:t>）</w:t>
      </w:r>
    </w:p>
    <w:p w14:paraId="16789122" w14:textId="010641C3" w:rsidR="00117D08" w:rsidRPr="000E6BF7" w:rsidRDefault="003D0D67" w:rsidP="00117D08">
      <w:pPr>
        <w:jc w:val="right"/>
        <w:rPr>
          <w:rFonts w:cs="Times New Roman"/>
          <w:szCs w:val="24"/>
        </w:rPr>
      </w:pPr>
      <w:r w:rsidRPr="000E6BF7">
        <w:rPr>
          <w:rFonts w:cs="Times New Roman"/>
          <w:position w:val="-28"/>
          <w:szCs w:val="24"/>
        </w:rPr>
        <w:object w:dxaOrig="1240" w:dyaOrig="660" w14:anchorId="5C1FDBDD">
          <v:shape id="_x0000_i1138" type="#_x0000_t75" style="width:59.6pt;height:32.1pt" o:ole="">
            <v:imagedata r:id="rId246" o:title=""/>
          </v:shape>
          <o:OLEObject Type="Embed" ProgID="Equation.DSMT4" ShapeID="_x0000_i1138" DrawAspect="Content" ObjectID="_1692780676" r:id="rId247"/>
        </w:object>
      </w:r>
      <w:r w:rsidR="00117D08" w:rsidRPr="000E6BF7">
        <w:rPr>
          <w:rFonts w:cs="Times New Roman"/>
          <w:szCs w:val="24"/>
        </w:rPr>
        <w:t xml:space="preserve">                                     </w:t>
      </w:r>
      <w:r w:rsidR="00117D08" w:rsidRPr="000E6BF7">
        <w:rPr>
          <w:rFonts w:cs="Times New Roman" w:hint="eastAsia"/>
          <w:szCs w:val="24"/>
        </w:rPr>
        <w:t>（</w:t>
      </w:r>
      <w:r w:rsidR="00536BE8" w:rsidRPr="000E6BF7">
        <w:rPr>
          <w:rFonts w:cs="Times New Roman"/>
          <w:szCs w:val="24"/>
        </w:rPr>
        <w:t>D.0.2</w:t>
      </w:r>
      <w:r w:rsidR="00117D08" w:rsidRPr="000E6BF7">
        <w:rPr>
          <w:rFonts w:cs="Times New Roman"/>
          <w:szCs w:val="24"/>
        </w:rPr>
        <w:t>-</w:t>
      </w:r>
      <w:r w:rsidR="00A25AAF" w:rsidRPr="000E6BF7">
        <w:rPr>
          <w:rFonts w:cs="Times New Roman"/>
          <w:szCs w:val="24"/>
        </w:rPr>
        <w:t>2</w:t>
      </w:r>
      <w:r w:rsidR="00117D08" w:rsidRPr="000E6BF7">
        <w:rPr>
          <w:rFonts w:cs="Times New Roman" w:hint="eastAsia"/>
          <w:szCs w:val="24"/>
        </w:rPr>
        <w:t>）</w:t>
      </w:r>
    </w:p>
    <w:p w14:paraId="2A648963" w14:textId="5D363EA9" w:rsidR="00117D08" w:rsidRPr="000E6BF7" w:rsidRDefault="00117D08" w:rsidP="00117D08">
      <w:pPr>
        <w:jc w:val="right"/>
        <w:rPr>
          <w:rFonts w:cs="Times New Roman"/>
          <w:szCs w:val="24"/>
        </w:rPr>
      </w:pPr>
      <w:r w:rsidRPr="000E6BF7">
        <w:rPr>
          <w:position w:val="-30"/>
          <w:szCs w:val="24"/>
        </w:rPr>
        <w:object w:dxaOrig="2767" w:dyaOrig="776" w14:anchorId="4D429F53">
          <v:shape id="_x0000_i1139" type="#_x0000_t75" style="width:139.95pt;height:36.95pt" o:ole="">
            <v:imagedata r:id="rId173" o:title=""/>
          </v:shape>
          <o:OLEObject Type="Embed" ProgID="Equation.DSMT4" ShapeID="_x0000_i1139" DrawAspect="Content" ObjectID="_1692780677" r:id="rId248"/>
        </w:object>
      </w:r>
      <w:r w:rsidRPr="000E6BF7">
        <w:rPr>
          <w:szCs w:val="24"/>
        </w:rPr>
        <w:t xml:space="preserve">                     </w:t>
      </w:r>
      <w:r w:rsidRPr="000E6BF7">
        <w:rPr>
          <w:rFonts w:cs="Times New Roman" w:hint="eastAsia"/>
          <w:szCs w:val="24"/>
        </w:rPr>
        <w:t>（</w:t>
      </w:r>
      <w:r w:rsidR="00536BE8" w:rsidRPr="000E6BF7">
        <w:rPr>
          <w:rFonts w:cs="Times New Roman"/>
          <w:szCs w:val="24"/>
        </w:rPr>
        <w:t>D.0.2</w:t>
      </w:r>
      <w:r w:rsidRPr="000E6BF7">
        <w:rPr>
          <w:rFonts w:cs="Times New Roman"/>
          <w:szCs w:val="24"/>
        </w:rPr>
        <w:t>-</w:t>
      </w:r>
      <w:r w:rsidR="00A25AAF" w:rsidRPr="000E6BF7">
        <w:rPr>
          <w:rFonts w:cs="Times New Roman"/>
          <w:szCs w:val="24"/>
        </w:rPr>
        <w:t>3</w:t>
      </w:r>
      <w:r w:rsidRPr="000E6BF7">
        <w:rPr>
          <w:rFonts w:cs="Times New Roman" w:hint="eastAsia"/>
          <w:szCs w:val="24"/>
        </w:rPr>
        <w:t>）</w:t>
      </w:r>
    </w:p>
    <w:p w14:paraId="6DF7721B" w14:textId="050ECAC4" w:rsidR="00117D08" w:rsidRPr="000E6BF7" w:rsidRDefault="00117D08" w:rsidP="004D28D5">
      <w:pPr>
        <w:ind w:left="1440" w:hangingChars="600" w:hanging="1440"/>
        <w:rPr>
          <w:rFonts w:cs="Times New Roman"/>
          <w:szCs w:val="24"/>
        </w:rPr>
      </w:pPr>
      <w:r w:rsidRPr="000E6BF7">
        <w:rPr>
          <w:rFonts w:hint="eastAsia"/>
          <w:szCs w:val="24"/>
        </w:rPr>
        <w:t>式中：</w:t>
      </w:r>
      <w:proofErr w:type="spellStart"/>
      <w:r w:rsidRPr="000E6BF7">
        <w:rPr>
          <w:rFonts w:cs="Times New Roman"/>
          <w:i/>
          <w:iCs/>
          <w:szCs w:val="24"/>
        </w:rPr>
        <w:t>λ</w:t>
      </w:r>
      <w:r w:rsidRPr="004D28D5">
        <w:rPr>
          <w:rFonts w:cs="Times New Roman"/>
          <w:szCs w:val="24"/>
          <w:vertAlign w:val="subscript"/>
        </w:rPr>
        <w:t>θ</w:t>
      </w:r>
      <w:r w:rsidRPr="004D28D5">
        <w:rPr>
          <w:kern w:val="0"/>
          <w:vertAlign w:val="subscript"/>
        </w:rPr>
        <w:t>h</w:t>
      </w:r>
      <w:proofErr w:type="spellEnd"/>
      <w:r w:rsidRPr="000E6BF7">
        <w:rPr>
          <w:rFonts w:cs="Times New Roman"/>
          <w:szCs w:val="24"/>
        </w:rPr>
        <w:t>——</w:t>
      </w:r>
      <w:r w:rsidRPr="000E6BF7">
        <w:rPr>
          <w:rFonts w:hint="eastAsia"/>
          <w:kern w:val="0"/>
        </w:rPr>
        <w:t>既有隧道结构与旁侧基坑夹角的</w:t>
      </w:r>
      <w:r w:rsidRPr="000E6BF7">
        <w:rPr>
          <w:rFonts w:hint="eastAsia"/>
          <w:szCs w:val="24"/>
        </w:rPr>
        <w:t>水平</w:t>
      </w:r>
      <w:r w:rsidRPr="000E6BF7">
        <w:rPr>
          <w:rFonts w:hint="eastAsia"/>
          <w:kern w:val="0"/>
        </w:rPr>
        <w:t>附加荷载宽度修正系数，根据参数</w:t>
      </w:r>
      <w:r w:rsidRPr="000E6BF7">
        <w:rPr>
          <w:rFonts w:cs="Times New Roman"/>
          <w:i/>
          <w:iCs/>
          <w:kern w:val="0"/>
        </w:rPr>
        <w:t>θ</w:t>
      </w:r>
      <w:r w:rsidRPr="000E6BF7">
        <w:rPr>
          <w:rFonts w:cs="Times New Roman" w:hint="eastAsia"/>
          <w:kern w:val="0"/>
        </w:rPr>
        <w:t>和</w:t>
      </w:r>
      <w:r w:rsidRPr="000E6BF7">
        <w:rPr>
          <w:rFonts w:hint="eastAsia"/>
          <w:i/>
          <w:iCs/>
          <w:szCs w:val="24"/>
        </w:rPr>
        <w:t>h</w:t>
      </w:r>
      <w:r w:rsidRPr="000E6BF7">
        <w:rPr>
          <w:szCs w:val="24"/>
        </w:rPr>
        <w:t>/</w:t>
      </w:r>
      <w:r w:rsidRPr="000E6BF7">
        <w:rPr>
          <w:i/>
          <w:iCs/>
          <w:szCs w:val="24"/>
        </w:rPr>
        <w:t>H</w:t>
      </w:r>
      <w:r w:rsidRPr="000E6BF7">
        <w:rPr>
          <w:rFonts w:hint="eastAsia"/>
          <w:szCs w:val="24"/>
        </w:rPr>
        <w:t>，可</w:t>
      </w:r>
      <w:r w:rsidRPr="000E6BF7">
        <w:rPr>
          <w:rFonts w:hint="eastAsia"/>
          <w:kern w:val="0"/>
        </w:rPr>
        <w:t>按附录</w:t>
      </w:r>
      <w:r w:rsidRPr="000E6BF7">
        <w:rPr>
          <w:kern w:val="0"/>
        </w:rPr>
        <w:t>D</w:t>
      </w:r>
      <w:r w:rsidRPr="000E6BF7">
        <w:rPr>
          <w:rFonts w:hint="eastAsia"/>
          <w:kern w:val="0"/>
        </w:rPr>
        <w:t>中表</w:t>
      </w:r>
      <w:r w:rsidRPr="000E6BF7">
        <w:rPr>
          <w:kern w:val="0"/>
        </w:rPr>
        <w:t>D.0.</w:t>
      </w:r>
      <w:r w:rsidR="00536BE8" w:rsidRPr="000E6BF7">
        <w:rPr>
          <w:kern w:val="0"/>
        </w:rPr>
        <w:t>2</w:t>
      </w:r>
      <w:r w:rsidRPr="000E6BF7">
        <w:rPr>
          <w:kern w:val="0"/>
        </w:rPr>
        <w:t>-1</w:t>
      </w:r>
      <w:r w:rsidRPr="000E6BF7">
        <w:rPr>
          <w:rFonts w:hint="eastAsia"/>
          <w:kern w:val="0"/>
        </w:rPr>
        <w:t>直接选用</w:t>
      </w:r>
      <w:r w:rsidRPr="000E6BF7">
        <w:rPr>
          <w:rFonts w:cs="Times New Roman" w:hint="eastAsia"/>
          <w:szCs w:val="24"/>
        </w:rPr>
        <w:t>；</w:t>
      </w:r>
    </w:p>
    <w:p w14:paraId="48E1592A" w14:textId="36DC0E53" w:rsidR="00117D08" w:rsidRPr="000E6BF7" w:rsidRDefault="00117D08" w:rsidP="004D28D5">
      <w:pPr>
        <w:ind w:leftChars="300" w:left="1440" w:hangingChars="300" w:hanging="720"/>
        <w:jc w:val="left"/>
        <w:rPr>
          <w:rFonts w:cs="Times New Roman"/>
          <w:szCs w:val="24"/>
        </w:rPr>
      </w:pPr>
      <w:proofErr w:type="spellStart"/>
      <w:r w:rsidRPr="000E6BF7">
        <w:rPr>
          <w:rFonts w:cs="Times New Roman"/>
          <w:i/>
          <w:iCs/>
          <w:szCs w:val="24"/>
        </w:rPr>
        <w:t>λ</w:t>
      </w:r>
      <w:r w:rsidRPr="004D28D5">
        <w:rPr>
          <w:rFonts w:cs="Times New Roman"/>
          <w:szCs w:val="24"/>
          <w:vertAlign w:val="subscript"/>
        </w:rPr>
        <w:t>θ</w:t>
      </w:r>
      <w:r w:rsidRPr="004D28D5">
        <w:rPr>
          <w:kern w:val="0"/>
          <w:vertAlign w:val="subscript"/>
        </w:rPr>
        <w:t>v</w:t>
      </w:r>
      <w:proofErr w:type="spellEnd"/>
      <w:r w:rsidRPr="000E6BF7">
        <w:rPr>
          <w:rFonts w:cs="Times New Roman"/>
          <w:szCs w:val="24"/>
        </w:rPr>
        <w:t>——</w:t>
      </w:r>
      <w:r w:rsidRPr="000E6BF7">
        <w:rPr>
          <w:rFonts w:hint="eastAsia"/>
          <w:kern w:val="0"/>
        </w:rPr>
        <w:t>既有隧道结构与旁侧基坑夹角的</w:t>
      </w:r>
      <w:r w:rsidRPr="000E6BF7">
        <w:rPr>
          <w:rFonts w:hint="eastAsia"/>
          <w:szCs w:val="24"/>
        </w:rPr>
        <w:t>竖向</w:t>
      </w:r>
      <w:r w:rsidRPr="000E6BF7">
        <w:rPr>
          <w:rFonts w:hint="eastAsia"/>
          <w:kern w:val="0"/>
        </w:rPr>
        <w:t>附加荷载宽度修正系数，根</w:t>
      </w:r>
      <w:r w:rsidR="007331D3">
        <w:rPr>
          <w:rFonts w:hint="eastAsia"/>
          <w:kern w:val="0"/>
        </w:rPr>
        <w:t xml:space="preserve"> </w:t>
      </w:r>
      <w:r w:rsidRPr="000E6BF7">
        <w:rPr>
          <w:rFonts w:hint="eastAsia"/>
          <w:kern w:val="0"/>
        </w:rPr>
        <w:t>据参数</w:t>
      </w:r>
      <w:r w:rsidRPr="000E6BF7">
        <w:rPr>
          <w:rFonts w:cs="Times New Roman"/>
          <w:i/>
          <w:iCs/>
          <w:kern w:val="0"/>
        </w:rPr>
        <w:t>θ</w:t>
      </w:r>
      <w:r w:rsidRPr="000E6BF7">
        <w:rPr>
          <w:rFonts w:cs="Times New Roman" w:hint="eastAsia"/>
          <w:kern w:val="0"/>
        </w:rPr>
        <w:t>和</w:t>
      </w:r>
      <w:r w:rsidRPr="000E6BF7">
        <w:rPr>
          <w:rFonts w:hint="eastAsia"/>
          <w:i/>
          <w:iCs/>
          <w:szCs w:val="24"/>
        </w:rPr>
        <w:t>h</w:t>
      </w:r>
      <w:r w:rsidRPr="000E6BF7">
        <w:rPr>
          <w:szCs w:val="24"/>
        </w:rPr>
        <w:t>/</w:t>
      </w:r>
      <w:r w:rsidRPr="000E6BF7">
        <w:rPr>
          <w:i/>
          <w:iCs/>
          <w:szCs w:val="24"/>
        </w:rPr>
        <w:t>H</w:t>
      </w:r>
      <w:r w:rsidRPr="000E6BF7">
        <w:rPr>
          <w:rFonts w:hint="eastAsia"/>
          <w:szCs w:val="24"/>
        </w:rPr>
        <w:t>，可</w:t>
      </w:r>
      <w:r w:rsidRPr="000E6BF7">
        <w:rPr>
          <w:rFonts w:hint="eastAsia"/>
          <w:kern w:val="0"/>
        </w:rPr>
        <w:t>按附录</w:t>
      </w:r>
      <w:r w:rsidRPr="000E6BF7">
        <w:rPr>
          <w:kern w:val="0"/>
        </w:rPr>
        <w:t>D</w:t>
      </w:r>
      <w:r w:rsidRPr="000E6BF7">
        <w:rPr>
          <w:rFonts w:hint="eastAsia"/>
          <w:kern w:val="0"/>
        </w:rPr>
        <w:t>中表</w:t>
      </w:r>
      <w:r w:rsidRPr="000E6BF7">
        <w:rPr>
          <w:kern w:val="0"/>
        </w:rPr>
        <w:t>D.0.</w:t>
      </w:r>
      <w:r w:rsidR="00536BE8" w:rsidRPr="000E6BF7">
        <w:rPr>
          <w:kern w:val="0"/>
        </w:rPr>
        <w:t>2</w:t>
      </w:r>
      <w:r w:rsidRPr="000E6BF7">
        <w:rPr>
          <w:kern w:val="0"/>
        </w:rPr>
        <w:t>-2</w:t>
      </w:r>
      <w:r w:rsidRPr="000E6BF7">
        <w:rPr>
          <w:rFonts w:hint="eastAsia"/>
          <w:kern w:val="0"/>
        </w:rPr>
        <w:t>直接选用</w:t>
      </w:r>
      <w:r w:rsidRPr="000E6BF7">
        <w:rPr>
          <w:rFonts w:cs="Times New Roman" w:hint="eastAsia"/>
          <w:szCs w:val="24"/>
        </w:rPr>
        <w:t>；</w:t>
      </w:r>
    </w:p>
    <w:p w14:paraId="082674B5" w14:textId="77777777" w:rsidR="00117D08" w:rsidRPr="000E6BF7" w:rsidRDefault="00117D08" w:rsidP="00117D08">
      <w:pPr>
        <w:ind w:firstLineChars="300" w:firstLine="720"/>
        <w:jc w:val="left"/>
        <w:rPr>
          <w:rFonts w:cs="Times New Roman"/>
          <w:szCs w:val="24"/>
        </w:rPr>
      </w:pPr>
      <w:r w:rsidRPr="000E6BF7">
        <w:rPr>
          <w:rFonts w:cs="Times New Roman"/>
          <w:i/>
          <w:iCs/>
          <w:szCs w:val="24"/>
        </w:rPr>
        <w:t>H</w:t>
      </w:r>
      <w:r w:rsidRPr="000E6BF7">
        <w:rPr>
          <w:rFonts w:cs="Times New Roman"/>
          <w:szCs w:val="24"/>
        </w:rPr>
        <w:t>——</w:t>
      </w:r>
      <w:r w:rsidRPr="000E6BF7">
        <w:rPr>
          <w:rFonts w:cs="Times New Roman" w:hint="eastAsia"/>
          <w:szCs w:val="24"/>
        </w:rPr>
        <w:t>旁侧基坑开挖深度（</w:t>
      </w:r>
      <w:r w:rsidRPr="000E6BF7">
        <w:rPr>
          <w:rFonts w:cs="Times New Roman" w:hint="eastAsia"/>
          <w:szCs w:val="24"/>
        </w:rPr>
        <w:t>m</w:t>
      </w:r>
      <w:r w:rsidRPr="000E6BF7">
        <w:rPr>
          <w:rFonts w:cs="Times New Roman" w:hint="eastAsia"/>
          <w:szCs w:val="24"/>
        </w:rPr>
        <w:t>）；</w:t>
      </w:r>
    </w:p>
    <w:p w14:paraId="4657EC11" w14:textId="77777777" w:rsidR="00117D08" w:rsidRPr="000E6BF7" w:rsidRDefault="00117D08" w:rsidP="00117D08">
      <w:pPr>
        <w:ind w:firstLineChars="300" w:firstLine="720"/>
        <w:jc w:val="left"/>
        <w:rPr>
          <w:rFonts w:cs="Times New Roman"/>
          <w:szCs w:val="24"/>
        </w:rPr>
      </w:pPr>
      <w:r w:rsidRPr="000E6BF7">
        <w:rPr>
          <w:rFonts w:cs="Times New Roman"/>
          <w:i/>
          <w:iCs/>
          <w:szCs w:val="24"/>
        </w:rPr>
        <w:t>L</w:t>
      </w:r>
      <w:r w:rsidRPr="000E6BF7">
        <w:rPr>
          <w:rFonts w:cs="Times New Roman"/>
          <w:szCs w:val="24"/>
        </w:rPr>
        <w:t>——</w:t>
      </w:r>
      <w:r w:rsidRPr="000E6BF7">
        <w:rPr>
          <w:rFonts w:cs="Times New Roman" w:hint="eastAsia"/>
          <w:szCs w:val="24"/>
        </w:rPr>
        <w:t>旁侧基坑开挖长度（</w:t>
      </w:r>
      <w:r w:rsidRPr="000E6BF7">
        <w:rPr>
          <w:rFonts w:cs="Times New Roman" w:hint="eastAsia"/>
          <w:szCs w:val="24"/>
        </w:rPr>
        <w:t>m</w:t>
      </w:r>
      <w:r w:rsidRPr="000E6BF7">
        <w:rPr>
          <w:rFonts w:cs="Times New Roman" w:hint="eastAsia"/>
          <w:szCs w:val="24"/>
        </w:rPr>
        <w:t>）；</w:t>
      </w:r>
    </w:p>
    <w:p w14:paraId="69ED489B" w14:textId="36081760" w:rsidR="00F53DD8" w:rsidRPr="000E6BF7" w:rsidRDefault="00117D08" w:rsidP="007B1E5D">
      <w:pPr>
        <w:ind w:firstLineChars="300" w:firstLine="720"/>
        <w:rPr>
          <w:b/>
          <w:szCs w:val="24"/>
        </w:rPr>
      </w:pPr>
      <w:r w:rsidRPr="000E6BF7">
        <w:rPr>
          <w:rFonts w:cs="Times New Roman"/>
          <w:i/>
          <w:iCs/>
          <w:kern w:val="0"/>
        </w:rPr>
        <w:t>θ</w:t>
      </w:r>
      <w:r w:rsidRPr="000E6BF7">
        <w:rPr>
          <w:rFonts w:cs="Times New Roman"/>
          <w:szCs w:val="24"/>
        </w:rPr>
        <w:t>——</w:t>
      </w:r>
      <w:r w:rsidRPr="000E6BF7">
        <w:rPr>
          <w:rFonts w:hint="eastAsia"/>
          <w:kern w:val="0"/>
        </w:rPr>
        <w:t>既有隧道结构轴线与旁侧基坑长度方向的夹角（°）。</w:t>
      </w:r>
    </w:p>
    <w:p w14:paraId="0419E8B4" w14:textId="7100F876" w:rsidR="006D6BE4" w:rsidRPr="000E6BF7" w:rsidRDefault="006D6BE4" w:rsidP="00382933">
      <w:pPr>
        <w:rPr>
          <w:b/>
          <w:szCs w:val="24"/>
        </w:rPr>
      </w:pPr>
    </w:p>
    <w:p w14:paraId="4D48B41D" w14:textId="77777777" w:rsidR="006D6BE4" w:rsidRPr="000E6BF7" w:rsidRDefault="006D6BE4" w:rsidP="00382933">
      <w:pPr>
        <w:rPr>
          <w:rFonts w:cs="Times New Roman"/>
          <w:kern w:val="0"/>
        </w:rPr>
      </w:pPr>
    </w:p>
    <w:p w14:paraId="179CA6CD" w14:textId="3AEE89F0" w:rsidR="00ED02C6" w:rsidRPr="000E6BF7" w:rsidRDefault="00ED02C6" w:rsidP="00382933">
      <w:pPr>
        <w:jc w:val="center"/>
        <w:rPr>
          <w:rFonts w:cs="Times New Roman"/>
          <w:color w:val="FF0000"/>
          <w:szCs w:val="24"/>
        </w:rPr>
      </w:pPr>
    </w:p>
    <w:p w14:paraId="4C3D8E64" w14:textId="74F00F81" w:rsidR="00382933" w:rsidRPr="000E6BF7" w:rsidRDefault="00382933" w:rsidP="00382933">
      <w:pPr>
        <w:jc w:val="center"/>
        <w:rPr>
          <w:rFonts w:cs="Times New Roman"/>
          <w:sz w:val="22"/>
        </w:rPr>
      </w:pPr>
      <w:r w:rsidRPr="000E6BF7">
        <w:rPr>
          <w:rFonts w:eastAsia="黑体" w:cs="Times New Roman" w:hint="eastAsia"/>
          <w:sz w:val="21"/>
        </w:rPr>
        <w:lastRenderedPageBreak/>
        <w:t>表</w:t>
      </w:r>
      <w:r w:rsidR="007E4BB2" w:rsidRPr="000E6BF7">
        <w:rPr>
          <w:rFonts w:eastAsia="黑体" w:cs="Times New Roman"/>
          <w:sz w:val="21"/>
        </w:rPr>
        <w:t>D</w:t>
      </w:r>
      <w:r w:rsidRPr="000E6BF7">
        <w:rPr>
          <w:rFonts w:eastAsia="黑体" w:cs="Times New Roman"/>
          <w:sz w:val="21"/>
        </w:rPr>
        <w:t>.0.</w:t>
      </w:r>
      <w:r w:rsidR="00536BE8" w:rsidRPr="000E6BF7">
        <w:rPr>
          <w:rFonts w:eastAsia="黑体" w:cs="Times New Roman"/>
          <w:sz w:val="21"/>
        </w:rPr>
        <w:t>2</w:t>
      </w:r>
      <w:r w:rsidRPr="000E6BF7">
        <w:rPr>
          <w:rFonts w:eastAsia="黑体" w:cs="Times New Roman"/>
          <w:sz w:val="21"/>
        </w:rPr>
        <w:t>-1</w:t>
      </w:r>
      <w:r w:rsidRPr="000E6BF7">
        <w:rPr>
          <w:rFonts w:eastAsia="黑体" w:cs="Times New Roman" w:hint="eastAsia"/>
          <w:sz w:val="21"/>
        </w:rPr>
        <w:t xml:space="preserve"> </w:t>
      </w:r>
      <w:r w:rsidRPr="000E6BF7">
        <w:rPr>
          <w:rFonts w:eastAsia="黑体" w:cs="Times New Roman" w:hint="eastAsia"/>
          <w:sz w:val="21"/>
        </w:rPr>
        <w:t>斜交情况下</w:t>
      </w:r>
      <w:r w:rsidR="004E4A65" w:rsidRPr="000E6BF7">
        <w:rPr>
          <w:rFonts w:eastAsia="黑体" w:cs="Times New Roman" w:hint="eastAsia"/>
          <w:sz w:val="21"/>
        </w:rPr>
        <w:t>既有隧道结构</w:t>
      </w:r>
      <w:r w:rsidRPr="000E6BF7">
        <w:rPr>
          <w:rFonts w:eastAsia="黑体" w:cs="Times New Roman" w:hint="eastAsia"/>
          <w:sz w:val="21"/>
        </w:rPr>
        <w:t>水平附加荷载宽度参数修正系数</w:t>
      </w:r>
      <w:proofErr w:type="spellStart"/>
      <w:r w:rsidRPr="000E6BF7">
        <w:rPr>
          <w:rFonts w:cs="Times New Roman"/>
          <w:b/>
          <w:bCs/>
          <w:i/>
          <w:iCs/>
          <w:sz w:val="22"/>
        </w:rPr>
        <w:t>λ</w:t>
      </w:r>
      <w:r w:rsidRPr="002519A5">
        <w:rPr>
          <w:rFonts w:cs="Times New Roman"/>
          <w:b/>
          <w:bCs/>
          <w:i/>
          <w:iCs/>
          <w:sz w:val="22"/>
          <w:vertAlign w:val="subscript"/>
        </w:rPr>
        <w:t>θ</w:t>
      </w:r>
      <w:r w:rsidRPr="000E6BF7">
        <w:rPr>
          <w:rFonts w:cs="Times New Roman" w:hint="eastAsia"/>
          <w:b/>
          <w:bCs/>
          <w:i/>
          <w:iCs/>
          <w:sz w:val="22"/>
          <w:vertAlign w:val="subscript"/>
        </w:rPr>
        <w:t>h</w:t>
      </w:r>
      <w:proofErr w:type="spellEnd"/>
    </w:p>
    <w:tbl>
      <w:tblPr>
        <w:tblStyle w:val="31"/>
        <w:tblW w:w="5000" w:type="pct"/>
        <w:tblLook w:val="0420" w:firstRow="1" w:lastRow="0" w:firstColumn="0" w:lastColumn="0" w:noHBand="0" w:noVBand="1"/>
      </w:tblPr>
      <w:tblGrid>
        <w:gridCol w:w="1660"/>
        <w:gridCol w:w="1659"/>
        <w:gridCol w:w="1659"/>
        <w:gridCol w:w="1659"/>
        <w:gridCol w:w="1659"/>
      </w:tblGrid>
      <w:tr w:rsidR="00382933" w:rsidRPr="000E6BF7" w14:paraId="6E76AA84" w14:textId="77777777" w:rsidTr="002519A5">
        <w:trPr>
          <w:trHeight w:val="283"/>
        </w:trPr>
        <w:tc>
          <w:tcPr>
            <w:tcW w:w="1000" w:type="pct"/>
            <w:vMerge w:val="restart"/>
            <w:hideMark/>
          </w:tcPr>
          <w:p w14:paraId="708C802C" w14:textId="77777777" w:rsidR="00382933" w:rsidRPr="000E6BF7" w:rsidRDefault="00382933" w:rsidP="00111F79">
            <w:pPr>
              <w:widowControl/>
              <w:spacing w:line="240" w:lineRule="auto"/>
              <w:jc w:val="center"/>
              <w:rPr>
                <w:rFonts w:cs="Times New Roman"/>
                <w:kern w:val="0"/>
                <w:sz w:val="22"/>
              </w:rPr>
            </w:pPr>
            <w:r w:rsidRPr="000E6BF7">
              <w:rPr>
                <w:rFonts w:cs="Times New Roman"/>
                <w:i/>
                <w:kern w:val="0"/>
                <w:sz w:val="22"/>
              </w:rPr>
              <w:t>h</w:t>
            </w:r>
            <w:r w:rsidRPr="000E6BF7">
              <w:rPr>
                <w:rFonts w:cs="Times New Roman" w:hint="eastAsia"/>
                <w:iCs/>
                <w:kern w:val="0"/>
                <w:sz w:val="22"/>
              </w:rPr>
              <w:t>/</w:t>
            </w:r>
            <w:r w:rsidRPr="000E6BF7">
              <w:rPr>
                <w:rFonts w:cs="Times New Roman"/>
                <w:i/>
                <w:kern w:val="0"/>
                <w:sz w:val="22"/>
              </w:rPr>
              <w:t>H</w:t>
            </w:r>
          </w:p>
        </w:tc>
        <w:tc>
          <w:tcPr>
            <w:tcW w:w="4000" w:type="pct"/>
            <w:gridSpan w:val="4"/>
          </w:tcPr>
          <w:p w14:paraId="591DFCC3" w14:textId="77777777" w:rsidR="00382933" w:rsidRPr="002519A5" w:rsidRDefault="00382933" w:rsidP="00111F79">
            <w:pPr>
              <w:widowControl/>
              <w:spacing w:line="240" w:lineRule="auto"/>
              <w:jc w:val="center"/>
              <w:rPr>
                <w:rFonts w:cs="Times New Roman"/>
                <w:kern w:val="0"/>
                <w:sz w:val="22"/>
              </w:rPr>
            </w:pPr>
            <w:r w:rsidRPr="002519A5">
              <w:rPr>
                <w:rFonts w:cs="Times New Roman"/>
                <w:i/>
                <w:iCs/>
                <w:color w:val="000000" w:themeColor="text1"/>
                <w:kern w:val="24"/>
                <w:sz w:val="22"/>
                <w:lang w:val="el-GR"/>
              </w:rPr>
              <w:t>θ</w:t>
            </w:r>
          </w:p>
        </w:tc>
      </w:tr>
      <w:tr w:rsidR="00382933" w:rsidRPr="000E6BF7" w14:paraId="4217536C" w14:textId="77777777" w:rsidTr="002519A5">
        <w:trPr>
          <w:trHeight w:val="283"/>
        </w:trPr>
        <w:tc>
          <w:tcPr>
            <w:tcW w:w="1000" w:type="pct"/>
            <w:vMerge/>
          </w:tcPr>
          <w:p w14:paraId="59787673" w14:textId="77777777" w:rsidR="00382933" w:rsidRPr="000E6BF7" w:rsidRDefault="00382933" w:rsidP="00111F79">
            <w:pPr>
              <w:widowControl/>
              <w:spacing w:line="240" w:lineRule="auto"/>
              <w:jc w:val="center"/>
              <w:rPr>
                <w:rFonts w:cs="Times New Roman"/>
                <w:kern w:val="0"/>
                <w:sz w:val="22"/>
              </w:rPr>
            </w:pPr>
          </w:p>
        </w:tc>
        <w:tc>
          <w:tcPr>
            <w:tcW w:w="1000" w:type="pct"/>
          </w:tcPr>
          <w:p w14:paraId="7D64F436"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0°</w:t>
            </w:r>
          </w:p>
        </w:tc>
        <w:tc>
          <w:tcPr>
            <w:tcW w:w="1000" w:type="pct"/>
          </w:tcPr>
          <w:p w14:paraId="24F9C50A"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15°</w:t>
            </w:r>
          </w:p>
        </w:tc>
        <w:tc>
          <w:tcPr>
            <w:tcW w:w="1000" w:type="pct"/>
          </w:tcPr>
          <w:p w14:paraId="1D08C935"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30°</w:t>
            </w:r>
          </w:p>
        </w:tc>
        <w:tc>
          <w:tcPr>
            <w:tcW w:w="1000" w:type="pct"/>
          </w:tcPr>
          <w:p w14:paraId="751BAF0C"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45°</w:t>
            </w:r>
          </w:p>
        </w:tc>
      </w:tr>
      <w:tr w:rsidR="00382933" w:rsidRPr="000E6BF7" w14:paraId="68D50731" w14:textId="77777777" w:rsidTr="002519A5">
        <w:trPr>
          <w:trHeight w:val="283"/>
        </w:trPr>
        <w:tc>
          <w:tcPr>
            <w:tcW w:w="1000" w:type="pct"/>
            <w:hideMark/>
          </w:tcPr>
          <w:p w14:paraId="13E83E03"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0.25</w:t>
            </w:r>
          </w:p>
        </w:tc>
        <w:tc>
          <w:tcPr>
            <w:tcW w:w="1000" w:type="pct"/>
          </w:tcPr>
          <w:p w14:paraId="4F9FC285"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1.00 </w:t>
            </w:r>
          </w:p>
        </w:tc>
        <w:tc>
          <w:tcPr>
            <w:tcW w:w="1000" w:type="pct"/>
          </w:tcPr>
          <w:p w14:paraId="3EF64275"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0.97 </w:t>
            </w:r>
          </w:p>
        </w:tc>
        <w:tc>
          <w:tcPr>
            <w:tcW w:w="1000" w:type="pct"/>
          </w:tcPr>
          <w:p w14:paraId="086049B1"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0.87 </w:t>
            </w:r>
          </w:p>
        </w:tc>
        <w:tc>
          <w:tcPr>
            <w:tcW w:w="1000" w:type="pct"/>
          </w:tcPr>
          <w:p w14:paraId="70F7ADD7"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0.71 </w:t>
            </w:r>
          </w:p>
        </w:tc>
      </w:tr>
      <w:tr w:rsidR="00382933" w:rsidRPr="000E6BF7" w14:paraId="10CB941D" w14:textId="77777777" w:rsidTr="002519A5">
        <w:trPr>
          <w:trHeight w:val="283"/>
        </w:trPr>
        <w:tc>
          <w:tcPr>
            <w:tcW w:w="1000" w:type="pct"/>
            <w:hideMark/>
          </w:tcPr>
          <w:p w14:paraId="4F81C6D4"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0.50</w:t>
            </w:r>
          </w:p>
        </w:tc>
        <w:tc>
          <w:tcPr>
            <w:tcW w:w="1000" w:type="pct"/>
          </w:tcPr>
          <w:p w14:paraId="40B59FA9"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1.00 </w:t>
            </w:r>
          </w:p>
        </w:tc>
        <w:tc>
          <w:tcPr>
            <w:tcW w:w="1000" w:type="pct"/>
          </w:tcPr>
          <w:p w14:paraId="12BAFEC6"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0.97 </w:t>
            </w:r>
          </w:p>
        </w:tc>
        <w:tc>
          <w:tcPr>
            <w:tcW w:w="1000" w:type="pct"/>
          </w:tcPr>
          <w:p w14:paraId="2ACCA662"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0.86 </w:t>
            </w:r>
          </w:p>
        </w:tc>
        <w:tc>
          <w:tcPr>
            <w:tcW w:w="1000" w:type="pct"/>
          </w:tcPr>
          <w:p w14:paraId="0817B6C7"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0.70 </w:t>
            </w:r>
          </w:p>
        </w:tc>
      </w:tr>
      <w:tr w:rsidR="00382933" w:rsidRPr="000E6BF7" w14:paraId="5A2E3633" w14:textId="77777777" w:rsidTr="002519A5">
        <w:trPr>
          <w:trHeight w:val="283"/>
        </w:trPr>
        <w:tc>
          <w:tcPr>
            <w:tcW w:w="1000" w:type="pct"/>
            <w:hideMark/>
          </w:tcPr>
          <w:p w14:paraId="6CFDC944"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0.75</w:t>
            </w:r>
          </w:p>
        </w:tc>
        <w:tc>
          <w:tcPr>
            <w:tcW w:w="1000" w:type="pct"/>
          </w:tcPr>
          <w:p w14:paraId="5F1F2066"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1.00 </w:t>
            </w:r>
          </w:p>
        </w:tc>
        <w:tc>
          <w:tcPr>
            <w:tcW w:w="1000" w:type="pct"/>
          </w:tcPr>
          <w:p w14:paraId="482ADC12"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0.94 </w:t>
            </w:r>
          </w:p>
        </w:tc>
        <w:tc>
          <w:tcPr>
            <w:tcW w:w="1000" w:type="pct"/>
          </w:tcPr>
          <w:p w14:paraId="2F497169"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0.78 </w:t>
            </w:r>
          </w:p>
        </w:tc>
        <w:tc>
          <w:tcPr>
            <w:tcW w:w="1000" w:type="pct"/>
          </w:tcPr>
          <w:p w14:paraId="2F909EF0"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0.57 </w:t>
            </w:r>
          </w:p>
        </w:tc>
      </w:tr>
      <w:tr w:rsidR="00382933" w:rsidRPr="000E6BF7" w14:paraId="67CAD63A" w14:textId="77777777" w:rsidTr="002519A5">
        <w:trPr>
          <w:trHeight w:val="283"/>
        </w:trPr>
        <w:tc>
          <w:tcPr>
            <w:tcW w:w="1000" w:type="pct"/>
            <w:hideMark/>
          </w:tcPr>
          <w:p w14:paraId="39E23AA3"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1.00</w:t>
            </w:r>
          </w:p>
        </w:tc>
        <w:tc>
          <w:tcPr>
            <w:tcW w:w="1000" w:type="pct"/>
          </w:tcPr>
          <w:p w14:paraId="36F05F93"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1.00 </w:t>
            </w:r>
          </w:p>
        </w:tc>
        <w:tc>
          <w:tcPr>
            <w:tcW w:w="1000" w:type="pct"/>
          </w:tcPr>
          <w:p w14:paraId="3E8F5482"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0.87 </w:t>
            </w:r>
          </w:p>
        </w:tc>
        <w:tc>
          <w:tcPr>
            <w:tcW w:w="1000" w:type="pct"/>
          </w:tcPr>
          <w:p w14:paraId="1BA9CB5B"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0.64 </w:t>
            </w:r>
          </w:p>
        </w:tc>
        <w:tc>
          <w:tcPr>
            <w:tcW w:w="1000" w:type="pct"/>
          </w:tcPr>
          <w:p w14:paraId="5BEB2A83"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0.43 </w:t>
            </w:r>
          </w:p>
        </w:tc>
      </w:tr>
      <w:tr w:rsidR="00382933" w:rsidRPr="000E6BF7" w14:paraId="3E835B1D" w14:textId="77777777" w:rsidTr="002519A5">
        <w:trPr>
          <w:trHeight w:val="283"/>
        </w:trPr>
        <w:tc>
          <w:tcPr>
            <w:tcW w:w="1000" w:type="pct"/>
            <w:hideMark/>
          </w:tcPr>
          <w:p w14:paraId="6B896BD3"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1.25</w:t>
            </w:r>
          </w:p>
        </w:tc>
        <w:tc>
          <w:tcPr>
            <w:tcW w:w="1000" w:type="pct"/>
          </w:tcPr>
          <w:p w14:paraId="11FA680E"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1.00 </w:t>
            </w:r>
          </w:p>
        </w:tc>
        <w:tc>
          <w:tcPr>
            <w:tcW w:w="1000" w:type="pct"/>
          </w:tcPr>
          <w:p w14:paraId="4E7691DD"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0.74 </w:t>
            </w:r>
          </w:p>
        </w:tc>
        <w:tc>
          <w:tcPr>
            <w:tcW w:w="1000" w:type="pct"/>
          </w:tcPr>
          <w:p w14:paraId="35C6AEA4"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0.45 </w:t>
            </w:r>
          </w:p>
        </w:tc>
        <w:tc>
          <w:tcPr>
            <w:tcW w:w="1000" w:type="pct"/>
          </w:tcPr>
          <w:p w14:paraId="22269DE0" w14:textId="77777777" w:rsidR="00382933" w:rsidRPr="000E6BF7" w:rsidRDefault="00382933" w:rsidP="00111F79">
            <w:pPr>
              <w:widowControl/>
              <w:spacing w:line="240" w:lineRule="auto"/>
              <w:jc w:val="center"/>
              <w:textAlignment w:val="bottom"/>
              <w:rPr>
                <w:rFonts w:cs="Times New Roman"/>
                <w:kern w:val="0"/>
                <w:sz w:val="22"/>
              </w:rPr>
            </w:pPr>
            <w:r w:rsidRPr="000E6BF7">
              <w:rPr>
                <w:rFonts w:cs="Times New Roman"/>
                <w:color w:val="000000" w:themeColor="text1"/>
                <w:kern w:val="24"/>
                <w:sz w:val="22"/>
              </w:rPr>
              <w:t xml:space="preserve">0.28 </w:t>
            </w:r>
          </w:p>
        </w:tc>
      </w:tr>
    </w:tbl>
    <w:p w14:paraId="71BBD5AF" w14:textId="388FBDE0" w:rsidR="00382933" w:rsidRPr="000E6BF7" w:rsidRDefault="00382933" w:rsidP="00382933">
      <w:pPr>
        <w:jc w:val="center"/>
        <w:rPr>
          <w:rFonts w:cs="Times New Roman"/>
          <w:sz w:val="22"/>
        </w:rPr>
      </w:pPr>
      <w:r w:rsidRPr="000E6BF7">
        <w:rPr>
          <w:rFonts w:eastAsia="黑体" w:cs="Times New Roman" w:hint="eastAsia"/>
          <w:sz w:val="21"/>
        </w:rPr>
        <w:t>表</w:t>
      </w:r>
      <w:r w:rsidR="007E4BB2" w:rsidRPr="000E6BF7">
        <w:rPr>
          <w:rFonts w:eastAsia="黑体" w:cs="Times New Roman"/>
          <w:sz w:val="21"/>
        </w:rPr>
        <w:t>D</w:t>
      </w:r>
      <w:r w:rsidRPr="000E6BF7">
        <w:rPr>
          <w:rFonts w:eastAsia="黑体" w:cs="Times New Roman"/>
          <w:sz w:val="21"/>
        </w:rPr>
        <w:t>.0.</w:t>
      </w:r>
      <w:r w:rsidR="00536BE8" w:rsidRPr="000E6BF7">
        <w:rPr>
          <w:rFonts w:eastAsia="黑体" w:cs="Times New Roman"/>
          <w:sz w:val="21"/>
        </w:rPr>
        <w:t>2</w:t>
      </w:r>
      <w:r w:rsidRPr="000E6BF7">
        <w:rPr>
          <w:rFonts w:eastAsia="黑体" w:cs="Times New Roman"/>
          <w:sz w:val="21"/>
        </w:rPr>
        <w:t>-2</w:t>
      </w:r>
      <w:r w:rsidRPr="000E6BF7">
        <w:rPr>
          <w:rFonts w:eastAsia="黑体" w:cs="Times New Roman" w:hint="eastAsia"/>
          <w:sz w:val="21"/>
        </w:rPr>
        <w:t xml:space="preserve"> </w:t>
      </w:r>
      <w:r w:rsidRPr="000E6BF7">
        <w:rPr>
          <w:rFonts w:eastAsia="黑体" w:cs="Times New Roman" w:hint="eastAsia"/>
          <w:sz w:val="21"/>
        </w:rPr>
        <w:t>斜交情况下</w:t>
      </w:r>
      <w:r w:rsidR="004E4A65" w:rsidRPr="000E6BF7">
        <w:rPr>
          <w:rFonts w:eastAsia="黑体" w:cs="Times New Roman" w:hint="eastAsia"/>
          <w:sz w:val="21"/>
        </w:rPr>
        <w:t>既有隧道结构</w:t>
      </w:r>
      <w:r w:rsidRPr="000E6BF7">
        <w:rPr>
          <w:rFonts w:eastAsia="黑体" w:cs="Times New Roman" w:hint="eastAsia"/>
          <w:sz w:val="21"/>
        </w:rPr>
        <w:t>竖向附加荷载宽度参数修正系数</w:t>
      </w:r>
      <w:proofErr w:type="spellStart"/>
      <w:r w:rsidRPr="000E6BF7">
        <w:rPr>
          <w:rFonts w:cs="Times New Roman"/>
          <w:b/>
          <w:bCs/>
          <w:i/>
          <w:iCs/>
          <w:sz w:val="22"/>
        </w:rPr>
        <w:t>λ</w:t>
      </w:r>
      <w:r w:rsidRPr="000E6BF7">
        <w:rPr>
          <w:rFonts w:cs="Times New Roman"/>
          <w:b/>
          <w:bCs/>
          <w:i/>
          <w:iCs/>
          <w:sz w:val="22"/>
          <w:vertAlign w:val="subscript"/>
        </w:rPr>
        <w:t>θv</w:t>
      </w:r>
      <w:proofErr w:type="spellEnd"/>
    </w:p>
    <w:tbl>
      <w:tblPr>
        <w:tblStyle w:val="31"/>
        <w:tblW w:w="5000" w:type="pct"/>
        <w:tblLook w:val="0420" w:firstRow="1" w:lastRow="0" w:firstColumn="0" w:lastColumn="0" w:noHBand="0" w:noVBand="1"/>
      </w:tblPr>
      <w:tblGrid>
        <w:gridCol w:w="1660"/>
        <w:gridCol w:w="1659"/>
        <w:gridCol w:w="1659"/>
        <w:gridCol w:w="1659"/>
        <w:gridCol w:w="1659"/>
      </w:tblGrid>
      <w:tr w:rsidR="00382933" w:rsidRPr="000E6BF7" w14:paraId="7CFA4222" w14:textId="77777777" w:rsidTr="002519A5">
        <w:trPr>
          <w:trHeight w:val="283"/>
        </w:trPr>
        <w:tc>
          <w:tcPr>
            <w:tcW w:w="1000" w:type="pct"/>
            <w:vMerge w:val="restart"/>
            <w:hideMark/>
          </w:tcPr>
          <w:p w14:paraId="4E0184BF" w14:textId="77777777" w:rsidR="00382933" w:rsidRPr="000E6BF7" w:rsidRDefault="00382933" w:rsidP="00111F79">
            <w:pPr>
              <w:widowControl/>
              <w:spacing w:line="240" w:lineRule="auto"/>
              <w:jc w:val="center"/>
              <w:rPr>
                <w:rFonts w:cs="Times New Roman"/>
                <w:kern w:val="0"/>
                <w:sz w:val="22"/>
              </w:rPr>
            </w:pPr>
            <w:r w:rsidRPr="000E6BF7">
              <w:rPr>
                <w:rFonts w:cs="Times New Roman"/>
                <w:i/>
                <w:kern w:val="0"/>
                <w:sz w:val="22"/>
              </w:rPr>
              <w:t>h</w:t>
            </w:r>
            <w:r w:rsidRPr="000E6BF7">
              <w:rPr>
                <w:rFonts w:cs="Times New Roman" w:hint="eastAsia"/>
                <w:iCs/>
                <w:kern w:val="0"/>
                <w:sz w:val="22"/>
              </w:rPr>
              <w:t>/</w:t>
            </w:r>
            <w:r w:rsidRPr="000E6BF7">
              <w:rPr>
                <w:rFonts w:cs="Times New Roman"/>
                <w:i/>
                <w:kern w:val="0"/>
                <w:sz w:val="22"/>
              </w:rPr>
              <w:t>H</w:t>
            </w:r>
          </w:p>
        </w:tc>
        <w:tc>
          <w:tcPr>
            <w:tcW w:w="4000" w:type="pct"/>
            <w:gridSpan w:val="4"/>
          </w:tcPr>
          <w:p w14:paraId="2B4E7C10" w14:textId="77777777" w:rsidR="00382933" w:rsidRPr="000E6BF7" w:rsidRDefault="00382933" w:rsidP="00111F79">
            <w:pPr>
              <w:widowControl/>
              <w:spacing w:line="240" w:lineRule="auto"/>
              <w:jc w:val="center"/>
              <w:rPr>
                <w:rFonts w:cs="Times New Roman"/>
                <w:kern w:val="0"/>
                <w:sz w:val="22"/>
              </w:rPr>
            </w:pPr>
            <w:r w:rsidRPr="000E6BF7">
              <w:rPr>
                <w:rFonts w:cs="Times New Roman"/>
                <w:i/>
                <w:iCs/>
                <w:color w:val="000000" w:themeColor="text1"/>
                <w:kern w:val="24"/>
                <w:sz w:val="22"/>
                <w:lang w:val="el-GR"/>
              </w:rPr>
              <w:t>θ</w:t>
            </w:r>
          </w:p>
        </w:tc>
      </w:tr>
      <w:tr w:rsidR="00382933" w:rsidRPr="000E6BF7" w14:paraId="16D49F4F" w14:textId="77777777" w:rsidTr="002519A5">
        <w:trPr>
          <w:trHeight w:val="283"/>
        </w:trPr>
        <w:tc>
          <w:tcPr>
            <w:tcW w:w="1000" w:type="pct"/>
            <w:vMerge/>
          </w:tcPr>
          <w:p w14:paraId="27C807C4" w14:textId="77777777" w:rsidR="00382933" w:rsidRPr="000E6BF7" w:rsidRDefault="00382933" w:rsidP="00111F79">
            <w:pPr>
              <w:widowControl/>
              <w:spacing w:line="240" w:lineRule="auto"/>
              <w:jc w:val="center"/>
              <w:rPr>
                <w:rFonts w:cs="Times New Roman"/>
                <w:kern w:val="0"/>
                <w:sz w:val="22"/>
              </w:rPr>
            </w:pPr>
          </w:p>
        </w:tc>
        <w:tc>
          <w:tcPr>
            <w:tcW w:w="1000" w:type="pct"/>
          </w:tcPr>
          <w:p w14:paraId="3FDEB5F5"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0°</w:t>
            </w:r>
          </w:p>
        </w:tc>
        <w:tc>
          <w:tcPr>
            <w:tcW w:w="1000" w:type="pct"/>
          </w:tcPr>
          <w:p w14:paraId="5DF743FB"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15°</w:t>
            </w:r>
          </w:p>
        </w:tc>
        <w:tc>
          <w:tcPr>
            <w:tcW w:w="1000" w:type="pct"/>
          </w:tcPr>
          <w:p w14:paraId="71F7D510"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30°</w:t>
            </w:r>
          </w:p>
        </w:tc>
        <w:tc>
          <w:tcPr>
            <w:tcW w:w="1000" w:type="pct"/>
          </w:tcPr>
          <w:p w14:paraId="4BB5C1B2" w14:textId="77777777" w:rsidR="00382933" w:rsidRPr="000E6BF7" w:rsidRDefault="00382933" w:rsidP="00111F79">
            <w:pPr>
              <w:widowControl/>
              <w:spacing w:line="240" w:lineRule="auto"/>
              <w:jc w:val="center"/>
              <w:rPr>
                <w:rFonts w:cs="Times New Roman"/>
                <w:color w:val="000000" w:themeColor="text1"/>
                <w:kern w:val="24"/>
                <w:sz w:val="22"/>
              </w:rPr>
            </w:pPr>
            <w:r w:rsidRPr="000E6BF7">
              <w:rPr>
                <w:rFonts w:cs="Times New Roman"/>
                <w:color w:val="000000" w:themeColor="text1"/>
                <w:kern w:val="24"/>
                <w:sz w:val="22"/>
              </w:rPr>
              <w:t>45°</w:t>
            </w:r>
          </w:p>
        </w:tc>
      </w:tr>
      <w:tr w:rsidR="00382933" w:rsidRPr="000E6BF7" w14:paraId="00371767" w14:textId="77777777" w:rsidTr="002519A5">
        <w:trPr>
          <w:trHeight w:val="283"/>
        </w:trPr>
        <w:tc>
          <w:tcPr>
            <w:tcW w:w="1000" w:type="pct"/>
            <w:hideMark/>
          </w:tcPr>
          <w:p w14:paraId="75F064C6"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0.25</w:t>
            </w:r>
          </w:p>
        </w:tc>
        <w:tc>
          <w:tcPr>
            <w:tcW w:w="1000" w:type="pct"/>
          </w:tcPr>
          <w:p w14:paraId="22570049"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7EB2A9D6"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0.92 </w:t>
            </w:r>
          </w:p>
        </w:tc>
        <w:tc>
          <w:tcPr>
            <w:tcW w:w="1000" w:type="pct"/>
          </w:tcPr>
          <w:p w14:paraId="272A7539"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0.63 </w:t>
            </w:r>
          </w:p>
        </w:tc>
        <w:tc>
          <w:tcPr>
            <w:tcW w:w="1000" w:type="pct"/>
          </w:tcPr>
          <w:p w14:paraId="22DFD690"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0.40 </w:t>
            </w:r>
          </w:p>
        </w:tc>
      </w:tr>
      <w:tr w:rsidR="00382933" w:rsidRPr="000E6BF7" w14:paraId="55214433" w14:textId="77777777" w:rsidTr="002519A5">
        <w:trPr>
          <w:trHeight w:val="283"/>
        </w:trPr>
        <w:tc>
          <w:tcPr>
            <w:tcW w:w="1000" w:type="pct"/>
            <w:hideMark/>
          </w:tcPr>
          <w:p w14:paraId="5C8969A9"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0.50</w:t>
            </w:r>
          </w:p>
        </w:tc>
        <w:tc>
          <w:tcPr>
            <w:tcW w:w="1000" w:type="pct"/>
          </w:tcPr>
          <w:p w14:paraId="1EA76EC9"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1851D696"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0.86 </w:t>
            </w:r>
          </w:p>
        </w:tc>
        <w:tc>
          <w:tcPr>
            <w:tcW w:w="1000" w:type="pct"/>
          </w:tcPr>
          <w:p w14:paraId="16A1E980"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0.53 </w:t>
            </w:r>
          </w:p>
        </w:tc>
        <w:tc>
          <w:tcPr>
            <w:tcW w:w="1000" w:type="pct"/>
          </w:tcPr>
          <w:p w14:paraId="5C877F08"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0.32 </w:t>
            </w:r>
          </w:p>
        </w:tc>
      </w:tr>
      <w:tr w:rsidR="00382933" w:rsidRPr="000E6BF7" w14:paraId="3CD06C79" w14:textId="77777777" w:rsidTr="002519A5">
        <w:trPr>
          <w:trHeight w:val="283"/>
        </w:trPr>
        <w:tc>
          <w:tcPr>
            <w:tcW w:w="1000" w:type="pct"/>
            <w:hideMark/>
          </w:tcPr>
          <w:p w14:paraId="784240C0"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0.75</w:t>
            </w:r>
          </w:p>
        </w:tc>
        <w:tc>
          <w:tcPr>
            <w:tcW w:w="1000" w:type="pct"/>
          </w:tcPr>
          <w:p w14:paraId="20BAF8FE"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3FEEE9D6"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0.79 </w:t>
            </w:r>
          </w:p>
        </w:tc>
        <w:tc>
          <w:tcPr>
            <w:tcW w:w="1000" w:type="pct"/>
          </w:tcPr>
          <w:p w14:paraId="4B8D8E1C"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0.45 </w:t>
            </w:r>
          </w:p>
        </w:tc>
        <w:tc>
          <w:tcPr>
            <w:tcW w:w="1000" w:type="pct"/>
          </w:tcPr>
          <w:p w14:paraId="10919A12"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0.27 </w:t>
            </w:r>
          </w:p>
        </w:tc>
      </w:tr>
      <w:tr w:rsidR="00382933" w:rsidRPr="000E6BF7" w14:paraId="0EE3CACE" w14:textId="77777777" w:rsidTr="002519A5">
        <w:trPr>
          <w:trHeight w:val="283"/>
        </w:trPr>
        <w:tc>
          <w:tcPr>
            <w:tcW w:w="1000" w:type="pct"/>
            <w:hideMark/>
          </w:tcPr>
          <w:p w14:paraId="22DE1FD2"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1.00</w:t>
            </w:r>
          </w:p>
        </w:tc>
        <w:tc>
          <w:tcPr>
            <w:tcW w:w="1000" w:type="pct"/>
          </w:tcPr>
          <w:p w14:paraId="3E77882A"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0AAF9B09"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0.72 </w:t>
            </w:r>
          </w:p>
        </w:tc>
        <w:tc>
          <w:tcPr>
            <w:tcW w:w="1000" w:type="pct"/>
          </w:tcPr>
          <w:p w14:paraId="0DDB71B4"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0.38 </w:t>
            </w:r>
          </w:p>
        </w:tc>
        <w:tc>
          <w:tcPr>
            <w:tcW w:w="1000" w:type="pct"/>
          </w:tcPr>
          <w:p w14:paraId="36A5BA2B"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0.22 </w:t>
            </w:r>
          </w:p>
        </w:tc>
      </w:tr>
      <w:tr w:rsidR="00382933" w:rsidRPr="000E6BF7" w14:paraId="2322ADED" w14:textId="77777777" w:rsidTr="002519A5">
        <w:trPr>
          <w:trHeight w:val="283"/>
        </w:trPr>
        <w:tc>
          <w:tcPr>
            <w:tcW w:w="1000" w:type="pct"/>
            <w:hideMark/>
          </w:tcPr>
          <w:p w14:paraId="53E809BE" w14:textId="77777777" w:rsidR="00382933" w:rsidRPr="000E6BF7" w:rsidRDefault="00382933" w:rsidP="00111F79">
            <w:pPr>
              <w:widowControl/>
              <w:spacing w:line="240" w:lineRule="auto"/>
              <w:jc w:val="center"/>
              <w:textAlignment w:val="bottom"/>
              <w:rPr>
                <w:rFonts w:cs="Times New Roman"/>
                <w:kern w:val="0"/>
                <w:sz w:val="22"/>
              </w:rPr>
            </w:pPr>
            <w:r w:rsidRPr="000E6BF7">
              <w:rPr>
                <w:sz w:val="22"/>
              </w:rPr>
              <w:t>1.25</w:t>
            </w:r>
          </w:p>
        </w:tc>
        <w:tc>
          <w:tcPr>
            <w:tcW w:w="1000" w:type="pct"/>
          </w:tcPr>
          <w:p w14:paraId="07CA8DC0"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00ACBC6C"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0.65 </w:t>
            </w:r>
          </w:p>
        </w:tc>
        <w:tc>
          <w:tcPr>
            <w:tcW w:w="1000" w:type="pct"/>
          </w:tcPr>
          <w:p w14:paraId="7DC51B26"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0.33 </w:t>
            </w:r>
          </w:p>
        </w:tc>
        <w:tc>
          <w:tcPr>
            <w:tcW w:w="1000" w:type="pct"/>
          </w:tcPr>
          <w:p w14:paraId="0DAF8F8C"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0.19 </w:t>
            </w:r>
          </w:p>
        </w:tc>
      </w:tr>
      <w:tr w:rsidR="00382933" w:rsidRPr="000E6BF7" w14:paraId="5C96C3BE" w14:textId="77777777" w:rsidTr="002519A5">
        <w:trPr>
          <w:trHeight w:val="283"/>
        </w:trPr>
        <w:tc>
          <w:tcPr>
            <w:tcW w:w="1000" w:type="pct"/>
          </w:tcPr>
          <w:p w14:paraId="04771C31" w14:textId="77777777" w:rsidR="00382933" w:rsidRPr="000E6BF7" w:rsidRDefault="00382933" w:rsidP="00111F79">
            <w:pPr>
              <w:widowControl/>
              <w:spacing w:line="240" w:lineRule="auto"/>
              <w:jc w:val="center"/>
              <w:textAlignment w:val="bottom"/>
              <w:rPr>
                <w:sz w:val="22"/>
              </w:rPr>
            </w:pPr>
            <w:r w:rsidRPr="000E6BF7">
              <w:rPr>
                <w:sz w:val="22"/>
              </w:rPr>
              <w:t>1.50</w:t>
            </w:r>
          </w:p>
        </w:tc>
        <w:tc>
          <w:tcPr>
            <w:tcW w:w="1000" w:type="pct"/>
          </w:tcPr>
          <w:p w14:paraId="68813507"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3FDC3458"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0.59 </w:t>
            </w:r>
          </w:p>
        </w:tc>
        <w:tc>
          <w:tcPr>
            <w:tcW w:w="1000" w:type="pct"/>
          </w:tcPr>
          <w:p w14:paraId="7DD0F5E6"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0.29 </w:t>
            </w:r>
          </w:p>
        </w:tc>
        <w:tc>
          <w:tcPr>
            <w:tcW w:w="1000" w:type="pct"/>
          </w:tcPr>
          <w:p w14:paraId="547661E7"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0.17 </w:t>
            </w:r>
          </w:p>
        </w:tc>
      </w:tr>
      <w:tr w:rsidR="00382933" w:rsidRPr="000E6BF7" w14:paraId="52686E15" w14:textId="77777777" w:rsidTr="002519A5">
        <w:trPr>
          <w:trHeight w:val="283"/>
        </w:trPr>
        <w:tc>
          <w:tcPr>
            <w:tcW w:w="1000" w:type="pct"/>
          </w:tcPr>
          <w:p w14:paraId="1EE02E49" w14:textId="77777777" w:rsidR="00382933" w:rsidRPr="000E6BF7" w:rsidRDefault="00382933" w:rsidP="00111F79">
            <w:pPr>
              <w:widowControl/>
              <w:spacing w:line="240" w:lineRule="auto"/>
              <w:jc w:val="center"/>
              <w:textAlignment w:val="bottom"/>
              <w:rPr>
                <w:sz w:val="22"/>
              </w:rPr>
            </w:pPr>
            <w:r w:rsidRPr="000E6BF7">
              <w:rPr>
                <w:sz w:val="22"/>
              </w:rPr>
              <w:t>1.75</w:t>
            </w:r>
          </w:p>
        </w:tc>
        <w:tc>
          <w:tcPr>
            <w:tcW w:w="1000" w:type="pct"/>
          </w:tcPr>
          <w:p w14:paraId="195C6D54"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09DAFBF2"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0.53 </w:t>
            </w:r>
          </w:p>
        </w:tc>
        <w:tc>
          <w:tcPr>
            <w:tcW w:w="1000" w:type="pct"/>
          </w:tcPr>
          <w:p w14:paraId="310030E2"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0.25 </w:t>
            </w:r>
          </w:p>
        </w:tc>
        <w:tc>
          <w:tcPr>
            <w:tcW w:w="1000" w:type="pct"/>
          </w:tcPr>
          <w:p w14:paraId="6F6009E4"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0.15 </w:t>
            </w:r>
          </w:p>
        </w:tc>
      </w:tr>
      <w:tr w:rsidR="00382933" w:rsidRPr="00F068B4" w14:paraId="6F7F37EA" w14:textId="77777777" w:rsidTr="002519A5">
        <w:trPr>
          <w:trHeight w:val="283"/>
        </w:trPr>
        <w:tc>
          <w:tcPr>
            <w:tcW w:w="1000" w:type="pct"/>
          </w:tcPr>
          <w:p w14:paraId="0B53F805" w14:textId="77777777" w:rsidR="00382933" w:rsidRPr="000E6BF7" w:rsidRDefault="00382933" w:rsidP="00111F79">
            <w:pPr>
              <w:widowControl/>
              <w:spacing w:line="240" w:lineRule="auto"/>
              <w:jc w:val="center"/>
              <w:textAlignment w:val="bottom"/>
              <w:rPr>
                <w:sz w:val="22"/>
              </w:rPr>
            </w:pPr>
            <w:r w:rsidRPr="000E6BF7">
              <w:rPr>
                <w:sz w:val="22"/>
              </w:rPr>
              <w:t>2.00</w:t>
            </w:r>
          </w:p>
        </w:tc>
        <w:tc>
          <w:tcPr>
            <w:tcW w:w="1000" w:type="pct"/>
          </w:tcPr>
          <w:p w14:paraId="2F5E89DF"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1.00 </w:t>
            </w:r>
          </w:p>
        </w:tc>
        <w:tc>
          <w:tcPr>
            <w:tcW w:w="1000" w:type="pct"/>
          </w:tcPr>
          <w:p w14:paraId="58DBF060"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0.49 </w:t>
            </w:r>
          </w:p>
        </w:tc>
        <w:tc>
          <w:tcPr>
            <w:tcW w:w="1000" w:type="pct"/>
          </w:tcPr>
          <w:p w14:paraId="08A16DD7" w14:textId="77777777" w:rsidR="00382933" w:rsidRPr="000E6BF7"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 xml:space="preserve">0.23 </w:t>
            </w:r>
          </w:p>
        </w:tc>
        <w:tc>
          <w:tcPr>
            <w:tcW w:w="1000" w:type="pct"/>
          </w:tcPr>
          <w:p w14:paraId="33FF9837" w14:textId="77777777" w:rsidR="00382933" w:rsidRPr="00D220BA" w:rsidRDefault="00382933" w:rsidP="00111F79">
            <w:pPr>
              <w:widowControl/>
              <w:spacing w:line="240" w:lineRule="auto"/>
              <w:jc w:val="center"/>
              <w:textAlignment w:val="bottom"/>
              <w:rPr>
                <w:rFonts w:cs="Times New Roman"/>
                <w:color w:val="000000" w:themeColor="text1"/>
                <w:kern w:val="24"/>
                <w:sz w:val="22"/>
              </w:rPr>
            </w:pPr>
            <w:r w:rsidRPr="000E6BF7">
              <w:rPr>
                <w:rFonts w:cs="Times New Roman"/>
                <w:color w:val="000000" w:themeColor="text1"/>
                <w:kern w:val="24"/>
                <w:sz w:val="22"/>
              </w:rPr>
              <w:t>0.13</w:t>
            </w:r>
            <w:r w:rsidRPr="00346516">
              <w:rPr>
                <w:rFonts w:cs="Times New Roman"/>
                <w:color w:val="000000" w:themeColor="text1"/>
                <w:kern w:val="24"/>
                <w:sz w:val="22"/>
              </w:rPr>
              <w:t xml:space="preserve"> </w:t>
            </w:r>
          </w:p>
        </w:tc>
      </w:tr>
    </w:tbl>
    <w:p w14:paraId="7E910636" w14:textId="77777777" w:rsidR="00382933" w:rsidRDefault="00382933" w:rsidP="00382933">
      <w:pPr>
        <w:jc w:val="left"/>
        <w:rPr>
          <w:kern w:val="0"/>
        </w:rPr>
        <w:sectPr w:rsidR="00382933" w:rsidSect="005370B9">
          <w:pgSz w:w="11906" w:h="16838"/>
          <w:pgMar w:top="1440" w:right="1800" w:bottom="1440" w:left="1800" w:header="851" w:footer="992" w:gutter="0"/>
          <w:cols w:space="425"/>
          <w:docGrid w:type="lines" w:linePitch="326"/>
        </w:sectPr>
      </w:pPr>
    </w:p>
    <w:p w14:paraId="20BF5EAE" w14:textId="6A90FE35" w:rsidR="00382933" w:rsidRDefault="00382933" w:rsidP="00382933">
      <w:pPr>
        <w:keepNext/>
        <w:keepLines/>
        <w:spacing w:before="120" w:after="120" w:line="578" w:lineRule="auto"/>
        <w:jc w:val="center"/>
        <w:outlineLvl w:val="0"/>
        <w:rPr>
          <w:b/>
          <w:bCs/>
          <w:kern w:val="44"/>
          <w:sz w:val="28"/>
          <w:szCs w:val="44"/>
        </w:rPr>
      </w:pPr>
      <w:bookmarkStart w:id="183" w:name="_Toc77924148"/>
      <w:bookmarkStart w:id="184" w:name="_Toc81403469"/>
      <w:bookmarkStart w:id="185" w:name="_Toc81900102"/>
      <w:r w:rsidRPr="008071B8">
        <w:rPr>
          <w:rFonts w:hint="eastAsia"/>
          <w:b/>
          <w:bCs/>
          <w:kern w:val="44"/>
          <w:sz w:val="28"/>
          <w:szCs w:val="44"/>
        </w:rPr>
        <w:lastRenderedPageBreak/>
        <w:t>附录</w:t>
      </w:r>
      <w:r>
        <w:rPr>
          <w:b/>
          <w:bCs/>
          <w:kern w:val="44"/>
          <w:sz w:val="28"/>
          <w:szCs w:val="44"/>
        </w:rPr>
        <w:t>E</w:t>
      </w:r>
      <w:r w:rsidRPr="008071B8">
        <w:rPr>
          <w:b/>
          <w:bCs/>
          <w:kern w:val="44"/>
          <w:sz w:val="28"/>
          <w:szCs w:val="44"/>
        </w:rPr>
        <w:t xml:space="preserve">  </w:t>
      </w:r>
      <w:r w:rsidR="0016490B">
        <w:rPr>
          <w:rFonts w:hint="eastAsia"/>
          <w:b/>
          <w:bCs/>
          <w:kern w:val="44"/>
          <w:sz w:val="28"/>
          <w:szCs w:val="44"/>
        </w:rPr>
        <w:t>地层基床</w:t>
      </w:r>
      <w:r>
        <w:rPr>
          <w:rFonts w:hint="eastAsia"/>
          <w:b/>
          <w:bCs/>
          <w:kern w:val="44"/>
          <w:sz w:val="28"/>
          <w:szCs w:val="44"/>
        </w:rPr>
        <w:t>系数</w:t>
      </w:r>
      <w:bookmarkEnd w:id="183"/>
      <w:bookmarkEnd w:id="184"/>
      <w:r w:rsidR="00E81F6F">
        <w:rPr>
          <w:rFonts w:hint="eastAsia"/>
          <w:b/>
          <w:bCs/>
          <w:kern w:val="44"/>
          <w:sz w:val="28"/>
          <w:szCs w:val="44"/>
        </w:rPr>
        <w:t>经验值</w:t>
      </w:r>
      <w:bookmarkEnd w:id="185"/>
    </w:p>
    <w:p w14:paraId="68A00A22" w14:textId="33DDADBF" w:rsidR="00382933" w:rsidRDefault="00382933" w:rsidP="00382933">
      <w:pPr>
        <w:rPr>
          <w:rFonts w:cs="Times New Roman"/>
          <w:szCs w:val="24"/>
        </w:rPr>
      </w:pPr>
      <w:r>
        <w:rPr>
          <w:b/>
          <w:szCs w:val="24"/>
        </w:rPr>
        <w:t>E</w:t>
      </w:r>
      <w:r w:rsidRPr="001F4583">
        <w:rPr>
          <w:b/>
          <w:szCs w:val="24"/>
        </w:rPr>
        <w:t>.0.</w:t>
      </w:r>
      <w:r>
        <w:rPr>
          <w:b/>
          <w:szCs w:val="24"/>
        </w:rPr>
        <w:t>1</w:t>
      </w:r>
      <w:r w:rsidRPr="00FC6C5F">
        <w:rPr>
          <w:rFonts w:cs="Times New Roman" w:hint="eastAsia"/>
          <w:szCs w:val="24"/>
        </w:rPr>
        <w:t>根据</w:t>
      </w:r>
      <w:r>
        <w:rPr>
          <w:rFonts w:cs="Times New Roman" w:hint="eastAsia"/>
          <w:szCs w:val="24"/>
        </w:rPr>
        <w:t>现行国家规范《</w:t>
      </w:r>
      <w:r w:rsidRPr="004F2261">
        <w:rPr>
          <w:rFonts w:cs="Times New Roman" w:hint="eastAsia"/>
          <w:szCs w:val="24"/>
        </w:rPr>
        <w:t>城市轨道交通岩土工程勘察规范</w:t>
      </w:r>
      <w:r>
        <w:rPr>
          <w:rFonts w:cs="Times New Roman" w:hint="eastAsia"/>
          <w:szCs w:val="24"/>
        </w:rPr>
        <w:t>》</w:t>
      </w:r>
      <w:r w:rsidRPr="004F2261">
        <w:rPr>
          <w:rFonts w:cs="Times New Roman"/>
          <w:szCs w:val="24"/>
        </w:rPr>
        <w:t>GB 50307</w:t>
      </w:r>
      <w:r>
        <w:rPr>
          <w:rFonts w:cs="Times New Roman" w:hint="eastAsia"/>
          <w:szCs w:val="24"/>
        </w:rPr>
        <w:t>，</w:t>
      </w:r>
      <w:r w:rsidR="0016490B">
        <w:rPr>
          <w:rFonts w:cs="Times New Roman" w:hint="eastAsia"/>
          <w:szCs w:val="24"/>
        </w:rPr>
        <w:t>地层基床</w:t>
      </w:r>
      <w:r w:rsidRPr="008535BB">
        <w:rPr>
          <w:rFonts w:cs="Times New Roman" w:hint="eastAsia"/>
          <w:szCs w:val="24"/>
        </w:rPr>
        <w:t>系数</w:t>
      </w:r>
      <w:r w:rsidR="00E81F6F" w:rsidRPr="004F2261">
        <w:rPr>
          <w:rFonts w:cs="Times New Roman" w:hint="eastAsia"/>
          <w:szCs w:val="24"/>
        </w:rPr>
        <w:t>经验值</w:t>
      </w:r>
      <w:r>
        <w:rPr>
          <w:rFonts w:cs="Times New Roman" w:hint="eastAsia"/>
          <w:szCs w:val="24"/>
        </w:rPr>
        <w:t>可按表</w:t>
      </w:r>
      <w:r w:rsidR="00D3347C">
        <w:rPr>
          <w:rFonts w:cs="Times New Roman"/>
          <w:szCs w:val="24"/>
        </w:rPr>
        <w:t>E</w:t>
      </w:r>
      <w:r>
        <w:rPr>
          <w:rFonts w:cs="Times New Roman"/>
          <w:szCs w:val="24"/>
        </w:rPr>
        <w:t>.0.1</w:t>
      </w:r>
      <w:r>
        <w:rPr>
          <w:rFonts w:cs="Times New Roman" w:hint="eastAsia"/>
          <w:szCs w:val="24"/>
        </w:rPr>
        <w:t>选用。</w:t>
      </w:r>
    </w:p>
    <w:p w14:paraId="5EB19AC8" w14:textId="5A5F3C7F" w:rsidR="00382933" w:rsidRDefault="00382933" w:rsidP="002519A5">
      <w:pPr>
        <w:jc w:val="center"/>
        <w:rPr>
          <w:rFonts w:eastAsia="黑体" w:cs="Times New Roman"/>
          <w:sz w:val="21"/>
        </w:rPr>
      </w:pPr>
      <w:r w:rsidRPr="0024228B">
        <w:rPr>
          <w:rFonts w:eastAsia="黑体" w:cs="Times New Roman" w:hint="eastAsia"/>
          <w:sz w:val="21"/>
        </w:rPr>
        <w:t>表</w:t>
      </w:r>
      <w:r>
        <w:rPr>
          <w:rFonts w:eastAsia="黑体" w:cs="Times New Roman"/>
          <w:sz w:val="21"/>
        </w:rPr>
        <w:t>E</w:t>
      </w:r>
      <w:r w:rsidRPr="0024228B">
        <w:rPr>
          <w:rFonts w:eastAsia="黑体" w:cs="Times New Roman"/>
          <w:sz w:val="21"/>
        </w:rPr>
        <w:t>.0.</w:t>
      </w:r>
      <w:r w:rsidRPr="0024228B">
        <w:rPr>
          <w:rFonts w:eastAsia="黑体" w:cs="Times New Roman" w:hint="eastAsia"/>
          <w:sz w:val="21"/>
        </w:rPr>
        <w:t>1</w:t>
      </w:r>
      <w:r w:rsidR="0016490B">
        <w:rPr>
          <w:rFonts w:eastAsia="黑体" w:cs="Times New Roman" w:hint="eastAsia"/>
          <w:sz w:val="21"/>
        </w:rPr>
        <w:t>基床</w:t>
      </w:r>
      <w:r w:rsidRPr="0040225F">
        <w:rPr>
          <w:rFonts w:eastAsia="黑体" w:cs="Times New Roman" w:hint="eastAsia"/>
          <w:sz w:val="21"/>
        </w:rPr>
        <w:t>系数经验值</w:t>
      </w:r>
    </w:p>
    <w:tbl>
      <w:tblPr>
        <w:tblStyle w:val="31"/>
        <w:tblW w:w="0" w:type="auto"/>
        <w:tblLook w:val="04A0" w:firstRow="1" w:lastRow="0" w:firstColumn="1" w:lastColumn="0" w:noHBand="0" w:noVBand="1"/>
      </w:tblPr>
      <w:tblGrid>
        <w:gridCol w:w="1271"/>
        <w:gridCol w:w="1134"/>
        <w:gridCol w:w="1498"/>
        <w:gridCol w:w="1913"/>
        <w:gridCol w:w="2121"/>
      </w:tblGrid>
      <w:tr w:rsidR="00382933" w14:paraId="5FD80A2C" w14:textId="77777777" w:rsidTr="002519A5">
        <w:trPr>
          <w:trHeight w:val="166"/>
        </w:trPr>
        <w:tc>
          <w:tcPr>
            <w:tcW w:w="2405" w:type="dxa"/>
            <w:gridSpan w:val="2"/>
            <w:vMerge w:val="restart"/>
            <w:vAlign w:val="center"/>
          </w:tcPr>
          <w:p w14:paraId="5E8BE217"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岩土类别</w:t>
            </w:r>
          </w:p>
        </w:tc>
        <w:tc>
          <w:tcPr>
            <w:tcW w:w="1498" w:type="dxa"/>
            <w:vMerge w:val="restart"/>
            <w:vAlign w:val="center"/>
          </w:tcPr>
          <w:p w14:paraId="376D7ABA" w14:textId="77777777" w:rsidR="00382933" w:rsidRPr="007A4097" w:rsidRDefault="00382933" w:rsidP="002519A5">
            <w:pPr>
              <w:jc w:val="center"/>
              <w:rPr>
                <w:rFonts w:ascii="宋体" w:hAnsi="宋体" w:cs="Times New Roman"/>
                <w:sz w:val="21"/>
              </w:rPr>
            </w:pPr>
            <w:r>
              <w:rPr>
                <w:rFonts w:ascii="宋体" w:hAnsi="宋体" w:cs="Times New Roman" w:hint="eastAsia"/>
                <w:sz w:val="21"/>
              </w:rPr>
              <w:t>状态/密实度</w:t>
            </w:r>
          </w:p>
        </w:tc>
        <w:tc>
          <w:tcPr>
            <w:tcW w:w="4034" w:type="dxa"/>
            <w:gridSpan w:val="2"/>
            <w:vAlign w:val="center"/>
          </w:tcPr>
          <w:p w14:paraId="7E09FA66" w14:textId="12A0B240" w:rsidR="00382933" w:rsidRPr="007A4097" w:rsidRDefault="00E81F6F" w:rsidP="002519A5">
            <w:pPr>
              <w:jc w:val="center"/>
              <w:rPr>
                <w:rFonts w:ascii="宋体" w:hAnsi="宋体" w:cs="Times New Roman"/>
                <w:sz w:val="21"/>
              </w:rPr>
            </w:pPr>
            <w:r w:rsidRPr="00E81F6F">
              <w:rPr>
                <w:rFonts w:ascii="宋体" w:hAnsi="宋体" w:cs="Times New Roman" w:hint="eastAsia"/>
                <w:sz w:val="21"/>
              </w:rPr>
              <w:t>基床系数</w:t>
            </w:r>
            <w:r w:rsidR="00382933">
              <w:rPr>
                <w:rFonts w:ascii="宋体" w:hAnsi="宋体" w:cs="Times New Roman" w:hint="eastAsia"/>
                <w:sz w:val="21"/>
              </w:rPr>
              <w:t xml:space="preserve"> </w:t>
            </w:r>
            <w:r w:rsidR="00382933">
              <w:rPr>
                <w:rFonts w:eastAsia="黑体" w:cs="Times New Roman"/>
                <w:sz w:val="21"/>
              </w:rPr>
              <w:t>(kN</w:t>
            </w:r>
            <w:r w:rsidR="00382933">
              <w:rPr>
                <w:rFonts w:eastAsia="黑体" w:cs="Times New Roman" w:hint="eastAsia"/>
                <w:sz w:val="21"/>
              </w:rPr>
              <w:t>/</w:t>
            </w:r>
            <w:r w:rsidR="00382933">
              <w:rPr>
                <w:rFonts w:eastAsia="黑体" w:cs="Times New Roman"/>
                <w:sz w:val="21"/>
              </w:rPr>
              <w:t>m</w:t>
            </w:r>
            <w:r w:rsidR="00382933" w:rsidRPr="00AF65B8">
              <w:rPr>
                <w:rFonts w:eastAsia="黑体" w:cs="Times New Roman"/>
                <w:sz w:val="21"/>
                <w:vertAlign w:val="superscript"/>
              </w:rPr>
              <w:t>3</w:t>
            </w:r>
            <w:r w:rsidR="00382933">
              <w:rPr>
                <w:rFonts w:eastAsia="黑体" w:cs="Times New Roman"/>
                <w:sz w:val="21"/>
              </w:rPr>
              <w:t>)</w:t>
            </w:r>
          </w:p>
        </w:tc>
      </w:tr>
      <w:tr w:rsidR="00382933" w14:paraId="7D67BD96" w14:textId="77777777" w:rsidTr="002519A5">
        <w:trPr>
          <w:trHeight w:val="166"/>
        </w:trPr>
        <w:tc>
          <w:tcPr>
            <w:tcW w:w="2405" w:type="dxa"/>
            <w:gridSpan w:val="2"/>
            <w:vMerge/>
            <w:vAlign w:val="center"/>
          </w:tcPr>
          <w:p w14:paraId="7E0B2235" w14:textId="77777777" w:rsidR="00382933" w:rsidRDefault="00382933" w:rsidP="002519A5">
            <w:pPr>
              <w:jc w:val="center"/>
              <w:rPr>
                <w:rFonts w:ascii="宋体" w:hAnsi="宋体" w:cs="Times New Roman"/>
                <w:sz w:val="21"/>
              </w:rPr>
            </w:pPr>
          </w:p>
        </w:tc>
        <w:tc>
          <w:tcPr>
            <w:tcW w:w="1498" w:type="dxa"/>
            <w:vMerge/>
            <w:vAlign w:val="center"/>
          </w:tcPr>
          <w:p w14:paraId="0C2C3E7F" w14:textId="77777777" w:rsidR="00382933" w:rsidRDefault="00382933" w:rsidP="002519A5">
            <w:pPr>
              <w:jc w:val="center"/>
              <w:rPr>
                <w:rFonts w:ascii="宋体" w:hAnsi="宋体" w:cs="Times New Roman"/>
                <w:sz w:val="21"/>
              </w:rPr>
            </w:pPr>
          </w:p>
        </w:tc>
        <w:tc>
          <w:tcPr>
            <w:tcW w:w="1913" w:type="dxa"/>
            <w:vAlign w:val="center"/>
          </w:tcPr>
          <w:p w14:paraId="18664FB4" w14:textId="77777777" w:rsidR="00382933" w:rsidRDefault="00382933" w:rsidP="002519A5">
            <w:pPr>
              <w:jc w:val="center"/>
              <w:rPr>
                <w:rFonts w:ascii="宋体" w:hAnsi="宋体" w:cs="Times New Roman"/>
                <w:sz w:val="21"/>
              </w:rPr>
            </w:pPr>
            <w:r>
              <w:rPr>
                <w:rFonts w:ascii="宋体" w:hAnsi="宋体" w:cs="Times New Roman" w:hint="eastAsia"/>
                <w:sz w:val="21"/>
              </w:rPr>
              <w:t>水平</w:t>
            </w:r>
          </w:p>
        </w:tc>
        <w:tc>
          <w:tcPr>
            <w:tcW w:w="2121" w:type="dxa"/>
            <w:vAlign w:val="center"/>
          </w:tcPr>
          <w:p w14:paraId="280C5D65" w14:textId="77777777" w:rsidR="00382933" w:rsidRDefault="00382933" w:rsidP="002519A5">
            <w:pPr>
              <w:jc w:val="center"/>
              <w:rPr>
                <w:rFonts w:ascii="宋体" w:hAnsi="宋体" w:cs="Times New Roman"/>
                <w:sz w:val="21"/>
              </w:rPr>
            </w:pPr>
            <w:r>
              <w:rPr>
                <w:rFonts w:ascii="宋体" w:hAnsi="宋体" w:cs="Times New Roman" w:hint="eastAsia"/>
                <w:sz w:val="21"/>
              </w:rPr>
              <w:t>竖向</w:t>
            </w:r>
          </w:p>
        </w:tc>
      </w:tr>
      <w:tr w:rsidR="00382933" w14:paraId="44844228" w14:textId="77777777" w:rsidTr="002519A5">
        <w:trPr>
          <w:trHeight w:val="166"/>
        </w:trPr>
        <w:tc>
          <w:tcPr>
            <w:tcW w:w="1271" w:type="dxa"/>
            <w:vMerge w:val="restart"/>
            <w:vAlign w:val="center"/>
          </w:tcPr>
          <w:p w14:paraId="0FE111CA"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新近沉积土</w:t>
            </w:r>
          </w:p>
        </w:tc>
        <w:tc>
          <w:tcPr>
            <w:tcW w:w="1134" w:type="dxa"/>
            <w:vMerge w:val="restart"/>
            <w:vAlign w:val="center"/>
          </w:tcPr>
          <w:p w14:paraId="4874343F"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黏性土</w:t>
            </w:r>
          </w:p>
        </w:tc>
        <w:tc>
          <w:tcPr>
            <w:tcW w:w="1498" w:type="dxa"/>
            <w:vAlign w:val="center"/>
          </w:tcPr>
          <w:p w14:paraId="2D0521C4" w14:textId="77777777" w:rsidR="00382933" w:rsidRPr="00FC6C5F" w:rsidRDefault="00382933" w:rsidP="002519A5">
            <w:pPr>
              <w:jc w:val="center"/>
              <w:rPr>
                <w:rFonts w:ascii="宋体" w:hAnsi="宋体" w:cs="Times New Roman"/>
                <w:sz w:val="21"/>
              </w:rPr>
            </w:pPr>
            <w:r w:rsidRPr="00FC6C5F">
              <w:rPr>
                <w:rFonts w:ascii="宋体" w:hAnsi="宋体" w:cs="Times New Roman" w:hint="eastAsia"/>
                <w:sz w:val="21"/>
              </w:rPr>
              <w:t>软塑</w:t>
            </w:r>
          </w:p>
        </w:tc>
        <w:tc>
          <w:tcPr>
            <w:tcW w:w="1913" w:type="dxa"/>
            <w:vAlign w:val="center"/>
          </w:tcPr>
          <w:p w14:paraId="38ED1D9E"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0000~20000</w:t>
            </w:r>
          </w:p>
        </w:tc>
        <w:tc>
          <w:tcPr>
            <w:tcW w:w="2121" w:type="dxa"/>
            <w:vAlign w:val="center"/>
          </w:tcPr>
          <w:p w14:paraId="7B95FFD3" w14:textId="77777777" w:rsidR="00382933" w:rsidRDefault="00382933" w:rsidP="002519A5">
            <w:pPr>
              <w:jc w:val="center"/>
              <w:rPr>
                <w:rFonts w:eastAsia="黑体" w:cs="Times New Roman"/>
                <w:sz w:val="21"/>
              </w:rPr>
            </w:pPr>
            <w:r>
              <w:rPr>
                <w:rFonts w:eastAsia="黑体" w:cs="Times New Roman" w:hint="eastAsia"/>
                <w:sz w:val="21"/>
              </w:rPr>
              <w:t>5</w:t>
            </w:r>
            <w:r>
              <w:rPr>
                <w:rFonts w:eastAsia="黑体" w:cs="Times New Roman"/>
                <w:sz w:val="21"/>
              </w:rPr>
              <w:t>000~15000</w:t>
            </w:r>
          </w:p>
        </w:tc>
      </w:tr>
      <w:tr w:rsidR="00382933" w14:paraId="41BFAA28" w14:textId="77777777" w:rsidTr="002519A5">
        <w:trPr>
          <w:trHeight w:val="166"/>
        </w:trPr>
        <w:tc>
          <w:tcPr>
            <w:tcW w:w="1271" w:type="dxa"/>
            <w:vMerge/>
            <w:vAlign w:val="center"/>
          </w:tcPr>
          <w:p w14:paraId="20EABFCA" w14:textId="77777777" w:rsidR="00382933" w:rsidRDefault="00382933" w:rsidP="002519A5">
            <w:pPr>
              <w:jc w:val="center"/>
              <w:rPr>
                <w:rFonts w:ascii="宋体" w:hAnsi="宋体" w:cs="Times New Roman"/>
                <w:sz w:val="21"/>
              </w:rPr>
            </w:pPr>
          </w:p>
        </w:tc>
        <w:tc>
          <w:tcPr>
            <w:tcW w:w="1134" w:type="dxa"/>
            <w:vMerge/>
            <w:vAlign w:val="center"/>
          </w:tcPr>
          <w:p w14:paraId="68CC7841" w14:textId="77777777" w:rsidR="00382933" w:rsidRDefault="00382933" w:rsidP="002519A5">
            <w:pPr>
              <w:jc w:val="center"/>
              <w:rPr>
                <w:rFonts w:ascii="宋体" w:hAnsi="宋体" w:cs="Times New Roman"/>
                <w:sz w:val="21"/>
              </w:rPr>
            </w:pPr>
          </w:p>
        </w:tc>
        <w:tc>
          <w:tcPr>
            <w:tcW w:w="1498" w:type="dxa"/>
            <w:vAlign w:val="center"/>
          </w:tcPr>
          <w:p w14:paraId="072E4795" w14:textId="77777777" w:rsidR="00382933" w:rsidRPr="00963A74" w:rsidRDefault="00382933" w:rsidP="002519A5">
            <w:pPr>
              <w:jc w:val="center"/>
              <w:rPr>
                <w:rFonts w:ascii="宋体" w:hAnsi="宋体" w:cs="Times New Roman"/>
                <w:sz w:val="21"/>
              </w:rPr>
            </w:pPr>
            <w:r w:rsidRPr="007A4097">
              <w:rPr>
                <w:rFonts w:ascii="宋体" w:hAnsi="宋体" w:cs="Times New Roman" w:hint="eastAsia"/>
                <w:sz w:val="21"/>
              </w:rPr>
              <w:t>可塑</w:t>
            </w:r>
          </w:p>
        </w:tc>
        <w:tc>
          <w:tcPr>
            <w:tcW w:w="1913" w:type="dxa"/>
            <w:vAlign w:val="center"/>
          </w:tcPr>
          <w:p w14:paraId="157CDD2C"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2000~30000</w:t>
            </w:r>
          </w:p>
        </w:tc>
        <w:tc>
          <w:tcPr>
            <w:tcW w:w="2121" w:type="dxa"/>
            <w:vAlign w:val="center"/>
          </w:tcPr>
          <w:p w14:paraId="723DA3BE"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0000~25000</w:t>
            </w:r>
          </w:p>
        </w:tc>
      </w:tr>
      <w:tr w:rsidR="00382933" w14:paraId="42B0B7B1" w14:textId="77777777" w:rsidTr="002519A5">
        <w:trPr>
          <w:trHeight w:val="166"/>
        </w:trPr>
        <w:tc>
          <w:tcPr>
            <w:tcW w:w="1271" w:type="dxa"/>
            <w:vMerge/>
            <w:vAlign w:val="center"/>
          </w:tcPr>
          <w:p w14:paraId="70EF9D5D" w14:textId="77777777" w:rsidR="00382933" w:rsidRDefault="00382933" w:rsidP="002519A5">
            <w:pPr>
              <w:jc w:val="center"/>
              <w:rPr>
                <w:rFonts w:ascii="宋体" w:hAnsi="宋体" w:cs="Times New Roman"/>
                <w:sz w:val="21"/>
              </w:rPr>
            </w:pPr>
          </w:p>
        </w:tc>
        <w:tc>
          <w:tcPr>
            <w:tcW w:w="1134" w:type="dxa"/>
            <w:vMerge w:val="restart"/>
            <w:vAlign w:val="center"/>
          </w:tcPr>
          <w:p w14:paraId="3374FB03"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粉土</w:t>
            </w:r>
          </w:p>
        </w:tc>
        <w:tc>
          <w:tcPr>
            <w:tcW w:w="1498" w:type="dxa"/>
            <w:vAlign w:val="center"/>
          </w:tcPr>
          <w:p w14:paraId="29CE703E"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稍密</w:t>
            </w:r>
          </w:p>
        </w:tc>
        <w:tc>
          <w:tcPr>
            <w:tcW w:w="1913" w:type="dxa"/>
            <w:vAlign w:val="center"/>
          </w:tcPr>
          <w:p w14:paraId="6FB4BF4E"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0000~20000</w:t>
            </w:r>
          </w:p>
        </w:tc>
        <w:tc>
          <w:tcPr>
            <w:tcW w:w="2121" w:type="dxa"/>
            <w:vAlign w:val="center"/>
          </w:tcPr>
          <w:p w14:paraId="041C09CD"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2000~18000</w:t>
            </w:r>
          </w:p>
        </w:tc>
      </w:tr>
      <w:tr w:rsidR="00382933" w14:paraId="16644DE1" w14:textId="77777777" w:rsidTr="002519A5">
        <w:trPr>
          <w:trHeight w:val="166"/>
        </w:trPr>
        <w:tc>
          <w:tcPr>
            <w:tcW w:w="1271" w:type="dxa"/>
            <w:vMerge/>
            <w:vAlign w:val="center"/>
          </w:tcPr>
          <w:p w14:paraId="1083E050" w14:textId="77777777" w:rsidR="00382933" w:rsidRDefault="00382933" w:rsidP="002519A5">
            <w:pPr>
              <w:jc w:val="center"/>
              <w:rPr>
                <w:rFonts w:ascii="宋体" w:hAnsi="宋体" w:cs="Times New Roman"/>
                <w:sz w:val="21"/>
              </w:rPr>
            </w:pPr>
          </w:p>
        </w:tc>
        <w:tc>
          <w:tcPr>
            <w:tcW w:w="1134" w:type="dxa"/>
            <w:vMerge/>
            <w:vAlign w:val="center"/>
          </w:tcPr>
          <w:p w14:paraId="2E411CD4" w14:textId="77777777" w:rsidR="00382933" w:rsidRDefault="00382933" w:rsidP="002519A5">
            <w:pPr>
              <w:jc w:val="center"/>
              <w:rPr>
                <w:rFonts w:ascii="宋体" w:hAnsi="宋体" w:cs="Times New Roman"/>
                <w:sz w:val="21"/>
              </w:rPr>
            </w:pPr>
          </w:p>
        </w:tc>
        <w:tc>
          <w:tcPr>
            <w:tcW w:w="1498" w:type="dxa"/>
            <w:vAlign w:val="center"/>
          </w:tcPr>
          <w:p w14:paraId="12FBBA99"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中密</w:t>
            </w:r>
          </w:p>
        </w:tc>
        <w:tc>
          <w:tcPr>
            <w:tcW w:w="1913" w:type="dxa"/>
            <w:vAlign w:val="center"/>
          </w:tcPr>
          <w:p w14:paraId="5E32414B"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5000~25000</w:t>
            </w:r>
          </w:p>
        </w:tc>
        <w:tc>
          <w:tcPr>
            <w:tcW w:w="2121" w:type="dxa"/>
            <w:vAlign w:val="center"/>
          </w:tcPr>
          <w:p w14:paraId="48FFBF8D"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0000~25000</w:t>
            </w:r>
          </w:p>
        </w:tc>
      </w:tr>
      <w:tr w:rsidR="00382933" w14:paraId="35F25607" w14:textId="77777777" w:rsidTr="002519A5">
        <w:trPr>
          <w:trHeight w:val="1032"/>
        </w:trPr>
        <w:tc>
          <w:tcPr>
            <w:tcW w:w="2405" w:type="dxa"/>
            <w:gridSpan w:val="2"/>
            <w:vAlign w:val="center"/>
          </w:tcPr>
          <w:p w14:paraId="210C796C"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软土（软黏性土、软粉土、淤泥、淤泥质土、泥炭和泥炭质土等）</w:t>
            </w:r>
          </w:p>
        </w:tc>
        <w:tc>
          <w:tcPr>
            <w:tcW w:w="1498" w:type="dxa"/>
            <w:vAlign w:val="center"/>
          </w:tcPr>
          <w:p w14:paraId="769ADF0D"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w:t>
            </w:r>
          </w:p>
        </w:tc>
        <w:tc>
          <w:tcPr>
            <w:tcW w:w="1913" w:type="dxa"/>
            <w:vAlign w:val="center"/>
          </w:tcPr>
          <w:p w14:paraId="2E6BE61E"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000~12000</w:t>
            </w:r>
          </w:p>
        </w:tc>
        <w:tc>
          <w:tcPr>
            <w:tcW w:w="2121" w:type="dxa"/>
            <w:vAlign w:val="center"/>
          </w:tcPr>
          <w:p w14:paraId="7C67D20E"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000~10000</w:t>
            </w:r>
          </w:p>
        </w:tc>
      </w:tr>
      <w:tr w:rsidR="00382933" w14:paraId="148884AF" w14:textId="77777777" w:rsidTr="002519A5">
        <w:trPr>
          <w:trHeight w:val="67"/>
        </w:trPr>
        <w:tc>
          <w:tcPr>
            <w:tcW w:w="2405" w:type="dxa"/>
            <w:gridSpan w:val="2"/>
            <w:vMerge w:val="restart"/>
            <w:vAlign w:val="center"/>
          </w:tcPr>
          <w:p w14:paraId="2CDB1699"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黏性土</w:t>
            </w:r>
          </w:p>
        </w:tc>
        <w:tc>
          <w:tcPr>
            <w:tcW w:w="1498" w:type="dxa"/>
            <w:vAlign w:val="center"/>
          </w:tcPr>
          <w:p w14:paraId="6BFEAD11"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流塑</w:t>
            </w:r>
          </w:p>
        </w:tc>
        <w:tc>
          <w:tcPr>
            <w:tcW w:w="1913" w:type="dxa"/>
            <w:vAlign w:val="center"/>
          </w:tcPr>
          <w:p w14:paraId="24425BF0" w14:textId="77777777" w:rsidR="00382933" w:rsidRDefault="00382933" w:rsidP="002519A5">
            <w:pPr>
              <w:jc w:val="center"/>
              <w:rPr>
                <w:rFonts w:eastAsia="黑体" w:cs="Times New Roman"/>
                <w:sz w:val="21"/>
              </w:rPr>
            </w:pPr>
            <w:r>
              <w:rPr>
                <w:rFonts w:eastAsia="黑体" w:cs="Times New Roman"/>
                <w:sz w:val="21"/>
              </w:rPr>
              <w:t>3000~15000</w:t>
            </w:r>
          </w:p>
        </w:tc>
        <w:tc>
          <w:tcPr>
            <w:tcW w:w="2121" w:type="dxa"/>
            <w:vAlign w:val="center"/>
          </w:tcPr>
          <w:p w14:paraId="20CDDC48" w14:textId="77777777" w:rsidR="00382933" w:rsidRDefault="00382933" w:rsidP="002519A5">
            <w:pPr>
              <w:jc w:val="center"/>
              <w:rPr>
                <w:rFonts w:eastAsia="黑体" w:cs="Times New Roman"/>
                <w:sz w:val="21"/>
              </w:rPr>
            </w:pPr>
            <w:r>
              <w:rPr>
                <w:rFonts w:eastAsia="黑体" w:cs="Times New Roman"/>
                <w:sz w:val="21"/>
              </w:rPr>
              <w:t>4000~10000</w:t>
            </w:r>
          </w:p>
        </w:tc>
      </w:tr>
      <w:tr w:rsidR="00382933" w14:paraId="13891136" w14:textId="77777777" w:rsidTr="002519A5">
        <w:trPr>
          <w:trHeight w:val="66"/>
        </w:trPr>
        <w:tc>
          <w:tcPr>
            <w:tcW w:w="2405" w:type="dxa"/>
            <w:gridSpan w:val="2"/>
            <w:vMerge/>
            <w:vAlign w:val="center"/>
          </w:tcPr>
          <w:p w14:paraId="5456EED6" w14:textId="77777777" w:rsidR="00382933" w:rsidRDefault="00382933" w:rsidP="002519A5">
            <w:pPr>
              <w:jc w:val="center"/>
              <w:rPr>
                <w:rFonts w:ascii="宋体" w:hAnsi="宋体" w:cs="Times New Roman"/>
                <w:sz w:val="21"/>
              </w:rPr>
            </w:pPr>
          </w:p>
        </w:tc>
        <w:tc>
          <w:tcPr>
            <w:tcW w:w="1498" w:type="dxa"/>
            <w:vAlign w:val="center"/>
          </w:tcPr>
          <w:p w14:paraId="2615699A"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软塑</w:t>
            </w:r>
          </w:p>
        </w:tc>
        <w:tc>
          <w:tcPr>
            <w:tcW w:w="1913" w:type="dxa"/>
            <w:vAlign w:val="center"/>
          </w:tcPr>
          <w:p w14:paraId="1E80F4F7" w14:textId="77777777" w:rsidR="00382933" w:rsidRDefault="00382933" w:rsidP="002519A5">
            <w:pPr>
              <w:jc w:val="center"/>
              <w:rPr>
                <w:rFonts w:eastAsia="黑体" w:cs="Times New Roman"/>
                <w:sz w:val="21"/>
              </w:rPr>
            </w:pPr>
            <w:r>
              <w:rPr>
                <w:rFonts w:eastAsia="黑体" w:cs="Times New Roman" w:hint="eastAsia"/>
                <w:sz w:val="21"/>
              </w:rPr>
              <w:t>1</w:t>
            </w:r>
            <w:r>
              <w:rPr>
                <w:rFonts w:eastAsia="黑体" w:cs="Times New Roman"/>
                <w:sz w:val="21"/>
              </w:rPr>
              <w:t>0000~25000</w:t>
            </w:r>
          </w:p>
        </w:tc>
        <w:tc>
          <w:tcPr>
            <w:tcW w:w="2121" w:type="dxa"/>
            <w:vAlign w:val="center"/>
          </w:tcPr>
          <w:p w14:paraId="54426E2A" w14:textId="77777777" w:rsidR="00382933" w:rsidRDefault="00382933" w:rsidP="002519A5">
            <w:pPr>
              <w:jc w:val="center"/>
              <w:rPr>
                <w:rFonts w:eastAsia="黑体" w:cs="Times New Roman"/>
                <w:sz w:val="21"/>
              </w:rPr>
            </w:pPr>
            <w:r>
              <w:rPr>
                <w:rFonts w:eastAsia="黑体" w:cs="Times New Roman"/>
                <w:sz w:val="21"/>
              </w:rPr>
              <w:t>8000~22000</w:t>
            </w:r>
          </w:p>
        </w:tc>
      </w:tr>
      <w:tr w:rsidR="00382933" w14:paraId="1273E781" w14:textId="77777777" w:rsidTr="002519A5">
        <w:trPr>
          <w:trHeight w:val="66"/>
        </w:trPr>
        <w:tc>
          <w:tcPr>
            <w:tcW w:w="2405" w:type="dxa"/>
            <w:gridSpan w:val="2"/>
            <w:vMerge/>
            <w:vAlign w:val="center"/>
          </w:tcPr>
          <w:p w14:paraId="0C65F0D4" w14:textId="77777777" w:rsidR="00382933" w:rsidRDefault="00382933" w:rsidP="002519A5">
            <w:pPr>
              <w:jc w:val="center"/>
              <w:rPr>
                <w:rFonts w:ascii="宋体" w:hAnsi="宋体" w:cs="Times New Roman"/>
                <w:sz w:val="21"/>
              </w:rPr>
            </w:pPr>
          </w:p>
        </w:tc>
        <w:tc>
          <w:tcPr>
            <w:tcW w:w="1498" w:type="dxa"/>
            <w:vAlign w:val="center"/>
          </w:tcPr>
          <w:p w14:paraId="3DD4AEF0"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可塑</w:t>
            </w:r>
          </w:p>
        </w:tc>
        <w:tc>
          <w:tcPr>
            <w:tcW w:w="1913" w:type="dxa"/>
            <w:vAlign w:val="center"/>
          </w:tcPr>
          <w:p w14:paraId="2347F053" w14:textId="77777777" w:rsidR="00382933" w:rsidRDefault="00382933" w:rsidP="002519A5">
            <w:pPr>
              <w:jc w:val="center"/>
              <w:rPr>
                <w:rFonts w:eastAsia="黑体" w:cs="Times New Roman"/>
                <w:sz w:val="21"/>
              </w:rPr>
            </w:pPr>
            <w:r>
              <w:rPr>
                <w:rFonts w:eastAsia="黑体" w:cs="Times New Roman"/>
                <w:sz w:val="21"/>
              </w:rPr>
              <w:t>20000~45000</w:t>
            </w:r>
          </w:p>
        </w:tc>
        <w:tc>
          <w:tcPr>
            <w:tcW w:w="2121" w:type="dxa"/>
            <w:vAlign w:val="center"/>
          </w:tcPr>
          <w:p w14:paraId="19DB7067" w14:textId="77777777" w:rsidR="00382933" w:rsidRDefault="00382933" w:rsidP="002519A5">
            <w:pPr>
              <w:jc w:val="center"/>
              <w:rPr>
                <w:rFonts w:eastAsia="黑体" w:cs="Times New Roman"/>
                <w:sz w:val="21"/>
              </w:rPr>
            </w:pPr>
            <w:r>
              <w:rPr>
                <w:rFonts w:eastAsia="黑体" w:cs="Times New Roman"/>
                <w:sz w:val="21"/>
              </w:rPr>
              <w:t>20000~45000</w:t>
            </w:r>
          </w:p>
        </w:tc>
      </w:tr>
      <w:tr w:rsidR="00382933" w14:paraId="43F63E48" w14:textId="77777777" w:rsidTr="002519A5">
        <w:trPr>
          <w:trHeight w:val="66"/>
        </w:trPr>
        <w:tc>
          <w:tcPr>
            <w:tcW w:w="2405" w:type="dxa"/>
            <w:gridSpan w:val="2"/>
            <w:vMerge/>
            <w:vAlign w:val="center"/>
          </w:tcPr>
          <w:p w14:paraId="0384E94D" w14:textId="77777777" w:rsidR="00382933" w:rsidRDefault="00382933" w:rsidP="002519A5">
            <w:pPr>
              <w:jc w:val="center"/>
              <w:rPr>
                <w:rFonts w:ascii="宋体" w:hAnsi="宋体" w:cs="Times New Roman"/>
                <w:sz w:val="21"/>
              </w:rPr>
            </w:pPr>
          </w:p>
        </w:tc>
        <w:tc>
          <w:tcPr>
            <w:tcW w:w="1498" w:type="dxa"/>
            <w:vAlign w:val="center"/>
          </w:tcPr>
          <w:p w14:paraId="1CF6F39C"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硬塑</w:t>
            </w:r>
          </w:p>
        </w:tc>
        <w:tc>
          <w:tcPr>
            <w:tcW w:w="1913" w:type="dxa"/>
            <w:vAlign w:val="center"/>
          </w:tcPr>
          <w:p w14:paraId="48EC69D5" w14:textId="77777777" w:rsidR="00382933" w:rsidRDefault="00382933" w:rsidP="002519A5">
            <w:pPr>
              <w:jc w:val="center"/>
              <w:rPr>
                <w:rFonts w:eastAsia="黑体" w:cs="Times New Roman"/>
                <w:sz w:val="21"/>
              </w:rPr>
            </w:pPr>
            <w:r>
              <w:rPr>
                <w:rFonts w:eastAsia="黑体" w:cs="Times New Roman"/>
                <w:sz w:val="21"/>
              </w:rPr>
              <w:t>30000~65000</w:t>
            </w:r>
          </w:p>
        </w:tc>
        <w:tc>
          <w:tcPr>
            <w:tcW w:w="2121" w:type="dxa"/>
            <w:vAlign w:val="center"/>
          </w:tcPr>
          <w:p w14:paraId="30A4F921" w14:textId="77777777" w:rsidR="00382933" w:rsidRDefault="00382933" w:rsidP="002519A5">
            <w:pPr>
              <w:jc w:val="center"/>
              <w:rPr>
                <w:rFonts w:eastAsia="黑体" w:cs="Times New Roman"/>
                <w:sz w:val="21"/>
              </w:rPr>
            </w:pPr>
            <w:r>
              <w:rPr>
                <w:rFonts w:eastAsia="黑体" w:cs="Times New Roman"/>
                <w:sz w:val="21"/>
              </w:rPr>
              <w:t>30000~70000</w:t>
            </w:r>
          </w:p>
        </w:tc>
      </w:tr>
      <w:tr w:rsidR="00382933" w14:paraId="6674C686" w14:textId="77777777" w:rsidTr="002519A5">
        <w:trPr>
          <w:trHeight w:val="66"/>
        </w:trPr>
        <w:tc>
          <w:tcPr>
            <w:tcW w:w="2405" w:type="dxa"/>
            <w:gridSpan w:val="2"/>
            <w:vMerge/>
            <w:vAlign w:val="center"/>
          </w:tcPr>
          <w:p w14:paraId="58C01B15" w14:textId="77777777" w:rsidR="00382933" w:rsidRDefault="00382933" w:rsidP="002519A5">
            <w:pPr>
              <w:jc w:val="center"/>
              <w:rPr>
                <w:rFonts w:ascii="宋体" w:hAnsi="宋体" w:cs="Times New Roman"/>
                <w:sz w:val="21"/>
              </w:rPr>
            </w:pPr>
          </w:p>
        </w:tc>
        <w:tc>
          <w:tcPr>
            <w:tcW w:w="1498" w:type="dxa"/>
            <w:vAlign w:val="center"/>
          </w:tcPr>
          <w:p w14:paraId="5CDBE70B"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坚硬</w:t>
            </w:r>
          </w:p>
        </w:tc>
        <w:tc>
          <w:tcPr>
            <w:tcW w:w="1913" w:type="dxa"/>
            <w:vAlign w:val="center"/>
          </w:tcPr>
          <w:p w14:paraId="7B3B78D8" w14:textId="77777777" w:rsidR="00382933" w:rsidRDefault="00382933" w:rsidP="002519A5">
            <w:pPr>
              <w:jc w:val="center"/>
              <w:rPr>
                <w:rFonts w:eastAsia="黑体" w:cs="Times New Roman"/>
                <w:sz w:val="21"/>
              </w:rPr>
            </w:pPr>
            <w:r>
              <w:rPr>
                <w:rFonts w:eastAsia="黑体" w:cs="Times New Roman"/>
                <w:sz w:val="21"/>
              </w:rPr>
              <w:t>60000~100000</w:t>
            </w:r>
          </w:p>
        </w:tc>
        <w:tc>
          <w:tcPr>
            <w:tcW w:w="2121" w:type="dxa"/>
            <w:vAlign w:val="center"/>
          </w:tcPr>
          <w:p w14:paraId="3397ED3B" w14:textId="77777777" w:rsidR="00382933" w:rsidRDefault="00382933" w:rsidP="002519A5">
            <w:pPr>
              <w:jc w:val="center"/>
              <w:rPr>
                <w:rFonts w:eastAsia="黑体" w:cs="Times New Roman"/>
                <w:sz w:val="21"/>
              </w:rPr>
            </w:pPr>
            <w:r>
              <w:rPr>
                <w:rFonts w:eastAsia="黑体" w:cs="Times New Roman"/>
                <w:sz w:val="21"/>
              </w:rPr>
              <w:t>55000~90000</w:t>
            </w:r>
          </w:p>
        </w:tc>
      </w:tr>
      <w:tr w:rsidR="00382933" w14:paraId="19A18E91" w14:textId="77777777" w:rsidTr="002519A5">
        <w:trPr>
          <w:trHeight w:val="420"/>
        </w:trPr>
        <w:tc>
          <w:tcPr>
            <w:tcW w:w="2405" w:type="dxa"/>
            <w:gridSpan w:val="2"/>
            <w:vMerge w:val="restart"/>
            <w:vAlign w:val="center"/>
          </w:tcPr>
          <w:p w14:paraId="28F0F792"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粉土</w:t>
            </w:r>
          </w:p>
        </w:tc>
        <w:tc>
          <w:tcPr>
            <w:tcW w:w="1498" w:type="dxa"/>
            <w:vAlign w:val="center"/>
          </w:tcPr>
          <w:p w14:paraId="3F565D4D"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稍密</w:t>
            </w:r>
          </w:p>
        </w:tc>
        <w:tc>
          <w:tcPr>
            <w:tcW w:w="1913" w:type="dxa"/>
            <w:vAlign w:val="center"/>
          </w:tcPr>
          <w:p w14:paraId="6F4634D4" w14:textId="77777777" w:rsidR="00382933" w:rsidRDefault="00382933" w:rsidP="002519A5">
            <w:pPr>
              <w:jc w:val="center"/>
              <w:rPr>
                <w:rFonts w:eastAsia="黑体" w:cs="Times New Roman"/>
                <w:sz w:val="21"/>
              </w:rPr>
            </w:pPr>
            <w:r>
              <w:rPr>
                <w:rFonts w:eastAsia="黑体" w:cs="Times New Roman"/>
                <w:sz w:val="21"/>
              </w:rPr>
              <w:t>10000~25000</w:t>
            </w:r>
          </w:p>
        </w:tc>
        <w:tc>
          <w:tcPr>
            <w:tcW w:w="2121" w:type="dxa"/>
            <w:vAlign w:val="center"/>
          </w:tcPr>
          <w:p w14:paraId="73658B65" w14:textId="77777777" w:rsidR="00382933" w:rsidRDefault="00382933" w:rsidP="002519A5">
            <w:pPr>
              <w:jc w:val="center"/>
              <w:rPr>
                <w:rFonts w:eastAsia="黑体" w:cs="Times New Roman"/>
                <w:sz w:val="21"/>
              </w:rPr>
            </w:pPr>
            <w:r>
              <w:rPr>
                <w:rFonts w:eastAsia="黑体" w:cs="Times New Roman"/>
                <w:sz w:val="21"/>
              </w:rPr>
              <w:t>11000~20000</w:t>
            </w:r>
          </w:p>
        </w:tc>
      </w:tr>
      <w:tr w:rsidR="00382933" w14:paraId="091A6B85" w14:textId="77777777" w:rsidTr="002519A5">
        <w:trPr>
          <w:trHeight w:val="426"/>
        </w:trPr>
        <w:tc>
          <w:tcPr>
            <w:tcW w:w="2405" w:type="dxa"/>
            <w:gridSpan w:val="2"/>
            <w:vMerge/>
            <w:vAlign w:val="center"/>
          </w:tcPr>
          <w:p w14:paraId="65E7014D" w14:textId="77777777" w:rsidR="00382933" w:rsidRPr="00AF65B8" w:rsidRDefault="00382933" w:rsidP="002519A5">
            <w:pPr>
              <w:jc w:val="center"/>
              <w:rPr>
                <w:rFonts w:ascii="宋体" w:hAnsi="宋体" w:cs="Times New Roman"/>
                <w:sz w:val="21"/>
              </w:rPr>
            </w:pPr>
          </w:p>
        </w:tc>
        <w:tc>
          <w:tcPr>
            <w:tcW w:w="1498" w:type="dxa"/>
            <w:vAlign w:val="center"/>
          </w:tcPr>
          <w:p w14:paraId="6A29E2C0"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中密</w:t>
            </w:r>
          </w:p>
        </w:tc>
        <w:tc>
          <w:tcPr>
            <w:tcW w:w="1913" w:type="dxa"/>
            <w:vAlign w:val="center"/>
          </w:tcPr>
          <w:p w14:paraId="63ECE2A6" w14:textId="77777777" w:rsidR="00382933" w:rsidRPr="0026031B" w:rsidRDefault="00382933" w:rsidP="002519A5">
            <w:pPr>
              <w:jc w:val="center"/>
              <w:rPr>
                <w:rFonts w:eastAsia="黑体" w:cs="Times New Roman"/>
                <w:sz w:val="21"/>
              </w:rPr>
            </w:pPr>
            <w:r>
              <w:rPr>
                <w:rFonts w:eastAsia="黑体" w:cs="Times New Roman"/>
                <w:sz w:val="21"/>
              </w:rPr>
              <w:t>15000~40000</w:t>
            </w:r>
          </w:p>
        </w:tc>
        <w:tc>
          <w:tcPr>
            <w:tcW w:w="2121" w:type="dxa"/>
            <w:vAlign w:val="center"/>
          </w:tcPr>
          <w:p w14:paraId="11BFE0A9" w14:textId="77777777" w:rsidR="00382933" w:rsidRPr="0026031B" w:rsidRDefault="00382933" w:rsidP="002519A5">
            <w:pPr>
              <w:jc w:val="center"/>
              <w:rPr>
                <w:rFonts w:eastAsia="黑体" w:cs="Times New Roman"/>
                <w:sz w:val="21"/>
              </w:rPr>
            </w:pPr>
            <w:r>
              <w:rPr>
                <w:rFonts w:eastAsia="黑体" w:cs="Times New Roman"/>
                <w:sz w:val="21"/>
              </w:rPr>
              <w:t>15000~35000</w:t>
            </w:r>
          </w:p>
        </w:tc>
      </w:tr>
      <w:tr w:rsidR="00382933" w14:paraId="41AF29A7" w14:textId="77777777" w:rsidTr="002519A5">
        <w:trPr>
          <w:trHeight w:val="432"/>
        </w:trPr>
        <w:tc>
          <w:tcPr>
            <w:tcW w:w="2405" w:type="dxa"/>
            <w:gridSpan w:val="2"/>
            <w:vMerge/>
            <w:vAlign w:val="center"/>
          </w:tcPr>
          <w:p w14:paraId="559B82AA" w14:textId="77777777" w:rsidR="00382933" w:rsidRPr="00AF65B8" w:rsidRDefault="00382933" w:rsidP="002519A5">
            <w:pPr>
              <w:jc w:val="center"/>
              <w:rPr>
                <w:rFonts w:ascii="宋体" w:hAnsi="宋体" w:cs="Times New Roman"/>
                <w:sz w:val="21"/>
              </w:rPr>
            </w:pPr>
          </w:p>
        </w:tc>
        <w:tc>
          <w:tcPr>
            <w:tcW w:w="1498" w:type="dxa"/>
            <w:vAlign w:val="center"/>
          </w:tcPr>
          <w:p w14:paraId="49F09A2F"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密实</w:t>
            </w:r>
          </w:p>
        </w:tc>
        <w:tc>
          <w:tcPr>
            <w:tcW w:w="1913" w:type="dxa"/>
            <w:vAlign w:val="center"/>
          </w:tcPr>
          <w:p w14:paraId="2E57E287" w14:textId="77777777" w:rsidR="00382933" w:rsidRDefault="00382933" w:rsidP="002519A5">
            <w:pPr>
              <w:jc w:val="center"/>
              <w:rPr>
                <w:rFonts w:eastAsia="黑体" w:cs="Times New Roman"/>
                <w:sz w:val="21"/>
              </w:rPr>
            </w:pPr>
            <w:r>
              <w:rPr>
                <w:rFonts w:eastAsia="黑体" w:cs="Times New Roman"/>
                <w:sz w:val="21"/>
              </w:rPr>
              <w:t>20000~70000</w:t>
            </w:r>
          </w:p>
        </w:tc>
        <w:tc>
          <w:tcPr>
            <w:tcW w:w="2121" w:type="dxa"/>
            <w:vAlign w:val="center"/>
          </w:tcPr>
          <w:p w14:paraId="7C9A2CA1" w14:textId="77777777" w:rsidR="00382933" w:rsidRDefault="00382933" w:rsidP="002519A5">
            <w:pPr>
              <w:jc w:val="center"/>
              <w:rPr>
                <w:rFonts w:eastAsia="黑体" w:cs="Times New Roman"/>
                <w:sz w:val="21"/>
              </w:rPr>
            </w:pPr>
            <w:r>
              <w:rPr>
                <w:rFonts w:eastAsia="黑体" w:cs="Times New Roman"/>
                <w:sz w:val="21"/>
              </w:rPr>
              <w:t>25000~70000</w:t>
            </w:r>
          </w:p>
        </w:tc>
      </w:tr>
      <w:tr w:rsidR="00382933" w14:paraId="00818B78" w14:textId="77777777" w:rsidTr="002519A5">
        <w:trPr>
          <w:trHeight w:val="414"/>
        </w:trPr>
        <w:tc>
          <w:tcPr>
            <w:tcW w:w="2405" w:type="dxa"/>
            <w:gridSpan w:val="2"/>
            <w:vMerge w:val="restart"/>
            <w:vAlign w:val="center"/>
          </w:tcPr>
          <w:p w14:paraId="77DDCD99" w14:textId="77777777" w:rsidR="00382933" w:rsidRPr="00AF65B8" w:rsidRDefault="00382933" w:rsidP="002519A5">
            <w:pPr>
              <w:jc w:val="center"/>
              <w:rPr>
                <w:rFonts w:ascii="宋体" w:hAnsi="宋体" w:cs="Times New Roman"/>
                <w:sz w:val="21"/>
              </w:rPr>
            </w:pPr>
            <w:r>
              <w:rPr>
                <w:rFonts w:ascii="宋体" w:hAnsi="宋体" w:cs="Times New Roman" w:hint="eastAsia"/>
                <w:sz w:val="21"/>
              </w:rPr>
              <w:t>砂类土</w:t>
            </w:r>
          </w:p>
        </w:tc>
        <w:tc>
          <w:tcPr>
            <w:tcW w:w="1498" w:type="dxa"/>
            <w:vAlign w:val="center"/>
          </w:tcPr>
          <w:p w14:paraId="13254FEF"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松散</w:t>
            </w:r>
          </w:p>
        </w:tc>
        <w:tc>
          <w:tcPr>
            <w:tcW w:w="1913" w:type="dxa"/>
            <w:vAlign w:val="center"/>
          </w:tcPr>
          <w:p w14:paraId="1978464A" w14:textId="77777777" w:rsidR="00382933" w:rsidRDefault="00382933" w:rsidP="002519A5">
            <w:pPr>
              <w:jc w:val="center"/>
              <w:rPr>
                <w:rFonts w:eastAsia="黑体" w:cs="Times New Roman"/>
                <w:sz w:val="21"/>
              </w:rPr>
            </w:pPr>
            <w:r>
              <w:rPr>
                <w:rFonts w:eastAsia="黑体" w:cs="Times New Roman"/>
                <w:sz w:val="21"/>
              </w:rPr>
              <w:t>3000~15000</w:t>
            </w:r>
          </w:p>
        </w:tc>
        <w:tc>
          <w:tcPr>
            <w:tcW w:w="2121" w:type="dxa"/>
            <w:vAlign w:val="center"/>
          </w:tcPr>
          <w:p w14:paraId="362D3CC8" w14:textId="77777777" w:rsidR="00382933" w:rsidRDefault="00382933" w:rsidP="002519A5">
            <w:pPr>
              <w:jc w:val="center"/>
              <w:rPr>
                <w:rFonts w:eastAsia="黑体" w:cs="Times New Roman"/>
                <w:sz w:val="21"/>
              </w:rPr>
            </w:pPr>
            <w:r>
              <w:rPr>
                <w:rFonts w:eastAsia="黑体" w:cs="Times New Roman"/>
                <w:sz w:val="21"/>
              </w:rPr>
              <w:t>5000~15000</w:t>
            </w:r>
          </w:p>
        </w:tc>
      </w:tr>
      <w:tr w:rsidR="00382933" w14:paraId="41F18FFA" w14:textId="77777777" w:rsidTr="002519A5">
        <w:trPr>
          <w:trHeight w:val="432"/>
        </w:trPr>
        <w:tc>
          <w:tcPr>
            <w:tcW w:w="2405" w:type="dxa"/>
            <w:gridSpan w:val="2"/>
            <w:vMerge/>
            <w:vAlign w:val="center"/>
          </w:tcPr>
          <w:p w14:paraId="04D020A9" w14:textId="77777777" w:rsidR="00382933" w:rsidRDefault="00382933" w:rsidP="002519A5">
            <w:pPr>
              <w:jc w:val="center"/>
              <w:rPr>
                <w:rFonts w:ascii="宋体" w:hAnsi="宋体" w:cs="Times New Roman"/>
                <w:sz w:val="21"/>
              </w:rPr>
            </w:pPr>
          </w:p>
        </w:tc>
        <w:tc>
          <w:tcPr>
            <w:tcW w:w="1498" w:type="dxa"/>
            <w:vAlign w:val="center"/>
          </w:tcPr>
          <w:p w14:paraId="3F81B15D"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稍密</w:t>
            </w:r>
          </w:p>
        </w:tc>
        <w:tc>
          <w:tcPr>
            <w:tcW w:w="1913" w:type="dxa"/>
            <w:vAlign w:val="center"/>
          </w:tcPr>
          <w:p w14:paraId="6D7E0413" w14:textId="77777777" w:rsidR="00382933" w:rsidRDefault="00382933" w:rsidP="002519A5">
            <w:pPr>
              <w:jc w:val="center"/>
              <w:rPr>
                <w:rFonts w:eastAsia="黑体" w:cs="Times New Roman"/>
                <w:sz w:val="21"/>
              </w:rPr>
            </w:pPr>
            <w:r>
              <w:rPr>
                <w:rFonts w:eastAsia="黑体" w:cs="Times New Roman"/>
                <w:sz w:val="21"/>
              </w:rPr>
              <w:t>10000~30000</w:t>
            </w:r>
          </w:p>
        </w:tc>
        <w:tc>
          <w:tcPr>
            <w:tcW w:w="2121" w:type="dxa"/>
            <w:vAlign w:val="center"/>
          </w:tcPr>
          <w:p w14:paraId="166F2BD7" w14:textId="77777777" w:rsidR="00382933" w:rsidRDefault="00382933" w:rsidP="002519A5">
            <w:pPr>
              <w:jc w:val="center"/>
              <w:rPr>
                <w:rFonts w:eastAsia="黑体" w:cs="Times New Roman"/>
                <w:sz w:val="21"/>
              </w:rPr>
            </w:pPr>
            <w:r>
              <w:rPr>
                <w:rFonts w:eastAsia="黑体" w:cs="Times New Roman"/>
                <w:sz w:val="21"/>
              </w:rPr>
              <w:t>12000~30000</w:t>
            </w:r>
          </w:p>
        </w:tc>
      </w:tr>
      <w:tr w:rsidR="00382933" w14:paraId="1D0DE81A" w14:textId="77777777" w:rsidTr="002519A5">
        <w:trPr>
          <w:trHeight w:val="426"/>
        </w:trPr>
        <w:tc>
          <w:tcPr>
            <w:tcW w:w="2405" w:type="dxa"/>
            <w:gridSpan w:val="2"/>
            <w:vMerge/>
            <w:vAlign w:val="center"/>
          </w:tcPr>
          <w:p w14:paraId="6B2D3E7D" w14:textId="77777777" w:rsidR="00382933" w:rsidRDefault="00382933" w:rsidP="002519A5">
            <w:pPr>
              <w:jc w:val="center"/>
              <w:rPr>
                <w:rFonts w:ascii="宋体" w:hAnsi="宋体" w:cs="Times New Roman"/>
                <w:sz w:val="21"/>
              </w:rPr>
            </w:pPr>
          </w:p>
        </w:tc>
        <w:tc>
          <w:tcPr>
            <w:tcW w:w="1498" w:type="dxa"/>
            <w:vAlign w:val="center"/>
          </w:tcPr>
          <w:p w14:paraId="41C324FD" w14:textId="77777777" w:rsidR="00382933" w:rsidRPr="00963A74" w:rsidRDefault="00382933" w:rsidP="002519A5">
            <w:pPr>
              <w:jc w:val="center"/>
              <w:rPr>
                <w:rFonts w:ascii="宋体" w:hAnsi="宋体" w:cs="Times New Roman"/>
                <w:sz w:val="21"/>
              </w:rPr>
            </w:pPr>
            <w:r>
              <w:rPr>
                <w:rFonts w:ascii="宋体" w:hAnsi="宋体" w:cs="Times New Roman" w:hint="eastAsia"/>
                <w:sz w:val="21"/>
              </w:rPr>
              <w:t>中密</w:t>
            </w:r>
          </w:p>
        </w:tc>
        <w:tc>
          <w:tcPr>
            <w:tcW w:w="1913" w:type="dxa"/>
            <w:vAlign w:val="center"/>
          </w:tcPr>
          <w:p w14:paraId="766EE72E" w14:textId="77777777" w:rsidR="00382933" w:rsidRDefault="00382933" w:rsidP="002519A5">
            <w:pPr>
              <w:jc w:val="center"/>
              <w:rPr>
                <w:rFonts w:eastAsia="黑体" w:cs="Times New Roman"/>
                <w:sz w:val="21"/>
              </w:rPr>
            </w:pPr>
            <w:r>
              <w:rPr>
                <w:rFonts w:eastAsia="黑体" w:cs="Times New Roman"/>
                <w:sz w:val="21"/>
              </w:rPr>
              <w:t>20000~45000</w:t>
            </w:r>
          </w:p>
        </w:tc>
        <w:tc>
          <w:tcPr>
            <w:tcW w:w="2121" w:type="dxa"/>
            <w:vAlign w:val="center"/>
          </w:tcPr>
          <w:p w14:paraId="17A7D7C9" w14:textId="77777777" w:rsidR="00382933" w:rsidRDefault="00382933" w:rsidP="002519A5">
            <w:pPr>
              <w:jc w:val="center"/>
              <w:rPr>
                <w:rFonts w:eastAsia="黑体" w:cs="Times New Roman"/>
                <w:sz w:val="21"/>
              </w:rPr>
            </w:pPr>
            <w:r>
              <w:rPr>
                <w:rFonts w:eastAsia="黑体" w:cs="Times New Roman"/>
                <w:sz w:val="21"/>
              </w:rPr>
              <w:t>20000~40000</w:t>
            </w:r>
          </w:p>
        </w:tc>
      </w:tr>
      <w:tr w:rsidR="00382933" w14:paraId="4C394651" w14:textId="77777777" w:rsidTr="002519A5">
        <w:trPr>
          <w:trHeight w:val="432"/>
        </w:trPr>
        <w:tc>
          <w:tcPr>
            <w:tcW w:w="2405" w:type="dxa"/>
            <w:gridSpan w:val="2"/>
            <w:vMerge/>
            <w:vAlign w:val="center"/>
          </w:tcPr>
          <w:p w14:paraId="398DFC1F" w14:textId="77777777" w:rsidR="00382933" w:rsidRPr="00AF65B8" w:rsidRDefault="00382933" w:rsidP="002519A5">
            <w:pPr>
              <w:jc w:val="center"/>
              <w:rPr>
                <w:rFonts w:ascii="宋体" w:hAnsi="宋体" w:cs="Times New Roman"/>
                <w:sz w:val="21"/>
              </w:rPr>
            </w:pPr>
          </w:p>
        </w:tc>
        <w:tc>
          <w:tcPr>
            <w:tcW w:w="1498" w:type="dxa"/>
            <w:vAlign w:val="center"/>
          </w:tcPr>
          <w:p w14:paraId="170E0077" w14:textId="77777777" w:rsidR="00382933" w:rsidRPr="00FC6C5F" w:rsidRDefault="00382933" w:rsidP="002519A5">
            <w:pPr>
              <w:jc w:val="center"/>
              <w:rPr>
                <w:rFonts w:ascii="宋体" w:hAnsi="宋体" w:cs="Times New Roman"/>
                <w:sz w:val="21"/>
              </w:rPr>
            </w:pPr>
            <w:r>
              <w:rPr>
                <w:rFonts w:ascii="宋体" w:hAnsi="宋体" w:cs="Times New Roman" w:hint="eastAsia"/>
                <w:sz w:val="21"/>
              </w:rPr>
              <w:t>密实</w:t>
            </w:r>
          </w:p>
        </w:tc>
        <w:tc>
          <w:tcPr>
            <w:tcW w:w="1913" w:type="dxa"/>
            <w:vAlign w:val="center"/>
          </w:tcPr>
          <w:p w14:paraId="0F34887C" w14:textId="77777777" w:rsidR="00382933" w:rsidRDefault="00382933" w:rsidP="002519A5">
            <w:pPr>
              <w:jc w:val="center"/>
              <w:rPr>
                <w:rFonts w:eastAsia="黑体" w:cs="Times New Roman"/>
                <w:sz w:val="21"/>
              </w:rPr>
            </w:pPr>
            <w:r>
              <w:rPr>
                <w:rFonts w:eastAsia="黑体" w:cs="Times New Roman"/>
                <w:sz w:val="21"/>
              </w:rPr>
              <w:t>25000~60000</w:t>
            </w:r>
          </w:p>
        </w:tc>
        <w:tc>
          <w:tcPr>
            <w:tcW w:w="2121" w:type="dxa"/>
            <w:vAlign w:val="center"/>
          </w:tcPr>
          <w:p w14:paraId="6D64B9D0" w14:textId="77777777" w:rsidR="00382933" w:rsidRDefault="00382933" w:rsidP="002519A5">
            <w:pPr>
              <w:jc w:val="center"/>
              <w:rPr>
                <w:rFonts w:eastAsia="黑体" w:cs="Times New Roman"/>
                <w:sz w:val="21"/>
              </w:rPr>
            </w:pPr>
            <w:r>
              <w:rPr>
                <w:rFonts w:eastAsia="黑体" w:cs="Times New Roman"/>
                <w:sz w:val="21"/>
              </w:rPr>
              <w:t>25000~65000</w:t>
            </w:r>
          </w:p>
        </w:tc>
      </w:tr>
    </w:tbl>
    <w:p w14:paraId="027BF71B" w14:textId="39E2FA1F" w:rsidR="0077209A" w:rsidRPr="002519A5" w:rsidRDefault="00762D9B" w:rsidP="002519A5">
      <w:pPr>
        <w:rPr>
          <w:kern w:val="0"/>
          <w:sz w:val="21"/>
          <w:szCs w:val="21"/>
        </w:rPr>
        <w:sectPr w:rsidR="0077209A" w:rsidRPr="002519A5" w:rsidSect="005370B9">
          <w:pgSz w:w="11906" w:h="16838"/>
          <w:pgMar w:top="1440" w:right="1800" w:bottom="1440" w:left="1800" w:header="851" w:footer="992" w:gutter="0"/>
          <w:cols w:space="425"/>
          <w:docGrid w:type="lines" w:linePitch="326"/>
        </w:sectPr>
      </w:pPr>
      <w:r w:rsidRPr="002519A5">
        <w:rPr>
          <w:rFonts w:hint="eastAsia"/>
          <w:kern w:val="0"/>
          <w:sz w:val="21"/>
          <w:szCs w:val="21"/>
        </w:rPr>
        <w:t>注：</w:t>
      </w:r>
      <w:r>
        <w:rPr>
          <w:rFonts w:hint="eastAsia"/>
          <w:kern w:val="0"/>
          <w:sz w:val="21"/>
          <w:szCs w:val="21"/>
        </w:rPr>
        <w:t>选用表中</w:t>
      </w:r>
      <w:r w:rsidR="00584556" w:rsidRPr="00584556">
        <w:rPr>
          <w:rFonts w:hint="eastAsia"/>
          <w:kern w:val="0"/>
          <w:sz w:val="21"/>
          <w:szCs w:val="21"/>
        </w:rPr>
        <w:t>基床系数</w:t>
      </w:r>
      <w:r>
        <w:rPr>
          <w:rFonts w:hint="eastAsia"/>
          <w:kern w:val="0"/>
          <w:sz w:val="21"/>
          <w:szCs w:val="21"/>
        </w:rPr>
        <w:t>计算既有隧道结构纵向变形时需考虑隧道直径的影响。</w:t>
      </w:r>
      <w:r w:rsidR="00922A7D">
        <w:rPr>
          <w:rFonts w:hint="eastAsia"/>
          <w:kern w:val="0"/>
          <w:sz w:val="21"/>
          <w:szCs w:val="21"/>
        </w:rPr>
        <w:t>根据外部作业附加荷载的作用方向，可分别选用水平基床系数和竖向基床系数计算地基反力系数。</w:t>
      </w:r>
    </w:p>
    <w:p w14:paraId="3088B3A5" w14:textId="2079FF29" w:rsidR="00E53718" w:rsidRPr="008071B8" w:rsidRDefault="00E53718" w:rsidP="00E53718">
      <w:pPr>
        <w:keepNext/>
        <w:keepLines/>
        <w:spacing w:before="120" w:after="120" w:line="578" w:lineRule="auto"/>
        <w:jc w:val="center"/>
        <w:outlineLvl w:val="0"/>
        <w:rPr>
          <w:b/>
          <w:bCs/>
          <w:kern w:val="44"/>
          <w:sz w:val="28"/>
          <w:szCs w:val="44"/>
        </w:rPr>
      </w:pPr>
      <w:bookmarkStart w:id="186" w:name="_Toc77924149"/>
      <w:bookmarkStart w:id="187" w:name="_Toc81403470"/>
      <w:bookmarkStart w:id="188" w:name="_Toc81900103"/>
      <w:r w:rsidRPr="008071B8">
        <w:rPr>
          <w:rFonts w:hint="eastAsia"/>
          <w:b/>
          <w:bCs/>
          <w:kern w:val="44"/>
          <w:sz w:val="28"/>
          <w:szCs w:val="44"/>
        </w:rPr>
        <w:lastRenderedPageBreak/>
        <w:t>附录</w:t>
      </w:r>
      <w:r w:rsidR="00382933">
        <w:rPr>
          <w:b/>
          <w:bCs/>
          <w:kern w:val="44"/>
          <w:sz w:val="28"/>
          <w:szCs w:val="44"/>
        </w:rPr>
        <w:t>F</w:t>
      </w:r>
      <w:r w:rsidR="00382933" w:rsidRPr="008071B8">
        <w:rPr>
          <w:b/>
          <w:bCs/>
          <w:kern w:val="44"/>
          <w:sz w:val="28"/>
          <w:szCs w:val="44"/>
        </w:rPr>
        <w:t xml:space="preserve">  </w:t>
      </w:r>
      <w:r>
        <w:rPr>
          <w:rFonts w:hint="eastAsia"/>
          <w:b/>
          <w:bCs/>
          <w:kern w:val="44"/>
          <w:sz w:val="28"/>
          <w:szCs w:val="44"/>
        </w:rPr>
        <w:t>外部隧道</w:t>
      </w:r>
      <w:r w:rsidRPr="008071B8">
        <w:rPr>
          <w:rFonts w:hint="eastAsia"/>
          <w:b/>
          <w:bCs/>
          <w:kern w:val="44"/>
          <w:sz w:val="28"/>
          <w:szCs w:val="44"/>
        </w:rPr>
        <w:t>工程</w:t>
      </w:r>
      <w:r>
        <w:rPr>
          <w:rFonts w:hint="eastAsia"/>
          <w:b/>
          <w:bCs/>
          <w:kern w:val="44"/>
          <w:sz w:val="28"/>
          <w:szCs w:val="44"/>
        </w:rPr>
        <w:t>附加荷载计算</w:t>
      </w:r>
      <w:bookmarkEnd w:id="186"/>
      <w:bookmarkEnd w:id="187"/>
      <w:bookmarkEnd w:id="188"/>
    </w:p>
    <w:p w14:paraId="07609803" w14:textId="5E3FFA13" w:rsidR="00E53718" w:rsidRDefault="00382933" w:rsidP="00E53718">
      <w:pPr>
        <w:rPr>
          <w:rFonts w:eastAsiaTheme="minorEastAsia"/>
          <w:szCs w:val="24"/>
        </w:rPr>
      </w:pPr>
      <w:r>
        <w:rPr>
          <w:b/>
          <w:szCs w:val="24"/>
        </w:rPr>
        <w:t>F</w:t>
      </w:r>
      <w:r w:rsidR="00E53718">
        <w:rPr>
          <w:rFonts w:hint="eastAsia"/>
          <w:b/>
          <w:szCs w:val="24"/>
        </w:rPr>
        <w:t>.</w:t>
      </w:r>
      <w:r w:rsidR="00E53718">
        <w:rPr>
          <w:b/>
          <w:szCs w:val="24"/>
        </w:rPr>
        <w:t>0.1</w:t>
      </w:r>
      <w:r w:rsidR="00C332E5" w:rsidRPr="009373FB">
        <w:rPr>
          <w:rFonts w:eastAsiaTheme="minorEastAsia" w:cs="Times New Roman" w:hint="eastAsia"/>
          <w:szCs w:val="24"/>
        </w:rPr>
        <w:t>新建隧道</w:t>
      </w:r>
      <w:r w:rsidR="00E53718" w:rsidRPr="008071B8">
        <w:rPr>
          <w:rFonts w:eastAsiaTheme="minorEastAsia" w:cs="Times New Roman" w:hint="eastAsia"/>
          <w:szCs w:val="24"/>
        </w:rPr>
        <w:t>下穿施工引起的</w:t>
      </w:r>
      <w:r w:rsidR="004E4A65">
        <w:rPr>
          <w:rFonts w:eastAsiaTheme="minorEastAsia" w:cs="Times New Roman" w:hint="eastAsia"/>
          <w:szCs w:val="24"/>
        </w:rPr>
        <w:t>既有隧道结构</w:t>
      </w:r>
      <w:r w:rsidR="001D3158">
        <w:rPr>
          <w:rFonts w:eastAsiaTheme="minorEastAsia" w:cs="Times New Roman" w:hint="eastAsia"/>
          <w:szCs w:val="24"/>
        </w:rPr>
        <w:t>竖向</w:t>
      </w:r>
      <w:r w:rsidR="00E53718">
        <w:rPr>
          <w:rFonts w:eastAsiaTheme="minorEastAsia" w:cs="Times New Roman" w:hint="eastAsia"/>
          <w:szCs w:val="24"/>
        </w:rPr>
        <w:t>附加</w:t>
      </w:r>
      <w:r w:rsidR="00FB5AE8">
        <w:rPr>
          <w:rFonts w:eastAsiaTheme="minorEastAsia" w:cs="Times New Roman" w:hint="eastAsia"/>
          <w:szCs w:val="24"/>
        </w:rPr>
        <w:t>荷载</w:t>
      </w:r>
      <w:r w:rsidR="00525C01">
        <w:rPr>
          <w:rFonts w:eastAsiaTheme="minorEastAsia" w:cs="Times New Roman" w:hint="eastAsia"/>
          <w:szCs w:val="24"/>
        </w:rPr>
        <w:t>按</w:t>
      </w:r>
      <w:r w:rsidR="00E53718" w:rsidRPr="008071B8">
        <w:rPr>
          <w:rFonts w:eastAsiaTheme="minorEastAsia" w:hint="eastAsia"/>
          <w:szCs w:val="24"/>
        </w:rPr>
        <w:t>下式计算：</w:t>
      </w:r>
    </w:p>
    <w:p w14:paraId="1FB4611E" w14:textId="259B12A1" w:rsidR="00E53718" w:rsidRDefault="00584556" w:rsidP="00E53718">
      <w:pPr>
        <w:wordWrap w:val="0"/>
        <w:ind w:firstLine="420"/>
        <w:jc w:val="right"/>
        <w:rPr>
          <w:rFonts w:eastAsiaTheme="minorEastAsia"/>
          <w:szCs w:val="24"/>
        </w:rPr>
      </w:pPr>
      <w:r w:rsidRPr="00B7204C">
        <w:rPr>
          <w:position w:val="-14"/>
        </w:rPr>
        <w:object w:dxaOrig="2400" w:dyaOrig="400" w14:anchorId="61B29F43">
          <v:shape id="_x0000_i1140" type="#_x0000_t75" style="width:120.25pt;height:19.95pt" o:ole="">
            <v:imagedata r:id="rId249" o:title=""/>
          </v:shape>
          <o:OLEObject Type="Embed" ProgID="Equation.DSMT4" ShapeID="_x0000_i1140" DrawAspect="Content" ObjectID="_1692780678" r:id="rId250"/>
        </w:object>
      </w:r>
      <w:r w:rsidR="00E53718">
        <w:rPr>
          <w:rFonts w:eastAsiaTheme="minorEastAsia" w:hint="eastAsia"/>
          <w:szCs w:val="24"/>
        </w:rPr>
        <w:t xml:space="preserve">          </w:t>
      </w:r>
      <w:r w:rsidR="00D3347C">
        <w:rPr>
          <w:rFonts w:eastAsiaTheme="minorEastAsia"/>
          <w:szCs w:val="24"/>
        </w:rPr>
        <w:t xml:space="preserve">              </w:t>
      </w:r>
      <w:r w:rsidR="00E53718">
        <w:rPr>
          <w:rFonts w:eastAsiaTheme="minorEastAsia" w:hint="eastAsia"/>
          <w:szCs w:val="24"/>
        </w:rPr>
        <w:t xml:space="preserve">         </w:t>
      </w:r>
      <w:r>
        <w:rPr>
          <w:rFonts w:eastAsiaTheme="minorEastAsia" w:hint="eastAsia"/>
          <w:szCs w:val="24"/>
        </w:rPr>
        <w:t>（</w:t>
      </w:r>
      <w:r w:rsidR="00382933">
        <w:rPr>
          <w:rFonts w:eastAsiaTheme="minorEastAsia" w:cs="Times New Roman"/>
          <w:szCs w:val="24"/>
        </w:rPr>
        <w:t>F</w:t>
      </w:r>
      <w:r w:rsidR="00E53718" w:rsidRPr="00FC32BD">
        <w:rPr>
          <w:rFonts w:eastAsiaTheme="minorEastAsia" w:cs="Times New Roman"/>
          <w:szCs w:val="24"/>
        </w:rPr>
        <w:t>.0.</w:t>
      </w:r>
      <w:r w:rsidR="00E53718">
        <w:rPr>
          <w:rFonts w:eastAsiaTheme="minorEastAsia" w:cs="Times New Roman" w:hint="eastAsia"/>
          <w:szCs w:val="24"/>
        </w:rPr>
        <w:t>1</w:t>
      </w:r>
      <w:r w:rsidR="00E53718" w:rsidRPr="008071B8">
        <w:rPr>
          <w:rFonts w:eastAsiaTheme="minorEastAsia" w:cs="Times New Roman"/>
          <w:szCs w:val="24"/>
        </w:rPr>
        <w:t>-</w:t>
      </w:r>
      <w:r w:rsidR="00E53718">
        <w:rPr>
          <w:rFonts w:eastAsiaTheme="minorEastAsia" w:cs="Times New Roman" w:hint="eastAsia"/>
          <w:szCs w:val="24"/>
        </w:rPr>
        <w:t>1</w:t>
      </w:r>
      <w:r>
        <w:rPr>
          <w:rFonts w:eastAsiaTheme="minorEastAsia" w:hint="eastAsia"/>
          <w:szCs w:val="24"/>
        </w:rPr>
        <w:t>）</w:t>
      </w:r>
    </w:p>
    <w:p w14:paraId="2E2501E8" w14:textId="2082F0E4" w:rsidR="002B6EC8" w:rsidRDefault="00E53718" w:rsidP="004D28D5">
      <w:pPr>
        <w:ind w:left="1440" w:hangingChars="600" w:hanging="1440"/>
        <w:rPr>
          <w:rFonts w:cs="Times New Roman"/>
          <w:szCs w:val="24"/>
        </w:rPr>
      </w:pPr>
      <w:r w:rsidRPr="008071B8">
        <w:rPr>
          <w:rFonts w:cs="Times New Roman" w:hint="eastAsia"/>
          <w:szCs w:val="24"/>
        </w:rPr>
        <w:t>式中：</w:t>
      </w:r>
      <w:r w:rsidR="002B6EC8" w:rsidRPr="00AC4AA7">
        <w:rPr>
          <w:rFonts w:cs="Times New Roman"/>
          <w:i/>
          <w:iCs/>
          <w:szCs w:val="24"/>
        </w:rPr>
        <w:t>k</w:t>
      </w:r>
      <w:r w:rsidR="002B6EC8" w:rsidRPr="00AC4AA7">
        <w:rPr>
          <w:rFonts w:cs="Times New Roman"/>
          <w:szCs w:val="24"/>
        </w:rPr>
        <w:t>——</w:t>
      </w:r>
      <w:r w:rsidR="00584556" w:rsidRPr="00820EEC">
        <w:rPr>
          <w:rFonts w:cs="Times New Roman" w:hint="eastAsia"/>
          <w:szCs w:val="24"/>
        </w:rPr>
        <w:t>地基反力系数</w:t>
      </w:r>
      <w:r w:rsidR="00584556" w:rsidRPr="00820EEC">
        <w:rPr>
          <w:rFonts w:hint="eastAsia"/>
          <w:kern w:val="0"/>
        </w:rPr>
        <w:t>（</w:t>
      </w:r>
      <w:r w:rsidR="00584556" w:rsidRPr="00820EEC">
        <w:rPr>
          <w:rFonts w:hint="eastAsia"/>
          <w:kern w:val="0"/>
        </w:rPr>
        <w:t>k</w:t>
      </w:r>
      <w:r w:rsidR="00584556" w:rsidRPr="00820EEC">
        <w:rPr>
          <w:kern w:val="0"/>
        </w:rPr>
        <w:t>N/m</w:t>
      </w:r>
      <w:r w:rsidR="00584556" w:rsidRPr="00820EEC">
        <w:rPr>
          <w:kern w:val="0"/>
          <w:vertAlign w:val="superscript"/>
        </w:rPr>
        <w:t>2</w:t>
      </w:r>
      <w:r w:rsidR="00584556" w:rsidRPr="00820EEC">
        <w:rPr>
          <w:rFonts w:hint="eastAsia"/>
          <w:kern w:val="0"/>
        </w:rPr>
        <w:t>）</w:t>
      </w:r>
      <w:r w:rsidR="00584556" w:rsidRPr="00820EEC">
        <w:rPr>
          <w:rFonts w:cs="Times New Roman" w:hint="eastAsia"/>
          <w:szCs w:val="24"/>
        </w:rPr>
        <w:t>，</w:t>
      </w:r>
      <w:r w:rsidR="00584556">
        <w:rPr>
          <w:rFonts w:hint="eastAsia"/>
          <w:szCs w:val="24"/>
        </w:rPr>
        <w:t>可按照本规程式（</w:t>
      </w:r>
      <w:r w:rsidR="00584556">
        <w:rPr>
          <w:szCs w:val="24"/>
        </w:rPr>
        <w:t>5.2.3</w:t>
      </w:r>
      <w:r w:rsidR="00584556">
        <w:rPr>
          <w:rFonts w:hint="eastAsia"/>
          <w:szCs w:val="24"/>
        </w:rPr>
        <w:t>）中关于旁侧基坑</w:t>
      </w:r>
      <w:r w:rsidR="00584556" w:rsidRPr="00820EEC">
        <w:rPr>
          <w:rFonts w:cs="Times New Roman" w:hint="eastAsia"/>
          <w:szCs w:val="24"/>
        </w:rPr>
        <w:t>地基反力系数</w:t>
      </w:r>
      <w:r w:rsidR="00584556">
        <w:rPr>
          <w:rFonts w:hint="eastAsia"/>
          <w:szCs w:val="24"/>
        </w:rPr>
        <w:t>的相关规定确定</w:t>
      </w:r>
      <w:r w:rsidR="002B6EC8" w:rsidRPr="00AC4AA7">
        <w:rPr>
          <w:rFonts w:cs="Times New Roman" w:hint="eastAsia"/>
          <w:szCs w:val="24"/>
        </w:rPr>
        <w:t>；</w:t>
      </w:r>
    </w:p>
    <w:p w14:paraId="237FF0CC" w14:textId="2F802404" w:rsidR="002B6EC8" w:rsidRDefault="002B6EC8" w:rsidP="004D28D5">
      <w:pPr>
        <w:ind w:leftChars="300" w:left="1320" w:hangingChars="250" w:hanging="600"/>
        <w:rPr>
          <w:rFonts w:eastAsiaTheme="minorEastAsia" w:cs="Times New Roman"/>
          <w:szCs w:val="24"/>
        </w:rPr>
      </w:pPr>
      <w:proofErr w:type="spellStart"/>
      <w:r>
        <w:rPr>
          <w:i/>
          <w:iCs/>
        </w:rPr>
        <w:t>w</w:t>
      </w:r>
      <w:r w:rsidRPr="004D28D5">
        <w:rPr>
          <w:vertAlign w:val="subscript"/>
        </w:rPr>
        <w:t>s</w:t>
      </w:r>
      <w:proofErr w:type="spellEnd"/>
      <w:r w:rsidRPr="004F2D69">
        <w:rPr>
          <w:rFonts w:cs="Times New Roman"/>
          <w:szCs w:val="24"/>
        </w:rPr>
        <w:t>——</w:t>
      </w:r>
      <w:r w:rsidR="00584556" w:rsidRPr="009373FB">
        <w:rPr>
          <w:rFonts w:eastAsiaTheme="minorEastAsia" w:cs="Times New Roman" w:hint="eastAsia"/>
          <w:szCs w:val="24"/>
        </w:rPr>
        <w:t>新建</w:t>
      </w:r>
      <w:r w:rsidRPr="007D74B8">
        <w:rPr>
          <w:rFonts w:eastAsiaTheme="minorEastAsia" w:cs="Times New Roman" w:hint="eastAsia"/>
          <w:szCs w:val="24"/>
        </w:rPr>
        <w:t>隧道</w:t>
      </w:r>
      <w:r>
        <w:rPr>
          <w:rFonts w:eastAsiaTheme="minorEastAsia" w:cs="Times New Roman" w:hint="eastAsia"/>
          <w:szCs w:val="24"/>
        </w:rPr>
        <w:t>下穿</w:t>
      </w:r>
      <w:r>
        <w:rPr>
          <w:rFonts w:eastAsiaTheme="minorEastAsia" w:cs="Times New Roman"/>
          <w:szCs w:val="24"/>
        </w:rPr>
        <w:t>引起的</w:t>
      </w:r>
      <w:r>
        <w:rPr>
          <w:rFonts w:cs="Times New Roman" w:hint="eastAsia"/>
          <w:szCs w:val="24"/>
        </w:rPr>
        <w:t>既有隧道结构轴线</w:t>
      </w:r>
      <w:r w:rsidRPr="008071B8">
        <w:rPr>
          <w:rFonts w:cs="Times New Roman" w:hint="eastAsia"/>
          <w:szCs w:val="24"/>
        </w:rPr>
        <w:t>所在</w:t>
      </w:r>
      <w:r w:rsidRPr="004A024C">
        <w:rPr>
          <w:rFonts w:cs="Times New Roman" w:hint="eastAsia"/>
          <w:szCs w:val="24"/>
        </w:rPr>
        <w:t>处</w:t>
      </w:r>
      <w:r>
        <w:rPr>
          <w:rFonts w:cs="Times New Roman" w:hint="eastAsia"/>
          <w:szCs w:val="24"/>
        </w:rPr>
        <w:t>的自由场土体竖向位移（</w:t>
      </w:r>
      <w:r>
        <w:rPr>
          <w:rFonts w:cs="Times New Roman" w:hint="eastAsia"/>
          <w:szCs w:val="24"/>
        </w:rPr>
        <w:t>m</w:t>
      </w:r>
      <w:r>
        <w:rPr>
          <w:rFonts w:cs="Times New Roman" w:hint="eastAsia"/>
          <w:szCs w:val="24"/>
        </w:rPr>
        <w:t>）</w:t>
      </w:r>
      <w:r>
        <w:rPr>
          <w:rFonts w:eastAsiaTheme="minorEastAsia" w:cs="Times New Roman" w:hint="eastAsia"/>
          <w:szCs w:val="24"/>
        </w:rPr>
        <w:t>；</w:t>
      </w:r>
    </w:p>
    <w:p w14:paraId="743CAEEC" w14:textId="3A8D201D" w:rsidR="00F35E31" w:rsidRPr="009373FB" w:rsidRDefault="00F35E31" w:rsidP="00F35E31">
      <w:pPr>
        <w:ind w:firstLineChars="300" w:firstLine="720"/>
        <w:rPr>
          <w:rFonts w:cs="Times New Roman"/>
          <w:color w:val="FF0000"/>
          <w:szCs w:val="24"/>
        </w:rPr>
      </w:pPr>
      <w:r>
        <w:rPr>
          <w:rFonts w:cs="Times New Roman"/>
          <w:szCs w:val="24"/>
        </w:rPr>
        <w:t>(</w:t>
      </w:r>
      <w:r w:rsidRPr="007D74B8">
        <w:rPr>
          <w:rFonts w:cs="Times New Roman"/>
          <w:i/>
          <w:iCs/>
          <w:szCs w:val="24"/>
        </w:rPr>
        <w:t>x</w:t>
      </w:r>
      <w:r>
        <w:rPr>
          <w:rFonts w:cs="Times New Roman" w:hint="eastAsia"/>
          <w:szCs w:val="24"/>
        </w:rPr>
        <w:t>,</w:t>
      </w:r>
      <w:r>
        <w:rPr>
          <w:rFonts w:cs="Times New Roman"/>
          <w:szCs w:val="24"/>
        </w:rPr>
        <w:t xml:space="preserve"> </w:t>
      </w:r>
      <w:r w:rsidRPr="007D74B8">
        <w:rPr>
          <w:rFonts w:cs="Times New Roman"/>
          <w:i/>
          <w:iCs/>
          <w:szCs w:val="24"/>
        </w:rPr>
        <w:t>y</w:t>
      </w:r>
      <w:r>
        <w:rPr>
          <w:rFonts w:cs="Times New Roman"/>
          <w:szCs w:val="24"/>
        </w:rPr>
        <w:t xml:space="preserve">, </w:t>
      </w:r>
      <w:r w:rsidRPr="007D74B8">
        <w:rPr>
          <w:rFonts w:cs="Times New Roman"/>
          <w:i/>
          <w:iCs/>
          <w:szCs w:val="24"/>
        </w:rPr>
        <w:t>z</w:t>
      </w:r>
      <w:r>
        <w:rPr>
          <w:rFonts w:cs="Times New Roman"/>
          <w:szCs w:val="24"/>
        </w:rPr>
        <w:t>)</w:t>
      </w:r>
      <w:r w:rsidRPr="0064220B">
        <w:rPr>
          <w:rFonts w:cs="Times New Roman"/>
          <w:szCs w:val="21"/>
        </w:rPr>
        <w:t xml:space="preserve"> </w:t>
      </w:r>
      <w:r w:rsidRPr="00193EC0">
        <w:rPr>
          <w:rFonts w:cs="Times New Roman"/>
          <w:szCs w:val="21"/>
        </w:rPr>
        <w:t>——</w:t>
      </w:r>
      <w:r w:rsidR="004E4A65">
        <w:rPr>
          <w:rFonts w:hint="eastAsia"/>
          <w:szCs w:val="24"/>
        </w:rPr>
        <w:t>既有隧道结构</w:t>
      </w:r>
      <w:r>
        <w:rPr>
          <w:rFonts w:cs="Times New Roman" w:hint="eastAsia"/>
          <w:szCs w:val="24"/>
        </w:rPr>
        <w:t>轴线</w:t>
      </w:r>
      <w:r w:rsidRPr="004A024C">
        <w:rPr>
          <w:rFonts w:cs="Times New Roman" w:hint="eastAsia"/>
          <w:szCs w:val="24"/>
        </w:rPr>
        <w:t>所在处</w:t>
      </w:r>
      <w:r>
        <w:rPr>
          <w:rFonts w:cs="Times New Roman" w:hint="eastAsia"/>
          <w:szCs w:val="24"/>
        </w:rPr>
        <w:t>的坐标。</w:t>
      </w:r>
    </w:p>
    <w:p w14:paraId="0B7509D5" w14:textId="0DD1148A" w:rsidR="00E53718" w:rsidRDefault="00382933" w:rsidP="00C332E5">
      <w:pPr>
        <w:rPr>
          <w:rFonts w:cs="Times New Roman"/>
          <w:szCs w:val="24"/>
        </w:rPr>
      </w:pPr>
      <w:r>
        <w:rPr>
          <w:b/>
          <w:szCs w:val="24"/>
        </w:rPr>
        <w:t>F</w:t>
      </w:r>
      <w:r w:rsidR="00E53718">
        <w:rPr>
          <w:rFonts w:hint="eastAsia"/>
          <w:b/>
          <w:szCs w:val="24"/>
        </w:rPr>
        <w:t>.</w:t>
      </w:r>
      <w:r w:rsidR="00E53718">
        <w:rPr>
          <w:b/>
          <w:szCs w:val="24"/>
        </w:rPr>
        <w:t>0.</w:t>
      </w:r>
      <w:r w:rsidR="00E53718">
        <w:rPr>
          <w:rFonts w:hint="eastAsia"/>
          <w:b/>
          <w:szCs w:val="24"/>
        </w:rPr>
        <w:t>2</w:t>
      </w:r>
      <w:r w:rsidR="00C332E5" w:rsidRPr="007D74B8">
        <w:rPr>
          <w:rFonts w:eastAsiaTheme="minorEastAsia" w:cs="Times New Roman" w:hint="eastAsia"/>
          <w:szCs w:val="24"/>
        </w:rPr>
        <w:t>新建隧道</w:t>
      </w:r>
      <w:r w:rsidR="00C332E5">
        <w:rPr>
          <w:rFonts w:eastAsiaTheme="minorEastAsia" w:cs="Times New Roman" w:hint="eastAsia"/>
          <w:szCs w:val="24"/>
        </w:rPr>
        <w:t>下穿</w:t>
      </w:r>
      <w:r w:rsidR="00C332E5">
        <w:rPr>
          <w:rFonts w:eastAsiaTheme="minorEastAsia" w:cs="Times New Roman"/>
          <w:szCs w:val="24"/>
        </w:rPr>
        <w:t>引起的</w:t>
      </w:r>
      <w:r w:rsidR="004E4A65">
        <w:rPr>
          <w:rFonts w:cs="Times New Roman" w:hint="eastAsia"/>
          <w:szCs w:val="24"/>
        </w:rPr>
        <w:t>既有隧道结构</w:t>
      </w:r>
      <w:r w:rsidR="00C332E5">
        <w:rPr>
          <w:rFonts w:cs="Times New Roman" w:hint="eastAsia"/>
          <w:szCs w:val="24"/>
        </w:rPr>
        <w:t>轴线</w:t>
      </w:r>
      <w:r w:rsidR="00C332E5" w:rsidRPr="008071B8">
        <w:rPr>
          <w:rFonts w:cs="Times New Roman" w:hint="eastAsia"/>
          <w:szCs w:val="24"/>
        </w:rPr>
        <w:t>所在</w:t>
      </w:r>
      <w:r w:rsidR="00525C01">
        <w:rPr>
          <w:rFonts w:cs="Times New Roman" w:hint="eastAsia"/>
          <w:szCs w:val="24"/>
        </w:rPr>
        <w:t>位置</w:t>
      </w:r>
      <w:r w:rsidR="00F35E31">
        <w:rPr>
          <w:rFonts w:cs="Times New Roman" w:hint="eastAsia"/>
          <w:szCs w:val="24"/>
        </w:rPr>
        <w:t>的自由场土体</w:t>
      </w:r>
      <w:r w:rsidR="00F35E31" w:rsidRPr="008071B8">
        <w:rPr>
          <w:rFonts w:eastAsiaTheme="minorEastAsia" w:cs="Times New Roman"/>
          <w:szCs w:val="24"/>
        </w:rPr>
        <w:t>沉降</w:t>
      </w:r>
      <w:r w:rsidR="00525C01">
        <w:rPr>
          <w:rFonts w:eastAsiaTheme="minorEastAsia" w:cs="Times New Roman" w:hint="eastAsia"/>
          <w:szCs w:val="24"/>
        </w:rPr>
        <w:t>按</w:t>
      </w:r>
      <w:r w:rsidR="00525C01" w:rsidRPr="008071B8">
        <w:rPr>
          <w:rFonts w:eastAsiaTheme="minorEastAsia" w:hint="eastAsia"/>
          <w:szCs w:val="24"/>
        </w:rPr>
        <w:t>下式计算</w:t>
      </w:r>
      <w:r w:rsidR="00E25612">
        <w:rPr>
          <w:rFonts w:eastAsiaTheme="minorEastAsia" w:hint="eastAsia"/>
          <w:szCs w:val="24"/>
        </w:rPr>
        <w:t>（图</w:t>
      </w:r>
      <w:r w:rsidR="00E25612">
        <w:rPr>
          <w:rFonts w:eastAsiaTheme="minorEastAsia" w:hint="eastAsia"/>
          <w:szCs w:val="24"/>
        </w:rPr>
        <w:t>F.</w:t>
      </w:r>
      <w:r w:rsidR="00E25612">
        <w:rPr>
          <w:rFonts w:eastAsiaTheme="minorEastAsia"/>
          <w:szCs w:val="24"/>
        </w:rPr>
        <w:t>0.2</w:t>
      </w:r>
      <w:r w:rsidR="00E25612">
        <w:rPr>
          <w:rFonts w:eastAsiaTheme="minorEastAsia" w:hint="eastAsia"/>
          <w:szCs w:val="24"/>
        </w:rPr>
        <w:t>）</w:t>
      </w:r>
      <w:r w:rsidR="00E53718" w:rsidRPr="008071B8">
        <w:rPr>
          <w:rFonts w:cs="Times New Roman"/>
          <w:szCs w:val="24"/>
        </w:rPr>
        <w:t>：</w:t>
      </w:r>
    </w:p>
    <w:p w14:paraId="2406D7F1" w14:textId="323CB612" w:rsidR="00E53718" w:rsidRPr="008071B8" w:rsidRDefault="003D0D67" w:rsidP="00E53718">
      <w:pPr>
        <w:spacing w:line="240" w:lineRule="auto"/>
        <w:ind w:firstLine="420"/>
        <w:jc w:val="right"/>
        <w:rPr>
          <w:rFonts w:cs="Times New Roman"/>
          <w:szCs w:val="24"/>
        </w:rPr>
      </w:pPr>
      <w:r w:rsidRPr="00345C23">
        <w:rPr>
          <w:rFonts w:ascii="Calibri" w:hAnsi="Calibri" w:cs="黑体"/>
          <w:position w:val="-32"/>
          <w:sz w:val="21"/>
          <w:szCs w:val="21"/>
        </w:rPr>
        <w:object w:dxaOrig="2380" w:dyaOrig="760" w14:anchorId="6FA56DF3">
          <v:shape id="_x0000_i1141" type="#_x0000_t75" style="width:119.2pt;height:38.85pt" o:ole="">
            <v:imagedata r:id="rId251" o:title=""/>
          </v:shape>
          <o:OLEObject Type="Embed" ProgID="Equation.DSMT4" ShapeID="_x0000_i1141" DrawAspect="Content" ObjectID="_1692780679" r:id="rId252"/>
        </w:object>
      </w:r>
      <w:r w:rsidR="00E53718" w:rsidRPr="008071B8">
        <w:rPr>
          <w:rFonts w:eastAsiaTheme="minorEastAsia" w:cs="Times New Roman"/>
          <w:szCs w:val="24"/>
        </w:rPr>
        <w:t xml:space="preserve">     </w:t>
      </w:r>
      <w:r w:rsidR="00C332E5">
        <w:rPr>
          <w:rFonts w:eastAsiaTheme="minorEastAsia" w:cs="Times New Roman"/>
          <w:szCs w:val="24"/>
        </w:rPr>
        <w:t xml:space="preserve"> </w:t>
      </w:r>
      <w:r w:rsidR="00E53718" w:rsidRPr="008071B8">
        <w:rPr>
          <w:rFonts w:eastAsiaTheme="minorEastAsia" w:cs="Times New Roman"/>
          <w:szCs w:val="24"/>
        </w:rPr>
        <w:t xml:space="preserve">   </w:t>
      </w:r>
      <w:r w:rsidR="00D3347C">
        <w:rPr>
          <w:rFonts w:eastAsiaTheme="minorEastAsia" w:cs="Times New Roman"/>
          <w:szCs w:val="24"/>
        </w:rPr>
        <w:t xml:space="preserve">             </w:t>
      </w:r>
      <w:r w:rsidR="00E53718" w:rsidRPr="008071B8">
        <w:rPr>
          <w:rFonts w:eastAsiaTheme="minorEastAsia" w:cs="Times New Roman"/>
          <w:szCs w:val="24"/>
        </w:rPr>
        <w:t xml:space="preserve">       </w:t>
      </w:r>
      <w:r w:rsidR="00584556">
        <w:rPr>
          <w:rFonts w:eastAsiaTheme="minorEastAsia" w:hint="eastAsia"/>
          <w:szCs w:val="24"/>
        </w:rPr>
        <w:t>（</w:t>
      </w:r>
      <w:r w:rsidR="00382933">
        <w:rPr>
          <w:rFonts w:eastAsiaTheme="minorEastAsia" w:cs="Times New Roman"/>
          <w:szCs w:val="24"/>
        </w:rPr>
        <w:t>F</w:t>
      </w:r>
      <w:r w:rsidR="00E53718" w:rsidRPr="00FC32BD">
        <w:rPr>
          <w:rFonts w:eastAsiaTheme="minorEastAsia" w:cs="Times New Roman"/>
          <w:szCs w:val="24"/>
        </w:rPr>
        <w:t>.0.2</w:t>
      </w:r>
      <w:r w:rsidR="00E53718" w:rsidRPr="008071B8">
        <w:rPr>
          <w:rFonts w:eastAsiaTheme="minorEastAsia" w:cs="Times New Roman"/>
          <w:szCs w:val="24"/>
        </w:rPr>
        <w:t>-1</w:t>
      </w:r>
      <w:r w:rsidR="00584556">
        <w:rPr>
          <w:rFonts w:eastAsiaTheme="minorEastAsia" w:hint="eastAsia"/>
          <w:szCs w:val="24"/>
        </w:rPr>
        <w:t>）</w:t>
      </w:r>
    </w:p>
    <w:p w14:paraId="35970ECB" w14:textId="273E9C0B" w:rsidR="00E53718" w:rsidRDefault="003D0D67" w:rsidP="00E53718">
      <w:pPr>
        <w:jc w:val="right"/>
        <w:rPr>
          <w:rFonts w:eastAsiaTheme="minorEastAsia" w:cs="Times New Roman"/>
          <w:szCs w:val="24"/>
        </w:rPr>
      </w:pPr>
      <w:r w:rsidRPr="005E6633">
        <w:rPr>
          <w:position w:val="-30"/>
        </w:rPr>
        <w:object w:dxaOrig="1800" w:dyaOrig="720" w14:anchorId="3878055B">
          <v:shape id="_x0000_i1142" type="#_x0000_t75" style="width:89.8pt;height:36.95pt" o:ole="">
            <v:imagedata r:id="rId253" o:title=""/>
          </v:shape>
          <o:OLEObject Type="Embed" ProgID="Equation.DSMT4" ShapeID="_x0000_i1142" DrawAspect="Content" ObjectID="_1692780680" r:id="rId254"/>
        </w:object>
      </w:r>
      <w:r w:rsidR="00E53718" w:rsidRPr="008071B8">
        <w:rPr>
          <w:rFonts w:eastAsiaTheme="minorEastAsia" w:cs="Times New Roman"/>
          <w:szCs w:val="24"/>
        </w:rPr>
        <w:t xml:space="preserve">          </w:t>
      </w:r>
      <w:r w:rsidR="00D3347C">
        <w:rPr>
          <w:rFonts w:eastAsiaTheme="minorEastAsia" w:cs="Times New Roman"/>
          <w:szCs w:val="24"/>
        </w:rPr>
        <w:t xml:space="preserve">              </w:t>
      </w:r>
      <w:r w:rsidR="00E53718" w:rsidRPr="008071B8">
        <w:rPr>
          <w:rFonts w:eastAsiaTheme="minorEastAsia" w:cs="Times New Roman"/>
          <w:szCs w:val="24"/>
        </w:rPr>
        <w:t xml:space="preserve">    </w:t>
      </w:r>
      <w:r w:rsidR="004A262B">
        <w:rPr>
          <w:rFonts w:eastAsiaTheme="minorEastAsia" w:cs="Times New Roman"/>
          <w:szCs w:val="24"/>
        </w:rPr>
        <w:t xml:space="preserve"> </w:t>
      </w:r>
      <w:r w:rsidR="00E53718" w:rsidRPr="008071B8">
        <w:rPr>
          <w:rFonts w:eastAsiaTheme="minorEastAsia" w:cs="Times New Roman"/>
          <w:szCs w:val="24"/>
        </w:rPr>
        <w:t xml:space="preserve">   </w:t>
      </w:r>
      <w:r w:rsidR="00584556">
        <w:rPr>
          <w:rFonts w:eastAsiaTheme="minorEastAsia" w:hint="eastAsia"/>
          <w:szCs w:val="24"/>
        </w:rPr>
        <w:t>（</w:t>
      </w:r>
      <w:bookmarkStart w:id="189" w:name="_Hlk53842982"/>
      <w:r w:rsidR="00382933">
        <w:rPr>
          <w:rFonts w:eastAsiaTheme="minorEastAsia" w:cs="Times New Roman"/>
          <w:szCs w:val="24"/>
        </w:rPr>
        <w:t>F</w:t>
      </w:r>
      <w:r w:rsidR="00E53718" w:rsidRPr="00FC32BD">
        <w:rPr>
          <w:rFonts w:eastAsiaTheme="minorEastAsia" w:cs="Times New Roman"/>
          <w:szCs w:val="24"/>
        </w:rPr>
        <w:t>.0.2</w:t>
      </w:r>
      <w:bookmarkEnd w:id="189"/>
      <w:r w:rsidR="00E53718" w:rsidRPr="008071B8">
        <w:rPr>
          <w:rFonts w:eastAsiaTheme="minorEastAsia" w:cs="Times New Roman"/>
          <w:szCs w:val="24"/>
        </w:rPr>
        <w:t>-2</w:t>
      </w:r>
      <w:r w:rsidR="00584556">
        <w:rPr>
          <w:rFonts w:eastAsiaTheme="minorEastAsia" w:hint="eastAsia"/>
          <w:szCs w:val="24"/>
        </w:rPr>
        <w:t>）</w:t>
      </w:r>
    </w:p>
    <w:p w14:paraId="7F1F5E34" w14:textId="034C262B" w:rsidR="00E53718" w:rsidRPr="008071B8" w:rsidRDefault="00281268" w:rsidP="00D729B8">
      <w:pPr>
        <w:jc w:val="right"/>
        <w:rPr>
          <w:rFonts w:eastAsiaTheme="minorEastAsia" w:cs="Times New Roman"/>
          <w:szCs w:val="24"/>
        </w:rPr>
      </w:pPr>
      <w:r>
        <w:rPr>
          <w:rFonts w:ascii="Calibri" w:hAnsi="Calibri" w:cs="黑体"/>
          <w:sz w:val="21"/>
          <w:szCs w:val="21"/>
        </w:rPr>
        <w:t xml:space="preserve"> </w:t>
      </w:r>
      <w:r w:rsidR="003D0D67" w:rsidRPr="00D203CF">
        <w:rPr>
          <w:rFonts w:ascii="Calibri" w:hAnsi="Calibri" w:cs="黑体"/>
          <w:position w:val="-12"/>
          <w:sz w:val="21"/>
          <w:szCs w:val="21"/>
        </w:rPr>
        <w:object w:dxaOrig="1219" w:dyaOrig="360" w14:anchorId="6F72341F">
          <v:shape id="_x0000_i1143" type="#_x0000_t75" style="width:59.35pt;height:17.8pt" o:ole="">
            <v:imagedata r:id="rId255" o:title=""/>
          </v:shape>
          <o:OLEObject Type="Embed" ProgID="Equation.DSMT4" ShapeID="_x0000_i1143" DrawAspect="Content" ObjectID="_1692780681" r:id="rId256"/>
        </w:object>
      </w:r>
      <w:r>
        <w:rPr>
          <w:rFonts w:ascii="Calibri" w:hAnsi="Calibri" w:cs="黑体"/>
          <w:sz w:val="21"/>
          <w:szCs w:val="21"/>
        </w:rPr>
        <w:t xml:space="preserve">              </w:t>
      </w:r>
      <w:r w:rsidR="00D3347C">
        <w:rPr>
          <w:rFonts w:ascii="Calibri" w:hAnsi="Calibri" w:cs="黑体"/>
          <w:sz w:val="21"/>
          <w:szCs w:val="21"/>
        </w:rPr>
        <w:t xml:space="preserve">  </w:t>
      </w:r>
      <w:r w:rsidR="0001614C">
        <w:rPr>
          <w:rFonts w:ascii="Calibri" w:hAnsi="Calibri" w:cs="黑体"/>
          <w:sz w:val="21"/>
          <w:szCs w:val="21"/>
        </w:rPr>
        <w:t xml:space="preserve">    </w:t>
      </w:r>
      <w:r w:rsidR="00D3347C">
        <w:rPr>
          <w:rFonts w:ascii="Calibri" w:hAnsi="Calibri" w:cs="黑体"/>
          <w:sz w:val="21"/>
          <w:szCs w:val="21"/>
        </w:rPr>
        <w:t xml:space="preserve">                </w:t>
      </w:r>
      <w:r>
        <w:rPr>
          <w:rFonts w:ascii="Calibri" w:hAnsi="Calibri" w:cs="黑体"/>
          <w:sz w:val="21"/>
          <w:szCs w:val="21"/>
        </w:rPr>
        <w:t xml:space="preserve">          </w:t>
      </w:r>
      <w:r w:rsidR="00584556">
        <w:rPr>
          <w:rFonts w:eastAsiaTheme="minorEastAsia" w:hint="eastAsia"/>
          <w:szCs w:val="24"/>
        </w:rPr>
        <w:t>（</w:t>
      </w:r>
      <w:r w:rsidR="00382933">
        <w:rPr>
          <w:rFonts w:eastAsiaTheme="minorEastAsia" w:cs="Times New Roman"/>
          <w:szCs w:val="24"/>
        </w:rPr>
        <w:t>F</w:t>
      </w:r>
      <w:r w:rsidRPr="00FC32BD">
        <w:rPr>
          <w:rFonts w:eastAsiaTheme="minorEastAsia" w:cs="Times New Roman"/>
          <w:szCs w:val="24"/>
        </w:rPr>
        <w:t>.0.2</w:t>
      </w:r>
      <w:r w:rsidRPr="008071B8">
        <w:rPr>
          <w:rFonts w:eastAsiaTheme="minorEastAsia" w:cs="Times New Roman"/>
          <w:szCs w:val="24"/>
        </w:rPr>
        <w:t>-</w:t>
      </w:r>
      <w:r>
        <w:rPr>
          <w:rFonts w:eastAsiaTheme="minorEastAsia" w:cs="Times New Roman"/>
          <w:szCs w:val="24"/>
        </w:rPr>
        <w:t>3</w:t>
      </w:r>
      <w:r w:rsidR="00584556">
        <w:rPr>
          <w:rFonts w:eastAsiaTheme="minorEastAsia" w:hint="eastAsia"/>
          <w:szCs w:val="24"/>
        </w:rPr>
        <w:t>）</w:t>
      </w:r>
    </w:p>
    <w:p w14:paraId="229BADE6" w14:textId="2C695AA0" w:rsidR="00E53718" w:rsidRPr="008071B8" w:rsidRDefault="00E53718" w:rsidP="00C332E5">
      <w:pPr>
        <w:jc w:val="left"/>
        <w:rPr>
          <w:rFonts w:eastAsiaTheme="minorEastAsia" w:cs="Times New Roman"/>
          <w:szCs w:val="24"/>
        </w:rPr>
      </w:pPr>
      <w:r w:rsidRPr="0012541E">
        <w:rPr>
          <w:rFonts w:cs="Times New Roman" w:hint="eastAsia"/>
          <w:szCs w:val="24"/>
        </w:rPr>
        <w:t>式中</w:t>
      </w:r>
      <w:r>
        <w:rPr>
          <w:rFonts w:cs="Times New Roman" w:hint="eastAsia"/>
          <w:szCs w:val="24"/>
        </w:rPr>
        <w:t>：</w:t>
      </w:r>
      <w:proofErr w:type="spellStart"/>
      <w:r w:rsidR="00C332E5">
        <w:rPr>
          <w:i/>
          <w:iCs/>
        </w:rPr>
        <w:t>w</w:t>
      </w:r>
      <w:r w:rsidR="00C332E5" w:rsidRPr="004D28D5">
        <w:rPr>
          <w:vertAlign w:val="subscript"/>
        </w:rPr>
        <w:t>s</w:t>
      </w:r>
      <w:r w:rsidR="00C332E5" w:rsidRPr="007331D3">
        <w:rPr>
          <w:vertAlign w:val="subscript"/>
        </w:rPr>
        <w:t>max</w:t>
      </w:r>
      <w:proofErr w:type="spellEnd"/>
      <w:r w:rsidR="00C332E5" w:rsidRPr="004F2D69">
        <w:rPr>
          <w:rFonts w:cs="Times New Roman"/>
          <w:szCs w:val="24"/>
        </w:rPr>
        <w:t>——</w:t>
      </w:r>
      <w:r w:rsidR="004E4A65">
        <w:rPr>
          <w:rFonts w:eastAsiaTheme="minorEastAsia" w:cs="Times New Roman" w:hint="eastAsia"/>
          <w:szCs w:val="24"/>
        </w:rPr>
        <w:t>既有隧道结构</w:t>
      </w:r>
      <w:r w:rsidR="00525C01">
        <w:rPr>
          <w:rFonts w:cs="Times New Roman" w:hint="eastAsia"/>
          <w:szCs w:val="24"/>
        </w:rPr>
        <w:t>轴线</w:t>
      </w:r>
      <w:r w:rsidR="00F35E31" w:rsidRPr="008071B8">
        <w:rPr>
          <w:rFonts w:cs="Times New Roman" w:hint="eastAsia"/>
          <w:szCs w:val="24"/>
        </w:rPr>
        <w:t>所在</w:t>
      </w:r>
      <w:r w:rsidR="00525C01">
        <w:rPr>
          <w:rFonts w:cs="Times New Roman" w:hint="eastAsia"/>
          <w:szCs w:val="24"/>
        </w:rPr>
        <w:t>位置</w:t>
      </w:r>
      <w:r w:rsidR="00F35E31">
        <w:rPr>
          <w:rFonts w:cs="Times New Roman" w:hint="eastAsia"/>
          <w:szCs w:val="24"/>
        </w:rPr>
        <w:t>的自由场土体</w:t>
      </w:r>
      <w:r w:rsidRPr="008071B8">
        <w:rPr>
          <w:rFonts w:eastAsiaTheme="minorEastAsia" w:cs="Times New Roman"/>
          <w:szCs w:val="24"/>
        </w:rPr>
        <w:t>最大</w:t>
      </w:r>
      <w:r w:rsidR="00F35E31">
        <w:rPr>
          <w:rFonts w:cs="Times New Roman" w:hint="eastAsia"/>
          <w:szCs w:val="24"/>
        </w:rPr>
        <w:t>沉降</w:t>
      </w:r>
      <w:r w:rsidR="00F35E31">
        <w:rPr>
          <w:rFonts w:eastAsiaTheme="minorEastAsia" w:cs="Times New Roman" w:hint="eastAsia"/>
          <w:szCs w:val="24"/>
        </w:rPr>
        <w:t>（</w:t>
      </w:r>
      <w:r w:rsidR="00F35E31">
        <w:rPr>
          <w:rFonts w:eastAsiaTheme="minorEastAsia" w:cs="Times New Roman" w:hint="eastAsia"/>
          <w:szCs w:val="24"/>
        </w:rPr>
        <w:t>m</w:t>
      </w:r>
      <w:r w:rsidR="00F35E31">
        <w:rPr>
          <w:rFonts w:eastAsiaTheme="minorEastAsia" w:cs="Times New Roman" w:hint="eastAsia"/>
          <w:szCs w:val="24"/>
        </w:rPr>
        <w:t>）</w:t>
      </w:r>
      <w:r w:rsidRPr="008071B8">
        <w:rPr>
          <w:rFonts w:eastAsiaTheme="minorEastAsia" w:cs="Times New Roman"/>
          <w:szCs w:val="24"/>
        </w:rPr>
        <w:t>；</w:t>
      </w:r>
    </w:p>
    <w:p w14:paraId="2ACE29D6" w14:textId="04D13493" w:rsidR="00E53718" w:rsidRDefault="00E53718" w:rsidP="00C332E5">
      <w:pPr>
        <w:jc w:val="left"/>
        <w:rPr>
          <w:rFonts w:eastAsiaTheme="minorEastAsia" w:cs="Times New Roman"/>
          <w:szCs w:val="24"/>
        </w:rPr>
      </w:pPr>
      <w:r w:rsidRPr="008071B8">
        <w:rPr>
          <w:rFonts w:eastAsiaTheme="minorEastAsia" w:cs="Times New Roman"/>
          <w:szCs w:val="24"/>
        </w:rPr>
        <w:t xml:space="preserve">   </w:t>
      </w:r>
      <w:r w:rsidR="00D3347C">
        <w:rPr>
          <w:rFonts w:eastAsiaTheme="minorEastAsia" w:cs="Times New Roman"/>
          <w:szCs w:val="24"/>
        </w:rPr>
        <w:t xml:space="preserve">      </w:t>
      </w:r>
      <w:r w:rsidRPr="008071B8">
        <w:rPr>
          <w:rFonts w:eastAsiaTheme="minorEastAsia" w:cs="Times New Roman"/>
          <w:szCs w:val="24"/>
        </w:rPr>
        <w:t xml:space="preserve">   </w:t>
      </w:r>
      <w:r w:rsidRPr="008071B8">
        <w:rPr>
          <w:rFonts w:eastAsiaTheme="minorEastAsia" w:cs="Times New Roman"/>
          <w:i/>
          <w:szCs w:val="24"/>
        </w:rPr>
        <w:t>i</w:t>
      </w:r>
      <w:r w:rsidR="00D729B8" w:rsidRPr="004D28D5">
        <w:rPr>
          <w:rFonts w:eastAsiaTheme="minorEastAsia" w:cs="Times New Roman"/>
          <w:szCs w:val="24"/>
          <w:vertAlign w:val="subscript"/>
        </w:rPr>
        <w:t>s</w:t>
      </w:r>
      <w:r w:rsidR="00C332E5" w:rsidRPr="004F2D69">
        <w:rPr>
          <w:rFonts w:cs="Times New Roman"/>
          <w:szCs w:val="24"/>
        </w:rPr>
        <w:t>——</w:t>
      </w:r>
      <w:r w:rsidR="004E4A65">
        <w:rPr>
          <w:rFonts w:eastAsiaTheme="minorEastAsia" w:cs="Times New Roman" w:hint="eastAsia"/>
          <w:szCs w:val="24"/>
        </w:rPr>
        <w:t>既有隧道结构</w:t>
      </w:r>
      <w:r w:rsidR="00F35E31" w:rsidRPr="008071B8">
        <w:rPr>
          <w:rFonts w:cs="Times New Roman" w:hint="eastAsia"/>
          <w:szCs w:val="24"/>
        </w:rPr>
        <w:t>所在</w:t>
      </w:r>
      <w:r w:rsidR="00F35E31">
        <w:rPr>
          <w:rFonts w:cs="Times New Roman" w:hint="eastAsia"/>
          <w:szCs w:val="24"/>
        </w:rPr>
        <w:t>深度的</w:t>
      </w:r>
      <w:r w:rsidRPr="008071B8">
        <w:rPr>
          <w:rFonts w:eastAsiaTheme="minorEastAsia" w:cs="Times New Roman"/>
          <w:szCs w:val="24"/>
        </w:rPr>
        <w:t>沉降槽宽度</w:t>
      </w:r>
      <w:r w:rsidR="00F35E31">
        <w:rPr>
          <w:rFonts w:eastAsiaTheme="minorEastAsia" w:cs="Times New Roman" w:hint="eastAsia"/>
          <w:szCs w:val="24"/>
        </w:rPr>
        <w:t>（</w:t>
      </w:r>
      <w:r w:rsidR="00F35E31">
        <w:rPr>
          <w:rFonts w:eastAsiaTheme="minorEastAsia" w:cs="Times New Roman" w:hint="eastAsia"/>
          <w:szCs w:val="24"/>
        </w:rPr>
        <w:t>m</w:t>
      </w:r>
      <w:r w:rsidR="00F35E31">
        <w:rPr>
          <w:rFonts w:eastAsiaTheme="minorEastAsia" w:cs="Times New Roman" w:hint="eastAsia"/>
          <w:szCs w:val="24"/>
        </w:rPr>
        <w:t>）</w:t>
      </w:r>
      <w:r>
        <w:rPr>
          <w:rFonts w:eastAsiaTheme="minorEastAsia" w:cs="Times New Roman" w:hint="eastAsia"/>
          <w:szCs w:val="24"/>
        </w:rPr>
        <w:t>；</w:t>
      </w:r>
    </w:p>
    <w:p w14:paraId="4227C6B1" w14:textId="1D090F18" w:rsidR="00E53718" w:rsidRPr="008071B8" w:rsidRDefault="00E53718" w:rsidP="009D700C">
      <w:pPr>
        <w:rPr>
          <w:rFonts w:eastAsiaTheme="minorEastAsia" w:cs="Times New Roman"/>
          <w:szCs w:val="24"/>
        </w:rPr>
      </w:pPr>
      <w:r w:rsidRPr="008071B8">
        <w:rPr>
          <w:rFonts w:eastAsiaTheme="minorEastAsia" w:cs="Times New Roman"/>
          <w:szCs w:val="24"/>
        </w:rPr>
        <w:t xml:space="preserve"> </w:t>
      </w:r>
      <w:r w:rsidR="00D3347C">
        <w:rPr>
          <w:rFonts w:eastAsiaTheme="minorEastAsia" w:cs="Times New Roman"/>
          <w:szCs w:val="24"/>
        </w:rPr>
        <w:t xml:space="preserve">     </w:t>
      </w:r>
      <w:r w:rsidRPr="008071B8">
        <w:rPr>
          <w:rFonts w:eastAsiaTheme="minorEastAsia" w:cs="Times New Roman"/>
          <w:szCs w:val="24"/>
        </w:rPr>
        <w:t xml:space="preserve">     </w:t>
      </w:r>
      <w:r w:rsidRPr="00C775FB">
        <w:rPr>
          <w:rFonts w:cs="Times New Roman" w:hint="eastAsia"/>
          <w:i/>
          <w:iCs/>
          <w:szCs w:val="24"/>
        </w:rPr>
        <w:t>K</w:t>
      </w:r>
      <w:r w:rsidR="00C332E5" w:rsidRPr="004F2D69">
        <w:rPr>
          <w:rFonts w:cs="Times New Roman"/>
          <w:szCs w:val="24"/>
        </w:rPr>
        <w:t>——</w:t>
      </w:r>
      <w:r w:rsidRPr="008071B8">
        <w:rPr>
          <w:rFonts w:eastAsiaTheme="minorEastAsia" w:hint="eastAsia"/>
          <w:szCs w:val="24"/>
        </w:rPr>
        <w:t>沉降槽</w:t>
      </w:r>
      <w:r>
        <w:rPr>
          <w:rFonts w:eastAsiaTheme="minorEastAsia" w:hint="eastAsia"/>
          <w:szCs w:val="24"/>
        </w:rPr>
        <w:t>宽度</w:t>
      </w:r>
      <w:r w:rsidRPr="008071B8">
        <w:rPr>
          <w:rFonts w:eastAsiaTheme="minorEastAsia" w:hint="eastAsia"/>
          <w:szCs w:val="24"/>
        </w:rPr>
        <w:t>系数</w:t>
      </w:r>
      <w:r w:rsidR="00F35E31">
        <w:rPr>
          <w:rFonts w:eastAsiaTheme="minorEastAsia" w:hint="eastAsia"/>
          <w:szCs w:val="24"/>
        </w:rPr>
        <w:t>，可</w:t>
      </w:r>
      <w:r w:rsidR="009779D7">
        <w:rPr>
          <w:rFonts w:eastAsiaTheme="minorEastAsia" w:hint="eastAsia"/>
          <w:szCs w:val="24"/>
        </w:rPr>
        <w:t>按照条文</w:t>
      </w:r>
      <w:r w:rsidR="00B14CB4">
        <w:rPr>
          <w:rFonts w:eastAsiaTheme="minorEastAsia" w:hint="eastAsia"/>
          <w:szCs w:val="24"/>
        </w:rPr>
        <w:t>标准</w:t>
      </w:r>
      <w:r w:rsidR="00F35E31">
        <w:rPr>
          <w:rFonts w:eastAsiaTheme="minorEastAsia" w:hint="eastAsia"/>
          <w:szCs w:val="24"/>
        </w:rPr>
        <w:t>章节</w:t>
      </w:r>
      <w:r w:rsidR="00F35E31">
        <w:rPr>
          <w:rFonts w:eastAsiaTheme="minorEastAsia" w:hint="eastAsia"/>
          <w:szCs w:val="24"/>
        </w:rPr>
        <w:t>6</w:t>
      </w:r>
      <w:r w:rsidR="00F35E31">
        <w:rPr>
          <w:rFonts w:eastAsiaTheme="minorEastAsia"/>
          <w:szCs w:val="24"/>
        </w:rPr>
        <w:t>.2</w:t>
      </w:r>
      <w:r w:rsidR="00F35E31">
        <w:rPr>
          <w:rFonts w:eastAsiaTheme="minorEastAsia" w:hint="eastAsia"/>
          <w:szCs w:val="24"/>
        </w:rPr>
        <w:t>中</w:t>
      </w:r>
      <w:r w:rsidR="00F35E31" w:rsidRPr="00F35E31">
        <w:rPr>
          <w:rFonts w:eastAsiaTheme="minorEastAsia" w:hint="eastAsia"/>
          <w:szCs w:val="24"/>
        </w:rPr>
        <w:t>表</w:t>
      </w:r>
      <w:r w:rsidR="00F35E31" w:rsidRPr="00F35E31">
        <w:rPr>
          <w:rFonts w:eastAsiaTheme="minorEastAsia" w:hint="eastAsia"/>
          <w:szCs w:val="24"/>
        </w:rPr>
        <w:t>B-2</w:t>
      </w:r>
      <w:r w:rsidR="00F032E8">
        <w:rPr>
          <w:rFonts w:eastAsiaTheme="minorEastAsia" w:hint="eastAsia"/>
          <w:szCs w:val="24"/>
        </w:rPr>
        <w:t>中</w:t>
      </w:r>
      <w:r w:rsidR="009779D7">
        <w:rPr>
          <w:rFonts w:eastAsiaTheme="minorEastAsia" w:hint="eastAsia"/>
          <w:szCs w:val="24"/>
        </w:rPr>
        <w:t>建议值选取</w:t>
      </w:r>
      <w:r w:rsidRPr="008071B8">
        <w:rPr>
          <w:rFonts w:eastAsiaTheme="minorEastAsia" w:hint="eastAsia"/>
          <w:szCs w:val="24"/>
        </w:rPr>
        <w:t>；</w:t>
      </w:r>
    </w:p>
    <w:p w14:paraId="0AFE46E0" w14:textId="1140E18A" w:rsidR="00E53718" w:rsidRDefault="00E53718" w:rsidP="00E53718">
      <w:pPr>
        <w:ind w:left="1200" w:hangingChars="500" w:hanging="1200"/>
        <w:jc w:val="left"/>
        <w:rPr>
          <w:rFonts w:eastAsiaTheme="minorEastAsia"/>
          <w:szCs w:val="24"/>
        </w:rPr>
      </w:pPr>
      <w:r w:rsidRPr="008071B8">
        <w:rPr>
          <w:rFonts w:eastAsiaTheme="minorEastAsia" w:cs="Times New Roman"/>
          <w:szCs w:val="24"/>
        </w:rPr>
        <w:t xml:space="preserve">   </w:t>
      </w:r>
      <w:r w:rsidR="00D3347C">
        <w:rPr>
          <w:rFonts w:eastAsiaTheme="minorEastAsia" w:cs="Times New Roman"/>
          <w:szCs w:val="24"/>
        </w:rPr>
        <w:t xml:space="preserve">     </w:t>
      </w:r>
      <w:r w:rsidRPr="008071B8">
        <w:rPr>
          <w:rFonts w:eastAsiaTheme="minorEastAsia" w:cs="Times New Roman"/>
          <w:szCs w:val="24"/>
        </w:rPr>
        <w:t xml:space="preserve">  </w:t>
      </w:r>
      <w:r w:rsidRPr="008071B8">
        <w:rPr>
          <w:rFonts w:asciiTheme="minorHAnsi" w:eastAsiaTheme="minorEastAsia" w:hAnsiTheme="minorHAnsi"/>
          <w:szCs w:val="24"/>
        </w:rPr>
        <w:t xml:space="preserve"> </w:t>
      </w:r>
      <w:r w:rsidR="00DA3A9C">
        <w:rPr>
          <w:rFonts w:eastAsiaTheme="minorEastAsia"/>
          <w:i/>
          <w:szCs w:val="24"/>
        </w:rPr>
        <w:t>D</w:t>
      </w:r>
      <w:r w:rsidR="004A262B" w:rsidRPr="007331D3">
        <w:rPr>
          <w:rFonts w:eastAsiaTheme="minorEastAsia"/>
          <w:szCs w:val="24"/>
          <w:vertAlign w:val="subscript"/>
        </w:rPr>
        <w:t>0</w:t>
      </w:r>
      <w:r w:rsidR="00C332E5" w:rsidRPr="004F2D69">
        <w:rPr>
          <w:rFonts w:cs="Times New Roman"/>
          <w:szCs w:val="24"/>
        </w:rPr>
        <w:t>——</w:t>
      </w:r>
      <w:r>
        <w:rPr>
          <w:rFonts w:eastAsiaTheme="minorEastAsia" w:cs="Times New Roman" w:hint="eastAsia"/>
          <w:szCs w:val="24"/>
        </w:rPr>
        <w:t>新建</w:t>
      </w:r>
      <w:r w:rsidRPr="008071B8">
        <w:rPr>
          <w:rFonts w:eastAsiaTheme="minorEastAsia" w:hint="eastAsia"/>
          <w:szCs w:val="24"/>
        </w:rPr>
        <w:t>隧道</w:t>
      </w:r>
      <w:r w:rsidR="00DA3A9C">
        <w:rPr>
          <w:rFonts w:eastAsiaTheme="minorEastAsia" w:hint="eastAsia"/>
          <w:szCs w:val="24"/>
        </w:rPr>
        <w:t>直径</w:t>
      </w:r>
      <w:r w:rsidR="00F35E31">
        <w:rPr>
          <w:rFonts w:eastAsiaTheme="minorEastAsia" w:hint="eastAsia"/>
          <w:szCs w:val="24"/>
        </w:rPr>
        <w:t>（</w:t>
      </w:r>
      <w:r w:rsidR="00F35E31">
        <w:rPr>
          <w:rFonts w:eastAsiaTheme="minorEastAsia" w:hint="eastAsia"/>
          <w:szCs w:val="24"/>
        </w:rPr>
        <w:t>m</w:t>
      </w:r>
      <w:r w:rsidR="00F35E31">
        <w:rPr>
          <w:rFonts w:eastAsiaTheme="minorEastAsia" w:hint="eastAsia"/>
          <w:szCs w:val="24"/>
        </w:rPr>
        <w:t>）</w:t>
      </w:r>
      <w:r>
        <w:rPr>
          <w:rFonts w:eastAsiaTheme="minorEastAsia" w:hint="eastAsia"/>
          <w:szCs w:val="24"/>
        </w:rPr>
        <w:t>；</w:t>
      </w:r>
    </w:p>
    <w:p w14:paraId="57F1B94B" w14:textId="16773F67" w:rsidR="00E53718" w:rsidRDefault="00E53718" w:rsidP="004D28D5">
      <w:pPr>
        <w:ind w:leftChars="300" w:left="1440" w:hangingChars="300" w:hanging="720"/>
        <w:rPr>
          <w:rFonts w:eastAsiaTheme="minorEastAsia" w:cs="Times New Roman"/>
          <w:szCs w:val="24"/>
        </w:rPr>
      </w:pPr>
      <w:r w:rsidRPr="008071B8">
        <w:rPr>
          <w:rFonts w:eastAsiaTheme="minorEastAsia" w:cs="Times New Roman"/>
          <w:i/>
          <w:szCs w:val="24"/>
        </w:rPr>
        <w:t>V</w:t>
      </w:r>
      <w:r w:rsidRPr="004D28D5">
        <w:rPr>
          <w:rFonts w:eastAsiaTheme="minorEastAsia" w:cs="Times New Roman"/>
          <w:szCs w:val="24"/>
          <w:vertAlign w:val="subscript"/>
        </w:rPr>
        <w:t>L</w:t>
      </w:r>
      <w:r w:rsidR="00C332E5" w:rsidRPr="004F2D69">
        <w:rPr>
          <w:rFonts w:cs="Times New Roman"/>
          <w:szCs w:val="24"/>
        </w:rPr>
        <w:t>——</w:t>
      </w:r>
      <w:r>
        <w:rPr>
          <w:rFonts w:eastAsiaTheme="minorEastAsia" w:cs="Times New Roman" w:hint="eastAsia"/>
          <w:szCs w:val="24"/>
        </w:rPr>
        <w:t>新建</w:t>
      </w:r>
      <w:r w:rsidRPr="008071B8">
        <w:rPr>
          <w:rFonts w:eastAsiaTheme="minorEastAsia" w:cs="Times New Roman"/>
          <w:szCs w:val="24"/>
        </w:rPr>
        <w:t>隧道地层损失率</w:t>
      </w:r>
      <w:r>
        <w:rPr>
          <w:rFonts w:eastAsiaTheme="minorEastAsia" w:cs="Times New Roman" w:hint="eastAsia"/>
          <w:szCs w:val="24"/>
        </w:rPr>
        <w:t>，</w:t>
      </w:r>
      <w:r w:rsidRPr="00345C23">
        <w:rPr>
          <w:rFonts w:eastAsiaTheme="minorEastAsia" w:cs="Times New Roman" w:hint="eastAsia"/>
          <w:szCs w:val="24"/>
        </w:rPr>
        <w:t>由</w:t>
      </w:r>
      <w:r w:rsidR="00D17F42">
        <w:rPr>
          <w:rFonts w:eastAsiaTheme="minorEastAsia" w:cs="Times New Roman" w:hint="eastAsia"/>
          <w:szCs w:val="24"/>
        </w:rPr>
        <w:t>地层</w:t>
      </w:r>
      <w:r w:rsidRPr="00345C23">
        <w:rPr>
          <w:rFonts w:eastAsiaTheme="minorEastAsia" w:cs="Times New Roman" w:hint="eastAsia"/>
          <w:szCs w:val="24"/>
        </w:rPr>
        <w:t>条件和隧道施工方法决定，经验取值在</w:t>
      </w:r>
      <w:r w:rsidRPr="00345C23">
        <w:rPr>
          <w:rFonts w:eastAsiaTheme="minorEastAsia" w:cs="Times New Roman" w:hint="eastAsia"/>
          <w:szCs w:val="24"/>
        </w:rPr>
        <w:t>0.2%</w:t>
      </w:r>
      <w:r w:rsidR="00207323">
        <w:rPr>
          <w:rFonts w:eastAsiaTheme="minorEastAsia" w:cs="Times New Roman"/>
          <w:szCs w:val="24"/>
        </w:rPr>
        <w:t>-</w:t>
      </w:r>
      <w:r w:rsidRPr="00345C23">
        <w:rPr>
          <w:rFonts w:eastAsiaTheme="minorEastAsia" w:cs="Times New Roman" w:hint="eastAsia"/>
          <w:szCs w:val="24"/>
        </w:rPr>
        <w:t>2.5%</w:t>
      </w:r>
      <w:r w:rsidRPr="00345C23">
        <w:rPr>
          <w:rFonts w:eastAsiaTheme="minorEastAsia" w:cs="Times New Roman" w:hint="eastAsia"/>
          <w:szCs w:val="24"/>
        </w:rPr>
        <w:t>之间；</w:t>
      </w:r>
    </w:p>
    <w:p w14:paraId="6F5E5BBE" w14:textId="1D70BB86" w:rsidR="00E53718" w:rsidRPr="008071B8" w:rsidRDefault="00E53718" w:rsidP="00E53718">
      <w:pPr>
        <w:ind w:firstLineChars="300" w:firstLine="720"/>
        <w:rPr>
          <w:rFonts w:eastAsiaTheme="minorEastAsia"/>
          <w:szCs w:val="24"/>
        </w:rPr>
      </w:pPr>
      <w:r w:rsidRPr="008071B8">
        <w:rPr>
          <w:rFonts w:eastAsiaTheme="minorEastAsia" w:hint="eastAsia"/>
          <w:i/>
          <w:szCs w:val="24"/>
        </w:rPr>
        <w:t>z</w:t>
      </w:r>
      <w:r w:rsidRPr="007331D3">
        <w:rPr>
          <w:rFonts w:eastAsiaTheme="minorEastAsia"/>
          <w:szCs w:val="24"/>
          <w:vertAlign w:val="subscript"/>
        </w:rPr>
        <w:t>0</w:t>
      </w:r>
      <w:r w:rsidR="00C332E5" w:rsidRPr="004F2D69">
        <w:rPr>
          <w:rFonts w:cs="Times New Roman"/>
          <w:szCs w:val="24"/>
        </w:rPr>
        <w:t>——</w:t>
      </w:r>
      <w:r w:rsidRPr="008071B8">
        <w:rPr>
          <w:rFonts w:eastAsiaTheme="minorEastAsia" w:hint="eastAsia"/>
          <w:szCs w:val="24"/>
        </w:rPr>
        <w:t>新建隧道轴线埋深</w:t>
      </w:r>
      <w:r w:rsidR="00F35E31">
        <w:rPr>
          <w:rFonts w:eastAsiaTheme="minorEastAsia" w:hint="eastAsia"/>
          <w:szCs w:val="24"/>
        </w:rPr>
        <w:t>（</w:t>
      </w:r>
      <w:r w:rsidR="00F35E31">
        <w:rPr>
          <w:rFonts w:eastAsiaTheme="minorEastAsia" w:hint="eastAsia"/>
          <w:szCs w:val="24"/>
        </w:rPr>
        <w:t>m</w:t>
      </w:r>
      <w:r w:rsidR="00F35E31">
        <w:rPr>
          <w:rFonts w:eastAsiaTheme="minorEastAsia" w:hint="eastAsia"/>
          <w:szCs w:val="24"/>
        </w:rPr>
        <w:t>）</w:t>
      </w:r>
      <w:r w:rsidRPr="008071B8">
        <w:rPr>
          <w:rFonts w:eastAsiaTheme="minorEastAsia" w:hint="eastAsia"/>
          <w:szCs w:val="24"/>
        </w:rPr>
        <w:t>；</w:t>
      </w:r>
    </w:p>
    <w:p w14:paraId="11F27EA3" w14:textId="3D926301" w:rsidR="00E53718" w:rsidRDefault="00B93840" w:rsidP="00E53718">
      <w:pPr>
        <w:ind w:firstLineChars="300" w:firstLine="720"/>
        <w:rPr>
          <w:rFonts w:eastAsiaTheme="minorEastAsia"/>
          <w:szCs w:val="24"/>
        </w:rPr>
      </w:pPr>
      <w:r>
        <w:rPr>
          <w:rFonts w:eastAsiaTheme="minorEastAsia"/>
          <w:i/>
          <w:szCs w:val="24"/>
        </w:rPr>
        <w:t>h</w:t>
      </w:r>
      <w:r w:rsidR="00C332E5" w:rsidRPr="004F2D69">
        <w:rPr>
          <w:rFonts w:cs="Times New Roman"/>
          <w:szCs w:val="24"/>
        </w:rPr>
        <w:t>——</w:t>
      </w:r>
      <w:r w:rsidR="004E4A65">
        <w:rPr>
          <w:rFonts w:eastAsiaTheme="minorEastAsia" w:hint="eastAsia"/>
          <w:szCs w:val="24"/>
        </w:rPr>
        <w:t>既有隧道结构</w:t>
      </w:r>
      <w:r w:rsidR="00E53718" w:rsidRPr="008071B8">
        <w:rPr>
          <w:rFonts w:eastAsiaTheme="minorEastAsia" w:hint="eastAsia"/>
          <w:szCs w:val="24"/>
        </w:rPr>
        <w:t>轴线埋深</w:t>
      </w:r>
      <w:r w:rsidR="00F35E31">
        <w:rPr>
          <w:rFonts w:eastAsiaTheme="minorEastAsia" w:hint="eastAsia"/>
          <w:szCs w:val="24"/>
        </w:rPr>
        <w:t>（</w:t>
      </w:r>
      <w:r w:rsidR="00F35E31">
        <w:rPr>
          <w:rFonts w:eastAsiaTheme="minorEastAsia" w:hint="eastAsia"/>
          <w:szCs w:val="24"/>
        </w:rPr>
        <w:t>m</w:t>
      </w:r>
      <w:r w:rsidR="00F35E31">
        <w:rPr>
          <w:rFonts w:eastAsiaTheme="minorEastAsia" w:hint="eastAsia"/>
          <w:szCs w:val="24"/>
        </w:rPr>
        <w:t>）</w:t>
      </w:r>
      <w:r w:rsidR="00E53718" w:rsidRPr="008071B8">
        <w:rPr>
          <w:rFonts w:eastAsiaTheme="minorEastAsia" w:hint="eastAsia"/>
          <w:szCs w:val="24"/>
        </w:rPr>
        <w:t>。</w:t>
      </w:r>
    </w:p>
    <w:p w14:paraId="4D9CAFF4" w14:textId="33ED0152" w:rsidR="00207323" w:rsidRPr="008071B8" w:rsidRDefault="00207323" w:rsidP="009373FB">
      <w:pPr>
        <w:jc w:val="center"/>
        <w:rPr>
          <w:rFonts w:eastAsiaTheme="minorEastAsia" w:cs="Times New Roman"/>
          <w:szCs w:val="24"/>
        </w:rPr>
      </w:pPr>
      <w:r w:rsidRPr="00207323">
        <w:rPr>
          <w:rFonts w:hint="eastAsia"/>
          <w:noProof/>
        </w:rPr>
        <w:drawing>
          <wp:inline distT="0" distB="0" distL="0" distR="0" wp14:anchorId="73F7EFBE" wp14:editId="660FAA21">
            <wp:extent cx="2614027" cy="177854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l="829" t="12856" r="32763" b="2180"/>
                    <a:stretch/>
                  </pic:blipFill>
                  <pic:spPr bwMode="auto">
                    <a:xfrm>
                      <a:off x="0" y="0"/>
                      <a:ext cx="2614027" cy="1778547"/>
                    </a:xfrm>
                    <a:prstGeom prst="rect">
                      <a:avLst/>
                    </a:prstGeom>
                    <a:noFill/>
                    <a:ln>
                      <a:noFill/>
                    </a:ln>
                    <a:extLst>
                      <a:ext uri="{53640926-AAD7-44D8-BBD7-CCE9431645EC}">
                        <a14:shadowObscured xmlns:a14="http://schemas.microsoft.com/office/drawing/2010/main"/>
                      </a:ext>
                    </a:extLst>
                  </pic:spPr>
                </pic:pic>
              </a:graphicData>
            </a:graphic>
          </wp:inline>
        </w:drawing>
      </w:r>
    </w:p>
    <w:p w14:paraId="7B6C928A" w14:textId="0214C59C" w:rsidR="00726B0E" w:rsidRDefault="00484935" w:rsidP="009373FB">
      <w:pPr>
        <w:jc w:val="center"/>
        <w:rPr>
          <w:rFonts w:eastAsia="黑体" w:cs="Times New Roman"/>
          <w:sz w:val="21"/>
        </w:rPr>
      </w:pPr>
      <w:r w:rsidRPr="00453A9C">
        <w:rPr>
          <w:rFonts w:eastAsia="黑体" w:cs="Times New Roman" w:hint="eastAsia"/>
          <w:sz w:val="21"/>
        </w:rPr>
        <w:t>图</w:t>
      </w:r>
      <w:r w:rsidR="00382933">
        <w:rPr>
          <w:rFonts w:eastAsia="黑体" w:cs="Times New Roman"/>
          <w:sz w:val="21"/>
        </w:rPr>
        <w:t>F</w:t>
      </w:r>
      <w:r w:rsidRPr="00453A9C">
        <w:rPr>
          <w:rFonts w:eastAsia="黑体" w:cs="Times New Roman"/>
          <w:sz w:val="21"/>
        </w:rPr>
        <w:t>.0.2</w:t>
      </w:r>
      <w:r w:rsidR="00207323">
        <w:rPr>
          <w:rFonts w:eastAsia="黑体" w:cs="Times New Roman"/>
          <w:sz w:val="21"/>
        </w:rPr>
        <w:t xml:space="preserve"> </w:t>
      </w:r>
      <w:r w:rsidRPr="00453A9C">
        <w:rPr>
          <w:rFonts w:eastAsia="黑体" w:cs="Times New Roman" w:hint="eastAsia"/>
          <w:sz w:val="21"/>
        </w:rPr>
        <w:t>新建隧道</w:t>
      </w:r>
      <w:r w:rsidR="00C15309">
        <w:rPr>
          <w:rFonts w:eastAsia="黑体" w:cs="Times New Roman" w:hint="eastAsia"/>
          <w:sz w:val="21"/>
        </w:rPr>
        <w:t>施工对既有盾构隧道的影响示意图</w:t>
      </w:r>
    </w:p>
    <w:p w14:paraId="45CD219A" w14:textId="0CF63979" w:rsidR="0030487D" w:rsidRPr="007E1D2F" w:rsidRDefault="0030487D" w:rsidP="00E53718">
      <w:pPr>
        <w:sectPr w:rsidR="0030487D" w:rsidRPr="007E1D2F">
          <w:pgSz w:w="11906" w:h="16838"/>
          <w:pgMar w:top="1440" w:right="1800" w:bottom="1440" w:left="1800" w:header="851" w:footer="992" w:gutter="0"/>
          <w:cols w:space="425"/>
          <w:docGrid w:type="lines" w:linePitch="312"/>
        </w:sectPr>
      </w:pPr>
    </w:p>
    <w:p w14:paraId="69653D17" w14:textId="4652840E" w:rsidR="00E53718" w:rsidRPr="008071B8" w:rsidRDefault="00E53718" w:rsidP="00E53718">
      <w:pPr>
        <w:keepNext/>
        <w:keepLines/>
        <w:spacing w:before="120" w:after="120" w:line="578" w:lineRule="auto"/>
        <w:jc w:val="center"/>
        <w:outlineLvl w:val="0"/>
        <w:rPr>
          <w:b/>
          <w:bCs/>
          <w:kern w:val="44"/>
          <w:sz w:val="28"/>
          <w:szCs w:val="44"/>
        </w:rPr>
      </w:pPr>
      <w:bookmarkStart w:id="190" w:name="_Toc77924150"/>
      <w:bookmarkStart w:id="191" w:name="_Toc81403471"/>
      <w:bookmarkStart w:id="192" w:name="_Toc81900104"/>
      <w:r w:rsidRPr="008071B8">
        <w:rPr>
          <w:rFonts w:hint="eastAsia"/>
          <w:b/>
          <w:bCs/>
          <w:kern w:val="44"/>
          <w:sz w:val="28"/>
          <w:szCs w:val="44"/>
        </w:rPr>
        <w:lastRenderedPageBreak/>
        <w:t>附录</w:t>
      </w:r>
      <w:r w:rsidR="00382933">
        <w:rPr>
          <w:b/>
          <w:bCs/>
          <w:kern w:val="44"/>
          <w:sz w:val="28"/>
          <w:szCs w:val="44"/>
        </w:rPr>
        <w:t>G</w:t>
      </w:r>
      <w:r w:rsidR="00382933" w:rsidRPr="008071B8">
        <w:rPr>
          <w:b/>
          <w:bCs/>
          <w:kern w:val="44"/>
          <w:sz w:val="28"/>
          <w:szCs w:val="44"/>
        </w:rPr>
        <w:t xml:space="preserve">  </w:t>
      </w:r>
      <w:r>
        <w:rPr>
          <w:rFonts w:hint="eastAsia"/>
          <w:b/>
          <w:bCs/>
          <w:kern w:val="44"/>
          <w:sz w:val="28"/>
          <w:szCs w:val="44"/>
        </w:rPr>
        <w:t>外部浅基础</w:t>
      </w:r>
      <w:r w:rsidRPr="008071B8">
        <w:rPr>
          <w:rFonts w:hint="eastAsia"/>
          <w:b/>
          <w:bCs/>
          <w:kern w:val="44"/>
          <w:sz w:val="28"/>
          <w:szCs w:val="44"/>
        </w:rPr>
        <w:t>工程</w:t>
      </w:r>
      <w:r>
        <w:rPr>
          <w:rFonts w:hint="eastAsia"/>
          <w:b/>
          <w:bCs/>
          <w:kern w:val="44"/>
          <w:sz w:val="28"/>
          <w:szCs w:val="44"/>
        </w:rPr>
        <w:t>附加荷载计算</w:t>
      </w:r>
      <w:bookmarkEnd w:id="190"/>
      <w:bookmarkEnd w:id="191"/>
      <w:bookmarkEnd w:id="192"/>
    </w:p>
    <w:p w14:paraId="428AA7E6" w14:textId="7B30EB9B" w:rsidR="009779D7" w:rsidRDefault="00382933" w:rsidP="009779D7">
      <w:pPr>
        <w:rPr>
          <w:szCs w:val="24"/>
        </w:rPr>
      </w:pPr>
      <w:r>
        <w:rPr>
          <w:b/>
          <w:szCs w:val="24"/>
        </w:rPr>
        <w:t>G</w:t>
      </w:r>
      <w:r w:rsidR="009779D7" w:rsidRPr="001F4583">
        <w:rPr>
          <w:b/>
          <w:szCs w:val="24"/>
        </w:rPr>
        <w:t>.0.</w:t>
      </w:r>
      <w:r w:rsidR="00994B59">
        <w:rPr>
          <w:b/>
          <w:szCs w:val="24"/>
        </w:rPr>
        <w:t>1</w:t>
      </w:r>
      <w:r w:rsidR="00E25612" w:rsidDel="00994B59">
        <w:rPr>
          <w:rFonts w:hint="eastAsia"/>
          <w:b/>
          <w:szCs w:val="24"/>
        </w:rPr>
        <w:t xml:space="preserve"> </w:t>
      </w:r>
      <w:r w:rsidR="009779D7">
        <w:rPr>
          <w:rFonts w:cs="Times New Roman" w:hint="eastAsia"/>
          <w:kern w:val="0"/>
          <w:szCs w:val="24"/>
        </w:rPr>
        <w:t>浅基础工程</w:t>
      </w:r>
      <w:r w:rsidR="009779D7" w:rsidRPr="008071B8">
        <w:rPr>
          <w:rFonts w:eastAsiaTheme="minorEastAsia" w:cs="Times New Roman" w:hint="eastAsia"/>
          <w:szCs w:val="24"/>
        </w:rPr>
        <w:t>施工引起的</w:t>
      </w:r>
      <w:r w:rsidR="004E4A65">
        <w:rPr>
          <w:rFonts w:eastAsiaTheme="minorEastAsia" w:cs="Times New Roman" w:hint="eastAsia"/>
          <w:szCs w:val="24"/>
        </w:rPr>
        <w:t>既有隧道结构</w:t>
      </w:r>
      <w:r w:rsidR="00E25612">
        <w:rPr>
          <w:rFonts w:hint="eastAsia"/>
          <w:szCs w:val="24"/>
        </w:rPr>
        <w:t>纵向</w:t>
      </w:r>
      <w:r w:rsidR="009779D7">
        <w:rPr>
          <w:rFonts w:hint="eastAsia"/>
          <w:szCs w:val="24"/>
        </w:rPr>
        <w:t>附加荷载</w:t>
      </w:r>
      <w:r w:rsidR="00D3347C">
        <w:rPr>
          <w:rFonts w:hint="eastAsia"/>
          <w:szCs w:val="24"/>
        </w:rPr>
        <w:t>按</w:t>
      </w:r>
      <w:r w:rsidR="009779D7">
        <w:rPr>
          <w:rFonts w:hint="eastAsia"/>
          <w:szCs w:val="24"/>
        </w:rPr>
        <w:t>下式</w:t>
      </w:r>
      <w:r w:rsidR="00D3347C">
        <w:rPr>
          <w:rFonts w:hint="eastAsia"/>
          <w:szCs w:val="24"/>
        </w:rPr>
        <w:t>计算</w:t>
      </w:r>
      <w:r w:rsidR="00E25612">
        <w:rPr>
          <w:rFonts w:hint="eastAsia"/>
          <w:szCs w:val="24"/>
        </w:rPr>
        <w:t>（图</w:t>
      </w:r>
      <w:r w:rsidR="00E25612">
        <w:rPr>
          <w:rFonts w:hint="eastAsia"/>
          <w:szCs w:val="24"/>
        </w:rPr>
        <w:t>G</w:t>
      </w:r>
      <w:r w:rsidR="00E25612">
        <w:rPr>
          <w:szCs w:val="24"/>
        </w:rPr>
        <w:t>.0.1</w:t>
      </w:r>
      <w:r w:rsidR="00E25612">
        <w:rPr>
          <w:rFonts w:hint="eastAsia"/>
          <w:szCs w:val="24"/>
        </w:rPr>
        <w:t>）</w:t>
      </w:r>
      <w:r w:rsidR="009779D7">
        <w:rPr>
          <w:rFonts w:hint="eastAsia"/>
          <w:szCs w:val="24"/>
        </w:rPr>
        <w:t>：</w:t>
      </w:r>
    </w:p>
    <w:p w14:paraId="5C57FAAB" w14:textId="489795FD" w:rsidR="009779D7" w:rsidRDefault="003D0D67" w:rsidP="009779D7">
      <w:pPr>
        <w:jc w:val="right"/>
        <w:rPr>
          <w:sz w:val="21"/>
          <w:szCs w:val="21"/>
        </w:rPr>
      </w:pPr>
      <w:r w:rsidRPr="008071B8">
        <w:rPr>
          <w:position w:val="-70"/>
          <w:sz w:val="21"/>
          <w:szCs w:val="21"/>
        </w:rPr>
        <w:object w:dxaOrig="8980" w:dyaOrig="1520" w14:anchorId="3EED3ECD">
          <v:shape id="_x0000_i1144" type="#_x0000_t75" style="width:449pt;height:77.1pt" o:ole="">
            <v:imagedata r:id="rId258" o:title=""/>
          </v:shape>
          <o:OLEObject Type="Embed" ProgID="Equation.DSMT4" ShapeID="_x0000_i1144" DrawAspect="Content" ObjectID="_1692780682" r:id="rId259"/>
        </w:object>
      </w:r>
      <w:r w:rsidR="009779D7">
        <w:rPr>
          <w:rFonts w:ascii="Calibri" w:hAnsi="Calibri" w:cs="黑体" w:hint="eastAsia"/>
          <w:sz w:val="21"/>
          <w:szCs w:val="21"/>
        </w:rPr>
        <w:t xml:space="preserve">                    </w:t>
      </w:r>
      <w:r w:rsidR="009779D7" w:rsidRPr="0012541E">
        <w:rPr>
          <w:rFonts w:cs="Times New Roman" w:hint="eastAsia"/>
          <w:szCs w:val="24"/>
        </w:rPr>
        <w:t>（</w:t>
      </w:r>
      <w:r w:rsidR="00382933">
        <w:rPr>
          <w:rFonts w:cs="Times New Roman"/>
          <w:szCs w:val="24"/>
        </w:rPr>
        <w:t>G</w:t>
      </w:r>
      <w:r w:rsidR="009779D7" w:rsidRPr="0012541E">
        <w:rPr>
          <w:rFonts w:cs="Times New Roman"/>
          <w:szCs w:val="24"/>
        </w:rPr>
        <w:t>.0.</w:t>
      </w:r>
      <w:r w:rsidR="00994B59">
        <w:rPr>
          <w:rFonts w:cs="Times New Roman"/>
          <w:szCs w:val="24"/>
        </w:rPr>
        <w:t>1</w:t>
      </w:r>
      <w:r w:rsidR="009779D7">
        <w:rPr>
          <w:rFonts w:cs="Times New Roman"/>
          <w:szCs w:val="24"/>
        </w:rPr>
        <w:t>-</w:t>
      </w:r>
      <w:r w:rsidR="009779D7">
        <w:rPr>
          <w:rFonts w:cs="Times New Roman" w:hint="eastAsia"/>
          <w:szCs w:val="24"/>
        </w:rPr>
        <w:t>1</w:t>
      </w:r>
      <w:r w:rsidR="009779D7" w:rsidRPr="0012541E">
        <w:rPr>
          <w:rFonts w:cs="Times New Roman" w:hint="eastAsia"/>
          <w:szCs w:val="24"/>
        </w:rPr>
        <w:t>）</w:t>
      </w:r>
    </w:p>
    <w:p w14:paraId="520277EF" w14:textId="0D35B686" w:rsidR="009779D7" w:rsidRDefault="009779D7" w:rsidP="009779D7">
      <w:pPr>
        <w:rPr>
          <w:rFonts w:cs="Times New Roman"/>
          <w:szCs w:val="24"/>
        </w:rPr>
      </w:pPr>
      <w:r w:rsidRPr="00193EC0">
        <w:rPr>
          <w:rFonts w:cs="Times New Roman" w:hint="eastAsia"/>
          <w:szCs w:val="24"/>
        </w:rPr>
        <w:t>式中：</w:t>
      </w:r>
      <w:r>
        <w:rPr>
          <w:rFonts w:cs="Times New Roman"/>
          <w:i/>
          <w:iCs/>
          <w:szCs w:val="24"/>
        </w:rPr>
        <w:t>D</w:t>
      </w:r>
      <w:r w:rsidRPr="00193EC0">
        <w:rPr>
          <w:rFonts w:cs="Times New Roman"/>
          <w:szCs w:val="24"/>
        </w:rPr>
        <w:t>——</w:t>
      </w:r>
      <w:r w:rsidR="004E4A65">
        <w:rPr>
          <w:rFonts w:cs="Times New Roman" w:hint="eastAsia"/>
          <w:szCs w:val="24"/>
        </w:rPr>
        <w:t>既有隧道结构</w:t>
      </w:r>
      <w:r w:rsidRPr="00193EC0">
        <w:rPr>
          <w:rFonts w:cs="Times New Roman" w:hint="eastAsia"/>
          <w:szCs w:val="24"/>
        </w:rPr>
        <w:t>外径</w:t>
      </w:r>
      <w:r>
        <w:rPr>
          <w:rFonts w:cs="Times New Roman" w:hint="eastAsia"/>
          <w:szCs w:val="24"/>
        </w:rPr>
        <w:t>（</w:t>
      </w:r>
      <w:r>
        <w:rPr>
          <w:rFonts w:cs="Times New Roman" w:hint="eastAsia"/>
          <w:szCs w:val="24"/>
        </w:rPr>
        <w:t>m</w:t>
      </w:r>
      <w:r>
        <w:rPr>
          <w:rFonts w:cs="Times New Roman" w:hint="eastAsia"/>
          <w:szCs w:val="24"/>
        </w:rPr>
        <w:t>）</w:t>
      </w:r>
      <w:r w:rsidRPr="00193EC0">
        <w:rPr>
          <w:rFonts w:cs="Times New Roman" w:hint="eastAsia"/>
          <w:szCs w:val="24"/>
        </w:rPr>
        <w:t>；</w:t>
      </w:r>
    </w:p>
    <w:p w14:paraId="43066E38" w14:textId="5821F332" w:rsidR="009779D7" w:rsidRPr="00A40DF1" w:rsidRDefault="009779D7" w:rsidP="009779D7">
      <w:pPr>
        <w:ind w:firstLineChars="300" w:firstLine="720"/>
        <w:rPr>
          <w:rFonts w:cs="Times New Roman"/>
          <w:i/>
          <w:iCs/>
          <w:szCs w:val="24"/>
        </w:rPr>
      </w:pPr>
      <w:r>
        <w:rPr>
          <w:rFonts w:cs="Times New Roman"/>
          <w:i/>
          <w:iCs/>
          <w:szCs w:val="24"/>
        </w:rPr>
        <w:t>p</w:t>
      </w:r>
      <w:r w:rsidRPr="00193EC0">
        <w:rPr>
          <w:rFonts w:cs="Times New Roman"/>
          <w:szCs w:val="24"/>
        </w:rPr>
        <w:t>——</w:t>
      </w:r>
      <w:r w:rsidRPr="005D2998">
        <w:rPr>
          <w:rFonts w:cs="Times New Roman" w:hint="eastAsia"/>
          <w:iCs/>
          <w:szCs w:val="24"/>
        </w:rPr>
        <w:t>浅基础</w:t>
      </w:r>
      <w:r>
        <w:rPr>
          <w:rFonts w:cs="Times New Roman" w:hint="eastAsia"/>
          <w:szCs w:val="24"/>
        </w:rPr>
        <w:t>基础底面</w:t>
      </w:r>
      <w:r w:rsidRPr="005D2998">
        <w:rPr>
          <w:rFonts w:cs="Times New Roman" w:hint="eastAsia"/>
          <w:iCs/>
          <w:szCs w:val="24"/>
        </w:rPr>
        <w:t>荷载</w:t>
      </w:r>
      <w:r>
        <w:rPr>
          <w:rFonts w:cs="Times New Roman" w:hint="eastAsia"/>
          <w:szCs w:val="24"/>
        </w:rPr>
        <w:t>（</w:t>
      </w:r>
      <w:r>
        <w:rPr>
          <w:rFonts w:cs="Times New Roman" w:hint="eastAsia"/>
          <w:szCs w:val="24"/>
        </w:rPr>
        <w:t>k</w:t>
      </w:r>
      <w:r>
        <w:rPr>
          <w:rFonts w:cs="Times New Roman"/>
          <w:szCs w:val="24"/>
        </w:rPr>
        <w:t>Pa</w:t>
      </w:r>
      <w:r>
        <w:rPr>
          <w:rFonts w:cs="Times New Roman" w:hint="eastAsia"/>
          <w:szCs w:val="24"/>
        </w:rPr>
        <w:t>）</w:t>
      </w:r>
      <w:r w:rsidRPr="002A5B2B">
        <w:rPr>
          <w:rFonts w:cs="Times New Roman" w:hint="eastAsia"/>
          <w:iCs/>
          <w:szCs w:val="24"/>
        </w:rPr>
        <w:t>；</w:t>
      </w:r>
    </w:p>
    <w:p w14:paraId="34B212BB" w14:textId="1A48EA3C" w:rsidR="009779D7" w:rsidRPr="00193EC0" w:rsidRDefault="009779D7" w:rsidP="009779D7">
      <w:pPr>
        <w:ind w:firstLineChars="300" w:firstLine="720"/>
        <w:rPr>
          <w:rFonts w:cs="Times New Roman"/>
          <w:szCs w:val="24"/>
        </w:rPr>
      </w:pPr>
      <w:r>
        <w:rPr>
          <w:rFonts w:cs="Times New Roman" w:hint="eastAsia"/>
          <w:i/>
          <w:szCs w:val="24"/>
        </w:rPr>
        <w:t>H</w:t>
      </w:r>
      <w:r w:rsidRPr="004D28D5">
        <w:rPr>
          <w:rFonts w:cs="Times New Roman"/>
          <w:szCs w:val="24"/>
          <w:vertAlign w:val="subscript"/>
        </w:rPr>
        <w:t>f</w:t>
      </w:r>
      <w:r w:rsidRPr="00193EC0">
        <w:rPr>
          <w:rFonts w:cs="Times New Roman"/>
          <w:szCs w:val="24"/>
        </w:rPr>
        <w:t>——</w:t>
      </w:r>
      <w:r>
        <w:rPr>
          <w:rFonts w:cs="Times New Roman" w:hint="eastAsia"/>
          <w:szCs w:val="24"/>
        </w:rPr>
        <w:t>浅基础基础底面埋深（</w:t>
      </w:r>
      <w:r>
        <w:rPr>
          <w:rFonts w:cs="Times New Roman" w:hint="eastAsia"/>
          <w:szCs w:val="24"/>
        </w:rPr>
        <w:t>m</w:t>
      </w:r>
      <w:r>
        <w:rPr>
          <w:rFonts w:cs="Times New Roman" w:hint="eastAsia"/>
          <w:szCs w:val="24"/>
        </w:rPr>
        <w:t>）</w:t>
      </w:r>
      <w:r w:rsidRPr="00193EC0">
        <w:rPr>
          <w:rFonts w:cs="Times New Roman" w:hint="eastAsia"/>
          <w:szCs w:val="24"/>
        </w:rPr>
        <w:t>；</w:t>
      </w:r>
    </w:p>
    <w:p w14:paraId="2E856727" w14:textId="22BFAF04" w:rsidR="009779D7" w:rsidRDefault="009779D7" w:rsidP="009779D7">
      <w:pPr>
        <w:ind w:firstLineChars="300" w:firstLine="720"/>
        <w:rPr>
          <w:rFonts w:cs="Times New Roman"/>
          <w:szCs w:val="24"/>
        </w:rPr>
      </w:pPr>
      <w:r w:rsidRPr="00193EC0">
        <w:rPr>
          <w:rFonts w:cs="Times New Roman"/>
          <w:i/>
          <w:szCs w:val="24"/>
        </w:rPr>
        <w:t>h</w:t>
      </w:r>
      <w:r w:rsidRPr="00193EC0">
        <w:rPr>
          <w:rFonts w:cs="Times New Roman"/>
          <w:szCs w:val="24"/>
        </w:rPr>
        <w:t>——</w:t>
      </w:r>
      <w:r w:rsidR="004E4A65">
        <w:rPr>
          <w:rFonts w:cs="Times New Roman" w:hint="eastAsia"/>
          <w:szCs w:val="24"/>
        </w:rPr>
        <w:t>既有隧道结构</w:t>
      </w:r>
      <w:r w:rsidRPr="00193EC0">
        <w:rPr>
          <w:rFonts w:cs="Times New Roman" w:hint="eastAsia"/>
          <w:szCs w:val="24"/>
        </w:rPr>
        <w:t>中心埋深</w:t>
      </w:r>
      <w:r>
        <w:rPr>
          <w:rFonts w:cs="Times New Roman" w:hint="eastAsia"/>
          <w:szCs w:val="24"/>
        </w:rPr>
        <w:t>（</w:t>
      </w:r>
      <w:r>
        <w:rPr>
          <w:rFonts w:cs="Times New Roman" w:hint="eastAsia"/>
          <w:szCs w:val="24"/>
        </w:rPr>
        <w:t>m</w:t>
      </w:r>
      <w:r>
        <w:rPr>
          <w:rFonts w:cs="Times New Roman" w:hint="eastAsia"/>
          <w:szCs w:val="24"/>
        </w:rPr>
        <w:t>）</w:t>
      </w:r>
      <w:r w:rsidRPr="00193EC0">
        <w:rPr>
          <w:rFonts w:cs="Times New Roman" w:hint="eastAsia"/>
          <w:szCs w:val="24"/>
        </w:rPr>
        <w:t>；</w:t>
      </w:r>
    </w:p>
    <w:p w14:paraId="0946357A" w14:textId="547973FF" w:rsidR="009779D7" w:rsidRDefault="009779D7" w:rsidP="009779D7">
      <w:pPr>
        <w:ind w:firstLineChars="300" w:firstLine="720"/>
        <w:rPr>
          <w:rFonts w:cs="Times New Roman"/>
          <w:szCs w:val="24"/>
        </w:rPr>
      </w:pPr>
      <w:proofErr w:type="spellStart"/>
      <w:r w:rsidRPr="00193EC0">
        <w:rPr>
          <w:rFonts w:cs="Times New Roman"/>
          <w:i/>
          <w:szCs w:val="24"/>
        </w:rPr>
        <w:t>A</w:t>
      </w:r>
      <w:r w:rsidRPr="004D28D5">
        <w:rPr>
          <w:rFonts w:cs="Times New Roman"/>
          <w:szCs w:val="24"/>
          <w:vertAlign w:val="subscript"/>
        </w:rPr>
        <w:t>f</w:t>
      </w:r>
      <w:proofErr w:type="spellEnd"/>
      <w:r w:rsidRPr="00193EC0">
        <w:rPr>
          <w:rFonts w:cs="Times New Roman"/>
          <w:szCs w:val="24"/>
        </w:rPr>
        <w:t>——</w:t>
      </w:r>
      <w:r>
        <w:rPr>
          <w:rFonts w:cs="Times New Roman" w:hint="eastAsia"/>
          <w:szCs w:val="24"/>
        </w:rPr>
        <w:t>浅基础基础底面的</w:t>
      </w:r>
      <w:r w:rsidRPr="00193EC0">
        <w:rPr>
          <w:rFonts w:cs="Times New Roman" w:hint="eastAsia"/>
          <w:szCs w:val="24"/>
        </w:rPr>
        <w:t>面积</w:t>
      </w:r>
      <w:r>
        <w:rPr>
          <w:rFonts w:cs="Times New Roman" w:hint="eastAsia"/>
          <w:szCs w:val="24"/>
        </w:rPr>
        <w:t>（</w:t>
      </w:r>
      <w:r>
        <w:rPr>
          <w:rFonts w:cs="Times New Roman" w:hint="eastAsia"/>
          <w:szCs w:val="24"/>
        </w:rPr>
        <w:t>m</w:t>
      </w:r>
      <w:r w:rsidR="00994B59" w:rsidRPr="009D700C">
        <w:rPr>
          <w:rFonts w:cs="Times New Roman"/>
          <w:szCs w:val="24"/>
          <w:vertAlign w:val="superscript"/>
        </w:rPr>
        <w:t>2</w:t>
      </w:r>
      <w:r>
        <w:rPr>
          <w:rFonts w:cs="Times New Roman" w:hint="eastAsia"/>
          <w:szCs w:val="24"/>
        </w:rPr>
        <w:t>），</w:t>
      </w:r>
      <w:proofErr w:type="spellStart"/>
      <w:r w:rsidRPr="00662853">
        <w:rPr>
          <w:rFonts w:cs="Times New Roman"/>
          <w:i/>
          <w:iCs/>
          <w:szCs w:val="24"/>
        </w:rPr>
        <w:t>A</w:t>
      </w:r>
      <w:r w:rsidRPr="00662853">
        <w:rPr>
          <w:rFonts w:cs="Times New Roman" w:hint="eastAsia"/>
          <w:i/>
          <w:szCs w:val="24"/>
          <w:vertAlign w:val="subscript"/>
        </w:rPr>
        <w:t>f</w:t>
      </w:r>
      <w:proofErr w:type="spellEnd"/>
      <w:r>
        <w:rPr>
          <w:rFonts w:cs="Times New Roman"/>
          <w:szCs w:val="24"/>
        </w:rPr>
        <w:t>=</w:t>
      </w:r>
      <w:proofErr w:type="spellStart"/>
      <w:r>
        <w:rPr>
          <w:rFonts w:cs="Times New Roman"/>
          <w:i/>
          <w:szCs w:val="24"/>
        </w:rPr>
        <w:t>L</w:t>
      </w:r>
      <w:r w:rsidRPr="00662853">
        <w:rPr>
          <w:rFonts w:cs="Times New Roman" w:hint="eastAsia"/>
          <w:i/>
          <w:szCs w:val="24"/>
          <w:vertAlign w:val="subscript"/>
        </w:rPr>
        <w:t>f</w:t>
      </w:r>
      <w:r w:rsidRPr="00662853">
        <w:rPr>
          <w:rFonts w:cs="Times New Roman"/>
          <w:iCs/>
          <w:szCs w:val="24"/>
        </w:rPr>
        <w:t>×</w:t>
      </w:r>
      <w:r>
        <w:rPr>
          <w:rFonts w:cs="Times New Roman"/>
          <w:i/>
          <w:szCs w:val="24"/>
        </w:rPr>
        <w:t>B</w:t>
      </w:r>
      <w:r w:rsidRPr="00662853">
        <w:rPr>
          <w:rFonts w:cs="Times New Roman" w:hint="eastAsia"/>
          <w:i/>
          <w:szCs w:val="24"/>
          <w:vertAlign w:val="subscript"/>
        </w:rPr>
        <w:t>f</w:t>
      </w:r>
      <w:proofErr w:type="spellEnd"/>
      <w:r w:rsidRPr="00193EC0">
        <w:rPr>
          <w:rFonts w:cs="Times New Roman" w:hint="eastAsia"/>
          <w:szCs w:val="24"/>
        </w:rPr>
        <w:t>；</w:t>
      </w:r>
    </w:p>
    <w:p w14:paraId="4ED30721" w14:textId="2621F7C7" w:rsidR="009779D7" w:rsidRDefault="009779D7" w:rsidP="009779D7">
      <w:pPr>
        <w:ind w:firstLineChars="300" w:firstLine="720"/>
        <w:rPr>
          <w:rFonts w:cs="Times New Roman"/>
          <w:szCs w:val="24"/>
        </w:rPr>
      </w:pPr>
      <w:proofErr w:type="spellStart"/>
      <w:r>
        <w:rPr>
          <w:rFonts w:cs="Times New Roman"/>
          <w:i/>
          <w:szCs w:val="24"/>
        </w:rPr>
        <w:t>L</w:t>
      </w:r>
      <w:r w:rsidRPr="004D28D5">
        <w:rPr>
          <w:rFonts w:cs="Times New Roman"/>
          <w:szCs w:val="24"/>
          <w:vertAlign w:val="subscript"/>
        </w:rPr>
        <w:t>f</w:t>
      </w:r>
      <w:proofErr w:type="spellEnd"/>
      <w:r w:rsidRPr="00193EC0">
        <w:rPr>
          <w:rFonts w:cs="Times New Roman"/>
          <w:szCs w:val="24"/>
        </w:rPr>
        <w:t>——</w:t>
      </w:r>
      <w:r>
        <w:rPr>
          <w:rFonts w:cs="Times New Roman" w:hint="eastAsia"/>
          <w:szCs w:val="24"/>
        </w:rPr>
        <w:t>浅基础基础底面的长度（</w:t>
      </w:r>
      <w:r>
        <w:rPr>
          <w:rFonts w:cs="Times New Roman" w:hint="eastAsia"/>
          <w:szCs w:val="24"/>
        </w:rPr>
        <w:t>m</w:t>
      </w:r>
      <w:r>
        <w:rPr>
          <w:rFonts w:cs="Times New Roman" w:hint="eastAsia"/>
          <w:szCs w:val="24"/>
        </w:rPr>
        <w:t>）</w:t>
      </w:r>
      <w:r w:rsidRPr="00193EC0">
        <w:rPr>
          <w:rFonts w:cs="Times New Roman" w:hint="eastAsia"/>
          <w:szCs w:val="24"/>
        </w:rPr>
        <w:t>；</w:t>
      </w:r>
    </w:p>
    <w:p w14:paraId="10C54D2A" w14:textId="002B5AD9" w:rsidR="009779D7" w:rsidRDefault="009779D7" w:rsidP="009779D7">
      <w:pPr>
        <w:ind w:firstLineChars="300" w:firstLine="720"/>
        <w:rPr>
          <w:rFonts w:cs="Times New Roman"/>
          <w:szCs w:val="24"/>
        </w:rPr>
      </w:pPr>
      <w:r>
        <w:rPr>
          <w:rFonts w:cs="Times New Roman"/>
          <w:i/>
          <w:szCs w:val="24"/>
        </w:rPr>
        <w:t>B</w:t>
      </w:r>
      <w:r w:rsidRPr="004D28D5">
        <w:rPr>
          <w:rFonts w:cs="Times New Roman"/>
          <w:szCs w:val="24"/>
          <w:vertAlign w:val="subscript"/>
        </w:rPr>
        <w:t>f</w:t>
      </w:r>
      <w:r w:rsidRPr="00193EC0">
        <w:rPr>
          <w:rFonts w:cs="Times New Roman"/>
          <w:szCs w:val="24"/>
        </w:rPr>
        <w:t>——</w:t>
      </w:r>
      <w:r>
        <w:rPr>
          <w:rFonts w:cs="Times New Roman" w:hint="eastAsia"/>
          <w:szCs w:val="24"/>
        </w:rPr>
        <w:t>浅基础基础底面的宽度（</w:t>
      </w:r>
      <w:r>
        <w:rPr>
          <w:rFonts w:cs="Times New Roman" w:hint="eastAsia"/>
          <w:szCs w:val="24"/>
        </w:rPr>
        <w:t>m</w:t>
      </w:r>
      <w:r>
        <w:rPr>
          <w:rFonts w:cs="Times New Roman" w:hint="eastAsia"/>
          <w:szCs w:val="24"/>
        </w:rPr>
        <w:t>）</w:t>
      </w:r>
      <w:r w:rsidRPr="00193EC0">
        <w:rPr>
          <w:rFonts w:cs="Times New Roman" w:hint="eastAsia"/>
          <w:szCs w:val="24"/>
        </w:rPr>
        <w:t>；</w:t>
      </w:r>
    </w:p>
    <w:p w14:paraId="0C90E16F" w14:textId="2EAA047F" w:rsidR="009779D7" w:rsidRPr="00193EC0" w:rsidRDefault="000738B7" w:rsidP="009779D7">
      <w:pPr>
        <w:ind w:firstLineChars="300" w:firstLine="720"/>
        <w:rPr>
          <w:rFonts w:cs="Times New Roman"/>
          <w:szCs w:val="24"/>
        </w:rPr>
      </w:pPr>
      <w:r w:rsidRPr="009D700C">
        <w:rPr>
          <w:i/>
          <w:iCs/>
        </w:rPr>
        <w:t>v</w:t>
      </w:r>
      <w:r w:rsidRPr="004D28D5">
        <w:rPr>
          <w:vertAlign w:val="subscript"/>
        </w:rPr>
        <w:t>s</w:t>
      </w:r>
      <w:r w:rsidR="009779D7" w:rsidRPr="00193EC0">
        <w:rPr>
          <w:rFonts w:cs="Times New Roman"/>
          <w:szCs w:val="24"/>
        </w:rPr>
        <w:t>——</w:t>
      </w:r>
      <w:r w:rsidR="009779D7" w:rsidRPr="00193EC0">
        <w:rPr>
          <w:rFonts w:cs="Times New Roman" w:hint="eastAsia"/>
          <w:szCs w:val="24"/>
        </w:rPr>
        <w:t>土体的泊松比；</w:t>
      </w:r>
    </w:p>
    <w:p w14:paraId="04D2F72E" w14:textId="4CE6910D" w:rsidR="009779D7" w:rsidRPr="00453BCC" w:rsidRDefault="00640275" w:rsidP="009779D7">
      <w:pPr>
        <w:ind w:leftChars="300" w:left="720"/>
        <w:rPr>
          <w:rFonts w:cs="Times New Roman"/>
          <w:szCs w:val="24"/>
        </w:rPr>
      </w:pPr>
      <w:r w:rsidRPr="00662853">
        <w:rPr>
          <w:i/>
          <w:iCs/>
        </w:rPr>
        <w:t>R</w:t>
      </w:r>
      <w:r w:rsidRPr="00662853">
        <w:rPr>
          <w:vertAlign w:val="subscript"/>
        </w:rPr>
        <w:t>1</w:t>
      </w:r>
      <w:r w:rsidRPr="00453BCC">
        <w:rPr>
          <w:rFonts w:asciiTheme="minorEastAsia" w:eastAsiaTheme="minorEastAsia" w:hAnsiTheme="minorEastAsia" w:cs="Times New Roman" w:hint="eastAsia"/>
          <w:szCs w:val="24"/>
        </w:rPr>
        <w:t>、</w:t>
      </w:r>
      <w:r w:rsidRPr="00662853">
        <w:rPr>
          <w:i/>
          <w:iCs/>
        </w:rPr>
        <w:t>R</w:t>
      </w:r>
      <w:r>
        <w:rPr>
          <w:vertAlign w:val="subscript"/>
        </w:rPr>
        <w:t>2</w:t>
      </w:r>
      <w:r w:rsidR="009779D7" w:rsidRPr="00453BCC">
        <w:rPr>
          <w:rFonts w:cs="Times New Roman"/>
          <w:szCs w:val="24"/>
        </w:rPr>
        <w:t>——</w:t>
      </w:r>
      <w:r w:rsidR="009779D7" w:rsidRPr="00453BCC">
        <w:rPr>
          <w:rFonts w:cs="Times New Roman" w:hint="eastAsia"/>
          <w:szCs w:val="24"/>
        </w:rPr>
        <w:t>与隧道和基坑相对位置相关的参数</w:t>
      </w:r>
      <w:r w:rsidR="009779D7">
        <w:rPr>
          <w:rFonts w:cs="Times New Roman" w:hint="eastAsia"/>
          <w:szCs w:val="24"/>
        </w:rPr>
        <w:t>（</w:t>
      </w:r>
      <w:r w:rsidR="009779D7">
        <w:rPr>
          <w:rFonts w:cs="Times New Roman" w:hint="eastAsia"/>
          <w:szCs w:val="24"/>
        </w:rPr>
        <w:t>m</w:t>
      </w:r>
      <w:r w:rsidR="009779D7">
        <w:rPr>
          <w:rFonts w:cs="Times New Roman" w:hint="eastAsia"/>
          <w:szCs w:val="24"/>
        </w:rPr>
        <w:t>）</w:t>
      </w:r>
      <w:r w:rsidR="009779D7" w:rsidRPr="00453BCC">
        <w:rPr>
          <w:rFonts w:cs="Times New Roman" w:hint="eastAsia"/>
          <w:szCs w:val="24"/>
        </w:rPr>
        <w:t>；</w:t>
      </w:r>
    </w:p>
    <w:p w14:paraId="2C615057" w14:textId="3DD70D5B" w:rsidR="009779D7" w:rsidRPr="004D28D5" w:rsidRDefault="009779D7" w:rsidP="009779D7">
      <w:pPr>
        <w:ind w:leftChars="300" w:left="720"/>
        <w:rPr>
          <w:rFonts w:cs="Times New Roman"/>
          <w:color w:val="FF0000"/>
          <w:szCs w:val="24"/>
        </w:rPr>
      </w:pPr>
      <w:r w:rsidRPr="004D28D5">
        <w:rPr>
          <w:rFonts w:cs="Times New Roman"/>
          <w:color w:val="FF0000"/>
          <w:position w:val="-16"/>
          <w:szCs w:val="24"/>
        </w:rPr>
        <w:object w:dxaOrig="3720" w:dyaOrig="480" w14:anchorId="785D0650">
          <v:shape id="_x0000_i1145" type="#_x0000_t75" style="width:186.05pt;height:23.75pt" o:ole="">
            <v:imagedata r:id="rId260" o:title=""/>
          </v:shape>
          <o:OLEObject Type="Embed" ProgID="Equation.DSMT4" ShapeID="_x0000_i1145" DrawAspect="Content" ObjectID="_1692780683" r:id="rId261"/>
        </w:object>
      </w:r>
    </w:p>
    <w:p w14:paraId="2C53EF06" w14:textId="19CE7F33" w:rsidR="009779D7" w:rsidRPr="00193EC0" w:rsidRDefault="009779D7" w:rsidP="009779D7">
      <w:pPr>
        <w:ind w:firstLineChars="300" w:firstLine="720"/>
        <w:rPr>
          <w:rFonts w:cs="Times New Roman"/>
          <w:szCs w:val="24"/>
        </w:rPr>
      </w:pPr>
      <w:r w:rsidRPr="004D28D5">
        <w:rPr>
          <w:rFonts w:cs="Times New Roman"/>
          <w:color w:val="FF0000"/>
          <w:position w:val="-16"/>
          <w:szCs w:val="24"/>
        </w:rPr>
        <w:object w:dxaOrig="3739" w:dyaOrig="480" w14:anchorId="23C830BD">
          <v:shape id="_x0000_i1146" type="#_x0000_t75" style="width:185.55pt;height:23.75pt" o:ole="">
            <v:imagedata r:id="rId262" o:title=""/>
          </v:shape>
          <o:OLEObject Type="Embed" ProgID="Equation.DSMT4" ShapeID="_x0000_i1146" DrawAspect="Content" ObjectID="_1692780684" r:id="rId263"/>
        </w:object>
      </w:r>
    </w:p>
    <w:p w14:paraId="2B0595B8" w14:textId="77777777" w:rsidR="009779D7" w:rsidRPr="00193EC0" w:rsidRDefault="009779D7" w:rsidP="009779D7">
      <w:pPr>
        <w:ind w:firstLineChars="300" w:firstLine="720"/>
        <w:rPr>
          <w:rFonts w:cs="Times New Roman"/>
          <w:szCs w:val="24"/>
        </w:rPr>
      </w:pPr>
      <w:r>
        <w:rPr>
          <w:rFonts w:cs="Times New Roman" w:hint="eastAsia"/>
          <w:szCs w:val="24"/>
        </w:rPr>
        <w:t>（</w:t>
      </w:r>
      <w:r w:rsidRPr="00662853">
        <w:rPr>
          <w:rFonts w:cs="Times New Roman"/>
          <w:i/>
          <w:iCs/>
          <w:szCs w:val="24"/>
        </w:rPr>
        <w:t>x</w:t>
      </w:r>
      <w:r w:rsidRPr="00662853">
        <w:rPr>
          <w:rFonts w:cs="Times New Roman"/>
          <w:szCs w:val="24"/>
          <w:vertAlign w:val="subscript"/>
        </w:rPr>
        <w:t>0</w:t>
      </w:r>
      <w:r>
        <w:rPr>
          <w:rFonts w:cs="Times New Roman" w:hint="eastAsia"/>
          <w:szCs w:val="24"/>
        </w:rPr>
        <w:t>,</w:t>
      </w:r>
      <w:r>
        <w:rPr>
          <w:rFonts w:cs="Times New Roman"/>
          <w:szCs w:val="24"/>
        </w:rPr>
        <w:t xml:space="preserve"> </w:t>
      </w:r>
      <w:r w:rsidRPr="00662853">
        <w:rPr>
          <w:rFonts w:cs="Times New Roman"/>
          <w:i/>
          <w:iCs/>
          <w:szCs w:val="24"/>
        </w:rPr>
        <w:t>y</w:t>
      </w:r>
      <w:r w:rsidRPr="00662853">
        <w:rPr>
          <w:rFonts w:cs="Times New Roman"/>
          <w:szCs w:val="24"/>
          <w:vertAlign w:val="subscript"/>
        </w:rPr>
        <w:t>0</w:t>
      </w:r>
      <w:r>
        <w:rPr>
          <w:rFonts w:cs="Times New Roman"/>
          <w:szCs w:val="24"/>
        </w:rPr>
        <w:t xml:space="preserve">, </w:t>
      </w:r>
      <w:r w:rsidRPr="00662853">
        <w:rPr>
          <w:rFonts w:cs="Times New Roman"/>
          <w:i/>
          <w:iCs/>
          <w:szCs w:val="24"/>
        </w:rPr>
        <w:t>h</w:t>
      </w:r>
      <w:r>
        <w:rPr>
          <w:rFonts w:cs="Times New Roman" w:hint="eastAsia"/>
          <w:szCs w:val="24"/>
        </w:rPr>
        <w:t>）</w:t>
      </w:r>
      <w:r w:rsidRPr="00193EC0">
        <w:rPr>
          <w:rFonts w:cs="Times New Roman" w:hint="eastAsia"/>
          <w:szCs w:val="24"/>
        </w:rPr>
        <w:t>为隧道中轴线上某点的坐标</w:t>
      </w:r>
      <w:r>
        <w:rPr>
          <w:rFonts w:cs="Times New Roman" w:hint="eastAsia"/>
          <w:szCs w:val="24"/>
        </w:rPr>
        <w:t>；</w:t>
      </w:r>
    </w:p>
    <w:p w14:paraId="104D73D6" w14:textId="24A353A9" w:rsidR="009779D7" w:rsidRPr="002A1381" w:rsidRDefault="009779D7" w:rsidP="009779D7">
      <w:pPr>
        <w:ind w:right="480" w:firstLineChars="300" w:firstLine="720"/>
        <w:jc w:val="left"/>
        <w:rPr>
          <w:rFonts w:cs="Times New Roman"/>
          <w:szCs w:val="24"/>
          <w:highlight w:val="yellow"/>
        </w:rPr>
      </w:pPr>
      <w:r>
        <w:rPr>
          <w:rFonts w:cs="Times New Roman" w:hint="eastAsia"/>
          <w:szCs w:val="24"/>
        </w:rPr>
        <w:t>（</w:t>
      </w:r>
      <w:r w:rsidRPr="007D74B8">
        <w:rPr>
          <w:rFonts w:cs="Times New Roman"/>
          <w:i/>
          <w:iCs/>
          <w:szCs w:val="24"/>
        </w:rPr>
        <w:t>x</w:t>
      </w:r>
      <w:r>
        <w:rPr>
          <w:rFonts w:cs="Times New Roman" w:hint="eastAsia"/>
          <w:szCs w:val="24"/>
        </w:rPr>
        <w:t>,</w:t>
      </w:r>
      <w:r>
        <w:rPr>
          <w:rFonts w:cs="Times New Roman"/>
          <w:szCs w:val="24"/>
        </w:rPr>
        <w:t xml:space="preserve"> </w:t>
      </w:r>
      <w:r w:rsidRPr="007D74B8">
        <w:rPr>
          <w:rFonts w:cs="Times New Roman"/>
          <w:i/>
          <w:iCs/>
          <w:szCs w:val="24"/>
        </w:rPr>
        <w:t>y</w:t>
      </w:r>
      <w:r>
        <w:rPr>
          <w:rFonts w:cs="Times New Roman"/>
          <w:szCs w:val="24"/>
        </w:rPr>
        <w:t xml:space="preserve">, </w:t>
      </w:r>
      <w:r>
        <w:rPr>
          <w:rFonts w:cs="Times New Roman"/>
          <w:i/>
          <w:iCs/>
          <w:szCs w:val="24"/>
        </w:rPr>
        <w:t>H</w:t>
      </w:r>
      <w:r w:rsidRPr="004D28D5">
        <w:rPr>
          <w:rFonts w:cs="Times New Roman"/>
          <w:szCs w:val="24"/>
          <w:vertAlign w:val="subscript"/>
        </w:rPr>
        <w:t>f</w:t>
      </w:r>
      <w:r>
        <w:rPr>
          <w:rFonts w:cs="Times New Roman" w:hint="eastAsia"/>
          <w:szCs w:val="24"/>
        </w:rPr>
        <w:t>）</w:t>
      </w:r>
      <w:r w:rsidRPr="00193EC0">
        <w:rPr>
          <w:rFonts w:cs="Times New Roman" w:hint="eastAsia"/>
          <w:szCs w:val="24"/>
        </w:rPr>
        <w:t>为</w:t>
      </w:r>
      <w:r>
        <w:rPr>
          <w:rFonts w:cs="Times New Roman" w:hint="eastAsia"/>
          <w:szCs w:val="24"/>
        </w:rPr>
        <w:t>浅基础基础底面</w:t>
      </w:r>
      <w:r w:rsidRPr="00193EC0">
        <w:rPr>
          <w:rFonts w:cs="Times New Roman" w:hint="eastAsia"/>
          <w:szCs w:val="24"/>
        </w:rPr>
        <w:t>某点的坐标。</w:t>
      </w:r>
    </w:p>
    <w:p w14:paraId="2A442544" w14:textId="27965D8E" w:rsidR="009779D7" w:rsidRDefault="009779D7" w:rsidP="009373FB">
      <w:pPr>
        <w:jc w:val="center"/>
        <w:rPr>
          <w:szCs w:val="24"/>
        </w:rPr>
      </w:pPr>
      <w:r w:rsidRPr="009779D7">
        <w:rPr>
          <w:rFonts w:hint="eastAsia"/>
          <w:noProof/>
        </w:rPr>
        <w:drawing>
          <wp:inline distT="0" distB="0" distL="0" distR="0" wp14:anchorId="458213D0" wp14:editId="4FA32FD0">
            <wp:extent cx="2776537" cy="2326877"/>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86415" cy="2335155"/>
                    </a:xfrm>
                    <a:prstGeom prst="rect">
                      <a:avLst/>
                    </a:prstGeom>
                    <a:noFill/>
                    <a:ln>
                      <a:noFill/>
                    </a:ln>
                  </pic:spPr>
                </pic:pic>
              </a:graphicData>
            </a:graphic>
          </wp:inline>
        </w:drawing>
      </w:r>
    </w:p>
    <w:p w14:paraId="546E02E3" w14:textId="79136E32" w:rsidR="009779D7" w:rsidRDefault="009779D7" w:rsidP="009779D7">
      <w:pPr>
        <w:jc w:val="center"/>
        <w:rPr>
          <w:rFonts w:eastAsia="黑体" w:cs="Times New Roman"/>
          <w:sz w:val="21"/>
        </w:rPr>
      </w:pPr>
      <w:r w:rsidRPr="00453A9C">
        <w:rPr>
          <w:rFonts w:eastAsia="黑体" w:cs="Times New Roman" w:hint="eastAsia"/>
          <w:sz w:val="21"/>
        </w:rPr>
        <w:t>图</w:t>
      </w:r>
      <w:r w:rsidR="00382933">
        <w:rPr>
          <w:rFonts w:eastAsia="黑体" w:cs="Times New Roman"/>
          <w:sz w:val="21"/>
        </w:rPr>
        <w:t>G</w:t>
      </w:r>
      <w:r w:rsidRPr="00453A9C">
        <w:rPr>
          <w:rFonts w:eastAsia="黑体" w:cs="Times New Roman"/>
          <w:sz w:val="21"/>
        </w:rPr>
        <w:t>.0.</w:t>
      </w:r>
      <w:r>
        <w:rPr>
          <w:rFonts w:eastAsia="黑体" w:cs="Times New Roman"/>
          <w:sz w:val="21"/>
        </w:rPr>
        <w:t xml:space="preserve">1 </w:t>
      </w:r>
      <w:r>
        <w:rPr>
          <w:rFonts w:eastAsia="黑体" w:cs="Times New Roman" w:hint="eastAsia"/>
          <w:sz w:val="21"/>
        </w:rPr>
        <w:t>浅基础工程与</w:t>
      </w:r>
      <w:r w:rsidR="004E4A65">
        <w:rPr>
          <w:rFonts w:eastAsia="黑体" w:cs="Times New Roman" w:hint="eastAsia"/>
          <w:sz w:val="21"/>
        </w:rPr>
        <w:t>既有隧道结构</w:t>
      </w:r>
      <w:r>
        <w:rPr>
          <w:rFonts w:eastAsia="黑体" w:cs="Times New Roman" w:hint="eastAsia"/>
          <w:sz w:val="21"/>
        </w:rPr>
        <w:t>位置关系</w:t>
      </w:r>
    </w:p>
    <w:p w14:paraId="19E9F55C" w14:textId="77777777" w:rsidR="00E53718" w:rsidRPr="009779D7" w:rsidRDefault="00E53718" w:rsidP="00E53718">
      <w:pPr>
        <w:rPr>
          <w:szCs w:val="24"/>
        </w:rPr>
        <w:sectPr w:rsidR="00E53718" w:rsidRPr="009779D7">
          <w:footerReference w:type="default" r:id="rId265"/>
          <w:pgSz w:w="11906" w:h="16838"/>
          <w:pgMar w:top="1440" w:right="1800" w:bottom="1440" w:left="1800" w:header="851" w:footer="992" w:gutter="0"/>
          <w:cols w:space="425"/>
          <w:docGrid w:type="lines" w:linePitch="312"/>
        </w:sectPr>
      </w:pPr>
    </w:p>
    <w:p w14:paraId="3F768D1C" w14:textId="75C696C1" w:rsidR="00E53718" w:rsidRPr="008071B8" w:rsidRDefault="00E53718" w:rsidP="00E53718">
      <w:pPr>
        <w:keepNext/>
        <w:keepLines/>
        <w:spacing w:before="120" w:after="120" w:line="578" w:lineRule="auto"/>
        <w:jc w:val="center"/>
        <w:outlineLvl w:val="0"/>
        <w:rPr>
          <w:b/>
          <w:bCs/>
          <w:kern w:val="44"/>
          <w:sz w:val="28"/>
          <w:szCs w:val="44"/>
        </w:rPr>
      </w:pPr>
      <w:bookmarkStart w:id="193" w:name="_Toc77924151"/>
      <w:bookmarkStart w:id="194" w:name="_Toc81403472"/>
      <w:bookmarkStart w:id="195" w:name="_Toc81900105"/>
      <w:r w:rsidRPr="008071B8">
        <w:rPr>
          <w:rFonts w:hint="eastAsia"/>
          <w:b/>
          <w:bCs/>
          <w:kern w:val="44"/>
          <w:sz w:val="28"/>
          <w:szCs w:val="44"/>
        </w:rPr>
        <w:lastRenderedPageBreak/>
        <w:t>附录</w:t>
      </w:r>
      <w:r w:rsidR="00382933">
        <w:rPr>
          <w:b/>
          <w:bCs/>
          <w:kern w:val="44"/>
          <w:sz w:val="28"/>
          <w:szCs w:val="44"/>
        </w:rPr>
        <w:t>H</w:t>
      </w:r>
      <w:r w:rsidR="00382933" w:rsidRPr="008071B8">
        <w:rPr>
          <w:b/>
          <w:bCs/>
          <w:kern w:val="44"/>
          <w:sz w:val="28"/>
          <w:szCs w:val="44"/>
        </w:rPr>
        <w:t xml:space="preserve">  </w:t>
      </w:r>
      <w:r>
        <w:rPr>
          <w:rFonts w:hint="eastAsia"/>
          <w:b/>
          <w:bCs/>
          <w:kern w:val="44"/>
          <w:sz w:val="28"/>
          <w:szCs w:val="44"/>
        </w:rPr>
        <w:t>外部桩基础</w:t>
      </w:r>
      <w:r w:rsidRPr="008071B8">
        <w:rPr>
          <w:rFonts w:hint="eastAsia"/>
          <w:b/>
          <w:bCs/>
          <w:kern w:val="44"/>
          <w:sz w:val="28"/>
          <w:szCs w:val="44"/>
        </w:rPr>
        <w:t>工程</w:t>
      </w:r>
      <w:r>
        <w:rPr>
          <w:rFonts w:hint="eastAsia"/>
          <w:b/>
          <w:bCs/>
          <w:kern w:val="44"/>
          <w:sz w:val="28"/>
          <w:szCs w:val="44"/>
        </w:rPr>
        <w:t>附加荷载计算</w:t>
      </w:r>
      <w:bookmarkEnd w:id="193"/>
      <w:bookmarkEnd w:id="194"/>
      <w:bookmarkEnd w:id="195"/>
    </w:p>
    <w:p w14:paraId="7FC8A8AC" w14:textId="2010D273" w:rsidR="00E53718" w:rsidRDefault="00382933" w:rsidP="00E53718">
      <w:pPr>
        <w:rPr>
          <w:szCs w:val="24"/>
        </w:rPr>
      </w:pPr>
      <w:r>
        <w:rPr>
          <w:b/>
        </w:rPr>
        <w:t>H</w:t>
      </w:r>
      <w:r w:rsidR="00E53718">
        <w:rPr>
          <w:b/>
        </w:rPr>
        <w:t>.0.</w:t>
      </w:r>
      <w:r w:rsidR="006D1A84">
        <w:rPr>
          <w:b/>
        </w:rPr>
        <w:t>1</w:t>
      </w:r>
      <w:r w:rsidR="004E4A65">
        <w:rPr>
          <w:rFonts w:hint="eastAsia"/>
          <w:szCs w:val="24"/>
        </w:rPr>
        <w:t>既有隧道结构</w:t>
      </w:r>
      <w:r w:rsidR="00E53718">
        <w:rPr>
          <w:rFonts w:hint="eastAsia"/>
          <w:szCs w:val="24"/>
        </w:rPr>
        <w:t>位于桩基下</w:t>
      </w:r>
      <w:r w:rsidR="00E53718" w:rsidRPr="00A40DF1">
        <w:rPr>
          <w:rFonts w:hint="eastAsia"/>
          <w:szCs w:val="24"/>
        </w:rPr>
        <w:t>方</w:t>
      </w:r>
      <w:r w:rsidR="00E53718">
        <w:rPr>
          <w:rFonts w:hint="eastAsia"/>
          <w:szCs w:val="24"/>
        </w:rPr>
        <w:t>时，</w:t>
      </w:r>
      <w:r w:rsidR="00E53718" w:rsidRPr="00453BCC">
        <w:rPr>
          <w:rFonts w:hint="eastAsia"/>
          <w:szCs w:val="24"/>
        </w:rPr>
        <w:t>可采用桩底荷载传递系数法</w:t>
      </w:r>
      <w:r w:rsidR="00E53718">
        <w:rPr>
          <w:rFonts w:hint="eastAsia"/>
          <w:szCs w:val="24"/>
        </w:rPr>
        <w:t>进行计算</w:t>
      </w:r>
      <w:r w:rsidR="00E53718" w:rsidRPr="004825DE">
        <w:rPr>
          <w:rFonts w:hint="eastAsia"/>
          <w:szCs w:val="24"/>
        </w:rPr>
        <w:t>桩底平面处的附加应力</w:t>
      </w:r>
      <w:r w:rsidR="00E53718">
        <w:rPr>
          <w:rFonts w:hint="eastAsia"/>
          <w:szCs w:val="24"/>
        </w:rPr>
        <w:t>，并基于</w:t>
      </w:r>
      <w:r w:rsidR="00E53718">
        <w:rPr>
          <w:rFonts w:hint="eastAsia"/>
          <w:szCs w:val="24"/>
        </w:rPr>
        <w:t>Mindlin</w:t>
      </w:r>
      <w:r w:rsidR="00E53718">
        <w:rPr>
          <w:rFonts w:hint="eastAsia"/>
          <w:szCs w:val="24"/>
        </w:rPr>
        <w:t>解计算隧道</w:t>
      </w:r>
      <w:r w:rsidR="009779D7">
        <w:rPr>
          <w:rFonts w:hint="eastAsia"/>
          <w:szCs w:val="24"/>
        </w:rPr>
        <w:t>轴线附加荷载</w:t>
      </w:r>
      <w:r w:rsidR="003C641C">
        <w:rPr>
          <w:rFonts w:hint="eastAsia"/>
          <w:szCs w:val="24"/>
        </w:rPr>
        <w:t>（图</w:t>
      </w:r>
      <w:r w:rsidR="003C641C">
        <w:rPr>
          <w:rFonts w:hint="eastAsia"/>
          <w:szCs w:val="24"/>
        </w:rPr>
        <w:t>H</w:t>
      </w:r>
      <w:r w:rsidR="003C641C">
        <w:rPr>
          <w:szCs w:val="24"/>
        </w:rPr>
        <w:t>.0.1</w:t>
      </w:r>
      <w:r w:rsidR="003C641C">
        <w:rPr>
          <w:rFonts w:hint="eastAsia"/>
          <w:szCs w:val="24"/>
        </w:rPr>
        <w:t>）</w:t>
      </w:r>
      <w:r w:rsidR="00E53718">
        <w:rPr>
          <w:rFonts w:hint="eastAsia"/>
          <w:szCs w:val="24"/>
        </w:rPr>
        <w:t>。</w:t>
      </w:r>
    </w:p>
    <w:p w14:paraId="0E223CDE" w14:textId="40663D39" w:rsidR="00393BA0" w:rsidRDefault="00393BA0" w:rsidP="000D3296">
      <w:pPr>
        <w:ind w:firstLineChars="200" w:firstLine="482"/>
        <w:rPr>
          <w:szCs w:val="24"/>
        </w:rPr>
      </w:pPr>
      <w:r w:rsidRPr="000D3296">
        <w:rPr>
          <w:rFonts w:eastAsiaTheme="minorEastAsia" w:cs="Times New Roman"/>
          <w:b/>
          <w:szCs w:val="24"/>
        </w:rPr>
        <w:t>1</w:t>
      </w:r>
      <w:r w:rsidR="004E4A65">
        <w:rPr>
          <w:rFonts w:eastAsiaTheme="minorEastAsia" w:cs="Times New Roman" w:hint="eastAsia"/>
          <w:szCs w:val="24"/>
        </w:rPr>
        <w:t>既有隧道结构</w:t>
      </w:r>
      <w:r>
        <w:rPr>
          <w:rFonts w:hint="eastAsia"/>
          <w:szCs w:val="24"/>
        </w:rPr>
        <w:t>轴线附加荷载通过下式确定：</w:t>
      </w:r>
    </w:p>
    <w:p w14:paraId="6DCFD78F" w14:textId="4B49B368" w:rsidR="00EC2794" w:rsidRDefault="002519A5" w:rsidP="00EC2794">
      <w:pPr>
        <w:ind w:right="420"/>
        <w:jc w:val="right"/>
      </w:pPr>
      <w:r w:rsidRPr="008071B8">
        <w:rPr>
          <w:position w:val="-70"/>
          <w:sz w:val="21"/>
          <w:szCs w:val="21"/>
        </w:rPr>
        <w:object w:dxaOrig="9000" w:dyaOrig="1520" w14:anchorId="12B03D09">
          <v:shape id="_x0000_i1147" type="#_x0000_t75" style="width:449.55pt;height:77.1pt" o:ole="">
            <v:imagedata r:id="rId266" o:title=""/>
          </v:shape>
          <o:OLEObject Type="Embed" ProgID="Equation.DSMT4" ShapeID="_x0000_i1147" DrawAspect="Content" ObjectID="_1692780685" r:id="rId267"/>
        </w:object>
      </w:r>
      <w:r w:rsidR="00393BA0">
        <w:rPr>
          <w:rFonts w:hint="eastAsia"/>
        </w:rPr>
        <w:t xml:space="preserve">  </w:t>
      </w:r>
    </w:p>
    <w:p w14:paraId="5285C5C6" w14:textId="2D479D6F" w:rsidR="00393BA0" w:rsidRDefault="00EC2794" w:rsidP="009D700C">
      <w:pPr>
        <w:ind w:right="60"/>
        <w:jc w:val="right"/>
      </w:pPr>
      <w:r>
        <w:t xml:space="preserve">   </w:t>
      </w:r>
      <w:r w:rsidR="00393BA0">
        <w:rPr>
          <w:rFonts w:hint="eastAsia"/>
        </w:rPr>
        <w:t xml:space="preserve">              </w:t>
      </w:r>
      <w:r>
        <w:t xml:space="preserve">   </w:t>
      </w:r>
      <w:r w:rsidR="00393BA0" w:rsidRPr="0012541E">
        <w:rPr>
          <w:rFonts w:cs="Times New Roman" w:hint="eastAsia"/>
          <w:szCs w:val="24"/>
        </w:rPr>
        <w:t>（</w:t>
      </w:r>
      <w:r w:rsidR="00382933">
        <w:rPr>
          <w:rFonts w:cs="Times New Roman"/>
          <w:szCs w:val="24"/>
        </w:rPr>
        <w:t>H</w:t>
      </w:r>
      <w:r w:rsidR="00393BA0" w:rsidRPr="0012541E">
        <w:rPr>
          <w:rFonts w:cs="Times New Roman"/>
          <w:szCs w:val="24"/>
        </w:rPr>
        <w:t>.0.</w:t>
      </w:r>
      <w:r w:rsidR="00393BA0">
        <w:rPr>
          <w:rFonts w:cs="Times New Roman"/>
          <w:szCs w:val="24"/>
        </w:rPr>
        <w:t>1</w:t>
      </w:r>
      <w:r w:rsidR="00393BA0" w:rsidRPr="0012541E">
        <w:rPr>
          <w:rFonts w:hint="eastAsia"/>
          <w:szCs w:val="24"/>
        </w:rPr>
        <w:t>-</w:t>
      </w:r>
      <w:r w:rsidR="00393BA0">
        <w:rPr>
          <w:szCs w:val="24"/>
        </w:rPr>
        <w:t>1</w:t>
      </w:r>
      <w:r w:rsidR="00393BA0" w:rsidRPr="0012541E">
        <w:rPr>
          <w:rFonts w:cs="Times New Roman" w:hint="eastAsia"/>
          <w:szCs w:val="24"/>
        </w:rPr>
        <w:t>）</w:t>
      </w:r>
    </w:p>
    <w:p w14:paraId="106BB795" w14:textId="70CD5456" w:rsidR="00393BA0" w:rsidRDefault="00393BA0" w:rsidP="004D28D5">
      <w:pPr>
        <w:kinsoku w:val="0"/>
        <w:overflowPunct w:val="0"/>
        <w:autoSpaceDE w:val="0"/>
        <w:autoSpaceDN w:val="0"/>
        <w:adjustRightInd w:val="0"/>
        <w:ind w:left="1440" w:hangingChars="600" w:hanging="1440"/>
        <w:rPr>
          <w:szCs w:val="24"/>
        </w:rPr>
      </w:pPr>
      <w:r>
        <w:rPr>
          <w:rFonts w:hint="eastAsia"/>
          <w:szCs w:val="24"/>
        </w:rPr>
        <w:t>式中：</w:t>
      </w:r>
      <w:r w:rsidR="002519A5">
        <w:rPr>
          <w:i/>
          <w:iCs/>
          <w:szCs w:val="24"/>
        </w:rPr>
        <w:t>p</w:t>
      </w:r>
      <w:r w:rsidRPr="00193EC0">
        <w:rPr>
          <w:rFonts w:cs="Times New Roman"/>
          <w:szCs w:val="21"/>
        </w:rPr>
        <w:t>——</w:t>
      </w:r>
      <w:r w:rsidRPr="004825DE">
        <w:rPr>
          <w:rFonts w:hint="eastAsia"/>
          <w:szCs w:val="24"/>
        </w:rPr>
        <w:t>桩底平面处的附加</w:t>
      </w:r>
      <w:r>
        <w:rPr>
          <w:rFonts w:hint="eastAsia"/>
          <w:szCs w:val="24"/>
        </w:rPr>
        <w:t>应力（</w:t>
      </w:r>
      <w:r>
        <w:rPr>
          <w:rFonts w:hint="eastAsia"/>
          <w:szCs w:val="24"/>
        </w:rPr>
        <w:t>k</w:t>
      </w:r>
      <w:r>
        <w:rPr>
          <w:szCs w:val="24"/>
        </w:rPr>
        <w:t>Pa</w:t>
      </w:r>
      <w:r>
        <w:rPr>
          <w:rFonts w:hint="eastAsia"/>
          <w:szCs w:val="24"/>
        </w:rPr>
        <w:t>），</w:t>
      </w:r>
      <w:r w:rsidRPr="004825DE">
        <w:rPr>
          <w:rFonts w:hint="eastAsia"/>
          <w:szCs w:val="24"/>
        </w:rPr>
        <w:t>实体深基础支承面积为承台的投影面积</w:t>
      </w:r>
      <w:r>
        <w:rPr>
          <w:rFonts w:hint="eastAsia"/>
          <w:szCs w:val="24"/>
        </w:rPr>
        <w:t>；</w:t>
      </w:r>
    </w:p>
    <w:p w14:paraId="6E5DC5AC" w14:textId="6D1905F7" w:rsidR="00393BA0" w:rsidRDefault="00393BA0" w:rsidP="00393BA0">
      <w:pPr>
        <w:kinsoku w:val="0"/>
        <w:overflowPunct w:val="0"/>
        <w:autoSpaceDE w:val="0"/>
        <w:autoSpaceDN w:val="0"/>
        <w:adjustRightInd w:val="0"/>
        <w:ind w:firstLineChars="50" w:firstLine="120"/>
        <w:jc w:val="left"/>
        <w:rPr>
          <w:rFonts w:ascii="宋体" w:cs="宋体"/>
          <w:kern w:val="0"/>
          <w:szCs w:val="21"/>
        </w:rPr>
      </w:pPr>
      <w:r>
        <w:rPr>
          <w:rFonts w:ascii="宋体" w:cs="宋体" w:hint="eastAsia"/>
          <w:kern w:val="0"/>
          <w:szCs w:val="21"/>
        </w:rPr>
        <w:t xml:space="preserve"> </w:t>
      </w:r>
      <w:r>
        <w:rPr>
          <w:rFonts w:ascii="宋体" w:cs="宋体"/>
          <w:kern w:val="0"/>
          <w:szCs w:val="21"/>
        </w:rPr>
        <w:t xml:space="preserve">    </w:t>
      </w:r>
      <w:r>
        <w:rPr>
          <w:i/>
          <w:iCs/>
        </w:rPr>
        <w:t>A</w:t>
      </w:r>
      <w:r w:rsidRPr="004D28D5">
        <w:rPr>
          <w:vertAlign w:val="subscript"/>
        </w:rPr>
        <w:t>c</w:t>
      </w:r>
      <w:r w:rsidRPr="00193EC0">
        <w:rPr>
          <w:rFonts w:cs="Times New Roman"/>
          <w:szCs w:val="21"/>
        </w:rPr>
        <w:t>——</w:t>
      </w:r>
      <w:r w:rsidR="00D17F42">
        <w:rPr>
          <w:rFonts w:ascii="宋体" w:cs="宋体" w:hint="eastAsia"/>
          <w:kern w:val="0"/>
          <w:szCs w:val="21"/>
        </w:rPr>
        <w:t>桩基础承台</w:t>
      </w:r>
      <w:r>
        <w:rPr>
          <w:rFonts w:ascii="宋体" w:cs="宋体" w:hint="eastAsia"/>
          <w:kern w:val="0"/>
          <w:szCs w:val="21"/>
        </w:rPr>
        <w:t>面积</w:t>
      </w:r>
      <w:r>
        <w:rPr>
          <w:rFonts w:hint="eastAsia"/>
          <w:szCs w:val="24"/>
        </w:rPr>
        <w:t>（</w:t>
      </w:r>
      <w:r>
        <w:rPr>
          <w:szCs w:val="24"/>
        </w:rPr>
        <w:t>m</w:t>
      </w:r>
      <w:r w:rsidRPr="00662853">
        <w:rPr>
          <w:szCs w:val="24"/>
          <w:vertAlign w:val="superscript"/>
        </w:rPr>
        <w:t>2</w:t>
      </w:r>
      <w:r>
        <w:rPr>
          <w:rFonts w:hint="eastAsia"/>
          <w:szCs w:val="24"/>
        </w:rPr>
        <w:t>）</w:t>
      </w:r>
      <w:r>
        <w:rPr>
          <w:rFonts w:ascii="宋体" w:cs="宋体" w:hint="eastAsia"/>
          <w:kern w:val="0"/>
          <w:szCs w:val="21"/>
        </w:rPr>
        <w:t>；</w:t>
      </w:r>
    </w:p>
    <w:p w14:paraId="5A2EC273" w14:textId="2F6F6A1E" w:rsidR="00393BA0" w:rsidRDefault="00393BA0" w:rsidP="009373FB">
      <w:pPr>
        <w:ind w:firstLineChars="300" w:firstLine="720"/>
        <w:rPr>
          <w:rFonts w:cs="Times New Roman"/>
          <w:szCs w:val="24"/>
        </w:rPr>
      </w:pPr>
      <w:r>
        <w:rPr>
          <w:rFonts w:cs="Times New Roman"/>
          <w:i/>
          <w:iCs/>
          <w:szCs w:val="24"/>
        </w:rPr>
        <w:t>D</w:t>
      </w:r>
      <w:r w:rsidRPr="00193EC0">
        <w:rPr>
          <w:rFonts w:cs="Times New Roman"/>
          <w:szCs w:val="24"/>
        </w:rPr>
        <w:t>——</w:t>
      </w:r>
      <w:r w:rsidR="004E4A65">
        <w:rPr>
          <w:rFonts w:cs="Times New Roman" w:hint="eastAsia"/>
          <w:szCs w:val="24"/>
        </w:rPr>
        <w:t>既有隧道结构</w:t>
      </w:r>
      <w:r w:rsidRPr="00193EC0">
        <w:rPr>
          <w:rFonts w:cs="Times New Roman" w:hint="eastAsia"/>
          <w:szCs w:val="24"/>
        </w:rPr>
        <w:t>外径</w:t>
      </w:r>
      <w:r>
        <w:rPr>
          <w:rFonts w:cs="Times New Roman" w:hint="eastAsia"/>
          <w:szCs w:val="24"/>
        </w:rPr>
        <w:t>（</w:t>
      </w:r>
      <w:r>
        <w:rPr>
          <w:rFonts w:cs="Times New Roman" w:hint="eastAsia"/>
          <w:szCs w:val="24"/>
        </w:rPr>
        <w:t>m</w:t>
      </w:r>
      <w:r>
        <w:rPr>
          <w:rFonts w:cs="Times New Roman" w:hint="eastAsia"/>
          <w:szCs w:val="24"/>
        </w:rPr>
        <w:t>）</w:t>
      </w:r>
      <w:r w:rsidRPr="00193EC0">
        <w:rPr>
          <w:rFonts w:cs="Times New Roman" w:hint="eastAsia"/>
          <w:szCs w:val="24"/>
        </w:rPr>
        <w:t>；</w:t>
      </w:r>
    </w:p>
    <w:p w14:paraId="7F2EA5E9" w14:textId="707B77E7" w:rsidR="00393BA0" w:rsidRPr="00193EC0" w:rsidRDefault="00393BA0" w:rsidP="00393BA0">
      <w:pPr>
        <w:ind w:firstLineChars="300" w:firstLine="720"/>
        <w:rPr>
          <w:rFonts w:cs="Times New Roman"/>
          <w:szCs w:val="24"/>
        </w:rPr>
      </w:pPr>
      <w:r>
        <w:rPr>
          <w:rFonts w:cs="Times New Roman" w:hint="eastAsia"/>
          <w:i/>
          <w:szCs w:val="24"/>
        </w:rPr>
        <w:t>H</w:t>
      </w:r>
      <w:r w:rsidRPr="004D28D5">
        <w:rPr>
          <w:rFonts w:cs="Times New Roman"/>
          <w:szCs w:val="24"/>
          <w:vertAlign w:val="subscript"/>
        </w:rPr>
        <w:t>p</w:t>
      </w:r>
      <w:r w:rsidRPr="00193EC0">
        <w:rPr>
          <w:rFonts w:cs="Times New Roman"/>
          <w:szCs w:val="24"/>
        </w:rPr>
        <w:t>——</w:t>
      </w:r>
      <w:r>
        <w:rPr>
          <w:rFonts w:cs="Times New Roman" w:hint="eastAsia"/>
          <w:szCs w:val="24"/>
        </w:rPr>
        <w:t>桩底埋深（</w:t>
      </w:r>
      <w:r>
        <w:rPr>
          <w:rFonts w:cs="Times New Roman" w:hint="eastAsia"/>
          <w:szCs w:val="24"/>
        </w:rPr>
        <w:t>m</w:t>
      </w:r>
      <w:r>
        <w:rPr>
          <w:rFonts w:cs="Times New Roman" w:hint="eastAsia"/>
          <w:szCs w:val="24"/>
        </w:rPr>
        <w:t>）</w:t>
      </w:r>
      <w:r w:rsidRPr="00193EC0">
        <w:rPr>
          <w:rFonts w:cs="Times New Roman" w:hint="eastAsia"/>
          <w:szCs w:val="24"/>
        </w:rPr>
        <w:t>；</w:t>
      </w:r>
    </w:p>
    <w:p w14:paraId="3B9FD7A7" w14:textId="14BECA53" w:rsidR="00393BA0" w:rsidRDefault="00393BA0" w:rsidP="00393BA0">
      <w:pPr>
        <w:ind w:firstLineChars="300" w:firstLine="720"/>
        <w:rPr>
          <w:rFonts w:cs="Times New Roman"/>
          <w:szCs w:val="24"/>
        </w:rPr>
      </w:pPr>
      <w:r w:rsidRPr="00193EC0">
        <w:rPr>
          <w:rFonts w:cs="Times New Roman"/>
          <w:i/>
          <w:szCs w:val="24"/>
        </w:rPr>
        <w:t>h</w:t>
      </w:r>
      <w:r w:rsidRPr="00193EC0">
        <w:rPr>
          <w:rFonts w:cs="Times New Roman"/>
          <w:szCs w:val="24"/>
        </w:rPr>
        <w:t>——</w:t>
      </w:r>
      <w:r w:rsidR="004E4A65">
        <w:rPr>
          <w:rFonts w:cs="Times New Roman" w:hint="eastAsia"/>
          <w:szCs w:val="24"/>
        </w:rPr>
        <w:t>既有隧道结构</w:t>
      </w:r>
      <w:r w:rsidRPr="00193EC0">
        <w:rPr>
          <w:rFonts w:cs="Times New Roman" w:hint="eastAsia"/>
          <w:szCs w:val="24"/>
        </w:rPr>
        <w:t>中心埋深</w:t>
      </w:r>
      <w:r>
        <w:rPr>
          <w:rFonts w:cs="Times New Roman" w:hint="eastAsia"/>
          <w:szCs w:val="24"/>
        </w:rPr>
        <w:t>（</w:t>
      </w:r>
      <w:r>
        <w:rPr>
          <w:rFonts w:cs="Times New Roman" w:hint="eastAsia"/>
          <w:szCs w:val="24"/>
        </w:rPr>
        <w:t>m</w:t>
      </w:r>
      <w:r>
        <w:rPr>
          <w:rFonts w:cs="Times New Roman" w:hint="eastAsia"/>
          <w:szCs w:val="24"/>
        </w:rPr>
        <w:t>）</w:t>
      </w:r>
      <w:r w:rsidRPr="00193EC0">
        <w:rPr>
          <w:rFonts w:cs="Times New Roman" w:hint="eastAsia"/>
          <w:szCs w:val="24"/>
        </w:rPr>
        <w:t>；</w:t>
      </w:r>
    </w:p>
    <w:p w14:paraId="22F9E88B" w14:textId="5D36AB9F" w:rsidR="00393BA0" w:rsidRPr="00193EC0" w:rsidRDefault="00393BA0" w:rsidP="00393BA0">
      <w:pPr>
        <w:ind w:firstLineChars="300" w:firstLine="720"/>
        <w:rPr>
          <w:rFonts w:cs="Times New Roman"/>
          <w:szCs w:val="24"/>
        </w:rPr>
      </w:pPr>
      <w:r w:rsidRPr="009373FB">
        <w:rPr>
          <w:i/>
          <w:iCs/>
        </w:rPr>
        <w:t>v</w:t>
      </w:r>
      <w:r w:rsidRPr="004D28D5">
        <w:rPr>
          <w:vertAlign w:val="subscript"/>
        </w:rPr>
        <w:t>s</w:t>
      </w:r>
      <w:r w:rsidRPr="00193EC0">
        <w:rPr>
          <w:rFonts w:cs="Times New Roman"/>
          <w:szCs w:val="24"/>
        </w:rPr>
        <w:t>——</w:t>
      </w:r>
      <w:r w:rsidRPr="00193EC0">
        <w:rPr>
          <w:rFonts w:cs="Times New Roman" w:hint="eastAsia"/>
          <w:szCs w:val="24"/>
        </w:rPr>
        <w:t>土体的泊松比；</w:t>
      </w:r>
    </w:p>
    <w:p w14:paraId="685AF1FD" w14:textId="73B1B432" w:rsidR="00393BA0" w:rsidRPr="00453BCC" w:rsidRDefault="00640275" w:rsidP="00393BA0">
      <w:pPr>
        <w:ind w:leftChars="300" w:left="720"/>
        <w:rPr>
          <w:rFonts w:cs="Times New Roman"/>
          <w:szCs w:val="24"/>
        </w:rPr>
      </w:pPr>
      <w:r w:rsidRPr="009373FB">
        <w:rPr>
          <w:i/>
          <w:iCs/>
        </w:rPr>
        <w:t>R</w:t>
      </w:r>
      <w:r w:rsidRPr="009373FB">
        <w:rPr>
          <w:vertAlign w:val="subscript"/>
        </w:rPr>
        <w:t>1</w:t>
      </w:r>
      <w:r w:rsidR="00393BA0" w:rsidRPr="00453BCC">
        <w:rPr>
          <w:rFonts w:asciiTheme="minorEastAsia" w:eastAsiaTheme="minorEastAsia" w:hAnsiTheme="minorEastAsia" w:cs="Times New Roman" w:hint="eastAsia"/>
          <w:szCs w:val="24"/>
        </w:rPr>
        <w:t>、</w:t>
      </w:r>
      <w:r w:rsidRPr="00662853">
        <w:rPr>
          <w:i/>
          <w:iCs/>
        </w:rPr>
        <w:t>R</w:t>
      </w:r>
      <w:r>
        <w:rPr>
          <w:vertAlign w:val="subscript"/>
        </w:rPr>
        <w:t>2</w:t>
      </w:r>
      <w:r w:rsidR="00393BA0" w:rsidRPr="00453BCC">
        <w:rPr>
          <w:rFonts w:cs="Times New Roman"/>
          <w:szCs w:val="24"/>
        </w:rPr>
        <w:t>——</w:t>
      </w:r>
      <w:r w:rsidR="00393BA0" w:rsidRPr="00453BCC">
        <w:rPr>
          <w:rFonts w:cs="Times New Roman" w:hint="eastAsia"/>
          <w:szCs w:val="24"/>
        </w:rPr>
        <w:t>与隧道和基坑相对位置相关的参数</w:t>
      </w:r>
      <w:r w:rsidR="00393BA0">
        <w:rPr>
          <w:rFonts w:cs="Times New Roman" w:hint="eastAsia"/>
          <w:szCs w:val="24"/>
        </w:rPr>
        <w:t>（</w:t>
      </w:r>
      <w:r w:rsidR="00393BA0">
        <w:rPr>
          <w:rFonts w:cs="Times New Roman" w:hint="eastAsia"/>
          <w:szCs w:val="24"/>
        </w:rPr>
        <w:t>m</w:t>
      </w:r>
      <w:r w:rsidR="00393BA0">
        <w:rPr>
          <w:rFonts w:cs="Times New Roman" w:hint="eastAsia"/>
          <w:szCs w:val="24"/>
        </w:rPr>
        <w:t>）</w:t>
      </w:r>
      <w:r w:rsidR="00393BA0" w:rsidRPr="00453BCC">
        <w:rPr>
          <w:rFonts w:cs="Times New Roman" w:hint="eastAsia"/>
          <w:szCs w:val="24"/>
        </w:rPr>
        <w:t>；</w:t>
      </w:r>
    </w:p>
    <w:p w14:paraId="04025A6B" w14:textId="45512B97" w:rsidR="00393BA0" w:rsidRPr="004D28D5" w:rsidRDefault="003D0D67" w:rsidP="00393BA0">
      <w:pPr>
        <w:ind w:leftChars="300" w:left="720"/>
        <w:rPr>
          <w:rFonts w:cs="Times New Roman"/>
          <w:color w:val="FF0000"/>
          <w:szCs w:val="24"/>
        </w:rPr>
      </w:pPr>
      <w:r w:rsidRPr="004D28D5">
        <w:rPr>
          <w:rFonts w:cs="Times New Roman"/>
          <w:color w:val="FF0000"/>
          <w:position w:val="-16"/>
          <w:szCs w:val="24"/>
        </w:rPr>
        <w:object w:dxaOrig="3680" w:dyaOrig="480" w14:anchorId="6140919F">
          <v:shape id="_x0000_i1148" type="#_x0000_t75" style="width:182.3pt;height:23.75pt" o:ole="">
            <v:imagedata r:id="rId268" o:title=""/>
          </v:shape>
          <o:OLEObject Type="Embed" ProgID="Equation.DSMT4" ShapeID="_x0000_i1148" DrawAspect="Content" ObjectID="_1692780686" r:id="rId269"/>
        </w:object>
      </w:r>
    </w:p>
    <w:p w14:paraId="695376BD" w14:textId="5B046E82" w:rsidR="00393BA0" w:rsidRPr="00193EC0" w:rsidRDefault="003D0D67" w:rsidP="00393BA0">
      <w:pPr>
        <w:ind w:firstLineChars="300" w:firstLine="720"/>
        <w:rPr>
          <w:rFonts w:cs="Times New Roman"/>
          <w:szCs w:val="24"/>
        </w:rPr>
      </w:pPr>
      <w:r w:rsidRPr="004D28D5">
        <w:rPr>
          <w:rFonts w:cs="Times New Roman"/>
          <w:color w:val="FF0000"/>
          <w:position w:val="-16"/>
          <w:szCs w:val="24"/>
        </w:rPr>
        <w:object w:dxaOrig="3720" w:dyaOrig="480" w14:anchorId="051F75E1">
          <v:shape id="_x0000_i1149" type="#_x0000_t75" style="width:185.55pt;height:23.75pt" o:ole="">
            <v:imagedata r:id="rId270" o:title=""/>
          </v:shape>
          <o:OLEObject Type="Embed" ProgID="Equation.DSMT4" ShapeID="_x0000_i1149" DrawAspect="Content" ObjectID="_1692780687" r:id="rId271"/>
        </w:object>
      </w:r>
    </w:p>
    <w:p w14:paraId="41FF0F85" w14:textId="442F51A4" w:rsidR="00393BA0" w:rsidRPr="00193EC0" w:rsidRDefault="009B5652" w:rsidP="00393BA0">
      <w:pPr>
        <w:ind w:firstLineChars="300" w:firstLine="720"/>
        <w:rPr>
          <w:rFonts w:cs="Times New Roman"/>
          <w:szCs w:val="24"/>
        </w:rPr>
      </w:pPr>
      <w:r>
        <w:rPr>
          <w:rFonts w:cs="Times New Roman" w:hint="eastAsia"/>
          <w:szCs w:val="24"/>
        </w:rPr>
        <w:t>(</w:t>
      </w:r>
      <w:r w:rsidR="00393BA0" w:rsidRPr="00662853">
        <w:rPr>
          <w:rFonts w:cs="Times New Roman"/>
          <w:i/>
          <w:iCs/>
          <w:szCs w:val="24"/>
        </w:rPr>
        <w:t>x</w:t>
      </w:r>
      <w:r w:rsidR="00393BA0" w:rsidRPr="00662853">
        <w:rPr>
          <w:rFonts w:cs="Times New Roman"/>
          <w:szCs w:val="24"/>
          <w:vertAlign w:val="subscript"/>
        </w:rPr>
        <w:t>0</w:t>
      </w:r>
      <w:r w:rsidR="00393BA0">
        <w:rPr>
          <w:rFonts w:cs="Times New Roman" w:hint="eastAsia"/>
          <w:szCs w:val="24"/>
        </w:rPr>
        <w:t>,</w:t>
      </w:r>
      <w:r w:rsidR="00393BA0">
        <w:rPr>
          <w:rFonts w:cs="Times New Roman"/>
          <w:szCs w:val="24"/>
        </w:rPr>
        <w:t xml:space="preserve"> </w:t>
      </w:r>
      <w:r w:rsidR="00393BA0" w:rsidRPr="00662853">
        <w:rPr>
          <w:rFonts w:cs="Times New Roman"/>
          <w:i/>
          <w:iCs/>
          <w:szCs w:val="24"/>
        </w:rPr>
        <w:t>y</w:t>
      </w:r>
      <w:r w:rsidR="00393BA0" w:rsidRPr="00662853">
        <w:rPr>
          <w:rFonts w:cs="Times New Roman"/>
          <w:szCs w:val="24"/>
          <w:vertAlign w:val="subscript"/>
        </w:rPr>
        <w:t>0</w:t>
      </w:r>
      <w:r w:rsidR="00393BA0">
        <w:rPr>
          <w:rFonts w:cs="Times New Roman"/>
          <w:szCs w:val="24"/>
        </w:rPr>
        <w:t xml:space="preserve">, </w:t>
      </w:r>
      <w:r w:rsidR="00393BA0" w:rsidRPr="00662853">
        <w:rPr>
          <w:rFonts w:cs="Times New Roman"/>
          <w:i/>
          <w:iCs/>
          <w:szCs w:val="24"/>
        </w:rPr>
        <w:t>h</w:t>
      </w:r>
      <w:r>
        <w:rPr>
          <w:rFonts w:cs="Times New Roman" w:hint="eastAsia"/>
          <w:szCs w:val="24"/>
        </w:rPr>
        <w:t>)</w:t>
      </w:r>
      <w:r w:rsidR="00911CE3" w:rsidRPr="00453BCC">
        <w:rPr>
          <w:rFonts w:cs="Times New Roman"/>
          <w:szCs w:val="24"/>
        </w:rPr>
        <w:t>——</w:t>
      </w:r>
      <w:r w:rsidR="00393BA0" w:rsidRPr="00193EC0">
        <w:rPr>
          <w:rFonts w:cs="Times New Roman" w:hint="eastAsia"/>
          <w:szCs w:val="24"/>
        </w:rPr>
        <w:t>隧道中轴线上某点的坐标</w:t>
      </w:r>
      <w:r w:rsidR="00393BA0">
        <w:rPr>
          <w:rFonts w:cs="Times New Roman" w:hint="eastAsia"/>
          <w:szCs w:val="24"/>
        </w:rPr>
        <w:t>；</w:t>
      </w:r>
    </w:p>
    <w:p w14:paraId="71033981" w14:textId="69E02EAF" w:rsidR="00393BA0" w:rsidRPr="002A1381" w:rsidRDefault="009B5652" w:rsidP="00393BA0">
      <w:pPr>
        <w:ind w:right="480" w:firstLineChars="300" w:firstLine="720"/>
        <w:jc w:val="left"/>
        <w:rPr>
          <w:rFonts w:cs="Times New Roman"/>
          <w:szCs w:val="24"/>
          <w:highlight w:val="yellow"/>
        </w:rPr>
      </w:pPr>
      <w:r>
        <w:rPr>
          <w:rFonts w:cs="Times New Roman" w:hint="eastAsia"/>
          <w:szCs w:val="24"/>
        </w:rPr>
        <w:t>(</w:t>
      </w:r>
      <w:r w:rsidR="00393BA0" w:rsidRPr="007D74B8">
        <w:rPr>
          <w:rFonts w:cs="Times New Roman"/>
          <w:i/>
          <w:iCs/>
          <w:szCs w:val="24"/>
        </w:rPr>
        <w:t>x</w:t>
      </w:r>
      <w:r w:rsidR="00393BA0">
        <w:rPr>
          <w:rFonts w:cs="Times New Roman" w:hint="eastAsia"/>
          <w:szCs w:val="24"/>
        </w:rPr>
        <w:t>,</w:t>
      </w:r>
      <w:r w:rsidR="00393BA0">
        <w:rPr>
          <w:rFonts w:cs="Times New Roman"/>
          <w:szCs w:val="24"/>
        </w:rPr>
        <w:t xml:space="preserve"> </w:t>
      </w:r>
      <w:r w:rsidR="00393BA0" w:rsidRPr="007D74B8">
        <w:rPr>
          <w:rFonts w:cs="Times New Roman"/>
          <w:i/>
          <w:iCs/>
          <w:szCs w:val="24"/>
        </w:rPr>
        <w:t>y</w:t>
      </w:r>
      <w:r w:rsidR="00393BA0">
        <w:rPr>
          <w:rFonts w:cs="Times New Roman"/>
          <w:szCs w:val="24"/>
        </w:rPr>
        <w:t xml:space="preserve">, </w:t>
      </w:r>
      <w:r w:rsidR="00393BA0">
        <w:rPr>
          <w:rFonts w:cs="Times New Roman"/>
          <w:i/>
          <w:iCs/>
          <w:szCs w:val="24"/>
        </w:rPr>
        <w:t>H</w:t>
      </w:r>
      <w:r w:rsidR="00393BA0" w:rsidRPr="004D28D5">
        <w:rPr>
          <w:rFonts w:cs="Times New Roman"/>
          <w:szCs w:val="24"/>
          <w:vertAlign w:val="subscript"/>
        </w:rPr>
        <w:t>p</w:t>
      </w:r>
      <w:r>
        <w:rPr>
          <w:rFonts w:cs="Times New Roman" w:hint="eastAsia"/>
          <w:szCs w:val="24"/>
        </w:rPr>
        <w:t>)</w:t>
      </w:r>
      <w:r w:rsidR="00911CE3" w:rsidRPr="00453BCC">
        <w:rPr>
          <w:rFonts w:cs="Times New Roman"/>
          <w:szCs w:val="24"/>
        </w:rPr>
        <w:t>——</w:t>
      </w:r>
      <w:r w:rsidR="00393BA0">
        <w:rPr>
          <w:rFonts w:cs="Times New Roman" w:hint="eastAsia"/>
          <w:szCs w:val="24"/>
        </w:rPr>
        <w:t>桩底平面</w:t>
      </w:r>
      <w:r w:rsidR="00393BA0" w:rsidRPr="00193EC0">
        <w:rPr>
          <w:rFonts w:cs="Times New Roman" w:hint="eastAsia"/>
          <w:szCs w:val="24"/>
        </w:rPr>
        <w:t>某点的坐标。</w:t>
      </w:r>
    </w:p>
    <w:p w14:paraId="4FFBDA73" w14:textId="5221284C" w:rsidR="00E53718" w:rsidRDefault="00393BA0" w:rsidP="00E53718">
      <w:pPr>
        <w:ind w:firstLineChars="200" w:firstLine="482"/>
        <w:rPr>
          <w:szCs w:val="24"/>
        </w:rPr>
      </w:pPr>
      <w:r>
        <w:rPr>
          <w:b/>
          <w:szCs w:val="24"/>
        </w:rPr>
        <w:t>2</w:t>
      </w:r>
      <w:r w:rsidR="00E53718" w:rsidRPr="004825DE">
        <w:rPr>
          <w:rFonts w:hint="eastAsia"/>
          <w:szCs w:val="24"/>
        </w:rPr>
        <w:t>桩底平面处的附加应力</w:t>
      </w:r>
      <w:r w:rsidR="002519A5">
        <w:rPr>
          <w:i/>
          <w:iCs/>
          <w:szCs w:val="24"/>
        </w:rPr>
        <w:t>p</w:t>
      </w:r>
      <w:r w:rsidR="00E53718">
        <w:rPr>
          <w:rFonts w:hint="eastAsia"/>
          <w:szCs w:val="24"/>
        </w:rPr>
        <w:t>按照以下公式：</w:t>
      </w:r>
    </w:p>
    <w:p w14:paraId="0BF8534F" w14:textId="4F93D2F9" w:rsidR="00E53718" w:rsidRDefault="002519A5" w:rsidP="00E53718">
      <w:pPr>
        <w:jc w:val="right"/>
        <w:rPr>
          <w:rFonts w:cs="Times New Roman"/>
          <w:szCs w:val="24"/>
        </w:rPr>
      </w:pPr>
      <w:r w:rsidRPr="002519A5">
        <w:rPr>
          <w:position w:val="-12"/>
          <w:sz w:val="21"/>
          <w:szCs w:val="21"/>
        </w:rPr>
        <w:object w:dxaOrig="880" w:dyaOrig="360" w14:anchorId="637DA0CD">
          <v:shape id="_x0000_i1150" type="#_x0000_t75" style="width:45.55pt;height:18.9pt" o:ole="">
            <v:imagedata r:id="rId272" o:title=""/>
          </v:shape>
          <o:OLEObject Type="Embed" ProgID="Equation.DSMT4" ShapeID="_x0000_i1150" DrawAspect="Content" ObjectID="_1692780688" r:id="rId273"/>
        </w:object>
      </w:r>
      <w:r w:rsidR="00E53718">
        <w:rPr>
          <w:sz w:val="21"/>
          <w:szCs w:val="21"/>
        </w:rPr>
        <w:t xml:space="preserve">                     </w:t>
      </w:r>
      <w:r w:rsidR="00DA15F8">
        <w:rPr>
          <w:sz w:val="21"/>
          <w:szCs w:val="21"/>
        </w:rPr>
        <w:t xml:space="preserve">    </w:t>
      </w:r>
      <w:r w:rsidR="00EF5614">
        <w:rPr>
          <w:sz w:val="21"/>
          <w:szCs w:val="21"/>
        </w:rPr>
        <w:t xml:space="preserve"> </w:t>
      </w:r>
      <w:r w:rsidR="00DA15F8">
        <w:rPr>
          <w:sz w:val="21"/>
          <w:szCs w:val="21"/>
        </w:rPr>
        <w:t xml:space="preserve">                 </w:t>
      </w:r>
      <w:r w:rsidR="00E53718">
        <w:rPr>
          <w:sz w:val="21"/>
          <w:szCs w:val="21"/>
        </w:rPr>
        <w:t xml:space="preserve">   </w:t>
      </w:r>
      <w:r w:rsidR="00E53718" w:rsidRPr="0012541E">
        <w:rPr>
          <w:rFonts w:cs="Times New Roman" w:hint="eastAsia"/>
          <w:szCs w:val="24"/>
        </w:rPr>
        <w:t>（</w:t>
      </w:r>
      <w:r w:rsidR="00382933">
        <w:rPr>
          <w:rFonts w:cs="Times New Roman"/>
          <w:szCs w:val="24"/>
        </w:rPr>
        <w:t>H</w:t>
      </w:r>
      <w:r w:rsidR="00E53718" w:rsidRPr="0012541E">
        <w:rPr>
          <w:rFonts w:cs="Times New Roman"/>
          <w:szCs w:val="24"/>
        </w:rPr>
        <w:t>.0.</w:t>
      </w:r>
      <w:r w:rsidR="00510AEA">
        <w:rPr>
          <w:rFonts w:cs="Times New Roman"/>
          <w:szCs w:val="24"/>
        </w:rPr>
        <w:t>1</w:t>
      </w:r>
      <w:r w:rsidR="00E53718" w:rsidRPr="0012541E">
        <w:rPr>
          <w:rFonts w:hint="eastAsia"/>
          <w:szCs w:val="24"/>
        </w:rPr>
        <w:t>-</w:t>
      </w:r>
      <w:r w:rsidR="00393BA0">
        <w:rPr>
          <w:szCs w:val="24"/>
        </w:rPr>
        <w:t>2</w:t>
      </w:r>
      <w:r w:rsidR="00E53718" w:rsidRPr="0012541E">
        <w:rPr>
          <w:rFonts w:cs="Times New Roman" w:hint="eastAsia"/>
          <w:szCs w:val="24"/>
        </w:rPr>
        <w:t>）</w:t>
      </w:r>
    </w:p>
    <w:p w14:paraId="50A0B5E5" w14:textId="0C716D62" w:rsidR="00E53718" w:rsidRDefault="003D0D67">
      <w:pPr>
        <w:jc w:val="right"/>
        <w:rPr>
          <w:szCs w:val="24"/>
        </w:rPr>
      </w:pPr>
      <w:r w:rsidRPr="001861DB">
        <w:rPr>
          <w:position w:val="-28"/>
          <w:sz w:val="21"/>
          <w:szCs w:val="21"/>
        </w:rPr>
        <w:object w:dxaOrig="6720" w:dyaOrig="680" w14:anchorId="658EB382">
          <v:shape id="_x0000_i1151" type="#_x0000_t75" style="width:336.25pt;height:34.5pt" o:ole="">
            <v:imagedata r:id="rId274" o:title=""/>
          </v:shape>
          <o:OLEObject Type="Embed" ProgID="Equation.DSMT4" ShapeID="_x0000_i1151" DrawAspect="Content" ObjectID="_1692780689" r:id="rId275"/>
        </w:object>
      </w:r>
      <w:r w:rsidR="00E53718">
        <w:rPr>
          <w:sz w:val="21"/>
          <w:szCs w:val="21"/>
        </w:rPr>
        <w:t xml:space="preserve">   </w:t>
      </w:r>
      <w:r w:rsidR="00DA15F8">
        <w:rPr>
          <w:sz w:val="21"/>
          <w:szCs w:val="21"/>
        </w:rPr>
        <w:t xml:space="preserve">    </w:t>
      </w:r>
      <w:r w:rsidR="00E53718">
        <w:rPr>
          <w:sz w:val="21"/>
          <w:szCs w:val="21"/>
        </w:rPr>
        <w:t xml:space="preserve">                    </w:t>
      </w:r>
      <w:r w:rsidR="00DA15F8">
        <w:rPr>
          <w:sz w:val="21"/>
          <w:szCs w:val="21"/>
        </w:rPr>
        <w:t xml:space="preserve">  </w:t>
      </w:r>
      <w:r w:rsidR="00E53718" w:rsidRPr="0012541E">
        <w:rPr>
          <w:rFonts w:cs="Times New Roman" w:hint="eastAsia"/>
          <w:szCs w:val="24"/>
        </w:rPr>
        <w:t>（</w:t>
      </w:r>
      <w:r w:rsidR="00382933">
        <w:rPr>
          <w:rFonts w:cs="Times New Roman"/>
          <w:szCs w:val="24"/>
        </w:rPr>
        <w:t>H</w:t>
      </w:r>
      <w:r w:rsidR="00E53718" w:rsidRPr="0012541E">
        <w:rPr>
          <w:rFonts w:cs="Times New Roman"/>
          <w:szCs w:val="24"/>
        </w:rPr>
        <w:t>.0.</w:t>
      </w:r>
      <w:r w:rsidR="00510AEA">
        <w:rPr>
          <w:rFonts w:cs="Times New Roman"/>
          <w:szCs w:val="24"/>
        </w:rPr>
        <w:t>1</w:t>
      </w:r>
      <w:r w:rsidR="00E53718" w:rsidRPr="0012541E">
        <w:rPr>
          <w:rFonts w:hint="eastAsia"/>
          <w:szCs w:val="24"/>
        </w:rPr>
        <w:t>-</w:t>
      </w:r>
      <w:r w:rsidR="00393BA0">
        <w:rPr>
          <w:szCs w:val="24"/>
        </w:rPr>
        <w:t>3</w:t>
      </w:r>
      <w:r w:rsidR="00E53718" w:rsidRPr="0012541E">
        <w:rPr>
          <w:rFonts w:cs="Times New Roman" w:hint="eastAsia"/>
          <w:szCs w:val="24"/>
        </w:rPr>
        <w:t>）</w:t>
      </w:r>
    </w:p>
    <w:p w14:paraId="406EF4DF" w14:textId="4AB8AE6D" w:rsidR="00E53718" w:rsidRDefault="003D0D67" w:rsidP="00E53718">
      <w:pPr>
        <w:jc w:val="right"/>
        <w:rPr>
          <w:szCs w:val="24"/>
        </w:rPr>
      </w:pPr>
      <w:r w:rsidRPr="001861DB">
        <w:rPr>
          <w:position w:val="-16"/>
          <w:sz w:val="21"/>
          <w:szCs w:val="21"/>
        </w:rPr>
        <w:object w:dxaOrig="1200" w:dyaOrig="440" w14:anchorId="2E8976AB">
          <v:shape id="_x0000_i1152" type="#_x0000_t75" style="width:59.6pt;height:21.3pt" o:ole="">
            <v:imagedata r:id="rId276" o:title=""/>
          </v:shape>
          <o:OLEObject Type="Embed" ProgID="Equation.DSMT4" ShapeID="_x0000_i1152" DrawAspect="Content" ObjectID="_1692780690" r:id="rId277"/>
        </w:object>
      </w:r>
      <w:r w:rsidR="00E53718">
        <w:rPr>
          <w:sz w:val="21"/>
          <w:szCs w:val="21"/>
        </w:rPr>
        <w:t xml:space="preserve">      </w:t>
      </w:r>
      <w:r w:rsidR="00360393">
        <w:rPr>
          <w:sz w:val="21"/>
          <w:szCs w:val="21"/>
        </w:rPr>
        <w:t xml:space="preserve">            </w:t>
      </w:r>
      <w:r w:rsidR="00E53718">
        <w:rPr>
          <w:sz w:val="21"/>
          <w:szCs w:val="21"/>
        </w:rPr>
        <w:t xml:space="preserve">      </w:t>
      </w:r>
      <w:r w:rsidR="00EF5614">
        <w:rPr>
          <w:sz w:val="21"/>
          <w:szCs w:val="21"/>
        </w:rPr>
        <w:t xml:space="preserve"> </w:t>
      </w:r>
      <w:r w:rsidR="00E53718">
        <w:rPr>
          <w:sz w:val="21"/>
          <w:szCs w:val="21"/>
        </w:rPr>
        <w:t xml:space="preserve">            </w:t>
      </w:r>
      <w:r w:rsidR="00E53718" w:rsidRPr="0012541E">
        <w:rPr>
          <w:rFonts w:cs="Times New Roman" w:hint="eastAsia"/>
          <w:szCs w:val="24"/>
        </w:rPr>
        <w:t>（</w:t>
      </w:r>
      <w:r w:rsidR="00382933">
        <w:rPr>
          <w:rFonts w:cs="Times New Roman"/>
          <w:szCs w:val="24"/>
        </w:rPr>
        <w:t>H</w:t>
      </w:r>
      <w:r w:rsidR="00E53718" w:rsidRPr="0012541E">
        <w:rPr>
          <w:rFonts w:cs="Times New Roman"/>
          <w:szCs w:val="24"/>
        </w:rPr>
        <w:t>.0.</w:t>
      </w:r>
      <w:r w:rsidR="00510AEA">
        <w:rPr>
          <w:rFonts w:cs="Times New Roman"/>
          <w:szCs w:val="24"/>
        </w:rPr>
        <w:t>1</w:t>
      </w:r>
      <w:r w:rsidR="00E53718" w:rsidRPr="0012541E">
        <w:rPr>
          <w:rFonts w:hint="eastAsia"/>
          <w:szCs w:val="24"/>
        </w:rPr>
        <w:t>-</w:t>
      </w:r>
      <w:r w:rsidR="00393BA0">
        <w:rPr>
          <w:szCs w:val="24"/>
        </w:rPr>
        <w:t>4</w:t>
      </w:r>
      <w:r w:rsidR="00E53718" w:rsidRPr="0012541E">
        <w:rPr>
          <w:rFonts w:cs="Times New Roman" w:hint="eastAsia"/>
          <w:szCs w:val="24"/>
        </w:rPr>
        <w:t>）</w:t>
      </w:r>
    </w:p>
    <w:p w14:paraId="7BB4F150" w14:textId="7464633D" w:rsidR="00E53718" w:rsidRDefault="003D0D67" w:rsidP="00E53718">
      <w:pPr>
        <w:jc w:val="right"/>
        <w:rPr>
          <w:szCs w:val="24"/>
        </w:rPr>
      </w:pPr>
      <w:r w:rsidRPr="001861DB">
        <w:rPr>
          <w:position w:val="-12"/>
          <w:sz w:val="21"/>
          <w:szCs w:val="21"/>
        </w:rPr>
        <w:object w:dxaOrig="1080" w:dyaOrig="360" w14:anchorId="6A9A3BEF">
          <v:shape id="_x0000_i1153" type="#_x0000_t75" style="width:53.1pt;height:17.8pt" o:ole="">
            <v:imagedata r:id="rId278" o:title=""/>
          </v:shape>
          <o:OLEObject Type="Embed" ProgID="Equation.DSMT4" ShapeID="_x0000_i1153" DrawAspect="Content" ObjectID="_1692780691" r:id="rId279"/>
        </w:object>
      </w:r>
      <w:r w:rsidR="00E53718">
        <w:rPr>
          <w:sz w:val="21"/>
          <w:szCs w:val="21"/>
        </w:rPr>
        <w:t xml:space="preserve">             </w:t>
      </w:r>
      <w:r w:rsidR="00360393">
        <w:rPr>
          <w:sz w:val="21"/>
          <w:szCs w:val="21"/>
        </w:rPr>
        <w:t xml:space="preserve">        </w:t>
      </w:r>
      <w:r w:rsidR="00EF5614">
        <w:rPr>
          <w:sz w:val="21"/>
          <w:szCs w:val="21"/>
        </w:rPr>
        <w:t xml:space="preserve"> </w:t>
      </w:r>
      <w:r w:rsidR="00360393">
        <w:rPr>
          <w:sz w:val="21"/>
          <w:szCs w:val="21"/>
        </w:rPr>
        <w:t xml:space="preserve">      </w:t>
      </w:r>
      <w:r w:rsidR="00E53718">
        <w:rPr>
          <w:sz w:val="21"/>
          <w:szCs w:val="21"/>
        </w:rPr>
        <w:t xml:space="preserve">           </w:t>
      </w:r>
      <w:r w:rsidR="00E53718" w:rsidRPr="0012541E">
        <w:rPr>
          <w:rFonts w:cs="Times New Roman" w:hint="eastAsia"/>
          <w:szCs w:val="24"/>
        </w:rPr>
        <w:t>（</w:t>
      </w:r>
      <w:r w:rsidR="00382933">
        <w:rPr>
          <w:rFonts w:cs="Times New Roman"/>
          <w:szCs w:val="24"/>
        </w:rPr>
        <w:t>H</w:t>
      </w:r>
      <w:r w:rsidR="00E53718" w:rsidRPr="0012541E">
        <w:rPr>
          <w:rFonts w:cs="Times New Roman"/>
          <w:szCs w:val="24"/>
        </w:rPr>
        <w:t>.0.</w:t>
      </w:r>
      <w:r w:rsidR="00510AEA">
        <w:rPr>
          <w:rFonts w:cs="Times New Roman"/>
          <w:szCs w:val="24"/>
        </w:rPr>
        <w:t>1</w:t>
      </w:r>
      <w:r w:rsidR="00E53718" w:rsidRPr="0012541E">
        <w:rPr>
          <w:rFonts w:hint="eastAsia"/>
          <w:szCs w:val="24"/>
        </w:rPr>
        <w:t>-</w:t>
      </w:r>
      <w:r w:rsidR="00393BA0">
        <w:rPr>
          <w:szCs w:val="24"/>
        </w:rPr>
        <w:t>5</w:t>
      </w:r>
      <w:r w:rsidR="00E53718" w:rsidRPr="0012541E">
        <w:rPr>
          <w:rFonts w:cs="Times New Roman" w:hint="eastAsia"/>
          <w:szCs w:val="24"/>
        </w:rPr>
        <w:t>）</w:t>
      </w:r>
    </w:p>
    <w:p w14:paraId="30830FC2" w14:textId="1EE035FC" w:rsidR="00E53718" w:rsidRDefault="00E53718" w:rsidP="009373FB">
      <w:pPr>
        <w:kinsoku w:val="0"/>
        <w:overflowPunct w:val="0"/>
        <w:autoSpaceDE w:val="0"/>
        <w:autoSpaceDN w:val="0"/>
        <w:adjustRightInd w:val="0"/>
        <w:jc w:val="left"/>
        <w:rPr>
          <w:rFonts w:ascii="宋体" w:cs="宋体"/>
          <w:kern w:val="0"/>
          <w:szCs w:val="21"/>
        </w:rPr>
      </w:pPr>
      <w:r>
        <w:rPr>
          <w:rFonts w:hint="eastAsia"/>
          <w:szCs w:val="24"/>
        </w:rPr>
        <w:t>式中：</w:t>
      </w:r>
      <w:r>
        <w:rPr>
          <w:rFonts w:cs="Times New Roman"/>
          <w:i/>
          <w:iCs/>
          <w:kern w:val="0"/>
          <w:szCs w:val="21"/>
        </w:rPr>
        <w:t>P</w:t>
      </w:r>
      <w:r w:rsidRPr="001861DB">
        <w:rPr>
          <w:rFonts w:cs="Times New Roman"/>
          <w:kern w:val="0"/>
          <w:szCs w:val="21"/>
          <w:vertAlign w:val="subscript"/>
        </w:rPr>
        <w:t>0</w:t>
      </w:r>
      <w:r w:rsidR="001A242A" w:rsidRPr="00193EC0">
        <w:rPr>
          <w:rFonts w:cs="Times New Roman"/>
          <w:szCs w:val="21"/>
        </w:rPr>
        <w:t>——</w:t>
      </w:r>
      <w:r>
        <w:rPr>
          <w:rFonts w:ascii="宋体" w:cs="宋体" w:hint="eastAsia"/>
          <w:kern w:val="0"/>
          <w:szCs w:val="21"/>
        </w:rPr>
        <w:t>承台底面的平均附加应力</w:t>
      </w:r>
      <w:r w:rsidR="009779D7">
        <w:rPr>
          <w:rFonts w:hint="eastAsia"/>
          <w:szCs w:val="24"/>
        </w:rPr>
        <w:t>（</w:t>
      </w:r>
      <w:r w:rsidR="009779D7">
        <w:rPr>
          <w:rFonts w:hint="eastAsia"/>
          <w:szCs w:val="24"/>
        </w:rPr>
        <w:t>k</w:t>
      </w:r>
      <w:r w:rsidR="009779D7">
        <w:rPr>
          <w:szCs w:val="24"/>
        </w:rPr>
        <w:t>Pa</w:t>
      </w:r>
      <w:r w:rsidR="009779D7">
        <w:rPr>
          <w:rFonts w:hint="eastAsia"/>
          <w:szCs w:val="24"/>
        </w:rPr>
        <w:t>）</w:t>
      </w:r>
      <w:r>
        <w:rPr>
          <w:rFonts w:ascii="宋体" w:cs="宋体" w:hint="eastAsia"/>
          <w:kern w:val="0"/>
          <w:szCs w:val="21"/>
        </w:rPr>
        <w:t>；</w:t>
      </w:r>
    </w:p>
    <w:p w14:paraId="2F005EA5" w14:textId="4C26CDE1" w:rsidR="00E53718" w:rsidRDefault="00E53718" w:rsidP="00E53718">
      <w:pPr>
        <w:kinsoku w:val="0"/>
        <w:overflowPunct w:val="0"/>
        <w:autoSpaceDE w:val="0"/>
        <w:autoSpaceDN w:val="0"/>
        <w:adjustRightInd w:val="0"/>
        <w:ind w:firstLineChars="50" w:firstLine="120"/>
        <w:jc w:val="left"/>
        <w:rPr>
          <w:rFonts w:ascii="宋体" w:cs="宋体"/>
          <w:kern w:val="0"/>
          <w:szCs w:val="21"/>
        </w:rPr>
      </w:pPr>
      <w:r>
        <w:rPr>
          <w:rFonts w:ascii="宋体" w:cs="宋体" w:hint="eastAsia"/>
          <w:kern w:val="0"/>
          <w:szCs w:val="21"/>
        </w:rPr>
        <w:lastRenderedPageBreak/>
        <w:t xml:space="preserve"> </w:t>
      </w:r>
      <w:r>
        <w:rPr>
          <w:rFonts w:ascii="宋体" w:cs="宋体"/>
          <w:kern w:val="0"/>
          <w:szCs w:val="21"/>
        </w:rPr>
        <w:t xml:space="preserve">    </w:t>
      </w:r>
      <w:r w:rsidRPr="005349B4">
        <w:rPr>
          <w:position w:val="-12"/>
        </w:rPr>
        <w:object w:dxaOrig="279" w:dyaOrig="360" w14:anchorId="39FA3A68">
          <v:shape id="_x0000_i1154" type="#_x0000_t75" style="width:14.85pt;height:17.8pt" o:ole="">
            <v:imagedata r:id="rId280" o:title=""/>
          </v:shape>
          <o:OLEObject Type="Embed" ProgID="Equation.DSMT4" ShapeID="_x0000_i1154" DrawAspect="Content" ObjectID="_1692780692" r:id="rId281"/>
        </w:object>
      </w:r>
      <w:r w:rsidR="001A242A" w:rsidRPr="00193EC0">
        <w:rPr>
          <w:rFonts w:cs="Times New Roman"/>
          <w:szCs w:val="21"/>
        </w:rPr>
        <w:t>——</w:t>
      </w:r>
      <w:r>
        <w:rPr>
          <w:rFonts w:ascii="宋体" w:cs="宋体" w:hint="eastAsia"/>
          <w:kern w:val="0"/>
          <w:szCs w:val="21"/>
        </w:rPr>
        <w:t>桩端荷载传递系数；</w:t>
      </w:r>
    </w:p>
    <w:p w14:paraId="3C3B9943" w14:textId="25083A66" w:rsidR="00E53718" w:rsidRDefault="00E53718" w:rsidP="004D28D5">
      <w:pPr>
        <w:kinsoku w:val="0"/>
        <w:overflowPunct w:val="0"/>
        <w:autoSpaceDE w:val="0"/>
        <w:autoSpaceDN w:val="0"/>
        <w:adjustRightInd w:val="0"/>
        <w:ind w:leftChars="50" w:left="1440" w:hangingChars="550" w:hanging="1320"/>
        <w:rPr>
          <w:rFonts w:ascii="宋体" w:cs="宋体"/>
          <w:kern w:val="0"/>
          <w:szCs w:val="21"/>
        </w:rPr>
      </w:pPr>
      <w:r>
        <w:rPr>
          <w:rFonts w:ascii="宋体" w:cs="宋体" w:hint="eastAsia"/>
          <w:kern w:val="0"/>
          <w:szCs w:val="21"/>
        </w:rPr>
        <w:t xml:space="preserve"> </w:t>
      </w:r>
      <w:r>
        <w:rPr>
          <w:rFonts w:ascii="宋体" w:cs="宋体"/>
          <w:kern w:val="0"/>
          <w:szCs w:val="21"/>
        </w:rPr>
        <w:t xml:space="preserve">    </w:t>
      </w:r>
      <w:r w:rsidRPr="001861DB">
        <w:rPr>
          <w:i/>
          <w:iCs/>
        </w:rPr>
        <w:t>S</w:t>
      </w:r>
      <w:r w:rsidR="00B132B5" w:rsidRPr="004D28D5">
        <w:rPr>
          <w:vertAlign w:val="subscript"/>
        </w:rPr>
        <w:t>a</w:t>
      </w:r>
      <w:r w:rsidR="001A242A" w:rsidRPr="00193EC0">
        <w:rPr>
          <w:rFonts w:cs="Times New Roman"/>
          <w:szCs w:val="21"/>
        </w:rPr>
        <w:t>——</w:t>
      </w:r>
      <w:r>
        <w:rPr>
          <w:rFonts w:ascii="宋体" w:cs="宋体" w:hint="eastAsia"/>
          <w:kern w:val="0"/>
          <w:szCs w:val="21"/>
        </w:rPr>
        <w:t>基础范围内平均桩间距</w:t>
      </w:r>
      <w:r w:rsidR="009779D7">
        <w:rPr>
          <w:rFonts w:hint="eastAsia"/>
          <w:szCs w:val="24"/>
        </w:rPr>
        <w:t>（</w:t>
      </w:r>
      <w:r w:rsidR="009779D7">
        <w:rPr>
          <w:szCs w:val="24"/>
        </w:rPr>
        <w:t>m</w:t>
      </w:r>
      <w:r w:rsidR="009779D7">
        <w:rPr>
          <w:rFonts w:hint="eastAsia"/>
          <w:szCs w:val="24"/>
        </w:rPr>
        <w:t>）</w:t>
      </w:r>
      <w:r>
        <w:rPr>
          <w:rFonts w:ascii="宋体" w:cs="宋体" w:hint="eastAsia"/>
          <w:kern w:val="0"/>
          <w:szCs w:val="21"/>
        </w:rPr>
        <w:t>，当基桩</w:t>
      </w:r>
      <w:r w:rsidRPr="000453E2">
        <w:rPr>
          <w:rFonts w:ascii="宋体" w:cs="宋体" w:hint="eastAsia"/>
          <w:kern w:val="0"/>
          <w:szCs w:val="21"/>
        </w:rPr>
        <w:t>布置不均匀时可按式(</w:t>
      </w:r>
      <w:r w:rsidR="00B132B5">
        <w:rPr>
          <w:rFonts w:cs="Times New Roman"/>
          <w:szCs w:val="24"/>
        </w:rPr>
        <w:t>H</w:t>
      </w:r>
      <w:r w:rsidRPr="0012541E">
        <w:rPr>
          <w:rFonts w:cs="Times New Roman"/>
          <w:szCs w:val="24"/>
        </w:rPr>
        <w:t>.0.</w:t>
      </w:r>
      <w:r w:rsidR="00510AEA">
        <w:rPr>
          <w:rFonts w:cs="Times New Roman"/>
          <w:szCs w:val="24"/>
        </w:rPr>
        <w:t>1</w:t>
      </w:r>
      <w:r w:rsidRPr="0012541E">
        <w:rPr>
          <w:rFonts w:hint="eastAsia"/>
          <w:szCs w:val="24"/>
        </w:rPr>
        <w:t>-</w:t>
      </w:r>
      <w:r w:rsidR="00393BA0">
        <w:rPr>
          <w:szCs w:val="24"/>
        </w:rPr>
        <w:t>4</w:t>
      </w:r>
      <w:r w:rsidRPr="000453E2">
        <w:rPr>
          <w:rFonts w:ascii="宋体" w:cs="宋体" w:hint="eastAsia"/>
          <w:kern w:val="0"/>
          <w:szCs w:val="21"/>
        </w:rPr>
        <w:t>)计算</w:t>
      </w:r>
      <w:r>
        <w:rPr>
          <w:rFonts w:ascii="宋体" w:cs="宋体" w:hint="eastAsia"/>
          <w:kern w:val="0"/>
          <w:szCs w:val="21"/>
        </w:rPr>
        <w:t>；</w:t>
      </w:r>
    </w:p>
    <w:p w14:paraId="49BA8E5B" w14:textId="0C8AAE29" w:rsidR="00E53718" w:rsidRDefault="00E53718" w:rsidP="00E53718">
      <w:pPr>
        <w:kinsoku w:val="0"/>
        <w:overflowPunct w:val="0"/>
        <w:autoSpaceDE w:val="0"/>
        <w:autoSpaceDN w:val="0"/>
        <w:adjustRightInd w:val="0"/>
        <w:ind w:firstLineChars="50" w:firstLine="120"/>
        <w:jc w:val="left"/>
        <w:rPr>
          <w:rFonts w:ascii="宋体" w:cs="宋体"/>
          <w:kern w:val="0"/>
          <w:szCs w:val="21"/>
        </w:rPr>
      </w:pPr>
      <w:r>
        <w:rPr>
          <w:rFonts w:ascii="宋体" w:cs="宋体" w:hint="eastAsia"/>
          <w:kern w:val="0"/>
          <w:szCs w:val="21"/>
        </w:rPr>
        <w:t xml:space="preserve"> </w:t>
      </w:r>
      <w:r>
        <w:rPr>
          <w:rFonts w:ascii="宋体" w:cs="宋体"/>
          <w:kern w:val="0"/>
          <w:szCs w:val="21"/>
        </w:rPr>
        <w:t xml:space="preserve">    </w:t>
      </w:r>
      <w:r>
        <w:rPr>
          <w:i/>
          <w:iCs/>
        </w:rPr>
        <w:t>A</w:t>
      </w:r>
      <w:r w:rsidRPr="009373FB">
        <w:rPr>
          <w:vertAlign w:val="subscript"/>
        </w:rPr>
        <w:t>0</w:t>
      </w:r>
      <w:r>
        <w:rPr>
          <w:rFonts w:hint="eastAsia"/>
        </w:rPr>
        <w:t>、</w:t>
      </w:r>
      <w:r>
        <w:rPr>
          <w:i/>
          <w:iCs/>
        </w:rPr>
        <w:t>B</w:t>
      </w:r>
      <w:r w:rsidRPr="009373FB">
        <w:rPr>
          <w:vertAlign w:val="subscript"/>
        </w:rPr>
        <w:t>0</w:t>
      </w:r>
      <w:r w:rsidR="001A242A" w:rsidRPr="00193EC0">
        <w:rPr>
          <w:rFonts w:cs="Times New Roman"/>
          <w:szCs w:val="21"/>
        </w:rPr>
        <w:t>——</w:t>
      </w:r>
      <w:r>
        <w:rPr>
          <w:rFonts w:ascii="宋体" w:cs="宋体" w:hint="eastAsia"/>
          <w:kern w:val="0"/>
          <w:szCs w:val="21"/>
        </w:rPr>
        <w:t>承台的宽度和长度</w:t>
      </w:r>
      <w:r w:rsidR="009779D7">
        <w:rPr>
          <w:rFonts w:hint="eastAsia"/>
          <w:szCs w:val="24"/>
        </w:rPr>
        <w:t>（</w:t>
      </w:r>
      <w:r w:rsidR="009779D7">
        <w:rPr>
          <w:szCs w:val="24"/>
        </w:rPr>
        <w:t>m</w:t>
      </w:r>
      <w:r w:rsidR="009779D7">
        <w:rPr>
          <w:rFonts w:hint="eastAsia"/>
          <w:szCs w:val="24"/>
        </w:rPr>
        <w:t>）</w:t>
      </w:r>
      <w:r>
        <w:rPr>
          <w:rFonts w:ascii="宋体" w:cs="宋体" w:hint="eastAsia"/>
          <w:kern w:val="0"/>
          <w:szCs w:val="21"/>
        </w:rPr>
        <w:t>；</w:t>
      </w:r>
    </w:p>
    <w:p w14:paraId="14F42482" w14:textId="1E06D36D" w:rsidR="00E53718" w:rsidRDefault="00E53718" w:rsidP="00E53718">
      <w:pPr>
        <w:kinsoku w:val="0"/>
        <w:overflowPunct w:val="0"/>
        <w:autoSpaceDE w:val="0"/>
        <w:autoSpaceDN w:val="0"/>
        <w:adjustRightInd w:val="0"/>
        <w:ind w:firstLineChars="50" w:firstLine="120"/>
        <w:jc w:val="left"/>
        <w:rPr>
          <w:rFonts w:ascii="宋体" w:cs="宋体"/>
          <w:kern w:val="0"/>
          <w:szCs w:val="21"/>
        </w:rPr>
      </w:pPr>
      <w:r>
        <w:rPr>
          <w:rFonts w:ascii="宋体" w:cs="宋体" w:hint="eastAsia"/>
          <w:kern w:val="0"/>
          <w:szCs w:val="21"/>
        </w:rPr>
        <w:t xml:space="preserve"> </w:t>
      </w:r>
      <w:r>
        <w:rPr>
          <w:rFonts w:ascii="宋体" w:cs="宋体"/>
          <w:kern w:val="0"/>
          <w:szCs w:val="21"/>
        </w:rPr>
        <w:t xml:space="preserve">    </w:t>
      </w:r>
      <w:r>
        <w:rPr>
          <w:i/>
          <w:iCs/>
        </w:rPr>
        <w:t>n</w:t>
      </w:r>
      <w:r w:rsidRPr="004D28D5">
        <w:rPr>
          <w:vertAlign w:val="subscript"/>
        </w:rPr>
        <w:t>p</w:t>
      </w:r>
      <w:r w:rsidR="001A242A" w:rsidRPr="00193EC0">
        <w:rPr>
          <w:rFonts w:cs="Times New Roman"/>
          <w:szCs w:val="21"/>
        </w:rPr>
        <w:t>——</w:t>
      </w:r>
      <w:r>
        <w:rPr>
          <w:rFonts w:ascii="宋体" w:cs="宋体" w:hint="eastAsia"/>
          <w:kern w:val="0"/>
          <w:szCs w:val="21"/>
        </w:rPr>
        <w:t>基础范围内总桩数；</w:t>
      </w:r>
    </w:p>
    <w:p w14:paraId="752954D5" w14:textId="331C5669" w:rsidR="00E53718" w:rsidRDefault="00E53718" w:rsidP="00E53718">
      <w:pPr>
        <w:kinsoku w:val="0"/>
        <w:overflowPunct w:val="0"/>
        <w:autoSpaceDE w:val="0"/>
        <w:autoSpaceDN w:val="0"/>
        <w:adjustRightInd w:val="0"/>
        <w:ind w:firstLineChars="50" w:firstLine="120"/>
        <w:jc w:val="left"/>
        <w:rPr>
          <w:rFonts w:ascii="宋体" w:cs="宋体"/>
          <w:kern w:val="0"/>
          <w:szCs w:val="21"/>
        </w:rPr>
      </w:pPr>
      <w:r>
        <w:rPr>
          <w:rFonts w:ascii="宋体" w:cs="宋体" w:hint="eastAsia"/>
          <w:kern w:val="0"/>
          <w:szCs w:val="21"/>
        </w:rPr>
        <w:t xml:space="preserve"> </w:t>
      </w:r>
      <w:r>
        <w:rPr>
          <w:rFonts w:ascii="宋体" w:cs="宋体"/>
          <w:kern w:val="0"/>
          <w:szCs w:val="21"/>
        </w:rPr>
        <w:t xml:space="preserve">    </w:t>
      </w:r>
      <w:r>
        <w:rPr>
          <w:rFonts w:hint="eastAsia"/>
          <w:i/>
          <w:iCs/>
        </w:rPr>
        <w:t>d</w:t>
      </w:r>
      <w:r w:rsidR="001A242A" w:rsidRPr="00193EC0">
        <w:rPr>
          <w:rFonts w:cs="Times New Roman"/>
          <w:szCs w:val="21"/>
        </w:rPr>
        <w:t>——</w:t>
      </w:r>
      <w:r>
        <w:rPr>
          <w:rFonts w:ascii="宋体" w:cs="宋体" w:hint="eastAsia"/>
          <w:kern w:val="0"/>
          <w:szCs w:val="21"/>
        </w:rPr>
        <w:t>桩径</w:t>
      </w:r>
      <w:r w:rsidR="009779D7">
        <w:rPr>
          <w:rFonts w:hint="eastAsia"/>
          <w:szCs w:val="24"/>
        </w:rPr>
        <w:t>（</w:t>
      </w:r>
      <w:r w:rsidR="009779D7">
        <w:rPr>
          <w:szCs w:val="24"/>
        </w:rPr>
        <w:t>m</w:t>
      </w:r>
      <w:r w:rsidR="009779D7">
        <w:rPr>
          <w:rFonts w:hint="eastAsia"/>
          <w:szCs w:val="24"/>
        </w:rPr>
        <w:t>）</w:t>
      </w:r>
      <w:r>
        <w:rPr>
          <w:rFonts w:ascii="宋体" w:cs="宋体" w:hint="eastAsia"/>
          <w:kern w:val="0"/>
          <w:szCs w:val="21"/>
        </w:rPr>
        <w:t>；</w:t>
      </w:r>
    </w:p>
    <w:p w14:paraId="4DA865C4" w14:textId="7BC9D099" w:rsidR="00E53718" w:rsidRDefault="00E53718" w:rsidP="00E53718">
      <w:pPr>
        <w:kinsoku w:val="0"/>
        <w:overflowPunct w:val="0"/>
        <w:autoSpaceDE w:val="0"/>
        <w:autoSpaceDN w:val="0"/>
        <w:adjustRightInd w:val="0"/>
        <w:ind w:firstLineChars="50" w:firstLine="120"/>
        <w:jc w:val="left"/>
        <w:rPr>
          <w:rFonts w:ascii="宋体" w:cs="宋体"/>
          <w:kern w:val="0"/>
          <w:szCs w:val="21"/>
        </w:rPr>
      </w:pPr>
      <w:r>
        <w:rPr>
          <w:rFonts w:ascii="宋体" w:cs="宋体" w:hint="eastAsia"/>
          <w:kern w:val="0"/>
          <w:szCs w:val="21"/>
        </w:rPr>
        <w:t xml:space="preserve"> </w:t>
      </w:r>
      <w:r>
        <w:rPr>
          <w:rFonts w:ascii="宋体" w:cs="宋体"/>
          <w:kern w:val="0"/>
          <w:szCs w:val="21"/>
        </w:rPr>
        <w:t xml:space="preserve">    </w:t>
      </w:r>
      <w:r>
        <w:rPr>
          <w:rFonts w:hint="eastAsia"/>
          <w:i/>
          <w:iCs/>
        </w:rPr>
        <w:t>l</w:t>
      </w:r>
      <w:r w:rsidR="001A242A" w:rsidRPr="00193EC0">
        <w:rPr>
          <w:rFonts w:cs="Times New Roman"/>
          <w:szCs w:val="21"/>
        </w:rPr>
        <w:t>——</w:t>
      </w:r>
      <w:r>
        <w:rPr>
          <w:rFonts w:ascii="宋体" w:cs="宋体" w:hint="eastAsia"/>
          <w:kern w:val="0"/>
          <w:szCs w:val="21"/>
        </w:rPr>
        <w:t>桩长</w:t>
      </w:r>
      <w:r w:rsidR="009779D7">
        <w:rPr>
          <w:rFonts w:hint="eastAsia"/>
          <w:szCs w:val="24"/>
        </w:rPr>
        <w:t>（</w:t>
      </w:r>
      <w:r w:rsidR="009779D7">
        <w:rPr>
          <w:szCs w:val="24"/>
        </w:rPr>
        <w:t>m</w:t>
      </w:r>
      <w:r w:rsidR="009779D7">
        <w:rPr>
          <w:rFonts w:hint="eastAsia"/>
          <w:szCs w:val="24"/>
        </w:rPr>
        <w:t>）</w:t>
      </w:r>
      <w:r>
        <w:rPr>
          <w:rFonts w:ascii="宋体" w:cs="宋体" w:hint="eastAsia"/>
          <w:kern w:val="0"/>
          <w:szCs w:val="21"/>
        </w:rPr>
        <w:t>。</w:t>
      </w:r>
    </w:p>
    <w:p w14:paraId="32FDF92C" w14:textId="546FD85B" w:rsidR="009F03C1" w:rsidRDefault="009F03C1" w:rsidP="009373FB">
      <w:pPr>
        <w:kinsoku w:val="0"/>
        <w:overflowPunct w:val="0"/>
        <w:autoSpaceDE w:val="0"/>
        <w:autoSpaceDN w:val="0"/>
        <w:adjustRightInd w:val="0"/>
        <w:ind w:firstLineChars="50" w:firstLine="120"/>
        <w:jc w:val="center"/>
        <w:rPr>
          <w:rFonts w:ascii="宋体" w:cs="宋体"/>
          <w:kern w:val="0"/>
          <w:szCs w:val="21"/>
        </w:rPr>
      </w:pPr>
      <w:r w:rsidRPr="009F03C1">
        <w:rPr>
          <w:rFonts w:hint="eastAsia"/>
          <w:noProof/>
        </w:rPr>
        <w:drawing>
          <wp:inline distT="0" distB="0" distL="0" distR="0" wp14:anchorId="362DE28D" wp14:editId="739523D2">
            <wp:extent cx="4320000" cy="2368563"/>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320000" cy="2368563"/>
                    </a:xfrm>
                    <a:prstGeom prst="rect">
                      <a:avLst/>
                    </a:prstGeom>
                    <a:noFill/>
                    <a:ln>
                      <a:noFill/>
                    </a:ln>
                  </pic:spPr>
                </pic:pic>
              </a:graphicData>
            </a:graphic>
          </wp:inline>
        </w:drawing>
      </w:r>
    </w:p>
    <w:p w14:paraId="4CD4F225" w14:textId="4E986596" w:rsidR="00EB40D8" w:rsidRDefault="006B58D5" w:rsidP="009373FB">
      <w:pPr>
        <w:kinsoku w:val="0"/>
        <w:overflowPunct w:val="0"/>
        <w:autoSpaceDE w:val="0"/>
        <w:autoSpaceDN w:val="0"/>
        <w:adjustRightInd w:val="0"/>
        <w:ind w:firstLineChars="50" w:firstLine="105"/>
        <w:jc w:val="center"/>
        <w:sectPr w:rsidR="00EB40D8">
          <w:pgSz w:w="11906" w:h="16838"/>
          <w:pgMar w:top="1440" w:right="1800" w:bottom="1440" w:left="1800" w:header="851" w:footer="992" w:gutter="0"/>
          <w:cols w:space="425"/>
          <w:docGrid w:type="lines" w:linePitch="312"/>
        </w:sectPr>
      </w:pPr>
      <w:r w:rsidRPr="00B7402E">
        <w:rPr>
          <w:rFonts w:eastAsia="黑体" w:cs="Times New Roman" w:hint="eastAsia"/>
          <w:sz w:val="21"/>
        </w:rPr>
        <w:t>图</w:t>
      </w:r>
      <w:r w:rsidR="00382933">
        <w:rPr>
          <w:rFonts w:eastAsia="黑体" w:cs="Times New Roman"/>
          <w:sz w:val="21"/>
        </w:rPr>
        <w:t>H</w:t>
      </w:r>
      <w:r w:rsidRPr="00B7402E">
        <w:rPr>
          <w:rFonts w:eastAsia="黑体" w:cs="Times New Roman"/>
          <w:sz w:val="21"/>
        </w:rPr>
        <w:t>.0.</w:t>
      </w:r>
      <w:r w:rsidR="00B57951">
        <w:rPr>
          <w:rFonts w:eastAsia="黑体" w:cs="Times New Roman"/>
          <w:sz w:val="21"/>
        </w:rPr>
        <w:t>1</w:t>
      </w:r>
      <w:r w:rsidR="009779D7">
        <w:rPr>
          <w:rFonts w:eastAsia="黑体" w:cs="Times New Roman"/>
          <w:sz w:val="21"/>
        </w:rPr>
        <w:t xml:space="preserve"> </w:t>
      </w:r>
      <w:r w:rsidR="009779D7">
        <w:rPr>
          <w:rFonts w:eastAsia="黑体" w:cs="Times New Roman" w:hint="eastAsia"/>
          <w:sz w:val="21"/>
        </w:rPr>
        <w:t>桩基础工程与</w:t>
      </w:r>
      <w:r w:rsidR="004E4A65">
        <w:rPr>
          <w:rFonts w:eastAsia="黑体" w:cs="Times New Roman" w:hint="eastAsia"/>
          <w:sz w:val="21"/>
        </w:rPr>
        <w:t>既有隧道结构</w:t>
      </w:r>
      <w:r w:rsidR="009779D7">
        <w:rPr>
          <w:rFonts w:eastAsia="黑体" w:cs="Times New Roman" w:hint="eastAsia"/>
          <w:sz w:val="21"/>
        </w:rPr>
        <w:t>位置关系</w:t>
      </w:r>
    </w:p>
    <w:p w14:paraId="205A5653" w14:textId="586BD6C0" w:rsidR="00E53718" w:rsidRPr="008071B8" w:rsidRDefault="00E53718" w:rsidP="00E53718">
      <w:pPr>
        <w:keepNext/>
        <w:keepLines/>
        <w:spacing w:before="120" w:after="120" w:line="578" w:lineRule="auto"/>
        <w:jc w:val="center"/>
        <w:outlineLvl w:val="0"/>
        <w:rPr>
          <w:b/>
          <w:bCs/>
          <w:kern w:val="44"/>
          <w:sz w:val="28"/>
          <w:szCs w:val="44"/>
        </w:rPr>
      </w:pPr>
      <w:bookmarkStart w:id="196" w:name="_Toc77924152"/>
      <w:bookmarkStart w:id="197" w:name="_Toc81403473"/>
      <w:bookmarkStart w:id="198" w:name="_Toc81900106"/>
      <w:r w:rsidRPr="008071B8">
        <w:rPr>
          <w:rFonts w:hint="eastAsia"/>
          <w:b/>
          <w:bCs/>
          <w:kern w:val="44"/>
          <w:sz w:val="28"/>
          <w:szCs w:val="44"/>
        </w:rPr>
        <w:lastRenderedPageBreak/>
        <w:t>附录</w:t>
      </w:r>
      <w:r w:rsidR="00382933">
        <w:rPr>
          <w:b/>
          <w:bCs/>
          <w:kern w:val="44"/>
          <w:sz w:val="28"/>
          <w:szCs w:val="44"/>
        </w:rPr>
        <w:t>I</w:t>
      </w:r>
      <w:r w:rsidR="00382933" w:rsidRPr="008071B8">
        <w:rPr>
          <w:b/>
          <w:bCs/>
          <w:kern w:val="44"/>
          <w:sz w:val="28"/>
          <w:szCs w:val="44"/>
        </w:rPr>
        <w:t xml:space="preserve">  </w:t>
      </w:r>
      <w:r>
        <w:rPr>
          <w:rFonts w:hint="eastAsia"/>
          <w:b/>
          <w:bCs/>
          <w:kern w:val="44"/>
          <w:sz w:val="28"/>
          <w:szCs w:val="44"/>
        </w:rPr>
        <w:t>外部地下水作业</w:t>
      </w:r>
      <w:r w:rsidR="005120BF">
        <w:rPr>
          <w:rFonts w:hint="eastAsia"/>
          <w:b/>
          <w:bCs/>
          <w:kern w:val="44"/>
          <w:sz w:val="28"/>
          <w:szCs w:val="44"/>
        </w:rPr>
        <w:t>引起的既有隧道结构沉降</w:t>
      </w:r>
      <w:r>
        <w:rPr>
          <w:rFonts w:hint="eastAsia"/>
          <w:b/>
          <w:bCs/>
          <w:kern w:val="44"/>
          <w:sz w:val="28"/>
          <w:szCs w:val="44"/>
        </w:rPr>
        <w:t>计算</w:t>
      </w:r>
      <w:bookmarkEnd w:id="196"/>
      <w:bookmarkEnd w:id="197"/>
      <w:bookmarkEnd w:id="198"/>
    </w:p>
    <w:p w14:paraId="44AE82AC" w14:textId="4837A81A" w:rsidR="00E53718" w:rsidRDefault="00382933" w:rsidP="00E53718">
      <w:pPr>
        <w:rPr>
          <w:szCs w:val="24"/>
        </w:rPr>
      </w:pPr>
      <w:r>
        <w:rPr>
          <w:b/>
          <w:szCs w:val="24"/>
        </w:rPr>
        <w:t>I</w:t>
      </w:r>
      <w:r w:rsidR="00E53718" w:rsidRPr="001F4583">
        <w:rPr>
          <w:b/>
          <w:szCs w:val="24"/>
        </w:rPr>
        <w:t>.0.</w:t>
      </w:r>
      <w:r w:rsidR="00E53718">
        <w:rPr>
          <w:rFonts w:hint="eastAsia"/>
          <w:b/>
          <w:szCs w:val="24"/>
        </w:rPr>
        <w:t>1</w:t>
      </w:r>
      <w:r w:rsidR="00E53718" w:rsidRPr="008D0ACF">
        <w:rPr>
          <w:rFonts w:hint="eastAsia"/>
          <w:szCs w:val="24"/>
        </w:rPr>
        <w:t>地下水位下降隧道所在层位</w:t>
      </w:r>
      <w:r w:rsidR="00D17F42">
        <w:rPr>
          <w:rFonts w:hint="eastAsia"/>
          <w:szCs w:val="24"/>
        </w:rPr>
        <w:t>地层</w:t>
      </w:r>
      <w:r w:rsidR="00E53718" w:rsidRPr="008D0ACF">
        <w:rPr>
          <w:rFonts w:hint="eastAsia"/>
          <w:szCs w:val="24"/>
        </w:rPr>
        <w:t>及隧道下方的</w:t>
      </w:r>
      <w:r w:rsidR="001A6D43">
        <w:rPr>
          <w:rFonts w:hint="eastAsia"/>
          <w:szCs w:val="24"/>
        </w:rPr>
        <w:t>地层</w:t>
      </w:r>
      <w:r w:rsidR="00E53718" w:rsidRPr="008D0ACF">
        <w:rPr>
          <w:rFonts w:hint="eastAsia"/>
          <w:szCs w:val="24"/>
        </w:rPr>
        <w:t>固结产生隧道</w:t>
      </w:r>
      <w:r w:rsidR="00E53718">
        <w:rPr>
          <w:rFonts w:hint="eastAsia"/>
          <w:szCs w:val="24"/>
        </w:rPr>
        <w:t>沉降计算方法如下：</w:t>
      </w:r>
    </w:p>
    <w:p w14:paraId="75D7D620" w14:textId="26B532EF" w:rsidR="00E53718" w:rsidRDefault="00E53718" w:rsidP="00E53718">
      <w:pPr>
        <w:ind w:firstLineChars="200" w:firstLine="482"/>
        <w:rPr>
          <w:szCs w:val="24"/>
        </w:rPr>
      </w:pPr>
      <w:r w:rsidRPr="00B65A4A">
        <w:rPr>
          <w:b/>
          <w:szCs w:val="24"/>
        </w:rPr>
        <w:t>1</w:t>
      </w:r>
      <w:r>
        <w:rPr>
          <w:rFonts w:hint="eastAsia"/>
          <w:szCs w:val="24"/>
        </w:rPr>
        <w:t>隧道</w:t>
      </w:r>
      <w:r>
        <w:rPr>
          <w:szCs w:val="24"/>
        </w:rPr>
        <w:t>沉降量</w:t>
      </w:r>
      <w:r w:rsidR="003C641C">
        <w:rPr>
          <w:rFonts w:hint="eastAsia"/>
          <w:szCs w:val="24"/>
        </w:rPr>
        <w:t>按以下公式计算</w:t>
      </w:r>
      <w:r w:rsidRPr="008D0ACF">
        <w:rPr>
          <w:szCs w:val="24"/>
        </w:rPr>
        <w:t>：</w:t>
      </w:r>
    </w:p>
    <w:p w14:paraId="743E7B10" w14:textId="50E0054B" w:rsidR="00E53718" w:rsidRDefault="003D0D67" w:rsidP="00E53718">
      <w:pPr>
        <w:jc w:val="right"/>
        <w:rPr>
          <w:szCs w:val="24"/>
        </w:rPr>
      </w:pPr>
      <w:r w:rsidRPr="008D0ACF">
        <w:rPr>
          <w:position w:val="-28"/>
          <w:szCs w:val="24"/>
        </w:rPr>
        <w:object w:dxaOrig="1380" w:dyaOrig="680" w14:anchorId="71D7AD58">
          <v:shape id="_x0000_i1155" type="#_x0000_t75" style="width:63.1pt;height:31.3pt" o:ole="">
            <v:imagedata r:id="rId283" o:title=""/>
          </v:shape>
          <o:OLEObject Type="Embed" ProgID="Equation.DSMT4" ShapeID="_x0000_i1155" DrawAspect="Content" ObjectID="_1692780693" r:id="rId284"/>
        </w:object>
      </w:r>
      <w:r w:rsidR="00E53718">
        <w:rPr>
          <w:rFonts w:hint="eastAsia"/>
        </w:rPr>
        <w:t xml:space="preserve">          </w:t>
      </w:r>
      <w:r w:rsidR="003C641C">
        <w:t xml:space="preserve">  </w:t>
      </w:r>
      <w:r w:rsidR="00850B99">
        <w:t xml:space="preserve">          </w:t>
      </w:r>
      <w:r w:rsidR="003C641C">
        <w:t xml:space="preserve">          </w:t>
      </w:r>
      <w:r w:rsidR="00E53718">
        <w:rPr>
          <w:rFonts w:hint="eastAsia"/>
        </w:rPr>
        <w:t xml:space="preserve">         </w:t>
      </w:r>
      <w:r w:rsidR="00E53718" w:rsidRPr="0012541E">
        <w:rPr>
          <w:rFonts w:cs="Times New Roman" w:hint="eastAsia"/>
          <w:szCs w:val="24"/>
        </w:rPr>
        <w:t>（</w:t>
      </w:r>
      <w:r w:rsidR="00382933">
        <w:rPr>
          <w:rFonts w:cs="Times New Roman"/>
          <w:szCs w:val="24"/>
        </w:rPr>
        <w:t>I</w:t>
      </w:r>
      <w:r w:rsidR="00E53718" w:rsidRPr="0012541E">
        <w:rPr>
          <w:rFonts w:cs="Times New Roman"/>
          <w:szCs w:val="24"/>
        </w:rPr>
        <w:t>.0.</w:t>
      </w:r>
      <w:r w:rsidR="00E53718">
        <w:rPr>
          <w:rFonts w:cs="Times New Roman" w:hint="eastAsia"/>
          <w:szCs w:val="24"/>
        </w:rPr>
        <w:t>1</w:t>
      </w:r>
      <w:r w:rsidR="00E53718" w:rsidRPr="0012541E">
        <w:rPr>
          <w:rFonts w:hint="eastAsia"/>
          <w:szCs w:val="24"/>
        </w:rPr>
        <w:t>-</w:t>
      </w:r>
      <w:r w:rsidR="00E53718">
        <w:rPr>
          <w:rFonts w:hint="eastAsia"/>
          <w:szCs w:val="24"/>
        </w:rPr>
        <w:t>1</w:t>
      </w:r>
      <w:r w:rsidR="00E53718" w:rsidRPr="0012541E">
        <w:rPr>
          <w:rFonts w:cs="Times New Roman" w:hint="eastAsia"/>
          <w:szCs w:val="24"/>
        </w:rPr>
        <w:t>）</w:t>
      </w:r>
    </w:p>
    <w:p w14:paraId="63B28BAE" w14:textId="5D388425" w:rsidR="00E53718" w:rsidRDefault="00E53718" w:rsidP="00B7402E">
      <w:pPr>
        <w:rPr>
          <w:rFonts w:cs="Times New Roman"/>
        </w:rPr>
      </w:pPr>
      <w:r w:rsidRPr="008D0ACF">
        <w:rPr>
          <w:rFonts w:cs="Times New Roman"/>
        </w:rPr>
        <w:t>式中：</w:t>
      </w:r>
      <w:proofErr w:type="spellStart"/>
      <w:r>
        <w:rPr>
          <w:rFonts w:hint="eastAsia"/>
          <w:i/>
          <w:szCs w:val="24"/>
        </w:rPr>
        <w:t>S</w:t>
      </w:r>
      <w:r w:rsidRPr="004D28D5">
        <w:rPr>
          <w:iCs/>
          <w:szCs w:val="24"/>
          <w:vertAlign w:val="subscript"/>
        </w:rPr>
        <w:t>sub</w:t>
      </w:r>
      <w:proofErr w:type="spellEnd"/>
      <w:r w:rsidR="00182A6F" w:rsidRPr="00193EC0">
        <w:rPr>
          <w:rFonts w:cs="Times New Roman"/>
          <w:szCs w:val="24"/>
        </w:rPr>
        <w:t>——</w:t>
      </w:r>
      <w:r>
        <w:rPr>
          <w:rFonts w:hint="eastAsia"/>
          <w:szCs w:val="24"/>
        </w:rPr>
        <w:t>隧道</w:t>
      </w:r>
      <w:r>
        <w:rPr>
          <w:szCs w:val="24"/>
        </w:rPr>
        <w:t>沉降量</w:t>
      </w:r>
      <w:r w:rsidR="00B04B7B">
        <w:rPr>
          <w:rFonts w:hint="eastAsia"/>
          <w:szCs w:val="24"/>
        </w:rPr>
        <w:t>（</w:t>
      </w:r>
      <w:r w:rsidR="00B04B7B">
        <w:rPr>
          <w:rFonts w:hint="eastAsia"/>
          <w:szCs w:val="24"/>
        </w:rPr>
        <w:t>m</w:t>
      </w:r>
      <w:r w:rsidR="00B04B7B">
        <w:rPr>
          <w:rFonts w:hint="eastAsia"/>
          <w:szCs w:val="24"/>
        </w:rPr>
        <w:t>）</w:t>
      </w:r>
      <w:r w:rsidR="00182A6F">
        <w:rPr>
          <w:rFonts w:cs="Times New Roman" w:hint="eastAsia"/>
        </w:rPr>
        <w:t>；</w:t>
      </w:r>
    </w:p>
    <w:p w14:paraId="53A58872" w14:textId="0FAC6869" w:rsidR="00E53718" w:rsidRDefault="00E53718" w:rsidP="00B7402E">
      <w:pPr>
        <w:ind w:firstLineChars="300" w:firstLine="720"/>
        <w:rPr>
          <w:rFonts w:cs="Times New Roman"/>
        </w:rPr>
      </w:pPr>
      <w:r w:rsidRPr="008D0ACF">
        <w:rPr>
          <w:i/>
          <w:szCs w:val="24"/>
        </w:rPr>
        <w:t>S</w:t>
      </w:r>
      <w:r w:rsidRPr="004D28D5">
        <w:rPr>
          <w:iCs/>
          <w:szCs w:val="24"/>
          <w:vertAlign w:val="subscript"/>
        </w:rPr>
        <w:t>i</w:t>
      </w:r>
      <w:r w:rsidR="00182A6F" w:rsidRPr="00193EC0">
        <w:rPr>
          <w:rFonts w:cs="Times New Roman"/>
          <w:szCs w:val="24"/>
        </w:rPr>
        <w:t>——</w:t>
      </w:r>
      <w:r>
        <w:rPr>
          <w:rFonts w:hint="eastAsia"/>
          <w:szCs w:val="24"/>
        </w:rPr>
        <w:t>隧道下方</w:t>
      </w:r>
      <w:r w:rsidRPr="008D0ACF">
        <w:rPr>
          <w:szCs w:val="24"/>
        </w:rPr>
        <w:t>第</w:t>
      </w:r>
      <w:r w:rsidRPr="008D0ACF">
        <w:rPr>
          <w:i/>
          <w:szCs w:val="24"/>
        </w:rPr>
        <w:t>i</w:t>
      </w:r>
      <w:r w:rsidRPr="008D0ACF">
        <w:rPr>
          <w:szCs w:val="24"/>
        </w:rPr>
        <w:t>层</w:t>
      </w:r>
      <w:r w:rsidR="00D17F42">
        <w:rPr>
          <w:szCs w:val="24"/>
        </w:rPr>
        <w:t>地层</w:t>
      </w:r>
      <w:r w:rsidRPr="008D0ACF">
        <w:rPr>
          <w:rFonts w:hint="eastAsia"/>
          <w:szCs w:val="24"/>
        </w:rPr>
        <w:t>压缩</w:t>
      </w:r>
      <w:r w:rsidRPr="008D0ACF">
        <w:rPr>
          <w:szCs w:val="24"/>
        </w:rPr>
        <w:t>量</w:t>
      </w:r>
      <w:r w:rsidR="00B04B7B">
        <w:rPr>
          <w:rFonts w:hint="eastAsia"/>
          <w:szCs w:val="24"/>
        </w:rPr>
        <w:t>（</w:t>
      </w:r>
      <w:r w:rsidR="00B04B7B">
        <w:rPr>
          <w:rFonts w:hint="eastAsia"/>
          <w:szCs w:val="24"/>
        </w:rPr>
        <w:t>m</w:t>
      </w:r>
      <w:r w:rsidR="00B04B7B">
        <w:rPr>
          <w:rFonts w:hint="eastAsia"/>
          <w:szCs w:val="24"/>
        </w:rPr>
        <w:t>）</w:t>
      </w:r>
      <w:r w:rsidR="00BD41F1">
        <w:rPr>
          <w:rFonts w:cs="Times New Roman" w:hint="eastAsia"/>
        </w:rPr>
        <w:t>；</w:t>
      </w:r>
    </w:p>
    <w:p w14:paraId="10706F62" w14:textId="5C2CBF87" w:rsidR="00E53718" w:rsidRDefault="003650C2" w:rsidP="00B7402E">
      <w:pPr>
        <w:ind w:firstLineChars="300" w:firstLine="720"/>
        <w:rPr>
          <w:rFonts w:cs="Times New Roman"/>
        </w:rPr>
      </w:pPr>
      <w:r>
        <w:rPr>
          <w:rFonts w:hint="eastAsia"/>
          <w:i/>
          <w:szCs w:val="24"/>
        </w:rPr>
        <w:t>m</w:t>
      </w:r>
      <w:r w:rsidR="00182A6F" w:rsidRPr="00193EC0">
        <w:rPr>
          <w:rFonts w:cs="Times New Roman"/>
          <w:szCs w:val="24"/>
        </w:rPr>
        <w:t>——</w:t>
      </w:r>
      <w:r w:rsidR="00E53718" w:rsidRPr="008D0ACF">
        <w:rPr>
          <w:rFonts w:hint="eastAsia"/>
          <w:szCs w:val="24"/>
        </w:rPr>
        <w:t>对隧道有影响的</w:t>
      </w:r>
      <w:r w:rsidR="00D17F42">
        <w:rPr>
          <w:szCs w:val="24"/>
        </w:rPr>
        <w:t>地层</w:t>
      </w:r>
      <w:r w:rsidR="00E53718" w:rsidRPr="008D0ACF">
        <w:rPr>
          <w:szCs w:val="24"/>
        </w:rPr>
        <w:t>数量</w:t>
      </w:r>
      <w:r w:rsidR="00BD41F1">
        <w:rPr>
          <w:rFonts w:hint="eastAsia"/>
          <w:szCs w:val="24"/>
        </w:rPr>
        <w:t>。</w:t>
      </w:r>
    </w:p>
    <w:p w14:paraId="446DC0A4" w14:textId="3BBC80F3" w:rsidR="00E53718" w:rsidRPr="00EF04CA" w:rsidRDefault="00E53718" w:rsidP="00E53718">
      <w:pPr>
        <w:ind w:firstLineChars="200" w:firstLine="482"/>
        <w:rPr>
          <w:szCs w:val="24"/>
        </w:rPr>
      </w:pPr>
      <w:r w:rsidRPr="00B65A4A">
        <w:rPr>
          <w:b/>
          <w:szCs w:val="24"/>
        </w:rPr>
        <w:t xml:space="preserve">2 </w:t>
      </w:r>
      <w:r>
        <w:rPr>
          <w:rFonts w:hint="eastAsia"/>
          <w:szCs w:val="24"/>
        </w:rPr>
        <w:t>单层</w:t>
      </w:r>
      <w:r w:rsidR="001A6D43">
        <w:rPr>
          <w:rFonts w:hint="eastAsia"/>
          <w:szCs w:val="24"/>
        </w:rPr>
        <w:t>地层</w:t>
      </w:r>
      <w:r w:rsidRPr="008D0ACF">
        <w:rPr>
          <w:rFonts w:hint="eastAsia"/>
          <w:szCs w:val="24"/>
        </w:rPr>
        <w:t>压缩</w:t>
      </w:r>
      <w:r w:rsidRPr="008D0ACF">
        <w:rPr>
          <w:szCs w:val="24"/>
        </w:rPr>
        <w:t>量</w:t>
      </w:r>
      <w:r w:rsidR="003C641C">
        <w:rPr>
          <w:rFonts w:hint="eastAsia"/>
          <w:szCs w:val="24"/>
        </w:rPr>
        <w:t>按以下公式计算</w:t>
      </w:r>
      <w:r w:rsidRPr="008D0ACF">
        <w:rPr>
          <w:szCs w:val="24"/>
        </w:rPr>
        <w:t>：</w:t>
      </w:r>
    </w:p>
    <w:p w14:paraId="41843CB4" w14:textId="5ABEA6E5" w:rsidR="00E53718" w:rsidRDefault="003D0D67" w:rsidP="00E53718">
      <w:pPr>
        <w:jc w:val="right"/>
        <w:rPr>
          <w:szCs w:val="24"/>
        </w:rPr>
      </w:pPr>
      <w:r w:rsidRPr="008D0ACF">
        <w:rPr>
          <w:position w:val="-14"/>
        </w:rPr>
        <w:object w:dxaOrig="2320" w:dyaOrig="400" w14:anchorId="7A21EDBE">
          <v:shape id="_x0000_i1156" type="#_x0000_t75" style="width:120pt;height:19.95pt" o:ole="">
            <v:imagedata r:id="rId285" o:title=""/>
          </v:shape>
          <o:OLEObject Type="Embed" ProgID="Equation.DSMT4" ShapeID="_x0000_i1156" DrawAspect="Content" ObjectID="_1692780694" r:id="rId286"/>
        </w:object>
      </w:r>
      <w:r w:rsidR="00E53718">
        <w:rPr>
          <w:rFonts w:hint="eastAsia"/>
        </w:rPr>
        <w:t xml:space="preserve">      </w:t>
      </w:r>
      <w:r w:rsidR="00850B99">
        <w:t xml:space="preserve">         </w:t>
      </w:r>
      <w:r w:rsidR="00E53718">
        <w:rPr>
          <w:rFonts w:hint="eastAsia"/>
        </w:rPr>
        <w:t xml:space="preserve">            </w:t>
      </w:r>
      <w:r w:rsidR="00E53718" w:rsidRPr="0012541E">
        <w:rPr>
          <w:rFonts w:cs="Times New Roman" w:hint="eastAsia"/>
          <w:szCs w:val="24"/>
        </w:rPr>
        <w:t>（</w:t>
      </w:r>
      <w:r w:rsidR="00382933">
        <w:rPr>
          <w:rFonts w:cs="Times New Roman"/>
          <w:szCs w:val="24"/>
        </w:rPr>
        <w:t>I</w:t>
      </w:r>
      <w:r w:rsidR="00E53718" w:rsidRPr="0012541E">
        <w:rPr>
          <w:rFonts w:cs="Times New Roman"/>
          <w:szCs w:val="24"/>
        </w:rPr>
        <w:t>.0.</w:t>
      </w:r>
      <w:r w:rsidR="00E53718">
        <w:rPr>
          <w:rFonts w:cs="Times New Roman" w:hint="eastAsia"/>
          <w:szCs w:val="24"/>
        </w:rPr>
        <w:t>1</w:t>
      </w:r>
      <w:r w:rsidR="00E53718" w:rsidRPr="0012541E">
        <w:rPr>
          <w:rFonts w:hint="eastAsia"/>
          <w:szCs w:val="24"/>
        </w:rPr>
        <w:t>-</w:t>
      </w:r>
      <w:r w:rsidR="00E53718">
        <w:rPr>
          <w:rFonts w:hint="eastAsia"/>
          <w:szCs w:val="24"/>
        </w:rPr>
        <w:t>2</w:t>
      </w:r>
      <w:r w:rsidR="00E53718" w:rsidRPr="0012541E">
        <w:rPr>
          <w:rFonts w:cs="Times New Roman" w:hint="eastAsia"/>
          <w:szCs w:val="24"/>
        </w:rPr>
        <w:t>）</w:t>
      </w:r>
    </w:p>
    <w:p w14:paraId="0919992A" w14:textId="5D70DC56" w:rsidR="00E53718" w:rsidRPr="008D0ACF" w:rsidRDefault="00E53718" w:rsidP="003D0D67">
      <w:pPr>
        <w:jc w:val="right"/>
      </w:pPr>
      <w:r w:rsidRPr="008D0ACF">
        <w:rPr>
          <w:rFonts w:hint="eastAsia"/>
        </w:rPr>
        <w:t>或</w:t>
      </w:r>
      <w:r w:rsidRPr="008D0ACF">
        <w:rPr>
          <w:rFonts w:hint="eastAsia"/>
        </w:rPr>
        <w:t xml:space="preserve">        </w:t>
      </w:r>
      <w:r>
        <w:rPr>
          <w:rFonts w:hint="eastAsia"/>
        </w:rPr>
        <w:t xml:space="preserve"> </w:t>
      </w:r>
      <w:r w:rsidR="00071DBF">
        <w:t xml:space="preserve">                                    </w:t>
      </w:r>
      <w:r>
        <w:rPr>
          <w:rFonts w:hint="eastAsia"/>
        </w:rPr>
        <w:t xml:space="preserve">  </w:t>
      </w:r>
      <w:r w:rsidR="003D0D67" w:rsidRPr="008D0ACF">
        <w:rPr>
          <w:position w:val="-30"/>
        </w:rPr>
        <w:object w:dxaOrig="2659" w:dyaOrig="680" w14:anchorId="02AA9E12">
          <v:shape id="_x0000_i1157" type="#_x0000_t75" style="width:135.35pt;height:33.15pt" o:ole="">
            <v:imagedata r:id="rId287" o:title=""/>
          </v:shape>
          <o:OLEObject Type="Embed" ProgID="Equation.DSMT4" ShapeID="_x0000_i1157" DrawAspect="Content" ObjectID="_1692780695" r:id="rId288"/>
        </w:object>
      </w:r>
      <w:r>
        <w:rPr>
          <w:rFonts w:hint="eastAsia"/>
        </w:rPr>
        <w:t xml:space="preserve">          </w:t>
      </w:r>
      <w:r w:rsidR="00850B99">
        <w:t xml:space="preserve"> </w:t>
      </w:r>
      <w:r w:rsidR="00546AC2">
        <w:t xml:space="preserve">  </w:t>
      </w:r>
      <w:r w:rsidR="00850B99">
        <w:t xml:space="preserve">  </w:t>
      </w:r>
      <w:r>
        <w:rPr>
          <w:rFonts w:hint="eastAsia"/>
        </w:rPr>
        <w:t xml:space="preserve">        </w:t>
      </w:r>
      <w:r w:rsidRPr="0012541E">
        <w:rPr>
          <w:rFonts w:cs="Times New Roman" w:hint="eastAsia"/>
          <w:szCs w:val="24"/>
        </w:rPr>
        <w:t>（</w:t>
      </w:r>
      <w:r w:rsidR="00382933">
        <w:rPr>
          <w:rFonts w:cs="Times New Roman"/>
          <w:szCs w:val="24"/>
        </w:rPr>
        <w:t>I</w:t>
      </w:r>
      <w:r w:rsidRPr="0012541E">
        <w:rPr>
          <w:rFonts w:cs="Times New Roman"/>
          <w:szCs w:val="24"/>
        </w:rPr>
        <w:t>.0.</w:t>
      </w:r>
      <w:r>
        <w:rPr>
          <w:rFonts w:cs="Times New Roman" w:hint="eastAsia"/>
          <w:szCs w:val="24"/>
        </w:rPr>
        <w:t>1</w:t>
      </w:r>
      <w:r w:rsidRPr="0012541E">
        <w:rPr>
          <w:rFonts w:hint="eastAsia"/>
          <w:szCs w:val="24"/>
        </w:rPr>
        <w:t>-</w:t>
      </w:r>
      <w:r>
        <w:rPr>
          <w:rFonts w:hint="eastAsia"/>
          <w:szCs w:val="24"/>
        </w:rPr>
        <w:t>2</w:t>
      </w:r>
      <w:r w:rsidRPr="0012541E">
        <w:rPr>
          <w:rFonts w:cs="Times New Roman" w:hint="eastAsia"/>
          <w:szCs w:val="24"/>
        </w:rPr>
        <w:t>）</w:t>
      </w:r>
    </w:p>
    <w:p w14:paraId="753EA00D" w14:textId="34DC0B8D" w:rsidR="00E53718" w:rsidRDefault="00E53718" w:rsidP="00B7402E">
      <w:pPr>
        <w:rPr>
          <w:rFonts w:cs="Times New Roman"/>
        </w:rPr>
      </w:pPr>
      <w:r w:rsidRPr="008D0ACF">
        <w:rPr>
          <w:rFonts w:cs="Times New Roman"/>
        </w:rPr>
        <w:t>式中：</w:t>
      </w:r>
      <w:r w:rsidRPr="008D0ACF">
        <w:rPr>
          <w:i/>
          <w:szCs w:val="24"/>
        </w:rPr>
        <w:t>S</w:t>
      </w:r>
      <w:r w:rsidR="00546AC2" w:rsidRPr="000445A4">
        <w:rPr>
          <w:iCs/>
          <w:szCs w:val="24"/>
          <w:vertAlign w:val="subscript"/>
        </w:rPr>
        <w:t>0</w:t>
      </w:r>
      <w:r w:rsidR="00BD41F1" w:rsidRPr="00193EC0">
        <w:rPr>
          <w:rFonts w:cs="Times New Roman"/>
          <w:szCs w:val="24"/>
        </w:rPr>
        <w:t>——</w:t>
      </w:r>
      <w:r>
        <w:rPr>
          <w:rFonts w:hint="eastAsia"/>
          <w:szCs w:val="24"/>
        </w:rPr>
        <w:t>单层</w:t>
      </w:r>
      <w:r w:rsidR="00D17F42">
        <w:rPr>
          <w:szCs w:val="24"/>
        </w:rPr>
        <w:t>地层</w:t>
      </w:r>
      <w:r w:rsidRPr="008D0ACF">
        <w:rPr>
          <w:rFonts w:hint="eastAsia"/>
          <w:szCs w:val="24"/>
        </w:rPr>
        <w:t>压缩</w:t>
      </w:r>
      <w:r w:rsidRPr="008D0ACF">
        <w:rPr>
          <w:szCs w:val="24"/>
        </w:rPr>
        <w:t>量</w:t>
      </w:r>
      <w:r w:rsidR="00B04B7B">
        <w:rPr>
          <w:rFonts w:hint="eastAsia"/>
          <w:szCs w:val="24"/>
        </w:rPr>
        <w:t>（</w:t>
      </w:r>
      <w:r w:rsidR="00B04B7B">
        <w:rPr>
          <w:rFonts w:hint="eastAsia"/>
          <w:szCs w:val="24"/>
        </w:rPr>
        <w:t>m</w:t>
      </w:r>
      <w:r w:rsidR="00B04B7B">
        <w:rPr>
          <w:rFonts w:hint="eastAsia"/>
          <w:szCs w:val="24"/>
        </w:rPr>
        <w:t>）</w:t>
      </w:r>
      <w:r w:rsidR="00B1435D">
        <w:rPr>
          <w:rFonts w:cs="Times New Roman" w:hint="eastAsia"/>
        </w:rPr>
        <w:t>；</w:t>
      </w:r>
    </w:p>
    <w:p w14:paraId="7E8F0F53" w14:textId="78B3E7DA" w:rsidR="00E53718" w:rsidRPr="008D0ACF" w:rsidRDefault="00E53718" w:rsidP="00B7402E">
      <w:pPr>
        <w:ind w:firstLineChars="300" w:firstLine="720"/>
        <w:rPr>
          <w:rFonts w:cs="Times New Roman"/>
        </w:rPr>
      </w:pPr>
      <w:r w:rsidRPr="008D0ACF">
        <w:rPr>
          <w:rFonts w:cs="Times New Roman"/>
          <w:i/>
        </w:rPr>
        <w:t>b</w:t>
      </w:r>
      <w:r w:rsidR="00546AC2" w:rsidRPr="000445A4">
        <w:rPr>
          <w:rFonts w:cs="Times New Roman"/>
          <w:iCs/>
          <w:vertAlign w:val="subscript"/>
        </w:rPr>
        <w:t>0</w:t>
      </w:r>
      <w:r w:rsidR="00BD41F1" w:rsidRPr="00193EC0">
        <w:rPr>
          <w:rFonts w:cs="Times New Roman"/>
          <w:szCs w:val="24"/>
        </w:rPr>
        <w:t>——</w:t>
      </w:r>
      <w:r w:rsidR="00546AC2">
        <w:rPr>
          <w:rFonts w:cs="Times New Roman" w:hint="eastAsia"/>
          <w:szCs w:val="24"/>
        </w:rPr>
        <w:t>单层</w:t>
      </w:r>
      <w:r w:rsidR="00D17F42">
        <w:rPr>
          <w:rFonts w:cs="Times New Roman"/>
        </w:rPr>
        <w:t>地层</w:t>
      </w:r>
      <w:r w:rsidRPr="008D0ACF">
        <w:rPr>
          <w:rFonts w:cs="Times New Roman"/>
        </w:rPr>
        <w:t>厚度</w:t>
      </w:r>
      <w:r w:rsidR="00B04B7B">
        <w:rPr>
          <w:rFonts w:cs="Times New Roman" w:hint="eastAsia"/>
        </w:rPr>
        <w:t>（</w:t>
      </w:r>
      <w:r w:rsidR="00B04B7B">
        <w:rPr>
          <w:rFonts w:cs="Times New Roman" w:hint="eastAsia"/>
        </w:rPr>
        <w:t>m</w:t>
      </w:r>
      <w:r w:rsidR="00B04B7B">
        <w:rPr>
          <w:rFonts w:cs="Times New Roman" w:hint="eastAsia"/>
        </w:rPr>
        <w:t>）</w:t>
      </w:r>
      <w:r w:rsidR="006C1ADB">
        <w:rPr>
          <w:rFonts w:cs="Times New Roman" w:hint="eastAsia"/>
        </w:rPr>
        <w:t>；</w:t>
      </w:r>
    </w:p>
    <w:p w14:paraId="514BE60D" w14:textId="4248C7C4" w:rsidR="00E53718" w:rsidRPr="008D0ACF" w:rsidRDefault="00E53718" w:rsidP="00B7402E">
      <w:pPr>
        <w:ind w:firstLineChars="300" w:firstLine="720"/>
        <w:rPr>
          <w:rFonts w:cs="Times New Roman"/>
        </w:rPr>
      </w:pPr>
      <w:r w:rsidRPr="008D0ACF">
        <w:rPr>
          <w:rFonts w:cs="Times New Roman"/>
          <w:i/>
        </w:rPr>
        <w:t>m</w:t>
      </w:r>
      <w:r w:rsidRPr="004D28D5">
        <w:rPr>
          <w:rFonts w:cs="Times New Roman"/>
          <w:iCs/>
          <w:vertAlign w:val="subscript"/>
        </w:rPr>
        <w:t>v</w:t>
      </w:r>
      <w:r w:rsidR="00BD41F1" w:rsidRPr="00193EC0">
        <w:rPr>
          <w:rFonts w:cs="Times New Roman"/>
          <w:szCs w:val="24"/>
        </w:rPr>
        <w:t>——</w:t>
      </w:r>
      <w:r w:rsidRPr="008D0ACF">
        <w:rPr>
          <w:rFonts w:cs="Times New Roman"/>
        </w:rPr>
        <w:t>体积压缩系数</w:t>
      </w:r>
      <w:r w:rsidR="00B04B7B">
        <w:rPr>
          <w:rFonts w:cs="Times New Roman" w:hint="eastAsia"/>
        </w:rPr>
        <w:t>（</w:t>
      </w:r>
      <w:r w:rsidR="00B04B7B">
        <w:rPr>
          <w:rFonts w:cs="Times New Roman" w:hint="eastAsia"/>
        </w:rPr>
        <w:t>k</w:t>
      </w:r>
      <w:r w:rsidR="00B04B7B">
        <w:rPr>
          <w:rFonts w:cs="Times New Roman"/>
        </w:rPr>
        <w:t>Pa</w:t>
      </w:r>
      <w:r w:rsidR="00B04B7B" w:rsidRPr="009373FB">
        <w:rPr>
          <w:rFonts w:cs="Times New Roman"/>
          <w:vertAlign w:val="superscript"/>
        </w:rPr>
        <w:t>-1</w:t>
      </w:r>
      <w:r w:rsidR="00B04B7B">
        <w:rPr>
          <w:rFonts w:cs="Times New Roman" w:hint="eastAsia"/>
        </w:rPr>
        <w:t>）</w:t>
      </w:r>
      <w:r w:rsidRPr="008D0ACF">
        <w:rPr>
          <w:rFonts w:cs="Times New Roman" w:hint="eastAsia"/>
        </w:rPr>
        <w:t>；</w:t>
      </w:r>
    </w:p>
    <w:p w14:paraId="67C56726" w14:textId="574D1651" w:rsidR="00E53718" w:rsidRPr="008D0ACF" w:rsidRDefault="00E53718" w:rsidP="00B7402E">
      <w:pPr>
        <w:ind w:firstLineChars="300" w:firstLine="720"/>
        <w:rPr>
          <w:rFonts w:cs="Times New Roman"/>
        </w:rPr>
      </w:pPr>
      <w:proofErr w:type="spellStart"/>
      <w:r w:rsidRPr="008D0ACF">
        <w:rPr>
          <w:rFonts w:cs="Times New Roman"/>
          <w:i/>
        </w:rPr>
        <w:t>γ</w:t>
      </w:r>
      <w:r w:rsidRPr="004D28D5">
        <w:rPr>
          <w:rFonts w:cs="Times New Roman"/>
          <w:iCs/>
          <w:vertAlign w:val="subscript"/>
        </w:rPr>
        <w:t>w</w:t>
      </w:r>
      <w:proofErr w:type="spellEnd"/>
      <w:r w:rsidR="00BD41F1" w:rsidRPr="00193EC0">
        <w:rPr>
          <w:rFonts w:cs="Times New Roman"/>
          <w:szCs w:val="24"/>
        </w:rPr>
        <w:t>——</w:t>
      </w:r>
      <w:r w:rsidRPr="008D0ACF">
        <w:rPr>
          <w:rFonts w:cs="Times New Roman"/>
        </w:rPr>
        <w:t>地下水重度</w:t>
      </w:r>
      <w:r w:rsidR="00B04B7B">
        <w:rPr>
          <w:rFonts w:cs="Times New Roman" w:hint="eastAsia"/>
        </w:rPr>
        <w:t>（</w:t>
      </w:r>
      <w:r w:rsidR="00B04B7B">
        <w:rPr>
          <w:rFonts w:cs="Times New Roman" w:hint="eastAsia"/>
        </w:rPr>
        <w:t>k</w:t>
      </w:r>
      <w:r w:rsidR="00B04B7B">
        <w:rPr>
          <w:rFonts w:cs="Times New Roman"/>
        </w:rPr>
        <w:t>N/m</w:t>
      </w:r>
      <w:r w:rsidR="00B04B7B" w:rsidRPr="009373FB">
        <w:rPr>
          <w:rFonts w:cs="Times New Roman"/>
          <w:vertAlign w:val="superscript"/>
        </w:rPr>
        <w:t>3</w:t>
      </w:r>
      <w:r w:rsidR="00B04B7B">
        <w:rPr>
          <w:rFonts w:cs="Times New Roman" w:hint="eastAsia"/>
        </w:rPr>
        <w:t>）</w:t>
      </w:r>
      <w:r w:rsidRPr="008D0ACF">
        <w:rPr>
          <w:rFonts w:cs="Times New Roman" w:hint="eastAsia"/>
        </w:rPr>
        <w:t>；</w:t>
      </w:r>
    </w:p>
    <w:p w14:paraId="1B130243" w14:textId="7FE357C3" w:rsidR="00E53718" w:rsidRPr="008D0ACF" w:rsidRDefault="00E53718" w:rsidP="00B7402E">
      <w:pPr>
        <w:ind w:firstLineChars="300" w:firstLine="720"/>
        <w:rPr>
          <w:rFonts w:cs="Times New Roman"/>
        </w:rPr>
      </w:pPr>
      <w:proofErr w:type="spellStart"/>
      <w:r w:rsidRPr="008D0ACF">
        <w:rPr>
          <w:rFonts w:cs="Times New Roman"/>
        </w:rPr>
        <w:t>Δ</w:t>
      </w:r>
      <w:r w:rsidRPr="008D0ACF">
        <w:rPr>
          <w:rFonts w:cs="Times New Roman"/>
          <w:i/>
        </w:rPr>
        <w:t>h</w:t>
      </w:r>
      <w:proofErr w:type="spellEnd"/>
      <w:r w:rsidR="00BD41F1" w:rsidRPr="00193EC0">
        <w:rPr>
          <w:rFonts w:cs="Times New Roman"/>
          <w:szCs w:val="24"/>
        </w:rPr>
        <w:t>——</w:t>
      </w:r>
      <w:r w:rsidRPr="008D0ACF">
        <w:rPr>
          <w:rFonts w:cs="Times New Roman"/>
        </w:rPr>
        <w:t>水位</w:t>
      </w:r>
      <w:r w:rsidRPr="008D0ACF">
        <w:rPr>
          <w:rFonts w:cs="Times New Roman" w:hint="eastAsia"/>
        </w:rPr>
        <w:t>变化量</w:t>
      </w:r>
      <w:r w:rsidR="00B04B7B">
        <w:rPr>
          <w:rFonts w:cs="Times New Roman" w:hint="eastAsia"/>
        </w:rPr>
        <w:t>（</w:t>
      </w:r>
      <w:r w:rsidR="00B04B7B">
        <w:rPr>
          <w:rFonts w:cs="Times New Roman" w:hint="eastAsia"/>
        </w:rPr>
        <w:t>m</w:t>
      </w:r>
      <w:r w:rsidR="00B04B7B">
        <w:rPr>
          <w:rFonts w:cs="Times New Roman" w:hint="eastAsia"/>
        </w:rPr>
        <w:t>）</w:t>
      </w:r>
      <w:r w:rsidRPr="008D0ACF">
        <w:rPr>
          <w:rFonts w:cs="Times New Roman" w:hint="eastAsia"/>
        </w:rPr>
        <w:t>；</w:t>
      </w:r>
    </w:p>
    <w:p w14:paraId="434A7591" w14:textId="2B3044C9" w:rsidR="00E53718" w:rsidRPr="008D0ACF" w:rsidRDefault="00E53718" w:rsidP="00B7402E">
      <w:pPr>
        <w:ind w:firstLineChars="300" w:firstLine="720"/>
        <w:rPr>
          <w:rFonts w:cs="Times New Roman"/>
        </w:rPr>
      </w:pPr>
      <w:r w:rsidRPr="008D0ACF">
        <w:rPr>
          <w:rFonts w:cs="Times New Roman"/>
          <w:i/>
        </w:rPr>
        <w:t>α</w:t>
      </w:r>
      <w:r w:rsidR="00546AC2" w:rsidRPr="00AB3E18">
        <w:rPr>
          <w:rFonts w:cs="Times New Roman"/>
          <w:iCs/>
          <w:vertAlign w:val="subscript"/>
        </w:rPr>
        <w:t>0</w:t>
      </w:r>
      <w:r w:rsidR="00BD41F1" w:rsidRPr="00193EC0">
        <w:rPr>
          <w:rFonts w:cs="Times New Roman"/>
          <w:szCs w:val="24"/>
        </w:rPr>
        <w:t>——</w:t>
      </w:r>
      <w:r w:rsidRPr="008D0ACF">
        <w:rPr>
          <w:rFonts w:cs="Times New Roman"/>
        </w:rPr>
        <w:t>沉降经验系数，其取值与土性及降水持续时间有关</w:t>
      </w:r>
      <w:r w:rsidRPr="008D0ACF">
        <w:rPr>
          <w:rFonts w:cs="Times New Roman" w:hint="eastAsia"/>
        </w:rPr>
        <w:t>；</w:t>
      </w:r>
    </w:p>
    <w:p w14:paraId="1A8D227B" w14:textId="5E7EE36E" w:rsidR="00E53718" w:rsidRPr="008D0ACF" w:rsidRDefault="00E53718" w:rsidP="00B7402E">
      <w:pPr>
        <w:ind w:firstLineChars="300" w:firstLine="720"/>
        <w:rPr>
          <w:rFonts w:cs="Times New Roman"/>
        </w:rPr>
      </w:pPr>
      <w:r w:rsidRPr="008D0ACF">
        <w:rPr>
          <w:rFonts w:cs="Times New Roman" w:hint="eastAsia"/>
          <w:i/>
        </w:rPr>
        <w:t>a</w:t>
      </w:r>
      <w:r w:rsidRPr="004D28D5">
        <w:rPr>
          <w:rFonts w:cs="Times New Roman"/>
          <w:iCs/>
          <w:vertAlign w:val="subscript"/>
        </w:rPr>
        <w:t>v</w:t>
      </w:r>
      <w:r w:rsidR="00BD41F1" w:rsidRPr="00193EC0">
        <w:rPr>
          <w:rFonts w:cs="Times New Roman"/>
          <w:szCs w:val="24"/>
        </w:rPr>
        <w:t>——</w:t>
      </w:r>
      <w:r w:rsidRPr="008D0ACF">
        <w:rPr>
          <w:rFonts w:cs="Times New Roman" w:hint="eastAsia"/>
        </w:rPr>
        <w:t>压缩系数</w:t>
      </w:r>
      <w:r w:rsidR="00B04B7B">
        <w:rPr>
          <w:rFonts w:cs="Times New Roman" w:hint="eastAsia"/>
        </w:rPr>
        <w:t>（</w:t>
      </w:r>
      <w:r w:rsidR="00B04B7B">
        <w:rPr>
          <w:rFonts w:cs="Times New Roman" w:hint="eastAsia"/>
        </w:rPr>
        <w:t>k</w:t>
      </w:r>
      <w:r w:rsidR="00B04B7B">
        <w:rPr>
          <w:rFonts w:cs="Times New Roman"/>
        </w:rPr>
        <w:t>Pa</w:t>
      </w:r>
      <w:r w:rsidR="00B04B7B" w:rsidRPr="00662853">
        <w:rPr>
          <w:rFonts w:cs="Times New Roman"/>
          <w:vertAlign w:val="superscript"/>
        </w:rPr>
        <w:t>-1</w:t>
      </w:r>
      <w:r w:rsidR="00B04B7B">
        <w:rPr>
          <w:rFonts w:cs="Times New Roman" w:hint="eastAsia"/>
        </w:rPr>
        <w:t>）</w:t>
      </w:r>
      <w:r w:rsidR="006C1ADB">
        <w:rPr>
          <w:rFonts w:cs="Times New Roman" w:hint="eastAsia"/>
        </w:rPr>
        <w:t>；</w:t>
      </w:r>
    </w:p>
    <w:p w14:paraId="33708441" w14:textId="7BCB8711" w:rsidR="00E53718" w:rsidRPr="008D0ACF" w:rsidRDefault="00E53718" w:rsidP="00B7402E">
      <w:pPr>
        <w:ind w:firstLineChars="300" w:firstLine="720"/>
        <w:rPr>
          <w:rFonts w:cs="Times New Roman"/>
        </w:rPr>
      </w:pPr>
      <w:r w:rsidRPr="008D0ACF">
        <w:rPr>
          <w:rFonts w:cs="Times New Roman" w:hint="eastAsia"/>
          <w:i/>
        </w:rPr>
        <w:t>e</w:t>
      </w:r>
      <w:r w:rsidRPr="00AB3E18">
        <w:rPr>
          <w:rFonts w:cs="Times New Roman"/>
          <w:iCs/>
          <w:vertAlign w:val="subscript"/>
        </w:rPr>
        <w:t>0</w:t>
      </w:r>
      <w:r w:rsidR="00BD41F1" w:rsidRPr="00193EC0">
        <w:rPr>
          <w:rFonts w:cs="Times New Roman"/>
          <w:szCs w:val="24"/>
        </w:rPr>
        <w:t>——</w:t>
      </w:r>
      <w:r w:rsidRPr="008D0ACF">
        <w:rPr>
          <w:rFonts w:cs="Times New Roman" w:hint="eastAsia"/>
        </w:rPr>
        <w:t>初始孔隙比。</w:t>
      </w:r>
    </w:p>
    <w:p w14:paraId="0D7C9143" w14:textId="77777777" w:rsidR="00235A2E" w:rsidRDefault="00235A2E" w:rsidP="00E53718">
      <w:pPr>
        <w:sectPr w:rsidR="00235A2E">
          <w:pgSz w:w="11906" w:h="16838"/>
          <w:pgMar w:top="1440" w:right="1800" w:bottom="1440" w:left="1800" w:header="851" w:footer="992" w:gutter="0"/>
          <w:cols w:space="425"/>
          <w:docGrid w:type="lines" w:linePitch="312"/>
        </w:sectPr>
      </w:pPr>
    </w:p>
    <w:p w14:paraId="72C2C733" w14:textId="77777777" w:rsidR="008071B8" w:rsidRPr="008071B8" w:rsidRDefault="008071B8" w:rsidP="008071B8">
      <w:pPr>
        <w:keepNext/>
        <w:keepLines/>
        <w:spacing w:before="120" w:after="120" w:line="578" w:lineRule="auto"/>
        <w:jc w:val="center"/>
        <w:outlineLvl w:val="0"/>
        <w:rPr>
          <w:b/>
          <w:bCs/>
          <w:kern w:val="44"/>
          <w:sz w:val="32"/>
          <w:szCs w:val="44"/>
        </w:rPr>
      </w:pPr>
      <w:bookmarkStart w:id="199" w:name="_Toc77924153"/>
      <w:bookmarkStart w:id="200" w:name="_Toc81403474"/>
      <w:bookmarkStart w:id="201" w:name="_Toc81900107"/>
      <w:r w:rsidRPr="008071B8">
        <w:rPr>
          <w:rFonts w:hint="eastAsia"/>
          <w:b/>
          <w:bCs/>
          <w:kern w:val="44"/>
          <w:sz w:val="32"/>
          <w:szCs w:val="44"/>
        </w:rPr>
        <w:lastRenderedPageBreak/>
        <w:t>本规程用词说明</w:t>
      </w:r>
      <w:bookmarkEnd w:id="199"/>
      <w:bookmarkEnd w:id="200"/>
      <w:bookmarkEnd w:id="201"/>
    </w:p>
    <w:p w14:paraId="3560DFEC" w14:textId="77777777" w:rsidR="008071B8" w:rsidRPr="008071B8" w:rsidRDefault="008071B8" w:rsidP="008071B8">
      <w:pPr>
        <w:spacing w:line="360" w:lineRule="auto"/>
        <w:rPr>
          <w:color w:val="000000"/>
        </w:rPr>
      </w:pPr>
      <w:r w:rsidRPr="008071B8">
        <w:rPr>
          <w:rFonts w:hint="eastAsia"/>
          <w:color w:val="000000"/>
        </w:rPr>
        <w:t xml:space="preserve">1  </w:t>
      </w:r>
      <w:r w:rsidRPr="008071B8">
        <w:rPr>
          <w:rFonts w:hint="eastAsia"/>
          <w:color w:val="000000"/>
        </w:rPr>
        <w:t>为便于在执行本规程条文时区别对待，对要求严格程度不同的用词说明如下：</w:t>
      </w:r>
    </w:p>
    <w:p w14:paraId="607B25E4" w14:textId="77777777" w:rsidR="008071B8" w:rsidRPr="008071B8" w:rsidRDefault="008071B8" w:rsidP="008071B8">
      <w:pPr>
        <w:spacing w:line="360" w:lineRule="auto"/>
        <w:rPr>
          <w:color w:val="000000"/>
        </w:rPr>
      </w:pPr>
      <w:r w:rsidRPr="008071B8">
        <w:rPr>
          <w:rFonts w:hint="eastAsia"/>
          <w:color w:val="000000"/>
        </w:rPr>
        <w:t xml:space="preserve">       1</w:t>
      </w:r>
      <w:r w:rsidRPr="008071B8">
        <w:rPr>
          <w:rFonts w:hint="eastAsia"/>
          <w:color w:val="000000"/>
        </w:rPr>
        <w:t>）</w:t>
      </w:r>
      <w:r w:rsidRPr="008071B8">
        <w:rPr>
          <w:rFonts w:hint="eastAsia"/>
          <w:color w:val="000000"/>
        </w:rPr>
        <w:t xml:space="preserve"> </w:t>
      </w:r>
      <w:r w:rsidRPr="008071B8">
        <w:rPr>
          <w:rFonts w:hint="eastAsia"/>
          <w:color w:val="000000"/>
        </w:rPr>
        <w:t>表示很严格，非这样做不可的用词：</w:t>
      </w:r>
    </w:p>
    <w:p w14:paraId="6F698EC4" w14:textId="77777777" w:rsidR="008071B8" w:rsidRPr="008071B8" w:rsidRDefault="008071B8" w:rsidP="008071B8">
      <w:pPr>
        <w:spacing w:line="360" w:lineRule="auto"/>
        <w:ind w:firstLineChars="550" w:firstLine="1320"/>
        <w:rPr>
          <w:color w:val="000000"/>
        </w:rPr>
      </w:pPr>
      <w:r w:rsidRPr="008071B8">
        <w:rPr>
          <w:rFonts w:hint="eastAsia"/>
          <w:color w:val="000000"/>
        </w:rPr>
        <w:t>正面词采用“必须”；反面词采用“严禁”。</w:t>
      </w:r>
    </w:p>
    <w:p w14:paraId="3F96E778" w14:textId="77777777" w:rsidR="008071B8" w:rsidRPr="008071B8" w:rsidRDefault="008071B8" w:rsidP="008071B8">
      <w:pPr>
        <w:spacing w:line="360" w:lineRule="auto"/>
        <w:ind w:firstLineChars="350" w:firstLine="840"/>
        <w:rPr>
          <w:color w:val="000000"/>
        </w:rPr>
      </w:pPr>
      <w:r w:rsidRPr="008071B8">
        <w:rPr>
          <w:rFonts w:hint="eastAsia"/>
          <w:color w:val="000000"/>
        </w:rPr>
        <w:t>2</w:t>
      </w:r>
      <w:r w:rsidRPr="008071B8">
        <w:rPr>
          <w:rFonts w:hint="eastAsia"/>
          <w:color w:val="000000"/>
        </w:rPr>
        <w:t>）</w:t>
      </w:r>
      <w:r w:rsidRPr="008071B8">
        <w:rPr>
          <w:rFonts w:hint="eastAsia"/>
          <w:color w:val="000000"/>
        </w:rPr>
        <w:t xml:space="preserve"> </w:t>
      </w:r>
      <w:r w:rsidRPr="008071B8">
        <w:rPr>
          <w:rFonts w:hint="eastAsia"/>
          <w:color w:val="000000"/>
        </w:rPr>
        <w:t>表示严格，在正常情况下均应这样做的用词：</w:t>
      </w:r>
    </w:p>
    <w:p w14:paraId="1B3AC096" w14:textId="77777777" w:rsidR="008071B8" w:rsidRPr="008071B8" w:rsidRDefault="008071B8" w:rsidP="008071B8">
      <w:pPr>
        <w:spacing w:line="360" w:lineRule="auto"/>
        <w:ind w:firstLineChars="550" w:firstLine="1320"/>
        <w:rPr>
          <w:color w:val="000000"/>
        </w:rPr>
      </w:pPr>
      <w:r w:rsidRPr="008071B8">
        <w:rPr>
          <w:rFonts w:hint="eastAsia"/>
          <w:color w:val="000000"/>
        </w:rPr>
        <w:t>正面词采用“应”；反面词采用“不应”或“不得”。</w:t>
      </w:r>
    </w:p>
    <w:p w14:paraId="37FAF3BD" w14:textId="77777777" w:rsidR="008071B8" w:rsidRPr="008071B8" w:rsidRDefault="008071B8" w:rsidP="008071B8">
      <w:pPr>
        <w:spacing w:line="360" w:lineRule="auto"/>
        <w:ind w:firstLineChars="350" w:firstLine="840"/>
        <w:rPr>
          <w:color w:val="000000"/>
        </w:rPr>
      </w:pPr>
      <w:r w:rsidRPr="008071B8">
        <w:rPr>
          <w:rFonts w:hint="eastAsia"/>
          <w:color w:val="000000"/>
        </w:rPr>
        <w:t>3</w:t>
      </w:r>
      <w:r w:rsidRPr="008071B8">
        <w:rPr>
          <w:rFonts w:hint="eastAsia"/>
          <w:color w:val="000000"/>
        </w:rPr>
        <w:t>）</w:t>
      </w:r>
      <w:r w:rsidRPr="008071B8">
        <w:rPr>
          <w:rFonts w:hint="eastAsia"/>
          <w:color w:val="000000"/>
        </w:rPr>
        <w:t xml:space="preserve"> </w:t>
      </w:r>
      <w:r w:rsidRPr="008071B8">
        <w:rPr>
          <w:rFonts w:hint="eastAsia"/>
          <w:color w:val="000000"/>
        </w:rPr>
        <w:t>表示允许稍有选择，在条件许可时首先应这样做的用词：</w:t>
      </w:r>
    </w:p>
    <w:p w14:paraId="31656ACF" w14:textId="77777777" w:rsidR="008071B8" w:rsidRPr="008071B8" w:rsidRDefault="008071B8" w:rsidP="008071B8">
      <w:pPr>
        <w:spacing w:line="360" w:lineRule="auto"/>
        <w:ind w:firstLineChars="550" w:firstLine="1320"/>
        <w:rPr>
          <w:color w:val="000000"/>
        </w:rPr>
      </w:pPr>
      <w:r w:rsidRPr="008071B8">
        <w:rPr>
          <w:rFonts w:hint="eastAsia"/>
          <w:color w:val="000000"/>
        </w:rPr>
        <w:t>正面词采用“宜”或“可”；反面词采用“不宜”。</w:t>
      </w:r>
    </w:p>
    <w:p w14:paraId="1ABF562D" w14:textId="77777777" w:rsidR="008071B8" w:rsidRPr="008071B8" w:rsidRDefault="008071B8" w:rsidP="008071B8">
      <w:pPr>
        <w:spacing w:line="360" w:lineRule="auto"/>
        <w:ind w:firstLineChars="350" w:firstLine="840"/>
        <w:rPr>
          <w:color w:val="000000"/>
        </w:rPr>
      </w:pPr>
      <w:r w:rsidRPr="008071B8">
        <w:rPr>
          <w:rFonts w:hint="eastAsia"/>
          <w:color w:val="000000"/>
        </w:rPr>
        <w:t>4</w:t>
      </w:r>
      <w:r w:rsidRPr="008071B8">
        <w:rPr>
          <w:rFonts w:hint="eastAsia"/>
          <w:color w:val="000000"/>
        </w:rPr>
        <w:t>）</w:t>
      </w:r>
      <w:r w:rsidRPr="008071B8">
        <w:rPr>
          <w:rFonts w:hint="eastAsia"/>
          <w:color w:val="000000"/>
        </w:rPr>
        <w:t xml:space="preserve"> </w:t>
      </w:r>
      <w:r w:rsidRPr="008071B8">
        <w:rPr>
          <w:rFonts w:hint="eastAsia"/>
          <w:color w:val="000000"/>
        </w:rPr>
        <w:t>表示有选择，在一定条件下可以这样做的，采用“可”。</w:t>
      </w:r>
    </w:p>
    <w:p w14:paraId="5261AADB" w14:textId="77777777" w:rsidR="00C205E6" w:rsidRDefault="008071B8" w:rsidP="008071B8">
      <w:pPr>
        <w:spacing w:line="360" w:lineRule="auto"/>
        <w:ind w:firstLine="420"/>
        <w:rPr>
          <w:rFonts w:ascii="宋体"/>
          <w:color w:val="000000"/>
        </w:rPr>
        <w:sectPr w:rsidR="00C205E6">
          <w:pgSz w:w="11906" w:h="16838"/>
          <w:pgMar w:top="1440" w:right="1797" w:bottom="1440" w:left="1797" w:header="851" w:footer="992" w:gutter="0"/>
          <w:cols w:space="425"/>
          <w:docGrid w:type="lines" w:linePitch="312"/>
        </w:sectPr>
      </w:pPr>
      <w:r w:rsidRPr="008071B8">
        <w:rPr>
          <w:rFonts w:hint="eastAsia"/>
          <w:color w:val="000000"/>
        </w:rPr>
        <w:t xml:space="preserve">2   </w:t>
      </w:r>
      <w:r w:rsidRPr="008071B8">
        <w:rPr>
          <w:rFonts w:hint="eastAsia"/>
          <w:color w:val="000000"/>
        </w:rPr>
        <w:t>标准（规程</w:t>
      </w:r>
      <w:r w:rsidRPr="008071B8">
        <w:rPr>
          <w:color w:val="000000"/>
        </w:rPr>
        <w:t>……</w:t>
      </w:r>
      <w:r w:rsidRPr="008071B8">
        <w:rPr>
          <w:rFonts w:hint="eastAsia"/>
          <w:color w:val="000000"/>
        </w:rPr>
        <w:t>）中指明应按其它有关标准执行时的写法为“应符合</w:t>
      </w:r>
      <w:r w:rsidRPr="008071B8">
        <w:rPr>
          <w:rFonts w:ascii="宋体" w:hint="eastAsia"/>
          <w:color w:val="000000"/>
        </w:rPr>
        <w:t>……</w:t>
      </w:r>
      <w:r w:rsidRPr="008071B8">
        <w:rPr>
          <w:rFonts w:hint="eastAsia"/>
          <w:color w:val="000000"/>
        </w:rPr>
        <w:t>的规定”或“应按</w:t>
      </w:r>
      <w:r w:rsidRPr="008071B8">
        <w:rPr>
          <w:rFonts w:ascii="宋体" w:hint="eastAsia"/>
          <w:color w:val="000000"/>
        </w:rPr>
        <w:t>……执行”。</w:t>
      </w:r>
    </w:p>
    <w:p w14:paraId="07E47BDD" w14:textId="77777777" w:rsidR="00C205E6" w:rsidRPr="00B64745" w:rsidRDefault="00C205E6" w:rsidP="00C205E6">
      <w:pPr>
        <w:jc w:val="center"/>
        <w:rPr>
          <w:rFonts w:ascii="黑体" w:eastAsia="黑体"/>
          <w:b/>
          <w:bCs/>
          <w:color w:val="000000"/>
          <w:kern w:val="36"/>
          <w:sz w:val="36"/>
          <w:szCs w:val="36"/>
        </w:rPr>
      </w:pPr>
    </w:p>
    <w:p w14:paraId="63707AC4" w14:textId="77777777" w:rsidR="00C205E6" w:rsidRPr="00B64745" w:rsidRDefault="00C205E6" w:rsidP="00C205E6">
      <w:pPr>
        <w:spacing w:before="300" w:line="375" w:lineRule="atLeast"/>
        <w:jc w:val="center"/>
        <w:rPr>
          <w:rFonts w:ascii="宋体" w:hAnsi="宋体"/>
          <w:b/>
          <w:color w:val="000000"/>
          <w:sz w:val="32"/>
          <w:szCs w:val="32"/>
        </w:rPr>
      </w:pPr>
      <w:r w:rsidRPr="00B64745">
        <w:rPr>
          <w:rFonts w:ascii="宋体" w:hAnsi="宋体" w:hint="eastAsia"/>
          <w:b/>
          <w:color w:val="000000"/>
          <w:sz w:val="32"/>
          <w:szCs w:val="32"/>
        </w:rPr>
        <w:t>中国土木工程学会标准</w:t>
      </w:r>
    </w:p>
    <w:p w14:paraId="6D2294DB" w14:textId="4DED65D2" w:rsidR="00C205E6" w:rsidRPr="00B64745" w:rsidRDefault="00C205E6" w:rsidP="00C205E6">
      <w:pPr>
        <w:spacing w:before="300" w:line="375" w:lineRule="atLeast"/>
        <w:jc w:val="center"/>
        <w:rPr>
          <w:rFonts w:ascii="黑体" w:eastAsia="黑体" w:hAnsi="黑体"/>
          <w:b/>
          <w:bCs/>
          <w:color w:val="000000"/>
          <w:kern w:val="36"/>
          <w:sz w:val="32"/>
          <w:szCs w:val="32"/>
        </w:rPr>
      </w:pPr>
      <w:r w:rsidRPr="00C205E6">
        <w:rPr>
          <w:rFonts w:ascii="黑体" w:eastAsia="黑体" w:hAnsi="黑体" w:hint="eastAsia"/>
          <w:b/>
          <w:bCs/>
          <w:color w:val="000000"/>
          <w:kern w:val="36"/>
          <w:sz w:val="32"/>
          <w:szCs w:val="32"/>
        </w:rPr>
        <w:t>既有轨道交通盾构隧道结构安全保护技术规程</w:t>
      </w:r>
    </w:p>
    <w:p w14:paraId="6618C93A" w14:textId="77777777" w:rsidR="00454DE5" w:rsidRDefault="00454DE5" w:rsidP="00454DE5">
      <w:pPr>
        <w:jc w:val="center"/>
        <w:rPr>
          <w:rFonts w:ascii="黑体" w:eastAsia="黑体" w:hAnsi="黑体"/>
          <w:sz w:val="44"/>
          <w:szCs w:val="44"/>
        </w:rPr>
      </w:pPr>
      <w:r w:rsidRPr="001853D0">
        <w:rPr>
          <w:rFonts w:hint="eastAsia"/>
          <w:sz w:val="30"/>
          <w:szCs w:val="30"/>
        </w:rPr>
        <w:t xml:space="preserve">Technical Code for </w:t>
      </w:r>
      <w:r w:rsidRPr="001853D0">
        <w:rPr>
          <w:sz w:val="30"/>
          <w:szCs w:val="30"/>
        </w:rPr>
        <w:t>Protection</w:t>
      </w:r>
      <w:r w:rsidRPr="001853D0">
        <w:rPr>
          <w:rFonts w:hint="eastAsia"/>
          <w:sz w:val="30"/>
          <w:szCs w:val="30"/>
        </w:rPr>
        <w:t xml:space="preserve"> of </w:t>
      </w:r>
      <w:r>
        <w:rPr>
          <w:sz w:val="30"/>
          <w:szCs w:val="30"/>
        </w:rPr>
        <w:t>E</w:t>
      </w:r>
      <w:r>
        <w:rPr>
          <w:rFonts w:hint="eastAsia"/>
          <w:sz w:val="30"/>
          <w:szCs w:val="30"/>
        </w:rPr>
        <w:t>xi</w:t>
      </w:r>
      <w:r>
        <w:rPr>
          <w:sz w:val="30"/>
          <w:szCs w:val="30"/>
        </w:rPr>
        <w:t>s</w:t>
      </w:r>
      <w:r>
        <w:rPr>
          <w:rFonts w:hint="eastAsia"/>
          <w:sz w:val="30"/>
          <w:szCs w:val="30"/>
        </w:rPr>
        <w:t>ting</w:t>
      </w:r>
      <w:r>
        <w:rPr>
          <w:sz w:val="30"/>
          <w:szCs w:val="30"/>
        </w:rPr>
        <w:t xml:space="preserve"> </w:t>
      </w:r>
      <w:r w:rsidRPr="001853D0">
        <w:rPr>
          <w:rFonts w:hint="eastAsia"/>
          <w:sz w:val="30"/>
          <w:szCs w:val="30"/>
        </w:rPr>
        <w:t>Shield Tunnels of Rail Transit</w:t>
      </w:r>
    </w:p>
    <w:p w14:paraId="0A2A5F4F" w14:textId="77777777" w:rsidR="00C205E6" w:rsidRPr="004D28D5" w:rsidRDefault="00C205E6" w:rsidP="00C205E6">
      <w:pPr>
        <w:spacing w:before="300" w:line="375" w:lineRule="atLeast"/>
        <w:jc w:val="center"/>
        <w:rPr>
          <w:rFonts w:eastAsia="黑体" w:cs="Times New Roman"/>
          <w:color w:val="000000"/>
          <w:kern w:val="0"/>
          <w:sz w:val="30"/>
          <w:szCs w:val="30"/>
        </w:rPr>
      </w:pPr>
    </w:p>
    <w:p w14:paraId="62B585B9" w14:textId="16971ABD" w:rsidR="00C205E6" w:rsidRPr="00B64745" w:rsidRDefault="00C205E6" w:rsidP="00C205E6">
      <w:pPr>
        <w:spacing w:before="300" w:line="375" w:lineRule="atLeast"/>
        <w:jc w:val="center"/>
        <w:rPr>
          <w:rFonts w:ascii="黑体" w:eastAsia="黑体" w:hAnsi="宋体" w:cs="宋体"/>
          <w:color w:val="000000"/>
          <w:kern w:val="0"/>
          <w:sz w:val="30"/>
          <w:szCs w:val="30"/>
        </w:rPr>
      </w:pPr>
      <w:r w:rsidRPr="004D28D5">
        <w:rPr>
          <w:rFonts w:eastAsia="黑体" w:cs="Times New Roman"/>
          <w:color w:val="000000"/>
          <w:kern w:val="0"/>
          <w:sz w:val="30"/>
          <w:szCs w:val="30"/>
        </w:rPr>
        <w:t>T/CCES XX</w:t>
      </w:r>
      <w:r w:rsidRPr="004D28D5">
        <w:rPr>
          <w:rFonts w:eastAsia="黑体" w:cs="Times New Roman" w:hint="eastAsia"/>
          <w:color w:val="000000"/>
          <w:kern w:val="0"/>
          <w:sz w:val="30"/>
          <w:szCs w:val="30"/>
        </w:rPr>
        <w:t>－</w:t>
      </w:r>
      <w:r w:rsidRPr="004D28D5">
        <w:rPr>
          <w:rFonts w:eastAsia="黑体" w:cs="Times New Roman"/>
          <w:color w:val="000000"/>
          <w:kern w:val="0"/>
          <w:sz w:val="30"/>
          <w:szCs w:val="30"/>
        </w:rPr>
        <w:t>202X</w:t>
      </w:r>
    </w:p>
    <w:p w14:paraId="68D80743" w14:textId="77777777" w:rsidR="00C205E6" w:rsidRPr="00B64745" w:rsidRDefault="00C205E6" w:rsidP="00C205E6">
      <w:pPr>
        <w:spacing w:before="300" w:line="375" w:lineRule="atLeast"/>
        <w:jc w:val="center"/>
        <w:rPr>
          <w:rFonts w:ascii="黑体" w:eastAsia="黑体" w:hAnsi="宋体" w:cs="宋体"/>
          <w:color w:val="000000"/>
          <w:kern w:val="0"/>
          <w:sz w:val="30"/>
          <w:szCs w:val="30"/>
        </w:rPr>
      </w:pPr>
    </w:p>
    <w:p w14:paraId="429B7540" w14:textId="77777777" w:rsidR="00C205E6" w:rsidRPr="00B64745" w:rsidRDefault="00C205E6" w:rsidP="00C205E6">
      <w:pPr>
        <w:spacing w:before="300" w:line="375" w:lineRule="atLeast"/>
        <w:jc w:val="center"/>
        <w:rPr>
          <w:rFonts w:ascii="宋体" w:hAnsi="宋体"/>
          <w:color w:val="000000"/>
          <w:kern w:val="0"/>
          <w:sz w:val="30"/>
          <w:szCs w:val="30"/>
        </w:rPr>
      </w:pPr>
      <w:r w:rsidRPr="00B64745">
        <w:rPr>
          <w:rFonts w:ascii="宋体" w:hAnsi="宋体" w:hint="eastAsia"/>
          <w:color w:val="000000"/>
          <w:kern w:val="0"/>
          <w:sz w:val="30"/>
          <w:szCs w:val="30"/>
        </w:rPr>
        <w:t>条 文 说 明</w:t>
      </w:r>
    </w:p>
    <w:p w14:paraId="60EDDEE8" w14:textId="77777777" w:rsidR="00C205E6" w:rsidRPr="00B64745" w:rsidRDefault="00C205E6" w:rsidP="00C205E6">
      <w:pPr>
        <w:spacing w:before="300" w:line="375" w:lineRule="atLeast"/>
        <w:jc w:val="center"/>
        <w:rPr>
          <w:rFonts w:ascii="黑体" w:eastAsia="黑体" w:hAnsi="宋体" w:cs="宋体"/>
          <w:color w:val="000000"/>
          <w:kern w:val="0"/>
          <w:sz w:val="30"/>
          <w:szCs w:val="30"/>
        </w:rPr>
      </w:pPr>
    </w:p>
    <w:p w14:paraId="208D4F23" w14:textId="77777777" w:rsidR="00C205E6" w:rsidRPr="00B64745" w:rsidRDefault="00C205E6" w:rsidP="00C205E6">
      <w:pPr>
        <w:spacing w:before="300" w:line="375" w:lineRule="atLeast"/>
        <w:jc w:val="center"/>
        <w:rPr>
          <w:rFonts w:ascii="黑体" w:eastAsia="黑体" w:hAnsi="宋体" w:cs="宋体"/>
          <w:color w:val="000000"/>
          <w:kern w:val="0"/>
          <w:sz w:val="30"/>
          <w:szCs w:val="30"/>
        </w:rPr>
      </w:pPr>
    </w:p>
    <w:p w14:paraId="6821B7EC" w14:textId="77777777" w:rsidR="00C205E6" w:rsidRPr="00B64745" w:rsidRDefault="00C205E6" w:rsidP="00C205E6">
      <w:pPr>
        <w:spacing w:before="300" w:line="375" w:lineRule="atLeast"/>
        <w:jc w:val="center"/>
        <w:rPr>
          <w:rFonts w:ascii="黑体" w:eastAsia="黑体" w:hAnsi="宋体" w:cs="宋体"/>
          <w:color w:val="000000"/>
          <w:kern w:val="0"/>
          <w:sz w:val="30"/>
          <w:szCs w:val="30"/>
        </w:rPr>
      </w:pPr>
    </w:p>
    <w:p w14:paraId="7099BA23" w14:textId="77777777" w:rsidR="00C205E6" w:rsidRPr="00B64745" w:rsidRDefault="00C205E6" w:rsidP="00C205E6">
      <w:pPr>
        <w:spacing w:before="300" w:line="375" w:lineRule="atLeast"/>
        <w:jc w:val="center"/>
        <w:rPr>
          <w:rFonts w:ascii="黑体" w:eastAsia="黑体" w:hAnsi="宋体" w:cs="宋体"/>
          <w:color w:val="000000"/>
          <w:kern w:val="0"/>
          <w:sz w:val="30"/>
          <w:szCs w:val="30"/>
        </w:rPr>
      </w:pPr>
    </w:p>
    <w:p w14:paraId="3959C10F" w14:textId="289AB6C0" w:rsidR="008071B8" w:rsidRPr="008071B8" w:rsidRDefault="008071B8" w:rsidP="008071B8">
      <w:pPr>
        <w:spacing w:line="360" w:lineRule="auto"/>
        <w:ind w:firstLine="420"/>
        <w:rPr>
          <w:rFonts w:ascii="宋体"/>
          <w:color w:val="000000"/>
        </w:rPr>
      </w:pPr>
    </w:p>
    <w:p w14:paraId="1395B70F" w14:textId="77777777" w:rsidR="008071B8" w:rsidRDefault="008071B8" w:rsidP="008071B8"/>
    <w:p w14:paraId="43502594" w14:textId="69FC6AAF" w:rsidR="008004E7" w:rsidRPr="008071B8" w:rsidRDefault="008004E7" w:rsidP="008071B8">
      <w:pPr>
        <w:sectPr w:rsidR="008004E7" w:rsidRPr="008071B8">
          <w:pgSz w:w="11906" w:h="16838"/>
          <w:pgMar w:top="1440" w:right="1797" w:bottom="1440" w:left="1797" w:header="851" w:footer="992" w:gutter="0"/>
          <w:cols w:space="425"/>
          <w:docGrid w:type="lines" w:linePitch="312"/>
        </w:sectPr>
      </w:pPr>
    </w:p>
    <w:p w14:paraId="44F88F9C" w14:textId="77777777" w:rsidR="008071B8" w:rsidRPr="008071B8" w:rsidRDefault="008071B8" w:rsidP="008071B8">
      <w:pPr>
        <w:keepNext/>
        <w:keepLines/>
        <w:spacing w:before="120" w:after="120" w:line="578" w:lineRule="auto"/>
        <w:jc w:val="center"/>
        <w:outlineLvl w:val="0"/>
        <w:rPr>
          <w:rFonts w:ascii="宋体" w:hAnsi="宋体"/>
          <w:b/>
          <w:bCs/>
          <w:kern w:val="44"/>
          <w:sz w:val="32"/>
          <w:szCs w:val="32"/>
        </w:rPr>
      </w:pPr>
      <w:bookmarkStart w:id="202" w:name="_Toc77924155"/>
      <w:bookmarkStart w:id="203" w:name="_Toc81403475"/>
      <w:bookmarkStart w:id="204" w:name="_Toc81900108"/>
      <w:r w:rsidRPr="008071B8">
        <w:rPr>
          <w:rFonts w:ascii="宋体" w:hAnsi="宋体" w:hint="eastAsia"/>
          <w:b/>
          <w:bCs/>
          <w:kern w:val="44"/>
          <w:sz w:val="32"/>
          <w:szCs w:val="32"/>
        </w:rPr>
        <w:lastRenderedPageBreak/>
        <w:t xml:space="preserve">目 </w:t>
      </w:r>
      <w:r w:rsidRPr="008071B8">
        <w:rPr>
          <w:rFonts w:ascii="宋体" w:hAnsi="宋体"/>
          <w:b/>
          <w:bCs/>
          <w:kern w:val="44"/>
          <w:sz w:val="32"/>
          <w:szCs w:val="32"/>
        </w:rPr>
        <w:t xml:space="preserve"> </w:t>
      </w:r>
      <w:r w:rsidRPr="008071B8">
        <w:rPr>
          <w:rFonts w:ascii="宋体" w:hAnsi="宋体" w:hint="eastAsia"/>
          <w:b/>
          <w:bCs/>
          <w:kern w:val="44"/>
          <w:sz w:val="32"/>
          <w:szCs w:val="32"/>
        </w:rPr>
        <w:t>次</w:t>
      </w:r>
      <w:bookmarkEnd w:id="202"/>
      <w:bookmarkEnd w:id="203"/>
      <w:bookmarkEnd w:id="204"/>
    </w:p>
    <w:sdt>
      <w:sdtPr>
        <w:rPr>
          <w:kern w:val="2"/>
          <w:lang w:val="zh-CN"/>
        </w:rPr>
        <w:id w:val="-1624764042"/>
        <w:docPartObj>
          <w:docPartGallery w:val="Table of Contents"/>
          <w:docPartUnique/>
        </w:docPartObj>
      </w:sdtPr>
      <w:sdtEndPr>
        <w:rPr>
          <w:noProof/>
          <w:color w:val="000000"/>
          <w:szCs w:val="24"/>
          <w:u w:val="single"/>
          <w:lang w:val="en-US"/>
        </w:rPr>
      </w:sdtEndPr>
      <w:sdtContent>
        <w:p w14:paraId="5B90A95C" w14:textId="0EF8CEE2" w:rsidR="007F6FC4" w:rsidRPr="007F6FC4" w:rsidRDefault="008071B8" w:rsidP="007F6FC4">
          <w:pPr>
            <w:pStyle w:val="TOC1"/>
            <w:tabs>
              <w:tab w:val="right" w:leader="dot" w:pos="8296"/>
            </w:tabs>
            <w:spacing w:after="0" w:line="312" w:lineRule="auto"/>
            <w:rPr>
              <w:rFonts w:asciiTheme="minorHAnsi" w:eastAsiaTheme="minorEastAsia" w:hAnsiTheme="minorHAnsi"/>
              <w:noProof/>
              <w:kern w:val="2"/>
              <w:sz w:val="21"/>
            </w:rPr>
          </w:pPr>
          <w:r w:rsidRPr="00CD087E">
            <w:rPr>
              <w:noProof/>
              <w:color w:val="000000"/>
              <w:sz w:val="21"/>
              <w:szCs w:val="21"/>
              <w:u w:val="single"/>
            </w:rPr>
            <w:fldChar w:fldCharType="begin"/>
          </w:r>
          <w:r w:rsidRPr="00CD087E">
            <w:rPr>
              <w:noProof/>
              <w:color w:val="000000"/>
              <w:sz w:val="21"/>
              <w:szCs w:val="21"/>
              <w:u w:val="single"/>
            </w:rPr>
            <w:instrText xml:space="preserve"> TOC \o "1-2" \u </w:instrText>
          </w:r>
          <w:r w:rsidRPr="00CD087E">
            <w:rPr>
              <w:noProof/>
              <w:color w:val="000000"/>
              <w:sz w:val="21"/>
              <w:szCs w:val="21"/>
              <w:u w:val="single"/>
            </w:rPr>
            <w:fldChar w:fldCharType="separate"/>
          </w:r>
          <w:r w:rsidR="007F6FC4" w:rsidRPr="007F6FC4">
            <w:rPr>
              <w:noProof/>
              <w:kern w:val="44"/>
            </w:rPr>
            <w:t xml:space="preserve">1  </w:t>
          </w:r>
          <w:r w:rsidR="007F6FC4" w:rsidRPr="007F6FC4">
            <w:rPr>
              <w:noProof/>
              <w:kern w:val="44"/>
            </w:rPr>
            <w:t>总</w:t>
          </w:r>
          <w:r w:rsidR="007F6FC4" w:rsidRPr="007F6FC4">
            <w:rPr>
              <w:noProof/>
              <w:kern w:val="44"/>
            </w:rPr>
            <w:t xml:space="preserve">  </w:t>
          </w:r>
          <w:r w:rsidR="007F6FC4" w:rsidRPr="007F6FC4">
            <w:rPr>
              <w:noProof/>
              <w:kern w:val="44"/>
            </w:rPr>
            <w:t>则</w:t>
          </w:r>
          <w:r w:rsidR="007F6FC4" w:rsidRPr="007F6FC4">
            <w:rPr>
              <w:noProof/>
            </w:rPr>
            <w:tab/>
          </w:r>
          <w:r w:rsidR="007F6FC4" w:rsidRPr="007F6FC4">
            <w:rPr>
              <w:noProof/>
            </w:rPr>
            <w:fldChar w:fldCharType="begin"/>
          </w:r>
          <w:r w:rsidR="007F6FC4" w:rsidRPr="007F6FC4">
            <w:rPr>
              <w:noProof/>
            </w:rPr>
            <w:instrText xml:space="preserve"> PAGEREF _Toc81900109 \h </w:instrText>
          </w:r>
          <w:r w:rsidR="007F6FC4" w:rsidRPr="007F6FC4">
            <w:rPr>
              <w:noProof/>
            </w:rPr>
          </w:r>
          <w:r w:rsidR="007F6FC4" w:rsidRPr="007F6FC4">
            <w:rPr>
              <w:noProof/>
            </w:rPr>
            <w:fldChar w:fldCharType="separate"/>
          </w:r>
          <w:r w:rsidR="007F6FC4">
            <w:rPr>
              <w:noProof/>
            </w:rPr>
            <w:t>78</w:t>
          </w:r>
          <w:r w:rsidR="007F6FC4" w:rsidRPr="007F6FC4">
            <w:rPr>
              <w:noProof/>
            </w:rPr>
            <w:fldChar w:fldCharType="end"/>
          </w:r>
        </w:p>
        <w:p w14:paraId="57BE1D3D" w14:textId="0AFA484D"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t xml:space="preserve">3  </w:t>
          </w:r>
          <w:r w:rsidRPr="007F6FC4">
            <w:rPr>
              <w:noProof/>
              <w:kern w:val="44"/>
            </w:rPr>
            <w:t>基本规定</w:t>
          </w:r>
          <w:r w:rsidRPr="007F6FC4">
            <w:rPr>
              <w:noProof/>
            </w:rPr>
            <w:tab/>
          </w:r>
          <w:r w:rsidRPr="007F6FC4">
            <w:rPr>
              <w:noProof/>
            </w:rPr>
            <w:fldChar w:fldCharType="begin"/>
          </w:r>
          <w:r w:rsidRPr="007F6FC4">
            <w:rPr>
              <w:noProof/>
            </w:rPr>
            <w:instrText xml:space="preserve"> PAGEREF _Toc81900110 \h </w:instrText>
          </w:r>
          <w:r w:rsidRPr="007F6FC4">
            <w:rPr>
              <w:noProof/>
            </w:rPr>
          </w:r>
          <w:r w:rsidRPr="007F6FC4">
            <w:rPr>
              <w:noProof/>
            </w:rPr>
            <w:fldChar w:fldCharType="separate"/>
          </w:r>
          <w:r>
            <w:rPr>
              <w:noProof/>
            </w:rPr>
            <w:t>79</w:t>
          </w:r>
          <w:r w:rsidRPr="007F6FC4">
            <w:rPr>
              <w:noProof/>
            </w:rPr>
            <w:fldChar w:fldCharType="end"/>
          </w:r>
        </w:p>
        <w:p w14:paraId="33749FCD" w14:textId="278856C4" w:rsidR="007F6FC4" w:rsidRPr="007F6FC4" w:rsidRDefault="007F6FC4" w:rsidP="007F6FC4">
          <w:pPr>
            <w:pStyle w:val="TOC2"/>
            <w:tabs>
              <w:tab w:val="right" w:leader="dot" w:pos="8296"/>
            </w:tabs>
            <w:ind w:leftChars="0" w:left="0" w:firstLineChars="200" w:firstLine="480"/>
            <w:rPr>
              <w:rFonts w:asciiTheme="minorHAnsi" w:eastAsiaTheme="minorEastAsia" w:hAnsiTheme="minorHAnsi"/>
              <w:noProof/>
              <w:kern w:val="2"/>
              <w:sz w:val="21"/>
            </w:rPr>
          </w:pPr>
          <w:r w:rsidRPr="007F6FC4">
            <w:rPr>
              <w:rFonts w:cstheme="majorBidi"/>
              <w:noProof/>
            </w:rPr>
            <w:t xml:space="preserve">3.1  </w:t>
          </w:r>
          <w:r w:rsidRPr="007F6FC4">
            <w:rPr>
              <w:rFonts w:cstheme="majorBidi"/>
              <w:noProof/>
            </w:rPr>
            <w:t>一般规定</w:t>
          </w:r>
          <w:r w:rsidRPr="007F6FC4">
            <w:rPr>
              <w:noProof/>
            </w:rPr>
            <w:tab/>
          </w:r>
          <w:r w:rsidRPr="007F6FC4">
            <w:rPr>
              <w:noProof/>
            </w:rPr>
            <w:fldChar w:fldCharType="begin"/>
          </w:r>
          <w:r w:rsidRPr="007F6FC4">
            <w:rPr>
              <w:noProof/>
            </w:rPr>
            <w:instrText xml:space="preserve"> PAGEREF _Toc81900111 \h </w:instrText>
          </w:r>
          <w:r w:rsidRPr="007F6FC4">
            <w:rPr>
              <w:noProof/>
            </w:rPr>
          </w:r>
          <w:r w:rsidRPr="007F6FC4">
            <w:rPr>
              <w:noProof/>
            </w:rPr>
            <w:fldChar w:fldCharType="separate"/>
          </w:r>
          <w:r>
            <w:rPr>
              <w:noProof/>
            </w:rPr>
            <w:t>79</w:t>
          </w:r>
          <w:r w:rsidRPr="007F6FC4">
            <w:rPr>
              <w:noProof/>
            </w:rPr>
            <w:fldChar w:fldCharType="end"/>
          </w:r>
        </w:p>
        <w:p w14:paraId="1C2351DE" w14:textId="14B328BB"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3.2  </w:t>
          </w:r>
          <w:r w:rsidRPr="007F6FC4">
            <w:rPr>
              <w:rFonts w:cstheme="majorBidi"/>
              <w:noProof/>
            </w:rPr>
            <w:t>外部作业影响等级</w:t>
          </w:r>
          <w:r w:rsidRPr="007F6FC4">
            <w:rPr>
              <w:noProof/>
            </w:rPr>
            <w:tab/>
          </w:r>
          <w:r w:rsidRPr="007F6FC4">
            <w:rPr>
              <w:noProof/>
            </w:rPr>
            <w:fldChar w:fldCharType="begin"/>
          </w:r>
          <w:r w:rsidRPr="007F6FC4">
            <w:rPr>
              <w:noProof/>
            </w:rPr>
            <w:instrText xml:space="preserve"> PAGEREF _Toc81900112 \h </w:instrText>
          </w:r>
          <w:r w:rsidRPr="007F6FC4">
            <w:rPr>
              <w:noProof/>
            </w:rPr>
          </w:r>
          <w:r w:rsidRPr="007F6FC4">
            <w:rPr>
              <w:noProof/>
            </w:rPr>
            <w:fldChar w:fldCharType="separate"/>
          </w:r>
          <w:r>
            <w:rPr>
              <w:noProof/>
            </w:rPr>
            <w:t>80</w:t>
          </w:r>
          <w:r w:rsidRPr="007F6FC4">
            <w:rPr>
              <w:noProof/>
            </w:rPr>
            <w:fldChar w:fldCharType="end"/>
          </w:r>
        </w:p>
        <w:p w14:paraId="120875B0" w14:textId="60EF320F"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3.3  </w:t>
          </w:r>
          <w:r w:rsidRPr="007F6FC4">
            <w:rPr>
              <w:rFonts w:cstheme="majorBidi"/>
              <w:noProof/>
            </w:rPr>
            <w:t>安全控制标准</w:t>
          </w:r>
          <w:r w:rsidRPr="007F6FC4">
            <w:rPr>
              <w:noProof/>
            </w:rPr>
            <w:tab/>
          </w:r>
          <w:r w:rsidRPr="007F6FC4">
            <w:rPr>
              <w:noProof/>
            </w:rPr>
            <w:fldChar w:fldCharType="begin"/>
          </w:r>
          <w:r w:rsidRPr="007F6FC4">
            <w:rPr>
              <w:noProof/>
            </w:rPr>
            <w:instrText xml:space="preserve"> PAGEREF _Toc81900113 \h </w:instrText>
          </w:r>
          <w:r w:rsidRPr="007F6FC4">
            <w:rPr>
              <w:noProof/>
            </w:rPr>
          </w:r>
          <w:r w:rsidRPr="007F6FC4">
            <w:rPr>
              <w:noProof/>
            </w:rPr>
            <w:fldChar w:fldCharType="separate"/>
          </w:r>
          <w:r>
            <w:rPr>
              <w:noProof/>
            </w:rPr>
            <w:t>81</w:t>
          </w:r>
          <w:r w:rsidRPr="007F6FC4">
            <w:rPr>
              <w:noProof/>
            </w:rPr>
            <w:fldChar w:fldCharType="end"/>
          </w:r>
        </w:p>
        <w:p w14:paraId="699791B7" w14:textId="2F07FF4C"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3.4  </w:t>
          </w:r>
          <w:r w:rsidRPr="007F6FC4">
            <w:rPr>
              <w:rFonts w:cstheme="majorBidi"/>
              <w:noProof/>
            </w:rPr>
            <w:t>安全评估要求</w:t>
          </w:r>
          <w:r w:rsidRPr="007F6FC4">
            <w:rPr>
              <w:noProof/>
            </w:rPr>
            <w:tab/>
          </w:r>
          <w:r w:rsidRPr="007F6FC4">
            <w:rPr>
              <w:noProof/>
            </w:rPr>
            <w:fldChar w:fldCharType="begin"/>
          </w:r>
          <w:r w:rsidRPr="007F6FC4">
            <w:rPr>
              <w:noProof/>
            </w:rPr>
            <w:instrText xml:space="preserve"> PAGEREF _Toc81900114 \h </w:instrText>
          </w:r>
          <w:r w:rsidRPr="007F6FC4">
            <w:rPr>
              <w:noProof/>
            </w:rPr>
          </w:r>
          <w:r w:rsidRPr="007F6FC4">
            <w:rPr>
              <w:noProof/>
            </w:rPr>
            <w:fldChar w:fldCharType="separate"/>
          </w:r>
          <w:r>
            <w:rPr>
              <w:noProof/>
            </w:rPr>
            <w:t>82</w:t>
          </w:r>
          <w:r w:rsidRPr="007F6FC4">
            <w:rPr>
              <w:noProof/>
            </w:rPr>
            <w:fldChar w:fldCharType="end"/>
          </w:r>
        </w:p>
        <w:p w14:paraId="76BDFCD5" w14:textId="2036FC74"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3.5  </w:t>
          </w:r>
          <w:r w:rsidRPr="007F6FC4">
            <w:rPr>
              <w:rFonts w:cstheme="majorBidi"/>
              <w:noProof/>
            </w:rPr>
            <w:t>安全控制工作流程</w:t>
          </w:r>
          <w:r w:rsidRPr="007F6FC4">
            <w:rPr>
              <w:noProof/>
            </w:rPr>
            <w:tab/>
          </w:r>
          <w:r w:rsidRPr="007F6FC4">
            <w:rPr>
              <w:noProof/>
            </w:rPr>
            <w:fldChar w:fldCharType="begin"/>
          </w:r>
          <w:r w:rsidRPr="007F6FC4">
            <w:rPr>
              <w:noProof/>
            </w:rPr>
            <w:instrText xml:space="preserve"> PAGEREF _Toc81900115 \h </w:instrText>
          </w:r>
          <w:r w:rsidRPr="007F6FC4">
            <w:rPr>
              <w:noProof/>
            </w:rPr>
          </w:r>
          <w:r w:rsidRPr="007F6FC4">
            <w:rPr>
              <w:noProof/>
            </w:rPr>
            <w:fldChar w:fldCharType="separate"/>
          </w:r>
          <w:r>
            <w:rPr>
              <w:noProof/>
            </w:rPr>
            <w:t>83</w:t>
          </w:r>
          <w:r w:rsidRPr="007F6FC4">
            <w:rPr>
              <w:noProof/>
            </w:rPr>
            <w:fldChar w:fldCharType="end"/>
          </w:r>
        </w:p>
        <w:p w14:paraId="71997209" w14:textId="55FD1E53"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t xml:space="preserve">4  </w:t>
          </w:r>
          <w:r w:rsidRPr="007F6FC4">
            <w:rPr>
              <w:noProof/>
              <w:kern w:val="44"/>
            </w:rPr>
            <w:t>既有结构健康诊断</w:t>
          </w:r>
          <w:r w:rsidRPr="007F6FC4">
            <w:rPr>
              <w:noProof/>
            </w:rPr>
            <w:tab/>
          </w:r>
          <w:r w:rsidRPr="007F6FC4">
            <w:rPr>
              <w:noProof/>
            </w:rPr>
            <w:fldChar w:fldCharType="begin"/>
          </w:r>
          <w:r w:rsidRPr="007F6FC4">
            <w:rPr>
              <w:noProof/>
            </w:rPr>
            <w:instrText xml:space="preserve"> PAGEREF _Toc81900116 \h </w:instrText>
          </w:r>
          <w:r w:rsidRPr="007F6FC4">
            <w:rPr>
              <w:noProof/>
            </w:rPr>
          </w:r>
          <w:r w:rsidRPr="007F6FC4">
            <w:rPr>
              <w:noProof/>
            </w:rPr>
            <w:fldChar w:fldCharType="separate"/>
          </w:r>
          <w:r>
            <w:rPr>
              <w:noProof/>
            </w:rPr>
            <w:t>84</w:t>
          </w:r>
          <w:r w:rsidRPr="007F6FC4">
            <w:rPr>
              <w:noProof/>
            </w:rPr>
            <w:fldChar w:fldCharType="end"/>
          </w:r>
        </w:p>
        <w:p w14:paraId="26B8AA73" w14:textId="7AB8E252"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noProof/>
            </w:rPr>
            <w:t xml:space="preserve">4.1 </w:t>
          </w:r>
          <w:r w:rsidRPr="007F6FC4">
            <w:rPr>
              <w:noProof/>
            </w:rPr>
            <w:t>一般规定</w:t>
          </w:r>
          <w:r w:rsidRPr="007F6FC4">
            <w:rPr>
              <w:noProof/>
            </w:rPr>
            <w:tab/>
          </w:r>
          <w:r w:rsidRPr="007F6FC4">
            <w:rPr>
              <w:noProof/>
            </w:rPr>
            <w:fldChar w:fldCharType="begin"/>
          </w:r>
          <w:r w:rsidRPr="007F6FC4">
            <w:rPr>
              <w:noProof/>
            </w:rPr>
            <w:instrText xml:space="preserve"> PAGEREF _Toc81900117 \h </w:instrText>
          </w:r>
          <w:r w:rsidRPr="007F6FC4">
            <w:rPr>
              <w:noProof/>
            </w:rPr>
          </w:r>
          <w:r w:rsidRPr="007F6FC4">
            <w:rPr>
              <w:noProof/>
            </w:rPr>
            <w:fldChar w:fldCharType="separate"/>
          </w:r>
          <w:r>
            <w:rPr>
              <w:noProof/>
            </w:rPr>
            <w:t>84</w:t>
          </w:r>
          <w:r w:rsidRPr="007F6FC4">
            <w:rPr>
              <w:noProof/>
            </w:rPr>
            <w:fldChar w:fldCharType="end"/>
          </w:r>
        </w:p>
        <w:p w14:paraId="156FB5E7" w14:textId="2978B8D6"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noProof/>
            </w:rPr>
            <w:t xml:space="preserve">4.2 </w:t>
          </w:r>
          <w:r w:rsidRPr="007F6FC4">
            <w:rPr>
              <w:noProof/>
            </w:rPr>
            <w:t>调查内容</w:t>
          </w:r>
          <w:r w:rsidRPr="007F6FC4">
            <w:rPr>
              <w:noProof/>
            </w:rPr>
            <w:tab/>
          </w:r>
          <w:r w:rsidRPr="007F6FC4">
            <w:rPr>
              <w:noProof/>
            </w:rPr>
            <w:fldChar w:fldCharType="begin"/>
          </w:r>
          <w:r w:rsidRPr="007F6FC4">
            <w:rPr>
              <w:noProof/>
            </w:rPr>
            <w:instrText xml:space="preserve"> PAGEREF _Toc81900118 \h </w:instrText>
          </w:r>
          <w:r w:rsidRPr="007F6FC4">
            <w:rPr>
              <w:noProof/>
            </w:rPr>
          </w:r>
          <w:r w:rsidRPr="007F6FC4">
            <w:rPr>
              <w:noProof/>
            </w:rPr>
            <w:fldChar w:fldCharType="separate"/>
          </w:r>
          <w:r>
            <w:rPr>
              <w:noProof/>
            </w:rPr>
            <w:t>84</w:t>
          </w:r>
          <w:r w:rsidRPr="007F6FC4">
            <w:rPr>
              <w:noProof/>
            </w:rPr>
            <w:fldChar w:fldCharType="end"/>
          </w:r>
        </w:p>
        <w:p w14:paraId="79A21444" w14:textId="1AA3F793"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noProof/>
            </w:rPr>
            <w:t xml:space="preserve">4.3 </w:t>
          </w:r>
          <w:r w:rsidRPr="007F6FC4">
            <w:rPr>
              <w:noProof/>
            </w:rPr>
            <w:t>结构健康度评定</w:t>
          </w:r>
          <w:r w:rsidRPr="007F6FC4">
            <w:rPr>
              <w:noProof/>
            </w:rPr>
            <w:tab/>
          </w:r>
          <w:r w:rsidRPr="007F6FC4">
            <w:rPr>
              <w:noProof/>
            </w:rPr>
            <w:fldChar w:fldCharType="begin"/>
          </w:r>
          <w:r w:rsidRPr="007F6FC4">
            <w:rPr>
              <w:noProof/>
            </w:rPr>
            <w:instrText xml:space="preserve"> PAGEREF _Toc81900119 \h </w:instrText>
          </w:r>
          <w:r w:rsidRPr="007F6FC4">
            <w:rPr>
              <w:noProof/>
            </w:rPr>
          </w:r>
          <w:r w:rsidRPr="007F6FC4">
            <w:rPr>
              <w:noProof/>
            </w:rPr>
            <w:fldChar w:fldCharType="separate"/>
          </w:r>
          <w:r>
            <w:rPr>
              <w:noProof/>
            </w:rPr>
            <w:t>84</w:t>
          </w:r>
          <w:r w:rsidRPr="007F6FC4">
            <w:rPr>
              <w:noProof/>
            </w:rPr>
            <w:fldChar w:fldCharType="end"/>
          </w:r>
        </w:p>
        <w:p w14:paraId="59F05B21" w14:textId="60CA9B89"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rPr>
            <w:t xml:space="preserve">5 </w:t>
          </w:r>
          <w:r w:rsidRPr="007F6FC4">
            <w:rPr>
              <w:noProof/>
            </w:rPr>
            <w:t>外部基坑工程实施控制</w:t>
          </w:r>
          <w:r w:rsidRPr="007F6FC4">
            <w:rPr>
              <w:noProof/>
            </w:rPr>
            <w:tab/>
          </w:r>
          <w:r w:rsidRPr="007F6FC4">
            <w:rPr>
              <w:noProof/>
            </w:rPr>
            <w:fldChar w:fldCharType="begin"/>
          </w:r>
          <w:r w:rsidRPr="007F6FC4">
            <w:rPr>
              <w:noProof/>
            </w:rPr>
            <w:instrText xml:space="preserve"> PAGEREF _Toc81900120 \h </w:instrText>
          </w:r>
          <w:r w:rsidRPr="007F6FC4">
            <w:rPr>
              <w:noProof/>
            </w:rPr>
          </w:r>
          <w:r w:rsidRPr="007F6FC4">
            <w:rPr>
              <w:noProof/>
            </w:rPr>
            <w:fldChar w:fldCharType="separate"/>
          </w:r>
          <w:r>
            <w:rPr>
              <w:noProof/>
            </w:rPr>
            <w:t>89</w:t>
          </w:r>
          <w:r w:rsidRPr="007F6FC4">
            <w:rPr>
              <w:noProof/>
            </w:rPr>
            <w:fldChar w:fldCharType="end"/>
          </w:r>
        </w:p>
        <w:p w14:paraId="74E4E683" w14:textId="26D35851"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noProof/>
            </w:rPr>
            <w:t xml:space="preserve">5.1 </w:t>
          </w:r>
          <w:r w:rsidRPr="007F6FC4">
            <w:rPr>
              <w:noProof/>
            </w:rPr>
            <w:t>一般规定</w:t>
          </w:r>
          <w:r w:rsidRPr="007F6FC4">
            <w:rPr>
              <w:noProof/>
            </w:rPr>
            <w:tab/>
          </w:r>
          <w:r w:rsidRPr="007F6FC4">
            <w:rPr>
              <w:noProof/>
            </w:rPr>
            <w:fldChar w:fldCharType="begin"/>
          </w:r>
          <w:r w:rsidRPr="007F6FC4">
            <w:rPr>
              <w:noProof/>
            </w:rPr>
            <w:instrText xml:space="preserve"> PAGEREF _Toc81900121 \h </w:instrText>
          </w:r>
          <w:r w:rsidRPr="007F6FC4">
            <w:rPr>
              <w:noProof/>
            </w:rPr>
          </w:r>
          <w:r w:rsidRPr="007F6FC4">
            <w:rPr>
              <w:noProof/>
            </w:rPr>
            <w:fldChar w:fldCharType="separate"/>
          </w:r>
          <w:r>
            <w:rPr>
              <w:noProof/>
            </w:rPr>
            <w:t>89</w:t>
          </w:r>
          <w:r w:rsidRPr="007F6FC4">
            <w:rPr>
              <w:noProof/>
            </w:rPr>
            <w:fldChar w:fldCharType="end"/>
          </w:r>
        </w:p>
        <w:p w14:paraId="0C6C3484" w14:textId="4F51608C"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noProof/>
            </w:rPr>
            <w:t xml:space="preserve">5.2 </w:t>
          </w:r>
          <w:r w:rsidRPr="007F6FC4">
            <w:rPr>
              <w:noProof/>
            </w:rPr>
            <w:t>评估方法</w:t>
          </w:r>
          <w:r w:rsidRPr="007F6FC4">
            <w:rPr>
              <w:noProof/>
            </w:rPr>
            <w:tab/>
          </w:r>
          <w:r w:rsidRPr="007F6FC4">
            <w:rPr>
              <w:noProof/>
            </w:rPr>
            <w:fldChar w:fldCharType="begin"/>
          </w:r>
          <w:r w:rsidRPr="007F6FC4">
            <w:rPr>
              <w:noProof/>
            </w:rPr>
            <w:instrText xml:space="preserve"> PAGEREF _Toc81900122 \h </w:instrText>
          </w:r>
          <w:r w:rsidRPr="007F6FC4">
            <w:rPr>
              <w:noProof/>
            </w:rPr>
          </w:r>
          <w:r w:rsidRPr="007F6FC4">
            <w:rPr>
              <w:noProof/>
            </w:rPr>
            <w:fldChar w:fldCharType="separate"/>
          </w:r>
          <w:r>
            <w:rPr>
              <w:noProof/>
            </w:rPr>
            <w:t>90</w:t>
          </w:r>
          <w:r w:rsidRPr="007F6FC4">
            <w:rPr>
              <w:noProof/>
            </w:rPr>
            <w:fldChar w:fldCharType="end"/>
          </w:r>
        </w:p>
        <w:p w14:paraId="2E27686C" w14:textId="7585F604"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noProof/>
            </w:rPr>
            <w:t xml:space="preserve">5.3 </w:t>
          </w:r>
          <w:r w:rsidRPr="007F6FC4">
            <w:rPr>
              <w:noProof/>
            </w:rPr>
            <w:t>控制措施</w:t>
          </w:r>
          <w:r w:rsidRPr="007F6FC4">
            <w:rPr>
              <w:noProof/>
            </w:rPr>
            <w:tab/>
          </w:r>
          <w:r w:rsidRPr="007F6FC4">
            <w:rPr>
              <w:noProof/>
            </w:rPr>
            <w:fldChar w:fldCharType="begin"/>
          </w:r>
          <w:r w:rsidRPr="007F6FC4">
            <w:rPr>
              <w:noProof/>
            </w:rPr>
            <w:instrText xml:space="preserve"> PAGEREF _Toc81900123 \h </w:instrText>
          </w:r>
          <w:r w:rsidRPr="007F6FC4">
            <w:rPr>
              <w:noProof/>
            </w:rPr>
          </w:r>
          <w:r w:rsidRPr="007F6FC4">
            <w:rPr>
              <w:noProof/>
            </w:rPr>
            <w:fldChar w:fldCharType="separate"/>
          </w:r>
          <w:r>
            <w:rPr>
              <w:noProof/>
            </w:rPr>
            <w:t>100</w:t>
          </w:r>
          <w:r w:rsidRPr="007F6FC4">
            <w:rPr>
              <w:noProof/>
            </w:rPr>
            <w:fldChar w:fldCharType="end"/>
          </w:r>
        </w:p>
        <w:p w14:paraId="38DDC11D" w14:textId="2AE93629"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t xml:space="preserve">6  </w:t>
          </w:r>
          <w:r w:rsidRPr="007F6FC4">
            <w:rPr>
              <w:noProof/>
              <w:kern w:val="44"/>
            </w:rPr>
            <w:t>外部隧道工程实施控制</w:t>
          </w:r>
          <w:r w:rsidRPr="007F6FC4">
            <w:rPr>
              <w:noProof/>
            </w:rPr>
            <w:tab/>
          </w:r>
          <w:r w:rsidRPr="007F6FC4">
            <w:rPr>
              <w:noProof/>
            </w:rPr>
            <w:fldChar w:fldCharType="begin"/>
          </w:r>
          <w:r w:rsidRPr="007F6FC4">
            <w:rPr>
              <w:noProof/>
            </w:rPr>
            <w:instrText xml:space="preserve"> PAGEREF _Toc81900124 \h </w:instrText>
          </w:r>
          <w:r w:rsidRPr="007F6FC4">
            <w:rPr>
              <w:noProof/>
            </w:rPr>
          </w:r>
          <w:r w:rsidRPr="007F6FC4">
            <w:rPr>
              <w:noProof/>
            </w:rPr>
            <w:fldChar w:fldCharType="separate"/>
          </w:r>
          <w:r>
            <w:rPr>
              <w:noProof/>
            </w:rPr>
            <w:t>105</w:t>
          </w:r>
          <w:r w:rsidRPr="007F6FC4">
            <w:rPr>
              <w:noProof/>
            </w:rPr>
            <w:fldChar w:fldCharType="end"/>
          </w:r>
        </w:p>
        <w:p w14:paraId="2E46531F" w14:textId="65EB8173"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6.1  </w:t>
          </w:r>
          <w:r w:rsidRPr="007F6FC4">
            <w:rPr>
              <w:rFonts w:cstheme="majorBidi"/>
              <w:noProof/>
            </w:rPr>
            <w:t>一般规定</w:t>
          </w:r>
          <w:r w:rsidRPr="007F6FC4">
            <w:rPr>
              <w:noProof/>
            </w:rPr>
            <w:tab/>
          </w:r>
          <w:r w:rsidRPr="007F6FC4">
            <w:rPr>
              <w:noProof/>
            </w:rPr>
            <w:fldChar w:fldCharType="begin"/>
          </w:r>
          <w:r w:rsidRPr="007F6FC4">
            <w:rPr>
              <w:noProof/>
            </w:rPr>
            <w:instrText xml:space="preserve"> PAGEREF _Toc81900125 \h </w:instrText>
          </w:r>
          <w:r w:rsidRPr="007F6FC4">
            <w:rPr>
              <w:noProof/>
            </w:rPr>
          </w:r>
          <w:r w:rsidRPr="007F6FC4">
            <w:rPr>
              <w:noProof/>
            </w:rPr>
            <w:fldChar w:fldCharType="separate"/>
          </w:r>
          <w:r>
            <w:rPr>
              <w:noProof/>
            </w:rPr>
            <w:t>105</w:t>
          </w:r>
          <w:r w:rsidRPr="007F6FC4">
            <w:rPr>
              <w:noProof/>
            </w:rPr>
            <w:fldChar w:fldCharType="end"/>
          </w:r>
        </w:p>
        <w:p w14:paraId="5AEFA114" w14:textId="0FBFC44A"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6.2  </w:t>
          </w:r>
          <w:r w:rsidRPr="007F6FC4">
            <w:rPr>
              <w:rFonts w:cstheme="majorBidi"/>
              <w:noProof/>
            </w:rPr>
            <w:t>评估方法</w:t>
          </w:r>
          <w:r w:rsidRPr="007F6FC4">
            <w:rPr>
              <w:noProof/>
            </w:rPr>
            <w:tab/>
          </w:r>
          <w:r w:rsidRPr="007F6FC4">
            <w:rPr>
              <w:noProof/>
            </w:rPr>
            <w:fldChar w:fldCharType="begin"/>
          </w:r>
          <w:r w:rsidRPr="007F6FC4">
            <w:rPr>
              <w:noProof/>
            </w:rPr>
            <w:instrText xml:space="preserve"> PAGEREF _Toc81900126 \h </w:instrText>
          </w:r>
          <w:r w:rsidRPr="007F6FC4">
            <w:rPr>
              <w:noProof/>
            </w:rPr>
          </w:r>
          <w:r w:rsidRPr="007F6FC4">
            <w:rPr>
              <w:noProof/>
            </w:rPr>
            <w:fldChar w:fldCharType="separate"/>
          </w:r>
          <w:r>
            <w:rPr>
              <w:noProof/>
            </w:rPr>
            <w:t>105</w:t>
          </w:r>
          <w:r w:rsidRPr="007F6FC4">
            <w:rPr>
              <w:noProof/>
            </w:rPr>
            <w:fldChar w:fldCharType="end"/>
          </w:r>
        </w:p>
        <w:p w14:paraId="36036DC8" w14:textId="28140031"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6.3  </w:t>
          </w:r>
          <w:r w:rsidRPr="007F6FC4">
            <w:rPr>
              <w:rFonts w:cstheme="majorBidi"/>
              <w:noProof/>
            </w:rPr>
            <w:t>控制措施</w:t>
          </w:r>
          <w:r w:rsidRPr="007F6FC4">
            <w:rPr>
              <w:noProof/>
            </w:rPr>
            <w:tab/>
          </w:r>
          <w:r w:rsidRPr="007F6FC4">
            <w:rPr>
              <w:noProof/>
            </w:rPr>
            <w:fldChar w:fldCharType="begin"/>
          </w:r>
          <w:r w:rsidRPr="007F6FC4">
            <w:rPr>
              <w:noProof/>
            </w:rPr>
            <w:instrText xml:space="preserve"> PAGEREF _Toc81900127 \h </w:instrText>
          </w:r>
          <w:r w:rsidRPr="007F6FC4">
            <w:rPr>
              <w:noProof/>
            </w:rPr>
          </w:r>
          <w:r w:rsidRPr="007F6FC4">
            <w:rPr>
              <w:noProof/>
            </w:rPr>
            <w:fldChar w:fldCharType="separate"/>
          </w:r>
          <w:r>
            <w:rPr>
              <w:noProof/>
            </w:rPr>
            <w:t>107</w:t>
          </w:r>
          <w:r w:rsidRPr="007F6FC4">
            <w:rPr>
              <w:noProof/>
            </w:rPr>
            <w:fldChar w:fldCharType="end"/>
          </w:r>
        </w:p>
        <w:p w14:paraId="3C97729D" w14:textId="281144D1"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t xml:space="preserve">7  </w:t>
          </w:r>
          <w:r w:rsidRPr="007F6FC4">
            <w:rPr>
              <w:noProof/>
              <w:kern w:val="44"/>
            </w:rPr>
            <w:t>外部基础工程实施控制</w:t>
          </w:r>
          <w:r w:rsidRPr="007F6FC4">
            <w:rPr>
              <w:noProof/>
            </w:rPr>
            <w:tab/>
          </w:r>
          <w:r w:rsidRPr="007F6FC4">
            <w:rPr>
              <w:noProof/>
            </w:rPr>
            <w:fldChar w:fldCharType="begin"/>
          </w:r>
          <w:r w:rsidRPr="007F6FC4">
            <w:rPr>
              <w:noProof/>
            </w:rPr>
            <w:instrText xml:space="preserve"> PAGEREF _Toc81900128 \h </w:instrText>
          </w:r>
          <w:r w:rsidRPr="007F6FC4">
            <w:rPr>
              <w:noProof/>
            </w:rPr>
          </w:r>
          <w:r w:rsidRPr="007F6FC4">
            <w:rPr>
              <w:noProof/>
            </w:rPr>
            <w:fldChar w:fldCharType="separate"/>
          </w:r>
          <w:r>
            <w:rPr>
              <w:noProof/>
            </w:rPr>
            <w:t>111</w:t>
          </w:r>
          <w:r w:rsidRPr="007F6FC4">
            <w:rPr>
              <w:noProof/>
            </w:rPr>
            <w:fldChar w:fldCharType="end"/>
          </w:r>
        </w:p>
        <w:p w14:paraId="1914CC86" w14:textId="794BD485"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7.1  </w:t>
          </w:r>
          <w:r w:rsidRPr="007F6FC4">
            <w:rPr>
              <w:rFonts w:cstheme="majorBidi"/>
              <w:noProof/>
            </w:rPr>
            <w:t>一般规定</w:t>
          </w:r>
          <w:r w:rsidRPr="007F6FC4">
            <w:rPr>
              <w:noProof/>
            </w:rPr>
            <w:tab/>
          </w:r>
          <w:r w:rsidRPr="007F6FC4">
            <w:rPr>
              <w:noProof/>
            </w:rPr>
            <w:fldChar w:fldCharType="begin"/>
          </w:r>
          <w:r w:rsidRPr="007F6FC4">
            <w:rPr>
              <w:noProof/>
            </w:rPr>
            <w:instrText xml:space="preserve"> PAGEREF _Toc81900129 \h </w:instrText>
          </w:r>
          <w:r w:rsidRPr="007F6FC4">
            <w:rPr>
              <w:noProof/>
            </w:rPr>
          </w:r>
          <w:r w:rsidRPr="007F6FC4">
            <w:rPr>
              <w:noProof/>
            </w:rPr>
            <w:fldChar w:fldCharType="separate"/>
          </w:r>
          <w:r>
            <w:rPr>
              <w:noProof/>
            </w:rPr>
            <w:t>111</w:t>
          </w:r>
          <w:r w:rsidRPr="007F6FC4">
            <w:rPr>
              <w:noProof/>
            </w:rPr>
            <w:fldChar w:fldCharType="end"/>
          </w:r>
        </w:p>
        <w:p w14:paraId="4DF70233" w14:textId="3ABE296A"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7.3  </w:t>
          </w:r>
          <w:r w:rsidRPr="007F6FC4">
            <w:rPr>
              <w:rFonts w:cstheme="majorBidi"/>
              <w:noProof/>
            </w:rPr>
            <w:t>控制措施</w:t>
          </w:r>
          <w:r w:rsidRPr="007F6FC4">
            <w:rPr>
              <w:noProof/>
            </w:rPr>
            <w:tab/>
          </w:r>
          <w:r w:rsidRPr="007F6FC4">
            <w:rPr>
              <w:noProof/>
            </w:rPr>
            <w:fldChar w:fldCharType="begin"/>
          </w:r>
          <w:r w:rsidRPr="007F6FC4">
            <w:rPr>
              <w:noProof/>
            </w:rPr>
            <w:instrText xml:space="preserve"> PAGEREF _Toc81900130 \h </w:instrText>
          </w:r>
          <w:r w:rsidRPr="007F6FC4">
            <w:rPr>
              <w:noProof/>
            </w:rPr>
          </w:r>
          <w:r w:rsidRPr="007F6FC4">
            <w:rPr>
              <w:noProof/>
            </w:rPr>
            <w:fldChar w:fldCharType="separate"/>
          </w:r>
          <w:r>
            <w:rPr>
              <w:noProof/>
            </w:rPr>
            <w:t>113</w:t>
          </w:r>
          <w:r w:rsidRPr="007F6FC4">
            <w:rPr>
              <w:noProof/>
            </w:rPr>
            <w:fldChar w:fldCharType="end"/>
          </w:r>
        </w:p>
        <w:p w14:paraId="181C5059" w14:textId="538F9ECC"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t xml:space="preserve">8  </w:t>
          </w:r>
          <w:r w:rsidRPr="007F6FC4">
            <w:rPr>
              <w:noProof/>
              <w:kern w:val="44"/>
            </w:rPr>
            <w:t>外部其它工程控制</w:t>
          </w:r>
          <w:r w:rsidRPr="007F6FC4">
            <w:rPr>
              <w:noProof/>
            </w:rPr>
            <w:tab/>
          </w:r>
          <w:r w:rsidRPr="007F6FC4">
            <w:rPr>
              <w:noProof/>
            </w:rPr>
            <w:fldChar w:fldCharType="begin"/>
          </w:r>
          <w:r w:rsidRPr="007F6FC4">
            <w:rPr>
              <w:noProof/>
            </w:rPr>
            <w:instrText xml:space="preserve"> PAGEREF _Toc81900131 \h </w:instrText>
          </w:r>
          <w:r w:rsidRPr="007F6FC4">
            <w:rPr>
              <w:noProof/>
            </w:rPr>
          </w:r>
          <w:r w:rsidRPr="007F6FC4">
            <w:rPr>
              <w:noProof/>
            </w:rPr>
            <w:fldChar w:fldCharType="separate"/>
          </w:r>
          <w:r>
            <w:rPr>
              <w:noProof/>
            </w:rPr>
            <w:t>114</w:t>
          </w:r>
          <w:r w:rsidRPr="007F6FC4">
            <w:rPr>
              <w:noProof/>
            </w:rPr>
            <w:fldChar w:fldCharType="end"/>
          </w:r>
        </w:p>
        <w:p w14:paraId="11431670" w14:textId="704AF412"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8.1  </w:t>
          </w:r>
          <w:r w:rsidRPr="007F6FC4">
            <w:rPr>
              <w:rFonts w:cstheme="majorBidi"/>
              <w:noProof/>
            </w:rPr>
            <w:t>一般规定</w:t>
          </w:r>
          <w:r w:rsidRPr="007F6FC4">
            <w:rPr>
              <w:noProof/>
            </w:rPr>
            <w:tab/>
          </w:r>
          <w:r w:rsidRPr="007F6FC4">
            <w:rPr>
              <w:noProof/>
            </w:rPr>
            <w:fldChar w:fldCharType="begin"/>
          </w:r>
          <w:r w:rsidRPr="007F6FC4">
            <w:rPr>
              <w:noProof/>
            </w:rPr>
            <w:instrText xml:space="preserve"> PAGEREF _Toc81900132 \h </w:instrText>
          </w:r>
          <w:r w:rsidRPr="007F6FC4">
            <w:rPr>
              <w:noProof/>
            </w:rPr>
          </w:r>
          <w:r w:rsidRPr="007F6FC4">
            <w:rPr>
              <w:noProof/>
            </w:rPr>
            <w:fldChar w:fldCharType="separate"/>
          </w:r>
          <w:r>
            <w:rPr>
              <w:noProof/>
            </w:rPr>
            <w:t>114</w:t>
          </w:r>
          <w:r w:rsidRPr="007F6FC4">
            <w:rPr>
              <w:noProof/>
            </w:rPr>
            <w:fldChar w:fldCharType="end"/>
          </w:r>
        </w:p>
        <w:p w14:paraId="55C091B1" w14:textId="4CD43BFC"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8.2  </w:t>
          </w:r>
          <w:r w:rsidRPr="007F6FC4">
            <w:rPr>
              <w:rFonts w:cstheme="majorBidi"/>
              <w:noProof/>
            </w:rPr>
            <w:t>加（卸）载作业</w:t>
          </w:r>
          <w:r w:rsidRPr="007F6FC4">
            <w:rPr>
              <w:noProof/>
            </w:rPr>
            <w:tab/>
          </w:r>
          <w:r w:rsidRPr="007F6FC4">
            <w:rPr>
              <w:noProof/>
            </w:rPr>
            <w:fldChar w:fldCharType="begin"/>
          </w:r>
          <w:r w:rsidRPr="007F6FC4">
            <w:rPr>
              <w:noProof/>
            </w:rPr>
            <w:instrText xml:space="preserve"> PAGEREF _Toc81900133 \h </w:instrText>
          </w:r>
          <w:r w:rsidRPr="007F6FC4">
            <w:rPr>
              <w:noProof/>
            </w:rPr>
          </w:r>
          <w:r w:rsidRPr="007F6FC4">
            <w:rPr>
              <w:noProof/>
            </w:rPr>
            <w:fldChar w:fldCharType="separate"/>
          </w:r>
          <w:r>
            <w:rPr>
              <w:noProof/>
            </w:rPr>
            <w:t>114</w:t>
          </w:r>
          <w:r w:rsidRPr="007F6FC4">
            <w:rPr>
              <w:noProof/>
            </w:rPr>
            <w:fldChar w:fldCharType="end"/>
          </w:r>
        </w:p>
        <w:p w14:paraId="57A20652" w14:textId="0551B6E9"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8.3  </w:t>
          </w:r>
          <w:r w:rsidRPr="007F6FC4">
            <w:rPr>
              <w:rFonts w:cstheme="majorBidi"/>
              <w:noProof/>
            </w:rPr>
            <w:t>爆破作业</w:t>
          </w:r>
          <w:r w:rsidRPr="007F6FC4">
            <w:rPr>
              <w:noProof/>
            </w:rPr>
            <w:tab/>
          </w:r>
          <w:r w:rsidRPr="007F6FC4">
            <w:rPr>
              <w:noProof/>
            </w:rPr>
            <w:fldChar w:fldCharType="begin"/>
          </w:r>
          <w:r w:rsidRPr="007F6FC4">
            <w:rPr>
              <w:noProof/>
            </w:rPr>
            <w:instrText xml:space="preserve"> PAGEREF _Toc81900134 \h </w:instrText>
          </w:r>
          <w:r w:rsidRPr="007F6FC4">
            <w:rPr>
              <w:noProof/>
            </w:rPr>
          </w:r>
          <w:r w:rsidRPr="007F6FC4">
            <w:rPr>
              <w:noProof/>
            </w:rPr>
            <w:fldChar w:fldCharType="separate"/>
          </w:r>
          <w:r>
            <w:rPr>
              <w:noProof/>
            </w:rPr>
            <w:t>116</w:t>
          </w:r>
          <w:r w:rsidRPr="007F6FC4">
            <w:rPr>
              <w:noProof/>
            </w:rPr>
            <w:fldChar w:fldCharType="end"/>
          </w:r>
        </w:p>
        <w:p w14:paraId="7DD95B84" w14:textId="574F2352"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8.4  </w:t>
          </w:r>
          <w:r w:rsidRPr="007F6FC4">
            <w:rPr>
              <w:rFonts w:cstheme="majorBidi"/>
              <w:noProof/>
            </w:rPr>
            <w:t>地下水作业</w:t>
          </w:r>
          <w:r w:rsidRPr="007F6FC4">
            <w:rPr>
              <w:noProof/>
            </w:rPr>
            <w:tab/>
          </w:r>
          <w:r w:rsidRPr="007F6FC4">
            <w:rPr>
              <w:noProof/>
            </w:rPr>
            <w:fldChar w:fldCharType="begin"/>
          </w:r>
          <w:r w:rsidRPr="007F6FC4">
            <w:rPr>
              <w:noProof/>
            </w:rPr>
            <w:instrText xml:space="preserve"> PAGEREF _Toc81900135 \h </w:instrText>
          </w:r>
          <w:r w:rsidRPr="007F6FC4">
            <w:rPr>
              <w:noProof/>
            </w:rPr>
          </w:r>
          <w:r w:rsidRPr="007F6FC4">
            <w:rPr>
              <w:noProof/>
            </w:rPr>
            <w:fldChar w:fldCharType="separate"/>
          </w:r>
          <w:r>
            <w:rPr>
              <w:noProof/>
            </w:rPr>
            <w:t>117</w:t>
          </w:r>
          <w:r w:rsidRPr="007F6FC4">
            <w:rPr>
              <w:noProof/>
            </w:rPr>
            <w:fldChar w:fldCharType="end"/>
          </w:r>
        </w:p>
        <w:p w14:paraId="1698CE18" w14:textId="473B2F99"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8.5  </w:t>
          </w:r>
          <w:r w:rsidRPr="007F6FC4">
            <w:rPr>
              <w:rFonts w:cstheme="majorBidi"/>
              <w:noProof/>
            </w:rPr>
            <w:t>其它作业</w:t>
          </w:r>
          <w:r w:rsidRPr="007F6FC4">
            <w:rPr>
              <w:noProof/>
            </w:rPr>
            <w:tab/>
          </w:r>
          <w:r w:rsidRPr="007F6FC4">
            <w:rPr>
              <w:noProof/>
            </w:rPr>
            <w:fldChar w:fldCharType="begin"/>
          </w:r>
          <w:r w:rsidRPr="007F6FC4">
            <w:rPr>
              <w:noProof/>
            </w:rPr>
            <w:instrText xml:space="preserve"> PAGEREF _Toc81900136 \h </w:instrText>
          </w:r>
          <w:r w:rsidRPr="007F6FC4">
            <w:rPr>
              <w:noProof/>
            </w:rPr>
          </w:r>
          <w:r w:rsidRPr="007F6FC4">
            <w:rPr>
              <w:noProof/>
            </w:rPr>
            <w:fldChar w:fldCharType="separate"/>
          </w:r>
          <w:r>
            <w:rPr>
              <w:noProof/>
            </w:rPr>
            <w:t>119</w:t>
          </w:r>
          <w:r w:rsidRPr="007F6FC4">
            <w:rPr>
              <w:noProof/>
            </w:rPr>
            <w:fldChar w:fldCharType="end"/>
          </w:r>
        </w:p>
        <w:p w14:paraId="7F271AFF" w14:textId="764A18FB"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t xml:space="preserve">9  </w:t>
          </w:r>
          <w:r w:rsidRPr="007F6FC4">
            <w:rPr>
              <w:noProof/>
              <w:kern w:val="44"/>
            </w:rPr>
            <w:t>作业期监测</w:t>
          </w:r>
          <w:r w:rsidRPr="007F6FC4">
            <w:rPr>
              <w:noProof/>
            </w:rPr>
            <w:tab/>
          </w:r>
          <w:r w:rsidRPr="007F6FC4">
            <w:rPr>
              <w:noProof/>
            </w:rPr>
            <w:fldChar w:fldCharType="begin"/>
          </w:r>
          <w:r w:rsidRPr="007F6FC4">
            <w:rPr>
              <w:noProof/>
            </w:rPr>
            <w:instrText xml:space="preserve"> PAGEREF _Toc81900137 \h </w:instrText>
          </w:r>
          <w:r w:rsidRPr="007F6FC4">
            <w:rPr>
              <w:noProof/>
            </w:rPr>
          </w:r>
          <w:r w:rsidRPr="007F6FC4">
            <w:rPr>
              <w:noProof/>
            </w:rPr>
            <w:fldChar w:fldCharType="separate"/>
          </w:r>
          <w:r>
            <w:rPr>
              <w:noProof/>
            </w:rPr>
            <w:t>120</w:t>
          </w:r>
          <w:r w:rsidRPr="007F6FC4">
            <w:rPr>
              <w:noProof/>
            </w:rPr>
            <w:fldChar w:fldCharType="end"/>
          </w:r>
        </w:p>
        <w:p w14:paraId="1A43B641" w14:textId="7BE82653"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9.1  </w:t>
          </w:r>
          <w:r w:rsidRPr="007F6FC4">
            <w:rPr>
              <w:rFonts w:cstheme="majorBidi"/>
              <w:noProof/>
            </w:rPr>
            <w:t>一般规定</w:t>
          </w:r>
          <w:r w:rsidRPr="007F6FC4">
            <w:rPr>
              <w:noProof/>
            </w:rPr>
            <w:tab/>
          </w:r>
          <w:r w:rsidRPr="007F6FC4">
            <w:rPr>
              <w:noProof/>
            </w:rPr>
            <w:fldChar w:fldCharType="begin"/>
          </w:r>
          <w:r w:rsidRPr="007F6FC4">
            <w:rPr>
              <w:noProof/>
            </w:rPr>
            <w:instrText xml:space="preserve"> PAGEREF _Toc81900138 \h </w:instrText>
          </w:r>
          <w:r w:rsidRPr="007F6FC4">
            <w:rPr>
              <w:noProof/>
            </w:rPr>
          </w:r>
          <w:r w:rsidRPr="007F6FC4">
            <w:rPr>
              <w:noProof/>
            </w:rPr>
            <w:fldChar w:fldCharType="separate"/>
          </w:r>
          <w:r>
            <w:rPr>
              <w:noProof/>
            </w:rPr>
            <w:t>120</w:t>
          </w:r>
          <w:r w:rsidRPr="007F6FC4">
            <w:rPr>
              <w:noProof/>
            </w:rPr>
            <w:fldChar w:fldCharType="end"/>
          </w:r>
        </w:p>
        <w:p w14:paraId="32B39AC7" w14:textId="43150651"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9.3  </w:t>
          </w:r>
          <w:r w:rsidRPr="007F6FC4">
            <w:rPr>
              <w:rFonts w:cstheme="majorBidi"/>
              <w:noProof/>
            </w:rPr>
            <w:t>测点布置</w:t>
          </w:r>
          <w:r w:rsidRPr="007F6FC4">
            <w:rPr>
              <w:noProof/>
            </w:rPr>
            <w:tab/>
          </w:r>
          <w:r w:rsidRPr="007F6FC4">
            <w:rPr>
              <w:noProof/>
            </w:rPr>
            <w:fldChar w:fldCharType="begin"/>
          </w:r>
          <w:r w:rsidRPr="007F6FC4">
            <w:rPr>
              <w:noProof/>
            </w:rPr>
            <w:instrText xml:space="preserve"> PAGEREF _Toc81900139 \h </w:instrText>
          </w:r>
          <w:r w:rsidRPr="007F6FC4">
            <w:rPr>
              <w:noProof/>
            </w:rPr>
          </w:r>
          <w:r w:rsidRPr="007F6FC4">
            <w:rPr>
              <w:noProof/>
            </w:rPr>
            <w:fldChar w:fldCharType="separate"/>
          </w:r>
          <w:r>
            <w:rPr>
              <w:noProof/>
            </w:rPr>
            <w:t>120</w:t>
          </w:r>
          <w:r w:rsidRPr="007F6FC4">
            <w:rPr>
              <w:noProof/>
            </w:rPr>
            <w:fldChar w:fldCharType="end"/>
          </w:r>
        </w:p>
        <w:p w14:paraId="2F45A2DB" w14:textId="55382F66"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9.4  </w:t>
          </w:r>
          <w:r w:rsidRPr="007F6FC4">
            <w:rPr>
              <w:rFonts w:cstheme="majorBidi"/>
              <w:noProof/>
            </w:rPr>
            <w:t>监测频率与预警</w:t>
          </w:r>
          <w:r w:rsidRPr="007F6FC4">
            <w:rPr>
              <w:noProof/>
            </w:rPr>
            <w:tab/>
          </w:r>
          <w:r w:rsidRPr="007F6FC4">
            <w:rPr>
              <w:noProof/>
            </w:rPr>
            <w:fldChar w:fldCharType="begin"/>
          </w:r>
          <w:r w:rsidRPr="007F6FC4">
            <w:rPr>
              <w:noProof/>
            </w:rPr>
            <w:instrText xml:space="preserve"> PAGEREF _Toc81900140 \h </w:instrText>
          </w:r>
          <w:r w:rsidRPr="007F6FC4">
            <w:rPr>
              <w:noProof/>
            </w:rPr>
          </w:r>
          <w:r w:rsidRPr="007F6FC4">
            <w:rPr>
              <w:noProof/>
            </w:rPr>
            <w:fldChar w:fldCharType="separate"/>
          </w:r>
          <w:r>
            <w:rPr>
              <w:noProof/>
            </w:rPr>
            <w:t>120</w:t>
          </w:r>
          <w:r w:rsidRPr="007F6FC4">
            <w:rPr>
              <w:noProof/>
            </w:rPr>
            <w:fldChar w:fldCharType="end"/>
          </w:r>
        </w:p>
        <w:p w14:paraId="1D8567E1" w14:textId="1696C01E" w:rsidR="007F6FC4" w:rsidRPr="007F6FC4" w:rsidRDefault="007F6FC4" w:rsidP="007F6FC4">
          <w:pPr>
            <w:pStyle w:val="TOC1"/>
            <w:tabs>
              <w:tab w:val="right" w:leader="dot" w:pos="8296"/>
            </w:tabs>
            <w:spacing w:after="0" w:line="312" w:lineRule="auto"/>
            <w:rPr>
              <w:rFonts w:asciiTheme="minorHAnsi" w:eastAsiaTheme="minorEastAsia" w:hAnsiTheme="minorHAnsi"/>
              <w:noProof/>
              <w:kern w:val="2"/>
              <w:sz w:val="21"/>
            </w:rPr>
          </w:pPr>
          <w:r w:rsidRPr="007F6FC4">
            <w:rPr>
              <w:noProof/>
              <w:kern w:val="44"/>
            </w:rPr>
            <w:lastRenderedPageBreak/>
            <w:t xml:space="preserve">10  </w:t>
          </w:r>
          <w:r w:rsidRPr="007F6FC4">
            <w:rPr>
              <w:noProof/>
              <w:kern w:val="44"/>
            </w:rPr>
            <w:t>隧道结构加固与处治</w:t>
          </w:r>
          <w:r w:rsidRPr="007F6FC4">
            <w:rPr>
              <w:noProof/>
            </w:rPr>
            <w:tab/>
          </w:r>
          <w:r w:rsidRPr="007F6FC4">
            <w:rPr>
              <w:noProof/>
            </w:rPr>
            <w:fldChar w:fldCharType="begin"/>
          </w:r>
          <w:r w:rsidRPr="007F6FC4">
            <w:rPr>
              <w:noProof/>
            </w:rPr>
            <w:instrText xml:space="preserve"> PAGEREF _Toc81900141 \h </w:instrText>
          </w:r>
          <w:r w:rsidRPr="007F6FC4">
            <w:rPr>
              <w:noProof/>
            </w:rPr>
          </w:r>
          <w:r w:rsidRPr="007F6FC4">
            <w:rPr>
              <w:noProof/>
            </w:rPr>
            <w:fldChar w:fldCharType="separate"/>
          </w:r>
          <w:r>
            <w:rPr>
              <w:noProof/>
            </w:rPr>
            <w:t>121</w:t>
          </w:r>
          <w:r w:rsidRPr="007F6FC4">
            <w:rPr>
              <w:noProof/>
            </w:rPr>
            <w:fldChar w:fldCharType="end"/>
          </w:r>
        </w:p>
        <w:p w14:paraId="21EEDEAF" w14:textId="452846F4"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10.1  </w:t>
          </w:r>
          <w:r w:rsidRPr="007F6FC4">
            <w:rPr>
              <w:rFonts w:cstheme="majorBidi"/>
              <w:noProof/>
            </w:rPr>
            <w:t>一般规定</w:t>
          </w:r>
          <w:r w:rsidRPr="007F6FC4">
            <w:rPr>
              <w:noProof/>
            </w:rPr>
            <w:tab/>
          </w:r>
          <w:r w:rsidRPr="007F6FC4">
            <w:rPr>
              <w:noProof/>
            </w:rPr>
            <w:fldChar w:fldCharType="begin"/>
          </w:r>
          <w:r w:rsidRPr="007F6FC4">
            <w:rPr>
              <w:noProof/>
            </w:rPr>
            <w:instrText xml:space="preserve"> PAGEREF _Toc81900142 \h </w:instrText>
          </w:r>
          <w:r w:rsidRPr="007F6FC4">
            <w:rPr>
              <w:noProof/>
            </w:rPr>
          </w:r>
          <w:r w:rsidRPr="007F6FC4">
            <w:rPr>
              <w:noProof/>
            </w:rPr>
            <w:fldChar w:fldCharType="separate"/>
          </w:r>
          <w:r>
            <w:rPr>
              <w:noProof/>
            </w:rPr>
            <w:t>121</w:t>
          </w:r>
          <w:r w:rsidRPr="007F6FC4">
            <w:rPr>
              <w:noProof/>
            </w:rPr>
            <w:fldChar w:fldCharType="end"/>
          </w:r>
        </w:p>
        <w:p w14:paraId="63E19F09" w14:textId="13F09A4C"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10.2  </w:t>
          </w:r>
          <w:r w:rsidRPr="007F6FC4">
            <w:rPr>
              <w:rFonts w:cstheme="majorBidi"/>
              <w:noProof/>
            </w:rPr>
            <w:t>微扰动注浆</w:t>
          </w:r>
          <w:r w:rsidRPr="007F6FC4">
            <w:rPr>
              <w:noProof/>
            </w:rPr>
            <w:tab/>
          </w:r>
          <w:r w:rsidRPr="007F6FC4">
            <w:rPr>
              <w:noProof/>
            </w:rPr>
            <w:fldChar w:fldCharType="begin"/>
          </w:r>
          <w:r w:rsidRPr="007F6FC4">
            <w:rPr>
              <w:noProof/>
            </w:rPr>
            <w:instrText xml:space="preserve"> PAGEREF _Toc81900143 \h </w:instrText>
          </w:r>
          <w:r w:rsidRPr="007F6FC4">
            <w:rPr>
              <w:noProof/>
            </w:rPr>
          </w:r>
          <w:r w:rsidRPr="007F6FC4">
            <w:rPr>
              <w:noProof/>
            </w:rPr>
            <w:fldChar w:fldCharType="separate"/>
          </w:r>
          <w:r>
            <w:rPr>
              <w:noProof/>
            </w:rPr>
            <w:t>121</w:t>
          </w:r>
          <w:r w:rsidRPr="007F6FC4">
            <w:rPr>
              <w:noProof/>
            </w:rPr>
            <w:fldChar w:fldCharType="end"/>
          </w:r>
        </w:p>
        <w:p w14:paraId="619F16B3" w14:textId="3947DAF6" w:rsidR="007F6FC4" w:rsidRP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10.4  </w:t>
          </w:r>
          <w:r w:rsidRPr="007F6FC4">
            <w:rPr>
              <w:rFonts w:cstheme="majorBidi"/>
              <w:noProof/>
            </w:rPr>
            <w:t>纤维织物加固</w:t>
          </w:r>
          <w:r w:rsidRPr="007F6FC4">
            <w:rPr>
              <w:noProof/>
            </w:rPr>
            <w:tab/>
          </w:r>
          <w:r w:rsidRPr="007F6FC4">
            <w:rPr>
              <w:noProof/>
            </w:rPr>
            <w:fldChar w:fldCharType="begin"/>
          </w:r>
          <w:r w:rsidRPr="007F6FC4">
            <w:rPr>
              <w:noProof/>
            </w:rPr>
            <w:instrText xml:space="preserve"> PAGEREF _Toc81900144 \h </w:instrText>
          </w:r>
          <w:r w:rsidRPr="007F6FC4">
            <w:rPr>
              <w:noProof/>
            </w:rPr>
          </w:r>
          <w:r w:rsidRPr="007F6FC4">
            <w:rPr>
              <w:noProof/>
            </w:rPr>
            <w:fldChar w:fldCharType="separate"/>
          </w:r>
          <w:r>
            <w:rPr>
              <w:noProof/>
            </w:rPr>
            <w:t>122</w:t>
          </w:r>
          <w:r w:rsidRPr="007F6FC4">
            <w:rPr>
              <w:noProof/>
            </w:rPr>
            <w:fldChar w:fldCharType="end"/>
          </w:r>
        </w:p>
        <w:p w14:paraId="2F36C997" w14:textId="08B8C748" w:rsidR="007F6FC4" w:rsidRDefault="007F6FC4" w:rsidP="007F6FC4">
          <w:pPr>
            <w:pStyle w:val="TOC2"/>
            <w:tabs>
              <w:tab w:val="right" w:leader="dot" w:pos="8296"/>
            </w:tabs>
            <w:ind w:left="480"/>
            <w:rPr>
              <w:rFonts w:asciiTheme="minorHAnsi" w:eastAsiaTheme="minorEastAsia" w:hAnsiTheme="minorHAnsi"/>
              <w:noProof/>
              <w:kern w:val="2"/>
              <w:sz w:val="21"/>
            </w:rPr>
          </w:pPr>
          <w:r w:rsidRPr="007F6FC4">
            <w:rPr>
              <w:rFonts w:cstheme="majorBidi"/>
              <w:noProof/>
            </w:rPr>
            <w:t xml:space="preserve">10.5  </w:t>
          </w:r>
          <w:r w:rsidRPr="007F6FC4">
            <w:rPr>
              <w:rFonts w:cstheme="majorBidi"/>
              <w:noProof/>
            </w:rPr>
            <w:t>钢内衬加固</w:t>
          </w:r>
          <w:r w:rsidRPr="007F6FC4">
            <w:rPr>
              <w:noProof/>
            </w:rPr>
            <w:tab/>
          </w:r>
          <w:r>
            <w:rPr>
              <w:noProof/>
            </w:rPr>
            <w:fldChar w:fldCharType="begin"/>
          </w:r>
          <w:r>
            <w:rPr>
              <w:noProof/>
            </w:rPr>
            <w:instrText xml:space="preserve"> PAGEREF _Toc81900145 \h </w:instrText>
          </w:r>
          <w:r>
            <w:rPr>
              <w:noProof/>
            </w:rPr>
          </w:r>
          <w:r>
            <w:rPr>
              <w:noProof/>
            </w:rPr>
            <w:fldChar w:fldCharType="separate"/>
          </w:r>
          <w:r>
            <w:rPr>
              <w:noProof/>
            </w:rPr>
            <w:t>122</w:t>
          </w:r>
          <w:r>
            <w:rPr>
              <w:noProof/>
            </w:rPr>
            <w:fldChar w:fldCharType="end"/>
          </w:r>
        </w:p>
        <w:p w14:paraId="137EE849" w14:textId="63E0634B" w:rsidR="008071B8" w:rsidRPr="008071B8" w:rsidRDefault="008071B8" w:rsidP="004D28D5">
          <w:pPr>
            <w:rPr>
              <w:noProof/>
              <w:color w:val="000000"/>
              <w:szCs w:val="24"/>
              <w:u w:val="single"/>
            </w:rPr>
          </w:pPr>
          <w:r w:rsidRPr="00CD087E">
            <w:rPr>
              <w:noProof/>
              <w:color w:val="000000"/>
              <w:sz w:val="21"/>
              <w:szCs w:val="21"/>
              <w:u w:val="single"/>
            </w:rPr>
            <w:fldChar w:fldCharType="end"/>
          </w:r>
        </w:p>
      </w:sdtContent>
    </w:sdt>
    <w:p w14:paraId="0C073166" w14:textId="1D94F20C" w:rsidR="008071B8" w:rsidRPr="008071B8" w:rsidRDefault="008071B8" w:rsidP="007F6FC4">
      <w:pPr>
        <w:jc w:val="center"/>
        <w:rPr>
          <w:b/>
          <w:bCs/>
          <w:kern w:val="44"/>
          <w:sz w:val="28"/>
          <w:szCs w:val="28"/>
        </w:rPr>
        <w:sectPr w:rsidR="008071B8" w:rsidRPr="008071B8" w:rsidSect="004D28D5">
          <w:footerReference w:type="default" r:id="rId289"/>
          <w:pgSz w:w="11906" w:h="16838"/>
          <w:pgMar w:top="1440" w:right="1800" w:bottom="1440" w:left="1800" w:header="851" w:footer="992" w:gutter="0"/>
          <w:cols w:space="425"/>
          <w:docGrid w:type="lines" w:linePitch="312"/>
        </w:sectPr>
      </w:pPr>
      <w:r w:rsidRPr="008071B8">
        <w:rPr>
          <w:rFonts w:ascii="黑体" w:eastAsia="黑体" w:hAnsi="黑体"/>
          <w:sz w:val="44"/>
          <w:szCs w:val="44"/>
        </w:rPr>
        <w:br w:type="page"/>
      </w:r>
    </w:p>
    <w:p w14:paraId="0AFED79F" w14:textId="77777777" w:rsidR="008071B8" w:rsidRPr="008071B8" w:rsidRDefault="008071B8" w:rsidP="008071B8">
      <w:pPr>
        <w:keepNext/>
        <w:keepLines/>
        <w:spacing w:before="120" w:after="120" w:line="578" w:lineRule="auto"/>
        <w:jc w:val="center"/>
        <w:outlineLvl w:val="0"/>
        <w:rPr>
          <w:b/>
          <w:bCs/>
          <w:kern w:val="44"/>
          <w:sz w:val="28"/>
          <w:szCs w:val="28"/>
        </w:rPr>
      </w:pPr>
      <w:bookmarkStart w:id="205" w:name="_Toc81334718"/>
      <w:bookmarkStart w:id="206" w:name="_Toc81403476"/>
      <w:bookmarkStart w:id="207" w:name="_Toc81900109"/>
      <w:r w:rsidRPr="008071B8">
        <w:rPr>
          <w:rFonts w:hint="eastAsia"/>
          <w:b/>
          <w:bCs/>
          <w:kern w:val="44"/>
          <w:sz w:val="28"/>
          <w:szCs w:val="28"/>
        </w:rPr>
        <w:lastRenderedPageBreak/>
        <w:t>1</w:t>
      </w:r>
      <w:r w:rsidRPr="008071B8">
        <w:rPr>
          <w:b/>
          <w:bCs/>
          <w:kern w:val="44"/>
          <w:sz w:val="28"/>
          <w:szCs w:val="28"/>
        </w:rPr>
        <w:t xml:space="preserve">  </w:t>
      </w:r>
      <w:r w:rsidRPr="008071B8">
        <w:rPr>
          <w:rFonts w:hint="eastAsia"/>
          <w:b/>
          <w:bCs/>
          <w:kern w:val="44"/>
          <w:sz w:val="28"/>
          <w:szCs w:val="28"/>
        </w:rPr>
        <w:t>总</w:t>
      </w:r>
      <w:r w:rsidRPr="008071B8">
        <w:rPr>
          <w:rFonts w:hint="eastAsia"/>
          <w:b/>
          <w:bCs/>
          <w:kern w:val="44"/>
          <w:sz w:val="28"/>
          <w:szCs w:val="28"/>
        </w:rPr>
        <w:t xml:space="preserve"> </w:t>
      </w:r>
      <w:r w:rsidRPr="008071B8">
        <w:rPr>
          <w:b/>
          <w:bCs/>
          <w:kern w:val="44"/>
          <w:sz w:val="28"/>
          <w:szCs w:val="28"/>
        </w:rPr>
        <w:t xml:space="preserve"> </w:t>
      </w:r>
      <w:r w:rsidRPr="008071B8">
        <w:rPr>
          <w:rFonts w:hint="eastAsia"/>
          <w:b/>
          <w:bCs/>
          <w:kern w:val="44"/>
          <w:sz w:val="28"/>
          <w:szCs w:val="28"/>
        </w:rPr>
        <w:t>则</w:t>
      </w:r>
      <w:bookmarkEnd w:id="205"/>
      <w:bookmarkEnd w:id="206"/>
      <w:bookmarkEnd w:id="207"/>
    </w:p>
    <w:p w14:paraId="6DA29FC3" w14:textId="38488EC4" w:rsidR="008071B8" w:rsidRPr="008071B8" w:rsidRDefault="008071B8" w:rsidP="008071B8">
      <w:pPr>
        <w:spacing w:line="400" w:lineRule="exact"/>
        <w:rPr>
          <w:rFonts w:cs="宋体"/>
          <w:sz w:val="21"/>
          <w:szCs w:val="21"/>
        </w:rPr>
      </w:pPr>
      <w:r w:rsidRPr="008071B8">
        <w:rPr>
          <w:rFonts w:cs="Times New Roman"/>
          <w:b/>
          <w:bCs/>
          <w:color w:val="000000"/>
          <w:kern w:val="0"/>
          <w:sz w:val="21"/>
          <w:szCs w:val="21"/>
        </w:rPr>
        <w:t xml:space="preserve">1.0.1 </w:t>
      </w:r>
      <w:r w:rsidRPr="008071B8">
        <w:rPr>
          <w:rFonts w:cs="宋体" w:hint="eastAsia"/>
          <w:color w:val="000000"/>
          <w:kern w:val="0"/>
          <w:sz w:val="21"/>
          <w:szCs w:val="21"/>
        </w:rPr>
        <w:t>近年来，我国城市化进程不断加快、城市人口急剧增多，各大城市掀起了轨道交通建设的高潮。据统计，截至</w:t>
      </w:r>
      <w:r w:rsidRPr="008071B8">
        <w:rPr>
          <w:rFonts w:cs="宋体"/>
          <w:color w:val="000000"/>
          <w:kern w:val="0"/>
          <w:sz w:val="21"/>
          <w:szCs w:val="21"/>
        </w:rPr>
        <w:t>20</w:t>
      </w:r>
      <w:r w:rsidR="00B97763">
        <w:rPr>
          <w:rFonts w:cs="宋体"/>
          <w:color w:val="000000"/>
          <w:kern w:val="0"/>
          <w:sz w:val="21"/>
          <w:szCs w:val="21"/>
        </w:rPr>
        <w:t>20</w:t>
      </w:r>
      <w:r w:rsidRPr="008071B8">
        <w:rPr>
          <w:rFonts w:cs="宋体" w:hint="eastAsia"/>
          <w:color w:val="000000"/>
          <w:kern w:val="0"/>
          <w:sz w:val="21"/>
          <w:szCs w:val="21"/>
        </w:rPr>
        <w:t>年底，我国内地累计有</w:t>
      </w:r>
      <w:r w:rsidR="00B97763">
        <w:rPr>
          <w:rFonts w:cs="宋体"/>
          <w:color w:val="000000"/>
          <w:kern w:val="0"/>
          <w:sz w:val="21"/>
          <w:szCs w:val="21"/>
        </w:rPr>
        <w:t>43</w:t>
      </w:r>
      <w:r w:rsidRPr="008071B8">
        <w:rPr>
          <w:rFonts w:cs="宋体" w:hint="eastAsia"/>
          <w:color w:val="000000"/>
          <w:kern w:val="0"/>
          <w:sz w:val="21"/>
          <w:szCs w:val="21"/>
        </w:rPr>
        <w:t>个城市建成投运城市轨道交通，如北京、上海、广州、深圳、武汉、长沙等，总线路达</w:t>
      </w:r>
      <w:r w:rsidR="00B97763">
        <w:rPr>
          <w:rFonts w:cs="宋体"/>
          <w:color w:val="000000"/>
          <w:kern w:val="0"/>
          <w:sz w:val="21"/>
          <w:szCs w:val="21"/>
        </w:rPr>
        <w:t>7647.7</w:t>
      </w:r>
      <w:r w:rsidRPr="008071B8">
        <w:rPr>
          <w:rFonts w:cs="宋体"/>
          <w:color w:val="000000"/>
          <w:kern w:val="0"/>
          <w:sz w:val="21"/>
          <w:szCs w:val="21"/>
        </w:rPr>
        <w:t>km</w:t>
      </w:r>
      <w:r w:rsidRPr="008071B8">
        <w:rPr>
          <w:rFonts w:cs="宋体" w:hint="eastAsia"/>
          <w:color w:val="000000"/>
          <w:kern w:val="0"/>
          <w:sz w:val="21"/>
          <w:szCs w:val="21"/>
        </w:rPr>
        <w:t>，其中地铁占线路总长占</w:t>
      </w:r>
      <w:r w:rsidRPr="008071B8">
        <w:rPr>
          <w:rFonts w:cs="宋体"/>
          <w:color w:val="000000"/>
          <w:kern w:val="0"/>
          <w:sz w:val="21"/>
          <w:szCs w:val="21"/>
        </w:rPr>
        <w:t>70%</w:t>
      </w:r>
      <w:r w:rsidRPr="008071B8">
        <w:rPr>
          <w:rFonts w:cs="宋体" w:hint="eastAsia"/>
          <w:color w:val="000000"/>
          <w:kern w:val="0"/>
          <w:sz w:val="21"/>
          <w:szCs w:val="21"/>
        </w:rPr>
        <w:t>以上。随着城市建设和</w:t>
      </w:r>
      <w:r w:rsidR="00EE17C1">
        <w:rPr>
          <w:rFonts w:cs="宋体" w:hint="eastAsia"/>
          <w:color w:val="000000"/>
          <w:kern w:val="0"/>
          <w:sz w:val="21"/>
          <w:szCs w:val="21"/>
        </w:rPr>
        <w:t>更新</w:t>
      </w:r>
      <w:r w:rsidRPr="008071B8">
        <w:rPr>
          <w:rFonts w:cs="宋体" w:hint="eastAsia"/>
          <w:color w:val="000000"/>
          <w:kern w:val="0"/>
          <w:sz w:val="21"/>
          <w:szCs w:val="21"/>
        </w:rPr>
        <w:t>速度加快，轨道交通网络覆盖率的不断提高，已建地铁沿线出现了大量新建、改建和扩建的工程项目。有相当数量的工程占地面积大、开挖深度大、施工距离近，甚至上下穿越、共线既有盾构隧道，给既有</w:t>
      </w:r>
      <w:r w:rsidR="00B97763">
        <w:rPr>
          <w:rFonts w:cs="宋体" w:hint="eastAsia"/>
          <w:color w:val="000000"/>
          <w:kern w:val="0"/>
          <w:sz w:val="21"/>
          <w:szCs w:val="21"/>
        </w:rPr>
        <w:t>盾构隧道</w:t>
      </w:r>
      <w:r w:rsidRPr="008071B8">
        <w:rPr>
          <w:rFonts w:cs="宋体" w:hint="eastAsia"/>
          <w:color w:val="000000"/>
          <w:kern w:val="0"/>
          <w:sz w:val="21"/>
          <w:szCs w:val="21"/>
        </w:rPr>
        <w:t>结构的安全带来了极大的风险和挑战。</w:t>
      </w:r>
    </w:p>
    <w:p w14:paraId="12D7F41A" w14:textId="141B8372" w:rsidR="008071B8" w:rsidRPr="008071B8" w:rsidRDefault="008071B8" w:rsidP="008071B8">
      <w:pPr>
        <w:spacing w:line="400" w:lineRule="exact"/>
        <w:ind w:firstLineChars="200" w:firstLine="420"/>
        <w:rPr>
          <w:rFonts w:cs="宋体"/>
          <w:sz w:val="21"/>
          <w:szCs w:val="21"/>
        </w:rPr>
      </w:pPr>
      <w:r w:rsidRPr="008071B8">
        <w:rPr>
          <w:rFonts w:cs="宋体" w:hint="eastAsia"/>
          <w:color w:val="000000"/>
          <w:kern w:val="0"/>
          <w:sz w:val="21"/>
          <w:szCs w:val="21"/>
        </w:rPr>
        <w:t>我国城市轨道交通隧道多采用盾构法修建，盾构隧道的衬砌是由管片通过螺栓拼接而成，具有跨度长、整体刚度弱的特点。盾构隧道外部作</w:t>
      </w:r>
      <w:r w:rsidR="00EE17C1">
        <w:rPr>
          <w:rFonts w:cs="宋体" w:hint="eastAsia"/>
          <w:color w:val="000000"/>
          <w:kern w:val="0"/>
          <w:sz w:val="21"/>
          <w:szCs w:val="21"/>
        </w:rPr>
        <w:t>业</w:t>
      </w:r>
      <w:r w:rsidRPr="008071B8">
        <w:rPr>
          <w:rFonts w:cs="宋体" w:hint="eastAsia"/>
          <w:color w:val="000000"/>
          <w:kern w:val="0"/>
          <w:sz w:val="21"/>
          <w:szCs w:val="21"/>
        </w:rPr>
        <w:t>如基坑开挖、</w:t>
      </w:r>
      <w:r w:rsidR="00EE17C1">
        <w:rPr>
          <w:rFonts w:cs="宋体" w:hint="eastAsia"/>
          <w:color w:val="000000"/>
          <w:kern w:val="0"/>
          <w:sz w:val="21"/>
          <w:szCs w:val="21"/>
        </w:rPr>
        <w:t>隧道穿越</w:t>
      </w:r>
      <w:r w:rsidRPr="008071B8">
        <w:rPr>
          <w:rFonts w:cs="宋体" w:hint="eastAsia"/>
          <w:color w:val="000000"/>
          <w:kern w:val="0"/>
          <w:sz w:val="21"/>
          <w:szCs w:val="21"/>
        </w:rPr>
        <w:t>、基础工程施工、地面堆载</w:t>
      </w:r>
      <w:r w:rsidR="00EE17C1">
        <w:rPr>
          <w:rFonts w:cs="宋体" w:hint="eastAsia"/>
          <w:color w:val="000000"/>
          <w:kern w:val="0"/>
          <w:sz w:val="21"/>
          <w:szCs w:val="21"/>
        </w:rPr>
        <w:t>、爆破作业以及地下水作业</w:t>
      </w:r>
      <w:r w:rsidRPr="008071B8">
        <w:rPr>
          <w:rFonts w:cs="宋体" w:hint="eastAsia"/>
          <w:color w:val="000000"/>
          <w:kern w:val="0"/>
          <w:sz w:val="21"/>
          <w:szCs w:val="21"/>
        </w:rPr>
        <w:t>等不可避免地会对地层产生扰动，使</w:t>
      </w:r>
      <w:r w:rsidR="004E4A65">
        <w:rPr>
          <w:rFonts w:cs="宋体" w:hint="eastAsia"/>
          <w:color w:val="000000"/>
          <w:kern w:val="0"/>
          <w:sz w:val="21"/>
          <w:szCs w:val="21"/>
        </w:rPr>
        <w:t>既有隧道结构</w:t>
      </w:r>
      <w:r w:rsidRPr="008071B8">
        <w:rPr>
          <w:rFonts w:cs="宋体" w:hint="eastAsia"/>
          <w:color w:val="000000"/>
          <w:kern w:val="0"/>
          <w:sz w:val="21"/>
          <w:szCs w:val="21"/>
        </w:rPr>
        <w:t>产生附加荷载及变形，导致结构出现开裂、渗漏水等病害，影响其运营安全性和耐久性，严重时甚至引发灾难性的后果。为此，在轨道交通盾构隧道周边特定范围设置控制保护区域，设定安全控制指标，提出规范化的安全评估方法和保护控制措施指导，对确保我国城市轨道交通隧道长期安全性和耐久性</w:t>
      </w:r>
      <w:r w:rsidR="00EE17C1">
        <w:rPr>
          <w:rFonts w:cs="宋体" w:hint="eastAsia"/>
          <w:color w:val="000000"/>
          <w:kern w:val="0"/>
          <w:sz w:val="21"/>
          <w:szCs w:val="21"/>
        </w:rPr>
        <w:t>十分重要</w:t>
      </w:r>
      <w:r w:rsidRPr="008071B8">
        <w:rPr>
          <w:rFonts w:cs="宋体" w:hint="eastAsia"/>
          <w:color w:val="000000"/>
          <w:kern w:val="0"/>
          <w:sz w:val="21"/>
          <w:szCs w:val="21"/>
        </w:rPr>
        <w:t>。</w:t>
      </w:r>
    </w:p>
    <w:p w14:paraId="01BC5175" w14:textId="77777777" w:rsidR="008071B8" w:rsidRPr="008071B8" w:rsidRDefault="008071B8" w:rsidP="008071B8">
      <w:pPr>
        <w:spacing w:line="400" w:lineRule="exact"/>
        <w:ind w:firstLineChars="200" w:firstLine="420"/>
        <w:rPr>
          <w:rFonts w:cs="宋体"/>
          <w:sz w:val="21"/>
          <w:szCs w:val="21"/>
        </w:rPr>
      </w:pPr>
      <w:r w:rsidRPr="008071B8">
        <w:rPr>
          <w:rFonts w:cs="宋体"/>
          <w:color w:val="000000"/>
          <w:kern w:val="0"/>
          <w:sz w:val="21"/>
          <w:szCs w:val="21"/>
        </w:rPr>
        <w:t>轨道交通</w:t>
      </w:r>
      <w:r w:rsidRPr="008071B8">
        <w:rPr>
          <w:rFonts w:cs="宋体" w:hint="eastAsia"/>
          <w:color w:val="000000"/>
          <w:kern w:val="0"/>
          <w:sz w:val="21"/>
          <w:szCs w:val="21"/>
        </w:rPr>
        <w:t>盾构隧道结构包括地铁区间隧道中以盾构法施工的单层管片衬砌结构、道床及轨道结构。</w:t>
      </w:r>
    </w:p>
    <w:p w14:paraId="308D97F9" w14:textId="0DD70A5F" w:rsidR="008071B8" w:rsidRDefault="008071B8" w:rsidP="008071B8">
      <w:pPr>
        <w:spacing w:line="400" w:lineRule="exact"/>
        <w:rPr>
          <w:rFonts w:cs="宋体"/>
          <w:color w:val="000000"/>
          <w:kern w:val="0"/>
          <w:sz w:val="21"/>
          <w:szCs w:val="21"/>
        </w:rPr>
      </w:pPr>
      <w:r w:rsidRPr="008071B8">
        <w:rPr>
          <w:rFonts w:cs="Times New Roman"/>
          <w:b/>
          <w:bCs/>
          <w:color w:val="000000"/>
          <w:kern w:val="0"/>
          <w:sz w:val="21"/>
          <w:szCs w:val="21"/>
        </w:rPr>
        <w:t>1.0.</w:t>
      </w:r>
      <w:r w:rsidRPr="008071B8">
        <w:rPr>
          <w:rFonts w:cs="Times New Roman" w:hint="eastAsia"/>
          <w:b/>
          <w:bCs/>
          <w:color w:val="000000"/>
          <w:kern w:val="0"/>
          <w:sz w:val="21"/>
          <w:szCs w:val="21"/>
        </w:rPr>
        <w:t xml:space="preserve">2 </w:t>
      </w:r>
      <w:r w:rsidRPr="008071B8">
        <w:rPr>
          <w:rFonts w:cs="宋体" w:hint="eastAsia"/>
          <w:color w:val="000000"/>
          <w:kern w:val="0"/>
          <w:sz w:val="21"/>
          <w:szCs w:val="21"/>
        </w:rPr>
        <w:t>本规程适用于已建成轨道交通盾构隧道结构的安全</w:t>
      </w:r>
      <w:r w:rsidR="00B15CE3">
        <w:rPr>
          <w:rFonts w:cs="宋体" w:hint="eastAsia"/>
          <w:color w:val="000000"/>
          <w:kern w:val="0"/>
          <w:sz w:val="21"/>
          <w:szCs w:val="21"/>
        </w:rPr>
        <w:t>保护</w:t>
      </w:r>
      <w:r w:rsidRPr="008071B8">
        <w:rPr>
          <w:rFonts w:cs="宋体" w:hint="eastAsia"/>
          <w:color w:val="000000"/>
          <w:kern w:val="0"/>
          <w:sz w:val="21"/>
          <w:szCs w:val="21"/>
        </w:rPr>
        <w:t>，即</w:t>
      </w:r>
      <w:r w:rsidR="00B15CE3">
        <w:rPr>
          <w:rFonts w:cs="宋体" w:hint="eastAsia"/>
          <w:color w:val="000000"/>
          <w:kern w:val="0"/>
          <w:sz w:val="21"/>
          <w:szCs w:val="21"/>
        </w:rPr>
        <w:t>保护</w:t>
      </w:r>
      <w:r w:rsidRPr="008071B8">
        <w:rPr>
          <w:rFonts w:cs="宋体" w:hint="eastAsia"/>
          <w:color w:val="000000"/>
          <w:kern w:val="0"/>
          <w:sz w:val="21"/>
          <w:szCs w:val="21"/>
        </w:rPr>
        <w:t>特定对象为已存在的既有结构，包括已投入运营和结构建成并已铺轨但未投入运营的轨道交通盾构隧道结构。对于已规划修建的城市轨道交通，也要提前考虑对其建设过程中的影响，对外部作业进行必要控制，以保障其顺利修建和安全运营。</w:t>
      </w:r>
      <w:r w:rsidR="00EE17C1">
        <w:rPr>
          <w:rFonts w:cs="宋体" w:hint="eastAsia"/>
          <w:color w:val="000000"/>
          <w:kern w:val="0"/>
          <w:sz w:val="21"/>
          <w:szCs w:val="21"/>
        </w:rPr>
        <w:t>对于在盾构隧道影响范围内的地面加载作业，应尽可能在盾构隧道建造之前完成。</w:t>
      </w:r>
    </w:p>
    <w:p w14:paraId="0463C7A5" w14:textId="2189BF69" w:rsidR="00EE17C1" w:rsidRPr="002519A5" w:rsidRDefault="00EE17C1" w:rsidP="002519A5">
      <w:pPr>
        <w:spacing w:line="400" w:lineRule="exact"/>
        <w:ind w:firstLineChars="200" w:firstLine="420"/>
        <w:rPr>
          <w:rFonts w:cs="宋体"/>
          <w:sz w:val="21"/>
          <w:szCs w:val="21"/>
        </w:rPr>
      </w:pPr>
      <w:r>
        <w:rPr>
          <w:rFonts w:cs="宋体" w:hint="eastAsia"/>
          <w:color w:val="000000"/>
          <w:kern w:val="0"/>
          <w:sz w:val="21"/>
          <w:szCs w:val="21"/>
        </w:rPr>
        <w:t>本规程没有纳入</w:t>
      </w:r>
      <w:r w:rsidRPr="008071B8">
        <w:rPr>
          <w:rFonts w:cs="宋体" w:hint="eastAsia"/>
          <w:color w:val="000000"/>
          <w:kern w:val="0"/>
          <w:sz w:val="21"/>
          <w:szCs w:val="21"/>
        </w:rPr>
        <w:t>轨道交通</w:t>
      </w:r>
      <w:r>
        <w:rPr>
          <w:rFonts w:cs="宋体" w:hint="eastAsia"/>
          <w:color w:val="000000"/>
          <w:kern w:val="0"/>
          <w:sz w:val="21"/>
          <w:szCs w:val="21"/>
        </w:rPr>
        <w:t>地下车站的安全保护，是考虑</w:t>
      </w:r>
      <w:r w:rsidR="00B15CE3">
        <w:rPr>
          <w:rFonts w:cs="宋体" w:hint="eastAsia"/>
          <w:color w:val="000000"/>
          <w:kern w:val="0"/>
          <w:sz w:val="21"/>
          <w:szCs w:val="21"/>
        </w:rPr>
        <w:t>到</w:t>
      </w:r>
      <w:r>
        <w:rPr>
          <w:rFonts w:cs="宋体" w:hint="eastAsia"/>
          <w:color w:val="000000"/>
          <w:kern w:val="0"/>
          <w:sz w:val="21"/>
          <w:szCs w:val="21"/>
        </w:rPr>
        <w:t>地下车站主要是以闭合框架结构为主，</w:t>
      </w:r>
      <w:r w:rsidR="00B15CE3">
        <w:rPr>
          <w:rFonts w:cs="宋体" w:hint="eastAsia"/>
          <w:color w:val="000000"/>
          <w:kern w:val="0"/>
          <w:sz w:val="21"/>
          <w:szCs w:val="21"/>
        </w:rPr>
        <w:t>受邻近外部施工影响较小</w:t>
      </w:r>
      <w:r>
        <w:rPr>
          <w:rFonts w:cs="宋体" w:hint="eastAsia"/>
          <w:color w:val="000000"/>
          <w:kern w:val="0"/>
          <w:sz w:val="21"/>
          <w:szCs w:val="21"/>
        </w:rPr>
        <w:t>。</w:t>
      </w:r>
      <w:r w:rsidRPr="008071B8">
        <w:rPr>
          <w:rFonts w:cs="宋体" w:hint="eastAsia"/>
          <w:color w:val="000000"/>
          <w:kern w:val="0"/>
          <w:sz w:val="21"/>
          <w:szCs w:val="21"/>
        </w:rPr>
        <w:t>轨道交通</w:t>
      </w:r>
      <w:r>
        <w:rPr>
          <w:rFonts w:cs="宋体" w:hint="eastAsia"/>
          <w:color w:val="000000"/>
          <w:kern w:val="0"/>
          <w:sz w:val="21"/>
          <w:szCs w:val="21"/>
        </w:rPr>
        <w:t>联络通道</w:t>
      </w:r>
      <w:r w:rsidR="00B15CE3">
        <w:rPr>
          <w:rFonts w:cs="宋体" w:hint="eastAsia"/>
          <w:color w:val="000000"/>
          <w:kern w:val="0"/>
          <w:sz w:val="21"/>
          <w:szCs w:val="21"/>
        </w:rPr>
        <w:t>的安全保护可以参照本规程执行。</w:t>
      </w:r>
    </w:p>
    <w:p w14:paraId="5FE9540C" w14:textId="01E88A09" w:rsidR="00B54F74" w:rsidRPr="008071B8" w:rsidRDefault="00591BA2" w:rsidP="00B54F74">
      <w:r w:rsidRPr="00B54F74">
        <w:rPr>
          <w:rFonts w:cs="宋体"/>
          <w:b/>
          <w:color w:val="000000"/>
          <w:kern w:val="0"/>
          <w:sz w:val="21"/>
          <w:szCs w:val="21"/>
        </w:rPr>
        <w:t>1.0.</w:t>
      </w:r>
      <w:r w:rsidRPr="00B54F74">
        <w:rPr>
          <w:rFonts w:cs="宋体" w:hint="eastAsia"/>
          <w:b/>
          <w:color w:val="000000"/>
          <w:kern w:val="0"/>
          <w:sz w:val="21"/>
          <w:szCs w:val="21"/>
        </w:rPr>
        <w:t>3</w:t>
      </w:r>
      <w:r w:rsidR="00B54F74" w:rsidRPr="0013023C">
        <w:rPr>
          <w:rFonts w:cs="宋体" w:hint="eastAsia"/>
          <w:color w:val="000000"/>
          <w:kern w:val="0"/>
          <w:sz w:val="21"/>
          <w:szCs w:val="21"/>
        </w:rPr>
        <w:t xml:space="preserve"> </w:t>
      </w:r>
      <w:r w:rsidR="00B54F74" w:rsidRPr="0013023C">
        <w:rPr>
          <w:rFonts w:cs="宋体" w:hint="eastAsia"/>
          <w:color w:val="000000"/>
          <w:kern w:val="0"/>
          <w:sz w:val="21"/>
          <w:szCs w:val="21"/>
        </w:rPr>
        <w:t>本条明确了</w:t>
      </w:r>
      <w:r w:rsidR="00292381">
        <w:rPr>
          <w:rFonts w:cs="宋体" w:hint="eastAsia"/>
          <w:color w:val="000000"/>
          <w:kern w:val="0"/>
          <w:sz w:val="21"/>
          <w:szCs w:val="21"/>
        </w:rPr>
        <w:t>本规程</w:t>
      </w:r>
      <w:r w:rsidR="00B54F74" w:rsidRPr="0013023C">
        <w:rPr>
          <w:rFonts w:cs="宋体" w:hint="eastAsia"/>
          <w:color w:val="000000"/>
          <w:kern w:val="0"/>
          <w:sz w:val="21"/>
          <w:szCs w:val="21"/>
        </w:rPr>
        <w:t>与其它相关标准的关系</w:t>
      </w:r>
      <w:r w:rsidR="00B54F74">
        <w:rPr>
          <w:rFonts w:cs="宋体" w:hint="eastAsia"/>
          <w:color w:val="000000"/>
          <w:kern w:val="0"/>
          <w:sz w:val="21"/>
          <w:szCs w:val="21"/>
        </w:rPr>
        <w:t>。</w:t>
      </w:r>
      <w:r w:rsidR="00292381">
        <w:rPr>
          <w:rFonts w:cs="宋体" w:hint="eastAsia"/>
          <w:color w:val="000000"/>
          <w:kern w:val="0"/>
          <w:sz w:val="21"/>
          <w:szCs w:val="21"/>
        </w:rPr>
        <w:t>本规程</w:t>
      </w:r>
      <w:r w:rsidR="00B54F74" w:rsidRPr="00D15075">
        <w:rPr>
          <w:rFonts w:cs="宋体" w:hint="eastAsia"/>
          <w:color w:val="000000"/>
          <w:kern w:val="0"/>
          <w:sz w:val="21"/>
          <w:szCs w:val="21"/>
        </w:rPr>
        <w:t>与其它相关标准的关系</w:t>
      </w:r>
      <w:r w:rsidR="00B54F74">
        <w:rPr>
          <w:rFonts w:cs="宋体" w:hint="eastAsia"/>
          <w:color w:val="000000"/>
          <w:kern w:val="0"/>
          <w:sz w:val="21"/>
          <w:szCs w:val="21"/>
        </w:rPr>
        <w:t>是：凡是</w:t>
      </w:r>
      <w:r w:rsidR="00292381">
        <w:rPr>
          <w:rFonts w:cs="宋体" w:hint="eastAsia"/>
          <w:color w:val="000000"/>
          <w:kern w:val="0"/>
          <w:sz w:val="21"/>
          <w:szCs w:val="21"/>
        </w:rPr>
        <w:t>本规程</w:t>
      </w:r>
      <w:r w:rsidR="00B54F74">
        <w:rPr>
          <w:rFonts w:cs="宋体" w:hint="eastAsia"/>
          <w:color w:val="000000"/>
          <w:kern w:val="0"/>
          <w:sz w:val="21"/>
          <w:szCs w:val="21"/>
        </w:rPr>
        <w:t>有规定的，外部作业应按</w:t>
      </w:r>
      <w:r w:rsidR="00292381">
        <w:rPr>
          <w:rFonts w:cs="宋体" w:hint="eastAsia"/>
          <w:color w:val="000000"/>
          <w:kern w:val="0"/>
          <w:sz w:val="21"/>
          <w:szCs w:val="21"/>
        </w:rPr>
        <w:t>本规程</w:t>
      </w:r>
      <w:r w:rsidR="00B54F74">
        <w:rPr>
          <w:rFonts w:cs="宋体" w:hint="eastAsia"/>
          <w:color w:val="000000"/>
          <w:kern w:val="0"/>
          <w:sz w:val="21"/>
          <w:szCs w:val="21"/>
        </w:rPr>
        <w:t>执行，</w:t>
      </w:r>
      <w:r w:rsidR="00292381">
        <w:rPr>
          <w:rFonts w:cs="宋体" w:hint="eastAsia"/>
          <w:color w:val="000000"/>
          <w:kern w:val="0"/>
          <w:sz w:val="21"/>
          <w:szCs w:val="21"/>
        </w:rPr>
        <w:t>本规程</w:t>
      </w:r>
      <w:r w:rsidR="00B54F74">
        <w:rPr>
          <w:rFonts w:cs="宋体" w:hint="eastAsia"/>
          <w:color w:val="000000"/>
          <w:kern w:val="0"/>
          <w:sz w:val="21"/>
          <w:szCs w:val="21"/>
        </w:rPr>
        <w:t>未作规定的，应符合国家现行有关标准的规定，如</w:t>
      </w:r>
      <w:r w:rsidR="00B54F74" w:rsidRPr="0013023C">
        <w:rPr>
          <w:rFonts w:cs="宋体" w:hint="eastAsia"/>
          <w:color w:val="000000"/>
          <w:kern w:val="0"/>
          <w:sz w:val="21"/>
          <w:szCs w:val="21"/>
        </w:rPr>
        <w:t>《城市轨道交通结构安全保护技术规范</w:t>
      </w:r>
      <w:r w:rsidR="00B54F74" w:rsidRPr="0013023C">
        <w:rPr>
          <w:rFonts w:cs="宋体" w:hint="eastAsia"/>
          <w:color w:val="000000"/>
          <w:kern w:val="0"/>
          <w:sz w:val="21"/>
          <w:szCs w:val="21"/>
        </w:rPr>
        <w:t xml:space="preserve"> </w:t>
      </w:r>
      <w:r w:rsidR="00B97763" w:rsidRPr="0013023C">
        <w:rPr>
          <w:rFonts w:cs="宋体" w:hint="eastAsia"/>
          <w:color w:val="000000"/>
          <w:kern w:val="0"/>
          <w:sz w:val="21"/>
          <w:szCs w:val="21"/>
        </w:rPr>
        <w:t>》</w:t>
      </w:r>
      <w:r w:rsidR="00B54F74" w:rsidRPr="0013023C">
        <w:rPr>
          <w:rFonts w:cs="宋体" w:hint="eastAsia"/>
          <w:color w:val="000000"/>
          <w:kern w:val="0"/>
          <w:sz w:val="21"/>
          <w:szCs w:val="21"/>
        </w:rPr>
        <w:t>CJJ/T 202</w:t>
      </w:r>
      <w:r w:rsidR="00B54F74" w:rsidRPr="0013023C">
        <w:rPr>
          <w:rFonts w:cs="宋体" w:hint="eastAsia"/>
          <w:color w:val="000000"/>
          <w:kern w:val="0"/>
          <w:sz w:val="21"/>
          <w:szCs w:val="21"/>
        </w:rPr>
        <w:t>，《城市轨道交通隧道结构养护技术标准</w:t>
      </w:r>
      <w:r w:rsidR="00B97763" w:rsidRPr="0013023C">
        <w:rPr>
          <w:rFonts w:cs="宋体" w:hint="eastAsia"/>
          <w:color w:val="000000"/>
          <w:kern w:val="0"/>
          <w:sz w:val="21"/>
          <w:szCs w:val="21"/>
        </w:rPr>
        <w:t>》</w:t>
      </w:r>
      <w:r w:rsidR="00B54F74" w:rsidRPr="0013023C">
        <w:rPr>
          <w:rFonts w:cs="宋体" w:hint="eastAsia"/>
          <w:color w:val="000000"/>
          <w:kern w:val="0"/>
          <w:sz w:val="21"/>
          <w:szCs w:val="21"/>
        </w:rPr>
        <w:t>CJJT 289</w:t>
      </w:r>
      <w:r w:rsidR="00B97763">
        <w:rPr>
          <w:rFonts w:cs="宋体" w:hint="eastAsia"/>
          <w:color w:val="000000"/>
          <w:kern w:val="0"/>
          <w:sz w:val="21"/>
          <w:szCs w:val="21"/>
        </w:rPr>
        <w:t>。</w:t>
      </w:r>
    </w:p>
    <w:p w14:paraId="3CA4BAC5" w14:textId="1E57F516" w:rsidR="008071B8" w:rsidRPr="0013023C" w:rsidRDefault="008071B8" w:rsidP="008071B8">
      <w:pPr>
        <w:rPr>
          <w:rFonts w:cs="宋体"/>
          <w:color w:val="000000"/>
          <w:kern w:val="0"/>
          <w:sz w:val="21"/>
          <w:szCs w:val="21"/>
        </w:rPr>
      </w:pPr>
    </w:p>
    <w:p w14:paraId="20D75BFB" w14:textId="77777777" w:rsidR="008071B8" w:rsidRPr="008071B8" w:rsidRDefault="008071B8" w:rsidP="008071B8"/>
    <w:p w14:paraId="00F065BC" w14:textId="77777777" w:rsidR="008071B8" w:rsidRPr="008071B8" w:rsidRDefault="008071B8" w:rsidP="008071B8"/>
    <w:p w14:paraId="1BA70353" w14:textId="77777777" w:rsidR="008071B8" w:rsidRPr="008071B8" w:rsidRDefault="008071B8" w:rsidP="008071B8">
      <w:pPr>
        <w:sectPr w:rsidR="008071B8" w:rsidRPr="008071B8" w:rsidSect="004D28D5">
          <w:pgSz w:w="11906" w:h="16838"/>
          <w:pgMar w:top="1440" w:right="1800" w:bottom="1440" w:left="1800" w:header="851" w:footer="992" w:gutter="0"/>
          <w:cols w:space="425"/>
          <w:docGrid w:type="lines" w:linePitch="312"/>
        </w:sectPr>
      </w:pPr>
    </w:p>
    <w:p w14:paraId="71373C20" w14:textId="77777777" w:rsidR="008071B8" w:rsidRPr="008071B8" w:rsidRDefault="008071B8" w:rsidP="008071B8">
      <w:pPr>
        <w:keepNext/>
        <w:keepLines/>
        <w:spacing w:before="120" w:after="120" w:line="578" w:lineRule="auto"/>
        <w:jc w:val="center"/>
        <w:outlineLvl w:val="0"/>
        <w:rPr>
          <w:b/>
          <w:bCs/>
          <w:kern w:val="44"/>
          <w:sz w:val="28"/>
          <w:szCs w:val="28"/>
        </w:rPr>
      </w:pPr>
      <w:bookmarkStart w:id="208" w:name="_Toc81334719"/>
      <w:bookmarkStart w:id="209" w:name="_Toc81403477"/>
      <w:bookmarkStart w:id="210" w:name="_Toc81900110"/>
      <w:r w:rsidRPr="008071B8">
        <w:rPr>
          <w:rFonts w:hint="eastAsia"/>
          <w:b/>
          <w:bCs/>
          <w:kern w:val="44"/>
          <w:sz w:val="28"/>
          <w:szCs w:val="28"/>
        </w:rPr>
        <w:lastRenderedPageBreak/>
        <w:t>3</w:t>
      </w:r>
      <w:r w:rsidRPr="008071B8">
        <w:rPr>
          <w:b/>
          <w:bCs/>
          <w:kern w:val="44"/>
          <w:sz w:val="28"/>
          <w:szCs w:val="28"/>
        </w:rPr>
        <w:t xml:space="preserve">  </w:t>
      </w:r>
      <w:r w:rsidRPr="008071B8">
        <w:rPr>
          <w:rFonts w:hint="eastAsia"/>
          <w:b/>
          <w:bCs/>
          <w:kern w:val="44"/>
          <w:sz w:val="28"/>
          <w:szCs w:val="28"/>
        </w:rPr>
        <w:t>基本规定</w:t>
      </w:r>
      <w:bookmarkEnd w:id="208"/>
      <w:bookmarkEnd w:id="209"/>
      <w:bookmarkEnd w:id="210"/>
    </w:p>
    <w:p w14:paraId="6F0A8192"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211" w:name="_Toc81334720"/>
      <w:bookmarkStart w:id="212" w:name="_Toc81403478"/>
      <w:bookmarkStart w:id="213" w:name="_Toc81900111"/>
      <w:r w:rsidRPr="008071B8">
        <w:rPr>
          <w:rFonts w:cstheme="majorBidi"/>
          <w:b/>
          <w:bCs/>
          <w:sz w:val="21"/>
          <w:szCs w:val="21"/>
        </w:rPr>
        <w:t xml:space="preserve">3.1  </w:t>
      </w:r>
      <w:r w:rsidRPr="008071B8">
        <w:rPr>
          <w:rFonts w:cstheme="majorBidi" w:hint="eastAsia"/>
          <w:b/>
          <w:bCs/>
          <w:sz w:val="21"/>
          <w:szCs w:val="21"/>
        </w:rPr>
        <w:t>一般规定</w:t>
      </w:r>
      <w:bookmarkEnd w:id="211"/>
      <w:bookmarkEnd w:id="212"/>
      <w:bookmarkEnd w:id="213"/>
    </w:p>
    <w:p w14:paraId="0119B840" w14:textId="0DB5863A" w:rsidR="008071B8" w:rsidRPr="008071B8" w:rsidRDefault="008071B8" w:rsidP="008071B8">
      <w:pPr>
        <w:rPr>
          <w:sz w:val="21"/>
          <w:szCs w:val="21"/>
        </w:rPr>
      </w:pPr>
      <w:r w:rsidRPr="008071B8">
        <w:rPr>
          <w:rFonts w:hint="eastAsia"/>
          <w:b/>
          <w:sz w:val="21"/>
          <w:szCs w:val="21"/>
        </w:rPr>
        <w:t>3.1.1</w:t>
      </w:r>
      <w:r w:rsidRPr="008071B8">
        <w:rPr>
          <w:rFonts w:hint="eastAsia"/>
          <w:sz w:val="21"/>
          <w:szCs w:val="21"/>
        </w:rPr>
        <w:t>由于轨道交通盾构隧道设计年限长</w:t>
      </w:r>
      <w:r w:rsidR="00027220">
        <w:rPr>
          <w:rFonts w:hint="eastAsia"/>
          <w:sz w:val="21"/>
          <w:szCs w:val="21"/>
        </w:rPr>
        <w:t>、</w:t>
      </w:r>
      <w:r w:rsidRPr="008071B8">
        <w:rPr>
          <w:rFonts w:hint="eastAsia"/>
          <w:sz w:val="21"/>
          <w:szCs w:val="21"/>
        </w:rPr>
        <w:t>结构刚度弱</w:t>
      </w:r>
      <w:r w:rsidR="00027220">
        <w:rPr>
          <w:rFonts w:hint="eastAsia"/>
          <w:sz w:val="21"/>
          <w:szCs w:val="21"/>
        </w:rPr>
        <w:t>、</w:t>
      </w:r>
      <w:r w:rsidRPr="008071B8">
        <w:rPr>
          <w:rFonts w:hint="eastAsia"/>
          <w:sz w:val="21"/>
          <w:szCs w:val="21"/>
        </w:rPr>
        <w:t>外部扰动下变形敏感</w:t>
      </w:r>
      <w:r w:rsidR="00027220">
        <w:rPr>
          <w:rFonts w:hint="eastAsia"/>
          <w:sz w:val="21"/>
          <w:szCs w:val="21"/>
        </w:rPr>
        <w:t>、</w:t>
      </w:r>
      <w:r w:rsidRPr="008071B8">
        <w:rPr>
          <w:rFonts w:hint="eastAsia"/>
          <w:sz w:val="21"/>
          <w:szCs w:val="21"/>
        </w:rPr>
        <w:t>发生病害后维修和加固困难</w:t>
      </w:r>
      <w:r w:rsidR="00027220">
        <w:rPr>
          <w:rFonts w:hint="eastAsia"/>
          <w:sz w:val="21"/>
          <w:szCs w:val="21"/>
        </w:rPr>
        <w:t>和</w:t>
      </w:r>
      <w:r w:rsidRPr="008071B8">
        <w:rPr>
          <w:rFonts w:hint="eastAsia"/>
          <w:sz w:val="21"/>
          <w:szCs w:val="21"/>
        </w:rPr>
        <w:t>费用高，故应严格规范城市轨道交通盾构隧道周边的外部作业，严禁外部作业影响结构的正常使用功能、承载力和耐久性。</w:t>
      </w:r>
    </w:p>
    <w:p w14:paraId="52BE2C9E" w14:textId="77777777" w:rsidR="008071B8" w:rsidRPr="008071B8" w:rsidRDefault="008071B8" w:rsidP="008071B8">
      <w:pPr>
        <w:ind w:firstLineChars="200" w:firstLine="420"/>
        <w:rPr>
          <w:sz w:val="21"/>
          <w:szCs w:val="21"/>
        </w:rPr>
      </w:pPr>
      <w:r w:rsidRPr="008071B8">
        <w:rPr>
          <w:rFonts w:hint="eastAsia"/>
          <w:sz w:val="21"/>
          <w:szCs w:val="21"/>
        </w:rPr>
        <w:t>另外，根据《中华人民共和国人民防空法》第十四条，城市地下交通干线以及其它地下工程的建设，应当兼顾人民防空需要。因此，考虑到城市轨道交通结构尚可兼有的其他特殊功能，本条还规定外部作业不得降低结构作为人防、防淹等工程使用时应具备的防护能力及防护标准。</w:t>
      </w:r>
    </w:p>
    <w:p w14:paraId="09AFEA7E" w14:textId="77777777" w:rsidR="00B15CE3" w:rsidRDefault="008071B8" w:rsidP="008071B8">
      <w:pPr>
        <w:rPr>
          <w:sz w:val="21"/>
          <w:szCs w:val="21"/>
        </w:rPr>
      </w:pPr>
      <w:r w:rsidRPr="008071B8">
        <w:rPr>
          <w:rFonts w:hint="eastAsia"/>
          <w:b/>
          <w:sz w:val="21"/>
          <w:szCs w:val="21"/>
        </w:rPr>
        <w:t xml:space="preserve">3.1.2 </w:t>
      </w:r>
      <w:r w:rsidRPr="008071B8">
        <w:rPr>
          <w:rFonts w:hint="eastAsia"/>
          <w:sz w:val="21"/>
          <w:szCs w:val="21"/>
        </w:rPr>
        <w:t>为保证轨道交通结构盾构隧道的安全和正常使用，控制城市轨道交通沿线一定范围内的外部作业是较为有效的措施。</w:t>
      </w:r>
    </w:p>
    <w:p w14:paraId="6F56497B" w14:textId="77777777" w:rsidR="00B15CE3" w:rsidRDefault="00B15CE3" w:rsidP="00B15CE3">
      <w:pPr>
        <w:ind w:firstLineChars="200" w:firstLine="422"/>
        <w:rPr>
          <w:sz w:val="21"/>
          <w:szCs w:val="21"/>
        </w:rPr>
      </w:pPr>
      <w:r w:rsidRPr="002519A5">
        <w:rPr>
          <w:b/>
          <w:bCs/>
          <w:sz w:val="21"/>
          <w:szCs w:val="21"/>
        </w:rPr>
        <w:t>1</w:t>
      </w:r>
      <w:r w:rsidR="008071B8" w:rsidRPr="008071B8">
        <w:rPr>
          <w:rFonts w:hint="eastAsia"/>
          <w:sz w:val="21"/>
          <w:szCs w:val="21"/>
        </w:rPr>
        <w:t>参照建设部</w:t>
      </w:r>
      <w:r w:rsidR="008071B8" w:rsidRPr="008071B8">
        <w:rPr>
          <w:rFonts w:hint="eastAsia"/>
          <w:sz w:val="21"/>
          <w:szCs w:val="21"/>
        </w:rPr>
        <w:t>2005</w:t>
      </w:r>
      <w:r w:rsidR="008071B8" w:rsidRPr="008071B8">
        <w:rPr>
          <w:rFonts w:hint="eastAsia"/>
          <w:sz w:val="21"/>
          <w:szCs w:val="21"/>
        </w:rPr>
        <w:t>年</w:t>
      </w:r>
      <w:r w:rsidR="008071B8" w:rsidRPr="008071B8">
        <w:rPr>
          <w:rFonts w:hint="eastAsia"/>
          <w:sz w:val="21"/>
          <w:szCs w:val="21"/>
        </w:rPr>
        <w:t>8</w:t>
      </w:r>
      <w:r w:rsidR="008071B8" w:rsidRPr="008071B8">
        <w:rPr>
          <w:rFonts w:hint="eastAsia"/>
          <w:sz w:val="21"/>
          <w:szCs w:val="21"/>
        </w:rPr>
        <w:t>月</w:t>
      </w:r>
      <w:r w:rsidR="008071B8" w:rsidRPr="008071B8">
        <w:rPr>
          <w:rFonts w:hint="eastAsia"/>
          <w:sz w:val="21"/>
          <w:szCs w:val="21"/>
        </w:rPr>
        <w:t>1</w:t>
      </w:r>
      <w:r w:rsidR="008071B8" w:rsidRPr="008071B8">
        <w:rPr>
          <w:rFonts w:hint="eastAsia"/>
          <w:sz w:val="21"/>
          <w:szCs w:val="21"/>
        </w:rPr>
        <w:t>日起施行的《城市轨道交通运营管理办法》制定本条文。国内城市如北京、广州、福州、长沙、南宁、苏州、贵阳、洛阳、西安、宁波、石家庄、青岛、郑州、兰州、温州等城市轨道交通管理规定中关于隧道控制保护区的规定均与本条文相同。</w:t>
      </w:r>
    </w:p>
    <w:p w14:paraId="13D5C7F3" w14:textId="5C4DD5EA" w:rsidR="008071B8" w:rsidRPr="008071B8" w:rsidRDefault="00B15CE3" w:rsidP="002519A5">
      <w:pPr>
        <w:ind w:firstLineChars="200" w:firstLine="422"/>
        <w:rPr>
          <w:sz w:val="21"/>
          <w:szCs w:val="21"/>
        </w:rPr>
      </w:pPr>
      <w:r w:rsidRPr="002519A5">
        <w:rPr>
          <w:b/>
          <w:bCs/>
          <w:sz w:val="21"/>
          <w:szCs w:val="21"/>
        </w:rPr>
        <w:t>2</w:t>
      </w:r>
      <w:r w:rsidR="008071B8" w:rsidRPr="008071B8">
        <w:rPr>
          <w:rFonts w:hint="eastAsia"/>
          <w:sz w:val="21"/>
          <w:szCs w:val="21"/>
        </w:rPr>
        <w:t>个别城市如东莞规定“水底隧道外边线外侧</w:t>
      </w:r>
      <w:r w:rsidR="008071B8" w:rsidRPr="008071B8">
        <w:rPr>
          <w:rFonts w:hint="eastAsia"/>
          <w:sz w:val="21"/>
          <w:szCs w:val="21"/>
        </w:rPr>
        <w:t>200m</w:t>
      </w:r>
      <w:r w:rsidR="008071B8" w:rsidRPr="008071B8">
        <w:rPr>
          <w:rFonts w:hint="eastAsia"/>
          <w:sz w:val="21"/>
          <w:szCs w:val="21"/>
        </w:rPr>
        <w:t>内”</w:t>
      </w:r>
      <w:r w:rsidR="008071B8" w:rsidRPr="008071B8">
        <w:rPr>
          <w:rFonts w:asciiTheme="minorEastAsia" w:hAnsiTheme="minorEastAsia" w:hint="eastAsia"/>
          <w:sz w:val="21"/>
          <w:szCs w:val="21"/>
        </w:rPr>
        <w:t>(</w:t>
      </w:r>
      <w:r w:rsidR="008071B8" w:rsidRPr="008071B8">
        <w:rPr>
          <w:rFonts w:hint="eastAsia"/>
          <w:sz w:val="21"/>
          <w:szCs w:val="21"/>
        </w:rPr>
        <w:t>东莞市城市轨道交通建设管理办法</w:t>
      </w:r>
      <w:r w:rsidR="008071B8" w:rsidRPr="008071B8">
        <w:rPr>
          <w:rFonts w:hint="eastAsia"/>
          <w:sz w:val="21"/>
          <w:szCs w:val="21"/>
        </w:rPr>
        <w:t xml:space="preserve"> 2018</w:t>
      </w:r>
      <w:r w:rsidR="008071B8" w:rsidRPr="008071B8">
        <w:rPr>
          <w:rFonts w:hint="eastAsia"/>
          <w:sz w:val="21"/>
          <w:szCs w:val="21"/>
        </w:rPr>
        <w:t>年</w:t>
      </w:r>
      <w:r w:rsidR="008071B8" w:rsidRPr="008071B8">
        <w:rPr>
          <w:rFonts w:asciiTheme="minorEastAsia" w:hAnsiTheme="minorEastAsia" w:hint="eastAsia"/>
          <w:sz w:val="21"/>
          <w:szCs w:val="21"/>
        </w:rPr>
        <w:t>)</w:t>
      </w:r>
      <w:r w:rsidR="00027220">
        <w:rPr>
          <w:rFonts w:hint="eastAsia"/>
          <w:sz w:val="21"/>
          <w:szCs w:val="21"/>
        </w:rPr>
        <w:t>；</w:t>
      </w:r>
      <w:r w:rsidR="008071B8" w:rsidRPr="008071B8">
        <w:rPr>
          <w:rFonts w:hint="eastAsia"/>
          <w:sz w:val="21"/>
          <w:szCs w:val="21"/>
        </w:rPr>
        <w:t>重庆规定“过江、过河桥梁或隧道上下游各</w:t>
      </w:r>
      <w:r w:rsidR="008071B8" w:rsidRPr="008071B8">
        <w:rPr>
          <w:rFonts w:hint="eastAsia"/>
          <w:sz w:val="21"/>
          <w:szCs w:val="21"/>
        </w:rPr>
        <w:t>200m</w:t>
      </w:r>
      <w:r w:rsidR="008071B8" w:rsidRPr="008071B8">
        <w:rPr>
          <w:rFonts w:hint="eastAsia"/>
          <w:sz w:val="21"/>
          <w:szCs w:val="21"/>
        </w:rPr>
        <w:t>内”</w:t>
      </w:r>
      <w:r w:rsidR="008071B8" w:rsidRPr="008071B8">
        <w:rPr>
          <w:rFonts w:asciiTheme="minorEastAsia" w:hAnsiTheme="minorEastAsia" w:hint="eastAsia"/>
          <w:sz w:val="21"/>
          <w:szCs w:val="21"/>
        </w:rPr>
        <w:t>(</w:t>
      </w:r>
      <w:r w:rsidR="008071B8" w:rsidRPr="008071B8">
        <w:rPr>
          <w:rFonts w:hint="eastAsia"/>
          <w:sz w:val="21"/>
          <w:szCs w:val="21"/>
        </w:rPr>
        <w:t>重庆市轨道交通控制保护区管理办法</w:t>
      </w:r>
      <w:r w:rsidR="008071B8" w:rsidRPr="008071B8">
        <w:rPr>
          <w:rFonts w:asciiTheme="minorEastAsia" w:hAnsiTheme="minorEastAsia" w:hint="eastAsia"/>
          <w:sz w:val="21"/>
          <w:szCs w:val="21"/>
        </w:rPr>
        <w:t>(</w:t>
      </w:r>
      <w:r w:rsidR="008071B8" w:rsidRPr="008071B8">
        <w:rPr>
          <w:rFonts w:hint="eastAsia"/>
          <w:sz w:val="21"/>
          <w:szCs w:val="21"/>
        </w:rPr>
        <w:t>修订</w:t>
      </w:r>
      <w:r w:rsidR="008071B8" w:rsidRPr="008071B8">
        <w:rPr>
          <w:rFonts w:asciiTheme="minorEastAsia" w:hAnsiTheme="minorEastAsia" w:hint="eastAsia"/>
          <w:sz w:val="21"/>
          <w:szCs w:val="21"/>
        </w:rPr>
        <w:t>)</w:t>
      </w:r>
      <w:r w:rsidR="008071B8" w:rsidRPr="008071B8">
        <w:rPr>
          <w:rFonts w:hint="eastAsia"/>
          <w:sz w:val="21"/>
          <w:szCs w:val="21"/>
        </w:rPr>
        <w:t>渝建</w:t>
      </w:r>
      <w:r w:rsidR="008071B8" w:rsidRPr="008071B8">
        <w:rPr>
          <w:rFonts w:hint="eastAsia"/>
          <w:sz w:val="21"/>
          <w:szCs w:val="21"/>
        </w:rPr>
        <w:t>[2018]295</w:t>
      </w:r>
      <w:r w:rsidR="008071B8" w:rsidRPr="008071B8">
        <w:rPr>
          <w:rFonts w:hint="eastAsia"/>
          <w:sz w:val="21"/>
          <w:szCs w:val="21"/>
        </w:rPr>
        <w:t>号</w:t>
      </w:r>
      <w:r w:rsidR="008071B8" w:rsidRPr="008071B8">
        <w:rPr>
          <w:rFonts w:asciiTheme="minorEastAsia" w:hAnsiTheme="minorEastAsia" w:hint="eastAsia"/>
          <w:sz w:val="21"/>
          <w:szCs w:val="21"/>
        </w:rPr>
        <w:t>)</w:t>
      </w:r>
      <w:r w:rsidR="008071B8" w:rsidRPr="008071B8">
        <w:rPr>
          <w:rFonts w:hint="eastAsia"/>
          <w:sz w:val="21"/>
          <w:szCs w:val="21"/>
        </w:rPr>
        <w:t>；武汉规定“水底隧道结构外边线外侧</w:t>
      </w:r>
      <w:r w:rsidR="008071B8" w:rsidRPr="008071B8">
        <w:rPr>
          <w:rFonts w:hint="eastAsia"/>
          <w:sz w:val="21"/>
          <w:szCs w:val="21"/>
        </w:rPr>
        <w:t>150m</w:t>
      </w:r>
      <w:r w:rsidR="008071B8" w:rsidRPr="008071B8">
        <w:rPr>
          <w:rFonts w:hint="eastAsia"/>
          <w:sz w:val="21"/>
          <w:szCs w:val="21"/>
        </w:rPr>
        <w:t>内”</w:t>
      </w:r>
      <w:r w:rsidR="008071B8" w:rsidRPr="008071B8">
        <w:rPr>
          <w:rFonts w:asciiTheme="minorEastAsia" w:hAnsiTheme="minorEastAsia"/>
          <w:sz w:val="21"/>
          <w:szCs w:val="21"/>
        </w:rPr>
        <w:t>(</w:t>
      </w:r>
      <w:r w:rsidR="008071B8" w:rsidRPr="008071B8">
        <w:rPr>
          <w:rFonts w:hint="eastAsia"/>
          <w:sz w:val="21"/>
          <w:szCs w:val="21"/>
        </w:rPr>
        <w:t>武汉市轨道交通运营安全管理办法</w:t>
      </w:r>
      <w:r w:rsidR="008071B8" w:rsidRPr="008071B8">
        <w:rPr>
          <w:rFonts w:hint="eastAsia"/>
          <w:sz w:val="21"/>
          <w:szCs w:val="21"/>
        </w:rPr>
        <w:t xml:space="preserve"> 2015</w:t>
      </w:r>
      <w:r w:rsidR="008071B8" w:rsidRPr="008071B8">
        <w:rPr>
          <w:rFonts w:hint="eastAsia"/>
          <w:sz w:val="21"/>
          <w:szCs w:val="21"/>
        </w:rPr>
        <w:t>年</w:t>
      </w:r>
      <w:r w:rsidR="008071B8" w:rsidRPr="008071B8">
        <w:rPr>
          <w:rFonts w:asciiTheme="minorEastAsia" w:hAnsiTheme="minorEastAsia"/>
          <w:sz w:val="21"/>
          <w:szCs w:val="21"/>
        </w:rPr>
        <w:t>)</w:t>
      </w:r>
      <w:r w:rsidR="008071B8" w:rsidRPr="008071B8">
        <w:rPr>
          <w:rFonts w:hint="eastAsia"/>
          <w:sz w:val="21"/>
          <w:szCs w:val="21"/>
        </w:rPr>
        <w:t>。</w:t>
      </w:r>
    </w:p>
    <w:p w14:paraId="24CBD488" w14:textId="1679CADB" w:rsidR="008071B8" w:rsidRDefault="008071B8" w:rsidP="008071B8">
      <w:pPr>
        <w:rPr>
          <w:sz w:val="21"/>
          <w:szCs w:val="21"/>
        </w:rPr>
      </w:pPr>
      <w:r w:rsidRPr="008071B8">
        <w:rPr>
          <w:rFonts w:hint="eastAsia"/>
          <w:b/>
          <w:sz w:val="21"/>
          <w:szCs w:val="21"/>
        </w:rPr>
        <w:t xml:space="preserve">3.1.3 </w:t>
      </w:r>
      <w:r w:rsidRPr="008071B8">
        <w:rPr>
          <w:sz w:val="21"/>
          <w:szCs w:val="21"/>
        </w:rPr>
        <w:t>特殊工程地质条件下的外部作业和特殊外部作业</w:t>
      </w:r>
      <w:r w:rsidRPr="008071B8">
        <w:rPr>
          <w:rFonts w:hint="eastAsia"/>
          <w:sz w:val="21"/>
          <w:szCs w:val="21"/>
        </w:rPr>
        <w:t>，</w:t>
      </w:r>
      <w:r w:rsidR="00027220">
        <w:rPr>
          <w:rFonts w:hint="eastAsia"/>
          <w:sz w:val="21"/>
          <w:szCs w:val="21"/>
        </w:rPr>
        <w:t>可能</w:t>
      </w:r>
      <w:r w:rsidRPr="008071B8">
        <w:rPr>
          <w:sz w:val="21"/>
          <w:szCs w:val="21"/>
        </w:rPr>
        <w:t>对</w:t>
      </w:r>
      <w:r w:rsidR="004E4A65">
        <w:rPr>
          <w:rFonts w:hint="eastAsia"/>
          <w:sz w:val="21"/>
          <w:szCs w:val="21"/>
        </w:rPr>
        <w:t>既有隧道结构</w:t>
      </w:r>
      <w:r w:rsidRPr="008071B8">
        <w:rPr>
          <w:sz w:val="21"/>
          <w:szCs w:val="21"/>
        </w:rPr>
        <w:t>造成较大</w:t>
      </w:r>
      <w:r w:rsidR="00027220" w:rsidRPr="008071B8">
        <w:rPr>
          <w:sz w:val="21"/>
          <w:szCs w:val="21"/>
        </w:rPr>
        <w:t>的</w:t>
      </w:r>
      <w:r w:rsidRPr="008071B8">
        <w:rPr>
          <w:sz w:val="21"/>
          <w:szCs w:val="21"/>
        </w:rPr>
        <w:t>影响</w:t>
      </w:r>
      <w:r w:rsidRPr="008071B8">
        <w:rPr>
          <w:rFonts w:hint="eastAsia"/>
          <w:sz w:val="21"/>
          <w:szCs w:val="21"/>
        </w:rPr>
        <w:t>，</w:t>
      </w:r>
      <w:r w:rsidRPr="008071B8">
        <w:rPr>
          <w:sz w:val="21"/>
          <w:szCs w:val="21"/>
        </w:rPr>
        <w:t>应适当扩大城市轨道交通盾构隧道控制保护区</w:t>
      </w:r>
      <w:r w:rsidRPr="008071B8">
        <w:rPr>
          <w:rFonts w:hint="eastAsia"/>
          <w:sz w:val="21"/>
          <w:szCs w:val="21"/>
        </w:rPr>
        <w:t>。我国幅员辽阔，地质条件复杂多变，各地区存在不同的特殊工程地质。主要的特殊工程地质有深厚软弱地层、岩溶土洞、膨胀地层、地质断裂带、欠固结地域</w:t>
      </w:r>
      <w:r w:rsidRPr="008071B8">
        <w:rPr>
          <w:rFonts w:asciiTheme="minorEastAsia" w:hAnsiTheme="minorEastAsia" w:hint="eastAsia"/>
          <w:sz w:val="21"/>
          <w:szCs w:val="21"/>
        </w:rPr>
        <w:t>(</w:t>
      </w:r>
      <w:r w:rsidRPr="008071B8">
        <w:rPr>
          <w:rFonts w:hint="eastAsia"/>
          <w:sz w:val="21"/>
          <w:szCs w:val="21"/>
        </w:rPr>
        <w:t>河漫滩、填海区</w:t>
      </w:r>
      <w:r w:rsidRPr="008071B8">
        <w:rPr>
          <w:rFonts w:asciiTheme="minorEastAsia" w:hAnsiTheme="minorEastAsia" w:hint="eastAsia"/>
          <w:sz w:val="21"/>
          <w:szCs w:val="21"/>
        </w:rPr>
        <w:t>)</w:t>
      </w:r>
      <w:r w:rsidRPr="008071B8">
        <w:rPr>
          <w:rFonts w:hint="eastAsia"/>
          <w:sz w:val="21"/>
          <w:szCs w:val="21"/>
        </w:rPr>
        <w:t>等。各地区应充分调查其潜在的特殊工程地质分布，确定合理的控制保护区范围。特殊外部作业指其作业影响范围可能超过条文中控制保护区规定的距离，如：</w:t>
      </w:r>
      <w:r w:rsidRPr="008071B8">
        <w:rPr>
          <w:rFonts w:hint="eastAsia"/>
          <w:sz w:val="21"/>
          <w:szCs w:val="21"/>
        </w:rPr>
        <w:t>1</w:t>
      </w:r>
      <w:r w:rsidRPr="008071B8">
        <w:rPr>
          <w:rFonts w:asciiTheme="minorEastAsia" w:hAnsiTheme="minorEastAsia" w:hint="eastAsia"/>
          <w:sz w:val="21"/>
          <w:szCs w:val="21"/>
        </w:rPr>
        <w:t>)</w:t>
      </w:r>
      <w:r w:rsidRPr="008071B8">
        <w:rPr>
          <w:rFonts w:hint="eastAsia"/>
          <w:sz w:val="21"/>
          <w:szCs w:val="21"/>
        </w:rPr>
        <w:t>承压水降水作业；</w:t>
      </w:r>
      <w:r w:rsidRPr="008071B8">
        <w:rPr>
          <w:rFonts w:hint="eastAsia"/>
          <w:sz w:val="21"/>
          <w:szCs w:val="21"/>
        </w:rPr>
        <w:t>2</w:t>
      </w:r>
      <w:r w:rsidRPr="008071B8">
        <w:rPr>
          <w:rFonts w:asciiTheme="minorEastAsia" w:hAnsiTheme="minorEastAsia" w:hint="eastAsia"/>
          <w:sz w:val="21"/>
          <w:szCs w:val="21"/>
        </w:rPr>
        <w:t>)</w:t>
      </w:r>
      <w:r w:rsidRPr="008071B8">
        <w:rPr>
          <w:rFonts w:hint="eastAsia"/>
          <w:sz w:val="21"/>
          <w:szCs w:val="21"/>
        </w:rPr>
        <w:t>爆破作业；</w:t>
      </w:r>
      <w:r w:rsidRPr="008071B8">
        <w:rPr>
          <w:rFonts w:hint="eastAsia"/>
          <w:sz w:val="21"/>
          <w:szCs w:val="21"/>
        </w:rPr>
        <w:t>3</w:t>
      </w:r>
      <w:r w:rsidRPr="008071B8">
        <w:rPr>
          <w:rFonts w:asciiTheme="minorEastAsia" w:hAnsiTheme="minorEastAsia" w:hint="eastAsia"/>
          <w:sz w:val="21"/>
          <w:szCs w:val="21"/>
        </w:rPr>
        <w:t>)</w:t>
      </w:r>
      <w:r w:rsidRPr="008071B8">
        <w:rPr>
          <w:rFonts w:hint="eastAsia"/>
          <w:sz w:val="21"/>
          <w:szCs w:val="21"/>
        </w:rPr>
        <w:t>深厚软土地基</w:t>
      </w:r>
      <w:r w:rsidR="00F84E93">
        <w:rPr>
          <w:rFonts w:hint="eastAsia"/>
          <w:sz w:val="21"/>
          <w:szCs w:val="21"/>
        </w:rPr>
        <w:t>布置</w:t>
      </w:r>
      <w:r w:rsidRPr="008071B8">
        <w:rPr>
          <w:rFonts w:hint="eastAsia"/>
          <w:sz w:val="21"/>
          <w:szCs w:val="21"/>
        </w:rPr>
        <w:t>密集或较深的挤土桩；</w:t>
      </w:r>
      <w:r w:rsidRPr="008071B8">
        <w:rPr>
          <w:rFonts w:hint="eastAsia"/>
          <w:sz w:val="21"/>
          <w:szCs w:val="21"/>
        </w:rPr>
        <w:t>4</w:t>
      </w:r>
      <w:r w:rsidRPr="008071B8">
        <w:rPr>
          <w:rFonts w:asciiTheme="minorEastAsia" w:hAnsiTheme="minorEastAsia" w:hint="eastAsia"/>
          <w:sz w:val="21"/>
          <w:szCs w:val="21"/>
        </w:rPr>
        <w:t>)</w:t>
      </w:r>
      <w:r w:rsidRPr="008071B8">
        <w:rPr>
          <w:rFonts w:hint="eastAsia"/>
          <w:sz w:val="21"/>
          <w:szCs w:val="21"/>
        </w:rPr>
        <w:t>深厚软土地基上的超深超大基坑，其开挖影响范围超过</w:t>
      </w:r>
      <w:r w:rsidRPr="008071B8">
        <w:rPr>
          <w:rFonts w:hint="eastAsia"/>
          <w:sz w:val="21"/>
          <w:szCs w:val="21"/>
        </w:rPr>
        <w:t>50m</w:t>
      </w:r>
      <w:r w:rsidRPr="008071B8">
        <w:rPr>
          <w:rFonts w:hint="eastAsia"/>
          <w:sz w:val="21"/>
          <w:szCs w:val="21"/>
        </w:rPr>
        <w:t>。控制区域的扩大，应经规划行政主管部门审批同意。</w:t>
      </w:r>
    </w:p>
    <w:p w14:paraId="77A073AB" w14:textId="14D0DBA7" w:rsidR="00012D61" w:rsidRPr="00012D61" w:rsidRDefault="00C513E4" w:rsidP="00012D61">
      <w:pPr>
        <w:rPr>
          <w:rFonts w:cs="Times New Roman"/>
          <w:color w:val="FF0000"/>
          <w:sz w:val="21"/>
          <w:szCs w:val="21"/>
        </w:rPr>
      </w:pPr>
      <w:r w:rsidRPr="00972D2C">
        <w:rPr>
          <w:rFonts w:hint="eastAsia"/>
          <w:b/>
          <w:sz w:val="21"/>
          <w:szCs w:val="21"/>
        </w:rPr>
        <w:t>3.1.4</w:t>
      </w:r>
      <w:r w:rsidR="00012D61" w:rsidRPr="007F1129">
        <w:rPr>
          <w:rFonts w:cs="Times New Roman" w:hint="eastAsia"/>
          <w:color w:val="000000" w:themeColor="text1"/>
          <w:sz w:val="21"/>
          <w:szCs w:val="21"/>
        </w:rPr>
        <w:t>在盾构隧道</w:t>
      </w:r>
      <w:r w:rsidR="00405A92" w:rsidRPr="007F1129">
        <w:rPr>
          <w:rFonts w:cs="Times New Roman" w:hint="eastAsia"/>
          <w:color w:val="000000" w:themeColor="text1"/>
          <w:sz w:val="21"/>
          <w:szCs w:val="21"/>
        </w:rPr>
        <w:t>结构外</w:t>
      </w:r>
      <w:r w:rsidR="00012D61" w:rsidRPr="007F1129">
        <w:rPr>
          <w:rFonts w:cs="Times New Roman" w:hint="eastAsia"/>
          <w:color w:val="000000" w:themeColor="text1"/>
          <w:sz w:val="21"/>
          <w:szCs w:val="21"/>
        </w:rPr>
        <w:t>应</w:t>
      </w:r>
      <w:r w:rsidR="00405A92" w:rsidRPr="007F1129">
        <w:rPr>
          <w:rFonts w:cs="Times New Roman" w:hint="eastAsia"/>
          <w:color w:val="000000" w:themeColor="text1"/>
          <w:sz w:val="21"/>
          <w:szCs w:val="21"/>
        </w:rPr>
        <w:t>设置外部作业红线</w:t>
      </w:r>
      <w:r w:rsidR="00012D61" w:rsidRPr="007F1129">
        <w:rPr>
          <w:rFonts w:cs="Times New Roman" w:hint="eastAsia"/>
          <w:color w:val="000000" w:themeColor="text1"/>
          <w:sz w:val="21"/>
          <w:szCs w:val="21"/>
        </w:rPr>
        <w:t>，避免外部作业对盾构隧道的直接破坏</w:t>
      </w:r>
      <w:r w:rsidR="00EF73EE" w:rsidRPr="007F1129">
        <w:rPr>
          <w:rFonts w:cs="Times New Roman" w:hint="eastAsia"/>
          <w:color w:val="000000" w:themeColor="text1"/>
          <w:sz w:val="21"/>
          <w:szCs w:val="21"/>
        </w:rPr>
        <w:t>，如：</w:t>
      </w:r>
      <w:r w:rsidR="00EF73EE" w:rsidRPr="007F1129">
        <w:rPr>
          <w:rFonts w:cs="Times New Roman"/>
          <w:color w:val="000000" w:themeColor="text1"/>
          <w:sz w:val="21"/>
          <w:szCs w:val="21"/>
        </w:rPr>
        <w:t>2017</w:t>
      </w:r>
      <w:r w:rsidR="00EF73EE" w:rsidRPr="007F1129">
        <w:rPr>
          <w:rFonts w:cs="Times New Roman" w:hint="eastAsia"/>
          <w:color w:val="000000" w:themeColor="text1"/>
          <w:sz w:val="21"/>
          <w:szCs w:val="21"/>
        </w:rPr>
        <w:t>年</w:t>
      </w:r>
      <w:r w:rsidR="00EF73EE" w:rsidRPr="007F1129">
        <w:rPr>
          <w:rFonts w:cs="Times New Roman"/>
          <w:color w:val="000000" w:themeColor="text1"/>
          <w:sz w:val="21"/>
          <w:szCs w:val="21"/>
        </w:rPr>
        <w:t>10</w:t>
      </w:r>
      <w:r w:rsidR="00EF73EE" w:rsidRPr="007F1129">
        <w:rPr>
          <w:rFonts w:cs="Times New Roman" w:hint="eastAsia"/>
          <w:color w:val="000000" w:themeColor="text1"/>
          <w:sz w:val="21"/>
          <w:szCs w:val="21"/>
        </w:rPr>
        <w:t>月</w:t>
      </w:r>
      <w:r w:rsidR="00EF73EE" w:rsidRPr="007F1129">
        <w:rPr>
          <w:rFonts w:cs="Times New Roman"/>
          <w:color w:val="000000" w:themeColor="text1"/>
          <w:sz w:val="21"/>
          <w:szCs w:val="21"/>
        </w:rPr>
        <w:t>28</w:t>
      </w:r>
      <w:r w:rsidR="00EF73EE" w:rsidRPr="007F1129">
        <w:rPr>
          <w:rFonts w:cs="Times New Roman" w:hint="eastAsia"/>
          <w:color w:val="000000" w:themeColor="text1"/>
          <w:sz w:val="21"/>
          <w:szCs w:val="21"/>
        </w:rPr>
        <w:t>日深圳市深湾片区某小区内钻探施工时，打穿地铁</w:t>
      </w:r>
      <w:r w:rsidR="00EF73EE" w:rsidRPr="007F1129">
        <w:rPr>
          <w:rFonts w:cs="Times New Roman"/>
          <w:color w:val="000000" w:themeColor="text1"/>
          <w:sz w:val="21"/>
          <w:szCs w:val="21"/>
        </w:rPr>
        <w:t>9</w:t>
      </w:r>
      <w:r w:rsidR="00EF73EE" w:rsidRPr="007F1129">
        <w:rPr>
          <w:rFonts w:cs="Times New Roman" w:hint="eastAsia"/>
          <w:color w:val="000000" w:themeColor="text1"/>
          <w:sz w:val="21"/>
          <w:szCs w:val="21"/>
        </w:rPr>
        <w:t>号线深湾站至深圳湾公园站区间（往文锦方向）隧道导致大量涌泥；</w:t>
      </w:r>
      <w:r w:rsidR="00EF73EE" w:rsidRPr="007F1129">
        <w:rPr>
          <w:rFonts w:cs="Times New Roman"/>
          <w:color w:val="000000" w:themeColor="text1"/>
          <w:sz w:val="21"/>
          <w:szCs w:val="21"/>
        </w:rPr>
        <w:t>2017</w:t>
      </w:r>
      <w:r w:rsidR="00EF73EE" w:rsidRPr="007F1129">
        <w:rPr>
          <w:rFonts w:cs="Times New Roman" w:hint="eastAsia"/>
          <w:color w:val="000000" w:themeColor="text1"/>
          <w:sz w:val="21"/>
          <w:szCs w:val="21"/>
        </w:rPr>
        <w:t>年</w:t>
      </w:r>
      <w:r w:rsidR="00EF73EE" w:rsidRPr="007F1129">
        <w:rPr>
          <w:rFonts w:cs="Times New Roman"/>
          <w:color w:val="000000" w:themeColor="text1"/>
          <w:sz w:val="21"/>
          <w:szCs w:val="21"/>
        </w:rPr>
        <w:t>12</w:t>
      </w:r>
      <w:r w:rsidR="00EF73EE" w:rsidRPr="007F1129">
        <w:rPr>
          <w:rFonts w:cs="Times New Roman" w:hint="eastAsia"/>
          <w:color w:val="000000" w:themeColor="text1"/>
          <w:sz w:val="21"/>
          <w:szCs w:val="21"/>
        </w:rPr>
        <w:t>月</w:t>
      </w:r>
      <w:r w:rsidR="00EF73EE" w:rsidRPr="007F1129">
        <w:rPr>
          <w:rFonts w:cs="Times New Roman"/>
          <w:color w:val="000000" w:themeColor="text1"/>
          <w:sz w:val="21"/>
          <w:szCs w:val="21"/>
        </w:rPr>
        <w:t>6</w:t>
      </w:r>
      <w:r w:rsidR="00EF73EE" w:rsidRPr="007F1129">
        <w:rPr>
          <w:rFonts w:cs="Times New Roman" w:hint="eastAsia"/>
          <w:color w:val="000000" w:themeColor="text1"/>
          <w:sz w:val="21"/>
          <w:szCs w:val="21"/>
        </w:rPr>
        <w:t>日深圳市深圳湾体育中心一非地铁工程施工方在进行打桩施工作业时，水泥桩直接打入地铁</w:t>
      </w:r>
      <w:r w:rsidR="00EF73EE" w:rsidRPr="007F1129">
        <w:rPr>
          <w:rFonts w:cs="Times New Roman"/>
          <w:color w:val="000000" w:themeColor="text1"/>
          <w:sz w:val="21"/>
          <w:szCs w:val="21"/>
        </w:rPr>
        <w:t>11</w:t>
      </w:r>
      <w:r w:rsidR="00EF73EE" w:rsidRPr="007F1129">
        <w:rPr>
          <w:rFonts w:cs="Times New Roman" w:hint="eastAsia"/>
          <w:color w:val="000000" w:themeColor="text1"/>
          <w:sz w:val="21"/>
          <w:szCs w:val="21"/>
        </w:rPr>
        <w:t>号线隧道，导致红树湾南－后海区段（往碧头）接触网设备受损，一辆列车在紧急制动后撞上打入隧道内的水泥</w:t>
      </w:r>
      <w:r w:rsidR="00EF73EE" w:rsidRPr="007F1129">
        <w:rPr>
          <w:rFonts w:cs="Times New Roman" w:hint="eastAsia"/>
          <w:color w:val="000000" w:themeColor="text1"/>
          <w:sz w:val="21"/>
          <w:szCs w:val="21"/>
        </w:rPr>
        <w:lastRenderedPageBreak/>
        <w:t>桩</w:t>
      </w:r>
      <w:r w:rsidR="00C25DAA">
        <w:rPr>
          <w:rFonts w:cs="Times New Roman" w:hint="eastAsia"/>
          <w:color w:val="000000" w:themeColor="text1"/>
          <w:sz w:val="21"/>
          <w:szCs w:val="21"/>
        </w:rPr>
        <w:t>；</w:t>
      </w:r>
      <w:r w:rsidR="00C25DAA" w:rsidRPr="00C25DAA">
        <w:rPr>
          <w:rFonts w:cs="Times New Roman" w:hint="eastAsia"/>
          <w:color w:val="000000" w:themeColor="text1"/>
          <w:sz w:val="21"/>
          <w:szCs w:val="21"/>
        </w:rPr>
        <w:t>20</w:t>
      </w:r>
      <w:r w:rsidR="00C25DAA">
        <w:rPr>
          <w:rFonts w:cs="Times New Roman"/>
          <w:color w:val="000000" w:themeColor="text1"/>
          <w:sz w:val="21"/>
          <w:szCs w:val="21"/>
        </w:rPr>
        <w:t>21</w:t>
      </w:r>
      <w:r w:rsidR="00C25DAA" w:rsidRPr="00C25DAA">
        <w:rPr>
          <w:rFonts w:cs="Times New Roman" w:hint="eastAsia"/>
          <w:color w:val="000000" w:themeColor="text1"/>
          <w:sz w:val="21"/>
          <w:szCs w:val="21"/>
        </w:rPr>
        <w:t>年</w:t>
      </w:r>
      <w:r w:rsidR="00C25DAA">
        <w:rPr>
          <w:rFonts w:cs="Times New Roman"/>
          <w:color w:val="000000" w:themeColor="text1"/>
          <w:sz w:val="21"/>
          <w:szCs w:val="21"/>
        </w:rPr>
        <w:t>1</w:t>
      </w:r>
      <w:r w:rsidR="00C25DAA" w:rsidRPr="00C25DAA">
        <w:rPr>
          <w:rFonts w:cs="Times New Roman" w:hint="eastAsia"/>
          <w:color w:val="000000" w:themeColor="text1"/>
          <w:sz w:val="21"/>
          <w:szCs w:val="21"/>
        </w:rPr>
        <w:t>月</w:t>
      </w:r>
      <w:r w:rsidR="00C25DAA">
        <w:rPr>
          <w:rFonts w:cs="Times New Roman"/>
          <w:color w:val="000000" w:themeColor="text1"/>
          <w:sz w:val="21"/>
          <w:szCs w:val="21"/>
        </w:rPr>
        <w:t>21</w:t>
      </w:r>
      <w:r w:rsidR="00C25DAA" w:rsidRPr="00C25DAA">
        <w:rPr>
          <w:rFonts w:cs="Times New Roman" w:hint="eastAsia"/>
          <w:color w:val="000000" w:themeColor="text1"/>
          <w:sz w:val="21"/>
          <w:szCs w:val="21"/>
        </w:rPr>
        <w:t>日</w:t>
      </w:r>
      <w:r w:rsidR="00C25DAA">
        <w:rPr>
          <w:rFonts w:cs="Times New Roman" w:hint="eastAsia"/>
          <w:color w:val="000000" w:themeColor="text1"/>
          <w:sz w:val="21"/>
          <w:szCs w:val="21"/>
        </w:rPr>
        <w:t>南宁市凤玲片区某施工现场进行勘察施工时，钻头击穿了</w:t>
      </w:r>
      <w:r w:rsidR="00C25DAA" w:rsidRPr="00317E9D">
        <w:rPr>
          <w:rFonts w:cs="Times New Roman" w:hint="eastAsia"/>
          <w:color w:val="000000" w:themeColor="text1"/>
          <w:sz w:val="21"/>
          <w:szCs w:val="21"/>
        </w:rPr>
        <w:t>地铁</w:t>
      </w:r>
      <w:r w:rsidR="00C25DAA" w:rsidRPr="00317E9D">
        <w:rPr>
          <w:rFonts w:cs="Times New Roman" w:hint="eastAsia"/>
          <w:color w:val="000000" w:themeColor="text1"/>
          <w:sz w:val="21"/>
          <w:szCs w:val="21"/>
        </w:rPr>
        <w:t>1</w:t>
      </w:r>
      <w:r w:rsidR="00C25DAA" w:rsidRPr="00317E9D">
        <w:rPr>
          <w:rFonts w:cs="Times New Roman" w:hint="eastAsia"/>
          <w:color w:val="000000" w:themeColor="text1"/>
          <w:sz w:val="21"/>
          <w:szCs w:val="21"/>
        </w:rPr>
        <w:t>号线</w:t>
      </w:r>
      <w:r w:rsidR="00C25DAA" w:rsidRPr="00C25DAA">
        <w:rPr>
          <w:rFonts w:cs="Times New Roman" w:hint="eastAsia"/>
          <w:color w:val="000000" w:themeColor="text1"/>
          <w:sz w:val="21"/>
          <w:szCs w:val="21"/>
        </w:rPr>
        <w:t>花岭站至埌东客运站下行区间</w:t>
      </w:r>
      <w:r w:rsidR="00C25DAA">
        <w:rPr>
          <w:rFonts w:cs="Times New Roman" w:hint="eastAsia"/>
          <w:color w:val="000000" w:themeColor="text1"/>
          <w:sz w:val="21"/>
          <w:szCs w:val="21"/>
        </w:rPr>
        <w:t>隧道，侵入隧道</w:t>
      </w:r>
      <w:r w:rsidR="00C25DAA">
        <w:rPr>
          <w:rFonts w:cs="Times New Roman" w:hint="eastAsia"/>
          <w:color w:val="000000" w:themeColor="text1"/>
          <w:sz w:val="21"/>
          <w:szCs w:val="21"/>
        </w:rPr>
        <w:t>9</w:t>
      </w:r>
      <w:r w:rsidR="00C25DAA">
        <w:rPr>
          <w:rFonts w:cs="Times New Roman"/>
          <w:color w:val="000000" w:themeColor="text1"/>
          <w:sz w:val="21"/>
          <w:szCs w:val="21"/>
        </w:rPr>
        <w:t>8</w:t>
      </w:r>
      <w:r w:rsidR="00C25DAA">
        <w:rPr>
          <w:rFonts w:cs="Times New Roman" w:hint="eastAsia"/>
          <w:color w:val="000000" w:themeColor="text1"/>
          <w:sz w:val="21"/>
          <w:szCs w:val="21"/>
        </w:rPr>
        <w:t>cm</w:t>
      </w:r>
      <w:r w:rsidR="00C25DAA">
        <w:rPr>
          <w:rFonts w:cs="Times New Roman" w:hint="eastAsia"/>
          <w:color w:val="000000" w:themeColor="text1"/>
          <w:sz w:val="21"/>
          <w:szCs w:val="21"/>
        </w:rPr>
        <w:t>，并与运营列车发生擦碰</w:t>
      </w:r>
      <w:r w:rsidR="00012D61" w:rsidRPr="007F1129">
        <w:rPr>
          <w:rFonts w:cs="Times New Roman" w:hint="eastAsia"/>
          <w:color w:val="000000" w:themeColor="text1"/>
          <w:sz w:val="21"/>
          <w:szCs w:val="21"/>
        </w:rPr>
        <w:t>。</w:t>
      </w:r>
      <w:r w:rsidR="00405A92" w:rsidRPr="007F1129">
        <w:rPr>
          <w:rFonts w:cs="Times New Roman" w:hint="eastAsia"/>
          <w:color w:val="000000" w:themeColor="text1"/>
          <w:sz w:val="21"/>
          <w:szCs w:val="21"/>
        </w:rPr>
        <w:t>对于钻孔、打桩等外部作业，</w:t>
      </w:r>
      <w:r w:rsidR="00EF73EE" w:rsidRPr="007F1129">
        <w:rPr>
          <w:rFonts w:cs="Times New Roman" w:hint="eastAsia"/>
          <w:color w:val="000000" w:themeColor="text1"/>
          <w:sz w:val="21"/>
          <w:szCs w:val="21"/>
        </w:rPr>
        <w:t>其作业范围具有一定的不确定性，</w:t>
      </w:r>
      <w:r w:rsidR="002E78AD">
        <w:rPr>
          <w:rFonts w:cs="Times New Roman" w:hint="eastAsia"/>
          <w:color w:val="000000" w:themeColor="text1"/>
          <w:sz w:val="21"/>
          <w:szCs w:val="21"/>
        </w:rPr>
        <w:t>不宜</w:t>
      </w:r>
      <w:r w:rsidR="00EF73EE" w:rsidRPr="007F1129">
        <w:rPr>
          <w:rFonts w:cs="Times New Roman" w:hint="eastAsia"/>
          <w:color w:val="000000" w:themeColor="text1"/>
          <w:sz w:val="21"/>
          <w:szCs w:val="21"/>
        </w:rPr>
        <w:t>在盾构隧道结构</w:t>
      </w:r>
      <w:r w:rsidR="00EF73EE" w:rsidRPr="00972D2C">
        <w:rPr>
          <w:rFonts w:hint="eastAsia"/>
          <w:sz w:val="21"/>
          <w:szCs w:val="21"/>
        </w:rPr>
        <w:t>外边线</w:t>
      </w:r>
      <w:r w:rsidR="00EF73EE" w:rsidRPr="00972D2C">
        <w:rPr>
          <w:sz w:val="21"/>
          <w:szCs w:val="21"/>
        </w:rPr>
        <w:t>3</w:t>
      </w:r>
      <w:r w:rsidR="00EF73EE" w:rsidRPr="00972D2C">
        <w:rPr>
          <w:rFonts w:hint="eastAsia"/>
          <w:sz w:val="21"/>
          <w:szCs w:val="21"/>
        </w:rPr>
        <w:t>m</w:t>
      </w:r>
      <w:r w:rsidR="00EF73EE" w:rsidRPr="00972D2C">
        <w:rPr>
          <w:rFonts w:hint="eastAsia"/>
          <w:sz w:val="21"/>
          <w:szCs w:val="21"/>
        </w:rPr>
        <w:t>范围内</w:t>
      </w:r>
      <w:r w:rsidR="00EF73EE">
        <w:rPr>
          <w:rFonts w:hint="eastAsia"/>
          <w:sz w:val="21"/>
          <w:szCs w:val="21"/>
        </w:rPr>
        <w:t>施工</w:t>
      </w:r>
      <w:r w:rsidR="00EF73EE" w:rsidRPr="007F1129">
        <w:rPr>
          <w:rFonts w:cs="Times New Roman" w:hint="eastAsia"/>
          <w:color w:val="000000" w:themeColor="text1"/>
          <w:sz w:val="21"/>
          <w:szCs w:val="21"/>
        </w:rPr>
        <w:t>。</w:t>
      </w:r>
      <w:r w:rsidR="00EF73EE" w:rsidRPr="00012D61">
        <w:rPr>
          <w:rFonts w:cs="Times New Roman" w:hint="eastAsia"/>
          <w:color w:val="FF0000"/>
          <w:sz w:val="21"/>
          <w:szCs w:val="21"/>
        </w:rPr>
        <w:t xml:space="preserve"> </w:t>
      </w:r>
    </w:p>
    <w:p w14:paraId="3AA521E0"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214" w:name="_Toc81334721"/>
      <w:bookmarkStart w:id="215" w:name="_Toc81403479"/>
      <w:bookmarkStart w:id="216" w:name="_Toc81900112"/>
      <w:r w:rsidRPr="008071B8">
        <w:rPr>
          <w:rFonts w:cstheme="majorBidi"/>
          <w:b/>
          <w:bCs/>
          <w:sz w:val="21"/>
          <w:szCs w:val="21"/>
        </w:rPr>
        <w:t>3.</w:t>
      </w:r>
      <w:r w:rsidRPr="008071B8">
        <w:rPr>
          <w:rFonts w:cstheme="majorBidi" w:hint="eastAsia"/>
          <w:b/>
          <w:bCs/>
          <w:sz w:val="21"/>
          <w:szCs w:val="21"/>
        </w:rPr>
        <w:t>2</w:t>
      </w:r>
      <w:r w:rsidRPr="008071B8">
        <w:rPr>
          <w:rFonts w:cstheme="majorBidi"/>
          <w:b/>
          <w:bCs/>
          <w:sz w:val="21"/>
          <w:szCs w:val="21"/>
        </w:rPr>
        <w:t xml:space="preserve">  </w:t>
      </w:r>
      <w:r w:rsidRPr="008071B8">
        <w:rPr>
          <w:rFonts w:cstheme="majorBidi" w:hint="eastAsia"/>
          <w:b/>
          <w:bCs/>
          <w:sz w:val="21"/>
          <w:szCs w:val="21"/>
        </w:rPr>
        <w:t>外部作业影响等级</w:t>
      </w:r>
      <w:bookmarkEnd w:id="214"/>
      <w:bookmarkEnd w:id="215"/>
      <w:bookmarkEnd w:id="216"/>
    </w:p>
    <w:p w14:paraId="6C115840" w14:textId="192B960A" w:rsidR="008071B8" w:rsidRDefault="008071B8" w:rsidP="008071B8">
      <w:pPr>
        <w:rPr>
          <w:sz w:val="21"/>
          <w:szCs w:val="21"/>
        </w:rPr>
      </w:pPr>
      <w:r w:rsidRPr="008071B8">
        <w:rPr>
          <w:rFonts w:hint="eastAsia"/>
          <w:b/>
          <w:sz w:val="21"/>
          <w:szCs w:val="21"/>
        </w:rPr>
        <w:t xml:space="preserve">3.2.1 </w:t>
      </w:r>
      <w:r w:rsidRPr="008071B8">
        <w:rPr>
          <w:rFonts w:hint="eastAsia"/>
          <w:sz w:val="21"/>
          <w:szCs w:val="21"/>
        </w:rPr>
        <w:t>外部作业影响等级主要与外部作业特点、外部作业与</w:t>
      </w:r>
      <w:r w:rsidR="004E4A65">
        <w:rPr>
          <w:rFonts w:hint="eastAsia"/>
          <w:sz w:val="21"/>
          <w:szCs w:val="21"/>
        </w:rPr>
        <w:t>既有隧道结构</w:t>
      </w:r>
      <w:r w:rsidRPr="008071B8">
        <w:rPr>
          <w:rFonts w:hint="eastAsia"/>
          <w:sz w:val="21"/>
          <w:szCs w:val="21"/>
        </w:rPr>
        <w:t>的空间关系、工程地质和水文地质条件等因素相关。本规程基本沿用</w:t>
      </w:r>
      <w:r w:rsidR="00027220">
        <w:rPr>
          <w:rFonts w:hint="eastAsia"/>
          <w:sz w:val="21"/>
          <w:szCs w:val="21"/>
        </w:rPr>
        <w:t>现</w:t>
      </w:r>
      <w:r w:rsidRPr="008071B8">
        <w:rPr>
          <w:rFonts w:hint="eastAsia"/>
          <w:sz w:val="21"/>
          <w:szCs w:val="21"/>
        </w:rPr>
        <w:t>行国家行业标准《城市轨道交通结构安全保护技术规范</w:t>
      </w:r>
      <w:r w:rsidRPr="008071B8">
        <w:rPr>
          <w:rFonts w:hint="eastAsia"/>
          <w:sz w:val="21"/>
          <w:szCs w:val="21"/>
        </w:rPr>
        <w:t xml:space="preserve"> </w:t>
      </w:r>
      <w:r w:rsidR="00F84E93" w:rsidRPr="008071B8">
        <w:rPr>
          <w:rFonts w:hint="eastAsia"/>
          <w:sz w:val="21"/>
          <w:szCs w:val="21"/>
        </w:rPr>
        <w:t>》</w:t>
      </w:r>
      <w:r w:rsidR="00F84E93">
        <w:rPr>
          <w:rFonts w:hint="eastAsia"/>
          <w:sz w:val="21"/>
          <w:szCs w:val="21"/>
        </w:rPr>
        <w:t>（</w:t>
      </w:r>
      <w:r w:rsidRPr="008071B8">
        <w:rPr>
          <w:rFonts w:hint="eastAsia"/>
          <w:sz w:val="21"/>
          <w:szCs w:val="21"/>
        </w:rPr>
        <w:t>CJJ/T 202-2013</w:t>
      </w:r>
      <w:r w:rsidR="00F84E93">
        <w:rPr>
          <w:rFonts w:hint="eastAsia"/>
          <w:sz w:val="21"/>
          <w:szCs w:val="21"/>
        </w:rPr>
        <w:t>）</w:t>
      </w:r>
      <w:r w:rsidR="00027220">
        <w:rPr>
          <w:rFonts w:hint="eastAsia"/>
          <w:sz w:val="21"/>
          <w:szCs w:val="21"/>
        </w:rPr>
        <w:t>中</w:t>
      </w:r>
      <w:r w:rsidRPr="008071B8">
        <w:rPr>
          <w:rFonts w:hint="eastAsia"/>
          <w:sz w:val="21"/>
          <w:szCs w:val="21"/>
        </w:rPr>
        <w:t>的规则，对外部作业影响等级加以分类，根据外部作业与</w:t>
      </w:r>
      <w:r w:rsidR="004E4A65">
        <w:rPr>
          <w:rFonts w:hint="eastAsia"/>
          <w:sz w:val="21"/>
          <w:szCs w:val="21"/>
        </w:rPr>
        <w:t>既有隧道结构</w:t>
      </w:r>
      <w:r w:rsidRPr="008071B8">
        <w:rPr>
          <w:rFonts w:hint="eastAsia"/>
          <w:sz w:val="21"/>
          <w:szCs w:val="21"/>
        </w:rPr>
        <w:t>的空间关系判定外部作业的接近程度，分为非常接近、接近、较接近、不接近</w:t>
      </w:r>
      <w:r w:rsidRPr="008071B8">
        <w:rPr>
          <w:sz w:val="21"/>
          <w:szCs w:val="21"/>
        </w:rPr>
        <w:t>4</w:t>
      </w:r>
      <w:r w:rsidRPr="008071B8">
        <w:rPr>
          <w:rFonts w:hint="eastAsia"/>
          <w:sz w:val="21"/>
          <w:szCs w:val="21"/>
        </w:rPr>
        <w:t>种程度。外部作业影响等级划分为特级、一级、二级、三</w:t>
      </w:r>
      <w:r w:rsidR="00027220" w:rsidRPr="008071B8">
        <w:rPr>
          <w:rFonts w:hint="eastAsia"/>
          <w:sz w:val="21"/>
          <w:szCs w:val="21"/>
        </w:rPr>
        <w:t>级</w:t>
      </w:r>
      <w:r w:rsidRPr="008071B8">
        <w:rPr>
          <w:rFonts w:hint="eastAsia"/>
          <w:sz w:val="21"/>
          <w:szCs w:val="21"/>
        </w:rPr>
        <w:t>和四级，其中影响等级为四级的外部作业对</w:t>
      </w:r>
      <w:r w:rsidR="004E4A65">
        <w:rPr>
          <w:rFonts w:hint="eastAsia"/>
          <w:sz w:val="21"/>
          <w:szCs w:val="21"/>
        </w:rPr>
        <w:t>既有隧道结构</w:t>
      </w:r>
      <w:r w:rsidRPr="008071B8">
        <w:rPr>
          <w:rFonts w:hint="eastAsia"/>
          <w:sz w:val="21"/>
          <w:szCs w:val="21"/>
        </w:rPr>
        <w:t>的影响不明显，一般情况下可以忽略。</w:t>
      </w:r>
    </w:p>
    <w:p w14:paraId="1CE2E06C" w14:textId="07EB1CE4" w:rsidR="008071B8" w:rsidRPr="008071B8" w:rsidRDefault="008071B8" w:rsidP="008071B8">
      <w:pPr>
        <w:rPr>
          <w:sz w:val="21"/>
          <w:szCs w:val="21"/>
        </w:rPr>
      </w:pPr>
      <w:r w:rsidRPr="008071B8">
        <w:rPr>
          <w:b/>
          <w:sz w:val="21"/>
          <w:szCs w:val="21"/>
        </w:rPr>
        <w:t>3.2.4</w:t>
      </w:r>
      <w:r w:rsidRPr="008071B8">
        <w:rPr>
          <w:rFonts w:hint="eastAsia"/>
          <w:sz w:val="21"/>
          <w:szCs w:val="21"/>
        </w:rPr>
        <w:t>虽然外部作业与</w:t>
      </w:r>
      <w:r w:rsidR="004E4A65">
        <w:rPr>
          <w:rFonts w:hint="eastAsia"/>
          <w:sz w:val="21"/>
          <w:szCs w:val="21"/>
        </w:rPr>
        <w:t>既有隧道结构</w:t>
      </w:r>
      <w:r w:rsidRPr="008071B8">
        <w:rPr>
          <w:rFonts w:hint="eastAsia"/>
          <w:sz w:val="21"/>
          <w:szCs w:val="21"/>
        </w:rPr>
        <w:t>的空间关系是确定外部作业影响等级的最重要条件，但仍需结合既有结构围岩等级及所处的地层条件加以调整。如对于软塑状粘性土及潮湿、饱和粉细砂层、软土等地层，外部作业下</w:t>
      </w:r>
      <w:r w:rsidR="004E4A65">
        <w:rPr>
          <w:rFonts w:hint="eastAsia"/>
          <w:sz w:val="21"/>
          <w:szCs w:val="21"/>
        </w:rPr>
        <w:t>既有隧道结构</w:t>
      </w:r>
      <w:r w:rsidRPr="008071B8">
        <w:rPr>
          <w:rFonts w:hint="eastAsia"/>
          <w:sz w:val="21"/>
          <w:szCs w:val="21"/>
        </w:rPr>
        <w:t>变形敏感，因此对此情况提高一级影响等级加以控制。</w:t>
      </w:r>
    </w:p>
    <w:p w14:paraId="104E9CC5" w14:textId="4AF74F43" w:rsidR="008071B8" w:rsidRPr="008071B8" w:rsidRDefault="008071B8" w:rsidP="008071B8">
      <w:pPr>
        <w:rPr>
          <w:sz w:val="21"/>
          <w:szCs w:val="21"/>
        </w:rPr>
      </w:pPr>
      <w:r w:rsidRPr="008071B8">
        <w:rPr>
          <w:rFonts w:hint="eastAsia"/>
          <w:b/>
          <w:sz w:val="21"/>
          <w:szCs w:val="21"/>
        </w:rPr>
        <w:t>3.2.5</w:t>
      </w:r>
      <w:r w:rsidR="004E4A65">
        <w:rPr>
          <w:rFonts w:hint="eastAsia"/>
          <w:sz w:val="21"/>
          <w:szCs w:val="21"/>
        </w:rPr>
        <w:t>既有隧道结构</w:t>
      </w:r>
      <w:r w:rsidRPr="008071B8">
        <w:rPr>
          <w:rFonts w:hint="eastAsia"/>
          <w:sz w:val="21"/>
          <w:szCs w:val="21"/>
        </w:rPr>
        <w:t>在长期服役过程中，受</w:t>
      </w:r>
      <w:r w:rsidR="00027220">
        <w:rPr>
          <w:rFonts w:hint="eastAsia"/>
          <w:sz w:val="21"/>
          <w:szCs w:val="21"/>
        </w:rPr>
        <w:t>隧道</w:t>
      </w:r>
      <w:r w:rsidRPr="008071B8">
        <w:rPr>
          <w:rFonts w:hint="eastAsia"/>
          <w:sz w:val="21"/>
          <w:szCs w:val="21"/>
        </w:rPr>
        <w:t>工后沉降、地层变形、列车动荷载、外部作业扰动等</w:t>
      </w:r>
      <w:r w:rsidR="00027220">
        <w:rPr>
          <w:rFonts w:hint="eastAsia"/>
          <w:sz w:val="21"/>
          <w:szCs w:val="21"/>
        </w:rPr>
        <w:t>因素的</w:t>
      </w:r>
      <w:r w:rsidRPr="008071B8">
        <w:rPr>
          <w:rFonts w:hint="eastAsia"/>
          <w:sz w:val="21"/>
          <w:szCs w:val="21"/>
        </w:rPr>
        <w:t>影响，</w:t>
      </w:r>
      <w:r w:rsidR="00027220">
        <w:rPr>
          <w:rFonts w:hint="eastAsia"/>
          <w:sz w:val="21"/>
          <w:szCs w:val="21"/>
        </w:rPr>
        <w:t>导致</w:t>
      </w:r>
      <w:r w:rsidRPr="008071B8">
        <w:rPr>
          <w:rFonts w:hint="eastAsia"/>
          <w:sz w:val="21"/>
          <w:szCs w:val="21"/>
        </w:rPr>
        <w:t>结构变形、接缝错台及张开、螺栓拉流等，进而诱发结构渗漏水、</w:t>
      </w:r>
      <w:r w:rsidR="00027220">
        <w:rPr>
          <w:rFonts w:hint="eastAsia"/>
          <w:sz w:val="21"/>
          <w:szCs w:val="21"/>
        </w:rPr>
        <w:t>开裂、</w:t>
      </w:r>
      <w:r w:rsidRPr="008071B8">
        <w:rPr>
          <w:rFonts w:hint="eastAsia"/>
          <w:sz w:val="21"/>
          <w:szCs w:val="21"/>
        </w:rPr>
        <w:t>道床与衬砌脱开等病害。评价外部作业影响时，不能忽略</w:t>
      </w:r>
      <w:r w:rsidR="004E4A65">
        <w:rPr>
          <w:rFonts w:hint="eastAsia"/>
          <w:sz w:val="21"/>
          <w:szCs w:val="21"/>
        </w:rPr>
        <w:t>既有隧道结构</w:t>
      </w:r>
      <w:r w:rsidRPr="008071B8">
        <w:rPr>
          <w:rFonts w:hint="eastAsia"/>
          <w:sz w:val="21"/>
          <w:szCs w:val="21"/>
        </w:rPr>
        <w:t>自身的服役状况。如果隧道结构自身已存在严重病害，其结构承载力将大大降低，允许的变形富余量则会</w:t>
      </w:r>
      <w:r w:rsidR="00F84E93">
        <w:rPr>
          <w:rFonts w:hint="eastAsia"/>
          <w:sz w:val="21"/>
          <w:szCs w:val="21"/>
        </w:rPr>
        <w:t>较</w:t>
      </w:r>
      <w:r w:rsidRPr="008071B8">
        <w:rPr>
          <w:rFonts w:hint="eastAsia"/>
          <w:sz w:val="21"/>
          <w:szCs w:val="21"/>
        </w:rPr>
        <w:t>小。</w:t>
      </w:r>
      <w:r w:rsidRPr="008071B8">
        <w:rPr>
          <w:sz w:val="21"/>
          <w:szCs w:val="21"/>
        </w:rPr>
        <w:t>本规程沿用我国行业标准</w:t>
      </w:r>
      <w:r w:rsidRPr="008071B8">
        <w:rPr>
          <w:rFonts w:hint="eastAsia"/>
          <w:sz w:val="21"/>
          <w:szCs w:val="21"/>
        </w:rPr>
        <w:t>《城市轨道交通隧道结构养护技术标准</w:t>
      </w:r>
      <w:r w:rsidR="00F84E93" w:rsidRPr="008071B8">
        <w:rPr>
          <w:rFonts w:hint="eastAsia"/>
          <w:sz w:val="21"/>
          <w:szCs w:val="21"/>
        </w:rPr>
        <w:t>》</w:t>
      </w:r>
      <w:r w:rsidRPr="008071B8">
        <w:rPr>
          <w:rFonts w:hint="eastAsia"/>
          <w:sz w:val="21"/>
          <w:szCs w:val="21"/>
        </w:rPr>
        <w:t>CJJT 289</w:t>
      </w:r>
      <w:r w:rsidRPr="008071B8">
        <w:rPr>
          <w:rFonts w:hint="eastAsia"/>
          <w:sz w:val="21"/>
          <w:szCs w:val="21"/>
        </w:rPr>
        <w:t>对盾构隧道结构的健康度评定方法，将</w:t>
      </w:r>
      <w:r w:rsidR="004E4A65">
        <w:rPr>
          <w:rFonts w:hint="eastAsia"/>
          <w:sz w:val="21"/>
          <w:szCs w:val="21"/>
        </w:rPr>
        <w:t>既有隧道结构</w:t>
      </w:r>
      <w:r w:rsidRPr="008071B8">
        <w:rPr>
          <w:rFonts w:hint="eastAsia"/>
          <w:sz w:val="21"/>
          <w:szCs w:val="21"/>
        </w:rPr>
        <w:t>健康度划分为</w:t>
      </w:r>
      <w:r w:rsidRPr="008071B8">
        <w:rPr>
          <w:rFonts w:hint="eastAsia"/>
          <w:sz w:val="21"/>
          <w:szCs w:val="21"/>
        </w:rPr>
        <w:t>H1~H5</w:t>
      </w:r>
      <w:r w:rsidRPr="008071B8">
        <w:rPr>
          <w:rFonts w:hint="eastAsia"/>
          <w:sz w:val="21"/>
          <w:szCs w:val="21"/>
        </w:rPr>
        <w:t>五个等级</w:t>
      </w:r>
      <w:r w:rsidR="00382128">
        <w:rPr>
          <w:rFonts w:hint="eastAsia"/>
          <w:sz w:val="21"/>
          <w:szCs w:val="21"/>
        </w:rPr>
        <w:t>，各等级的评定因素参照表</w:t>
      </w:r>
      <w:r w:rsidR="008A278E">
        <w:rPr>
          <w:sz w:val="21"/>
          <w:szCs w:val="21"/>
        </w:rPr>
        <w:t>1</w:t>
      </w:r>
      <w:r w:rsidR="00382128">
        <w:rPr>
          <w:rFonts w:hint="eastAsia"/>
          <w:sz w:val="21"/>
          <w:szCs w:val="21"/>
        </w:rPr>
        <w:t>规定</w:t>
      </w:r>
      <w:r w:rsidRPr="008071B8">
        <w:rPr>
          <w:rFonts w:hint="eastAsia"/>
          <w:sz w:val="21"/>
          <w:szCs w:val="21"/>
        </w:rPr>
        <w:t>。对于按照该技术标准进行定期检查及养护的盾构隧道，则外部作业之前的结构健康诊断可直接采纳其检查结果。</w:t>
      </w:r>
    </w:p>
    <w:p w14:paraId="786F2C49" w14:textId="14823DF8" w:rsidR="008071B8" w:rsidRPr="000445A4" w:rsidRDefault="008071B8" w:rsidP="008071B8">
      <w:pPr>
        <w:spacing w:line="240" w:lineRule="auto"/>
        <w:jc w:val="center"/>
        <w:rPr>
          <w:rFonts w:cs="Times New Roman"/>
          <w:sz w:val="21"/>
          <w:szCs w:val="21"/>
        </w:rPr>
      </w:pPr>
      <w:r w:rsidRPr="000445A4">
        <w:rPr>
          <w:rFonts w:cs="Times New Roman" w:hint="eastAsia"/>
          <w:sz w:val="21"/>
          <w:szCs w:val="21"/>
        </w:rPr>
        <w:t>表</w:t>
      </w:r>
      <w:r w:rsidR="008A278E" w:rsidRPr="000445A4">
        <w:rPr>
          <w:rFonts w:cs="Times New Roman"/>
          <w:sz w:val="21"/>
          <w:szCs w:val="21"/>
        </w:rPr>
        <w:t>1</w:t>
      </w:r>
      <w:r w:rsidRPr="000445A4">
        <w:rPr>
          <w:rFonts w:cs="Times New Roman"/>
          <w:sz w:val="21"/>
          <w:szCs w:val="21"/>
        </w:rPr>
        <w:t xml:space="preserve"> </w:t>
      </w:r>
      <w:r w:rsidRPr="000445A4">
        <w:rPr>
          <w:rFonts w:cs="Times New Roman" w:hint="eastAsia"/>
          <w:sz w:val="21"/>
          <w:szCs w:val="21"/>
        </w:rPr>
        <w:t>健康度分级表</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28"/>
        <w:gridCol w:w="1549"/>
        <w:gridCol w:w="1972"/>
        <w:gridCol w:w="2410"/>
      </w:tblGrid>
      <w:tr w:rsidR="008071B8" w:rsidRPr="008071B8" w14:paraId="1B620B38" w14:textId="77777777" w:rsidTr="000445A4">
        <w:trPr>
          <w:trHeight w:val="454"/>
          <w:tblHeader/>
          <w:jc w:val="center"/>
        </w:trPr>
        <w:tc>
          <w:tcPr>
            <w:tcW w:w="846" w:type="dxa"/>
            <w:vMerge w:val="restart"/>
            <w:vAlign w:val="center"/>
          </w:tcPr>
          <w:p w14:paraId="5C02EC92"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hint="eastAsia"/>
                <w:sz w:val="21"/>
                <w:szCs w:val="21"/>
              </w:rPr>
              <w:t>健康度</w:t>
            </w:r>
          </w:p>
        </w:tc>
        <w:tc>
          <w:tcPr>
            <w:tcW w:w="7359" w:type="dxa"/>
            <w:gridSpan w:val="4"/>
            <w:vAlign w:val="center"/>
          </w:tcPr>
          <w:p w14:paraId="773A8736"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评定因素</w:t>
            </w:r>
          </w:p>
        </w:tc>
      </w:tr>
      <w:tr w:rsidR="008071B8" w:rsidRPr="008071B8" w14:paraId="11449E1A" w14:textId="77777777" w:rsidTr="000445A4">
        <w:trPr>
          <w:trHeight w:val="454"/>
          <w:tblHeader/>
          <w:jc w:val="center"/>
        </w:trPr>
        <w:tc>
          <w:tcPr>
            <w:tcW w:w="846" w:type="dxa"/>
            <w:vMerge/>
            <w:vAlign w:val="center"/>
          </w:tcPr>
          <w:p w14:paraId="1B552CB3" w14:textId="77777777" w:rsidR="008071B8" w:rsidRPr="008071B8" w:rsidRDefault="008071B8" w:rsidP="008071B8">
            <w:pPr>
              <w:widowControl/>
              <w:snapToGrid w:val="0"/>
              <w:spacing w:line="240" w:lineRule="auto"/>
              <w:jc w:val="center"/>
              <w:rPr>
                <w:rFonts w:cs="Times New Roman"/>
                <w:sz w:val="21"/>
                <w:szCs w:val="21"/>
              </w:rPr>
            </w:pPr>
          </w:p>
        </w:tc>
        <w:tc>
          <w:tcPr>
            <w:tcW w:w="1428" w:type="dxa"/>
            <w:vAlign w:val="center"/>
          </w:tcPr>
          <w:p w14:paraId="2DA0A233"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病害程度</w:t>
            </w:r>
          </w:p>
        </w:tc>
        <w:tc>
          <w:tcPr>
            <w:tcW w:w="1549" w:type="dxa"/>
            <w:vAlign w:val="center"/>
          </w:tcPr>
          <w:p w14:paraId="067B49D6"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病害发展趋势</w:t>
            </w:r>
          </w:p>
        </w:tc>
        <w:tc>
          <w:tcPr>
            <w:tcW w:w="1972" w:type="dxa"/>
            <w:vAlign w:val="center"/>
          </w:tcPr>
          <w:p w14:paraId="42CC38E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病害对运营安全的影响</w:t>
            </w:r>
          </w:p>
        </w:tc>
        <w:tc>
          <w:tcPr>
            <w:tcW w:w="2410" w:type="dxa"/>
            <w:vAlign w:val="center"/>
          </w:tcPr>
          <w:p w14:paraId="2FB015E4"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病害对隧道结构安全的影响</w:t>
            </w:r>
          </w:p>
        </w:tc>
      </w:tr>
      <w:tr w:rsidR="008071B8" w:rsidRPr="008071B8" w14:paraId="6C3BCEA4" w14:textId="77777777" w:rsidTr="000445A4">
        <w:trPr>
          <w:trHeight w:val="454"/>
          <w:tblHeader/>
          <w:jc w:val="center"/>
        </w:trPr>
        <w:tc>
          <w:tcPr>
            <w:tcW w:w="846" w:type="dxa"/>
            <w:vAlign w:val="center"/>
          </w:tcPr>
          <w:p w14:paraId="10720FDC"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kern w:val="0"/>
                <w:sz w:val="21"/>
                <w:szCs w:val="21"/>
              </w:rPr>
              <w:t>H1</w:t>
            </w:r>
            <w:r w:rsidRPr="008071B8">
              <w:rPr>
                <w:rFonts w:cs="Times New Roman" w:hint="eastAsia"/>
                <w:kern w:val="0"/>
                <w:sz w:val="21"/>
                <w:szCs w:val="21"/>
              </w:rPr>
              <w:t>级</w:t>
            </w:r>
          </w:p>
        </w:tc>
        <w:tc>
          <w:tcPr>
            <w:tcW w:w="1428" w:type="dxa"/>
            <w:vAlign w:val="center"/>
          </w:tcPr>
          <w:p w14:paraId="02D7182F"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hint="eastAsia"/>
                <w:sz w:val="21"/>
                <w:szCs w:val="21"/>
              </w:rPr>
              <w:t>无</w:t>
            </w:r>
          </w:p>
        </w:tc>
        <w:tc>
          <w:tcPr>
            <w:tcW w:w="1549" w:type="dxa"/>
            <w:vAlign w:val="center"/>
          </w:tcPr>
          <w:p w14:paraId="10C76B77"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hint="eastAsia"/>
                <w:sz w:val="21"/>
                <w:szCs w:val="21"/>
              </w:rPr>
              <w:t>无</w:t>
            </w:r>
          </w:p>
        </w:tc>
        <w:tc>
          <w:tcPr>
            <w:tcW w:w="1972" w:type="dxa"/>
            <w:vAlign w:val="center"/>
          </w:tcPr>
          <w:p w14:paraId="4D72640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无影响</w:t>
            </w:r>
          </w:p>
        </w:tc>
        <w:tc>
          <w:tcPr>
            <w:tcW w:w="2410" w:type="dxa"/>
            <w:vAlign w:val="center"/>
          </w:tcPr>
          <w:p w14:paraId="387499C4"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无影响</w:t>
            </w:r>
          </w:p>
        </w:tc>
      </w:tr>
      <w:tr w:rsidR="008071B8" w:rsidRPr="008071B8" w14:paraId="0AB1C74C" w14:textId="77777777" w:rsidTr="000445A4">
        <w:trPr>
          <w:trHeight w:val="454"/>
          <w:jc w:val="center"/>
        </w:trPr>
        <w:tc>
          <w:tcPr>
            <w:tcW w:w="846" w:type="dxa"/>
            <w:vAlign w:val="center"/>
          </w:tcPr>
          <w:p w14:paraId="4D734CA2"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kern w:val="0"/>
                <w:sz w:val="21"/>
                <w:szCs w:val="21"/>
              </w:rPr>
              <w:t>H2</w:t>
            </w:r>
            <w:r w:rsidRPr="008071B8">
              <w:rPr>
                <w:rFonts w:cs="Times New Roman" w:hint="eastAsia"/>
                <w:kern w:val="0"/>
                <w:sz w:val="21"/>
                <w:szCs w:val="21"/>
              </w:rPr>
              <w:t>级</w:t>
            </w:r>
          </w:p>
        </w:tc>
        <w:tc>
          <w:tcPr>
            <w:tcW w:w="1428" w:type="dxa"/>
            <w:vAlign w:val="center"/>
          </w:tcPr>
          <w:p w14:paraId="5B4FC1C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轻微</w:t>
            </w:r>
          </w:p>
        </w:tc>
        <w:tc>
          <w:tcPr>
            <w:tcW w:w="1549" w:type="dxa"/>
            <w:vAlign w:val="center"/>
          </w:tcPr>
          <w:p w14:paraId="1DCA1B2E"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趋于稳定</w:t>
            </w:r>
          </w:p>
        </w:tc>
        <w:tc>
          <w:tcPr>
            <w:tcW w:w="1972" w:type="dxa"/>
            <w:vAlign w:val="center"/>
          </w:tcPr>
          <w:p w14:paraId="6D81816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目前尚无影响</w:t>
            </w:r>
          </w:p>
        </w:tc>
        <w:tc>
          <w:tcPr>
            <w:tcW w:w="2410" w:type="dxa"/>
            <w:vAlign w:val="center"/>
          </w:tcPr>
          <w:p w14:paraId="1C4E80D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目前尚无影响</w:t>
            </w:r>
          </w:p>
        </w:tc>
      </w:tr>
      <w:tr w:rsidR="008071B8" w:rsidRPr="008071B8" w14:paraId="7A2F56D9" w14:textId="77777777" w:rsidTr="000445A4">
        <w:trPr>
          <w:trHeight w:val="454"/>
          <w:jc w:val="center"/>
        </w:trPr>
        <w:tc>
          <w:tcPr>
            <w:tcW w:w="846" w:type="dxa"/>
            <w:vAlign w:val="center"/>
          </w:tcPr>
          <w:p w14:paraId="61376681"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kern w:val="0"/>
                <w:sz w:val="21"/>
                <w:szCs w:val="21"/>
              </w:rPr>
              <w:t>H3</w:t>
            </w:r>
            <w:r w:rsidRPr="008071B8">
              <w:rPr>
                <w:rFonts w:cs="Times New Roman" w:hint="eastAsia"/>
                <w:kern w:val="0"/>
                <w:sz w:val="21"/>
                <w:szCs w:val="21"/>
              </w:rPr>
              <w:t>级</w:t>
            </w:r>
          </w:p>
        </w:tc>
        <w:tc>
          <w:tcPr>
            <w:tcW w:w="1428" w:type="dxa"/>
            <w:vAlign w:val="center"/>
          </w:tcPr>
          <w:p w14:paraId="2564500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中等</w:t>
            </w:r>
          </w:p>
        </w:tc>
        <w:tc>
          <w:tcPr>
            <w:tcW w:w="1549" w:type="dxa"/>
            <w:vAlign w:val="center"/>
          </w:tcPr>
          <w:p w14:paraId="145F35B3"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较慢</w:t>
            </w:r>
          </w:p>
        </w:tc>
        <w:tc>
          <w:tcPr>
            <w:tcW w:w="1972" w:type="dxa"/>
            <w:vAlign w:val="center"/>
          </w:tcPr>
          <w:p w14:paraId="239BD1FF"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将来影响运营安全</w:t>
            </w:r>
          </w:p>
        </w:tc>
        <w:tc>
          <w:tcPr>
            <w:tcW w:w="2410" w:type="dxa"/>
            <w:vAlign w:val="center"/>
          </w:tcPr>
          <w:p w14:paraId="2BD3DF6E"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将来影响隧道结构安全</w:t>
            </w:r>
          </w:p>
        </w:tc>
      </w:tr>
      <w:tr w:rsidR="008071B8" w:rsidRPr="008071B8" w14:paraId="10FEC041" w14:textId="77777777" w:rsidTr="000445A4">
        <w:trPr>
          <w:trHeight w:val="454"/>
          <w:jc w:val="center"/>
        </w:trPr>
        <w:tc>
          <w:tcPr>
            <w:tcW w:w="846" w:type="dxa"/>
            <w:vAlign w:val="center"/>
          </w:tcPr>
          <w:p w14:paraId="0523C583"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kern w:val="0"/>
                <w:sz w:val="21"/>
                <w:szCs w:val="21"/>
              </w:rPr>
              <w:t>H4</w:t>
            </w:r>
            <w:r w:rsidRPr="008071B8">
              <w:rPr>
                <w:rFonts w:cs="Times New Roman" w:hint="eastAsia"/>
                <w:kern w:val="0"/>
                <w:sz w:val="21"/>
                <w:szCs w:val="21"/>
              </w:rPr>
              <w:t>级</w:t>
            </w:r>
          </w:p>
        </w:tc>
        <w:tc>
          <w:tcPr>
            <w:tcW w:w="1428" w:type="dxa"/>
            <w:vAlign w:val="center"/>
          </w:tcPr>
          <w:p w14:paraId="485CDDAC"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较严重</w:t>
            </w:r>
          </w:p>
        </w:tc>
        <w:tc>
          <w:tcPr>
            <w:tcW w:w="1549" w:type="dxa"/>
            <w:vAlign w:val="center"/>
          </w:tcPr>
          <w:p w14:paraId="2DB0FA55"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较快</w:t>
            </w:r>
          </w:p>
        </w:tc>
        <w:tc>
          <w:tcPr>
            <w:tcW w:w="1972" w:type="dxa"/>
            <w:vAlign w:val="center"/>
          </w:tcPr>
          <w:p w14:paraId="79806977"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已经影响运营安全</w:t>
            </w:r>
          </w:p>
        </w:tc>
        <w:tc>
          <w:tcPr>
            <w:tcW w:w="2410" w:type="dxa"/>
            <w:vAlign w:val="center"/>
          </w:tcPr>
          <w:p w14:paraId="4E5AEB3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已经影响隧道结构安全</w:t>
            </w:r>
          </w:p>
        </w:tc>
      </w:tr>
      <w:tr w:rsidR="008071B8" w:rsidRPr="008071B8" w14:paraId="53C0DA1F" w14:textId="77777777" w:rsidTr="000445A4">
        <w:trPr>
          <w:trHeight w:val="454"/>
          <w:jc w:val="center"/>
        </w:trPr>
        <w:tc>
          <w:tcPr>
            <w:tcW w:w="846" w:type="dxa"/>
            <w:vAlign w:val="center"/>
          </w:tcPr>
          <w:p w14:paraId="18222939" w14:textId="77777777" w:rsidR="008071B8" w:rsidRPr="008071B8" w:rsidRDefault="008071B8" w:rsidP="008071B8">
            <w:pPr>
              <w:widowControl/>
              <w:snapToGrid w:val="0"/>
              <w:spacing w:line="240" w:lineRule="auto"/>
              <w:jc w:val="center"/>
              <w:rPr>
                <w:rFonts w:cs="Times New Roman"/>
                <w:sz w:val="21"/>
                <w:szCs w:val="21"/>
              </w:rPr>
            </w:pPr>
            <w:r w:rsidRPr="008071B8">
              <w:rPr>
                <w:rFonts w:cs="Times New Roman"/>
                <w:kern w:val="0"/>
                <w:sz w:val="21"/>
                <w:szCs w:val="21"/>
              </w:rPr>
              <w:t>H5</w:t>
            </w:r>
            <w:r w:rsidRPr="008071B8">
              <w:rPr>
                <w:rFonts w:cs="Times New Roman" w:hint="eastAsia"/>
                <w:kern w:val="0"/>
                <w:sz w:val="21"/>
                <w:szCs w:val="21"/>
              </w:rPr>
              <w:t>级</w:t>
            </w:r>
          </w:p>
        </w:tc>
        <w:tc>
          <w:tcPr>
            <w:tcW w:w="1428" w:type="dxa"/>
            <w:vAlign w:val="center"/>
          </w:tcPr>
          <w:p w14:paraId="71943E9B"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严重</w:t>
            </w:r>
          </w:p>
        </w:tc>
        <w:tc>
          <w:tcPr>
            <w:tcW w:w="1549" w:type="dxa"/>
            <w:vAlign w:val="center"/>
          </w:tcPr>
          <w:p w14:paraId="5F32A469"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迅速</w:t>
            </w:r>
          </w:p>
        </w:tc>
        <w:tc>
          <w:tcPr>
            <w:tcW w:w="1972" w:type="dxa"/>
            <w:vAlign w:val="center"/>
          </w:tcPr>
          <w:p w14:paraId="34DA43C3"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严重影响运营安全</w:t>
            </w:r>
          </w:p>
        </w:tc>
        <w:tc>
          <w:tcPr>
            <w:tcW w:w="2410" w:type="dxa"/>
            <w:vAlign w:val="center"/>
          </w:tcPr>
          <w:p w14:paraId="34664DBB" w14:textId="77777777" w:rsidR="008071B8" w:rsidRPr="008071B8" w:rsidRDefault="008071B8" w:rsidP="008071B8">
            <w:pPr>
              <w:widowControl/>
              <w:snapToGrid w:val="0"/>
              <w:spacing w:line="240" w:lineRule="auto"/>
              <w:jc w:val="center"/>
              <w:rPr>
                <w:rFonts w:asciiTheme="minorHAnsi" w:eastAsiaTheme="minorEastAsia" w:hAnsiTheme="minorHAnsi" w:cs="Times New Roman"/>
                <w:sz w:val="21"/>
                <w:szCs w:val="21"/>
              </w:rPr>
            </w:pPr>
            <w:r w:rsidRPr="008071B8">
              <w:rPr>
                <w:rFonts w:cs="Times New Roman" w:hint="eastAsia"/>
                <w:sz w:val="21"/>
                <w:szCs w:val="21"/>
              </w:rPr>
              <w:t>严重影响隧道结构安全</w:t>
            </w:r>
          </w:p>
        </w:tc>
      </w:tr>
    </w:tbl>
    <w:p w14:paraId="287CB347"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217" w:name="_Toc81334722"/>
      <w:bookmarkStart w:id="218" w:name="_Toc81403480"/>
      <w:bookmarkStart w:id="219" w:name="_Toc81900113"/>
      <w:r w:rsidRPr="008071B8">
        <w:rPr>
          <w:rFonts w:cstheme="majorBidi" w:hint="eastAsia"/>
          <w:b/>
          <w:bCs/>
          <w:sz w:val="21"/>
          <w:szCs w:val="21"/>
        </w:rPr>
        <w:lastRenderedPageBreak/>
        <w:t>3.3</w:t>
      </w:r>
      <w:r w:rsidRPr="008071B8">
        <w:rPr>
          <w:rFonts w:cstheme="majorBidi"/>
          <w:b/>
          <w:bCs/>
          <w:sz w:val="21"/>
          <w:szCs w:val="21"/>
        </w:rPr>
        <w:t xml:space="preserve"> </w:t>
      </w:r>
      <w:r w:rsidRPr="008071B8">
        <w:rPr>
          <w:rFonts w:cstheme="majorBidi" w:hint="eastAsia"/>
          <w:b/>
          <w:bCs/>
          <w:sz w:val="21"/>
          <w:szCs w:val="21"/>
        </w:rPr>
        <w:t xml:space="preserve"> </w:t>
      </w:r>
      <w:r w:rsidRPr="008071B8">
        <w:rPr>
          <w:rFonts w:cstheme="majorBidi" w:hint="eastAsia"/>
          <w:b/>
          <w:bCs/>
          <w:sz w:val="21"/>
          <w:szCs w:val="21"/>
        </w:rPr>
        <w:t>安全控制标准</w:t>
      </w:r>
      <w:bookmarkEnd w:id="217"/>
      <w:bookmarkEnd w:id="218"/>
      <w:bookmarkEnd w:id="219"/>
    </w:p>
    <w:p w14:paraId="638C1D5C" w14:textId="14489405" w:rsidR="00D13B97" w:rsidRPr="00B905F1" w:rsidRDefault="008071B8" w:rsidP="008071B8">
      <w:pPr>
        <w:rPr>
          <w:sz w:val="21"/>
          <w:szCs w:val="21"/>
        </w:rPr>
      </w:pPr>
      <w:r w:rsidRPr="008071B8">
        <w:rPr>
          <w:rFonts w:hint="eastAsia"/>
          <w:b/>
          <w:sz w:val="21"/>
          <w:szCs w:val="21"/>
        </w:rPr>
        <w:t>3.3.1</w:t>
      </w:r>
      <w:r w:rsidRPr="008071B8">
        <w:rPr>
          <w:rFonts w:hint="eastAsia"/>
          <w:sz w:val="21"/>
          <w:szCs w:val="21"/>
        </w:rPr>
        <w:t xml:space="preserve"> </w:t>
      </w:r>
      <w:r w:rsidR="004E4A65">
        <w:rPr>
          <w:rFonts w:hint="eastAsia"/>
          <w:sz w:val="21"/>
          <w:szCs w:val="21"/>
        </w:rPr>
        <w:t>既有隧道结构</w:t>
      </w:r>
      <w:r w:rsidRPr="008071B8">
        <w:rPr>
          <w:rFonts w:hint="eastAsia"/>
          <w:sz w:val="21"/>
          <w:szCs w:val="21"/>
        </w:rPr>
        <w:t>控制保护区内的外部作业，在外部作业的工程勘察</w:t>
      </w:r>
      <w:r w:rsidR="00F84E93">
        <w:rPr>
          <w:rFonts w:hint="eastAsia"/>
          <w:sz w:val="21"/>
          <w:szCs w:val="21"/>
        </w:rPr>
        <w:t>（</w:t>
      </w:r>
      <w:r w:rsidRPr="008071B8">
        <w:rPr>
          <w:rFonts w:hint="eastAsia"/>
          <w:sz w:val="21"/>
          <w:szCs w:val="21"/>
        </w:rPr>
        <w:t>钻探</w:t>
      </w:r>
      <w:r w:rsidR="00F84E93">
        <w:rPr>
          <w:rFonts w:hint="eastAsia"/>
          <w:sz w:val="21"/>
          <w:szCs w:val="21"/>
        </w:rPr>
        <w:t>）</w:t>
      </w:r>
      <w:r w:rsidRPr="008071B8">
        <w:rPr>
          <w:rFonts w:hint="eastAsia"/>
          <w:sz w:val="21"/>
          <w:szCs w:val="21"/>
        </w:rPr>
        <w:t>、设计、施工阶段，均应充分考虑对</w:t>
      </w:r>
      <w:r w:rsidR="00F84E93">
        <w:rPr>
          <w:rFonts w:hint="eastAsia"/>
          <w:sz w:val="21"/>
          <w:szCs w:val="21"/>
        </w:rPr>
        <w:t>隧道</w:t>
      </w:r>
      <w:r w:rsidRPr="008071B8">
        <w:rPr>
          <w:rFonts w:hint="eastAsia"/>
          <w:sz w:val="21"/>
          <w:szCs w:val="21"/>
        </w:rPr>
        <w:t>结构安全及列车运行造成的不利影响，即满足隧道的安全性和耐久性要求，又保障运营列车的行车安全</w:t>
      </w:r>
      <w:r w:rsidR="00027220">
        <w:rPr>
          <w:rFonts w:hint="eastAsia"/>
          <w:sz w:val="21"/>
          <w:szCs w:val="21"/>
        </w:rPr>
        <w:t>和</w:t>
      </w:r>
      <w:r w:rsidRPr="008071B8">
        <w:rPr>
          <w:rFonts w:hint="eastAsia"/>
          <w:sz w:val="21"/>
          <w:szCs w:val="21"/>
        </w:rPr>
        <w:t>舒适度</w:t>
      </w:r>
      <w:r w:rsidR="00027220">
        <w:rPr>
          <w:rFonts w:hint="eastAsia"/>
          <w:sz w:val="21"/>
          <w:szCs w:val="21"/>
        </w:rPr>
        <w:t>要求</w:t>
      </w:r>
      <w:r w:rsidRPr="008071B8">
        <w:rPr>
          <w:rFonts w:hint="eastAsia"/>
          <w:sz w:val="21"/>
          <w:szCs w:val="21"/>
        </w:rPr>
        <w:t>。</w:t>
      </w:r>
      <w:r w:rsidR="00BE6889">
        <w:rPr>
          <w:rFonts w:hint="eastAsia"/>
          <w:sz w:val="21"/>
          <w:szCs w:val="21"/>
        </w:rPr>
        <w:t>外部作业影响下</w:t>
      </w:r>
      <w:r w:rsidR="00FA2E8C" w:rsidRPr="00A0760C">
        <w:rPr>
          <w:rFonts w:hint="eastAsia"/>
          <w:sz w:val="21"/>
          <w:szCs w:val="21"/>
        </w:rPr>
        <w:t>既有隧道结构安全</w:t>
      </w:r>
      <w:r w:rsidR="00FA2E8C">
        <w:rPr>
          <w:rFonts w:hint="eastAsia"/>
          <w:sz w:val="21"/>
          <w:szCs w:val="21"/>
        </w:rPr>
        <w:t>和</w:t>
      </w:r>
      <w:r w:rsidR="00FA2E8C" w:rsidRPr="00A0760C">
        <w:rPr>
          <w:rFonts w:hint="eastAsia"/>
          <w:sz w:val="21"/>
          <w:szCs w:val="21"/>
        </w:rPr>
        <w:t>轨道交通运营安全</w:t>
      </w:r>
      <w:r w:rsidR="00BE6889">
        <w:rPr>
          <w:rFonts w:hint="eastAsia"/>
          <w:sz w:val="21"/>
          <w:szCs w:val="21"/>
        </w:rPr>
        <w:t>需要通过多个控制指标进行</w:t>
      </w:r>
      <w:r w:rsidR="00D13B97">
        <w:rPr>
          <w:rFonts w:hint="eastAsia"/>
          <w:sz w:val="21"/>
          <w:szCs w:val="21"/>
        </w:rPr>
        <w:t>评估</w:t>
      </w:r>
      <w:r w:rsidR="00BE6889">
        <w:rPr>
          <w:rFonts w:hint="eastAsia"/>
          <w:sz w:val="21"/>
          <w:szCs w:val="21"/>
        </w:rPr>
        <w:t>，</w:t>
      </w:r>
      <w:r w:rsidR="00366F4E">
        <w:rPr>
          <w:rFonts w:hint="eastAsia"/>
          <w:sz w:val="21"/>
          <w:szCs w:val="21"/>
        </w:rPr>
        <w:t>评估方法和现场监测是获得</w:t>
      </w:r>
      <w:r w:rsidR="00F100F1">
        <w:rPr>
          <w:rFonts w:hint="eastAsia"/>
          <w:sz w:val="21"/>
          <w:szCs w:val="21"/>
        </w:rPr>
        <w:t>控制指标</w:t>
      </w:r>
      <w:r w:rsidR="00366F4E">
        <w:rPr>
          <w:rFonts w:hint="eastAsia"/>
          <w:sz w:val="21"/>
          <w:szCs w:val="21"/>
        </w:rPr>
        <w:t>两个重要手段</w:t>
      </w:r>
      <w:r w:rsidR="00A02835">
        <w:rPr>
          <w:rFonts w:hint="eastAsia"/>
          <w:sz w:val="21"/>
          <w:szCs w:val="21"/>
        </w:rPr>
        <w:t>，目前的评估方法难以获得所有的控制指标，部分控制指标的获得需要借助于现场监测的手段。对于</w:t>
      </w:r>
      <w:r w:rsidR="00B905F1" w:rsidRPr="00A0760C">
        <w:rPr>
          <w:rFonts w:hint="eastAsia"/>
          <w:sz w:val="21"/>
          <w:szCs w:val="21"/>
        </w:rPr>
        <w:t>既有隧道结构安全控制指标</w:t>
      </w:r>
      <w:r w:rsidR="00B905F1">
        <w:rPr>
          <w:rFonts w:hint="eastAsia"/>
          <w:sz w:val="21"/>
          <w:szCs w:val="21"/>
        </w:rPr>
        <w:t>，除</w:t>
      </w:r>
      <w:r w:rsidR="00B905F1" w:rsidRPr="00B905F1">
        <w:rPr>
          <w:rFonts w:hint="eastAsia"/>
          <w:sz w:val="21"/>
          <w:szCs w:val="21"/>
        </w:rPr>
        <w:t>结构裂缝宽度</w:t>
      </w:r>
      <w:r w:rsidR="00B905F1">
        <w:rPr>
          <w:rFonts w:hint="eastAsia"/>
          <w:sz w:val="21"/>
          <w:szCs w:val="21"/>
        </w:rPr>
        <w:t>和</w:t>
      </w:r>
      <w:r w:rsidR="00B905F1" w:rsidRPr="00B905F1">
        <w:rPr>
          <w:rFonts w:hint="eastAsia"/>
          <w:sz w:val="21"/>
          <w:szCs w:val="21"/>
        </w:rPr>
        <w:t>隧道振动速度</w:t>
      </w:r>
      <w:r w:rsidR="00B905F1">
        <w:rPr>
          <w:rFonts w:hint="eastAsia"/>
          <w:sz w:val="21"/>
          <w:szCs w:val="21"/>
        </w:rPr>
        <w:t>外其他指标都通过本</w:t>
      </w:r>
      <w:r w:rsidR="00A02835">
        <w:rPr>
          <w:rFonts w:hint="eastAsia"/>
          <w:sz w:val="21"/>
          <w:szCs w:val="21"/>
        </w:rPr>
        <w:t>规程中</w:t>
      </w:r>
      <w:r w:rsidR="00B905F1">
        <w:rPr>
          <w:rFonts w:hint="eastAsia"/>
          <w:sz w:val="21"/>
          <w:szCs w:val="21"/>
        </w:rPr>
        <w:t>的评估方法可以计算获得；</w:t>
      </w:r>
      <w:r w:rsidR="00B905F1" w:rsidRPr="00A0760C">
        <w:rPr>
          <w:rFonts w:hint="eastAsia"/>
          <w:sz w:val="21"/>
          <w:szCs w:val="21"/>
        </w:rPr>
        <w:t>轨道交通运营安全控制指标</w:t>
      </w:r>
      <w:r w:rsidR="00F100F1">
        <w:rPr>
          <w:rFonts w:hint="eastAsia"/>
          <w:sz w:val="21"/>
          <w:szCs w:val="21"/>
        </w:rPr>
        <w:t>通常都需要现场监测的手段获得。</w:t>
      </w:r>
    </w:p>
    <w:p w14:paraId="50DBCB1E" w14:textId="7A8B89AC" w:rsidR="008071B8" w:rsidRPr="008071B8" w:rsidRDefault="008071B8" w:rsidP="008071B8">
      <w:pPr>
        <w:rPr>
          <w:sz w:val="21"/>
          <w:szCs w:val="21"/>
        </w:rPr>
      </w:pPr>
      <w:r w:rsidRPr="008071B8">
        <w:rPr>
          <w:rFonts w:hint="eastAsia"/>
          <w:b/>
          <w:sz w:val="21"/>
          <w:szCs w:val="21"/>
        </w:rPr>
        <w:t>3.3.2</w:t>
      </w:r>
      <w:r w:rsidR="004E4A65">
        <w:rPr>
          <w:rFonts w:hint="eastAsia"/>
          <w:sz w:val="21"/>
          <w:szCs w:val="21"/>
        </w:rPr>
        <w:t>既有隧道结构</w:t>
      </w:r>
      <w:r w:rsidRPr="008071B8">
        <w:rPr>
          <w:rFonts w:hint="eastAsia"/>
          <w:sz w:val="21"/>
          <w:szCs w:val="21"/>
        </w:rPr>
        <w:t>安全控制指标值应综合轨道交通盾构隧道结构特点、</w:t>
      </w:r>
      <w:r w:rsidR="0078541A">
        <w:rPr>
          <w:rFonts w:hint="eastAsia"/>
          <w:sz w:val="21"/>
          <w:szCs w:val="21"/>
        </w:rPr>
        <w:t>结构已有变形、</w:t>
      </w:r>
      <w:r w:rsidRPr="008071B8">
        <w:rPr>
          <w:rFonts w:hint="eastAsia"/>
          <w:sz w:val="21"/>
          <w:szCs w:val="21"/>
        </w:rPr>
        <w:t>结构安全现状、运营安全、外部作业特点等因素确定。控制指标的选择应遵循可操作性原则，并针对不同的外部作业有所侧重。如外部作业为加卸载时，应以位移、变形、裂缝、相对收敛、渗漏、附加荷载等为主。当外部作业采用爆破方案时，应特别关注轨道交通结构的振动速度。</w:t>
      </w:r>
    </w:p>
    <w:p w14:paraId="1B0C16FE" w14:textId="61C004AF" w:rsidR="008071B8" w:rsidRDefault="008071B8" w:rsidP="00A02835">
      <w:pPr>
        <w:ind w:firstLineChars="200" w:firstLine="422"/>
        <w:rPr>
          <w:sz w:val="21"/>
          <w:szCs w:val="21"/>
        </w:rPr>
      </w:pPr>
      <w:r w:rsidRPr="008071B8">
        <w:rPr>
          <w:rFonts w:hint="eastAsia"/>
          <w:b/>
          <w:sz w:val="21"/>
          <w:szCs w:val="21"/>
        </w:rPr>
        <w:t xml:space="preserve"> </w:t>
      </w:r>
      <w:r w:rsidRPr="008071B8">
        <w:rPr>
          <w:rFonts w:hint="eastAsia"/>
          <w:sz w:val="21"/>
          <w:szCs w:val="21"/>
        </w:rPr>
        <w:t>本规程对于</w:t>
      </w:r>
      <w:r w:rsidR="004E4A65">
        <w:rPr>
          <w:rFonts w:hint="eastAsia"/>
          <w:sz w:val="21"/>
          <w:szCs w:val="21"/>
        </w:rPr>
        <w:t>既有隧道结构</w:t>
      </w:r>
      <w:r w:rsidRPr="008071B8">
        <w:rPr>
          <w:rFonts w:hint="eastAsia"/>
          <w:sz w:val="21"/>
          <w:szCs w:val="21"/>
        </w:rPr>
        <w:t>无病害</w:t>
      </w:r>
      <w:r w:rsidR="001C4762">
        <w:rPr>
          <w:rFonts w:hint="eastAsia"/>
          <w:sz w:val="21"/>
          <w:szCs w:val="21"/>
        </w:rPr>
        <w:t>的</w:t>
      </w:r>
      <w:r w:rsidRPr="008071B8">
        <w:rPr>
          <w:rFonts w:hint="eastAsia"/>
          <w:sz w:val="21"/>
          <w:szCs w:val="21"/>
        </w:rPr>
        <w:t>情况，即健康度为</w:t>
      </w:r>
      <w:r w:rsidRPr="008071B8">
        <w:rPr>
          <w:sz w:val="21"/>
          <w:szCs w:val="21"/>
        </w:rPr>
        <w:t>H1</w:t>
      </w:r>
      <w:r w:rsidRPr="008071B8">
        <w:rPr>
          <w:rFonts w:hint="eastAsia"/>
          <w:sz w:val="21"/>
          <w:szCs w:val="21"/>
        </w:rPr>
        <w:t>的隧道结构，参考了</w:t>
      </w:r>
      <w:r w:rsidRPr="008071B8">
        <w:rPr>
          <w:sz w:val="21"/>
          <w:szCs w:val="21"/>
        </w:rPr>
        <w:t>我国行业标准</w:t>
      </w:r>
      <w:r w:rsidRPr="008071B8">
        <w:rPr>
          <w:rFonts w:hint="eastAsia"/>
          <w:sz w:val="21"/>
          <w:szCs w:val="21"/>
        </w:rPr>
        <w:t>《城市轨道交通隧道结构养护技术标准</w:t>
      </w:r>
      <w:r w:rsidR="00F84E93" w:rsidRPr="008071B8">
        <w:rPr>
          <w:rFonts w:hint="eastAsia"/>
          <w:sz w:val="21"/>
          <w:szCs w:val="21"/>
        </w:rPr>
        <w:t>》</w:t>
      </w:r>
      <w:r w:rsidRPr="008071B8">
        <w:rPr>
          <w:rFonts w:hint="eastAsia"/>
          <w:sz w:val="21"/>
          <w:szCs w:val="21"/>
        </w:rPr>
        <w:t>CJJT 289</w:t>
      </w:r>
      <w:r w:rsidRPr="008071B8">
        <w:rPr>
          <w:rFonts w:hint="eastAsia"/>
          <w:sz w:val="21"/>
          <w:szCs w:val="21"/>
        </w:rPr>
        <w:t>对安全控制值的相关规定及国内一些城市（如上海、郑州）的保护技术标准。对于结构已出现轻微病害、中等病害的隧道，即健康度为</w:t>
      </w:r>
      <w:r w:rsidRPr="008071B8">
        <w:rPr>
          <w:sz w:val="21"/>
          <w:szCs w:val="21"/>
        </w:rPr>
        <w:t>H2</w:t>
      </w:r>
      <w:r w:rsidRPr="008071B8">
        <w:rPr>
          <w:rFonts w:hint="eastAsia"/>
          <w:sz w:val="21"/>
          <w:szCs w:val="21"/>
        </w:rPr>
        <w:t>、</w:t>
      </w:r>
      <w:r w:rsidRPr="008071B8">
        <w:rPr>
          <w:sz w:val="21"/>
          <w:szCs w:val="21"/>
        </w:rPr>
        <w:t>H3</w:t>
      </w:r>
      <w:r w:rsidRPr="008071B8">
        <w:rPr>
          <w:rFonts w:hint="eastAsia"/>
          <w:sz w:val="21"/>
          <w:szCs w:val="21"/>
        </w:rPr>
        <w:t>的隧道结构，其安全控制标准分别作相应调整。对于结构已达到较严重、严重病害程度的隧道，即健康度为</w:t>
      </w:r>
      <w:r w:rsidRPr="008071B8">
        <w:rPr>
          <w:rFonts w:hint="eastAsia"/>
          <w:sz w:val="21"/>
          <w:szCs w:val="21"/>
        </w:rPr>
        <w:t>H4</w:t>
      </w:r>
      <w:r w:rsidRPr="008071B8">
        <w:rPr>
          <w:rFonts w:hint="eastAsia"/>
          <w:sz w:val="21"/>
          <w:szCs w:val="21"/>
        </w:rPr>
        <w:t>、</w:t>
      </w:r>
      <w:r w:rsidRPr="008071B8">
        <w:rPr>
          <w:rFonts w:hint="eastAsia"/>
          <w:sz w:val="21"/>
          <w:szCs w:val="21"/>
        </w:rPr>
        <w:t>H5</w:t>
      </w:r>
      <w:r w:rsidRPr="008071B8">
        <w:rPr>
          <w:rFonts w:hint="eastAsia"/>
          <w:sz w:val="21"/>
          <w:szCs w:val="21"/>
        </w:rPr>
        <w:t>的隧道结构，则应通过纠偏、加固等安全防护措施后确定新的控制值，并原则上不超过健康度为</w:t>
      </w:r>
      <w:r w:rsidRPr="008071B8">
        <w:rPr>
          <w:rFonts w:hint="eastAsia"/>
          <w:sz w:val="21"/>
          <w:szCs w:val="21"/>
        </w:rPr>
        <w:t>H3</w:t>
      </w:r>
      <w:r w:rsidRPr="008071B8">
        <w:rPr>
          <w:rFonts w:hint="eastAsia"/>
          <w:sz w:val="21"/>
          <w:szCs w:val="21"/>
        </w:rPr>
        <w:t>的控制值。</w:t>
      </w:r>
    </w:p>
    <w:p w14:paraId="215581DC" w14:textId="3D64AFB2" w:rsidR="00DE286C" w:rsidRDefault="004F4B08" w:rsidP="00A02835">
      <w:pPr>
        <w:ind w:firstLineChars="200" w:firstLine="420"/>
        <w:rPr>
          <w:sz w:val="21"/>
          <w:szCs w:val="21"/>
        </w:rPr>
      </w:pPr>
      <w:r w:rsidRPr="008071B8">
        <w:rPr>
          <w:rFonts w:hint="eastAsia"/>
          <w:sz w:val="21"/>
          <w:szCs w:val="21"/>
        </w:rPr>
        <w:t>本规程</w:t>
      </w:r>
      <w:r w:rsidR="00E757FA">
        <w:rPr>
          <w:rFonts w:hint="eastAsia"/>
          <w:sz w:val="21"/>
          <w:szCs w:val="21"/>
        </w:rPr>
        <w:t>控制值的选用</w:t>
      </w:r>
      <w:r w:rsidR="00526C0D">
        <w:rPr>
          <w:rFonts w:hint="eastAsia"/>
          <w:sz w:val="21"/>
          <w:szCs w:val="21"/>
        </w:rPr>
        <w:t>需要考虑</w:t>
      </w:r>
      <w:r w:rsidR="008F1901">
        <w:rPr>
          <w:rFonts w:hint="eastAsia"/>
          <w:sz w:val="21"/>
          <w:szCs w:val="21"/>
        </w:rPr>
        <w:t>既有</w:t>
      </w:r>
      <w:r w:rsidR="00526C0D">
        <w:rPr>
          <w:rFonts w:hint="eastAsia"/>
          <w:sz w:val="21"/>
          <w:szCs w:val="21"/>
        </w:rPr>
        <w:t>隧道</w:t>
      </w:r>
      <w:r w:rsidR="008F1901">
        <w:rPr>
          <w:rFonts w:hint="eastAsia"/>
          <w:sz w:val="21"/>
          <w:szCs w:val="21"/>
        </w:rPr>
        <w:t>结构</w:t>
      </w:r>
      <w:r w:rsidR="00526C0D">
        <w:rPr>
          <w:rFonts w:hint="eastAsia"/>
          <w:sz w:val="21"/>
          <w:szCs w:val="21"/>
        </w:rPr>
        <w:t>的变形历史</w:t>
      </w:r>
      <w:r w:rsidR="00802702">
        <w:rPr>
          <w:rFonts w:hint="eastAsia"/>
          <w:sz w:val="21"/>
          <w:szCs w:val="21"/>
        </w:rPr>
        <w:t>。</w:t>
      </w:r>
      <w:r w:rsidR="00CB77F3">
        <w:rPr>
          <w:rFonts w:hint="eastAsia"/>
          <w:sz w:val="21"/>
          <w:szCs w:val="21"/>
        </w:rPr>
        <w:t>隧道</w:t>
      </w:r>
      <w:r w:rsidR="00045007">
        <w:rPr>
          <w:rFonts w:hint="eastAsia"/>
          <w:sz w:val="21"/>
          <w:szCs w:val="21"/>
        </w:rPr>
        <w:t>施工和运营阶段经历复杂的变形和受力过程，参考浙江省工程建设标准《城市地下工程施工与运营监测技术规程》，</w:t>
      </w:r>
      <w:r w:rsidR="00045007" w:rsidRPr="00830B2B">
        <w:rPr>
          <w:rFonts w:hint="eastAsia"/>
          <w:sz w:val="21"/>
          <w:szCs w:val="21"/>
        </w:rPr>
        <w:t>典型的</w:t>
      </w:r>
      <w:r w:rsidR="00045007">
        <w:rPr>
          <w:rFonts w:hint="eastAsia"/>
          <w:sz w:val="21"/>
          <w:szCs w:val="21"/>
        </w:rPr>
        <w:t>盾构隧道</w:t>
      </w:r>
      <w:r w:rsidR="00045007" w:rsidRPr="00830B2B">
        <w:rPr>
          <w:rFonts w:hint="eastAsia"/>
          <w:sz w:val="21"/>
          <w:szCs w:val="21"/>
        </w:rPr>
        <w:t>全生命周期竖向变形发展规律如图</w:t>
      </w:r>
      <w:r w:rsidR="00045007" w:rsidRPr="00830B2B">
        <w:rPr>
          <w:rFonts w:hint="eastAsia"/>
          <w:sz w:val="21"/>
          <w:szCs w:val="21"/>
        </w:rPr>
        <w:t>1</w:t>
      </w:r>
      <w:r w:rsidR="00045007" w:rsidRPr="00830B2B">
        <w:rPr>
          <w:rFonts w:hint="eastAsia"/>
          <w:sz w:val="21"/>
          <w:szCs w:val="21"/>
        </w:rPr>
        <w:t>所示。</w:t>
      </w:r>
      <w:r w:rsidR="00C254F6">
        <w:rPr>
          <w:rFonts w:hint="eastAsia"/>
          <w:sz w:val="21"/>
          <w:szCs w:val="21"/>
        </w:rPr>
        <w:t>盾构管片在拼装完成后由于注浆</w:t>
      </w:r>
      <w:r w:rsidR="00251DFA">
        <w:rPr>
          <w:rFonts w:hint="eastAsia"/>
          <w:sz w:val="21"/>
          <w:szCs w:val="21"/>
        </w:rPr>
        <w:t>等因素</w:t>
      </w:r>
      <w:r w:rsidR="002B36EA">
        <w:rPr>
          <w:rFonts w:hint="eastAsia"/>
          <w:sz w:val="21"/>
          <w:szCs w:val="21"/>
        </w:rPr>
        <w:t>的影响</w:t>
      </w:r>
      <w:r w:rsidR="00251DFA">
        <w:rPr>
          <w:rFonts w:hint="eastAsia"/>
          <w:sz w:val="21"/>
          <w:szCs w:val="21"/>
        </w:rPr>
        <w:t>，隧道结构往往会发生一定的上浮变形</w:t>
      </w:r>
      <w:r w:rsidR="00FC4B4C">
        <w:rPr>
          <w:rFonts w:hint="eastAsia"/>
          <w:sz w:val="21"/>
          <w:szCs w:val="21"/>
        </w:rPr>
        <w:t>，</w:t>
      </w:r>
      <w:r w:rsidR="00AA209E">
        <w:rPr>
          <w:rFonts w:hint="eastAsia"/>
          <w:sz w:val="21"/>
          <w:szCs w:val="21"/>
        </w:rPr>
        <w:t>同时</w:t>
      </w:r>
      <w:r w:rsidR="009F076E">
        <w:rPr>
          <w:rFonts w:hint="eastAsia"/>
          <w:sz w:val="21"/>
          <w:szCs w:val="21"/>
        </w:rPr>
        <w:t>盾构机在掘进过程中</w:t>
      </w:r>
      <w:r w:rsidR="00CF65E4">
        <w:rPr>
          <w:rFonts w:hint="eastAsia"/>
          <w:sz w:val="21"/>
          <w:szCs w:val="21"/>
        </w:rPr>
        <w:t>会对周围地层产生扰动，</w:t>
      </w:r>
      <w:r w:rsidR="001A2E92" w:rsidRPr="00830B2B">
        <w:rPr>
          <w:rFonts w:hint="eastAsia"/>
          <w:sz w:val="21"/>
          <w:szCs w:val="21"/>
        </w:rPr>
        <w:t>可能导致</w:t>
      </w:r>
      <w:r w:rsidR="001A2E92">
        <w:rPr>
          <w:rFonts w:hint="eastAsia"/>
          <w:sz w:val="21"/>
          <w:szCs w:val="21"/>
        </w:rPr>
        <w:t>施工完成后</w:t>
      </w:r>
      <w:r w:rsidR="001A2E92" w:rsidRPr="00830B2B">
        <w:rPr>
          <w:rFonts w:hint="eastAsia"/>
          <w:sz w:val="21"/>
          <w:szCs w:val="21"/>
        </w:rPr>
        <w:t>隧道</w:t>
      </w:r>
      <w:r w:rsidR="002B36EA">
        <w:rPr>
          <w:rFonts w:hint="eastAsia"/>
          <w:sz w:val="21"/>
          <w:szCs w:val="21"/>
        </w:rPr>
        <w:t>发生</w:t>
      </w:r>
      <w:r w:rsidR="001A2E92" w:rsidRPr="00830B2B">
        <w:rPr>
          <w:rFonts w:hint="eastAsia"/>
          <w:sz w:val="21"/>
          <w:szCs w:val="21"/>
        </w:rPr>
        <w:t>沉降。</w:t>
      </w:r>
      <w:r w:rsidR="001A2E92">
        <w:rPr>
          <w:rFonts w:hint="eastAsia"/>
          <w:sz w:val="21"/>
          <w:szCs w:val="21"/>
        </w:rPr>
        <w:t>此外，列车在长期的运营过程中，列车循环荷载</w:t>
      </w:r>
      <w:r w:rsidR="001A2E92" w:rsidRPr="00830B2B">
        <w:rPr>
          <w:rFonts w:hint="eastAsia"/>
          <w:sz w:val="21"/>
          <w:szCs w:val="21"/>
        </w:rPr>
        <w:t>也</w:t>
      </w:r>
      <w:r w:rsidR="00DE286C">
        <w:rPr>
          <w:rFonts w:hint="eastAsia"/>
          <w:sz w:val="21"/>
          <w:szCs w:val="21"/>
        </w:rPr>
        <w:t>会</w:t>
      </w:r>
      <w:r w:rsidR="001A2E92" w:rsidRPr="00830B2B">
        <w:rPr>
          <w:rFonts w:hint="eastAsia"/>
          <w:sz w:val="21"/>
          <w:szCs w:val="21"/>
        </w:rPr>
        <w:t>导致运行隧道产生</w:t>
      </w:r>
      <w:r w:rsidR="002B36EA">
        <w:rPr>
          <w:rFonts w:hint="eastAsia"/>
          <w:sz w:val="21"/>
          <w:szCs w:val="21"/>
        </w:rPr>
        <w:t>长期</w:t>
      </w:r>
      <w:r w:rsidR="001A2E92" w:rsidRPr="00830B2B">
        <w:rPr>
          <w:rFonts w:hint="eastAsia"/>
          <w:sz w:val="21"/>
          <w:szCs w:val="21"/>
        </w:rPr>
        <w:t>沉降。</w:t>
      </w:r>
      <w:r w:rsidR="00DE286C">
        <w:rPr>
          <w:rFonts w:hint="eastAsia"/>
          <w:sz w:val="21"/>
          <w:szCs w:val="21"/>
        </w:rPr>
        <w:t>由于既有隧道</w:t>
      </w:r>
      <w:r w:rsidR="00C9748A">
        <w:rPr>
          <w:rFonts w:hint="eastAsia"/>
          <w:sz w:val="21"/>
          <w:szCs w:val="21"/>
        </w:rPr>
        <w:t>结构已有变形的影响，导致隧道后期</w:t>
      </w:r>
      <w:r w:rsidR="00E757FA">
        <w:rPr>
          <w:rFonts w:hint="eastAsia"/>
          <w:sz w:val="21"/>
          <w:szCs w:val="21"/>
        </w:rPr>
        <w:t>容许变形低于</w:t>
      </w:r>
      <w:r w:rsidR="00802702">
        <w:rPr>
          <w:rFonts w:hint="eastAsia"/>
          <w:sz w:val="21"/>
          <w:szCs w:val="21"/>
        </w:rPr>
        <w:t>其</w:t>
      </w:r>
      <w:r w:rsidR="00E757FA">
        <w:rPr>
          <w:rFonts w:hint="eastAsia"/>
          <w:sz w:val="21"/>
          <w:szCs w:val="21"/>
        </w:rPr>
        <w:t>控制值</w:t>
      </w:r>
      <w:r w:rsidR="002B36EA">
        <w:rPr>
          <w:rFonts w:hint="eastAsia"/>
          <w:sz w:val="21"/>
          <w:szCs w:val="21"/>
        </w:rPr>
        <w:t>。</w:t>
      </w:r>
      <w:r w:rsidR="000B47D8">
        <w:rPr>
          <w:rFonts w:hint="eastAsia"/>
          <w:sz w:val="21"/>
          <w:szCs w:val="21"/>
        </w:rPr>
        <w:t>原则上</w:t>
      </w:r>
      <w:r w:rsidR="002B36EA">
        <w:rPr>
          <w:rFonts w:hint="eastAsia"/>
          <w:sz w:val="21"/>
          <w:szCs w:val="21"/>
        </w:rPr>
        <w:t>需要根据</w:t>
      </w:r>
      <w:r w:rsidR="00802702">
        <w:rPr>
          <w:rFonts w:hint="eastAsia"/>
          <w:sz w:val="21"/>
          <w:szCs w:val="21"/>
        </w:rPr>
        <w:t>外部作业前</w:t>
      </w:r>
      <w:r w:rsidR="004321E8">
        <w:rPr>
          <w:rFonts w:hint="eastAsia"/>
          <w:sz w:val="21"/>
          <w:szCs w:val="21"/>
        </w:rPr>
        <w:t>既有隧道结构已有变形</w:t>
      </w:r>
      <w:r w:rsidR="002B36EA">
        <w:rPr>
          <w:rFonts w:hint="eastAsia"/>
          <w:sz w:val="21"/>
          <w:szCs w:val="21"/>
        </w:rPr>
        <w:t>和控制值，获得既有隧道结构</w:t>
      </w:r>
      <w:r w:rsidR="002B36EA">
        <w:rPr>
          <w:rFonts w:hint="eastAsia"/>
          <w:sz w:val="21"/>
          <w:szCs w:val="21"/>
        </w:rPr>
        <w:t xml:space="preserve"> </w:t>
      </w:r>
      <w:r w:rsidR="002B36EA">
        <w:rPr>
          <w:rFonts w:hint="eastAsia"/>
          <w:sz w:val="21"/>
          <w:szCs w:val="21"/>
        </w:rPr>
        <w:t>的容许变形量，以此作为评估隧道结构安全的依据</w:t>
      </w:r>
      <w:r w:rsidR="000B47D8">
        <w:rPr>
          <w:rFonts w:hint="eastAsia"/>
          <w:sz w:val="21"/>
          <w:szCs w:val="21"/>
        </w:rPr>
        <w:t>。</w:t>
      </w:r>
    </w:p>
    <w:p w14:paraId="6385D955" w14:textId="44C93451" w:rsidR="00644FD8" w:rsidRPr="00B9585B" w:rsidRDefault="00644FD8" w:rsidP="00830B2B">
      <w:pPr>
        <w:adjustRightInd w:val="0"/>
        <w:snapToGrid w:val="0"/>
        <w:ind w:firstLineChars="200" w:firstLine="480"/>
        <w:jc w:val="center"/>
        <w:rPr>
          <w:sz w:val="18"/>
          <w:szCs w:val="18"/>
        </w:rPr>
      </w:pPr>
      <w:r w:rsidRPr="00644FD8">
        <w:rPr>
          <w:noProof/>
        </w:rPr>
        <w:drawing>
          <wp:inline distT="0" distB="0" distL="0" distR="0" wp14:anchorId="361EB727" wp14:editId="65AE3CA5">
            <wp:extent cx="2698595" cy="1195928"/>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718894" cy="1204924"/>
                    </a:xfrm>
                    <a:prstGeom prst="rect">
                      <a:avLst/>
                    </a:prstGeom>
                    <a:noFill/>
                    <a:ln>
                      <a:noFill/>
                    </a:ln>
                  </pic:spPr>
                </pic:pic>
              </a:graphicData>
            </a:graphic>
          </wp:inline>
        </w:drawing>
      </w:r>
    </w:p>
    <w:p w14:paraId="2ADD8653" w14:textId="55C09573" w:rsidR="00830B2B" w:rsidRPr="002519A5" w:rsidRDefault="00830B2B" w:rsidP="00830B2B">
      <w:pPr>
        <w:spacing w:line="360" w:lineRule="auto"/>
        <w:jc w:val="center"/>
        <w:rPr>
          <w:bCs/>
          <w:sz w:val="20"/>
        </w:rPr>
      </w:pPr>
      <w:r w:rsidRPr="002519A5">
        <w:rPr>
          <w:rFonts w:hint="eastAsia"/>
          <w:bCs/>
          <w:sz w:val="20"/>
        </w:rPr>
        <w:t>图</w:t>
      </w:r>
      <w:r w:rsidRPr="002519A5">
        <w:rPr>
          <w:bCs/>
          <w:sz w:val="20"/>
        </w:rPr>
        <w:t xml:space="preserve">1 </w:t>
      </w:r>
      <w:r w:rsidRPr="002519A5">
        <w:rPr>
          <w:rFonts w:hint="eastAsia"/>
          <w:bCs/>
          <w:sz w:val="20"/>
        </w:rPr>
        <w:t>盾构隧道全生命周期典型竖向变形发展规律</w:t>
      </w:r>
    </w:p>
    <w:p w14:paraId="39DAC0A0" w14:textId="77777777" w:rsidR="008071B8" w:rsidRPr="008071B8" w:rsidRDefault="008071B8" w:rsidP="008071B8">
      <w:pPr>
        <w:ind w:firstLineChars="200" w:firstLine="420"/>
        <w:rPr>
          <w:sz w:val="21"/>
          <w:szCs w:val="21"/>
        </w:rPr>
      </w:pPr>
      <w:r w:rsidRPr="008071B8">
        <w:rPr>
          <w:rFonts w:hint="eastAsia"/>
          <w:sz w:val="21"/>
          <w:szCs w:val="21"/>
        </w:rPr>
        <w:lastRenderedPageBreak/>
        <w:t>控制指标中的隧道水平位移、竖向位移、径向收敛、差异沉降、外壁附加荷载，均为外部作业实施前后的变化值；隧道变形曲率半径、变形相对曲率、管片接缝张开量、结构裂缝宽度、轨道横向高差、轨向高差、轨间距、道床脱空量、振动速度，均为绝对值。</w:t>
      </w:r>
    </w:p>
    <w:p w14:paraId="181C965D" w14:textId="6A649ABE" w:rsidR="008071B8" w:rsidRDefault="008071B8" w:rsidP="008071B8">
      <w:pPr>
        <w:ind w:firstLineChars="200" w:firstLine="420"/>
        <w:rPr>
          <w:sz w:val="21"/>
          <w:szCs w:val="21"/>
        </w:rPr>
      </w:pPr>
      <w:r w:rsidRPr="008071B8">
        <w:rPr>
          <w:rFonts w:hint="eastAsia"/>
          <w:sz w:val="21"/>
          <w:szCs w:val="21"/>
        </w:rPr>
        <w:t>对于在</w:t>
      </w:r>
      <w:r w:rsidR="004E4A65">
        <w:rPr>
          <w:rFonts w:hint="eastAsia"/>
          <w:sz w:val="21"/>
          <w:szCs w:val="21"/>
        </w:rPr>
        <w:t>既有隧道结构</w:t>
      </w:r>
      <w:r w:rsidRPr="008071B8">
        <w:rPr>
          <w:rFonts w:hint="eastAsia"/>
          <w:sz w:val="21"/>
          <w:szCs w:val="21"/>
        </w:rPr>
        <w:t>周边的外部作业，因人为的测量、施工误差，可能对轨道交通结构造成不利影响，应尽量避免。</w:t>
      </w:r>
    </w:p>
    <w:p w14:paraId="471139FB" w14:textId="1296CAE1" w:rsidR="00164720" w:rsidRDefault="00FE7BC4" w:rsidP="00164720">
      <w:pPr>
        <w:rPr>
          <w:sz w:val="21"/>
          <w:szCs w:val="21"/>
        </w:rPr>
      </w:pPr>
      <w:r w:rsidRPr="008071B8">
        <w:rPr>
          <w:rFonts w:hint="eastAsia"/>
          <w:b/>
          <w:sz w:val="21"/>
          <w:szCs w:val="21"/>
        </w:rPr>
        <w:t>3.3.2</w:t>
      </w:r>
      <w:r w:rsidR="00164720">
        <w:rPr>
          <w:rFonts w:hint="eastAsia"/>
          <w:sz w:val="21"/>
          <w:szCs w:val="21"/>
        </w:rPr>
        <w:t>本规程</w:t>
      </w:r>
      <w:r w:rsidR="00712EC4">
        <w:rPr>
          <w:rFonts w:hint="eastAsia"/>
          <w:sz w:val="21"/>
          <w:szCs w:val="21"/>
        </w:rPr>
        <w:t>参考《</w:t>
      </w:r>
      <w:r w:rsidR="00712EC4" w:rsidRPr="00706B99">
        <w:rPr>
          <w:rFonts w:hint="eastAsia"/>
          <w:sz w:val="21"/>
          <w:szCs w:val="21"/>
        </w:rPr>
        <w:t>城市轨道交通工程测量规范</w:t>
      </w:r>
      <w:r w:rsidR="00712EC4">
        <w:rPr>
          <w:rFonts w:hint="eastAsia"/>
          <w:sz w:val="21"/>
          <w:szCs w:val="21"/>
        </w:rPr>
        <w:t>》</w:t>
      </w:r>
      <w:r w:rsidR="00712EC4" w:rsidRPr="00706B99">
        <w:rPr>
          <w:rFonts w:hint="eastAsia"/>
          <w:sz w:val="21"/>
          <w:szCs w:val="21"/>
        </w:rPr>
        <w:t>GB 50308</w:t>
      </w:r>
      <w:r w:rsidR="00712EC4" w:rsidRPr="00706B99">
        <w:rPr>
          <w:rFonts w:hint="eastAsia"/>
          <w:sz w:val="21"/>
          <w:szCs w:val="21"/>
        </w:rPr>
        <w:t>和</w:t>
      </w:r>
      <w:r w:rsidR="00712EC4">
        <w:rPr>
          <w:rFonts w:hint="eastAsia"/>
          <w:sz w:val="21"/>
          <w:szCs w:val="21"/>
        </w:rPr>
        <w:t>《</w:t>
      </w:r>
      <w:r w:rsidR="00712EC4" w:rsidRPr="00706B99">
        <w:rPr>
          <w:rFonts w:hint="eastAsia"/>
          <w:sz w:val="21"/>
          <w:szCs w:val="21"/>
        </w:rPr>
        <w:t>城市轨道交通工程监测技术规范</w:t>
      </w:r>
      <w:r w:rsidR="00712EC4">
        <w:rPr>
          <w:rFonts w:hint="eastAsia"/>
          <w:sz w:val="21"/>
          <w:szCs w:val="21"/>
        </w:rPr>
        <w:t>》</w:t>
      </w:r>
      <w:r w:rsidR="00712EC4" w:rsidRPr="00706B99">
        <w:rPr>
          <w:rFonts w:hint="eastAsia"/>
          <w:sz w:val="21"/>
          <w:szCs w:val="21"/>
        </w:rPr>
        <w:t>GB 50911</w:t>
      </w:r>
      <w:r w:rsidR="00712EC4">
        <w:rPr>
          <w:rFonts w:hint="eastAsia"/>
          <w:sz w:val="21"/>
          <w:szCs w:val="21"/>
        </w:rPr>
        <w:t>，</w:t>
      </w:r>
      <w:r w:rsidR="00164720">
        <w:rPr>
          <w:rFonts w:hint="eastAsia"/>
          <w:sz w:val="21"/>
          <w:szCs w:val="21"/>
        </w:rPr>
        <w:t>采用</w:t>
      </w:r>
      <w:r w:rsidR="00164720" w:rsidRPr="00164720">
        <w:rPr>
          <w:rFonts w:hint="eastAsia"/>
          <w:sz w:val="21"/>
          <w:szCs w:val="21"/>
        </w:rPr>
        <w:t>三级预警标准管理模式</w:t>
      </w:r>
      <w:r w:rsidR="00164720">
        <w:rPr>
          <w:rFonts w:hint="eastAsia"/>
          <w:sz w:val="21"/>
          <w:szCs w:val="21"/>
        </w:rPr>
        <w:t>，</w:t>
      </w:r>
      <w:r w:rsidR="00164720" w:rsidRPr="00164720">
        <w:rPr>
          <w:rFonts w:hint="eastAsia"/>
          <w:sz w:val="21"/>
          <w:szCs w:val="21"/>
        </w:rPr>
        <w:t>将监测安全等级分为</w:t>
      </w:r>
      <w:r w:rsidR="00164720" w:rsidRPr="00164720">
        <w:rPr>
          <w:rFonts w:hint="eastAsia"/>
          <w:sz w:val="21"/>
          <w:szCs w:val="21"/>
        </w:rPr>
        <w:t>3</w:t>
      </w:r>
      <w:r w:rsidR="00164720" w:rsidRPr="00164720">
        <w:rPr>
          <w:rFonts w:hint="eastAsia"/>
          <w:sz w:val="21"/>
          <w:szCs w:val="21"/>
        </w:rPr>
        <w:t>个等级</w:t>
      </w:r>
      <w:r w:rsidR="00164720">
        <w:rPr>
          <w:rFonts w:hint="eastAsia"/>
          <w:sz w:val="21"/>
          <w:szCs w:val="21"/>
        </w:rPr>
        <w:t>，分别用</w:t>
      </w:r>
      <w:r w:rsidR="00164720" w:rsidRPr="00164720">
        <w:rPr>
          <w:rFonts w:hint="eastAsia"/>
          <w:sz w:val="21"/>
          <w:szCs w:val="21"/>
        </w:rPr>
        <w:t>红色、橙色</w:t>
      </w:r>
      <w:r w:rsidR="00164720">
        <w:rPr>
          <w:rFonts w:hint="eastAsia"/>
          <w:sz w:val="21"/>
          <w:szCs w:val="21"/>
        </w:rPr>
        <w:t>和</w:t>
      </w:r>
      <w:r w:rsidR="00164720" w:rsidRPr="00164720">
        <w:rPr>
          <w:rFonts w:hint="eastAsia"/>
          <w:sz w:val="21"/>
          <w:szCs w:val="21"/>
        </w:rPr>
        <w:t>黄色</w:t>
      </w:r>
      <w:r w:rsidR="00164720">
        <w:rPr>
          <w:rFonts w:hint="eastAsia"/>
          <w:sz w:val="21"/>
          <w:szCs w:val="21"/>
        </w:rPr>
        <w:t>，</w:t>
      </w:r>
      <w:r w:rsidR="00164720" w:rsidRPr="00164720">
        <w:rPr>
          <w:rFonts w:hint="eastAsia"/>
          <w:sz w:val="21"/>
          <w:szCs w:val="21"/>
        </w:rPr>
        <w:t>红色为最高级别，同时设置好各级控制值</w:t>
      </w:r>
      <w:r w:rsidR="00164720">
        <w:rPr>
          <w:rFonts w:hint="eastAsia"/>
          <w:sz w:val="21"/>
          <w:szCs w:val="21"/>
        </w:rPr>
        <w:t>。</w:t>
      </w:r>
    </w:p>
    <w:p w14:paraId="1BC13844" w14:textId="39A917FD" w:rsidR="008071B8" w:rsidRPr="008071B8" w:rsidRDefault="008071B8" w:rsidP="008071B8">
      <w:pPr>
        <w:keepNext/>
        <w:keepLines/>
        <w:spacing w:before="120" w:after="120" w:line="415" w:lineRule="auto"/>
        <w:jc w:val="center"/>
        <w:outlineLvl w:val="1"/>
        <w:rPr>
          <w:rFonts w:cstheme="majorBidi"/>
          <w:b/>
          <w:bCs/>
          <w:sz w:val="21"/>
          <w:szCs w:val="21"/>
        </w:rPr>
      </w:pPr>
      <w:bookmarkStart w:id="220" w:name="_Toc81334723"/>
      <w:bookmarkStart w:id="221" w:name="_Toc81403481"/>
      <w:bookmarkStart w:id="222" w:name="_Toc81900114"/>
      <w:r w:rsidRPr="008071B8">
        <w:rPr>
          <w:rFonts w:cstheme="majorBidi"/>
          <w:b/>
          <w:bCs/>
          <w:sz w:val="21"/>
          <w:szCs w:val="21"/>
        </w:rPr>
        <w:t>3.</w:t>
      </w:r>
      <w:r w:rsidRPr="008071B8">
        <w:rPr>
          <w:rFonts w:cstheme="majorBidi" w:hint="eastAsia"/>
          <w:b/>
          <w:bCs/>
          <w:sz w:val="21"/>
          <w:szCs w:val="21"/>
        </w:rPr>
        <w:t>4</w:t>
      </w:r>
      <w:r w:rsidRPr="008071B8">
        <w:rPr>
          <w:rFonts w:cstheme="majorBidi"/>
          <w:b/>
          <w:bCs/>
          <w:sz w:val="21"/>
          <w:szCs w:val="21"/>
        </w:rPr>
        <w:t xml:space="preserve">  </w:t>
      </w:r>
      <w:r w:rsidRPr="008071B8">
        <w:rPr>
          <w:rFonts w:cstheme="majorBidi" w:hint="eastAsia"/>
          <w:b/>
          <w:bCs/>
          <w:sz w:val="21"/>
          <w:szCs w:val="21"/>
        </w:rPr>
        <w:t>安全评估</w:t>
      </w:r>
      <w:r w:rsidR="00F84E93">
        <w:rPr>
          <w:rFonts w:cstheme="majorBidi" w:hint="eastAsia"/>
          <w:b/>
          <w:bCs/>
          <w:sz w:val="21"/>
          <w:szCs w:val="21"/>
        </w:rPr>
        <w:t>要求</w:t>
      </w:r>
      <w:bookmarkEnd w:id="220"/>
      <w:bookmarkEnd w:id="221"/>
      <w:bookmarkEnd w:id="222"/>
    </w:p>
    <w:p w14:paraId="5E98514F" w14:textId="4E3A972B" w:rsidR="008071B8" w:rsidRPr="008071B8" w:rsidRDefault="008071B8" w:rsidP="008071B8">
      <w:pPr>
        <w:rPr>
          <w:sz w:val="21"/>
          <w:szCs w:val="21"/>
        </w:rPr>
      </w:pPr>
      <w:r w:rsidRPr="008071B8">
        <w:rPr>
          <w:rFonts w:hint="eastAsia"/>
          <w:b/>
          <w:sz w:val="21"/>
          <w:szCs w:val="21"/>
        </w:rPr>
        <w:t>3.4.1</w:t>
      </w:r>
      <w:r w:rsidRPr="008071B8">
        <w:rPr>
          <w:rFonts w:hint="eastAsia"/>
          <w:sz w:val="21"/>
          <w:szCs w:val="21"/>
        </w:rPr>
        <w:t>三阶段安全评估的目的侧重点有所不同：</w:t>
      </w:r>
      <w:r w:rsidRPr="008071B8">
        <w:rPr>
          <w:rFonts w:hint="eastAsia"/>
          <w:sz w:val="21"/>
          <w:szCs w:val="21"/>
        </w:rPr>
        <w:t>1</w:t>
      </w:r>
      <w:r w:rsidR="00F84E93">
        <w:rPr>
          <w:rFonts w:hint="eastAsia"/>
          <w:sz w:val="21"/>
          <w:szCs w:val="21"/>
        </w:rPr>
        <w:t>）</w:t>
      </w:r>
      <w:r w:rsidRPr="008071B8">
        <w:rPr>
          <w:rFonts w:hint="eastAsia"/>
          <w:sz w:val="21"/>
          <w:szCs w:val="21"/>
        </w:rPr>
        <w:t>预评估主要是在外部作业实施前评估其影响，提出保障</w:t>
      </w:r>
      <w:r w:rsidR="004E4A65">
        <w:rPr>
          <w:rFonts w:hint="eastAsia"/>
          <w:sz w:val="21"/>
          <w:szCs w:val="21"/>
        </w:rPr>
        <w:t>既有隧道结构</w:t>
      </w:r>
      <w:r w:rsidRPr="008071B8">
        <w:rPr>
          <w:rFonts w:hint="eastAsia"/>
          <w:sz w:val="21"/>
          <w:szCs w:val="21"/>
        </w:rPr>
        <w:t>安全的控制措施；</w:t>
      </w:r>
      <w:r w:rsidRPr="008071B8">
        <w:rPr>
          <w:rFonts w:hint="eastAsia"/>
          <w:sz w:val="21"/>
          <w:szCs w:val="21"/>
        </w:rPr>
        <w:t>2</w:t>
      </w:r>
      <w:r w:rsidR="00F84E93">
        <w:rPr>
          <w:rFonts w:hint="eastAsia"/>
          <w:sz w:val="21"/>
          <w:szCs w:val="21"/>
        </w:rPr>
        <w:t>）</w:t>
      </w:r>
      <w:bookmarkStart w:id="223" w:name="_Hlk81302074"/>
      <w:r w:rsidRPr="008071B8">
        <w:rPr>
          <w:rFonts w:hint="eastAsia"/>
          <w:sz w:val="21"/>
          <w:szCs w:val="21"/>
        </w:rPr>
        <w:t>过程评估则侧重在外部作业施工过程中，</w:t>
      </w:r>
      <w:r w:rsidR="004E4A65">
        <w:rPr>
          <w:rFonts w:hint="eastAsia"/>
          <w:sz w:val="21"/>
          <w:szCs w:val="21"/>
        </w:rPr>
        <w:t>既有隧道结构</w:t>
      </w:r>
      <w:r w:rsidRPr="008071B8">
        <w:rPr>
          <w:rFonts w:hint="eastAsia"/>
          <w:sz w:val="21"/>
          <w:szCs w:val="21"/>
        </w:rPr>
        <w:t>发生较大累积位移或病害快速发展，需进一步查明原因并采取相应措施</w:t>
      </w:r>
      <w:bookmarkEnd w:id="223"/>
      <w:r w:rsidRPr="008071B8">
        <w:rPr>
          <w:rFonts w:hint="eastAsia"/>
          <w:sz w:val="21"/>
          <w:szCs w:val="21"/>
        </w:rPr>
        <w:t>；</w:t>
      </w:r>
      <w:r w:rsidRPr="008071B8">
        <w:rPr>
          <w:rFonts w:hint="eastAsia"/>
          <w:sz w:val="21"/>
          <w:szCs w:val="21"/>
        </w:rPr>
        <w:t>3</w:t>
      </w:r>
      <w:r w:rsidR="00F84E93">
        <w:rPr>
          <w:rFonts w:hint="eastAsia"/>
          <w:sz w:val="21"/>
          <w:szCs w:val="21"/>
        </w:rPr>
        <w:t>）</w:t>
      </w:r>
      <w:r w:rsidRPr="008071B8">
        <w:rPr>
          <w:rFonts w:hint="eastAsia"/>
          <w:sz w:val="21"/>
          <w:szCs w:val="21"/>
        </w:rPr>
        <w:t>后评估则侧重于在施工影响基础上，通过现状再调查、监测测量数据等资料数据，利用反分析等手段对</w:t>
      </w:r>
      <w:r w:rsidR="004E4A65">
        <w:rPr>
          <w:rFonts w:hint="eastAsia"/>
          <w:sz w:val="21"/>
          <w:szCs w:val="21"/>
        </w:rPr>
        <w:t>既有隧道结构</w:t>
      </w:r>
      <w:r w:rsidRPr="008071B8">
        <w:rPr>
          <w:rFonts w:hint="eastAsia"/>
          <w:sz w:val="21"/>
          <w:szCs w:val="21"/>
        </w:rPr>
        <w:t>抗变形承载能力</w:t>
      </w:r>
      <w:r w:rsidR="00F84E93">
        <w:rPr>
          <w:rFonts w:hint="eastAsia"/>
          <w:sz w:val="21"/>
          <w:szCs w:val="21"/>
        </w:rPr>
        <w:t>给</w:t>
      </w:r>
      <w:r w:rsidRPr="008071B8">
        <w:rPr>
          <w:rFonts w:hint="eastAsia"/>
          <w:sz w:val="21"/>
          <w:szCs w:val="21"/>
        </w:rPr>
        <w:t>予新的评价，为后续外部作业的风险把控提供参考。</w:t>
      </w:r>
    </w:p>
    <w:p w14:paraId="45AC6828" w14:textId="76A23338" w:rsidR="008071B8" w:rsidRPr="008071B8" w:rsidRDefault="008071B8">
      <w:pPr>
        <w:ind w:firstLineChars="200" w:firstLine="420"/>
        <w:rPr>
          <w:sz w:val="21"/>
          <w:szCs w:val="21"/>
        </w:rPr>
      </w:pPr>
      <w:r w:rsidRPr="008071B8">
        <w:rPr>
          <w:rFonts w:hint="eastAsia"/>
          <w:sz w:val="21"/>
          <w:szCs w:val="21"/>
        </w:rPr>
        <w:t>外部作业影响预评估是对外部作业的施工阶段、使用阶段进行分析，预测外部作业诱发的</w:t>
      </w:r>
      <w:r w:rsidR="004E4A65">
        <w:rPr>
          <w:rFonts w:hint="eastAsia"/>
          <w:sz w:val="21"/>
          <w:szCs w:val="21"/>
        </w:rPr>
        <w:t>既有隧道结构</w:t>
      </w:r>
      <w:r w:rsidRPr="008071B8">
        <w:rPr>
          <w:rFonts w:hint="eastAsia"/>
          <w:sz w:val="21"/>
          <w:szCs w:val="21"/>
        </w:rPr>
        <w:t>变形及内力响应。提出保障</w:t>
      </w:r>
      <w:r w:rsidR="004E4A65">
        <w:rPr>
          <w:rFonts w:hint="eastAsia"/>
          <w:sz w:val="21"/>
          <w:szCs w:val="21"/>
        </w:rPr>
        <w:t>既有隧道结构</w:t>
      </w:r>
      <w:r w:rsidRPr="008071B8">
        <w:rPr>
          <w:rFonts w:hint="eastAsia"/>
          <w:sz w:val="21"/>
          <w:szCs w:val="21"/>
        </w:rPr>
        <w:t>安全的控制措施，包括外部作业施工工况和保护措施等。提出相关监测要求，如轨道交通</w:t>
      </w:r>
      <w:r w:rsidR="004E4A65">
        <w:rPr>
          <w:rFonts w:hint="eastAsia"/>
          <w:sz w:val="21"/>
          <w:szCs w:val="21"/>
        </w:rPr>
        <w:t>既有隧道结构</w:t>
      </w:r>
      <w:r w:rsidRPr="008071B8">
        <w:rPr>
          <w:rFonts w:hint="eastAsia"/>
          <w:sz w:val="21"/>
          <w:szCs w:val="21"/>
        </w:rPr>
        <w:t>的监测范围、监测布点位置及间距、监测断面、特殊监测项目等。如预测结果不能满足盾构隧道安全控制标准，预评估的结论应为外部作业方案不可行，应调整外部作业方案，重新制定防护措施，再次进行预评估，直至外部作业方案可行。</w:t>
      </w:r>
    </w:p>
    <w:p w14:paraId="0224B1AF" w14:textId="113046A4" w:rsidR="008071B8" w:rsidRPr="008071B8" w:rsidRDefault="008071B8" w:rsidP="008071B8">
      <w:pPr>
        <w:ind w:firstLineChars="200" w:firstLine="420"/>
        <w:rPr>
          <w:sz w:val="21"/>
          <w:szCs w:val="21"/>
        </w:rPr>
      </w:pPr>
      <w:r w:rsidRPr="008071B8">
        <w:rPr>
          <w:rFonts w:hint="eastAsia"/>
          <w:sz w:val="21"/>
          <w:szCs w:val="21"/>
        </w:rPr>
        <w:t>外部作业施工过程评估是在外部作业施工过程中，通过对比现场监测数据与外部作业影响预评估的结果，判断既有结构是否处于可控状态。若监测数据超过预评估结果，应根据外部作业实际工况进行反分析调整地层参数，重新评估</w:t>
      </w:r>
      <w:r w:rsidR="004E4A65">
        <w:rPr>
          <w:rFonts w:hint="eastAsia"/>
          <w:sz w:val="21"/>
          <w:szCs w:val="21"/>
        </w:rPr>
        <w:t>既有隧道结构</w:t>
      </w:r>
      <w:r w:rsidRPr="008071B8">
        <w:rPr>
          <w:rFonts w:hint="eastAsia"/>
          <w:sz w:val="21"/>
          <w:szCs w:val="21"/>
        </w:rPr>
        <w:t>的当前状态和继续抗变形能力、承载能力，综合评定后续外部作业施工方案和</w:t>
      </w:r>
      <w:r w:rsidR="00282C44" w:rsidRPr="008071B8">
        <w:rPr>
          <w:rFonts w:hint="eastAsia"/>
          <w:sz w:val="21"/>
          <w:szCs w:val="21"/>
        </w:rPr>
        <w:t>既有</w:t>
      </w:r>
      <w:r w:rsidRPr="008071B8">
        <w:rPr>
          <w:rFonts w:hint="eastAsia"/>
          <w:sz w:val="21"/>
          <w:szCs w:val="21"/>
        </w:rPr>
        <w:t>轨道交通</w:t>
      </w:r>
      <w:r w:rsidR="00282C44">
        <w:rPr>
          <w:rFonts w:hint="eastAsia"/>
          <w:sz w:val="21"/>
          <w:szCs w:val="21"/>
        </w:rPr>
        <w:t>盾构隧道</w:t>
      </w:r>
      <w:r w:rsidRPr="008071B8">
        <w:rPr>
          <w:rFonts w:hint="eastAsia"/>
          <w:sz w:val="21"/>
          <w:szCs w:val="21"/>
        </w:rPr>
        <w:t>结构防护方案的可行性。必要时，可根据分析结果及时修正安全控制指标，要求外部作业重新制定</w:t>
      </w:r>
      <w:r w:rsidR="004E4A65">
        <w:rPr>
          <w:rFonts w:hint="eastAsia"/>
          <w:sz w:val="21"/>
          <w:szCs w:val="21"/>
        </w:rPr>
        <w:t>既有隧道结构</w:t>
      </w:r>
      <w:r w:rsidRPr="008071B8">
        <w:rPr>
          <w:rFonts w:hint="eastAsia"/>
          <w:sz w:val="21"/>
          <w:szCs w:val="21"/>
        </w:rPr>
        <w:t>防护方案、增加防护措施，甚至调整设计或施工方案。评估单位需根据新设计或施工方案，重新评估其可行性。</w:t>
      </w:r>
    </w:p>
    <w:p w14:paraId="54C1304F" w14:textId="1D95B76C" w:rsidR="008071B8" w:rsidRPr="008071B8" w:rsidRDefault="008071B8" w:rsidP="008071B8">
      <w:pPr>
        <w:ind w:firstLineChars="200" w:firstLine="420"/>
        <w:rPr>
          <w:sz w:val="21"/>
          <w:szCs w:val="21"/>
        </w:rPr>
      </w:pPr>
      <w:r w:rsidRPr="008071B8">
        <w:rPr>
          <w:rFonts w:hint="eastAsia"/>
          <w:sz w:val="21"/>
          <w:szCs w:val="21"/>
        </w:rPr>
        <w:t>外部作业影响后评估是在外部作业完成后，评估</w:t>
      </w:r>
      <w:r w:rsidR="004E4A65">
        <w:rPr>
          <w:rFonts w:hint="eastAsia"/>
          <w:sz w:val="21"/>
          <w:szCs w:val="21"/>
        </w:rPr>
        <w:t>既有隧道结构</w:t>
      </w:r>
      <w:r w:rsidRPr="008071B8">
        <w:rPr>
          <w:rFonts w:hint="eastAsia"/>
          <w:sz w:val="21"/>
          <w:szCs w:val="21"/>
        </w:rPr>
        <w:t>的安全</w:t>
      </w:r>
      <w:r w:rsidR="00027220">
        <w:rPr>
          <w:rFonts w:hint="eastAsia"/>
          <w:sz w:val="21"/>
          <w:szCs w:val="21"/>
        </w:rPr>
        <w:t>状态</w:t>
      </w:r>
      <w:r w:rsidRPr="008071B8">
        <w:rPr>
          <w:rFonts w:hint="eastAsia"/>
          <w:sz w:val="21"/>
          <w:szCs w:val="21"/>
        </w:rPr>
        <w:t>。若</w:t>
      </w:r>
      <w:r w:rsidR="00027220">
        <w:rPr>
          <w:rFonts w:hint="eastAsia"/>
          <w:sz w:val="21"/>
          <w:szCs w:val="21"/>
        </w:rPr>
        <w:t>监测</w:t>
      </w:r>
      <w:r w:rsidRPr="008071B8">
        <w:rPr>
          <w:rFonts w:hint="eastAsia"/>
          <w:sz w:val="21"/>
          <w:szCs w:val="21"/>
        </w:rPr>
        <w:t>数据接近安全控制值并呈增大趋势，或超过安全控制值，应及时</w:t>
      </w:r>
      <w:r w:rsidR="00027220">
        <w:rPr>
          <w:rFonts w:hint="eastAsia"/>
          <w:sz w:val="21"/>
          <w:szCs w:val="21"/>
        </w:rPr>
        <w:t>对</w:t>
      </w:r>
      <w:r w:rsidRPr="008071B8">
        <w:rPr>
          <w:rFonts w:hint="eastAsia"/>
          <w:sz w:val="21"/>
          <w:szCs w:val="21"/>
        </w:rPr>
        <w:t>进行</w:t>
      </w:r>
      <w:r w:rsidR="00027220">
        <w:rPr>
          <w:rFonts w:hint="eastAsia"/>
          <w:sz w:val="21"/>
          <w:szCs w:val="21"/>
        </w:rPr>
        <w:t>既有隧道</w:t>
      </w:r>
      <w:r w:rsidRPr="008071B8">
        <w:rPr>
          <w:rFonts w:hint="eastAsia"/>
          <w:sz w:val="21"/>
          <w:szCs w:val="21"/>
        </w:rPr>
        <w:t>结构调查</w:t>
      </w:r>
      <w:r w:rsidR="00027220">
        <w:rPr>
          <w:rFonts w:hint="eastAsia"/>
          <w:sz w:val="21"/>
          <w:szCs w:val="21"/>
        </w:rPr>
        <w:t>和</w:t>
      </w:r>
      <w:r w:rsidRPr="008071B8">
        <w:rPr>
          <w:rFonts w:hint="eastAsia"/>
          <w:sz w:val="21"/>
          <w:szCs w:val="21"/>
        </w:rPr>
        <w:t>检测，并进行结构验算，评估</w:t>
      </w:r>
      <w:r w:rsidR="004E4A65">
        <w:rPr>
          <w:rFonts w:hint="eastAsia"/>
          <w:sz w:val="21"/>
          <w:szCs w:val="21"/>
        </w:rPr>
        <w:t>既有隧道结构</w:t>
      </w:r>
      <w:r w:rsidRPr="008071B8">
        <w:rPr>
          <w:rFonts w:hint="eastAsia"/>
          <w:sz w:val="21"/>
          <w:szCs w:val="21"/>
        </w:rPr>
        <w:t>的</w:t>
      </w:r>
      <w:r w:rsidR="00027220">
        <w:rPr>
          <w:rFonts w:hint="eastAsia"/>
          <w:sz w:val="21"/>
          <w:szCs w:val="21"/>
        </w:rPr>
        <w:t>持续</w:t>
      </w:r>
      <w:r w:rsidRPr="008071B8">
        <w:rPr>
          <w:rFonts w:hint="eastAsia"/>
          <w:sz w:val="21"/>
          <w:szCs w:val="21"/>
        </w:rPr>
        <w:t>抗变形能力和承载能力，提出安全控制指标、处理意见和建议。必要时提出</w:t>
      </w:r>
      <w:r w:rsidR="004E4A65">
        <w:rPr>
          <w:rFonts w:hint="eastAsia"/>
          <w:sz w:val="21"/>
          <w:szCs w:val="21"/>
        </w:rPr>
        <w:t>既有隧道结构</w:t>
      </w:r>
      <w:r w:rsidRPr="008071B8">
        <w:rPr>
          <w:rFonts w:hint="eastAsia"/>
          <w:sz w:val="21"/>
          <w:szCs w:val="21"/>
        </w:rPr>
        <w:t>的修复措施。待</w:t>
      </w:r>
      <w:r w:rsidR="00027220">
        <w:rPr>
          <w:rFonts w:hint="eastAsia"/>
          <w:sz w:val="21"/>
          <w:szCs w:val="21"/>
        </w:rPr>
        <w:t>监测</w:t>
      </w:r>
      <w:r w:rsidRPr="008071B8">
        <w:rPr>
          <w:rFonts w:hint="eastAsia"/>
          <w:sz w:val="21"/>
          <w:szCs w:val="21"/>
        </w:rPr>
        <w:t>数据稳定后，应再次进行外部作业影响后评估。</w:t>
      </w:r>
    </w:p>
    <w:p w14:paraId="12672736" w14:textId="6F82BF9F" w:rsidR="008071B8" w:rsidRPr="008071B8" w:rsidRDefault="008071B8" w:rsidP="008071B8">
      <w:pPr>
        <w:ind w:firstLineChars="200" w:firstLine="420"/>
        <w:rPr>
          <w:sz w:val="21"/>
          <w:szCs w:val="21"/>
        </w:rPr>
      </w:pPr>
      <w:bookmarkStart w:id="224" w:name="_Hlk81302992"/>
      <w:r w:rsidRPr="008071B8">
        <w:rPr>
          <w:rFonts w:hint="eastAsia"/>
          <w:sz w:val="21"/>
          <w:szCs w:val="21"/>
        </w:rPr>
        <w:lastRenderedPageBreak/>
        <w:t>安全评估应形成专项评估报告，内容应包含对</w:t>
      </w:r>
      <w:r w:rsidR="004E4A65">
        <w:rPr>
          <w:rFonts w:hint="eastAsia"/>
          <w:sz w:val="21"/>
          <w:szCs w:val="21"/>
        </w:rPr>
        <w:t>既有隧道结构</w:t>
      </w:r>
      <w:r w:rsidRPr="008071B8">
        <w:rPr>
          <w:rFonts w:hint="eastAsia"/>
          <w:sz w:val="21"/>
          <w:szCs w:val="21"/>
        </w:rPr>
        <w:t>的安全影响评估、结论及对外部作业的设计、施工、监测建议等</w:t>
      </w:r>
      <w:bookmarkEnd w:id="224"/>
      <w:r w:rsidRPr="008071B8">
        <w:rPr>
          <w:rFonts w:hint="eastAsia"/>
          <w:sz w:val="21"/>
          <w:szCs w:val="21"/>
        </w:rPr>
        <w:t>。</w:t>
      </w:r>
    </w:p>
    <w:p w14:paraId="3EB643CB" w14:textId="3612A5AC" w:rsidR="008071B8" w:rsidRDefault="008071B8" w:rsidP="008071B8">
      <w:pPr>
        <w:rPr>
          <w:sz w:val="21"/>
          <w:szCs w:val="21"/>
        </w:rPr>
      </w:pPr>
      <w:r w:rsidRPr="008071B8">
        <w:rPr>
          <w:rFonts w:hint="eastAsia"/>
          <w:b/>
          <w:sz w:val="21"/>
          <w:szCs w:val="21"/>
        </w:rPr>
        <w:t>3.4.</w:t>
      </w:r>
      <w:r w:rsidR="00B15CE3">
        <w:rPr>
          <w:b/>
          <w:sz w:val="21"/>
          <w:szCs w:val="21"/>
        </w:rPr>
        <w:t>4</w:t>
      </w:r>
      <w:r w:rsidR="00027220" w:rsidRPr="00027220">
        <w:rPr>
          <w:rFonts w:hint="eastAsia"/>
          <w:sz w:val="21"/>
          <w:szCs w:val="21"/>
        </w:rPr>
        <w:t>当</w:t>
      </w:r>
      <w:r w:rsidR="00282C44">
        <w:rPr>
          <w:rFonts w:hint="eastAsia"/>
          <w:sz w:val="21"/>
          <w:szCs w:val="21"/>
        </w:rPr>
        <w:t>既有</w:t>
      </w:r>
      <w:r w:rsidRPr="008071B8">
        <w:rPr>
          <w:rFonts w:hint="eastAsia"/>
          <w:sz w:val="21"/>
          <w:szCs w:val="21"/>
        </w:rPr>
        <w:t>轨道交通</w:t>
      </w:r>
      <w:r w:rsidR="00282C44">
        <w:rPr>
          <w:rFonts w:hint="eastAsia"/>
          <w:sz w:val="21"/>
          <w:szCs w:val="21"/>
        </w:rPr>
        <w:t>盾构隧道结构</w:t>
      </w:r>
      <w:r w:rsidRPr="008071B8">
        <w:rPr>
          <w:rFonts w:hint="eastAsia"/>
          <w:sz w:val="21"/>
          <w:szCs w:val="21"/>
        </w:rPr>
        <w:t>控制保护区内出现的时空相近、可能交叉影响的多项外部作业</w:t>
      </w:r>
      <w:r w:rsidR="00027220">
        <w:rPr>
          <w:rFonts w:hint="eastAsia"/>
          <w:sz w:val="21"/>
          <w:szCs w:val="21"/>
        </w:rPr>
        <w:t>（</w:t>
      </w:r>
      <w:r w:rsidRPr="008071B8">
        <w:rPr>
          <w:rFonts w:hint="eastAsia"/>
          <w:sz w:val="21"/>
          <w:szCs w:val="21"/>
        </w:rPr>
        <w:t>如多个基坑工程</w:t>
      </w:r>
      <w:r w:rsidR="00027220">
        <w:rPr>
          <w:rFonts w:hint="eastAsia"/>
          <w:sz w:val="21"/>
          <w:szCs w:val="21"/>
        </w:rPr>
        <w:t>）</w:t>
      </w:r>
      <w:r w:rsidR="00122295">
        <w:rPr>
          <w:rFonts w:hint="eastAsia"/>
          <w:sz w:val="21"/>
          <w:szCs w:val="21"/>
        </w:rPr>
        <w:t>时</w:t>
      </w:r>
      <w:r w:rsidRPr="008071B8">
        <w:rPr>
          <w:rFonts w:hint="eastAsia"/>
          <w:sz w:val="21"/>
          <w:szCs w:val="21"/>
        </w:rPr>
        <w:t>，</w:t>
      </w:r>
      <w:r w:rsidR="00F84E93">
        <w:rPr>
          <w:rFonts w:hint="eastAsia"/>
          <w:sz w:val="21"/>
          <w:szCs w:val="21"/>
        </w:rPr>
        <w:t>不同工程之间</w:t>
      </w:r>
      <w:r w:rsidRPr="008071B8">
        <w:rPr>
          <w:rFonts w:hint="eastAsia"/>
          <w:sz w:val="21"/>
          <w:szCs w:val="21"/>
        </w:rPr>
        <w:t>设计和实施方案难以保证同步进行，可能出现多种不利</w:t>
      </w:r>
      <w:r w:rsidR="001708D7">
        <w:rPr>
          <w:rFonts w:hint="eastAsia"/>
          <w:sz w:val="21"/>
          <w:szCs w:val="21"/>
        </w:rPr>
        <w:t>工况</w:t>
      </w:r>
      <w:r w:rsidRPr="008071B8">
        <w:rPr>
          <w:rFonts w:hint="eastAsia"/>
          <w:sz w:val="21"/>
          <w:szCs w:val="21"/>
        </w:rPr>
        <w:t>组合</w:t>
      </w:r>
      <w:r w:rsidR="001708D7">
        <w:rPr>
          <w:rFonts w:hint="eastAsia"/>
          <w:sz w:val="21"/>
          <w:szCs w:val="21"/>
        </w:rPr>
        <w:t>，</w:t>
      </w:r>
      <w:r w:rsidRPr="008071B8">
        <w:rPr>
          <w:rFonts w:hint="eastAsia"/>
          <w:sz w:val="21"/>
          <w:szCs w:val="21"/>
        </w:rPr>
        <w:t>应根据其时空特点，充分考虑多项外部作业的叠加影响，</w:t>
      </w:r>
      <w:r w:rsidR="001708D7">
        <w:rPr>
          <w:rFonts w:hint="eastAsia"/>
          <w:sz w:val="21"/>
          <w:szCs w:val="21"/>
        </w:rPr>
        <w:t>应</w:t>
      </w:r>
      <w:r w:rsidRPr="008071B8">
        <w:rPr>
          <w:rFonts w:hint="eastAsia"/>
          <w:sz w:val="21"/>
          <w:szCs w:val="21"/>
        </w:rPr>
        <w:t>保证最不利工况条件下</w:t>
      </w:r>
      <w:r w:rsidR="004E4A65">
        <w:rPr>
          <w:rFonts w:hint="eastAsia"/>
          <w:sz w:val="21"/>
          <w:szCs w:val="21"/>
        </w:rPr>
        <w:t>既有隧道结构</w:t>
      </w:r>
      <w:r w:rsidRPr="008071B8">
        <w:rPr>
          <w:rFonts w:hint="eastAsia"/>
          <w:sz w:val="21"/>
          <w:szCs w:val="21"/>
        </w:rPr>
        <w:t>的安全和正常运营。</w:t>
      </w:r>
    </w:p>
    <w:p w14:paraId="64EB7860" w14:textId="75B06BF4" w:rsidR="00BC1077" w:rsidRDefault="001075C8" w:rsidP="002519A5">
      <w:pPr>
        <w:ind w:firstLineChars="200" w:firstLine="420"/>
        <w:rPr>
          <w:sz w:val="21"/>
          <w:szCs w:val="21"/>
        </w:rPr>
      </w:pPr>
      <w:r>
        <w:rPr>
          <w:rFonts w:hint="eastAsia"/>
          <w:sz w:val="21"/>
          <w:szCs w:val="21"/>
        </w:rPr>
        <w:t>外部作业影响的评估方法类型较多，不同的评估方法</w:t>
      </w:r>
      <w:r w:rsidR="00F859A6">
        <w:rPr>
          <w:rFonts w:hint="eastAsia"/>
          <w:sz w:val="21"/>
          <w:szCs w:val="21"/>
        </w:rPr>
        <w:t>的适用情况有所差异，需要针对不同的外部作业种类和评估需求选取合适的评估方法。</w:t>
      </w:r>
      <w:r w:rsidR="00BA5BD2">
        <w:rPr>
          <w:rFonts w:hint="eastAsia"/>
          <w:sz w:val="21"/>
          <w:szCs w:val="21"/>
        </w:rPr>
        <w:t>工程类比法是一种</w:t>
      </w:r>
      <w:r w:rsidR="006074CC">
        <w:rPr>
          <w:rFonts w:hint="eastAsia"/>
          <w:sz w:val="21"/>
          <w:szCs w:val="21"/>
        </w:rPr>
        <w:t>较为可靠</w:t>
      </w:r>
      <w:r w:rsidR="00C94AF3">
        <w:rPr>
          <w:rFonts w:hint="eastAsia"/>
          <w:sz w:val="21"/>
          <w:szCs w:val="21"/>
        </w:rPr>
        <w:t>的评估方法</w:t>
      </w:r>
      <w:r w:rsidR="00BA5BD2">
        <w:rPr>
          <w:rFonts w:hint="eastAsia"/>
          <w:sz w:val="21"/>
          <w:szCs w:val="21"/>
        </w:rPr>
        <w:t>，</w:t>
      </w:r>
      <w:r w:rsidR="006074CC">
        <w:rPr>
          <w:rFonts w:hint="eastAsia"/>
          <w:sz w:val="21"/>
          <w:szCs w:val="21"/>
        </w:rPr>
        <w:t>前期</w:t>
      </w:r>
      <w:r w:rsidR="00A82E3E">
        <w:rPr>
          <w:rFonts w:hint="eastAsia"/>
          <w:sz w:val="21"/>
          <w:szCs w:val="21"/>
        </w:rPr>
        <w:t>类似</w:t>
      </w:r>
      <w:r w:rsidR="006074CC">
        <w:rPr>
          <w:rFonts w:hint="eastAsia"/>
          <w:sz w:val="21"/>
          <w:szCs w:val="21"/>
        </w:rPr>
        <w:t>工况条件下的工程经验</w:t>
      </w:r>
      <w:r w:rsidR="009E5442">
        <w:rPr>
          <w:rFonts w:hint="eastAsia"/>
          <w:sz w:val="21"/>
          <w:szCs w:val="21"/>
        </w:rPr>
        <w:t>，尤其是控制措施的实施效果，</w:t>
      </w:r>
      <w:r w:rsidR="00A82E3E">
        <w:rPr>
          <w:rFonts w:hint="eastAsia"/>
          <w:sz w:val="21"/>
          <w:szCs w:val="21"/>
        </w:rPr>
        <w:t>可</w:t>
      </w:r>
      <w:r w:rsidR="006074CC">
        <w:rPr>
          <w:rFonts w:hint="eastAsia"/>
          <w:sz w:val="21"/>
          <w:szCs w:val="21"/>
        </w:rPr>
        <w:t>为新建工程提供较好的参考价值，但是该方法不能直接</w:t>
      </w:r>
      <w:r w:rsidR="00EF310F">
        <w:rPr>
          <w:rFonts w:hint="eastAsia"/>
          <w:sz w:val="21"/>
          <w:szCs w:val="21"/>
        </w:rPr>
        <w:t>给出</w:t>
      </w:r>
      <w:r w:rsidR="006074CC">
        <w:rPr>
          <w:rFonts w:hint="eastAsia"/>
          <w:sz w:val="21"/>
          <w:szCs w:val="21"/>
        </w:rPr>
        <w:t>定量化的评估结果</w:t>
      </w:r>
      <w:r w:rsidR="00BA5BD2">
        <w:rPr>
          <w:rFonts w:hint="eastAsia"/>
          <w:sz w:val="21"/>
          <w:szCs w:val="21"/>
        </w:rPr>
        <w:t>。</w:t>
      </w:r>
      <w:r w:rsidR="00EF310F" w:rsidRPr="00EF310F">
        <w:rPr>
          <w:rFonts w:hint="eastAsia"/>
          <w:sz w:val="21"/>
          <w:szCs w:val="21"/>
        </w:rPr>
        <w:t>数值模拟</w:t>
      </w:r>
      <w:r w:rsidR="00EF310F">
        <w:rPr>
          <w:rFonts w:hint="eastAsia"/>
          <w:sz w:val="21"/>
          <w:szCs w:val="21"/>
        </w:rPr>
        <w:t>方法是目前较为常用的一种评估方法，该方法可以模拟复杂的工况条件，</w:t>
      </w:r>
      <w:r w:rsidR="00A1760D">
        <w:rPr>
          <w:rFonts w:hint="eastAsia"/>
          <w:sz w:val="21"/>
          <w:szCs w:val="21"/>
        </w:rPr>
        <w:t>得到的计算结果也较为丰富，但是该方法的评估</w:t>
      </w:r>
      <w:r w:rsidR="00187DF4">
        <w:rPr>
          <w:rFonts w:hint="eastAsia"/>
          <w:sz w:val="21"/>
          <w:szCs w:val="21"/>
        </w:rPr>
        <w:t>过程</w:t>
      </w:r>
      <w:r w:rsidR="001C5FCF">
        <w:rPr>
          <w:rFonts w:hint="eastAsia"/>
          <w:sz w:val="21"/>
          <w:szCs w:val="21"/>
        </w:rPr>
        <w:t>与</w:t>
      </w:r>
      <w:r w:rsidR="00A1760D">
        <w:rPr>
          <w:rFonts w:hint="eastAsia"/>
          <w:sz w:val="21"/>
          <w:szCs w:val="21"/>
        </w:rPr>
        <w:t>本构模型</w:t>
      </w:r>
      <w:r w:rsidR="000A125A">
        <w:rPr>
          <w:rFonts w:hint="eastAsia"/>
          <w:sz w:val="21"/>
          <w:szCs w:val="21"/>
        </w:rPr>
        <w:t>及其</w:t>
      </w:r>
      <w:r w:rsidR="00A1760D">
        <w:rPr>
          <w:rFonts w:hint="eastAsia"/>
          <w:sz w:val="21"/>
          <w:szCs w:val="21"/>
        </w:rPr>
        <w:t>参数选取</w:t>
      </w:r>
      <w:r w:rsidR="001C5FCF">
        <w:rPr>
          <w:rFonts w:hint="eastAsia"/>
          <w:sz w:val="21"/>
          <w:szCs w:val="21"/>
        </w:rPr>
        <w:t>密切相关</w:t>
      </w:r>
      <w:r w:rsidR="00A1760D">
        <w:rPr>
          <w:rFonts w:hint="eastAsia"/>
          <w:sz w:val="21"/>
          <w:szCs w:val="21"/>
        </w:rPr>
        <w:t>，</w:t>
      </w:r>
      <w:r w:rsidR="00187DF4">
        <w:rPr>
          <w:rFonts w:hint="eastAsia"/>
          <w:sz w:val="21"/>
          <w:szCs w:val="21"/>
        </w:rPr>
        <w:t>评估结果</w:t>
      </w:r>
      <w:r w:rsidR="00A1760D">
        <w:rPr>
          <w:rFonts w:hint="eastAsia"/>
          <w:sz w:val="21"/>
          <w:szCs w:val="21"/>
        </w:rPr>
        <w:t>差异</w:t>
      </w:r>
      <w:r w:rsidR="00187DF4">
        <w:rPr>
          <w:rFonts w:hint="eastAsia"/>
          <w:sz w:val="21"/>
          <w:szCs w:val="21"/>
        </w:rPr>
        <w:t>性</w:t>
      </w:r>
      <w:r w:rsidR="00A1760D">
        <w:rPr>
          <w:rFonts w:hint="eastAsia"/>
          <w:sz w:val="21"/>
          <w:szCs w:val="21"/>
        </w:rPr>
        <w:t>大</w:t>
      </w:r>
      <w:r w:rsidR="00187DF4">
        <w:rPr>
          <w:rFonts w:hint="eastAsia"/>
          <w:sz w:val="21"/>
          <w:szCs w:val="21"/>
        </w:rPr>
        <w:t>。</w:t>
      </w:r>
      <w:r w:rsidR="00187DF4" w:rsidRPr="00187DF4">
        <w:rPr>
          <w:rFonts w:hint="eastAsia"/>
          <w:sz w:val="21"/>
          <w:szCs w:val="21"/>
        </w:rPr>
        <w:t>理论分析</w:t>
      </w:r>
      <w:r w:rsidR="00E930F5">
        <w:rPr>
          <w:rFonts w:hint="eastAsia"/>
          <w:sz w:val="21"/>
          <w:szCs w:val="21"/>
        </w:rPr>
        <w:t>方法主要以两阶段方法为主，计算求解过程相对复杂</w:t>
      </w:r>
      <w:r w:rsidR="00800581">
        <w:rPr>
          <w:rFonts w:hint="eastAsia"/>
          <w:sz w:val="21"/>
          <w:szCs w:val="21"/>
        </w:rPr>
        <w:t>，</w:t>
      </w:r>
      <w:r w:rsidR="00E17B1B">
        <w:rPr>
          <w:rFonts w:hint="eastAsia"/>
          <w:sz w:val="21"/>
          <w:szCs w:val="21"/>
        </w:rPr>
        <w:t>对于工况条件比较简单的工程评估精度较好</w:t>
      </w:r>
      <w:r w:rsidR="00800581">
        <w:rPr>
          <w:rFonts w:hint="eastAsia"/>
          <w:sz w:val="21"/>
          <w:szCs w:val="21"/>
        </w:rPr>
        <w:t>。简化</w:t>
      </w:r>
      <w:r w:rsidR="00800581" w:rsidRPr="00800581">
        <w:rPr>
          <w:rFonts w:hint="eastAsia"/>
          <w:sz w:val="21"/>
          <w:szCs w:val="21"/>
        </w:rPr>
        <w:t>分析</w:t>
      </w:r>
      <w:r w:rsidR="00800581">
        <w:rPr>
          <w:rFonts w:hint="eastAsia"/>
          <w:sz w:val="21"/>
          <w:szCs w:val="21"/>
        </w:rPr>
        <w:t>方法</w:t>
      </w:r>
      <w:r w:rsidR="006558DD">
        <w:rPr>
          <w:rFonts w:hint="eastAsia"/>
          <w:sz w:val="21"/>
          <w:szCs w:val="21"/>
        </w:rPr>
        <w:t>是本规程中提出的一种评估方法，该方法的优势是评估过程比较简单</w:t>
      </w:r>
      <w:r w:rsidR="00166D1A">
        <w:rPr>
          <w:rFonts w:hint="eastAsia"/>
          <w:sz w:val="21"/>
          <w:szCs w:val="21"/>
        </w:rPr>
        <w:t>、效率高</w:t>
      </w:r>
      <w:r w:rsidR="008F6461">
        <w:rPr>
          <w:rFonts w:hint="eastAsia"/>
          <w:sz w:val="21"/>
          <w:szCs w:val="21"/>
        </w:rPr>
        <w:t>，但是该方法</w:t>
      </w:r>
      <w:r w:rsidR="001C5FCF">
        <w:rPr>
          <w:rFonts w:hint="eastAsia"/>
          <w:sz w:val="21"/>
          <w:szCs w:val="21"/>
        </w:rPr>
        <w:t>只</w:t>
      </w:r>
      <w:r w:rsidR="008F6461">
        <w:rPr>
          <w:rFonts w:hint="eastAsia"/>
          <w:sz w:val="21"/>
          <w:szCs w:val="21"/>
        </w:rPr>
        <w:t>适用既有隧道结构纵向变形的评估</w:t>
      </w:r>
      <w:r w:rsidR="00800581">
        <w:rPr>
          <w:rFonts w:hint="eastAsia"/>
          <w:sz w:val="21"/>
          <w:szCs w:val="21"/>
        </w:rPr>
        <w:t>。</w:t>
      </w:r>
      <w:r w:rsidR="000A125A">
        <w:rPr>
          <w:rFonts w:hint="eastAsia"/>
          <w:sz w:val="21"/>
          <w:szCs w:val="21"/>
        </w:rPr>
        <w:t>离心</w:t>
      </w:r>
      <w:r w:rsidR="00021082" w:rsidRPr="00021082">
        <w:rPr>
          <w:rFonts w:hint="eastAsia"/>
          <w:sz w:val="21"/>
          <w:szCs w:val="21"/>
        </w:rPr>
        <w:t>模型试验</w:t>
      </w:r>
      <w:r w:rsidR="000A125A">
        <w:rPr>
          <w:rFonts w:hint="eastAsia"/>
          <w:sz w:val="21"/>
          <w:szCs w:val="21"/>
        </w:rPr>
        <w:t>或大比尺的模型试验可以</w:t>
      </w:r>
      <w:r w:rsidR="001C5FCF">
        <w:rPr>
          <w:rFonts w:hint="eastAsia"/>
          <w:sz w:val="21"/>
          <w:szCs w:val="21"/>
        </w:rPr>
        <w:t>较好地反映实际的工程情况，但是试验费用高、周期长。</w:t>
      </w:r>
      <w:r w:rsidR="00762D9B">
        <w:rPr>
          <w:rFonts w:hint="eastAsia"/>
          <w:sz w:val="21"/>
          <w:szCs w:val="21"/>
        </w:rPr>
        <w:t>原位</w:t>
      </w:r>
      <w:r w:rsidR="001C5FCF" w:rsidRPr="001C5FCF">
        <w:rPr>
          <w:rFonts w:hint="eastAsia"/>
          <w:sz w:val="21"/>
          <w:szCs w:val="21"/>
        </w:rPr>
        <w:t>试验</w:t>
      </w:r>
      <w:r w:rsidR="001C5FCF">
        <w:rPr>
          <w:rFonts w:hint="eastAsia"/>
          <w:sz w:val="21"/>
          <w:szCs w:val="21"/>
        </w:rPr>
        <w:t>可以克服取样扰动的影响，获得地层的力学性质参数更为真实，可为</w:t>
      </w:r>
      <w:r w:rsidR="001C5FCF" w:rsidRPr="001C5FCF">
        <w:rPr>
          <w:rFonts w:hint="eastAsia"/>
          <w:sz w:val="21"/>
          <w:szCs w:val="21"/>
        </w:rPr>
        <w:t>数值模拟</w:t>
      </w:r>
      <w:r w:rsidR="001C5FCF">
        <w:rPr>
          <w:rFonts w:hint="eastAsia"/>
          <w:sz w:val="21"/>
          <w:szCs w:val="21"/>
        </w:rPr>
        <w:t>和</w:t>
      </w:r>
      <w:r w:rsidR="001C5FCF" w:rsidRPr="001C5FCF">
        <w:rPr>
          <w:rFonts w:hint="eastAsia"/>
          <w:sz w:val="21"/>
          <w:szCs w:val="21"/>
        </w:rPr>
        <w:t>理论分析</w:t>
      </w:r>
      <w:r w:rsidR="001C5FCF">
        <w:rPr>
          <w:rFonts w:hint="eastAsia"/>
          <w:sz w:val="21"/>
          <w:szCs w:val="21"/>
        </w:rPr>
        <w:t>中参数的取值提供可靠依据。</w:t>
      </w:r>
    </w:p>
    <w:p w14:paraId="2D4C7374" w14:textId="74765FCA" w:rsidR="008071B8" w:rsidRPr="008071B8" w:rsidRDefault="008071B8" w:rsidP="008071B8">
      <w:pPr>
        <w:keepNext/>
        <w:keepLines/>
        <w:spacing w:before="120" w:after="120" w:line="415" w:lineRule="auto"/>
        <w:jc w:val="center"/>
        <w:outlineLvl w:val="1"/>
        <w:rPr>
          <w:rFonts w:cstheme="majorBidi"/>
          <w:b/>
          <w:bCs/>
          <w:sz w:val="21"/>
          <w:szCs w:val="21"/>
        </w:rPr>
      </w:pPr>
      <w:bookmarkStart w:id="225" w:name="_Toc81334724"/>
      <w:bookmarkStart w:id="226" w:name="_Toc81403482"/>
      <w:bookmarkStart w:id="227" w:name="_Toc81900115"/>
      <w:r w:rsidRPr="008071B8">
        <w:rPr>
          <w:rFonts w:cstheme="majorBidi"/>
          <w:b/>
          <w:bCs/>
          <w:sz w:val="21"/>
          <w:szCs w:val="21"/>
        </w:rPr>
        <w:t>3.</w:t>
      </w:r>
      <w:r w:rsidRPr="008071B8">
        <w:rPr>
          <w:rFonts w:cstheme="majorBidi" w:hint="eastAsia"/>
          <w:b/>
          <w:bCs/>
          <w:sz w:val="21"/>
          <w:szCs w:val="21"/>
        </w:rPr>
        <w:t>5</w:t>
      </w:r>
      <w:r w:rsidRPr="008071B8">
        <w:rPr>
          <w:rFonts w:cstheme="majorBidi"/>
          <w:b/>
          <w:bCs/>
          <w:sz w:val="21"/>
          <w:szCs w:val="21"/>
        </w:rPr>
        <w:t xml:space="preserve">  </w:t>
      </w:r>
      <w:r w:rsidRPr="008071B8">
        <w:rPr>
          <w:rFonts w:cstheme="majorBidi" w:hint="eastAsia"/>
          <w:b/>
          <w:bCs/>
          <w:sz w:val="21"/>
          <w:szCs w:val="21"/>
        </w:rPr>
        <w:t>安全</w:t>
      </w:r>
      <w:r w:rsidR="00F84E93">
        <w:rPr>
          <w:rFonts w:cstheme="majorBidi" w:hint="eastAsia"/>
          <w:b/>
          <w:bCs/>
          <w:sz w:val="21"/>
          <w:szCs w:val="21"/>
        </w:rPr>
        <w:t>控制工作</w:t>
      </w:r>
      <w:r w:rsidRPr="008071B8">
        <w:rPr>
          <w:rFonts w:cstheme="majorBidi" w:hint="eastAsia"/>
          <w:b/>
          <w:bCs/>
          <w:sz w:val="21"/>
          <w:szCs w:val="21"/>
        </w:rPr>
        <w:t>流程</w:t>
      </w:r>
      <w:bookmarkEnd w:id="225"/>
      <w:bookmarkEnd w:id="226"/>
      <w:bookmarkEnd w:id="227"/>
    </w:p>
    <w:p w14:paraId="68F5F5CA" w14:textId="03EE7AB9" w:rsidR="008071B8" w:rsidRDefault="008071B8" w:rsidP="008071B8">
      <w:pPr>
        <w:rPr>
          <w:sz w:val="21"/>
          <w:szCs w:val="21"/>
        </w:rPr>
      </w:pPr>
      <w:r w:rsidRPr="008071B8">
        <w:rPr>
          <w:rFonts w:hint="eastAsia"/>
          <w:b/>
          <w:sz w:val="21"/>
          <w:szCs w:val="21"/>
        </w:rPr>
        <w:t xml:space="preserve">3.5.1 </w:t>
      </w:r>
      <w:r w:rsidRPr="008071B8">
        <w:rPr>
          <w:rFonts w:hint="eastAsia"/>
          <w:sz w:val="21"/>
          <w:szCs w:val="21"/>
        </w:rPr>
        <w:t>外部作业影响等级为特级、一级时，对</w:t>
      </w:r>
      <w:r w:rsidR="004E4A65">
        <w:rPr>
          <w:rFonts w:hint="eastAsia"/>
          <w:sz w:val="21"/>
          <w:szCs w:val="21"/>
        </w:rPr>
        <w:t>既有隧道结构</w:t>
      </w:r>
      <w:r w:rsidRPr="008071B8">
        <w:rPr>
          <w:rFonts w:hint="eastAsia"/>
          <w:sz w:val="21"/>
          <w:szCs w:val="21"/>
        </w:rPr>
        <w:t>安全影响大，为确保外部作业期间隧道结构安全，应进行专项技术方案论证。在外部作业期间，如有方案变更、地质条件变化等，应重新进行技术方案论证。</w:t>
      </w:r>
    </w:p>
    <w:p w14:paraId="0A42993F" w14:textId="77777777" w:rsidR="004C2FAF" w:rsidRPr="008071B8" w:rsidRDefault="004C2FAF" w:rsidP="008071B8">
      <w:pPr>
        <w:rPr>
          <w:sz w:val="21"/>
          <w:szCs w:val="21"/>
        </w:rPr>
        <w:sectPr w:rsidR="004C2FAF" w:rsidRPr="008071B8">
          <w:pgSz w:w="11906" w:h="16838"/>
          <w:pgMar w:top="1440" w:right="1800" w:bottom="1440" w:left="1800" w:header="851" w:footer="992" w:gutter="0"/>
          <w:cols w:space="425"/>
          <w:docGrid w:type="lines" w:linePitch="312"/>
        </w:sectPr>
      </w:pPr>
    </w:p>
    <w:p w14:paraId="3EE33F9E" w14:textId="77777777" w:rsidR="008071B8" w:rsidRPr="008071B8" w:rsidRDefault="008071B8" w:rsidP="008071B8">
      <w:pPr>
        <w:keepNext/>
        <w:keepLines/>
        <w:spacing w:before="120" w:after="120" w:line="578" w:lineRule="auto"/>
        <w:jc w:val="center"/>
        <w:outlineLvl w:val="0"/>
        <w:rPr>
          <w:b/>
          <w:bCs/>
          <w:kern w:val="44"/>
          <w:sz w:val="28"/>
          <w:szCs w:val="28"/>
        </w:rPr>
      </w:pPr>
      <w:bookmarkStart w:id="228" w:name="_Toc81334725"/>
      <w:bookmarkStart w:id="229" w:name="_Toc81403483"/>
      <w:bookmarkStart w:id="230" w:name="_Toc81900116"/>
      <w:r w:rsidRPr="008071B8">
        <w:rPr>
          <w:b/>
          <w:bCs/>
          <w:kern w:val="44"/>
          <w:sz w:val="28"/>
          <w:szCs w:val="28"/>
        </w:rPr>
        <w:lastRenderedPageBreak/>
        <w:t xml:space="preserve">4  </w:t>
      </w:r>
      <w:r w:rsidRPr="008071B8">
        <w:rPr>
          <w:rFonts w:hint="eastAsia"/>
          <w:b/>
          <w:bCs/>
          <w:kern w:val="44"/>
          <w:sz w:val="28"/>
          <w:szCs w:val="28"/>
        </w:rPr>
        <w:t>既有结构健康诊断</w:t>
      </w:r>
      <w:bookmarkEnd w:id="228"/>
      <w:bookmarkEnd w:id="229"/>
      <w:bookmarkEnd w:id="230"/>
    </w:p>
    <w:p w14:paraId="64D6B4BC" w14:textId="77777777" w:rsidR="002A7EE3" w:rsidRPr="00CC2EA0" w:rsidRDefault="002A7EE3" w:rsidP="002A7EE3">
      <w:pPr>
        <w:pStyle w:val="2"/>
        <w:rPr>
          <w:sz w:val="21"/>
          <w:szCs w:val="21"/>
        </w:rPr>
      </w:pPr>
      <w:bookmarkStart w:id="231" w:name="_Toc45097882"/>
      <w:bookmarkStart w:id="232" w:name="_Toc81334726"/>
      <w:bookmarkStart w:id="233" w:name="_Toc81403484"/>
      <w:bookmarkStart w:id="234" w:name="_Toc81900117"/>
      <w:r w:rsidRPr="00CC2EA0">
        <w:rPr>
          <w:sz w:val="21"/>
          <w:szCs w:val="21"/>
        </w:rPr>
        <w:t xml:space="preserve">4.1 </w:t>
      </w:r>
      <w:r w:rsidRPr="00CC2EA0">
        <w:rPr>
          <w:rFonts w:hint="eastAsia"/>
          <w:sz w:val="21"/>
          <w:szCs w:val="21"/>
        </w:rPr>
        <w:t>一般规定</w:t>
      </w:r>
      <w:bookmarkEnd w:id="231"/>
      <w:bookmarkEnd w:id="232"/>
      <w:bookmarkEnd w:id="233"/>
      <w:bookmarkEnd w:id="234"/>
    </w:p>
    <w:p w14:paraId="1BE07D52" w14:textId="5A7433F0" w:rsidR="002A7EE3" w:rsidRPr="00CC2EA0" w:rsidRDefault="002A7EE3" w:rsidP="002A7EE3">
      <w:pPr>
        <w:rPr>
          <w:sz w:val="21"/>
          <w:szCs w:val="21"/>
        </w:rPr>
      </w:pPr>
      <w:r w:rsidRPr="00CC2EA0">
        <w:rPr>
          <w:b/>
          <w:sz w:val="21"/>
          <w:szCs w:val="21"/>
        </w:rPr>
        <w:t xml:space="preserve">4.1.1 </w:t>
      </w:r>
      <w:r w:rsidRPr="00CC2EA0">
        <w:rPr>
          <w:rFonts w:hint="eastAsia"/>
          <w:sz w:val="21"/>
          <w:szCs w:val="21"/>
        </w:rPr>
        <w:t>轨道交通盾构隧道运营后养护管理体系仍在逐渐完善过程，</w:t>
      </w:r>
      <w:r w:rsidR="001A794C" w:rsidRPr="00CC2EA0">
        <w:rPr>
          <w:rFonts w:hint="eastAsia"/>
          <w:sz w:val="21"/>
          <w:szCs w:val="21"/>
        </w:rPr>
        <w:t>了解</w:t>
      </w:r>
      <w:r w:rsidR="008F0B49">
        <w:rPr>
          <w:rFonts w:hint="eastAsia"/>
          <w:sz w:val="21"/>
          <w:szCs w:val="21"/>
        </w:rPr>
        <w:t>和</w:t>
      </w:r>
      <w:r w:rsidRPr="00CC2EA0">
        <w:rPr>
          <w:rFonts w:hint="eastAsia"/>
          <w:sz w:val="21"/>
          <w:szCs w:val="21"/>
        </w:rPr>
        <w:t>控制保护区内外部作业全过程对</w:t>
      </w:r>
      <w:r w:rsidR="004E4A65">
        <w:rPr>
          <w:rFonts w:hint="eastAsia"/>
          <w:sz w:val="21"/>
          <w:szCs w:val="21"/>
        </w:rPr>
        <w:t>既有隧道结构</w:t>
      </w:r>
      <w:r w:rsidRPr="00CC2EA0">
        <w:rPr>
          <w:rFonts w:hint="eastAsia"/>
          <w:sz w:val="21"/>
          <w:szCs w:val="21"/>
        </w:rPr>
        <w:t>健康状况的</w:t>
      </w:r>
      <w:r w:rsidR="001A794C">
        <w:rPr>
          <w:rFonts w:hint="eastAsia"/>
          <w:sz w:val="21"/>
          <w:szCs w:val="21"/>
        </w:rPr>
        <w:t>影响</w:t>
      </w:r>
      <w:r w:rsidRPr="00CC2EA0">
        <w:rPr>
          <w:rFonts w:hint="eastAsia"/>
          <w:sz w:val="21"/>
          <w:szCs w:val="21"/>
        </w:rPr>
        <w:t>是必要的。外部作业的保护措施和控制标准均需依据</w:t>
      </w:r>
      <w:r w:rsidR="004E4A65">
        <w:rPr>
          <w:rFonts w:hint="eastAsia"/>
          <w:sz w:val="21"/>
          <w:szCs w:val="21"/>
        </w:rPr>
        <w:t>既有隧道结构</w:t>
      </w:r>
      <w:r w:rsidRPr="00CC2EA0">
        <w:rPr>
          <w:rFonts w:hint="eastAsia"/>
          <w:sz w:val="21"/>
          <w:szCs w:val="21"/>
        </w:rPr>
        <w:t>健康状况而制定。</w:t>
      </w:r>
    </w:p>
    <w:p w14:paraId="0E347148" w14:textId="5D3F6F0C" w:rsidR="002A7EE3" w:rsidRPr="00CC2EA0" w:rsidRDefault="001A794C" w:rsidP="002A7EE3">
      <w:pPr>
        <w:ind w:firstLineChars="200" w:firstLine="420"/>
        <w:rPr>
          <w:sz w:val="21"/>
          <w:szCs w:val="21"/>
        </w:rPr>
      </w:pPr>
      <w:r>
        <w:rPr>
          <w:rFonts w:hint="eastAsia"/>
          <w:sz w:val="21"/>
          <w:szCs w:val="21"/>
        </w:rPr>
        <w:t>外部</w:t>
      </w:r>
      <w:r w:rsidR="002A7EE3" w:rsidRPr="00CC2EA0">
        <w:rPr>
          <w:rFonts w:hint="eastAsia"/>
          <w:sz w:val="21"/>
          <w:szCs w:val="21"/>
        </w:rPr>
        <w:t>作业</w:t>
      </w:r>
      <w:r w:rsidR="008F0B49">
        <w:rPr>
          <w:rFonts w:hint="eastAsia"/>
          <w:sz w:val="21"/>
          <w:szCs w:val="21"/>
        </w:rPr>
        <w:t>实施</w:t>
      </w:r>
      <w:r w:rsidR="002A7EE3" w:rsidRPr="00CC2EA0">
        <w:rPr>
          <w:rFonts w:hint="eastAsia"/>
          <w:sz w:val="21"/>
          <w:szCs w:val="21"/>
        </w:rPr>
        <w:t>后调查为了解外部作业全过程对既有隧道</w:t>
      </w:r>
      <w:r>
        <w:rPr>
          <w:rFonts w:hint="eastAsia"/>
          <w:sz w:val="21"/>
          <w:szCs w:val="21"/>
        </w:rPr>
        <w:t>结构</w:t>
      </w:r>
      <w:r w:rsidR="002A7EE3" w:rsidRPr="00CC2EA0">
        <w:rPr>
          <w:rFonts w:hint="eastAsia"/>
          <w:sz w:val="21"/>
          <w:szCs w:val="21"/>
        </w:rPr>
        <w:t>产生的影响，并依据健康调查结果明确</w:t>
      </w:r>
      <w:r w:rsidRPr="00CC2EA0">
        <w:rPr>
          <w:rFonts w:hint="eastAsia"/>
          <w:sz w:val="21"/>
          <w:szCs w:val="21"/>
        </w:rPr>
        <w:t>需要</w:t>
      </w:r>
      <w:r w:rsidR="002A7EE3" w:rsidRPr="00CC2EA0">
        <w:rPr>
          <w:rFonts w:hint="eastAsia"/>
          <w:sz w:val="21"/>
          <w:szCs w:val="21"/>
        </w:rPr>
        <w:t>对</w:t>
      </w:r>
      <w:r w:rsidR="004E4A65">
        <w:rPr>
          <w:rFonts w:hint="eastAsia"/>
          <w:sz w:val="21"/>
          <w:szCs w:val="21"/>
        </w:rPr>
        <w:t>既有隧道结构</w:t>
      </w:r>
      <w:r w:rsidR="002A7EE3" w:rsidRPr="00CC2EA0">
        <w:rPr>
          <w:rFonts w:hint="eastAsia"/>
          <w:sz w:val="21"/>
          <w:szCs w:val="21"/>
        </w:rPr>
        <w:t>采取的处治或加固措施。</w:t>
      </w:r>
    </w:p>
    <w:p w14:paraId="0CEA9D5E" w14:textId="7786CC82" w:rsidR="002A7EE3" w:rsidRDefault="002A7EE3" w:rsidP="002A7EE3">
      <w:pPr>
        <w:rPr>
          <w:sz w:val="21"/>
          <w:szCs w:val="21"/>
        </w:rPr>
      </w:pPr>
      <w:r w:rsidRPr="00CC2EA0">
        <w:rPr>
          <w:b/>
          <w:sz w:val="21"/>
          <w:szCs w:val="21"/>
        </w:rPr>
        <w:t xml:space="preserve">4.1.2 </w:t>
      </w:r>
      <w:r w:rsidRPr="00CC2EA0">
        <w:rPr>
          <w:rFonts w:hint="eastAsia"/>
          <w:sz w:val="21"/>
          <w:szCs w:val="21"/>
        </w:rPr>
        <w:t>外部作业施工过程中，若出现监测数据达到或超过控制值的</w:t>
      </w:r>
      <w:r w:rsidRPr="00CC2EA0">
        <w:rPr>
          <w:sz w:val="21"/>
          <w:szCs w:val="21"/>
        </w:rPr>
        <w:t>60%</w:t>
      </w:r>
      <w:r w:rsidRPr="00CC2EA0">
        <w:rPr>
          <w:rFonts w:hint="eastAsia"/>
          <w:sz w:val="21"/>
          <w:szCs w:val="21"/>
        </w:rPr>
        <w:t>、既有</w:t>
      </w:r>
      <w:r w:rsidR="001A794C">
        <w:rPr>
          <w:rFonts w:hint="eastAsia"/>
          <w:sz w:val="21"/>
          <w:szCs w:val="21"/>
        </w:rPr>
        <w:t>隧道</w:t>
      </w:r>
      <w:r w:rsidRPr="00CC2EA0">
        <w:rPr>
          <w:rFonts w:hint="eastAsia"/>
          <w:sz w:val="21"/>
          <w:szCs w:val="21"/>
        </w:rPr>
        <w:t>结构产生新增病害、原有病害出现较快发展，均</w:t>
      </w:r>
      <w:r w:rsidR="001A794C">
        <w:rPr>
          <w:rFonts w:hint="eastAsia"/>
          <w:sz w:val="21"/>
          <w:szCs w:val="21"/>
        </w:rPr>
        <w:t>表明</w:t>
      </w:r>
      <w:r w:rsidRPr="00CC2EA0">
        <w:rPr>
          <w:rFonts w:hint="eastAsia"/>
          <w:sz w:val="21"/>
          <w:szCs w:val="21"/>
        </w:rPr>
        <w:t>外部作业施工已经对</w:t>
      </w:r>
      <w:r w:rsidR="004E4A65">
        <w:rPr>
          <w:rFonts w:hint="eastAsia"/>
          <w:sz w:val="21"/>
          <w:szCs w:val="21"/>
        </w:rPr>
        <w:t>既有隧道结构</w:t>
      </w:r>
      <w:r w:rsidRPr="00CC2EA0">
        <w:rPr>
          <w:rFonts w:hint="eastAsia"/>
          <w:sz w:val="21"/>
          <w:szCs w:val="21"/>
        </w:rPr>
        <w:t>产生了较为显著的影响，此时开展作业阶段健康调查是为了及时掌握</w:t>
      </w:r>
      <w:r w:rsidR="004E4A65">
        <w:rPr>
          <w:rFonts w:hint="eastAsia"/>
          <w:sz w:val="21"/>
          <w:szCs w:val="21"/>
        </w:rPr>
        <w:t>既有隧道结构</w:t>
      </w:r>
      <w:r w:rsidRPr="00CC2EA0">
        <w:rPr>
          <w:rFonts w:hint="eastAsia"/>
          <w:sz w:val="21"/>
          <w:szCs w:val="21"/>
        </w:rPr>
        <w:t>的实时健康状况，同时为后期施工控制措施、维修加固处治或控制标准调整提供依据。</w:t>
      </w:r>
    </w:p>
    <w:p w14:paraId="1FA3DA32" w14:textId="77777777" w:rsidR="002A7EE3" w:rsidRPr="00CC2EA0" w:rsidRDefault="002A7EE3" w:rsidP="002A7EE3">
      <w:pPr>
        <w:pStyle w:val="2"/>
        <w:rPr>
          <w:sz w:val="21"/>
          <w:szCs w:val="21"/>
        </w:rPr>
      </w:pPr>
      <w:bookmarkStart w:id="235" w:name="_Toc45097883"/>
      <w:bookmarkStart w:id="236" w:name="_Toc81334727"/>
      <w:bookmarkStart w:id="237" w:name="_Toc81403485"/>
      <w:bookmarkStart w:id="238" w:name="_Toc81900118"/>
      <w:r w:rsidRPr="00CC2EA0">
        <w:rPr>
          <w:sz w:val="21"/>
          <w:szCs w:val="21"/>
        </w:rPr>
        <w:t xml:space="preserve">4.2 </w:t>
      </w:r>
      <w:r w:rsidRPr="00CC2EA0">
        <w:rPr>
          <w:rFonts w:hint="eastAsia"/>
          <w:sz w:val="21"/>
          <w:szCs w:val="21"/>
        </w:rPr>
        <w:t>调查内容</w:t>
      </w:r>
      <w:bookmarkEnd w:id="235"/>
      <w:bookmarkEnd w:id="236"/>
      <w:bookmarkEnd w:id="237"/>
      <w:bookmarkEnd w:id="238"/>
    </w:p>
    <w:p w14:paraId="6BF668BC" w14:textId="386D8B23" w:rsidR="002A7EE3" w:rsidRDefault="002A7EE3" w:rsidP="002A7EE3">
      <w:pPr>
        <w:rPr>
          <w:sz w:val="21"/>
          <w:szCs w:val="21"/>
        </w:rPr>
      </w:pPr>
      <w:r w:rsidRPr="00CC2EA0">
        <w:rPr>
          <w:b/>
          <w:sz w:val="21"/>
          <w:szCs w:val="21"/>
        </w:rPr>
        <w:t>4.2.1</w:t>
      </w:r>
      <w:r w:rsidRPr="00CC2EA0">
        <w:rPr>
          <w:rFonts w:hint="eastAsia"/>
          <w:sz w:val="21"/>
          <w:szCs w:val="21"/>
        </w:rPr>
        <w:t>既有</w:t>
      </w:r>
      <w:r w:rsidR="001A794C">
        <w:rPr>
          <w:rFonts w:hint="eastAsia"/>
          <w:sz w:val="21"/>
          <w:szCs w:val="21"/>
        </w:rPr>
        <w:t>隧道</w:t>
      </w:r>
      <w:r w:rsidRPr="00CC2EA0">
        <w:rPr>
          <w:rFonts w:hint="eastAsia"/>
          <w:sz w:val="21"/>
          <w:szCs w:val="21"/>
        </w:rPr>
        <w:t>结构历史监测和检测数据是</w:t>
      </w:r>
      <w:r w:rsidR="001A794C">
        <w:rPr>
          <w:rFonts w:hint="eastAsia"/>
          <w:sz w:val="21"/>
          <w:szCs w:val="21"/>
        </w:rPr>
        <w:t>其</w:t>
      </w:r>
      <w:r w:rsidRPr="00CC2EA0">
        <w:rPr>
          <w:rFonts w:hint="eastAsia"/>
          <w:sz w:val="21"/>
          <w:szCs w:val="21"/>
        </w:rPr>
        <w:t>健康调查的重要</w:t>
      </w:r>
      <w:r w:rsidR="001A794C">
        <w:rPr>
          <w:rFonts w:hint="eastAsia"/>
          <w:sz w:val="21"/>
          <w:szCs w:val="21"/>
        </w:rPr>
        <w:t>依据</w:t>
      </w:r>
      <w:r w:rsidRPr="00CC2EA0">
        <w:rPr>
          <w:rFonts w:hint="eastAsia"/>
          <w:sz w:val="21"/>
          <w:szCs w:val="21"/>
        </w:rPr>
        <w:t>。历史监测数据能反映</w:t>
      </w:r>
      <w:r w:rsidR="008F0B49">
        <w:rPr>
          <w:rFonts w:hint="eastAsia"/>
          <w:sz w:val="21"/>
          <w:szCs w:val="21"/>
        </w:rPr>
        <w:t>既有</w:t>
      </w:r>
      <w:r w:rsidRPr="00CC2EA0">
        <w:rPr>
          <w:rFonts w:hint="eastAsia"/>
          <w:sz w:val="21"/>
          <w:szCs w:val="21"/>
        </w:rPr>
        <w:t>隧道结构以往的变形历史，是制定后续变形监测控制标准的重要参照数据；历史检测数据能反映调查区段隧道结构病害发展历史，有助于健康调查重点区段的确定。</w:t>
      </w:r>
    </w:p>
    <w:p w14:paraId="5D7F7CBA" w14:textId="255F5E8E" w:rsidR="00302A11" w:rsidRPr="002519A5" w:rsidRDefault="00302A11" w:rsidP="002A7EE3">
      <w:pPr>
        <w:rPr>
          <w:b/>
          <w:sz w:val="21"/>
          <w:szCs w:val="21"/>
        </w:rPr>
      </w:pPr>
      <w:r w:rsidRPr="002519A5">
        <w:rPr>
          <w:b/>
          <w:sz w:val="21"/>
          <w:szCs w:val="21"/>
        </w:rPr>
        <w:t>4.2.2</w:t>
      </w:r>
      <w:r w:rsidRPr="002519A5">
        <w:rPr>
          <w:rFonts w:hint="eastAsia"/>
          <w:sz w:val="21"/>
          <w:szCs w:val="21"/>
        </w:rPr>
        <w:t>盾构隧道在</w:t>
      </w:r>
      <w:r>
        <w:rPr>
          <w:rFonts w:hint="eastAsia"/>
          <w:sz w:val="21"/>
          <w:szCs w:val="21"/>
        </w:rPr>
        <w:t>施工和运营期间都可能会发生明显的变形。在既有隧道结构健康调查中需要搜集施工和运营期间隧道监测数据，对于分析既有隧道结构服役状态和后期容许变形十分重要。城市轨道交通的建设管理和运营管理通常分属不同的部门，造成数据不能很好的互通和共享，进而导致外部作业强既有隧道</w:t>
      </w:r>
      <w:r w:rsidRPr="00CC2EA0">
        <w:rPr>
          <w:rFonts w:hint="eastAsia"/>
          <w:sz w:val="21"/>
          <w:szCs w:val="21"/>
        </w:rPr>
        <w:t>结构</w:t>
      </w:r>
      <w:r>
        <w:rPr>
          <w:rFonts w:hint="eastAsia"/>
          <w:sz w:val="21"/>
          <w:szCs w:val="21"/>
        </w:rPr>
        <w:t>的健康度诊断缺乏足够的数据支撑。</w:t>
      </w:r>
    </w:p>
    <w:p w14:paraId="671CD374" w14:textId="77777777" w:rsidR="002A7EE3" w:rsidRPr="00CC2EA0" w:rsidRDefault="002A7EE3" w:rsidP="002A7EE3">
      <w:pPr>
        <w:pStyle w:val="2"/>
        <w:rPr>
          <w:sz w:val="21"/>
          <w:szCs w:val="21"/>
        </w:rPr>
      </w:pPr>
      <w:bookmarkStart w:id="239" w:name="_Toc45097884"/>
      <w:bookmarkStart w:id="240" w:name="_Toc81334728"/>
      <w:bookmarkStart w:id="241" w:name="_Toc81403486"/>
      <w:bookmarkStart w:id="242" w:name="_Toc81900119"/>
      <w:r w:rsidRPr="00CC2EA0">
        <w:rPr>
          <w:sz w:val="21"/>
          <w:szCs w:val="21"/>
        </w:rPr>
        <w:t xml:space="preserve">4.3 </w:t>
      </w:r>
      <w:r w:rsidRPr="00CC2EA0">
        <w:rPr>
          <w:rFonts w:hint="eastAsia"/>
          <w:sz w:val="21"/>
          <w:szCs w:val="21"/>
        </w:rPr>
        <w:t>结构健康度评定</w:t>
      </w:r>
      <w:bookmarkEnd w:id="239"/>
      <w:bookmarkEnd w:id="240"/>
      <w:bookmarkEnd w:id="241"/>
      <w:bookmarkEnd w:id="242"/>
    </w:p>
    <w:p w14:paraId="57E8FD5A" w14:textId="3B7B8CE9" w:rsidR="002A7EE3" w:rsidRPr="00CC2EA0" w:rsidRDefault="002A7EE3" w:rsidP="002A7EE3">
      <w:pPr>
        <w:rPr>
          <w:sz w:val="21"/>
          <w:szCs w:val="21"/>
        </w:rPr>
      </w:pPr>
      <w:r w:rsidRPr="00CC2EA0">
        <w:rPr>
          <w:b/>
          <w:sz w:val="21"/>
          <w:szCs w:val="21"/>
        </w:rPr>
        <w:t xml:space="preserve">4.3.1 </w:t>
      </w:r>
      <w:r w:rsidRPr="00CC2EA0">
        <w:rPr>
          <w:rFonts w:hint="eastAsia"/>
          <w:sz w:val="21"/>
          <w:szCs w:val="21"/>
        </w:rPr>
        <w:t>基于管片裂缝的健康度评定标准以轨道交通隧道结构养护实际案例为依据。当管片裂缝宽度为</w:t>
      </w:r>
      <w:r w:rsidRPr="00CC2EA0">
        <w:rPr>
          <w:sz w:val="21"/>
          <w:szCs w:val="21"/>
        </w:rPr>
        <w:t>2mm</w:t>
      </w:r>
      <w:r w:rsidRPr="00CC2EA0">
        <w:rPr>
          <w:rFonts w:hint="eastAsia"/>
          <w:sz w:val="21"/>
          <w:szCs w:val="21"/>
        </w:rPr>
        <w:t>时，通过分析</w:t>
      </w:r>
      <w:r w:rsidR="001A794C">
        <w:rPr>
          <w:rFonts w:hint="eastAsia"/>
          <w:sz w:val="21"/>
          <w:szCs w:val="21"/>
        </w:rPr>
        <w:t>发现此时</w:t>
      </w:r>
      <w:r w:rsidRPr="00CC2EA0">
        <w:rPr>
          <w:rFonts w:hint="eastAsia"/>
          <w:sz w:val="21"/>
          <w:szCs w:val="21"/>
        </w:rPr>
        <w:t>管片已有部分螺栓出现屈服，</w:t>
      </w:r>
      <w:r w:rsidR="001A794C" w:rsidRPr="00CC2EA0">
        <w:rPr>
          <w:rFonts w:hint="eastAsia"/>
          <w:sz w:val="21"/>
          <w:szCs w:val="21"/>
        </w:rPr>
        <w:t>已经影响到隧道结构安全</w:t>
      </w:r>
      <w:r w:rsidR="001A794C">
        <w:rPr>
          <w:rFonts w:hint="eastAsia"/>
          <w:sz w:val="21"/>
          <w:szCs w:val="21"/>
        </w:rPr>
        <w:t>，</w:t>
      </w:r>
      <w:r w:rsidRPr="00CC2EA0">
        <w:rPr>
          <w:rFonts w:hint="eastAsia"/>
          <w:sz w:val="21"/>
          <w:szCs w:val="21"/>
        </w:rPr>
        <w:t>故</w:t>
      </w:r>
      <w:r w:rsidRPr="00CC2EA0">
        <w:rPr>
          <w:sz w:val="21"/>
          <w:szCs w:val="21"/>
        </w:rPr>
        <w:t>2mm</w:t>
      </w:r>
      <w:r w:rsidRPr="00CC2EA0">
        <w:rPr>
          <w:rFonts w:hint="eastAsia"/>
          <w:sz w:val="21"/>
          <w:szCs w:val="21"/>
        </w:rPr>
        <w:t>作为裂缝健康度</w:t>
      </w:r>
      <w:r w:rsidR="008F0B49">
        <w:rPr>
          <w:rFonts w:hint="eastAsia"/>
          <w:sz w:val="21"/>
          <w:szCs w:val="21"/>
        </w:rPr>
        <w:t>H</w:t>
      </w:r>
      <w:r w:rsidRPr="00CC2EA0">
        <w:rPr>
          <w:sz w:val="21"/>
          <w:szCs w:val="21"/>
        </w:rPr>
        <w:t>4</w:t>
      </w:r>
      <w:r w:rsidRPr="00CC2EA0">
        <w:rPr>
          <w:rFonts w:hint="eastAsia"/>
          <w:sz w:val="21"/>
          <w:szCs w:val="21"/>
        </w:rPr>
        <w:t>级和</w:t>
      </w:r>
      <w:r w:rsidR="008F0B49">
        <w:rPr>
          <w:rFonts w:hint="eastAsia"/>
          <w:sz w:val="21"/>
          <w:szCs w:val="21"/>
        </w:rPr>
        <w:t>H</w:t>
      </w:r>
      <w:r w:rsidRPr="00CC2EA0">
        <w:rPr>
          <w:sz w:val="21"/>
          <w:szCs w:val="21"/>
        </w:rPr>
        <w:t>5</w:t>
      </w:r>
      <w:r w:rsidRPr="00CC2EA0">
        <w:rPr>
          <w:rFonts w:hint="eastAsia"/>
          <w:sz w:val="21"/>
          <w:szCs w:val="21"/>
        </w:rPr>
        <w:t>级的分界标准；管片设计允许出现的裂缝宽度为</w:t>
      </w:r>
      <w:r w:rsidRPr="00CC2EA0">
        <w:rPr>
          <w:sz w:val="21"/>
          <w:szCs w:val="21"/>
        </w:rPr>
        <w:t>0.2mm</w:t>
      </w:r>
      <w:r w:rsidRPr="00CC2EA0">
        <w:rPr>
          <w:rFonts w:hint="eastAsia"/>
          <w:sz w:val="21"/>
          <w:szCs w:val="21"/>
        </w:rPr>
        <w:t>，将此作为</w:t>
      </w:r>
      <w:r w:rsidR="008F0B49">
        <w:rPr>
          <w:rFonts w:hint="eastAsia"/>
          <w:sz w:val="21"/>
          <w:szCs w:val="21"/>
        </w:rPr>
        <w:t>H</w:t>
      </w:r>
      <w:r w:rsidRPr="00CC2EA0">
        <w:rPr>
          <w:sz w:val="21"/>
          <w:szCs w:val="21"/>
        </w:rPr>
        <w:t>1</w:t>
      </w:r>
      <w:r w:rsidRPr="00CC2EA0">
        <w:rPr>
          <w:rFonts w:hint="eastAsia"/>
          <w:sz w:val="21"/>
          <w:szCs w:val="21"/>
        </w:rPr>
        <w:t>级和</w:t>
      </w:r>
      <w:r w:rsidR="008F0B49">
        <w:rPr>
          <w:rFonts w:hint="eastAsia"/>
          <w:sz w:val="21"/>
          <w:szCs w:val="21"/>
        </w:rPr>
        <w:t>H</w:t>
      </w:r>
      <w:r w:rsidRPr="00CC2EA0">
        <w:rPr>
          <w:sz w:val="21"/>
          <w:szCs w:val="21"/>
        </w:rPr>
        <w:t>2</w:t>
      </w:r>
      <w:r w:rsidRPr="00CC2EA0">
        <w:rPr>
          <w:rFonts w:hint="eastAsia"/>
          <w:sz w:val="21"/>
          <w:szCs w:val="21"/>
        </w:rPr>
        <w:t>级的分界标准，其余标准依据以上两处分界标准综合确定。</w:t>
      </w:r>
    </w:p>
    <w:p w14:paraId="204C5B56" w14:textId="770AC2B8" w:rsidR="002A7EE3" w:rsidRPr="00CC2EA0" w:rsidRDefault="002A7EE3" w:rsidP="002A7EE3">
      <w:pPr>
        <w:ind w:firstLineChars="200" w:firstLine="420"/>
        <w:rPr>
          <w:sz w:val="21"/>
          <w:szCs w:val="21"/>
        </w:rPr>
      </w:pPr>
      <w:r w:rsidRPr="00CC2EA0">
        <w:rPr>
          <w:rFonts w:hint="eastAsia"/>
          <w:sz w:val="21"/>
          <w:szCs w:val="21"/>
        </w:rPr>
        <w:t>基于管片变形健康度的评定标准主要依据编制组的研究成果以及各地轨道交通隧道结构养护实践。针对周边卸载工况下通缝拼装盾构隧道衬砌结构的失效机制，提出拟静力试验方法，完成衬砌结构抗倒塌性能足尺试验，结合各地养护实践，通缝管片直径变化量</w:t>
      </w:r>
      <w:r w:rsidR="001A794C">
        <w:rPr>
          <w:rFonts w:hint="eastAsia"/>
          <w:sz w:val="21"/>
          <w:szCs w:val="21"/>
        </w:rPr>
        <w:t>（</w:t>
      </w:r>
      <w:r w:rsidR="001A794C" w:rsidRPr="00CC2EA0">
        <w:rPr>
          <w:rFonts w:hint="eastAsia"/>
          <w:sz w:val="21"/>
          <w:szCs w:val="21"/>
        </w:rPr>
        <w:t>盾构隧道的累计收敛值</w:t>
      </w:r>
      <w:r w:rsidR="001A794C">
        <w:rPr>
          <w:rFonts w:hint="eastAsia"/>
          <w:sz w:val="21"/>
          <w:szCs w:val="21"/>
        </w:rPr>
        <w:t>）</w:t>
      </w:r>
      <w:r w:rsidRPr="00CC2EA0">
        <w:rPr>
          <w:rFonts w:hint="eastAsia"/>
          <w:sz w:val="21"/>
          <w:szCs w:val="21"/>
        </w:rPr>
        <w:t>为</w:t>
      </w:r>
      <w:r w:rsidRPr="00CC2EA0">
        <w:rPr>
          <w:sz w:val="21"/>
          <w:szCs w:val="21"/>
        </w:rPr>
        <w:t>16‰</w:t>
      </w:r>
      <w:r w:rsidR="001A794C" w:rsidRPr="000445A4">
        <w:rPr>
          <w:i/>
          <w:iCs/>
          <w:sz w:val="21"/>
          <w:szCs w:val="21"/>
        </w:rPr>
        <w:t>D</w:t>
      </w:r>
      <w:r w:rsidR="001A794C">
        <w:rPr>
          <w:rFonts w:hint="eastAsia"/>
          <w:sz w:val="21"/>
          <w:szCs w:val="21"/>
        </w:rPr>
        <w:t>（</w:t>
      </w:r>
      <w:r w:rsidR="001A794C" w:rsidRPr="000445A4">
        <w:rPr>
          <w:i/>
          <w:iCs/>
          <w:sz w:val="21"/>
          <w:szCs w:val="21"/>
        </w:rPr>
        <w:t>D</w:t>
      </w:r>
      <w:r w:rsidR="001A794C">
        <w:rPr>
          <w:rFonts w:hint="eastAsia"/>
          <w:sz w:val="21"/>
          <w:szCs w:val="21"/>
        </w:rPr>
        <w:t>为盾构隧道外径）</w:t>
      </w:r>
      <w:r w:rsidRPr="00CC2EA0">
        <w:rPr>
          <w:rFonts w:hint="eastAsia"/>
          <w:sz w:val="21"/>
          <w:szCs w:val="21"/>
        </w:rPr>
        <w:t>时健康度确定为</w:t>
      </w:r>
      <w:r w:rsidRPr="00CC2EA0">
        <w:rPr>
          <w:sz w:val="21"/>
          <w:szCs w:val="21"/>
        </w:rPr>
        <w:t>5</w:t>
      </w:r>
      <w:r w:rsidRPr="00CC2EA0">
        <w:rPr>
          <w:rFonts w:hint="eastAsia"/>
          <w:sz w:val="21"/>
          <w:szCs w:val="21"/>
        </w:rPr>
        <w:t>级，错缝拼装时结构整体刚</w:t>
      </w:r>
      <w:r w:rsidR="00B15CE3">
        <w:rPr>
          <w:rFonts w:hint="eastAsia"/>
          <w:sz w:val="21"/>
          <w:szCs w:val="21"/>
        </w:rPr>
        <w:t>度</w:t>
      </w:r>
      <w:r w:rsidRPr="00CC2EA0">
        <w:rPr>
          <w:rFonts w:hint="eastAsia"/>
          <w:sz w:val="21"/>
          <w:szCs w:val="21"/>
        </w:rPr>
        <w:t>较通缝大，</w:t>
      </w:r>
      <w:r w:rsidRPr="00CC2EA0">
        <w:rPr>
          <w:sz w:val="21"/>
          <w:szCs w:val="21"/>
        </w:rPr>
        <w:t>5</w:t>
      </w:r>
      <w:r w:rsidRPr="00CC2EA0">
        <w:rPr>
          <w:rFonts w:hint="eastAsia"/>
          <w:sz w:val="21"/>
          <w:szCs w:val="21"/>
        </w:rPr>
        <w:t>级评定标准取直径变化量为</w:t>
      </w:r>
      <w:r w:rsidRPr="00CC2EA0">
        <w:rPr>
          <w:sz w:val="21"/>
          <w:szCs w:val="21"/>
        </w:rPr>
        <w:t>12‰</w:t>
      </w:r>
      <w:r w:rsidR="001A794C" w:rsidRPr="000445A4">
        <w:rPr>
          <w:i/>
          <w:iCs/>
          <w:sz w:val="21"/>
          <w:szCs w:val="21"/>
        </w:rPr>
        <w:t>D</w:t>
      </w:r>
      <w:r w:rsidRPr="00CC2EA0">
        <w:rPr>
          <w:rFonts w:hint="eastAsia"/>
          <w:sz w:val="21"/>
          <w:szCs w:val="21"/>
        </w:rPr>
        <w:t>。</w:t>
      </w:r>
    </w:p>
    <w:p w14:paraId="2C58AC77" w14:textId="3779F4E9" w:rsidR="002A7EE3" w:rsidRPr="00CC2EA0" w:rsidRDefault="002A7EE3">
      <w:pPr>
        <w:rPr>
          <w:sz w:val="21"/>
          <w:szCs w:val="21"/>
        </w:rPr>
      </w:pPr>
      <w:r w:rsidRPr="00CC2EA0">
        <w:rPr>
          <w:b/>
          <w:sz w:val="21"/>
          <w:szCs w:val="21"/>
        </w:rPr>
        <w:t>4.3.2</w:t>
      </w:r>
      <w:r w:rsidRPr="00CC2EA0">
        <w:rPr>
          <w:rFonts w:cs="Times New Roman" w:hint="eastAsia"/>
          <w:kern w:val="10"/>
          <w:sz w:val="21"/>
          <w:szCs w:val="21"/>
        </w:rPr>
        <w:t>盾构隧道结构某环同时存在病害变形、渗漏水、裂缝等多种病害，</w:t>
      </w:r>
      <w:r w:rsidR="001A794C">
        <w:rPr>
          <w:rFonts w:cs="Times New Roman" w:hint="eastAsia"/>
          <w:kern w:val="10"/>
          <w:sz w:val="21"/>
          <w:szCs w:val="21"/>
        </w:rPr>
        <w:t>其中</w:t>
      </w:r>
      <w:r w:rsidRPr="00CC2EA0">
        <w:rPr>
          <w:rFonts w:cs="Times New Roman" w:hint="eastAsia"/>
          <w:kern w:val="10"/>
          <w:sz w:val="21"/>
          <w:szCs w:val="21"/>
        </w:rPr>
        <w:t>变形健康度等</w:t>
      </w:r>
      <w:r w:rsidRPr="00CC2EA0">
        <w:rPr>
          <w:rFonts w:cs="Times New Roman" w:hint="eastAsia"/>
          <w:kern w:val="10"/>
          <w:sz w:val="21"/>
          <w:szCs w:val="21"/>
        </w:rPr>
        <w:lastRenderedPageBreak/>
        <w:t>级为</w:t>
      </w:r>
      <w:r w:rsidRPr="00CC2EA0">
        <w:rPr>
          <w:rFonts w:cs="Times New Roman"/>
          <w:kern w:val="10"/>
          <w:sz w:val="21"/>
          <w:szCs w:val="21"/>
        </w:rPr>
        <w:t>H3</w:t>
      </w:r>
      <w:r w:rsidRPr="00CC2EA0">
        <w:rPr>
          <w:rFonts w:cs="Times New Roman" w:hint="eastAsia"/>
          <w:kern w:val="10"/>
          <w:sz w:val="21"/>
          <w:szCs w:val="21"/>
        </w:rPr>
        <w:t>，渗漏水健康度为</w:t>
      </w:r>
      <w:r w:rsidRPr="00CC2EA0">
        <w:rPr>
          <w:rFonts w:cs="Times New Roman"/>
          <w:kern w:val="10"/>
          <w:sz w:val="21"/>
          <w:szCs w:val="21"/>
        </w:rPr>
        <w:t>H3</w:t>
      </w:r>
      <w:r w:rsidRPr="00CC2EA0">
        <w:rPr>
          <w:rFonts w:cs="Times New Roman" w:hint="eastAsia"/>
          <w:kern w:val="10"/>
          <w:sz w:val="21"/>
          <w:szCs w:val="21"/>
        </w:rPr>
        <w:t>，裂缝健康度等级为</w:t>
      </w:r>
      <w:r w:rsidRPr="00CC2EA0">
        <w:rPr>
          <w:rFonts w:cs="Times New Roman"/>
          <w:kern w:val="10"/>
          <w:sz w:val="21"/>
          <w:szCs w:val="21"/>
        </w:rPr>
        <w:t>H1</w:t>
      </w:r>
      <w:r w:rsidR="008F0B49" w:rsidRPr="00CC2EA0">
        <w:rPr>
          <w:rFonts w:cs="Times New Roman" w:hint="eastAsia"/>
          <w:kern w:val="10"/>
          <w:sz w:val="21"/>
          <w:szCs w:val="21"/>
        </w:rPr>
        <w:t>，</w:t>
      </w:r>
      <w:r w:rsidRPr="00CC2EA0">
        <w:rPr>
          <w:rFonts w:cs="Times New Roman" w:hint="eastAsia"/>
          <w:kern w:val="10"/>
          <w:sz w:val="21"/>
          <w:szCs w:val="21"/>
        </w:rPr>
        <w:t>则该环病害计算公式为：</w:t>
      </w:r>
      <w:r w:rsidRPr="00CC2EA0">
        <w:rPr>
          <w:rFonts w:cs="Times New Roman"/>
          <w:kern w:val="10"/>
          <w:sz w:val="21"/>
          <w:szCs w:val="21"/>
        </w:rPr>
        <w:t>3</w:t>
      </w:r>
      <w:r w:rsidR="008F0B49">
        <w:rPr>
          <w:rFonts w:asciiTheme="minorEastAsia" w:eastAsiaTheme="minorEastAsia" w:hAnsiTheme="minorEastAsia" w:cs="Times New Roman" w:hint="eastAsia"/>
          <w:kern w:val="10"/>
          <w:sz w:val="21"/>
          <w:szCs w:val="21"/>
        </w:rPr>
        <w:t>（</w:t>
      </w:r>
      <w:r w:rsidRPr="00CC2EA0">
        <w:rPr>
          <w:rFonts w:cs="Times New Roman" w:hint="eastAsia"/>
          <w:kern w:val="10"/>
          <w:sz w:val="21"/>
          <w:szCs w:val="21"/>
        </w:rPr>
        <w:t>单一病害最大健康度计算值</w:t>
      </w:r>
      <w:proofErr w:type="spellStart"/>
      <w:r w:rsidRPr="00CC2EA0">
        <w:rPr>
          <w:rFonts w:cs="Times New Roman"/>
          <w:kern w:val="10"/>
          <w:sz w:val="21"/>
          <w:szCs w:val="21"/>
        </w:rPr>
        <w:t>t</w:t>
      </w:r>
      <w:r w:rsidRPr="00CC2EA0">
        <w:rPr>
          <w:rFonts w:cs="Times New Roman"/>
          <w:kern w:val="10"/>
          <w:sz w:val="21"/>
          <w:szCs w:val="21"/>
          <w:vertAlign w:val="subscript"/>
        </w:rPr>
        <w:t>max</w:t>
      </w:r>
      <w:proofErr w:type="spellEnd"/>
      <w:r w:rsidR="008F0B49">
        <w:rPr>
          <w:rFonts w:asciiTheme="minorEastAsia" w:eastAsiaTheme="minorEastAsia" w:hAnsiTheme="minorEastAsia" w:cs="Times New Roman" w:hint="eastAsia"/>
          <w:kern w:val="10"/>
          <w:sz w:val="21"/>
          <w:szCs w:val="21"/>
        </w:rPr>
        <w:t>）</w:t>
      </w:r>
      <w:r w:rsidRPr="00CC2EA0">
        <w:rPr>
          <w:rFonts w:cs="Times New Roman"/>
          <w:kern w:val="10"/>
          <w:sz w:val="21"/>
          <w:szCs w:val="21"/>
        </w:rPr>
        <w:t>+0.5</w:t>
      </w:r>
      <w:r w:rsidR="008F0B49">
        <w:rPr>
          <w:rFonts w:asciiTheme="minorEastAsia" w:eastAsiaTheme="minorEastAsia" w:hAnsiTheme="minorEastAsia" w:cs="Times New Roman" w:hint="eastAsia"/>
          <w:kern w:val="10"/>
          <w:sz w:val="21"/>
          <w:szCs w:val="21"/>
        </w:rPr>
        <w:t>（</w:t>
      </w:r>
      <w:r w:rsidRPr="00CC2EA0">
        <w:rPr>
          <w:rFonts w:cs="Times New Roman" w:hint="eastAsia"/>
          <w:kern w:val="10"/>
          <w:sz w:val="21"/>
          <w:szCs w:val="21"/>
        </w:rPr>
        <w:t>健康度</w:t>
      </w:r>
      <w:r w:rsidRPr="00CC2EA0">
        <w:rPr>
          <w:rFonts w:cs="Times New Roman"/>
          <w:kern w:val="10"/>
          <w:sz w:val="21"/>
          <w:szCs w:val="21"/>
        </w:rPr>
        <w:t>H3</w:t>
      </w:r>
      <w:r w:rsidRPr="00CC2EA0">
        <w:rPr>
          <w:rFonts w:cs="Times New Roman" w:hint="eastAsia"/>
          <w:kern w:val="10"/>
          <w:sz w:val="21"/>
          <w:szCs w:val="21"/>
        </w:rPr>
        <w:t>的影响附加值</w:t>
      </w:r>
      <w:r w:rsidR="008F0B49">
        <w:rPr>
          <w:rFonts w:asciiTheme="minorEastAsia" w:eastAsiaTheme="minorEastAsia" w:hAnsiTheme="minorEastAsia" w:cs="Times New Roman" w:hint="eastAsia"/>
          <w:kern w:val="10"/>
          <w:sz w:val="21"/>
          <w:szCs w:val="21"/>
        </w:rPr>
        <w:t>）</w:t>
      </w:r>
      <w:r w:rsidRPr="00CC2EA0">
        <w:rPr>
          <w:rFonts w:cs="Times New Roman"/>
          <w:kern w:val="10"/>
          <w:sz w:val="21"/>
          <w:szCs w:val="21"/>
        </w:rPr>
        <w:t>+0.1</w:t>
      </w:r>
      <w:r w:rsidR="008F0B49">
        <w:rPr>
          <w:rFonts w:asciiTheme="minorEastAsia" w:eastAsiaTheme="minorEastAsia" w:hAnsiTheme="minorEastAsia" w:cs="Times New Roman" w:hint="eastAsia"/>
          <w:kern w:val="10"/>
          <w:sz w:val="21"/>
          <w:szCs w:val="21"/>
        </w:rPr>
        <w:t>（</w:t>
      </w:r>
      <w:r w:rsidRPr="00CC2EA0">
        <w:rPr>
          <w:rFonts w:cs="Times New Roman" w:hint="eastAsia"/>
          <w:kern w:val="10"/>
          <w:sz w:val="21"/>
          <w:szCs w:val="21"/>
        </w:rPr>
        <w:t>健康度</w:t>
      </w:r>
      <w:r w:rsidRPr="00CC2EA0">
        <w:rPr>
          <w:rFonts w:cs="Times New Roman"/>
          <w:kern w:val="10"/>
          <w:sz w:val="21"/>
          <w:szCs w:val="21"/>
        </w:rPr>
        <w:t>H1</w:t>
      </w:r>
      <w:r w:rsidRPr="00CC2EA0">
        <w:rPr>
          <w:rFonts w:cs="Times New Roman" w:hint="eastAsia"/>
          <w:kern w:val="10"/>
          <w:sz w:val="21"/>
          <w:szCs w:val="21"/>
        </w:rPr>
        <w:t>的影响附加值</w:t>
      </w:r>
      <w:r w:rsidR="008F0B49">
        <w:rPr>
          <w:rFonts w:asciiTheme="minorEastAsia" w:eastAsiaTheme="minorEastAsia" w:hAnsiTheme="minorEastAsia" w:cs="Times New Roman" w:hint="eastAsia"/>
          <w:kern w:val="10"/>
          <w:sz w:val="21"/>
          <w:szCs w:val="21"/>
        </w:rPr>
        <w:t>）</w:t>
      </w:r>
      <w:r w:rsidRPr="00CC2EA0">
        <w:rPr>
          <w:rFonts w:cs="Times New Roman"/>
          <w:kern w:val="10"/>
          <w:sz w:val="21"/>
          <w:szCs w:val="21"/>
        </w:rPr>
        <w:t>=3.6</w:t>
      </w:r>
      <w:r w:rsidRPr="00CC2EA0">
        <w:rPr>
          <w:rFonts w:cs="Times New Roman" w:hint="eastAsia"/>
          <w:kern w:val="10"/>
          <w:sz w:val="21"/>
          <w:szCs w:val="21"/>
        </w:rPr>
        <w:t>，即该环的单环病害计算值为</w:t>
      </w:r>
      <w:r w:rsidRPr="00CC2EA0">
        <w:rPr>
          <w:rFonts w:cs="Times New Roman" w:hint="eastAsia"/>
          <w:kern w:val="10"/>
          <w:sz w:val="21"/>
          <w:szCs w:val="21"/>
        </w:rPr>
        <w:t>3.6</w:t>
      </w:r>
      <w:r w:rsidRPr="00CC2EA0">
        <w:rPr>
          <w:rFonts w:cs="Times New Roman" w:hint="eastAsia"/>
          <w:kern w:val="10"/>
          <w:sz w:val="21"/>
          <w:szCs w:val="21"/>
        </w:rPr>
        <w:t>，健康度为</w:t>
      </w:r>
      <w:r w:rsidRPr="00CC2EA0">
        <w:rPr>
          <w:rFonts w:cs="Times New Roman"/>
          <w:kern w:val="10"/>
          <w:sz w:val="21"/>
          <w:szCs w:val="21"/>
        </w:rPr>
        <w:t>H4</w:t>
      </w:r>
      <w:r w:rsidRPr="00CC2EA0">
        <w:rPr>
          <w:rFonts w:cs="Times New Roman" w:hint="eastAsia"/>
          <w:kern w:val="10"/>
          <w:sz w:val="21"/>
          <w:szCs w:val="21"/>
        </w:rPr>
        <w:t>。</w:t>
      </w:r>
    </w:p>
    <w:p w14:paraId="60DD09E0" w14:textId="3D063D86" w:rsidR="002A7EE3" w:rsidRPr="00CC2EA0" w:rsidRDefault="002A7EE3" w:rsidP="002519A5">
      <w:pPr>
        <w:pStyle w:val="af9"/>
        <w:ind w:firstLineChars="0" w:firstLine="0"/>
        <w:rPr>
          <w:rFonts w:ascii="Times New Roman" w:hAnsi="Times New Roman" w:cs="Times New Roman"/>
          <w:b/>
          <w:kern w:val="10"/>
          <w:sz w:val="21"/>
          <w:szCs w:val="21"/>
        </w:rPr>
      </w:pPr>
      <w:r w:rsidRPr="00CC2EA0">
        <w:rPr>
          <w:rFonts w:ascii="Times New Roman" w:hAnsi="Times New Roman" w:cs="Times New Roman"/>
          <w:b/>
          <w:kern w:val="10"/>
          <w:sz w:val="21"/>
          <w:szCs w:val="21"/>
        </w:rPr>
        <w:t xml:space="preserve">4.3.3 </w:t>
      </w:r>
      <w:r w:rsidRPr="00CC2EA0">
        <w:rPr>
          <w:rFonts w:ascii="Times New Roman" w:hAnsi="Times New Roman" w:cs="Times New Roman" w:hint="eastAsia"/>
          <w:kern w:val="10"/>
          <w:sz w:val="21"/>
          <w:szCs w:val="21"/>
        </w:rPr>
        <w:t>区段健康度是区间隧道健康度确定和隧道区段加固的基础，以下举例说明区段</w:t>
      </w:r>
      <w:r w:rsidR="001A794C">
        <w:rPr>
          <w:rFonts w:ascii="Times New Roman" w:hAnsi="Times New Roman" w:cs="Times New Roman" w:hint="eastAsia"/>
          <w:kern w:val="10"/>
          <w:sz w:val="21"/>
          <w:szCs w:val="21"/>
        </w:rPr>
        <w:t>健康度</w:t>
      </w:r>
      <w:r w:rsidRPr="00CC2EA0">
        <w:rPr>
          <w:rFonts w:ascii="Times New Roman" w:hAnsi="Times New Roman" w:cs="Times New Roman" w:hint="eastAsia"/>
          <w:kern w:val="10"/>
          <w:sz w:val="21"/>
          <w:szCs w:val="21"/>
        </w:rPr>
        <w:t>的确定</w:t>
      </w:r>
      <w:r w:rsidR="001A794C">
        <w:rPr>
          <w:rFonts w:ascii="Times New Roman" w:hAnsi="Times New Roman" w:cs="Times New Roman" w:hint="eastAsia"/>
          <w:kern w:val="10"/>
          <w:sz w:val="21"/>
          <w:szCs w:val="21"/>
        </w:rPr>
        <w:t>方法</w:t>
      </w:r>
      <w:r w:rsidRPr="00CC2EA0">
        <w:rPr>
          <w:rFonts w:ascii="Times New Roman" w:hAnsi="Times New Roman" w:cs="Times New Roman" w:hint="eastAsia"/>
          <w:kern w:val="10"/>
          <w:sz w:val="21"/>
          <w:szCs w:val="21"/>
        </w:rPr>
        <w:t>：</w:t>
      </w:r>
    </w:p>
    <w:p w14:paraId="1AD0BC81" w14:textId="33732335" w:rsidR="002A7EE3" w:rsidRPr="00CC2EA0" w:rsidRDefault="002A7EE3" w:rsidP="002519A5">
      <w:pPr>
        <w:pStyle w:val="af9"/>
        <w:rPr>
          <w:rFonts w:ascii="Times New Roman" w:hAnsi="Times New Roman" w:cs="Times New Roman"/>
          <w:kern w:val="10"/>
          <w:sz w:val="21"/>
          <w:szCs w:val="21"/>
        </w:rPr>
      </w:pPr>
      <w:r w:rsidRPr="00CC2EA0">
        <w:rPr>
          <w:rFonts w:ascii="Times New Roman" w:hAnsi="Times New Roman" w:cs="Times New Roman"/>
          <w:kern w:val="10"/>
          <w:sz w:val="21"/>
          <w:szCs w:val="21"/>
        </w:rPr>
        <w:t>1</w:t>
      </w:r>
      <w:r w:rsidR="006926E1" w:rsidRPr="00CC2EA0">
        <w:rPr>
          <w:rFonts w:asciiTheme="minorEastAsia" w:eastAsiaTheme="minorEastAsia" w:hAnsiTheme="minorEastAsia" w:cs="Times New Roman" w:hint="eastAsia"/>
          <w:kern w:val="10"/>
          <w:sz w:val="21"/>
          <w:szCs w:val="21"/>
        </w:rPr>
        <w:t>)</w:t>
      </w:r>
      <w:r w:rsidRPr="00CC2EA0">
        <w:rPr>
          <w:rFonts w:ascii="Times New Roman" w:hAnsi="Times New Roman" w:cs="Times New Roman" w:hint="eastAsia"/>
          <w:kern w:val="10"/>
          <w:sz w:val="21"/>
          <w:szCs w:val="21"/>
        </w:rPr>
        <w:t>选取某地铁区间隧道因保护区外部作业施工影响的调查范围（</w:t>
      </w:r>
      <w:r w:rsidRPr="00CC2EA0">
        <w:rPr>
          <w:rFonts w:ascii="Times New Roman" w:hAnsi="Times New Roman" w:cs="Times New Roman"/>
          <w:kern w:val="10"/>
          <w:sz w:val="21"/>
          <w:szCs w:val="21"/>
        </w:rPr>
        <w:t>100-180</w:t>
      </w:r>
      <w:r w:rsidRPr="00CC2EA0">
        <w:rPr>
          <w:rFonts w:ascii="Times New Roman" w:hAnsi="Times New Roman" w:cs="Times New Roman" w:hint="eastAsia"/>
          <w:kern w:val="10"/>
          <w:sz w:val="21"/>
          <w:szCs w:val="21"/>
        </w:rPr>
        <w:t>环），调查范围内盾构隧道结构病害情况见表</w:t>
      </w:r>
      <w:r w:rsidR="008A278E">
        <w:rPr>
          <w:rFonts w:ascii="Times New Roman" w:hAnsi="Times New Roman" w:cs="Times New Roman"/>
          <w:kern w:val="10"/>
          <w:sz w:val="21"/>
          <w:szCs w:val="21"/>
        </w:rPr>
        <w:t>2</w:t>
      </w:r>
      <w:r w:rsidRPr="00CC2EA0">
        <w:rPr>
          <w:rFonts w:ascii="Times New Roman" w:hAnsi="Times New Roman" w:cs="Times New Roman" w:hint="eastAsia"/>
          <w:kern w:val="10"/>
          <w:sz w:val="21"/>
          <w:szCs w:val="21"/>
        </w:rPr>
        <w:t>。</w:t>
      </w:r>
    </w:p>
    <w:p w14:paraId="54DC6A71" w14:textId="631A86D0" w:rsidR="002A7EE3" w:rsidRPr="00CC2EA0" w:rsidRDefault="002A7EE3" w:rsidP="002519A5">
      <w:pPr>
        <w:pStyle w:val="af9"/>
        <w:rPr>
          <w:rFonts w:ascii="Times New Roman" w:hAnsi="Times New Roman" w:cs="Times New Roman"/>
          <w:kern w:val="10"/>
          <w:sz w:val="21"/>
          <w:szCs w:val="21"/>
        </w:rPr>
      </w:pPr>
      <w:r w:rsidRPr="00CC2EA0">
        <w:rPr>
          <w:rFonts w:ascii="Times New Roman" w:hAnsi="Times New Roman" w:cs="Times New Roman"/>
          <w:kern w:val="10"/>
          <w:sz w:val="21"/>
          <w:szCs w:val="21"/>
        </w:rPr>
        <w:t>2</w:t>
      </w:r>
      <w:r w:rsidR="006926E1" w:rsidRPr="00CC2EA0">
        <w:rPr>
          <w:rFonts w:asciiTheme="minorEastAsia" w:eastAsiaTheme="minorEastAsia" w:hAnsiTheme="minorEastAsia" w:cs="Times New Roman" w:hint="eastAsia"/>
          <w:kern w:val="10"/>
          <w:sz w:val="21"/>
          <w:szCs w:val="21"/>
        </w:rPr>
        <w:t>)</w:t>
      </w:r>
      <w:r w:rsidRPr="00CC2EA0">
        <w:rPr>
          <w:rFonts w:ascii="Times New Roman" w:hAnsi="Times New Roman" w:cs="Times New Roman" w:hint="eastAsia"/>
          <w:kern w:val="10"/>
          <w:sz w:val="21"/>
          <w:szCs w:val="21"/>
        </w:rPr>
        <w:t>盾构隧道单环健康度依据本规程</w:t>
      </w:r>
      <w:r w:rsidRPr="00CC2EA0">
        <w:rPr>
          <w:rFonts w:ascii="Times New Roman" w:hAnsi="Times New Roman" w:cs="Times New Roman"/>
          <w:kern w:val="10"/>
          <w:sz w:val="21"/>
          <w:szCs w:val="21"/>
        </w:rPr>
        <w:t>4.3.2</w:t>
      </w:r>
      <w:r w:rsidRPr="00CC2EA0">
        <w:rPr>
          <w:rFonts w:ascii="Times New Roman" w:hAnsi="Times New Roman" w:cs="Times New Roman" w:hint="eastAsia"/>
          <w:kern w:val="10"/>
          <w:sz w:val="21"/>
          <w:szCs w:val="21"/>
        </w:rPr>
        <w:t>的规定进行计算，单环健康度计算结果见表</w:t>
      </w:r>
      <w:r w:rsidR="008A278E">
        <w:rPr>
          <w:rFonts w:ascii="Times New Roman" w:hAnsi="Times New Roman" w:cs="Times New Roman"/>
          <w:kern w:val="10"/>
          <w:sz w:val="21"/>
          <w:szCs w:val="21"/>
        </w:rPr>
        <w:t>2</w:t>
      </w:r>
      <w:r w:rsidRPr="00CC2EA0">
        <w:rPr>
          <w:rFonts w:ascii="Times New Roman" w:hAnsi="Times New Roman" w:cs="Times New Roman" w:hint="eastAsia"/>
          <w:kern w:val="10"/>
          <w:sz w:val="21"/>
          <w:szCs w:val="21"/>
        </w:rPr>
        <w:t>。</w:t>
      </w:r>
    </w:p>
    <w:p w14:paraId="26EC5921" w14:textId="4A3EDB19" w:rsidR="002A7EE3" w:rsidRPr="00CC2EA0" w:rsidRDefault="002A7EE3" w:rsidP="002519A5">
      <w:pPr>
        <w:ind w:firstLineChars="200" w:firstLine="420"/>
        <w:rPr>
          <w:rFonts w:cs="Times New Roman"/>
          <w:kern w:val="10"/>
          <w:sz w:val="21"/>
          <w:szCs w:val="21"/>
        </w:rPr>
      </w:pPr>
      <w:r w:rsidRPr="00CC2EA0">
        <w:rPr>
          <w:rFonts w:cs="Times New Roman"/>
          <w:kern w:val="10"/>
          <w:sz w:val="21"/>
          <w:szCs w:val="21"/>
        </w:rPr>
        <w:t>3</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10"/>
          <w:sz w:val="21"/>
          <w:szCs w:val="21"/>
        </w:rPr>
        <w:t>遵循由高到低原则划分区段，先确定健康度为</w:t>
      </w:r>
      <w:r w:rsidRPr="00CC2EA0">
        <w:rPr>
          <w:rFonts w:cs="Times New Roman"/>
          <w:kern w:val="10"/>
          <w:sz w:val="21"/>
          <w:szCs w:val="21"/>
        </w:rPr>
        <w:t>H5</w:t>
      </w:r>
      <w:r w:rsidRPr="00CC2EA0">
        <w:rPr>
          <w:rFonts w:cs="Times New Roman" w:hint="eastAsia"/>
          <w:kern w:val="10"/>
          <w:sz w:val="21"/>
          <w:szCs w:val="21"/>
        </w:rPr>
        <w:t>级的区段，</w:t>
      </w:r>
      <w:r w:rsidRPr="00CC2EA0">
        <w:rPr>
          <w:rFonts w:cs="Times New Roman"/>
          <w:kern w:val="10"/>
          <w:sz w:val="21"/>
          <w:szCs w:val="21"/>
        </w:rPr>
        <w:t>116</w:t>
      </w:r>
      <w:r w:rsidRPr="00CC2EA0">
        <w:rPr>
          <w:rFonts w:cs="Times New Roman" w:hint="eastAsia"/>
          <w:kern w:val="10"/>
          <w:sz w:val="21"/>
          <w:szCs w:val="21"/>
        </w:rPr>
        <w:t>环</w:t>
      </w:r>
      <w:r w:rsidRPr="00CC2EA0">
        <w:rPr>
          <w:rFonts w:cs="Times New Roman"/>
          <w:kern w:val="10"/>
          <w:sz w:val="21"/>
          <w:szCs w:val="21"/>
        </w:rPr>
        <w:t>~153</w:t>
      </w:r>
      <w:r w:rsidRPr="00CC2EA0">
        <w:rPr>
          <w:rFonts w:cs="Times New Roman" w:hint="eastAsia"/>
          <w:kern w:val="10"/>
          <w:sz w:val="21"/>
          <w:szCs w:val="21"/>
        </w:rPr>
        <w:t>环单环健康度均为</w:t>
      </w:r>
      <w:r w:rsidRPr="00CC2EA0">
        <w:rPr>
          <w:rFonts w:cs="Times New Roman"/>
          <w:kern w:val="10"/>
          <w:sz w:val="21"/>
          <w:szCs w:val="21"/>
        </w:rPr>
        <w:t>H5</w:t>
      </w:r>
      <w:r w:rsidRPr="00CC2EA0">
        <w:rPr>
          <w:rFonts w:cs="Times New Roman" w:hint="eastAsia"/>
          <w:kern w:val="10"/>
          <w:sz w:val="21"/>
          <w:szCs w:val="21"/>
        </w:rPr>
        <w:t>级，合并为一个区段；依据“当间距小于</w:t>
      </w:r>
      <w:r w:rsidRPr="00CC2EA0">
        <w:rPr>
          <w:rFonts w:cs="Times New Roman"/>
          <w:kern w:val="10"/>
          <w:sz w:val="21"/>
          <w:szCs w:val="21"/>
        </w:rPr>
        <w:t>1</w:t>
      </w:r>
      <w:r w:rsidRPr="00CC2EA0">
        <w:rPr>
          <w:rFonts w:cs="Times New Roman" w:hint="eastAsia"/>
          <w:kern w:val="10"/>
          <w:sz w:val="21"/>
          <w:szCs w:val="21"/>
        </w:rPr>
        <w:t>倍洞径的两环且单环综合健康度相同，中间各环综合健康度小于该环的综合健康度时，宜划为同一区段，并可向两侧分别延伸</w:t>
      </w:r>
      <w:r w:rsidRPr="00CC2EA0">
        <w:rPr>
          <w:rFonts w:cs="Times New Roman"/>
          <w:kern w:val="10"/>
          <w:sz w:val="21"/>
          <w:szCs w:val="21"/>
        </w:rPr>
        <w:t>1~2</w:t>
      </w:r>
      <w:r w:rsidRPr="00CC2EA0">
        <w:rPr>
          <w:rFonts w:cs="Times New Roman" w:hint="eastAsia"/>
          <w:kern w:val="10"/>
          <w:sz w:val="21"/>
          <w:szCs w:val="21"/>
        </w:rPr>
        <w:t>环”原则，将</w:t>
      </w:r>
      <w:r w:rsidRPr="00CC2EA0">
        <w:rPr>
          <w:rFonts w:cs="Times New Roman"/>
          <w:kern w:val="10"/>
          <w:sz w:val="21"/>
          <w:szCs w:val="21"/>
        </w:rPr>
        <w:t>110~115</w:t>
      </w:r>
      <w:r w:rsidRPr="00CC2EA0">
        <w:rPr>
          <w:rFonts w:cs="Times New Roman" w:hint="eastAsia"/>
          <w:kern w:val="10"/>
          <w:sz w:val="21"/>
          <w:szCs w:val="21"/>
        </w:rPr>
        <w:t>环和</w:t>
      </w:r>
      <w:r w:rsidRPr="00CC2EA0">
        <w:rPr>
          <w:rFonts w:cs="Times New Roman"/>
          <w:kern w:val="10"/>
          <w:sz w:val="21"/>
          <w:szCs w:val="21"/>
        </w:rPr>
        <w:t>154~160</w:t>
      </w:r>
      <w:r w:rsidRPr="00CC2EA0">
        <w:rPr>
          <w:rFonts w:cs="Times New Roman" w:hint="eastAsia"/>
          <w:kern w:val="10"/>
          <w:sz w:val="21"/>
          <w:szCs w:val="21"/>
        </w:rPr>
        <w:t>环均并入该区段，确定最终</w:t>
      </w:r>
      <w:r w:rsidRPr="00CC2EA0">
        <w:rPr>
          <w:rFonts w:cs="Times New Roman"/>
          <w:kern w:val="10"/>
          <w:sz w:val="21"/>
          <w:szCs w:val="21"/>
        </w:rPr>
        <w:t>H5</w:t>
      </w:r>
      <w:r w:rsidRPr="00CC2EA0">
        <w:rPr>
          <w:rFonts w:cs="Times New Roman" w:hint="eastAsia"/>
          <w:kern w:val="10"/>
          <w:sz w:val="21"/>
          <w:szCs w:val="21"/>
        </w:rPr>
        <w:t>级区段为</w:t>
      </w:r>
      <w:r w:rsidRPr="00CC2EA0">
        <w:rPr>
          <w:rFonts w:cs="Times New Roman"/>
          <w:kern w:val="10"/>
          <w:sz w:val="21"/>
          <w:szCs w:val="21"/>
        </w:rPr>
        <w:t>110</w:t>
      </w:r>
      <w:r w:rsidRPr="00CC2EA0">
        <w:rPr>
          <w:rFonts w:cs="Times New Roman" w:hint="eastAsia"/>
          <w:kern w:val="10"/>
          <w:sz w:val="21"/>
          <w:szCs w:val="21"/>
        </w:rPr>
        <w:t>环</w:t>
      </w:r>
      <w:r w:rsidRPr="00CC2EA0">
        <w:rPr>
          <w:rFonts w:cs="Times New Roman"/>
          <w:kern w:val="10"/>
          <w:sz w:val="21"/>
          <w:szCs w:val="21"/>
        </w:rPr>
        <w:t>~160</w:t>
      </w:r>
      <w:r w:rsidRPr="00CC2EA0">
        <w:rPr>
          <w:rFonts w:cs="Times New Roman" w:hint="eastAsia"/>
          <w:kern w:val="10"/>
          <w:sz w:val="21"/>
          <w:szCs w:val="21"/>
        </w:rPr>
        <w:t>环。</w:t>
      </w:r>
    </w:p>
    <w:p w14:paraId="542405ED" w14:textId="7FB37030" w:rsidR="002A7EE3" w:rsidRPr="00CC2EA0" w:rsidRDefault="002A7EE3" w:rsidP="002519A5">
      <w:pPr>
        <w:ind w:firstLineChars="200" w:firstLine="420"/>
        <w:rPr>
          <w:rFonts w:cs="Times New Roman"/>
          <w:kern w:val="10"/>
          <w:sz w:val="21"/>
          <w:szCs w:val="21"/>
        </w:rPr>
      </w:pPr>
      <w:r w:rsidRPr="00CC2EA0">
        <w:rPr>
          <w:rFonts w:cs="Times New Roman"/>
          <w:kern w:val="10"/>
          <w:sz w:val="21"/>
          <w:szCs w:val="21"/>
        </w:rPr>
        <w:t>4</w:t>
      </w:r>
      <w:r w:rsidR="006926E1" w:rsidRPr="00CC2EA0">
        <w:rPr>
          <w:rFonts w:asciiTheme="minorEastAsia" w:eastAsiaTheme="minorEastAsia" w:hAnsiTheme="minorEastAsia" w:cs="Times New Roman" w:hint="eastAsia"/>
          <w:kern w:val="10"/>
          <w:sz w:val="21"/>
          <w:szCs w:val="21"/>
        </w:rPr>
        <w:t>)</w:t>
      </w:r>
      <w:r w:rsidRPr="00CC2EA0">
        <w:rPr>
          <w:rFonts w:cs="Times New Roman"/>
          <w:kern w:val="10"/>
          <w:sz w:val="21"/>
          <w:szCs w:val="21"/>
        </w:rPr>
        <w:t>H5</w:t>
      </w:r>
      <w:r w:rsidRPr="00CC2EA0">
        <w:rPr>
          <w:rFonts w:cs="Times New Roman" w:hint="eastAsia"/>
          <w:kern w:val="10"/>
          <w:sz w:val="21"/>
          <w:szCs w:val="21"/>
        </w:rPr>
        <w:t>级区段确定后，剩余单环健康度为</w:t>
      </w:r>
      <w:r w:rsidRPr="00CC2EA0">
        <w:rPr>
          <w:rFonts w:cs="Times New Roman"/>
          <w:kern w:val="10"/>
          <w:sz w:val="21"/>
          <w:szCs w:val="21"/>
        </w:rPr>
        <w:t>H3</w:t>
      </w:r>
      <w:r w:rsidRPr="00CC2EA0">
        <w:rPr>
          <w:rFonts w:cs="Times New Roman" w:hint="eastAsia"/>
          <w:kern w:val="10"/>
          <w:sz w:val="21"/>
          <w:szCs w:val="21"/>
        </w:rPr>
        <w:t>级和</w:t>
      </w:r>
      <w:r w:rsidRPr="00CC2EA0">
        <w:rPr>
          <w:rFonts w:cs="Times New Roman"/>
          <w:kern w:val="10"/>
          <w:sz w:val="21"/>
          <w:szCs w:val="21"/>
        </w:rPr>
        <w:t>H2</w:t>
      </w:r>
      <w:r w:rsidRPr="00CC2EA0">
        <w:rPr>
          <w:rFonts w:cs="Times New Roman" w:hint="eastAsia"/>
          <w:kern w:val="10"/>
          <w:sz w:val="21"/>
          <w:szCs w:val="21"/>
        </w:rPr>
        <w:t>级，其中</w:t>
      </w:r>
      <w:r w:rsidRPr="00CC2EA0">
        <w:rPr>
          <w:rFonts w:cs="Times New Roman"/>
          <w:kern w:val="10"/>
          <w:sz w:val="21"/>
          <w:szCs w:val="21"/>
        </w:rPr>
        <w:t>177</w:t>
      </w:r>
      <w:r w:rsidRPr="00CC2EA0">
        <w:rPr>
          <w:rFonts w:cs="Times New Roman" w:hint="eastAsia"/>
          <w:kern w:val="10"/>
          <w:sz w:val="21"/>
          <w:szCs w:val="21"/>
        </w:rPr>
        <w:t>环和</w:t>
      </w:r>
      <w:r w:rsidRPr="00CC2EA0">
        <w:rPr>
          <w:rFonts w:cs="Times New Roman"/>
          <w:kern w:val="10"/>
          <w:sz w:val="21"/>
          <w:szCs w:val="21"/>
        </w:rPr>
        <w:t>178</w:t>
      </w:r>
      <w:r w:rsidRPr="00CC2EA0">
        <w:rPr>
          <w:rFonts w:cs="Times New Roman" w:hint="eastAsia"/>
          <w:kern w:val="10"/>
          <w:sz w:val="21"/>
          <w:szCs w:val="21"/>
        </w:rPr>
        <w:t>环可依据“当间距小于</w:t>
      </w:r>
      <w:r w:rsidRPr="00CC2EA0">
        <w:rPr>
          <w:rFonts w:cs="Times New Roman"/>
          <w:kern w:val="10"/>
          <w:sz w:val="21"/>
          <w:szCs w:val="21"/>
        </w:rPr>
        <w:t>1</w:t>
      </w:r>
      <w:r w:rsidRPr="00CC2EA0">
        <w:rPr>
          <w:rFonts w:cs="Times New Roman" w:hint="eastAsia"/>
          <w:kern w:val="10"/>
          <w:sz w:val="21"/>
          <w:szCs w:val="21"/>
        </w:rPr>
        <w:t>倍洞径的两环且单环综合健康度相同，中间各环综合健康度小于该环的综合健康度时，宜划为同一区段”原则并入</w:t>
      </w:r>
      <w:r w:rsidRPr="00CC2EA0">
        <w:rPr>
          <w:rFonts w:cs="Times New Roman"/>
          <w:kern w:val="10"/>
          <w:sz w:val="21"/>
          <w:szCs w:val="21"/>
        </w:rPr>
        <w:t>H3</w:t>
      </w:r>
      <w:r w:rsidRPr="00CC2EA0">
        <w:rPr>
          <w:rFonts w:cs="Times New Roman" w:hint="eastAsia"/>
          <w:kern w:val="10"/>
          <w:sz w:val="21"/>
          <w:szCs w:val="21"/>
        </w:rPr>
        <w:t>级的区段，最终将</w:t>
      </w:r>
      <w:r w:rsidRPr="00CC2EA0">
        <w:rPr>
          <w:rFonts w:cs="Times New Roman"/>
          <w:kern w:val="10"/>
          <w:sz w:val="21"/>
          <w:szCs w:val="21"/>
        </w:rPr>
        <w:t>110</w:t>
      </w:r>
      <w:r w:rsidRPr="00CC2EA0">
        <w:rPr>
          <w:rFonts w:cs="Times New Roman" w:hint="eastAsia"/>
          <w:kern w:val="10"/>
          <w:sz w:val="21"/>
          <w:szCs w:val="21"/>
        </w:rPr>
        <w:t>环</w:t>
      </w:r>
      <w:r w:rsidRPr="00CC2EA0">
        <w:rPr>
          <w:rFonts w:cs="Times New Roman"/>
          <w:kern w:val="10"/>
          <w:sz w:val="21"/>
          <w:szCs w:val="21"/>
        </w:rPr>
        <w:t>~109</w:t>
      </w:r>
      <w:r w:rsidRPr="00CC2EA0">
        <w:rPr>
          <w:rFonts w:cs="Times New Roman" w:hint="eastAsia"/>
          <w:kern w:val="10"/>
          <w:sz w:val="21"/>
          <w:szCs w:val="21"/>
        </w:rPr>
        <w:t>环、</w:t>
      </w:r>
      <w:r w:rsidRPr="00CC2EA0">
        <w:rPr>
          <w:rFonts w:cs="Times New Roman"/>
          <w:kern w:val="10"/>
          <w:sz w:val="21"/>
          <w:szCs w:val="21"/>
        </w:rPr>
        <w:t>161</w:t>
      </w:r>
      <w:r w:rsidRPr="00CC2EA0">
        <w:rPr>
          <w:rFonts w:cs="Times New Roman" w:hint="eastAsia"/>
          <w:kern w:val="10"/>
          <w:sz w:val="21"/>
          <w:szCs w:val="21"/>
        </w:rPr>
        <w:t>环</w:t>
      </w:r>
      <w:r w:rsidRPr="00CC2EA0">
        <w:rPr>
          <w:rFonts w:cs="Times New Roman"/>
          <w:kern w:val="10"/>
          <w:sz w:val="21"/>
          <w:szCs w:val="21"/>
        </w:rPr>
        <w:t>~180</w:t>
      </w:r>
      <w:r w:rsidRPr="00CC2EA0">
        <w:rPr>
          <w:rFonts w:cs="Times New Roman" w:hint="eastAsia"/>
          <w:kern w:val="10"/>
          <w:sz w:val="21"/>
          <w:szCs w:val="21"/>
        </w:rPr>
        <w:t>环确定为两处健康度为</w:t>
      </w:r>
      <w:r w:rsidRPr="00CC2EA0">
        <w:rPr>
          <w:rFonts w:cs="Times New Roman"/>
          <w:kern w:val="10"/>
          <w:sz w:val="21"/>
          <w:szCs w:val="21"/>
        </w:rPr>
        <w:t>H3</w:t>
      </w:r>
      <w:r w:rsidRPr="00CC2EA0">
        <w:rPr>
          <w:rFonts w:cs="Times New Roman" w:hint="eastAsia"/>
          <w:kern w:val="10"/>
          <w:sz w:val="21"/>
          <w:szCs w:val="21"/>
        </w:rPr>
        <w:t>级的区段。</w:t>
      </w:r>
    </w:p>
    <w:p w14:paraId="0504451F" w14:textId="0BB2BC3F" w:rsidR="002A7EE3" w:rsidRPr="00CC2EA0" w:rsidRDefault="002A7EE3" w:rsidP="002A7EE3">
      <w:pPr>
        <w:spacing w:line="360" w:lineRule="auto"/>
        <w:jc w:val="center"/>
        <w:rPr>
          <w:rFonts w:cs="Times New Roman"/>
          <w:kern w:val="10"/>
          <w:sz w:val="21"/>
          <w:szCs w:val="21"/>
        </w:rPr>
      </w:pPr>
      <w:r w:rsidRPr="00CC2EA0">
        <w:rPr>
          <w:rFonts w:cs="Times New Roman" w:hint="eastAsia"/>
          <w:kern w:val="10"/>
          <w:sz w:val="21"/>
          <w:szCs w:val="21"/>
        </w:rPr>
        <w:t>表</w:t>
      </w:r>
      <w:r w:rsidR="008A278E">
        <w:rPr>
          <w:rFonts w:cs="Times New Roman"/>
          <w:kern w:val="10"/>
          <w:sz w:val="21"/>
          <w:szCs w:val="21"/>
        </w:rPr>
        <w:t>2</w:t>
      </w:r>
      <w:r w:rsidRPr="00CC2EA0">
        <w:rPr>
          <w:rFonts w:cs="Times New Roman"/>
          <w:kern w:val="10"/>
          <w:sz w:val="21"/>
          <w:szCs w:val="21"/>
        </w:rPr>
        <w:t xml:space="preserve"> </w:t>
      </w:r>
      <w:r w:rsidRPr="00CC2EA0">
        <w:rPr>
          <w:rFonts w:cs="Times New Roman" w:hint="eastAsia"/>
          <w:kern w:val="10"/>
          <w:sz w:val="21"/>
          <w:szCs w:val="21"/>
        </w:rPr>
        <w:t>盾构隧道结构区段划分案例</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3050"/>
        <w:gridCol w:w="850"/>
        <w:gridCol w:w="992"/>
        <w:gridCol w:w="709"/>
        <w:gridCol w:w="1134"/>
        <w:gridCol w:w="709"/>
      </w:tblGrid>
      <w:tr w:rsidR="003D6F71" w:rsidRPr="00CC2EA0" w14:paraId="2E2A7239" w14:textId="77777777" w:rsidTr="009A2614">
        <w:trPr>
          <w:trHeight w:val="285"/>
        </w:trPr>
        <w:tc>
          <w:tcPr>
            <w:tcW w:w="773" w:type="dxa"/>
            <w:shd w:val="clear" w:color="auto" w:fill="auto"/>
            <w:noWrap/>
            <w:vAlign w:val="center"/>
            <w:hideMark/>
          </w:tcPr>
          <w:p w14:paraId="0FDC5895" w14:textId="77777777" w:rsidR="003D6F71" w:rsidRPr="00CC2EA0" w:rsidRDefault="003D6F71" w:rsidP="000445A4">
            <w:pPr>
              <w:widowControl/>
              <w:spacing w:line="240" w:lineRule="auto"/>
              <w:jc w:val="center"/>
              <w:rPr>
                <w:rFonts w:cs="Times New Roman"/>
                <w:kern w:val="0"/>
                <w:sz w:val="21"/>
                <w:szCs w:val="21"/>
              </w:rPr>
            </w:pPr>
            <w:r w:rsidRPr="00CC2EA0">
              <w:rPr>
                <w:rFonts w:cs="Times New Roman" w:hint="eastAsia"/>
                <w:kern w:val="0"/>
                <w:sz w:val="21"/>
                <w:szCs w:val="21"/>
              </w:rPr>
              <w:t>管片环号</w:t>
            </w:r>
          </w:p>
        </w:tc>
        <w:tc>
          <w:tcPr>
            <w:tcW w:w="3050" w:type="dxa"/>
            <w:shd w:val="clear" w:color="auto" w:fill="auto"/>
            <w:noWrap/>
            <w:vAlign w:val="center"/>
            <w:hideMark/>
          </w:tcPr>
          <w:p w14:paraId="133F06F3" w14:textId="77777777"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单环病害情况</w:t>
            </w:r>
          </w:p>
        </w:tc>
        <w:tc>
          <w:tcPr>
            <w:tcW w:w="850" w:type="dxa"/>
            <w:shd w:val="clear" w:color="auto" w:fill="auto"/>
            <w:noWrap/>
            <w:vAlign w:val="center"/>
            <w:hideMark/>
          </w:tcPr>
          <w:p w14:paraId="73FA624E" w14:textId="65D23AA4" w:rsidR="003D6F71" w:rsidRPr="00CC2EA0" w:rsidRDefault="003D6F71" w:rsidP="00BE0833">
            <w:pPr>
              <w:jc w:val="center"/>
              <w:rPr>
                <w:sz w:val="21"/>
                <w:szCs w:val="21"/>
              </w:rPr>
            </w:pPr>
            <w:proofErr w:type="spellStart"/>
            <w:r w:rsidRPr="00CC2EA0">
              <w:rPr>
                <w:i/>
                <w:iCs/>
                <w:kern w:val="0"/>
                <w:sz w:val="21"/>
                <w:szCs w:val="21"/>
              </w:rPr>
              <w:t>t</w:t>
            </w:r>
            <w:r w:rsidRPr="00CC2EA0">
              <w:rPr>
                <w:kern w:val="0"/>
                <w:sz w:val="21"/>
                <w:szCs w:val="21"/>
                <w:vertAlign w:val="subscript"/>
              </w:rPr>
              <w:t>max</w:t>
            </w:r>
            <w:proofErr w:type="spellEnd"/>
          </w:p>
        </w:tc>
        <w:tc>
          <w:tcPr>
            <w:tcW w:w="992" w:type="dxa"/>
            <w:shd w:val="clear" w:color="auto" w:fill="auto"/>
            <w:noWrap/>
            <w:vAlign w:val="center"/>
            <w:hideMark/>
          </w:tcPr>
          <w:p w14:paraId="679A35DB" w14:textId="77777777"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附加值</w:t>
            </w:r>
          </w:p>
        </w:tc>
        <w:tc>
          <w:tcPr>
            <w:tcW w:w="709" w:type="dxa"/>
            <w:vAlign w:val="center"/>
          </w:tcPr>
          <w:p w14:paraId="52F3B526" w14:textId="52BB1768" w:rsidR="003D6F71" w:rsidRPr="00CC2EA0" w:rsidRDefault="003D6F71" w:rsidP="00BE0833">
            <w:pPr>
              <w:jc w:val="center"/>
              <w:rPr>
                <w:sz w:val="21"/>
                <w:szCs w:val="21"/>
              </w:rPr>
            </w:pPr>
            <w:r w:rsidRPr="00CC2EA0">
              <w:rPr>
                <w:i/>
                <w:iCs/>
                <w:kern w:val="10"/>
                <w:sz w:val="21"/>
                <w:szCs w:val="21"/>
              </w:rPr>
              <w:t>THI</w:t>
            </w:r>
            <w:r w:rsidRPr="00CC2EA0">
              <w:rPr>
                <w:rFonts w:ascii="宋体" w:hAnsi="宋体" w:hint="eastAsia"/>
                <w:i/>
                <w:iCs/>
                <w:kern w:val="10"/>
                <w:sz w:val="21"/>
                <w:szCs w:val="21"/>
                <w:vertAlign w:val="subscript"/>
              </w:rPr>
              <w:t>R</w:t>
            </w:r>
          </w:p>
        </w:tc>
        <w:tc>
          <w:tcPr>
            <w:tcW w:w="1134" w:type="dxa"/>
            <w:shd w:val="clear" w:color="auto" w:fill="auto"/>
            <w:noWrap/>
            <w:vAlign w:val="center"/>
            <w:hideMark/>
          </w:tcPr>
          <w:p w14:paraId="22110593" w14:textId="6E7DDC9A" w:rsidR="003D6F71" w:rsidRPr="00CC2EA0" w:rsidRDefault="003D6F71" w:rsidP="000445A4">
            <w:pPr>
              <w:widowControl/>
              <w:spacing w:line="240" w:lineRule="auto"/>
              <w:jc w:val="center"/>
              <w:rPr>
                <w:rFonts w:cs="Times New Roman"/>
                <w:kern w:val="0"/>
                <w:sz w:val="21"/>
                <w:szCs w:val="21"/>
              </w:rPr>
            </w:pPr>
            <w:r w:rsidRPr="00CC2EA0">
              <w:rPr>
                <w:rFonts w:cs="Times New Roman" w:hint="eastAsia"/>
                <w:kern w:val="0"/>
                <w:sz w:val="21"/>
                <w:szCs w:val="21"/>
              </w:rPr>
              <w:t>单环综合健康度</w:t>
            </w:r>
          </w:p>
        </w:tc>
        <w:tc>
          <w:tcPr>
            <w:tcW w:w="709" w:type="dxa"/>
            <w:shd w:val="clear" w:color="auto" w:fill="auto"/>
            <w:noWrap/>
            <w:vAlign w:val="center"/>
            <w:hideMark/>
          </w:tcPr>
          <w:p w14:paraId="020FAB47" w14:textId="77777777"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区段</w:t>
            </w:r>
          </w:p>
        </w:tc>
      </w:tr>
      <w:tr w:rsidR="003D6F71" w:rsidRPr="00CC2EA0" w14:paraId="6ABEEE7E" w14:textId="77777777" w:rsidTr="009A2614">
        <w:trPr>
          <w:trHeight w:val="285"/>
        </w:trPr>
        <w:tc>
          <w:tcPr>
            <w:tcW w:w="773" w:type="dxa"/>
            <w:shd w:val="clear" w:color="auto" w:fill="auto"/>
            <w:noWrap/>
            <w:vAlign w:val="center"/>
            <w:hideMark/>
          </w:tcPr>
          <w:p w14:paraId="2D6CCDB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100</w:t>
            </w:r>
          </w:p>
        </w:tc>
        <w:tc>
          <w:tcPr>
            <w:tcW w:w="3050" w:type="dxa"/>
            <w:shd w:val="clear" w:color="auto" w:fill="auto"/>
            <w:noWrap/>
            <w:vAlign w:val="center"/>
            <w:hideMark/>
          </w:tcPr>
          <w:p w14:paraId="421D1AF5" w14:textId="7AA3A4B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kern w:val="10"/>
                <w:sz w:val="21"/>
                <w:szCs w:val="21"/>
              </w:rPr>
              <w:t>)</w:t>
            </w:r>
          </w:p>
        </w:tc>
        <w:tc>
          <w:tcPr>
            <w:tcW w:w="850" w:type="dxa"/>
            <w:shd w:val="clear" w:color="auto" w:fill="auto"/>
            <w:noWrap/>
            <w:vAlign w:val="center"/>
            <w:hideMark/>
          </w:tcPr>
          <w:p w14:paraId="71A0004B" w14:textId="12156615" w:rsidR="003D6F71" w:rsidRPr="00CC2EA0" w:rsidRDefault="003D6F71" w:rsidP="002A7EE3">
            <w:pPr>
              <w:widowControl/>
              <w:jc w:val="center"/>
              <w:rPr>
                <w:rFonts w:cs="Times New Roman"/>
                <w:kern w:val="0"/>
                <w:sz w:val="21"/>
                <w:szCs w:val="21"/>
              </w:rPr>
            </w:pPr>
            <w:r w:rsidRPr="00CC2EA0">
              <w:rPr>
                <w:rFonts w:cs="Times New Roman"/>
                <w:kern w:val="0"/>
                <w:sz w:val="21"/>
                <w:szCs w:val="21"/>
              </w:rPr>
              <w:t>3</w:t>
            </w:r>
            <w:r w:rsidR="00041102">
              <w:rPr>
                <w:rFonts w:cs="Times New Roman" w:hint="eastAsia"/>
                <w:kern w:val="0"/>
                <w:sz w:val="21"/>
                <w:szCs w:val="21"/>
              </w:rPr>
              <w:t>.</w:t>
            </w:r>
            <w:r w:rsidR="00041102">
              <w:rPr>
                <w:rFonts w:cs="Times New Roman"/>
                <w:kern w:val="0"/>
                <w:sz w:val="21"/>
                <w:szCs w:val="21"/>
              </w:rPr>
              <w:t>0</w:t>
            </w:r>
          </w:p>
        </w:tc>
        <w:tc>
          <w:tcPr>
            <w:tcW w:w="992" w:type="dxa"/>
            <w:shd w:val="clear" w:color="auto" w:fill="auto"/>
            <w:noWrap/>
            <w:vAlign w:val="center"/>
            <w:hideMark/>
          </w:tcPr>
          <w:p w14:paraId="22382E8A" w14:textId="64011E85"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vAlign w:val="center"/>
          </w:tcPr>
          <w:p w14:paraId="4BABFA09" w14:textId="658ADCCB" w:rsidR="003D6F71" w:rsidRPr="00CC2EA0" w:rsidRDefault="003D6F71">
            <w:pPr>
              <w:widowControl/>
              <w:jc w:val="center"/>
              <w:rPr>
                <w:rFonts w:cs="Times New Roman"/>
                <w:kern w:val="0"/>
                <w:sz w:val="21"/>
                <w:szCs w:val="21"/>
              </w:rPr>
            </w:pPr>
            <w:r w:rsidRPr="00CC2EA0">
              <w:rPr>
                <w:rFonts w:cs="Times New Roman" w:hint="eastAsia"/>
                <w:kern w:val="0"/>
                <w:sz w:val="21"/>
                <w:szCs w:val="21"/>
              </w:rPr>
              <w:t>3</w:t>
            </w:r>
            <w:r w:rsidR="00041102">
              <w:rPr>
                <w:rFonts w:cs="Times New Roman"/>
                <w:kern w:val="0"/>
                <w:sz w:val="21"/>
                <w:szCs w:val="21"/>
              </w:rPr>
              <w:t>.0</w:t>
            </w:r>
          </w:p>
        </w:tc>
        <w:tc>
          <w:tcPr>
            <w:tcW w:w="1134" w:type="dxa"/>
            <w:shd w:val="clear" w:color="auto" w:fill="auto"/>
            <w:noWrap/>
            <w:vAlign w:val="center"/>
            <w:hideMark/>
          </w:tcPr>
          <w:p w14:paraId="605E302F" w14:textId="470FC9C1" w:rsidR="003D6F71" w:rsidRPr="00CC2EA0" w:rsidRDefault="003D6F71" w:rsidP="002A7EE3">
            <w:pPr>
              <w:widowControl/>
              <w:jc w:val="center"/>
              <w:rPr>
                <w:rFonts w:cs="Times New Roman"/>
                <w:kern w:val="0"/>
                <w:sz w:val="21"/>
                <w:szCs w:val="21"/>
              </w:rPr>
            </w:pPr>
            <w:r w:rsidRPr="00CC2EA0">
              <w:rPr>
                <w:rFonts w:cs="Times New Roman"/>
                <w:kern w:val="0"/>
                <w:sz w:val="21"/>
                <w:szCs w:val="21"/>
              </w:rPr>
              <w:t>H3</w:t>
            </w:r>
          </w:p>
        </w:tc>
        <w:tc>
          <w:tcPr>
            <w:tcW w:w="709" w:type="dxa"/>
            <w:vMerge w:val="restart"/>
            <w:shd w:val="clear" w:color="auto" w:fill="auto"/>
            <w:noWrap/>
            <w:vAlign w:val="center"/>
            <w:hideMark/>
          </w:tcPr>
          <w:p w14:paraId="186B62ED" w14:textId="62EC78D4" w:rsidR="003D6F71" w:rsidRPr="00CC2EA0" w:rsidRDefault="003D6F71" w:rsidP="002A7EE3">
            <w:pPr>
              <w:widowControl/>
              <w:rPr>
                <w:rFonts w:cs="Times New Roman"/>
                <w:kern w:val="0"/>
                <w:sz w:val="21"/>
                <w:szCs w:val="21"/>
              </w:rPr>
            </w:pPr>
            <w:r w:rsidRPr="00CC2EA0">
              <w:rPr>
                <w:rFonts w:cs="Times New Roman"/>
                <w:kern w:val="0"/>
                <w:sz w:val="21"/>
                <w:szCs w:val="21"/>
              </w:rPr>
              <w:t>H3</w:t>
            </w:r>
            <w:r w:rsidRPr="00CC2EA0">
              <w:rPr>
                <w:rFonts w:cs="Times New Roman" w:hint="eastAsia"/>
                <w:kern w:val="0"/>
                <w:sz w:val="21"/>
                <w:szCs w:val="21"/>
              </w:rPr>
              <w:t>级</w:t>
            </w:r>
          </w:p>
        </w:tc>
      </w:tr>
      <w:tr w:rsidR="00041102" w:rsidRPr="00CC2EA0" w14:paraId="006677C9" w14:textId="77777777" w:rsidTr="009A2614">
        <w:trPr>
          <w:trHeight w:val="285"/>
        </w:trPr>
        <w:tc>
          <w:tcPr>
            <w:tcW w:w="773" w:type="dxa"/>
            <w:shd w:val="clear" w:color="auto" w:fill="auto"/>
            <w:noWrap/>
            <w:vAlign w:val="center"/>
            <w:hideMark/>
          </w:tcPr>
          <w:p w14:paraId="39D05428"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101</w:t>
            </w:r>
          </w:p>
        </w:tc>
        <w:tc>
          <w:tcPr>
            <w:tcW w:w="3050" w:type="dxa"/>
            <w:shd w:val="clear" w:color="auto" w:fill="auto"/>
            <w:noWrap/>
            <w:vAlign w:val="center"/>
            <w:hideMark/>
          </w:tcPr>
          <w:p w14:paraId="08394A17" w14:textId="6E31A630"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18DC19BE" w14:textId="24E442D8"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4ED44924" w14:textId="63E52C89"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70B8881C" w14:textId="69EA7C54"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4106CFFB" w14:textId="5C2D9F90" w:rsidR="00041102" w:rsidRPr="00CC2EA0" w:rsidRDefault="00041102" w:rsidP="00041102">
            <w:pPr>
              <w:widowControl/>
              <w:jc w:val="center"/>
              <w:rPr>
                <w:rFonts w:cs="Times New Roman"/>
                <w:kern w:val="0"/>
                <w:sz w:val="21"/>
                <w:szCs w:val="21"/>
              </w:rPr>
            </w:pPr>
            <w:r w:rsidRPr="00CC2EA0">
              <w:rPr>
                <w:rFonts w:cs="Times New Roman"/>
                <w:kern w:val="0"/>
                <w:sz w:val="21"/>
                <w:szCs w:val="21"/>
              </w:rPr>
              <w:t>H3</w:t>
            </w:r>
          </w:p>
        </w:tc>
        <w:tc>
          <w:tcPr>
            <w:tcW w:w="709" w:type="dxa"/>
            <w:vMerge/>
            <w:shd w:val="clear" w:color="auto" w:fill="auto"/>
            <w:noWrap/>
            <w:vAlign w:val="center"/>
            <w:hideMark/>
          </w:tcPr>
          <w:p w14:paraId="3D65AB39" w14:textId="77777777" w:rsidR="00041102" w:rsidRPr="00CC2EA0" w:rsidRDefault="00041102" w:rsidP="00041102">
            <w:pPr>
              <w:widowControl/>
              <w:jc w:val="center"/>
              <w:rPr>
                <w:rFonts w:cs="Times New Roman"/>
                <w:kern w:val="0"/>
                <w:sz w:val="21"/>
                <w:szCs w:val="21"/>
              </w:rPr>
            </w:pPr>
          </w:p>
        </w:tc>
      </w:tr>
      <w:tr w:rsidR="00041102" w:rsidRPr="00CC2EA0" w14:paraId="26F885AF" w14:textId="77777777" w:rsidTr="009A2614">
        <w:trPr>
          <w:trHeight w:val="285"/>
        </w:trPr>
        <w:tc>
          <w:tcPr>
            <w:tcW w:w="773" w:type="dxa"/>
            <w:shd w:val="clear" w:color="auto" w:fill="auto"/>
            <w:noWrap/>
            <w:vAlign w:val="center"/>
            <w:hideMark/>
          </w:tcPr>
          <w:p w14:paraId="760E17D5"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102</w:t>
            </w:r>
          </w:p>
        </w:tc>
        <w:tc>
          <w:tcPr>
            <w:tcW w:w="3050" w:type="dxa"/>
            <w:shd w:val="clear" w:color="auto" w:fill="auto"/>
            <w:noWrap/>
            <w:vAlign w:val="center"/>
            <w:hideMark/>
          </w:tcPr>
          <w:p w14:paraId="15B540F7" w14:textId="74B5719B"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58A0BE2" w14:textId="63B08651"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7BF6DA3A" w14:textId="061DCF89"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330886F0" w14:textId="40AF62C8"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481EF04F" w14:textId="5D4F3D4A"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65F5EFAC" w14:textId="77777777" w:rsidR="00041102" w:rsidRPr="00CC2EA0" w:rsidRDefault="00041102" w:rsidP="00041102">
            <w:pPr>
              <w:widowControl/>
              <w:jc w:val="center"/>
              <w:rPr>
                <w:rFonts w:cs="Times New Roman"/>
                <w:kern w:val="0"/>
                <w:sz w:val="21"/>
                <w:szCs w:val="21"/>
              </w:rPr>
            </w:pPr>
          </w:p>
        </w:tc>
      </w:tr>
      <w:tr w:rsidR="00041102" w:rsidRPr="00CC2EA0" w14:paraId="0268BE61" w14:textId="77777777" w:rsidTr="009A2614">
        <w:trPr>
          <w:trHeight w:val="285"/>
        </w:trPr>
        <w:tc>
          <w:tcPr>
            <w:tcW w:w="773" w:type="dxa"/>
            <w:shd w:val="clear" w:color="auto" w:fill="auto"/>
            <w:noWrap/>
            <w:vAlign w:val="center"/>
            <w:hideMark/>
          </w:tcPr>
          <w:p w14:paraId="272D4924"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103</w:t>
            </w:r>
          </w:p>
        </w:tc>
        <w:tc>
          <w:tcPr>
            <w:tcW w:w="3050" w:type="dxa"/>
            <w:shd w:val="clear" w:color="auto" w:fill="auto"/>
            <w:noWrap/>
            <w:vAlign w:val="center"/>
            <w:hideMark/>
          </w:tcPr>
          <w:p w14:paraId="0F5BB742" w14:textId="3CEAFF4C"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C9215E6" w14:textId="236D6C59" w:rsidR="00041102" w:rsidRPr="00CC2EA0" w:rsidRDefault="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1B5EF7DE" w14:textId="37E25611" w:rsidR="00041102" w:rsidRPr="00CC2EA0" w:rsidRDefault="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0D7B2EBE" w14:textId="010CABD0"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2557B4ED" w14:textId="43EF21E4"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0C4A132" w14:textId="77777777" w:rsidR="00041102" w:rsidRPr="00CC2EA0" w:rsidRDefault="00041102" w:rsidP="00041102">
            <w:pPr>
              <w:widowControl/>
              <w:jc w:val="center"/>
              <w:rPr>
                <w:rFonts w:cs="Times New Roman"/>
                <w:kern w:val="0"/>
                <w:sz w:val="21"/>
                <w:szCs w:val="21"/>
              </w:rPr>
            </w:pPr>
          </w:p>
        </w:tc>
      </w:tr>
      <w:tr w:rsidR="00041102" w:rsidRPr="00CC2EA0" w14:paraId="291E1063" w14:textId="77777777" w:rsidTr="009A2614">
        <w:trPr>
          <w:trHeight w:val="285"/>
        </w:trPr>
        <w:tc>
          <w:tcPr>
            <w:tcW w:w="773" w:type="dxa"/>
            <w:shd w:val="clear" w:color="auto" w:fill="auto"/>
            <w:noWrap/>
            <w:vAlign w:val="center"/>
            <w:hideMark/>
          </w:tcPr>
          <w:p w14:paraId="075C4018"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104</w:t>
            </w:r>
          </w:p>
        </w:tc>
        <w:tc>
          <w:tcPr>
            <w:tcW w:w="3050" w:type="dxa"/>
            <w:shd w:val="clear" w:color="auto" w:fill="auto"/>
            <w:noWrap/>
            <w:vAlign w:val="center"/>
            <w:hideMark/>
          </w:tcPr>
          <w:p w14:paraId="79139CAE" w14:textId="20F01FBE"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06EA662" w14:textId="5E27F1AC" w:rsidR="00041102" w:rsidRPr="00CC2EA0" w:rsidRDefault="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2FF1A670" w14:textId="3D6F4CA5" w:rsidR="00041102" w:rsidRPr="00CC2EA0" w:rsidRDefault="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D24E75C" w14:textId="71DC303A"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648AF04D" w14:textId="47F3F1C8"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4131A89B" w14:textId="77777777" w:rsidR="00041102" w:rsidRPr="00CC2EA0" w:rsidRDefault="00041102" w:rsidP="00041102">
            <w:pPr>
              <w:widowControl/>
              <w:jc w:val="center"/>
              <w:rPr>
                <w:rFonts w:cs="Times New Roman"/>
                <w:kern w:val="0"/>
                <w:sz w:val="21"/>
                <w:szCs w:val="21"/>
              </w:rPr>
            </w:pPr>
          </w:p>
        </w:tc>
      </w:tr>
      <w:tr w:rsidR="003D6F71" w:rsidRPr="00CC2EA0" w14:paraId="23AFB91A" w14:textId="77777777" w:rsidTr="009A2614">
        <w:trPr>
          <w:trHeight w:val="285"/>
        </w:trPr>
        <w:tc>
          <w:tcPr>
            <w:tcW w:w="773" w:type="dxa"/>
            <w:shd w:val="clear" w:color="auto" w:fill="auto"/>
            <w:noWrap/>
            <w:vAlign w:val="center"/>
            <w:hideMark/>
          </w:tcPr>
          <w:p w14:paraId="016763C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105</w:t>
            </w:r>
          </w:p>
        </w:tc>
        <w:tc>
          <w:tcPr>
            <w:tcW w:w="3050" w:type="dxa"/>
            <w:shd w:val="clear" w:color="auto" w:fill="auto"/>
            <w:noWrap/>
            <w:vAlign w:val="center"/>
            <w:hideMark/>
          </w:tcPr>
          <w:p w14:paraId="766BC3DF" w14:textId="27331C8E" w:rsidR="003D6F71" w:rsidRPr="00CC2EA0" w:rsidRDefault="003D6F71" w:rsidP="000445A4">
            <w:pPr>
              <w:widowControl/>
              <w:spacing w:line="240" w:lineRule="auto"/>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1A794C">
              <w:rPr>
                <w:rFonts w:cs="Times New Roman" w:hint="eastAsia"/>
                <w:kern w:val="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1F464883" w14:textId="0E1A27D8" w:rsidR="003D6F71" w:rsidRPr="00CC2EA0" w:rsidRDefault="003D6F71" w:rsidP="002A7EE3">
            <w:pPr>
              <w:widowControl/>
              <w:jc w:val="center"/>
              <w:rPr>
                <w:rFonts w:cs="Times New Roman"/>
                <w:kern w:val="0"/>
                <w:sz w:val="21"/>
                <w:szCs w:val="21"/>
              </w:rPr>
            </w:pPr>
            <w:r w:rsidRPr="00CC2EA0">
              <w:rPr>
                <w:rFonts w:cs="Times New Roman"/>
                <w:kern w:val="0"/>
                <w:sz w:val="21"/>
                <w:szCs w:val="21"/>
              </w:rPr>
              <w:t>3</w:t>
            </w:r>
            <w:r w:rsidR="00041102">
              <w:rPr>
                <w:rFonts w:cs="Times New Roman"/>
                <w:kern w:val="0"/>
                <w:sz w:val="21"/>
                <w:szCs w:val="21"/>
              </w:rPr>
              <w:t>.0</w:t>
            </w:r>
          </w:p>
        </w:tc>
        <w:tc>
          <w:tcPr>
            <w:tcW w:w="992" w:type="dxa"/>
            <w:shd w:val="clear" w:color="auto" w:fill="auto"/>
            <w:noWrap/>
            <w:vAlign w:val="center"/>
            <w:hideMark/>
          </w:tcPr>
          <w:p w14:paraId="66588A6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0.1</w:t>
            </w:r>
          </w:p>
        </w:tc>
        <w:tc>
          <w:tcPr>
            <w:tcW w:w="709" w:type="dxa"/>
            <w:vAlign w:val="center"/>
          </w:tcPr>
          <w:p w14:paraId="36E9B37E" w14:textId="7138BB16" w:rsidR="003D6F71" w:rsidRPr="00CC2EA0" w:rsidRDefault="003D6F71">
            <w:pPr>
              <w:widowControl/>
              <w:jc w:val="center"/>
              <w:rPr>
                <w:rFonts w:cs="Times New Roman"/>
                <w:kern w:val="0"/>
                <w:sz w:val="21"/>
                <w:szCs w:val="21"/>
              </w:rPr>
            </w:pPr>
            <w:r w:rsidRPr="00CC2EA0">
              <w:rPr>
                <w:rFonts w:cs="Times New Roman" w:hint="eastAsia"/>
                <w:kern w:val="0"/>
                <w:sz w:val="21"/>
                <w:szCs w:val="21"/>
              </w:rPr>
              <w:t>3.1</w:t>
            </w:r>
          </w:p>
        </w:tc>
        <w:tc>
          <w:tcPr>
            <w:tcW w:w="1134" w:type="dxa"/>
            <w:shd w:val="clear" w:color="auto" w:fill="auto"/>
            <w:noWrap/>
            <w:vAlign w:val="center"/>
            <w:hideMark/>
          </w:tcPr>
          <w:p w14:paraId="6DC26FD3" w14:textId="748F6A3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5748ECC2" w14:textId="77777777" w:rsidR="003D6F71" w:rsidRPr="00CC2EA0" w:rsidRDefault="003D6F71" w:rsidP="002A7EE3">
            <w:pPr>
              <w:widowControl/>
              <w:jc w:val="center"/>
              <w:rPr>
                <w:rFonts w:cs="Times New Roman"/>
                <w:kern w:val="0"/>
                <w:sz w:val="21"/>
                <w:szCs w:val="21"/>
              </w:rPr>
            </w:pPr>
          </w:p>
        </w:tc>
      </w:tr>
      <w:tr w:rsidR="00041102" w:rsidRPr="00CC2EA0" w14:paraId="4B8149D3" w14:textId="77777777" w:rsidTr="009A2614">
        <w:trPr>
          <w:trHeight w:val="285"/>
        </w:trPr>
        <w:tc>
          <w:tcPr>
            <w:tcW w:w="773" w:type="dxa"/>
            <w:shd w:val="clear" w:color="auto" w:fill="auto"/>
            <w:noWrap/>
            <w:vAlign w:val="center"/>
            <w:hideMark/>
          </w:tcPr>
          <w:p w14:paraId="275CE021"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106</w:t>
            </w:r>
          </w:p>
        </w:tc>
        <w:tc>
          <w:tcPr>
            <w:tcW w:w="3050" w:type="dxa"/>
            <w:shd w:val="clear" w:color="auto" w:fill="auto"/>
            <w:noWrap/>
            <w:vAlign w:val="center"/>
            <w:hideMark/>
          </w:tcPr>
          <w:p w14:paraId="310F28FB" w14:textId="04D3ADB1"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DA3FA9A" w14:textId="6EDB343F"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06D1C27C" w14:textId="6A704BB9"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01766F0" w14:textId="7115D557"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381ECF09" w14:textId="3CEA6A51"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10F96AC2" w14:textId="77777777" w:rsidR="00041102" w:rsidRPr="00CC2EA0" w:rsidRDefault="00041102" w:rsidP="00041102">
            <w:pPr>
              <w:widowControl/>
              <w:jc w:val="center"/>
              <w:rPr>
                <w:rFonts w:cs="Times New Roman"/>
                <w:kern w:val="0"/>
                <w:sz w:val="21"/>
                <w:szCs w:val="21"/>
              </w:rPr>
            </w:pPr>
          </w:p>
        </w:tc>
      </w:tr>
      <w:tr w:rsidR="00041102" w:rsidRPr="00CC2EA0" w14:paraId="53474380" w14:textId="77777777" w:rsidTr="009A2614">
        <w:trPr>
          <w:trHeight w:val="285"/>
        </w:trPr>
        <w:tc>
          <w:tcPr>
            <w:tcW w:w="773" w:type="dxa"/>
            <w:shd w:val="clear" w:color="auto" w:fill="auto"/>
            <w:noWrap/>
            <w:vAlign w:val="center"/>
            <w:hideMark/>
          </w:tcPr>
          <w:p w14:paraId="39FA0A14"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107</w:t>
            </w:r>
          </w:p>
        </w:tc>
        <w:tc>
          <w:tcPr>
            <w:tcW w:w="3050" w:type="dxa"/>
            <w:shd w:val="clear" w:color="auto" w:fill="auto"/>
            <w:noWrap/>
            <w:vAlign w:val="center"/>
            <w:hideMark/>
          </w:tcPr>
          <w:p w14:paraId="486186B8" w14:textId="7013DF38"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07A186F" w14:textId="6DA66257"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47084120" w14:textId="231787A3"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0EB6331F" w14:textId="58BB3E92"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22B74A8F" w14:textId="07FD7108"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6CB412EF" w14:textId="77777777" w:rsidR="00041102" w:rsidRPr="00CC2EA0" w:rsidRDefault="00041102" w:rsidP="00041102">
            <w:pPr>
              <w:widowControl/>
              <w:jc w:val="center"/>
              <w:rPr>
                <w:rFonts w:cs="Times New Roman"/>
                <w:kern w:val="0"/>
                <w:sz w:val="21"/>
                <w:szCs w:val="21"/>
              </w:rPr>
            </w:pPr>
          </w:p>
        </w:tc>
      </w:tr>
      <w:tr w:rsidR="00041102" w:rsidRPr="00CC2EA0" w14:paraId="1CC94810" w14:textId="77777777" w:rsidTr="009A2614">
        <w:trPr>
          <w:trHeight w:val="285"/>
        </w:trPr>
        <w:tc>
          <w:tcPr>
            <w:tcW w:w="773" w:type="dxa"/>
            <w:shd w:val="clear" w:color="auto" w:fill="auto"/>
            <w:noWrap/>
            <w:vAlign w:val="center"/>
            <w:hideMark/>
          </w:tcPr>
          <w:p w14:paraId="6FF555E5"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108</w:t>
            </w:r>
          </w:p>
        </w:tc>
        <w:tc>
          <w:tcPr>
            <w:tcW w:w="3050" w:type="dxa"/>
            <w:shd w:val="clear" w:color="auto" w:fill="auto"/>
            <w:noWrap/>
            <w:vAlign w:val="center"/>
            <w:hideMark/>
          </w:tcPr>
          <w:p w14:paraId="31ED2E93" w14:textId="2980C8AE"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32084F5" w14:textId="225C5662"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419996C0" w14:textId="4B6AC44B"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22D914B6" w14:textId="59F95127"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3C392562" w14:textId="20E5FDF3"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775BEE13" w14:textId="77777777" w:rsidR="00041102" w:rsidRPr="00CC2EA0" w:rsidRDefault="00041102" w:rsidP="00041102">
            <w:pPr>
              <w:widowControl/>
              <w:jc w:val="center"/>
              <w:rPr>
                <w:rFonts w:cs="Times New Roman"/>
                <w:kern w:val="0"/>
                <w:sz w:val="21"/>
                <w:szCs w:val="21"/>
              </w:rPr>
            </w:pPr>
          </w:p>
        </w:tc>
      </w:tr>
      <w:tr w:rsidR="00041102" w:rsidRPr="00CC2EA0" w14:paraId="21B04101" w14:textId="77777777" w:rsidTr="009A2614">
        <w:trPr>
          <w:trHeight w:val="285"/>
        </w:trPr>
        <w:tc>
          <w:tcPr>
            <w:tcW w:w="773" w:type="dxa"/>
            <w:shd w:val="clear" w:color="auto" w:fill="auto"/>
            <w:noWrap/>
            <w:vAlign w:val="center"/>
            <w:hideMark/>
          </w:tcPr>
          <w:p w14:paraId="70DE5CB6"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109</w:t>
            </w:r>
          </w:p>
        </w:tc>
        <w:tc>
          <w:tcPr>
            <w:tcW w:w="3050" w:type="dxa"/>
            <w:shd w:val="clear" w:color="auto" w:fill="auto"/>
            <w:noWrap/>
            <w:vAlign w:val="center"/>
            <w:hideMark/>
          </w:tcPr>
          <w:p w14:paraId="1D979639" w14:textId="1D68B076"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5B6AD5F5" w14:textId="4CAB3230"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hint="eastAsia"/>
                <w:kern w:val="0"/>
                <w:sz w:val="21"/>
                <w:szCs w:val="21"/>
              </w:rPr>
              <w:t>.</w:t>
            </w:r>
            <w:r>
              <w:rPr>
                <w:rFonts w:cs="Times New Roman"/>
                <w:kern w:val="0"/>
                <w:sz w:val="21"/>
                <w:szCs w:val="21"/>
              </w:rPr>
              <w:t>0</w:t>
            </w:r>
          </w:p>
        </w:tc>
        <w:tc>
          <w:tcPr>
            <w:tcW w:w="992" w:type="dxa"/>
            <w:shd w:val="clear" w:color="auto" w:fill="auto"/>
            <w:noWrap/>
            <w:vAlign w:val="center"/>
            <w:hideMark/>
          </w:tcPr>
          <w:p w14:paraId="2C9EFC42" w14:textId="5EB1404A"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76D61F3A" w14:textId="50FC4374"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6A404B29" w14:textId="324C160A"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F906645" w14:textId="77777777" w:rsidR="00041102" w:rsidRPr="00CC2EA0" w:rsidRDefault="00041102" w:rsidP="00041102">
            <w:pPr>
              <w:widowControl/>
              <w:jc w:val="center"/>
              <w:rPr>
                <w:rFonts w:cs="Times New Roman"/>
                <w:kern w:val="0"/>
                <w:sz w:val="21"/>
                <w:szCs w:val="21"/>
              </w:rPr>
            </w:pPr>
          </w:p>
        </w:tc>
      </w:tr>
      <w:tr w:rsidR="003D6F71" w:rsidRPr="00CC2EA0" w14:paraId="4A5656BC" w14:textId="77777777" w:rsidTr="009A2614">
        <w:trPr>
          <w:trHeight w:val="285"/>
        </w:trPr>
        <w:tc>
          <w:tcPr>
            <w:tcW w:w="773" w:type="dxa"/>
            <w:shd w:val="clear" w:color="auto" w:fill="auto"/>
            <w:noWrap/>
            <w:vAlign w:val="center"/>
            <w:hideMark/>
          </w:tcPr>
          <w:p w14:paraId="01BA9856"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110</w:t>
            </w:r>
          </w:p>
        </w:tc>
        <w:tc>
          <w:tcPr>
            <w:tcW w:w="3050" w:type="dxa"/>
            <w:shd w:val="clear" w:color="auto" w:fill="auto"/>
            <w:noWrap/>
            <w:vAlign w:val="center"/>
            <w:hideMark/>
          </w:tcPr>
          <w:p w14:paraId="6E72CDF7" w14:textId="2D2FF956"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5547BD0" w14:textId="4F681253"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551EA783" w14:textId="51FBD4A4"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vAlign w:val="center"/>
          </w:tcPr>
          <w:p w14:paraId="2F6AE5BA" w14:textId="7CD5FF64" w:rsidR="003D6F71" w:rsidRPr="00CC2EA0" w:rsidRDefault="003D6F71">
            <w:pPr>
              <w:widowControl/>
              <w:jc w:val="center"/>
              <w:rPr>
                <w:rFonts w:cs="Times New Roman"/>
                <w:kern w:val="0"/>
                <w:sz w:val="21"/>
                <w:szCs w:val="21"/>
              </w:rPr>
            </w:pPr>
            <w:r w:rsidRPr="00CC2EA0">
              <w:rPr>
                <w:rFonts w:cs="Times New Roman" w:hint="eastAsia"/>
                <w:kern w:val="0"/>
                <w:sz w:val="21"/>
                <w:szCs w:val="21"/>
              </w:rPr>
              <w:t>4</w:t>
            </w:r>
            <w:r w:rsidR="00041102">
              <w:rPr>
                <w:rFonts w:cs="Times New Roman"/>
                <w:kern w:val="0"/>
                <w:sz w:val="21"/>
                <w:szCs w:val="21"/>
              </w:rPr>
              <w:t>.0</w:t>
            </w:r>
          </w:p>
        </w:tc>
        <w:tc>
          <w:tcPr>
            <w:tcW w:w="1134" w:type="dxa"/>
            <w:shd w:val="clear" w:color="auto" w:fill="auto"/>
            <w:noWrap/>
            <w:vAlign w:val="center"/>
            <w:hideMark/>
          </w:tcPr>
          <w:p w14:paraId="140D3B56" w14:textId="2BF65167"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restart"/>
            <w:shd w:val="clear" w:color="auto" w:fill="auto"/>
            <w:noWrap/>
            <w:vAlign w:val="center"/>
            <w:hideMark/>
          </w:tcPr>
          <w:p w14:paraId="5AAA178D" w14:textId="78B49A8B" w:rsidR="003D6F71" w:rsidRPr="00CC2EA0" w:rsidRDefault="003D6F71" w:rsidP="00BE0833">
            <w:pPr>
              <w:widowControl/>
              <w:jc w:val="center"/>
              <w:rPr>
                <w:rFonts w:cs="Times New Roman"/>
                <w:kern w:val="0"/>
                <w:sz w:val="21"/>
                <w:szCs w:val="21"/>
              </w:rPr>
            </w:pPr>
            <w:r w:rsidRPr="00CC2EA0">
              <w:rPr>
                <w:rFonts w:cs="Times New Roman"/>
                <w:kern w:val="0"/>
                <w:sz w:val="21"/>
                <w:szCs w:val="21"/>
              </w:rPr>
              <w:t>H5</w:t>
            </w:r>
            <w:r w:rsidRPr="00CC2EA0">
              <w:rPr>
                <w:rFonts w:cs="Times New Roman" w:hint="eastAsia"/>
                <w:kern w:val="0"/>
                <w:sz w:val="21"/>
                <w:szCs w:val="21"/>
              </w:rPr>
              <w:t>级</w:t>
            </w:r>
          </w:p>
        </w:tc>
      </w:tr>
      <w:tr w:rsidR="00041102" w:rsidRPr="00CC2EA0" w14:paraId="6062EFC3" w14:textId="77777777" w:rsidTr="009A2614">
        <w:trPr>
          <w:trHeight w:val="285"/>
        </w:trPr>
        <w:tc>
          <w:tcPr>
            <w:tcW w:w="773" w:type="dxa"/>
            <w:shd w:val="clear" w:color="auto" w:fill="auto"/>
            <w:noWrap/>
            <w:vAlign w:val="center"/>
            <w:hideMark/>
          </w:tcPr>
          <w:p w14:paraId="6D4A5451"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111</w:t>
            </w:r>
          </w:p>
        </w:tc>
        <w:tc>
          <w:tcPr>
            <w:tcW w:w="3050" w:type="dxa"/>
            <w:shd w:val="clear" w:color="auto" w:fill="auto"/>
            <w:noWrap/>
            <w:vAlign w:val="center"/>
            <w:hideMark/>
          </w:tcPr>
          <w:p w14:paraId="5791A874" w14:textId="6D5F7631"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9F83BE4" w14:textId="4399CBCB" w:rsidR="00041102" w:rsidRPr="00CC2EA0" w:rsidRDefault="00041102" w:rsidP="00041102">
            <w:pPr>
              <w:widowControl/>
              <w:jc w:val="center"/>
              <w:rPr>
                <w:rFonts w:cs="Times New Roman"/>
                <w:kern w:val="0"/>
                <w:sz w:val="21"/>
                <w:szCs w:val="21"/>
              </w:rPr>
            </w:pPr>
            <w:r w:rsidRPr="00CC2EA0">
              <w:rPr>
                <w:rFonts w:cs="Times New Roman"/>
                <w:kern w:val="0"/>
                <w:sz w:val="21"/>
                <w:szCs w:val="21"/>
              </w:rPr>
              <w:t>4</w:t>
            </w:r>
            <w:r>
              <w:rPr>
                <w:rFonts w:cs="Times New Roman"/>
                <w:kern w:val="0"/>
                <w:sz w:val="21"/>
                <w:szCs w:val="21"/>
              </w:rPr>
              <w:t>.0</w:t>
            </w:r>
          </w:p>
        </w:tc>
        <w:tc>
          <w:tcPr>
            <w:tcW w:w="992" w:type="dxa"/>
            <w:shd w:val="clear" w:color="auto" w:fill="auto"/>
            <w:noWrap/>
            <w:vAlign w:val="center"/>
            <w:hideMark/>
          </w:tcPr>
          <w:p w14:paraId="131E53D3" w14:textId="7E2C09FA"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0559AFF3" w14:textId="7A87B6D9" w:rsidR="00041102" w:rsidRPr="00CC2EA0" w:rsidRDefault="00041102">
            <w:pPr>
              <w:widowControl/>
              <w:jc w:val="center"/>
              <w:rPr>
                <w:rFonts w:cs="Times New Roman"/>
                <w:kern w:val="0"/>
                <w:sz w:val="21"/>
                <w:szCs w:val="21"/>
              </w:rPr>
            </w:pPr>
            <w:r w:rsidRPr="00CC2EA0">
              <w:rPr>
                <w:rFonts w:cs="Times New Roman" w:hint="eastAsia"/>
                <w:kern w:val="0"/>
                <w:sz w:val="21"/>
                <w:szCs w:val="21"/>
              </w:rPr>
              <w:t>4</w:t>
            </w:r>
            <w:r>
              <w:rPr>
                <w:rFonts w:cs="Times New Roman"/>
                <w:kern w:val="0"/>
                <w:sz w:val="21"/>
                <w:szCs w:val="21"/>
              </w:rPr>
              <w:t>.0</w:t>
            </w:r>
          </w:p>
        </w:tc>
        <w:tc>
          <w:tcPr>
            <w:tcW w:w="1134" w:type="dxa"/>
            <w:shd w:val="clear" w:color="auto" w:fill="auto"/>
            <w:noWrap/>
            <w:vAlign w:val="center"/>
            <w:hideMark/>
          </w:tcPr>
          <w:p w14:paraId="0D828FC3" w14:textId="239DB91B"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64D1D19A" w14:textId="77777777" w:rsidR="00041102" w:rsidRPr="00CC2EA0" w:rsidRDefault="00041102" w:rsidP="00041102">
            <w:pPr>
              <w:widowControl/>
              <w:jc w:val="center"/>
              <w:rPr>
                <w:rFonts w:cs="Times New Roman"/>
                <w:kern w:val="0"/>
                <w:sz w:val="21"/>
                <w:szCs w:val="21"/>
              </w:rPr>
            </w:pPr>
          </w:p>
        </w:tc>
      </w:tr>
      <w:tr w:rsidR="003D6F71" w:rsidRPr="00CC2EA0" w14:paraId="723B091A" w14:textId="77777777" w:rsidTr="009A2614">
        <w:trPr>
          <w:trHeight w:val="285"/>
        </w:trPr>
        <w:tc>
          <w:tcPr>
            <w:tcW w:w="773" w:type="dxa"/>
            <w:shd w:val="clear" w:color="auto" w:fill="auto"/>
            <w:noWrap/>
            <w:vAlign w:val="center"/>
            <w:hideMark/>
          </w:tcPr>
          <w:p w14:paraId="4E94FE7B"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112</w:t>
            </w:r>
          </w:p>
        </w:tc>
        <w:tc>
          <w:tcPr>
            <w:tcW w:w="3050" w:type="dxa"/>
            <w:shd w:val="clear" w:color="auto" w:fill="auto"/>
            <w:noWrap/>
            <w:vAlign w:val="center"/>
            <w:hideMark/>
          </w:tcPr>
          <w:p w14:paraId="44F38B13" w14:textId="46AEFC9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5</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E2B424D" w14:textId="097C9EA9"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6C9B5B1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0.5</w:t>
            </w:r>
          </w:p>
        </w:tc>
        <w:tc>
          <w:tcPr>
            <w:tcW w:w="709" w:type="dxa"/>
            <w:vAlign w:val="center"/>
          </w:tcPr>
          <w:p w14:paraId="41798773" w14:textId="79C58FF7" w:rsidR="003D6F71" w:rsidRPr="00CC2EA0" w:rsidRDefault="003D6F71">
            <w:pPr>
              <w:widowControl/>
              <w:jc w:val="center"/>
              <w:rPr>
                <w:rFonts w:cs="Times New Roman"/>
                <w:kern w:val="0"/>
                <w:sz w:val="21"/>
                <w:szCs w:val="21"/>
              </w:rPr>
            </w:pPr>
            <w:r w:rsidRPr="00CC2EA0">
              <w:rPr>
                <w:rFonts w:cs="Times New Roman" w:hint="eastAsia"/>
                <w:kern w:val="0"/>
                <w:sz w:val="21"/>
                <w:szCs w:val="21"/>
              </w:rPr>
              <w:t>4.5</w:t>
            </w:r>
          </w:p>
        </w:tc>
        <w:tc>
          <w:tcPr>
            <w:tcW w:w="1134" w:type="dxa"/>
            <w:shd w:val="clear" w:color="auto" w:fill="auto"/>
            <w:noWrap/>
            <w:vAlign w:val="center"/>
            <w:hideMark/>
          </w:tcPr>
          <w:p w14:paraId="1F034AE4" w14:textId="74D30EBB"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C5CE145" w14:textId="77777777" w:rsidR="003D6F71" w:rsidRPr="00CC2EA0" w:rsidRDefault="003D6F71" w:rsidP="00A07623">
            <w:pPr>
              <w:widowControl/>
              <w:jc w:val="center"/>
              <w:rPr>
                <w:rFonts w:cs="Times New Roman"/>
                <w:kern w:val="0"/>
                <w:sz w:val="21"/>
                <w:szCs w:val="21"/>
              </w:rPr>
            </w:pPr>
          </w:p>
        </w:tc>
      </w:tr>
      <w:tr w:rsidR="003D6F71" w:rsidRPr="00CC2EA0" w14:paraId="3BD0BF6E" w14:textId="77777777" w:rsidTr="009A2614">
        <w:trPr>
          <w:trHeight w:val="285"/>
        </w:trPr>
        <w:tc>
          <w:tcPr>
            <w:tcW w:w="773" w:type="dxa"/>
            <w:shd w:val="clear" w:color="auto" w:fill="auto"/>
            <w:noWrap/>
            <w:vAlign w:val="center"/>
            <w:hideMark/>
          </w:tcPr>
          <w:p w14:paraId="5DD92002"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113</w:t>
            </w:r>
          </w:p>
        </w:tc>
        <w:tc>
          <w:tcPr>
            <w:tcW w:w="3050" w:type="dxa"/>
            <w:shd w:val="clear" w:color="auto" w:fill="auto"/>
            <w:noWrap/>
            <w:vAlign w:val="center"/>
            <w:hideMark/>
          </w:tcPr>
          <w:p w14:paraId="6DADC66A" w14:textId="511CB37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EA1BA9B" w14:textId="700A9395"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5D80ADF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44B0D14E" w14:textId="6ED540BE"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4.3</w:t>
            </w:r>
          </w:p>
        </w:tc>
        <w:tc>
          <w:tcPr>
            <w:tcW w:w="1134" w:type="dxa"/>
            <w:shd w:val="clear" w:color="auto" w:fill="auto"/>
            <w:noWrap/>
            <w:vAlign w:val="center"/>
            <w:hideMark/>
          </w:tcPr>
          <w:p w14:paraId="2C9DC407" w14:textId="5FE9188A"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3B761357" w14:textId="77777777" w:rsidR="003D6F71" w:rsidRPr="00CC2EA0" w:rsidRDefault="003D6F71" w:rsidP="00A07623">
            <w:pPr>
              <w:widowControl/>
              <w:jc w:val="center"/>
              <w:rPr>
                <w:rFonts w:cs="Times New Roman"/>
                <w:kern w:val="0"/>
                <w:sz w:val="21"/>
                <w:szCs w:val="21"/>
              </w:rPr>
            </w:pPr>
          </w:p>
        </w:tc>
      </w:tr>
      <w:tr w:rsidR="003D6F71" w:rsidRPr="00CC2EA0" w14:paraId="1189AB10" w14:textId="77777777" w:rsidTr="009A2614">
        <w:trPr>
          <w:trHeight w:val="285"/>
        </w:trPr>
        <w:tc>
          <w:tcPr>
            <w:tcW w:w="773" w:type="dxa"/>
            <w:shd w:val="clear" w:color="auto" w:fill="auto"/>
            <w:noWrap/>
            <w:vAlign w:val="center"/>
            <w:hideMark/>
          </w:tcPr>
          <w:p w14:paraId="524CBC1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lastRenderedPageBreak/>
              <w:t>114</w:t>
            </w:r>
          </w:p>
        </w:tc>
        <w:tc>
          <w:tcPr>
            <w:tcW w:w="3050" w:type="dxa"/>
            <w:shd w:val="clear" w:color="auto" w:fill="auto"/>
            <w:noWrap/>
            <w:vAlign w:val="center"/>
            <w:hideMark/>
          </w:tcPr>
          <w:p w14:paraId="64D8DC74" w14:textId="361C1AEE"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6</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E8E3204" w14:textId="256469DB"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6021C886"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006401F9" w14:textId="7CABBDAC"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4.6</w:t>
            </w:r>
          </w:p>
        </w:tc>
        <w:tc>
          <w:tcPr>
            <w:tcW w:w="1134" w:type="dxa"/>
            <w:shd w:val="clear" w:color="auto" w:fill="auto"/>
            <w:noWrap/>
            <w:vAlign w:val="center"/>
            <w:hideMark/>
          </w:tcPr>
          <w:p w14:paraId="0B16AD4D" w14:textId="0C5F42AC"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00316AD" w14:textId="77777777" w:rsidR="003D6F71" w:rsidRPr="00CC2EA0" w:rsidRDefault="003D6F71" w:rsidP="00A07623">
            <w:pPr>
              <w:widowControl/>
              <w:jc w:val="center"/>
              <w:rPr>
                <w:rFonts w:cs="Times New Roman"/>
                <w:kern w:val="0"/>
                <w:sz w:val="21"/>
                <w:szCs w:val="21"/>
              </w:rPr>
            </w:pPr>
          </w:p>
        </w:tc>
      </w:tr>
      <w:tr w:rsidR="003D6F71" w:rsidRPr="00CC2EA0" w14:paraId="39672870" w14:textId="77777777" w:rsidTr="009A2614">
        <w:trPr>
          <w:trHeight w:val="285"/>
        </w:trPr>
        <w:tc>
          <w:tcPr>
            <w:tcW w:w="773" w:type="dxa"/>
            <w:shd w:val="clear" w:color="auto" w:fill="auto"/>
            <w:noWrap/>
            <w:vAlign w:val="center"/>
            <w:hideMark/>
          </w:tcPr>
          <w:p w14:paraId="697451D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115</w:t>
            </w:r>
          </w:p>
        </w:tc>
        <w:tc>
          <w:tcPr>
            <w:tcW w:w="3050" w:type="dxa"/>
            <w:shd w:val="clear" w:color="auto" w:fill="auto"/>
            <w:noWrap/>
            <w:vAlign w:val="center"/>
            <w:hideMark/>
          </w:tcPr>
          <w:p w14:paraId="2E748248" w14:textId="1F24396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6B6C5CB" w14:textId="15E990CF"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6CCEDB14"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4801A5AD" w14:textId="227CA2ED"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4.3</w:t>
            </w:r>
          </w:p>
        </w:tc>
        <w:tc>
          <w:tcPr>
            <w:tcW w:w="1134" w:type="dxa"/>
            <w:shd w:val="clear" w:color="auto" w:fill="auto"/>
            <w:noWrap/>
            <w:vAlign w:val="center"/>
            <w:hideMark/>
          </w:tcPr>
          <w:p w14:paraId="56B78267" w14:textId="3D8D8079"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5912983C" w14:textId="77777777" w:rsidR="003D6F71" w:rsidRPr="00CC2EA0" w:rsidRDefault="003D6F71" w:rsidP="00A07623">
            <w:pPr>
              <w:widowControl/>
              <w:jc w:val="center"/>
              <w:rPr>
                <w:rFonts w:cs="Times New Roman"/>
                <w:kern w:val="0"/>
                <w:sz w:val="21"/>
                <w:szCs w:val="21"/>
              </w:rPr>
            </w:pPr>
          </w:p>
        </w:tc>
      </w:tr>
      <w:tr w:rsidR="003D6F71" w:rsidRPr="00CC2EA0" w14:paraId="5A48A887" w14:textId="77777777" w:rsidTr="009A2614">
        <w:trPr>
          <w:trHeight w:val="285"/>
        </w:trPr>
        <w:tc>
          <w:tcPr>
            <w:tcW w:w="773" w:type="dxa"/>
            <w:shd w:val="clear" w:color="auto" w:fill="auto"/>
            <w:noWrap/>
            <w:vAlign w:val="center"/>
            <w:hideMark/>
          </w:tcPr>
          <w:p w14:paraId="45872714"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116</w:t>
            </w:r>
          </w:p>
        </w:tc>
        <w:tc>
          <w:tcPr>
            <w:tcW w:w="3050" w:type="dxa"/>
            <w:shd w:val="clear" w:color="auto" w:fill="auto"/>
            <w:noWrap/>
            <w:vAlign w:val="center"/>
            <w:hideMark/>
          </w:tcPr>
          <w:p w14:paraId="6CF314A9" w14:textId="4383C4BE"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5</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46C94E6" w14:textId="0B414411"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14991EF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0.5</w:t>
            </w:r>
          </w:p>
        </w:tc>
        <w:tc>
          <w:tcPr>
            <w:tcW w:w="709" w:type="dxa"/>
            <w:vAlign w:val="center"/>
          </w:tcPr>
          <w:p w14:paraId="1254D057" w14:textId="570F4446"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4.5</w:t>
            </w:r>
          </w:p>
        </w:tc>
        <w:tc>
          <w:tcPr>
            <w:tcW w:w="1134" w:type="dxa"/>
            <w:shd w:val="clear" w:color="auto" w:fill="auto"/>
            <w:noWrap/>
            <w:vAlign w:val="center"/>
            <w:hideMark/>
          </w:tcPr>
          <w:p w14:paraId="514684CF" w14:textId="78868070"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1961DC2F" w14:textId="77777777" w:rsidR="003D6F71" w:rsidRPr="00CC2EA0" w:rsidRDefault="003D6F71" w:rsidP="00A07623">
            <w:pPr>
              <w:widowControl/>
              <w:jc w:val="center"/>
              <w:rPr>
                <w:rFonts w:cs="Times New Roman"/>
                <w:kern w:val="0"/>
                <w:sz w:val="21"/>
                <w:szCs w:val="21"/>
              </w:rPr>
            </w:pPr>
          </w:p>
        </w:tc>
      </w:tr>
      <w:tr w:rsidR="003D6F71" w:rsidRPr="00CC2EA0" w14:paraId="1F60710D" w14:textId="77777777" w:rsidTr="009A2614">
        <w:trPr>
          <w:trHeight w:val="285"/>
        </w:trPr>
        <w:tc>
          <w:tcPr>
            <w:tcW w:w="773" w:type="dxa"/>
            <w:shd w:val="clear" w:color="auto" w:fill="auto"/>
            <w:noWrap/>
            <w:vAlign w:val="center"/>
            <w:hideMark/>
          </w:tcPr>
          <w:p w14:paraId="30761863"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117</w:t>
            </w:r>
          </w:p>
        </w:tc>
        <w:tc>
          <w:tcPr>
            <w:tcW w:w="3050" w:type="dxa"/>
            <w:shd w:val="clear" w:color="auto" w:fill="auto"/>
            <w:noWrap/>
            <w:vAlign w:val="center"/>
            <w:hideMark/>
          </w:tcPr>
          <w:p w14:paraId="3D926389" w14:textId="5193C3C8"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40142E1" w14:textId="742E82D4"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2F6F8FD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77E6E411" w14:textId="58B8D5ED"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65EE5710" w14:textId="5AFA4AC3"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38EFBD9" w14:textId="77777777" w:rsidR="003D6F71" w:rsidRPr="00CC2EA0" w:rsidRDefault="003D6F71" w:rsidP="00A07623">
            <w:pPr>
              <w:widowControl/>
              <w:jc w:val="center"/>
              <w:rPr>
                <w:rFonts w:cs="Times New Roman"/>
                <w:kern w:val="0"/>
                <w:sz w:val="21"/>
                <w:szCs w:val="21"/>
              </w:rPr>
            </w:pPr>
          </w:p>
        </w:tc>
      </w:tr>
      <w:tr w:rsidR="003D6F71" w:rsidRPr="00CC2EA0" w14:paraId="192FD7E4" w14:textId="77777777" w:rsidTr="009A2614">
        <w:trPr>
          <w:trHeight w:val="285"/>
        </w:trPr>
        <w:tc>
          <w:tcPr>
            <w:tcW w:w="773" w:type="dxa"/>
            <w:shd w:val="clear" w:color="auto" w:fill="auto"/>
            <w:noWrap/>
            <w:vAlign w:val="center"/>
            <w:hideMark/>
          </w:tcPr>
          <w:p w14:paraId="51DDC28F"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118</w:t>
            </w:r>
          </w:p>
        </w:tc>
        <w:tc>
          <w:tcPr>
            <w:tcW w:w="3050" w:type="dxa"/>
            <w:shd w:val="clear" w:color="auto" w:fill="auto"/>
            <w:noWrap/>
            <w:vAlign w:val="center"/>
            <w:hideMark/>
          </w:tcPr>
          <w:p w14:paraId="437DC2B0" w14:textId="7426123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AA2B281" w14:textId="2B71008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5EA6CD2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0.1</w:t>
            </w:r>
          </w:p>
        </w:tc>
        <w:tc>
          <w:tcPr>
            <w:tcW w:w="709" w:type="dxa"/>
            <w:vAlign w:val="center"/>
          </w:tcPr>
          <w:p w14:paraId="7587F696" w14:textId="7A84B414"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5.1</w:t>
            </w:r>
          </w:p>
        </w:tc>
        <w:tc>
          <w:tcPr>
            <w:tcW w:w="1134" w:type="dxa"/>
            <w:shd w:val="clear" w:color="auto" w:fill="auto"/>
            <w:noWrap/>
            <w:vAlign w:val="center"/>
            <w:hideMark/>
          </w:tcPr>
          <w:p w14:paraId="401996FB" w14:textId="4F130144"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30C1E30B" w14:textId="77777777" w:rsidR="003D6F71" w:rsidRPr="00CC2EA0" w:rsidRDefault="003D6F71" w:rsidP="00A07623">
            <w:pPr>
              <w:widowControl/>
              <w:jc w:val="center"/>
              <w:rPr>
                <w:rFonts w:cs="Times New Roman"/>
                <w:kern w:val="0"/>
                <w:sz w:val="21"/>
                <w:szCs w:val="21"/>
              </w:rPr>
            </w:pPr>
          </w:p>
        </w:tc>
      </w:tr>
      <w:tr w:rsidR="003D6F71" w:rsidRPr="00CC2EA0" w14:paraId="425437D0" w14:textId="77777777" w:rsidTr="009A2614">
        <w:trPr>
          <w:trHeight w:val="285"/>
        </w:trPr>
        <w:tc>
          <w:tcPr>
            <w:tcW w:w="773" w:type="dxa"/>
            <w:shd w:val="clear" w:color="auto" w:fill="auto"/>
            <w:noWrap/>
            <w:vAlign w:val="center"/>
            <w:hideMark/>
          </w:tcPr>
          <w:p w14:paraId="5B7A16D3"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119</w:t>
            </w:r>
          </w:p>
        </w:tc>
        <w:tc>
          <w:tcPr>
            <w:tcW w:w="3050" w:type="dxa"/>
            <w:shd w:val="clear" w:color="auto" w:fill="auto"/>
            <w:noWrap/>
            <w:vAlign w:val="center"/>
            <w:hideMark/>
          </w:tcPr>
          <w:p w14:paraId="75CA840D" w14:textId="298096F7"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H1</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538DA09" w14:textId="761DEFE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21117A1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6AC1D639" w14:textId="0FB478BF"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5.3</w:t>
            </w:r>
          </w:p>
        </w:tc>
        <w:tc>
          <w:tcPr>
            <w:tcW w:w="1134" w:type="dxa"/>
            <w:shd w:val="clear" w:color="auto" w:fill="auto"/>
            <w:noWrap/>
            <w:vAlign w:val="center"/>
            <w:hideMark/>
          </w:tcPr>
          <w:p w14:paraId="368590B5" w14:textId="27247328"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3D0D4D1D" w14:textId="77777777" w:rsidR="003D6F71" w:rsidRPr="00CC2EA0" w:rsidRDefault="003D6F71" w:rsidP="00A07623">
            <w:pPr>
              <w:widowControl/>
              <w:jc w:val="center"/>
              <w:rPr>
                <w:rFonts w:cs="Times New Roman"/>
                <w:kern w:val="0"/>
                <w:sz w:val="21"/>
                <w:szCs w:val="21"/>
              </w:rPr>
            </w:pPr>
          </w:p>
        </w:tc>
      </w:tr>
      <w:tr w:rsidR="003D6F71" w:rsidRPr="00CC2EA0" w14:paraId="00647D85" w14:textId="77777777" w:rsidTr="009A2614">
        <w:trPr>
          <w:trHeight w:val="285"/>
        </w:trPr>
        <w:tc>
          <w:tcPr>
            <w:tcW w:w="773" w:type="dxa"/>
            <w:shd w:val="clear" w:color="auto" w:fill="auto"/>
            <w:noWrap/>
            <w:vAlign w:val="center"/>
            <w:hideMark/>
          </w:tcPr>
          <w:p w14:paraId="33EDFE14"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120</w:t>
            </w:r>
          </w:p>
        </w:tc>
        <w:tc>
          <w:tcPr>
            <w:tcW w:w="3050" w:type="dxa"/>
            <w:shd w:val="clear" w:color="auto" w:fill="auto"/>
            <w:noWrap/>
            <w:vAlign w:val="center"/>
            <w:hideMark/>
          </w:tcPr>
          <w:p w14:paraId="4C392519" w14:textId="2F6E0DB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H1</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7511622" w14:textId="455B24EB"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0CCAFF54" w14:textId="180AC7B9"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vAlign w:val="center"/>
          </w:tcPr>
          <w:p w14:paraId="395DBEF5" w14:textId="52362697"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w:t>
            </w:r>
            <w:r w:rsidR="003E220B">
              <w:rPr>
                <w:rFonts w:cs="Times New Roman"/>
                <w:kern w:val="0"/>
                <w:sz w:val="21"/>
                <w:szCs w:val="21"/>
              </w:rPr>
              <w:t>.0</w:t>
            </w:r>
          </w:p>
        </w:tc>
        <w:tc>
          <w:tcPr>
            <w:tcW w:w="1134" w:type="dxa"/>
            <w:shd w:val="clear" w:color="auto" w:fill="auto"/>
            <w:noWrap/>
            <w:vAlign w:val="center"/>
            <w:hideMark/>
          </w:tcPr>
          <w:p w14:paraId="62B1FF59" w14:textId="3C629D1F"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619DDE42" w14:textId="77777777" w:rsidR="003D6F71" w:rsidRPr="00CC2EA0" w:rsidRDefault="003D6F71" w:rsidP="00A07623">
            <w:pPr>
              <w:widowControl/>
              <w:jc w:val="center"/>
              <w:rPr>
                <w:rFonts w:cs="Times New Roman"/>
                <w:kern w:val="0"/>
                <w:sz w:val="21"/>
                <w:szCs w:val="21"/>
              </w:rPr>
            </w:pPr>
          </w:p>
        </w:tc>
      </w:tr>
      <w:tr w:rsidR="003D6F71" w:rsidRPr="00CC2EA0" w14:paraId="491C1406" w14:textId="77777777" w:rsidTr="009A2614">
        <w:trPr>
          <w:trHeight w:val="285"/>
        </w:trPr>
        <w:tc>
          <w:tcPr>
            <w:tcW w:w="773" w:type="dxa"/>
            <w:shd w:val="clear" w:color="auto" w:fill="auto"/>
            <w:noWrap/>
            <w:vAlign w:val="center"/>
            <w:hideMark/>
          </w:tcPr>
          <w:p w14:paraId="2A300E3E"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121</w:t>
            </w:r>
          </w:p>
        </w:tc>
        <w:tc>
          <w:tcPr>
            <w:tcW w:w="3050" w:type="dxa"/>
            <w:shd w:val="clear" w:color="auto" w:fill="auto"/>
            <w:noWrap/>
            <w:vAlign w:val="center"/>
            <w:hideMark/>
          </w:tcPr>
          <w:p w14:paraId="109F1979" w14:textId="329E3A9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2A0FA9E" w14:textId="3A174490"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34BB5A1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5A1B2661" w14:textId="231AF84C"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5.4</w:t>
            </w:r>
          </w:p>
        </w:tc>
        <w:tc>
          <w:tcPr>
            <w:tcW w:w="1134" w:type="dxa"/>
            <w:shd w:val="clear" w:color="auto" w:fill="auto"/>
            <w:noWrap/>
            <w:vAlign w:val="center"/>
            <w:hideMark/>
          </w:tcPr>
          <w:p w14:paraId="127AE96A" w14:textId="2E329511"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10593392" w14:textId="77777777" w:rsidR="003D6F71" w:rsidRPr="00CC2EA0" w:rsidRDefault="003D6F71" w:rsidP="00A07623">
            <w:pPr>
              <w:widowControl/>
              <w:jc w:val="center"/>
              <w:rPr>
                <w:rFonts w:cs="Times New Roman"/>
                <w:kern w:val="0"/>
                <w:sz w:val="21"/>
                <w:szCs w:val="21"/>
              </w:rPr>
            </w:pPr>
          </w:p>
        </w:tc>
      </w:tr>
      <w:tr w:rsidR="003D6F71" w:rsidRPr="00CC2EA0" w14:paraId="199C9EED" w14:textId="77777777" w:rsidTr="009A2614">
        <w:trPr>
          <w:trHeight w:val="285"/>
        </w:trPr>
        <w:tc>
          <w:tcPr>
            <w:tcW w:w="773" w:type="dxa"/>
            <w:shd w:val="clear" w:color="auto" w:fill="auto"/>
            <w:noWrap/>
            <w:vAlign w:val="center"/>
            <w:hideMark/>
          </w:tcPr>
          <w:p w14:paraId="5538F58E"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122</w:t>
            </w:r>
          </w:p>
        </w:tc>
        <w:tc>
          <w:tcPr>
            <w:tcW w:w="3050" w:type="dxa"/>
            <w:shd w:val="clear" w:color="auto" w:fill="auto"/>
            <w:noWrap/>
            <w:vAlign w:val="center"/>
            <w:hideMark/>
          </w:tcPr>
          <w:p w14:paraId="05313E74" w14:textId="724E7EB8"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D3590E7" w14:textId="4875F847"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1B04C09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2C32B9FD" w14:textId="31308698"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205C3B91" w14:textId="658D68BE"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D65E8B2" w14:textId="77777777" w:rsidR="003D6F71" w:rsidRPr="00CC2EA0" w:rsidRDefault="003D6F71" w:rsidP="00A07623">
            <w:pPr>
              <w:widowControl/>
              <w:jc w:val="center"/>
              <w:rPr>
                <w:rFonts w:cs="Times New Roman"/>
                <w:kern w:val="0"/>
                <w:sz w:val="21"/>
                <w:szCs w:val="21"/>
              </w:rPr>
            </w:pPr>
          </w:p>
        </w:tc>
      </w:tr>
      <w:tr w:rsidR="003D6F71" w:rsidRPr="00CC2EA0" w14:paraId="1124FED2" w14:textId="77777777" w:rsidTr="009A2614">
        <w:trPr>
          <w:trHeight w:val="285"/>
        </w:trPr>
        <w:tc>
          <w:tcPr>
            <w:tcW w:w="773" w:type="dxa"/>
            <w:shd w:val="clear" w:color="auto" w:fill="auto"/>
            <w:noWrap/>
            <w:vAlign w:val="center"/>
            <w:hideMark/>
          </w:tcPr>
          <w:p w14:paraId="2889AEA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123</w:t>
            </w:r>
          </w:p>
        </w:tc>
        <w:tc>
          <w:tcPr>
            <w:tcW w:w="3050" w:type="dxa"/>
            <w:shd w:val="clear" w:color="auto" w:fill="auto"/>
            <w:noWrap/>
            <w:vAlign w:val="center"/>
            <w:hideMark/>
          </w:tcPr>
          <w:p w14:paraId="44FE4497" w14:textId="5D59F55D"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H1</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99A1B5C" w14:textId="76321FA8"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581895B3" w14:textId="60342910"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vAlign w:val="center"/>
          </w:tcPr>
          <w:p w14:paraId="2DECE95C" w14:textId="56C41B02"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w:t>
            </w:r>
            <w:r w:rsidR="00041102">
              <w:rPr>
                <w:rFonts w:cs="Times New Roman"/>
                <w:kern w:val="0"/>
                <w:sz w:val="21"/>
                <w:szCs w:val="21"/>
              </w:rPr>
              <w:t>.0</w:t>
            </w:r>
          </w:p>
        </w:tc>
        <w:tc>
          <w:tcPr>
            <w:tcW w:w="1134" w:type="dxa"/>
            <w:shd w:val="clear" w:color="auto" w:fill="auto"/>
            <w:noWrap/>
            <w:vAlign w:val="center"/>
            <w:hideMark/>
          </w:tcPr>
          <w:p w14:paraId="4233E8D7" w14:textId="7CF82A5F"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C7860C3" w14:textId="77777777" w:rsidR="003D6F71" w:rsidRPr="00CC2EA0" w:rsidRDefault="003D6F71" w:rsidP="00A07623">
            <w:pPr>
              <w:widowControl/>
              <w:jc w:val="center"/>
              <w:rPr>
                <w:rFonts w:cs="Times New Roman"/>
                <w:kern w:val="0"/>
                <w:sz w:val="21"/>
                <w:szCs w:val="21"/>
              </w:rPr>
            </w:pPr>
          </w:p>
        </w:tc>
      </w:tr>
      <w:tr w:rsidR="003D6F71" w:rsidRPr="00CC2EA0" w14:paraId="5DC73538" w14:textId="77777777" w:rsidTr="009A2614">
        <w:trPr>
          <w:trHeight w:val="285"/>
        </w:trPr>
        <w:tc>
          <w:tcPr>
            <w:tcW w:w="773" w:type="dxa"/>
            <w:shd w:val="clear" w:color="auto" w:fill="auto"/>
            <w:noWrap/>
            <w:vAlign w:val="center"/>
            <w:hideMark/>
          </w:tcPr>
          <w:p w14:paraId="535079EE"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124</w:t>
            </w:r>
          </w:p>
        </w:tc>
        <w:tc>
          <w:tcPr>
            <w:tcW w:w="3050" w:type="dxa"/>
            <w:shd w:val="clear" w:color="auto" w:fill="auto"/>
            <w:noWrap/>
            <w:vAlign w:val="center"/>
            <w:hideMark/>
          </w:tcPr>
          <w:p w14:paraId="51628FC7" w14:textId="2B83DC54" w:rsidR="003D6F71" w:rsidRPr="00CC2EA0" w:rsidRDefault="003D6F71">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D32A9D9" w14:textId="0F0B2023"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2BAABA88"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36A4BC83" w14:textId="2FF5B341"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5.4</w:t>
            </w:r>
          </w:p>
        </w:tc>
        <w:tc>
          <w:tcPr>
            <w:tcW w:w="1134" w:type="dxa"/>
            <w:shd w:val="clear" w:color="auto" w:fill="auto"/>
            <w:noWrap/>
            <w:vAlign w:val="center"/>
            <w:hideMark/>
          </w:tcPr>
          <w:p w14:paraId="4FC2BEEF" w14:textId="577E672F" w:rsidR="003D6F71" w:rsidRPr="00CC2EA0" w:rsidRDefault="003D6F71" w:rsidP="00A0762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7D23B442" w14:textId="77777777" w:rsidR="003D6F71" w:rsidRPr="00CC2EA0" w:rsidRDefault="003D6F71" w:rsidP="00A07623">
            <w:pPr>
              <w:widowControl/>
              <w:jc w:val="center"/>
              <w:rPr>
                <w:rFonts w:cs="Times New Roman"/>
                <w:kern w:val="0"/>
                <w:sz w:val="21"/>
                <w:szCs w:val="21"/>
              </w:rPr>
            </w:pPr>
          </w:p>
        </w:tc>
      </w:tr>
      <w:tr w:rsidR="003D6F71" w:rsidRPr="00CC2EA0" w14:paraId="473AE5F1" w14:textId="77777777" w:rsidTr="009A2614">
        <w:trPr>
          <w:trHeight w:val="285"/>
        </w:trPr>
        <w:tc>
          <w:tcPr>
            <w:tcW w:w="773" w:type="dxa"/>
            <w:shd w:val="clear" w:color="auto" w:fill="auto"/>
            <w:noWrap/>
            <w:vAlign w:val="center"/>
            <w:hideMark/>
          </w:tcPr>
          <w:p w14:paraId="3E519F4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125</w:t>
            </w:r>
          </w:p>
        </w:tc>
        <w:tc>
          <w:tcPr>
            <w:tcW w:w="3050" w:type="dxa"/>
            <w:shd w:val="clear" w:color="auto" w:fill="auto"/>
            <w:noWrap/>
            <w:vAlign w:val="center"/>
            <w:hideMark/>
          </w:tcPr>
          <w:p w14:paraId="5C574865" w14:textId="6EF60103"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1B8124FC" w14:textId="0245A371"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4474864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10EB28AC" w14:textId="1E2AE49A" w:rsidR="003D6F71" w:rsidRPr="00CC2EA0" w:rsidRDefault="003D6F71">
            <w:pPr>
              <w:widowControl/>
              <w:jc w:val="center"/>
              <w:rPr>
                <w:rFonts w:cs="Times New Roman"/>
                <w:kern w:val="0"/>
                <w:sz w:val="21"/>
                <w:szCs w:val="21"/>
              </w:rPr>
            </w:pPr>
            <w:r w:rsidRPr="00CC2EA0">
              <w:rPr>
                <w:rFonts w:cs="Times New Roman" w:hint="eastAsia"/>
                <w:kern w:val="0"/>
                <w:sz w:val="21"/>
                <w:szCs w:val="21"/>
              </w:rPr>
              <w:t>5.4</w:t>
            </w:r>
          </w:p>
        </w:tc>
        <w:tc>
          <w:tcPr>
            <w:tcW w:w="1134" w:type="dxa"/>
            <w:shd w:val="clear" w:color="auto" w:fill="auto"/>
            <w:noWrap/>
            <w:vAlign w:val="center"/>
            <w:hideMark/>
          </w:tcPr>
          <w:p w14:paraId="45511F00" w14:textId="27496CD6"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41F1379" w14:textId="77777777" w:rsidR="003D6F71" w:rsidRPr="00CC2EA0" w:rsidRDefault="003D6F71" w:rsidP="002A7EE3">
            <w:pPr>
              <w:widowControl/>
              <w:jc w:val="center"/>
              <w:rPr>
                <w:rFonts w:cs="Times New Roman"/>
                <w:kern w:val="0"/>
                <w:sz w:val="21"/>
                <w:szCs w:val="21"/>
              </w:rPr>
            </w:pPr>
          </w:p>
        </w:tc>
      </w:tr>
      <w:tr w:rsidR="003D6F71" w:rsidRPr="00CC2EA0" w14:paraId="40541AE9" w14:textId="77777777" w:rsidTr="009A2614">
        <w:trPr>
          <w:trHeight w:val="285"/>
        </w:trPr>
        <w:tc>
          <w:tcPr>
            <w:tcW w:w="773" w:type="dxa"/>
            <w:shd w:val="clear" w:color="auto" w:fill="auto"/>
            <w:noWrap/>
            <w:vAlign w:val="center"/>
            <w:hideMark/>
          </w:tcPr>
          <w:p w14:paraId="3994385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126</w:t>
            </w:r>
          </w:p>
        </w:tc>
        <w:tc>
          <w:tcPr>
            <w:tcW w:w="3050" w:type="dxa"/>
            <w:shd w:val="clear" w:color="auto" w:fill="auto"/>
            <w:noWrap/>
            <w:vAlign w:val="center"/>
            <w:hideMark/>
          </w:tcPr>
          <w:p w14:paraId="06429A75" w14:textId="68F9958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42C321A" w14:textId="280C37B4"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E8AE0B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0.5</w:t>
            </w:r>
          </w:p>
        </w:tc>
        <w:tc>
          <w:tcPr>
            <w:tcW w:w="709" w:type="dxa"/>
            <w:vAlign w:val="center"/>
          </w:tcPr>
          <w:p w14:paraId="6D12379A" w14:textId="1D055FDC" w:rsidR="003D6F71" w:rsidRPr="00CC2EA0" w:rsidRDefault="003D6F71">
            <w:pPr>
              <w:widowControl/>
              <w:jc w:val="center"/>
              <w:rPr>
                <w:rFonts w:cs="Times New Roman"/>
                <w:kern w:val="0"/>
                <w:sz w:val="21"/>
                <w:szCs w:val="21"/>
              </w:rPr>
            </w:pPr>
            <w:r w:rsidRPr="00CC2EA0">
              <w:rPr>
                <w:rFonts w:cs="Times New Roman" w:hint="eastAsia"/>
                <w:kern w:val="0"/>
                <w:sz w:val="21"/>
                <w:szCs w:val="21"/>
              </w:rPr>
              <w:t>5.5</w:t>
            </w:r>
          </w:p>
        </w:tc>
        <w:tc>
          <w:tcPr>
            <w:tcW w:w="1134" w:type="dxa"/>
            <w:shd w:val="clear" w:color="auto" w:fill="auto"/>
            <w:noWrap/>
            <w:vAlign w:val="center"/>
            <w:hideMark/>
          </w:tcPr>
          <w:p w14:paraId="60DCB5EF" w14:textId="46E123C3"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E3C74A8" w14:textId="77777777" w:rsidR="003D6F71" w:rsidRPr="00CC2EA0" w:rsidRDefault="003D6F71" w:rsidP="002A7EE3">
            <w:pPr>
              <w:widowControl/>
              <w:jc w:val="center"/>
              <w:rPr>
                <w:rFonts w:cs="Times New Roman"/>
                <w:kern w:val="0"/>
                <w:sz w:val="21"/>
                <w:szCs w:val="21"/>
              </w:rPr>
            </w:pPr>
          </w:p>
        </w:tc>
      </w:tr>
      <w:tr w:rsidR="003D6F71" w:rsidRPr="00CC2EA0" w14:paraId="4C87A214" w14:textId="77777777" w:rsidTr="009A2614">
        <w:trPr>
          <w:trHeight w:val="285"/>
        </w:trPr>
        <w:tc>
          <w:tcPr>
            <w:tcW w:w="773" w:type="dxa"/>
            <w:shd w:val="clear" w:color="auto" w:fill="auto"/>
            <w:noWrap/>
            <w:vAlign w:val="center"/>
            <w:hideMark/>
          </w:tcPr>
          <w:p w14:paraId="75993A3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127</w:t>
            </w:r>
          </w:p>
        </w:tc>
        <w:tc>
          <w:tcPr>
            <w:tcW w:w="3050" w:type="dxa"/>
            <w:shd w:val="clear" w:color="auto" w:fill="auto"/>
            <w:noWrap/>
            <w:vAlign w:val="center"/>
            <w:hideMark/>
          </w:tcPr>
          <w:p w14:paraId="125BBE41" w14:textId="0C5C760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49E8EC4" w14:textId="72DF6608"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31D7D62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7124F584" w14:textId="4F3DEF5F" w:rsidR="003D6F71" w:rsidRPr="00CC2EA0" w:rsidRDefault="003D6F71">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403FBE62" w14:textId="4625B76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6877871F" w14:textId="77777777" w:rsidR="003D6F71" w:rsidRPr="00CC2EA0" w:rsidRDefault="003D6F71" w:rsidP="002A7EE3">
            <w:pPr>
              <w:widowControl/>
              <w:jc w:val="center"/>
              <w:rPr>
                <w:rFonts w:cs="Times New Roman"/>
                <w:kern w:val="0"/>
                <w:sz w:val="21"/>
                <w:szCs w:val="21"/>
              </w:rPr>
            </w:pPr>
          </w:p>
        </w:tc>
      </w:tr>
      <w:tr w:rsidR="003D6F71" w:rsidRPr="00CC2EA0" w14:paraId="7F44AEEE" w14:textId="77777777" w:rsidTr="009A2614">
        <w:trPr>
          <w:trHeight w:val="285"/>
        </w:trPr>
        <w:tc>
          <w:tcPr>
            <w:tcW w:w="773" w:type="dxa"/>
            <w:shd w:val="clear" w:color="auto" w:fill="auto"/>
            <w:noWrap/>
            <w:vAlign w:val="center"/>
            <w:hideMark/>
          </w:tcPr>
          <w:p w14:paraId="0A61AFB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128</w:t>
            </w:r>
          </w:p>
        </w:tc>
        <w:tc>
          <w:tcPr>
            <w:tcW w:w="3050" w:type="dxa"/>
            <w:shd w:val="clear" w:color="auto" w:fill="auto"/>
            <w:noWrap/>
            <w:vAlign w:val="center"/>
            <w:hideMark/>
          </w:tcPr>
          <w:p w14:paraId="609F8A4C" w14:textId="2568F5E6"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3897EFE" w14:textId="40A98D26"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2CD9BA0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399D02CD" w14:textId="13E940F8"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37C18923" w14:textId="2FF98971"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16B6D637" w14:textId="77777777" w:rsidR="003D6F71" w:rsidRPr="00CC2EA0" w:rsidRDefault="003D6F71" w:rsidP="002A7EE3">
            <w:pPr>
              <w:widowControl/>
              <w:jc w:val="center"/>
              <w:rPr>
                <w:rFonts w:cs="Times New Roman"/>
                <w:kern w:val="0"/>
                <w:sz w:val="21"/>
                <w:szCs w:val="21"/>
              </w:rPr>
            </w:pPr>
          </w:p>
        </w:tc>
      </w:tr>
      <w:tr w:rsidR="003D6F71" w:rsidRPr="00CC2EA0" w14:paraId="1D769F57" w14:textId="77777777" w:rsidTr="009A2614">
        <w:trPr>
          <w:trHeight w:val="285"/>
        </w:trPr>
        <w:tc>
          <w:tcPr>
            <w:tcW w:w="773" w:type="dxa"/>
            <w:shd w:val="clear" w:color="auto" w:fill="auto"/>
            <w:noWrap/>
            <w:vAlign w:val="center"/>
            <w:hideMark/>
          </w:tcPr>
          <w:p w14:paraId="08F7CE16"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129</w:t>
            </w:r>
          </w:p>
        </w:tc>
        <w:tc>
          <w:tcPr>
            <w:tcW w:w="3050" w:type="dxa"/>
            <w:shd w:val="clear" w:color="auto" w:fill="auto"/>
            <w:noWrap/>
            <w:vAlign w:val="center"/>
            <w:hideMark/>
          </w:tcPr>
          <w:p w14:paraId="25A9CB94" w14:textId="64E95797"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DF3BF55" w14:textId="56388590"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0B00268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163F8BE7" w14:textId="3EC2DDBA" w:rsidR="003D6F71" w:rsidRPr="00CC2EA0" w:rsidRDefault="003D6F71">
            <w:pPr>
              <w:widowControl/>
              <w:jc w:val="center"/>
              <w:rPr>
                <w:rFonts w:cs="Times New Roman"/>
                <w:kern w:val="0"/>
                <w:sz w:val="21"/>
                <w:szCs w:val="21"/>
              </w:rPr>
            </w:pPr>
            <w:r w:rsidRPr="00CC2EA0">
              <w:rPr>
                <w:rFonts w:cs="Times New Roman" w:hint="eastAsia"/>
                <w:kern w:val="0"/>
                <w:sz w:val="21"/>
                <w:szCs w:val="21"/>
              </w:rPr>
              <w:t>5.4</w:t>
            </w:r>
          </w:p>
        </w:tc>
        <w:tc>
          <w:tcPr>
            <w:tcW w:w="1134" w:type="dxa"/>
            <w:shd w:val="clear" w:color="auto" w:fill="auto"/>
            <w:noWrap/>
            <w:vAlign w:val="center"/>
            <w:hideMark/>
          </w:tcPr>
          <w:p w14:paraId="1FD2CC42" w14:textId="131A6F2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74F2B0D4" w14:textId="77777777" w:rsidR="003D6F71" w:rsidRPr="00CC2EA0" w:rsidRDefault="003D6F71" w:rsidP="002A7EE3">
            <w:pPr>
              <w:widowControl/>
              <w:jc w:val="center"/>
              <w:rPr>
                <w:rFonts w:cs="Times New Roman"/>
                <w:kern w:val="0"/>
                <w:sz w:val="21"/>
                <w:szCs w:val="21"/>
              </w:rPr>
            </w:pPr>
          </w:p>
        </w:tc>
      </w:tr>
      <w:tr w:rsidR="003D6F71" w:rsidRPr="00CC2EA0" w14:paraId="650E8458" w14:textId="77777777" w:rsidTr="009A2614">
        <w:trPr>
          <w:trHeight w:val="285"/>
        </w:trPr>
        <w:tc>
          <w:tcPr>
            <w:tcW w:w="773" w:type="dxa"/>
            <w:shd w:val="clear" w:color="auto" w:fill="auto"/>
            <w:noWrap/>
            <w:vAlign w:val="center"/>
            <w:hideMark/>
          </w:tcPr>
          <w:p w14:paraId="6ACB9CD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130</w:t>
            </w:r>
          </w:p>
        </w:tc>
        <w:tc>
          <w:tcPr>
            <w:tcW w:w="3050" w:type="dxa"/>
            <w:shd w:val="clear" w:color="auto" w:fill="auto"/>
            <w:noWrap/>
            <w:vAlign w:val="center"/>
            <w:hideMark/>
          </w:tcPr>
          <w:p w14:paraId="204D45A4" w14:textId="6056328B"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F757487" w14:textId="3A12917F"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804319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17936757" w14:textId="7A332E21"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03F03452" w14:textId="7827AA8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3113F0ED" w14:textId="77777777" w:rsidR="003D6F71" w:rsidRPr="00CC2EA0" w:rsidRDefault="003D6F71" w:rsidP="002A7EE3">
            <w:pPr>
              <w:widowControl/>
              <w:jc w:val="center"/>
              <w:rPr>
                <w:rFonts w:cs="Times New Roman"/>
                <w:kern w:val="0"/>
                <w:sz w:val="21"/>
                <w:szCs w:val="21"/>
              </w:rPr>
            </w:pPr>
          </w:p>
        </w:tc>
      </w:tr>
      <w:tr w:rsidR="003D6F71" w:rsidRPr="00CC2EA0" w14:paraId="08B9434F" w14:textId="77777777" w:rsidTr="009A2614">
        <w:trPr>
          <w:trHeight w:val="285"/>
        </w:trPr>
        <w:tc>
          <w:tcPr>
            <w:tcW w:w="773" w:type="dxa"/>
            <w:shd w:val="clear" w:color="auto" w:fill="auto"/>
            <w:noWrap/>
            <w:vAlign w:val="center"/>
            <w:hideMark/>
          </w:tcPr>
          <w:p w14:paraId="78F8126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131</w:t>
            </w:r>
          </w:p>
        </w:tc>
        <w:tc>
          <w:tcPr>
            <w:tcW w:w="3050" w:type="dxa"/>
            <w:shd w:val="clear" w:color="auto" w:fill="auto"/>
            <w:noWrap/>
            <w:vAlign w:val="center"/>
            <w:hideMark/>
          </w:tcPr>
          <w:p w14:paraId="5FE73C4E" w14:textId="5C4D2AF9"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5016769" w14:textId="2CF92810"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1E8F046"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0.5</w:t>
            </w:r>
          </w:p>
        </w:tc>
        <w:tc>
          <w:tcPr>
            <w:tcW w:w="709" w:type="dxa"/>
            <w:vAlign w:val="center"/>
          </w:tcPr>
          <w:p w14:paraId="76E200E8" w14:textId="394CFA5E" w:rsidR="003D6F71" w:rsidRPr="00CC2EA0" w:rsidRDefault="003D6F71">
            <w:pPr>
              <w:widowControl/>
              <w:jc w:val="center"/>
              <w:rPr>
                <w:rFonts w:cs="Times New Roman"/>
                <w:kern w:val="0"/>
                <w:sz w:val="21"/>
                <w:szCs w:val="21"/>
              </w:rPr>
            </w:pPr>
            <w:r w:rsidRPr="00CC2EA0">
              <w:rPr>
                <w:rFonts w:cs="Times New Roman" w:hint="eastAsia"/>
                <w:kern w:val="0"/>
                <w:sz w:val="21"/>
                <w:szCs w:val="21"/>
              </w:rPr>
              <w:t>5.5</w:t>
            </w:r>
          </w:p>
        </w:tc>
        <w:tc>
          <w:tcPr>
            <w:tcW w:w="1134" w:type="dxa"/>
            <w:shd w:val="clear" w:color="auto" w:fill="auto"/>
            <w:noWrap/>
            <w:vAlign w:val="center"/>
            <w:hideMark/>
          </w:tcPr>
          <w:p w14:paraId="4056920F" w14:textId="24C5B1B8"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42E211D" w14:textId="77777777" w:rsidR="003D6F71" w:rsidRPr="00CC2EA0" w:rsidRDefault="003D6F71" w:rsidP="002A7EE3">
            <w:pPr>
              <w:widowControl/>
              <w:jc w:val="center"/>
              <w:rPr>
                <w:rFonts w:cs="Times New Roman"/>
                <w:kern w:val="0"/>
                <w:sz w:val="21"/>
                <w:szCs w:val="21"/>
              </w:rPr>
            </w:pPr>
          </w:p>
        </w:tc>
      </w:tr>
      <w:tr w:rsidR="003D6F71" w:rsidRPr="00CC2EA0" w14:paraId="45095DD4" w14:textId="77777777" w:rsidTr="009A2614">
        <w:trPr>
          <w:trHeight w:val="285"/>
        </w:trPr>
        <w:tc>
          <w:tcPr>
            <w:tcW w:w="773" w:type="dxa"/>
            <w:shd w:val="clear" w:color="auto" w:fill="auto"/>
            <w:noWrap/>
            <w:vAlign w:val="center"/>
            <w:hideMark/>
          </w:tcPr>
          <w:p w14:paraId="4657E525"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132</w:t>
            </w:r>
          </w:p>
        </w:tc>
        <w:tc>
          <w:tcPr>
            <w:tcW w:w="3050" w:type="dxa"/>
            <w:shd w:val="clear" w:color="auto" w:fill="auto"/>
            <w:noWrap/>
            <w:vAlign w:val="center"/>
            <w:hideMark/>
          </w:tcPr>
          <w:p w14:paraId="34FEA62B" w14:textId="52F47DB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8397E6A" w14:textId="4CD6277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40B3643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428B0BA9" w14:textId="38ABBA8A"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3D18D5FE" w14:textId="4F3FADFE"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7CD651B4" w14:textId="77777777" w:rsidR="003D6F71" w:rsidRPr="00CC2EA0" w:rsidRDefault="003D6F71" w:rsidP="002A7EE3">
            <w:pPr>
              <w:widowControl/>
              <w:jc w:val="center"/>
              <w:rPr>
                <w:rFonts w:cs="Times New Roman"/>
                <w:kern w:val="0"/>
                <w:sz w:val="21"/>
                <w:szCs w:val="21"/>
              </w:rPr>
            </w:pPr>
          </w:p>
        </w:tc>
      </w:tr>
      <w:tr w:rsidR="003D6F71" w:rsidRPr="00CC2EA0" w14:paraId="365DF855" w14:textId="77777777" w:rsidTr="009A2614">
        <w:trPr>
          <w:trHeight w:val="285"/>
        </w:trPr>
        <w:tc>
          <w:tcPr>
            <w:tcW w:w="773" w:type="dxa"/>
            <w:shd w:val="clear" w:color="auto" w:fill="auto"/>
            <w:noWrap/>
            <w:vAlign w:val="center"/>
            <w:hideMark/>
          </w:tcPr>
          <w:p w14:paraId="1361562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lastRenderedPageBreak/>
              <w:t>133</w:t>
            </w:r>
          </w:p>
        </w:tc>
        <w:tc>
          <w:tcPr>
            <w:tcW w:w="3050" w:type="dxa"/>
            <w:shd w:val="clear" w:color="auto" w:fill="auto"/>
            <w:noWrap/>
            <w:vAlign w:val="center"/>
            <w:hideMark/>
          </w:tcPr>
          <w:p w14:paraId="1833ACC1" w14:textId="7160CE0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117728A1" w14:textId="1ED6531E"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235E6B0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0.1</w:t>
            </w:r>
          </w:p>
        </w:tc>
        <w:tc>
          <w:tcPr>
            <w:tcW w:w="709" w:type="dxa"/>
            <w:vAlign w:val="center"/>
          </w:tcPr>
          <w:p w14:paraId="3E45E776" w14:textId="35816A7C" w:rsidR="003D6F71" w:rsidRPr="00CC2EA0" w:rsidRDefault="003D6F71">
            <w:pPr>
              <w:widowControl/>
              <w:jc w:val="center"/>
              <w:rPr>
                <w:rFonts w:cs="Times New Roman"/>
                <w:kern w:val="0"/>
                <w:sz w:val="21"/>
                <w:szCs w:val="21"/>
              </w:rPr>
            </w:pPr>
            <w:r w:rsidRPr="00CC2EA0">
              <w:rPr>
                <w:rFonts w:cs="Times New Roman" w:hint="eastAsia"/>
                <w:kern w:val="0"/>
                <w:sz w:val="21"/>
                <w:szCs w:val="21"/>
              </w:rPr>
              <w:t>5.1</w:t>
            </w:r>
          </w:p>
        </w:tc>
        <w:tc>
          <w:tcPr>
            <w:tcW w:w="1134" w:type="dxa"/>
            <w:shd w:val="clear" w:color="auto" w:fill="auto"/>
            <w:noWrap/>
            <w:vAlign w:val="center"/>
            <w:hideMark/>
          </w:tcPr>
          <w:p w14:paraId="783CAA68" w14:textId="5902D46B"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4A6240D5" w14:textId="77777777" w:rsidR="003D6F71" w:rsidRPr="00CC2EA0" w:rsidRDefault="003D6F71" w:rsidP="002A7EE3">
            <w:pPr>
              <w:widowControl/>
              <w:jc w:val="center"/>
              <w:rPr>
                <w:rFonts w:cs="Times New Roman"/>
                <w:kern w:val="0"/>
                <w:sz w:val="21"/>
                <w:szCs w:val="21"/>
              </w:rPr>
            </w:pPr>
          </w:p>
        </w:tc>
      </w:tr>
      <w:tr w:rsidR="003D6F71" w:rsidRPr="00CC2EA0" w14:paraId="78BAB439" w14:textId="77777777" w:rsidTr="009A2614">
        <w:trPr>
          <w:trHeight w:val="285"/>
        </w:trPr>
        <w:tc>
          <w:tcPr>
            <w:tcW w:w="773" w:type="dxa"/>
            <w:shd w:val="clear" w:color="auto" w:fill="auto"/>
            <w:noWrap/>
            <w:vAlign w:val="center"/>
            <w:hideMark/>
          </w:tcPr>
          <w:p w14:paraId="4E0C9D42"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134</w:t>
            </w:r>
          </w:p>
        </w:tc>
        <w:tc>
          <w:tcPr>
            <w:tcW w:w="3050" w:type="dxa"/>
            <w:shd w:val="clear" w:color="auto" w:fill="auto"/>
            <w:noWrap/>
            <w:vAlign w:val="center"/>
            <w:hideMark/>
          </w:tcPr>
          <w:p w14:paraId="54F9D8A6" w14:textId="3F832193"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FF932D2" w14:textId="5E5FB202"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61F65F3"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54E88EED" w14:textId="75DD2597"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5D96F5F0" w14:textId="5C9C035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365F027" w14:textId="77777777" w:rsidR="003D6F71" w:rsidRPr="00CC2EA0" w:rsidRDefault="003D6F71" w:rsidP="002A7EE3">
            <w:pPr>
              <w:widowControl/>
              <w:jc w:val="center"/>
              <w:rPr>
                <w:rFonts w:cs="Times New Roman"/>
                <w:kern w:val="0"/>
                <w:sz w:val="21"/>
                <w:szCs w:val="21"/>
              </w:rPr>
            </w:pPr>
          </w:p>
        </w:tc>
      </w:tr>
      <w:tr w:rsidR="003D6F71" w:rsidRPr="00CC2EA0" w14:paraId="61FFE075" w14:textId="77777777" w:rsidTr="009A2614">
        <w:trPr>
          <w:trHeight w:val="285"/>
        </w:trPr>
        <w:tc>
          <w:tcPr>
            <w:tcW w:w="773" w:type="dxa"/>
            <w:shd w:val="clear" w:color="auto" w:fill="auto"/>
            <w:noWrap/>
            <w:vAlign w:val="center"/>
            <w:hideMark/>
          </w:tcPr>
          <w:p w14:paraId="2DA0E76B"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135</w:t>
            </w:r>
          </w:p>
        </w:tc>
        <w:tc>
          <w:tcPr>
            <w:tcW w:w="3050" w:type="dxa"/>
            <w:shd w:val="clear" w:color="auto" w:fill="auto"/>
            <w:noWrap/>
            <w:vAlign w:val="center"/>
            <w:hideMark/>
          </w:tcPr>
          <w:p w14:paraId="10DABF54" w14:textId="155B60C6"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2EAA99F" w14:textId="729DFF60"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F7A03C3"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7AE662DA" w14:textId="0EE6661B"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36EF4939" w14:textId="6838B462"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14D8F371" w14:textId="77777777" w:rsidR="003D6F71" w:rsidRPr="00CC2EA0" w:rsidRDefault="003D6F71" w:rsidP="002A7EE3">
            <w:pPr>
              <w:widowControl/>
              <w:jc w:val="center"/>
              <w:rPr>
                <w:rFonts w:cs="Times New Roman"/>
                <w:kern w:val="0"/>
                <w:sz w:val="21"/>
                <w:szCs w:val="21"/>
              </w:rPr>
            </w:pPr>
          </w:p>
        </w:tc>
      </w:tr>
      <w:tr w:rsidR="003D6F71" w:rsidRPr="00CC2EA0" w14:paraId="36A8FCE1" w14:textId="77777777" w:rsidTr="009A2614">
        <w:trPr>
          <w:trHeight w:val="285"/>
        </w:trPr>
        <w:tc>
          <w:tcPr>
            <w:tcW w:w="773" w:type="dxa"/>
            <w:shd w:val="clear" w:color="auto" w:fill="auto"/>
            <w:noWrap/>
            <w:vAlign w:val="center"/>
            <w:hideMark/>
          </w:tcPr>
          <w:p w14:paraId="3052E15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136</w:t>
            </w:r>
          </w:p>
        </w:tc>
        <w:tc>
          <w:tcPr>
            <w:tcW w:w="3050" w:type="dxa"/>
            <w:shd w:val="clear" w:color="auto" w:fill="auto"/>
            <w:noWrap/>
            <w:vAlign w:val="center"/>
            <w:hideMark/>
          </w:tcPr>
          <w:p w14:paraId="769C8619" w14:textId="05C24EDB"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DD15AB3" w14:textId="6897C3ED"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13917B58"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0.5</w:t>
            </w:r>
          </w:p>
        </w:tc>
        <w:tc>
          <w:tcPr>
            <w:tcW w:w="709" w:type="dxa"/>
            <w:vAlign w:val="center"/>
          </w:tcPr>
          <w:p w14:paraId="731345AA" w14:textId="28E8456A" w:rsidR="003D6F71" w:rsidRPr="00CC2EA0" w:rsidRDefault="003D6F71">
            <w:pPr>
              <w:widowControl/>
              <w:jc w:val="center"/>
              <w:rPr>
                <w:rFonts w:cs="Times New Roman"/>
                <w:kern w:val="0"/>
                <w:sz w:val="21"/>
                <w:szCs w:val="21"/>
              </w:rPr>
            </w:pPr>
            <w:r w:rsidRPr="00CC2EA0">
              <w:rPr>
                <w:rFonts w:cs="Times New Roman" w:hint="eastAsia"/>
                <w:kern w:val="0"/>
                <w:sz w:val="21"/>
                <w:szCs w:val="21"/>
              </w:rPr>
              <w:t>5.5</w:t>
            </w:r>
          </w:p>
        </w:tc>
        <w:tc>
          <w:tcPr>
            <w:tcW w:w="1134" w:type="dxa"/>
            <w:shd w:val="clear" w:color="auto" w:fill="auto"/>
            <w:noWrap/>
            <w:vAlign w:val="center"/>
            <w:hideMark/>
          </w:tcPr>
          <w:p w14:paraId="4F358B40" w14:textId="626D1201"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42BFD80" w14:textId="77777777" w:rsidR="003D6F71" w:rsidRPr="00CC2EA0" w:rsidRDefault="003D6F71" w:rsidP="002A7EE3">
            <w:pPr>
              <w:widowControl/>
              <w:jc w:val="center"/>
              <w:rPr>
                <w:rFonts w:cs="Times New Roman"/>
                <w:kern w:val="0"/>
                <w:sz w:val="21"/>
                <w:szCs w:val="21"/>
              </w:rPr>
            </w:pPr>
          </w:p>
        </w:tc>
      </w:tr>
      <w:tr w:rsidR="003D6F71" w:rsidRPr="00CC2EA0" w14:paraId="3A33D8B3" w14:textId="77777777" w:rsidTr="009A2614">
        <w:trPr>
          <w:trHeight w:val="285"/>
        </w:trPr>
        <w:tc>
          <w:tcPr>
            <w:tcW w:w="773" w:type="dxa"/>
            <w:shd w:val="clear" w:color="auto" w:fill="auto"/>
            <w:noWrap/>
            <w:vAlign w:val="center"/>
            <w:hideMark/>
          </w:tcPr>
          <w:p w14:paraId="0BFA145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137</w:t>
            </w:r>
          </w:p>
        </w:tc>
        <w:tc>
          <w:tcPr>
            <w:tcW w:w="3050" w:type="dxa"/>
            <w:shd w:val="clear" w:color="auto" w:fill="auto"/>
            <w:noWrap/>
            <w:vAlign w:val="center"/>
            <w:hideMark/>
          </w:tcPr>
          <w:p w14:paraId="13EBF859" w14:textId="66285AB7"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p>
        </w:tc>
        <w:tc>
          <w:tcPr>
            <w:tcW w:w="850" w:type="dxa"/>
            <w:shd w:val="clear" w:color="auto" w:fill="auto"/>
            <w:noWrap/>
            <w:vAlign w:val="center"/>
            <w:hideMark/>
          </w:tcPr>
          <w:p w14:paraId="5EA32986" w14:textId="52227C2D"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347CE68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3B39E7E0" w14:textId="7318D1DC" w:rsidR="003D6F71" w:rsidRPr="00CC2EA0" w:rsidRDefault="003D6F71">
            <w:pPr>
              <w:widowControl/>
              <w:jc w:val="center"/>
              <w:rPr>
                <w:rFonts w:cs="Times New Roman"/>
                <w:kern w:val="0"/>
                <w:sz w:val="21"/>
                <w:szCs w:val="21"/>
              </w:rPr>
            </w:pPr>
            <w:r w:rsidRPr="00CC2EA0">
              <w:rPr>
                <w:rFonts w:cs="Times New Roman" w:hint="eastAsia"/>
                <w:kern w:val="0"/>
                <w:sz w:val="21"/>
                <w:szCs w:val="21"/>
              </w:rPr>
              <w:t>5.4</w:t>
            </w:r>
          </w:p>
        </w:tc>
        <w:tc>
          <w:tcPr>
            <w:tcW w:w="1134" w:type="dxa"/>
            <w:shd w:val="clear" w:color="auto" w:fill="auto"/>
            <w:noWrap/>
            <w:vAlign w:val="center"/>
            <w:hideMark/>
          </w:tcPr>
          <w:p w14:paraId="36A58624" w14:textId="0D589A9D"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717E188" w14:textId="77777777" w:rsidR="003D6F71" w:rsidRPr="00CC2EA0" w:rsidRDefault="003D6F71" w:rsidP="002A7EE3">
            <w:pPr>
              <w:widowControl/>
              <w:jc w:val="center"/>
              <w:rPr>
                <w:rFonts w:cs="Times New Roman"/>
                <w:kern w:val="0"/>
                <w:sz w:val="21"/>
                <w:szCs w:val="21"/>
              </w:rPr>
            </w:pPr>
          </w:p>
        </w:tc>
      </w:tr>
      <w:tr w:rsidR="003D6F71" w:rsidRPr="00CC2EA0" w14:paraId="72D3EB26" w14:textId="77777777" w:rsidTr="009A2614">
        <w:trPr>
          <w:trHeight w:val="285"/>
        </w:trPr>
        <w:tc>
          <w:tcPr>
            <w:tcW w:w="773" w:type="dxa"/>
            <w:shd w:val="clear" w:color="auto" w:fill="auto"/>
            <w:noWrap/>
            <w:vAlign w:val="center"/>
            <w:hideMark/>
          </w:tcPr>
          <w:p w14:paraId="720D310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138</w:t>
            </w:r>
          </w:p>
        </w:tc>
        <w:tc>
          <w:tcPr>
            <w:tcW w:w="3050" w:type="dxa"/>
            <w:shd w:val="clear" w:color="auto" w:fill="auto"/>
            <w:noWrap/>
            <w:vAlign w:val="center"/>
            <w:hideMark/>
          </w:tcPr>
          <w:p w14:paraId="7F1DD55E" w14:textId="183C8CCA"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6926E1"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68F6778" w14:textId="51222E72"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368124D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7845689B" w14:textId="4B356F01"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136FE397" w14:textId="1B30423E"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467ADF43" w14:textId="77777777" w:rsidR="003D6F71" w:rsidRPr="00CC2EA0" w:rsidRDefault="003D6F71" w:rsidP="002A7EE3">
            <w:pPr>
              <w:widowControl/>
              <w:jc w:val="center"/>
              <w:rPr>
                <w:rFonts w:cs="Times New Roman"/>
                <w:kern w:val="0"/>
                <w:sz w:val="21"/>
                <w:szCs w:val="21"/>
              </w:rPr>
            </w:pPr>
          </w:p>
        </w:tc>
      </w:tr>
      <w:tr w:rsidR="003D6F71" w:rsidRPr="00CC2EA0" w14:paraId="74C0DE4E" w14:textId="77777777" w:rsidTr="009A2614">
        <w:trPr>
          <w:trHeight w:val="285"/>
        </w:trPr>
        <w:tc>
          <w:tcPr>
            <w:tcW w:w="773" w:type="dxa"/>
            <w:shd w:val="clear" w:color="auto" w:fill="auto"/>
            <w:noWrap/>
            <w:vAlign w:val="center"/>
            <w:hideMark/>
          </w:tcPr>
          <w:p w14:paraId="46F0FA8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139</w:t>
            </w:r>
          </w:p>
        </w:tc>
        <w:tc>
          <w:tcPr>
            <w:tcW w:w="3050" w:type="dxa"/>
            <w:shd w:val="clear" w:color="auto" w:fill="auto"/>
            <w:noWrap/>
            <w:vAlign w:val="center"/>
            <w:hideMark/>
          </w:tcPr>
          <w:p w14:paraId="25C7F246" w14:textId="7DDA7A5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F10D7F"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F10D7F"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2A62A1F" w14:textId="2708EE20"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3BAA8DB3"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1B041A96" w14:textId="16E34BBB" w:rsidR="003D6F71" w:rsidRPr="00CC2EA0" w:rsidRDefault="003D6F71">
            <w:pPr>
              <w:widowControl/>
              <w:jc w:val="center"/>
              <w:rPr>
                <w:rFonts w:cs="Times New Roman"/>
                <w:kern w:val="0"/>
                <w:sz w:val="21"/>
                <w:szCs w:val="21"/>
              </w:rPr>
            </w:pPr>
            <w:r w:rsidRPr="00CC2EA0">
              <w:rPr>
                <w:rFonts w:cs="Times New Roman" w:hint="eastAsia"/>
                <w:kern w:val="0"/>
                <w:sz w:val="21"/>
                <w:szCs w:val="21"/>
              </w:rPr>
              <w:t>5.4</w:t>
            </w:r>
          </w:p>
        </w:tc>
        <w:tc>
          <w:tcPr>
            <w:tcW w:w="1134" w:type="dxa"/>
            <w:shd w:val="clear" w:color="auto" w:fill="auto"/>
            <w:noWrap/>
            <w:vAlign w:val="center"/>
            <w:hideMark/>
          </w:tcPr>
          <w:p w14:paraId="190AECD7" w14:textId="256A09C2"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32CB24C" w14:textId="77777777" w:rsidR="003D6F71" w:rsidRPr="00CC2EA0" w:rsidRDefault="003D6F71" w:rsidP="002A7EE3">
            <w:pPr>
              <w:widowControl/>
              <w:jc w:val="center"/>
              <w:rPr>
                <w:rFonts w:cs="Times New Roman"/>
                <w:kern w:val="0"/>
                <w:sz w:val="21"/>
                <w:szCs w:val="21"/>
              </w:rPr>
            </w:pPr>
          </w:p>
        </w:tc>
      </w:tr>
      <w:tr w:rsidR="003D6F71" w:rsidRPr="00CC2EA0" w14:paraId="54373E38" w14:textId="77777777" w:rsidTr="009A2614">
        <w:trPr>
          <w:trHeight w:val="285"/>
        </w:trPr>
        <w:tc>
          <w:tcPr>
            <w:tcW w:w="773" w:type="dxa"/>
            <w:shd w:val="clear" w:color="auto" w:fill="auto"/>
            <w:noWrap/>
            <w:vAlign w:val="center"/>
            <w:hideMark/>
          </w:tcPr>
          <w:p w14:paraId="261D483B"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140</w:t>
            </w:r>
          </w:p>
        </w:tc>
        <w:tc>
          <w:tcPr>
            <w:tcW w:w="3050" w:type="dxa"/>
            <w:shd w:val="clear" w:color="auto" w:fill="auto"/>
            <w:noWrap/>
            <w:vAlign w:val="center"/>
            <w:hideMark/>
          </w:tcPr>
          <w:p w14:paraId="4C68B681" w14:textId="5E034018"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F10D7F"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F10D7F"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F10D7F"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82E601B" w14:textId="5BC4B82C"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5629E59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535F5B46" w14:textId="03C9B26E"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2058CBE3" w14:textId="70052B0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9927FA3" w14:textId="77777777" w:rsidR="003D6F71" w:rsidRPr="00CC2EA0" w:rsidRDefault="003D6F71" w:rsidP="002A7EE3">
            <w:pPr>
              <w:widowControl/>
              <w:jc w:val="center"/>
              <w:rPr>
                <w:rFonts w:cs="Times New Roman"/>
                <w:kern w:val="0"/>
                <w:sz w:val="21"/>
                <w:szCs w:val="21"/>
              </w:rPr>
            </w:pPr>
          </w:p>
        </w:tc>
      </w:tr>
      <w:tr w:rsidR="003D6F71" w:rsidRPr="00CC2EA0" w14:paraId="1A640A8B" w14:textId="77777777" w:rsidTr="009A2614">
        <w:trPr>
          <w:trHeight w:val="285"/>
        </w:trPr>
        <w:tc>
          <w:tcPr>
            <w:tcW w:w="773" w:type="dxa"/>
            <w:shd w:val="clear" w:color="auto" w:fill="auto"/>
            <w:noWrap/>
            <w:vAlign w:val="center"/>
            <w:hideMark/>
          </w:tcPr>
          <w:p w14:paraId="665AD86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141</w:t>
            </w:r>
          </w:p>
        </w:tc>
        <w:tc>
          <w:tcPr>
            <w:tcW w:w="3050" w:type="dxa"/>
            <w:shd w:val="clear" w:color="auto" w:fill="auto"/>
            <w:noWrap/>
            <w:vAlign w:val="center"/>
            <w:hideMark/>
          </w:tcPr>
          <w:p w14:paraId="462D2DD4" w14:textId="4193438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F10D7F"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E43F741" w14:textId="67ECB730"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20715F44"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2B0A90EC" w14:textId="3052C775" w:rsidR="003D6F71" w:rsidRPr="00CC2EA0" w:rsidRDefault="003D6F71">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386087B3" w14:textId="11504CF7"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6A42A941" w14:textId="77777777" w:rsidR="003D6F71" w:rsidRPr="00CC2EA0" w:rsidRDefault="003D6F71" w:rsidP="002A7EE3">
            <w:pPr>
              <w:widowControl/>
              <w:jc w:val="center"/>
              <w:rPr>
                <w:rFonts w:cs="Times New Roman"/>
                <w:kern w:val="0"/>
                <w:sz w:val="21"/>
                <w:szCs w:val="21"/>
              </w:rPr>
            </w:pPr>
          </w:p>
        </w:tc>
      </w:tr>
      <w:tr w:rsidR="003D6F71" w:rsidRPr="00CC2EA0" w14:paraId="4C946C48" w14:textId="77777777" w:rsidTr="009A2614">
        <w:trPr>
          <w:trHeight w:val="285"/>
        </w:trPr>
        <w:tc>
          <w:tcPr>
            <w:tcW w:w="773" w:type="dxa"/>
            <w:shd w:val="clear" w:color="auto" w:fill="auto"/>
            <w:noWrap/>
            <w:vAlign w:val="center"/>
            <w:hideMark/>
          </w:tcPr>
          <w:p w14:paraId="0AF5278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142</w:t>
            </w:r>
          </w:p>
        </w:tc>
        <w:tc>
          <w:tcPr>
            <w:tcW w:w="3050" w:type="dxa"/>
            <w:shd w:val="clear" w:color="auto" w:fill="auto"/>
            <w:noWrap/>
            <w:vAlign w:val="center"/>
            <w:hideMark/>
          </w:tcPr>
          <w:p w14:paraId="79F92B65" w14:textId="499169D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702AFFC" w14:textId="557B83F7"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D263EC5"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268F3C13" w14:textId="029EBB1D"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6F42FECE" w14:textId="50A553CE"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78360CC2" w14:textId="77777777" w:rsidR="003D6F71" w:rsidRPr="00CC2EA0" w:rsidRDefault="003D6F71" w:rsidP="002A7EE3">
            <w:pPr>
              <w:widowControl/>
              <w:jc w:val="center"/>
              <w:rPr>
                <w:rFonts w:cs="Times New Roman"/>
                <w:kern w:val="0"/>
                <w:sz w:val="21"/>
                <w:szCs w:val="21"/>
              </w:rPr>
            </w:pPr>
          </w:p>
        </w:tc>
      </w:tr>
      <w:tr w:rsidR="003D6F71" w:rsidRPr="00CC2EA0" w14:paraId="4BA5C509" w14:textId="77777777" w:rsidTr="009A2614">
        <w:trPr>
          <w:trHeight w:val="285"/>
        </w:trPr>
        <w:tc>
          <w:tcPr>
            <w:tcW w:w="773" w:type="dxa"/>
            <w:shd w:val="clear" w:color="auto" w:fill="auto"/>
            <w:noWrap/>
            <w:vAlign w:val="center"/>
            <w:hideMark/>
          </w:tcPr>
          <w:p w14:paraId="750ADF18"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143</w:t>
            </w:r>
          </w:p>
        </w:tc>
        <w:tc>
          <w:tcPr>
            <w:tcW w:w="3050" w:type="dxa"/>
            <w:shd w:val="clear" w:color="auto" w:fill="auto"/>
            <w:noWrap/>
            <w:vAlign w:val="center"/>
            <w:hideMark/>
          </w:tcPr>
          <w:p w14:paraId="3D1D8CDC" w14:textId="1A5899D8"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Pr="00CC2EA0">
              <w:rPr>
                <w:rFonts w:cs="Times New Roman"/>
                <w:kern w:val="0"/>
                <w:sz w:val="21"/>
                <w:szCs w:val="21"/>
              </w:rPr>
              <w:t>H1</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1B1B88D" w14:textId="6F29066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0A01D0E4" w14:textId="45B10C13"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vAlign w:val="center"/>
          </w:tcPr>
          <w:p w14:paraId="0B2E11AD" w14:textId="2AA41378" w:rsidR="003D6F71" w:rsidRPr="00CC2EA0" w:rsidRDefault="003D6F71">
            <w:pPr>
              <w:widowControl/>
              <w:jc w:val="center"/>
              <w:rPr>
                <w:rFonts w:cs="Times New Roman"/>
                <w:kern w:val="0"/>
                <w:sz w:val="21"/>
                <w:szCs w:val="21"/>
              </w:rPr>
            </w:pPr>
            <w:r w:rsidRPr="00CC2EA0">
              <w:rPr>
                <w:rFonts w:cs="Times New Roman" w:hint="eastAsia"/>
                <w:kern w:val="0"/>
                <w:sz w:val="21"/>
                <w:szCs w:val="21"/>
              </w:rPr>
              <w:t>5</w:t>
            </w:r>
            <w:r w:rsidR="003E220B">
              <w:rPr>
                <w:rFonts w:cs="Times New Roman"/>
                <w:kern w:val="0"/>
                <w:sz w:val="21"/>
                <w:szCs w:val="21"/>
              </w:rPr>
              <w:t>.0</w:t>
            </w:r>
          </w:p>
        </w:tc>
        <w:tc>
          <w:tcPr>
            <w:tcW w:w="1134" w:type="dxa"/>
            <w:shd w:val="clear" w:color="auto" w:fill="auto"/>
            <w:noWrap/>
            <w:vAlign w:val="center"/>
            <w:hideMark/>
          </w:tcPr>
          <w:p w14:paraId="02B7823D" w14:textId="718CE8E3"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50C159B" w14:textId="77777777" w:rsidR="003D6F71" w:rsidRPr="00CC2EA0" w:rsidRDefault="003D6F71" w:rsidP="002A7EE3">
            <w:pPr>
              <w:widowControl/>
              <w:jc w:val="center"/>
              <w:rPr>
                <w:rFonts w:cs="Times New Roman"/>
                <w:kern w:val="0"/>
                <w:sz w:val="21"/>
                <w:szCs w:val="21"/>
              </w:rPr>
            </w:pPr>
          </w:p>
        </w:tc>
      </w:tr>
      <w:tr w:rsidR="003D6F71" w:rsidRPr="00CC2EA0" w14:paraId="1D4C66A4" w14:textId="77777777" w:rsidTr="009A2614">
        <w:trPr>
          <w:trHeight w:val="285"/>
        </w:trPr>
        <w:tc>
          <w:tcPr>
            <w:tcW w:w="773" w:type="dxa"/>
            <w:shd w:val="clear" w:color="auto" w:fill="auto"/>
            <w:noWrap/>
            <w:vAlign w:val="center"/>
            <w:hideMark/>
          </w:tcPr>
          <w:p w14:paraId="3184C01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144</w:t>
            </w:r>
          </w:p>
        </w:tc>
        <w:tc>
          <w:tcPr>
            <w:tcW w:w="3050" w:type="dxa"/>
            <w:shd w:val="clear" w:color="auto" w:fill="auto"/>
            <w:noWrap/>
            <w:vAlign w:val="center"/>
            <w:hideMark/>
          </w:tcPr>
          <w:p w14:paraId="4CC8FED4" w14:textId="6A95CC2B"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55E4DCC3" w14:textId="27947046"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47F60533"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0.8</w:t>
            </w:r>
          </w:p>
        </w:tc>
        <w:tc>
          <w:tcPr>
            <w:tcW w:w="709" w:type="dxa"/>
            <w:vAlign w:val="center"/>
          </w:tcPr>
          <w:p w14:paraId="2ECA419B" w14:textId="3ADDC589" w:rsidR="003D6F71" w:rsidRPr="00CC2EA0" w:rsidRDefault="003D6F71">
            <w:pPr>
              <w:widowControl/>
              <w:jc w:val="center"/>
              <w:rPr>
                <w:rFonts w:cs="Times New Roman"/>
                <w:kern w:val="0"/>
                <w:sz w:val="21"/>
                <w:szCs w:val="21"/>
              </w:rPr>
            </w:pPr>
            <w:r w:rsidRPr="00CC2EA0">
              <w:rPr>
                <w:rFonts w:cs="Times New Roman" w:hint="eastAsia"/>
                <w:kern w:val="0"/>
                <w:sz w:val="21"/>
                <w:szCs w:val="21"/>
              </w:rPr>
              <w:t>5.8</w:t>
            </w:r>
          </w:p>
        </w:tc>
        <w:tc>
          <w:tcPr>
            <w:tcW w:w="1134" w:type="dxa"/>
            <w:shd w:val="clear" w:color="auto" w:fill="auto"/>
            <w:noWrap/>
            <w:vAlign w:val="center"/>
            <w:hideMark/>
          </w:tcPr>
          <w:p w14:paraId="44323FA2" w14:textId="45CF519D"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6BFF5FA" w14:textId="77777777" w:rsidR="003D6F71" w:rsidRPr="00CC2EA0" w:rsidRDefault="003D6F71" w:rsidP="002A7EE3">
            <w:pPr>
              <w:widowControl/>
              <w:jc w:val="center"/>
              <w:rPr>
                <w:rFonts w:cs="Times New Roman"/>
                <w:kern w:val="0"/>
                <w:sz w:val="21"/>
                <w:szCs w:val="21"/>
              </w:rPr>
            </w:pPr>
          </w:p>
        </w:tc>
      </w:tr>
      <w:tr w:rsidR="003D6F71" w:rsidRPr="00CC2EA0" w14:paraId="4D0B29BD" w14:textId="77777777" w:rsidTr="009A2614">
        <w:trPr>
          <w:trHeight w:val="285"/>
        </w:trPr>
        <w:tc>
          <w:tcPr>
            <w:tcW w:w="773" w:type="dxa"/>
            <w:shd w:val="clear" w:color="auto" w:fill="auto"/>
            <w:noWrap/>
            <w:vAlign w:val="center"/>
            <w:hideMark/>
          </w:tcPr>
          <w:p w14:paraId="170A6DD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145</w:t>
            </w:r>
          </w:p>
        </w:tc>
        <w:tc>
          <w:tcPr>
            <w:tcW w:w="3050" w:type="dxa"/>
            <w:shd w:val="clear" w:color="auto" w:fill="auto"/>
            <w:noWrap/>
            <w:vAlign w:val="center"/>
            <w:hideMark/>
          </w:tcPr>
          <w:p w14:paraId="062540F4" w14:textId="4EF0ECB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H1</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5E3994AD" w14:textId="1FF4BF11"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20987F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602C3943" w14:textId="40DC4FDF" w:rsidR="003D6F71" w:rsidRPr="00CC2EA0" w:rsidRDefault="003D6F71">
            <w:pPr>
              <w:widowControl/>
              <w:jc w:val="center"/>
              <w:rPr>
                <w:rFonts w:cs="Times New Roman"/>
                <w:kern w:val="0"/>
                <w:sz w:val="21"/>
                <w:szCs w:val="21"/>
              </w:rPr>
            </w:pPr>
            <w:r w:rsidRPr="00CC2EA0">
              <w:rPr>
                <w:rFonts w:cs="Times New Roman" w:hint="eastAsia"/>
                <w:kern w:val="0"/>
                <w:sz w:val="21"/>
                <w:szCs w:val="21"/>
              </w:rPr>
              <w:t>5.3</w:t>
            </w:r>
          </w:p>
        </w:tc>
        <w:tc>
          <w:tcPr>
            <w:tcW w:w="1134" w:type="dxa"/>
            <w:shd w:val="clear" w:color="auto" w:fill="auto"/>
            <w:noWrap/>
            <w:vAlign w:val="center"/>
            <w:hideMark/>
          </w:tcPr>
          <w:p w14:paraId="22B2D844" w14:textId="3D7AC55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421F7CFF" w14:textId="77777777" w:rsidR="003D6F71" w:rsidRPr="00CC2EA0" w:rsidRDefault="003D6F71" w:rsidP="002A7EE3">
            <w:pPr>
              <w:widowControl/>
              <w:jc w:val="center"/>
              <w:rPr>
                <w:rFonts w:cs="Times New Roman"/>
                <w:kern w:val="0"/>
                <w:sz w:val="21"/>
                <w:szCs w:val="21"/>
              </w:rPr>
            </w:pPr>
          </w:p>
        </w:tc>
      </w:tr>
      <w:tr w:rsidR="003D6F71" w:rsidRPr="00CC2EA0" w14:paraId="4679B8CE" w14:textId="77777777" w:rsidTr="009A2614">
        <w:trPr>
          <w:trHeight w:val="285"/>
        </w:trPr>
        <w:tc>
          <w:tcPr>
            <w:tcW w:w="773" w:type="dxa"/>
            <w:shd w:val="clear" w:color="auto" w:fill="auto"/>
            <w:noWrap/>
            <w:vAlign w:val="center"/>
            <w:hideMark/>
          </w:tcPr>
          <w:p w14:paraId="404D0F1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146</w:t>
            </w:r>
          </w:p>
        </w:tc>
        <w:tc>
          <w:tcPr>
            <w:tcW w:w="3050" w:type="dxa"/>
            <w:shd w:val="clear" w:color="auto" w:fill="auto"/>
            <w:noWrap/>
            <w:vAlign w:val="center"/>
            <w:hideMark/>
          </w:tcPr>
          <w:p w14:paraId="6749314F" w14:textId="0BB4ED63"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DF58DDF" w14:textId="7C115405"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50508C9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08B273C9" w14:textId="2EA3A37F" w:rsidR="003D6F71" w:rsidRPr="00CC2EA0" w:rsidRDefault="003D6F71">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3D2F2C64" w14:textId="29F12ACB"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5C6CB7F" w14:textId="77777777" w:rsidR="003D6F71" w:rsidRPr="00CC2EA0" w:rsidRDefault="003D6F71" w:rsidP="002A7EE3">
            <w:pPr>
              <w:widowControl/>
              <w:jc w:val="center"/>
              <w:rPr>
                <w:rFonts w:cs="Times New Roman"/>
                <w:kern w:val="0"/>
                <w:sz w:val="21"/>
                <w:szCs w:val="21"/>
              </w:rPr>
            </w:pPr>
          </w:p>
        </w:tc>
      </w:tr>
      <w:tr w:rsidR="003D6F71" w:rsidRPr="00CC2EA0" w14:paraId="75A8F5DD" w14:textId="77777777" w:rsidTr="009A2614">
        <w:trPr>
          <w:trHeight w:val="285"/>
        </w:trPr>
        <w:tc>
          <w:tcPr>
            <w:tcW w:w="773" w:type="dxa"/>
            <w:shd w:val="clear" w:color="auto" w:fill="auto"/>
            <w:noWrap/>
            <w:vAlign w:val="center"/>
            <w:hideMark/>
          </w:tcPr>
          <w:p w14:paraId="46B37F5E"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147</w:t>
            </w:r>
          </w:p>
        </w:tc>
        <w:tc>
          <w:tcPr>
            <w:tcW w:w="3050" w:type="dxa"/>
            <w:shd w:val="clear" w:color="auto" w:fill="auto"/>
            <w:noWrap/>
            <w:vAlign w:val="center"/>
            <w:hideMark/>
          </w:tcPr>
          <w:p w14:paraId="6F2A0C64" w14:textId="00C24B92"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B2A50F7" w14:textId="56A1CE3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6170D84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32A4486B" w14:textId="0C318A5F" w:rsidR="003D6F71" w:rsidRPr="00CC2EA0" w:rsidRDefault="003D6F71">
            <w:pPr>
              <w:widowControl/>
              <w:jc w:val="center"/>
              <w:rPr>
                <w:rFonts w:cs="Times New Roman"/>
                <w:kern w:val="0"/>
                <w:sz w:val="21"/>
                <w:szCs w:val="21"/>
              </w:rPr>
            </w:pPr>
            <w:r w:rsidRPr="00CC2EA0">
              <w:rPr>
                <w:rFonts w:cs="Times New Roman" w:hint="eastAsia"/>
                <w:kern w:val="0"/>
                <w:sz w:val="21"/>
                <w:szCs w:val="21"/>
              </w:rPr>
              <w:t>5.3</w:t>
            </w:r>
          </w:p>
        </w:tc>
        <w:tc>
          <w:tcPr>
            <w:tcW w:w="1134" w:type="dxa"/>
            <w:shd w:val="clear" w:color="auto" w:fill="auto"/>
            <w:noWrap/>
            <w:vAlign w:val="center"/>
            <w:hideMark/>
          </w:tcPr>
          <w:p w14:paraId="41267071" w14:textId="24036A37"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7AB4658E" w14:textId="77777777" w:rsidR="003D6F71" w:rsidRPr="00CC2EA0" w:rsidRDefault="003D6F71" w:rsidP="002A7EE3">
            <w:pPr>
              <w:widowControl/>
              <w:jc w:val="center"/>
              <w:rPr>
                <w:rFonts w:cs="Times New Roman"/>
                <w:kern w:val="0"/>
                <w:sz w:val="21"/>
                <w:szCs w:val="21"/>
              </w:rPr>
            </w:pPr>
          </w:p>
        </w:tc>
      </w:tr>
      <w:tr w:rsidR="003D6F71" w:rsidRPr="00CC2EA0" w14:paraId="4436AE40" w14:textId="77777777" w:rsidTr="009A2614">
        <w:trPr>
          <w:trHeight w:val="285"/>
        </w:trPr>
        <w:tc>
          <w:tcPr>
            <w:tcW w:w="773" w:type="dxa"/>
            <w:shd w:val="clear" w:color="auto" w:fill="auto"/>
            <w:noWrap/>
            <w:vAlign w:val="center"/>
            <w:hideMark/>
          </w:tcPr>
          <w:p w14:paraId="6DED141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148</w:t>
            </w:r>
          </w:p>
        </w:tc>
        <w:tc>
          <w:tcPr>
            <w:tcW w:w="3050" w:type="dxa"/>
            <w:shd w:val="clear" w:color="auto" w:fill="auto"/>
            <w:noWrap/>
            <w:vAlign w:val="center"/>
            <w:hideMark/>
          </w:tcPr>
          <w:p w14:paraId="3B28E3D1" w14:textId="3703B373"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AB88F96" w14:textId="4F9FC7D3"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05692BF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7E126AEE" w14:textId="168A8494" w:rsidR="003D6F71" w:rsidRPr="00CC2EA0" w:rsidRDefault="003D6F71">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2EC928C2" w14:textId="320E89D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762D5584" w14:textId="77777777" w:rsidR="003D6F71" w:rsidRPr="00CC2EA0" w:rsidRDefault="003D6F71" w:rsidP="002A7EE3">
            <w:pPr>
              <w:widowControl/>
              <w:jc w:val="center"/>
              <w:rPr>
                <w:rFonts w:cs="Times New Roman"/>
                <w:kern w:val="0"/>
                <w:sz w:val="21"/>
                <w:szCs w:val="21"/>
              </w:rPr>
            </w:pPr>
          </w:p>
        </w:tc>
      </w:tr>
      <w:tr w:rsidR="003D6F71" w:rsidRPr="00CC2EA0" w14:paraId="294360AF" w14:textId="77777777" w:rsidTr="009A2614">
        <w:trPr>
          <w:trHeight w:val="285"/>
        </w:trPr>
        <w:tc>
          <w:tcPr>
            <w:tcW w:w="773" w:type="dxa"/>
            <w:shd w:val="clear" w:color="auto" w:fill="auto"/>
            <w:noWrap/>
            <w:vAlign w:val="center"/>
            <w:hideMark/>
          </w:tcPr>
          <w:p w14:paraId="00C7AC7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149</w:t>
            </w:r>
          </w:p>
        </w:tc>
        <w:tc>
          <w:tcPr>
            <w:tcW w:w="3050" w:type="dxa"/>
            <w:shd w:val="clear" w:color="auto" w:fill="auto"/>
            <w:noWrap/>
            <w:vAlign w:val="center"/>
            <w:hideMark/>
          </w:tcPr>
          <w:p w14:paraId="0730E5B8" w14:textId="5BF5CDD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BE0833"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H1</w:t>
            </w:r>
            <w:r w:rsidRPr="00CC2EA0">
              <w:rPr>
                <w:rFonts w:cs="Times New Roman" w:hint="eastAsia"/>
                <w:kern w:val="0"/>
                <w:sz w:val="21"/>
                <w:szCs w:val="21"/>
              </w:rPr>
              <w:t>级）</w:t>
            </w:r>
          </w:p>
        </w:tc>
        <w:tc>
          <w:tcPr>
            <w:tcW w:w="850" w:type="dxa"/>
            <w:shd w:val="clear" w:color="auto" w:fill="auto"/>
            <w:noWrap/>
            <w:vAlign w:val="center"/>
            <w:hideMark/>
          </w:tcPr>
          <w:p w14:paraId="79E9810F" w14:textId="0A9D461C"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0E091127"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5EAD942D" w14:textId="44825EC0" w:rsidR="003D6F71" w:rsidRPr="00CC2EA0" w:rsidRDefault="003D6F71">
            <w:pPr>
              <w:widowControl/>
              <w:jc w:val="center"/>
              <w:rPr>
                <w:rFonts w:cs="Times New Roman"/>
                <w:kern w:val="0"/>
                <w:sz w:val="21"/>
                <w:szCs w:val="21"/>
              </w:rPr>
            </w:pPr>
            <w:r w:rsidRPr="00CC2EA0">
              <w:rPr>
                <w:rFonts w:cs="Times New Roman" w:hint="eastAsia"/>
                <w:kern w:val="0"/>
                <w:sz w:val="21"/>
                <w:szCs w:val="21"/>
              </w:rPr>
              <w:t>5.3</w:t>
            </w:r>
          </w:p>
        </w:tc>
        <w:tc>
          <w:tcPr>
            <w:tcW w:w="1134" w:type="dxa"/>
            <w:shd w:val="clear" w:color="auto" w:fill="auto"/>
            <w:noWrap/>
            <w:vAlign w:val="center"/>
            <w:hideMark/>
          </w:tcPr>
          <w:p w14:paraId="0CE3C83B" w14:textId="72CB9A81"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198548B7" w14:textId="77777777" w:rsidR="003D6F71" w:rsidRPr="00CC2EA0" w:rsidRDefault="003D6F71" w:rsidP="002A7EE3">
            <w:pPr>
              <w:widowControl/>
              <w:jc w:val="center"/>
              <w:rPr>
                <w:rFonts w:cs="Times New Roman"/>
                <w:kern w:val="0"/>
                <w:sz w:val="21"/>
                <w:szCs w:val="21"/>
              </w:rPr>
            </w:pPr>
          </w:p>
        </w:tc>
      </w:tr>
      <w:tr w:rsidR="003D6F71" w:rsidRPr="00CC2EA0" w14:paraId="795E9833" w14:textId="77777777" w:rsidTr="009A2614">
        <w:trPr>
          <w:trHeight w:val="285"/>
        </w:trPr>
        <w:tc>
          <w:tcPr>
            <w:tcW w:w="773" w:type="dxa"/>
            <w:shd w:val="clear" w:color="auto" w:fill="auto"/>
            <w:noWrap/>
            <w:vAlign w:val="center"/>
            <w:hideMark/>
          </w:tcPr>
          <w:p w14:paraId="18E0E90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150</w:t>
            </w:r>
          </w:p>
        </w:tc>
        <w:tc>
          <w:tcPr>
            <w:tcW w:w="3050" w:type="dxa"/>
            <w:shd w:val="clear" w:color="auto" w:fill="auto"/>
            <w:noWrap/>
            <w:vAlign w:val="center"/>
            <w:hideMark/>
          </w:tcPr>
          <w:p w14:paraId="07576D29" w14:textId="7FE65CB6"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0036E4C" w14:textId="1D4E860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5EAB407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4651A0F1" w14:textId="01409554" w:rsidR="003D6F71" w:rsidRPr="00CC2EA0" w:rsidRDefault="003D6F71">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6AD5BDF2" w14:textId="07F3420D"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24E4D225" w14:textId="77777777" w:rsidR="003D6F71" w:rsidRPr="00CC2EA0" w:rsidRDefault="003D6F71" w:rsidP="002A7EE3">
            <w:pPr>
              <w:widowControl/>
              <w:jc w:val="center"/>
              <w:rPr>
                <w:rFonts w:cs="Times New Roman"/>
                <w:kern w:val="0"/>
                <w:sz w:val="21"/>
                <w:szCs w:val="21"/>
              </w:rPr>
            </w:pPr>
          </w:p>
        </w:tc>
      </w:tr>
      <w:tr w:rsidR="003D6F71" w:rsidRPr="00CC2EA0" w14:paraId="74BC3FCE" w14:textId="77777777" w:rsidTr="009A2614">
        <w:trPr>
          <w:trHeight w:val="285"/>
        </w:trPr>
        <w:tc>
          <w:tcPr>
            <w:tcW w:w="773" w:type="dxa"/>
            <w:shd w:val="clear" w:color="auto" w:fill="auto"/>
            <w:noWrap/>
            <w:vAlign w:val="center"/>
            <w:hideMark/>
          </w:tcPr>
          <w:p w14:paraId="3D01D6A9"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lastRenderedPageBreak/>
              <w:t>151</w:t>
            </w:r>
          </w:p>
        </w:tc>
        <w:tc>
          <w:tcPr>
            <w:tcW w:w="3050" w:type="dxa"/>
            <w:shd w:val="clear" w:color="auto" w:fill="auto"/>
            <w:noWrap/>
            <w:vAlign w:val="center"/>
            <w:hideMark/>
          </w:tcPr>
          <w:p w14:paraId="0A94EE3C" w14:textId="0C506569"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E84294D" w14:textId="0531E95E"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7F31169B"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17B260EE" w14:textId="1F3B1435" w:rsidR="003D6F71" w:rsidRPr="00CC2EA0" w:rsidRDefault="003D6F71">
            <w:pPr>
              <w:widowControl/>
              <w:jc w:val="center"/>
              <w:rPr>
                <w:rFonts w:cs="Times New Roman"/>
                <w:kern w:val="0"/>
                <w:sz w:val="21"/>
                <w:szCs w:val="21"/>
              </w:rPr>
            </w:pPr>
            <w:r w:rsidRPr="00CC2EA0">
              <w:rPr>
                <w:rFonts w:cs="Times New Roman" w:hint="eastAsia"/>
                <w:kern w:val="0"/>
                <w:sz w:val="21"/>
                <w:szCs w:val="21"/>
              </w:rPr>
              <w:t>5.3</w:t>
            </w:r>
          </w:p>
        </w:tc>
        <w:tc>
          <w:tcPr>
            <w:tcW w:w="1134" w:type="dxa"/>
            <w:shd w:val="clear" w:color="auto" w:fill="auto"/>
            <w:noWrap/>
            <w:vAlign w:val="center"/>
            <w:hideMark/>
          </w:tcPr>
          <w:p w14:paraId="193D3BE3" w14:textId="1A39918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5D2F2571" w14:textId="77777777" w:rsidR="003D6F71" w:rsidRPr="00CC2EA0" w:rsidRDefault="003D6F71" w:rsidP="002A7EE3">
            <w:pPr>
              <w:widowControl/>
              <w:jc w:val="center"/>
              <w:rPr>
                <w:rFonts w:cs="Times New Roman"/>
                <w:kern w:val="0"/>
                <w:sz w:val="21"/>
                <w:szCs w:val="21"/>
              </w:rPr>
            </w:pPr>
          </w:p>
        </w:tc>
      </w:tr>
      <w:tr w:rsidR="003D6F71" w:rsidRPr="00CC2EA0" w14:paraId="721BC04F" w14:textId="77777777" w:rsidTr="009A2614">
        <w:trPr>
          <w:trHeight w:val="285"/>
        </w:trPr>
        <w:tc>
          <w:tcPr>
            <w:tcW w:w="773" w:type="dxa"/>
            <w:shd w:val="clear" w:color="auto" w:fill="auto"/>
            <w:noWrap/>
            <w:vAlign w:val="center"/>
            <w:hideMark/>
          </w:tcPr>
          <w:p w14:paraId="74E8C748"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152</w:t>
            </w:r>
          </w:p>
        </w:tc>
        <w:tc>
          <w:tcPr>
            <w:tcW w:w="3050" w:type="dxa"/>
            <w:shd w:val="clear" w:color="auto" w:fill="auto"/>
            <w:noWrap/>
            <w:vAlign w:val="center"/>
            <w:hideMark/>
          </w:tcPr>
          <w:p w14:paraId="21320254" w14:textId="341E2D4F"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16901D05" w14:textId="315DE823"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31B60DC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14B1DB0B" w14:textId="1E756D5A" w:rsidR="003D6F71" w:rsidRPr="00CC2EA0" w:rsidRDefault="003D6F71">
            <w:pPr>
              <w:widowControl/>
              <w:jc w:val="center"/>
              <w:rPr>
                <w:rFonts w:cs="Times New Roman"/>
                <w:kern w:val="0"/>
                <w:sz w:val="21"/>
                <w:szCs w:val="21"/>
              </w:rPr>
            </w:pPr>
            <w:r w:rsidRPr="00CC2EA0">
              <w:rPr>
                <w:rFonts w:cs="Times New Roman" w:hint="eastAsia"/>
                <w:kern w:val="0"/>
                <w:sz w:val="21"/>
                <w:szCs w:val="21"/>
              </w:rPr>
              <w:t>5.6</w:t>
            </w:r>
          </w:p>
        </w:tc>
        <w:tc>
          <w:tcPr>
            <w:tcW w:w="1134" w:type="dxa"/>
            <w:shd w:val="clear" w:color="auto" w:fill="auto"/>
            <w:noWrap/>
            <w:vAlign w:val="center"/>
            <w:hideMark/>
          </w:tcPr>
          <w:p w14:paraId="303A5CC9" w14:textId="2D902F8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4A066349" w14:textId="77777777" w:rsidR="003D6F71" w:rsidRPr="00CC2EA0" w:rsidRDefault="003D6F71" w:rsidP="002A7EE3">
            <w:pPr>
              <w:widowControl/>
              <w:jc w:val="center"/>
              <w:rPr>
                <w:rFonts w:cs="Times New Roman"/>
                <w:kern w:val="0"/>
                <w:sz w:val="21"/>
                <w:szCs w:val="21"/>
              </w:rPr>
            </w:pPr>
          </w:p>
        </w:tc>
      </w:tr>
      <w:tr w:rsidR="003D6F71" w:rsidRPr="00CC2EA0" w14:paraId="1C9F9970" w14:textId="77777777" w:rsidTr="009A2614">
        <w:trPr>
          <w:trHeight w:val="285"/>
        </w:trPr>
        <w:tc>
          <w:tcPr>
            <w:tcW w:w="773" w:type="dxa"/>
            <w:shd w:val="clear" w:color="auto" w:fill="auto"/>
            <w:noWrap/>
            <w:vAlign w:val="center"/>
            <w:hideMark/>
          </w:tcPr>
          <w:p w14:paraId="2DAD79E8"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153</w:t>
            </w:r>
          </w:p>
        </w:tc>
        <w:tc>
          <w:tcPr>
            <w:tcW w:w="3050" w:type="dxa"/>
            <w:shd w:val="clear" w:color="auto" w:fill="auto"/>
            <w:noWrap/>
            <w:vAlign w:val="center"/>
            <w:hideMark/>
          </w:tcPr>
          <w:p w14:paraId="732A7FA3" w14:textId="04BD053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p>
        </w:tc>
        <w:tc>
          <w:tcPr>
            <w:tcW w:w="850" w:type="dxa"/>
            <w:shd w:val="clear" w:color="auto" w:fill="auto"/>
            <w:noWrap/>
            <w:vAlign w:val="center"/>
            <w:hideMark/>
          </w:tcPr>
          <w:p w14:paraId="406F7F8F" w14:textId="4AFB0ACA"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107D67CB" w14:textId="0C99F097"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tcPr>
          <w:p w14:paraId="0768B2E5" w14:textId="4EA2D78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5</w:t>
            </w:r>
            <w:r w:rsidR="00041102">
              <w:rPr>
                <w:rFonts w:cs="Times New Roman"/>
                <w:kern w:val="0"/>
                <w:sz w:val="21"/>
                <w:szCs w:val="21"/>
              </w:rPr>
              <w:t>.0</w:t>
            </w:r>
          </w:p>
        </w:tc>
        <w:tc>
          <w:tcPr>
            <w:tcW w:w="1134" w:type="dxa"/>
            <w:shd w:val="clear" w:color="auto" w:fill="auto"/>
            <w:noWrap/>
            <w:vAlign w:val="center"/>
            <w:hideMark/>
          </w:tcPr>
          <w:p w14:paraId="36039E3B" w14:textId="0F7CE95A"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43D9FBD9" w14:textId="77777777" w:rsidR="003D6F71" w:rsidRPr="00CC2EA0" w:rsidRDefault="003D6F71" w:rsidP="002A7EE3">
            <w:pPr>
              <w:widowControl/>
              <w:jc w:val="center"/>
              <w:rPr>
                <w:rFonts w:cs="Times New Roman"/>
                <w:kern w:val="0"/>
                <w:sz w:val="21"/>
                <w:szCs w:val="21"/>
              </w:rPr>
            </w:pPr>
          </w:p>
        </w:tc>
      </w:tr>
      <w:tr w:rsidR="003D6F71" w:rsidRPr="00CC2EA0" w14:paraId="5A5ECD50" w14:textId="77777777" w:rsidTr="009A2614">
        <w:trPr>
          <w:trHeight w:val="285"/>
        </w:trPr>
        <w:tc>
          <w:tcPr>
            <w:tcW w:w="773" w:type="dxa"/>
            <w:shd w:val="clear" w:color="auto" w:fill="auto"/>
            <w:noWrap/>
            <w:vAlign w:val="center"/>
            <w:hideMark/>
          </w:tcPr>
          <w:p w14:paraId="31CE1CDA"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154</w:t>
            </w:r>
          </w:p>
        </w:tc>
        <w:tc>
          <w:tcPr>
            <w:tcW w:w="3050" w:type="dxa"/>
            <w:shd w:val="clear" w:color="auto" w:fill="auto"/>
            <w:noWrap/>
            <w:vAlign w:val="center"/>
            <w:hideMark/>
          </w:tcPr>
          <w:p w14:paraId="4B35B5C1" w14:textId="437FA761"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，裂缝</w:t>
            </w:r>
            <w:r w:rsidRPr="00CC2EA0">
              <w:rPr>
                <w:rFonts w:cs="Times New Roman"/>
                <w:kern w:val="0"/>
                <w:sz w:val="21"/>
                <w:szCs w:val="21"/>
              </w:rPr>
              <w:t>1</w:t>
            </w:r>
            <w:r w:rsidRPr="00CC2EA0">
              <w:rPr>
                <w:rFonts w:cs="Times New Roman" w:hint="eastAsia"/>
                <w:kern w:val="0"/>
                <w:sz w:val="21"/>
                <w:szCs w:val="21"/>
              </w:rPr>
              <w:t>条</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68A8FCB" w14:textId="18C1786A"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6CBB410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0.4</w:t>
            </w:r>
          </w:p>
        </w:tc>
        <w:tc>
          <w:tcPr>
            <w:tcW w:w="709" w:type="dxa"/>
            <w:vAlign w:val="center"/>
          </w:tcPr>
          <w:p w14:paraId="614DFDD5" w14:textId="266A9987" w:rsidR="003D6F71" w:rsidRPr="00CC2EA0" w:rsidRDefault="003D6F71">
            <w:pPr>
              <w:widowControl/>
              <w:jc w:val="center"/>
              <w:rPr>
                <w:rFonts w:cs="Times New Roman"/>
                <w:kern w:val="0"/>
                <w:sz w:val="21"/>
                <w:szCs w:val="21"/>
              </w:rPr>
            </w:pPr>
            <w:r w:rsidRPr="00CC2EA0">
              <w:rPr>
                <w:rFonts w:cs="Times New Roman" w:hint="eastAsia"/>
                <w:kern w:val="0"/>
                <w:sz w:val="21"/>
                <w:szCs w:val="21"/>
              </w:rPr>
              <w:t>4.4</w:t>
            </w:r>
          </w:p>
        </w:tc>
        <w:tc>
          <w:tcPr>
            <w:tcW w:w="1134" w:type="dxa"/>
            <w:shd w:val="clear" w:color="auto" w:fill="auto"/>
            <w:noWrap/>
            <w:vAlign w:val="center"/>
            <w:hideMark/>
          </w:tcPr>
          <w:p w14:paraId="66BB758C" w14:textId="4610CCDB"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4099765E" w14:textId="77777777" w:rsidR="003D6F71" w:rsidRPr="00CC2EA0" w:rsidRDefault="003D6F71" w:rsidP="002A7EE3">
            <w:pPr>
              <w:widowControl/>
              <w:jc w:val="center"/>
              <w:rPr>
                <w:rFonts w:cs="Times New Roman"/>
                <w:kern w:val="0"/>
                <w:sz w:val="21"/>
                <w:szCs w:val="21"/>
              </w:rPr>
            </w:pPr>
          </w:p>
        </w:tc>
      </w:tr>
      <w:tr w:rsidR="003D6F71" w:rsidRPr="00CC2EA0" w14:paraId="171FF340" w14:textId="77777777" w:rsidTr="009A2614">
        <w:trPr>
          <w:trHeight w:val="285"/>
        </w:trPr>
        <w:tc>
          <w:tcPr>
            <w:tcW w:w="773" w:type="dxa"/>
            <w:shd w:val="clear" w:color="auto" w:fill="auto"/>
            <w:noWrap/>
            <w:vAlign w:val="center"/>
            <w:hideMark/>
          </w:tcPr>
          <w:p w14:paraId="01F755C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155</w:t>
            </w:r>
          </w:p>
        </w:tc>
        <w:tc>
          <w:tcPr>
            <w:tcW w:w="3050" w:type="dxa"/>
            <w:shd w:val="clear" w:color="auto" w:fill="auto"/>
            <w:noWrap/>
            <w:vAlign w:val="center"/>
            <w:hideMark/>
          </w:tcPr>
          <w:p w14:paraId="08A15882" w14:textId="1345186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H5</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0CD17B8" w14:textId="03178CDB" w:rsidR="003D6F71" w:rsidRPr="00CC2EA0" w:rsidRDefault="003D6F71" w:rsidP="002A7EE3">
            <w:pPr>
              <w:widowControl/>
              <w:jc w:val="center"/>
              <w:rPr>
                <w:rFonts w:cs="Times New Roman"/>
                <w:kern w:val="0"/>
                <w:sz w:val="21"/>
                <w:szCs w:val="21"/>
              </w:rPr>
            </w:pPr>
            <w:r w:rsidRPr="00CC2EA0">
              <w:rPr>
                <w:rFonts w:cs="Times New Roman"/>
                <w:kern w:val="0"/>
                <w:sz w:val="21"/>
                <w:szCs w:val="21"/>
              </w:rPr>
              <w:t>5</w:t>
            </w:r>
            <w:r w:rsidR="00041102">
              <w:rPr>
                <w:rFonts w:cs="Times New Roman"/>
                <w:kern w:val="0"/>
                <w:sz w:val="21"/>
                <w:szCs w:val="21"/>
              </w:rPr>
              <w:t>.0</w:t>
            </w:r>
          </w:p>
        </w:tc>
        <w:tc>
          <w:tcPr>
            <w:tcW w:w="992" w:type="dxa"/>
            <w:shd w:val="clear" w:color="auto" w:fill="auto"/>
            <w:noWrap/>
            <w:vAlign w:val="center"/>
            <w:hideMark/>
          </w:tcPr>
          <w:p w14:paraId="4713C9E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60BA5C8D" w14:textId="2F4793E6" w:rsidR="003D6F71" w:rsidRPr="00CC2EA0" w:rsidRDefault="003D6F71">
            <w:pPr>
              <w:widowControl/>
              <w:jc w:val="center"/>
              <w:rPr>
                <w:rFonts w:cs="Times New Roman"/>
                <w:kern w:val="0"/>
                <w:sz w:val="21"/>
                <w:szCs w:val="21"/>
              </w:rPr>
            </w:pPr>
            <w:r w:rsidRPr="00CC2EA0">
              <w:rPr>
                <w:rFonts w:cs="Times New Roman" w:hint="eastAsia"/>
                <w:kern w:val="0"/>
                <w:sz w:val="21"/>
                <w:szCs w:val="21"/>
              </w:rPr>
              <w:t>5.3</w:t>
            </w:r>
          </w:p>
        </w:tc>
        <w:tc>
          <w:tcPr>
            <w:tcW w:w="1134" w:type="dxa"/>
            <w:shd w:val="clear" w:color="auto" w:fill="auto"/>
            <w:noWrap/>
            <w:vAlign w:val="center"/>
            <w:hideMark/>
          </w:tcPr>
          <w:p w14:paraId="5D363664" w14:textId="0D8FB90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03D17FC9" w14:textId="77777777" w:rsidR="003D6F71" w:rsidRPr="00CC2EA0" w:rsidRDefault="003D6F71" w:rsidP="002A7EE3">
            <w:pPr>
              <w:widowControl/>
              <w:jc w:val="center"/>
              <w:rPr>
                <w:rFonts w:cs="Times New Roman"/>
                <w:kern w:val="0"/>
                <w:sz w:val="21"/>
                <w:szCs w:val="21"/>
              </w:rPr>
            </w:pPr>
          </w:p>
        </w:tc>
      </w:tr>
      <w:tr w:rsidR="003D6F71" w:rsidRPr="00CC2EA0" w14:paraId="66FB3E21" w14:textId="77777777" w:rsidTr="009A2614">
        <w:trPr>
          <w:trHeight w:val="285"/>
        </w:trPr>
        <w:tc>
          <w:tcPr>
            <w:tcW w:w="773" w:type="dxa"/>
            <w:shd w:val="clear" w:color="auto" w:fill="auto"/>
            <w:noWrap/>
            <w:vAlign w:val="center"/>
            <w:hideMark/>
          </w:tcPr>
          <w:p w14:paraId="3FC39EB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156</w:t>
            </w:r>
          </w:p>
        </w:tc>
        <w:tc>
          <w:tcPr>
            <w:tcW w:w="3050" w:type="dxa"/>
            <w:shd w:val="clear" w:color="auto" w:fill="auto"/>
            <w:noWrap/>
            <w:vAlign w:val="center"/>
            <w:hideMark/>
          </w:tcPr>
          <w:p w14:paraId="4EABA7DE" w14:textId="32A416E1"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2</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A53D900" w14:textId="01C0D5D8"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6DB8974F"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31265D1C" w14:textId="397BDD17" w:rsidR="003D6F71" w:rsidRPr="00CC2EA0" w:rsidRDefault="003D6F71">
            <w:pPr>
              <w:widowControl/>
              <w:jc w:val="center"/>
              <w:rPr>
                <w:rFonts w:cs="Times New Roman"/>
                <w:kern w:val="0"/>
                <w:sz w:val="21"/>
                <w:szCs w:val="21"/>
              </w:rPr>
            </w:pPr>
            <w:r w:rsidRPr="00CC2EA0">
              <w:rPr>
                <w:rFonts w:cs="Times New Roman" w:hint="eastAsia"/>
                <w:kern w:val="0"/>
                <w:sz w:val="21"/>
                <w:szCs w:val="21"/>
              </w:rPr>
              <w:t>4.6</w:t>
            </w:r>
          </w:p>
        </w:tc>
        <w:tc>
          <w:tcPr>
            <w:tcW w:w="1134" w:type="dxa"/>
            <w:shd w:val="clear" w:color="auto" w:fill="auto"/>
            <w:noWrap/>
            <w:vAlign w:val="center"/>
            <w:hideMark/>
          </w:tcPr>
          <w:p w14:paraId="5D91A862" w14:textId="5DB97E8E"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37F5AD04" w14:textId="77777777" w:rsidR="003D6F71" w:rsidRPr="00CC2EA0" w:rsidRDefault="003D6F71" w:rsidP="002A7EE3">
            <w:pPr>
              <w:widowControl/>
              <w:jc w:val="center"/>
              <w:rPr>
                <w:rFonts w:cs="Times New Roman"/>
                <w:kern w:val="0"/>
                <w:sz w:val="21"/>
                <w:szCs w:val="21"/>
              </w:rPr>
            </w:pPr>
          </w:p>
        </w:tc>
      </w:tr>
      <w:tr w:rsidR="003D6F71" w:rsidRPr="00CC2EA0" w14:paraId="1705EA18" w14:textId="77777777" w:rsidTr="009A2614">
        <w:trPr>
          <w:trHeight w:val="285"/>
        </w:trPr>
        <w:tc>
          <w:tcPr>
            <w:tcW w:w="773" w:type="dxa"/>
            <w:shd w:val="clear" w:color="auto" w:fill="auto"/>
            <w:noWrap/>
            <w:vAlign w:val="center"/>
            <w:hideMark/>
          </w:tcPr>
          <w:p w14:paraId="4F8B635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157</w:t>
            </w:r>
          </w:p>
        </w:tc>
        <w:tc>
          <w:tcPr>
            <w:tcW w:w="3050" w:type="dxa"/>
            <w:shd w:val="clear" w:color="auto" w:fill="auto"/>
            <w:noWrap/>
            <w:vAlign w:val="center"/>
            <w:hideMark/>
          </w:tcPr>
          <w:p w14:paraId="316FA56D" w14:textId="31CCFEC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32A1ABF" w14:textId="51267D76"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2150C43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447B4983" w14:textId="5D57E5AE" w:rsidR="003D6F71" w:rsidRPr="00CC2EA0" w:rsidRDefault="003D6F71">
            <w:pPr>
              <w:widowControl/>
              <w:jc w:val="center"/>
              <w:rPr>
                <w:rFonts w:cs="Times New Roman"/>
                <w:kern w:val="0"/>
                <w:sz w:val="21"/>
                <w:szCs w:val="21"/>
              </w:rPr>
            </w:pPr>
            <w:r w:rsidRPr="00CC2EA0">
              <w:rPr>
                <w:rFonts w:cs="Times New Roman" w:hint="eastAsia"/>
                <w:kern w:val="0"/>
                <w:sz w:val="21"/>
                <w:szCs w:val="21"/>
              </w:rPr>
              <w:t>4.3</w:t>
            </w:r>
          </w:p>
        </w:tc>
        <w:tc>
          <w:tcPr>
            <w:tcW w:w="1134" w:type="dxa"/>
            <w:shd w:val="clear" w:color="auto" w:fill="auto"/>
            <w:noWrap/>
            <w:vAlign w:val="center"/>
            <w:hideMark/>
          </w:tcPr>
          <w:p w14:paraId="3283451F" w14:textId="3038FEF4"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70FF8E60" w14:textId="77777777" w:rsidR="003D6F71" w:rsidRPr="00CC2EA0" w:rsidRDefault="003D6F71" w:rsidP="002A7EE3">
            <w:pPr>
              <w:widowControl/>
              <w:jc w:val="center"/>
              <w:rPr>
                <w:rFonts w:cs="Times New Roman"/>
                <w:kern w:val="0"/>
                <w:sz w:val="21"/>
                <w:szCs w:val="21"/>
              </w:rPr>
            </w:pPr>
          </w:p>
        </w:tc>
      </w:tr>
      <w:tr w:rsidR="003D6F71" w:rsidRPr="00CC2EA0" w14:paraId="2A206F95" w14:textId="77777777" w:rsidTr="009A2614">
        <w:trPr>
          <w:trHeight w:val="285"/>
        </w:trPr>
        <w:tc>
          <w:tcPr>
            <w:tcW w:w="773" w:type="dxa"/>
            <w:shd w:val="clear" w:color="auto" w:fill="auto"/>
            <w:noWrap/>
            <w:vAlign w:val="center"/>
            <w:hideMark/>
          </w:tcPr>
          <w:p w14:paraId="58F25FE0"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158</w:t>
            </w:r>
          </w:p>
        </w:tc>
        <w:tc>
          <w:tcPr>
            <w:tcW w:w="3050" w:type="dxa"/>
            <w:shd w:val="clear" w:color="auto" w:fill="auto"/>
            <w:noWrap/>
            <w:vAlign w:val="center"/>
            <w:hideMark/>
          </w:tcPr>
          <w:p w14:paraId="65550750" w14:textId="2057AB9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2</w:t>
            </w:r>
            <w:r w:rsidRPr="00CC2EA0">
              <w:rPr>
                <w:rFonts w:cs="Times New Roman" w:hint="eastAsia"/>
                <w:kern w:val="0"/>
                <w:sz w:val="21"/>
                <w:szCs w:val="21"/>
              </w:rPr>
              <w:t>处（</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A067A55" w14:textId="6440A3C8"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358FC26E"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0.6</w:t>
            </w:r>
          </w:p>
        </w:tc>
        <w:tc>
          <w:tcPr>
            <w:tcW w:w="709" w:type="dxa"/>
            <w:vAlign w:val="center"/>
          </w:tcPr>
          <w:p w14:paraId="0975A6C8" w14:textId="12D135DD" w:rsidR="003D6F71" w:rsidRPr="00CC2EA0" w:rsidRDefault="003D6F71">
            <w:pPr>
              <w:widowControl/>
              <w:jc w:val="center"/>
              <w:rPr>
                <w:rFonts w:cs="Times New Roman"/>
                <w:kern w:val="0"/>
                <w:sz w:val="21"/>
                <w:szCs w:val="21"/>
              </w:rPr>
            </w:pPr>
            <w:r w:rsidRPr="00CC2EA0">
              <w:rPr>
                <w:rFonts w:cs="Times New Roman" w:hint="eastAsia"/>
                <w:kern w:val="0"/>
                <w:sz w:val="21"/>
                <w:szCs w:val="21"/>
              </w:rPr>
              <w:t>4.6</w:t>
            </w:r>
          </w:p>
        </w:tc>
        <w:tc>
          <w:tcPr>
            <w:tcW w:w="1134" w:type="dxa"/>
            <w:shd w:val="clear" w:color="auto" w:fill="auto"/>
            <w:noWrap/>
            <w:vAlign w:val="center"/>
            <w:hideMark/>
          </w:tcPr>
          <w:p w14:paraId="6722CE99" w14:textId="1599A9AA"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5</w:t>
            </w:r>
          </w:p>
        </w:tc>
        <w:tc>
          <w:tcPr>
            <w:tcW w:w="709" w:type="dxa"/>
            <w:vMerge/>
            <w:vAlign w:val="center"/>
            <w:hideMark/>
          </w:tcPr>
          <w:p w14:paraId="3D5CBF37" w14:textId="77777777" w:rsidR="003D6F71" w:rsidRPr="00CC2EA0" w:rsidRDefault="003D6F71" w:rsidP="002A7EE3">
            <w:pPr>
              <w:widowControl/>
              <w:jc w:val="center"/>
              <w:rPr>
                <w:rFonts w:cs="Times New Roman"/>
                <w:kern w:val="0"/>
                <w:sz w:val="21"/>
                <w:szCs w:val="21"/>
              </w:rPr>
            </w:pPr>
          </w:p>
        </w:tc>
      </w:tr>
      <w:tr w:rsidR="003D6F71" w:rsidRPr="00CC2EA0" w14:paraId="6451BC2A" w14:textId="77777777" w:rsidTr="009A2614">
        <w:trPr>
          <w:trHeight w:val="285"/>
        </w:trPr>
        <w:tc>
          <w:tcPr>
            <w:tcW w:w="773" w:type="dxa"/>
            <w:shd w:val="clear" w:color="auto" w:fill="auto"/>
            <w:noWrap/>
            <w:vAlign w:val="center"/>
            <w:hideMark/>
          </w:tcPr>
          <w:p w14:paraId="39656F5C"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159</w:t>
            </w:r>
          </w:p>
        </w:tc>
        <w:tc>
          <w:tcPr>
            <w:tcW w:w="3050" w:type="dxa"/>
            <w:shd w:val="clear" w:color="auto" w:fill="auto"/>
            <w:noWrap/>
            <w:vAlign w:val="center"/>
            <w:hideMark/>
          </w:tcPr>
          <w:p w14:paraId="036DFA29" w14:textId="5E5E33F1"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D22B34A" w14:textId="65E1E5E7"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2744E0CC" w14:textId="1CFF3267" w:rsidR="003D6F71" w:rsidRPr="00CC2EA0" w:rsidRDefault="003D6F71" w:rsidP="002A7EE3">
            <w:pPr>
              <w:widowControl/>
              <w:jc w:val="center"/>
              <w:rPr>
                <w:rFonts w:cs="Times New Roman"/>
                <w:kern w:val="0"/>
                <w:sz w:val="21"/>
                <w:szCs w:val="21"/>
              </w:rPr>
            </w:pPr>
            <w:r w:rsidRPr="00CC2EA0">
              <w:rPr>
                <w:rFonts w:cs="Times New Roman"/>
                <w:kern w:val="0"/>
                <w:sz w:val="21"/>
                <w:szCs w:val="21"/>
              </w:rPr>
              <w:t>0</w:t>
            </w:r>
            <w:r w:rsidR="00041102">
              <w:rPr>
                <w:rFonts w:cs="Times New Roman"/>
                <w:kern w:val="0"/>
                <w:sz w:val="21"/>
                <w:szCs w:val="21"/>
              </w:rPr>
              <w:t>.0</w:t>
            </w:r>
          </w:p>
        </w:tc>
        <w:tc>
          <w:tcPr>
            <w:tcW w:w="709" w:type="dxa"/>
            <w:vAlign w:val="center"/>
          </w:tcPr>
          <w:p w14:paraId="73B9C87E" w14:textId="1D7C2AB1" w:rsidR="003D6F71" w:rsidRPr="00CC2EA0" w:rsidRDefault="003D6F71">
            <w:pPr>
              <w:widowControl/>
              <w:jc w:val="center"/>
              <w:rPr>
                <w:rFonts w:cs="Times New Roman"/>
                <w:kern w:val="0"/>
                <w:sz w:val="21"/>
                <w:szCs w:val="21"/>
              </w:rPr>
            </w:pPr>
            <w:r w:rsidRPr="00CC2EA0">
              <w:rPr>
                <w:rFonts w:cs="Times New Roman" w:hint="eastAsia"/>
                <w:kern w:val="0"/>
                <w:sz w:val="21"/>
                <w:szCs w:val="21"/>
              </w:rPr>
              <w:t>4</w:t>
            </w:r>
            <w:r w:rsidR="00041102">
              <w:rPr>
                <w:rFonts w:cs="Times New Roman"/>
                <w:kern w:val="0"/>
                <w:sz w:val="21"/>
                <w:szCs w:val="21"/>
              </w:rPr>
              <w:t>.0</w:t>
            </w:r>
          </w:p>
        </w:tc>
        <w:tc>
          <w:tcPr>
            <w:tcW w:w="1134" w:type="dxa"/>
            <w:shd w:val="clear" w:color="auto" w:fill="auto"/>
            <w:noWrap/>
            <w:vAlign w:val="center"/>
            <w:hideMark/>
          </w:tcPr>
          <w:p w14:paraId="1870AD75" w14:textId="430E9C20"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35BB0F96" w14:textId="77777777" w:rsidR="003D6F71" w:rsidRPr="00CC2EA0" w:rsidRDefault="003D6F71" w:rsidP="002A7EE3">
            <w:pPr>
              <w:widowControl/>
              <w:jc w:val="center"/>
              <w:rPr>
                <w:rFonts w:cs="Times New Roman"/>
                <w:kern w:val="0"/>
                <w:sz w:val="21"/>
                <w:szCs w:val="21"/>
              </w:rPr>
            </w:pPr>
          </w:p>
        </w:tc>
      </w:tr>
      <w:tr w:rsidR="003D6F71" w:rsidRPr="00CC2EA0" w14:paraId="68891CD5" w14:textId="77777777" w:rsidTr="009A2614">
        <w:trPr>
          <w:trHeight w:val="285"/>
        </w:trPr>
        <w:tc>
          <w:tcPr>
            <w:tcW w:w="773" w:type="dxa"/>
            <w:shd w:val="clear" w:color="auto" w:fill="auto"/>
            <w:noWrap/>
            <w:vAlign w:val="center"/>
            <w:hideMark/>
          </w:tcPr>
          <w:p w14:paraId="2EAC8CD2"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160</w:t>
            </w:r>
          </w:p>
        </w:tc>
        <w:tc>
          <w:tcPr>
            <w:tcW w:w="3050" w:type="dxa"/>
            <w:shd w:val="clear" w:color="auto" w:fill="auto"/>
            <w:noWrap/>
            <w:vAlign w:val="center"/>
            <w:hideMark/>
          </w:tcPr>
          <w:p w14:paraId="2CA32DE8" w14:textId="5EFB82F5"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H4</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r w:rsidRPr="00CC2EA0">
              <w:rPr>
                <w:rFonts w:cs="Times New Roman" w:hint="eastAsia"/>
                <w:kern w:val="0"/>
                <w:sz w:val="21"/>
                <w:szCs w:val="21"/>
              </w:rPr>
              <w:t>，渗漏水</w:t>
            </w:r>
            <w:r w:rsidRPr="00CC2EA0">
              <w:rPr>
                <w:rFonts w:cs="Times New Roman"/>
                <w:kern w:val="0"/>
                <w:sz w:val="21"/>
                <w:szCs w:val="21"/>
              </w:rPr>
              <w:t>1</w:t>
            </w:r>
            <w:r w:rsidRPr="00CC2EA0">
              <w:rPr>
                <w:rFonts w:cs="Times New Roman" w:hint="eastAsia"/>
                <w:kern w:val="0"/>
                <w:sz w:val="21"/>
                <w:szCs w:val="21"/>
              </w:rPr>
              <w:t>处（</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B24DA0D" w14:textId="2AA77C4D" w:rsidR="003D6F71" w:rsidRPr="00CC2EA0" w:rsidRDefault="003D6F71" w:rsidP="002A7EE3">
            <w:pPr>
              <w:widowControl/>
              <w:jc w:val="center"/>
              <w:rPr>
                <w:rFonts w:cs="Times New Roman"/>
                <w:kern w:val="0"/>
                <w:sz w:val="21"/>
                <w:szCs w:val="21"/>
              </w:rPr>
            </w:pPr>
            <w:r w:rsidRPr="00CC2EA0">
              <w:rPr>
                <w:rFonts w:cs="Times New Roman"/>
                <w:kern w:val="0"/>
                <w:sz w:val="21"/>
                <w:szCs w:val="21"/>
              </w:rPr>
              <w:t>4</w:t>
            </w:r>
            <w:r w:rsidR="00041102">
              <w:rPr>
                <w:rFonts w:cs="Times New Roman"/>
                <w:kern w:val="0"/>
                <w:sz w:val="21"/>
                <w:szCs w:val="21"/>
              </w:rPr>
              <w:t>.0</w:t>
            </w:r>
          </w:p>
        </w:tc>
        <w:tc>
          <w:tcPr>
            <w:tcW w:w="992" w:type="dxa"/>
            <w:shd w:val="clear" w:color="auto" w:fill="auto"/>
            <w:noWrap/>
            <w:vAlign w:val="center"/>
            <w:hideMark/>
          </w:tcPr>
          <w:p w14:paraId="1FCDE41D"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0.3</w:t>
            </w:r>
          </w:p>
        </w:tc>
        <w:tc>
          <w:tcPr>
            <w:tcW w:w="709" w:type="dxa"/>
            <w:vAlign w:val="center"/>
          </w:tcPr>
          <w:p w14:paraId="6D5D086B" w14:textId="3B3B77DC" w:rsidR="003D6F71" w:rsidRPr="00CC2EA0" w:rsidRDefault="003D6F71">
            <w:pPr>
              <w:widowControl/>
              <w:jc w:val="center"/>
              <w:rPr>
                <w:rFonts w:cs="Times New Roman"/>
                <w:kern w:val="0"/>
                <w:sz w:val="21"/>
                <w:szCs w:val="21"/>
              </w:rPr>
            </w:pPr>
            <w:r w:rsidRPr="00CC2EA0">
              <w:rPr>
                <w:rFonts w:cs="Times New Roman" w:hint="eastAsia"/>
                <w:kern w:val="0"/>
                <w:sz w:val="21"/>
                <w:szCs w:val="21"/>
              </w:rPr>
              <w:t>4.3</w:t>
            </w:r>
          </w:p>
        </w:tc>
        <w:tc>
          <w:tcPr>
            <w:tcW w:w="1134" w:type="dxa"/>
            <w:shd w:val="clear" w:color="auto" w:fill="auto"/>
            <w:noWrap/>
            <w:vAlign w:val="center"/>
            <w:hideMark/>
          </w:tcPr>
          <w:p w14:paraId="38B4F9A3" w14:textId="22884866"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4</w:t>
            </w:r>
          </w:p>
        </w:tc>
        <w:tc>
          <w:tcPr>
            <w:tcW w:w="709" w:type="dxa"/>
            <w:vMerge/>
            <w:vAlign w:val="center"/>
            <w:hideMark/>
          </w:tcPr>
          <w:p w14:paraId="11D9B889" w14:textId="77777777" w:rsidR="003D6F71" w:rsidRPr="00CC2EA0" w:rsidRDefault="003D6F71" w:rsidP="002A7EE3">
            <w:pPr>
              <w:widowControl/>
              <w:jc w:val="center"/>
              <w:rPr>
                <w:rFonts w:cs="Times New Roman"/>
                <w:kern w:val="0"/>
                <w:sz w:val="21"/>
                <w:szCs w:val="21"/>
              </w:rPr>
            </w:pPr>
          </w:p>
        </w:tc>
      </w:tr>
      <w:tr w:rsidR="003D6F71" w:rsidRPr="00CC2EA0" w14:paraId="7F168019" w14:textId="77777777" w:rsidTr="009A2614">
        <w:trPr>
          <w:trHeight w:val="285"/>
        </w:trPr>
        <w:tc>
          <w:tcPr>
            <w:tcW w:w="773" w:type="dxa"/>
            <w:shd w:val="clear" w:color="auto" w:fill="auto"/>
            <w:noWrap/>
            <w:vAlign w:val="center"/>
            <w:hideMark/>
          </w:tcPr>
          <w:p w14:paraId="6F241901"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161</w:t>
            </w:r>
          </w:p>
        </w:tc>
        <w:tc>
          <w:tcPr>
            <w:tcW w:w="3050" w:type="dxa"/>
            <w:shd w:val="clear" w:color="auto" w:fill="auto"/>
            <w:noWrap/>
            <w:vAlign w:val="center"/>
            <w:hideMark/>
          </w:tcPr>
          <w:p w14:paraId="56E01E58" w14:textId="71DBEC1C"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6EF8EDDB" w14:textId="356B026A" w:rsidR="003D6F71" w:rsidRPr="00CC2EA0" w:rsidRDefault="003D6F71" w:rsidP="002A7EE3">
            <w:pPr>
              <w:widowControl/>
              <w:jc w:val="center"/>
              <w:rPr>
                <w:rFonts w:cs="Times New Roman"/>
                <w:kern w:val="0"/>
                <w:sz w:val="21"/>
                <w:szCs w:val="21"/>
              </w:rPr>
            </w:pPr>
            <w:r w:rsidRPr="00CC2EA0">
              <w:rPr>
                <w:rFonts w:cs="Times New Roman"/>
                <w:kern w:val="0"/>
                <w:sz w:val="21"/>
                <w:szCs w:val="21"/>
              </w:rPr>
              <w:t>3</w:t>
            </w:r>
            <w:r w:rsidR="00041102">
              <w:rPr>
                <w:rFonts w:cs="Times New Roman"/>
                <w:kern w:val="0"/>
                <w:sz w:val="21"/>
                <w:szCs w:val="21"/>
              </w:rPr>
              <w:t>.0</w:t>
            </w:r>
          </w:p>
        </w:tc>
        <w:tc>
          <w:tcPr>
            <w:tcW w:w="992" w:type="dxa"/>
            <w:shd w:val="clear" w:color="auto" w:fill="auto"/>
            <w:noWrap/>
            <w:vAlign w:val="center"/>
            <w:hideMark/>
          </w:tcPr>
          <w:p w14:paraId="5EC9ED3B" w14:textId="437EACED" w:rsidR="003D6F71" w:rsidRPr="00CC2EA0" w:rsidRDefault="00041102" w:rsidP="002A7EE3">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476CA884" w14:textId="73B283B4" w:rsidR="003D6F71" w:rsidRPr="00CC2EA0" w:rsidRDefault="003D6F71">
            <w:pPr>
              <w:widowControl/>
              <w:jc w:val="center"/>
              <w:rPr>
                <w:rFonts w:cs="Times New Roman"/>
                <w:kern w:val="0"/>
                <w:sz w:val="21"/>
                <w:szCs w:val="21"/>
              </w:rPr>
            </w:pPr>
            <w:r w:rsidRPr="00CC2EA0">
              <w:rPr>
                <w:rFonts w:cs="Times New Roman" w:hint="eastAsia"/>
                <w:kern w:val="0"/>
                <w:sz w:val="21"/>
                <w:szCs w:val="21"/>
              </w:rPr>
              <w:t>3</w:t>
            </w:r>
            <w:r w:rsidR="00041102">
              <w:rPr>
                <w:rFonts w:cs="Times New Roman"/>
                <w:kern w:val="0"/>
                <w:sz w:val="21"/>
                <w:szCs w:val="21"/>
              </w:rPr>
              <w:t>.0</w:t>
            </w:r>
          </w:p>
        </w:tc>
        <w:tc>
          <w:tcPr>
            <w:tcW w:w="1134" w:type="dxa"/>
            <w:shd w:val="clear" w:color="auto" w:fill="auto"/>
            <w:noWrap/>
            <w:vAlign w:val="center"/>
            <w:hideMark/>
          </w:tcPr>
          <w:p w14:paraId="039EE83F" w14:textId="614E438D"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val="restart"/>
            <w:shd w:val="clear" w:color="auto" w:fill="auto"/>
            <w:noWrap/>
            <w:vAlign w:val="center"/>
            <w:hideMark/>
          </w:tcPr>
          <w:p w14:paraId="02407D60" w14:textId="6DBCD0F1" w:rsidR="003D6F71" w:rsidRPr="00CC2EA0" w:rsidRDefault="003D6F71" w:rsidP="002A7EE3">
            <w:pPr>
              <w:rPr>
                <w:rFonts w:cs="Times New Roman"/>
                <w:kern w:val="0"/>
                <w:sz w:val="21"/>
                <w:szCs w:val="21"/>
              </w:rPr>
            </w:pPr>
            <w:r w:rsidRPr="00CC2EA0">
              <w:rPr>
                <w:rFonts w:cs="Times New Roman"/>
                <w:kern w:val="0"/>
                <w:sz w:val="21"/>
                <w:szCs w:val="21"/>
              </w:rPr>
              <w:t>H3</w:t>
            </w:r>
            <w:r w:rsidRPr="00CC2EA0">
              <w:rPr>
                <w:rFonts w:cs="Times New Roman" w:hint="eastAsia"/>
                <w:kern w:val="0"/>
                <w:sz w:val="21"/>
                <w:szCs w:val="21"/>
              </w:rPr>
              <w:t>级</w:t>
            </w:r>
          </w:p>
        </w:tc>
      </w:tr>
      <w:tr w:rsidR="003D6F71" w:rsidRPr="00CC2EA0" w14:paraId="58BAA634" w14:textId="77777777" w:rsidTr="009A2614">
        <w:trPr>
          <w:trHeight w:val="285"/>
        </w:trPr>
        <w:tc>
          <w:tcPr>
            <w:tcW w:w="773" w:type="dxa"/>
            <w:shd w:val="clear" w:color="auto" w:fill="auto"/>
            <w:noWrap/>
            <w:vAlign w:val="center"/>
            <w:hideMark/>
          </w:tcPr>
          <w:p w14:paraId="1D3D3014" w14:textId="77777777" w:rsidR="003D6F71" w:rsidRPr="00CC2EA0" w:rsidRDefault="003D6F71" w:rsidP="002A7EE3">
            <w:pPr>
              <w:widowControl/>
              <w:jc w:val="center"/>
              <w:rPr>
                <w:rFonts w:cs="Times New Roman"/>
                <w:kern w:val="0"/>
                <w:sz w:val="21"/>
                <w:szCs w:val="21"/>
              </w:rPr>
            </w:pPr>
            <w:r w:rsidRPr="00CC2EA0">
              <w:rPr>
                <w:rFonts w:cs="Times New Roman"/>
                <w:kern w:val="0"/>
                <w:sz w:val="21"/>
                <w:szCs w:val="21"/>
              </w:rPr>
              <w:t>162</w:t>
            </w:r>
          </w:p>
        </w:tc>
        <w:tc>
          <w:tcPr>
            <w:tcW w:w="3050" w:type="dxa"/>
            <w:shd w:val="clear" w:color="auto" w:fill="auto"/>
            <w:noWrap/>
            <w:vAlign w:val="center"/>
            <w:hideMark/>
          </w:tcPr>
          <w:p w14:paraId="4F6A3686" w14:textId="1CFDD8B9"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收敛变形</w:t>
            </w:r>
            <w:r w:rsidR="00BE0833"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006926E1"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8BA828E" w14:textId="260E1BBC" w:rsidR="003D6F71" w:rsidRPr="00CC2EA0" w:rsidRDefault="003D6F71" w:rsidP="002A7EE3">
            <w:pPr>
              <w:widowControl/>
              <w:jc w:val="center"/>
              <w:rPr>
                <w:rFonts w:cs="Times New Roman"/>
                <w:kern w:val="0"/>
                <w:sz w:val="21"/>
                <w:szCs w:val="21"/>
              </w:rPr>
            </w:pPr>
            <w:r w:rsidRPr="00CC2EA0">
              <w:rPr>
                <w:rFonts w:cs="Times New Roman"/>
                <w:kern w:val="0"/>
                <w:sz w:val="21"/>
                <w:szCs w:val="21"/>
              </w:rPr>
              <w:t>3</w:t>
            </w:r>
            <w:r w:rsidR="00041102">
              <w:rPr>
                <w:rFonts w:cs="Times New Roman"/>
                <w:kern w:val="0"/>
                <w:sz w:val="21"/>
                <w:szCs w:val="21"/>
              </w:rPr>
              <w:t>.0</w:t>
            </w:r>
          </w:p>
        </w:tc>
        <w:tc>
          <w:tcPr>
            <w:tcW w:w="992" w:type="dxa"/>
            <w:shd w:val="clear" w:color="auto" w:fill="auto"/>
            <w:noWrap/>
            <w:vAlign w:val="center"/>
            <w:hideMark/>
          </w:tcPr>
          <w:p w14:paraId="662F4D30" w14:textId="7FA8AD60" w:rsidR="003D6F71" w:rsidRPr="00CC2EA0" w:rsidRDefault="00041102" w:rsidP="002A7EE3">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729CBE68" w14:textId="428B167D" w:rsidR="003D6F71" w:rsidRPr="00CC2EA0" w:rsidRDefault="003D6F71">
            <w:pPr>
              <w:widowControl/>
              <w:jc w:val="center"/>
              <w:rPr>
                <w:rFonts w:cs="Times New Roman"/>
                <w:kern w:val="0"/>
                <w:sz w:val="21"/>
                <w:szCs w:val="21"/>
              </w:rPr>
            </w:pPr>
            <w:r w:rsidRPr="00CC2EA0">
              <w:rPr>
                <w:rFonts w:cs="Times New Roman" w:hint="eastAsia"/>
                <w:kern w:val="0"/>
                <w:sz w:val="21"/>
                <w:szCs w:val="21"/>
              </w:rPr>
              <w:t>3</w:t>
            </w:r>
            <w:r w:rsidR="00041102">
              <w:rPr>
                <w:rFonts w:cs="Times New Roman"/>
                <w:kern w:val="0"/>
                <w:sz w:val="21"/>
                <w:szCs w:val="21"/>
              </w:rPr>
              <w:t>.0</w:t>
            </w:r>
          </w:p>
        </w:tc>
        <w:tc>
          <w:tcPr>
            <w:tcW w:w="1134" w:type="dxa"/>
            <w:shd w:val="clear" w:color="auto" w:fill="auto"/>
            <w:noWrap/>
            <w:vAlign w:val="center"/>
            <w:hideMark/>
          </w:tcPr>
          <w:p w14:paraId="3FB10ED7" w14:textId="1282518A" w:rsidR="003D6F71" w:rsidRPr="00CC2EA0" w:rsidRDefault="003D6F71" w:rsidP="002A7EE3">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0693373C" w14:textId="77777777" w:rsidR="003D6F71" w:rsidRPr="00CC2EA0" w:rsidRDefault="003D6F71" w:rsidP="002A7EE3">
            <w:pPr>
              <w:rPr>
                <w:rFonts w:cs="Times New Roman"/>
                <w:kern w:val="0"/>
                <w:sz w:val="21"/>
                <w:szCs w:val="21"/>
              </w:rPr>
            </w:pPr>
          </w:p>
        </w:tc>
      </w:tr>
      <w:tr w:rsidR="00041102" w:rsidRPr="00CC2EA0" w14:paraId="55743260" w14:textId="77777777" w:rsidTr="009A2614">
        <w:trPr>
          <w:trHeight w:val="285"/>
        </w:trPr>
        <w:tc>
          <w:tcPr>
            <w:tcW w:w="773" w:type="dxa"/>
            <w:shd w:val="clear" w:color="auto" w:fill="auto"/>
            <w:noWrap/>
            <w:vAlign w:val="center"/>
            <w:hideMark/>
          </w:tcPr>
          <w:p w14:paraId="0B86F595"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163</w:t>
            </w:r>
          </w:p>
        </w:tc>
        <w:tc>
          <w:tcPr>
            <w:tcW w:w="3050" w:type="dxa"/>
            <w:shd w:val="clear" w:color="auto" w:fill="auto"/>
            <w:noWrap/>
            <w:vAlign w:val="center"/>
            <w:hideMark/>
          </w:tcPr>
          <w:p w14:paraId="5387FCB1" w14:textId="516FF012"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2F5E88C" w14:textId="05103796"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4EE6F8F5" w14:textId="5A3124C5"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2812DADA" w14:textId="2A5C8B02"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0DE9AE64" w14:textId="2C7EE264"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58D3EE92" w14:textId="77777777" w:rsidR="00041102" w:rsidRPr="00CC2EA0" w:rsidRDefault="00041102" w:rsidP="00041102">
            <w:pPr>
              <w:rPr>
                <w:rFonts w:cs="Times New Roman"/>
                <w:kern w:val="0"/>
                <w:sz w:val="21"/>
                <w:szCs w:val="21"/>
              </w:rPr>
            </w:pPr>
          </w:p>
        </w:tc>
      </w:tr>
      <w:tr w:rsidR="00041102" w:rsidRPr="00CC2EA0" w14:paraId="0E472154" w14:textId="77777777" w:rsidTr="009A2614">
        <w:trPr>
          <w:trHeight w:val="285"/>
        </w:trPr>
        <w:tc>
          <w:tcPr>
            <w:tcW w:w="773" w:type="dxa"/>
            <w:shd w:val="clear" w:color="auto" w:fill="auto"/>
            <w:noWrap/>
            <w:vAlign w:val="center"/>
            <w:hideMark/>
          </w:tcPr>
          <w:p w14:paraId="65BD76D2"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164</w:t>
            </w:r>
          </w:p>
        </w:tc>
        <w:tc>
          <w:tcPr>
            <w:tcW w:w="3050" w:type="dxa"/>
            <w:shd w:val="clear" w:color="auto" w:fill="auto"/>
            <w:noWrap/>
            <w:vAlign w:val="center"/>
            <w:hideMark/>
          </w:tcPr>
          <w:p w14:paraId="30845059" w14:textId="4E59CB9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5F0B3C0C" w14:textId="3B4DA5B7"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4D0B90C5" w14:textId="2CDB3D17"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42DB6B0B" w14:textId="71C36C80"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4FBDAB6F" w14:textId="1ABFE634"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A66A14F" w14:textId="77777777" w:rsidR="00041102" w:rsidRPr="00CC2EA0" w:rsidRDefault="00041102" w:rsidP="00041102">
            <w:pPr>
              <w:rPr>
                <w:rFonts w:cs="Times New Roman"/>
                <w:kern w:val="0"/>
                <w:sz w:val="21"/>
                <w:szCs w:val="21"/>
              </w:rPr>
            </w:pPr>
          </w:p>
        </w:tc>
      </w:tr>
      <w:tr w:rsidR="00041102" w:rsidRPr="00CC2EA0" w14:paraId="10D96543" w14:textId="77777777" w:rsidTr="009A2614">
        <w:trPr>
          <w:trHeight w:val="285"/>
        </w:trPr>
        <w:tc>
          <w:tcPr>
            <w:tcW w:w="773" w:type="dxa"/>
            <w:shd w:val="clear" w:color="auto" w:fill="auto"/>
            <w:noWrap/>
            <w:vAlign w:val="center"/>
            <w:hideMark/>
          </w:tcPr>
          <w:p w14:paraId="59D64DE2"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165</w:t>
            </w:r>
          </w:p>
        </w:tc>
        <w:tc>
          <w:tcPr>
            <w:tcW w:w="3050" w:type="dxa"/>
            <w:shd w:val="clear" w:color="auto" w:fill="auto"/>
            <w:noWrap/>
            <w:vAlign w:val="center"/>
            <w:hideMark/>
          </w:tcPr>
          <w:p w14:paraId="0D76C40D" w14:textId="65E42CA8"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04BDE3F" w14:textId="71265FD6"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1999E138" w14:textId="68377FF6"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477AD1B" w14:textId="3434FDE0"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3F61DC03" w14:textId="4EEF247E"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2842418C" w14:textId="77777777" w:rsidR="00041102" w:rsidRPr="00CC2EA0" w:rsidRDefault="00041102" w:rsidP="00041102">
            <w:pPr>
              <w:rPr>
                <w:rFonts w:cs="Times New Roman"/>
                <w:kern w:val="0"/>
                <w:sz w:val="21"/>
                <w:szCs w:val="21"/>
              </w:rPr>
            </w:pPr>
          </w:p>
        </w:tc>
      </w:tr>
      <w:tr w:rsidR="00041102" w:rsidRPr="00CC2EA0" w14:paraId="3B923CB9" w14:textId="77777777" w:rsidTr="009A2614">
        <w:trPr>
          <w:trHeight w:val="285"/>
        </w:trPr>
        <w:tc>
          <w:tcPr>
            <w:tcW w:w="773" w:type="dxa"/>
            <w:shd w:val="clear" w:color="auto" w:fill="auto"/>
            <w:noWrap/>
            <w:vAlign w:val="center"/>
            <w:hideMark/>
          </w:tcPr>
          <w:p w14:paraId="7F0E872A"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166</w:t>
            </w:r>
          </w:p>
        </w:tc>
        <w:tc>
          <w:tcPr>
            <w:tcW w:w="3050" w:type="dxa"/>
            <w:shd w:val="clear" w:color="auto" w:fill="auto"/>
            <w:noWrap/>
            <w:vAlign w:val="center"/>
            <w:hideMark/>
          </w:tcPr>
          <w:p w14:paraId="6B644F90" w14:textId="7D9209D6"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24D4A84" w14:textId="6FFC375D"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6A305F86" w14:textId="39E4E572"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45A58D8F" w14:textId="1D43073B"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5CCD9303" w14:textId="4757DA2D"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558DCA2E" w14:textId="77777777" w:rsidR="00041102" w:rsidRPr="00CC2EA0" w:rsidRDefault="00041102" w:rsidP="00041102">
            <w:pPr>
              <w:rPr>
                <w:rFonts w:cs="Times New Roman"/>
                <w:kern w:val="0"/>
                <w:sz w:val="21"/>
                <w:szCs w:val="21"/>
              </w:rPr>
            </w:pPr>
          </w:p>
        </w:tc>
      </w:tr>
      <w:tr w:rsidR="00041102" w:rsidRPr="00CC2EA0" w14:paraId="67B1E885" w14:textId="77777777" w:rsidTr="009A2614">
        <w:trPr>
          <w:trHeight w:val="285"/>
        </w:trPr>
        <w:tc>
          <w:tcPr>
            <w:tcW w:w="773" w:type="dxa"/>
            <w:shd w:val="clear" w:color="auto" w:fill="auto"/>
            <w:noWrap/>
            <w:vAlign w:val="center"/>
            <w:hideMark/>
          </w:tcPr>
          <w:p w14:paraId="74306244"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167</w:t>
            </w:r>
          </w:p>
        </w:tc>
        <w:tc>
          <w:tcPr>
            <w:tcW w:w="3050" w:type="dxa"/>
            <w:shd w:val="clear" w:color="auto" w:fill="auto"/>
            <w:noWrap/>
            <w:vAlign w:val="center"/>
            <w:hideMark/>
          </w:tcPr>
          <w:p w14:paraId="7F36BB77" w14:textId="66904AA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1C2D2AB" w14:textId="2F791A7B"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5A18CF7F" w14:textId="53F9B56D"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26D3675A" w14:textId="2DB20126"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04DD3234" w14:textId="1059D97A"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4DB9A0E" w14:textId="77777777" w:rsidR="00041102" w:rsidRPr="00CC2EA0" w:rsidRDefault="00041102" w:rsidP="00041102">
            <w:pPr>
              <w:rPr>
                <w:rFonts w:cs="Times New Roman"/>
                <w:kern w:val="0"/>
                <w:sz w:val="21"/>
                <w:szCs w:val="21"/>
              </w:rPr>
            </w:pPr>
          </w:p>
        </w:tc>
      </w:tr>
      <w:tr w:rsidR="00041102" w:rsidRPr="00CC2EA0" w14:paraId="3F9D8428" w14:textId="77777777" w:rsidTr="009A2614">
        <w:trPr>
          <w:trHeight w:val="285"/>
        </w:trPr>
        <w:tc>
          <w:tcPr>
            <w:tcW w:w="773" w:type="dxa"/>
            <w:shd w:val="clear" w:color="auto" w:fill="auto"/>
            <w:noWrap/>
            <w:vAlign w:val="center"/>
            <w:hideMark/>
          </w:tcPr>
          <w:p w14:paraId="2F322390"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168</w:t>
            </w:r>
          </w:p>
        </w:tc>
        <w:tc>
          <w:tcPr>
            <w:tcW w:w="3050" w:type="dxa"/>
            <w:shd w:val="clear" w:color="auto" w:fill="auto"/>
            <w:noWrap/>
            <w:vAlign w:val="center"/>
            <w:hideMark/>
          </w:tcPr>
          <w:p w14:paraId="318B1EB5" w14:textId="488CE8DF"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125E5F6" w14:textId="20E2CD86"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65F3F0E5" w14:textId="37F3426E"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41C015FF" w14:textId="0A484B02"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5A6D7BEC" w14:textId="61F8CABA"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537FACE" w14:textId="77777777" w:rsidR="00041102" w:rsidRPr="00CC2EA0" w:rsidRDefault="00041102" w:rsidP="00041102">
            <w:pPr>
              <w:rPr>
                <w:rFonts w:cs="Times New Roman"/>
                <w:kern w:val="0"/>
                <w:sz w:val="21"/>
                <w:szCs w:val="21"/>
              </w:rPr>
            </w:pPr>
          </w:p>
        </w:tc>
      </w:tr>
      <w:tr w:rsidR="00041102" w:rsidRPr="00CC2EA0" w14:paraId="2A66E662" w14:textId="77777777" w:rsidTr="009A2614">
        <w:trPr>
          <w:trHeight w:val="285"/>
        </w:trPr>
        <w:tc>
          <w:tcPr>
            <w:tcW w:w="773" w:type="dxa"/>
            <w:shd w:val="clear" w:color="auto" w:fill="auto"/>
            <w:noWrap/>
            <w:vAlign w:val="center"/>
            <w:hideMark/>
          </w:tcPr>
          <w:p w14:paraId="18E3CBC6"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169</w:t>
            </w:r>
          </w:p>
        </w:tc>
        <w:tc>
          <w:tcPr>
            <w:tcW w:w="3050" w:type="dxa"/>
            <w:shd w:val="clear" w:color="auto" w:fill="auto"/>
            <w:noWrap/>
            <w:vAlign w:val="center"/>
            <w:hideMark/>
          </w:tcPr>
          <w:p w14:paraId="760D2B37" w14:textId="60CE84AF"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23FD756" w14:textId="1272456D"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1634EFE9" w14:textId="44DE14D4"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2C8299CD" w14:textId="16D1E5A1"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07E48641" w14:textId="20861E42"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64FF1F76" w14:textId="77777777" w:rsidR="00041102" w:rsidRPr="00CC2EA0" w:rsidRDefault="00041102" w:rsidP="00041102">
            <w:pPr>
              <w:rPr>
                <w:rFonts w:cs="Times New Roman"/>
                <w:kern w:val="0"/>
                <w:sz w:val="21"/>
                <w:szCs w:val="21"/>
              </w:rPr>
            </w:pPr>
          </w:p>
        </w:tc>
      </w:tr>
      <w:tr w:rsidR="00041102" w:rsidRPr="00CC2EA0" w14:paraId="34CEA0C5" w14:textId="77777777" w:rsidTr="009A2614">
        <w:trPr>
          <w:trHeight w:val="285"/>
        </w:trPr>
        <w:tc>
          <w:tcPr>
            <w:tcW w:w="773" w:type="dxa"/>
            <w:shd w:val="clear" w:color="auto" w:fill="auto"/>
            <w:noWrap/>
            <w:vAlign w:val="center"/>
            <w:hideMark/>
          </w:tcPr>
          <w:p w14:paraId="48A10263"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170</w:t>
            </w:r>
          </w:p>
        </w:tc>
        <w:tc>
          <w:tcPr>
            <w:tcW w:w="3050" w:type="dxa"/>
            <w:shd w:val="clear" w:color="auto" w:fill="auto"/>
            <w:noWrap/>
            <w:vAlign w:val="center"/>
            <w:hideMark/>
          </w:tcPr>
          <w:p w14:paraId="63E56010" w14:textId="6DC506F6"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1A32651" w14:textId="0D631873"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1B01EFD5" w14:textId="2DADA7C7"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7646032A" w14:textId="7A0A5960"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345A8257" w14:textId="544397E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0F4713C8" w14:textId="77777777" w:rsidR="00041102" w:rsidRPr="00CC2EA0" w:rsidRDefault="00041102" w:rsidP="00041102">
            <w:pPr>
              <w:rPr>
                <w:rFonts w:cs="Times New Roman"/>
                <w:kern w:val="0"/>
                <w:sz w:val="21"/>
                <w:szCs w:val="21"/>
              </w:rPr>
            </w:pPr>
          </w:p>
        </w:tc>
      </w:tr>
      <w:tr w:rsidR="00041102" w:rsidRPr="00CC2EA0" w14:paraId="319C5880" w14:textId="77777777" w:rsidTr="009A2614">
        <w:trPr>
          <w:trHeight w:val="285"/>
        </w:trPr>
        <w:tc>
          <w:tcPr>
            <w:tcW w:w="773" w:type="dxa"/>
            <w:shd w:val="clear" w:color="auto" w:fill="auto"/>
            <w:noWrap/>
            <w:vAlign w:val="center"/>
            <w:hideMark/>
          </w:tcPr>
          <w:p w14:paraId="75FA797C"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171</w:t>
            </w:r>
          </w:p>
        </w:tc>
        <w:tc>
          <w:tcPr>
            <w:tcW w:w="3050" w:type="dxa"/>
            <w:shd w:val="clear" w:color="auto" w:fill="auto"/>
            <w:noWrap/>
            <w:vAlign w:val="center"/>
            <w:hideMark/>
          </w:tcPr>
          <w:p w14:paraId="251374AC" w14:textId="3AA8FFF5"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66FB03D" w14:textId="7A13C124"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35C9187C" w14:textId="62E5794A"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167101BD" w14:textId="186AE56D"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7EBD1E7E" w14:textId="40274F29"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847B29F" w14:textId="77777777" w:rsidR="00041102" w:rsidRPr="00CC2EA0" w:rsidRDefault="00041102" w:rsidP="00041102">
            <w:pPr>
              <w:rPr>
                <w:rFonts w:cs="Times New Roman"/>
                <w:kern w:val="0"/>
                <w:sz w:val="21"/>
                <w:szCs w:val="21"/>
              </w:rPr>
            </w:pPr>
          </w:p>
        </w:tc>
      </w:tr>
      <w:tr w:rsidR="00041102" w:rsidRPr="00CC2EA0" w14:paraId="2687FE1E" w14:textId="77777777" w:rsidTr="009A2614">
        <w:trPr>
          <w:trHeight w:val="285"/>
        </w:trPr>
        <w:tc>
          <w:tcPr>
            <w:tcW w:w="773" w:type="dxa"/>
            <w:shd w:val="clear" w:color="auto" w:fill="auto"/>
            <w:noWrap/>
            <w:vAlign w:val="center"/>
            <w:hideMark/>
          </w:tcPr>
          <w:p w14:paraId="55FBFF10"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172</w:t>
            </w:r>
          </w:p>
        </w:tc>
        <w:tc>
          <w:tcPr>
            <w:tcW w:w="3050" w:type="dxa"/>
            <w:shd w:val="clear" w:color="auto" w:fill="auto"/>
            <w:noWrap/>
            <w:vAlign w:val="center"/>
            <w:hideMark/>
          </w:tcPr>
          <w:p w14:paraId="3F74FD7A" w14:textId="007025C3"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62D040C" w14:textId="57F03C65"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0800E1DB" w14:textId="3649D891"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5DD7EA6B" w14:textId="4A05FF67"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24E54974" w14:textId="3F14B45B"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0B3FB824" w14:textId="77777777" w:rsidR="00041102" w:rsidRPr="00CC2EA0" w:rsidRDefault="00041102" w:rsidP="00041102">
            <w:pPr>
              <w:rPr>
                <w:rFonts w:cs="Times New Roman"/>
                <w:kern w:val="0"/>
                <w:sz w:val="21"/>
                <w:szCs w:val="21"/>
              </w:rPr>
            </w:pPr>
          </w:p>
        </w:tc>
      </w:tr>
      <w:tr w:rsidR="00041102" w:rsidRPr="00CC2EA0" w14:paraId="0D67FE24" w14:textId="77777777" w:rsidTr="009A2614">
        <w:trPr>
          <w:trHeight w:val="285"/>
        </w:trPr>
        <w:tc>
          <w:tcPr>
            <w:tcW w:w="773" w:type="dxa"/>
            <w:shd w:val="clear" w:color="auto" w:fill="auto"/>
            <w:noWrap/>
            <w:vAlign w:val="center"/>
            <w:hideMark/>
          </w:tcPr>
          <w:p w14:paraId="4A2C91D9"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173</w:t>
            </w:r>
          </w:p>
        </w:tc>
        <w:tc>
          <w:tcPr>
            <w:tcW w:w="3050" w:type="dxa"/>
            <w:shd w:val="clear" w:color="auto" w:fill="auto"/>
            <w:noWrap/>
            <w:vAlign w:val="center"/>
            <w:hideMark/>
          </w:tcPr>
          <w:p w14:paraId="2AE42094" w14:textId="69654F74"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CC29314" w14:textId="6323EC41"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1F911A6B" w14:textId="742B71A5"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A0DB0B3" w14:textId="41B3C6B2"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1CAF3E89" w14:textId="1857E672"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09FEC213" w14:textId="77777777" w:rsidR="00041102" w:rsidRPr="00CC2EA0" w:rsidRDefault="00041102" w:rsidP="00041102">
            <w:pPr>
              <w:rPr>
                <w:rFonts w:cs="Times New Roman"/>
                <w:kern w:val="0"/>
                <w:sz w:val="21"/>
                <w:szCs w:val="21"/>
              </w:rPr>
            </w:pPr>
          </w:p>
        </w:tc>
      </w:tr>
      <w:tr w:rsidR="00041102" w:rsidRPr="00CC2EA0" w14:paraId="0CCCF53B" w14:textId="77777777" w:rsidTr="009A2614">
        <w:trPr>
          <w:trHeight w:val="285"/>
        </w:trPr>
        <w:tc>
          <w:tcPr>
            <w:tcW w:w="773" w:type="dxa"/>
            <w:shd w:val="clear" w:color="auto" w:fill="auto"/>
            <w:noWrap/>
            <w:vAlign w:val="center"/>
            <w:hideMark/>
          </w:tcPr>
          <w:p w14:paraId="698D5722"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174</w:t>
            </w:r>
          </w:p>
        </w:tc>
        <w:tc>
          <w:tcPr>
            <w:tcW w:w="3050" w:type="dxa"/>
            <w:shd w:val="clear" w:color="auto" w:fill="auto"/>
            <w:noWrap/>
            <w:vAlign w:val="center"/>
            <w:hideMark/>
          </w:tcPr>
          <w:p w14:paraId="6E54AC0F" w14:textId="6EA5F606"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4159AD31" w14:textId="28DA68F7"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28560074" w14:textId="5DF99E73"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11F5FB74" w14:textId="4C408FFF"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065C18D8" w14:textId="7F305FA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1631BA83" w14:textId="77777777" w:rsidR="00041102" w:rsidRPr="00CC2EA0" w:rsidRDefault="00041102" w:rsidP="00041102">
            <w:pPr>
              <w:widowControl/>
              <w:rPr>
                <w:rFonts w:cs="Times New Roman"/>
                <w:kern w:val="0"/>
                <w:sz w:val="21"/>
                <w:szCs w:val="21"/>
              </w:rPr>
            </w:pPr>
          </w:p>
        </w:tc>
      </w:tr>
      <w:tr w:rsidR="00041102" w:rsidRPr="00CC2EA0" w14:paraId="4E22EB24" w14:textId="77777777" w:rsidTr="009A2614">
        <w:trPr>
          <w:trHeight w:val="285"/>
        </w:trPr>
        <w:tc>
          <w:tcPr>
            <w:tcW w:w="773" w:type="dxa"/>
            <w:shd w:val="clear" w:color="auto" w:fill="auto"/>
            <w:noWrap/>
            <w:vAlign w:val="center"/>
            <w:hideMark/>
          </w:tcPr>
          <w:p w14:paraId="2DE89068"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175</w:t>
            </w:r>
          </w:p>
        </w:tc>
        <w:tc>
          <w:tcPr>
            <w:tcW w:w="3050" w:type="dxa"/>
            <w:shd w:val="clear" w:color="auto" w:fill="auto"/>
            <w:noWrap/>
            <w:vAlign w:val="center"/>
            <w:hideMark/>
          </w:tcPr>
          <w:p w14:paraId="4DF8B38E" w14:textId="6FDC2429"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590D3D41" w14:textId="63E10AE4"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6BF3CB51" w14:textId="4B6BC430"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6536B0D" w14:textId="00524CD8"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02CBC110" w14:textId="7DD28B5E"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5DBA462C" w14:textId="77777777" w:rsidR="00041102" w:rsidRPr="00CC2EA0" w:rsidRDefault="00041102" w:rsidP="00041102">
            <w:pPr>
              <w:widowControl/>
              <w:jc w:val="center"/>
              <w:rPr>
                <w:rFonts w:cs="Times New Roman"/>
                <w:kern w:val="0"/>
                <w:sz w:val="21"/>
                <w:szCs w:val="21"/>
              </w:rPr>
            </w:pPr>
          </w:p>
        </w:tc>
      </w:tr>
      <w:tr w:rsidR="00041102" w:rsidRPr="00CC2EA0" w14:paraId="1A801586" w14:textId="77777777" w:rsidTr="009A2614">
        <w:trPr>
          <w:trHeight w:val="285"/>
        </w:trPr>
        <w:tc>
          <w:tcPr>
            <w:tcW w:w="773" w:type="dxa"/>
            <w:shd w:val="clear" w:color="auto" w:fill="auto"/>
            <w:noWrap/>
            <w:vAlign w:val="center"/>
            <w:hideMark/>
          </w:tcPr>
          <w:p w14:paraId="2CA396CD"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176</w:t>
            </w:r>
          </w:p>
        </w:tc>
        <w:tc>
          <w:tcPr>
            <w:tcW w:w="3050" w:type="dxa"/>
            <w:shd w:val="clear" w:color="auto" w:fill="auto"/>
            <w:noWrap/>
            <w:vAlign w:val="center"/>
            <w:hideMark/>
          </w:tcPr>
          <w:p w14:paraId="1ADCFE55" w14:textId="6B642CF5"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2B15BDC6" w14:textId="705AA10E"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7C1E25ED" w14:textId="5FE184D4"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62B6F41" w14:textId="69B1B312"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2BA1DC80" w14:textId="11397F2D"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7B94E773" w14:textId="77777777" w:rsidR="00041102" w:rsidRPr="00CC2EA0" w:rsidRDefault="00041102" w:rsidP="00041102">
            <w:pPr>
              <w:widowControl/>
              <w:jc w:val="center"/>
              <w:rPr>
                <w:rFonts w:cs="Times New Roman"/>
                <w:kern w:val="0"/>
                <w:sz w:val="21"/>
                <w:szCs w:val="21"/>
              </w:rPr>
            </w:pPr>
          </w:p>
        </w:tc>
      </w:tr>
      <w:tr w:rsidR="00041102" w:rsidRPr="00CC2EA0" w14:paraId="67DFF238" w14:textId="77777777" w:rsidTr="009A2614">
        <w:trPr>
          <w:trHeight w:val="285"/>
        </w:trPr>
        <w:tc>
          <w:tcPr>
            <w:tcW w:w="773" w:type="dxa"/>
            <w:shd w:val="clear" w:color="auto" w:fill="auto"/>
            <w:noWrap/>
            <w:vAlign w:val="center"/>
            <w:hideMark/>
          </w:tcPr>
          <w:p w14:paraId="3EC67B23"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177</w:t>
            </w:r>
          </w:p>
        </w:tc>
        <w:tc>
          <w:tcPr>
            <w:tcW w:w="3050" w:type="dxa"/>
            <w:shd w:val="clear" w:color="auto" w:fill="auto"/>
            <w:noWrap/>
            <w:vAlign w:val="center"/>
            <w:hideMark/>
          </w:tcPr>
          <w:p w14:paraId="5F6ED62A" w14:textId="7D1D9AC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3A1AEB0A" w14:textId="1D55DF17" w:rsidR="00041102" w:rsidRPr="00CC2EA0" w:rsidRDefault="00041102" w:rsidP="00041102">
            <w:pPr>
              <w:widowControl/>
              <w:jc w:val="center"/>
              <w:rPr>
                <w:rFonts w:cs="Times New Roman"/>
                <w:kern w:val="0"/>
                <w:sz w:val="21"/>
                <w:szCs w:val="21"/>
              </w:rPr>
            </w:pPr>
            <w:r w:rsidRPr="00CC2EA0">
              <w:rPr>
                <w:rFonts w:cs="Times New Roman"/>
                <w:kern w:val="0"/>
                <w:sz w:val="21"/>
                <w:szCs w:val="21"/>
              </w:rPr>
              <w:t>2</w:t>
            </w:r>
            <w:r>
              <w:rPr>
                <w:rFonts w:cs="Times New Roman"/>
                <w:kern w:val="0"/>
                <w:sz w:val="21"/>
                <w:szCs w:val="21"/>
              </w:rPr>
              <w:t>.0</w:t>
            </w:r>
          </w:p>
        </w:tc>
        <w:tc>
          <w:tcPr>
            <w:tcW w:w="992" w:type="dxa"/>
            <w:shd w:val="clear" w:color="auto" w:fill="auto"/>
            <w:noWrap/>
            <w:vAlign w:val="center"/>
            <w:hideMark/>
          </w:tcPr>
          <w:p w14:paraId="35B7BA0C" w14:textId="612FB59E"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6C33B77A" w14:textId="7E5766CE" w:rsidR="00041102" w:rsidRPr="00CC2EA0" w:rsidRDefault="00041102">
            <w:pPr>
              <w:widowControl/>
              <w:jc w:val="center"/>
              <w:rPr>
                <w:rFonts w:cs="Times New Roman"/>
                <w:kern w:val="0"/>
                <w:sz w:val="21"/>
                <w:szCs w:val="21"/>
              </w:rPr>
            </w:pPr>
            <w:r w:rsidRPr="00CC2EA0">
              <w:rPr>
                <w:rFonts w:cs="Times New Roman"/>
                <w:kern w:val="0"/>
                <w:sz w:val="21"/>
                <w:szCs w:val="21"/>
              </w:rPr>
              <w:t>2</w:t>
            </w:r>
            <w:r>
              <w:rPr>
                <w:rFonts w:cs="Times New Roman"/>
                <w:kern w:val="0"/>
                <w:sz w:val="21"/>
                <w:szCs w:val="21"/>
              </w:rPr>
              <w:t>.0</w:t>
            </w:r>
          </w:p>
        </w:tc>
        <w:tc>
          <w:tcPr>
            <w:tcW w:w="1134" w:type="dxa"/>
            <w:shd w:val="clear" w:color="auto" w:fill="auto"/>
            <w:noWrap/>
            <w:vAlign w:val="center"/>
            <w:hideMark/>
          </w:tcPr>
          <w:p w14:paraId="646928E9" w14:textId="65D095B8"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2</w:t>
            </w:r>
          </w:p>
        </w:tc>
        <w:tc>
          <w:tcPr>
            <w:tcW w:w="709" w:type="dxa"/>
            <w:vMerge/>
            <w:shd w:val="clear" w:color="auto" w:fill="auto"/>
            <w:noWrap/>
            <w:vAlign w:val="center"/>
            <w:hideMark/>
          </w:tcPr>
          <w:p w14:paraId="31536895" w14:textId="77777777" w:rsidR="00041102" w:rsidRPr="00CC2EA0" w:rsidRDefault="00041102" w:rsidP="00041102">
            <w:pPr>
              <w:widowControl/>
              <w:jc w:val="center"/>
              <w:rPr>
                <w:rFonts w:cs="Times New Roman"/>
                <w:kern w:val="0"/>
                <w:sz w:val="21"/>
                <w:szCs w:val="21"/>
              </w:rPr>
            </w:pPr>
          </w:p>
        </w:tc>
      </w:tr>
      <w:tr w:rsidR="00041102" w:rsidRPr="00CC2EA0" w14:paraId="07271C9A" w14:textId="77777777" w:rsidTr="009A2614">
        <w:trPr>
          <w:trHeight w:val="285"/>
        </w:trPr>
        <w:tc>
          <w:tcPr>
            <w:tcW w:w="773" w:type="dxa"/>
            <w:shd w:val="clear" w:color="auto" w:fill="auto"/>
            <w:noWrap/>
            <w:vAlign w:val="center"/>
            <w:hideMark/>
          </w:tcPr>
          <w:p w14:paraId="155C433C"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178</w:t>
            </w:r>
          </w:p>
        </w:tc>
        <w:tc>
          <w:tcPr>
            <w:tcW w:w="3050" w:type="dxa"/>
            <w:shd w:val="clear" w:color="auto" w:fill="auto"/>
            <w:noWrap/>
            <w:vAlign w:val="center"/>
            <w:hideMark/>
          </w:tcPr>
          <w:p w14:paraId="0F8C1610" w14:textId="73C7B428"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H2</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0C371F4F" w14:textId="2837BB48" w:rsidR="00041102" w:rsidRPr="00CC2EA0" w:rsidRDefault="00041102" w:rsidP="00041102">
            <w:pPr>
              <w:widowControl/>
              <w:jc w:val="center"/>
              <w:rPr>
                <w:rFonts w:cs="Times New Roman"/>
                <w:kern w:val="0"/>
                <w:sz w:val="21"/>
                <w:szCs w:val="21"/>
              </w:rPr>
            </w:pPr>
            <w:r w:rsidRPr="00CC2EA0">
              <w:rPr>
                <w:rFonts w:cs="Times New Roman"/>
                <w:kern w:val="0"/>
                <w:sz w:val="21"/>
                <w:szCs w:val="21"/>
              </w:rPr>
              <w:t>2</w:t>
            </w:r>
            <w:r>
              <w:rPr>
                <w:rFonts w:cs="Times New Roman"/>
                <w:kern w:val="0"/>
                <w:sz w:val="21"/>
                <w:szCs w:val="21"/>
              </w:rPr>
              <w:t>.0</w:t>
            </w:r>
          </w:p>
        </w:tc>
        <w:tc>
          <w:tcPr>
            <w:tcW w:w="992" w:type="dxa"/>
            <w:shd w:val="clear" w:color="auto" w:fill="auto"/>
            <w:noWrap/>
            <w:vAlign w:val="center"/>
            <w:hideMark/>
          </w:tcPr>
          <w:p w14:paraId="39B8D5B8" w14:textId="7A0FE910"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415A71AD" w14:textId="4F6D114F" w:rsidR="00041102" w:rsidRPr="00CC2EA0" w:rsidRDefault="00041102">
            <w:pPr>
              <w:widowControl/>
              <w:jc w:val="center"/>
              <w:rPr>
                <w:rFonts w:cs="Times New Roman"/>
                <w:kern w:val="0"/>
                <w:sz w:val="21"/>
                <w:szCs w:val="21"/>
              </w:rPr>
            </w:pPr>
            <w:r w:rsidRPr="00CC2EA0">
              <w:rPr>
                <w:rFonts w:cs="Times New Roman"/>
                <w:kern w:val="0"/>
                <w:sz w:val="21"/>
                <w:szCs w:val="21"/>
              </w:rPr>
              <w:t>2</w:t>
            </w:r>
            <w:r>
              <w:rPr>
                <w:rFonts w:cs="Times New Roman"/>
                <w:kern w:val="0"/>
                <w:sz w:val="21"/>
                <w:szCs w:val="21"/>
              </w:rPr>
              <w:t>.0</w:t>
            </w:r>
          </w:p>
        </w:tc>
        <w:tc>
          <w:tcPr>
            <w:tcW w:w="1134" w:type="dxa"/>
            <w:shd w:val="clear" w:color="auto" w:fill="auto"/>
            <w:noWrap/>
            <w:vAlign w:val="center"/>
            <w:hideMark/>
          </w:tcPr>
          <w:p w14:paraId="02EBBA48" w14:textId="0E0CB2C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2</w:t>
            </w:r>
          </w:p>
        </w:tc>
        <w:tc>
          <w:tcPr>
            <w:tcW w:w="709" w:type="dxa"/>
            <w:vMerge/>
            <w:shd w:val="clear" w:color="auto" w:fill="auto"/>
            <w:noWrap/>
            <w:vAlign w:val="center"/>
            <w:hideMark/>
          </w:tcPr>
          <w:p w14:paraId="285605BE" w14:textId="77777777" w:rsidR="00041102" w:rsidRPr="00CC2EA0" w:rsidRDefault="00041102" w:rsidP="00041102">
            <w:pPr>
              <w:widowControl/>
              <w:jc w:val="center"/>
              <w:rPr>
                <w:rFonts w:cs="Times New Roman"/>
                <w:kern w:val="0"/>
                <w:sz w:val="21"/>
                <w:szCs w:val="21"/>
              </w:rPr>
            </w:pPr>
          </w:p>
        </w:tc>
      </w:tr>
      <w:tr w:rsidR="00041102" w:rsidRPr="00CC2EA0" w14:paraId="752D69A9" w14:textId="77777777" w:rsidTr="009A2614">
        <w:trPr>
          <w:trHeight w:val="285"/>
        </w:trPr>
        <w:tc>
          <w:tcPr>
            <w:tcW w:w="773" w:type="dxa"/>
            <w:shd w:val="clear" w:color="auto" w:fill="auto"/>
            <w:noWrap/>
            <w:vAlign w:val="center"/>
            <w:hideMark/>
          </w:tcPr>
          <w:p w14:paraId="0280EA82"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179</w:t>
            </w:r>
          </w:p>
        </w:tc>
        <w:tc>
          <w:tcPr>
            <w:tcW w:w="3050" w:type="dxa"/>
            <w:shd w:val="clear" w:color="auto" w:fill="auto"/>
            <w:noWrap/>
            <w:vAlign w:val="center"/>
            <w:hideMark/>
          </w:tcPr>
          <w:p w14:paraId="26B1374C" w14:textId="4F576A13"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7A32FAE" w14:textId="2EB8B842"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4A692B95" w14:textId="263DDF57"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1B959531" w14:textId="2EADC5B4"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3FB9D942" w14:textId="1833243C"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57D0828E" w14:textId="77777777" w:rsidR="00041102" w:rsidRPr="00CC2EA0" w:rsidRDefault="00041102" w:rsidP="00041102">
            <w:pPr>
              <w:widowControl/>
              <w:jc w:val="center"/>
              <w:rPr>
                <w:rFonts w:cs="Times New Roman"/>
                <w:kern w:val="0"/>
                <w:sz w:val="21"/>
                <w:szCs w:val="21"/>
              </w:rPr>
            </w:pPr>
          </w:p>
        </w:tc>
      </w:tr>
      <w:tr w:rsidR="00041102" w:rsidRPr="00CC2EA0" w14:paraId="1572A42C" w14:textId="77777777" w:rsidTr="009A2614">
        <w:trPr>
          <w:trHeight w:val="285"/>
        </w:trPr>
        <w:tc>
          <w:tcPr>
            <w:tcW w:w="773" w:type="dxa"/>
            <w:shd w:val="clear" w:color="auto" w:fill="auto"/>
            <w:noWrap/>
            <w:vAlign w:val="center"/>
            <w:hideMark/>
          </w:tcPr>
          <w:p w14:paraId="6A3B5DB2" w14:textId="77777777" w:rsidR="00041102" w:rsidRPr="00CC2EA0" w:rsidRDefault="00041102" w:rsidP="00041102">
            <w:pPr>
              <w:widowControl/>
              <w:jc w:val="center"/>
              <w:rPr>
                <w:rFonts w:cs="Times New Roman"/>
                <w:kern w:val="0"/>
                <w:sz w:val="21"/>
                <w:szCs w:val="21"/>
              </w:rPr>
            </w:pPr>
            <w:r w:rsidRPr="00CC2EA0">
              <w:rPr>
                <w:rFonts w:cs="Times New Roman"/>
                <w:kern w:val="0"/>
                <w:sz w:val="21"/>
                <w:szCs w:val="21"/>
              </w:rPr>
              <w:t>180</w:t>
            </w:r>
          </w:p>
        </w:tc>
        <w:tc>
          <w:tcPr>
            <w:tcW w:w="3050" w:type="dxa"/>
            <w:shd w:val="clear" w:color="auto" w:fill="auto"/>
            <w:noWrap/>
            <w:vAlign w:val="center"/>
            <w:hideMark/>
          </w:tcPr>
          <w:p w14:paraId="028665B0" w14:textId="678D4B5E"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收敛变形</w:t>
            </w:r>
            <w:r w:rsidRPr="00CC2EA0">
              <w:rPr>
                <w:rFonts w:asciiTheme="minorEastAsia" w:eastAsiaTheme="minorEastAsia" w:hAnsiTheme="minorEastAsia" w:cs="Times New Roman" w:hint="eastAsia"/>
                <w:kern w:val="10"/>
                <w:sz w:val="21"/>
                <w:szCs w:val="21"/>
              </w:rPr>
              <w:t>(</w:t>
            </w:r>
            <w:r w:rsidRPr="00CC2EA0">
              <w:rPr>
                <w:rFonts w:cs="Times New Roman"/>
                <w:kern w:val="0"/>
                <w:sz w:val="21"/>
                <w:szCs w:val="21"/>
              </w:rPr>
              <w:t>H3</w:t>
            </w:r>
            <w:r w:rsidRPr="00CC2EA0">
              <w:rPr>
                <w:rFonts w:cs="Times New Roman" w:hint="eastAsia"/>
                <w:kern w:val="0"/>
                <w:sz w:val="21"/>
                <w:szCs w:val="21"/>
              </w:rPr>
              <w:t>级</w:t>
            </w:r>
            <w:r w:rsidRPr="00CC2EA0">
              <w:rPr>
                <w:rFonts w:asciiTheme="minorEastAsia" w:eastAsiaTheme="minorEastAsia" w:hAnsiTheme="minorEastAsia" w:cs="Times New Roman" w:hint="eastAsia"/>
                <w:kern w:val="10"/>
                <w:sz w:val="21"/>
                <w:szCs w:val="21"/>
              </w:rPr>
              <w:t>)</w:t>
            </w:r>
          </w:p>
        </w:tc>
        <w:tc>
          <w:tcPr>
            <w:tcW w:w="850" w:type="dxa"/>
            <w:shd w:val="clear" w:color="auto" w:fill="auto"/>
            <w:noWrap/>
            <w:vAlign w:val="center"/>
            <w:hideMark/>
          </w:tcPr>
          <w:p w14:paraId="78F7B340" w14:textId="27ED5527" w:rsidR="00041102" w:rsidRPr="00CC2EA0" w:rsidRDefault="00041102" w:rsidP="00041102">
            <w:pPr>
              <w:widowControl/>
              <w:jc w:val="center"/>
              <w:rPr>
                <w:rFonts w:cs="Times New Roman"/>
                <w:kern w:val="0"/>
                <w:sz w:val="21"/>
                <w:szCs w:val="21"/>
              </w:rPr>
            </w:pPr>
            <w:r w:rsidRPr="00CC2EA0">
              <w:rPr>
                <w:rFonts w:cs="Times New Roman"/>
                <w:kern w:val="0"/>
                <w:sz w:val="21"/>
                <w:szCs w:val="21"/>
              </w:rPr>
              <w:t>3</w:t>
            </w:r>
            <w:r>
              <w:rPr>
                <w:rFonts w:cs="Times New Roman"/>
                <w:kern w:val="0"/>
                <w:sz w:val="21"/>
                <w:szCs w:val="21"/>
              </w:rPr>
              <w:t>.0</w:t>
            </w:r>
          </w:p>
        </w:tc>
        <w:tc>
          <w:tcPr>
            <w:tcW w:w="992" w:type="dxa"/>
            <w:shd w:val="clear" w:color="auto" w:fill="auto"/>
            <w:noWrap/>
            <w:vAlign w:val="center"/>
            <w:hideMark/>
          </w:tcPr>
          <w:p w14:paraId="51A4A5CC" w14:textId="5B864D9A" w:rsidR="00041102" w:rsidRPr="00CC2EA0" w:rsidRDefault="00041102" w:rsidP="00041102">
            <w:pPr>
              <w:widowControl/>
              <w:jc w:val="center"/>
              <w:rPr>
                <w:rFonts w:cs="Times New Roman"/>
                <w:kern w:val="0"/>
                <w:sz w:val="21"/>
                <w:szCs w:val="21"/>
              </w:rPr>
            </w:pPr>
            <w:r w:rsidRPr="00CC2EA0">
              <w:rPr>
                <w:rFonts w:cs="Times New Roman"/>
                <w:kern w:val="0"/>
                <w:sz w:val="21"/>
                <w:szCs w:val="21"/>
              </w:rPr>
              <w:t>0</w:t>
            </w:r>
            <w:r>
              <w:rPr>
                <w:rFonts w:cs="Times New Roman"/>
                <w:kern w:val="0"/>
                <w:sz w:val="21"/>
                <w:szCs w:val="21"/>
              </w:rPr>
              <w:t>.0</w:t>
            </w:r>
          </w:p>
        </w:tc>
        <w:tc>
          <w:tcPr>
            <w:tcW w:w="709" w:type="dxa"/>
            <w:vAlign w:val="center"/>
          </w:tcPr>
          <w:p w14:paraId="31A4A13A" w14:textId="4A5BE429" w:rsidR="00041102" w:rsidRPr="00CC2EA0" w:rsidRDefault="00041102">
            <w:pPr>
              <w:widowControl/>
              <w:jc w:val="center"/>
              <w:rPr>
                <w:rFonts w:cs="Times New Roman"/>
                <w:kern w:val="0"/>
                <w:sz w:val="21"/>
                <w:szCs w:val="21"/>
              </w:rPr>
            </w:pPr>
            <w:r w:rsidRPr="00CC2EA0">
              <w:rPr>
                <w:rFonts w:cs="Times New Roman" w:hint="eastAsia"/>
                <w:kern w:val="0"/>
                <w:sz w:val="21"/>
                <w:szCs w:val="21"/>
              </w:rPr>
              <w:t>3</w:t>
            </w:r>
            <w:r>
              <w:rPr>
                <w:rFonts w:cs="Times New Roman"/>
                <w:kern w:val="0"/>
                <w:sz w:val="21"/>
                <w:szCs w:val="21"/>
              </w:rPr>
              <w:t>.0</w:t>
            </w:r>
          </w:p>
        </w:tc>
        <w:tc>
          <w:tcPr>
            <w:tcW w:w="1134" w:type="dxa"/>
            <w:shd w:val="clear" w:color="auto" w:fill="auto"/>
            <w:noWrap/>
            <w:vAlign w:val="center"/>
            <w:hideMark/>
          </w:tcPr>
          <w:p w14:paraId="34796424" w14:textId="7D01BE27" w:rsidR="00041102" w:rsidRPr="00CC2EA0" w:rsidRDefault="00041102" w:rsidP="00041102">
            <w:pPr>
              <w:widowControl/>
              <w:jc w:val="center"/>
              <w:rPr>
                <w:rFonts w:cs="Times New Roman"/>
                <w:kern w:val="0"/>
                <w:sz w:val="21"/>
                <w:szCs w:val="21"/>
              </w:rPr>
            </w:pPr>
            <w:r w:rsidRPr="00CC2EA0">
              <w:rPr>
                <w:rFonts w:cs="Times New Roman" w:hint="eastAsia"/>
                <w:kern w:val="0"/>
                <w:sz w:val="21"/>
                <w:szCs w:val="21"/>
              </w:rPr>
              <w:t>H</w:t>
            </w:r>
            <w:r w:rsidRPr="00CC2EA0">
              <w:rPr>
                <w:rFonts w:cs="Times New Roman"/>
                <w:kern w:val="0"/>
                <w:sz w:val="21"/>
                <w:szCs w:val="21"/>
              </w:rPr>
              <w:t>3</w:t>
            </w:r>
          </w:p>
        </w:tc>
        <w:tc>
          <w:tcPr>
            <w:tcW w:w="709" w:type="dxa"/>
            <w:vMerge/>
            <w:shd w:val="clear" w:color="auto" w:fill="auto"/>
            <w:noWrap/>
            <w:vAlign w:val="center"/>
            <w:hideMark/>
          </w:tcPr>
          <w:p w14:paraId="30039B89" w14:textId="77777777" w:rsidR="00041102" w:rsidRPr="00CC2EA0" w:rsidRDefault="00041102" w:rsidP="00041102">
            <w:pPr>
              <w:widowControl/>
              <w:jc w:val="center"/>
              <w:rPr>
                <w:rFonts w:cs="Times New Roman"/>
                <w:kern w:val="0"/>
                <w:sz w:val="21"/>
                <w:szCs w:val="21"/>
              </w:rPr>
            </w:pPr>
          </w:p>
        </w:tc>
      </w:tr>
    </w:tbl>
    <w:p w14:paraId="0C0026FF" w14:textId="77777777" w:rsidR="008071B8" w:rsidRPr="008071B8" w:rsidRDefault="008071B8" w:rsidP="008071B8">
      <w:pPr>
        <w:spacing w:beforeLines="50" w:before="156" w:afterLines="50" w:after="156" w:line="360" w:lineRule="auto"/>
        <w:outlineLvl w:val="0"/>
        <w:rPr>
          <w:rFonts w:hAnsi="宋体" w:cs="Times New Roman"/>
          <w:color w:val="7030A0"/>
          <w:sz w:val="32"/>
          <w:szCs w:val="32"/>
        </w:rPr>
        <w:sectPr w:rsidR="008071B8" w:rsidRPr="008071B8">
          <w:pgSz w:w="11906" w:h="16838"/>
          <w:pgMar w:top="1440" w:right="1800" w:bottom="1440" w:left="1800" w:header="851" w:footer="992" w:gutter="0"/>
          <w:cols w:space="720"/>
          <w:docGrid w:type="lines" w:linePitch="312"/>
        </w:sectPr>
      </w:pPr>
    </w:p>
    <w:p w14:paraId="4DFDF3A9" w14:textId="369C8046" w:rsidR="00920D1E" w:rsidRDefault="00920D1E" w:rsidP="00920D1E">
      <w:pPr>
        <w:pStyle w:val="10"/>
      </w:pPr>
      <w:bookmarkStart w:id="243" w:name="_Toc29461466"/>
      <w:bookmarkStart w:id="244" w:name="_Toc45266418"/>
      <w:bookmarkStart w:id="245" w:name="_Toc81334729"/>
      <w:bookmarkStart w:id="246" w:name="_Toc81403487"/>
      <w:bookmarkStart w:id="247" w:name="_Toc81900120"/>
      <w:r>
        <w:rPr>
          <w:rFonts w:hint="eastAsia"/>
        </w:rPr>
        <w:lastRenderedPageBreak/>
        <w:t>5</w:t>
      </w:r>
      <w:r w:rsidR="00ED1B78">
        <w:t xml:space="preserve"> </w:t>
      </w:r>
      <w:r>
        <w:rPr>
          <w:rFonts w:hint="eastAsia"/>
        </w:rPr>
        <w:t>外部基坑工程实施控制</w:t>
      </w:r>
      <w:bookmarkEnd w:id="243"/>
      <w:bookmarkEnd w:id="244"/>
      <w:bookmarkEnd w:id="245"/>
      <w:bookmarkEnd w:id="246"/>
      <w:bookmarkEnd w:id="247"/>
    </w:p>
    <w:p w14:paraId="227974C3" w14:textId="77777777" w:rsidR="00920D1E" w:rsidRPr="00CC2EA0" w:rsidRDefault="00920D1E" w:rsidP="00920D1E">
      <w:pPr>
        <w:pStyle w:val="2"/>
        <w:rPr>
          <w:sz w:val="21"/>
          <w:szCs w:val="21"/>
        </w:rPr>
      </w:pPr>
      <w:bookmarkStart w:id="248" w:name="_Toc29461467"/>
      <w:bookmarkStart w:id="249" w:name="_Toc45266419"/>
      <w:bookmarkStart w:id="250" w:name="_Toc81334730"/>
      <w:bookmarkStart w:id="251" w:name="_Toc81403488"/>
      <w:bookmarkStart w:id="252" w:name="_Toc81900121"/>
      <w:r w:rsidRPr="00CC2EA0">
        <w:rPr>
          <w:rFonts w:hint="eastAsia"/>
          <w:sz w:val="21"/>
          <w:szCs w:val="21"/>
        </w:rPr>
        <w:t xml:space="preserve">5.1 </w:t>
      </w:r>
      <w:r w:rsidRPr="00CC2EA0">
        <w:rPr>
          <w:rFonts w:hint="eastAsia"/>
          <w:sz w:val="21"/>
          <w:szCs w:val="21"/>
        </w:rPr>
        <w:t>一般规定</w:t>
      </w:r>
      <w:bookmarkEnd w:id="248"/>
      <w:bookmarkEnd w:id="249"/>
      <w:bookmarkEnd w:id="250"/>
      <w:bookmarkEnd w:id="251"/>
      <w:bookmarkEnd w:id="252"/>
    </w:p>
    <w:p w14:paraId="72400F2C" w14:textId="72DD0088" w:rsidR="000B2A10" w:rsidRDefault="00920D1E">
      <w:pPr>
        <w:rPr>
          <w:sz w:val="21"/>
          <w:szCs w:val="21"/>
        </w:rPr>
      </w:pPr>
      <w:r w:rsidRPr="00CC2EA0">
        <w:rPr>
          <w:rFonts w:hint="eastAsia"/>
          <w:b/>
          <w:bCs/>
          <w:sz w:val="21"/>
          <w:szCs w:val="21"/>
        </w:rPr>
        <w:t>5</w:t>
      </w:r>
      <w:r w:rsidRPr="00CC2EA0">
        <w:rPr>
          <w:b/>
          <w:bCs/>
          <w:sz w:val="21"/>
          <w:szCs w:val="21"/>
        </w:rPr>
        <w:t>.1.</w:t>
      </w:r>
      <w:r w:rsidR="008A278E">
        <w:rPr>
          <w:b/>
          <w:bCs/>
          <w:sz w:val="21"/>
          <w:szCs w:val="21"/>
        </w:rPr>
        <w:t>2</w:t>
      </w:r>
      <w:r w:rsidRPr="00CC2EA0">
        <w:rPr>
          <w:rFonts w:hint="eastAsia"/>
          <w:sz w:val="21"/>
          <w:szCs w:val="21"/>
        </w:rPr>
        <w:t>根据不同的围护形式、</w:t>
      </w:r>
      <w:r w:rsidR="00D17F42">
        <w:rPr>
          <w:rFonts w:hint="eastAsia"/>
          <w:sz w:val="21"/>
          <w:szCs w:val="21"/>
        </w:rPr>
        <w:t>地层</w:t>
      </w:r>
      <w:r w:rsidRPr="00CC2EA0">
        <w:rPr>
          <w:rFonts w:hint="eastAsia"/>
          <w:sz w:val="21"/>
          <w:szCs w:val="21"/>
        </w:rPr>
        <w:t>条件，地表沉降曲线</w:t>
      </w:r>
      <w:r w:rsidR="000B2A10">
        <w:rPr>
          <w:rFonts w:hint="eastAsia"/>
          <w:sz w:val="21"/>
          <w:szCs w:val="21"/>
        </w:rPr>
        <w:t>通常</w:t>
      </w:r>
      <w:r w:rsidRPr="00CC2EA0">
        <w:rPr>
          <w:rFonts w:hint="eastAsia"/>
          <w:sz w:val="21"/>
          <w:szCs w:val="21"/>
        </w:rPr>
        <w:t>存在</w:t>
      </w:r>
      <w:r w:rsidR="000B2A10" w:rsidRPr="00CC2EA0">
        <w:rPr>
          <w:rFonts w:hint="eastAsia"/>
          <w:sz w:val="21"/>
          <w:szCs w:val="21"/>
        </w:rPr>
        <w:t>三</w:t>
      </w:r>
      <w:r w:rsidRPr="00CC2EA0">
        <w:rPr>
          <w:rFonts w:hint="eastAsia"/>
          <w:sz w:val="21"/>
          <w:szCs w:val="21"/>
        </w:rPr>
        <w:t>个显著沉降分界点，</w:t>
      </w:r>
      <w:r w:rsidRPr="00CC2EA0">
        <w:rPr>
          <w:sz w:val="21"/>
          <w:szCs w:val="21"/>
        </w:rPr>
        <w:t>0.5H</w:t>
      </w:r>
      <w:r w:rsidRPr="00CC2EA0">
        <w:rPr>
          <w:rFonts w:hint="eastAsia"/>
          <w:sz w:val="21"/>
          <w:szCs w:val="21"/>
        </w:rPr>
        <w:t>，</w:t>
      </w:r>
      <w:r w:rsidRPr="00CC2EA0">
        <w:rPr>
          <w:sz w:val="21"/>
          <w:szCs w:val="21"/>
        </w:rPr>
        <w:t>2H</w:t>
      </w:r>
      <w:r w:rsidRPr="00CC2EA0">
        <w:rPr>
          <w:rFonts w:hint="eastAsia"/>
          <w:sz w:val="21"/>
          <w:szCs w:val="21"/>
        </w:rPr>
        <w:t>和</w:t>
      </w:r>
      <w:r w:rsidRPr="00CC2EA0">
        <w:rPr>
          <w:sz w:val="21"/>
          <w:szCs w:val="21"/>
        </w:rPr>
        <w:t>4H</w:t>
      </w:r>
      <w:r w:rsidR="00801BE1" w:rsidRPr="00CC2EA0">
        <w:rPr>
          <w:rFonts w:hint="eastAsia"/>
          <w:sz w:val="21"/>
          <w:szCs w:val="21"/>
        </w:rPr>
        <w:t>，如图</w:t>
      </w:r>
      <w:r w:rsidR="006E4829">
        <w:rPr>
          <w:sz w:val="21"/>
          <w:szCs w:val="21"/>
        </w:rPr>
        <w:t>2</w:t>
      </w:r>
      <w:r w:rsidR="00801BE1" w:rsidRPr="00CC2EA0">
        <w:rPr>
          <w:rFonts w:hint="eastAsia"/>
          <w:sz w:val="21"/>
          <w:szCs w:val="21"/>
        </w:rPr>
        <w:t>所示</w:t>
      </w:r>
      <w:r w:rsidRPr="00CC2EA0">
        <w:rPr>
          <w:rFonts w:hint="eastAsia"/>
          <w:sz w:val="21"/>
          <w:szCs w:val="21"/>
        </w:rPr>
        <w:t>。侧方地表影响分区</w:t>
      </w:r>
      <w:r w:rsidR="000B2A10">
        <w:rPr>
          <w:rFonts w:hint="eastAsia"/>
          <w:sz w:val="21"/>
          <w:szCs w:val="21"/>
        </w:rPr>
        <w:t>结合</w:t>
      </w:r>
      <w:r w:rsidRPr="00CC2EA0">
        <w:rPr>
          <w:rFonts w:hint="eastAsia"/>
          <w:sz w:val="21"/>
          <w:szCs w:val="21"/>
        </w:rPr>
        <w:t>该三个分界点进行划分，</w:t>
      </w:r>
      <w:r w:rsidR="000B2A10">
        <w:rPr>
          <w:sz w:val="21"/>
          <w:szCs w:val="21"/>
        </w:rPr>
        <w:t>1</w:t>
      </w:r>
      <w:r w:rsidRPr="00CC2EA0">
        <w:rPr>
          <w:sz w:val="21"/>
          <w:szCs w:val="21"/>
        </w:rPr>
        <w:t>.5H</w:t>
      </w:r>
      <w:r w:rsidRPr="00CC2EA0">
        <w:rPr>
          <w:rFonts w:hint="eastAsia"/>
          <w:sz w:val="21"/>
          <w:szCs w:val="21"/>
        </w:rPr>
        <w:t>两侧相同距离内为强烈影响区，</w:t>
      </w:r>
      <w:r w:rsidRPr="00CC2EA0">
        <w:rPr>
          <w:sz w:val="21"/>
          <w:szCs w:val="21"/>
        </w:rPr>
        <w:t>2H</w:t>
      </w:r>
      <w:r w:rsidRPr="00CC2EA0">
        <w:rPr>
          <w:rFonts w:hint="eastAsia"/>
          <w:sz w:val="21"/>
          <w:szCs w:val="21"/>
        </w:rPr>
        <w:t>范围内为显著影响区，</w:t>
      </w:r>
      <w:r w:rsidRPr="00CC2EA0">
        <w:rPr>
          <w:sz w:val="21"/>
          <w:szCs w:val="21"/>
        </w:rPr>
        <w:t>4H</w:t>
      </w:r>
      <w:r w:rsidRPr="00CC2EA0">
        <w:rPr>
          <w:rFonts w:hint="eastAsia"/>
          <w:sz w:val="21"/>
          <w:szCs w:val="21"/>
        </w:rPr>
        <w:t>范围内为</w:t>
      </w:r>
      <w:r w:rsidR="00995DC9">
        <w:rPr>
          <w:rFonts w:hint="eastAsia"/>
          <w:sz w:val="21"/>
          <w:szCs w:val="21"/>
        </w:rPr>
        <w:t>一般</w:t>
      </w:r>
      <w:r w:rsidRPr="00CC2EA0">
        <w:rPr>
          <w:rFonts w:hint="eastAsia"/>
          <w:sz w:val="21"/>
          <w:szCs w:val="21"/>
        </w:rPr>
        <w:t>影响区。</w:t>
      </w:r>
      <w:r w:rsidR="00995DC9" w:rsidRPr="00CC2EA0">
        <w:rPr>
          <w:rFonts w:hint="eastAsia"/>
          <w:sz w:val="21"/>
          <w:szCs w:val="21"/>
        </w:rPr>
        <w:t>对于坑底隆起，坑底以下</w:t>
      </w:r>
      <w:r w:rsidR="00995DC9" w:rsidRPr="00CC2EA0">
        <w:rPr>
          <w:sz w:val="21"/>
          <w:szCs w:val="21"/>
        </w:rPr>
        <w:t>0.5H</w:t>
      </w:r>
      <w:r w:rsidR="00995DC9" w:rsidRPr="00CC2EA0">
        <w:rPr>
          <w:rFonts w:hint="eastAsia"/>
          <w:sz w:val="21"/>
          <w:szCs w:val="21"/>
        </w:rPr>
        <w:t>范围内为强烈影响区</w:t>
      </w:r>
      <w:r w:rsidR="00995DC9">
        <w:rPr>
          <w:rFonts w:hint="eastAsia"/>
          <w:sz w:val="21"/>
          <w:szCs w:val="21"/>
        </w:rPr>
        <w:t>，</w:t>
      </w:r>
      <w:r w:rsidRPr="00CC2EA0">
        <w:rPr>
          <w:rFonts w:hint="eastAsia"/>
          <w:sz w:val="21"/>
          <w:szCs w:val="21"/>
        </w:rPr>
        <w:t>坑底以下</w:t>
      </w:r>
      <w:r w:rsidRPr="00CC2EA0">
        <w:rPr>
          <w:sz w:val="21"/>
          <w:szCs w:val="21"/>
        </w:rPr>
        <w:t>1</w:t>
      </w:r>
      <w:r w:rsidR="00995DC9">
        <w:rPr>
          <w:rFonts w:hint="eastAsia"/>
          <w:sz w:val="21"/>
          <w:szCs w:val="21"/>
        </w:rPr>
        <w:t>H</w:t>
      </w:r>
      <w:r w:rsidRPr="00CC2EA0">
        <w:rPr>
          <w:rFonts w:hint="eastAsia"/>
          <w:sz w:val="21"/>
          <w:szCs w:val="21"/>
        </w:rPr>
        <w:t>为显著影响区，</w:t>
      </w:r>
      <w:r w:rsidRPr="00CC2EA0">
        <w:rPr>
          <w:sz w:val="21"/>
          <w:szCs w:val="21"/>
        </w:rPr>
        <w:t>2</w:t>
      </w:r>
      <w:r w:rsidR="00995DC9">
        <w:rPr>
          <w:rFonts w:hint="eastAsia"/>
          <w:sz w:val="21"/>
          <w:szCs w:val="21"/>
        </w:rPr>
        <w:t>H</w:t>
      </w:r>
      <w:r w:rsidRPr="00CC2EA0">
        <w:rPr>
          <w:rFonts w:hint="eastAsia"/>
          <w:sz w:val="21"/>
          <w:szCs w:val="21"/>
        </w:rPr>
        <w:t>为</w:t>
      </w:r>
      <w:r w:rsidR="00995DC9">
        <w:rPr>
          <w:rFonts w:hint="eastAsia"/>
          <w:sz w:val="21"/>
          <w:szCs w:val="21"/>
        </w:rPr>
        <w:t>一般</w:t>
      </w:r>
      <w:r w:rsidRPr="00CC2EA0">
        <w:rPr>
          <w:rFonts w:hint="eastAsia"/>
          <w:sz w:val="21"/>
          <w:szCs w:val="21"/>
        </w:rPr>
        <w:t>影响区。</w:t>
      </w:r>
      <w:r w:rsidR="000B2A10">
        <w:rPr>
          <w:rFonts w:hint="eastAsia"/>
          <w:sz w:val="21"/>
          <w:szCs w:val="21"/>
        </w:rPr>
        <w:t>因此</w:t>
      </w:r>
      <w:r w:rsidRPr="00CC2EA0">
        <w:rPr>
          <w:rFonts w:hint="eastAsia"/>
          <w:sz w:val="21"/>
          <w:szCs w:val="21"/>
        </w:rPr>
        <w:t>，</w:t>
      </w:r>
      <w:r w:rsidR="000B2A10">
        <w:rPr>
          <w:rFonts w:hint="eastAsia"/>
          <w:sz w:val="21"/>
          <w:szCs w:val="21"/>
        </w:rPr>
        <w:t>外部基坑作业的强烈影响区</w:t>
      </w:r>
      <w:r w:rsidR="000B2A10" w:rsidRPr="00CC2EA0">
        <w:rPr>
          <w:rFonts w:hint="eastAsia"/>
          <w:sz w:val="21"/>
          <w:szCs w:val="21"/>
        </w:rPr>
        <w:t>坑外地表</w:t>
      </w:r>
      <w:r w:rsidR="000B2A10">
        <w:rPr>
          <w:rFonts w:hint="eastAsia"/>
          <w:sz w:val="21"/>
          <w:szCs w:val="21"/>
        </w:rPr>
        <w:t>1</w:t>
      </w:r>
      <w:r w:rsidR="000B2A10">
        <w:rPr>
          <w:sz w:val="21"/>
          <w:szCs w:val="21"/>
        </w:rPr>
        <w:t>.5</w:t>
      </w:r>
      <w:r w:rsidR="000B2A10" w:rsidRPr="00CC2EA0">
        <w:rPr>
          <w:sz w:val="21"/>
          <w:szCs w:val="21"/>
        </w:rPr>
        <w:t>H</w:t>
      </w:r>
      <w:r w:rsidR="000B2A10" w:rsidRPr="00CC2EA0">
        <w:rPr>
          <w:rFonts w:hint="eastAsia"/>
          <w:sz w:val="21"/>
          <w:szCs w:val="21"/>
        </w:rPr>
        <w:t>范围至坑底以下</w:t>
      </w:r>
      <w:r w:rsidR="000B2A10" w:rsidRPr="00CC2EA0">
        <w:rPr>
          <w:sz w:val="21"/>
          <w:szCs w:val="21"/>
        </w:rPr>
        <w:t>0.5H</w:t>
      </w:r>
      <w:r w:rsidR="000B2A10" w:rsidRPr="00CC2EA0">
        <w:rPr>
          <w:rFonts w:hint="eastAsia"/>
          <w:sz w:val="21"/>
          <w:szCs w:val="21"/>
        </w:rPr>
        <w:t>梯形范围内</w:t>
      </w:r>
      <w:r w:rsidR="000B2A10">
        <w:rPr>
          <w:rFonts w:hint="eastAsia"/>
          <w:sz w:val="21"/>
          <w:szCs w:val="21"/>
        </w:rPr>
        <w:t>，</w:t>
      </w:r>
      <w:r w:rsidR="000B2A10" w:rsidRPr="00CC2EA0">
        <w:rPr>
          <w:rFonts w:hint="eastAsia"/>
          <w:sz w:val="21"/>
          <w:szCs w:val="21"/>
        </w:rPr>
        <w:t>显著影响区为坑外地表</w:t>
      </w:r>
      <w:r w:rsidR="000B2A10" w:rsidRPr="00CC2EA0">
        <w:rPr>
          <w:sz w:val="21"/>
          <w:szCs w:val="21"/>
        </w:rPr>
        <w:t>2H</w:t>
      </w:r>
      <w:r w:rsidR="000B2A10" w:rsidRPr="00CC2EA0">
        <w:rPr>
          <w:rFonts w:hint="eastAsia"/>
          <w:sz w:val="21"/>
          <w:szCs w:val="21"/>
        </w:rPr>
        <w:t>范围至坑底以下</w:t>
      </w:r>
      <w:r w:rsidR="00982EC0">
        <w:rPr>
          <w:rFonts w:hint="eastAsia"/>
          <w:sz w:val="21"/>
          <w:szCs w:val="21"/>
        </w:rPr>
        <w:t>1</w:t>
      </w:r>
      <w:r w:rsidR="000B2A10" w:rsidRPr="00CC2EA0">
        <w:rPr>
          <w:sz w:val="21"/>
          <w:szCs w:val="21"/>
        </w:rPr>
        <w:t>H</w:t>
      </w:r>
      <w:r w:rsidR="000B2A10" w:rsidRPr="00CC2EA0">
        <w:rPr>
          <w:rFonts w:hint="eastAsia"/>
          <w:sz w:val="21"/>
          <w:szCs w:val="21"/>
        </w:rPr>
        <w:t>范围内梯形区域</w:t>
      </w:r>
      <w:r w:rsidR="000B2A10">
        <w:rPr>
          <w:rFonts w:hint="eastAsia"/>
          <w:sz w:val="21"/>
          <w:szCs w:val="21"/>
        </w:rPr>
        <w:t>，一般</w:t>
      </w:r>
      <w:r w:rsidR="000B2A10" w:rsidRPr="00CC2EA0">
        <w:rPr>
          <w:rFonts w:hint="eastAsia"/>
          <w:sz w:val="21"/>
          <w:szCs w:val="21"/>
        </w:rPr>
        <w:t>影响区范围为坑外地表</w:t>
      </w:r>
      <w:r w:rsidR="000B2A10" w:rsidRPr="00CC2EA0">
        <w:rPr>
          <w:sz w:val="21"/>
          <w:szCs w:val="21"/>
        </w:rPr>
        <w:t>4H</w:t>
      </w:r>
      <w:r w:rsidR="000B2A10" w:rsidRPr="00CC2EA0">
        <w:rPr>
          <w:rFonts w:hint="eastAsia"/>
          <w:sz w:val="21"/>
          <w:szCs w:val="21"/>
        </w:rPr>
        <w:t>范围至坑底以下</w:t>
      </w:r>
      <w:r w:rsidR="000B2A10" w:rsidRPr="00CC2EA0">
        <w:rPr>
          <w:sz w:val="21"/>
          <w:szCs w:val="21"/>
        </w:rPr>
        <w:t>2H</w:t>
      </w:r>
      <w:r w:rsidR="000B2A10" w:rsidRPr="00CC2EA0">
        <w:rPr>
          <w:rFonts w:hint="eastAsia"/>
          <w:sz w:val="21"/>
          <w:szCs w:val="21"/>
        </w:rPr>
        <w:t>范围内梯形区域</w:t>
      </w:r>
      <w:r w:rsidR="000B2A10">
        <w:rPr>
          <w:rFonts w:hint="eastAsia"/>
          <w:sz w:val="21"/>
          <w:szCs w:val="21"/>
        </w:rPr>
        <w:t>，微弱</w:t>
      </w:r>
      <w:r w:rsidR="000B2A10" w:rsidRPr="00CC2EA0">
        <w:rPr>
          <w:rFonts w:hint="eastAsia"/>
          <w:sz w:val="21"/>
          <w:szCs w:val="21"/>
        </w:rPr>
        <w:t>影响区</w:t>
      </w:r>
      <w:r w:rsidR="00982EC0">
        <w:rPr>
          <w:rFonts w:hint="eastAsia"/>
          <w:sz w:val="21"/>
          <w:szCs w:val="21"/>
        </w:rPr>
        <w:t>范围为</w:t>
      </w:r>
      <w:r w:rsidR="00982EC0" w:rsidRPr="00CC2EA0">
        <w:rPr>
          <w:rFonts w:hint="eastAsia"/>
          <w:sz w:val="21"/>
          <w:szCs w:val="21"/>
        </w:rPr>
        <w:t>地表</w:t>
      </w:r>
      <w:r w:rsidR="00982EC0" w:rsidRPr="00CC2EA0">
        <w:rPr>
          <w:sz w:val="21"/>
          <w:szCs w:val="21"/>
        </w:rPr>
        <w:t>4H</w:t>
      </w:r>
      <w:r w:rsidR="00982EC0" w:rsidRPr="00CC2EA0">
        <w:rPr>
          <w:rFonts w:hint="eastAsia"/>
          <w:sz w:val="21"/>
          <w:szCs w:val="21"/>
        </w:rPr>
        <w:t>至坑底以下</w:t>
      </w:r>
      <w:r w:rsidR="00982EC0" w:rsidRPr="00CC2EA0">
        <w:rPr>
          <w:sz w:val="21"/>
          <w:szCs w:val="21"/>
        </w:rPr>
        <w:t>2H</w:t>
      </w:r>
      <w:r w:rsidR="00982EC0">
        <w:rPr>
          <w:rFonts w:hint="eastAsia"/>
          <w:sz w:val="21"/>
          <w:szCs w:val="21"/>
        </w:rPr>
        <w:t>范围外区域。</w:t>
      </w:r>
    </w:p>
    <w:p w14:paraId="357D4DBB" w14:textId="042DEFFA" w:rsidR="0020507B" w:rsidRDefault="0020507B" w:rsidP="00B35154">
      <w:pPr>
        <w:jc w:val="center"/>
        <w:rPr>
          <w:highlight w:val="yellow"/>
        </w:rPr>
      </w:pPr>
      <w:r>
        <w:rPr>
          <w:noProof/>
        </w:rPr>
        <w:drawing>
          <wp:inline distT="0" distB="0" distL="0" distR="0" wp14:anchorId="01C85A92" wp14:editId="6856F72E">
            <wp:extent cx="2880000" cy="24783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291" cstate="print">
                      <a:extLst>
                        <a:ext uri="{28A0092B-C50C-407E-A947-70E740481C1C}">
                          <a14:useLocalDpi xmlns:a14="http://schemas.microsoft.com/office/drawing/2010/main" val="0"/>
                        </a:ext>
                      </a:extLst>
                    </a:blip>
                    <a:srcRect l="6617" t="7873"/>
                    <a:stretch/>
                  </pic:blipFill>
                  <pic:spPr bwMode="auto">
                    <a:xfrm>
                      <a:off x="0" y="0"/>
                      <a:ext cx="2880000" cy="2478355"/>
                    </a:xfrm>
                    <a:prstGeom prst="rect">
                      <a:avLst/>
                    </a:prstGeom>
                    <a:noFill/>
                    <a:ln>
                      <a:noFill/>
                    </a:ln>
                    <a:extLst>
                      <a:ext uri="{53640926-AAD7-44D8-BBD7-CCE9431645EC}">
                        <a14:shadowObscured xmlns:a14="http://schemas.microsoft.com/office/drawing/2010/main"/>
                      </a:ext>
                    </a:extLst>
                  </pic:spPr>
                </pic:pic>
              </a:graphicData>
            </a:graphic>
          </wp:inline>
        </w:drawing>
      </w:r>
    </w:p>
    <w:p w14:paraId="19E59232" w14:textId="400A93A1" w:rsidR="00920D1E" w:rsidRPr="000445A4" w:rsidRDefault="00920D1E" w:rsidP="00920D1E">
      <w:pPr>
        <w:pStyle w:val="aff"/>
        <w:rPr>
          <w:rFonts w:eastAsia="宋体"/>
          <w:highlight w:val="yellow"/>
        </w:rPr>
      </w:pPr>
      <w:r w:rsidRPr="000445A4">
        <w:rPr>
          <w:rFonts w:eastAsia="宋体" w:hint="eastAsia"/>
        </w:rPr>
        <w:t>图</w:t>
      </w:r>
      <w:r w:rsidR="006E4829">
        <w:rPr>
          <w:rFonts w:eastAsia="宋体"/>
        </w:rPr>
        <w:t>2</w:t>
      </w:r>
      <w:r w:rsidRPr="000445A4">
        <w:rPr>
          <w:rFonts w:eastAsia="宋体" w:hint="eastAsia"/>
        </w:rPr>
        <w:t>坑外地表沉降分布（</w:t>
      </w:r>
      <w:proofErr w:type="spellStart"/>
      <w:r w:rsidRPr="000445A4">
        <w:rPr>
          <w:rFonts w:eastAsia="宋体"/>
        </w:rPr>
        <w:t>Heish</w:t>
      </w:r>
      <w:proofErr w:type="spellEnd"/>
      <w:r w:rsidRPr="000445A4">
        <w:rPr>
          <w:rFonts w:eastAsia="宋体"/>
        </w:rPr>
        <w:t xml:space="preserve"> P G, </w:t>
      </w:r>
      <w:proofErr w:type="spellStart"/>
      <w:r w:rsidRPr="000445A4">
        <w:rPr>
          <w:rFonts w:eastAsia="宋体"/>
        </w:rPr>
        <w:t>Ou</w:t>
      </w:r>
      <w:proofErr w:type="spellEnd"/>
      <w:r w:rsidRPr="000445A4">
        <w:rPr>
          <w:rFonts w:eastAsia="宋体"/>
        </w:rPr>
        <w:t xml:space="preserve"> C Y. Shape of ground surface settlement profiles caused by excavation</w:t>
      </w:r>
      <w:r w:rsidRPr="000445A4">
        <w:rPr>
          <w:rFonts w:eastAsia="宋体" w:hint="eastAsia"/>
        </w:rPr>
        <w:t>，</w:t>
      </w:r>
      <w:r w:rsidRPr="000445A4">
        <w:rPr>
          <w:rFonts w:eastAsia="宋体"/>
        </w:rPr>
        <w:t>Can. Geotech. J,.1998, 35: 1004–1017</w:t>
      </w:r>
      <w:r w:rsidRPr="000445A4">
        <w:rPr>
          <w:rFonts w:eastAsia="宋体" w:hint="eastAsia"/>
        </w:rPr>
        <w:t>）</w:t>
      </w:r>
    </w:p>
    <w:p w14:paraId="6429F3DB" w14:textId="6915B8E2" w:rsidR="00302A11" w:rsidRDefault="00302A11" w:rsidP="00920D1E">
      <w:pPr>
        <w:rPr>
          <w:b/>
          <w:bCs/>
          <w:sz w:val="21"/>
          <w:szCs w:val="21"/>
        </w:rPr>
      </w:pPr>
      <w:r>
        <w:rPr>
          <w:rFonts w:hint="eastAsia"/>
          <w:b/>
          <w:bCs/>
          <w:sz w:val="21"/>
          <w:szCs w:val="21"/>
        </w:rPr>
        <w:t>5</w:t>
      </w:r>
      <w:r>
        <w:rPr>
          <w:b/>
          <w:bCs/>
          <w:sz w:val="21"/>
          <w:szCs w:val="21"/>
        </w:rPr>
        <w:t>.1.3</w:t>
      </w:r>
      <w:r w:rsidRPr="002519A5">
        <w:rPr>
          <w:rFonts w:hint="eastAsia"/>
          <w:sz w:val="21"/>
          <w:szCs w:val="21"/>
        </w:rPr>
        <w:t>对于</w:t>
      </w:r>
      <w:r>
        <w:rPr>
          <w:rFonts w:hint="eastAsia"/>
          <w:sz w:val="21"/>
          <w:szCs w:val="21"/>
        </w:rPr>
        <w:t>旁侧基坑开挖，控制既有隧道结构变形最</w:t>
      </w:r>
      <w:r w:rsidR="00540DF2">
        <w:rPr>
          <w:rFonts w:hint="eastAsia"/>
          <w:sz w:val="21"/>
          <w:szCs w:val="21"/>
        </w:rPr>
        <w:t>重</w:t>
      </w:r>
      <w:r>
        <w:rPr>
          <w:rFonts w:hint="eastAsia"/>
          <w:sz w:val="21"/>
          <w:szCs w:val="21"/>
        </w:rPr>
        <w:t>要的是限制</w:t>
      </w:r>
      <w:r w:rsidR="00540DF2">
        <w:rPr>
          <w:rFonts w:hint="eastAsia"/>
          <w:sz w:val="21"/>
          <w:szCs w:val="21"/>
        </w:rPr>
        <w:t>围护结构的变形量和控制坑外的水土流失，因此需要选用刚度大且止水效果好的支护结构体系。</w:t>
      </w:r>
    </w:p>
    <w:p w14:paraId="6B6C9048" w14:textId="72A2A1E6" w:rsidR="00920D1E" w:rsidRPr="00F41CFA" w:rsidRDefault="00920D1E" w:rsidP="00920D1E">
      <w:pPr>
        <w:rPr>
          <w:sz w:val="21"/>
          <w:szCs w:val="21"/>
        </w:rPr>
      </w:pPr>
      <w:r w:rsidRPr="00F41CFA">
        <w:rPr>
          <w:rFonts w:hint="eastAsia"/>
          <w:b/>
          <w:bCs/>
          <w:sz w:val="21"/>
          <w:szCs w:val="21"/>
        </w:rPr>
        <w:t>5</w:t>
      </w:r>
      <w:r w:rsidRPr="00F41CFA">
        <w:rPr>
          <w:b/>
          <w:bCs/>
          <w:sz w:val="21"/>
          <w:szCs w:val="21"/>
        </w:rPr>
        <w:t>.1.</w:t>
      </w:r>
      <w:r w:rsidR="008A278E">
        <w:rPr>
          <w:b/>
          <w:bCs/>
          <w:sz w:val="21"/>
          <w:szCs w:val="21"/>
        </w:rPr>
        <w:t>4</w:t>
      </w:r>
      <w:r w:rsidRPr="00F41CFA">
        <w:rPr>
          <w:rFonts w:hint="eastAsia"/>
          <w:sz w:val="21"/>
          <w:szCs w:val="21"/>
        </w:rPr>
        <w:t>软土地区基坑开挖及支撑施工过程中，选定科学合理的施工参数，对基坑的稳定和变形控制、周边环境保护均会产生重要的影响。施工参数主要是根据基坑规模、几何尺寸、支撑形式、开挖方式、地质条件和周边环境要求等确定，包括分层开挖层数、每层开挖深度、每层土体无支撑暴露的时间、每层土体无支撑暴露的平面尺寸及高度等。实践证明，每一个开挖步骤过程中，</w:t>
      </w:r>
      <w:r w:rsidR="00A55620">
        <w:rPr>
          <w:rFonts w:hint="eastAsia"/>
          <w:sz w:val="21"/>
          <w:szCs w:val="21"/>
        </w:rPr>
        <w:t>围护结构</w:t>
      </w:r>
      <w:r w:rsidRPr="00F41CFA">
        <w:rPr>
          <w:rFonts w:hint="eastAsia"/>
          <w:sz w:val="21"/>
          <w:szCs w:val="21"/>
        </w:rPr>
        <w:t>体暴露时间和空间越小，则控制基坑变形的效果越好，因此加快开挖和支撑速度的施工工艺，是提高基坑工程变形控制效果的重要环节。</w:t>
      </w:r>
    </w:p>
    <w:p w14:paraId="3EE7FA97" w14:textId="62ECE9EF" w:rsidR="00920D1E" w:rsidRPr="00F41CFA" w:rsidRDefault="00920D1E" w:rsidP="00B7402E">
      <w:pPr>
        <w:ind w:firstLineChars="200" w:firstLine="420"/>
        <w:rPr>
          <w:sz w:val="21"/>
          <w:szCs w:val="21"/>
        </w:rPr>
      </w:pPr>
      <w:r w:rsidRPr="00F41CFA">
        <w:rPr>
          <w:rFonts w:hint="eastAsia"/>
          <w:sz w:val="21"/>
          <w:szCs w:val="21"/>
        </w:rPr>
        <w:t>为了有效控制基坑变形，基坑土方开挖和结构施工时可通过划分施工块并采取分块开挖与施工的方法。施工块划分的原则是：（</w:t>
      </w:r>
      <w:r w:rsidRPr="00F41CFA">
        <w:rPr>
          <w:sz w:val="21"/>
          <w:szCs w:val="21"/>
        </w:rPr>
        <w:t>1</w:t>
      </w:r>
      <w:r w:rsidRPr="00F41CFA">
        <w:rPr>
          <w:rFonts w:hint="eastAsia"/>
          <w:sz w:val="21"/>
          <w:szCs w:val="21"/>
        </w:rPr>
        <w:t>）按照</w:t>
      </w:r>
      <w:r w:rsidR="001A242A" w:rsidRPr="00F41CFA">
        <w:rPr>
          <w:rFonts w:hint="eastAsia"/>
          <w:sz w:val="21"/>
          <w:szCs w:val="21"/>
        </w:rPr>
        <w:t>“时空效应”</w:t>
      </w:r>
      <w:r w:rsidRPr="00F41CFA">
        <w:rPr>
          <w:rFonts w:hint="eastAsia"/>
          <w:sz w:val="21"/>
          <w:szCs w:val="21"/>
        </w:rPr>
        <w:t>原理，采取</w:t>
      </w:r>
      <w:r w:rsidR="00ED6EE4" w:rsidRPr="00F41CFA">
        <w:rPr>
          <w:rFonts w:hint="eastAsia"/>
          <w:sz w:val="21"/>
          <w:szCs w:val="21"/>
        </w:rPr>
        <w:t>“分层、分块、平衡对称、限时支撑”</w:t>
      </w:r>
      <w:r w:rsidRPr="00F41CFA">
        <w:rPr>
          <w:rFonts w:hint="eastAsia"/>
          <w:sz w:val="21"/>
          <w:szCs w:val="21"/>
        </w:rPr>
        <w:t>的施工方法；（</w:t>
      </w:r>
      <w:r w:rsidRPr="00F41CFA">
        <w:rPr>
          <w:sz w:val="21"/>
          <w:szCs w:val="21"/>
        </w:rPr>
        <w:t>2</w:t>
      </w:r>
      <w:r w:rsidRPr="00F41CFA">
        <w:rPr>
          <w:rFonts w:hint="eastAsia"/>
          <w:sz w:val="21"/>
          <w:szCs w:val="21"/>
        </w:rPr>
        <w:t>）综合考虑基坑立体施工交叉流水的要求。常用分块开挖有以下要点：</w:t>
      </w:r>
      <w:r w:rsidRPr="00F41CFA">
        <w:rPr>
          <w:sz w:val="21"/>
          <w:szCs w:val="21"/>
        </w:rPr>
        <w:t xml:space="preserve"> </w:t>
      </w:r>
    </w:p>
    <w:p w14:paraId="64854400" w14:textId="6A87057D" w:rsidR="00920D1E" w:rsidRPr="00F41CFA" w:rsidRDefault="00920D1E" w:rsidP="00920D1E">
      <w:pPr>
        <w:rPr>
          <w:sz w:val="21"/>
          <w:szCs w:val="21"/>
        </w:rPr>
      </w:pPr>
      <w:r w:rsidRPr="00F41CFA">
        <w:rPr>
          <w:rFonts w:hint="eastAsia"/>
          <w:sz w:val="21"/>
          <w:szCs w:val="21"/>
        </w:rPr>
        <w:lastRenderedPageBreak/>
        <w:t>（</w:t>
      </w:r>
      <w:r w:rsidRPr="00F41CFA">
        <w:rPr>
          <w:sz w:val="21"/>
          <w:szCs w:val="21"/>
        </w:rPr>
        <w:t>1</w:t>
      </w:r>
      <w:r w:rsidRPr="00F41CFA">
        <w:rPr>
          <w:rFonts w:hint="eastAsia"/>
          <w:sz w:val="21"/>
          <w:szCs w:val="21"/>
        </w:rPr>
        <w:t>）分块大小</w:t>
      </w:r>
    </w:p>
    <w:p w14:paraId="678EA956" w14:textId="5FA4320D" w:rsidR="00920D1E" w:rsidRPr="00F41CFA" w:rsidRDefault="00920D1E" w:rsidP="00B7402E">
      <w:pPr>
        <w:ind w:firstLineChars="200" w:firstLine="420"/>
        <w:rPr>
          <w:sz w:val="21"/>
          <w:szCs w:val="21"/>
        </w:rPr>
      </w:pPr>
      <w:r w:rsidRPr="00F41CFA">
        <w:rPr>
          <w:rFonts w:hint="eastAsia"/>
          <w:sz w:val="21"/>
          <w:szCs w:val="21"/>
        </w:rPr>
        <w:t>一般情况下顶板为明挖法施工，挖土速度比较快，相对应的基坑暴露时间短，故第一层土的开挖可相应划分得大一些；地下各层的挖土是在顶板完成的情况下进行的，属于逆作暗挖，速度比较慢，为减小每块开挖的基坑暴露时间，顶板以下各层土方开挖和结构施工的分块面积可相对小些，这样可以缩短每块的挖土和结构施工时间，从而使围护结构的变形减小，地下结构分块时需考虑每个分块挖土时能够有较为方便的出土口。</w:t>
      </w:r>
    </w:p>
    <w:p w14:paraId="67033350" w14:textId="77777777" w:rsidR="00920D1E" w:rsidRPr="00F41CFA" w:rsidRDefault="00920D1E" w:rsidP="00920D1E">
      <w:pPr>
        <w:rPr>
          <w:sz w:val="21"/>
          <w:szCs w:val="21"/>
        </w:rPr>
      </w:pPr>
      <w:r w:rsidRPr="00F41CFA">
        <w:rPr>
          <w:rFonts w:hint="eastAsia"/>
          <w:sz w:val="21"/>
          <w:szCs w:val="21"/>
        </w:rPr>
        <w:t>（</w:t>
      </w:r>
      <w:r w:rsidRPr="00F41CFA">
        <w:rPr>
          <w:sz w:val="21"/>
          <w:szCs w:val="21"/>
        </w:rPr>
        <w:t>2</w:t>
      </w:r>
      <w:r w:rsidRPr="00F41CFA">
        <w:rPr>
          <w:rFonts w:hint="eastAsia"/>
          <w:sz w:val="21"/>
          <w:szCs w:val="21"/>
        </w:rPr>
        <w:t>）抽条开挖</w:t>
      </w:r>
    </w:p>
    <w:p w14:paraId="00D4738F" w14:textId="77777777" w:rsidR="00920D1E" w:rsidRPr="00F41CFA" w:rsidRDefault="00920D1E" w:rsidP="00B7402E">
      <w:pPr>
        <w:ind w:firstLineChars="200" w:firstLine="420"/>
        <w:rPr>
          <w:sz w:val="21"/>
          <w:szCs w:val="21"/>
        </w:rPr>
      </w:pPr>
      <w:r w:rsidRPr="00F41CFA">
        <w:rPr>
          <w:rFonts w:hint="eastAsia"/>
          <w:sz w:val="21"/>
          <w:szCs w:val="21"/>
        </w:rPr>
        <w:t>逆作底板土方开挖时，一般来说底板厚度较大，支撑到挖土面的净空较大，这对控制基坑的变形不利。此时可采取中心岛施工的方式，即基坑中部底板达到一定强度后，按一定间距抽条开挖周边土方，并分块浇捣基础底板，每块底板土方开挖至混凝土浇捣完毕，必须控制在</w:t>
      </w:r>
      <w:r w:rsidRPr="00F41CFA">
        <w:rPr>
          <w:sz w:val="21"/>
          <w:szCs w:val="21"/>
        </w:rPr>
        <w:t xml:space="preserve">72 </w:t>
      </w:r>
      <w:r w:rsidRPr="00F41CFA">
        <w:rPr>
          <w:rFonts w:hint="eastAsia"/>
          <w:sz w:val="21"/>
          <w:szCs w:val="21"/>
        </w:rPr>
        <w:t>小时以内。</w:t>
      </w:r>
    </w:p>
    <w:p w14:paraId="7161F336" w14:textId="77777777" w:rsidR="00920D1E" w:rsidRPr="00F41CFA" w:rsidRDefault="00920D1E">
      <w:pPr>
        <w:pStyle w:val="2"/>
        <w:rPr>
          <w:sz w:val="21"/>
          <w:szCs w:val="21"/>
        </w:rPr>
      </w:pPr>
      <w:bookmarkStart w:id="253" w:name="_Toc29461468"/>
      <w:bookmarkStart w:id="254" w:name="_Toc45266420"/>
      <w:bookmarkStart w:id="255" w:name="_Toc81334731"/>
      <w:bookmarkStart w:id="256" w:name="_Toc81403489"/>
      <w:bookmarkStart w:id="257" w:name="_Toc81900122"/>
      <w:r w:rsidRPr="00F41CFA">
        <w:rPr>
          <w:rFonts w:hint="eastAsia"/>
          <w:sz w:val="21"/>
          <w:szCs w:val="21"/>
        </w:rPr>
        <w:t xml:space="preserve">5.2 </w:t>
      </w:r>
      <w:r w:rsidRPr="00F41CFA">
        <w:rPr>
          <w:rFonts w:hint="eastAsia"/>
          <w:sz w:val="21"/>
          <w:szCs w:val="21"/>
        </w:rPr>
        <w:t>评估方法</w:t>
      </w:r>
      <w:bookmarkEnd w:id="253"/>
      <w:bookmarkEnd w:id="254"/>
      <w:bookmarkEnd w:id="255"/>
      <w:bookmarkEnd w:id="256"/>
      <w:bookmarkEnd w:id="257"/>
    </w:p>
    <w:p w14:paraId="60C0B4FF" w14:textId="0491D6AE" w:rsidR="00982EC0" w:rsidRDefault="00982EC0" w:rsidP="00982EC0">
      <w:pPr>
        <w:rPr>
          <w:b/>
          <w:bCs/>
          <w:sz w:val="21"/>
          <w:szCs w:val="21"/>
        </w:rPr>
      </w:pPr>
      <w:r w:rsidRPr="00F41CFA">
        <w:rPr>
          <w:rFonts w:hint="eastAsia"/>
          <w:b/>
          <w:bCs/>
          <w:sz w:val="21"/>
          <w:szCs w:val="21"/>
        </w:rPr>
        <w:t>5</w:t>
      </w:r>
      <w:r w:rsidRPr="00F41CFA">
        <w:rPr>
          <w:b/>
          <w:bCs/>
          <w:sz w:val="21"/>
          <w:szCs w:val="21"/>
        </w:rPr>
        <w:t>.2.</w:t>
      </w:r>
      <w:r>
        <w:rPr>
          <w:b/>
          <w:bCs/>
          <w:sz w:val="21"/>
          <w:szCs w:val="21"/>
        </w:rPr>
        <w:t>2</w:t>
      </w:r>
      <w:r w:rsidRPr="009D700C">
        <w:rPr>
          <w:rFonts w:hint="eastAsia"/>
          <w:sz w:val="21"/>
          <w:szCs w:val="21"/>
        </w:rPr>
        <w:t>理论分析方法和数值模拟方法</w:t>
      </w:r>
      <w:r>
        <w:rPr>
          <w:rFonts w:hint="eastAsia"/>
          <w:sz w:val="21"/>
          <w:szCs w:val="21"/>
        </w:rPr>
        <w:t>是目前常用的外部基坑工程对既有隧道结构影响的评估方法</w:t>
      </w:r>
      <w:r w:rsidR="00D36CBA">
        <w:rPr>
          <w:rFonts w:hint="eastAsia"/>
          <w:sz w:val="21"/>
          <w:szCs w:val="21"/>
        </w:rPr>
        <w:t>。简化分析方法是以理论分析方法为基础，提出的一种简便、快速评估外部基坑工程对既有隧道结构影响的计算方法。</w:t>
      </w:r>
    </w:p>
    <w:p w14:paraId="46CC0FB4" w14:textId="4B736B35" w:rsidR="00982EC0" w:rsidRPr="000445A4" w:rsidRDefault="00982EC0" w:rsidP="00982EC0">
      <w:pPr>
        <w:ind w:firstLineChars="200" w:firstLine="422"/>
        <w:rPr>
          <w:bCs/>
          <w:sz w:val="21"/>
          <w:szCs w:val="21"/>
        </w:rPr>
      </w:pPr>
      <w:r w:rsidRPr="000445A4">
        <w:rPr>
          <w:b/>
          <w:sz w:val="21"/>
          <w:szCs w:val="21"/>
        </w:rPr>
        <w:t>1</w:t>
      </w:r>
      <w:r w:rsidRPr="000445A4">
        <w:rPr>
          <w:rFonts w:hint="eastAsia"/>
          <w:bCs/>
          <w:sz w:val="21"/>
          <w:szCs w:val="21"/>
        </w:rPr>
        <w:t>理论分析方法可用于评估外部基坑工程对既有隧道纵向和横向变形和内力的影响。理论分析方法适用于基坑工况相对简单，</w:t>
      </w:r>
      <w:r w:rsidR="008F0B49">
        <w:rPr>
          <w:rFonts w:hint="eastAsia"/>
          <w:bCs/>
          <w:sz w:val="21"/>
          <w:szCs w:val="21"/>
        </w:rPr>
        <w:t>通常难以反映</w:t>
      </w:r>
      <w:r w:rsidRPr="000445A4">
        <w:rPr>
          <w:rFonts w:hint="eastAsia"/>
          <w:bCs/>
          <w:sz w:val="21"/>
          <w:szCs w:val="21"/>
        </w:rPr>
        <w:t>隔离桩以及门式框架抗浮等控制措施的影响。理论分析方法求解过程相对复杂，需要借助于计算程序或软件。</w:t>
      </w:r>
    </w:p>
    <w:p w14:paraId="1D83384C" w14:textId="5C2F2162" w:rsidR="00982EC0" w:rsidRPr="000445A4" w:rsidRDefault="00982EC0" w:rsidP="00982EC0">
      <w:pPr>
        <w:ind w:firstLineChars="200" w:firstLine="422"/>
        <w:rPr>
          <w:bCs/>
          <w:sz w:val="21"/>
          <w:szCs w:val="21"/>
        </w:rPr>
      </w:pPr>
      <w:r w:rsidRPr="000445A4">
        <w:rPr>
          <w:b/>
          <w:sz w:val="21"/>
          <w:szCs w:val="21"/>
        </w:rPr>
        <w:t>2</w:t>
      </w:r>
      <w:r w:rsidRPr="000445A4">
        <w:rPr>
          <w:rFonts w:hint="eastAsia"/>
          <w:bCs/>
          <w:sz w:val="21"/>
          <w:szCs w:val="21"/>
        </w:rPr>
        <w:t>简化分析方法可用于评估外部基坑工程对既有隧道纵向变形的影响。简化分析方法适用的基坑工况与理论分析方法一致。简化分析方法</w:t>
      </w:r>
      <w:r w:rsidR="00654230">
        <w:rPr>
          <w:rFonts w:hint="eastAsia"/>
          <w:bCs/>
          <w:sz w:val="21"/>
          <w:szCs w:val="21"/>
        </w:rPr>
        <w:t>是基于理论分析方法所提出的，</w:t>
      </w:r>
      <w:r w:rsidRPr="000445A4">
        <w:rPr>
          <w:rFonts w:hint="eastAsia"/>
          <w:bCs/>
          <w:sz w:val="21"/>
          <w:szCs w:val="21"/>
        </w:rPr>
        <w:t>在评估过程上较理论分析方法更加简便，但只适用于隧道纵向变形的评估。</w:t>
      </w:r>
    </w:p>
    <w:p w14:paraId="592C33F3" w14:textId="41C7CE35" w:rsidR="00982EC0" w:rsidRPr="00982EC0" w:rsidRDefault="00982EC0" w:rsidP="000445A4">
      <w:pPr>
        <w:ind w:firstLineChars="200" w:firstLine="422"/>
        <w:rPr>
          <w:b/>
          <w:bCs/>
          <w:sz w:val="21"/>
          <w:szCs w:val="21"/>
        </w:rPr>
      </w:pPr>
      <w:r w:rsidRPr="000445A4">
        <w:rPr>
          <w:b/>
          <w:sz w:val="21"/>
          <w:szCs w:val="21"/>
        </w:rPr>
        <w:t>3</w:t>
      </w:r>
      <w:r w:rsidRPr="000445A4">
        <w:rPr>
          <w:rFonts w:hint="eastAsia"/>
          <w:bCs/>
          <w:sz w:val="21"/>
          <w:szCs w:val="21"/>
        </w:rPr>
        <w:t>数值模拟方法适用于基坑工况复杂，可以考虑地层加固、隔离桩以及门式框架抗浮等控制措施的影响。隧道横向变形和内力的评估可以选取典型</w:t>
      </w:r>
      <w:r w:rsidR="00D36CBA">
        <w:rPr>
          <w:rFonts w:hint="eastAsia"/>
          <w:bCs/>
          <w:sz w:val="21"/>
          <w:szCs w:val="21"/>
        </w:rPr>
        <w:t>不利横</w:t>
      </w:r>
      <w:r w:rsidRPr="000445A4">
        <w:rPr>
          <w:rFonts w:hint="eastAsia"/>
          <w:bCs/>
          <w:sz w:val="21"/>
          <w:szCs w:val="21"/>
        </w:rPr>
        <w:t>截面进行平面应变分析，隧道纵向变形和内力的评估宜采用三维数值模拟进行计算。</w:t>
      </w:r>
    </w:p>
    <w:p w14:paraId="205F49AD" w14:textId="5CF7AAD8" w:rsidR="00633BFC" w:rsidRDefault="00920D1E" w:rsidP="000445A4">
      <w:pPr>
        <w:rPr>
          <w:rFonts w:cs="Times New Roman"/>
          <w:sz w:val="21"/>
          <w:szCs w:val="21"/>
        </w:rPr>
      </w:pPr>
      <w:r w:rsidRPr="00F41CFA">
        <w:rPr>
          <w:rFonts w:hint="eastAsia"/>
          <w:b/>
          <w:bCs/>
          <w:sz w:val="21"/>
          <w:szCs w:val="21"/>
        </w:rPr>
        <w:t>5</w:t>
      </w:r>
      <w:r w:rsidRPr="00F41CFA">
        <w:rPr>
          <w:b/>
          <w:bCs/>
          <w:sz w:val="21"/>
          <w:szCs w:val="21"/>
        </w:rPr>
        <w:t>.2.</w:t>
      </w:r>
      <w:r w:rsidR="009847DB" w:rsidRPr="00F41CFA">
        <w:rPr>
          <w:b/>
          <w:bCs/>
          <w:sz w:val="21"/>
          <w:szCs w:val="21"/>
        </w:rPr>
        <w:t>3</w:t>
      </w:r>
      <w:r w:rsidR="005C30A8" w:rsidRPr="002519A5">
        <w:rPr>
          <w:rFonts w:cs="Times New Roman" w:hint="eastAsia"/>
          <w:sz w:val="21"/>
          <w:szCs w:val="21"/>
        </w:rPr>
        <w:t>理论</w:t>
      </w:r>
      <w:r w:rsidR="005C30A8">
        <w:rPr>
          <w:rFonts w:cs="Times New Roman" w:hint="eastAsia"/>
          <w:sz w:val="21"/>
          <w:szCs w:val="21"/>
        </w:rPr>
        <w:t>分析方法是以</w:t>
      </w:r>
      <w:r w:rsidR="007B0AB4">
        <w:rPr>
          <w:rFonts w:cs="Times New Roman" w:hint="eastAsia"/>
          <w:sz w:val="21"/>
          <w:szCs w:val="21"/>
        </w:rPr>
        <w:t>两</w:t>
      </w:r>
      <w:r w:rsidR="005C30A8">
        <w:rPr>
          <w:rFonts w:cs="Times New Roman" w:hint="eastAsia"/>
          <w:sz w:val="21"/>
          <w:szCs w:val="21"/>
        </w:rPr>
        <w:t>阶段方法为基础</w:t>
      </w:r>
      <w:r w:rsidR="0035267C">
        <w:rPr>
          <w:rFonts w:cs="Times New Roman" w:hint="eastAsia"/>
          <w:sz w:val="21"/>
          <w:szCs w:val="21"/>
        </w:rPr>
        <w:t>：</w:t>
      </w:r>
      <w:r w:rsidR="005C30A8">
        <w:rPr>
          <w:rFonts w:cs="Times New Roman" w:hint="eastAsia"/>
          <w:sz w:val="21"/>
          <w:szCs w:val="21"/>
        </w:rPr>
        <w:t>第一阶段计算外部作业引起的既有隧道结构</w:t>
      </w:r>
      <w:r w:rsidR="007B0AB4">
        <w:rPr>
          <w:rFonts w:cs="Times New Roman" w:hint="eastAsia"/>
          <w:sz w:val="21"/>
          <w:szCs w:val="21"/>
        </w:rPr>
        <w:t>纵向</w:t>
      </w:r>
      <w:r w:rsidR="001B286D">
        <w:rPr>
          <w:rFonts w:cs="Times New Roman" w:hint="eastAsia"/>
          <w:sz w:val="21"/>
          <w:szCs w:val="21"/>
        </w:rPr>
        <w:t>附加</w:t>
      </w:r>
      <w:r w:rsidR="005C30A8">
        <w:rPr>
          <w:rFonts w:cs="Times New Roman" w:hint="eastAsia"/>
          <w:sz w:val="21"/>
          <w:szCs w:val="21"/>
        </w:rPr>
        <w:t>荷载</w:t>
      </w:r>
      <w:r w:rsidR="0035267C">
        <w:rPr>
          <w:rFonts w:cs="Times New Roman" w:hint="eastAsia"/>
          <w:sz w:val="21"/>
          <w:szCs w:val="21"/>
        </w:rPr>
        <w:t>，附加荷载</w:t>
      </w:r>
      <w:r w:rsidR="00633BFC">
        <w:rPr>
          <w:rFonts w:cs="Times New Roman" w:hint="eastAsia"/>
          <w:sz w:val="21"/>
          <w:szCs w:val="21"/>
        </w:rPr>
        <w:t>表示</w:t>
      </w:r>
      <w:r w:rsidR="0035267C">
        <w:rPr>
          <w:rFonts w:cs="Times New Roman" w:hint="eastAsia"/>
          <w:sz w:val="21"/>
          <w:szCs w:val="21"/>
        </w:rPr>
        <w:t>外部作业引起的</w:t>
      </w:r>
      <w:r w:rsidR="00EF3819">
        <w:rPr>
          <w:rFonts w:cs="Times New Roman" w:hint="eastAsia"/>
          <w:sz w:val="21"/>
          <w:szCs w:val="21"/>
        </w:rPr>
        <w:t>既有隧道结构纵向荷载的变化量</w:t>
      </w:r>
      <w:r w:rsidR="0035267C">
        <w:rPr>
          <w:rFonts w:cs="Times New Roman" w:hint="eastAsia"/>
          <w:sz w:val="21"/>
          <w:szCs w:val="21"/>
        </w:rPr>
        <w:t>；</w:t>
      </w:r>
      <w:r w:rsidR="001B286D">
        <w:rPr>
          <w:rFonts w:cs="Times New Roman" w:hint="eastAsia"/>
          <w:sz w:val="21"/>
          <w:szCs w:val="21"/>
        </w:rPr>
        <w:t>第二阶段根据</w:t>
      </w:r>
      <w:r w:rsidR="00EF3819">
        <w:rPr>
          <w:rFonts w:cs="Times New Roman" w:hint="eastAsia"/>
          <w:sz w:val="21"/>
          <w:szCs w:val="21"/>
        </w:rPr>
        <w:t>附加荷载</w:t>
      </w:r>
      <w:r w:rsidR="00633BFC">
        <w:rPr>
          <w:rFonts w:cs="Times New Roman" w:hint="eastAsia"/>
          <w:sz w:val="21"/>
          <w:szCs w:val="21"/>
        </w:rPr>
        <w:t>计算既有</w:t>
      </w:r>
      <w:r w:rsidR="001B286D">
        <w:rPr>
          <w:rFonts w:cs="Times New Roman" w:hint="eastAsia"/>
          <w:sz w:val="21"/>
          <w:szCs w:val="21"/>
        </w:rPr>
        <w:t>隧道</w:t>
      </w:r>
      <w:r w:rsidR="00633BFC">
        <w:rPr>
          <w:rFonts w:cs="Times New Roman" w:hint="eastAsia"/>
          <w:sz w:val="21"/>
          <w:szCs w:val="21"/>
        </w:rPr>
        <w:t>结构</w:t>
      </w:r>
      <w:r w:rsidR="001B286D">
        <w:rPr>
          <w:rFonts w:cs="Times New Roman" w:hint="eastAsia"/>
          <w:sz w:val="21"/>
          <w:szCs w:val="21"/>
        </w:rPr>
        <w:t>纵向变形。</w:t>
      </w:r>
      <w:r w:rsidR="00633BFC">
        <w:rPr>
          <w:rFonts w:cs="Times New Roman" w:hint="eastAsia"/>
          <w:sz w:val="21"/>
          <w:szCs w:val="21"/>
        </w:rPr>
        <w:t>两阶段方法计算既有隧道结构纵向变形的关键在于附加荷载和地层</w:t>
      </w:r>
      <w:r w:rsidR="00633BFC">
        <w:rPr>
          <w:rFonts w:cs="Times New Roman"/>
          <w:sz w:val="21"/>
          <w:szCs w:val="21"/>
        </w:rPr>
        <w:t>-</w:t>
      </w:r>
      <w:r w:rsidR="00633BFC">
        <w:rPr>
          <w:rFonts w:cs="Times New Roman" w:hint="eastAsia"/>
          <w:sz w:val="21"/>
          <w:szCs w:val="21"/>
        </w:rPr>
        <w:t>隧道相互作用模型的确定。地层</w:t>
      </w:r>
      <w:r w:rsidR="00633BFC">
        <w:rPr>
          <w:rFonts w:cs="Times New Roman"/>
          <w:sz w:val="21"/>
          <w:szCs w:val="21"/>
        </w:rPr>
        <w:t>-</w:t>
      </w:r>
      <w:r w:rsidR="00633BFC">
        <w:rPr>
          <w:rFonts w:cs="Times New Roman" w:hint="eastAsia"/>
          <w:sz w:val="21"/>
          <w:szCs w:val="21"/>
        </w:rPr>
        <w:t>隧道相互作用模型中，本规程将盾构隧道简化为铁木辛科梁，可以反映附加荷载作用下既有隧道结构的剪切变形，通过该模型能够计算</w:t>
      </w:r>
      <w:r w:rsidR="009B7579">
        <w:rPr>
          <w:rFonts w:cs="Times New Roman" w:hint="eastAsia"/>
          <w:sz w:val="21"/>
          <w:szCs w:val="21"/>
        </w:rPr>
        <w:t>得到</w:t>
      </w:r>
      <w:r w:rsidR="00633BFC">
        <w:rPr>
          <w:rFonts w:cs="Times New Roman" w:hint="eastAsia"/>
          <w:sz w:val="21"/>
          <w:szCs w:val="21"/>
        </w:rPr>
        <w:t>管片环间接缝的张开</w:t>
      </w:r>
      <w:r w:rsidR="009B7579">
        <w:rPr>
          <w:rFonts w:cs="Times New Roman" w:hint="eastAsia"/>
          <w:sz w:val="21"/>
          <w:szCs w:val="21"/>
        </w:rPr>
        <w:t>量</w:t>
      </w:r>
      <w:r w:rsidR="00633BFC">
        <w:rPr>
          <w:rFonts w:cs="Times New Roman" w:hint="eastAsia"/>
          <w:sz w:val="21"/>
          <w:szCs w:val="21"/>
        </w:rPr>
        <w:t>和错台</w:t>
      </w:r>
      <w:r w:rsidR="009B7579">
        <w:rPr>
          <w:rFonts w:cs="Times New Roman" w:hint="eastAsia"/>
          <w:sz w:val="21"/>
          <w:szCs w:val="21"/>
        </w:rPr>
        <w:t>量</w:t>
      </w:r>
      <w:r w:rsidR="00633BFC">
        <w:rPr>
          <w:rFonts w:cs="Times New Roman" w:hint="eastAsia"/>
          <w:sz w:val="21"/>
          <w:szCs w:val="21"/>
        </w:rPr>
        <w:t>。</w:t>
      </w:r>
    </w:p>
    <w:p w14:paraId="55E570D4" w14:textId="129C5C6B" w:rsidR="009B7579" w:rsidRDefault="00E108F2" w:rsidP="00E108F2">
      <w:pPr>
        <w:ind w:firstLineChars="200" w:firstLine="422"/>
        <w:rPr>
          <w:rFonts w:cs="Times New Roman"/>
          <w:sz w:val="21"/>
          <w:szCs w:val="21"/>
        </w:rPr>
      </w:pPr>
      <w:r w:rsidRPr="000445A4">
        <w:rPr>
          <w:b/>
          <w:sz w:val="21"/>
          <w:szCs w:val="21"/>
        </w:rPr>
        <w:t>1</w:t>
      </w:r>
      <w:r w:rsidR="00633BFC">
        <w:rPr>
          <w:rFonts w:cs="黑体"/>
          <w:sz w:val="21"/>
          <w:szCs w:val="21"/>
        </w:rPr>
        <w:t>文克尔</w:t>
      </w:r>
      <w:r w:rsidR="00633BFC" w:rsidRPr="00F41CFA">
        <w:rPr>
          <w:rFonts w:cs="黑体"/>
          <w:sz w:val="21"/>
          <w:szCs w:val="21"/>
        </w:rPr>
        <w:t>弹性地基梁的地基</w:t>
      </w:r>
      <w:r w:rsidR="00633BFC">
        <w:rPr>
          <w:rFonts w:cs="黑体" w:hint="eastAsia"/>
          <w:sz w:val="21"/>
          <w:szCs w:val="21"/>
        </w:rPr>
        <w:t>反力系数</w:t>
      </w:r>
      <w:r w:rsidR="00633BFC" w:rsidRPr="002519A5">
        <w:rPr>
          <w:rFonts w:cs="黑体" w:hint="eastAsia"/>
          <w:sz w:val="21"/>
          <w:szCs w:val="21"/>
        </w:rPr>
        <w:t>，与</w:t>
      </w:r>
      <w:r w:rsidR="00633BFC">
        <w:rPr>
          <w:rFonts w:cs="黑体" w:hint="eastAsia"/>
          <w:sz w:val="21"/>
          <w:szCs w:val="21"/>
        </w:rPr>
        <w:t>地层</w:t>
      </w:r>
      <w:r w:rsidR="00633BFC" w:rsidRPr="002519A5">
        <w:rPr>
          <w:rFonts w:cs="黑体" w:hint="eastAsia"/>
          <w:sz w:val="21"/>
          <w:szCs w:val="21"/>
        </w:rPr>
        <w:t>条件</w:t>
      </w:r>
      <w:r w:rsidR="00633BFC">
        <w:rPr>
          <w:rFonts w:cs="黑体" w:hint="eastAsia"/>
          <w:sz w:val="21"/>
          <w:szCs w:val="21"/>
        </w:rPr>
        <w:t>、既有隧道结构的</w:t>
      </w:r>
      <w:r w:rsidR="00633BFC" w:rsidRPr="002519A5">
        <w:rPr>
          <w:rFonts w:cs="黑体" w:hint="eastAsia"/>
          <w:sz w:val="21"/>
          <w:szCs w:val="21"/>
        </w:rPr>
        <w:t>材料与刚度</w:t>
      </w:r>
      <w:r w:rsidR="00D56D04">
        <w:rPr>
          <w:rFonts w:cs="黑体" w:hint="eastAsia"/>
          <w:sz w:val="21"/>
          <w:szCs w:val="21"/>
        </w:rPr>
        <w:t>、</w:t>
      </w:r>
      <w:r w:rsidR="00633BFC">
        <w:rPr>
          <w:rFonts w:cs="黑体" w:hint="eastAsia"/>
          <w:sz w:val="21"/>
          <w:szCs w:val="21"/>
        </w:rPr>
        <w:t>附加</w:t>
      </w:r>
      <w:r w:rsidR="00633BFC" w:rsidRPr="002519A5">
        <w:rPr>
          <w:rFonts w:cs="黑体" w:hint="eastAsia"/>
          <w:sz w:val="21"/>
          <w:szCs w:val="21"/>
        </w:rPr>
        <w:t>荷载水平</w:t>
      </w:r>
      <w:r w:rsidR="00633BFC">
        <w:rPr>
          <w:rFonts w:cs="黑体" w:hint="eastAsia"/>
          <w:sz w:val="21"/>
          <w:szCs w:val="21"/>
        </w:rPr>
        <w:t>和</w:t>
      </w:r>
      <w:r w:rsidR="00633BFC" w:rsidRPr="002519A5">
        <w:rPr>
          <w:rFonts w:cs="黑体" w:hint="eastAsia"/>
          <w:sz w:val="21"/>
          <w:szCs w:val="21"/>
        </w:rPr>
        <w:t>作用方式等因素有关。</w:t>
      </w:r>
      <w:r w:rsidR="00D56D04" w:rsidRPr="00F41CFA">
        <w:rPr>
          <w:rFonts w:cs="黑体"/>
          <w:sz w:val="21"/>
          <w:szCs w:val="21"/>
        </w:rPr>
        <w:t>地基</w:t>
      </w:r>
      <w:r w:rsidR="00D56D04">
        <w:rPr>
          <w:rFonts w:cs="黑体" w:hint="eastAsia"/>
          <w:sz w:val="21"/>
          <w:szCs w:val="21"/>
        </w:rPr>
        <w:t>反力系数</w:t>
      </w:r>
      <w:r w:rsidR="00127D40">
        <w:rPr>
          <w:rFonts w:cs="黑体" w:hint="eastAsia"/>
          <w:sz w:val="21"/>
          <w:szCs w:val="21"/>
        </w:rPr>
        <w:t>与</w:t>
      </w:r>
      <w:r w:rsidR="00E30570">
        <w:rPr>
          <w:rFonts w:cs="Times New Roman" w:hint="eastAsia"/>
          <w:sz w:val="21"/>
          <w:szCs w:val="21"/>
        </w:rPr>
        <w:t>既有隧道结构变形</w:t>
      </w:r>
      <w:r w:rsidR="00127D40">
        <w:rPr>
          <w:rFonts w:cs="Times New Roman" w:hint="eastAsia"/>
          <w:sz w:val="21"/>
          <w:szCs w:val="21"/>
        </w:rPr>
        <w:t>计算结果密切相关</w:t>
      </w:r>
      <w:r w:rsidR="00CA59DD">
        <w:rPr>
          <w:rFonts w:cs="Times New Roman" w:hint="eastAsia"/>
          <w:sz w:val="21"/>
          <w:szCs w:val="21"/>
        </w:rPr>
        <w:t>。</w:t>
      </w:r>
      <w:r w:rsidR="005D7BC8">
        <w:rPr>
          <w:rFonts w:cs="Times New Roman" w:hint="eastAsia"/>
          <w:sz w:val="21"/>
          <w:szCs w:val="21"/>
        </w:rPr>
        <w:t>基坑开挖会对周边地层产生一定程度的扰动，</w:t>
      </w:r>
      <w:r w:rsidR="009B7579" w:rsidRPr="00F41CFA">
        <w:rPr>
          <w:rFonts w:cs="黑体"/>
          <w:sz w:val="21"/>
          <w:szCs w:val="21"/>
        </w:rPr>
        <w:t>地基</w:t>
      </w:r>
      <w:r w:rsidR="009B7579">
        <w:rPr>
          <w:rFonts w:cs="黑体" w:hint="eastAsia"/>
          <w:sz w:val="21"/>
          <w:szCs w:val="21"/>
        </w:rPr>
        <w:t>反力系数需要考虑地层扰动的影响，并</w:t>
      </w:r>
      <w:r w:rsidR="009B7579">
        <w:rPr>
          <w:rFonts w:cs="黑体" w:hint="eastAsia"/>
          <w:sz w:val="21"/>
          <w:szCs w:val="21"/>
        </w:rPr>
        <w:lastRenderedPageBreak/>
        <w:t>结合扰动度进行计算。</w:t>
      </w:r>
    </w:p>
    <w:p w14:paraId="2049EFF6" w14:textId="6864DFBC" w:rsidR="00920D1E" w:rsidRDefault="009B7579" w:rsidP="002519A5">
      <w:pPr>
        <w:ind w:firstLineChars="200" w:firstLine="420"/>
        <w:rPr>
          <w:rFonts w:cs="Times New Roman"/>
          <w:sz w:val="21"/>
          <w:szCs w:val="21"/>
        </w:rPr>
      </w:pPr>
      <w:r>
        <w:rPr>
          <w:rFonts w:cs="黑体" w:hint="eastAsia"/>
          <w:sz w:val="21"/>
          <w:szCs w:val="21"/>
        </w:rPr>
        <w:t>本规程中给出了</w:t>
      </w:r>
      <w:r w:rsidRPr="00F41CFA">
        <w:rPr>
          <w:rFonts w:cs="黑体"/>
          <w:sz w:val="21"/>
          <w:szCs w:val="21"/>
        </w:rPr>
        <w:t>地基</w:t>
      </w:r>
      <w:r>
        <w:rPr>
          <w:rFonts w:cs="黑体" w:hint="eastAsia"/>
          <w:sz w:val="21"/>
          <w:szCs w:val="21"/>
        </w:rPr>
        <w:t>反力系数的理论公式，该公式的</w:t>
      </w:r>
      <w:r w:rsidR="00920D1E" w:rsidRPr="00F41CFA">
        <w:rPr>
          <w:rFonts w:cs="黑体"/>
          <w:sz w:val="21"/>
          <w:szCs w:val="21"/>
        </w:rPr>
        <w:t>基本物理意义是在同样的输入条件下，保证地</w:t>
      </w:r>
      <w:r w:rsidR="00920D1E" w:rsidRPr="00F41CFA">
        <w:rPr>
          <w:rFonts w:cs="Times New Roman"/>
          <w:sz w:val="21"/>
          <w:szCs w:val="21"/>
        </w:rPr>
        <w:t>基梁在</w:t>
      </w:r>
      <w:r w:rsidR="00AA41F9">
        <w:rPr>
          <w:rFonts w:cs="Times New Roman"/>
          <w:sz w:val="21"/>
          <w:szCs w:val="21"/>
        </w:rPr>
        <w:t>文克尔</w:t>
      </w:r>
      <w:r w:rsidR="00920D1E" w:rsidRPr="00F41CFA">
        <w:rPr>
          <w:rFonts w:cs="Times New Roman"/>
          <w:sz w:val="21"/>
          <w:szCs w:val="21"/>
        </w:rPr>
        <w:t>地基模型和弹性半空间地基模型中地基梁的响应一致，以此得到与地基梁刚度和尺寸参数以及弹性参数相关的</w:t>
      </w:r>
      <w:r w:rsidR="00B15CE3" w:rsidRPr="00F41CFA">
        <w:rPr>
          <w:rFonts w:cs="黑体"/>
          <w:sz w:val="21"/>
          <w:szCs w:val="21"/>
        </w:rPr>
        <w:t>地基</w:t>
      </w:r>
      <w:r w:rsidR="00B15CE3">
        <w:rPr>
          <w:rFonts w:cs="黑体" w:hint="eastAsia"/>
          <w:sz w:val="21"/>
          <w:szCs w:val="21"/>
        </w:rPr>
        <w:t>反力系数</w:t>
      </w:r>
      <w:r w:rsidR="00920D1E" w:rsidRPr="00F41CFA">
        <w:rPr>
          <w:rFonts w:cs="Times New Roman"/>
          <w:sz w:val="21"/>
          <w:szCs w:val="21"/>
        </w:rPr>
        <w:t>表达式。</w:t>
      </w:r>
      <w:r w:rsidR="005D7BC8">
        <w:rPr>
          <w:rFonts w:cs="Times New Roman" w:hint="eastAsia"/>
          <w:sz w:val="21"/>
          <w:szCs w:val="21"/>
        </w:rPr>
        <w:t>（</w:t>
      </w:r>
      <w:r w:rsidR="00920D1E" w:rsidRPr="00F41CFA">
        <w:rPr>
          <w:rFonts w:cs="Times New Roman"/>
          <w:sz w:val="21"/>
          <w:szCs w:val="21"/>
        </w:rPr>
        <w:t xml:space="preserve">Jian Yu, </w:t>
      </w:r>
      <w:proofErr w:type="spellStart"/>
      <w:r w:rsidR="00920D1E" w:rsidRPr="00F41CFA">
        <w:rPr>
          <w:rFonts w:cs="Times New Roman"/>
          <w:sz w:val="21"/>
          <w:szCs w:val="21"/>
        </w:rPr>
        <w:t>Chenrong</w:t>
      </w:r>
      <w:proofErr w:type="spellEnd"/>
      <w:r w:rsidR="00920D1E" w:rsidRPr="00F41CFA">
        <w:rPr>
          <w:rFonts w:cs="Times New Roman"/>
          <w:sz w:val="21"/>
          <w:szCs w:val="21"/>
        </w:rPr>
        <w:t xml:space="preserve"> Zhang, </w:t>
      </w:r>
      <w:proofErr w:type="spellStart"/>
      <w:r w:rsidR="00920D1E" w:rsidRPr="00F41CFA">
        <w:rPr>
          <w:rFonts w:cs="Times New Roman"/>
          <w:sz w:val="21"/>
          <w:szCs w:val="21"/>
        </w:rPr>
        <w:t>Maosong</w:t>
      </w:r>
      <w:proofErr w:type="spellEnd"/>
      <w:r w:rsidR="00920D1E" w:rsidRPr="00F41CFA">
        <w:rPr>
          <w:rFonts w:cs="Times New Roman"/>
          <w:sz w:val="21"/>
          <w:szCs w:val="21"/>
        </w:rPr>
        <w:t xml:space="preserve"> Huang. Soil-pipe interaction due to tunneling: Assessment of Winkler modulus for underground pipelines.</w:t>
      </w:r>
      <w:r w:rsidR="00920D1E" w:rsidRPr="001000E9">
        <w:rPr>
          <w:rFonts w:cs="Times New Roman"/>
          <w:iCs/>
          <w:sz w:val="21"/>
          <w:szCs w:val="21"/>
        </w:rPr>
        <w:t xml:space="preserve"> </w:t>
      </w:r>
      <w:r w:rsidR="00920D1E" w:rsidRPr="002519A5">
        <w:rPr>
          <w:rFonts w:cs="Times New Roman"/>
          <w:iCs/>
          <w:sz w:val="21"/>
          <w:szCs w:val="21"/>
        </w:rPr>
        <w:t>Computers and Geotechnics</w:t>
      </w:r>
      <w:r w:rsidR="00920D1E" w:rsidRPr="00F41CFA">
        <w:rPr>
          <w:rFonts w:cs="Times New Roman"/>
          <w:sz w:val="21"/>
          <w:szCs w:val="21"/>
        </w:rPr>
        <w:t>, 2013, 50: 17-28</w:t>
      </w:r>
      <w:r w:rsidR="005D7BC8">
        <w:rPr>
          <w:rFonts w:cs="Times New Roman" w:hint="eastAsia"/>
          <w:sz w:val="21"/>
          <w:szCs w:val="21"/>
        </w:rPr>
        <w:t>）</w:t>
      </w:r>
      <w:r w:rsidR="00920D1E" w:rsidRPr="00F41CFA">
        <w:rPr>
          <w:rFonts w:cs="Times New Roman"/>
          <w:sz w:val="21"/>
          <w:szCs w:val="21"/>
        </w:rPr>
        <w:t>。</w:t>
      </w:r>
    </w:p>
    <w:p w14:paraId="0D741AEF" w14:textId="00E82E28" w:rsidR="009B7579" w:rsidRDefault="009B7579" w:rsidP="009B7579">
      <w:pPr>
        <w:ind w:firstLineChars="200" w:firstLine="422"/>
        <w:rPr>
          <w:rFonts w:cs="黑体"/>
          <w:sz w:val="21"/>
          <w:szCs w:val="21"/>
        </w:rPr>
      </w:pPr>
      <w:r w:rsidRPr="002519A5">
        <w:rPr>
          <w:rFonts w:cs="Times New Roman"/>
          <w:b/>
          <w:bCs/>
          <w:sz w:val="21"/>
          <w:szCs w:val="21"/>
        </w:rPr>
        <w:t>2</w:t>
      </w:r>
      <w:r w:rsidR="00EC6680" w:rsidRPr="002519A5">
        <w:rPr>
          <w:rFonts w:cs="黑体" w:hint="eastAsia"/>
          <w:sz w:val="21"/>
          <w:szCs w:val="21"/>
        </w:rPr>
        <w:t>盾构隧道结构</w:t>
      </w:r>
      <w:r w:rsidR="00EC6680">
        <w:rPr>
          <w:rFonts w:cs="黑体" w:hint="eastAsia"/>
          <w:sz w:val="21"/>
          <w:szCs w:val="21"/>
        </w:rPr>
        <w:t>的纵向病害主要以环缝渗漏为主，与隧道纵向曲率和差异变形密切相关。</w:t>
      </w:r>
    </w:p>
    <w:p w14:paraId="4F8765DE" w14:textId="663F557F" w:rsidR="00920D1E" w:rsidRPr="00F41CFA" w:rsidRDefault="00EC6680" w:rsidP="002519A5">
      <w:pPr>
        <w:ind w:firstLineChars="200" w:firstLine="422"/>
        <w:rPr>
          <w:rFonts w:cs="黑体"/>
          <w:sz w:val="21"/>
          <w:szCs w:val="21"/>
        </w:rPr>
      </w:pPr>
      <w:r w:rsidRPr="002519A5">
        <w:rPr>
          <w:rFonts w:cs="Times New Roman"/>
          <w:b/>
          <w:bCs/>
          <w:sz w:val="21"/>
          <w:szCs w:val="21"/>
        </w:rPr>
        <w:t>3</w:t>
      </w:r>
      <w:r w:rsidR="00207C3B" w:rsidRPr="002519A5">
        <w:rPr>
          <w:rFonts w:cs="黑体" w:hint="eastAsia"/>
          <w:sz w:val="21"/>
          <w:szCs w:val="21"/>
        </w:rPr>
        <w:t>旁侧基坑</w:t>
      </w:r>
      <w:r w:rsidR="00207C3B">
        <w:rPr>
          <w:rFonts w:cs="黑体" w:hint="eastAsia"/>
          <w:sz w:val="21"/>
          <w:szCs w:val="21"/>
        </w:rPr>
        <w:t>开挖引起的既有隧道结构附加荷载</w:t>
      </w:r>
      <w:r w:rsidR="00416381">
        <w:rPr>
          <w:rFonts w:cs="黑体" w:hint="eastAsia"/>
          <w:sz w:val="21"/>
          <w:szCs w:val="21"/>
        </w:rPr>
        <w:t>通过位移控制方法进行计算，基于围护结构的变形量计算既有隧道结构所在位置处的地层变形。</w:t>
      </w:r>
      <w:r w:rsidR="00A55620">
        <w:rPr>
          <w:rFonts w:cs="黑体" w:hint="eastAsia"/>
          <w:sz w:val="21"/>
          <w:szCs w:val="21"/>
        </w:rPr>
        <w:t>围护结构</w:t>
      </w:r>
      <w:r w:rsidR="00920D1E" w:rsidRPr="00F41CFA">
        <w:rPr>
          <w:rFonts w:cs="黑体" w:hint="eastAsia"/>
          <w:sz w:val="21"/>
          <w:szCs w:val="21"/>
        </w:rPr>
        <w:t>位移</w:t>
      </w:r>
      <w:r w:rsidR="008F0B49">
        <w:rPr>
          <w:rFonts w:cs="黑体" w:hint="eastAsia"/>
          <w:sz w:val="21"/>
          <w:szCs w:val="21"/>
        </w:rPr>
        <w:t>计算</w:t>
      </w:r>
      <w:r w:rsidR="00920D1E" w:rsidRPr="00F41CFA">
        <w:rPr>
          <w:rFonts w:cs="黑体" w:hint="eastAsia"/>
          <w:sz w:val="21"/>
          <w:szCs w:val="21"/>
        </w:rPr>
        <w:t>公式由大量实测数据及</w:t>
      </w:r>
      <w:r w:rsidR="008F0B49">
        <w:rPr>
          <w:rFonts w:cs="黑体" w:hint="eastAsia"/>
          <w:sz w:val="21"/>
          <w:szCs w:val="21"/>
        </w:rPr>
        <w:t>数值模拟</w:t>
      </w:r>
      <w:r w:rsidR="00920D1E" w:rsidRPr="00F41CFA">
        <w:rPr>
          <w:rFonts w:cs="黑体" w:hint="eastAsia"/>
          <w:sz w:val="21"/>
          <w:szCs w:val="21"/>
        </w:rPr>
        <w:t>数据拟合得到，可采用</w:t>
      </w:r>
      <w:r w:rsidR="00ED6EE4" w:rsidRPr="00F41CFA">
        <w:rPr>
          <w:rFonts w:cs="黑体" w:hint="eastAsia"/>
          <w:sz w:val="21"/>
          <w:szCs w:val="21"/>
        </w:rPr>
        <w:t>附录</w:t>
      </w:r>
      <w:r w:rsidR="00ED6EE4" w:rsidRPr="00F41CFA">
        <w:rPr>
          <w:rFonts w:cs="黑体"/>
          <w:sz w:val="21"/>
          <w:szCs w:val="21"/>
        </w:rPr>
        <w:t>B</w:t>
      </w:r>
      <w:r w:rsidR="00920D1E" w:rsidRPr="00F41CFA">
        <w:rPr>
          <w:rFonts w:cs="黑体" w:hint="eastAsia"/>
          <w:sz w:val="21"/>
          <w:szCs w:val="21"/>
        </w:rPr>
        <w:t>.</w:t>
      </w:r>
      <w:r w:rsidR="00920D1E" w:rsidRPr="00F41CFA">
        <w:rPr>
          <w:rFonts w:cs="黑体"/>
          <w:sz w:val="21"/>
          <w:szCs w:val="21"/>
        </w:rPr>
        <w:t>0.</w:t>
      </w:r>
      <w:r w:rsidR="006D70C8">
        <w:rPr>
          <w:rFonts w:cs="黑体"/>
          <w:sz w:val="21"/>
          <w:szCs w:val="21"/>
        </w:rPr>
        <w:t>2</w:t>
      </w:r>
      <w:r w:rsidR="00ED6EE4" w:rsidRPr="00F41CFA">
        <w:rPr>
          <w:rFonts w:cs="黑体" w:hint="eastAsia"/>
          <w:sz w:val="21"/>
          <w:szCs w:val="21"/>
        </w:rPr>
        <w:t>中公式</w:t>
      </w:r>
      <w:r w:rsidR="00920D1E" w:rsidRPr="00F41CFA">
        <w:rPr>
          <w:rFonts w:cs="黑体" w:hint="eastAsia"/>
          <w:sz w:val="21"/>
          <w:szCs w:val="21"/>
        </w:rPr>
        <w:t>计算（</w:t>
      </w:r>
      <w:r w:rsidR="00920D1E" w:rsidRPr="00F41CFA">
        <w:rPr>
          <w:rFonts w:cs="黑体"/>
          <w:sz w:val="21"/>
          <w:szCs w:val="21"/>
        </w:rPr>
        <w:t>木林隆</w:t>
      </w:r>
      <w:r w:rsidR="00920D1E" w:rsidRPr="00F41CFA">
        <w:rPr>
          <w:rFonts w:cs="黑体"/>
          <w:sz w:val="21"/>
          <w:szCs w:val="21"/>
        </w:rPr>
        <w:t xml:space="preserve">, </w:t>
      </w:r>
      <w:r w:rsidR="00920D1E" w:rsidRPr="00F41CFA">
        <w:rPr>
          <w:rFonts w:cs="黑体"/>
          <w:sz w:val="21"/>
          <w:szCs w:val="21"/>
        </w:rPr>
        <w:t>黄茂松</w:t>
      </w:r>
      <w:r w:rsidR="00920D1E" w:rsidRPr="00F41CFA">
        <w:rPr>
          <w:rFonts w:cs="黑体"/>
          <w:sz w:val="21"/>
          <w:szCs w:val="21"/>
        </w:rPr>
        <w:t xml:space="preserve">. </w:t>
      </w:r>
      <w:r w:rsidR="00920D1E" w:rsidRPr="00F41CFA">
        <w:rPr>
          <w:rFonts w:cs="黑体"/>
          <w:sz w:val="21"/>
          <w:szCs w:val="21"/>
        </w:rPr>
        <w:t>基坑开挖引起的周边土体三维位移场的简化分析</w:t>
      </w:r>
      <w:r w:rsidR="00920D1E" w:rsidRPr="00F41CFA">
        <w:rPr>
          <w:rFonts w:cs="黑体"/>
          <w:sz w:val="21"/>
          <w:szCs w:val="21"/>
        </w:rPr>
        <w:t xml:space="preserve">. </w:t>
      </w:r>
      <w:r w:rsidR="00920D1E" w:rsidRPr="00F41CFA">
        <w:rPr>
          <w:rFonts w:cs="黑体"/>
          <w:sz w:val="21"/>
          <w:szCs w:val="21"/>
        </w:rPr>
        <w:t>岩土工程学报</w:t>
      </w:r>
      <w:r w:rsidR="00920D1E" w:rsidRPr="00F41CFA">
        <w:rPr>
          <w:rFonts w:cs="黑体"/>
          <w:sz w:val="21"/>
          <w:szCs w:val="21"/>
        </w:rPr>
        <w:t>, 2013(05):820-827.</w:t>
      </w:r>
      <w:r w:rsidR="00920D1E" w:rsidRPr="00F41CFA">
        <w:rPr>
          <w:rFonts w:cs="黑体" w:hint="eastAsia"/>
          <w:sz w:val="21"/>
          <w:szCs w:val="21"/>
        </w:rPr>
        <w:t>）</w:t>
      </w:r>
      <w:r w:rsidR="007713BA" w:rsidRPr="00F41CFA">
        <w:rPr>
          <w:rFonts w:cs="黑体" w:hint="eastAsia"/>
          <w:sz w:val="21"/>
          <w:szCs w:val="21"/>
        </w:rPr>
        <w:t>，计算得到的</w:t>
      </w:r>
      <w:r w:rsidR="007713BA" w:rsidRPr="00F41CFA">
        <w:rPr>
          <w:rFonts w:hint="eastAsia"/>
          <w:sz w:val="21"/>
          <w:szCs w:val="21"/>
        </w:rPr>
        <w:t>墙后三维空间土体自由场水平向位移和竖向沉降分布规律如图</w:t>
      </w:r>
      <w:r w:rsidR="006E4829">
        <w:rPr>
          <w:sz w:val="21"/>
          <w:szCs w:val="21"/>
        </w:rPr>
        <w:t>3</w:t>
      </w:r>
      <w:r w:rsidR="007713BA" w:rsidRPr="00F41CFA">
        <w:rPr>
          <w:rFonts w:hint="eastAsia"/>
          <w:sz w:val="21"/>
          <w:szCs w:val="21"/>
        </w:rPr>
        <w:t>所示</w:t>
      </w:r>
      <w:r w:rsidR="00920D1E" w:rsidRPr="00F41CFA">
        <w:rPr>
          <w:rFonts w:cs="黑体" w:hint="eastAsia"/>
          <w:sz w:val="21"/>
          <w:szCs w:val="21"/>
        </w:rPr>
        <w:t>。</w:t>
      </w:r>
      <w:proofErr w:type="spellStart"/>
      <w:r w:rsidR="00920D1E" w:rsidRPr="00F41CFA">
        <w:rPr>
          <w:rFonts w:cs="黑体"/>
          <w:sz w:val="21"/>
          <w:szCs w:val="21"/>
        </w:rPr>
        <w:t>Roboski</w:t>
      </w:r>
      <w:proofErr w:type="spellEnd"/>
      <w:r w:rsidR="00920D1E" w:rsidRPr="00F41CFA">
        <w:rPr>
          <w:rFonts w:cs="黑体"/>
          <w:sz w:val="21"/>
          <w:szCs w:val="21"/>
        </w:rPr>
        <w:t xml:space="preserve"> </w:t>
      </w:r>
      <w:r w:rsidR="00920D1E" w:rsidRPr="00F41CFA">
        <w:rPr>
          <w:rFonts w:cs="黑体" w:hint="eastAsia"/>
          <w:sz w:val="21"/>
          <w:szCs w:val="21"/>
        </w:rPr>
        <w:t>和</w:t>
      </w:r>
      <w:proofErr w:type="spellStart"/>
      <w:r w:rsidR="00920D1E" w:rsidRPr="00F41CFA">
        <w:rPr>
          <w:rFonts w:cs="黑体"/>
          <w:sz w:val="21"/>
          <w:szCs w:val="21"/>
        </w:rPr>
        <w:t>Finno</w:t>
      </w:r>
      <w:proofErr w:type="spellEnd"/>
      <w:r w:rsidR="00920D1E" w:rsidRPr="00F41CFA">
        <w:rPr>
          <w:rFonts w:cs="黑体"/>
          <w:sz w:val="21"/>
          <w:szCs w:val="21"/>
        </w:rPr>
        <w:t>(2006)</w:t>
      </w:r>
      <w:r w:rsidR="00920D1E" w:rsidRPr="00F41CFA">
        <w:rPr>
          <w:rFonts w:cs="黑体" w:hint="eastAsia"/>
          <w:sz w:val="21"/>
          <w:szCs w:val="21"/>
        </w:rPr>
        <w:t>认为板式围护基坑地表沉降沿</w:t>
      </w:r>
      <w:r w:rsidR="00A55620">
        <w:rPr>
          <w:rFonts w:cs="黑体" w:hint="eastAsia"/>
          <w:sz w:val="21"/>
          <w:szCs w:val="21"/>
        </w:rPr>
        <w:t>围护结构</w:t>
      </w:r>
      <w:r w:rsidR="00920D1E" w:rsidRPr="00F41CFA">
        <w:rPr>
          <w:rFonts w:cs="黑体" w:hint="eastAsia"/>
          <w:sz w:val="21"/>
          <w:szCs w:val="21"/>
        </w:rPr>
        <w:t>方向分布形态和</w:t>
      </w:r>
      <w:r w:rsidR="00A55620">
        <w:rPr>
          <w:rFonts w:cs="黑体" w:hint="eastAsia"/>
          <w:sz w:val="21"/>
          <w:szCs w:val="21"/>
        </w:rPr>
        <w:t>围护结构</w:t>
      </w:r>
      <w:r w:rsidR="00920D1E" w:rsidRPr="00F41CFA">
        <w:rPr>
          <w:rFonts w:cs="黑体" w:hint="eastAsia"/>
          <w:sz w:val="21"/>
          <w:szCs w:val="21"/>
        </w:rPr>
        <w:t>水平变形沿</w:t>
      </w:r>
      <w:r w:rsidR="00A55620">
        <w:rPr>
          <w:rFonts w:cs="黑体" w:hint="eastAsia"/>
          <w:sz w:val="21"/>
          <w:szCs w:val="21"/>
        </w:rPr>
        <w:t>围护结构</w:t>
      </w:r>
      <w:r w:rsidR="00920D1E" w:rsidRPr="00F41CFA">
        <w:rPr>
          <w:rFonts w:cs="黑体" w:hint="eastAsia"/>
          <w:sz w:val="21"/>
          <w:szCs w:val="21"/>
        </w:rPr>
        <w:t>方法分布形态一致</w:t>
      </w:r>
      <w:r w:rsidR="00920D1E" w:rsidRPr="00F41CFA">
        <w:rPr>
          <w:rFonts w:cs="黑体" w:hint="eastAsia"/>
          <w:sz w:val="21"/>
          <w:szCs w:val="21"/>
        </w:rPr>
        <w:t xml:space="preserve">, </w:t>
      </w:r>
      <w:r w:rsidR="00920D1E" w:rsidRPr="007F1129">
        <w:rPr>
          <w:rFonts w:cs="黑体" w:hint="eastAsia"/>
          <w:sz w:val="21"/>
          <w:szCs w:val="21"/>
        </w:rPr>
        <w:t>可采用</w:t>
      </w:r>
      <w:r w:rsidR="00F71674">
        <w:rPr>
          <w:rFonts w:cs="黑体" w:hint="eastAsia"/>
          <w:sz w:val="21"/>
          <w:szCs w:val="21"/>
        </w:rPr>
        <w:t>式（</w:t>
      </w:r>
      <w:r w:rsidR="00F71674">
        <w:rPr>
          <w:rFonts w:cs="黑体" w:hint="eastAsia"/>
          <w:sz w:val="21"/>
          <w:szCs w:val="21"/>
        </w:rPr>
        <w:t>1</w:t>
      </w:r>
      <w:r w:rsidR="00F71674">
        <w:rPr>
          <w:rFonts w:cs="黑体" w:hint="eastAsia"/>
          <w:sz w:val="21"/>
          <w:szCs w:val="21"/>
        </w:rPr>
        <w:t>）</w:t>
      </w:r>
      <w:r w:rsidR="00920D1E" w:rsidRPr="007F1129">
        <w:rPr>
          <w:rFonts w:cs="黑体" w:hint="eastAsia"/>
          <w:sz w:val="21"/>
          <w:szCs w:val="21"/>
        </w:rPr>
        <w:t>和</w:t>
      </w:r>
      <w:r w:rsidR="00F71674">
        <w:rPr>
          <w:rFonts w:cs="黑体" w:hint="eastAsia"/>
          <w:sz w:val="21"/>
          <w:szCs w:val="21"/>
        </w:rPr>
        <w:t>（</w:t>
      </w:r>
      <w:r w:rsidR="00F71674">
        <w:rPr>
          <w:rFonts w:cs="黑体"/>
          <w:sz w:val="21"/>
          <w:szCs w:val="21"/>
        </w:rPr>
        <w:t>2</w:t>
      </w:r>
      <w:r w:rsidR="00F71674">
        <w:rPr>
          <w:rFonts w:cs="黑体" w:hint="eastAsia"/>
          <w:sz w:val="21"/>
          <w:szCs w:val="21"/>
        </w:rPr>
        <w:t>）</w:t>
      </w:r>
      <w:r w:rsidR="00920D1E" w:rsidRPr="00F41CFA">
        <w:rPr>
          <w:rFonts w:cs="黑体" w:hint="eastAsia"/>
          <w:sz w:val="21"/>
          <w:szCs w:val="21"/>
        </w:rPr>
        <w:t>计算（</w:t>
      </w:r>
      <w:proofErr w:type="spellStart"/>
      <w:r w:rsidR="00920D1E" w:rsidRPr="00F41CFA">
        <w:rPr>
          <w:rFonts w:cs="黑体"/>
          <w:sz w:val="21"/>
          <w:szCs w:val="21"/>
        </w:rPr>
        <w:t>Roboski</w:t>
      </w:r>
      <w:proofErr w:type="spellEnd"/>
      <w:r w:rsidR="00920D1E" w:rsidRPr="00F41CFA">
        <w:rPr>
          <w:rFonts w:cs="黑体"/>
          <w:sz w:val="21"/>
          <w:szCs w:val="21"/>
        </w:rPr>
        <w:t xml:space="preserve">, J., &amp; </w:t>
      </w:r>
      <w:proofErr w:type="spellStart"/>
      <w:r w:rsidR="00920D1E" w:rsidRPr="00F41CFA">
        <w:rPr>
          <w:rFonts w:cs="黑体"/>
          <w:sz w:val="21"/>
          <w:szCs w:val="21"/>
        </w:rPr>
        <w:t>Finno</w:t>
      </w:r>
      <w:proofErr w:type="spellEnd"/>
      <w:r w:rsidR="00920D1E" w:rsidRPr="00F41CFA">
        <w:rPr>
          <w:rFonts w:cs="黑体"/>
          <w:sz w:val="21"/>
          <w:szCs w:val="21"/>
        </w:rPr>
        <w:t>, R. J. (2006). Distributions of ground movements parallel to deep excavations in clay. Canadian Geotechnical Journal, 43(1), 43-58.</w:t>
      </w:r>
      <w:r w:rsidR="00920D1E" w:rsidRPr="00F41CFA">
        <w:rPr>
          <w:rFonts w:cs="黑体" w:hint="eastAsia"/>
          <w:sz w:val="21"/>
          <w:szCs w:val="21"/>
        </w:rPr>
        <w:t>）。</w:t>
      </w:r>
    </w:p>
    <w:p w14:paraId="6294CC0D" w14:textId="22EC1BEB" w:rsidR="00332F78" w:rsidRDefault="00FD07FC" w:rsidP="00332F78">
      <w:pPr>
        <w:pStyle w:val="b7"/>
        <w:rPr>
          <w:rFonts w:eastAsia="宋体" w:cstheme="minorBidi"/>
          <w:sz w:val="21"/>
          <w:szCs w:val="21"/>
        </w:rPr>
      </w:pPr>
      <w:r w:rsidRPr="006C3F3D">
        <w:rPr>
          <w:rFonts w:ascii="Times New Roman" w:eastAsia="宋体" w:hAnsi="Times New Roman"/>
          <w:position w:val="-30"/>
          <w:sz w:val="21"/>
          <w:szCs w:val="21"/>
        </w:rPr>
        <w:object w:dxaOrig="3200" w:dyaOrig="720" w14:anchorId="15791E87">
          <v:shape id="_x0000_i1158" type="#_x0000_t75" style="width:157.75pt;height:36.95pt" o:ole="">
            <v:imagedata r:id="rId292" o:title=""/>
          </v:shape>
          <o:OLEObject Type="Embed" ProgID="Equation.DSMT4" ShapeID="_x0000_i1158" DrawAspect="Content" ObjectID="_1692780696" r:id="rId293"/>
        </w:object>
      </w:r>
      <w:r w:rsidR="00332F78" w:rsidRPr="00F41CFA">
        <w:rPr>
          <w:rFonts w:ascii="Times New Roman" w:eastAsia="宋体" w:hAnsi="Times New Roman"/>
          <w:sz w:val="21"/>
          <w:szCs w:val="21"/>
        </w:rPr>
        <w:t xml:space="preserve">      </w:t>
      </w:r>
      <w:r w:rsidR="00332F78">
        <w:rPr>
          <w:rFonts w:ascii="Times New Roman" w:eastAsia="宋体" w:hAnsi="Times New Roman"/>
          <w:sz w:val="21"/>
          <w:szCs w:val="21"/>
        </w:rPr>
        <w:t xml:space="preserve">  </w:t>
      </w:r>
      <w:r w:rsidR="00F71674">
        <w:rPr>
          <w:rFonts w:ascii="Times New Roman" w:eastAsia="宋体" w:hAnsi="Times New Roman"/>
          <w:sz w:val="21"/>
          <w:szCs w:val="21"/>
        </w:rPr>
        <w:t xml:space="preserve">                   </w:t>
      </w:r>
      <w:r w:rsidR="00332F78">
        <w:rPr>
          <w:rFonts w:ascii="Times New Roman" w:eastAsia="宋体" w:hAnsi="Times New Roman"/>
          <w:sz w:val="21"/>
          <w:szCs w:val="21"/>
        </w:rPr>
        <w:t xml:space="preserve">   </w:t>
      </w:r>
      <w:r w:rsidR="00332F78" w:rsidRPr="00F41CFA">
        <w:rPr>
          <w:rFonts w:ascii="Times New Roman" w:eastAsia="宋体" w:hAnsi="Times New Roman"/>
          <w:sz w:val="21"/>
          <w:szCs w:val="21"/>
        </w:rPr>
        <w:t xml:space="preserve"> </w:t>
      </w:r>
      <w:r w:rsidR="00332F78">
        <w:rPr>
          <w:rFonts w:ascii="Times New Roman" w:eastAsia="宋体" w:hAnsi="Times New Roman"/>
          <w:sz w:val="21"/>
          <w:szCs w:val="21"/>
        </w:rPr>
        <w:t xml:space="preserve"> </w:t>
      </w:r>
      <w:r w:rsidR="00332F78" w:rsidRPr="00F41CFA">
        <w:rPr>
          <w:rFonts w:ascii="Times New Roman" w:eastAsia="宋体" w:hAnsi="Times New Roman"/>
          <w:sz w:val="21"/>
          <w:szCs w:val="21"/>
        </w:rPr>
        <w:t xml:space="preserve">      </w:t>
      </w:r>
      <w:r w:rsidR="00332F78" w:rsidRPr="00F41CFA">
        <w:rPr>
          <w:rFonts w:ascii="Times New Roman" w:eastAsia="宋体" w:hAnsi="Times New Roman" w:cstheme="minorBidi"/>
          <w:sz w:val="21"/>
          <w:szCs w:val="21"/>
        </w:rPr>
        <w:t xml:space="preserve"> </w:t>
      </w:r>
      <w:r w:rsidR="00332F78" w:rsidRPr="00F41CFA">
        <w:rPr>
          <w:rFonts w:eastAsia="宋体" w:cstheme="minorBidi" w:hint="eastAsia"/>
          <w:sz w:val="21"/>
          <w:szCs w:val="21"/>
        </w:rPr>
        <w:t>（</w:t>
      </w:r>
      <w:r w:rsidR="00F71674">
        <w:rPr>
          <w:rFonts w:ascii="Times New Roman" w:eastAsia="宋体" w:hAnsi="Times New Roman" w:cstheme="minorBidi"/>
          <w:sz w:val="21"/>
          <w:szCs w:val="21"/>
        </w:rPr>
        <w:t>1</w:t>
      </w:r>
      <w:r w:rsidR="00332F78" w:rsidRPr="00F41CFA">
        <w:rPr>
          <w:rFonts w:eastAsia="宋体" w:cstheme="minorBidi" w:hint="eastAsia"/>
          <w:sz w:val="21"/>
          <w:szCs w:val="21"/>
        </w:rPr>
        <w:t>）</w:t>
      </w:r>
    </w:p>
    <w:p w14:paraId="01663B00" w14:textId="4AEA0A39" w:rsidR="00332F78" w:rsidRPr="00F41CFA" w:rsidRDefault="00FD07FC" w:rsidP="00332F78">
      <w:pPr>
        <w:pStyle w:val="b7"/>
        <w:rPr>
          <w:rFonts w:ascii="Times New Roman" w:eastAsia="宋体" w:hAnsi="Times New Roman"/>
          <w:sz w:val="21"/>
          <w:szCs w:val="21"/>
        </w:rPr>
      </w:pPr>
      <w:r w:rsidRPr="00277015">
        <w:rPr>
          <w:rFonts w:ascii="Times New Roman" w:eastAsia="宋体" w:hAnsi="Times New Roman"/>
          <w:position w:val="-22"/>
          <w:sz w:val="21"/>
          <w:szCs w:val="21"/>
        </w:rPr>
        <w:object w:dxaOrig="2360" w:dyaOrig="560" w14:anchorId="419B645E">
          <v:shape id="_x0000_i1159" type="#_x0000_t75" style="width:116.5pt;height:29.4pt" o:ole="">
            <v:imagedata r:id="rId294" o:title=""/>
          </v:shape>
          <o:OLEObject Type="Embed" ProgID="Equation.DSMT4" ShapeID="_x0000_i1159" DrawAspect="Content" ObjectID="_1692780697" r:id="rId295"/>
        </w:object>
      </w:r>
      <w:r w:rsidR="00332F78" w:rsidRPr="00F41CFA">
        <w:rPr>
          <w:rFonts w:ascii="Times New Roman" w:eastAsia="宋体" w:hAnsi="Times New Roman"/>
          <w:sz w:val="21"/>
          <w:szCs w:val="21"/>
        </w:rPr>
        <w:t xml:space="preserve">     </w:t>
      </w:r>
      <w:r w:rsidR="00D83CAA">
        <w:rPr>
          <w:rFonts w:ascii="Times New Roman" w:eastAsia="宋体" w:hAnsi="Times New Roman"/>
          <w:sz w:val="21"/>
          <w:szCs w:val="21"/>
        </w:rPr>
        <w:t xml:space="preserve">     </w:t>
      </w:r>
      <w:r w:rsidR="00332F78" w:rsidRPr="00F41CFA">
        <w:rPr>
          <w:rFonts w:ascii="Times New Roman" w:eastAsia="宋体" w:hAnsi="Times New Roman"/>
          <w:sz w:val="21"/>
          <w:szCs w:val="21"/>
        </w:rPr>
        <w:t xml:space="preserve"> </w:t>
      </w:r>
      <w:r w:rsidR="00332F78">
        <w:rPr>
          <w:rFonts w:ascii="Times New Roman" w:eastAsia="宋体" w:hAnsi="Times New Roman"/>
          <w:sz w:val="21"/>
          <w:szCs w:val="21"/>
        </w:rPr>
        <w:t xml:space="preserve"> </w:t>
      </w:r>
      <w:r w:rsidR="00F71674">
        <w:rPr>
          <w:rFonts w:ascii="Times New Roman" w:eastAsia="宋体" w:hAnsi="Times New Roman"/>
          <w:sz w:val="21"/>
          <w:szCs w:val="21"/>
        </w:rPr>
        <w:t xml:space="preserve">                </w:t>
      </w:r>
      <w:r w:rsidR="00332F78">
        <w:rPr>
          <w:rFonts w:ascii="Times New Roman" w:eastAsia="宋体" w:hAnsi="Times New Roman"/>
          <w:sz w:val="21"/>
          <w:szCs w:val="21"/>
        </w:rPr>
        <w:t xml:space="preserve">   </w:t>
      </w:r>
      <w:r w:rsidR="00332F78" w:rsidRPr="00F41CFA">
        <w:rPr>
          <w:rFonts w:ascii="Times New Roman" w:eastAsia="宋体" w:hAnsi="Times New Roman"/>
          <w:sz w:val="21"/>
          <w:szCs w:val="21"/>
        </w:rPr>
        <w:t xml:space="preserve"> </w:t>
      </w:r>
      <w:r w:rsidR="00332F78">
        <w:rPr>
          <w:rFonts w:ascii="Times New Roman" w:eastAsia="宋体" w:hAnsi="Times New Roman"/>
          <w:sz w:val="21"/>
          <w:szCs w:val="21"/>
        </w:rPr>
        <w:t xml:space="preserve"> </w:t>
      </w:r>
      <w:r w:rsidR="00332F78" w:rsidRPr="00F41CFA">
        <w:rPr>
          <w:rFonts w:ascii="Times New Roman" w:eastAsia="宋体" w:hAnsi="Times New Roman"/>
          <w:sz w:val="21"/>
          <w:szCs w:val="21"/>
        </w:rPr>
        <w:t xml:space="preserve">      </w:t>
      </w:r>
      <w:r w:rsidR="00332F78" w:rsidRPr="00F41CFA">
        <w:rPr>
          <w:rFonts w:ascii="Times New Roman" w:eastAsia="宋体" w:hAnsi="Times New Roman" w:cstheme="minorBidi"/>
          <w:sz w:val="21"/>
          <w:szCs w:val="21"/>
        </w:rPr>
        <w:t xml:space="preserve"> </w:t>
      </w:r>
      <w:r w:rsidR="00332F78" w:rsidRPr="00F41CFA">
        <w:rPr>
          <w:rFonts w:eastAsia="宋体" w:cstheme="minorBidi" w:hint="eastAsia"/>
          <w:sz w:val="21"/>
          <w:szCs w:val="21"/>
        </w:rPr>
        <w:t>（</w:t>
      </w:r>
      <w:r w:rsidR="00F71674">
        <w:rPr>
          <w:rFonts w:ascii="Times New Roman" w:eastAsia="宋体" w:hAnsi="Times New Roman" w:cstheme="minorBidi"/>
          <w:sz w:val="21"/>
          <w:szCs w:val="21"/>
        </w:rPr>
        <w:t>2</w:t>
      </w:r>
      <w:r w:rsidR="00332F78" w:rsidRPr="00F41CFA">
        <w:rPr>
          <w:rFonts w:eastAsia="宋体" w:cstheme="minorBidi" w:hint="eastAsia"/>
          <w:sz w:val="21"/>
          <w:szCs w:val="21"/>
        </w:rPr>
        <w:t>）</w:t>
      </w:r>
    </w:p>
    <w:p w14:paraId="0164F29B" w14:textId="13F1F04F" w:rsidR="00332F78" w:rsidRDefault="00332F78" w:rsidP="00332F78">
      <w:pPr>
        <w:rPr>
          <w:sz w:val="21"/>
          <w:szCs w:val="21"/>
        </w:rPr>
      </w:pPr>
      <w:r w:rsidRPr="00F41CFA">
        <w:rPr>
          <w:rFonts w:hint="eastAsia"/>
          <w:sz w:val="21"/>
          <w:szCs w:val="21"/>
        </w:rPr>
        <w:t>式中：</w:t>
      </w:r>
      <w:r w:rsidR="00836846">
        <w:rPr>
          <w:rFonts w:cs="Times New Roman"/>
          <w:i/>
          <w:iCs/>
          <w:color w:val="000000" w:themeColor="text1"/>
          <w:kern w:val="0"/>
          <w:sz w:val="21"/>
          <w:szCs w:val="21"/>
        </w:rPr>
        <w:t>A</w:t>
      </w:r>
      <w:r w:rsidRPr="00F41CFA">
        <w:rPr>
          <w:rFonts w:cs="Times New Roman"/>
          <w:sz w:val="21"/>
          <w:szCs w:val="21"/>
        </w:rPr>
        <w:t>——</w:t>
      </w:r>
      <w:proofErr w:type="spellStart"/>
      <w:r w:rsidR="00836846">
        <w:rPr>
          <w:rFonts w:hint="eastAsia"/>
          <w:sz w:val="21"/>
          <w:szCs w:val="21"/>
        </w:rPr>
        <w:t>erfc</w:t>
      </w:r>
      <w:proofErr w:type="spellEnd"/>
      <w:r w:rsidR="00836846">
        <w:rPr>
          <w:rFonts w:hint="eastAsia"/>
          <w:sz w:val="21"/>
          <w:szCs w:val="21"/>
        </w:rPr>
        <w:t>函数曲线反弯点到围护结构边线的距离</w:t>
      </w:r>
      <w:r w:rsidR="00F71674">
        <w:rPr>
          <w:rFonts w:hint="eastAsia"/>
          <w:sz w:val="21"/>
          <w:szCs w:val="21"/>
        </w:rPr>
        <w:t>（</w:t>
      </w:r>
      <w:r w:rsidR="00F71674">
        <w:rPr>
          <w:rFonts w:hint="eastAsia"/>
          <w:sz w:val="21"/>
          <w:szCs w:val="21"/>
        </w:rPr>
        <w:t>m</w:t>
      </w:r>
      <w:r w:rsidR="00F71674">
        <w:rPr>
          <w:rFonts w:hint="eastAsia"/>
          <w:sz w:val="21"/>
          <w:szCs w:val="21"/>
        </w:rPr>
        <w:t>）</w:t>
      </w:r>
      <w:r w:rsidRPr="00F41CFA">
        <w:rPr>
          <w:rFonts w:hint="eastAsia"/>
          <w:sz w:val="21"/>
          <w:szCs w:val="21"/>
        </w:rPr>
        <w:t>。</w:t>
      </w:r>
    </w:p>
    <w:p w14:paraId="136D9485" w14:textId="639771E2" w:rsidR="00920D1E" w:rsidRDefault="00920D1E" w:rsidP="008F0B49">
      <w:pPr>
        <w:adjustRightInd w:val="0"/>
        <w:snapToGrid w:val="0"/>
        <w:jc w:val="center"/>
        <w:rPr>
          <w:szCs w:val="24"/>
        </w:rPr>
      </w:pPr>
      <w:r>
        <w:rPr>
          <w:noProof/>
          <w:szCs w:val="24"/>
        </w:rPr>
        <w:drawing>
          <wp:inline distT="0" distB="0" distL="0" distR="0" wp14:anchorId="06A183E6" wp14:editId="2C74D728">
            <wp:extent cx="2143666" cy="21600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a:xfrm>
                      <a:off x="0" y="0"/>
                      <a:ext cx="2143666" cy="2160000"/>
                    </a:xfrm>
                    <a:prstGeom prst="rect">
                      <a:avLst/>
                    </a:prstGeom>
                    <a:noFill/>
                    <a:ln>
                      <a:noFill/>
                    </a:ln>
                  </pic:spPr>
                </pic:pic>
              </a:graphicData>
            </a:graphic>
          </wp:inline>
        </w:drawing>
      </w:r>
      <w:r w:rsidR="008F0B49">
        <w:rPr>
          <w:rFonts w:hint="eastAsia"/>
          <w:szCs w:val="24"/>
        </w:rPr>
        <w:t xml:space="preserve"> </w:t>
      </w:r>
      <w:r w:rsidR="008F0B49">
        <w:rPr>
          <w:szCs w:val="24"/>
        </w:rPr>
        <w:t xml:space="preserve"> </w:t>
      </w:r>
      <w:r>
        <w:rPr>
          <w:rFonts w:hint="eastAsia"/>
          <w:noProof/>
          <w:szCs w:val="24"/>
        </w:rPr>
        <w:drawing>
          <wp:inline distT="0" distB="0" distL="0" distR="0" wp14:anchorId="2C6F8F31" wp14:editId="612BA986">
            <wp:extent cx="2152361" cy="2160000"/>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a:xfrm>
                      <a:off x="0" y="0"/>
                      <a:ext cx="2152361" cy="2160000"/>
                    </a:xfrm>
                    <a:prstGeom prst="rect">
                      <a:avLst/>
                    </a:prstGeom>
                    <a:noFill/>
                    <a:ln>
                      <a:noFill/>
                    </a:ln>
                  </pic:spPr>
                </pic:pic>
              </a:graphicData>
            </a:graphic>
          </wp:inline>
        </w:drawing>
      </w:r>
    </w:p>
    <w:p w14:paraId="6DE7644B" w14:textId="43F8E65C" w:rsidR="00920D1E" w:rsidRPr="000445A4" w:rsidRDefault="008F0B49" w:rsidP="00920D1E">
      <w:pPr>
        <w:pStyle w:val="aff"/>
        <w:rPr>
          <w:rFonts w:eastAsia="宋体" w:cstheme="minorBidi"/>
          <w:szCs w:val="21"/>
        </w:rPr>
      </w:pPr>
      <w:r>
        <w:rPr>
          <w:rFonts w:eastAsia="宋体" w:cstheme="minorBidi"/>
          <w:szCs w:val="21"/>
        </w:rPr>
        <w:t xml:space="preserve">   </w:t>
      </w:r>
      <w:r w:rsidR="00920D1E" w:rsidRPr="000445A4">
        <w:rPr>
          <w:rFonts w:eastAsia="宋体" w:cstheme="minorBidi"/>
          <w:szCs w:val="21"/>
        </w:rPr>
        <w:t xml:space="preserve">(a) </w:t>
      </w:r>
      <w:r w:rsidR="00920D1E" w:rsidRPr="000445A4">
        <w:rPr>
          <w:rFonts w:eastAsia="宋体" w:cstheme="minorBidi" w:hint="eastAsia"/>
          <w:szCs w:val="21"/>
        </w:rPr>
        <w:t>水平位移衰减</w:t>
      </w:r>
      <w:r w:rsidR="00920D1E" w:rsidRPr="000445A4">
        <w:rPr>
          <w:rFonts w:eastAsia="宋体" w:cstheme="minorBidi"/>
          <w:szCs w:val="21"/>
        </w:rPr>
        <w:t xml:space="preserve">                </w:t>
      </w:r>
      <w:r>
        <w:rPr>
          <w:rFonts w:eastAsia="宋体" w:cstheme="minorBidi"/>
          <w:szCs w:val="21"/>
        </w:rPr>
        <w:t xml:space="preserve">        </w:t>
      </w:r>
      <w:r w:rsidR="00920D1E" w:rsidRPr="000445A4">
        <w:rPr>
          <w:rFonts w:eastAsia="宋体" w:cstheme="minorBidi"/>
          <w:szCs w:val="21"/>
        </w:rPr>
        <w:t xml:space="preserve"> </w:t>
      </w:r>
      <w:r>
        <w:rPr>
          <w:rFonts w:eastAsia="宋体" w:cstheme="minorBidi"/>
          <w:szCs w:val="21"/>
        </w:rPr>
        <w:t xml:space="preserve">        </w:t>
      </w:r>
      <w:r w:rsidR="00920D1E" w:rsidRPr="000445A4">
        <w:rPr>
          <w:rFonts w:eastAsia="宋体" w:cstheme="minorBidi"/>
          <w:szCs w:val="21"/>
        </w:rPr>
        <w:t>(b)</w:t>
      </w:r>
      <w:r>
        <w:rPr>
          <w:rFonts w:eastAsia="宋体" w:cstheme="minorBidi"/>
          <w:szCs w:val="21"/>
        </w:rPr>
        <w:t xml:space="preserve"> </w:t>
      </w:r>
      <w:r w:rsidR="00920D1E" w:rsidRPr="000445A4">
        <w:rPr>
          <w:rFonts w:eastAsia="宋体" w:cstheme="minorBidi" w:hint="eastAsia"/>
          <w:szCs w:val="21"/>
        </w:rPr>
        <w:t>竖向位移衰减</w:t>
      </w:r>
    </w:p>
    <w:p w14:paraId="4C6CBA2B" w14:textId="26BFE658" w:rsidR="00920D1E" w:rsidRPr="000445A4" w:rsidRDefault="00920D1E" w:rsidP="00B7402E">
      <w:pPr>
        <w:jc w:val="center"/>
        <w:rPr>
          <w:rFonts w:cs="Times New Roman"/>
          <w:sz w:val="21"/>
          <w:szCs w:val="21"/>
        </w:rPr>
      </w:pPr>
      <w:r w:rsidRPr="000445A4">
        <w:rPr>
          <w:rFonts w:hint="eastAsia"/>
          <w:sz w:val="21"/>
          <w:szCs w:val="21"/>
        </w:rPr>
        <w:t>图</w:t>
      </w:r>
      <w:r w:rsidR="006E4829">
        <w:rPr>
          <w:sz w:val="21"/>
          <w:szCs w:val="21"/>
        </w:rPr>
        <w:t>3</w:t>
      </w:r>
      <w:r w:rsidR="00DF0153" w:rsidRPr="000445A4">
        <w:rPr>
          <w:rFonts w:hint="eastAsia"/>
          <w:sz w:val="21"/>
          <w:szCs w:val="21"/>
        </w:rPr>
        <w:t>基坑周边土体位移衰减规律</w:t>
      </w:r>
    </w:p>
    <w:p w14:paraId="5B93C24C" w14:textId="046049AA" w:rsidR="00920D1E" w:rsidRPr="00E7228D" w:rsidRDefault="00EF7090" w:rsidP="00920D1E">
      <w:pPr>
        <w:ind w:firstLine="480"/>
        <w:rPr>
          <w:rFonts w:cs="Times New Roman"/>
          <w:sz w:val="21"/>
          <w:szCs w:val="21"/>
        </w:rPr>
      </w:pPr>
      <w:r>
        <w:rPr>
          <w:rFonts w:cs="黑体" w:hint="eastAsia"/>
          <w:sz w:val="21"/>
          <w:szCs w:val="21"/>
        </w:rPr>
        <w:t>上方</w:t>
      </w:r>
      <w:r w:rsidRPr="00C66BF4">
        <w:rPr>
          <w:rFonts w:cs="黑体" w:hint="eastAsia"/>
          <w:sz w:val="21"/>
          <w:szCs w:val="21"/>
        </w:rPr>
        <w:t>基坑</w:t>
      </w:r>
      <w:r>
        <w:rPr>
          <w:rFonts w:cs="黑体" w:hint="eastAsia"/>
          <w:sz w:val="21"/>
          <w:szCs w:val="21"/>
        </w:rPr>
        <w:t>开挖引起的既有隧道结构附加荷载通过荷载控制方法进行计算，基于上方基坑开挖的卸荷量计算既有隧道结构所在位置处的地层应力变化。</w:t>
      </w:r>
      <w:r w:rsidR="00B15CE3" w:rsidRPr="00E7228D">
        <w:rPr>
          <w:rFonts w:cs="黑体" w:hint="eastAsia"/>
          <w:sz w:val="21"/>
          <w:szCs w:val="21"/>
        </w:rPr>
        <w:t>评估</w:t>
      </w:r>
      <w:r w:rsidR="00B15CE3" w:rsidRPr="00E7228D">
        <w:rPr>
          <w:rFonts w:hint="eastAsia"/>
          <w:bCs/>
          <w:sz w:val="21"/>
          <w:szCs w:val="21"/>
        </w:rPr>
        <w:t>上方基坑施工对既有</w:t>
      </w:r>
      <w:r w:rsidR="00B15CE3" w:rsidRPr="00E7228D">
        <w:rPr>
          <w:rFonts w:hint="eastAsia"/>
          <w:bCs/>
          <w:sz w:val="21"/>
          <w:szCs w:val="21"/>
        </w:rPr>
        <w:lastRenderedPageBreak/>
        <w:t>隧道</w:t>
      </w:r>
      <w:r w:rsidR="00B15CE3">
        <w:rPr>
          <w:rFonts w:hint="eastAsia"/>
          <w:bCs/>
          <w:sz w:val="21"/>
          <w:szCs w:val="21"/>
        </w:rPr>
        <w:t>结构</w:t>
      </w:r>
      <w:r w:rsidR="00B15CE3" w:rsidRPr="00E7228D">
        <w:rPr>
          <w:rFonts w:hint="eastAsia"/>
          <w:bCs/>
          <w:sz w:val="21"/>
          <w:szCs w:val="21"/>
        </w:rPr>
        <w:t>影响时</w:t>
      </w:r>
      <w:r w:rsidR="00B15CE3" w:rsidRPr="00E7228D">
        <w:rPr>
          <w:rFonts w:cs="Times New Roman"/>
          <w:sz w:val="21"/>
          <w:szCs w:val="21"/>
        </w:rPr>
        <w:t>，</w:t>
      </w:r>
      <w:r w:rsidR="00C25900">
        <w:rPr>
          <w:rFonts w:cs="Times New Roman" w:hint="eastAsia"/>
          <w:sz w:val="21"/>
          <w:szCs w:val="21"/>
        </w:rPr>
        <w:t>对于</w:t>
      </w:r>
      <w:r w:rsidR="00C25900" w:rsidRPr="002519A5">
        <w:rPr>
          <w:rFonts w:cs="Times New Roman"/>
          <w:sz w:val="21"/>
          <w:szCs w:val="21"/>
        </w:rPr>
        <w:t>荷载控制两阶段分析方法</w:t>
      </w:r>
      <w:r w:rsidR="00B15CE3" w:rsidRPr="002519A5">
        <w:rPr>
          <w:rFonts w:cs="Times New Roman"/>
          <w:sz w:val="21"/>
          <w:szCs w:val="21"/>
        </w:rPr>
        <w:t>，</w:t>
      </w:r>
      <w:r w:rsidR="00C25900" w:rsidRPr="002519A5">
        <w:rPr>
          <w:rFonts w:cs="Times New Roman"/>
          <w:sz w:val="21"/>
          <w:szCs w:val="21"/>
        </w:rPr>
        <w:t>地基</w:t>
      </w:r>
      <w:r w:rsidR="00C25900" w:rsidRPr="002519A5">
        <w:rPr>
          <w:rFonts w:cs="Times New Roman" w:hint="eastAsia"/>
          <w:sz w:val="21"/>
          <w:szCs w:val="21"/>
        </w:rPr>
        <w:t>反力系数</w:t>
      </w:r>
      <w:r w:rsidR="00B15CE3" w:rsidRPr="00E7228D">
        <w:rPr>
          <w:rFonts w:cs="Times New Roman"/>
          <w:sz w:val="21"/>
          <w:szCs w:val="21"/>
        </w:rPr>
        <w:t>所以采用单位集中荷载作为输入条件进行推导</w:t>
      </w:r>
      <w:r w:rsidR="00B15CE3" w:rsidRPr="00E7228D">
        <w:rPr>
          <w:rFonts w:cs="Times New Roman" w:hint="eastAsia"/>
          <w:sz w:val="21"/>
          <w:szCs w:val="21"/>
        </w:rPr>
        <w:t>，在缺乏相关计算参数时，可近似取一倍的土体弹性模量</w:t>
      </w:r>
      <w:r w:rsidR="00B15CE3" w:rsidRPr="00E7228D">
        <w:rPr>
          <w:rFonts w:cs="Times New Roman"/>
          <w:sz w:val="21"/>
          <w:szCs w:val="21"/>
        </w:rPr>
        <w:t xml:space="preserve"> (</w:t>
      </w:r>
      <w:proofErr w:type="spellStart"/>
      <w:r w:rsidR="00B15CE3" w:rsidRPr="00E7228D">
        <w:rPr>
          <w:rFonts w:cs="Times New Roman"/>
          <w:sz w:val="21"/>
          <w:szCs w:val="21"/>
        </w:rPr>
        <w:t>Chenrong</w:t>
      </w:r>
      <w:proofErr w:type="spellEnd"/>
      <w:r w:rsidR="00B15CE3" w:rsidRPr="00E7228D">
        <w:rPr>
          <w:rFonts w:cs="Times New Roman"/>
          <w:sz w:val="21"/>
          <w:szCs w:val="21"/>
        </w:rPr>
        <w:t xml:space="preserve"> Zhang, </w:t>
      </w:r>
      <w:proofErr w:type="spellStart"/>
      <w:r w:rsidR="00B15CE3" w:rsidRPr="00E7228D">
        <w:rPr>
          <w:rFonts w:cs="Times New Roman"/>
          <w:sz w:val="21"/>
          <w:szCs w:val="21"/>
        </w:rPr>
        <w:t>Jinru</w:t>
      </w:r>
      <w:proofErr w:type="spellEnd"/>
      <w:r w:rsidR="00B15CE3" w:rsidRPr="00E7228D">
        <w:rPr>
          <w:rFonts w:cs="Times New Roman"/>
          <w:sz w:val="21"/>
          <w:szCs w:val="21"/>
        </w:rPr>
        <w:t xml:space="preserve"> Zhu, </w:t>
      </w:r>
      <w:proofErr w:type="spellStart"/>
      <w:r w:rsidR="00B15CE3" w:rsidRPr="00E7228D">
        <w:rPr>
          <w:rFonts w:cs="Times New Roman"/>
          <w:sz w:val="21"/>
          <w:szCs w:val="21"/>
        </w:rPr>
        <w:t>Maosong</w:t>
      </w:r>
      <w:proofErr w:type="spellEnd"/>
      <w:r w:rsidR="00B15CE3" w:rsidRPr="00E7228D">
        <w:rPr>
          <w:rFonts w:cs="Times New Roman"/>
          <w:sz w:val="21"/>
          <w:szCs w:val="21"/>
        </w:rPr>
        <w:t xml:space="preserve"> Huang, Jian Yu. Winkler load-transfer analysis for pipelines subjected to surface load. </w:t>
      </w:r>
      <w:r w:rsidR="00B15CE3" w:rsidRPr="00C66BF4">
        <w:rPr>
          <w:rFonts w:cs="Times New Roman"/>
          <w:iCs/>
          <w:sz w:val="21"/>
          <w:szCs w:val="21"/>
        </w:rPr>
        <w:t>Computers and Geotechnics</w:t>
      </w:r>
      <w:r w:rsidR="00B15CE3" w:rsidRPr="00E7228D">
        <w:rPr>
          <w:rFonts w:cs="Times New Roman"/>
          <w:sz w:val="21"/>
          <w:szCs w:val="21"/>
        </w:rPr>
        <w:t>, 2019, 111:147-156)</w:t>
      </w:r>
      <w:r w:rsidR="00B15CE3" w:rsidRPr="00E7228D">
        <w:rPr>
          <w:rFonts w:cs="Times New Roman" w:hint="eastAsia"/>
          <w:sz w:val="21"/>
          <w:szCs w:val="21"/>
        </w:rPr>
        <w:t>。</w:t>
      </w:r>
    </w:p>
    <w:p w14:paraId="16872381" w14:textId="11BD1042" w:rsidR="00AD03F1" w:rsidRPr="00E7228D" w:rsidRDefault="002B2243" w:rsidP="00BB343C">
      <w:pPr>
        <w:ind w:firstLine="480"/>
        <w:rPr>
          <w:rFonts w:cs="Times New Roman"/>
          <w:sz w:val="21"/>
          <w:szCs w:val="21"/>
        </w:rPr>
      </w:pPr>
      <w:r w:rsidRPr="00E7228D">
        <w:rPr>
          <w:rFonts w:cs="Times New Roman" w:hint="eastAsia"/>
          <w:sz w:val="21"/>
          <w:szCs w:val="21"/>
        </w:rPr>
        <w:t>针对</w:t>
      </w:r>
      <w:r w:rsidR="00300701" w:rsidRPr="00E7228D">
        <w:rPr>
          <w:rFonts w:cs="Times New Roman" w:hint="eastAsia"/>
          <w:sz w:val="21"/>
          <w:szCs w:val="21"/>
        </w:rPr>
        <w:t>上方基坑工程</w:t>
      </w:r>
      <w:r w:rsidR="006D70C8">
        <w:rPr>
          <w:rFonts w:cs="Times New Roman" w:hint="eastAsia"/>
          <w:sz w:val="21"/>
          <w:szCs w:val="21"/>
        </w:rPr>
        <w:t>对既有盾构隧道纵向变形计算</w:t>
      </w:r>
      <w:r w:rsidR="00300701" w:rsidRPr="00E7228D">
        <w:rPr>
          <w:rFonts w:cs="Times New Roman" w:hint="eastAsia"/>
          <w:sz w:val="21"/>
          <w:szCs w:val="21"/>
        </w:rPr>
        <w:t>现举例如下：</w:t>
      </w:r>
    </w:p>
    <w:p w14:paraId="58CF29EB" w14:textId="7CF6B9CC" w:rsidR="00850FAE" w:rsidRDefault="00181ABD" w:rsidP="00181ABD">
      <w:pPr>
        <w:ind w:firstLine="480"/>
        <w:rPr>
          <w:rFonts w:cs="Times New Roman"/>
          <w:sz w:val="21"/>
          <w:szCs w:val="21"/>
        </w:rPr>
      </w:pPr>
      <w:r w:rsidRPr="00E7228D">
        <w:rPr>
          <w:rFonts w:cs="Times New Roman"/>
          <w:sz w:val="21"/>
          <w:szCs w:val="21"/>
        </w:rPr>
        <w:t>上海</w:t>
      </w:r>
      <w:r w:rsidRPr="00E7228D">
        <w:rPr>
          <w:sz w:val="21"/>
          <w:szCs w:val="21"/>
        </w:rPr>
        <w:t>东方路下立交工程位于东方路、世纪大道和张杨路交叉口</w:t>
      </w:r>
      <w:r w:rsidRPr="00E7228D">
        <w:rPr>
          <w:rFonts w:hint="eastAsia"/>
          <w:sz w:val="21"/>
          <w:szCs w:val="21"/>
        </w:rPr>
        <w:t>，</w:t>
      </w:r>
      <w:r w:rsidRPr="00E7228D">
        <w:rPr>
          <w:sz w:val="21"/>
          <w:szCs w:val="21"/>
        </w:rPr>
        <w:t>工程范围为东方路沿商城路至潍坊路以北</w:t>
      </w:r>
      <w:r w:rsidRPr="00E7228D">
        <w:rPr>
          <w:sz w:val="21"/>
          <w:szCs w:val="21"/>
        </w:rPr>
        <w:t>200 m</w:t>
      </w:r>
      <w:r w:rsidRPr="00E7228D">
        <w:rPr>
          <w:rFonts w:hint="eastAsia"/>
          <w:sz w:val="21"/>
          <w:szCs w:val="21"/>
        </w:rPr>
        <w:t>，</w:t>
      </w:r>
      <w:r w:rsidRPr="00E7228D">
        <w:rPr>
          <w:sz w:val="21"/>
          <w:szCs w:val="21"/>
        </w:rPr>
        <w:t>全长</w:t>
      </w:r>
      <w:r w:rsidRPr="00E7228D">
        <w:rPr>
          <w:sz w:val="21"/>
          <w:szCs w:val="21"/>
        </w:rPr>
        <w:t>600 m</w:t>
      </w:r>
      <w:r w:rsidRPr="00E7228D">
        <w:rPr>
          <w:rFonts w:hint="eastAsia"/>
          <w:sz w:val="21"/>
          <w:szCs w:val="21"/>
        </w:rPr>
        <w:t>，上海</w:t>
      </w:r>
      <w:r w:rsidRPr="00E7228D">
        <w:rPr>
          <w:sz w:val="21"/>
          <w:szCs w:val="21"/>
        </w:rPr>
        <w:t>地铁</w:t>
      </w:r>
      <w:r w:rsidRPr="00E7228D">
        <w:rPr>
          <w:rFonts w:hint="eastAsia"/>
          <w:sz w:val="21"/>
          <w:szCs w:val="21"/>
        </w:rPr>
        <w:t>2</w:t>
      </w:r>
      <w:r w:rsidRPr="00E7228D">
        <w:rPr>
          <w:sz w:val="21"/>
          <w:szCs w:val="21"/>
        </w:rPr>
        <w:t>号线隧道在</w:t>
      </w:r>
      <w:r w:rsidRPr="00E7228D">
        <w:rPr>
          <w:sz w:val="21"/>
          <w:szCs w:val="21"/>
        </w:rPr>
        <w:t xml:space="preserve">N01 </w:t>
      </w:r>
      <w:r w:rsidRPr="00E7228D">
        <w:rPr>
          <w:sz w:val="21"/>
          <w:szCs w:val="21"/>
        </w:rPr>
        <w:t>段正下方穿过</w:t>
      </w:r>
      <w:r w:rsidRPr="00E7228D">
        <w:rPr>
          <w:rFonts w:hint="eastAsia"/>
          <w:sz w:val="21"/>
          <w:szCs w:val="21"/>
        </w:rPr>
        <w:t>，隧道轴线与基坑</w:t>
      </w:r>
      <w:r w:rsidRPr="00E7228D">
        <w:rPr>
          <w:sz w:val="21"/>
          <w:szCs w:val="21"/>
        </w:rPr>
        <w:t>夹角为</w:t>
      </w:r>
      <w:r w:rsidRPr="00E7228D">
        <w:rPr>
          <w:sz w:val="21"/>
          <w:szCs w:val="21"/>
        </w:rPr>
        <w:t xml:space="preserve"> 45</w:t>
      </w:r>
      <w:r w:rsidRPr="008F0B49">
        <w:rPr>
          <w:rFonts w:hint="eastAsia"/>
          <w:sz w:val="21"/>
          <w:szCs w:val="21"/>
        </w:rPr>
        <w:t>°</w:t>
      </w:r>
      <w:r w:rsidRPr="00E7228D">
        <w:rPr>
          <w:rFonts w:hint="eastAsia"/>
          <w:sz w:val="21"/>
          <w:szCs w:val="21"/>
        </w:rPr>
        <w:t>，</w:t>
      </w:r>
      <w:r w:rsidRPr="00E7228D">
        <w:rPr>
          <w:sz w:val="21"/>
          <w:szCs w:val="21"/>
        </w:rPr>
        <w:t>隧道顶距</w:t>
      </w:r>
      <w:r w:rsidRPr="00E7228D">
        <w:rPr>
          <w:rFonts w:hint="eastAsia"/>
          <w:sz w:val="21"/>
          <w:szCs w:val="21"/>
        </w:rPr>
        <w:t>基坑</w:t>
      </w:r>
      <w:r w:rsidRPr="00E7228D">
        <w:rPr>
          <w:sz w:val="21"/>
          <w:szCs w:val="21"/>
        </w:rPr>
        <w:t>底板最近处为</w:t>
      </w:r>
      <w:r w:rsidRPr="00E7228D">
        <w:rPr>
          <w:sz w:val="21"/>
          <w:szCs w:val="21"/>
        </w:rPr>
        <w:t>2</w:t>
      </w:r>
      <w:r>
        <w:rPr>
          <w:sz w:val="21"/>
          <w:szCs w:val="21"/>
        </w:rPr>
        <w:t>.</w:t>
      </w:r>
      <w:r w:rsidRPr="00E7228D">
        <w:rPr>
          <w:sz w:val="21"/>
          <w:szCs w:val="21"/>
        </w:rPr>
        <w:t xml:space="preserve">76 m, </w:t>
      </w:r>
      <w:r w:rsidRPr="00E7228D">
        <w:rPr>
          <w:sz w:val="21"/>
          <w:szCs w:val="21"/>
        </w:rPr>
        <w:t>这两个基坑形状近似为长</w:t>
      </w:r>
      <w:r w:rsidRPr="00E7228D">
        <w:rPr>
          <w:sz w:val="21"/>
          <w:szCs w:val="21"/>
        </w:rPr>
        <w:t xml:space="preserve"> 26 m</w:t>
      </w:r>
      <w:r w:rsidRPr="00E7228D">
        <w:rPr>
          <w:sz w:val="21"/>
          <w:szCs w:val="21"/>
        </w:rPr>
        <w:t>、宽</w:t>
      </w:r>
      <w:r w:rsidRPr="00E7228D">
        <w:rPr>
          <w:sz w:val="21"/>
          <w:szCs w:val="21"/>
        </w:rPr>
        <w:t>18.1 m</w:t>
      </w:r>
      <w:r w:rsidRPr="00E7228D">
        <w:rPr>
          <w:rFonts w:hint="eastAsia"/>
          <w:sz w:val="21"/>
          <w:szCs w:val="21"/>
        </w:rPr>
        <w:t>的平行四边形</w:t>
      </w:r>
      <w:r w:rsidRPr="00E7228D">
        <w:rPr>
          <w:sz w:val="21"/>
          <w:szCs w:val="21"/>
        </w:rPr>
        <w:t>、夹角为</w:t>
      </w:r>
      <w:r w:rsidRPr="00E7228D">
        <w:rPr>
          <w:sz w:val="21"/>
          <w:szCs w:val="21"/>
        </w:rPr>
        <w:t xml:space="preserve"> 66</w:t>
      </w:r>
      <w:r w:rsidRPr="008F0B49">
        <w:rPr>
          <w:rFonts w:hint="eastAsia"/>
          <w:sz w:val="21"/>
          <w:szCs w:val="21"/>
        </w:rPr>
        <w:t>°</w:t>
      </w:r>
      <w:r w:rsidRPr="00E7228D">
        <w:rPr>
          <w:sz w:val="21"/>
          <w:szCs w:val="21"/>
        </w:rPr>
        <w:t xml:space="preserve">, </w:t>
      </w:r>
      <w:r w:rsidRPr="00E7228D">
        <w:rPr>
          <w:sz w:val="21"/>
          <w:szCs w:val="21"/>
        </w:rPr>
        <w:t>开挖深度为</w:t>
      </w:r>
      <w:r w:rsidRPr="00E7228D">
        <w:rPr>
          <w:sz w:val="21"/>
          <w:szCs w:val="21"/>
        </w:rPr>
        <w:t>6.5 m</w:t>
      </w:r>
      <w:r w:rsidRPr="00E7228D">
        <w:rPr>
          <w:rFonts w:hint="eastAsia"/>
          <w:sz w:val="21"/>
          <w:szCs w:val="21"/>
        </w:rPr>
        <w:t>，如图</w:t>
      </w:r>
      <w:r w:rsidR="00850FAE">
        <w:rPr>
          <w:sz w:val="21"/>
          <w:szCs w:val="21"/>
        </w:rPr>
        <w:t>4</w:t>
      </w:r>
      <w:r w:rsidRPr="00E7228D">
        <w:rPr>
          <w:rFonts w:hint="eastAsia"/>
          <w:sz w:val="21"/>
          <w:szCs w:val="21"/>
        </w:rPr>
        <w:t>所示</w:t>
      </w:r>
      <w:r w:rsidRPr="00E7228D">
        <w:rPr>
          <w:sz w:val="21"/>
          <w:szCs w:val="21"/>
        </w:rPr>
        <w:t>。</w:t>
      </w:r>
      <w:r w:rsidRPr="00E7228D">
        <w:rPr>
          <w:rFonts w:hint="eastAsia"/>
          <w:sz w:val="21"/>
          <w:szCs w:val="21"/>
        </w:rPr>
        <w:t>上海</w:t>
      </w:r>
      <w:r w:rsidRPr="00E7228D">
        <w:rPr>
          <w:sz w:val="21"/>
          <w:szCs w:val="21"/>
        </w:rPr>
        <w:t>地铁</w:t>
      </w:r>
      <w:r w:rsidRPr="00E7228D">
        <w:rPr>
          <w:rFonts w:hint="eastAsia"/>
          <w:sz w:val="21"/>
          <w:szCs w:val="21"/>
        </w:rPr>
        <w:t>2</w:t>
      </w:r>
      <w:r w:rsidRPr="00E7228D">
        <w:rPr>
          <w:sz w:val="21"/>
          <w:szCs w:val="21"/>
        </w:rPr>
        <w:t>号线隧道</w:t>
      </w:r>
      <w:r w:rsidRPr="00E7228D">
        <w:rPr>
          <w:rFonts w:hint="eastAsia"/>
          <w:sz w:val="21"/>
          <w:szCs w:val="21"/>
        </w:rPr>
        <w:t>采用盾构法施工，隧道直径为</w:t>
      </w:r>
      <w:r w:rsidRPr="00E7228D">
        <w:rPr>
          <w:rFonts w:hint="eastAsia"/>
          <w:sz w:val="21"/>
          <w:szCs w:val="21"/>
        </w:rPr>
        <w:t>6</w:t>
      </w:r>
      <w:r w:rsidRPr="00E7228D">
        <w:rPr>
          <w:sz w:val="21"/>
          <w:szCs w:val="21"/>
        </w:rPr>
        <w:t xml:space="preserve">.2 </w:t>
      </w:r>
      <w:r w:rsidRPr="00E7228D">
        <w:rPr>
          <w:rFonts w:hint="eastAsia"/>
          <w:sz w:val="21"/>
          <w:szCs w:val="21"/>
        </w:rPr>
        <w:t>m</w:t>
      </w:r>
      <w:r w:rsidRPr="00E7228D">
        <w:rPr>
          <w:rFonts w:hint="eastAsia"/>
          <w:sz w:val="21"/>
          <w:szCs w:val="21"/>
        </w:rPr>
        <w:t>，隧道轴线埋深</w:t>
      </w:r>
      <w:r w:rsidRPr="00E7228D">
        <w:rPr>
          <w:sz w:val="21"/>
          <w:szCs w:val="21"/>
        </w:rPr>
        <w:t xml:space="preserve">12.36 </w:t>
      </w:r>
      <w:r w:rsidRPr="00E7228D">
        <w:rPr>
          <w:rFonts w:hint="eastAsia"/>
          <w:sz w:val="21"/>
          <w:szCs w:val="21"/>
        </w:rPr>
        <w:t>m</w:t>
      </w:r>
      <w:r w:rsidRPr="00E7228D">
        <w:rPr>
          <w:rFonts w:hint="eastAsia"/>
          <w:sz w:val="21"/>
          <w:szCs w:val="21"/>
        </w:rPr>
        <w:t>。</w:t>
      </w:r>
      <w:r w:rsidRPr="00E7228D">
        <w:rPr>
          <w:rFonts w:cs="Times New Roman"/>
          <w:sz w:val="21"/>
          <w:szCs w:val="21"/>
        </w:rPr>
        <w:t>隧道所在地层为上海地区典型第</w:t>
      </w:r>
      <w:r w:rsidRPr="00E7228D">
        <w:rPr>
          <w:rFonts w:ascii="宋体" w:hAnsi="宋体" w:cs="宋体" w:hint="eastAsia"/>
          <w:sz w:val="21"/>
          <w:szCs w:val="21"/>
        </w:rPr>
        <w:t>④</w:t>
      </w:r>
      <w:r w:rsidRPr="00E7228D">
        <w:rPr>
          <w:rFonts w:cs="Times New Roman"/>
          <w:sz w:val="21"/>
          <w:szCs w:val="21"/>
        </w:rPr>
        <w:t>层土</w:t>
      </w:r>
      <w:r>
        <w:rPr>
          <w:rFonts w:cs="Times New Roman" w:hint="eastAsia"/>
          <w:sz w:val="21"/>
          <w:szCs w:val="21"/>
        </w:rPr>
        <w:t>（</w:t>
      </w:r>
      <w:r w:rsidRPr="00E7228D">
        <w:rPr>
          <w:rFonts w:cs="Times New Roman"/>
          <w:sz w:val="21"/>
          <w:szCs w:val="21"/>
        </w:rPr>
        <w:t>灰色淤泥质黏土层</w:t>
      </w:r>
      <w:r>
        <w:rPr>
          <w:rFonts w:cs="Times New Roman" w:hint="eastAsia"/>
          <w:sz w:val="21"/>
          <w:szCs w:val="21"/>
        </w:rPr>
        <w:t>）</w:t>
      </w:r>
      <w:r w:rsidRPr="00E7228D">
        <w:rPr>
          <w:rFonts w:cs="Times New Roman"/>
          <w:sz w:val="21"/>
          <w:szCs w:val="21"/>
        </w:rPr>
        <w:t>，为控制隧道隆起变形，隧道上部土体进行了高压旋喷注浆加固处理</w:t>
      </w:r>
      <w:r w:rsidRPr="00E7228D">
        <w:rPr>
          <w:rFonts w:cs="Times New Roman" w:hint="eastAsia"/>
          <w:sz w:val="21"/>
          <w:szCs w:val="21"/>
        </w:rPr>
        <w:t>，</w:t>
      </w:r>
      <w:r w:rsidRPr="00E7228D">
        <w:rPr>
          <w:rFonts w:cs="Times New Roman"/>
          <w:sz w:val="21"/>
          <w:szCs w:val="21"/>
        </w:rPr>
        <w:t>详细工程情况</w:t>
      </w:r>
      <w:r w:rsidRPr="00E7228D">
        <w:rPr>
          <w:rFonts w:cs="Times New Roman" w:hint="eastAsia"/>
          <w:sz w:val="21"/>
          <w:szCs w:val="21"/>
        </w:rPr>
        <w:t>参考文献（</w:t>
      </w:r>
      <w:r w:rsidRPr="00E7228D">
        <w:rPr>
          <w:sz w:val="21"/>
          <w:szCs w:val="21"/>
        </w:rPr>
        <w:t>陈</w:t>
      </w:r>
      <w:r w:rsidRPr="00E7228D">
        <w:rPr>
          <w:sz w:val="21"/>
          <w:szCs w:val="21"/>
        </w:rPr>
        <w:t xml:space="preserve"> </w:t>
      </w:r>
      <w:r w:rsidRPr="00E7228D">
        <w:rPr>
          <w:sz w:val="21"/>
          <w:szCs w:val="21"/>
        </w:rPr>
        <w:t>郁</w:t>
      </w:r>
      <w:r w:rsidRPr="00E7228D">
        <w:rPr>
          <w:sz w:val="21"/>
          <w:szCs w:val="21"/>
        </w:rPr>
        <w:t xml:space="preserve">, </w:t>
      </w:r>
      <w:r w:rsidRPr="00E7228D">
        <w:rPr>
          <w:sz w:val="21"/>
          <w:szCs w:val="21"/>
        </w:rPr>
        <w:t>李永盛</w:t>
      </w:r>
      <w:r w:rsidRPr="00E7228D">
        <w:rPr>
          <w:sz w:val="21"/>
          <w:szCs w:val="21"/>
        </w:rPr>
        <w:t xml:space="preserve">. </w:t>
      </w:r>
      <w:r w:rsidRPr="00E7228D">
        <w:rPr>
          <w:sz w:val="21"/>
          <w:szCs w:val="21"/>
        </w:rPr>
        <w:t>基坑开挖卸荷引起下卧隧道隆起的计算方法</w:t>
      </w:r>
      <w:r w:rsidRPr="00E7228D">
        <w:rPr>
          <w:rFonts w:hint="eastAsia"/>
          <w:sz w:val="21"/>
          <w:szCs w:val="21"/>
        </w:rPr>
        <w:t>.</w:t>
      </w:r>
      <w:r w:rsidRPr="00E7228D">
        <w:rPr>
          <w:sz w:val="21"/>
          <w:szCs w:val="21"/>
        </w:rPr>
        <w:t xml:space="preserve"> </w:t>
      </w:r>
      <w:r w:rsidRPr="00E7228D">
        <w:rPr>
          <w:sz w:val="21"/>
          <w:szCs w:val="21"/>
        </w:rPr>
        <w:t>地下空间与工程学报</w:t>
      </w:r>
      <w:r w:rsidRPr="00E7228D">
        <w:rPr>
          <w:sz w:val="21"/>
          <w:szCs w:val="21"/>
        </w:rPr>
        <w:t>, 2005(1): 91–94.</w:t>
      </w:r>
      <w:r w:rsidRPr="00E7228D">
        <w:rPr>
          <w:rFonts w:cs="Times New Roman" w:hint="eastAsia"/>
          <w:sz w:val="21"/>
          <w:szCs w:val="21"/>
        </w:rPr>
        <w:t>）</w:t>
      </w:r>
      <w:r w:rsidRPr="00E7228D">
        <w:rPr>
          <w:rFonts w:cs="Times New Roman"/>
          <w:sz w:val="21"/>
          <w:szCs w:val="21"/>
        </w:rPr>
        <w:t>。场地</w:t>
      </w:r>
      <w:r>
        <w:rPr>
          <w:rFonts w:cs="Times New Roman"/>
          <w:sz w:val="21"/>
          <w:szCs w:val="21"/>
        </w:rPr>
        <w:t>地层</w:t>
      </w:r>
      <w:r w:rsidRPr="00E7228D">
        <w:rPr>
          <w:rFonts w:cs="Times New Roman"/>
          <w:sz w:val="21"/>
          <w:szCs w:val="21"/>
        </w:rPr>
        <w:t>分布及其工程地质参数如表</w:t>
      </w:r>
      <w:r>
        <w:rPr>
          <w:rFonts w:cs="Times New Roman"/>
          <w:sz w:val="21"/>
          <w:szCs w:val="21"/>
        </w:rPr>
        <w:t>3</w:t>
      </w:r>
      <w:r w:rsidRPr="00E7228D">
        <w:rPr>
          <w:rFonts w:cs="Times New Roman"/>
          <w:sz w:val="21"/>
          <w:szCs w:val="21"/>
        </w:rPr>
        <w:t>所示。</w:t>
      </w:r>
    </w:p>
    <w:p w14:paraId="15C9F2AC" w14:textId="2D0FBC4E" w:rsidR="00181ABD" w:rsidRPr="00E7228D" w:rsidRDefault="00181ABD" w:rsidP="00181ABD">
      <w:pPr>
        <w:ind w:firstLine="480"/>
        <w:rPr>
          <w:rFonts w:cs="Times New Roman"/>
          <w:sz w:val="21"/>
          <w:szCs w:val="21"/>
        </w:rPr>
      </w:pPr>
      <w:r w:rsidRPr="00E7228D">
        <w:rPr>
          <w:rFonts w:cs="Times New Roman" w:hint="eastAsia"/>
          <w:sz w:val="21"/>
          <w:szCs w:val="21"/>
        </w:rPr>
        <w:t>根据附录</w:t>
      </w:r>
      <w:r w:rsidRPr="00E7228D">
        <w:rPr>
          <w:rFonts w:cs="Times New Roman" w:hint="eastAsia"/>
          <w:sz w:val="21"/>
          <w:szCs w:val="21"/>
        </w:rPr>
        <w:t>A</w:t>
      </w:r>
      <w:r w:rsidRPr="00E7228D">
        <w:rPr>
          <w:rFonts w:cs="Times New Roman"/>
          <w:sz w:val="21"/>
          <w:szCs w:val="21"/>
        </w:rPr>
        <w:t>.</w:t>
      </w:r>
      <w:r w:rsidRPr="00E7228D">
        <w:rPr>
          <w:rFonts w:cs="Times New Roman" w:hint="eastAsia"/>
          <w:sz w:val="21"/>
          <w:szCs w:val="21"/>
        </w:rPr>
        <w:t>0</w:t>
      </w:r>
      <w:r w:rsidRPr="00E7228D">
        <w:rPr>
          <w:rFonts w:cs="Times New Roman"/>
          <w:sz w:val="21"/>
          <w:szCs w:val="21"/>
        </w:rPr>
        <w:t>.2</w:t>
      </w:r>
      <w:r w:rsidRPr="00E7228D">
        <w:rPr>
          <w:rFonts w:cs="Times New Roman" w:hint="eastAsia"/>
          <w:sz w:val="21"/>
          <w:szCs w:val="21"/>
        </w:rPr>
        <w:t>中计算方法确当该盾构隧道的等效抗弯刚度为</w:t>
      </w:r>
      <w:r w:rsidRPr="00E7228D">
        <w:rPr>
          <w:rFonts w:cs="Times New Roman"/>
          <w:sz w:val="21"/>
          <w:szCs w:val="21"/>
        </w:rPr>
        <w:t>1.35</w:t>
      </w:r>
      <w:r w:rsidR="00C25900" w:rsidRPr="002519A5">
        <w:rPr>
          <w:rFonts w:cs="Times New Roman"/>
          <w:sz w:val="21"/>
          <w:szCs w:val="21"/>
        </w:rPr>
        <w:t>×</w:t>
      </w:r>
      <w:r w:rsidR="00C25900">
        <w:rPr>
          <w:rFonts w:cs="Times New Roman"/>
          <w:sz w:val="21"/>
          <w:szCs w:val="21"/>
        </w:rPr>
        <w:t>10</w:t>
      </w:r>
      <w:r w:rsidRPr="002519A5">
        <w:rPr>
          <w:rFonts w:cs="Times New Roman"/>
          <w:sz w:val="21"/>
          <w:szCs w:val="21"/>
          <w:vertAlign w:val="superscript"/>
        </w:rPr>
        <w:t>8</w:t>
      </w:r>
      <w:r w:rsidRPr="00E7228D">
        <w:rPr>
          <w:sz w:val="21"/>
          <w:szCs w:val="21"/>
        </w:rPr>
        <w:t xml:space="preserve"> </w:t>
      </w:r>
      <w:r w:rsidRPr="00E7228D">
        <w:rPr>
          <w:rFonts w:cs="Times New Roman"/>
          <w:sz w:val="21"/>
          <w:szCs w:val="21"/>
        </w:rPr>
        <w:t>kN·m</w:t>
      </w:r>
      <w:r w:rsidRPr="00E7228D">
        <w:rPr>
          <w:rFonts w:cs="Times New Roman"/>
          <w:sz w:val="21"/>
          <w:szCs w:val="21"/>
          <w:vertAlign w:val="superscript"/>
        </w:rPr>
        <w:t>2</w:t>
      </w:r>
      <w:r w:rsidRPr="00E7228D">
        <w:rPr>
          <w:rFonts w:cs="Times New Roman" w:hint="eastAsia"/>
          <w:sz w:val="21"/>
          <w:szCs w:val="21"/>
        </w:rPr>
        <w:t>，等效剪切刚度为</w:t>
      </w:r>
      <w:r w:rsidRPr="00E7228D">
        <w:rPr>
          <w:rFonts w:cs="Times New Roman"/>
          <w:sz w:val="21"/>
          <w:szCs w:val="21"/>
        </w:rPr>
        <w:t>1.54</w:t>
      </w:r>
      <w:r w:rsidR="00C25900" w:rsidRPr="00C66BF4">
        <w:rPr>
          <w:rFonts w:cs="Times New Roman"/>
          <w:sz w:val="21"/>
          <w:szCs w:val="21"/>
        </w:rPr>
        <w:t>×</w:t>
      </w:r>
      <w:r w:rsidR="00C25900">
        <w:rPr>
          <w:rFonts w:cs="Times New Roman"/>
          <w:sz w:val="21"/>
          <w:szCs w:val="21"/>
        </w:rPr>
        <w:t>10</w:t>
      </w:r>
      <w:r w:rsidR="00C25900">
        <w:rPr>
          <w:rFonts w:cs="Times New Roman"/>
          <w:sz w:val="21"/>
          <w:szCs w:val="21"/>
          <w:vertAlign w:val="superscript"/>
        </w:rPr>
        <w:t>6</w:t>
      </w:r>
      <w:r w:rsidRPr="00E7228D">
        <w:rPr>
          <w:sz w:val="21"/>
          <w:szCs w:val="21"/>
        </w:rPr>
        <w:t xml:space="preserve"> </w:t>
      </w:r>
      <w:r w:rsidRPr="00E7228D">
        <w:rPr>
          <w:rFonts w:cs="Times New Roman"/>
          <w:sz w:val="21"/>
          <w:szCs w:val="21"/>
        </w:rPr>
        <w:t>kN</w:t>
      </w:r>
      <w:r w:rsidRPr="00E7228D">
        <w:rPr>
          <w:rFonts w:cs="Times New Roman" w:hint="eastAsia"/>
          <w:sz w:val="21"/>
          <w:szCs w:val="21"/>
        </w:rPr>
        <w:t>。考虑坑底地层加固的影响，取加固后地层弹性模量为</w:t>
      </w:r>
      <w:r w:rsidRPr="00E7228D">
        <w:rPr>
          <w:rFonts w:cs="Times New Roman" w:hint="eastAsia"/>
          <w:sz w:val="21"/>
          <w:szCs w:val="21"/>
        </w:rPr>
        <w:t>2</w:t>
      </w:r>
      <w:r w:rsidRPr="00E7228D">
        <w:rPr>
          <w:rFonts w:cs="Times New Roman"/>
          <w:sz w:val="21"/>
          <w:szCs w:val="21"/>
        </w:rPr>
        <w:t>0 MP</w:t>
      </w:r>
      <w:r w:rsidRPr="00E7228D">
        <w:rPr>
          <w:rFonts w:cs="Times New Roman" w:hint="eastAsia"/>
          <w:sz w:val="21"/>
          <w:szCs w:val="21"/>
        </w:rPr>
        <w:t>a</w:t>
      </w:r>
      <w:r w:rsidRPr="00E7228D">
        <w:rPr>
          <w:rFonts w:cs="Times New Roman" w:hint="eastAsia"/>
          <w:sz w:val="21"/>
          <w:szCs w:val="21"/>
        </w:rPr>
        <w:t>，根据附录</w:t>
      </w:r>
      <w:r>
        <w:rPr>
          <w:rFonts w:cs="Times New Roman"/>
          <w:sz w:val="21"/>
          <w:szCs w:val="21"/>
        </w:rPr>
        <w:t>C.0.2</w:t>
      </w:r>
      <w:r w:rsidRPr="00E7228D">
        <w:rPr>
          <w:rFonts w:cs="Times New Roman" w:hint="eastAsia"/>
          <w:sz w:val="21"/>
          <w:szCs w:val="21"/>
        </w:rPr>
        <w:t>确定的</w:t>
      </w:r>
      <w:r>
        <w:rPr>
          <w:rFonts w:cs="Times New Roman" w:hint="eastAsia"/>
          <w:sz w:val="21"/>
          <w:szCs w:val="21"/>
        </w:rPr>
        <w:t>竖向地基</w:t>
      </w:r>
      <w:r w:rsidRPr="00E7228D">
        <w:rPr>
          <w:rFonts w:cs="Times New Roman" w:hint="eastAsia"/>
          <w:sz w:val="21"/>
          <w:szCs w:val="21"/>
        </w:rPr>
        <w:t>反力系数为</w:t>
      </w:r>
      <w:r w:rsidRPr="00E7228D">
        <w:rPr>
          <w:rFonts w:cs="Times New Roman" w:hint="eastAsia"/>
          <w:sz w:val="21"/>
          <w:szCs w:val="21"/>
        </w:rPr>
        <w:t>2</w:t>
      </w:r>
      <w:r w:rsidRPr="00E7228D">
        <w:rPr>
          <w:rFonts w:cs="Times New Roman"/>
          <w:sz w:val="21"/>
          <w:szCs w:val="21"/>
        </w:rPr>
        <w:t>.1</w:t>
      </w:r>
      <w:r w:rsidR="00C25900" w:rsidRPr="00C66BF4">
        <w:rPr>
          <w:rFonts w:cs="Times New Roman"/>
          <w:sz w:val="21"/>
          <w:szCs w:val="21"/>
        </w:rPr>
        <w:t>×</w:t>
      </w:r>
      <w:r w:rsidR="00C25900">
        <w:rPr>
          <w:rFonts w:cs="Times New Roman"/>
          <w:sz w:val="21"/>
          <w:szCs w:val="21"/>
        </w:rPr>
        <w:t>10</w:t>
      </w:r>
      <w:r w:rsidR="00C25900">
        <w:rPr>
          <w:rFonts w:cs="Times New Roman"/>
          <w:sz w:val="21"/>
          <w:szCs w:val="21"/>
          <w:vertAlign w:val="superscript"/>
        </w:rPr>
        <w:t>4</w:t>
      </w:r>
      <w:r w:rsidRPr="00E7228D">
        <w:rPr>
          <w:rFonts w:cs="Times New Roman"/>
          <w:sz w:val="21"/>
          <w:szCs w:val="21"/>
        </w:rPr>
        <w:t xml:space="preserve"> kN/m</w:t>
      </w:r>
      <w:r w:rsidRPr="00E7228D">
        <w:rPr>
          <w:rFonts w:cs="Times New Roman"/>
          <w:sz w:val="21"/>
          <w:szCs w:val="21"/>
          <w:vertAlign w:val="superscript"/>
        </w:rPr>
        <w:t>2</w:t>
      </w:r>
      <w:r w:rsidRPr="00E7228D">
        <w:rPr>
          <w:rFonts w:cs="Times New Roman" w:hint="eastAsia"/>
          <w:sz w:val="21"/>
          <w:szCs w:val="21"/>
        </w:rPr>
        <w:t>。</w:t>
      </w:r>
      <w:r w:rsidRPr="00E7228D">
        <w:rPr>
          <w:rFonts w:cs="Times New Roman"/>
          <w:sz w:val="21"/>
          <w:szCs w:val="21"/>
        </w:rPr>
        <w:t>图</w:t>
      </w:r>
      <w:r w:rsidR="00850FAE">
        <w:rPr>
          <w:rFonts w:cs="Times New Roman"/>
          <w:sz w:val="21"/>
          <w:szCs w:val="21"/>
        </w:rPr>
        <w:t>5</w:t>
      </w:r>
      <w:r w:rsidRPr="00E7228D">
        <w:rPr>
          <w:rFonts w:cs="Times New Roman"/>
          <w:sz w:val="21"/>
          <w:szCs w:val="21"/>
        </w:rPr>
        <w:t>为实测隧道变形与预测结果</w:t>
      </w:r>
      <w:r w:rsidRPr="00E7228D">
        <w:rPr>
          <w:rFonts w:cs="Times New Roman" w:hint="eastAsia"/>
          <w:sz w:val="21"/>
          <w:szCs w:val="21"/>
        </w:rPr>
        <w:t>（理论计算方法和</w:t>
      </w:r>
      <w:r>
        <w:rPr>
          <w:rFonts w:cs="Times New Roman" w:hint="eastAsia"/>
          <w:sz w:val="21"/>
          <w:szCs w:val="21"/>
        </w:rPr>
        <w:t>简化</w:t>
      </w:r>
      <w:r w:rsidRPr="00E7228D">
        <w:rPr>
          <w:rFonts w:cs="Times New Roman" w:hint="eastAsia"/>
          <w:sz w:val="21"/>
          <w:szCs w:val="21"/>
        </w:rPr>
        <w:t>计算方法）</w:t>
      </w:r>
      <w:r w:rsidRPr="00E7228D">
        <w:rPr>
          <w:rFonts w:cs="Times New Roman"/>
          <w:sz w:val="21"/>
          <w:szCs w:val="21"/>
        </w:rPr>
        <w:t>对比。由图可见，</w:t>
      </w:r>
      <w:r w:rsidRPr="00E7228D">
        <w:rPr>
          <w:rFonts w:cs="Times New Roman" w:hint="eastAsia"/>
          <w:sz w:val="21"/>
          <w:szCs w:val="21"/>
        </w:rPr>
        <w:t>理论</w:t>
      </w:r>
      <w:r>
        <w:rPr>
          <w:rFonts w:cs="Times New Roman" w:hint="eastAsia"/>
          <w:sz w:val="21"/>
          <w:szCs w:val="21"/>
        </w:rPr>
        <w:t>和简化</w:t>
      </w:r>
      <w:r w:rsidRPr="00E7228D">
        <w:rPr>
          <w:rFonts w:cs="Times New Roman" w:hint="eastAsia"/>
          <w:sz w:val="21"/>
          <w:szCs w:val="21"/>
        </w:rPr>
        <w:t>计算</w:t>
      </w:r>
      <w:r w:rsidRPr="00E7228D">
        <w:rPr>
          <w:rFonts w:cs="Times New Roman"/>
          <w:sz w:val="21"/>
          <w:szCs w:val="21"/>
        </w:rPr>
        <w:t>方法</w:t>
      </w:r>
      <w:r w:rsidRPr="00E7228D">
        <w:rPr>
          <w:rFonts w:cs="Times New Roman" w:hint="eastAsia"/>
          <w:sz w:val="21"/>
          <w:szCs w:val="21"/>
        </w:rPr>
        <w:t>得到的计算结果</w:t>
      </w:r>
      <w:r w:rsidRPr="00E7228D">
        <w:rPr>
          <w:rFonts w:cs="Times New Roman"/>
          <w:sz w:val="21"/>
          <w:szCs w:val="21"/>
        </w:rPr>
        <w:t>与实测结果</w:t>
      </w:r>
      <w:r>
        <w:rPr>
          <w:rFonts w:cs="Times New Roman" w:hint="eastAsia"/>
          <w:sz w:val="21"/>
          <w:szCs w:val="21"/>
        </w:rPr>
        <w:t>规律一致</w:t>
      </w:r>
      <w:r w:rsidRPr="00E7228D">
        <w:rPr>
          <w:rFonts w:cs="Times New Roman" w:hint="eastAsia"/>
          <w:sz w:val="21"/>
          <w:szCs w:val="21"/>
        </w:rPr>
        <w:t>，</w:t>
      </w:r>
      <w:r w:rsidRPr="00000BBA">
        <w:rPr>
          <w:rFonts w:cs="Times New Roman" w:hint="eastAsia"/>
          <w:sz w:val="21"/>
          <w:szCs w:val="21"/>
        </w:rPr>
        <w:t>采用理论和</w:t>
      </w:r>
      <w:r>
        <w:rPr>
          <w:rFonts w:cs="Times New Roman" w:hint="eastAsia"/>
          <w:sz w:val="21"/>
          <w:szCs w:val="21"/>
        </w:rPr>
        <w:t>简化计算</w:t>
      </w:r>
      <w:r w:rsidRPr="00000BBA">
        <w:rPr>
          <w:rFonts w:cs="Times New Roman" w:hint="eastAsia"/>
          <w:sz w:val="21"/>
          <w:szCs w:val="21"/>
        </w:rPr>
        <w:t>方法</w:t>
      </w:r>
      <w:r>
        <w:rPr>
          <w:rFonts w:cs="Times New Roman" w:hint="eastAsia"/>
          <w:sz w:val="21"/>
          <w:szCs w:val="21"/>
        </w:rPr>
        <w:t>得到</w:t>
      </w:r>
      <w:r w:rsidRPr="00000BBA">
        <w:rPr>
          <w:rFonts w:cs="Times New Roman" w:hint="eastAsia"/>
          <w:sz w:val="21"/>
          <w:szCs w:val="21"/>
        </w:rPr>
        <w:t>隧道的最大</w:t>
      </w:r>
      <w:r>
        <w:rPr>
          <w:rFonts w:cs="Times New Roman" w:hint="eastAsia"/>
          <w:sz w:val="21"/>
          <w:szCs w:val="21"/>
        </w:rPr>
        <w:t>上浮</w:t>
      </w:r>
      <w:r w:rsidRPr="00000BBA">
        <w:rPr>
          <w:rFonts w:cs="Times New Roman" w:hint="eastAsia"/>
          <w:sz w:val="21"/>
          <w:szCs w:val="21"/>
        </w:rPr>
        <w:t>量分别为</w:t>
      </w:r>
      <w:r w:rsidRPr="00000BBA">
        <w:rPr>
          <w:rFonts w:cs="Times New Roman" w:hint="eastAsia"/>
          <w:sz w:val="21"/>
          <w:szCs w:val="21"/>
        </w:rPr>
        <w:t>20.7mm</w:t>
      </w:r>
      <w:r w:rsidRPr="00000BBA">
        <w:rPr>
          <w:rFonts w:cs="Times New Roman" w:hint="eastAsia"/>
          <w:sz w:val="21"/>
          <w:szCs w:val="21"/>
        </w:rPr>
        <w:t>和</w:t>
      </w:r>
      <w:r w:rsidRPr="00000BBA">
        <w:rPr>
          <w:rFonts w:cs="Times New Roman" w:hint="eastAsia"/>
          <w:sz w:val="21"/>
          <w:szCs w:val="21"/>
        </w:rPr>
        <w:t>19.2mm</w:t>
      </w:r>
      <w:r w:rsidRPr="00000BBA">
        <w:rPr>
          <w:rFonts w:cs="Times New Roman" w:hint="eastAsia"/>
          <w:sz w:val="21"/>
          <w:szCs w:val="21"/>
        </w:rPr>
        <w:t>，与实测</w:t>
      </w:r>
      <w:r>
        <w:rPr>
          <w:rFonts w:cs="Times New Roman" w:hint="eastAsia"/>
          <w:sz w:val="21"/>
          <w:szCs w:val="21"/>
        </w:rPr>
        <w:t>值</w:t>
      </w:r>
      <w:r w:rsidRPr="00000BBA">
        <w:rPr>
          <w:rFonts w:cs="Times New Roman" w:hint="eastAsia"/>
          <w:sz w:val="21"/>
          <w:szCs w:val="21"/>
        </w:rPr>
        <w:t>（</w:t>
      </w:r>
      <w:r w:rsidRPr="00000BBA">
        <w:rPr>
          <w:rFonts w:cs="Times New Roman" w:hint="eastAsia"/>
          <w:sz w:val="21"/>
          <w:szCs w:val="21"/>
        </w:rPr>
        <w:t>17.1mm</w:t>
      </w:r>
      <w:r w:rsidRPr="00000BBA">
        <w:rPr>
          <w:rFonts w:cs="Times New Roman" w:hint="eastAsia"/>
          <w:sz w:val="21"/>
          <w:szCs w:val="21"/>
        </w:rPr>
        <w:t>）误差较小</w:t>
      </w:r>
      <w:r>
        <w:rPr>
          <w:rFonts w:cs="Times New Roman" w:hint="eastAsia"/>
          <w:sz w:val="21"/>
          <w:szCs w:val="21"/>
        </w:rPr>
        <w:t>。</w:t>
      </w:r>
    </w:p>
    <w:p w14:paraId="7F6F6F92" w14:textId="77777777" w:rsidR="00181ABD" w:rsidRPr="009B3F70" w:rsidRDefault="00181ABD" w:rsidP="00181ABD">
      <w:pPr>
        <w:pStyle w:val="aff5"/>
      </w:pPr>
      <w:r w:rsidRPr="009B3F70">
        <w:rPr>
          <w:noProof/>
        </w:rPr>
        <w:drawing>
          <wp:inline distT="0" distB="0" distL="0" distR="0" wp14:anchorId="27C4E3E6" wp14:editId="4767BB82">
            <wp:extent cx="2199786" cy="1727767"/>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203657" cy="1730807"/>
                    </a:xfrm>
                    <a:prstGeom prst="rect">
                      <a:avLst/>
                    </a:prstGeom>
                    <a:noFill/>
                    <a:ln>
                      <a:noFill/>
                    </a:ln>
                  </pic:spPr>
                </pic:pic>
              </a:graphicData>
            </a:graphic>
          </wp:inline>
        </w:drawing>
      </w:r>
      <w:r>
        <w:rPr>
          <w:rFonts w:hint="eastAsia"/>
        </w:rPr>
        <w:t xml:space="preserve"> </w:t>
      </w:r>
      <w:r>
        <w:t xml:space="preserve">   </w:t>
      </w:r>
      <w:r w:rsidRPr="009B3F70">
        <w:rPr>
          <w:noProof/>
        </w:rPr>
        <w:drawing>
          <wp:inline distT="0" distB="0" distL="0" distR="0" wp14:anchorId="7191329B" wp14:editId="6A4F4FFA">
            <wp:extent cx="2042886" cy="114037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048960" cy="1143769"/>
                    </a:xfrm>
                    <a:prstGeom prst="rect">
                      <a:avLst/>
                    </a:prstGeom>
                    <a:noFill/>
                    <a:ln>
                      <a:noFill/>
                    </a:ln>
                  </pic:spPr>
                </pic:pic>
              </a:graphicData>
            </a:graphic>
          </wp:inline>
        </w:drawing>
      </w:r>
    </w:p>
    <w:p w14:paraId="711831FE" w14:textId="5AC2CC77" w:rsidR="00181ABD" w:rsidRPr="00E7228D" w:rsidRDefault="00181ABD" w:rsidP="00181ABD">
      <w:pPr>
        <w:jc w:val="center"/>
        <w:rPr>
          <w:rFonts w:cs="Times New Roman"/>
          <w:sz w:val="21"/>
          <w:szCs w:val="21"/>
        </w:rPr>
      </w:pPr>
      <w:r w:rsidRPr="00E7228D">
        <w:rPr>
          <w:rFonts w:hint="eastAsia"/>
          <w:sz w:val="21"/>
          <w:szCs w:val="21"/>
        </w:rPr>
        <w:t>图</w:t>
      </w:r>
      <w:r w:rsidR="00850FAE">
        <w:rPr>
          <w:sz w:val="21"/>
          <w:szCs w:val="21"/>
        </w:rPr>
        <w:t>4</w:t>
      </w:r>
      <w:r w:rsidRPr="00E7228D">
        <w:rPr>
          <w:rFonts w:hint="eastAsia"/>
          <w:sz w:val="21"/>
          <w:szCs w:val="21"/>
        </w:rPr>
        <w:t>上海东方路地下过街工程与地铁</w:t>
      </w:r>
      <w:r w:rsidRPr="00E7228D">
        <w:rPr>
          <w:rFonts w:hint="eastAsia"/>
          <w:sz w:val="21"/>
          <w:szCs w:val="21"/>
        </w:rPr>
        <w:t>2</w:t>
      </w:r>
      <w:r w:rsidRPr="00E7228D">
        <w:rPr>
          <w:rFonts w:hint="eastAsia"/>
          <w:sz w:val="21"/>
          <w:szCs w:val="21"/>
        </w:rPr>
        <w:t>号线的位置关系</w:t>
      </w:r>
    </w:p>
    <w:p w14:paraId="4842C426" w14:textId="77777777" w:rsidR="00181ABD" w:rsidRPr="00E7228D" w:rsidRDefault="00181ABD" w:rsidP="00181ABD">
      <w:pPr>
        <w:jc w:val="center"/>
        <w:rPr>
          <w:sz w:val="21"/>
          <w:szCs w:val="21"/>
        </w:rPr>
      </w:pPr>
      <w:r w:rsidRPr="00E7228D">
        <w:rPr>
          <w:rFonts w:hint="eastAsia"/>
          <w:sz w:val="21"/>
          <w:szCs w:val="21"/>
        </w:rPr>
        <w:t>表</w:t>
      </w:r>
      <w:r>
        <w:rPr>
          <w:sz w:val="21"/>
          <w:szCs w:val="21"/>
        </w:rPr>
        <w:t>3</w:t>
      </w:r>
      <w:r w:rsidRPr="00E7228D">
        <w:rPr>
          <w:rFonts w:hint="eastAsia"/>
          <w:sz w:val="21"/>
          <w:szCs w:val="21"/>
        </w:rPr>
        <w:t>某立交工程场地土工程地质参数</w:t>
      </w:r>
    </w:p>
    <w:tbl>
      <w:tblPr>
        <w:tblStyle w:val="31"/>
        <w:tblW w:w="4405" w:type="pct"/>
        <w:jc w:val="center"/>
        <w:tblLook w:val="04A0" w:firstRow="1" w:lastRow="0" w:firstColumn="1" w:lastColumn="0" w:noHBand="0" w:noVBand="1"/>
      </w:tblPr>
      <w:tblGrid>
        <w:gridCol w:w="2604"/>
        <w:gridCol w:w="1319"/>
        <w:gridCol w:w="1677"/>
        <w:gridCol w:w="1709"/>
      </w:tblGrid>
      <w:tr w:rsidR="002207B3" w:rsidRPr="00E7228D" w14:paraId="376A1AC7" w14:textId="77777777" w:rsidTr="002519A5">
        <w:trPr>
          <w:trHeight w:val="326"/>
          <w:jc w:val="center"/>
        </w:trPr>
        <w:tc>
          <w:tcPr>
            <w:tcW w:w="1782" w:type="pct"/>
            <w:hideMark/>
          </w:tcPr>
          <w:p w14:paraId="76E8947D" w14:textId="4EC254E9" w:rsidR="002207B3" w:rsidRPr="00E7228D" w:rsidRDefault="002207B3">
            <w:pPr>
              <w:jc w:val="center"/>
              <w:rPr>
                <w:sz w:val="21"/>
                <w:szCs w:val="21"/>
              </w:rPr>
            </w:pPr>
            <w:r>
              <w:rPr>
                <w:rFonts w:hint="eastAsia"/>
                <w:sz w:val="21"/>
                <w:szCs w:val="21"/>
              </w:rPr>
              <w:t>地层</w:t>
            </w:r>
          </w:p>
        </w:tc>
        <w:tc>
          <w:tcPr>
            <w:tcW w:w="902" w:type="pct"/>
            <w:hideMark/>
          </w:tcPr>
          <w:p w14:paraId="53956456" w14:textId="77777777" w:rsidR="002207B3" w:rsidRPr="00E7228D" w:rsidRDefault="002207B3" w:rsidP="00264A88">
            <w:pPr>
              <w:jc w:val="center"/>
              <w:rPr>
                <w:sz w:val="21"/>
                <w:szCs w:val="21"/>
              </w:rPr>
            </w:pPr>
            <w:r w:rsidRPr="00E7228D">
              <w:rPr>
                <w:rFonts w:hint="eastAsia"/>
                <w:sz w:val="21"/>
                <w:szCs w:val="21"/>
              </w:rPr>
              <w:t>厚度</w:t>
            </w:r>
            <w:r w:rsidRPr="00E7228D">
              <w:rPr>
                <w:sz w:val="21"/>
                <w:szCs w:val="21"/>
              </w:rPr>
              <w:t>(m)</w:t>
            </w:r>
          </w:p>
        </w:tc>
        <w:tc>
          <w:tcPr>
            <w:tcW w:w="1147" w:type="pct"/>
            <w:hideMark/>
          </w:tcPr>
          <w:p w14:paraId="5073F7D0" w14:textId="10405CDE" w:rsidR="002207B3" w:rsidRPr="00E7228D" w:rsidRDefault="002207B3" w:rsidP="002519A5">
            <w:pPr>
              <w:rPr>
                <w:sz w:val="21"/>
                <w:szCs w:val="21"/>
              </w:rPr>
            </w:pPr>
            <w:r w:rsidRPr="00E7228D">
              <w:rPr>
                <w:rFonts w:hint="eastAsia"/>
                <w:sz w:val="21"/>
                <w:szCs w:val="21"/>
              </w:rPr>
              <w:t>重度</w:t>
            </w:r>
            <w:r>
              <w:rPr>
                <w:rFonts w:cs="Times New Roman"/>
                <w:i/>
                <w:iCs/>
                <w:sz w:val="21"/>
                <w:szCs w:val="21"/>
              </w:rPr>
              <w:t xml:space="preserve"> </w:t>
            </w:r>
            <w:r>
              <w:rPr>
                <w:sz w:val="21"/>
                <w:szCs w:val="21"/>
              </w:rPr>
              <w:t>(kN</w:t>
            </w:r>
            <w:r>
              <w:rPr>
                <w:rFonts w:hint="eastAsia"/>
                <w:sz w:val="21"/>
                <w:szCs w:val="21"/>
              </w:rPr>
              <w:t>/m</w:t>
            </w:r>
            <w:r w:rsidRPr="000445A4">
              <w:rPr>
                <w:sz w:val="21"/>
                <w:szCs w:val="21"/>
                <w:vertAlign w:val="superscript"/>
              </w:rPr>
              <w:t>3</w:t>
            </w:r>
            <w:r>
              <w:rPr>
                <w:sz w:val="21"/>
                <w:szCs w:val="21"/>
              </w:rPr>
              <w:t>)</w:t>
            </w:r>
            <w:r w:rsidRPr="00E7228D" w:rsidDel="00832CA8">
              <w:rPr>
                <w:sz w:val="21"/>
                <w:szCs w:val="21"/>
              </w:rPr>
              <w:t xml:space="preserve"> </w:t>
            </w:r>
          </w:p>
        </w:tc>
        <w:tc>
          <w:tcPr>
            <w:tcW w:w="1169" w:type="pct"/>
            <w:hideMark/>
          </w:tcPr>
          <w:p w14:paraId="1473BEC4" w14:textId="10376B8C" w:rsidR="002207B3" w:rsidRPr="00E7228D" w:rsidRDefault="002207B3" w:rsidP="002519A5">
            <w:pPr>
              <w:rPr>
                <w:sz w:val="21"/>
                <w:szCs w:val="21"/>
              </w:rPr>
            </w:pPr>
            <w:r w:rsidRPr="00E7228D">
              <w:rPr>
                <w:rFonts w:hint="eastAsia"/>
                <w:sz w:val="21"/>
                <w:szCs w:val="21"/>
              </w:rPr>
              <w:t>压缩模量</w:t>
            </w:r>
            <w:r>
              <w:rPr>
                <w:sz w:val="21"/>
                <w:szCs w:val="21"/>
              </w:rPr>
              <w:t xml:space="preserve"> (MPa)</w:t>
            </w:r>
          </w:p>
        </w:tc>
      </w:tr>
      <w:tr w:rsidR="002207B3" w:rsidRPr="00E7228D" w14:paraId="3D3425C4" w14:textId="77777777" w:rsidTr="002519A5">
        <w:trPr>
          <w:jc w:val="center"/>
        </w:trPr>
        <w:tc>
          <w:tcPr>
            <w:tcW w:w="1782" w:type="pct"/>
            <w:hideMark/>
          </w:tcPr>
          <w:p w14:paraId="0BDFF86F" w14:textId="3925847F" w:rsidR="002207B3" w:rsidRPr="00E7228D" w:rsidRDefault="002207B3">
            <w:pPr>
              <w:jc w:val="center"/>
              <w:rPr>
                <w:sz w:val="21"/>
                <w:szCs w:val="21"/>
              </w:rPr>
            </w:pPr>
            <w:r w:rsidRPr="00E7228D">
              <w:rPr>
                <w:rFonts w:hint="eastAsia"/>
                <w:sz w:val="21"/>
                <w:szCs w:val="21"/>
              </w:rPr>
              <w:t>①填土</w:t>
            </w:r>
          </w:p>
        </w:tc>
        <w:tc>
          <w:tcPr>
            <w:tcW w:w="902" w:type="pct"/>
            <w:hideMark/>
          </w:tcPr>
          <w:p w14:paraId="2A4A6CC1" w14:textId="77777777" w:rsidR="002207B3" w:rsidRPr="00E7228D" w:rsidRDefault="002207B3" w:rsidP="00264A88">
            <w:pPr>
              <w:jc w:val="center"/>
              <w:rPr>
                <w:sz w:val="21"/>
                <w:szCs w:val="21"/>
              </w:rPr>
            </w:pPr>
            <w:r w:rsidRPr="00E7228D">
              <w:rPr>
                <w:sz w:val="21"/>
                <w:szCs w:val="21"/>
              </w:rPr>
              <w:t>1.82</w:t>
            </w:r>
          </w:p>
        </w:tc>
        <w:tc>
          <w:tcPr>
            <w:tcW w:w="1147" w:type="pct"/>
            <w:hideMark/>
          </w:tcPr>
          <w:p w14:paraId="043AE4F6" w14:textId="77777777" w:rsidR="002207B3" w:rsidRPr="00E7228D" w:rsidRDefault="002207B3" w:rsidP="00264A88">
            <w:pPr>
              <w:jc w:val="center"/>
              <w:rPr>
                <w:sz w:val="21"/>
                <w:szCs w:val="21"/>
              </w:rPr>
            </w:pPr>
            <w:r w:rsidRPr="00E7228D">
              <w:rPr>
                <w:sz w:val="21"/>
                <w:szCs w:val="21"/>
              </w:rPr>
              <w:t>18.5</w:t>
            </w:r>
          </w:p>
        </w:tc>
        <w:tc>
          <w:tcPr>
            <w:tcW w:w="1169" w:type="pct"/>
            <w:hideMark/>
          </w:tcPr>
          <w:p w14:paraId="626E515C" w14:textId="77777777" w:rsidR="002207B3" w:rsidRPr="00E7228D" w:rsidRDefault="002207B3" w:rsidP="00264A88">
            <w:pPr>
              <w:jc w:val="center"/>
              <w:rPr>
                <w:sz w:val="21"/>
                <w:szCs w:val="21"/>
              </w:rPr>
            </w:pPr>
            <w:r w:rsidRPr="00E7228D">
              <w:rPr>
                <w:sz w:val="21"/>
                <w:szCs w:val="21"/>
              </w:rPr>
              <w:t>-</w:t>
            </w:r>
          </w:p>
        </w:tc>
      </w:tr>
      <w:tr w:rsidR="002207B3" w:rsidRPr="00E7228D" w14:paraId="46373ADC" w14:textId="77777777" w:rsidTr="002519A5">
        <w:trPr>
          <w:jc w:val="center"/>
        </w:trPr>
        <w:tc>
          <w:tcPr>
            <w:tcW w:w="1782" w:type="pct"/>
            <w:hideMark/>
          </w:tcPr>
          <w:p w14:paraId="65A47F19" w14:textId="6F58BD2C" w:rsidR="002207B3" w:rsidRPr="00E7228D" w:rsidRDefault="002207B3">
            <w:pPr>
              <w:jc w:val="center"/>
              <w:rPr>
                <w:sz w:val="21"/>
                <w:szCs w:val="21"/>
              </w:rPr>
            </w:pPr>
            <w:r w:rsidRPr="00E7228D">
              <w:rPr>
                <w:rFonts w:hint="eastAsia"/>
                <w:sz w:val="21"/>
                <w:szCs w:val="21"/>
              </w:rPr>
              <w:t>②</w:t>
            </w:r>
            <w:r w:rsidRPr="00E7228D">
              <w:rPr>
                <w:sz w:val="21"/>
                <w:szCs w:val="21"/>
                <w:vertAlign w:val="subscript"/>
              </w:rPr>
              <w:t>1</w:t>
            </w:r>
            <w:r w:rsidRPr="00E7228D">
              <w:rPr>
                <w:rFonts w:hint="eastAsia"/>
                <w:sz w:val="21"/>
                <w:szCs w:val="21"/>
              </w:rPr>
              <w:t>粉质粘土</w:t>
            </w:r>
          </w:p>
        </w:tc>
        <w:tc>
          <w:tcPr>
            <w:tcW w:w="902" w:type="pct"/>
            <w:hideMark/>
          </w:tcPr>
          <w:p w14:paraId="72ACCF1A" w14:textId="77777777" w:rsidR="002207B3" w:rsidRPr="00E7228D" w:rsidRDefault="002207B3" w:rsidP="00264A88">
            <w:pPr>
              <w:jc w:val="center"/>
              <w:rPr>
                <w:sz w:val="21"/>
                <w:szCs w:val="21"/>
              </w:rPr>
            </w:pPr>
            <w:r w:rsidRPr="00E7228D">
              <w:rPr>
                <w:sz w:val="21"/>
                <w:szCs w:val="21"/>
              </w:rPr>
              <w:t>1.13</w:t>
            </w:r>
          </w:p>
        </w:tc>
        <w:tc>
          <w:tcPr>
            <w:tcW w:w="1147" w:type="pct"/>
            <w:hideMark/>
          </w:tcPr>
          <w:p w14:paraId="6A91FD4C" w14:textId="77777777" w:rsidR="002207B3" w:rsidRPr="00E7228D" w:rsidRDefault="002207B3" w:rsidP="00264A88">
            <w:pPr>
              <w:jc w:val="center"/>
              <w:rPr>
                <w:sz w:val="21"/>
                <w:szCs w:val="21"/>
              </w:rPr>
            </w:pPr>
            <w:r w:rsidRPr="00E7228D">
              <w:rPr>
                <w:sz w:val="21"/>
                <w:szCs w:val="21"/>
              </w:rPr>
              <w:t>18.4</w:t>
            </w:r>
          </w:p>
        </w:tc>
        <w:tc>
          <w:tcPr>
            <w:tcW w:w="1169" w:type="pct"/>
            <w:hideMark/>
          </w:tcPr>
          <w:p w14:paraId="7DAF3954" w14:textId="77777777" w:rsidR="002207B3" w:rsidRPr="00E7228D" w:rsidRDefault="002207B3" w:rsidP="00264A88">
            <w:pPr>
              <w:jc w:val="center"/>
              <w:rPr>
                <w:sz w:val="21"/>
                <w:szCs w:val="21"/>
              </w:rPr>
            </w:pPr>
            <w:r w:rsidRPr="00E7228D">
              <w:rPr>
                <w:sz w:val="21"/>
                <w:szCs w:val="21"/>
              </w:rPr>
              <w:t>6.43</w:t>
            </w:r>
          </w:p>
        </w:tc>
      </w:tr>
      <w:tr w:rsidR="002207B3" w:rsidRPr="00E7228D" w14:paraId="3D2CFA2A" w14:textId="77777777" w:rsidTr="002519A5">
        <w:trPr>
          <w:jc w:val="center"/>
        </w:trPr>
        <w:tc>
          <w:tcPr>
            <w:tcW w:w="1782" w:type="pct"/>
            <w:hideMark/>
          </w:tcPr>
          <w:p w14:paraId="749086AF" w14:textId="3A5E344D" w:rsidR="002207B3" w:rsidRPr="00E7228D" w:rsidRDefault="002207B3">
            <w:pPr>
              <w:jc w:val="center"/>
              <w:rPr>
                <w:sz w:val="21"/>
                <w:szCs w:val="21"/>
              </w:rPr>
            </w:pPr>
            <w:r w:rsidRPr="00E7228D">
              <w:rPr>
                <w:rFonts w:hint="eastAsia"/>
                <w:sz w:val="21"/>
                <w:szCs w:val="21"/>
              </w:rPr>
              <w:t>②</w:t>
            </w:r>
            <w:r w:rsidRPr="00E7228D">
              <w:rPr>
                <w:sz w:val="21"/>
                <w:szCs w:val="21"/>
                <w:vertAlign w:val="subscript"/>
              </w:rPr>
              <w:t>2</w:t>
            </w:r>
            <w:r w:rsidRPr="00E7228D">
              <w:rPr>
                <w:rFonts w:hint="eastAsia"/>
                <w:sz w:val="21"/>
                <w:szCs w:val="21"/>
              </w:rPr>
              <w:t>粉质粘土</w:t>
            </w:r>
          </w:p>
        </w:tc>
        <w:tc>
          <w:tcPr>
            <w:tcW w:w="902" w:type="pct"/>
            <w:hideMark/>
          </w:tcPr>
          <w:p w14:paraId="678BCC5A" w14:textId="77777777" w:rsidR="002207B3" w:rsidRPr="00E7228D" w:rsidRDefault="002207B3" w:rsidP="00264A88">
            <w:pPr>
              <w:jc w:val="center"/>
              <w:rPr>
                <w:sz w:val="21"/>
                <w:szCs w:val="21"/>
              </w:rPr>
            </w:pPr>
            <w:r w:rsidRPr="00E7228D">
              <w:rPr>
                <w:sz w:val="21"/>
                <w:szCs w:val="21"/>
              </w:rPr>
              <w:t>0.82</w:t>
            </w:r>
          </w:p>
        </w:tc>
        <w:tc>
          <w:tcPr>
            <w:tcW w:w="1147" w:type="pct"/>
            <w:hideMark/>
          </w:tcPr>
          <w:p w14:paraId="792B7E5F" w14:textId="77777777" w:rsidR="002207B3" w:rsidRPr="00E7228D" w:rsidRDefault="002207B3" w:rsidP="00264A88">
            <w:pPr>
              <w:jc w:val="center"/>
              <w:rPr>
                <w:sz w:val="21"/>
                <w:szCs w:val="21"/>
              </w:rPr>
            </w:pPr>
            <w:r w:rsidRPr="00E7228D">
              <w:rPr>
                <w:sz w:val="21"/>
                <w:szCs w:val="21"/>
              </w:rPr>
              <w:t>17.7</w:t>
            </w:r>
          </w:p>
        </w:tc>
        <w:tc>
          <w:tcPr>
            <w:tcW w:w="1169" w:type="pct"/>
            <w:hideMark/>
          </w:tcPr>
          <w:p w14:paraId="149BEF03" w14:textId="77777777" w:rsidR="002207B3" w:rsidRPr="00E7228D" w:rsidRDefault="002207B3" w:rsidP="00264A88">
            <w:pPr>
              <w:jc w:val="center"/>
              <w:rPr>
                <w:sz w:val="21"/>
                <w:szCs w:val="21"/>
              </w:rPr>
            </w:pPr>
            <w:r w:rsidRPr="00E7228D">
              <w:rPr>
                <w:sz w:val="21"/>
                <w:szCs w:val="21"/>
              </w:rPr>
              <w:t>3.71</w:t>
            </w:r>
          </w:p>
        </w:tc>
      </w:tr>
      <w:tr w:rsidR="002207B3" w:rsidRPr="00E7228D" w14:paraId="5C3226F1" w14:textId="77777777" w:rsidTr="002519A5">
        <w:trPr>
          <w:jc w:val="center"/>
        </w:trPr>
        <w:tc>
          <w:tcPr>
            <w:tcW w:w="1782" w:type="pct"/>
            <w:hideMark/>
          </w:tcPr>
          <w:p w14:paraId="0CC6DBDA" w14:textId="4B09366E" w:rsidR="002207B3" w:rsidRPr="00E7228D" w:rsidRDefault="002207B3">
            <w:pPr>
              <w:jc w:val="center"/>
              <w:rPr>
                <w:sz w:val="21"/>
                <w:szCs w:val="21"/>
              </w:rPr>
            </w:pPr>
            <w:r w:rsidRPr="00E7228D">
              <w:rPr>
                <w:rFonts w:hint="eastAsia"/>
                <w:sz w:val="21"/>
                <w:szCs w:val="21"/>
              </w:rPr>
              <w:t>③</w:t>
            </w:r>
            <w:r w:rsidRPr="00E7228D">
              <w:rPr>
                <w:sz w:val="21"/>
                <w:szCs w:val="21"/>
                <w:vertAlign w:val="subscript"/>
              </w:rPr>
              <w:t>1</w:t>
            </w:r>
            <w:r w:rsidRPr="00E7228D">
              <w:rPr>
                <w:rFonts w:hint="eastAsia"/>
                <w:sz w:val="21"/>
                <w:szCs w:val="21"/>
              </w:rPr>
              <w:t>淤泥质粉质粘土</w:t>
            </w:r>
          </w:p>
        </w:tc>
        <w:tc>
          <w:tcPr>
            <w:tcW w:w="902" w:type="pct"/>
            <w:hideMark/>
          </w:tcPr>
          <w:p w14:paraId="43ECE50E" w14:textId="77777777" w:rsidR="002207B3" w:rsidRPr="00E7228D" w:rsidRDefault="002207B3" w:rsidP="00264A88">
            <w:pPr>
              <w:jc w:val="center"/>
              <w:rPr>
                <w:sz w:val="21"/>
                <w:szCs w:val="21"/>
              </w:rPr>
            </w:pPr>
            <w:r w:rsidRPr="00E7228D">
              <w:rPr>
                <w:sz w:val="21"/>
                <w:szCs w:val="21"/>
              </w:rPr>
              <w:t>1.08</w:t>
            </w:r>
          </w:p>
        </w:tc>
        <w:tc>
          <w:tcPr>
            <w:tcW w:w="1147" w:type="pct"/>
            <w:hideMark/>
          </w:tcPr>
          <w:p w14:paraId="721C2B87" w14:textId="77777777" w:rsidR="002207B3" w:rsidRPr="00E7228D" w:rsidRDefault="002207B3" w:rsidP="00264A88">
            <w:pPr>
              <w:jc w:val="center"/>
              <w:rPr>
                <w:sz w:val="21"/>
                <w:szCs w:val="21"/>
              </w:rPr>
            </w:pPr>
            <w:r w:rsidRPr="00E7228D">
              <w:rPr>
                <w:sz w:val="21"/>
                <w:szCs w:val="21"/>
              </w:rPr>
              <w:t>17.7</w:t>
            </w:r>
          </w:p>
        </w:tc>
        <w:tc>
          <w:tcPr>
            <w:tcW w:w="1169" w:type="pct"/>
            <w:hideMark/>
          </w:tcPr>
          <w:p w14:paraId="3DBECFAE" w14:textId="77777777" w:rsidR="002207B3" w:rsidRPr="00E7228D" w:rsidRDefault="002207B3" w:rsidP="00264A88">
            <w:pPr>
              <w:jc w:val="center"/>
              <w:rPr>
                <w:sz w:val="21"/>
                <w:szCs w:val="21"/>
              </w:rPr>
            </w:pPr>
            <w:r w:rsidRPr="00E7228D">
              <w:rPr>
                <w:sz w:val="21"/>
                <w:szCs w:val="21"/>
              </w:rPr>
              <w:t>4.43</w:t>
            </w:r>
          </w:p>
        </w:tc>
      </w:tr>
      <w:tr w:rsidR="002207B3" w:rsidRPr="00E7228D" w14:paraId="24F8DEBB" w14:textId="77777777" w:rsidTr="002519A5">
        <w:trPr>
          <w:jc w:val="center"/>
        </w:trPr>
        <w:tc>
          <w:tcPr>
            <w:tcW w:w="1782" w:type="pct"/>
            <w:hideMark/>
          </w:tcPr>
          <w:p w14:paraId="06DA5E07" w14:textId="3B79E63D" w:rsidR="002207B3" w:rsidRPr="00E7228D" w:rsidRDefault="002207B3">
            <w:pPr>
              <w:jc w:val="center"/>
              <w:rPr>
                <w:sz w:val="21"/>
                <w:szCs w:val="21"/>
              </w:rPr>
            </w:pPr>
            <w:r w:rsidRPr="00E7228D">
              <w:rPr>
                <w:rFonts w:hint="eastAsia"/>
                <w:sz w:val="21"/>
                <w:szCs w:val="21"/>
              </w:rPr>
              <w:lastRenderedPageBreak/>
              <w:t>③</w:t>
            </w:r>
            <w:r w:rsidRPr="00E7228D">
              <w:rPr>
                <w:sz w:val="21"/>
                <w:szCs w:val="21"/>
                <w:vertAlign w:val="subscript"/>
              </w:rPr>
              <w:t>2</w:t>
            </w:r>
            <w:r w:rsidRPr="00E7228D">
              <w:rPr>
                <w:rFonts w:hint="eastAsia"/>
                <w:sz w:val="21"/>
                <w:szCs w:val="21"/>
              </w:rPr>
              <w:t>砂质粉土</w:t>
            </w:r>
          </w:p>
        </w:tc>
        <w:tc>
          <w:tcPr>
            <w:tcW w:w="902" w:type="pct"/>
            <w:hideMark/>
          </w:tcPr>
          <w:p w14:paraId="0255D683" w14:textId="77777777" w:rsidR="002207B3" w:rsidRPr="00E7228D" w:rsidRDefault="002207B3" w:rsidP="00264A88">
            <w:pPr>
              <w:jc w:val="center"/>
              <w:rPr>
                <w:sz w:val="21"/>
                <w:szCs w:val="21"/>
              </w:rPr>
            </w:pPr>
            <w:r w:rsidRPr="00E7228D">
              <w:rPr>
                <w:sz w:val="21"/>
                <w:szCs w:val="21"/>
              </w:rPr>
              <w:t>2.28</w:t>
            </w:r>
          </w:p>
        </w:tc>
        <w:tc>
          <w:tcPr>
            <w:tcW w:w="1147" w:type="pct"/>
            <w:hideMark/>
          </w:tcPr>
          <w:p w14:paraId="32131A43" w14:textId="77777777" w:rsidR="002207B3" w:rsidRPr="00E7228D" w:rsidRDefault="002207B3" w:rsidP="00264A88">
            <w:pPr>
              <w:jc w:val="center"/>
              <w:rPr>
                <w:sz w:val="21"/>
                <w:szCs w:val="21"/>
              </w:rPr>
            </w:pPr>
            <w:r w:rsidRPr="00E7228D">
              <w:rPr>
                <w:sz w:val="21"/>
                <w:szCs w:val="21"/>
              </w:rPr>
              <w:t>18.3</w:t>
            </w:r>
          </w:p>
        </w:tc>
        <w:tc>
          <w:tcPr>
            <w:tcW w:w="1169" w:type="pct"/>
            <w:hideMark/>
          </w:tcPr>
          <w:p w14:paraId="21E33870" w14:textId="77777777" w:rsidR="002207B3" w:rsidRPr="00E7228D" w:rsidRDefault="002207B3" w:rsidP="00264A88">
            <w:pPr>
              <w:jc w:val="center"/>
              <w:rPr>
                <w:sz w:val="21"/>
                <w:szCs w:val="21"/>
              </w:rPr>
            </w:pPr>
            <w:r w:rsidRPr="00E7228D">
              <w:rPr>
                <w:sz w:val="21"/>
                <w:szCs w:val="21"/>
              </w:rPr>
              <w:t>9.72</w:t>
            </w:r>
          </w:p>
        </w:tc>
      </w:tr>
      <w:tr w:rsidR="002207B3" w:rsidRPr="00E7228D" w14:paraId="65A0C06B" w14:textId="77777777" w:rsidTr="002519A5">
        <w:trPr>
          <w:jc w:val="center"/>
        </w:trPr>
        <w:tc>
          <w:tcPr>
            <w:tcW w:w="1782" w:type="pct"/>
            <w:hideMark/>
          </w:tcPr>
          <w:p w14:paraId="6BF4766E" w14:textId="4E82888D" w:rsidR="002207B3" w:rsidRPr="00E7228D" w:rsidRDefault="002207B3">
            <w:pPr>
              <w:jc w:val="center"/>
              <w:rPr>
                <w:sz w:val="21"/>
                <w:szCs w:val="21"/>
              </w:rPr>
            </w:pPr>
            <w:r w:rsidRPr="00E7228D">
              <w:rPr>
                <w:rFonts w:hint="eastAsia"/>
                <w:sz w:val="21"/>
                <w:szCs w:val="21"/>
              </w:rPr>
              <w:t>③</w:t>
            </w:r>
            <w:r w:rsidRPr="00E7228D">
              <w:rPr>
                <w:sz w:val="21"/>
                <w:szCs w:val="21"/>
                <w:vertAlign w:val="subscript"/>
              </w:rPr>
              <w:t>3</w:t>
            </w:r>
            <w:r w:rsidRPr="00E7228D">
              <w:rPr>
                <w:rFonts w:hint="eastAsia"/>
                <w:sz w:val="21"/>
                <w:szCs w:val="21"/>
              </w:rPr>
              <w:t>淤泥质粉质粘土</w:t>
            </w:r>
          </w:p>
        </w:tc>
        <w:tc>
          <w:tcPr>
            <w:tcW w:w="902" w:type="pct"/>
            <w:hideMark/>
          </w:tcPr>
          <w:p w14:paraId="1C705D2A" w14:textId="77777777" w:rsidR="002207B3" w:rsidRPr="00E7228D" w:rsidRDefault="002207B3" w:rsidP="00264A88">
            <w:pPr>
              <w:jc w:val="center"/>
              <w:rPr>
                <w:sz w:val="21"/>
                <w:szCs w:val="21"/>
              </w:rPr>
            </w:pPr>
            <w:r w:rsidRPr="00E7228D">
              <w:rPr>
                <w:sz w:val="21"/>
                <w:szCs w:val="21"/>
              </w:rPr>
              <w:t>2.46</w:t>
            </w:r>
          </w:p>
        </w:tc>
        <w:tc>
          <w:tcPr>
            <w:tcW w:w="1147" w:type="pct"/>
            <w:hideMark/>
          </w:tcPr>
          <w:p w14:paraId="1DB2C9D5" w14:textId="77777777" w:rsidR="002207B3" w:rsidRPr="00E7228D" w:rsidRDefault="002207B3" w:rsidP="00264A88">
            <w:pPr>
              <w:jc w:val="center"/>
              <w:rPr>
                <w:sz w:val="21"/>
                <w:szCs w:val="21"/>
              </w:rPr>
            </w:pPr>
            <w:r w:rsidRPr="00E7228D">
              <w:rPr>
                <w:sz w:val="21"/>
                <w:szCs w:val="21"/>
              </w:rPr>
              <w:t>17.2</w:t>
            </w:r>
          </w:p>
        </w:tc>
        <w:tc>
          <w:tcPr>
            <w:tcW w:w="1169" w:type="pct"/>
            <w:hideMark/>
          </w:tcPr>
          <w:p w14:paraId="6EF5C558" w14:textId="77777777" w:rsidR="002207B3" w:rsidRPr="00E7228D" w:rsidRDefault="002207B3" w:rsidP="00264A88">
            <w:pPr>
              <w:jc w:val="center"/>
              <w:rPr>
                <w:sz w:val="21"/>
                <w:szCs w:val="21"/>
              </w:rPr>
            </w:pPr>
            <w:r w:rsidRPr="00E7228D">
              <w:rPr>
                <w:sz w:val="21"/>
                <w:szCs w:val="21"/>
              </w:rPr>
              <w:t>3.63</w:t>
            </w:r>
          </w:p>
        </w:tc>
      </w:tr>
      <w:tr w:rsidR="002207B3" w:rsidRPr="00E7228D" w14:paraId="0935B0AB" w14:textId="77777777" w:rsidTr="002519A5">
        <w:trPr>
          <w:jc w:val="center"/>
        </w:trPr>
        <w:tc>
          <w:tcPr>
            <w:tcW w:w="1782" w:type="pct"/>
            <w:hideMark/>
          </w:tcPr>
          <w:p w14:paraId="7CC07162" w14:textId="00BD73A0" w:rsidR="002207B3" w:rsidRPr="00E7228D" w:rsidRDefault="002207B3">
            <w:pPr>
              <w:jc w:val="center"/>
              <w:rPr>
                <w:sz w:val="21"/>
                <w:szCs w:val="21"/>
              </w:rPr>
            </w:pPr>
            <w:r w:rsidRPr="00E7228D">
              <w:rPr>
                <w:rFonts w:hint="eastAsia"/>
                <w:sz w:val="21"/>
                <w:szCs w:val="21"/>
              </w:rPr>
              <w:t>④淤泥质粘土</w:t>
            </w:r>
          </w:p>
        </w:tc>
        <w:tc>
          <w:tcPr>
            <w:tcW w:w="902" w:type="pct"/>
            <w:hideMark/>
          </w:tcPr>
          <w:p w14:paraId="7DCAA952" w14:textId="77777777" w:rsidR="002207B3" w:rsidRPr="00E7228D" w:rsidRDefault="002207B3" w:rsidP="00264A88">
            <w:pPr>
              <w:jc w:val="center"/>
              <w:rPr>
                <w:sz w:val="21"/>
                <w:szCs w:val="21"/>
              </w:rPr>
            </w:pPr>
            <w:r w:rsidRPr="00E7228D">
              <w:rPr>
                <w:sz w:val="21"/>
                <w:szCs w:val="21"/>
              </w:rPr>
              <w:t>8.7</w:t>
            </w:r>
          </w:p>
        </w:tc>
        <w:tc>
          <w:tcPr>
            <w:tcW w:w="1147" w:type="pct"/>
            <w:hideMark/>
          </w:tcPr>
          <w:p w14:paraId="62CE9E35" w14:textId="77777777" w:rsidR="002207B3" w:rsidRPr="00E7228D" w:rsidRDefault="002207B3" w:rsidP="00264A88">
            <w:pPr>
              <w:jc w:val="center"/>
              <w:rPr>
                <w:sz w:val="21"/>
                <w:szCs w:val="21"/>
              </w:rPr>
            </w:pPr>
            <w:r w:rsidRPr="00E7228D">
              <w:rPr>
                <w:sz w:val="21"/>
                <w:szCs w:val="21"/>
              </w:rPr>
              <w:t>16.6</w:t>
            </w:r>
          </w:p>
        </w:tc>
        <w:tc>
          <w:tcPr>
            <w:tcW w:w="1169" w:type="pct"/>
            <w:hideMark/>
          </w:tcPr>
          <w:p w14:paraId="2B9834FE" w14:textId="77777777" w:rsidR="002207B3" w:rsidRPr="00E7228D" w:rsidRDefault="002207B3" w:rsidP="00264A88">
            <w:pPr>
              <w:jc w:val="center"/>
              <w:rPr>
                <w:sz w:val="21"/>
                <w:szCs w:val="21"/>
              </w:rPr>
            </w:pPr>
            <w:r w:rsidRPr="00E7228D">
              <w:rPr>
                <w:sz w:val="21"/>
                <w:szCs w:val="21"/>
              </w:rPr>
              <w:t>2.27</w:t>
            </w:r>
          </w:p>
        </w:tc>
      </w:tr>
      <w:tr w:rsidR="002207B3" w:rsidRPr="00E7228D" w14:paraId="07C1BC61" w14:textId="77777777" w:rsidTr="002519A5">
        <w:trPr>
          <w:jc w:val="center"/>
        </w:trPr>
        <w:tc>
          <w:tcPr>
            <w:tcW w:w="1782" w:type="pct"/>
            <w:hideMark/>
          </w:tcPr>
          <w:p w14:paraId="58C93B9D" w14:textId="7F0971E6" w:rsidR="002207B3" w:rsidRPr="00E7228D" w:rsidRDefault="002207B3">
            <w:pPr>
              <w:jc w:val="center"/>
              <w:rPr>
                <w:sz w:val="21"/>
                <w:szCs w:val="21"/>
              </w:rPr>
            </w:pPr>
            <w:r w:rsidRPr="00E7228D">
              <w:rPr>
                <w:rFonts w:hint="eastAsia"/>
                <w:sz w:val="21"/>
                <w:szCs w:val="21"/>
              </w:rPr>
              <w:t>⑤</w:t>
            </w:r>
            <w:r w:rsidRPr="00E7228D">
              <w:rPr>
                <w:sz w:val="21"/>
                <w:szCs w:val="21"/>
                <w:vertAlign w:val="subscript"/>
              </w:rPr>
              <w:t>1</w:t>
            </w:r>
            <w:r w:rsidRPr="00E7228D">
              <w:rPr>
                <w:rFonts w:hint="eastAsia"/>
                <w:sz w:val="21"/>
                <w:szCs w:val="21"/>
              </w:rPr>
              <w:t>粘土</w:t>
            </w:r>
          </w:p>
        </w:tc>
        <w:tc>
          <w:tcPr>
            <w:tcW w:w="902" w:type="pct"/>
            <w:hideMark/>
          </w:tcPr>
          <w:p w14:paraId="3B00CA7B" w14:textId="77777777" w:rsidR="002207B3" w:rsidRPr="00E7228D" w:rsidRDefault="002207B3" w:rsidP="00264A88">
            <w:pPr>
              <w:jc w:val="center"/>
              <w:rPr>
                <w:sz w:val="21"/>
                <w:szCs w:val="21"/>
              </w:rPr>
            </w:pPr>
            <w:r w:rsidRPr="00E7228D">
              <w:rPr>
                <w:sz w:val="21"/>
                <w:szCs w:val="21"/>
              </w:rPr>
              <w:t>2.41</w:t>
            </w:r>
          </w:p>
        </w:tc>
        <w:tc>
          <w:tcPr>
            <w:tcW w:w="1147" w:type="pct"/>
            <w:hideMark/>
          </w:tcPr>
          <w:p w14:paraId="28649F5C" w14:textId="77777777" w:rsidR="002207B3" w:rsidRPr="00E7228D" w:rsidRDefault="002207B3" w:rsidP="00264A88">
            <w:pPr>
              <w:jc w:val="center"/>
              <w:rPr>
                <w:sz w:val="21"/>
                <w:szCs w:val="21"/>
              </w:rPr>
            </w:pPr>
            <w:r w:rsidRPr="00E7228D">
              <w:rPr>
                <w:sz w:val="21"/>
                <w:szCs w:val="21"/>
              </w:rPr>
              <w:t>17.9</w:t>
            </w:r>
          </w:p>
        </w:tc>
        <w:tc>
          <w:tcPr>
            <w:tcW w:w="1169" w:type="pct"/>
            <w:hideMark/>
          </w:tcPr>
          <w:p w14:paraId="37425B9F" w14:textId="77777777" w:rsidR="002207B3" w:rsidRPr="00E7228D" w:rsidRDefault="002207B3" w:rsidP="00264A88">
            <w:pPr>
              <w:jc w:val="center"/>
              <w:rPr>
                <w:sz w:val="21"/>
                <w:szCs w:val="21"/>
              </w:rPr>
            </w:pPr>
            <w:r w:rsidRPr="00E7228D">
              <w:rPr>
                <w:sz w:val="21"/>
                <w:szCs w:val="21"/>
              </w:rPr>
              <w:t>4.07</w:t>
            </w:r>
          </w:p>
        </w:tc>
      </w:tr>
      <w:tr w:rsidR="002207B3" w:rsidRPr="00E7228D" w14:paraId="19BF52D3" w14:textId="77777777" w:rsidTr="002519A5">
        <w:trPr>
          <w:jc w:val="center"/>
        </w:trPr>
        <w:tc>
          <w:tcPr>
            <w:tcW w:w="1782" w:type="pct"/>
            <w:hideMark/>
          </w:tcPr>
          <w:p w14:paraId="6342161D" w14:textId="28638E47" w:rsidR="002207B3" w:rsidRPr="00E7228D" w:rsidRDefault="002207B3">
            <w:pPr>
              <w:jc w:val="center"/>
              <w:rPr>
                <w:sz w:val="21"/>
                <w:szCs w:val="21"/>
              </w:rPr>
            </w:pPr>
            <w:r w:rsidRPr="00E7228D">
              <w:rPr>
                <w:rFonts w:hint="eastAsia"/>
                <w:sz w:val="21"/>
                <w:szCs w:val="21"/>
              </w:rPr>
              <w:t>⑤</w:t>
            </w:r>
            <w:r w:rsidRPr="00E7228D">
              <w:rPr>
                <w:sz w:val="21"/>
                <w:szCs w:val="21"/>
                <w:vertAlign w:val="subscript"/>
              </w:rPr>
              <w:t>2</w:t>
            </w:r>
            <w:r w:rsidRPr="00E7228D">
              <w:rPr>
                <w:rFonts w:hint="eastAsia"/>
                <w:sz w:val="21"/>
                <w:szCs w:val="21"/>
              </w:rPr>
              <w:t>粉质粘土</w:t>
            </w:r>
          </w:p>
        </w:tc>
        <w:tc>
          <w:tcPr>
            <w:tcW w:w="902" w:type="pct"/>
            <w:hideMark/>
          </w:tcPr>
          <w:p w14:paraId="795749FF" w14:textId="77777777" w:rsidR="002207B3" w:rsidRPr="00E7228D" w:rsidRDefault="002207B3" w:rsidP="00264A88">
            <w:pPr>
              <w:jc w:val="center"/>
              <w:rPr>
                <w:sz w:val="21"/>
                <w:szCs w:val="21"/>
              </w:rPr>
            </w:pPr>
            <w:r w:rsidRPr="00E7228D">
              <w:rPr>
                <w:sz w:val="21"/>
                <w:szCs w:val="21"/>
              </w:rPr>
              <w:t>3.89</w:t>
            </w:r>
          </w:p>
        </w:tc>
        <w:tc>
          <w:tcPr>
            <w:tcW w:w="1147" w:type="pct"/>
            <w:hideMark/>
          </w:tcPr>
          <w:p w14:paraId="24BEB852" w14:textId="77777777" w:rsidR="002207B3" w:rsidRPr="00E7228D" w:rsidRDefault="002207B3" w:rsidP="00264A88">
            <w:pPr>
              <w:jc w:val="center"/>
              <w:rPr>
                <w:sz w:val="21"/>
                <w:szCs w:val="21"/>
              </w:rPr>
            </w:pPr>
            <w:r w:rsidRPr="00E7228D">
              <w:rPr>
                <w:sz w:val="21"/>
                <w:szCs w:val="21"/>
              </w:rPr>
              <w:t>18.1</w:t>
            </w:r>
          </w:p>
        </w:tc>
        <w:tc>
          <w:tcPr>
            <w:tcW w:w="1169" w:type="pct"/>
            <w:hideMark/>
          </w:tcPr>
          <w:p w14:paraId="43B1DEDB" w14:textId="77777777" w:rsidR="002207B3" w:rsidRPr="00E7228D" w:rsidRDefault="002207B3" w:rsidP="00264A88">
            <w:pPr>
              <w:jc w:val="center"/>
              <w:rPr>
                <w:sz w:val="21"/>
                <w:szCs w:val="21"/>
              </w:rPr>
            </w:pPr>
            <w:r w:rsidRPr="00E7228D">
              <w:rPr>
                <w:sz w:val="21"/>
                <w:szCs w:val="21"/>
              </w:rPr>
              <w:t>4.55</w:t>
            </w:r>
          </w:p>
        </w:tc>
      </w:tr>
      <w:tr w:rsidR="002207B3" w:rsidRPr="00E7228D" w14:paraId="5632DDE2" w14:textId="77777777" w:rsidTr="002519A5">
        <w:trPr>
          <w:jc w:val="center"/>
        </w:trPr>
        <w:tc>
          <w:tcPr>
            <w:tcW w:w="1782" w:type="pct"/>
            <w:hideMark/>
          </w:tcPr>
          <w:p w14:paraId="34779FE2" w14:textId="0E55F344" w:rsidR="002207B3" w:rsidRPr="00E7228D" w:rsidRDefault="002207B3">
            <w:pPr>
              <w:jc w:val="center"/>
              <w:rPr>
                <w:sz w:val="21"/>
                <w:szCs w:val="21"/>
              </w:rPr>
            </w:pPr>
            <w:r w:rsidRPr="00E7228D">
              <w:rPr>
                <w:rFonts w:hint="eastAsia"/>
                <w:sz w:val="21"/>
                <w:szCs w:val="21"/>
              </w:rPr>
              <w:t>⑥粉质粘土</w:t>
            </w:r>
          </w:p>
        </w:tc>
        <w:tc>
          <w:tcPr>
            <w:tcW w:w="902" w:type="pct"/>
            <w:hideMark/>
          </w:tcPr>
          <w:p w14:paraId="6C3D7671" w14:textId="77777777" w:rsidR="002207B3" w:rsidRPr="00E7228D" w:rsidRDefault="002207B3" w:rsidP="00264A88">
            <w:pPr>
              <w:jc w:val="center"/>
              <w:rPr>
                <w:sz w:val="21"/>
                <w:szCs w:val="21"/>
              </w:rPr>
            </w:pPr>
            <w:r w:rsidRPr="00E7228D">
              <w:rPr>
                <w:sz w:val="21"/>
                <w:szCs w:val="21"/>
              </w:rPr>
              <w:t>4.25</w:t>
            </w:r>
          </w:p>
        </w:tc>
        <w:tc>
          <w:tcPr>
            <w:tcW w:w="1147" w:type="pct"/>
            <w:hideMark/>
          </w:tcPr>
          <w:p w14:paraId="0CF5C8FC" w14:textId="77777777" w:rsidR="002207B3" w:rsidRPr="00E7228D" w:rsidRDefault="002207B3" w:rsidP="00264A88">
            <w:pPr>
              <w:jc w:val="center"/>
              <w:rPr>
                <w:sz w:val="21"/>
                <w:szCs w:val="21"/>
              </w:rPr>
            </w:pPr>
            <w:r w:rsidRPr="00E7228D">
              <w:rPr>
                <w:sz w:val="21"/>
                <w:szCs w:val="21"/>
              </w:rPr>
              <w:t>19.4</w:t>
            </w:r>
          </w:p>
        </w:tc>
        <w:tc>
          <w:tcPr>
            <w:tcW w:w="1169" w:type="pct"/>
            <w:hideMark/>
          </w:tcPr>
          <w:p w14:paraId="4C2C2FCE" w14:textId="77777777" w:rsidR="002207B3" w:rsidRPr="00E7228D" w:rsidRDefault="002207B3" w:rsidP="00264A88">
            <w:pPr>
              <w:jc w:val="center"/>
              <w:rPr>
                <w:sz w:val="21"/>
                <w:szCs w:val="21"/>
              </w:rPr>
            </w:pPr>
            <w:r w:rsidRPr="00E7228D">
              <w:rPr>
                <w:sz w:val="21"/>
                <w:szCs w:val="21"/>
              </w:rPr>
              <w:t>6.09</w:t>
            </w:r>
          </w:p>
        </w:tc>
      </w:tr>
    </w:tbl>
    <w:p w14:paraId="7876FE17" w14:textId="77777777" w:rsidR="00181ABD" w:rsidRDefault="00181ABD" w:rsidP="00181ABD">
      <w:pPr>
        <w:jc w:val="center"/>
        <w:rPr>
          <w:rFonts w:cs="Times New Roman"/>
          <w:szCs w:val="24"/>
        </w:rPr>
      </w:pPr>
      <w:r>
        <w:rPr>
          <w:noProof/>
        </w:rPr>
        <w:drawing>
          <wp:inline distT="0" distB="0" distL="0" distR="0" wp14:anchorId="7FBC2AC5" wp14:editId="1B047603">
            <wp:extent cx="2472647" cy="1996259"/>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483939" cy="2005375"/>
                    </a:xfrm>
                    <a:prstGeom prst="rect">
                      <a:avLst/>
                    </a:prstGeom>
                    <a:noFill/>
                    <a:ln>
                      <a:noFill/>
                    </a:ln>
                  </pic:spPr>
                </pic:pic>
              </a:graphicData>
            </a:graphic>
          </wp:inline>
        </w:drawing>
      </w:r>
    </w:p>
    <w:p w14:paraId="07FEB424" w14:textId="5CF3E04D" w:rsidR="00181ABD" w:rsidRPr="00E7228D" w:rsidRDefault="00181ABD" w:rsidP="00181ABD">
      <w:pPr>
        <w:jc w:val="center"/>
        <w:rPr>
          <w:sz w:val="21"/>
          <w:szCs w:val="21"/>
        </w:rPr>
      </w:pPr>
      <w:r w:rsidRPr="00E7228D">
        <w:rPr>
          <w:rFonts w:hint="eastAsia"/>
          <w:sz w:val="21"/>
          <w:szCs w:val="21"/>
        </w:rPr>
        <w:t>图</w:t>
      </w:r>
      <w:r w:rsidR="00850FAE">
        <w:rPr>
          <w:sz w:val="21"/>
          <w:szCs w:val="21"/>
        </w:rPr>
        <w:t xml:space="preserve">5 </w:t>
      </w:r>
      <w:r w:rsidRPr="00E7228D">
        <w:rPr>
          <w:rFonts w:cs="Times New Roman"/>
          <w:sz w:val="21"/>
          <w:szCs w:val="21"/>
        </w:rPr>
        <w:t>实测隧道</w:t>
      </w:r>
      <w:r w:rsidRPr="00E7228D">
        <w:rPr>
          <w:rFonts w:cs="Times New Roman" w:hint="eastAsia"/>
          <w:sz w:val="21"/>
          <w:szCs w:val="21"/>
        </w:rPr>
        <w:t>竖向</w:t>
      </w:r>
      <w:r w:rsidRPr="00E7228D">
        <w:rPr>
          <w:rFonts w:cs="Times New Roman"/>
          <w:sz w:val="21"/>
          <w:szCs w:val="21"/>
        </w:rPr>
        <w:t>变形与</w:t>
      </w:r>
      <w:r w:rsidRPr="00E7228D">
        <w:rPr>
          <w:rFonts w:cs="Times New Roman" w:hint="eastAsia"/>
          <w:sz w:val="21"/>
          <w:szCs w:val="21"/>
        </w:rPr>
        <w:t>理论和</w:t>
      </w:r>
      <w:r>
        <w:rPr>
          <w:rFonts w:cs="Times New Roman" w:hint="eastAsia"/>
          <w:sz w:val="21"/>
          <w:szCs w:val="21"/>
        </w:rPr>
        <w:t>简化计算</w:t>
      </w:r>
      <w:r w:rsidRPr="00E7228D">
        <w:rPr>
          <w:rFonts w:cs="Times New Roman" w:hint="eastAsia"/>
          <w:sz w:val="21"/>
          <w:szCs w:val="21"/>
        </w:rPr>
        <w:t>方法</w:t>
      </w:r>
      <w:r w:rsidRPr="00E7228D">
        <w:rPr>
          <w:rFonts w:cs="Times New Roman"/>
          <w:sz w:val="21"/>
          <w:szCs w:val="21"/>
        </w:rPr>
        <w:t>预测结果对比</w:t>
      </w:r>
    </w:p>
    <w:p w14:paraId="51517F40" w14:textId="57E55DC5" w:rsidR="00181ABD" w:rsidRPr="00E7228D" w:rsidRDefault="00181ABD" w:rsidP="00181ABD">
      <w:pPr>
        <w:ind w:firstLine="480"/>
        <w:rPr>
          <w:rFonts w:cs="Times New Roman"/>
          <w:sz w:val="21"/>
          <w:szCs w:val="21"/>
        </w:rPr>
      </w:pPr>
      <w:r w:rsidRPr="00E7228D">
        <w:rPr>
          <w:rFonts w:cs="Times New Roman" w:hint="eastAsia"/>
          <w:sz w:val="21"/>
          <w:szCs w:val="21"/>
        </w:rPr>
        <w:t>针对旁侧基坑工程</w:t>
      </w:r>
      <w:r>
        <w:rPr>
          <w:rFonts w:cs="Times New Roman" w:hint="eastAsia"/>
          <w:sz w:val="21"/>
          <w:szCs w:val="21"/>
        </w:rPr>
        <w:t>对既有盾构隧道纵向</w:t>
      </w:r>
      <w:r w:rsidR="00BF47F4">
        <w:rPr>
          <w:rFonts w:cs="Times New Roman" w:hint="eastAsia"/>
          <w:sz w:val="21"/>
          <w:szCs w:val="21"/>
        </w:rPr>
        <w:t>横向</w:t>
      </w:r>
      <w:r>
        <w:rPr>
          <w:rFonts w:cs="Times New Roman" w:hint="eastAsia"/>
          <w:sz w:val="21"/>
          <w:szCs w:val="21"/>
        </w:rPr>
        <w:t>变形计算</w:t>
      </w:r>
      <w:r w:rsidRPr="00E7228D">
        <w:rPr>
          <w:rFonts w:cs="Times New Roman" w:hint="eastAsia"/>
          <w:sz w:val="21"/>
          <w:szCs w:val="21"/>
        </w:rPr>
        <w:t>现举例如下：</w:t>
      </w:r>
    </w:p>
    <w:p w14:paraId="0D9D126F" w14:textId="635E0BF2" w:rsidR="00181ABD" w:rsidRDefault="00181ABD" w:rsidP="00181ABD">
      <w:pPr>
        <w:ind w:firstLine="480"/>
        <w:rPr>
          <w:sz w:val="21"/>
          <w:szCs w:val="21"/>
        </w:rPr>
      </w:pPr>
      <w:r w:rsidRPr="000D1407">
        <w:rPr>
          <w:rFonts w:hint="eastAsia"/>
          <w:sz w:val="21"/>
          <w:szCs w:val="21"/>
        </w:rPr>
        <w:t>武汉和平大道南延（中山路</w:t>
      </w:r>
      <w:r w:rsidRPr="000D1407">
        <w:rPr>
          <w:rFonts w:hint="eastAsia"/>
          <w:sz w:val="21"/>
          <w:szCs w:val="21"/>
        </w:rPr>
        <w:t>~</w:t>
      </w:r>
      <w:r w:rsidRPr="000D1407">
        <w:rPr>
          <w:rFonts w:hint="eastAsia"/>
          <w:sz w:val="21"/>
          <w:szCs w:val="21"/>
        </w:rPr>
        <w:t>张之洞路）道路工程规划为城市主干路，位于已建轨道交通</w:t>
      </w:r>
      <w:r w:rsidRPr="000D1407">
        <w:rPr>
          <w:rFonts w:hint="eastAsia"/>
          <w:sz w:val="21"/>
          <w:szCs w:val="21"/>
        </w:rPr>
        <w:t>5</w:t>
      </w:r>
      <w:r w:rsidRPr="000D1407">
        <w:rPr>
          <w:rFonts w:hint="eastAsia"/>
          <w:sz w:val="21"/>
          <w:szCs w:val="21"/>
        </w:rPr>
        <w:t>号线隧道东侧。</w:t>
      </w:r>
      <w:r>
        <w:rPr>
          <w:rFonts w:hint="eastAsia"/>
          <w:sz w:val="21"/>
          <w:szCs w:val="21"/>
        </w:rPr>
        <w:t>道路</w:t>
      </w:r>
      <w:r w:rsidRPr="000D1407">
        <w:rPr>
          <w:rFonts w:hint="eastAsia"/>
          <w:sz w:val="21"/>
          <w:szCs w:val="21"/>
        </w:rPr>
        <w:t>（</w:t>
      </w:r>
      <w:r w:rsidRPr="000D1407">
        <w:rPr>
          <w:rFonts w:hint="eastAsia"/>
          <w:sz w:val="21"/>
          <w:szCs w:val="21"/>
        </w:rPr>
        <w:t>X0+348~X0+480</w:t>
      </w:r>
      <w:r w:rsidRPr="000D1407">
        <w:rPr>
          <w:rFonts w:hint="eastAsia"/>
          <w:sz w:val="21"/>
          <w:szCs w:val="21"/>
        </w:rPr>
        <w:t>）基坑采用明挖法施工，平面形状近似梯形，上底和下底宽度分别约为</w:t>
      </w:r>
      <w:r w:rsidRPr="000D1407">
        <w:rPr>
          <w:rFonts w:hint="eastAsia"/>
          <w:sz w:val="21"/>
          <w:szCs w:val="21"/>
        </w:rPr>
        <w:t>24.1m</w:t>
      </w:r>
      <w:r w:rsidRPr="000D1407">
        <w:rPr>
          <w:rFonts w:hint="eastAsia"/>
          <w:sz w:val="21"/>
          <w:szCs w:val="21"/>
        </w:rPr>
        <w:t>和</w:t>
      </w:r>
      <w:r w:rsidRPr="000D1407">
        <w:rPr>
          <w:rFonts w:hint="eastAsia"/>
          <w:sz w:val="21"/>
          <w:szCs w:val="21"/>
        </w:rPr>
        <w:t>16.6m</w:t>
      </w:r>
      <w:r w:rsidRPr="000D1407">
        <w:rPr>
          <w:rFonts w:hint="eastAsia"/>
          <w:sz w:val="21"/>
          <w:szCs w:val="21"/>
        </w:rPr>
        <w:t>，高度为</w:t>
      </w:r>
      <w:r w:rsidRPr="000D1407">
        <w:rPr>
          <w:rFonts w:hint="eastAsia"/>
          <w:sz w:val="21"/>
          <w:szCs w:val="21"/>
        </w:rPr>
        <w:t>132m</w:t>
      </w:r>
      <w:r w:rsidR="002207B3">
        <w:rPr>
          <w:rFonts w:hint="eastAsia"/>
          <w:sz w:val="21"/>
          <w:szCs w:val="21"/>
        </w:rPr>
        <w:t>，如图</w:t>
      </w:r>
      <w:r w:rsidR="002207B3">
        <w:rPr>
          <w:rFonts w:hint="eastAsia"/>
          <w:sz w:val="21"/>
          <w:szCs w:val="21"/>
        </w:rPr>
        <w:t>6</w:t>
      </w:r>
      <w:r w:rsidR="002207B3">
        <w:rPr>
          <w:rFonts w:hint="eastAsia"/>
          <w:sz w:val="21"/>
          <w:szCs w:val="21"/>
        </w:rPr>
        <w:t>所示</w:t>
      </w:r>
      <w:r w:rsidRPr="000D1407">
        <w:rPr>
          <w:rFonts w:hint="eastAsia"/>
          <w:sz w:val="21"/>
          <w:szCs w:val="21"/>
        </w:rPr>
        <w:t>。基坑开挖深度为</w:t>
      </w:r>
      <w:r w:rsidRPr="000D1407">
        <w:rPr>
          <w:rFonts w:hint="eastAsia"/>
          <w:sz w:val="21"/>
          <w:szCs w:val="21"/>
        </w:rPr>
        <w:t>16.8~23.4m</w:t>
      </w:r>
      <w:r w:rsidRPr="000D1407">
        <w:rPr>
          <w:rFonts w:hint="eastAsia"/>
          <w:sz w:val="21"/>
          <w:szCs w:val="21"/>
        </w:rPr>
        <w:t>，围护结构由现浇钻孔灌注桩和多道内支撑组成</w:t>
      </w:r>
      <w:r w:rsidR="002207B3">
        <w:rPr>
          <w:rFonts w:hint="eastAsia"/>
          <w:sz w:val="21"/>
          <w:szCs w:val="21"/>
        </w:rPr>
        <w:t>，</w:t>
      </w:r>
      <w:r w:rsidRPr="000D1407">
        <w:rPr>
          <w:rFonts w:hint="eastAsia"/>
          <w:sz w:val="21"/>
          <w:szCs w:val="21"/>
        </w:rPr>
        <w:t>基坑内设两至三道砼支撑和一道钢支撑。明挖基坑旁侧双线隧道轴线间水平距离为</w:t>
      </w:r>
      <w:r w:rsidRPr="000D1407">
        <w:rPr>
          <w:rFonts w:hint="eastAsia"/>
          <w:sz w:val="21"/>
          <w:szCs w:val="21"/>
        </w:rPr>
        <w:t>3.5~8.5m</w:t>
      </w:r>
      <w:r w:rsidRPr="000D1407">
        <w:rPr>
          <w:rFonts w:hint="eastAsia"/>
          <w:sz w:val="21"/>
          <w:szCs w:val="21"/>
        </w:rPr>
        <w:t>，近基坑的右线隧道与基坑水平距离为</w:t>
      </w:r>
      <w:r w:rsidRPr="000D1407">
        <w:rPr>
          <w:rFonts w:hint="eastAsia"/>
          <w:sz w:val="21"/>
          <w:szCs w:val="21"/>
        </w:rPr>
        <w:t>4.6~9.4m</w:t>
      </w:r>
      <w:r w:rsidRPr="000D1407">
        <w:rPr>
          <w:rFonts w:hint="eastAsia"/>
          <w:sz w:val="21"/>
          <w:szCs w:val="21"/>
        </w:rPr>
        <w:t>，拱顶埋深</w:t>
      </w:r>
      <w:r w:rsidRPr="000D1407">
        <w:rPr>
          <w:rFonts w:hint="eastAsia"/>
          <w:sz w:val="21"/>
          <w:szCs w:val="21"/>
        </w:rPr>
        <w:t>10.0~13.5m</w:t>
      </w:r>
      <w:r w:rsidRPr="000D1407">
        <w:rPr>
          <w:rFonts w:hint="eastAsia"/>
          <w:sz w:val="21"/>
          <w:szCs w:val="21"/>
        </w:rPr>
        <w:t>，拱底位于基底同一水平面或基底以上。隧道衬砌环宽</w:t>
      </w:r>
      <w:r w:rsidRPr="000D1407">
        <w:rPr>
          <w:rFonts w:hint="eastAsia"/>
          <w:sz w:val="21"/>
          <w:szCs w:val="21"/>
        </w:rPr>
        <w:t>1.5m</w:t>
      </w:r>
      <w:r w:rsidRPr="000D1407">
        <w:rPr>
          <w:rFonts w:hint="eastAsia"/>
          <w:sz w:val="21"/>
          <w:szCs w:val="21"/>
        </w:rPr>
        <w:t>，内外径分别为</w:t>
      </w:r>
      <w:r w:rsidRPr="000D1407">
        <w:rPr>
          <w:rFonts w:hint="eastAsia"/>
          <w:sz w:val="21"/>
          <w:szCs w:val="21"/>
        </w:rPr>
        <w:t>5.5m</w:t>
      </w:r>
      <w:r w:rsidRPr="000D1407">
        <w:rPr>
          <w:rFonts w:hint="eastAsia"/>
          <w:sz w:val="21"/>
          <w:szCs w:val="21"/>
        </w:rPr>
        <w:t>和</w:t>
      </w:r>
      <w:r w:rsidRPr="000D1407">
        <w:rPr>
          <w:rFonts w:hint="eastAsia"/>
          <w:sz w:val="21"/>
          <w:szCs w:val="21"/>
        </w:rPr>
        <w:t>6.2m</w:t>
      </w:r>
      <w:r w:rsidRPr="000D1407">
        <w:rPr>
          <w:rFonts w:hint="eastAsia"/>
          <w:sz w:val="21"/>
          <w:szCs w:val="21"/>
        </w:rPr>
        <w:t>，厚度为</w:t>
      </w:r>
      <w:r w:rsidRPr="000D1407">
        <w:rPr>
          <w:rFonts w:hint="eastAsia"/>
          <w:sz w:val="21"/>
          <w:szCs w:val="21"/>
        </w:rPr>
        <w:t>0.35m</w:t>
      </w:r>
      <w:r w:rsidRPr="000D1407">
        <w:rPr>
          <w:rFonts w:hint="eastAsia"/>
          <w:sz w:val="21"/>
          <w:szCs w:val="21"/>
        </w:rPr>
        <w:t>。</w:t>
      </w:r>
      <w:r w:rsidR="002207B3" w:rsidRPr="00264A88">
        <w:rPr>
          <w:rFonts w:hint="eastAsia"/>
          <w:sz w:val="21"/>
          <w:szCs w:val="21"/>
        </w:rPr>
        <w:t>表</w:t>
      </w:r>
      <w:r w:rsidR="002207B3" w:rsidRPr="00264A88">
        <w:rPr>
          <w:sz w:val="21"/>
          <w:szCs w:val="21"/>
        </w:rPr>
        <w:t>4</w:t>
      </w:r>
      <w:r w:rsidR="002207B3" w:rsidRPr="00264A88">
        <w:rPr>
          <w:rFonts w:hint="eastAsia"/>
          <w:sz w:val="21"/>
          <w:szCs w:val="21"/>
        </w:rPr>
        <w:t>为场地主要土体物理参数，地下水位位于地表以下</w:t>
      </w:r>
      <w:r w:rsidR="002207B3" w:rsidRPr="00264A88">
        <w:rPr>
          <w:sz w:val="21"/>
          <w:szCs w:val="21"/>
        </w:rPr>
        <w:t>8m</w:t>
      </w:r>
      <w:r w:rsidR="002207B3" w:rsidRPr="00264A88">
        <w:rPr>
          <w:rFonts w:hint="eastAsia"/>
          <w:sz w:val="21"/>
          <w:szCs w:val="21"/>
        </w:rPr>
        <w:t>。</w:t>
      </w:r>
    </w:p>
    <w:p w14:paraId="5DD8E1AC" w14:textId="0DA78293" w:rsidR="00181ABD" w:rsidRDefault="00C25900" w:rsidP="00181ABD">
      <w:pPr>
        <w:jc w:val="center"/>
        <w:rPr>
          <w:sz w:val="21"/>
          <w:szCs w:val="21"/>
        </w:rPr>
      </w:pPr>
      <w:r>
        <w:object w:dxaOrig="9405" w:dyaOrig="4059" w14:anchorId="63FFD2A9">
          <v:shape id="_x0000_i1160" type="#_x0000_t75" style="width:393.7pt;height:169.9pt" o:ole="">
            <v:imagedata r:id="rId301" o:title=""/>
          </v:shape>
          <o:OLEObject Type="Embed" ProgID="Visio.Drawing.15" ShapeID="_x0000_i1160" DrawAspect="Content" ObjectID="_1692780698" r:id="rId302"/>
        </w:object>
      </w:r>
    </w:p>
    <w:p w14:paraId="645669E9" w14:textId="29FD3ACD" w:rsidR="00181ABD" w:rsidRPr="00264A88" w:rsidRDefault="00181ABD" w:rsidP="00181ABD">
      <w:pPr>
        <w:jc w:val="center"/>
        <w:rPr>
          <w:sz w:val="21"/>
          <w:szCs w:val="21"/>
        </w:rPr>
      </w:pPr>
      <w:r w:rsidRPr="00264A88">
        <w:rPr>
          <w:rFonts w:hint="eastAsia"/>
          <w:sz w:val="21"/>
          <w:szCs w:val="21"/>
        </w:rPr>
        <w:t>图</w:t>
      </w:r>
      <w:r w:rsidR="002207B3">
        <w:rPr>
          <w:sz w:val="21"/>
          <w:szCs w:val="21"/>
        </w:rPr>
        <w:t>6</w:t>
      </w:r>
      <w:r w:rsidRPr="00264A88">
        <w:rPr>
          <w:rFonts w:hint="eastAsia"/>
          <w:sz w:val="21"/>
          <w:szCs w:val="21"/>
        </w:rPr>
        <w:t>基坑与隧道平面</w:t>
      </w:r>
      <w:r>
        <w:rPr>
          <w:rFonts w:hint="eastAsia"/>
          <w:sz w:val="21"/>
          <w:szCs w:val="21"/>
        </w:rPr>
        <w:t>位置关系</w:t>
      </w:r>
      <w:r w:rsidRPr="00264A88">
        <w:rPr>
          <w:rFonts w:hint="eastAsia"/>
          <w:sz w:val="21"/>
          <w:szCs w:val="21"/>
        </w:rPr>
        <w:t>图</w:t>
      </w:r>
    </w:p>
    <w:p w14:paraId="036DC4CE" w14:textId="77777777" w:rsidR="00C25900" w:rsidRDefault="00C25900" w:rsidP="00181ABD">
      <w:pPr>
        <w:ind w:firstLine="480"/>
        <w:rPr>
          <w:sz w:val="21"/>
          <w:szCs w:val="21"/>
        </w:rPr>
      </w:pPr>
    </w:p>
    <w:p w14:paraId="325F3721" w14:textId="77777777" w:rsidR="00181ABD" w:rsidRPr="00264A88" w:rsidRDefault="00181ABD" w:rsidP="00181ABD">
      <w:pPr>
        <w:ind w:firstLine="420"/>
        <w:jc w:val="center"/>
        <w:rPr>
          <w:sz w:val="21"/>
          <w:szCs w:val="21"/>
        </w:rPr>
      </w:pPr>
      <w:r w:rsidRPr="00264A88">
        <w:rPr>
          <w:rFonts w:hint="eastAsia"/>
          <w:sz w:val="21"/>
          <w:szCs w:val="21"/>
        </w:rPr>
        <w:lastRenderedPageBreak/>
        <w:t>表</w:t>
      </w:r>
      <w:r w:rsidRPr="00264A88">
        <w:rPr>
          <w:sz w:val="21"/>
          <w:szCs w:val="21"/>
        </w:rPr>
        <w:t xml:space="preserve">4 </w:t>
      </w:r>
      <w:r w:rsidRPr="00264A88">
        <w:rPr>
          <w:rFonts w:hint="eastAsia"/>
          <w:sz w:val="21"/>
          <w:szCs w:val="21"/>
        </w:rPr>
        <w:t>场地主要土体物理参数</w:t>
      </w:r>
    </w:p>
    <w:tbl>
      <w:tblPr>
        <w:tblStyle w:val="31"/>
        <w:tblW w:w="7366" w:type="dxa"/>
        <w:jc w:val="center"/>
        <w:tblLook w:val="04A0" w:firstRow="1" w:lastRow="0" w:firstColumn="1" w:lastColumn="0" w:noHBand="0" w:noVBand="1"/>
      </w:tblPr>
      <w:tblGrid>
        <w:gridCol w:w="1697"/>
        <w:gridCol w:w="954"/>
        <w:gridCol w:w="1148"/>
        <w:gridCol w:w="1339"/>
        <w:gridCol w:w="1073"/>
        <w:gridCol w:w="1155"/>
      </w:tblGrid>
      <w:tr w:rsidR="002207B3" w:rsidRPr="00BC046A" w14:paraId="2AF71278" w14:textId="77777777" w:rsidTr="002519A5">
        <w:trPr>
          <w:trHeight w:val="346"/>
          <w:jc w:val="center"/>
        </w:trPr>
        <w:tc>
          <w:tcPr>
            <w:tcW w:w="1697" w:type="dxa"/>
            <w:vAlign w:val="center"/>
          </w:tcPr>
          <w:p w14:paraId="09D2AF4E" w14:textId="3DA7D040" w:rsidR="00181ABD" w:rsidRPr="00264A88" w:rsidRDefault="002207B3">
            <w:pPr>
              <w:spacing w:line="240" w:lineRule="auto"/>
              <w:jc w:val="center"/>
              <w:rPr>
                <w:rFonts w:cs="Times New Roman"/>
                <w:sz w:val="21"/>
                <w:szCs w:val="21"/>
              </w:rPr>
            </w:pPr>
            <w:r>
              <w:rPr>
                <w:rFonts w:cs="Times New Roman" w:hint="eastAsia"/>
                <w:sz w:val="21"/>
                <w:szCs w:val="21"/>
              </w:rPr>
              <w:t>地层</w:t>
            </w:r>
          </w:p>
        </w:tc>
        <w:tc>
          <w:tcPr>
            <w:tcW w:w="954" w:type="dxa"/>
            <w:vAlign w:val="center"/>
          </w:tcPr>
          <w:p w14:paraId="04886590" w14:textId="77777777" w:rsidR="002207B3" w:rsidRDefault="002207B3" w:rsidP="002519A5">
            <w:pPr>
              <w:spacing w:line="240" w:lineRule="auto"/>
              <w:jc w:val="center"/>
              <w:rPr>
                <w:rFonts w:cs="Times New Roman"/>
                <w:sz w:val="21"/>
                <w:szCs w:val="21"/>
              </w:rPr>
            </w:pPr>
            <w:r w:rsidRPr="00264A88">
              <w:rPr>
                <w:rFonts w:cs="Times New Roman"/>
                <w:sz w:val="21"/>
                <w:szCs w:val="21"/>
              </w:rPr>
              <w:t>含水量</w:t>
            </w:r>
          </w:p>
          <w:p w14:paraId="729BED4B" w14:textId="41E87CB4" w:rsidR="00181ABD" w:rsidRPr="00264A88" w:rsidRDefault="009E2503" w:rsidP="002519A5">
            <w:pPr>
              <w:spacing w:line="240" w:lineRule="auto"/>
              <w:jc w:val="center"/>
              <w:rPr>
                <w:rFonts w:cs="Times New Roman"/>
                <w:sz w:val="21"/>
                <w:szCs w:val="21"/>
              </w:rPr>
            </w:pPr>
            <w:r w:rsidRPr="00264A88">
              <w:rPr>
                <w:rFonts w:cs="Times New Roman"/>
                <w:sz w:val="21"/>
                <w:szCs w:val="21"/>
              </w:rPr>
              <w:t>(</w:t>
            </w:r>
            <w:r w:rsidR="00181ABD" w:rsidRPr="00264A88">
              <w:rPr>
                <w:rFonts w:cs="Times New Roman"/>
                <w:sz w:val="21"/>
                <w:szCs w:val="21"/>
              </w:rPr>
              <w:t>%</w:t>
            </w:r>
            <w:r w:rsidRPr="008E6622">
              <w:rPr>
                <w:rFonts w:cs="Times New Roman"/>
                <w:sz w:val="21"/>
                <w:szCs w:val="21"/>
              </w:rPr>
              <w:t>)</w:t>
            </w:r>
          </w:p>
        </w:tc>
        <w:tc>
          <w:tcPr>
            <w:tcW w:w="0" w:type="auto"/>
            <w:vAlign w:val="center"/>
          </w:tcPr>
          <w:p w14:paraId="266C5305" w14:textId="0F04DE55" w:rsidR="002207B3" w:rsidRDefault="002207B3" w:rsidP="002519A5">
            <w:pPr>
              <w:spacing w:line="240" w:lineRule="auto"/>
              <w:jc w:val="center"/>
              <w:rPr>
                <w:rFonts w:cs="Times New Roman"/>
                <w:i/>
                <w:iCs/>
                <w:sz w:val="21"/>
                <w:szCs w:val="21"/>
              </w:rPr>
            </w:pPr>
            <w:r w:rsidRPr="002519A5">
              <w:rPr>
                <w:rFonts w:cs="Times New Roman" w:hint="eastAsia"/>
                <w:sz w:val="21"/>
                <w:szCs w:val="21"/>
              </w:rPr>
              <w:t>重度</w:t>
            </w:r>
          </w:p>
          <w:p w14:paraId="62EB4BA8" w14:textId="48D22DA8" w:rsidR="00181ABD" w:rsidRPr="00264A88" w:rsidRDefault="00181ABD" w:rsidP="002519A5">
            <w:pPr>
              <w:spacing w:line="240" w:lineRule="auto"/>
              <w:jc w:val="center"/>
              <w:rPr>
                <w:rFonts w:cs="Times New Roman"/>
                <w:sz w:val="21"/>
                <w:szCs w:val="21"/>
              </w:rPr>
            </w:pPr>
            <w:r w:rsidRPr="00264A88">
              <w:rPr>
                <w:rFonts w:cs="Times New Roman"/>
                <w:sz w:val="21"/>
                <w:szCs w:val="21"/>
              </w:rPr>
              <w:t>(kN/m</w:t>
            </w:r>
            <w:r w:rsidRPr="00264A88">
              <w:rPr>
                <w:rFonts w:cs="Times New Roman"/>
                <w:sz w:val="21"/>
                <w:szCs w:val="21"/>
                <w:vertAlign w:val="superscript"/>
              </w:rPr>
              <w:t>3</w:t>
            </w:r>
            <w:r w:rsidRPr="008E6622">
              <w:rPr>
                <w:rFonts w:cs="Times New Roman"/>
                <w:sz w:val="21"/>
                <w:szCs w:val="21"/>
              </w:rPr>
              <w:t>)</w:t>
            </w:r>
          </w:p>
        </w:tc>
        <w:tc>
          <w:tcPr>
            <w:tcW w:w="0" w:type="auto"/>
            <w:vAlign w:val="center"/>
          </w:tcPr>
          <w:p w14:paraId="64AE5677" w14:textId="77777777" w:rsidR="002207B3" w:rsidRDefault="002207B3" w:rsidP="002519A5">
            <w:pPr>
              <w:spacing w:line="240" w:lineRule="auto"/>
              <w:jc w:val="center"/>
              <w:rPr>
                <w:rFonts w:cs="Times New Roman"/>
                <w:sz w:val="21"/>
                <w:szCs w:val="21"/>
              </w:rPr>
            </w:pPr>
            <w:r w:rsidRPr="00264A88">
              <w:rPr>
                <w:rFonts w:cs="Times New Roman"/>
                <w:sz w:val="21"/>
                <w:szCs w:val="21"/>
              </w:rPr>
              <w:t>压缩模量</w:t>
            </w:r>
          </w:p>
          <w:p w14:paraId="77C25E25" w14:textId="16753271" w:rsidR="00181ABD" w:rsidRPr="00264A88" w:rsidRDefault="009E2503" w:rsidP="002519A5">
            <w:pPr>
              <w:spacing w:line="240" w:lineRule="auto"/>
              <w:jc w:val="center"/>
              <w:rPr>
                <w:rFonts w:cs="Times New Roman"/>
                <w:sz w:val="21"/>
                <w:szCs w:val="21"/>
              </w:rPr>
            </w:pPr>
            <w:r w:rsidRPr="00264A88">
              <w:rPr>
                <w:rFonts w:cs="Times New Roman"/>
                <w:sz w:val="21"/>
                <w:szCs w:val="21"/>
              </w:rPr>
              <w:t>(</w:t>
            </w:r>
            <w:r w:rsidR="00181ABD" w:rsidRPr="00264A88">
              <w:rPr>
                <w:rFonts w:cs="Times New Roman"/>
                <w:sz w:val="21"/>
                <w:szCs w:val="21"/>
              </w:rPr>
              <w:t>MPa</w:t>
            </w:r>
            <w:r w:rsidRPr="008E6622">
              <w:rPr>
                <w:rFonts w:cs="Times New Roman"/>
                <w:sz w:val="21"/>
                <w:szCs w:val="21"/>
              </w:rPr>
              <w:t>)</w:t>
            </w:r>
          </w:p>
        </w:tc>
        <w:tc>
          <w:tcPr>
            <w:tcW w:w="0" w:type="auto"/>
            <w:vAlign w:val="center"/>
          </w:tcPr>
          <w:p w14:paraId="7052146A" w14:textId="77777777" w:rsidR="002207B3" w:rsidRDefault="002207B3" w:rsidP="002519A5">
            <w:pPr>
              <w:spacing w:line="240" w:lineRule="auto"/>
              <w:jc w:val="center"/>
              <w:rPr>
                <w:rFonts w:cs="Times New Roman"/>
                <w:sz w:val="21"/>
                <w:szCs w:val="21"/>
              </w:rPr>
            </w:pPr>
            <w:r w:rsidRPr="00264A88">
              <w:rPr>
                <w:rFonts w:cs="Times New Roman"/>
                <w:sz w:val="21"/>
                <w:szCs w:val="21"/>
              </w:rPr>
              <w:t>黏聚力</w:t>
            </w:r>
          </w:p>
          <w:p w14:paraId="76A2A3C7" w14:textId="515AC327" w:rsidR="00181ABD" w:rsidRPr="00264A88" w:rsidRDefault="009E2503" w:rsidP="002519A5">
            <w:pPr>
              <w:spacing w:line="240" w:lineRule="auto"/>
              <w:jc w:val="center"/>
              <w:rPr>
                <w:rFonts w:cs="Times New Roman"/>
                <w:sz w:val="21"/>
                <w:szCs w:val="21"/>
              </w:rPr>
            </w:pPr>
            <w:r w:rsidRPr="00264A88">
              <w:rPr>
                <w:rFonts w:cs="Times New Roman"/>
                <w:sz w:val="21"/>
                <w:szCs w:val="21"/>
              </w:rPr>
              <w:t>(</w:t>
            </w:r>
            <w:r w:rsidR="00181ABD" w:rsidRPr="00264A88">
              <w:rPr>
                <w:rFonts w:cs="Times New Roman"/>
                <w:sz w:val="21"/>
                <w:szCs w:val="21"/>
              </w:rPr>
              <w:t>kPa</w:t>
            </w:r>
            <w:r w:rsidRPr="008E6622">
              <w:rPr>
                <w:rFonts w:cs="Times New Roman"/>
                <w:sz w:val="21"/>
                <w:szCs w:val="21"/>
              </w:rPr>
              <w:t>)</w:t>
            </w:r>
          </w:p>
        </w:tc>
        <w:tc>
          <w:tcPr>
            <w:tcW w:w="1155" w:type="dxa"/>
            <w:vAlign w:val="center"/>
          </w:tcPr>
          <w:p w14:paraId="71963AD0" w14:textId="77777777" w:rsidR="002207B3" w:rsidRDefault="002207B3" w:rsidP="002519A5">
            <w:pPr>
              <w:spacing w:line="240" w:lineRule="auto"/>
              <w:jc w:val="center"/>
              <w:rPr>
                <w:rFonts w:cs="Times New Roman"/>
                <w:sz w:val="21"/>
                <w:szCs w:val="21"/>
              </w:rPr>
            </w:pPr>
            <w:r w:rsidRPr="00264A88">
              <w:rPr>
                <w:rFonts w:cs="Times New Roman"/>
                <w:sz w:val="21"/>
                <w:szCs w:val="21"/>
              </w:rPr>
              <w:t>内摩擦角</w:t>
            </w:r>
          </w:p>
          <w:p w14:paraId="587210B0" w14:textId="189D2AF5" w:rsidR="00181ABD" w:rsidRPr="00264A88" w:rsidRDefault="009E2503" w:rsidP="002519A5">
            <w:pPr>
              <w:spacing w:line="240" w:lineRule="auto"/>
              <w:jc w:val="center"/>
              <w:rPr>
                <w:rFonts w:cs="Times New Roman"/>
                <w:sz w:val="21"/>
                <w:szCs w:val="21"/>
              </w:rPr>
            </w:pPr>
            <w:r w:rsidRPr="00264A88">
              <w:rPr>
                <w:rFonts w:cs="Times New Roman"/>
                <w:sz w:val="21"/>
                <w:szCs w:val="21"/>
              </w:rPr>
              <w:t>(</w:t>
            </w:r>
            <w:r w:rsidR="00181ABD" w:rsidRPr="00264A88">
              <w:rPr>
                <w:rFonts w:cs="Times New Roman"/>
                <w:sz w:val="21"/>
                <w:szCs w:val="21"/>
              </w:rPr>
              <w:t>°</w:t>
            </w:r>
            <w:r w:rsidRPr="008E6622">
              <w:rPr>
                <w:rFonts w:cs="Times New Roman"/>
                <w:sz w:val="21"/>
                <w:szCs w:val="21"/>
              </w:rPr>
              <w:t>)</w:t>
            </w:r>
          </w:p>
        </w:tc>
      </w:tr>
      <w:tr w:rsidR="002207B3" w:rsidRPr="00BC046A" w14:paraId="61D2BECF" w14:textId="77777777" w:rsidTr="002519A5">
        <w:trPr>
          <w:trHeight w:val="357"/>
          <w:jc w:val="center"/>
        </w:trPr>
        <w:tc>
          <w:tcPr>
            <w:tcW w:w="1697" w:type="dxa"/>
            <w:vAlign w:val="center"/>
          </w:tcPr>
          <w:p w14:paraId="638C59F6" w14:textId="77777777" w:rsidR="00181ABD" w:rsidRPr="00264A88" w:rsidRDefault="00181ABD" w:rsidP="002519A5">
            <w:pPr>
              <w:spacing w:line="240" w:lineRule="auto"/>
              <w:jc w:val="center"/>
              <w:rPr>
                <w:rFonts w:cs="Times New Roman"/>
                <w:sz w:val="21"/>
                <w:szCs w:val="21"/>
              </w:rPr>
            </w:pPr>
            <w:r w:rsidRPr="00264A88">
              <w:rPr>
                <w:rFonts w:ascii="宋体" w:hAnsi="宋体" w:cs="宋体" w:hint="eastAsia"/>
                <w:sz w:val="21"/>
                <w:szCs w:val="21"/>
              </w:rPr>
              <w:t>①</w:t>
            </w:r>
            <w:r w:rsidRPr="008E6622">
              <w:rPr>
                <w:rFonts w:cs="Times New Roman"/>
                <w:sz w:val="21"/>
                <w:szCs w:val="21"/>
                <w:vertAlign w:val="subscript"/>
              </w:rPr>
              <w:t>1</w:t>
            </w:r>
            <w:r w:rsidRPr="00264A88">
              <w:rPr>
                <w:rFonts w:cs="Times New Roman" w:hint="eastAsia"/>
                <w:sz w:val="21"/>
                <w:szCs w:val="21"/>
              </w:rPr>
              <w:t>杂填土</w:t>
            </w:r>
          </w:p>
        </w:tc>
        <w:tc>
          <w:tcPr>
            <w:tcW w:w="954" w:type="dxa"/>
            <w:vAlign w:val="center"/>
          </w:tcPr>
          <w:p w14:paraId="1A642071" w14:textId="77777777" w:rsidR="00181ABD" w:rsidRPr="00264A88" w:rsidRDefault="00181ABD">
            <w:pPr>
              <w:spacing w:line="240" w:lineRule="auto"/>
              <w:jc w:val="center"/>
              <w:rPr>
                <w:rFonts w:cs="Times New Roman"/>
                <w:sz w:val="21"/>
                <w:szCs w:val="21"/>
              </w:rPr>
            </w:pPr>
            <w:r w:rsidRPr="00264A88">
              <w:rPr>
                <w:rFonts w:cs="Times New Roman"/>
                <w:sz w:val="21"/>
                <w:szCs w:val="21"/>
              </w:rPr>
              <w:t>27.8</w:t>
            </w:r>
          </w:p>
        </w:tc>
        <w:tc>
          <w:tcPr>
            <w:tcW w:w="0" w:type="auto"/>
            <w:vAlign w:val="center"/>
          </w:tcPr>
          <w:p w14:paraId="0E3D3C03"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18.3</w:t>
            </w:r>
          </w:p>
        </w:tc>
        <w:tc>
          <w:tcPr>
            <w:tcW w:w="0" w:type="auto"/>
            <w:vAlign w:val="center"/>
          </w:tcPr>
          <w:p w14:paraId="5E33F1F7"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5.0</w:t>
            </w:r>
          </w:p>
        </w:tc>
        <w:tc>
          <w:tcPr>
            <w:tcW w:w="0" w:type="auto"/>
            <w:vAlign w:val="center"/>
          </w:tcPr>
          <w:p w14:paraId="09D67763"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w:t>
            </w:r>
          </w:p>
        </w:tc>
        <w:tc>
          <w:tcPr>
            <w:tcW w:w="1155" w:type="dxa"/>
            <w:vAlign w:val="center"/>
          </w:tcPr>
          <w:p w14:paraId="03AEBE9A"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w:t>
            </w:r>
          </w:p>
        </w:tc>
      </w:tr>
      <w:tr w:rsidR="002207B3" w:rsidRPr="00BC046A" w14:paraId="4FF051FF" w14:textId="77777777" w:rsidTr="002519A5">
        <w:trPr>
          <w:trHeight w:val="357"/>
          <w:jc w:val="center"/>
        </w:trPr>
        <w:tc>
          <w:tcPr>
            <w:tcW w:w="1697" w:type="dxa"/>
            <w:vAlign w:val="center"/>
          </w:tcPr>
          <w:p w14:paraId="6CEEF31F" w14:textId="77777777" w:rsidR="00181ABD" w:rsidRPr="00264A88" w:rsidRDefault="00181ABD" w:rsidP="002519A5">
            <w:pPr>
              <w:spacing w:line="240" w:lineRule="auto"/>
              <w:jc w:val="center"/>
              <w:rPr>
                <w:rFonts w:cs="Times New Roman"/>
                <w:sz w:val="21"/>
                <w:szCs w:val="21"/>
              </w:rPr>
            </w:pPr>
            <w:r w:rsidRPr="00264A88">
              <w:rPr>
                <w:rFonts w:ascii="宋体" w:hAnsi="宋体" w:cs="宋体" w:hint="eastAsia"/>
                <w:sz w:val="21"/>
                <w:szCs w:val="21"/>
              </w:rPr>
              <w:t>①</w:t>
            </w:r>
            <w:r w:rsidRPr="008E6622">
              <w:rPr>
                <w:rFonts w:cs="Times New Roman"/>
                <w:sz w:val="21"/>
                <w:szCs w:val="21"/>
                <w:vertAlign w:val="subscript"/>
              </w:rPr>
              <w:t>2</w:t>
            </w:r>
            <w:r w:rsidRPr="00264A88">
              <w:rPr>
                <w:rFonts w:cs="Times New Roman" w:hint="eastAsia"/>
                <w:sz w:val="21"/>
                <w:szCs w:val="21"/>
              </w:rPr>
              <w:t>素填土</w:t>
            </w:r>
          </w:p>
        </w:tc>
        <w:tc>
          <w:tcPr>
            <w:tcW w:w="954" w:type="dxa"/>
            <w:vAlign w:val="center"/>
          </w:tcPr>
          <w:p w14:paraId="25F1E9FE" w14:textId="77777777" w:rsidR="00181ABD" w:rsidRPr="00264A88" w:rsidRDefault="00181ABD">
            <w:pPr>
              <w:spacing w:line="240" w:lineRule="auto"/>
              <w:jc w:val="center"/>
              <w:rPr>
                <w:rFonts w:cs="Times New Roman"/>
                <w:sz w:val="21"/>
                <w:szCs w:val="21"/>
              </w:rPr>
            </w:pPr>
            <w:r w:rsidRPr="00264A88">
              <w:rPr>
                <w:rFonts w:cs="Times New Roman"/>
                <w:sz w:val="21"/>
                <w:szCs w:val="21"/>
              </w:rPr>
              <w:t>33.1</w:t>
            </w:r>
          </w:p>
        </w:tc>
        <w:tc>
          <w:tcPr>
            <w:tcW w:w="0" w:type="auto"/>
            <w:vAlign w:val="center"/>
          </w:tcPr>
          <w:p w14:paraId="4CAA8752"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18.5</w:t>
            </w:r>
          </w:p>
        </w:tc>
        <w:tc>
          <w:tcPr>
            <w:tcW w:w="0" w:type="auto"/>
            <w:vAlign w:val="center"/>
          </w:tcPr>
          <w:p w14:paraId="45162AA8"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4.4</w:t>
            </w:r>
          </w:p>
        </w:tc>
        <w:tc>
          <w:tcPr>
            <w:tcW w:w="0" w:type="auto"/>
            <w:vAlign w:val="center"/>
          </w:tcPr>
          <w:p w14:paraId="7E6F4F03"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w:t>
            </w:r>
          </w:p>
        </w:tc>
        <w:tc>
          <w:tcPr>
            <w:tcW w:w="1155" w:type="dxa"/>
            <w:vAlign w:val="center"/>
          </w:tcPr>
          <w:p w14:paraId="0F371A15"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w:t>
            </w:r>
          </w:p>
        </w:tc>
      </w:tr>
      <w:tr w:rsidR="002207B3" w:rsidRPr="00BC046A" w14:paraId="583F1A4E" w14:textId="77777777" w:rsidTr="002519A5">
        <w:trPr>
          <w:trHeight w:val="346"/>
          <w:jc w:val="center"/>
        </w:trPr>
        <w:tc>
          <w:tcPr>
            <w:tcW w:w="1697" w:type="dxa"/>
            <w:vAlign w:val="center"/>
          </w:tcPr>
          <w:p w14:paraId="51869095" w14:textId="77777777" w:rsidR="00181ABD" w:rsidRPr="00264A88" w:rsidRDefault="00181ABD" w:rsidP="002519A5">
            <w:pPr>
              <w:spacing w:line="240" w:lineRule="auto"/>
              <w:jc w:val="center"/>
              <w:rPr>
                <w:rFonts w:cs="Times New Roman"/>
                <w:sz w:val="21"/>
                <w:szCs w:val="21"/>
              </w:rPr>
            </w:pPr>
            <w:r w:rsidRPr="00264A88">
              <w:rPr>
                <w:rFonts w:ascii="宋体" w:hAnsi="宋体" w:cs="宋体" w:hint="eastAsia"/>
                <w:sz w:val="21"/>
                <w:szCs w:val="21"/>
              </w:rPr>
              <w:t>④</w:t>
            </w:r>
            <w:r w:rsidRPr="008E6622">
              <w:rPr>
                <w:rFonts w:cs="Times New Roman"/>
                <w:sz w:val="21"/>
                <w:szCs w:val="21"/>
                <w:vertAlign w:val="subscript"/>
              </w:rPr>
              <w:t>a</w:t>
            </w:r>
            <w:r w:rsidRPr="00264A88">
              <w:rPr>
                <w:rFonts w:cs="Times New Roman" w:hint="eastAsia"/>
                <w:sz w:val="21"/>
                <w:szCs w:val="21"/>
              </w:rPr>
              <w:t>黏土夹碎石</w:t>
            </w:r>
          </w:p>
        </w:tc>
        <w:tc>
          <w:tcPr>
            <w:tcW w:w="954" w:type="dxa"/>
            <w:vAlign w:val="center"/>
          </w:tcPr>
          <w:p w14:paraId="32658204"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22.2</w:t>
            </w:r>
          </w:p>
        </w:tc>
        <w:tc>
          <w:tcPr>
            <w:tcW w:w="0" w:type="auto"/>
            <w:vAlign w:val="center"/>
          </w:tcPr>
          <w:p w14:paraId="7B399DC7"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19.9</w:t>
            </w:r>
          </w:p>
        </w:tc>
        <w:tc>
          <w:tcPr>
            <w:tcW w:w="0" w:type="auto"/>
            <w:vAlign w:val="center"/>
          </w:tcPr>
          <w:p w14:paraId="6C66E2B0"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10.3</w:t>
            </w:r>
          </w:p>
        </w:tc>
        <w:tc>
          <w:tcPr>
            <w:tcW w:w="0" w:type="auto"/>
            <w:vAlign w:val="center"/>
          </w:tcPr>
          <w:p w14:paraId="42135C78"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52</w:t>
            </w:r>
          </w:p>
        </w:tc>
        <w:tc>
          <w:tcPr>
            <w:tcW w:w="1155" w:type="dxa"/>
            <w:vAlign w:val="center"/>
          </w:tcPr>
          <w:p w14:paraId="7BCF3C09"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32</w:t>
            </w:r>
          </w:p>
        </w:tc>
      </w:tr>
      <w:tr w:rsidR="002207B3" w:rsidRPr="00BC046A" w14:paraId="77388917" w14:textId="77777777" w:rsidTr="002519A5">
        <w:trPr>
          <w:trHeight w:val="357"/>
          <w:jc w:val="center"/>
        </w:trPr>
        <w:tc>
          <w:tcPr>
            <w:tcW w:w="1697" w:type="dxa"/>
            <w:vAlign w:val="center"/>
          </w:tcPr>
          <w:p w14:paraId="07E1180D" w14:textId="77777777" w:rsidR="00181ABD" w:rsidRPr="00264A88" w:rsidRDefault="00181ABD" w:rsidP="002519A5">
            <w:pPr>
              <w:spacing w:line="240" w:lineRule="auto"/>
              <w:jc w:val="center"/>
              <w:rPr>
                <w:rFonts w:cs="Times New Roman"/>
                <w:sz w:val="21"/>
                <w:szCs w:val="21"/>
              </w:rPr>
            </w:pPr>
            <w:r w:rsidRPr="00264A88">
              <w:rPr>
                <w:rFonts w:ascii="宋体" w:hAnsi="宋体" w:cs="宋体" w:hint="eastAsia"/>
                <w:sz w:val="21"/>
                <w:szCs w:val="21"/>
              </w:rPr>
              <w:t>⑤</w:t>
            </w:r>
            <w:r w:rsidRPr="008E6622">
              <w:rPr>
                <w:rFonts w:cs="Times New Roman"/>
                <w:sz w:val="21"/>
                <w:szCs w:val="21"/>
                <w:vertAlign w:val="subscript"/>
              </w:rPr>
              <w:t>1</w:t>
            </w:r>
            <w:r w:rsidRPr="00264A88">
              <w:rPr>
                <w:rFonts w:cs="Times New Roman" w:hint="eastAsia"/>
                <w:sz w:val="21"/>
                <w:szCs w:val="21"/>
              </w:rPr>
              <w:t>残积土</w:t>
            </w:r>
          </w:p>
        </w:tc>
        <w:tc>
          <w:tcPr>
            <w:tcW w:w="954" w:type="dxa"/>
            <w:vAlign w:val="center"/>
          </w:tcPr>
          <w:p w14:paraId="61646BE9"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23.5</w:t>
            </w:r>
          </w:p>
        </w:tc>
        <w:tc>
          <w:tcPr>
            <w:tcW w:w="0" w:type="auto"/>
            <w:vAlign w:val="center"/>
          </w:tcPr>
          <w:p w14:paraId="648CA488"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19.7</w:t>
            </w:r>
          </w:p>
        </w:tc>
        <w:tc>
          <w:tcPr>
            <w:tcW w:w="0" w:type="auto"/>
            <w:vAlign w:val="center"/>
          </w:tcPr>
          <w:p w14:paraId="0290DBEA"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10.7</w:t>
            </w:r>
          </w:p>
        </w:tc>
        <w:tc>
          <w:tcPr>
            <w:tcW w:w="0" w:type="auto"/>
            <w:vAlign w:val="center"/>
          </w:tcPr>
          <w:p w14:paraId="0A513FB5" w14:textId="0E6BCA83" w:rsidR="00181ABD" w:rsidRPr="00264A88" w:rsidRDefault="00181ABD" w:rsidP="002519A5">
            <w:pPr>
              <w:spacing w:line="240" w:lineRule="auto"/>
              <w:jc w:val="center"/>
              <w:rPr>
                <w:rFonts w:cs="Times New Roman"/>
                <w:sz w:val="21"/>
                <w:szCs w:val="21"/>
              </w:rPr>
            </w:pPr>
            <w:r w:rsidRPr="00264A88">
              <w:rPr>
                <w:rFonts w:cs="Times New Roman"/>
                <w:sz w:val="21"/>
                <w:szCs w:val="21"/>
              </w:rPr>
              <w:t>3</w:t>
            </w:r>
            <w:r w:rsidR="00595776">
              <w:rPr>
                <w:rFonts w:cs="Times New Roman"/>
                <w:sz w:val="21"/>
                <w:szCs w:val="21"/>
              </w:rPr>
              <w:t>5</w:t>
            </w:r>
          </w:p>
        </w:tc>
        <w:tc>
          <w:tcPr>
            <w:tcW w:w="1155" w:type="dxa"/>
            <w:vAlign w:val="center"/>
          </w:tcPr>
          <w:p w14:paraId="6A05AFDC" w14:textId="086497CD" w:rsidR="00181ABD" w:rsidRPr="00264A88" w:rsidRDefault="00595776" w:rsidP="002519A5">
            <w:pPr>
              <w:spacing w:line="240" w:lineRule="auto"/>
              <w:jc w:val="center"/>
              <w:rPr>
                <w:rFonts w:cs="Times New Roman"/>
                <w:sz w:val="21"/>
                <w:szCs w:val="21"/>
              </w:rPr>
            </w:pPr>
            <w:r>
              <w:rPr>
                <w:rFonts w:cs="Times New Roman" w:hint="eastAsia"/>
                <w:sz w:val="21"/>
                <w:szCs w:val="21"/>
              </w:rPr>
              <w:t>1</w:t>
            </w:r>
            <w:r>
              <w:rPr>
                <w:rFonts w:cs="Times New Roman"/>
                <w:sz w:val="21"/>
                <w:szCs w:val="21"/>
              </w:rPr>
              <w:t>4</w:t>
            </w:r>
          </w:p>
        </w:tc>
      </w:tr>
      <w:tr w:rsidR="002207B3" w:rsidRPr="00BC046A" w14:paraId="41505FBF" w14:textId="77777777" w:rsidTr="002519A5">
        <w:trPr>
          <w:trHeight w:val="346"/>
          <w:jc w:val="center"/>
        </w:trPr>
        <w:tc>
          <w:tcPr>
            <w:tcW w:w="1697" w:type="dxa"/>
            <w:vAlign w:val="center"/>
          </w:tcPr>
          <w:p w14:paraId="4EF023C7" w14:textId="77777777" w:rsidR="00181ABD" w:rsidRPr="00264A88" w:rsidRDefault="00181ABD" w:rsidP="002519A5">
            <w:pPr>
              <w:spacing w:line="240" w:lineRule="auto"/>
              <w:jc w:val="center"/>
              <w:rPr>
                <w:rFonts w:cs="Times New Roman"/>
                <w:sz w:val="21"/>
                <w:szCs w:val="21"/>
              </w:rPr>
            </w:pPr>
            <w:r w:rsidRPr="00264A88">
              <w:rPr>
                <w:rFonts w:ascii="宋体" w:hAnsi="宋体" w:cs="宋体" w:hint="eastAsia"/>
                <w:sz w:val="21"/>
                <w:szCs w:val="21"/>
              </w:rPr>
              <w:t>⑩</w:t>
            </w:r>
            <w:r w:rsidRPr="008E6622">
              <w:rPr>
                <w:rFonts w:cs="Times New Roman"/>
                <w:sz w:val="21"/>
                <w:szCs w:val="21"/>
                <w:vertAlign w:val="subscript"/>
              </w:rPr>
              <w:t>1</w:t>
            </w:r>
            <w:r w:rsidRPr="00264A88">
              <w:rPr>
                <w:rFonts w:cs="Times New Roman" w:hint="eastAsia"/>
                <w:sz w:val="21"/>
                <w:szCs w:val="21"/>
              </w:rPr>
              <w:t>强风化含粉砂泥岩</w:t>
            </w:r>
          </w:p>
        </w:tc>
        <w:tc>
          <w:tcPr>
            <w:tcW w:w="954" w:type="dxa"/>
            <w:vAlign w:val="center"/>
          </w:tcPr>
          <w:p w14:paraId="6D995CD6"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w:t>
            </w:r>
          </w:p>
        </w:tc>
        <w:tc>
          <w:tcPr>
            <w:tcW w:w="0" w:type="auto"/>
            <w:vAlign w:val="center"/>
          </w:tcPr>
          <w:p w14:paraId="2F8B6BE3"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21.6</w:t>
            </w:r>
          </w:p>
        </w:tc>
        <w:tc>
          <w:tcPr>
            <w:tcW w:w="0" w:type="auto"/>
            <w:vAlign w:val="center"/>
          </w:tcPr>
          <w:p w14:paraId="12B6BDE8"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46</w:t>
            </w:r>
          </w:p>
        </w:tc>
        <w:tc>
          <w:tcPr>
            <w:tcW w:w="0" w:type="auto"/>
            <w:vAlign w:val="center"/>
          </w:tcPr>
          <w:p w14:paraId="07A029FA" w14:textId="723CE831" w:rsidR="00181ABD" w:rsidRPr="00595776" w:rsidRDefault="00595776" w:rsidP="002519A5">
            <w:pPr>
              <w:spacing w:line="240" w:lineRule="auto"/>
              <w:jc w:val="center"/>
              <w:rPr>
                <w:rFonts w:cs="Times New Roman"/>
                <w:sz w:val="21"/>
                <w:szCs w:val="21"/>
              </w:rPr>
            </w:pPr>
            <w:r w:rsidRPr="004D28D5">
              <w:rPr>
                <w:rFonts w:cs="Times New Roman"/>
                <w:sz w:val="21"/>
                <w:szCs w:val="21"/>
              </w:rPr>
              <w:t>5</w:t>
            </w:r>
            <w:r w:rsidR="00181ABD" w:rsidRPr="00595776">
              <w:rPr>
                <w:rFonts w:cs="Times New Roman"/>
                <w:sz w:val="21"/>
                <w:szCs w:val="21"/>
              </w:rPr>
              <w:t>0</w:t>
            </w:r>
          </w:p>
        </w:tc>
        <w:tc>
          <w:tcPr>
            <w:tcW w:w="1155" w:type="dxa"/>
            <w:vAlign w:val="center"/>
          </w:tcPr>
          <w:p w14:paraId="2677143E" w14:textId="13323A4C" w:rsidR="00181ABD" w:rsidRPr="00595776" w:rsidRDefault="00595776" w:rsidP="002519A5">
            <w:pPr>
              <w:spacing w:line="240" w:lineRule="auto"/>
              <w:jc w:val="center"/>
              <w:rPr>
                <w:rFonts w:cs="Times New Roman"/>
                <w:sz w:val="21"/>
                <w:szCs w:val="21"/>
              </w:rPr>
            </w:pPr>
            <w:r w:rsidRPr="004D28D5">
              <w:rPr>
                <w:rFonts w:cs="Times New Roman"/>
                <w:sz w:val="21"/>
                <w:szCs w:val="21"/>
              </w:rPr>
              <w:t>18</w:t>
            </w:r>
          </w:p>
        </w:tc>
      </w:tr>
      <w:tr w:rsidR="002207B3" w:rsidRPr="00BC046A" w14:paraId="6132C1E0" w14:textId="77777777" w:rsidTr="002519A5">
        <w:trPr>
          <w:trHeight w:val="357"/>
          <w:jc w:val="center"/>
        </w:trPr>
        <w:tc>
          <w:tcPr>
            <w:tcW w:w="1697" w:type="dxa"/>
            <w:vAlign w:val="center"/>
          </w:tcPr>
          <w:p w14:paraId="4375F854" w14:textId="77777777" w:rsidR="00181ABD" w:rsidRPr="00264A88" w:rsidRDefault="00181ABD" w:rsidP="002519A5">
            <w:pPr>
              <w:spacing w:line="240" w:lineRule="auto"/>
              <w:jc w:val="center"/>
              <w:rPr>
                <w:rFonts w:cs="Times New Roman"/>
                <w:sz w:val="21"/>
                <w:szCs w:val="21"/>
              </w:rPr>
            </w:pPr>
            <w:r w:rsidRPr="00264A88">
              <w:rPr>
                <w:rFonts w:ascii="宋体" w:hAnsi="宋体" w:cs="宋体" w:hint="eastAsia"/>
                <w:sz w:val="21"/>
                <w:szCs w:val="21"/>
              </w:rPr>
              <w:t>⑩</w:t>
            </w:r>
            <w:r w:rsidRPr="008E6622">
              <w:rPr>
                <w:rFonts w:cs="Times New Roman"/>
                <w:sz w:val="21"/>
                <w:szCs w:val="21"/>
                <w:vertAlign w:val="subscript"/>
              </w:rPr>
              <w:t>2-2</w:t>
            </w:r>
            <w:r w:rsidRPr="00264A88">
              <w:rPr>
                <w:rFonts w:cs="Times New Roman" w:hint="eastAsia"/>
                <w:sz w:val="21"/>
                <w:szCs w:val="21"/>
              </w:rPr>
              <w:t>中风化含粉砂泥岩</w:t>
            </w:r>
          </w:p>
        </w:tc>
        <w:tc>
          <w:tcPr>
            <w:tcW w:w="954" w:type="dxa"/>
            <w:vAlign w:val="center"/>
          </w:tcPr>
          <w:p w14:paraId="1FC49578"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w:t>
            </w:r>
          </w:p>
        </w:tc>
        <w:tc>
          <w:tcPr>
            <w:tcW w:w="0" w:type="auto"/>
            <w:vAlign w:val="center"/>
          </w:tcPr>
          <w:p w14:paraId="53A6E619"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23.3</w:t>
            </w:r>
          </w:p>
        </w:tc>
        <w:tc>
          <w:tcPr>
            <w:tcW w:w="0" w:type="auto"/>
            <w:vAlign w:val="center"/>
          </w:tcPr>
          <w:p w14:paraId="44D62E30" w14:textId="77777777" w:rsidR="00181ABD" w:rsidRPr="00264A88" w:rsidRDefault="00181ABD" w:rsidP="002519A5">
            <w:pPr>
              <w:spacing w:line="240" w:lineRule="auto"/>
              <w:jc w:val="center"/>
              <w:rPr>
                <w:rFonts w:cs="Times New Roman"/>
                <w:sz w:val="21"/>
                <w:szCs w:val="21"/>
              </w:rPr>
            </w:pPr>
            <w:r w:rsidRPr="00264A88">
              <w:rPr>
                <w:rFonts w:cs="Times New Roman"/>
                <w:sz w:val="21"/>
                <w:szCs w:val="21"/>
              </w:rPr>
              <w:t>50</w:t>
            </w:r>
          </w:p>
        </w:tc>
        <w:tc>
          <w:tcPr>
            <w:tcW w:w="0" w:type="auto"/>
            <w:vAlign w:val="center"/>
          </w:tcPr>
          <w:p w14:paraId="67B6D0DC" w14:textId="75FA25F3" w:rsidR="00181ABD" w:rsidRPr="00595776" w:rsidRDefault="00595776" w:rsidP="002519A5">
            <w:pPr>
              <w:spacing w:line="240" w:lineRule="auto"/>
              <w:jc w:val="center"/>
              <w:rPr>
                <w:rFonts w:cs="Times New Roman"/>
                <w:sz w:val="21"/>
                <w:szCs w:val="21"/>
              </w:rPr>
            </w:pPr>
            <w:r w:rsidRPr="004D28D5">
              <w:rPr>
                <w:rFonts w:cs="Times New Roman"/>
                <w:sz w:val="21"/>
                <w:szCs w:val="21"/>
              </w:rPr>
              <w:t>7</w:t>
            </w:r>
            <w:r w:rsidR="00181ABD" w:rsidRPr="00595776">
              <w:rPr>
                <w:rFonts w:cs="Times New Roman"/>
                <w:sz w:val="21"/>
                <w:szCs w:val="21"/>
              </w:rPr>
              <w:t>0</w:t>
            </w:r>
          </w:p>
        </w:tc>
        <w:tc>
          <w:tcPr>
            <w:tcW w:w="1155" w:type="dxa"/>
            <w:vAlign w:val="center"/>
          </w:tcPr>
          <w:p w14:paraId="6B777790" w14:textId="419E5772" w:rsidR="00181ABD" w:rsidRPr="00595776" w:rsidRDefault="00595776" w:rsidP="002519A5">
            <w:pPr>
              <w:spacing w:line="240" w:lineRule="auto"/>
              <w:jc w:val="center"/>
              <w:rPr>
                <w:rFonts w:cs="Times New Roman"/>
                <w:sz w:val="21"/>
                <w:szCs w:val="21"/>
              </w:rPr>
            </w:pPr>
            <w:r w:rsidRPr="004D28D5">
              <w:rPr>
                <w:rFonts w:cs="Times New Roman"/>
                <w:sz w:val="21"/>
                <w:szCs w:val="21"/>
              </w:rPr>
              <w:t>20</w:t>
            </w:r>
          </w:p>
        </w:tc>
      </w:tr>
    </w:tbl>
    <w:p w14:paraId="1FDAEEC0" w14:textId="77777777" w:rsidR="00DE4BD3" w:rsidRPr="00264A88" w:rsidRDefault="00DE4BD3" w:rsidP="00DE4BD3">
      <w:pPr>
        <w:ind w:firstLine="480"/>
        <w:rPr>
          <w:sz w:val="21"/>
          <w:szCs w:val="21"/>
        </w:rPr>
      </w:pPr>
      <w:r w:rsidRPr="00C43B1C">
        <w:rPr>
          <w:rFonts w:hint="eastAsia"/>
          <w:sz w:val="21"/>
          <w:szCs w:val="21"/>
        </w:rPr>
        <w:t>图</w:t>
      </w:r>
      <w:r>
        <w:rPr>
          <w:sz w:val="21"/>
          <w:szCs w:val="21"/>
        </w:rPr>
        <w:t>7</w:t>
      </w:r>
      <w:r w:rsidRPr="00C43B1C">
        <w:rPr>
          <w:rFonts w:hint="eastAsia"/>
          <w:sz w:val="21"/>
          <w:szCs w:val="21"/>
        </w:rPr>
        <w:t>为</w:t>
      </w:r>
      <w:r w:rsidRPr="00C43B1C">
        <w:rPr>
          <w:rFonts w:hint="eastAsia"/>
          <w:sz w:val="21"/>
          <w:szCs w:val="21"/>
        </w:rPr>
        <w:t>X0+364</w:t>
      </w:r>
      <w:r w:rsidRPr="00C43B1C">
        <w:rPr>
          <w:rFonts w:hint="eastAsia"/>
          <w:sz w:val="21"/>
          <w:szCs w:val="21"/>
        </w:rPr>
        <w:t>断面围护桩水平位移</w:t>
      </w:r>
      <w:r>
        <w:rPr>
          <w:rFonts w:hint="eastAsia"/>
          <w:sz w:val="21"/>
          <w:szCs w:val="21"/>
        </w:rPr>
        <w:t>监测结果</w:t>
      </w:r>
      <w:r w:rsidRPr="00C43B1C">
        <w:rPr>
          <w:rFonts w:hint="eastAsia"/>
          <w:sz w:val="21"/>
          <w:szCs w:val="21"/>
        </w:rPr>
        <w:t>。第一层土体开挖完成时，围护桩桩顶水平位移为零，最大变形处接近开挖面，为</w:t>
      </w:r>
      <w:r w:rsidRPr="00C43B1C">
        <w:rPr>
          <w:rFonts w:hint="eastAsia"/>
          <w:sz w:val="21"/>
          <w:szCs w:val="21"/>
        </w:rPr>
        <w:t>4.68mm</w:t>
      </w:r>
      <w:r w:rsidRPr="00C43B1C">
        <w:rPr>
          <w:rFonts w:hint="eastAsia"/>
          <w:sz w:val="21"/>
          <w:szCs w:val="21"/>
        </w:rPr>
        <w:t>，整体呈现内凸式变形。随着开挖的进行，顶部支撑对桩体的约束作用减弱，桩顶发生一定变形，桩体水平位移不断增加的同时最大变形位置随开挖逐渐下移。开挖完成时，围护桩最大水平位移为</w:t>
      </w:r>
      <w:r w:rsidRPr="00C43B1C">
        <w:rPr>
          <w:rFonts w:hint="eastAsia"/>
          <w:sz w:val="21"/>
          <w:szCs w:val="21"/>
        </w:rPr>
        <w:t>8.19mm</w:t>
      </w:r>
      <w:r w:rsidRPr="00C43B1C">
        <w:rPr>
          <w:rFonts w:hint="eastAsia"/>
          <w:sz w:val="21"/>
          <w:szCs w:val="21"/>
        </w:rPr>
        <w:t>，约为基坑开挖深度的</w:t>
      </w:r>
      <w:r w:rsidRPr="00C43B1C">
        <w:rPr>
          <w:rFonts w:hint="eastAsia"/>
          <w:sz w:val="21"/>
          <w:szCs w:val="21"/>
        </w:rPr>
        <w:t>0.046%</w:t>
      </w:r>
      <w:r w:rsidRPr="00C43B1C">
        <w:rPr>
          <w:rFonts w:hint="eastAsia"/>
          <w:sz w:val="21"/>
          <w:szCs w:val="21"/>
        </w:rPr>
        <w:t>。</w:t>
      </w:r>
    </w:p>
    <w:p w14:paraId="2B5D8749" w14:textId="77777777" w:rsidR="00181ABD" w:rsidRDefault="00181ABD" w:rsidP="00181ABD">
      <w:pPr>
        <w:ind w:firstLine="480"/>
        <w:jc w:val="center"/>
      </w:pPr>
      <w:r>
        <w:rPr>
          <w:rFonts w:hint="eastAsia"/>
        </w:rPr>
        <w:object w:dxaOrig="5561" w:dyaOrig="4513" w14:anchorId="350BED80">
          <v:shape id="_x0000_i1161" type="#_x0000_t75" alt="" style="width:242.45pt;height:191.75pt" o:ole="">
            <v:imagedata r:id="rId303" o:title="" croptop="6298f" cropbottom="4291f" cropleft="6149f" cropright="7753f"/>
          </v:shape>
          <o:OLEObject Type="Embed" ProgID="Origin95.Graph" ShapeID="_x0000_i1161" DrawAspect="Content" ObjectID="_1692780699" r:id="rId304"/>
        </w:object>
      </w:r>
    </w:p>
    <w:p w14:paraId="3E1BCE2A" w14:textId="77777777" w:rsidR="00181ABD" w:rsidRPr="00264A88" w:rsidRDefault="00181ABD" w:rsidP="00181ABD">
      <w:pPr>
        <w:ind w:firstLine="420"/>
        <w:jc w:val="center"/>
        <w:rPr>
          <w:sz w:val="21"/>
          <w:szCs w:val="21"/>
        </w:rPr>
      </w:pPr>
      <w:r w:rsidRPr="00264A88">
        <w:rPr>
          <w:rFonts w:hint="eastAsia"/>
          <w:sz w:val="21"/>
          <w:szCs w:val="21"/>
        </w:rPr>
        <w:t>图</w:t>
      </w:r>
      <w:r>
        <w:rPr>
          <w:sz w:val="21"/>
          <w:szCs w:val="21"/>
        </w:rPr>
        <w:t>7</w:t>
      </w:r>
      <w:r w:rsidRPr="00264A88">
        <w:rPr>
          <w:rFonts w:hint="eastAsia"/>
          <w:sz w:val="21"/>
          <w:szCs w:val="21"/>
        </w:rPr>
        <w:t xml:space="preserve"> X0+364</w:t>
      </w:r>
      <w:r w:rsidRPr="00264A88">
        <w:rPr>
          <w:rFonts w:hint="eastAsia"/>
          <w:sz w:val="21"/>
          <w:szCs w:val="21"/>
        </w:rPr>
        <w:t>断面围护桩水平位移</w:t>
      </w:r>
      <w:r>
        <w:rPr>
          <w:rFonts w:hint="eastAsia"/>
          <w:sz w:val="21"/>
          <w:szCs w:val="21"/>
        </w:rPr>
        <w:t>监测结果</w:t>
      </w:r>
    </w:p>
    <w:p w14:paraId="611B2FCF" w14:textId="62EB4F73" w:rsidR="00CA1210" w:rsidRDefault="0025008F">
      <w:pPr>
        <w:ind w:firstLineChars="200" w:firstLine="420"/>
        <w:rPr>
          <w:rFonts w:cs="Times New Roman"/>
          <w:sz w:val="21"/>
          <w:szCs w:val="21"/>
        </w:rPr>
      </w:pPr>
      <w:r w:rsidRPr="00E7228D">
        <w:rPr>
          <w:rFonts w:cs="Times New Roman" w:hint="eastAsia"/>
          <w:sz w:val="21"/>
          <w:szCs w:val="21"/>
        </w:rPr>
        <w:t>根据附录</w:t>
      </w:r>
      <w:r w:rsidRPr="00E7228D">
        <w:rPr>
          <w:rFonts w:cs="Times New Roman" w:hint="eastAsia"/>
          <w:sz w:val="21"/>
          <w:szCs w:val="21"/>
        </w:rPr>
        <w:t>A</w:t>
      </w:r>
      <w:r w:rsidRPr="00E7228D">
        <w:rPr>
          <w:rFonts w:cs="Times New Roman"/>
          <w:sz w:val="21"/>
          <w:szCs w:val="21"/>
        </w:rPr>
        <w:t>.</w:t>
      </w:r>
      <w:r w:rsidRPr="00E7228D">
        <w:rPr>
          <w:rFonts w:cs="Times New Roman" w:hint="eastAsia"/>
          <w:sz w:val="21"/>
          <w:szCs w:val="21"/>
        </w:rPr>
        <w:t>0</w:t>
      </w:r>
      <w:r w:rsidRPr="00E7228D">
        <w:rPr>
          <w:rFonts w:cs="Times New Roman"/>
          <w:sz w:val="21"/>
          <w:szCs w:val="21"/>
        </w:rPr>
        <w:t>.2</w:t>
      </w:r>
      <w:r w:rsidRPr="00E7228D">
        <w:rPr>
          <w:rFonts w:cs="Times New Roman" w:hint="eastAsia"/>
          <w:sz w:val="21"/>
          <w:szCs w:val="21"/>
        </w:rPr>
        <w:t>中计算方法确当该盾构隧道的等效抗弯刚度为</w:t>
      </w:r>
      <w:r w:rsidRPr="00E7228D">
        <w:rPr>
          <w:rFonts w:cs="Times New Roman"/>
          <w:sz w:val="21"/>
          <w:szCs w:val="21"/>
        </w:rPr>
        <w:t>1.35</w:t>
      </w:r>
      <w:r w:rsidR="00C25900" w:rsidRPr="00C66BF4">
        <w:rPr>
          <w:rFonts w:cs="Times New Roman"/>
          <w:sz w:val="21"/>
          <w:szCs w:val="21"/>
        </w:rPr>
        <w:t>×</w:t>
      </w:r>
      <w:r w:rsidR="00C25900">
        <w:rPr>
          <w:rFonts w:cs="Times New Roman"/>
          <w:sz w:val="21"/>
          <w:szCs w:val="21"/>
        </w:rPr>
        <w:t>10</w:t>
      </w:r>
      <w:r w:rsidR="00C25900" w:rsidRPr="00C66BF4">
        <w:rPr>
          <w:rFonts w:cs="Times New Roman"/>
          <w:sz w:val="21"/>
          <w:szCs w:val="21"/>
          <w:vertAlign w:val="superscript"/>
        </w:rPr>
        <w:t>8</w:t>
      </w:r>
      <w:r w:rsidRPr="00E7228D">
        <w:rPr>
          <w:sz w:val="21"/>
          <w:szCs w:val="21"/>
        </w:rPr>
        <w:t xml:space="preserve"> </w:t>
      </w:r>
      <w:r w:rsidRPr="00E7228D">
        <w:rPr>
          <w:rFonts w:cs="Times New Roman"/>
          <w:sz w:val="21"/>
          <w:szCs w:val="21"/>
        </w:rPr>
        <w:t>kN·m</w:t>
      </w:r>
      <w:r w:rsidRPr="00E7228D">
        <w:rPr>
          <w:rFonts w:cs="Times New Roman"/>
          <w:sz w:val="21"/>
          <w:szCs w:val="21"/>
          <w:vertAlign w:val="superscript"/>
        </w:rPr>
        <w:t>2</w:t>
      </w:r>
      <w:r w:rsidRPr="00E7228D">
        <w:rPr>
          <w:rFonts w:cs="Times New Roman" w:hint="eastAsia"/>
          <w:sz w:val="21"/>
          <w:szCs w:val="21"/>
        </w:rPr>
        <w:t>，等效剪切刚度为</w:t>
      </w:r>
      <w:r w:rsidRPr="00E7228D">
        <w:rPr>
          <w:rFonts w:cs="Times New Roman"/>
          <w:sz w:val="21"/>
          <w:szCs w:val="21"/>
        </w:rPr>
        <w:t>1.54</w:t>
      </w:r>
      <w:r w:rsidR="00C25900" w:rsidRPr="00C66BF4">
        <w:rPr>
          <w:rFonts w:cs="Times New Roman"/>
          <w:sz w:val="21"/>
          <w:szCs w:val="21"/>
        </w:rPr>
        <w:t>×</w:t>
      </w:r>
      <w:r w:rsidR="00C25900">
        <w:rPr>
          <w:rFonts w:cs="Times New Roman"/>
          <w:sz w:val="21"/>
          <w:szCs w:val="21"/>
        </w:rPr>
        <w:t>10</w:t>
      </w:r>
      <w:r w:rsidR="00C25900">
        <w:rPr>
          <w:rFonts w:cs="Times New Roman"/>
          <w:sz w:val="21"/>
          <w:szCs w:val="21"/>
          <w:vertAlign w:val="superscript"/>
        </w:rPr>
        <w:t>6</w:t>
      </w:r>
      <w:r w:rsidRPr="00E7228D">
        <w:rPr>
          <w:sz w:val="21"/>
          <w:szCs w:val="21"/>
        </w:rPr>
        <w:t xml:space="preserve"> </w:t>
      </w:r>
      <w:r w:rsidRPr="00E7228D">
        <w:rPr>
          <w:rFonts w:cs="Times New Roman"/>
          <w:sz w:val="21"/>
          <w:szCs w:val="21"/>
        </w:rPr>
        <w:t>kN</w:t>
      </w:r>
      <w:r w:rsidRPr="00E7228D">
        <w:rPr>
          <w:rFonts w:cs="Times New Roman" w:hint="eastAsia"/>
          <w:sz w:val="21"/>
          <w:szCs w:val="21"/>
        </w:rPr>
        <w:t>。</w:t>
      </w:r>
      <w:r>
        <w:rPr>
          <w:rFonts w:cs="Times New Roman" w:hint="eastAsia"/>
          <w:sz w:val="21"/>
          <w:szCs w:val="21"/>
        </w:rPr>
        <w:t>既有盾构隧道所处地层为中风化含粉砂泥岩，</w:t>
      </w:r>
      <w:r w:rsidRPr="00E7228D">
        <w:rPr>
          <w:rFonts w:cs="Times New Roman" w:hint="eastAsia"/>
          <w:sz w:val="21"/>
          <w:szCs w:val="21"/>
        </w:rPr>
        <w:t>根据</w:t>
      </w:r>
      <w:r>
        <w:rPr>
          <w:rFonts w:cs="Times New Roman" w:hint="eastAsia"/>
          <w:sz w:val="21"/>
          <w:szCs w:val="21"/>
        </w:rPr>
        <w:t>勘察资料</w:t>
      </w:r>
      <w:r w:rsidRPr="00E7228D">
        <w:rPr>
          <w:rFonts w:cs="Times New Roman" w:hint="eastAsia"/>
          <w:sz w:val="21"/>
          <w:szCs w:val="21"/>
        </w:rPr>
        <w:t>确定的</w:t>
      </w:r>
      <w:r>
        <w:rPr>
          <w:rFonts w:cs="Times New Roman" w:hint="eastAsia"/>
          <w:sz w:val="21"/>
          <w:szCs w:val="21"/>
        </w:rPr>
        <w:t>水平地基</w:t>
      </w:r>
      <w:r w:rsidRPr="00E7228D">
        <w:rPr>
          <w:rFonts w:cs="Times New Roman" w:hint="eastAsia"/>
          <w:sz w:val="21"/>
          <w:szCs w:val="21"/>
        </w:rPr>
        <w:t>反力系数为</w:t>
      </w:r>
      <w:r w:rsidRPr="00600BC3">
        <w:rPr>
          <w:rFonts w:cs="Times New Roman"/>
          <w:sz w:val="21"/>
          <w:szCs w:val="21"/>
        </w:rPr>
        <w:t>1.9</w:t>
      </w:r>
      <w:r w:rsidR="00C25900" w:rsidRPr="00C66BF4">
        <w:rPr>
          <w:rFonts w:cs="Times New Roman"/>
          <w:sz w:val="21"/>
          <w:szCs w:val="21"/>
        </w:rPr>
        <w:t>×</w:t>
      </w:r>
      <w:r w:rsidR="00C25900">
        <w:rPr>
          <w:rFonts w:cs="Times New Roman"/>
          <w:sz w:val="21"/>
          <w:szCs w:val="21"/>
        </w:rPr>
        <w:t>10</w:t>
      </w:r>
      <w:r w:rsidR="00C25900">
        <w:rPr>
          <w:rFonts w:cs="Times New Roman"/>
          <w:sz w:val="21"/>
          <w:szCs w:val="21"/>
          <w:vertAlign w:val="superscript"/>
        </w:rPr>
        <w:t>5</w:t>
      </w:r>
      <w:r w:rsidRPr="00600BC3">
        <w:rPr>
          <w:rFonts w:cs="Times New Roman"/>
          <w:sz w:val="21"/>
          <w:szCs w:val="21"/>
        </w:rPr>
        <w:t xml:space="preserve"> kN/m</w:t>
      </w:r>
      <w:r w:rsidRPr="00600BC3">
        <w:rPr>
          <w:rFonts w:cs="Times New Roman"/>
          <w:sz w:val="21"/>
          <w:szCs w:val="21"/>
          <w:vertAlign w:val="superscript"/>
        </w:rPr>
        <w:t>2</w:t>
      </w:r>
      <w:r w:rsidRPr="00E7228D">
        <w:rPr>
          <w:rFonts w:cs="Times New Roman" w:hint="eastAsia"/>
          <w:sz w:val="21"/>
          <w:szCs w:val="21"/>
        </w:rPr>
        <w:t>。</w:t>
      </w:r>
      <w:r>
        <w:rPr>
          <w:rFonts w:cs="Times New Roman" w:hint="eastAsia"/>
          <w:sz w:val="21"/>
          <w:szCs w:val="21"/>
        </w:rPr>
        <w:t>图</w:t>
      </w:r>
      <w:r>
        <w:rPr>
          <w:rFonts w:cs="Times New Roman" w:hint="eastAsia"/>
          <w:sz w:val="21"/>
          <w:szCs w:val="21"/>
        </w:rPr>
        <w:t>8</w:t>
      </w:r>
      <w:r>
        <w:rPr>
          <w:rFonts w:cs="Times New Roman" w:hint="eastAsia"/>
          <w:sz w:val="21"/>
          <w:szCs w:val="21"/>
        </w:rPr>
        <w:t>为基坑开挖完成后</w:t>
      </w:r>
      <w:r w:rsidRPr="00C43B1C">
        <w:rPr>
          <w:rFonts w:hint="eastAsia"/>
          <w:sz w:val="21"/>
          <w:szCs w:val="21"/>
        </w:rPr>
        <w:t>X0+364</w:t>
      </w:r>
      <w:r w:rsidRPr="00C43B1C">
        <w:rPr>
          <w:rFonts w:hint="eastAsia"/>
          <w:sz w:val="21"/>
          <w:szCs w:val="21"/>
        </w:rPr>
        <w:t>断面</w:t>
      </w:r>
      <w:r w:rsidR="004A2D38">
        <w:rPr>
          <w:rFonts w:hint="eastAsia"/>
          <w:sz w:val="21"/>
          <w:szCs w:val="21"/>
        </w:rPr>
        <w:t>右线</w:t>
      </w:r>
      <w:r w:rsidRPr="00264A88">
        <w:rPr>
          <w:rFonts w:hint="eastAsia"/>
          <w:sz w:val="21"/>
          <w:szCs w:val="21"/>
        </w:rPr>
        <w:t>隧道</w:t>
      </w:r>
      <w:r>
        <w:rPr>
          <w:rFonts w:hint="eastAsia"/>
          <w:sz w:val="21"/>
          <w:szCs w:val="21"/>
        </w:rPr>
        <w:t>横</w:t>
      </w:r>
      <w:r w:rsidRPr="00264A88">
        <w:rPr>
          <w:rFonts w:hint="eastAsia"/>
          <w:sz w:val="21"/>
          <w:szCs w:val="21"/>
        </w:rPr>
        <w:t>向</w:t>
      </w:r>
      <w:r>
        <w:rPr>
          <w:rFonts w:hint="eastAsia"/>
          <w:sz w:val="21"/>
          <w:szCs w:val="21"/>
        </w:rPr>
        <w:t>变形现场监测数据和采用本规程理论计算方法得到的结果。可以看出，旁侧基坑开挖完成后隧道截面发生朝向基坑方向的水平变形和沉降变形，同时隧道横截面呈现出水平拉伸、竖向压缩的“横鸭蛋”变形。图</w:t>
      </w:r>
      <w:r>
        <w:rPr>
          <w:rFonts w:hint="eastAsia"/>
          <w:sz w:val="21"/>
          <w:szCs w:val="21"/>
        </w:rPr>
        <w:t>9</w:t>
      </w:r>
      <w:r>
        <w:rPr>
          <w:sz w:val="21"/>
          <w:szCs w:val="21"/>
        </w:rPr>
        <w:t>为</w:t>
      </w:r>
      <w:r w:rsidR="004A2D38">
        <w:rPr>
          <w:rFonts w:cs="Times New Roman" w:hint="eastAsia"/>
          <w:sz w:val="21"/>
          <w:szCs w:val="21"/>
        </w:rPr>
        <w:t>基坑开挖完成后右线隧道沿纵向的水平变形。由于基坑的尺寸效应，靠近基坑中心处隧道水平变形较大</w:t>
      </w:r>
      <w:r w:rsidR="00556F31">
        <w:rPr>
          <w:rFonts w:cs="Times New Roman" w:hint="eastAsia"/>
          <w:sz w:val="21"/>
          <w:szCs w:val="21"/>
        </w:rPr>
        <w:t>，</w:t>
      </w:r>
      <w:r w:rsidR="00CA1210" w:rsidRPr="00E7228D">
        <w:rPr>
          <w:rFonts w:cs="Times New Roman" w:hint="eastAsia"/>
          <w:sz w:val="21"/>
          <w:szCs w:val="21"/>
        </w:rPr>
        <w:t>理论计算结果</w:t>
      </w:r>
      <w:r w:rsidR="00CA1210" w:rsidRPr="00E7228D">
        <w:rPr>
          <w:rFonts w:cs="Times New Roman"/>
          <w:sz w:val="21"/>
          <w:szCs w:val="21"/>
        </w:rPr>
        <w:t>与</w:t>
      </w:r>
      <w:r w:rsidR="00CA1210">
        <w:rPr>
          <w:rFonts w:cs="Times New Roman" w:hint="eastAsia"/>
          <w:sz w:val="21"/>
          <w:szCs w:val="21"/>
        </w:rPr>
        <w:t>现场监测数据规律一致。理论计算得到的隧道最大水平变形为</w:t>
      </w:r>
      <w:r w:rsidR="00CA1210">
        <w:rPr>
          <w:rFonts w:cs="Times New Roman"/>
          <w:sz w:val="21"/>
          <w:szCs w:val="21"/>
        </w:rPr>
        <w:t>7.2</w:t>
      </w:r>
      <w:r w:rsidR="00CA1210" w:rsidRPr="00000BBA">
        <w:rPr>
          <w:rFonts w:cs="Times New Roman" w:hint="eastAsia"/>
          <w:sz w:val="21"/>
          <w:szCs w:val="21"/>
        </w:rPr>
        <w:t>mm</w:t>
      </w:r>
      <w:r w:rsidR="00CA1210">
        <w:rPr>
          <w:rFonts w:cs="Times New Roman" w:hint="eastAsia"/>
          <w:sz w:val="21"/>
          <w:szCs w:val="21"/>
        </w:rPr>
        <w:t>，</w:t>
      </w:r>
      <w:r w:rsidR="00CA1210" w:rsidRPr="00000BBA">
        <w:rPr>
          <w:rFonts w:cs="Times New Roman" w:hint="eastAsia"/>
          <w:sz w:val="21"/>
          <w:szCs w:val="21"/>
        </w:rPr>
        <w:t>与</w:t>
      </w:r>
      <w:r w:rsidR="00CA1210">
        <w:rPr>
          <w:rFonts w:cs="Times New Roman" w:hint="eastAsia"/>
          <w:sz w:val="21"/>
          <w:szCs w:val="21"/>
        </w:rPr>
        <w:t>监测值</w:t>
      </w:r>
      <w:r w:rsidR="00CA1210" w:rsidRPr="00000BBA">
        <w:rPr>
          <w:rFonts w:cs="Times New Roman" w:hint="eastAsia"/>
          <w:sz w:val="21"/>
          <w:szCs w:val="21"/>
        </w:rPr>
        <w:t>（</w:t>
      </w:r>
      <w:r w:rsidR="00CA1210">
        <w:rPr>
          <w:rFonts w:cs="Times New Roman"/>
          <w:sz w:val="21"/>
          <w:szCs w:val="21"/>
        </w:rPr>
        <w:t>5.8</w:t>
      </w:r>
      <w:r w:rsidR="00CA1210" w:rsidRPr="00000BBA">
        <w:rPr>
          <w:rFonts w:cs="Times New Roman" w:hint="eastAsia"/>
          <w:sz w:val="21"/>
          <w:szCs w:val="21"/>
        </w:rPr>
        <w:t>mm</w:t>
      </w:r>
      <w:r w:rsidR="00CA1210" w:rsidRPr="00000BBA">
        <w:rPr>
          <w:rFonts w:cs="Times New Roman" w:hint="eastAsia"/>
          <w:sz w:val="21"/>
          <w:szCs w:val="21"/>
        </w:rPr>
        <w:t>）误差较小</w:t>
      </w:r>
      <w:r w:rsidR="00CA1210">
        <w:rPr>
          <w:rFonts w:cs="Times New Roman" w:hint="eastAsia"/>
          <w:sz w:val="21"/>
          <w:szCs w:val="21"/>
        </w:rPr>
        <w:t>。</w:t>
      </w:r>
    </w:p>
    <w:p w14:paraId="2637A1A0" w14:textId="77777777" w:rsidR="0025008F" w:rsidRDefault="0025008F">
      <w:pPr>
        <w:pStyle w:val="a7"/>
        <w:jc w:val="center"/>
      </w:pPr>
      <w:r>
        <w:object w:dxaOrig="7283" w:dyaOrig="6931" w14:anchorId="071225EB">
          <v:shape id="_x0000_i1162" type="#_x0000_t75" style="width:250.5pt;height:238.1pt" o:ole="">
            <v:imagedata r:id="rId305" o:title=""/>
          </v:shape>
          <o:OLEObject Type="Embed" ProgID="Visio.Drawing.15" ShapeID="_x0000_i1162" DrawAspect="Content" ObjectID="_1692780700" r:id="rId306"/>
        </w:object>
      </w:r>
    </w:p>
    <w:p w14:paraId="3F4047F9" w14:textId="2BADEC19" w:rsidR="0025008F" w:rsidRPr="00264A88" w:rsidRDefault="0025008F" w:rsidP="0025008F">
      <w:pPr>
        <w:jc w:val="center"/>
        <w:rPr>
          <w:sz w:val="21"/>
          <w:szCs w:val="21"/>
        </w:rPr>
      </w:pPr>
      <w:r w:rsidRPr="00264A88">
        <w:rPr>
          <w:rFonts w:hint="eastAsia"/>
          <w:sz w:val="21"/>
          <w:szCs w:val="21"/>
        </w:rPr>
        <w:t>图</w:t>
      </w:r>
      <w:r>
        <w:rPr>
          <w:sz w:val="21"/>
          <w:szCs w:val="21"/>
        </w:rPr>
        <w:t xml:space="preserve">8 </w:t>
      </w:r>
      <w:r w:rsidRPr="00264A88">
        <w:rPr>
          <w:rFonts w:hint="eastAsia"/>
          <w:sz w:val="21"/>
          <w:szCs w:val="21"/>
        </w:rPr>
        <w:t>X0+364</w:t>
      </w:r>
      <w:r w:rsidRPr="00264A88">
        <w:rPr>
          <w:rFonts w:hint="eastAsia"/>
          <w:sz w:val="21"/>
          <w:szCs w:val="21"/>
        </w:rPr>
        <w:t>断面</w:t>
      </w:r>
      <w:r w:rsidR="004A2D38">
        <w:rPr>
          <w:rFonts w:hint="eastAsia"/>
          <w:sz w:val="21"/>
          <w:szCs w:val="21"/>
        </w:rPr>
        <w:t>右线</w:t>
      </w:r>
      <w:r w:rsidRPr="00264A88">
        <w:rPr>
          <w:rFonts w:hint="eastAsia"/>
          <w:sz w:val="21"/>
          <w:szCs w:val="21"/>
        </w:rPr>
        <w:t>隧道</w:t>
      </w:r>
      <w:r>
        <w:rPr>
          <w:rFonts w:hint="eastAsia"/>
          <w:sz w:val="21"/>
          <w:szCs w:val="21"/>
        </w:rPr>
        <w:t>横</w:t>
      </w:r>
      <w:r w:rsidRPr="00264A88">
        <w:rPr>
          <w:rFonts w:hint="eastAsia"/>
          <w:sz w:val="21"/>
          <w:szCs w:val="21"/>
        </w:rPr>
        <w:t>向</w:t>
      </w:r>
      <w:r>
        <w:rPr>
          <w:rFonts w:hint="eastAsia"/>
          <w:sz w:val="21"/>
          <w:szCs w:val="21"/>
        </w:rPr>
        <w:t>变形</w:t>
      </w:r>
    </w:p>
    <w:p w14:paraId="399E32EF" w14:textId="69CB8DF9" w:rsidR="00181ABD" w:rsidRDefault="004A2D38">
      <w:pPr>
        <w:pStyle w:val="a7"/>
        <w:jc w:val="center"/>
      </w:pPr>
      <w:r>
        <w:object w:dxaOrig="7126" w:dyaOrig="5643" w14:anchorId="107B2EAC">
          <v:shape id="_x0000_i1163" type="#_x0000_t75" style="width:274.25pt;height:217.6pt" o:ole="">
            <v:imagedata r:id="rId307" o:title=""/>
          </v:shape>
          <o:OLEObject Type="Embed" ProgID="Origin50.Graph" ShapeID="_x0000_i1163" DrawAspect="Content" ObjectID="_1692780701" r:id="rId308"/>
        </w:object>
      </w:r>
      <w:r w:rsidRPr="00264A88" w:rsidDel="0025008F">
        <w:rPr>
          <w:highlight w:val="yellow"/>
        </w:rPr>
        <w:t xml:space="preserve"> </w:t>
      </w:r>
    </w:p>
    <w:p w14:paraId="0514BF63" w14:textId="4BA8B3A8" w:rsidR="00181ABD" w:rsidRPr="00264A88" w:rsidRDefault="00181ABD">
      <w:pPr>
        <w:ind w:firstLine="420"/>
        <w:jc w:val="center"/>
        <w:rPr>
          <w:sz w:val="21"/>
          <w:szCs w:val="21"/>
        </w:rPr>
      </w:pPr>
      <w:r w:rsidRPr="00264A88">
        <w:rPr>
          <w:rFonts w:hint="eastAsia"/>
          <w:sz w:val="21"/>
          <w:szCs w:val="21"/>
        </w:rPr>
        <w:t>图</w:t>
      </w:r>
      <w:r w:rsidR="0025008F">
        <w:rPr>
          <w:sz w:val="21"/>
          <w:szCs w:val="21"/>
        </w:rPr>
        <w:t>9</w:t>
      </w:r>
      <w:r>
        <w:rPr>
          <w:sz w:val="21"/>
          <w:szCs w:val="21"/>
        </w:rPr>
        <w:t xml:space="preserve"> </w:t>
      </w:r>
      <w:r w:rsidR="004A2D38">
        <w:rPr>
          <w:rFonts w:hint="eastAsia"/>
          <w:sz w:val="21"/>
          <w:szCs w:val="21"/>
        </w:rPr>
        <w:t>右线</w:t>
      </w:r>
      <w:r w:rsidRPr="00264A88">
        <w:rPr>
          <w:rFonts w:hint="eastAsia"/>
          <w:sz w:val="21"/>
          <w:szCs w:val="21"/>
        </w:rPr>
        <w:t>隧道纵向</w:t>
      </w:r>
      <w:r>
        <w:rPr>
          <w:rFonts w:hint="eastAsia"/>
          <w:sz w:val="21"/>
          <w:szCs w:val="21"/>
        </w:rPr>
        <w:t>水平变形</w:t>
      </w:r>
    </w:p>
    <w:p w14:paraId="1F8342D1" w14:textId="1676A118" w:rsidR="00BF47F4" w:rsidRDefault="00181ABD" w:rsidP="00181ABD">
      <w:pPr>
        <w:rPr>
          <w:b/>
          <w:bCs/>
          <w:sz w:val="21"/>
          <w:szCs w:val="21"/>
        </w:rPr>
      </w:pPr>
      <w:r w:rsidRPr="00E7228D">
        <w:rPr>
          <w:rFonts w:hint="eastAsia"/>
          <w:b/>
          <w:bCs/>
          <w:sz w:val="21"/>
          <w:szCs w:val="21"/>
        </w:rPr>
        <w:t>5</w:t>
      </w:r>
      <w:r w:rsidRPr="00E7228D">
        <w:rPr>
          <w:b/>
          <w:bCs/>
          <w:sz w:val="21"/>
          <w:szCs w:val="21"/>
        </w:rPr>
        <w:t>.2.</w:t>
      </w:r>
      <w:r>
        <w:rPr>
          <w:b/>
          <w:bCs/>
          <w:sz w:val="21"/>
          <w:szCs w:val="21"/>
        </w:rPr>
        <w:t>4</w:t>
      </w:r>
      <w:r w:rsidR="00BF47F4">
        <w:rPr>
          <w:rFonts w:cs="Times New Roman" w:hint="eastAsia"/>
          <w:sz w:val="21"/>
          <w:szCs w:val="21"/>
        </w:rPr>
        <w:t>受旁侧和上方基坑开挖影响显著的既有隧道结构断面通常分别位于基坑围护结构变形量较大和靠近基坑坑底中心的位置。</w:t>
      </w:r>
      <w:r w:rsidR="00BF47F4" w:rsidRPr="00C66BF4">
        <w:rPr>
          <w:rFonts w:cs="Times New Roman" w:hint="eastAsia"/>
          <w:sz w:val="21"/>
          <w:szCs w:val="21"/>
        </w:rPr>
        <w:t>理论</w:t>
      </w:r>
      <w:r w:rsidR="00BF47F4">
        <w:rPr>
          <w:rFonts w:cs="Times New Roman" w:hint="eastAsia"/>
          <w:sz w:val="21"/>
          <w:szCs w:val="21"/>
        </w:rPr>
        <w:t>分析方法是以两阶段方法为基础：第一阶段计算外部作业引起的既有隧道结构横向附加荷载；第二阶段根据附加荷载计算既有隧道结构横向收敛变形和内力。</w:t>
      </w:r>
    </w:p>
    <w:p w14:paraId="07FEF429" w14:textId="05300D84" w:rsidR="00181ABD" w:rsidRPr="00E7228D" w:rsidRDefault="00181ABD" w:rsidP="002519A5">
      <w:pPr>
        <w:ind w:firstLineChars="200" w:firstLine="420"/>
        <w:rPr>
          <w:rFonts w:cs="Times New Roman"/>
          <w:sz w:val="21"/>
          <w:szCs w:val="21"/>
        </w:rPr>
      </w:pPr>
      <w:r w:rsidRPr="00E7228D">
        <w:rPr>
          <w:rFonts w:hint="eastAsia"/>
          <w:sz w:val="21"/>
          <w:szCs w:val="21"/>
        </w:rPr>
        <w:t>上方或旁侧基坑施工对既有隧道横向影响的</w:t>
      </w:r>
      <w:r w:rsidRPr="00E7228D">
        <w:rPr>
          <w:sz w:val="21"/>
          <w:szCs w:val="21"/>
        </w:rPr>
        <w:t>评估</w:t>
      </w:r>
      <w:r>
        <w:rPr>
          <w:rFonts w:hint="eastAsia"/>
          <w:sz w:val="21"/>
          <w:szCs w:val="21"/>
        </w:rPr>
        <w:t>中，</w:t>
      </w:r>
      <w:r w:rsidRPr="00E7228D">
        <w:rPr>
          <w:rFonts w:hint="eastAsia"/>
          <w:sz w:val="21"/>
          <w:szCs w:val="21"/>
        </w:rPr>
        <w:t>将隧道圆环视作均匀截面，考虑管片接缝处对管片抗弯刚度的弱化，采用修正抗弯刚度</w:t>
      </w:r>
      <w:r>
        <w:rPr>
          <w:rFonts w:hint="eastAsia"/>
          <w:sz w:val="21"/>
          <w:szCs w:val="21"/>
        </w:rPr>
        <w:t>计</w:t>
      </w:r>
      <w:r w:rsidRPr="00E7228D">
        <w:rPr>
          <w:rFonts w:hint="eastAsia"/>
          <w:sz w:val="21"/>
          <w:szCs w:val="21"/>
        </w:rPr>
        <w:t>算圆环截面内力。进一步引入弯矩提高率</w:t>
      </w:r>
      <w:r w:rsidRPr="000445A4">
        <w:rPr>
          <w:rFonts w:cs="Times New Roman"/>
          <w:i/>
          <w:iCs/>
          <w:sz w:val="21"/>
          <w:szCs w:val="21"/>
        </w:rPr>
        <w:t>λ</w:t>
      </w:r>
      <w:r w:rsidRPr="00E7228D">
        <w:rPr>
          <w:rFonts w:hint="eastAsia"/>
          <w:sz w:val="21"/>
          <w:szCs w:val="21"/>
        </w:rPr>
        <w:t>，对计算所得截面内力加以修正，其中管片主截面的设计弯矩调整为</w:t>
      </w:r>
      <w:r w:rsidRPr="000445A4">
        <w:rPr>
          <w:rFonts w:ascii="宋体" w:hAnsi="宋体"/>
          <w:sz w:val="21"/>
          <w:szCs w:val="21"/>
        </w:rPr>
        <w:t>(</w:t>
      </w:r>
      <w:r>
        <w:rPr>
          <w:rFonts w:hint="eastAsia"/>
          <w:sz w:val="21"/>
          <w:szCs w:val="21"/>
        </w:rPr>
        <w:t>1</w:t>
      </w:r>
      <w:r>
        <w:rPr>
          <w:sz w:val="21"/>
          <w:szCs w:val="21"/>
        </w:rPr>
        <w:t>+</w:t>
      </w:r>
      <w:r w:rsidRPr="00454DF7">
        <w:rPr>
          <w:rFonts w:cs="Times New Roman"/>
          <w:i/>
          <w:iCs/>
          <w:sz w:val="21"/>
          <w:szCs w:val="21"/>
        </w:rPr>
        <w:t>λ</w:t>
      </w:r>
      <w:r w:rsidRPr="000445A4">
        <w:rPr>
          <w:rFonts w:ascii="宋体" w:hAnsi="宋体" w:cs="Times New Roman"/>
          <w:sz w:val="21"/>
          <w:szCs w:val="21"/>
        </w:rPr>
        <w:t>)</w:t>
      </w:r>
      <w:r w:rsidRPr="000445A4">
        <w:rPr>
          <w:i/>
          <w:iCs/>
          <w:sz w:val="21"/>
          <w:szCs w:val="21"/>
        </w:rPr>
        <w:t>M</w:t>
      </w:r>
      <w:r w:rsidRPr="00E7228D">
        <w:rPr>
          <w:rFonts w:hint="eastAsia"/>
          <w:sz w:val="21"/>
          <w:szCs w:val="21"/>
        </w:rPr>
        <w:t>并与轴力组合进行设计，管片接缝的设计弯矩调整</w:t>
      </w:r>
      <w:r w:rsidRPr="00454DF7">
        <w:rPr>
          <w:rFonts w:ascii="宋体" w:hAnsi="宋体" w:hint="eastAsia"/>
          <w:sz w:val="21"/>
          <w:szCs w:val="21"/>
        </w:rPr>
        <w:t>(</w:t>
      </w:r>
      <w:r>
        <w:rPr>
          <w:rFonts w:hint="eastAsia"/>
          <w:sz w:val="21"/>
          <w:szCs w:val="21"/>
        </w:rPr>
        <w:t>1</w:t>
      </w:r>
      <w:r>
        <w:rPr>
          <w:sz w:val="21"/>
          <w:szCs w:val="21"/>
        </w:rPr>
        <w:t>-</w:t>
      </w:r>
      <w:r w:rsidRPr="00454DF7">
        <w:rPr>
          <w:rFonts w:cs="Times New Roman"/>
          <w:i/>
          <w:iCs/>
          <w:sz w:val="21"/>
          <w:szCs w:val="21"/>
        </w:rPr>
        <w:t>λ</w:t>
      </w:r>
      <w:r w:rsidRPr="00454DF7">
        <w:rPr>
          <w:rFonts w:ascii="宋体" w:hAnsi="宋体" w:cs="Times New Roman"/>
          <w:sz w:val="21"/>
          <w:szCs w:val="21"/>
        </w:rPr>
        <w:t>)</w:t>
      </w:r>
      <w:r w:rsidRPr="00454DF7">
        <w:rPr>
          <w:i/>
          <w:iCs/>
          <w:sz w:val="21"/>
          <w:szCs w:val="21"/>
        </w:rPr>
        <w:t>M</w:t>
      </w:r>
      <w:r w:rsidRPr="000445A4">
        <w:rPr>
          <w:rFonts w:hint="eastAsia"/>
          <w:sz w:val="21"/>
          <w:szCs w:val="21"/>
        </w:rPr>
        <w:t>。</w:t>
      </w:r>
    </w:p>
    <w:p w14:paraId="5AE98F67" w14:textId="77777777" w:rsidR="00181ABD" w:rsidRPr="00E7228D" w:rsidRDefault="00181ABD" w:rsidP="00181ABD">
      <w:pPr>
        <w:adjustRightInd w:val="0"/>
        <w:ind w:firstLine="419"/>
        <w:rPr>
          <w:rFonts w:cs="Times New Roman"/>
          <w:sz w:val="21"/>
          <w:szCs w:val="21"/>
        </w:rPr>
      </w:pPr>
      <w:r w:rsidRPr="00E7228D">
        <w:rPr>
          <w:rFonts w:cs="Times New Roman" w:hint="eastAsia"/>
          <w:sz w:val="21"/>
          <w:szCs w:val="21"/>
        </w:rPr>
        <w:lastRenderedPageBreak/>
        <w:t>针对旁侧基坑工程</w:t>
      </w:r>
      <w:r>
        <w:rPr>
          <w:rFonts w:cs="Times New Roman" w:hint="eastAsia"/>
          <w:sz w:val="21"/>
          <w:szCs w:val="21"/>
        </w:rPr>
        <w:t>对既有盾构隧道横向变形计算</w:t>
      </w:r>
      <w:r w:rsidRPr="00E7228D">
        <w:rPr>
          <w:rFonts w:cs="Times New Roman" w:hint="eastAsia"/>
          <w:sz w:val="21"/>
          <w:szCs w:val="21"/>
        </w:rPr>
        <w:t>现举例如下：</w:t>
      </w:r>
    </w:p>
    <w:p w14:paraId="4D2F3956" w14:textId="33B8E260" w:rsidR="00181ABD" w:rsidRPr="00E7228D" w:rsidRDefault="00181ABD" w:rsidP="00181ABD">
      <w:pPr>
        <w:ind w:firstLineChars="200" w:firstLine="420"/>
        <w:rPr>
          <w:rFonts w:cs="Times New Roman"/>
          <w:sz w:val="21"/>
          <w:szCs w:val="21"/>
        </w:rPr>
      </w:pPr>
      <w:r w:rsidRPr="00E7228D">
        <w:rPr>
          <w:rFonts w:cs="Times New Roman"/>
          <w:sz w:val="21"/>
          <w:szCs w:val="21"/>
        </w:rPr>
        <w:t>基坑与</w:t>
      </w:r>
      <w:r w:rsidR="00824B74">
        <w:rPr>
          <w:rFonts w:cs="Times New Roman" w:hint="eastAsia"/>
          <w:sz w:val="21"/>
          <w:szCs w:val="21"/>
        </w:rPr>
        <w:t>既有</w:t>
      </w:r>
      <w:r w:rsidRPr="00E7228D">
        <w:rPr>
          <w:rFonts w:cs="Times New Roman"/>
          <w:sz w:val="21"/>
          <w:szCs w:val="21"/>
        </w:rPr>
        <w:t>隧道的位置关于如图</w:t>
      </w:r>
      <w:r>
        <w:rPr>
          <w:sz w:val="21"/>
          <w:szCs w:val="21"/>
        </w:rPr>
        <w:t>10</w:t>
      </w:r>
      <w:r w:rsidRPr="00E7228D">
        <w:rPr>
          <w:rFonts w:cs="Times New Roman"/>
          <w:sz w:val="21"/>
          <w:szCs w:val="21"/>
        </w:rPr>
        <w:t>所示。表</w:t>
      </w:r>
      <w:r>
        <w:rPr>
          <w:rFonts w:cs="Times New Roman"/>
          <w:sz w:val="21"/>
          <w:szCs w:val="21"/>
        </w:rPr>
        <w:t>5</w:t>
      </w:r>
      <w:r w:rsidRPr="00E7228D">
        <w:rPr>
          <w:rFonts w:cs="Times New Roman"/>
          <w:sz w:val="21"/>
          <w:szCs w:val="21"/>
        </w:rPr>
        <w:t>中列出了计算中所需的土体和隧道参数，其中隧道外径</w:t>
      </w:r>
      <w:r w:rsidRPr="00E7228D">
        <w:rPr>
          <w:rFonts w:cs="Times New Roman"/>
          <w:sz w:val="21"/>
          <w:szCs w:val="21"/>
        </w:rPr>
        <w:t>6.2m</w:t>
      </w:r>
      <w:r w:rsidRPr="00E7228D">
        <w:rPr>
          <w:rFonts w:cs="Times New Roman"/>
          <w:sz w:val="21"/>
          <w:szCs w:val="21"/>
        </w:rPr>
        <w:t>，管片厚度</w:t>
      </w:r>
      <w:r w:rsidRPr="00E7228D">
        <w:rPr>
          <w:rFonts w:cs="Times New Roman"/>
          <w:sz w:val="21"/>
          <w:szCs w:val="21"/>
        </w:rPr>
        <w:t>350mm</w:t>
      </w:r>
      <w:r w:rsidRPr="00E7228D">
        <w:rPr>
          <w:rFonts w:cs="Times New Roman"/>
          <w:sz w:val="21"/>
          <w:szCs w:val="21"/>
        </w:rPr>
        <w:t>，隧道埋深</w:t>
      </w:r>
      <w:r w:rsidRPr="00E7228D">
        <w:rPr>
          <w:rFonts w:cs="Times New Roman"/>
          <w:sz w:val="21"/>
          <w:szCs w:val="21"/>
        </w:rPr>
        <w:t>20m</w:t>
      </w:r>
      <w:r w:rsidRPr="00E7228D">
        <w:rPr>
          <w:rFonts w:cs="Times New Roman"/>
          <w:sz w:val="21"/>
          <w:szCs w:val="21"/>
        </w:rPr>
        <w:t>，基坑开挖深度</w:t>
      </w:r>
      <w:r w:rsidRPr="00E7228D">
        <w:rPr>
          <w:rFonts w:cs="Times New Roman"/>
          <w:sz w:val="21"/>
          <w:szCs w:val="21"/>
        </w:rPr>
        <w:t>20m</w:t>
      </w:r>
      <w:r w:rsidRPr="00E7228D">
        <w:rPr>
          <w:rFonts w:cs="Times New Roman"/>
          <w:sz w:val="21"/>
          <w:szCs w:val="21"/>
        </w:rPr>
        <w:t>，围护结构嵌固深度</w:t>
      </w:r>
      <w:r w:rsidRPr="00E7228D">
        <w:rPr>
          <w:rFonts w:cs="Times New Roman"/>
          <w:sz w:val="21"/>
          <w:szCs w:val="21"/>
        </w:rPr>
        <w:t>10m</w:t>
      </w:r>
      <w:r w:rsidRPr="00E7228D">
        <w:rPr>
          <w:rFonts w:cs="Times New Roman"/>
          <w:sz w:val="21"/>
          <w:szCs w:val="21"/>
        </w:rPr>
        <w:t>。假设基坑围护结构变形为抛物线模式，则围护结构变形具有如下表达式：高斯曲线</w:t>
      </w:r>
    </w:p>
    <w:p w14:paraId="27B766B2" w14:textId="77777777" w:rsidR="00181ABD" w:rsidRDefault="00181ABD" w:rsidP="00181ABD">
      <w:pPr>
        <w:jc w:val="right"/>
        <w:rPr>
          <w:rFonts w:cs="Times New Roman"/>
          <w:sz w:val="21"/>
          <w:szCs w:val="21"/>
        </w:rPr>
      </w:pPr>
      <w:r w:rsidRPr="00E7228D">
        <w:rPr>
          <w:rFonts w:cs="Times New Roman"/>
          <w:sz w:val="21"/>
          <w:szCs w:val="21"/>
        </w:rPr>
        <w:t xml:space="preserve">         </w:t>
      </w:r>
      <w:r>
        <w:rPr>
          <w:rFonts w:cs="Times New Roman"/>
          <w:sz w:val="21"/>
          <w:szCs w:val="21"/>
        </w:rPr>
        <w:t xml:space="preserve">   </w:t>
      </w:r>
      <w:r w:rsidRPr="00454DF7">
        <w:rPr>
          <w:position w:val="-34"/>
          <w:sz w:val="21"/>
          <w:szCs w:val="21"/>
        </w:rPr>
        <w:object w:dxaOrig="2620" w:dyaOrig="780" w14:anchorId="7DD59D30">
          <v:shape id="_x0000_i1164" type="#_x0000_t75" style="width:130pt;height:38.85pt" o:ole="">
            <v:imagedata r:id="rId309" o:title=""/>
          </v:shape>
          <o:OLEObject Type="Embed" ProgID="Equation.DSMT4" ShapeID="_x0000_i1164" DrawAspect="Content" ObjectID="_1692780702" r:id="rId310"/>
        </w:object>
      </w:r>
      <w:r>
        <w:rPr>
          <w:rFonts w:cs="Times New Roman"/>
          <w:sz w:val="21"/>
          <w:szCs w:val="21"/>
        </w:rPr>
        <w:t xml:space="preserve">                          </w:t>
      </w:r>
      <w:r w:rsidRPr="00E7228D">
        <w:rPr>
          <w:rFonts w:cs="Times New Roman"/>
          <w:sz w:val="21"/>
          <w:szCs w:val="21"/>
        </w:rPr>
        <w:t xml:space="preserve"> </w:t>
      </w:r>
      <w:r>
        <w:rPr>
          <w:rFonts w:cs="Times New Roman"/>
          <w:sz w:val="21"/>
          <w:szCs w:val="21"/>
        </w:rPr>
        <w:t xml:space="preserve">   </w:t>
      </w:r>
      <w:r w:rsidRPr="00E7228D">
        <w:rPr>
          <w:rFonts w:cs="Times New Roman"/>
          <w:sz w:val="21"/>
          <w:szCs w:val="21"/>
        </w:rPr>
        <w:t xml:space="preserve">         </w:t>
      </w:r>
      <w:r>
        <w:rPr>
          <w:rFonts w:cs="Times New Roman" w:hint="eastAsia"/>
          <w:sz w:val="21"/>
          <w:szCs w:val="21"/>
        </w:rPr>
        <w:t>（</w:t>
      </w:r>
      <w:r>
        <w:rPr>
          <w:rFonts w:cs="Times New Roman" w:hint="eastAsia"/>
          <w:sz w:val="21"/>
          <w:szCs w:val="21"/>
        </w:rPr>
        <w:t>3</w:t>
      </w:r>
      <w:r>
        <w:rPr>
          <w:rFonts w:cs="Times New Roman" w:hint="eastAsia"/>
          <w:sz w:val="21"/>
          <w:szCs w:val="21"/>
        </w:rPr>
        <w:t>）</w:t>
      </w:r>
    </w:p>
    <w:p w14:paraId="41EB74F5" w14:textId="77777777" w:rsidR="00181ABD" w:rsidRPr="00E7228D" w:rsidRDefault="00181ABD" w:rsidP="00181ABD">
      <w:pPr>
        <w:rPr>
          <w:rFonts w:cs="Times New Roman"/>
          <w:sz w:val="21"/>
          <w:szCs w:val="21"/>
        </w:rPr>
      </w:pPr>
      <w:r w:rsidRPr="00E7228D">
        <w:rPr>
          <w:rFonts w:cs="Times New Roman"/>
          <w:sz w:val="21"/>
          <w:szCs w:val="21"/>
        </w:rPr>
        <w:t>式中：</w:t>
      </w:r>
      <w:r w:rsidRPr="00E7228D">
        <w:rPr>
          <w:rFonts w:cs="Times New Roman"/>
          <w:i/>
          <w:sz w:val="21"/>
          <w:szCs w:val="21"/>
        </w:rPr>
        <w:t>z</w:t>
      </w:r>
      <w:r w:rsidRPr="00E7228D">
        <w:rPr>
          <w:rFonts w:cs="Times New Roman"/>
          <w:sz w:val="21"/>
          <w:szCs w:val="21"/>
          <w:vertAlign w:val="subscript"/>
        </w:rPr>
        <w:t>0</w:t>
      </w:r>
      <w:r w:rsidRPr="00E7228D">
        <w:rPr>
          <w:rFonts w:cs="Times New Roman"/>
          <w:sz w:val="21"/>
          <w:szCs w:val="21"/>
        </w:rPr>
        <w:t>表示围护结构最大变形</w:t>
      </w:r>
      <w:r w:rsidRPr="00E7228D">
        <w:rPr>
          <w:rFonts w:cs="Times New Roman"/>
          <w:i/>
          <w:sz w:val="21"/>
          <w:szCs w:val="21"/>
        </w:rPr>
        <w:t>δ</w:t>
      </w:r>
      <w:r w:rsidRPr="00E7228D">
        <w:rPr>
          <w:rFonts w:cs="Times New Roman"/>
          <w:sz w:val="21"/>
          <w:szCs w:val="21"/>
          <w:vertAlign w:val="subscript"/>
        </w:rPr>
        <w:t>max</w:t>
      </w:r>
      <w:r w:rsidRPr="00E7228D">
        <w:rPr>
          <w:rFonts w:cs="Times New Roman"/>
          <w:sz w:val="21"/>
          <w:szCs w:val="21"/>
        </w:rPr>
        <w:t>处的埋深，</w:t>
      </w:r>
      <w:r w:rsidRPr="00E7228D">
        <w:rPr>
          <w:rFonts w:cs="Times New Roman"/>
          <w:i/>
          <w:sz w:val="21"/>
          <w:szCs w:val="21"/>
        </w:rPr>
        <w:t>δ</w:t>
      </w:r>
      <w:r w:rsidRPr="00E7228D">
        <w:rPr>
          <w:rFonts w:cs="Times New Roman"/>
          <w:sz w:val="21"/>
          <w:szCs w:val="21"/>
          <w:vertAlign w:val="subscript"/>
        </w:rPr>
        <w:t>max</w:t>
      </w:r>
      <w:r w:rsidRPr="00E7228D">
        <w:rPr>
          <w:rFonts w:cs="Times New Roman"/>
          <w:sz w:val="21"/>
          <w:szCs w:val="21"/>
        </w:rPr>
        <w:t>=</w:t>
      </w:r>
      <w:r w:rsidRPr="00E7228D">
        <w:rPr>
          <w:rFonts w:cs="Times New Roman"/>
          <w:i/>
          <w:iCs/>
          <w:sz w:val="21"/>
          <w:szCs w:val="21"/>
        </w:rPr>
        <w:t>A</w:t>
      </w:r>
      <w:r w:rsidRPr="00E7228D">
        <w:rPr>
          <w:rFonts w:cs="Times New Roman"/>
          <w:sz w:val="21"/>
          <w:szCs w:val="21"/>
        </w:rPr>
        <w:t>+</w:t>
      </w:r>
      <w:r w:rsidRPr="00E7228D">
        <w:rPr>
          <w:rFonts w:cs="Times New Roman"/>
          <w:i/>
          <w:iCs/>
          <w:sz w:val="21"/>
          <w:szCs w:val="21"/>
        </w:rPr>
        <w:t>B</w:t>
      </w:r>
      <w:r w:rsidRPr="00E7228D">
        <w:rPr>
          <w:rFonts w:cs="Times New Roman"/>
          <w:sz w:val="21"/>
          <w:szCs w:val="21"/>
        </w:rPr>
        <w:t>。案例中取</w:t>
      </w:r>
      <w:r w:rsidRPr="00E7228D">
        <w:rPr>
          <w:rFonts w:cs="Times New Roman"/>
          <w:i/>
          <w:sz w:val="21"/>
          <w:szCs w:val="21"/>
        </w:rPr>
        <w:t>z</w:t>
      </w:r>
      <w:r w:rsidRPr="00E7228D">
        <w:rPr>
          <w:rFonts w:cs="Times New Roman"/>
          <w:sz w:val="21"/>
          <w:szCs w:val="21"/>
          <w:vertAlign w:val="subscript"/>
        </w:rPr>
        <w:t>0</w:t>
      </w:r>
      <w:r w:rsidRPr="00E7228D">
        <w:rPr>
          <w:rFonts w:cs="Times New Roman"/>
          <w:sz w:val="21"/>
          <w:szCs w:val="21"/>
        </w:rPr>
        <w:t>=15 m</w:t>
      </w:r>
      <w:r w:rsidRPr="00E7228D">
        <w:rPr>
          <w:rFonts w:cs="Times New Roman"/>
          <w:sz w:val="21"/>
          <w:szCs w:val="21"/>
        </w:rPr>
        <w:t>，</w:t>
      </w:r>
      <w:r w:rsidRPr="00E7228D">
        <w:rPr>
          <w:rFonts w:cs="Times New Roman"/>
          <w:i/>
          <w:iCs/>
          <w:sz w:val="21"/>
          <w:szCs w:val="21"/>
        </w:rPr>
        <w:t>A</w:t>
      </w:r>
      <w:r w:rsidRPr="00E7228D">
        <w:rPr>
          <w:rFonts w:cs="Times New Roman"/>
          <w:sz w:val="21"/>
          <w:szCs w:val="21"/>
        </w:rPr>
        <w:t>=3</w:t>
      </w:r>
      <w:r w:rsidRPr="00E7228D">
        <w:rPr>
          <w:rFonts w:cs="Times New Roman"/>
          <w:sz w:val="21"/>
          <w:szCs w:val="21"/>
        </w:rPr>
        <w:t>，</w:t>
      </w:r>
      <w:r w:rsidRPr="00E7228D">
        <w:rPr>
          <w:rFonts w:cs="Times New Roman"/>
          <w:i/>
          <w:iCs/>
          <w:sz w:val="21"/>
          <w:szCs w:val="21"/>
        </w:rPr>
        <w:t>B</w:t>
      </w:r>
      <w:r w:rsidRPr="00E7228D">
        <w:rPr>
          <w:rFonts w:cs="Times New Roman"/>
          <w:sz w:val="21"/>
          <w:szCs w:val="21"/>
        </w:rPr>
        <w:t>=33</w:t>
      </w:r>
      <w:r w:rsidRPr="00E7228D">
        <w:rPr>
          <w:rFonts w:cs="Times New Roman"/>
          <w:sz w:val="21"/>
          <w:szCs w:val="21"/>
        </w:rPr>
        <w:t>，</w:t>
      </w:r>
      <w:r w:rsidRPr="00E7228D">
        <w:rPr>
          <w:rFonts w:cs="Times New Roman"/>
          <w:i/>
          <w:iCs/>
          <w:sz w:val="21"/>
          <w:szCs w:val="21"/>
        </w:rPr>
        <w:t>C</w:t>
      </w:r>
      <w:r w:rsidRPr="00E7228D">
        <w:rPr>
          <w:rFonts w:cs="Times New Roman"/>
          <w:sz w:val="21"/>
          <w:szCs w:val="21"/>
        </w:rPr>
        <w:t>=8</w:t>
      </w:r>
      <w:r w:rsidRPr="00E7228D">
        <w:rPr>
          <w:rFonts w:cs="Times New Roman"/>
          <w:sz w:val="21"/>
          <w:szCs w:val="21"/>
        </w:rPr>
        <w:t>，变形如图</w:t>
      </w:r>
      <w:r>
        <w:rPr>
          <w:sz w:val="21"/>
          <w:szCs w:val="21"/>
        </w:rPr>
        <w:t>11</w:t>
      </w:r>
      <w:r w:rsidRPr="00E7228D">
        <w:rPr>
          <w:rFonts w:cs="Times New Roman"/>
          <w:sz w:val="21"/>
          <w:szCs w:val="21"/>
        </w:rPr>
        <w:t>所示。</w:t>
      </w:r>
    </w:p>
    <w:p w14:paraId="00F2C0FC" w14:textId="77777777" w:rsidR="00181ABD" w:rsidRPr="005E33EF" w:rsidRDefault="00181ABD" w:rsidP="00181ABD">
      <w:pPr>
        <w:spacing w:line="360" w:lineRule="auto"/>
        <w:jc w:val="center"/>
        <w:rPr>
          <w:rFonts w:cs="Times New Roman"/>
          <w:szCs w:val="24"/>
        </w:rPr>
      </w:pPr>
      <w:r w:rsidRPr="005E33EF">
        <w:rPr>
          <w:rFonts w:cs="Times New Roman"/>
          <w:noProof/>
        </w:rPr>
        <w:drawing>
          <wp:inline distT="0" distB="0" distL="0" distR="0" wp14:anchorId="33E65128" wp14:editId="25C44B84">
            <wp:extent cx="2720340" cy="257556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20340" cy="2575560"/>
                    </a:xfrm>
                    <a:prstGeom prst="rect">
                      <a:avLst/>
                    </a:prstGeom>
                    <a:noFill/>
                    <a:ln>
                      <a:noFill/>
                    </a:ln>
                  </pic:spPr>
                </pic:pic>
              </a:graphicData>
            </a:graphic>
          </wp:inline>
        </w:drawing>
      </w:r>
    </w:p>
    <w:p w14:paraId="7BE23F30" w14:textId="77777777" w:rsidR="00181ABD" w:rsidRPr="00E7228D" w:rsidRDefault="00181ABD" w:rsidP="00181ABD">
      <w:pPr>
        <w:spacing w:line="360" w:lineRule="auto"/>
        <w:jc w:val="center"/>
        <w:rPr>
          <w:rFonts w:cs="Times New Roman"/>
          <w:sz w:val="21"/>
          <w:szCs w:val="21"/>
        </w:rPr>
      </w:pPr>
      <w:r w:rsidRPr="00E7228D">
        <w:rPr>
          <w:rFonts w:hint="eastAsia"/>
          <w:sz w:val="21"/>
          <w:szCs w:val="21"/>
        </w:rPr>
        <w:t>图</w:t>
      </w:r>
      <w:r>
        <w:rPr>
          <w:sz w:val="21"/>
          <w:szCs w:val="21"/>
        </w:rPr>
        <w:t>10</w:t>
      </w:r>
      <w:r w:rsidRPr="00E7228D">
        <w:rPr>
          <w:rFonts w:cs="Times New Roman"/>
          <w:sz w:val="21"/>
          <w:szCs w:val="21"/>
        </w:rPr>
        <w:t xml:space="preserve"> </w:t>
      </w:r>
      <w:r w:rsidRPr="00E7228D">
        <w:rPr>
          <w:rFonts w:cs="Times New Roman"/>
          <w:sz w:val="21"/>
          <w:szCs w:val="21"/>
        </w:rPr>
        <w:t>计算模型示意图</w:t>
      </w:r>
    </w:p>
    <w:p w14:paraId="319F04C2" w14:textId="77777777" w:rsidR="00181ABD" w:rsidRPr="00E7228D" w:rsidRDefault="00181ABD" w:rsidP="00181ABD">
      <w:pPr>
        <w:spacing w:line="360" w:lineRule="auto"/>
        <w:jc w:val="center"/>
        <w:rPr>
          <w:rFonts w:cs="Times New Roman"/>
          <w:sz w:val="21"/>
          <w:szCs w:val="21"/>
        </w:rPr>
      </w:pPr>
      <w:r w:rsidRPr="00E7228D">
        <w:rPr>
          <w:rFonts w:hint="eastAsia"/>
          <w:sz w:val="21"/>
          <w:szCs w:val="21"/>
        </w:rPr>
        <w:t>表</w:t>
      </w:r>
      <w:r>
        <w:rPr>
          <w:sz w:val="21"/>
          <w:szCs w:val="21"/>
        </w:rPr>
        <w:t xml:space="preserve">5 </w:t>
      </w:r>
      <w:r w:rsidRPr="00E7228D">
        <w:rPr>
          <w:rFonts w:cs="Times New Roman"/>
          <w:sz w:val="21"/>
          <w:szCs w:val="21"/>
        </w:rPr>
        <w:t>土体和隧道参数</w:t>
      </w:r>
    </w:p>
    <w:tbl>
      <w:tblPr>
        <w:tblStyle w:val="31"/>
        <w:tblW w:w="0" w:type="auto"/>
        <w:jc w:val="center"/>
        <w:tblLook w:val="04A0" w:firstRow="1" w:lastRow="0" w:firstColumn="1" w:lastColumn="0" w:noHBand="0" w:noVBand="1"/>
      </w:tblPr>
      <w:tblGrid>
        <w:gridCol w:w="4220"/>
        <w:gridCol w:w="1522"/>
      </w:tblGrid>
      <w:tr w:rsidR="00181ABD" w:rsidRPr="00E7228D" w14:paraId="530474DE" w14:textId="77777777" w:rsidTr="002519A5">
        <w:trPr>
          <w:trHeight w:val="290"/>
          <w:jc w:val="center"/>
        </w:trPr>
        <w:tc>
          <w:tcPr>
            <w:tcW w:w="4220" w:type="dxa"/>
          </w:tcPr>
          <w:p w14:paraId="3C865048" w14:textId="77777777" w:rsidR="00181ABD" w:rsidRPr="00E7228D" w:rsidRDefault="00181ABD" w:rsidP="00264A88">
            <w:pPr>
              <w:spacing w:line="360" w:lineRule="auto"/>
              <w:rPr>
                <w:rFonts w:cs="Times New Roman"/>
                <w:b/>
                <w:sz w:val="21"/>
                <w:szCs w:val="21"/>
              </w:rPr>
            </w:pPr>
            <w:r w:rsidRPr="00E7228D">
              <w:rPr>
                <w:rFonts w:cs="Times New Roman"/>
                <w:sz w:val="21"/>
                <w:szCs w:val="21"/>
              </w:rPr>
              <w:t>参数类型</w:t>
            </w:r>
          </w:p>
        </w:tc>
        <w:tc>
          <w:tcPr>
            <w:tcW w:w="1521" w:type="dxa"/>
          </w:tcPr>
          <w:p w14:paraId="07C2B0C7" w14:textId="77777777" w:rsidR="00181ABD" w:rsidRPr="00E7228D" w:rsidRDefault="00181ABD" w:rsidP="00264A88">
            <w:pPr>
              <w:spacing w:line="360" w:lineRule="auto"/>
              <w:rPr>
                <w:rFonts w:cs="Times New Roman"/>
                <w:b/>
                <w:sz w:val="21"/>
                <w:szCs w:val="21"/>
              </w:rPr>
            </w:pPr>
            <w:r w:rsidRPr="00E7228D">
              <w:rPr>
                <w:rFonts w:cs="Times New Roman"/>
                <w:sz w:val="21"/>
                <w:szCs w:val="21"/>
              </w:rPr>
              <w:t>参数取值</w:t>
            </w:r>
          </w:p>
        </w:tc>
      </w:tr>
      <w:tr w:rsidR="00181ABD" w:rsidRPr="00E7228D" w14:paraId="5AF57EDC" w14:textId="77777777" w:rsidTr="002519A5">
        <w:trPr>
          <w:trHeight w:val="296"/>
          <w:jc w:val="center"/>
        </w:trPr>
        <w:tc>
          <w:tcPr>
            <w:tcW w:w="5742" w:type="dxa"/>
            <w:gridSpan w:val="2"/>
          </w:tcPr>
          <w:p w14:paraId="6D0459CA" w14:textId="77777777" w:rsidR="00181ABD" w:rsidRPr="00E7228D" w:rsidRDefault="00181ABD" w:rsidP="00264A88">
            <w:pPr>
              <w:spacing w:line="360" w:lineRule="auto"/>
              <w:jc w:val="center"/>
              <w:rPr>
                <w:rFonts w:cs="Times New Roman"/>
                <w:b/>
                <w:sz w:val="21"/>
                <w:szCs w:val="21"/>
              </w:rPr>
            </w:pPr>
            <w:r w:rsidRPr="00E7228D">
              <w:rPr>
                <w:rFonts w:cs="Times New Roman"/>
                <w:sz w:val="21"/>
                <w:szCs w:val="21"/>
              </w:rPr>
              <w:t>土体</w:t>
            </w:r>
          </w:p>
        </w:tc>
      </w:tr>
      <w:tr w:rsidR="00181ABD" w:rsidRPr="00E7228D" w14:paraId="195AEF66" w14:textId="77777777" w:rsidTr="002519A5">
        <w:trPr>
          <w:trHeight w:val="255"/>
          <w:jc w:val="center"/>
        </w:trPr>
        <w:tc>
          <w:tcPr>
            <w:tcW w:w="4220" w:type="dxa"/>
          </w:tcPr>
          <w:p w14:paraId="1710AE18" w14:textId="3E7BAB72"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重度</w:t>
            </w:r>
          </w:p>
        </w:tc>
        <w:tc>
          <w:tcPr>
            <w:tcW w:w="1521" w:type="dxa"/>
          </w:tcPr>
          <w:p w14:paraId="75F37EF8"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18.0</w:t>
            </w:r>
          </w:p>
        </w:tc>
      </w:tr>
      <w:tr w:rsidR="00181ABD" w:rsidRPr="00E7228D" w14:paraId="4605F48B" w14:textId="77777777" w:rsidTr="002519A5">
        <w:trPr>
          <w:trHeight w:val="290"/>
          <w:jc w:val="center"/>
        </w:trPr>
        <w:tc>
          <w:tcPr>
            <w:tcW w:w="4220" w:type="dxa"/>
          </w:tcPr>
          <w:p w14:paraId="509EE6E8" w14:textId="2689044A"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黏聚力</w:t>
            </w:r>
          </w:p>
        </w:tc>
        <w:tc>
          <w:tcPr>
            <w:tcW w:w="1521" w:type="dxa"/>
          </w:tcPr>
          <w:p w14:paraId="7B0D3DBA"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17.0</w:t>
            </w:r>
          </w:p>
        </w:tc>
      </w:tr>
      <w:tr w:rsidR="00181ABD" w:rsidRPr="00E7228D" w14:paraId="6221EA9C" w14:textId="77777777" w:rsidTr="002519A5">
        <w:trPr>
          <w:trHeight w:val="290"/>
          <w:jc w:val="center"/>
        </w:trPr>
        <w:tc>
          <w:tcPr>
            <w:tcW w:w="4220" w:type="dxa"/>
          </w:tcPr>
          <w:p w14:paraId="6D834898" w14:textId="5452E108"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内摩擦角</w:t>
            </w:r>
          </w:p>
        </w:tc>
        <w:tc>
          <w:tcPr>
            <w:tcW w:w="1521" w:type="dxa"/>
          </w:tcPr>
          <w:p w14:paraId="6084CFBA"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18.5</w:t>
            </w:r>
          </w:p>
        </w:tc>
      </w:tr>
      <w:tr w:rsidR="00181ABD" w:rsidRPr="00E7228D" w14:paraId="38EC5CC9" w14:textId="77777777" w:rsidTr="002519A5">
        <w:trPr>
          <w:trHeight w:val="290"/>
          <w:jc w:val="center"/>
        </w:trPr>
        <w:tc>
          <w:tcPr>
            <w:tcW w:w="4220" w:type="dxa"/>
          </w:tcPr>
          <w:p w14:paraId="4A324CEB" w14:textId="7634D2B0"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土体抗力系数</w:t>
            </w:r>
          </w:p>
        </w:tc>
        <w:tc>
          <w:tcPr>
            <w:tcW w:w="1521" w:type="dxa"/>
          </w:tcPr>
          <w:p w14:paraId="06BDC2F1"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15 000</w:t>
            </w:r>
          </w:p>
        </w:tc>
      </w:tr>
      <w:tr w:rsidR="00181ABD" w:rsidRPr="00E7228D" w14:paraId="45D36ACB" w14:textId="77777777" w:rsidTr="002519A5">
        <w:trPr>
          <w:trHeight w:val="290"/>
          <w:jc w:val="center"/>
        </w:trPr>
        <w:tc>
          <w:tcPr>
            <w:tcW w:w="4220" w:type="dxa"/>
          </w:tcPr>
          <w:p w14:paraId="5EB05E90" w14:textId="486D6C78"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地下水位</w:t>
            </w:r>
          </w:p>
        </w:tc>
        <w:tc>
          <w:tcPr>
            <w:tcW w:w="1521" w:type="dxa"/>
          </w:tcPr>
          <w:p w14:paraId="2F28A875" w14:textId="77777777" w:rsidR="00181ABD" w:rsidRPr="00E7228D" w:rsidRDefault="00181ABD" w:rsidP="00264A88">
            <w:pPr>
              <w:spacing w:line="360" w:lineRule="auto"/>
              <w:rPr>
                <w:rFonts w:cs="Times New Roman"/>
                <w:bCs/>
                <w:color w:val="000000" w:themeColor="text1"/>
                <w:kern w:val="24"/>
                <w:sz w:val="21"/>
                <w:szCs w:val="21"/>
                <w:highlight w:val="yellow"/>
              </w:rPr>
            </w:pPr>
            <w:r w:rsidRPr="00E7228D">
              <w:rPr>
                <w:rFonts w:cs="Times New Roman"/>
                <w:bCs/>
                <w:color w:val="000000" w:themeColor="text1"/>
                <w:kern w:val="24"/>
                <w:sz w:val="21"/>
                <w:szCs w:val="21"/>
              </w:rPr>
              <w:t>3.0</w:t>
            </w:r>
          </w:p>
        </w:tc>
      </w:tr>
      <w:tr w:rsidR="00181ABD" w:rsidRPr="00E7228D" w14:paraId="63A47F4F" w14:textId="77777777" w:rsidTr="002519A5">
        <w:trPr>
          <w:trHeight w:val="290"/>
          <w:jc w:val="center"/>
        </w:trPr>
        <w:tc>
          <w:tcPr>
            <w:tcW w:w="5742" w:type="dxa"/>
            <w:gridSpan w:val="2"/>
          </w:tcPr>
          <w:p w14:paraId="5AB4C2DD" w14:textId="77777777" w:rsidR="00181ABD" w:rsidRPr="00E7228D" w:rsidRDefault="00181ABD" w:rsidP="00264A88">
            <w:pPr>
              <w:pStyle w:val="af3"/>
              <w:spacing w:line="360" w:lineRule="auto"/>
              <w:jc w:val="center"/>
              <w:rPr>
                <w:rFonts w:cs="Times New Roman"/>
                <w:b/>
                <w:color w:val="000000" w:themeColor="text1"/>
                <w:kern w:val="24"/>
                <w:sz w:val="21"/>
                <w:szCs w:val="21"/>
              </w:rPr>
            </w:pPr>
            <w:r w:rsidRPr="00E7228D">
              <w:rPr>
                <w:rFonts w:cs="Times New Roman"/>
                <w:color w:val="000000" w:themeColor="text1"/>
                <w:kern w:val="24"/>
                <w:sz w:val="21"/>
                <w:szCs w:val="21"/>
              </w:rPr>
              <w:t>隧道</w:t>
            </w:r>
          </w:p>
        </w:tc>
      </w:tr>
      <w:tr w:rsidR="00181ABD" w:rsidRPr="00E7228D" w14:paraId="166399EA" w14:textId="77777777" w:rsidTr="002519A5">
        <w:trPr>
          <w:trHeight w:val="290"/>
          <w:jc w:val="center"/>
        </w:trPr>
        <w:tc>
          <w:tcPr>
            <w:tcW w:w="4220" w:type="dxa"/>
          </w:tcPr>
          <w:p w14:paraId="38B4F089" w14:textId="4F21381D"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外径</w:t>
            </w:r>
          </w:p>
        </w:tc>
        <w:tc>
          <w:tcPr>
            <w:tcW w:w="1521" w:type="dxa"/>
          </w:tcPr>
          <w:p w14:paraId="107C94C2"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6.2</w:t>
            </w:r>
          </w:p>
        </w:tc>
      </w:tr>
      <w:tr w:rsidR="00181ABD" w:rsidRPr="00E7228D" w14:paraId="6C80488D" w14:textId="77777777" w:rsidTr="002519A5">
        <w:trPr>
          <w:trHeight w:val="296"/>
          <w:jc w:val="center"/>
        </w:trPr>
        <w:tc>
          <w:tcPr>
            <w:tcW w:w="4220" w:type="dxa"/>
          </w:tcPr>
          <w:p w14:paraId="06146BC5" w14:textId="5D6ED0C4"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埋深</w:t>
            </w:r>
          </w:p>
        </w:tc>
        <w:tc>
          <w:tcPr>
            <w:tcW w:w="1521" w:type="dxa"/>
          </w:tcPr>
          <w:p w14:paraId="58771C29"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20</w:t>
            </w:r>
          </w:p>
        </w:tc>
      </w:tr>
      <w:tr w:rsidR="00181ABD" w:rsidRPr="00E7228D" w14:paraId="3FA9A1F9" w14:textId="77777777" w:rsidTr="002519A5">
        <w:trPr>
          <w:trHeight w:val="290"/>
          <w:jc w:val="center"/>
        </w:trPr>
        <w:tc>
          <w:tcPr>
            <w:tcW w:w="4220" w:type="dxa"/>
            <w:vAlign w:val="center"/>
          </w:tcPr>
          <w:p w14:paraId="106C4C80" w14:textId="075FC6CB" w:rsidR="00181ABD" w:rsidRPr="00E7228D" w:rsidRDefault="00181ABD" w:rsidP="002519A5">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管片厚度</w:t>
            </w:r>
          </w:p>
        </w:tc>
        <w:tc>
          <w:tcPr>
            <w:tcW w:w="1521" w:type="dxa"/>
          </w:tcPr>
          <w:p w14:paraId="25BF86F8"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350</w:t>
            </w:r>
          </w:p>
        </w:tc>
      </w:tr>
      <w:tr w:rsidR="00181ABD" w:rsidRPr="00E7228D" w14:paraId="44FEB214" w14:textId="77777777" w:rsidTr="002519A5">
        <w:trPr>
          <w:trHeight w:val="290"/>
          <w:jc w:val="center"/>
        </w:trPr>
        <w:tc>
          <w:tcPr>
            <w:tcW w:w="4220" w:type="dxa"/>
          </w:tcPr>
          <w:p w14:paraId="69B7AB0A" w14:textId="447B7C2A" w:rsidR="00181ABD" w:rsidRPr="00E7228D" w:rsidRDefault="00181ABD" w:rsidP="00264A88">
            <w:pPr>
              <w:pStyle w:val="af3"/>
              <w:spacing w:line="360" w:lineRule="auto"/>
              <w:rPr>
                <w:rFonts w:cs="Times New Roman"/>
                <w:color w:val="000000" w:themeColor="text1"/>
                <w:kern w:val="24"/>
                <w:sz w:val="21"/>
                <w:szCs w:val="21"/>
              </w:rPr>
            </w:pPr>
            <w:r w:rsidRPr="00E7228D">
              <w:rPr>
                <w:rFonts w:cs="Times New Roman"/>
                <w:color w:val="000000" w:themeColor="text1"/>
                <w:kern w:val="24"/>
                <w:sz w:val="21"/>
                <w:szCs w:val="21"/>
              </w:rPr>
              <w:lastRenderedPageBreak/>
              <w:t>管片重度</w:t>
            </w:r>
          </w:p>
        </w:tc>
        <w:tc>
          <w:tcPr>
            <w:tcW w:w="1521" w:type="dxa"/>
          </w:tcPr>
          <w:p w14:paraId="462999D1"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25</w:t>
            </w:r>
          </w:p>
        </w:tc>
      </w:tr>
      <w:tr w:rsidR="00181ABD" w:rsidRPr="00E7228D" w14:paraId="40DEB7C3" w14:textId="77777777" w:rsidTr="002519A5">
        <w:trPr>
          <w:trHeight w:val="290"/>
          <w:jc w:val="center"/>
        </w:trPr>
        <w:tc>
          <w:tcPr>
            <w:tcW w:w="4220" w:type="dxa"/>
          </w:tcPr>
          <w:p w14:paraId="7A028A38" w14:textId="77777777"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单环管片纵缝的个数</w:t>
            </w:r>
          </w:p>
        </w:tc>
        <w:tc>
          <w:tcPr>
            <w:tcW w:w="1521" w:type="dxa"/>
          </w:tcPr>
          <w:p w14:paraId="4E7D8832" w14:textId="77777777" w:rsidR="00181ABD" w:rsidRPr="00E7228D" w:rsidRDefault="00181ABD" w:rsidP="00264A88">
            <w:pPr>
              <w:spacing w:line="360" w:lineRule="auto"/>
              <w:rPr>
                <w:rFonts w:cs="Times New Roman"/>
                <w:bCs/>
                <w:color w:val="000000" w:themeColor="text1"/>
                <w:kern w:val="24"/>
                <w:sz w:val="21"/>
                <w:szCs w:val="21"/>
              </w:rPr>
            </w:pPr>
            <w:r w:rsidRPr="00E7228D">
              <w:rPr>
                <w:rFonts w:cs="Times New Roman"/>
                <w:bCs/>
                <w:color w:val="000000" w:themeColor="text1"/>
                <w:kern w:val="24"/>
                <w:sz w:val="21"/>
                <w:szCs w:val="21"/>
              </w:rPr>
              <w:t>6</w:t>
            </w:r>
          </w:p>
        </w:tc>
      </w:tr>
      <w:tr w:rsidR="00181ABD" w:rsidRPr="00E7228D" w14:paraId="02904D52" w14:textId="77777777" w:rsidTr="002519A5">
        <w:trPr>
          <w:trHeight w:val="290"/>
          <w:jc w:val="center"/>
        </w:trPr>
        <w:tc>
          <w:tcPr>
            <w:tcW w:w="4220" w:type="dxa"/>
          </w:tcPr>
          <w:p w14:paraId="3B3C8643" w14:textId="2E8FB1C6" w:rsidR="00181ABD" w:rsidRPr="00E7228D" w:rsidRDefault="00181ABD" w:rsidP="00264A88">
            <w:pPr>
              <w:pStyle w:val="af3"/>
              <w:spacing w:line="360" w:lineRule="auto"/>
              <w:rPr>
                <w:rFonts w:cs="Times New Roman"/>
                <w:b/>
                <w:color w:val="000000" w:themeColor="text1"/>
                <w:kern w:val="24"/>
                <w:sz w:val="21"/>
                <w:szCs w:val="21"/>
              </w:rPr>
            </w:pPr>
            <w:r w:rsidRPr="00E7228D">
              <w:rPr>
                <w:rFonts w:cs="Times New Roman"/>
                <w:color w:val="000000" w:themeColor="text1"/>
                <w:kern w:val="24"/>
                <w:sz w:val="21"/>
                <w:szCs w:val="21"/>
              </w:rPr>
              <w:t>半环中纵缝的位置</w:t>
            </w:r>
          </w:p>
        </w:tc>
        <w:tc>
          <w:tcPr>
            <w:tcW w:w="1521" w:type="dxa"/>
          </w:tcPr>
          <w:p w14:paraId="1BF78AB0" w14:textId="77777777" w:rsidR="00181ABD" w:rsidRPr="00E7228D" w:rsidRDefault="00181ABD" w:rsidP="00264A88">
            <w:pPr>
              <w:spacing w:line="360" w:lineRule="auto"/>
              <w:jc w:val="left"/>
              <w:rPr>
                <w:rFonts w:cs="Times New Roman"/>
                <w:bCs/>
                <w:color w:val="000000" w:themeColor="text1"/>
                <w:kern w:val="24"/>
                <w:sz w:val="21"/>
                <w:szCs w:val="21"/>
              </w:rPr>
            </w:pPr>
            <w:r w:rsidRPr="00E7228D">
              <w:rPr>
                <w:rFonts w:cs="Times New Roman"/>
                <w:bCs/>
                <w:color w:val="000000" w:themeColor="text1"/>
                <w:kern w:val="24"/>
                <w:sz w:val="21"/>
                <w:szCs w:val="21"/>
              </w:rPr>
              <w:t>8, 73, 138</w:t>
            </w:r>
          </w:p>
        </w:tc>
      </w:tr>
      <w:tr w:rsidR="00181ABD" w:rsidRPr="005E33EF" w14:paraId="272F1E6F" w14:textId="77777777" w:rsidTr="002519A5">
        <w:trPr>
          <w:trHeight w:val="290"/>
          <w:jc w:val="center"/>
        </w:trPr>
        <w:tc>
          <w:tcPr>
            <w:tcW w:w="4220" w:type="dxa"/>
          </w:tcPr>
          <w:p w14:paraId="74F2EBEC" w14:textId="7FE5D1EC" w:rsidR="00181ABD" w:rsidRPr="00933E7C" w:rsidRDefault="00181ABD" w:rsidP="00264A88">
            <w:pPr>
              <w:pStyle w:val="af3"/>
              <w:spacing w:line="360" w:lineRule="auto"/>
              <w:rPr>
                <w:rFonts w:cs="Times New Roman"/>
                <w:color w:val="000000" w:themeColor="text1"/>
                <w:kern w:val="24"/>
                <w:sz w:val="21"/>
                <w:szCs w:val="21"/>
              </w:rPr>
            </w:pPr>
            <w:r w:rsidRPr="00933E7C">
              <w:rPr>
                <w:rFonts w:cs="Times New Roman"/>
                <w:color w:val="000000" w:themeColor="text1"/>
                <w:kern w:val="24"/>
                <w:sz w:val="21"/>
                <w:szCs w:val="21"/>
              </w:rPr>
              <w:t>纵缝抗弯刚度</w:t>
            </w:r>
          </w:p>
        </w:tc>
        <w:tc>
          <w:tcPr>
            <w:tcW w:w="1521" w:type="dxa"/>
          </w:tcPr>
          <w:p w14:paraId="2651B23A" w14:textId="77777777" w:rsidR="00181ABD" w:rsidRPr="00933E7C" w:rsidRDefault="00181ABD" w:rsidP="00264A88">
            <w:pPr>
              <w:spacing w:line="360" w:lineRule="auto"/>
              <w:rPr>
                <w:rFonts w:cs="Times New Roman"/>
                <w:bCs/>
                <w:color w:val="000000" w:themeColor="text1"/>
                <w:kern w:val="24"/>
                <w:sz w:val="21"/>
                <w:szCs w:val="21"/>
              </w:rPr>
            </w:pPr>
            <w:r w:rsidRPr="00933E7C">
              <w:rPr>
                <w:rFonts w:cs="Times New Roman"/>
                <w:bCs/>
                <w:color w:val="000000" w:themeColor="text1"/>
                <w:kern w:val="24"/>
                <w:sz w:val="21"/>
                <w:szCs w:val="21"/>
              </w:rPr>
              <w:t>0.1</w:t>
            </w:r>
          </w:p>
        </w:tc>
      </w:tr>
      <w:tr w:rsidR="00181ABD" w:rsidRPr="005E33EF" w14:paraId="260C4F53" w14:textId="77777777" w:rsidTr="002519A5">
        <w:trPr>
          <w:trHeight w:val="170"/>
          <w:jc w:val="center"/>
        </w:trPr>
        <w:tc>
          <w:tcPr>
            <w:tcW w:w="4220" w:type="dxa"/>
          </w:tcPr>
          <w:p w14:paraId="55AF471D" w14:textId="2EB33D73" w:rsidR="00181ABD" w:rsidRPr="00933E7C" w:rsidRDefault="00181ABD" w:rsidP="004D28D5">
            <w:pPr>
              <w:pStyle w:val="af3"/>
              <w:spacing w:line="360" w:lineRule="auto"/>
              <w:rPr>
                <w:rFonts w:cs="Times New Roman"/>
                <w:b/>
                <w:color w:val="000000" w:themeColor="text1"/>
                <w:kern w:val="24"/>
                <w:sz w:val="21"/>
                <w:szCs w:val="21"/>
              </w:rPr>
            </w:pPr>
            <w:r w:rsidRPr="00933E7C">
              <w:rPr>
                <w:rFonts w:cs="Times New Roman"/>
                <w:color w:val="000000" w:themeColor="text1"/>
                <w:kern w:val="24"/>
                <w:sz w:val="21"/>
                <w:szCs w:val="21"/>
              </w:rPr>
              <w:t>管片弹性模量</w:t>
            </w:r>
          </w:p>
        </w:tc>
        <w:tc>
          <w:tcPr>
            <w:tcW w:w="1521" w:type="dxa"/>
          </w:tcPr>
          <w:p w14:paraId="4048059E" w14:textId="77777777" w:rsidR="00181ABD" w:rsidRPr="00933E7C" w:rsidRDefault="00181ABD" w:rsidP="00264A88">
            <w:pPr>
              <w:spacing w:line="360" w:lineRule="auto"/>
              <w:rPr>
                <w:rFonts w:cs="Times New Roman"/>
                <w:bCs/>
                <w:color w:val="000000" w:themeColor="text1"/>
                <w:kern w:val="24"/>
                <w:sz w:val="21"/>
                <w:szCs w:val="21"/>
              </w:rPr>
            </w:pPr>
            <w:r w:rsidRPr="00933E7C">
              <w:rPr>
                <w:rFonts w:cs="Times New Roman"/>
                <w:bCs/>
                <w:color w:val="000000" w:themeColor="text1"/>
                <w:kern w:val="24"/>
                <w:sz w:val="21"/>
                <w:szCs w:val="21"/>
              </w:rPr>
              <w:t>3.45e7</w:t>
            </w:r>
          </w:p>
        </w:tc>
      </w:tr>
    </w:tbl>
    <w:p w14:paraId="414BDD39" w14:textId="77777777" w:rsidR="00181ABD" w:rsidRDefault="00181ABD" w:rsidP="00181ABD">
      <w:pPr>
        <w:spacing w:line="360" w:lineRule="auto"/>
        <w:jc w:val="center"/>
        <w:rPr>
          <w:rFonts w:cs="Times New Roman"/>
          <w:szCs w:val="24"/>
        </w:rPr>
      </w:pPr>
      <w:r w:rsidRPr="005E33EF">
        <w:rPr>
          <w:rFonts w:cs="Times New Roman"/>
          <w:noProof/>
        </w:rPr>
        <w:drawing>
          <wp:inline distT="0" distB="0" distL="0" distR="0" wp14:anchorId="7691D493" wp14:editId="5395127F">
            <wp:extent cx="2460625" cy="3111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60625" cy="3111500"/>
                    </a:xfrm>
                    <a:prstGeom prst="rect">
                      <a:avLst/>
                    </a:prstGeom>
                    <a:noFill/>
                    <a:ln>
                      <a:noFill/>
                    </a:ln>
                  </pic:spPr>
                </pic:pic>
              </a:graphicData>
            </a:graphic>
          </wp:inline>
        </w:drawing>
      </w:r>
    </w:p>
    <w:p w14:paraId="1672A4C8" w14:textId="77777777" w:rsidR="00181ABD" w:rsidRPr="00933E7C" w:rsidRDefault="00181ABD" w:rsidP="00181ABD">
      <w:pPr>
        <w:spacing w:line="360" w:lineRule="auto"/>
        <w:jc w:val="center"/>
        <w:rPr>
          <w:rFonts w:cs="Times New Roman"/>
          <w:sz w:val="21"/>
          <w:szCs w:val="21"/>
        </w:rPr>
      </w:pPr>
      <w:r w:rsidRPr="00933E7C">
        <w:rPr>
          <w:rFonts w:cs="Times New Roman"/>
          <w:sz w:val="21"/>
          <w:szCs w:val="21"/>
        </w:rPr>
        <w:t>图</w:t>
      </w:r>
      <w:r>
        <w:rPr>
          <w:sz w:val="21"/>
          <w:szCs w:val="21"/>
        </w:rPr>
        <w:t>11</w:t>
      </w:r>
      <w:r w:rsidRPr="00933E7C">
        <w:rPr>
          <w:rFonts w:cs="Times New Roman"/>
          <w:sz w:val="21"/>
          <w:szCs w:val="21"/>
        </w:rPr>
        <w:t>基坑围护结构水平变形图</w:t>
      </w:r>
    </w:p>
    <w:p w14:paraId="472854AA" w14:textId="77777777" w:rsidR="00181ABD" w:rsidRPr="00933E7C" w:rsidRDefault="00181ABD" w:rsidP="00181ABD">
      <w:pPr>
        <w:ind w:firstLineChars="200" w:firstLine="420"/>
        <w:rPr>
          <w:rFonts w:cs="Times New Roman"/>
          <w:sz w:val="21"/>
          <w:szCs w:val="21"/>
        </w:rPr>
      </w:pPr>
      <w:r w:rsidRPr="00933E7C">
        <w:rPr>
          <w:rFonts w:cs="Times New Roman" w:hint="eastAsia"/>
          <w:sz w:val="21"/>
          <w:szCs w:val="21"/>
        </w:rPr>
        <w:t>取隧道轴线埋深</w:t>
      </w:r>
      <w:r w:rsidRPr="00933E7C">
        <w:rPr>
          <w:rFonts w:cs="Times New Roman" w:hint="eastAsia"/>
          <w:i/>
          <w:iCs/>
          <w:sz w:val="21"/>
          <w:szCs w:val="21"/>
        </w:rPr>
        <w:t>z</w:t>
      </w:r>
      <w:r w:rsidRPr="00933E7C">
        <w:rPr>
          <w:rFonts w:cs="Times New Roman"/>
          <w:sz w:val="21"/>
          <w:szCs w:val="21"/>
          <w:vertAlign w:val="subscript"/>
        </w:rPr>
        <w:t>0</w:t>
      </w:r>
      <w:r w:rsidRPr="00933E7C">
        <w:rPr>
          <w:rFonts w:cs="Times New Roman" w:hint="eastAsia"/>
          <w:sz w:val="21"/>
          <w:szCs w:val="21"/>
        </w:rPr>
        <w:t>为</w:t>
      </w:r>
      <w:r w:rsidRPr="00933E7C">
        <w:rPr>
          <w:rFonts w:cs="Times New Roman" w:hint="eastAsia"/>
          <w:sz w:val="21"/>
          <w:szCs w:val="21"/>
        </w:rPr>
        <w:t>20</w:t>
      </w:r>
      <w:r w:rsidRPr="00933E7C">
        <w:rPr>
          <w:rFonts w:cs="Times New Roman"/>
          <w:sz w:val="21"/>
          <w:szCs w:val="21"/>
        </w:rPr>
        <w:t xml:space="preserve"> </w:t>
      </w:r>
      <w:r w:rsidRPr="00933E7C">
        <w:rPr>
          <w:rFonts w:cs="Times New Roman" w:hint="eastAsia"/>
          <w:sz w:val="21"/>
          <w:szCs w:val="21"/>
        </w:rPr>
        <w:t>m</w:t>
      </w:r>
      <w:r w:rsidRPr="00933E7C">
        <w:rPr>
          <w:rFonts w:cs="Times New Roman" w:hint="eastAsia"/>
          <w:sz w:val="21"/>
          <w:szCs w:val="21"/>
        </w:rPr>
        <w:t>，图</w:t>
      </w:r>
      <w:r>
        <w:rPr>
          <w:sz w:val="21"/>
          <w:szCs w:val="21"/>
        </w:rPr>
        <w:t>12</w:t>
      </w:r>
      <w:r w:rsidRPr="00933E7C">
        <w:rPr>
          <w:rFonts w:cs="Times New Roman" w:hint="eastAsia"/>
          <w:sz w:val="21"/>
          <w:szCs w:val="21"/>
        </w:rPr>
        <w:t>显示了隧道收敛量随隧道与新建基坑间距的变化关系。基坑开挖卸载引起临近隧道结构发生水平拉伸和竖向压缩变形，且该变形难以恢复。由</w:t>
      </w:r>
      <w:r w:rsidRPr="00933E7C">
        <w:rPr>
          <w:rFonts w:cs="Times New Roman"/>
          <w:sz w:val="21"/>
          <w:szCs w:val="21"/>
        </w:rPr>
        <w:t>图</w:t>
      </w:r>
      <w:r w:rsidRPr="00933E7C">
        <w:rPr>
          <w:rFonts w:hint="eastAsia"/>
          <w:sz w:val="21"/>
          <w:szCs w:val="21"/>
        </w:rPr>
        <w:t>上</w:t>
      </w:r>
      <w:r w:rsidRPr="00933E7C">
        <w:rPr>
          <w:rFonts w:cs="Times New Roman" w:hint="eastAsia"/>
          <w:sz w:val="21"/>
          <w:szCs w:val="21"/>
        </w:rPr>
        <w:t>可以</w:t>
      </w:r>
      <w:r w:rsidRPr="00933E7C">
        <w:rPr>
          <w:rFonts w:cs="Times New Roman"/>
          <w:sz w:val="21"/>
          <w:szCs w:val="21"/>
        </w:rPr>
        <w:t>看出</w:t>
      </w:r>
      <w:r w:rsidRPr="00933E7C">
        <w:rPr>
          <w:rFonts w:cs="Times New Roman" w:hint="eastAsia"/>
          <w:sz w:val="21"/>
          <w:szCs w:val="21"/>
        </w:rPr>
        <w:t>，随着间距的增加，隧道水平和竖向收敛量逐渐减小。</w:t>
      </w:r>
    </w:p>
    <w:p w14:paraId="7144C696" w14:textId="36483A1A" w:rsidR="00181ABD" w:rsidRDefault="00181ABD" w:rsidP="00181ABD">
      <w:pPr>
        <w:spacing w:line="360" w:lineRule="auto"/>
        <w:ind w:firstLineChars="200" w:firstLine="480"/>
        <w:jc w:val="center"/>
        <w:rPr>
          <w:rFonts w:cs="Times New Roman"/>
          <w:szCs w:val="24"/>
        </w:rPr>
      </w:pPr>
      <w:r w:rsidRPr="00504704">
        <w:rPr>
          <w:noProof/>
        </w:rPr>
        <w:drawing>
          <wp:inline distT="0" distB="0" distL="0" distR="0" wp14:anchorId="18F37F29" wp14:editId="50620662">
            <wp:extent cx="3600000" cy="2783396"/>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600000" cy="2783396"/>
                    </a:xfrm>
                    <a:prstGeom prst="rect">
                      <a:avLst/>
                    </a:prstGeom>
                    <a:noFill/>
                    <a:ln>
                      <a:noFill/>
                    </a:ln>
                  </pic:spPr>
                </pic:pic>
              </a:graphicData>
            </a:graphic>
          </wp:inline>
        </w:drawing>
      </w:r>
    </w:p>
    <w:p w14:paraId="64873A1A" w14:textId="77777777" w:rsidR="00824B74" w:rsidRPr="00933E7C" w:rsidRDefault="00824B74" w:rsidP="00824B74">
      <w:pPr>
        <w:spacing w:line="360" w:lineRule="auto"/>
        <w:jc w:val="center"/>
        <w:rPr>
          <w:rFonts w:cs="Times New Roman"/>
          <w:sz w:val="21"/>
          <w:szCs w:val="21"/>
        </w:rPr>
      </w:pPr>
      <w:r w:rsidRPr="00933E7C">
        <w:rPr>
          <w:rFonts w:cs="Times New Roman"/>
          <w:sz w:val="21"/>
          <w:szCs w:val="21"/>
        </w:rPr>
        <w:t>图</w:t>
      </w:r>
      <w:r>
        <w:rPr>
          <w:sz w:val="21"/>
          <w:szCs w:val="21"/>
        </w:rPr>
        <w:t>12</w:t>
      </w:r>
      <w:r>
        <w:rPr>
          <w:rFonts w:hint="eastAsia"/>
          <w:sz w:val="21"/>
          <w:szCs w:val="21"/>
        </w:rPr>
        <w:t>既有</w:t>
      </w:r>
      <w:r w:rsidRPr="00933E7C">
        <w:rPr>
          <w:rFonts w:cs="Times New Roman" w:hint="eastAsia"/>
          <w:sz w:val="21"/>
          <w:szCs w:val="21"/>
        </w:rPr>
        <w:t>隧道收敛量随</w:t>
      </w:r>
      <w:r>
        <w:rPr>
          <w:rFonts w:cs="Times New Roman" w:hint="eastAsia"/>
          <w:sz w:val="21"/>
          <w:szCs w:val="21"/>
        </w:rPr>
        <w:t>既有</w:t>
      </w:r>
      <w:r w:rsidRPr="00933E7C">
        <w:rPr>
          <w:rFonts w:cs="Times New Roman" w:hint="eastAsia"/>
          <w:sz w:val="21"/>
          <w:szCs w:val="21"/>
        </w:rPr>
        <w:t>隧道与新建基坑</w:t>
      </w:r>
      <w:r>
        <w:rPr>
          <w:rFonts w:cs="Times New Roman" w:hint="eastAsia"/>
          <w:sz w:val="21"/>
          <w:szCs w:val="21"/>
        </w:rPr>
        <w:t>水平距离</w:t>
      </w:r>
      <w:r w:rsidRPr="00933E7C">
        <w:rPr>
          <w:rFonts w:cs="Times New Roman" w:hint="eastAsia"/>
          <w:sz w:val="21"/>
          <w:szCs w:val="21"/>
        </w:rPr>
        <w:t>的变化关系</w:t>
      </w:r>
    </w:p>
    <w:p w14:paraId="5E99EED8" w14:textId="7386B14C" w:rsidR="00BF47F4" w:rsidRPr="00BF47F4" w:rsidRDefault="00BF47F4" w:rsidP="002519A5">
      <w:pPr>
        <w:rPr>
          <w:b/>
          <w:bCs/>
          <w:sz w:val="21"/>
          <w:szCs w:val="21"/>
        </w:rPr>
      </w:pPr>
      <w:bookmarkStart w:id="258" w:name="_Hlk49337132"/>
      <w:r w:rsidRPr="00F41CFA">
        <w:rPr>
          <w:rFonts w:hint="eastAsia"/>
          <w:b/>
          <w:bCs/>
          <w:sz w:val="21"/>
          <w:szCs w:val="21"/>
        </w:rPr>
        <w:lastRenderedPageBreak/>
        <w:t>5</w:t>
      </w:r>
      <w:r w:rsidRPr="00F41CFA">
        <w:rPr>
          <w:b/>
          <w:bCs/>
          <w:sz w:val="21"/>
          <w:szCs w:val="21"/>
        </w:rPr>
        <w:t>.2.</w:t>
      </w:r>
      <w:r>
        <w:rPr>
          <w:b/>
          <w:bCs/>
          <w:sz w:val="21"/>
          <w:szCs w:val="21"/>
        </w:rPr>
        <w:t>5</w:t>
      </w:r>
      <w:r w:rsidRPr="00C66BF4">
        <w:rPr>
          <w:rFonts w:cs="Times New Roman" w:hint="eastAsia"/>
          <w:sz w:val="21"/>
          <w:szCs w:val="21"/>
        </w:rPr>
        <w:t>简化分析方法</w:t>
      </w:r>
      <w:r>
        <w:rPr>
          <w:rFonts w:cs="Times New Roman" w:hint="eastAsia"/>
          <w:sz w:val="21"/>
          <w:szCs w:val="21"/>
        </w:rPr>
        <w:t>是基于理论分析方法的计算结果建立的。</w:t>
      </w:r>
      <w:r w:rsidRPr="001C5D0F">
        <w:rPr>
          <w:rFonts w:cs="Times New Roman" w:hint="eastAsia"/>
          <w:sz w:val="21"/>
          <w:szCs w:val="21"/>
        </w:rPr>
        <w:t>简化分析方法不需要进行复杂公式的求解，主要通过查表法就可以直接获得隧道纵向的变形，便于指导现场施工。通过对上方基坑开挖引起的既有盾构隧道附加荷载分析可以发现，结合实际工程中基坑与隧道的参数，发现多数情况下既有盾构隧道附加荷载服从高斯曲线分布。对于不符合高斯曲线的情况，计算过程中可以在基坑开挖长度方向上进行分段计算，使得分段后的基坑开挖产生的隧道结构附加荷载服从高斯曲线分布，然后对各分段基坑计算得到的隧道变形叠加即可获得隧道的总体变形</w:t>
      </w:r>
      <w:r>
        <w:rPr>
          <w:rFonts w:cs="Times New Roman" w:hint="eastAsia"/>
          <w:sz w:val="21"/>
          <w:szCs w:val="21"/>
        </w:rPr>
        <w:t>。</w:t>
      </w:r>
    </w:p>
    <w:p w14:paraId="1D8D264C" w14:textId="7EA36D02" w:rsidR="00920D1E" w:rsidRPr="00690FF1" w:rsidRDefault="00920D1E" w:rsidP="004D28D5">
      <w:pPr>
        <w:spacing w:line="360" w:lineRule="auto"/>
        <w:rPr>
          <w:rFonts w:cs="Times New Roman"/>
          <w:sz w:val="21"/>
          <w:szCs w:val="21"/>
        </w:rPr>
      </w:pPr>
      <w:r w:rsidRPr="00690FF1">
        <w:rPr>
          <w:rFonts w:hint="eastAsia"/>
          <w:b/>
          <w:bCs/>
          <w:sz w:val="21"/>
          <w:szCs w:val="21"/>
        </w:rPr>
        <w:t>5</w:t>
      </w:r>
      <w:r w:rsidRPr="00690FF1">
        <w:rPr>
          <w:b/>
          <w:bCs/>
          <w:sz w:val="21"/>
          <w:szCs w:val="21"/>
        </w:rPr>
        <w:t>.2.</w:t>
      </w:r>
      <w:bookmarkEnd w:id="258"/>
      <w:r w:rsidR="00FD1F96" w:rsidRPr="00690FF1">
        <w:rPr>
          <w:b/>
          <w:bCs/>
          <w:sz w:val="21"/>
          <w:szCs w:val="21"/>
        </w:rPr>
        <w:t>7</w:t>
      </w:r>
      <w:r w:rsidR="009723F7" w:rsidRPr="00690FF1">
        <w:rPr>
          <w:rFonts w:cs="Times New Roman"/>
          <w:sz w:val="21"/>
          <w:szCs w:val="21"/>
        </w:rPr>
        <w:t xml:space="preserve"> </w:t>
      </w:r>
      <w:r w:rsidR="00AF7B0D" w:rsidRPr="00690FF1">
        <w:rPr>
          <w:rFonts w:cs="Times New Roman"/>
          <w:sz w:val="21"/>
          <w:szCs w:val="21"/>
        </w:rPr>
        <w:t>基坑与周围环境是一个相互作用的系统，有限元方法是模拟基坑开挖问题的</w:t>
      </w:r>
      <w:r w:rsidR="00AF7B0D">
        <w:rPr>
          <w:rFonts w:cs="Times New Roman" w:hint="eastAsia"/>
          <w:sz w:val="21"/>
          <w:szCs w:val="21"/>
        </w:rPr>
        <w:t>一种</w:t>
      </w:r>
      <w:r w:rsidR="00AF7B0D" w:rsidRPr="00690FF1">
        <w:rPr>
          <w:rFonts w:cs="Times New Roman"/>
          <w:sz w:val="21"/>
          <w:szCs w:val="21"/>
        </w:rPr>
        <w:t>有效方法，</w:t>
      </w:r>
      <w:r w:rsidR="00AF7B0D">
        <w:rPr>
          <w:rFonts w:cs="Times New Roman" w:hint="eastAsia"/>
          <w:sz w:val="21"/>
          <w:szCs w:val="21"/>
        </w:rPr>
        <w:t>可以</w:t>
      </w:r>
      <w:r w:rsidR="00AF7B0D" w:rsidRPr="00690FF1">
        <w:rPr>
          <w:rFonts w:cs="Times New Roman"/>
          <w:sz w:val="21"/>
          <w:szCs w:val="21"/>
        </w:rPr>
        <w:t>考虑复杂的因素如</w:t>
      </w:r>
      <w:r w:rsidR="00AF7B0D">
        <w:rPr>
          <w:rFonts w:cs="Times New Roman"/>
          <w:sz w:val="21"/>
          <w:szCs w:val="21"/>
        </w:rPr>
        <w:t>地层</w:t>
      </w:r>
      <w:r w:rsidR="00AF7B0D" w:rsidRPr="00690FF1">
        <w:rPr>
          <w:rFonts w:cs="Times New Roman"/>
          <w:sz w:val="21"/>
          <w:szCs w:val="21"/>
        </w:rPr>
        <w:t>的分层情况</w:t>
      </w:r>
      <w:r w:rsidR="00AF7B0D">
        <w:rPr>
          <w:rFonts w:cs="Times New Roman" w:hint="eastAsia"/>
          <w:sz w:val="21"/>
          <w:szCs w:val="21"/>
        </w:rPr>
        <w:t>及其</w:t>
      </w:r>
      <w:r w:rsidR="00AF7B0D" w:rsidRPr="00690FF1">
        <w:rPr>
          <w:rFonts w:cs="Times New Roman"/>
          <w:sz w:val="21"/>
          <w:szCs w:val="21"/>
        </w:rPr>
        <w:t>性质、支撑系统分布及其性质、土层开挖和支护结构支设的施工过程以及周边建</w:t>
      </w:r>
      <w:r w:rsidR="00AF7B0D">
        <w:rPr>
          <w:rFonts w:cs="Times New Roman" w:hint="eastAsia"/>
          <w:sz w:val="21"/>
          <w:szCs w:val="21"/>
        </w:rPr>
        <w:t>（</w:t>
      </w:r>
      <w:r w:rsidR="00AF7B0D" w:rsidRPr="00690FF1">
        <w:rPr>
          <w:rFonts w:cs="Times New Roman"/>
          <w:sz w:val="21"/>
          <w:szCs w:val="21"/>
        </w:rPr>
        <w:t>构</w:t>
      </w:r>
      <w:r w:rsidR="00AF7B0D">
        <w:rPr>
          <w:rFonts w:cs="Times New Roman" w:hint="eastAsia"/>
          <w:sz w:val="21"/>
          <w:szCs w:val="21"/>
        </w:rPr>
        <w:t>）</w:t>
      </w:r>
      <w:r w:rsidR="00AF7B0D" w:rsidRPr="00690FF1">
        <w:rPr>
          <w:rFonts w:cs="Times New Roman"/>
          <w:sz w:val="21"/>
          <w:szCs w:val="21"/>
        </w:rPr>
        <w:t>筑物存在的影响等。随着有限元技术、计算机软硬件和土</w:t>
      </w:r>
      <w:r w:rsidR="00AF7B0D">
        <w:rPr>
          <w:rFonts w:cs="Times New Roman" w:hint="eastAsia"/>
          <w:sz w:val="21"/>
          <w:szCs w:val="21"/>
        </w:rPr>
        <w:t>体</w:t>
      </w:r>
      <w:r w:rsidR="00AF7B0D" w:rsidRPr="00690FF1">
        <w:rPr>
          <w:rFonts w:cs="Times New Roman"/>
          <w:sz w:val="21"/>
          <w:szCs w:val="21"/>
        </w:rPr>
        <w:t>本构</w:t>
      </w:r>
      <w:r w:rsidR="00AF7B0D">
        <w:rPr>
          <w:rFonts w:cs="Times New Roman" w:hint="eastAsia"/>
          <w:sz w:val="21"/>
          <w:szCs w:val="21"/>
        </w:rPr>
        <w:t>模型</w:t>
      </w:r>
      <w:r w:rsidR="00AF7B0D" w:rsidRPr="00690FF1">
        <w:rPr>
          <w:rFonts w:cs="Times New Roman"/>
          <w:sz w:val="21"/>
          <w:szCs w:val="21"/>
        </w:rPr>
        <w:t>的发展，有限元法在基坑工程中的应用取得了长足的进步，从而为基坑工程对邻近建</w:t>
      </w:r>
      <w:r w:rsidR="00AF7B0D">
        <w:rPr>
          <w:rFonts w:cs="Times New Roman" w:hint="eastAsia"/>
          <w:sz w:val="21"/>
          <w:szCs w:val="21"/>
        </w:rPr>
        <w:t>（</w:t>
      </w:r>
      <w:r w:rsidR="00AF7B0D" w:rsidRPr="00690FF1">
        <w:rPr>
          <w:rFonts w:cs="Times New Roman"/>
          <w:sz w:val="21"/>
          <w:szCs w:val="21"/>
        </w:rPr>
        <w:t>构</w:t>
      </w:r>
      <w:r w:rsidR="00AF7B0D">
        <w:rPr>
          <w:rFonts w:cs="Times New Roman" w:hint="eastAsia"/>
          <w:sz w:val="21"/>
          <w:szCs w:val="21"/>
        </w:rPr>
        <w:t>）</w:t>
      </w:r>
      <w:r w:rsidR="00AF7B0D" w:rsidRPr="00690FF1">
        <w:rPr>
          <w:rFonts w:cs="Times New Roman"/>
          <w:sz w:val="21"/>
          <w:szCs w:val="21"/>
        </w:rPr>
        <w:t>筑物的影响提供了重要的分析手段。</w:t>
      </w:r>
    </w:p>
    <w:p w14:paraId="641ED541" w14:textId="677468FD" w:rsidR="00920D1E" w:rsidRDefault="00920D1E" w:rsidP="000445A4">
      <w:pPr>
        <w:ind w:firstLineChars="200" w:firstLine="420"/>
        <w:rPr>
          <w:rFonts w:cs="Times New Roman"/>
          <w:sz w:val="21"/>
          <w:szCs w:val="21"/>
        </w:rPr>
      </w:pPr>
      <w:r w:rsidRPr="00690FF1">
        <w:rPr>
          <w:rFonts w:cs="Times New Roman"/>
          <w:sz w:val="21"/>
          <w:szCs w:val="21"/>
        </w:rPr>
        <w:t xml:space="preserve"> </w:t>
      </w:r>
      <w:r w:rsidRPr="00690FF1">
        <w:rPr>
          <w:rFonts w:cs="Times New Roman"/>
          <w:b/>
          <w:bCs/>
          <w:sz w:val="21"/>
          <w:szCs w:val="21"/>
        </w:rPr>
        <w:t>2</w:t>
      </w:r>
      <w:r w:rsidRPr="00690FF1">
        <w:rPr>
          <w:rFonts w:cs="Times New Roman"/>
          <w:sz w:val="21"/>
          <w:szCs w:val="21"/>
        </w:rPr>
        <w:t>数值分析中的一个关键问题是要采用合适的土体本构模型。虽然土</w:t>
      </w:r>
      <w:r w:rsidR="00AF7B0D">
        <w:rPr>
          <w:rFonts w:cs="Times New Roman" w:hint="eastAsia"/>
          <w:sz w:val="21"/>
          <w:szCs w:val="21"/>
        </w:rPr>
        <w:t>体</w:t>
      </w:r>
      <w:r w:rsidRPr="00690FF1">
        <w:rPr>
          <w:rFonts w:cs="Times New Roman"/>
          <w:sz w:val="21"/>
          <w:szCs w:val="21"/>
        </w:rPr>
        <w:t>的本构模型有很多种，但广泛应用于商业岩土软件的仍只有少数几种，如线弹性模型、</w:t>
      </w:r>
      <w:r w:rsidRPr="00690FF1">
        <w:rPr>
          <w:rFonts w:cs="Times New Roman"/>
          <w:sz w:val="21"/>
          <w:szCs w:val="21"/>
        </w:rPr>
        <w:t>Duncan-Change(DC)</w:t>
      </w:r>
      <w:r w:rsidRPr="00690FF1">
        <w:rPr>
          <w:rFonts w:cs="Times New Roman"/>
          <w:sz w:val="21"/>
          <w:szCs w:val="21"/>
        </w:rPr>
        <w:t>模型、</w:t>
      </w:r>
      <w:r w:rsidRPr="00690FF1">
        <w:rPr>
          <w:rFonts w:cs="Times New Roman"/>
          <w:sz w:val="21"/>
          <w:szCs w:val="21"/>
        </w:rPr>
        <w:t>Mohr-Coulomb(MC)</w:t>
      </w:r>
      <w:r w:rsidRPr="00690FF1">
        <w:rPr>
          <w:rFonts w:cs="Times New Roman"/>
          <w:sz w:val="21"/>
          <w:szCs w:val="21"/>
        </w:rPr>
        <w:t>模型、</w:t>
      </w:r>
      <w:r w:rsidRPr="00690FF1">
        <w:rPr>
          <w:rFonts w:cs="Times New Roman"/>
          <w:sz w:val="21"/>
          <w:szCs w:val="21"/>
        </w:rPr>
        <w:t>Drucker-Prager(DP)</w:t>
      </w:r>
      <w:r w:rsidRPr="00690FF1">
        <w:rPr>
          <w:rFonts w:cs="Times New Roman"/>
          <w:sz w:val="21"/>
          <w:szCs w:val="21"/>
        </w:rPr>
        <w:t>模型、修正剑桥</w:t>
      </w:r>
      <w:r w:rsidRPr="00690FF1">
        <w:rPr>
          <w:rFonts w:cs="Times New Roman"/>
          <w:sz w:val="21"/>
          <w:szCs w:val="21"/>
        </w:rPr>
        <w:t>(MCC)</w:t>
      </w:r>
      <w:r w:rsidRPr="00690FF1">
        <w:rPr>
          <w:rFonts w:cs="Times New Roman"/>
          <w:sz w:val="21"/>
          <w:szCs w:val="21"/>
        </w:rPr>
        <w:t>模型、</w:t>
      </w:r>
      <w:r w:rsidRPr="00690FF1">
        <w:rPr>
          <w:rFonts w:cs="Times New Roman"/>
          <w:sz w:val="21"/>
          <w:szCs w:val="21"/>
        </w:rPr>
        <w:t>Plaxis Hardening Soil(HS)</w:t>
      </w:r>
      <w:r w:rsidRPr="00690FF1">
        <w:rPr>
          <w:rFonts w:cs="Times New Roman"/>
          <w:sz w:val="21"/>
          <w:szCs w:val="21"/>
        </w:rPr>
        <w:t>模型、</w:t>
      </w:r>
      <w:r w:rsidRPr="00690FF1">
        <w:rPr>
          <w:rFonts w:cs="Times New Roman"/>
          <w:sz w:val="21"/>
          <w:szCs w:val="21"/>
        </w:rPr>
        <w:t>HS-Small</w:t>
      </w:r>
      <w:r w:rsidRPr="00690FF1">
        <w:rPr>
          <w:rFonts w:cs="Times New Roman"/>
          <w:sz w:val="21"/>
          <w:szCs w:val="21"/>
        </w:rPr>
        <w:t>模型等。线弹性模型由于对拉应力没有限制而无法较好地模拟主动土压力和被动土压力，一般不适合于基坑开挖的数值分析。理想弹塑性的</w:t>
      </w:r>
      <w:r w:rsidRPr="00690FF1">
        <w:rPr>
          <w:rFonts w:cs="Times New Roman"/>
          <w:sz w:val="21"/>
          <w:szCs w:val="21"/>
        </w:rPr>
        <w:t>MC</w:t>
      </w:r>
      <w:r w:rsidRPr="00690FF1">
        <w:rPr>
          <w:rFonts w:cs="Times New Roman"/>
          <w:sz w:val="21"/>
          <w:szCs w:val="21"/>
        </w:rPr>
        <w:t>或</w:t>
      </w:r>
      <w:r w:rsidRPr="00690FF1">
        <w:rPr>
          <w:rFonts w:cs="Times New Roman"/>
          <w:sz w:val="21"/>
          <w:szCs w:val="21"/>
        </w:rPr>
        <w:t>DP</w:t>
      </w:r>
      <w:r w:rsidRPr="00690FF1">
        <w:rPr>
          <w:rFonts w:cs="Times New Roman"/>
          <w:sz w:val="21"/>
          <w:szCs w:val="21"/>
        </w:rPr>
        <w:t>模型不能区分加荷和卸荷，且其刚度不依赖于应力历史和应力路径，应用于基坑开挖数值分析时往往会得到不合理的坑底回弹</w:t>
      </w:r>
      <w:r w:rsidR="00AF7B0D">
        <w:rPr>
          <w:rFonts w:cs="Times New Roman" w:hint="eastAsia"/>
          <w:sz w:val="21"/>
          <w:szCs w:val="21"/>
        </w:rPr>
        <w:t>变形</w:t>
      </w:r>
      <w:r w:rsidRPr="00690FF1">
        <w:rPr>
          <w:rFonts w:cs="Times New Roman"/>
          <w:sz w:val="21"/>
          <w:szCs w:val="21"/>
        </w:rPr>
        <w:t>，虽然这两个模型在有些情况下能获得一定满意度的墙体变形结果，但难以同时给出合理的墙后土体变形状态。能考虑软黏土硬化特征、能区分加荷和卸荷的区别且</w:t>
      </w:r>
      <w:r w:rsidR="00AF7B0D">
        <w:rPr>
          <w:rFonts w:cs="Times New Roman" w:hint="eastAsia"/>
          <w:sz w:val="21"/>
          <w:szCs w:val="21"/>
        </w:rPr>
        <w:t>模型</w:t>
      </w:r>
      <w:r w:rsidRPr="00690FF1">
        <w:rPr>
          <w:rFonts w:cs="Times New Roman"/>
          <w:sz w:val="21"/>
          <w:szCs w:val="21"/>
        </w:rPr>
        <w:t>刚度依赖于应力历史和应力路径的硬化类弹塑性模型如</w:t>
      </w:r>
      <w:r w:rsidRPr="00690FF1">
        <w:rPr>
          <w:rFonts w:cs="Times New Roman"/>
          <w:sz w:val="21"/>
          <w:szCs w:val="21"/>
        </w:rPr>
        <w:t>HS</w:t>
      </w:r>
      <w:r w:rsidRPr="00690FF1">
        <w:rPr>
          <w:rFonts w:cs="Times New Roman"/>
          <w:sz w:val="21"/>
          <w:szCs w:val="21"/>
        </w:rPr>
        <w:t>模型和</w:t>
      </w:r>
      <w:r w:rsidRPr="00690FF1">
        <w:rPr>
          <w:rFonts w:cs="Times New Roman"/>
          <w:sz w:val="21"/>
          <w:szCs w:val="21"/>
        </w:rPr>
        <w:t>MCC</w:t>
      </w:r>
      <w:r w:rsidRPr="00690FF1">
        <w:rPr>
          <w:rFonts w:cs="Times New Roman"/>
          <w:sz w:val="21"/>
          <w:szCs w:val="21"/>
        </w:rPr>
        <w:t>模型，相对而言能给出较为合理的墙体变形及墙后土体变形情况，但由于不能考虑土体小应变的特性，因此所得出的地表沉降影响范围往往偏大。目前人们已意识到小应变范围内的应力</w:t>
      </w:r>
      <w:r w:rsidRPr="00690FF1">
        <w:rPr>
          <w:rFonts w:cs="Times New Roman"/>
          <w:sz w:val="21"/>
          <w:szCs w:val="21"/>
        </w:rPr>
        <w:t>-</w:t>
      </w:r>
      <w:r w:rsidRPr="00690FF1">
        <w:rPr>
          <w:rFonts w:cs="Times New Roman"/>
          <w:sz w:val="21"/>
          <w:szCs w:val="21"/>
        </w:rPr>
        <w:t>应变关系对预测土体的变形起着十分重要的作用，能反映土体在小应变时的变性特征的弹塑性模型</w:t>
      </w:r>
      <w:r w:rsidR="00AF7B0D">
        <w:rPr>
          <w:rFonts w:cs="Times New Roman" w:hint="eastAsia"/>
          <w:sz w:val="21"/>
          <w:szCs w:val="21"/>
        </w:rPr>
        <w:t>，</w:t>
      </w:r>
      <w:r w:rsidRPr="00690FF1">
        <w:rPr>
          <w:rFonts w:cs="Times New Roman"/>
          <w:sz w:val="21"/>
          <w:szCs w:val="21"/>
        </w:rPr>
        <w:t>如</w:t>
      </w:r>
      <w:r w:rsidRPr="00690FF1">
        <w:rPr>
          <w:rFonts w:cs="Times New Roman"/>
          <w:sz w:val="21"/>
          <w:szCs w:val="21"/>
        </w:rPr>
        <w:t>HS-Small</w:t>
      </w:r>
      <w:r w:rsidRPr="00690FF1">
        <w:rPr>
          <w:rFonts w:cs="Times New Roman"/>
          <w:sz w:val="21"/>
          <w:szCs w:val="21"/>
        </w:rPr>
        <w:t>模型</w:t>
      </w:r>
      <w:r w:rsidR="00AF7B0D">
        <w:rPr>
          <w:rFonts w:cs="Times New Roman" w:hint="eastAsia"/>
          <w:sz w:val="21"/>
          <w:szCs w:val="21"/>
        </w:rPr>
        <w:t>，</w:t>
      </w:r>
      <w:r w:rsidRPr="00690FF1">
        <w:rPr>
          <w:rFonts w:cs="Times New Roman"/>
          <w:sz w:val="21"/>
          <w:szCs w:val="21"/>
        </w:rPr>
        <w:t>应用于基坑开挖分析时具有更好的适用性，因此建议采用能反映土体小应变特性的弹塑性模型来分析基坑开挖对周边环境的影响。</w:t>
      </w:r>
      <w:r w:rsidR="00EF4AA5">
        <w:rPr>
          <w:rFonts w:cs="Times New Roman" w:hint="eastAsia"/>
          <w:sz w:val="21"/>
          <w:szCs w:val="21"/>
        </w:rPr>
        <w:t>表</w:t>
      </w:r>
      <w:r w:rsidR="00EF4AA5">
        <w:rPr>
          <w:rFonts w:cs="Times New Roman" w:hint="eastAsia"/>
          <w:sz w:val="21"/>
          <w:szCs w:val="21"/>
        </w:rPr>
        <w:t>6</w:t>
      </w:r>
      <w:r w:rsidR="00EF4AA5">
        <w:rPr>
          <w:rFonts w:cs="Times New Roman"/>
          <w:sz w:val="21"/>
          <w:szCs w:val="21"/>
        </w:rPr>
        <w:t>-8</w:t>
      </w:r>
      <w:r w:rsidR="00EF4AA5">
        <w:rPr>
          <w:rFonts w:cs="Times New Roman" w:hint="eastAsia"/>
          <w:sz w:val="21"/>
          <w:szCs w:val="21"/>
        </w:rPr>
        <w:t>分别发给出了</w:t>
      </w:r>
      <w:r w:rsidR="00233076">
        <w:rPr>
          <w:rFonts w:cs="Times New Roman" w:hint="eastAsia"/>
          <w:sz w:val="21"/>
          <w:szCs w:val="21"/>
        </w:rPr>
        <w:t>宁波</w:t>
      </w:r>
      <w:r w:rsidR="00EF4AA5">
        <w:rPr>
          <w:rFonts w:cs="Times New Roman" w:hint="eastAsia"/>
          <w:sz w:val="21"/>
          <w:szCs w:val="21"/>
        </w:rPr>
        <w:t>、</w:t>
      </w:r>
      <w:r w:rsidR="00233076">
        <w:rPr>
          <w:rFonts w:cs="Times New Roman" w:hint="eastAsia"/>
          <w:sz w:val="21"/>
          <w:szCs w:val="21"/>
        </w:rPr>
        <w:t>深圳</w:t>
      </w:r>
      <w:r w:rsidR="00EF4AA5">
        <w:rPr>
          <w:rFonts w:cs="Times New Roman" w:hint="eastAsia"/>
          <w:sz w:val="21"/>
          <w:szCs w:val="21"/>
        </w:rPr>
        <w:t>和上海典型地层</w:t>
      </w:r>
      <w:r w:rsidR="00233076">
        <w:rPr>
          <w:rFonts w:cs="Times New Roman" w:hint="eastAsia"/>
          <w:sz w:val="21"/>
          <w:szCs w:val="21"/>
        </w:rPr>
        <w:t>H</w:t>
      </w:r>
      <w:r w:rsidR="00233076">
        <w:rPr>
          <w:rFonts w:cs="Times New Roman"/>
          <w:sz w:val="21"/>
          <w:szCs w:val="21"/>
        </w:rPr>
        <w:t>S</w:t>
      </w:r>
      <w:r w:rsidR="00233076">
        <w:rPr>
          <w:rFonts w:cs="Times New Roman" w:hint="eastAsia"/>
          <w:sz w:val="21"/>
          <w:szCs w:val="21"/>
        </w:rPr>
        <w:t>和</w:t>
      </w:r>
      <w:r w:rsidR="00EF4AA5">
        <w:rPr>
          <w:rFonts w:cs="Times New Roman" w:hint="eastAsia"/>
          <w:sz w:val="21"/>
          <w:szCs w:val="21"/>
        </w:rPr>
        <w:t>H</w:t>
      </w:r>
      <w:r w:rsidR="00EF4AA5">
        <w:rPr>
          <w:rFonts w:cs="Times New Roman"/>
          <w:sz w:val="21"/>
          <w:szCs w:val="21"/>
        </w:rPr>
        <w:t>SS</w:t>
      </w:r>
      <w:r w:rsidR="00EF4AA5">
        <w:rPr>
          <w:rFonts w:cs="Times New Roman" w:hint="eastAsia"/>
          <w:sz w:val="21"/>
          <w:szCs w:val="21"/>
        </w:rPr>
        <w:t>本构模型参数建议值。</w:t>
      </w:r>
    </w:p>
    <w:p w14:paraId="1A48B910" w14:textId="20E3A883" w:rsidR="00EF4AA5" w:rsidRPr="004D28D5" w:rsidRDefault="00233076" w:rsidP="004D28D5">
      <w:pPr>
        <w:jc w:val="center"/>
        <w:rPr>
          <w:rFonts w:cs="Times New Roman"/>
          <w:sz w:val="21"/>
          <w:szCs w:val="21"/>
        </w:rPr>
      </w:pPr>
      <w:r w:rsidRPr="004D28D5">
        <w:rPr>
          <w:rFonts w:cs="Times New Roman" w:hint="eastAsia"/>
          <w:sz w:val="21"/>
          <w:szCs w:val="21"/>
        </w:rPr>
        <w:t>表</w:t>
      </w:r>
      <w:r w:rsidRPr="004D28D5">
        <w:rPr>
          <w:rFonts w:cs="Times New Roman" w:hint="eastAsia"/>
          <w:sz w:val="21"/>
          <w:szCs w:val="21"/>
        </w:rPr>
        <w:t>6</w:t>
      </w:r>
      <w:r w:rsidR="00312440">
        <w:rPr>
          <w:rFonts w:cs="Times New Roman"/>
          <w:sz w:val="21"/>
          <w:szCs w:val="21"/>
        </w:rPr>
        <w:t xml:space="preserve"> </w:t>
      </w:r>
      <w:r w:rsidR="00EF4AA5" w:rsidRPr="004D28D5">
        <w:rPr>
          <w:rFonts w:cs="Times New Roman" w:hint="eastAsia"/>
          <w:sz w:val="21"/>
          <w:szCs w:val="21"/>
        </w:rPr>
        <w:t>宁波典型软粘土层土体</w:t>
      </w:r>
      <w:r w:rsidR="00EF4AA5" w:rsidRPr="004D28D5">
        <w:rPr>
          <w:rFonts w:cs="Times New Roman" w:hint="eastAsia"/>
          <w:sz w:val="21"/>
          <w:szCs w:val="21"/>
        </w:rPr>
        <w:t>HS</w:t>
      </w:r>
      <w:r w:rsidR="002F5C90">
        <w:rPr>
          <w:rFonts w:cs="Times New Roman" w:hint="eastAsia"/>
          <w:sz w:val="21"/>
          <w:szCs w:val="21"/>
        </w:rPr>
        <w:t>本构</w:t>
      </w:r>
      <w:r w:rsidR="00EF4AA5" w:rsidRPr="004D28D5">
        <w:rPr>
          <w:rFonts w:cs="Times New Roman" w:hint="eastAsia"/>
          <w:sz w:val="21"/>
          <w:szCs w:val="21"/>
        </w:rPr>
        <w:t>模型参数</w:t>
      </w:r>
    </w:p>
    <w:tbl>
      <w:tblPr>
        <w:tblStyle w:val="31"/>
        <w:tblW w:w="7949" w:type="dxa"/>
        <w:tblLook w:val="04A0" w:firstRow="1" w:lastRow="0" w:firstColumn="1" w:lastColumn="0" w:noHBand="0" w:noVBand="1"/>
      </w:tblPr>
      <w:tblGrid>
        <w:gridCol w:w="1291"/>
        <w:gridCol w:w="753"/>
        <w:gridCol w:w="753"/>
        <w:gridCol w:w="753"/>
        <w:gridCol w:w="671"/>
        <w:gridCol w:w="584"/>
        <w:gridCol w:w="557"/>
        <w:gridCol w:w="646"/>
        <w:gridCol w:w="638"/>
        <w:gridCol w:w="662"/>
        <w:gridCol w:w="641"/>
      </w:tblGrid>
      <w:tr w:rsidR="00CB21F8" w:rsidRPr="004D28D5" w14:paraId="4DC166D7" w14:textId="77777777" w:rsidTr="00CB21F8">
        <w:trPr>
          <w:trHeight w:val="874"/>
        </w:trPr>
        <w:tc>
          <w:tcPr>
            <w:tcW w:w="1375" w:type="dxa"/>
            <w:vAlign w:val="center"/>
          </w:tcPr>
          <w:p w14:paraId="1B243908" w14:textId="77ECA4C6" w:rsidR="00EF4AA5" w:rsidRPr="002519A5" w:rsidRDefault="00CB15E6">
            <w:pPr>
              <w:pStyle w:val="afa"/>
              <w:spacing w:line="720" w:lineRule="auto"/>
              <w:jc w:val="center"/>
              <w:rPr>
                <w:rFonts w:ascii="Times New Roman" w:hAnsi="Times New Roman" w:cs="Times New Roman"/>
                <w:szCs w:val="21"/>
              </w:rPr>
            </w:pPr>
            <w:r w:rsidRPr="002519A5">
              <w:rPr>
                <w:rFonts w:ascii="Times New Roman" w:hAnsi="Times New Roman" w:cs="Times New Roman" w:hint="eastAsia"/>
                <w:szCs w:val="21"/>
              </w:rPr>
              <w:t>地层</w:t>
            </w:r>
          </w:p>
        </w:tc>
        <w:tc>
          <w:tcPr>
            <w:tcW w:w="730" w:type="dxa"/>
          </w:tcPr>
          <w:p w14:paraId="57ACAF89" w14:textId="77777777" w:rsidR="00EF4AA5" w:rsidRPr="002519A5" w:rsidRDefault="00EF4AA5">
            <w:pPr>
              <w:pStyle w:val="afa"/>
              <w:jc w:val="center"/>
              <w:rPr>
                <w:rFonts w:ascii="Times New Roman" w:hAnsi="Times New Roman" w:cs="Times New Roman"/>
                <w:szCs w:val="21"/>
                <w:vertAlign w:val="superscript"/>
              </w:rPr>
            </w:pPr>
            <w:proofErr w:type="spellStart"/>
            <w:r w:rsidRPr="002519A5">
              <w:rPr>
                <w:rFonts w:ascii="Times New Roman" w:hAnsi="Times New Roman" w:cs="Times New Roman"/>
                <w:i/>
                <w:szCs w:val="21"/>
              </w:rPr>
              <w:t>E</w:t>
            </w:r>
            <w:r w:rsidRPr="002519A5">
              <w:rPr>
                <w:rFonts w:ascii="Times New Roman" w:hAnsi="Times New Roman" w:cs="Times New Roman"/>
                <w:szCs w:val="21"/>
                <w:vertAlign w:val="subscript"/>
              </w:rPr>
              <w:t>oed</w:t>
            </w:r>
            <w:r w:rsidRPr="002519A5">
              <w:rPr>
                <w:rFonts w:ascii="Times New Roman" w:hAnsi="Times New Roman" w:cs="Times New Roman"/>
                <w:szCs w:val="21"/>
                <w:vertAlign w:val="superscript"/>
              </w:rPr>
              <w:t>ref</w:t>
            </w:r>
            <w:proofErr w:type="spellEnd"/>
          </w:p>
          <w:p w14:paraId="16D70D7D" w14:textId="4C7A36B1" w:rsidR="00EF4AA5" w:rsidRPr="002519A5" w:rsidRDefault="0072450C">
            <w:pPr>
              <w:pStyle w:val="afa"/>
              <w:jc w:val="center"/>
              <w:rPr>
                <w:rFonts w:ascii="Times New Roman" w:hAnsi="Times New Roman" w:cs="Times New Roman"/>
                <w:szCs w:val="21"/>
              </w:rPr>
            </w:pPr>
            <w:r w:rsidRPr="002519A5">
              <w:rPr>
                <w:rFonts w:ascii="Times New Roman" w:hAnsi="Times New Roman" w:cs="Times New Roman"/>
                <w:szCs w:val="21"/>
              </w:rPr>
              <w:t>(</w:t>
            </w:r>
            <w:r w:rsidR="00EF4AA5" w:rsidRPr="002519A5">
              <w:rPr>
                <w:rFonts w:ascii="Times New Roman" w:hAnsi="Times New Roman" w:cs="Times New Roman"/>
                <w:szCs w:val="21"/>
              </w:rPr>
              <w:t>MPa</w:t>
            </w:r>
            <w:r w:rsidRPr="002519A5">
              <w:rPr>
                <w:rFonts w:ascii="Times New Roman" w:hAnsi="Times New Roman" w:cs="Times New Roman"/>
                <w:szCs w:val="21"/>
              </w:rPr>
              <w:t>)</w:t>
            </w:r>
          </w:p>
        </w:tc>
        <w:tc>
          <w:tcPr>
            <w:tcW w:w="730" w:type="dxa"/>
          </w:tcPr>
          <w:p w14:paraId="532D2B68" w14:textId="77777777" w:rsidR="00EF4AA5" w:rsidRPr="002519A5" w:rsidRDefault="00EF4AA5">
            <w:pPr>
              <w:pStyle w:val="afa"/>
              <w:jc w:val="center"/>
              <w:rPr>
                <w:rFonts w:ascii="Times New Roman" w:hAnsi="Times New Roman" w:cs="Times New Roman"/>
                <w:szCs w:val="21"/>
                <w:vertAlign w:val="superscript"/>
              </w:rPr>
            </w:pPr>
            <w:r w:rsidRPr="002519A5">
              <w:rPr>
                <w:rFonts w:ascii="Times New Roman" w:hAnsi="Times New Roman" w:cs="Times New Roman"/>
                <w:i/>
                <w:szCs w:val="21"/>
              </w:rPr>
              <w:t>E</w:t>
            </w:r>
            <w:r w:rsidRPr="002519A5">
              <w:rPr>
                <w:rFonts w:ascii="Times New Roman" w:hAnsi="Times New Roman" w:cs="Times New Roman"/>
                <w:szCs w:val="21"/>
                <w:vertAlign w:val="subscript"/>
              </w:rPr>
              <w:t>50</w:t>
            </w:r>
            <w:r w:rsidRPr="002519A5">
              <w:rPr>
                <w:rFonts w:ascii="Times New Roman" w:hAnsi="Times New Roman" w:cs="Times New Roman"/>
                <w:szCs w:val="21"/>
                <w:vertAlign w:val="superscript"/>
              </w:rPr>
              <w:t>ref</w:t>
            </w:r>
          </w:p>
          <w:p w14:paraId="06E71B10" w14:textId="0790FA66" w:rsidR="00EF4AA5" w:rsidRPr="002519A5" w:rsidRDefault="0072450C">
            <w:pPr>
              <w:pStyle w:val="afa"/>
              <w:jc w:val="center"/>
              <w:rPr>
                <w:rFonts w:ascii="Times New Roman" w:hAnsi="Times New Roman" w:cs="Times New Roman"/>
                <w:szCs w:val="21"/>
              </w:rPr>
            </w:pPr>
            <w:r w:rsidRPr="002519A5">
              <w:rPr>
                <w:rFonts w:ascii="Times New Roman" w:hAnsi="Times New Roman" w:cs="Times New Roman"/>
                <w:szCs w:val="21"/>
              </w:rPr>
              <w:t>(</w:t>
            </w:r>
            <w:r w:rsidR="00EF4AA5" w:rsidRPr="002519A5">
              <w:rPr>
                <w:rFonts w:ascii="Times New Roman" w:hAnsi="Times New Roman" w:cs="Times New Roman"/>
                <w:szCs w:val="21"/>
              </w:rPr>
              <w:t>MPa</w:t>
            </w:r>
            <w:r w:rsidRPr="002519A5">
              <w:rPr>
                <w:rFonts w:ascii="Times New Roman" w:hAnsi="Times New Roman" w:cs="Times New Roman"/>
                <w:szCs w:val="21"/>
              </w:rPr>
              <w:t>)</w:t>
            </w:r>
          </w:p>
        </w:tc>
        <w:tc>
          <w:tcPr>
            <w:tcW w:w="730" w:type="dxa"/>
          </w:tcPr>
          <w:p w14:paraId="6B05E5F7" w14:textId="77777777" w:rsidR="00EF4AA5" w:rsidRPr="002519A5" w:rsidRDefault="00EF4AA5">
            <w:pPr>
              <w:pStyle w:val="afa"/>
              <w:jc w:val="center"/>
              <w:rPr>
                <w:rFonts w:ascii="Times New Roman" w:hAnsi="Times New Roman" w:cs="Times New Roman"/>
                <w:szCs w:val="21"/>
                <w:vertAlign w:val="superscript"/>
              </w:rPr>
            </w:pPr>
            <w:proofErr w:type="spellStart"/>
            <w:r w:rsidRPr="002519A5">
              <w:rPr>
                <w:rFonts w:ascii="Times New Roman" w:hAnsi="Times New Roman" w:cs="Times New Roman"/>
                <w:i/>
                <w:szCs w:val="21"/>
              </w:rPr>
              <w:t>E</w:t>
            </w:r>
            <w:r w:rsidRPr="002519A5">
              <w:rPr>
                <w:rFonts w:ascii="Times New Roman" w:hAnsi="Times New Roman" w:cs="Times New Roman"/>
                <w:szCs w:val="21"/>
                <w:vertAlign w:val="subscript"/>
              </w:rPr>
              <w:t>ur</w:t>
            </w:r>
            <w:r w:rsidRPr="002519A5">
              <w:rPr>
                <w:rFonts w:ascii="Times New Roman" w:hAnsi="Times New Roman" w:cs="Times New Roman"/>
                <w:szCs w:val="21"/>
                <w:vertAlign w:val="superscript"/>
              </w:rPr>
              <w:t>ref</w:t>
            </w:r>
            <w:proofErr w:type="spellEnd"/>
          </w:p>
          <w:p w14:paraId="5C541490" w14:textId="5FE2C337" w:rsidR="00EF4AA5" w:rsidRPr="002519A5" w:rsidRDefault="0072450C">
            <w:pPr>
              <w:pStyle w:val="afa"/>
              <w:jc w:val="center"/>
              <w:rPr>
                <w:rFonts w:ascii="Times New Roman" w:hAnsi="Times New Roman" w:cs="Times New Roman"/>
                <w:szCs w:val="21"/>
              </w:rPr>
            </w:pPr>
            <w:r w:rsidRPr="002519A5">
              <w:rPr>
                <w:rFonts w:ascii="Times New Roman" w:hAnsi="Times New Roman" w:cs="Times New Roman"/>
                <w:szCs w:val="21"/>
              </w:rPr>
              <w:t>(</w:t>
            </w:r>
            <w:r w:rsidR="00EF4AA5" w:rsidRPr="002519A5">
              <w:rPr>
                <w:rFonts w:ascii="Times New Roman" w:hAnsi="Times New Roman" w:cs="Times New Roman"/>
                <w:szCs w:val="21"/>
              </w:rPr>
              <w:t>MPa</w:t>
            </w:r>
            <w:r w:rsidRPr="002519A5">
              <w:rPr>
                <w:rFonts w:ascii="Times New Roman" w:hAnsi="Times New Roman" w:cs="Times New Roman"/>
                <w:szCs w:val="21"/>
              </w:rPr>
              <w:t>)</w:t>
            </w:r>
          </w:p>
        </w:tc>
        <w:tc>
          <w:tcPr>
            <w:tcW w:w="610" w:type="dxa"/>
          </w:tcPr>
          <w:p w14:paraId="20A5BE71" w14:textId="1967FC9C"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hint="eastAsia"/>
                <w:szCs w:val="21"/>
              </w:rPr>
              <w:t>c</w:t>
            </w:r>
            <w:r w:rsidRPr="002519A5">
              <w:rPr>
                <w:rFonts w:ascii="Times New Roman" w:hAnsi="Times New Roman" w:cs="Times New Roman" w:hint="eastAsia"/>
                <w:szCs w:val="21"/>
              </w:rPr>
              <w:t>′</w:t>
            </w:r>
          </w:p>
          <w:p w14:paraId="1187BEA2" w14:textId="316F1196" w:rsidR="00EF4AA5" w:rsidRPr="002519A5" w:rsidRDefault="0072450C">
            <w:pPr>
              <w:pStyle w:val="afa"/>
              <w:jc w:val="center"/>
              <w:rPr>
                <w:rFonts w:ascii="Times New Roman" w:hAnsi="Times New Roman" w:cs="Times New Roman"/>
                <w:szCs w:val="21"/>
              </w:rPr>
            </w:pPr>
            <w:r w:rsidRPr="002519A5">
              <w:rPr>
                <w:rFonts w:ascii="Times New Roman" w:hAnsi="Times New Roman" w:cs="Times New Roman"/>
                <w:szCs w:val="21"/>
              </w:rPr>
              <w:t>(</w:t>
            </w:r>
            <w:r w:rsidR="00EF4AA5" w:rsidRPr="002519A5">
              <w:rPr>
                <w:rFonts w:ascii="Times New Roman" w:hAnsi="Times New Roman" w:cs="Times New Roman"/>
                <w:szCs w:val="21"/>
              </w:rPr>
              <w:t>kPa</w:t>
            </w:r>
            <w:r w:rsidRPr="002519A5">
              <w:rPr>
                <w:rFonts w:ascii="Times New Roman" w:hAnsi="Times New Roman" w:cs="Times New Roman"/>
                <w:szCs w:val="21"/>
              </w:rPr>
              <w:t>)</w:t>
            </w:r>
          </w:p>
        </w:tc>
        <w:tc>
          <w:tcPr>
            <w:tcW w:w="568" w:type="dxa"/>
          </w:tcPr>
          <w:p w14:paraId="1FA90E91"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i/>
                <w:color w:val="000000"/>
                <w:szCs w:val="21"/>
              </w:rPr>
              <w:sym w:font="Symbol" w:char="F066"/>
            </w:r>
            <w:r w:rsidRPr="002519A5">
              <w:rPr>
                <w:rFonts w:ascii="Times New Roman" w:hAnsi="Times New Roman" w:cs="Times New Roman" w:hint="eastAsia"/>
                <w:szCs w:val="21"/>
              </w:rPr>
              <w:t>′</w:t>
            </w:r>
          </w:p>
          <w:p w14:paraId="33A08F9E" w14:textId="4552A82A" w:rsidR="00EF4AA5" w:rsidRPr="002519A5" w:rsidRDefault="0072450C">
            <w:pPr>
              <w:pStyle w:val="afa"/>
              <w:jc w:val="center"/>
              <w:rPr>
                <w:rFonts w:ascii="Times New Roman" w:hAnsi="Times New Roman" w:cs="Times New Roman"/>
                <w:szCs w:val="21"/>
              </w:rPr>
            </w:pPr>
            <w:r w:rsidRPr="002519A5">
              <w:rPr>
                <w:rFonts w:ascii="Times New Roman" w:hAnsi="Times New Roman" w:cs="Times New Roman"/>
                <w:szCs w:val="21"/>
              </w:rPr>
              <w:t>(</w:t>
            </w:r>
            <w:r w:rsidR="00EF4AA5" w:rsidRPr="002519A5">
              <w:rPr>
                <w:rFonts w:ascii="Times New Roman" w:hAnsi="Times New Roman" w:cs="Times New Roman"/>
                <w:szCs w:val="21"/>
              </w:rPr>
              <w:t>°</w:t>
            </w:r>
            <w:r w:rsidRPr="002519A5">
              <w:rPr>
                <w:rFonts w:ascii="Times New Roman" w:hAnsi="Times New Roman" w:cs="Times New Roman"/>
                <w:szCs w:val="21"/>
              </w:rPr>
              <w:t>)</w:t>
            </w:r>
          </w:p>
        </w:tc>
        <w:tc>
          <w:tcPr>
            <w:tcW w:w="565" w:type="dxa"/>
          </w:tcPr>
          <w:p w14:paraId="31B26A0E"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i/>
                <w:color w:val="000000"/>
                <w:szCs w:val="21"/>
              </w:rPr>
              <w:t>ψ</w:t>
            </w:r>
          </w:p>
          <w:p w14:paraId="249B63C5" w14:textId="0F0A35A4" w:rsidR="00EF4AA5" w:rsidRPr="002519A5" w:rsidRDefault="0072450C">
            <w:pPr>
              <w:pStyle w:val="afa"/>
              <w:jc w:val="center"/>
              <w:rPr>
                <w:rFonts w:ascii="Times New Roman" w:hAnsi="Times New Roman" w:cs="Times New Roman"/>
                <w:szCs w:val="21"/>
              </w:rPr>
            </w:pPr>
            <w:r w:rsidRPr="002519A5">
              <w:rPr>
                <w:rFonts w:ascii="Times New Roman" w:hAnsi="Times New Roman" w:cs="Times New Roman"/>
                <w:szCs w:val="21"/>
              </w:rPr>
              <w:t>(</w:t>
            </w:r>
            <w:r w:rsidR="00EF4AA5" w:rsidRPr="002519A5">
              <w:rPr>
                <w:rFonts w:ascii="Times New Roman" w:hAnsi="Times New Roman" w:cs="Times New Roman"/>
                <w:szCs w:val="21"/>
              </w:rPr>
              <w:t>°</w:t>
            </w:r>
            <w:r w:rsidRPr="002519A5">
              <w:rPr>
                <w:rFonts w:ascii="Times New Roman" w:hAnsi="Times New Roman" w:cs="Times New Roman"/>
                <w:szCs w:val="21"/>
              </w:rPr>
              <w:t>)</w:t>
            </w:r>
          </w:p>
        </w:tc>
        <w:tc>
          <w:tcPr>
            <w:tcW w:w="662" w:type="dxa"/>
            <w:vAlign w:val="center"/>
          </w:tcPr>
          <w:p w14:paraId="784F3762" w14:textId="77777777" w:rsidR="00EF4AA5" w:rsidRPr="002519A5" w:rsidRDefault="00EF4AA5">
            <w:pPr>
              <w:pStyle w:val="afa"/>
              <w:spacing w:line="720" w:lineRule="auto"/>
              <w:jc w:val="center"/>
              <w:rPr>
                <w:rFonts w:ascii="Times New Roman" w:hAnsi="Times New Roman" w:cs="Times New Roman"/>
                <w:i/>
                <w:szCs w:val="21"/>
              </w:rPr>
            </w:pPr>
            <w:r w:rsidRPr="002519A5">
              <w:rPr>
                <w:rFonts w:ascii="Times New Roman" w:hAnsi="Times New Roman" w:cs="Times New Roman"/>
                <w:i/>
                <w:szCs w:val="21"/>
              </w:rPr>
              <w:t>R</w:t>
            </w:r>
            <w:r w:rsidRPr="002519A5">
              <w:rPr>
                <w:rFonts w:ascii="Times New Roman" w:hAnsi="Times New Roman" w:cs="Times New Roman"/>
                <w:i/>
                <w:szCs w:val="21"/>
                <w:vertAlign w:val="subscript"/>
              </w:rPr>
              <w:t>f</w:t>
            </w:r>
          </w:p>
        </w:tc>
        <w:tc>
          <w:tcPr>
            <w:tcW w:w="653" w:type="dxa"/>
            <w:vAlign w:val="center"/>
          </w:tcPr>
          <w:p w14:paraId="120C9AFF" w14:textId="77777777" w:rsidR="00EF4AA5" w:rsidRPr="002519A5" w:rsidRDefault="00EF4AA5">
            <w:pPr>
              <w:pStyle w:val="afa"/>
              <w:spacing w:line="720" w:lineRule="auto"/>
              <w:jc w:val="center"/>
              <w:rPr>
                <w:rFonts w:ascii="Times New Roman" w:hAnsi="Times New Roman" w:cs="Times New Roman"/>
                <w:i/>
                <w:szCs w:val="21"/>
              </w:rPr>
            </w:pPr>
            <w:r w:rsidRPr="002519A5">
              <w:rPr>
                <w:rFonts w:ascii="Times New Roman" w:hAnsi="Times New Roman" w:cs="Times New Roman"/>
                <w:i/>
                <w:szCs w:val="21"/>
              </w:rPr>
              <w:t>m</w:t>
            </w:r>
          </w:p>
        </w:tc>
        <w:tc>
          <w:tcPr>
            <w:tcW w:w="669" w:type="dxa"/>
            <w:vAlign w:val="center"/>
          </w:tcPr>
          <w:p w14:paraId="08A2EDCD" w14:textId="77777777" w:rsidR="00EF4AA5" w:rsidRPr="002519A5" w:rsidRDefault="00EF4AA5">
            <w:pPr>
              <w:pStyle w:val="afa"/>
              <w:spacing w:line="720" w:lineRule="auto"/>
              <w:jc w:val="center"/>
              <w:rPr>
                <w:rFonts w:ascii="Times New Roman" w:hAnsi="Times New Roman" w:cs="Times New Roman"/>
                <w:i/>
                <w:szCs w:val="21"/>
              </w:rPr>
            </w:pPr>
            <w:r w:rsidRPr="002519A5">
              <w:rPr>
                <w:rFonts w:ascii="Times New Roman" w:hAnsi="Times New Roman" w:cs="Times New Roman"/>
                <w:i/>
                <w:szCs w:val="21"/>
              </w:rPr>
              <w:t>K</w:t>
            </w:r>
            <w:r w:rsidRPr="002519A5">
              <w:rPr>
                <w:rFonts w:ascii="Times New Roman" w:hAnsi="Times New Roman" w:cs="Times New Roman"/>
                <w:szCs w:val="21"/>
                <w:vertAlign w:val="subscript"/>
              </w:rPr>
              <w:t>0</w:t>
            </w:r>
          </w:p>
        </w:tc>
        <w:tc>
          <w:tcPr>
            <w:tcW w:w="657" w:type="dxa"/>
            <w:vAlign w:val="center"/>
          </w:tcPr>
          <w:p w14:paraId="6D8977AF" w14:textId="77777777" w:rsidR="00EF4AA5" w:rsidRPr="002519A5" w:rsidRDefault="00EF4AA5">
            <w:pPr>
              <w:pStyle w:val="afa"/>
              <w:spacing w:line="720" w:lineRule="auto"/>
              <w:jc w:val="center"/>
              <w:rPr>
                <w:rFonts w:ascii="Times New Roman" w:hAnsi="Times New Roman" w:cs="Times New Roman"/>
                <w:i/>
                <w:szCs w:val="21"/>
              </w:rPr>
            </w:pPr>
            <w:proofErr w:type="spellStart"/>
            <w:r w:rsidRPr="002519A5">
              <w:rPr>
                <w:rFonts w:ascii="Times New Roman" w:hAnsi="Times New Roman" w:cs="Times New Roman"/>
                <w:i/>
                <w:iCs/>
                <w:kern w:val="0"/>
                <w:szCs w:val="21"/>
              </w:rPr>
              <w:t>ν</w:t>
            </w:r>
            <w:r w:rsidRPr="002519A5">
              <w:rPr>
                <w:rFonts w:ascii="Times New Roman" w:hAnsi="Times New Roman" w:cs="Times New Roman"/>
                <w:kern w:val="0"/>
                <w:szCs w:val="21"/>
                <w:vertAlign w:val="subscript"/>
              </w:rPr>
              <w:t>ur</w:t>
            </w:r>
            <w:proofErr w:type="spellEnd"/>
          </w:p>
        </w:tc>
      </w:tr>
      <w:tr w:rsidR="00CB21F8" w:rsidRPr="004D28D5" w14:paraId="551D69F6" w14:textId="77777777" w:rsidTr="00CB21F8">
        <w:trPr>
          <w:trHeight w:val="881"/>
        </w:trPr>
        <w:tc>
          <w:tcPr>
            <w:tcW w:w="1375" w:type="dxa"/>
            <w:vAlign w:val="center"/>
          </w:tcPr>
          <w:p w14:paraId="0F932019" w14:textId="3E4035F8" w:rsidR="00EF4AA5" w:rsidRPr="002519A5" w:rsidRDefault="00EF4AA5" w:rsidP="002519A5">
            <w:pPr>
              <w:pStyle w:val="afa"/>
              <w:jc w:val="center"/>
              <w:rPr>
                <w:rFonts w:ascii="Times New Roman" w:hAnsi="Times New Roman" w:cs="Times New Roman"/>
                <w:szCs w:val="21"/>
              </w:rPr>
            </w:pPr>
            <w:r w:rsidRPr="002519A5">
              <w:rPr>
                <w:rFonts w:ascii="宋体" w:eastAsia="宋体" w:hAnsi="宋体" w:cs="宋体" w:hint="eastAsia"/>
                <w:szCs w:val="21"/>
              </w:rPr>
              <w:t>②</w:t>
            </w:r>
            <w:r w:rsidRPr="002519A5">
              <w:rPr>
                <w:rFonts w:ascii="Times New Roman" w:hAnsi="Times New Roman" w:cs="Times New Roman"/>
                <w:szCs w:val="21"/>
              </w:rPr>
              <w:t>-2</w:t>
            </w:r>
            <w:r w:rsidRPr="002519A5">
              <w:rPr>
                <w:rFonts w:ascii="Times New Roman" w:hAnsi="Times New Roman" w:cs="Times New Roman" w:hint="eastAsia"/>
                <w:szCs w:val="21"/>
              </w:rPr>
              <w:t>淤泥</w:t>
            </w:r>
            <w:r w:rsidRPr="002519A5">
              <w:rPr>
                <w:rFonts w:ascii="Times New Roman" w:hAnsi="Times New Roman" w:cs="Times New Roman"/>
                <w:szCs w:val="21"/>
              </w:rPr>
              <w:t>-</w:t>
            </w:r>
            <w:r w:rsidRPr="002519A5">
              <w:rPr>
                <w:rFonts w:ascii="Times New Roman" w:hAnsi="Times New Roman" w:cs="Times New Roman" w:hint="eastAsia"/>
                <w:szCs w:val="21"/>
              </w:rPr>
              <w:t>淤泥质粘土</w:t>
            </w:r>
          </w:p>
        </w:tc>
        <w:tc>
          <w:tcPr>
            <w:tcW w:w="730" w:type="dxa"/>
            <w:vAlign w:val="center"/>
          </w:tcPr>
          <w:p w14:paraId="1A431854"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2.7</w:t>
            </w:r>
          </w:p>
        </w:tc>
        <w:tc>
          <w:tcPr>
            <w:tcW w:w="730" w:type="dxa"/>
            <w:vAlign w:val="center"/>
          </w:tcPr>
          <w:p w14:paraId="1B091FAA"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2.7</w:t>
            </w:r>
          </w:p>
        </w:tc>
        <w:tc>
          <w:tcPr>
            <w:tcW w:w="730" w:type="dxa"/>
            <w:vAlign w:val="center"/>
          </w:tcPr>
          <w:p w14:paraId="48108BBB" w14:textId="77777777" w:rsidR="00EF4AA5" w:rsidRPr="002519A5" w:rsidRDefault="00EF4AA5">
            <w:pPr>
              <w:pStyle w:val="afa"/>
              <w:jc w:val="center"/>
              <w:rPr>
                <w:rFonts w:ascii="Times New Roman" w:hAnsi="Times New Roman" w:cs="Times New Roman"/>
                <w:color w:val="000000"/>
                <w:szCs w:val="21"/>
              </w:rPr>
            </w:pPr>
            <w:r w:rsidRPr="002519A5">
              <w:rPr>
                <w:rFonts w:ascii="Times New Roman" w:hAnsi="Times New Roman" w:cs="Times New Roman"/>
                <w:color w:val="000000"/>
                <w:szCs w:val="21"/>
              </w:rPr>
              <w:t>31.4</w:t>
            </w:r>
          </w:p>
        </w:tc>
        <w:tc>
          <w:tcPr>
            <w:tcW w:w="610" w:type="dxa"/>
            <w:vAlign w:val="center"/>
          </w:tcPr>
          <w:p w14:paraId="3DCD7002"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2.0</w:t>
            </w:r>
          </w:p>
        </w:tc>
        <w:tc>
          <w:tcPr>
            <w:tcW w:w="568" w:type="dxa"/>
            <w:vAlign w:val="center"/>
          </w:tcPr>
          <w:p w14:paraId="0D4EC5DC"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23.7</w:t>
            </w:r>
          </w:p>
        </w:tc>
        <w:tc>
          <w:tcPr>
            <w:tcW w:w="565" w:type="dxa"/>
            <w:vAlign w:val="center"/>
          </w:tcPr>
          <w:p w14:paraId="22094730"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w:t>
            </w:r>
          </w:p>
        </w:tc>
        <w:tc>
          <w:tcPr>
            <w:tcW w:w="662" w:type="dxa"/>
            <w:vAlign w:val="center"/>
          </w:tcPr>
          <w:p w14:paraId="58FCD41A"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0.9</w:t>
            </w:r>
          </w:p>
        </w:tc>
        <w:tc>
          <w:tcPr>
            <w:tcW w:w="653" w:type="dxa"/>
            <w:vAlign w:val="center"/>
          </w:tcPr>
          <w:p w14:paraId="7661D736"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1.0</w:t>
            </w:r>
          </w:p>
        </w:tc>
        <w:tc>
          <w:tcPr>
            <w:tcW w:w="669" w:type="dxa"/>
            <w:vAlign w:val="center"/>
          </w:tcPr>
          <w:p w14:paraId="228A36CB"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0.6</w:t>
            </w:r>
          </w:p>
        </w:tc>
        <w:tc>
          <w:tcPr>
            <w:tcW w:w="657" w:type="dxa"/>
            <w:vAlign w:val="center"/>
          </w:tcPr>
          <w:p w14:paraId="2B64CD1C"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0.2</w:t>
            </w:r>
          </w:p>
        </w:tc>
      </w:tr>
      <w:tr w:rsidR="00CB21F8" w:rsidRPr="004D28D5" w14:paraId="0B4BB6EA" w14:textId="77777777" w:rsidTr="00CB21F8">
        <w:trPr>
          <w:trHeight w:val="439"/>
        </w:trPr>
        <w:tc>
          <w:tcPr>
            <w:tcW w:w="1375" w:type="dxa"/>
            <w:vAlign w:val="center"/>
          </w:tcPr>
          <w:p w14:paraId="6476E472" w14:textId="5C6360A8" w:rsidR="00EF4AA5" w:rsidRPr="002519A5" w:rsidRDefault="00EF4AA5" w:rsidP="002519A5">
            <w:pPr>
              <w:pStyle w:val="afa"/>
              <w:jc w:val="center"/>
              <w:rPr>
                <w:rFonts w:ascii="Times New Roman" w:hAnsi="Times New Roman" w:cs="Times New Roman"/>
                <w:szCs w:val="21"/>
              </w:rPr>
            </w:pPr>
            <w:r w:rsidRPr="002519A5">
              <w:rPr>
                <w:rFonts w:ascii="宋体" w:eastAsia="宋体" w:hAnsi="宋体" w:cs="宋体" w:hint="eastAsia"/>
                <w:szCs w:val="21"/>
              </w:rPr>
              <w:lastRenderedPageBreak/>
              <w:t>③</w:t>
            </w:r>
            <w:r w:rsidRPr="002519A5">
              <w:rPr>
                <w:rFonts w:ascii="Times New Roman" w:hAnsi="Times New Roman" w:cs="Times New Roman"/>
                <w:szCs w:val="21"/>
              </w:rPr>
              <w:t>-2</w:t>
            </w:r>
            <w:r w:rsidRPr="002519A5">
              <w:rPr>
                <w:rFonts w:ascii="Times New Roman" w:hAnsi="Times New Roman" w:cs="Times New Roman" w:hint="eastAsia"/>
                <w:szCs w:val="21"/>
              </w:rPr>
              <w:t>粉质粘土</w:t>
            </w:r>
          </w:p>
        </w:tc>
        <w:tc>
          <w:tcPr>
            <w:tcW w:w="730" w:type="dxa"/>
            <w:vAlign w:val="center"/>
          </w:tcPr>
          <w:p w14:paraId="4026E0B3"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4.7</w:t>
            </w:r>
          </w:p>
        </w:tc>
        <w:tc>
          <w:tcPr>
            <w:tcW w:w="730" w:type="dxa"/>
            <w:vAlign w:val="center"/>
          </w:tcPr>
          <w:p w14:paraId="2E871376"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5.4</w:t>
            </w:r>
          </w:p>
        </w:tc>
        <w:tc>
          <w:tcPr>
            <w:tcW w:w="730" w:type="dxa"/>
            <w:vAlign w:val="center"/>
          </w:tcPr>
          <w:p w14:paraId="0F0266F1" w14:textId="77777777" w:rsidR="00EF4AA5" w:rsidRPr="002519A5" w:rsidRDefault="00EF4AA5">
            <w:pPr>
              <w:pStyle w:val="afa"/>
              <w:jc w:val="center"/>
              <w:rPr>
                <w:rFonts w:ascii="Times New Roman" w:hAnsi="Times New Roman" w:cs="Times New Roman"/>
                <w:color w:val="000000"/>
                <w:szCs w:val="21"/>
              </w:rPr>
            </w:pPr>
            <w:r w:rsidRPr="002519A5">
              <w:rPr>
                <w:rFonts w:ascii="Times New Roman" w:hAnsi="Times New Roman" w:cs="Times New Roman"/>
                <w:color w:val="000000"/>
                <w:szCs w:val="21"/>
              </w:rPr>
              <w:t>54.0</w:t>
            </w:r>
          </w:p>
        </w:tc>
        <w:tc>
          <w:tcPr>
            <w:tcW w:w="610" w:type="dxa"/>
            <w:vAlign w:val="center"/>
          </w:tcPr>
          <w:p w14:paraId="6A33F38E"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w:t>
            </w:r>
          </w:p>
        </w:tc>
        <w:tc>
          <w:tcPr>
            <w:tcW w:w="568" w:type="dxa"/>
            <w:vAlign w:val="center"/>
          </w:tcPr>
          <w:p w14:paraId="66137DC7"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33.9</w:t>
            </w:r>
          </w:p>
        </w:tc>
        <w:tc>
          <w:tcPr>
            <w:tcW w:w="565" w:type="dxa"/>
            <w:vAlign w:val="center"/>
          </w:tcPr>
          <w:p w14:paraId="14CD2A6A"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3.9</w:t>
            </w:r>
          </w:p>
        </w:tc>
        <w:tc>
          <w:tcPr>
            <w:tcW w:w="662" w:type="dxa"/>
            <w:vAlign w:val="center"/>
          </w:tcPr>
          <w:p w14:paraId="1DE0E64C"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0.9</w:t>
            </w:r>
          </w:p>
        </w:tc>
        <w:tc>
          <w:tcPr>
            <w:tcW w:w="653" w:type="dxa"/>
            <w:vAlign w:val="center"/>
          </w:tcPr>
          <w:p w14:paraId="57EFB784"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0.9</w:t>
            </w:r>
          </w:p>
        </w:tc>
        <w:tc>
          <w:tcPr>
            <w:tcW w:w="669" w:type="dxa"/>
            <w:vAlign w:val="center"/>
          </w:tcPr>
          <w:p w14:paraId="22602EDA"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0.44</w:t>
            </w:r>
          </w:p>
        </w:tc>
        <w:tc>
          <w:tcPr>
            <w:tcW w:w="657" w:type="dxa"/>
            <w:vAlign w:val="center"/>
          </w:tcPr>
          <w:p w14:paraId="5EF22A40"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0.2</w:t>
            </w:r>
          </w:p>
        </w:tc>
      </w:tr>
      <w:tr w:rsidR="00CB21F8" w:rsidRPr="004D28D5" w14:paraId="02FFC59A" w14:textId="77777777" w:rsidTr="00CB21F8">
        <w:trPr>
          <w:trHeight w:val="428"/>
        </w:trPr>
        <w:tc>
          <w:tcPr>
            <w:tcW w:w="1375" w:type="dxa"/>
            <w:vAlign w:val="center"/>
          </w:tcPr>
          <w:p w14:paraId="72B4E46E" w14:textId="5FA7D59E" w:rsidR="00EF4AA5" w:rsidRPr="002519A5" w:rsidRDefault="00EF4AA5" w:rsidP="002519A5">
            <w:pPr>
              <w:pStyle w:val="afa"/>
              <w:jc w:val="center"/>
              <w:rPr>
                <w:rFonts w:ascii="Times New Roman" w:hAnsi="Times New Roman" w:cs="Times New Roman"/>
                <w:szCs w:val="21"/>
              </w:rPr>
            </w:pPr>
            <w:r w:rsidRPr="002519A5">
              <w:rPr>
                <w:rFonts w:ascii="宋体" w:eastAsia="宋体" w:hAnsi="宋体" w:cs="宋体" w:hint="eastAsia"/>
                <w:szCs w:val="21"/>
              </w:rPr>
              <w:t>④</w:t>
            </w:r>
            <w:r w:rsidRPr="002519A5">
              <w:rPr>
                <w:rFonts w:ascii="Times New Roman" w:hAnsi="Times New Roman" w:cs="Times New Roman"/>
                <w:szCs w:val="21"/>
              </w:rPr>
              <w:t>-1</w:t>
            </w:r>
            <w:r w:rsidRPr="002519A5">
              <w:rPr>
                <w:rFonts w:ascii="Times New Roman" w:hAnsi="Times New Roman" w:cs="Times New Roman" w:hint="eastAsia"/>
                <w:szCs w:val="21"/>
              </w:rPr>
              <w:t>淤泥质粉质粘土</w:t>
            </w:r>
          </w:p>
        </w:tc>
        <w:tc>
          <w:tcPr>
            <w:tcW w:w="730" w:type="dxa"/>
            <w:vAlign w:val="center"/>
          </w:tcPr>
          <w:p w14:paraId="20AC3D5C"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4.8</w:t>
            </w:r>
          </w:p>
        </w:tc>
        <w:tc>
          <w:tcPr>
            <w:tcW w:w="730" w:type="dxa"/>
            <w:vAlign w:val="center"/>
          </w:tcPr>
          <w:p w14:paraId="0ABAAD65"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4.9</w:t>
            </w:r>
          </w:p>
        </w:tc>
        <w:tc>
          <w:tcPr>
            <w:tcW w:w="730" w:type="dxa"/>
            <w:vAlign w:val="center"/>
          </w:tcPr>
          <w:p w14:paraId="369AAD4B" w14:textId="77777777" w:rsidR="00EF4AA5" w:rsidRPr="002519A5" w:rsidRDefault="00EF4AA5">
            <w:pPr>
              <w:pStyle w:val="afa"/>
              <w:jc w:val="center"/>
              <w:rPr>
                <w:rFonts w:ascii="Times New Roman" w:hAnsi="Times New Roman" w:cs="Times New Roman"/>
                <w:color w:val="000000"/>
                <w:szCs w:val="21"/>
              </w:rPr>
            </w:pPr>
            <w:r w:rsidRPr="002519A5">
              <w:rPr>
                <w:rFonts w:ascii="Times New Roman" w:hAnsi="Times New Roman" w:cs="Times New Roman"/>
                <w:color w:val="000000"/>
                <w:szCs w:val="21"/>
              </w:rPr>
              <w:t>45.8</w:t>
            </w:r>
          </w:p>
        </w:tc>
        <w:tc>
          <w:tcPr>
            <w:tcW w:w="610" w:type="dxa"/>
            <w:vAlign w:val="center"/>
          </w:tcPr>
          <w:p w14:paraId="66F6F986"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w:t>
            </w:r>
          </w:p>
        </w:tc>
        <w:tc>
          <w:tcPr>
            <w:tcW w:w="568" w:type="dxa"/>
            <w:vAlign w:val="center"/>
          </w:tcPr>
          <w:p w14:paraId="2BCF7D5F"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23.6</w:t>
            </w:r>
          </w:p>
        </w:tc>
        <w:tc>
          <w:tcPr>
            <w:tcW w:w="565" w:type="dxa"/>
            <w:vAlign w:val="center"/>
          </w:tcPr>
          <w:p w14:paraId="52096A5F"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w:t>
            </w:r>
          </w:p>
        </w:tc>
        <w:tc>
          <w:tcPr>
            <w:tcW w:w="662" w:type="dxa"/>
            <w:vAlign w:val="center"/>
          </w:tcPr>
          <w:p w14:paraId="4E429594"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0.9</w:t>
            </w:r>
          </w:p>
        </w:tc>
        <w:tc>
          <w:tcPr>
            <w:tcW w:w="653" w:type="dxa"/>
            <w:vAlign w:val="center"/>
          </w:tcPr>
          <w:p w14:paraId="6B712B26"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1.0</w:t>
            </w:r>
          </w:p>
        </w:tc>
        <w:tc>
          <w:tcPr>
            <w:tcW w:w="669" w:type="dxa"/>
            <w:vAlign w:val="center"/>
          </w:tcPr>
          <w:p w14:paraId="6F914F95"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0.6</w:t>
            </w:r>
          </w:p>
        </w:tc>
        <w:tc>
          <w:tcPr>
            <w:tcW w:w="657" w:type="dxa"/>
            <w:vAlign w:val="center"/>
          </w:tcPr>
          <w:p w14:paraId="34A6EDDB"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0.2</w:t>
            </w:r>
          </w:p>
        </w:tc>
      </w:tr>
      <w:tr w:rsidR="00CB21F8" w:rsidRPr="004D28D5" w14:paraId="04B5DBE7" w14:textId="77777777" w:rsidTr="00CB21F8">
        <w:trPr>
          <w:trHeight w:val="428"/>
        </w:trPr>
        <w:tc>
          <w:tcPr>
            <w:tcW w:w="1375" w:type="dxa"/>
            <w:vAlign w:val="center"/>
          </w:tcPr>
          <w:p w14:paraId="294C4CA9" w14:textId="0B602B72" w:rsidR="00EF4AA5" w:rsidRPr="002519A5" w:rsidRDefault="00EF4AA5" w:rsidP="002519A5">
            <w:pPr>
              <w:pStyle w:val="afa"/>
              <w:jc w:val="center"/>
              <w:rPr>
                <w:rFonts w:ascii="Times New Roman" w:hAnsi="Times New Roman" w:cs="Times New Roman"/>
                <w:szCs w:val="21"/>
              </w:rPr>
            </w:pPr>
            <w:r w:rsidRPr="002519A5">
              <w:rPr>
                <w:rFonts w:ascii="宋体" w:eastAsia="宋体" w:hAnsi="宋体" w:cs="宋体" w:hint="eastAsia"/>
                <w:szCs w:val="21"/>
              </w:rPr>
              <w:t>④</w:t>
            </w:r>
            <w:r w:rsidRPr="002519A5">
              <w:rPr>
                <w:rFonts w:ascii="Times New Roman" w:hAnsi="Times New Roman" w:cs="Times New Roman"/>
                <w:szCs w:val="21"/>
              </w:rPr>
              <w:t>-2</w:t>
            </w:r>
            <w:r w:rsidRPr="002519A5">
              <w:rPr>
                <w:rFonts w:ascii="Times New Roman" w:hAnsi="Times New Roman" w:cs="Times New Roman" w:hint="eastAsia"/>
                <w:szCs w:val="21"/>
              </w:rPr>
              <w:t>粘土</w:t>
            </w:r>
          </w:p>
        </w:tc>
        <w:tc>
          <w:tcPr>
            <w:tcW w:w="730" w:type="dxa"/>
            <w:vAlign w:val="center"/>
          </w:tcPr>
          <w:p w14:paraId="6F25AD36"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1.96</w:t>
            </w:r>
          </w:p>
        </w:tc>
        <w:tc>
          <w:tcPr>
            <w:tcW w:w="730" w:type="dxa"/>
            <w:vAlign w:val="center"/>
          </w:tcPr>
          <w:p w14:paraId="1372DBD8"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3.0</w:t>
            </w:r>
          </w:p>
        </w:tc>
        <w:tc>
          <w:tcPr>
            <w:tcW w:w="730" w:type="dxa"/>
            <w:vAlign w:val="center"/>
          </w:tcPr>
          <w:p w14:paraId="38689E3F" w14:textId="77777777" w:rsidR="00EF4AA5" w:rsidRPr="002519A5" w:rsidRDefault="00EF4AA5">
            <w:pPr>
              <w:pStyle w:val="afa"/>
              <w:jc w:val="center"/>
              <w:rPr>
                <w:rFonts w:ascii="Times New Roman" w:hAnsi="Times New Roman" w:cs="Times New Roman"/>
                <w:color w:val="000000"/>
                <w:szCs w:val="21"/>
              </w:rPr>
            </w:pPr>
            <w:r w:rsidRPr="002519A5">
              <w:rPr>
                <w:rFonts w:ascii="Times New Roman" w:hAnsi="Times New Roman" w:cs="Times New Roman"/>
                <w:color w:val="000000"/>
                <w:szCs w:val="21"/>
              </w:rPr>
              <w:t>54</w:t>
            </w:r>
          </w:p>
        </w:tc>
        <w:tc>
          <w:tcPr>
            <w:tcW w:w="610" w:type="dxa"/>
            <w:vAlign w:val="center"/>
          </w:tcPr>
          <w:p w14:paraId="208BBA3E"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8</w:t>
            </w:r>
          </w:p>
        </w:tc>
        <w:tc>
          <w:tcPr>
            <w:tcW w:w="568" w:type="dxa"/>
            <w:vAlign w:val="center"/>
          </w:tcPr>
          <w:p w14:paraId="2B74B0D2"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27</w:t>
            </w:r>
          </w:p>
        </w:tc>
        <w:tc>
          <w:tcPr>
            <w:tcW w:w="565" w:type="dxa"/>
            <w:vAlign w:val="center"/>
          </w:tcPr>
          <w:p w14:paraId="36B02907"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w:t>
            </w:r>
          </w:p>
        </w:tc>
        <w:tc>
          <w:tcPr>
            <w:tcW w:w="662" w:type="dxa"/>
            <w:vAlign w:val="center"/>
          </w:tcPr>
          <w:p w14:paraId="1F22C8FD"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0. 9</w:t>
            </w:r>
          </w:p>
        </w:tc>
        <w:tc>
          <w:tcPr>
            <w:tcW w:w="653" w:type="dxa"/>
            <w:vAlign w:val="center"/>
          </w:tcPr>
          <w:p w14:paraId="1485446A"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1.0</w:t>
            </w:r>
          </w:p>
        </w:tc>
        <w:tc>
          <w:tcPr>
            <w:tcW w:w="669" w:type="dxa"/>
            <w:vAlign w:val="center"/>
          </w:tcPr>
          <w:p w14:paraId="579E5A51"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0.6</w:t>
            </w:r>
          </w:p>
        </w:tc>
        <w:tc>
          <w:tcPr>
            <w:tcW w:w="657" w:type="dxa"/>
            <w:vAlign w:val="center"/>
          </w:tcPr>
          <w:p w14:paraId="70FBBE06" w14:textId="77777777" w:rsidR="00EF4AA5" w:rsidRPr="002519A5" w:rsidRDefault="00EF4AA5">
            <w:pPr>
              <w:pStyle w:val="afa"/>
              <w:jc w:val="center"/>
              <w:rPr>
                <w:rFonts w:ascii="Times New Roman" w:hAnsi="Times New Roman" w:cs="Times New Roman"/>
                <w:szCs w:val="21"/>
              </w:rPr>
            </w:pPr>
            <w:r w:rsidRPr="002519A5">
              <w:rPr>
                <w:rFonts w:ascii="Times New Roman" w:hAnsi="Times New Roman" w:cs="Times New Roman"/>
                <w:szCs w:val="21"/>
              </w:rPr>
              <w:t>0.2</w:t>
            </w:r>
          </w:p>
        </w:tc>
      </w:tr>
    </w:tbl>
    <w:p w14:paraId="517540EE" w14:textId="6C1A9AF5" w:rsidR="00EF4AA5" w:rsidRDefault="00233076" w:rsidP="00DA2EE0">
      <w:pPr>
        <w:ind w:firstLineChars="200" w:firstLine="420"/>
        <w:jc w:val="center"/>
        <w:rPr>
          <w:rFonts w:cs="Times New Roman"/>
          <w:sz w:val="21"/>
          <w:szCs w:val="21"/>
        </w:rPr>
      </w:pPr>
      <w:r w:rsidRPr="00600BC3">
        <w:rPr>
          <w:rFonts w:cs="Times New Roman" w:hint="eastAsia"/>
          <w:sz w:val="21"/>
          <w:szCs w:val="21"/>
        </w:rPr>
        <w:t>表</w:t>
      </w:r>
      <w:r w:rsidR="00312440">
        <w:rPr>
          <w:rFonts w:cs="Times New Roman"/>
          <w:sz w:val="21"/>
          <w:szCs w:val="21"/>
        </w:rPr>
        <w:t xml:space="preserve">7 </w:t>
      </w:r>
      <w:r>
        <w:rPr>
          <w:rFonts w:cs="Times New Roman" w:hint="eastAsia"/>
          <w:sz w:val="21"/>
          <w:szCs w:val="21"/>
        </w:rPr>
        <w:t>深圳</w:t>
      </w:r>
      <w:r w:rsidRPr="00600BC3">
        <w:rPr>
          <w:rFonts w:cs="Times New Roman" w:hint="eastAsia"/>
          <w:sz w:val="21"/>
          <w:szCs w:val="21"/>
        </w:rPr>
        <w:t>典型</w:t>
      </w:r>
      <w:r>
        <w:rPr>
          <w:rFonts w:cs="Times New Roman" w:hint="eastAsia"/>
          <w:sz w:val="21"/>
          <w:szCs w:val="21"/>
        </w:rPr>
        <w:t>地层</w:t>
      </w:r>
      <w:r w:rsidRPr="00600BC3">
        <w:rPr>
          <w:rFonts w:cs="Times New Roman" w:hint="eastAsia"/>
          <w:sz w:val="21"/>
          <w:szCs w:val="21"/>
        </w:rPr>
        <w:t>HS</w:t>
      </w:r>
      <w:r>
        <w:rPr>
          <w:rFonts w:cs="Times New Roman"/>
          <w:sz w:val="21"/>
          <w:szCs w:val="21"/>
        </w:rPr>
        <w:t>S</w:t>
      </w:r>
      <w:r w:rsidR="002F5C90">
        <w:rPr>
          <w:rFonts w:cs="Times New Roman" w:hint="eastAsia"/>
          <w:sz w:val="21"/>
          <w:szCs w:val="21"/>
        </w:rPr>
        <w:t>本构</w:t>
      </w:r>
      <w:r w:rsidRPr="00600BC3">
        <w:rPr>
          <w:rFonts w:cs="Times New Roman" w:hint="eastAsia"/>
          <w:sz w:val="21"/>
          <w:szCs w:val="21"/>
        </w:rPr>
        <w:t>模型参数</w:t>
      </w:r>
    </w:p>
    <w:tbl>
      <w:tblPr>
        <w:tblStyle w:val="31"/>
        <w:tblW w:w="8648" w:type="dxa"/>
        <w:tblInd w:w="-289" w:type="dxa"/>
        <w:tblLook w:val="04A0" w:firstRow="1" w:lastRow="0" w:firstColumn="1" w:lastColumn="0" w:noHBand="0" w:noVBand="1"/>
      </w:tblPr>
      <w:tblGrid>
        <w:gridCol w:w="939"/>
        <w:gridCol w:w="753"/>
        <w:gridCol w:w="753"/>
        <w:gridCol w:w="753"/>
        <w:gridCol w:w="671"/>
        <w:gridCol w:w="536"/>
        <w:gridCol w:w="584"/>
        <w:gridCol w:w="584"/>
        <w:gridCol w:w="479"/>
        <w:gridCol w:w="584"/>
        <w:gridCol w:w="440"/>
        <w:gridCol w:w="753"/>
        <w:gridCol w:w="819"/>
      </w:tblGrid>
      <w:tr w:rsidR="00E1495D" w:rsidRPr="00A92AB2" w14:paraId="359C9C68" w14:textId="77777777" w:rsidTr="002519A5">
        <w:trPr>
          <w:trHeight w:val="512"/>
        </w:trPr>
        <w:tc>
          <w:tcPr>
            <w:tcW w:w="939" w:type="dxa"/>
            <w:hideMark/>
          </w:tcPr>
          <w:p w14:paraId="44A74D3F" w14:textId="77777777" w:rsidR="00E1495D" w:rsidRPr="00A92AB2" w:rsidRDefault="00E1495D" w:rsidP="00C66BF4">
            <w:pPr>
              <w:widowControl/>
              <w:spacing w:line="240" w:lineRule="auto"/>
              <w:jc w:val="center"/>
              <w:rPr>
                <w:rFonts w:ascii="宋体" w:hAnsi="宋体" w:cs="宋体"/>
                <w:color w:val="000000"/>
                <w:kern w:val="0"/>
                <w:sz w:val="21"/>
                <w:szCs w:val="21"/>
              </w:rPr>
            </w:pPr>
            <w:r w:rsidRPr="00A92AB2">
              <w:rPr>
                <w:rFonts w:ascii="宋体" w:hAnsi="宋体" w:cs="宋体" w:hint="eastAsia"/>
                <w:color w:val="000000"/>
                <w:kern w:val="0"/>
                <w:sz w:val="21"/>
                <w:szCs w:val="21"/>
              </w:rPr>
              <w:t>地层</w:t>
            </w:r>
          </w:p>
        </w:tc>
        <w:tc>
          <w:tcPr>
            <w:tcW w:w="753" w:type="dxa"/>
            <w:hideMark/>
          </w:tcPr>
          <w:p w14:paraId="614B47D8" w14:textId="77777777" w:rsidR="00E1495D" w:rsidRPr="00A92AB2" w:rsidRDefault="00E1495D" w:rsidP="00C66BF4">
            <w:pPr>
              <w:pStyle w:val="afa"/>
              <w:jc w:val="center"/>
              <w:rPr>
                <w:rFonts w:ascii="Times New Roman" w:hAnsi="Times New Roman" w:cs="Times New Roman"/>
                <w:szCs w:val="21"/>
                <w:vertAlign w:val="superscript"/>
              </w:rPr>
            </w:pPr>
            <w:proofErr w:type="spellStart"/>
            <w:r w:rsidRPr="00A92AB2">
              <w:rPr>
                <w:rFonts w:ascii="Times New Roman" w:hAnsi="Times New Roman" w:cs="Times New Roman"/>
                <w:i/>
                <w:szCs w:val="21"/>
              </w:rPr>
              <w:t>E</w:t>
            </w:r>
            <w:r w:rsidRPr="00A92AB2">
              <w:rPr>
                <w:rFonts w:ascii="Times New Roman" w:hAnsi="Times New Roman" w:cs="Times New Roman"/>
                <w:szCs w:val="21"/>
                <w:vertAlign w:val="subscript"/>
              </w:rPr>
              <w:t>oed</w:t>
            </w:r>
            <w:r w:rsidRPr="00A92AB2">
              <w:rPr>
                <w:rFonts w:ascii="Times New Roman" w:hAnsi="Times New Roman" w:cs="Times New Roman"/>
                <w:szCs w:val="21"/>
                <w:vertAlign w:val="superscript"/>
              </w:rPr>
              <w:t>ref</w:t>
            </w:r>
            <w:proofErr w:type="spellEnd"/>
          </w:p>
          <w:p w14:paraId="20102122" w14:textId="77777777" w:rsidR="00E1495D" w:rsidRPr="00A92AB2" w:rsidRDefault="00E1495D" w:rsidP="00C66BF4">
            <w:pPr>
              <w:widowControl/>
              <w:spacing w:line="240" w:lineRule="auto"/>
              <w:jc w:val="center"/>
              <w:rPr>
                <w:rFonts w:eastAsia="等线" w:cs="Times New Roman"/>
                <w:i/>
                <w:iCs/>
                <w:color w:val="000000"/>
                <w:kern w:val="0"/>
                <w:sz w:val="18"/>
                <w:szCs w:val="18"/>
              </w:rPr>
            </w:pPr>
            <w:r w:rsidRPr="00A92AB2">
              <w:rPr>
                <w:rFonts w:cs="Times New Roman"/>
                <w:sz w:val="21"/>
                <w:szCs w:val="21"/>
              </w:rPr>
              <w:t>(MPa)</w:t>
            </w:r>
          </w:p>
        </w:tc>
        <w:tc>
          <w:tcPr>
            <w:tcW w:w="753" w:type="dxa"/>
            <w:hideMark/>
          </w:tcPr>
          <w:p w14:paraId="25D3CBE7" w14:textId="77777777" w:rsidR="00E1495D" w:rsidRPr="00A92AB2" w:rsidRDefault="00E1495D" w:rsidP="00C66BF4">
            <w:pPr>
              <w:pStyle w:val="afa"/>
              <w:jc w:val="center"/>
              <w:rPr>
                <w:rFonts w:ascii="Times New Roman" w:hAnsi="Times New Roman" w:cs="Times New Roman"/>
                <w:szCs w:val="21"/>
                <w:vertAlign w:val="superscript"/>
              </w:rPr>
            </w:pPr>
            <w:r w:rsidRPr="00A92AB2">
              <w:rPr>
                <w:rFonts w:ascii="Times New Roman" w:hAnsi="Times New Roman" w:cs="Times New Roman"/>
                <w:i/>
                <w:szCs w:val="21"/>
              </w:rPr>
              <w:t>E</w:t>
            </w:r>
            <w:r w:rsidRPr="00A92AB2">
              <w:rPr>
                <w:rFonts w:ascii="Times New Roman" w:hAnsi="Times New Roman" w:cs="Times New Roman"/>
                <w:szCs w:val="21"/>
                <w:vertAlign w:val="subscript"/>
              </w:rPr>
              <w:t>50</w:t>
            </w:r>
            <w:r w:rsidRPr="00A92AB2">
              <w:rPr>
                <w:rFonts w:ascii="Times New Roman" w:hAnsi="Times New Roman" w:cs="Times New Roman"/>
                <w:szCs w:val="21"/>
                <w:vertAlign w:val="superscript"/>
              </w:rPr>
              <w:t>ref</w:t>
            </w:r>
          </w:p>
          <w:p w14:paraId="49421963" w14:textId="77777777" w:rsidR="00E1495D" w:rsidRPr="00A92AB2" w:rsidRDefault="00E1495D" w:rsidP="00C66BF4">
            <w:pPr>
              <w:widowControl/>
              <w:spacing w:line="240" w:lineRule="auto"/>
              <w:jc w:val="center"/>
              <w:rPr>
                <w:rFonts w:eastAsia="等线" w:cs="Times New Roman"/>
                <w:i/>
                <w:iCs/>
                <w:color w:val="000000"/>
                <w:kern w:val="0"/>
                <w:sz w:val="18"/>
                <w:szCs w:val="18"/>
              </w:rPr>
            </w:pPr>
            <w:r w:rsidRPr="00A92AB2">
              <w:rPr>
                <w:rFonts w:cs="Times New Roman"/>
                <w:sz w:val="21"/>
                <w:szCs w:val="21"/>
              </w:rPr>
              <w:t>(MPa)</w:t>
            </w:r>
          </w:p>
        </w:tc>
        <w:tc>
          <w:tcPr>
            <w:tcW w:w="753" w:type="dxa"/>
            <w:hideMark/>
          </w:tcPr>
          <w:p w14:paraId="07D4B4D9" w14:textId="77777777" w:rsidR="00E1495D" w:rsidRPr="00A92AB2" w:rsidRDefault="00E1495D" w:rsidP="00C66BF4">
            <w:pPr>
              <w:pStyle w:val="afa"/>
              <w:jc w:val="center"/>
              <w:rPr>
                <w:rFonts w:ascii="Times New Roman" w:hAnsi="Times New Roman" w:cs="Times New Roman"/>
                <w:szCs w:val="21"/>
                <w:vertAlign w:val="superscript"/>
              </w:rPr>
            </w:pPr>
            <w:proofErr w:type="spellStart"/>
            <w:r w:rsidRPr="00A92AB2">
              <w:rPr>
                <w:rFonts w:ascii="Times New Roman" w:hAnsi="Times New Roman" w:cs="Times New Roman"/>
                <w:i/>
                <w:szCs w:val="21"/>
              </w:rPr>
              <w:t>E</w:t>
            </w:r>
            <w:r w:rsidRPr="00A92AB2">
              <w:rPr>
                <w:rFonts w:ascii="Times New Roman" w:hAnsi="Times New Roman" w:cs="Times New Roman"/>
                <w:szCs w:val="21"/>
                <w:vertAlign w:val="subscript"/>
              </w:rPr>
              <w:t>ur</w:t>
            </w:r>
            <w:r w:rsidRPr="00A92AB2">
              <w:rPr>
                <w:rFonts w:ascii="Times New Roman" w:hAnsi="Times New Roman" w:cs="Times New Roman"/>
                <w:szCs w:val="21"/>
                <w:vertAlign w:val="superscript"/>
              </w:rPr>
              <w:t>ref</w:t>
            </w:r>
            <w:proofErr w:type="spellEnd"/>
          </w:p>
          <w:p w14:paraId="062AA00F" w14:textId="77777777" w:rsidR="00E1495D" w:rsidRPr="00A92AB2" w:rsidRDefault="00E1495D" w:rsidP="00C66BF4">
            <w:pPr>
              <w:widowControl/>
              <w:spacing w:line="240" w:lineRule="auto"/>
              <w:jc w:val="center"/>
              <w:rPr>
                <w:rFonts w:eastAsia="等线" w:cs="Times New Roman"/>
                <w:i/>
                <w:iCs/>
                <w:color w:val="000000"/>
                <w:kern w:val="0"/>
                <w:sz w:val="18"/>
                <w:szCs w:val="18"/>
              </w:rPr>
            </w:pPr>
            <w:r w:rsidRPr="00A92AB2">
              <w:rPr>
                <w:rFonts w:cs="Times New Roman"/>
                <w:sz w:val="21"/>
                <w:szCs w:val="21"/>
              </w:rPr>
              <w:t>(MPa)</w:t>
            </w:r>
          </w:p>
        </w:tc>
        <w:tc>
          <w:tcPr>
            <w:tcW w:w="671" w:type="dxa"/>
            <w:hideMark/>
          </w:tcPr>
          <w:p w14:paraId="2C4B0DE8" w14:textId="77777777" w:rsidR="00E1495D" w:rsidRPr="00A92AB2" w:rsidRDefault="00E1495D" w:rsidP="00C66BF4">
            <w:pPr>
              <w:pStyle w:val="afa"/>
              <w:jc w:val="center"/>
              <w:rPr>
                <w:rFonts w:ascii="Times New Roman" w:hAnsi="Times New Roman" w:cs="Times New Roman"/>
                <w:szCs w:val="21"/>
              </w:rPr>
            </w:pPr>
            <w:r w:rsidRPr="00A92AB2">
              <w:rPr>
                <w:rFonts w:ascii="Times New Roman" w:hAnsi="Times New Roman" w:cs="Times New Roman" w:hint="eastAsia"/>
                <w:szCs w:val="21"/>
              </w:rPr>
              <w:t>c</w:t>
            </w:r>
            <w:r w:rsidRPr="00A92AB2">
              <w:rPr>
                <w:rFonts w:ascii="Times New Roman" w:hAnsi="Times New Roman" w:cs="Times New Roman" w:hint="eastAsia"/>
                <w:szCs w:val="21"/>
              </w:rPr>
              <w:t>′</w:t>
            </w:r>
          </w:p>
          <w:p w14:paraId="5661486F" w14:textId="77777777" w:rsidR="00E1495D" w:rsidRPr="00A92AB2" w:rsidRDefault="00E1495D" w:rsidP="00C66BF4">
            <w:pPr>
              <w:widowControl/>
              <w:spacing w:line="240" w:lineRule="auto"/>
              <w:jc w:val="center"/>
              <w:rPr>
                <w:rFonts w:eastAsia="等线" w:cs="Times New Roman"/>
                <w:i/>
                <w:iCs/>
                <w:color w:val="000000"/>
                <w:kern w:val="0"/>
                <w:sz w:val="18"/>
                <w:szCs w:val="18"/>
              </w:rPr>
            </w:pPr>
            <w:r w:rsidRPr="00A92AB2">
              <w:rPr>
                <w:rFonts w:cs="Times New Roman"/>
                <w:sz w:val="21"/>
                <w:szCs w:val="21"/>
              </w:rPr>
              <w:t>(kPa)</w:t>
            </w:r>
          </w:p>
        </w:tc>
        <w:tc>
          <w:tcPr>
            <w:tcW w:w="536" w:type="dxa"/>
            <w:vAlign w:val="center"/>
            <w:hideMark/>
          </w:tcPr>
          <w:p w14:paraId="6D24AB47" w14:textId="77777777" w:rsidR="00E1495D" w:rsidRPr="00A92AB2" w:rsidRDefault="00E1495D" w:rsidP="002519A5">
            <w:pPr>
              <w:pStyle w:val="afa"/>
              <w:jc w:val="center"/>
              <w:rPr>
                <w:rFonts w:ascii="Times New Roman" w:hAnsi="Times New Roman" w:cs="Times New Roman"/>
                <w:szCs w:val="21"/>
              </w:rPr>
            </w:pPr>
            <w:r w:rsidRPr="00A92AB2">
              <w:rPr>
                <w:rFonts w:ascii="Times New Roman" w:hAnsi="Times New Roman" w:cs="Times New Roman"/>
                <w:i/>
                <w:color w:val="000000"/>
                <w:szCs w:val="21"/>
              </w:rPr>
              <w:sym w:font="Symbol" w:char="F066"/>
            </w:r>
            <w:r w:rsidRPr="00A92AB2">
              <w:rPr>
                <w:rFonts w:ascii="Times New Roman" w:hAnsi="Times New Roman" w:cs="Times New Roman" w:hint="eastAsia"/>
                <w:szCs w:val="21"/>
              </w:rPr>
              <w:t>′</w:t>
            </w:r>
          </w:p>
          <w:p w14:paraId="32CBC4A5" w14:textId="77777777" w:rsidR="00E1495D" w:rsidRPr="00A92AB2" w:rsidRDefault="00E1495D" w:rsidP="002519A5">
            <w:pPr>
              <w:widowControl/>
              <w:spacing w:line="240" w:lineRule="auto"/>
              <w:jc w:val="center"/>
              <w:rPr>
                <w:rFonts w:eastAsia="等线" w:cs="Times New Roman"/>
                <w:i/>
                <w:iCs/>
                <w:color w:val="000000"/>
                <w:kern w:val="0"/>
                <w:sz w:val="18"/>
                <w:szCs w:val="18"/>
              </w:rPr>
            </w:pPr>
            <w:r w:rsidRPr="00A92AB2">
              <w:rPr>
                <w:rFonts w:cs="Times New Roman"/>
                <w:sz w:val="21"/>
                <w:szCs w:val="21"/>
              </w:rPr>
              <w:t>(°)</w:t>
            </w:r>
          </w:p>
        </w:tc>
        <w:tc>
          <w:tcPr>
            <w:tcW w:w="584" w:type="dxa"/>
            <w:vAlign w:val="center"/>
            <w:hideMark/>
          </w:tcPr>
          <w:p w14:paraId="4E43BF8A" w14:textId="77777777" w:rsidR="00E1495D" w:rsidRPr="00A92AB2" w:rsidRDefault="00E1495D" w:rsidP="00C66BF4">
            <w:pPr>
              <w:widowControl/>
              <w:spacing w:line="240" w:lineRule="auto"/>
              <w:jc w:val="center"/>
              <w:rPr>
                <w:rFonts w:eastAsia="等线" w:cs="Times New Roman"/>
                <w:i/>
                <w:iCs/>
                <w:color w:val="000000"/>
                <w:kern w:val="0"/>
                <w:sz w:val="18"/>
                <w:szCs w:val="18"/>
              </w:rPr>
            </w:pPr>
            <w:r w:rsidRPr="00C81129">
              <w:rPr>
                <w:rFonts w:cs="Times New Roman"/>
                <w:i/>
                <w:sz w:val="21"/>
                <w:szCs w:val="21"/>
              </w:rPr>
              <w:t>R</w:t>
            </w:r>
            <w:r w:rsidRPr="00C81129">
              <w:rPr>
                <w:rFonts w:cs="Times New Roman"/>
                <w:i/>
                <w:sz w:val="21"/>
                <w:szCs w:val="21"/>
                <w:vertAlign w:val="subscript"/>
              </w:rPr>
              <w:t>f</w:t>
            </w:r>
          </w:p>
        </w:tc>
        <w:tc>
          <w:tcPr>
            <w:tcW w:w="584" w:type="dxa"/>
            <w:vAlign w:val="center"/>
            <w:hideMark/>
          </w:tcPr>
          <w:p w14:paraId="1817E38F" w14:textId="77777777" w:rsidR="00E1495D" w:rsidRPr="00A92AB2" w:rsidRDefault="00E1495D" w:rsidP="002519A5">
            <w:pPr>
              <w:widowControl/>
              <w:spacing w:line="240" w:lineRule="auto"/>
              <w:rPr>
                <w:rFonts w:eastAsia="等线" w:cs="Times New Roman"/>
                <w:i/>
                <w:iCs/>
                <w:color w:val="000000"/>
                <w:kern w:val="0"/>
                <w:sz w:val="18"/>
                <w:szCs w:val="18"/>
              </w:rPr>
            </w:pPr>
            <w:r w:rsidRPr="00A92AB2">
              <w:rPr>
                <w:rFonts w:cs="Times New Roman"/>
                <w:i/>
                <w:sz w:val="21"/>
                <w:szCs w:val="21"/>
              </w:rPr>
              <w:t>m</w:t>
            </w:r>
          </w:p>
        </w:tc>
        <w:tc>
          <w:tcPr>
            <w:tcW w:w="479" w:type="dxa"/>
            <w:vAlign w:val="center"/>
            <w:hideMark/>
          </w:tcPr>
          <w:p w14:paraId="678190EE" w14:textId="77777777" w:rsidR="00E1495D" w:rsidRPr="00A92AB2" w:rsidRDefault="00E1495D" w:rsidP="002519A5">
            <w:pPr>
              <w:widowControl/>
              <w:spacing w:line="240" w:lineRule="auto"/>
              <w:jc w:val="center"/>
              <w:rPr>
                <w:rFonts w:eastAsia="等线" w:cs="Times New Roman"/>
                <w:i/>
                <w:iCs/>
                <w:color w:val="000000"/>
                <w:kern w:val="0"/>
                <w:sz w:val="18"/>
                <w:szCs w:val="18"/>
              </w:rPr>
            </w:pPr>
            <w:proofErr w:type="spellStart"/>
            <w:r w:rsidRPr="00A16D1B">
              <w:rPr>
                <w:rFonts w:cs="Times New Roman"/>
                <w:i/>
                <w:iCs/>
                <w:kern w:val="0"/>
                <w:sz w:val="21"/>
                <w:szCs w:val="21"/>
              </w:rPr>
              <w:t>ν</w:t>
            </w:r>
            <w:r w:rsidRPr="00A16D1B">
              <w:rPr>
                <w:rFonts w:cs="Times New Roman"/>
                <w:kern w:val="0"/>
                <w:sz w:val="21"/>
                <w:szCs w:val="21"/>
                <w:vertAlign w:val="subscript"/>
              </w:rPr>
              <w:t>ur</w:t>
            </w:r>
            <w:proofErr w:type="spellEnd"/>
          </w:p>
        </w:tc>
        <w:tc>
          <w:tcPr>
            <w:tcW w:w="584" w:type="dxa"/>
            <w:vAlign w:val="center"/>
            <w:hideMark/>
          </w:tcPr>
          <w:p w14:paraId="70A1EC33" w14:textId="77777777" w:rsidR="00E1495D" w:rsidRPr="00A92AB2" w:rsidRDefault="00E1495D" w:rsidP="002519A5">
            <w:pPr>
              <w:widowControl/>
              <w:spacing w:line="240" w:lineRule="auto"/>
              <w:jc w:val="center"/>
              <w:rPr>
                <w:rFonts w:eastAsia="等线" w:cs="Times New Roman"/>
                <w:i/>
                <w:iCs/>
                <w:color w:val="000000"/>
                <w:kern w:val="0"/>
                <w:sz w:val="18"/>
                <w:szCs w:val="18"/>
              </w:rPr>
            </w:pPr>
            <w:r w:rsidRPr="00A92AB2">
              <w:rPr>
                <w:rFonts w:cs="Times New Roman"/>
                <w:i/>
                <w:sz w:val="21"/>
                <w:szCs w:val="21"/>
              </w:rPr>
              <w:t>K</w:t>
            </w:r>
            <w:r w:rsidRPr="00A92AB2">
              <w:rPr>
                <w:rFonts w:cs="Times New Roman"/>
                <w:sz w:val="21"/>
                <w:szCs w:val="21"/>
                <w:vertAlign w:val="subscript"/>
              </w:rPr>
              <w:t>0</w:t>
            </w:r>
          </w:p>
        </w:tc>
        <w:tc>
          <w:tcPr>
            <w:tcW w:w="440" w:type="dxa"/>
            <w:vAlign w:val="center"/>
            <w:hideMark/>
          </w:tcPr>
          <w:p w14:paraId="0EEF5665" w14:textId="77777777" w:rsidR="00E1495D" w:rsidRPr="00C81129" w:rsidRDefault="00E1495D" w:rsidP="002519A5">
            <w:pPr>
              <w:pStyle w:val="afa"/>
              <w:jc w:val="center"/>
              <w:rPr>
                <w:rFonts w:ascii="Times New Roman" w:hAnsi="Times New Roman" w:cs="Times New Roman"/>
                <w:szCs w:val="21"/>
              </w:rPr>
            </w:pPr>
            <w:r w:rsidRPr="00C81129">
              <w:rPr>
                <w:rFonts w:ascii="Times New Roman" w:hAnsi="Times New Roman" w:cs="Times New Roman"/>
                <w:i/>
                <w:color w:val="000000"/>
                <w:szCs w:val="21"/>
              </w:rPr>
              <w:t>ψ</w:t>
            </w:r>
          </w:p>
          <w:p w14:paraId="0ED20988" w14:textId="77777777" w:rsidR="00E1495D" w:rsidRPr="00A92AB2" w:rsidRDefault="00E1495D" w:rsidP="002519A5">
            <w:pPr>
              <w:widowControl/>
              <w:spacing w:line="240" w:lineRule="auto"/>
              <w:jc w:val="center"/>
              <w:rPr>
                <w:rFonts w:eastAsia="等线" w:cs="Times New Roman"/>
                <w:i/>
                <w:iCs/>
                <w:color w:val="000000"/>
                <w:kern w:val="0"/>
                <w:sz w:val="18"/>
                <w:szCs w:val="18"/>
              </w:rPr>
            </w:pPr>
            <w:r w:rsidRPr="00C81129">
              <w:rPr>
                <w:rFonts w:cs="Times New Roman"/>
                <w:sz w:val="21"/>
                <w:szCs w:val="21"/>
              </w:rPr>
              <w:t>(°)</w:t>
            </w:r>
          </w:p>
        </w:tc>
        <w:tc>
          <w:tcPr>
            <w:tcW w:w="753" w:type="dxa"/>
            <w:vAlign w:val="center"/>
            <w:hideMark/>
          </w:tcPr>
          <w:p w14:paraId="2AC459A9" w14:textId="77777777" w:rsidR="00E1495D" w:rsidRPr="00A92AB2" w:rsidRDefault="00E1495D" w:rsidP="002519A5">
            <w:pPr>
              <w:pStyle w:val="afa"/>
              <w:jc w:val="center"/>
              <w:rPr>
                <w:rFonts w:ascii="Times New Roman" w:hAnsi="Times New Roman" w:cs="Times New Roman"/>
                <w:szCs w:val="21"/>
                <w:vertAlign w:val="superscript"/>
              </w:rPr>
            </w:pPr>
            <w:r>
              <w:rPr>
                <w:rFonts w:ascii="Times New Roman" w:hAnsi="Times New Roman" w:cs="Times New Roman"/>
                <w:i/>
                <w:szCs w:val="21"/>
              </w:rPr>
              <w:t>G</w:t>
            </w:r>
            <w:r>
              <w:rPr>
                <w:rFonts w:ascii="Times New Roman" w:hAnsi="Times New Roman" w:cs="Times New Roman"/>
                <w:szCs w:val="21"/>
                <w:vertAlign w:val="subscript"/>
              </w:rPr>
              <w:t>0</w:t>
            </w:r>
            <w:r w:rsidRPr="00A92AB2">
              <w:rPr>
                <w:rFonts w:ascii="Times New Roman" w:hAnsi="Times New Roman" w:cs="Times New Roman"/>
                <w:szCs w:val="21"/>
                <w:vertAlign w:val="superscript"/>
              </w:rPr>
              <w:t>ref</w:t>
            </w:r>
          </w:p>
          <w:p w14:paraId="49B06529" w14:textId="77777777" w:rsidR="00E1495D" w:rsidRPr="00A92AB2" w:rsidRDefault="00E1495D" w:rsidP="002519A5">
            <w:pPr>
              <w:widowControl/>
              <w:spacing w:line="240" w:lineRule="auto"/>
              <w:jc w:val="center"/>
              <w:rPr>
                <w:rFonts w:eastAsia="等线" w:cs="Times New Roman"/>
                <w:i/>
                <w:iCs/>
                <w:color w:val="000000"/>
                <w:kern w:val="0"/>
                <w:sz w:val="18"/>
                <w:szCs w:val="18"/>
              </w:rPr>
            </w:pPr>
            <w:r w:rsidRPr="00A92AB2">
              <w:rPr>
                <w:rFonts w:cs="Times New Roman"/>
                <w:sz w:val="21"/>
                <w:szCs w:val="21"/>
              </w:rPr>
              <w:t>(MPa)</w:t>
            </w:r>
          </w:p>
        </w:tc>
        <w:tc>
          <w:tcPr>
            <w:tcW w:w="819" w:type="dxa"/>
            <w:vAlign w:val="center"/>
            <w:hideMark/>
          </w:tcPr>
          <w:p w14:paraId="0F25BBA7" w14:textId="77777777" w:rsidR="00E1495D" w:rsidRPr="00A92AB2" w:rsidRDefault="00E1495D" w:rsidP="002519A5">
            <w:pPr>
              <w:widowControl/>
              <w:spacing w:line="240" w:lineRule="auto"/>
              <w:jc w:val="center"/>
              <w:rPr>
                <w:rFonts w:eastAsia="等线" w:cs="Times New Roman"/>
                <w:color w:val="000000"/>
                <w:kern w:val="0"/>
                <w:sz w:val="18"/>
                <w:szCs w:val="18"/>
              </w:rPr>
            </w:pPr>
            <w:r w:rsidRPr="00C81129">
              <w:rPr>
                <w:rFonts w:cs="Times New Roman"/>
                <w:kern w:val="0"/>
                <w:sz w:val="21"/>
                <w:szCs w:val="21"/>
              </w:rPr>
              <w:sym w:font="Symbol" w:char="F067"/>
            </w:r>
            <w:r w:rsidRPr="00C81129">
              <w:rPr>
                <w:rFonts w:cs="Times New Roman"/>
                <w:kern w:val="0"/>
                <w:sz w:val="21"/>
                <w:szCs w:val="21"/>
                <w:vertAlign w:val="subscript"/>
              </w:rPr>
              <w:t>0.7</w:t>
            </w:r>
          </w:p>
        </w:tc>
      </w:tr>
      <w:tr w:rsidR="00E1495D" w:rsidRPr="00A92AB2" w14:paraId="79A2C77A" w14:textId="77777777" w:rsidTr="002519A5">
        <w:trPr>
          <w:trHeight w:val="497"/>
        </w:trPr>
        <w:tc>
          <w:tcPr>
            <w:tcW w:w="939" w:type="dxa"/>
            <w:hideMark/>
          </w:tcPr>
          <w:p w14:paraId="47044635" w14:textId="77777777" w:rsidR="00E1495D" w:rsidRDefault="00E1495D" w:rsidP="00C66BF4">
            <w:pPr>
              <w:widowControl/>
              <w:spacing w:line="240" w:lineRule="auto"/>
              <w:rPr>
                <w:rFonts w:eastAsia="仿宋" w:cs="Times New Roman"/>
                <w:color w:val="000000"/>
                <w:kern w:val="0"/>
                <w:sz w:val="21"/>
                <w:szCs w:val="21"/>
                <w:vertAlign w:val="subscript"/>
              </w:rPr>
            </w:pPr>
            <w:r w:rsidRPr="00A92AB2">
              <w:rPr>
                <w:rFonts w:ascii="宋体" w:hAnsi="宋体" w:cs="宋体" w:hint="eastAsia"/>
                <w:color w:val="000000"/>
                <w:kern w:val="0"/>
                <w:sz w:val="21"/>
                <w:szCs w:val="21"/>
              </w:rPr>
              <w:t>③</w:t>
            </w:r>
            <w:r w:rsidRPr="00A92AB2">
              <w:rPr>
                <w:rFonts w:eastAsia="仿宋" w:cs="Times New Roman"/>
                <w:color w:val="000000"/>
                <w:kern w:val="0"/>
                <w:sz w:val="21"/>
                <w:szCs w:val="21"/>
                <w:vertAlign w:val="subscript"/>
              </w:rPr>
              <w:t>1</w:t>
            </w:r>
          </w:p>
          <w:p w14:paraId="54291819" w14:textId="03B161DE" w:rsidR="00E1495D" w:rsidRPr="00A92AB2" w:rsidRDefault="00E1495D" w:rsidP="00C66BF4">
            <w:pPr>
              <w:widowControl/>
              <w:spacing w:line="240" w:lineRule="auto"/>
              <w:rPr>
                <w:rFonts w:eastAsia="仿宋" w:cs="Times New Roman"/>
                <w:color w:val="000000"/>
                <w:kern w:val="0"/>
                <w:sz w:val="21"/>
                <w:szCs w:val="21"/>
              </w:rPr>
            </w:pPr>
            <w:r w:rsidRPr="00A92AB2">
              <w:rPr>
                <w:rFonts w:cs="Times New Roman"/>
                <w:color w:val="000000"/>
                <w:kern w:val="0"/>
                <w:sz w:val="21"/>
                <w:szCs w:val="21"/>
              </w:rPr>
              <w:t>淤泥</w:t>
            </w:r>
          </w:p>
        </w:tc>
        <w:tc>
          <w:tcPr>
            <w:tcW w:w="753" w:type="dxa"/>
            <w:vAlign w:val="center"/>
            <w:hideMark/>
          </w:tcPr>
          <w:p w14:paraId="478E5A83"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2.13</w:t>
            </w:r>
          </w:p>
        </w:tc>
        <w:tc>
          <w:tcPr>
            <w:tcW w:w="753" w:type="dxa"/>
            <w:vAlign w:val="center"/>
            <w:hideMark/>
          </w:tcPr>
          <w:p w14:paraId="3B332EDA"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3.03</w:t>
            </w:r>
          </w:p>
        </w:tc>
        <w:tc>
          <w:tcPr>
            <w:tcW w:w="753" w:type="dxa"/>
            <w:vAlign w:val="center"/>
            <w:hideMark/>
          </w:tcPr>
          <w:p w14:paraId="3599442D"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17.08</w:t>
            </w:r>
          </w:p>
        </w:tc>
        <w:tc>
          <w:tcPr>
            <w:tcW w:w="671" w:type="dxa"/>
            <w:vAlign w:val="center"/>
            <w:hideMark/>
          </w:tcPr>
          <w:p w14:paraId="53D94A2A"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12</w:t>
            </w:r>
          </w:p>
        </w:tc>
        <w:tc>
          <w:tcPr>
            <w:tcW w:w="536" w:type="dxa"/>
            <w:vAlign w:val="center"/>
            <w:hideMark/>
          </w:tcPr>
          <w:p w14:paraId="51FF029A"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28</w:t>
            </w:r>
          </w:p>
        </w:tc>
        <w:tc>
          <w:tcPr>
            <w:tcW w:w="584" w:type="dxa"/>
            <w:vAlign w:val="center"/>
            <w:hideMark/>
          </w:tcPr>
          <w:p w14:paraId="3F13A384"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0.65</w:t>
            </w:r>
          </w:p>
        </w:tc>
        <w:tc>
          <w:tcPr>
            <w:tcW w:w="584" w:type="dxa"/>
            <w:vAlign w:val="center"/>
            <w:hideMark/>
          </w:tcPr>
          <w:p w14:paraId="6F74C30F"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0.8</w:t>
            </w:r>
          </w:p>
        </w:tc>
        <w:tc>
          <w:tcPr>
            <w:tcW w:w="479" w:type="dxa"/>
            <w:vAlign w:val="center"/>
            <w:hideMark/>
          </w:tcPr>
          <w:p w14:paraId="6D6C1AEC"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0.2</w:t>
            </w:r>
          </w:p>
        </w:tc>
        <w:tc>
          <w:tcPr>
            <w:tcW w:w="584" w:type="dxa"/>
            <w:vAlign w:val="center"/>
            <w:hideMark/>
          </w:tcPr>
          <w:p w14:paraId="6751AEF7"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0.52</w:t>
            </w:r>
          </w:p>
        </w:tc>
        <w:tc>
          <w:tcPr>
            <w:tcW w:w="440" w:type="dxa"/>
            <w:vAlign w:val="center"/>
            <w:hideMark/>
          </w:tcPr>
          <w:p w14:paraId="43B234D6"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w:t>
            </w:r>
          </w:p>
        </w:tc>
        <w:tc>
          <w:tcPr>
            <w:tcW w:w="753" w:type="dxa"/>
            <w:vAlign w:val="center"/>
            <w:hideMark/>
          </w:tcPr>
          <w:p w14:paraId="26A1E04B"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42.7</w:t>
            </w:r>
          </w:p>
        </w:tc>
        <w:tc>
          <w:tcPr>
            <w:tcW w:w="819" w:type="dxa"/>
            <w:vAlign w:val="center"/>
            <w:hideMark/>
          </w:tcPr>
          <w:p w14:paraId="2B265BF6" w14:textId="49CF525E"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4.</w:t>
            </w:r>
            <w:r>
              <w:rPr>
                <w:rFonts w:eastAsia="等线" w:cs="Times New Roman"/>
                <w:color w:val="000000"/>
                <w:kern w:val="0"/>
                <w:sz w:val="21"/>
                <w:szCs w:val="21"/>
              </w:rPr>
              <w:t>0</w:t>
            </w:r>
            <w:r w:rsidRPr="00A92AB2">
              <w:rPr>
                <w:rFonts w:eastAsia="等线" w:cs="Times New Roman"/>
                <w:color w:val="000000"/>
                <w:kern w:val="0"/>
                <w:sz w:val="21"/>
                <w:szCs w:val="21"/>
              </w:rPr>
              <w:t>E-4</w:t>
            </w:r>
          </w:p>
        </w:tc>
      </w:tr>
      <w:tr w:rsidR="00E1495D" w:rsidRPr="00A92AB2" w14:paraId="63434A4B" w14:textId="77777777" w:rsidTr="002519A5">
        <w:trPr>
          <w:trHeight w:val="301"/>
        </w:trPr>
        <w:tc>
          <w:tcPr>
            <w:tcW w:w="939" w:type="dxa"/>
            <w:hideMark/>
          </w:tcPr>
          <w:p w14:paraId="785F8655" w14:textId="77777777" w:rsidR="00E1495D" w:rsidRDefault="00E1495D" w:rsidP="00C66BF4">
            <w:pPr>
              <w:widowControl/>
              <w:spacing w:line="240" w:lineRule="auto"/>
              <w:rPr>
                <w:rFonts w:eastAsia="仿宋" w:cs="Times New Roman"/>
                <w:color w:val="000000"/>
                <w:kern w:val="0"/>
                <w:sz w:val="21"/>
                <w:szCs w:val="21"/>
                <w:vertAlign w:val="subscript"/>
              </w:rPr>
            </w:pPr>
            <w:r w:rsidRPr="00A92AB2">
              <w:rPr>
                <w:rFonts w:ascii="宋体" w:hAnsi="宋体" w:cs="宋体" w:hint="eastAsia"/>
                <w:color w:val="000000"/>
                <w:kern w:val="0"/>
                <w:sz w:val="21"/>
                <w:szCs w:val="21"/>
              </w:rPr>
              <w:t>⑤</w:t>
            </w:r>
            <w:r w:rsidRPr="00A92AB2">
              <w:rPr>
                <w:rFonts w:eastAsia="仿宋" w:cs="Times New Roman"/>
                <w:color w:val="000000"/>
                <w:kern w:val="0"/>
                <w:sz w:val="21"/>
                <w:szCs w:val="21"/>
                <w:vertAlign w:val="subscript"/>
              </w:rPr>
              <w:t>1</w:t>
            </w:r>
          </w:p>
          <w:p w14:paraId="74CB8EB9" w14:textId="0B5C8B7A" w:rsidR="00E1495D" w:rsidRPr="00A92AB2" w:rsidRDefault="00E1495D" w:rsidP="00C66BF4">
            <w:pPr>
              <w:widowControl/>
              <w:spacing w:line="240" w:lineRule="auto"/>
              <w:rPr>
                <w:rFonts w:eastAsia="仿宋" w:cs="Times New Roman"/>
                <w:color w:val="000000"/>
                <w:kern w:val="0"/>
                <w:sz w:val="21"/>
                <w:szCs w:val="21"/>
              </w:rPr>
            </w:pPr>
            <w:r w:rsidRPr="00A92AB2">
              <w:rPr>
                <w:rFonts w:cs="Times New Roman"/>
                <w:color w:val="000000"/>
                <w:kern w:val="0"/>
                <w:sz w:val="21"/>
                <w:szCs w:val="21"/>
              </w:rPr>
              <w:t>粘土</w:t>
            </w:r>
          </w:p>
        </w:tc>
        <w:tc>
          <w:tcPr>
            <w:tcW w:w="753" w:type="dxa"/>
            <w:vAlign w:val="center"/>
            <w:hideMark/>
          </w:tcPr>
          <w:p w14:paraId="402F55B4"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3.45</w:t>
            </w:r>
          </w:p>
        </w:tc>
        <w:tc>
          <w:tcPr>
            <w:tcW w:w="753" w:type="dxa"/>
            <w:vAlign w:val="center"/>
            <w:hideMark/>
          </w:tcPr>
          <w:p w14:paraId="72F7B606"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3.9</w:t>
            </w:r>
          </w:p>
        </w:tc>
        <w:tc>
          <w:tcPr>
            <w:tcW w:w="753" w:type="dxa"/>
            <w:vAlign w:val="center"/>
            <w:hideMark/>
          </w:tcPr>
          <w:p w14:paraId="240F0A01"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19.06</w:t>
            </w:r>
          </w:p>
        </w:tc>
        <w:tc>
          <w:tcPr>
            <w:tcW w:w="671" w:type="dxa"/>
            <w:vAlign w:val="center"/>
            <w:hideMark/>
          </w:tcPr>
          <w:p w14:paraId="6FFF8BB9"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w:t>
            </w:r>
          </w:p>
        </w:tc>
        <w:tc>
          <w:tcPr>
            <w:tcW w:w="536" w:type="dxa"/>
            <w:vAlign w:val="center"/>
            <w:hideMark/>
          </w:tcPr>
          <w:p w14:paraId="39A01D5C"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24</w:t>
            </w:r>
          </w:p>
        </w:tc>
        <w:tc>
          <w:tcPr>
            <w:tcW w:w="584" w:type="dxa"/>
            <w:vAlign w:val="center"/>
            <w:hideMark/>
          </w:tcPr>
          <w:p w14:paraId="4E9334A7"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0.82</w:t>
            </w:r>
          </w:p>
        </w:tc>
        <w:tc>
          <w:tcPr>
            <w:tcW w:w="584" w:type="dxa"/>
            <w:vAlign w:val="center"/>
            <w:hideMark/>
          </w:tcPr>
          <w:p w14:paraId="0057C988"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0.94</w:t>
            </w:r>
          </w:p>
        </w:tc>
        <w:tc>
          <w:tcPr>
            <w:tcW w:w="479" w:type="dxa"/>
            <w:vAlign w:val="center"/>
            <w:hideMark/>
          </w:tcPr>
          <w:p w14:paraId="42DB183C"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0.2</w:t>
            </w:r>
          </w:p>
        </w:tc>
        <w:tc>
          <w:tcPr>
            <w:tcW w:w="584" w:type="dxa"/>
            <w:vAlign w:val="center"/>
            <w:hideMark/>
          </w:tcPr>
          <w:p w14:paraId="6A3D879E"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0.59</w:t>
            </w:r>
          </w:p>
        </w:tc>
        <w:tc>
          <w:tcPr>
            <w:tcW w:w="440" w:type="dxa"/>
            <w:vAlign w:val="center"/>
            <w:hideMark/>
          </w:tcPr>
          <w:p w14:paraId="5588AE1C"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w:t>
            </w:r>
          </w:p>
        </w:tc>
        <w:tc>
          <w:tcPr>
            <w:tcW w:w="753" w:type="dxa"/>
            <w:vAlign w:val="center"/>
            <w:hideMark/>
          </w:tcPr>
          <w:p w14:paraId="778C4FB8"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47.72</w:t>
            </w:r>
          </w:p>
        </w:tc>
        <w:tc>
          <w:tcPr>
            <w:tcW w:w="819" w:type="dxa"/>
            <w:vAlign w:val="center"/>
            <w:hideMark/>
          </w:tcPr>
          <w:p w14:paraId="5CDB4718" w14:textId="0B54A875"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w:t>
            </w:r>
            <w:r>
              <w:rPr>
                <w:rFonts w:eastAsia="等线" w:cs="Times New Roman"/>
                <w:color w:val="000000"/>
                <w:kern w:val="0"/>
                <w:sz w:val="21"/>
                <w:szCs w:val="21"/>
              </w:rPr>
              <w:t>.0</w:t>
            </w:r>
            <w:r w:rsidRPr="00A92AB2">
              <w:rPr>
                <w:rFonts w:eastAsia="等线" w:cs="Times New Roman"/>
                <w:color w:val="000000"/>
                <w:kern w:val="0"/>
                <w:sz w:val="21"/>
                <w:szCs w:val="21"/>
              </w:rPr>
              <w:t>E-4</w:t>
            </w:r>
          </w:p>
        </w:tc>
      </w:tr>
      <w:tr w:rsidR="00E1495D" w:rsidRPr="00A92AB2" w14:paraId="5246FACA" w14:textId="77777777" w:rsidTr="002519A5">
        <w:trPr>
          <w:trHeight w:val="301"/>
        </w:trPr>
        <w:tc>
          <w:tcPr>
            <w:tcW w:w="939" w:type="dxa"/>
            <w:hideMark/>
          </w:tcPr>
          <w:p w14:paraId="278612A3" w14:textId="77777777" w:rsidR="00E1495D" w:rsidRPr="00A92AB2" w:rsidRDefault="00E1495D" w:rsidP="00C66BF4">
            <w:pPr>
              <w:widowControl/>
              <w:spacing w:line="240" w:lineRule="auto"/>
              <w:rPr>
                <w:rFonts w:eastAsia="仿宋" w:cs="Times New Roman"/>
                <w:color w:val="000000"/>
                <w:kern w:val="0"/>
                <w:sz w:val="21"/>
                <w:szCs w:val="21"/>
              </w:rPr>
            </w:pPr>
            <w:r w:rsidRPr="00A92AB2">
              <w:rPr>
                <w:rFonts w:ascii="宋体" w:hAnsi="宋体" w:cs="宋体" w:hint="eastAsia"/>
                <w:color w:val="000000"/>
                <w:kern w:val="0"/>
                <w:sz w:val="21"/>
                <w:szCs w:val="21"/>
              </w:rPr>
              <w:t>⑧</w:t>
            </w:r>
            <w:r w:rsidRPr="00A92AB2">
              <w:rPr>
                <w:rFonts w:cs="Times New Roman"/>
                <w:color w:val="000000"/>
                <w:kern w:val="0"/>
                <w:sz w:val="21"/>
                <w:szCs w:val="21"/>
              </w:rPr>
              <w:t>砾质粘土</w:t>
            </w:r>
          </w:p>
        </w:tc>
        <w:tc>
          <w:tcPr>
            <w:tcW w:w="753" w:type="dxa"/>
            <w:vAlign w:val="center"/>
            <w:hideMark/>
          </w:tcPr>
          <w:p w14:paraId="5D85C690"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7.54</w:t>
            </w:r>
          </w:p>
        </w:tc>
        <w:tc>
          <w:tcPr>
            <w:tcW w:w="753" w:type="dxa"/>
            <w:vAlign w:val="center"/>
            <w:hideMark/>
          </w:tcPr>
          <w:p w14:paraId="701F69DC"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7.54</w:t>
            </w:r>
          </w:p>
        </w:tc>
        <w:tc>
          <w:tcPr>
            <w:tcW w:w="753" w:type="dxa"/>
            <w:vAlign w:val="center"/>
            <w:hideMark/>
          </w:tcPr>
          <w:p w14:paraId="002D1E2D"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25.5</w:t>
            </w:r>
          </w:p>
        </w:tc>
        <w:tc>
          <w:tcPr>
            <w:tcW w:w="671" w:type="dxa"/>
            <w:vAlign w:val="center"/>
            <w:hideMark/>
          </w:tcPr>
          <w:p w14:paraId="5DEB648F"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8</w:t>
            </w:r>
          </w:p>
        </w:tc>
        <w:tc>
          <w:tcPr>
            <w:tcW w:w="536" w:type="dxa"/>
            <w:vAlign w:val="center"/>
            <w:hideMark/>
          </w:tcPr>
          <w:p w14:paraId="2A7DB558"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32</w:t>
            </w:r>
          </w:p>
        </w:tc>
        <w:tc>
          <w:tcPr>
            <w:tcW w:w="584" w:type="dxa"/>
            <w:vAlign w:val="center"/>
            <w:hideMark/>
          </w:tcPr>
          <w:p w14:paraId="33A2A858"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0.89</w:t>
            </w:r>
          </w:p>
        </w:tc>
        <w:tc>
          <w:tcPr>
            <w:tcW w:w="584" w:type="dxa"/>
            <w:vAlign w:val="center"/>
            <w:hideMark/>
          </w:tcPr>
          <w:p w14:paraId="0220F45D"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0.72</w:t>
            </w:r>
          </w:p>
        </w:tc>
        <w:tc>
          <w:tcPr>
            <w:tcW w:w="479" w:type="dxa"/>
            <w:vAlign w:val="center"/>
            <w:hideMark/>
          </w:tcPr>
          <w:p w14:paraId="454B56B2"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0.2</w:t>
            </w:r>
          </w:p>
        </w:tc>
        <w:tc>
          <w:tcPr>
            <w:tcW w:w="584" w:type="dxa"/>
            <w:vAlign w:val="center"/>
            <w:hideMark/>
          </w:tcPr>
          <w:p w14:paraId="7649CC5F"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0.47</w:t>
            </w:r>
          </w:p>
        </w:tc>
        <w:tc>
          <w:tcPr>
            <w:tcW w:w="440" w:type="dxa"/>
            <w:vAlign w:val="center"/>
            <w:hideMark/>
          </w:tcPr>
          <w:p w14:paraId="083243F6"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w:t>
            </w:r>
          </w:p>
        </w:tc>
        <w:tc>
          <w:tcPr>
            <w:tcW w:w="753" w:type="dxa"/>
            <w:vAlign w:val="center"/>
            <w:hideMark/>
          </w:tcPr>
          <w:p w14:paraId="0B65FA21"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60.26</w:t>
            </w:r>
          </w:p>
        </w:tc>
        <w:tc>
          <w:tcPr>
            <w:tcW w:w="819" w:type="dxa"/>
            <w:vAlign w:val="center"/>
            <w:hideMark/>
          </w:tcPr>
          <w:p w14:paraId="62397B95" w14:textId="49638E3D"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3.0E-4</w:t>
            </w:r>
          </w:p>
        </w:tc>
      </w:tr>
      <w:tr w:rsidR="00E1495D" w:rsidRPr="00A92AB2" w14:paraId="280620AD" w14:textId="77777777" w:rsidTr="002519A5">
        <w:trPr>
          <w:trHeight w:val="512"/>
        </w:trPr>
        <w:tc>
          <w:tcPr>
            <w:tcW w:w="939" w:type="dxa"/>
            <w:hideMark/>
          </w:tcPr>
          <w:p w14:paraId="0E165F8E" w14:textId="77777777" w:rsidR="00E1495D" w:rsidRDefault="00E1495D" w:rsidP="00C66BF4">
            <w:pPr>
              <w:widowControl/>
              <w:spacing w:line="240" w:lineRule="auto"/>
              <w:rPr>
                <w:rFonts w:eastAsia="仿宋" w:cs="Times New Roman"/>
                <w:color w:val="000000"/>
                <w:kern w:val="0"/>
                <w:sz w:val="21"/>
                <w:szCs w:val="21"/>
                <w:vertAlign w:val="subscript"/>
              </w:rPr>
            </w:pPr>
            <w:r w:rsidRPr="00A92AB2">
              <w:rPr>
                <w:rFonts w:ascii="宋体" w:hAnsi="宋体" w:cs="宋体" w:hint="eastAsia"/>
                <w:color w:val="000000"/>
                <w:kern w:val="0"/>
                <w:sz w:val="21"/>
                <w:szCs w:val="21"/>
              </w:rPr>
              <w:t>⑨</w:t>
            </w:r>
            <w:r w:rsidRPr="00A92AB2">
              <w:rPr>
                <w:rFonts w:eastAsia="仿宋" w:cs="Times New Roman"/>
                <w:color w:val="000000"/>
                <w:kern w:val="0"/>
                <w:sz w:val="21"/>
                <w:szCs w:val="21"/>
                <w:vertAlign w:val="subscript"/>
              </w:rPr>
              <w:t>1</w:t>
            </w:r>
          </w:p>
          <w:p w14:paraId="080FF44C" w14:textId="66B02207" w:rsidR="00E1495D" w:rsidRPr="00A92AB2" w:rsidRDefault="00E1495D" w:rsidP="00C66BF4">
            <w:pPr>
              <w:widowControl/>
              <w:spacing w:line="240" w:lineRule="auto"/>
              <w:rPr>
                <w:rFonts w:eastAsia="仿宋" w:cs="Times New Roman"/>
                <w:color w:val="000000"/>
                <w:kern w:val="0"/>
                <w:sz w:val="21"/>
                <w:szCs w:val="21"/>
              </w:rPr>
            </w:pPr>
            <w:r w:rsidRPr="00A92AB2">
              <w:rPr>
                <w:rFonts w:cs="Times New Roman"/>
                <w:color w:val="000000"/>
                <w:kern w:val="0"/>
                <w:sz w:val="21"/>
                <w:szCs w:val="21"/>
              </w:rPr>
              <w:t>全风化花岗岩</w:t>
            </w:r>
          </w:p>
        </w:tc>
        <w:tc>
          <w:tcPr>
            <w:tcW w:w="753" w:type="dxa"/>
            <w:vAlign w:val="center"/>
            <w:hideMark/>
          </w:tcPr>
          <w:p w14:paraId="671BC413"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15</w:t>
            </w:r>
          </w:p>
        </w:tc>
        <w:tc>
          <w:tcPr>
            <w:tcW w:w="753" w:type="dxa"/>
            <w:vAlign w:val="center"/>
            <w:hideMark/>
          </w:tcPr>
          <w:p w14:paraId="2F3DFD25"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15</w:t>
            </w:r>
          </w:p>
        </w:tc>
        <w:tc>
          <w:tcPr>
            <w:tcW w:w="753" w:type="dxa"/>
            <w:vAlign w:val="center"/>
            <w:hideMark/>
          </w:tcPr>
          <w:p w14:paraId="78255206"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45</w:t>
            </w:r>
          </w:p>
        </w:tc>
        <w:tc>
          <w:tcPr>
            <w:tcW w:w="671" w:type="dxa"/>
            <w:vAlign w:val="center"/>
            <w:hideMark/>
          </w:tcPr>
          <w:p w14:paraId="4AC8AB5D"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w:t>
            </w:r>
          </w:p>
        </w:tc>
        <w:tc>
          <w:tcPr>
            <w:tcW w:w="536" w:type="dxa"/>
            <w:vAlign w:val="center"/>
            <w:hideMark/>
          </w:tcPr>
          <w:p w14:paraId="0F62D9F1"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31</w:t>
            </w:r>
          </w:p>
        </w:tc>
        <w:tc>
          <w:tcPr>
            <w:tcW w:w="584" w:type="dxa"/>
            <w:vAlign w:val="center"/>
            <w:hideMark/>
          </w:tcPr>
          <w:p w14:paraId="5E4FAD25"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0.91</w:t>
            </w:r>
          </w:p>
        </w:tc>
        <w:tc>
          <w:tcPr>
            <w:tcW w:w="584" w:type="dxa"/>
            <w:vAlign w:val="center"/>
            <w:hideMark/>
          </w:tcPr>
          <w:p w14:paraId="31B23FEE"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0.74</w:t>
            </w:r>
          </w:p>
        </w:tc>
        <w:tc>
          <w:tcPr>
            <w:tcW w:w="479" w:type="dxa"/>
            <w:vAlign w:val="center"/>
            <w:hideMark/>
          </w:tcPr>
          <w:p w14:paraId="1E4B5EFC"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0.2</w:t>
            </w:r>
          </w:p>
        </w:tc>
        <w:tc>
          <w:tcPr>
            <w:tcW w:w="584" w:type="dxa"/>
            <w:vAlign w:val="center"/>
            <w:hideMark/>
          </w:tcPr>
          <w:p w14:paraId="4C87B500"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0.49</w:t>
            </w:r>
          </w:p>
        </w:tc>
        <w:tc>
          <w:tcPr>
            <w:tcW w:w="440" w:type="dxa"/>
            <w:vAlign w:val="center"/>
            <w:hideMark/>
          </w:tcPr>
          <w:p w14:paraId="0D379778"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3</w:t>
            </w:r>
          </w:p>
        </w:tc>
        <w:tc>
          <w:tcPr>
            <w:tcW w:w="753" w:type="dxa"/>
            <w:vAlign w:val="center"/>
            <w:hideMark/>
          </w:tcPr>
          <w:p w14:paraId="28BAA199" w14:textId="77777777"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163.5</w:t>
            </w:r>
          </w:p>
        </w:tc>
        <w:tc>
          <w:tcPr>
            <w:tcW w:w="819" w:type="dxa"/>
            <w:vAlign w:val="center"/>
            <w:hideMark/>
          </w:tcPr>
          <w:p w14:paraId="1AD63D9B" w14:textId="4AF23838" w:rsidR="00E1495D" w:rsidRPr="00A92AB2" w:rsidRDefault="00E1495D" w:rsidP="002519A5">
            <w:pPr>
              <w:widowControl/>
              <w:spacing w:line="240" w:lineRule="auto"/>
              <w:jc w:val="center"/>
              <w:rPr>
                <w:rFonts w:eastAsia="等线" w:cs="Times New Roman"/>
                <w:color w:val="000000"/>
                <w:kern w:val="0"/>
                <w:sz w:val="21"/>
                <w:szCs w:val="21"/>
              </w:rPr>
            </w:pPr>
            <w:r w:rsidRPr="00A92AB2">
              <w:rPr>
                <w:rFonts w:eastAsia="等线" w:cs="Times New Roman"/>
                <w:color w:val="000000"/>
                <w:kern w:val="0"/>
                <w:sz w:val="21"/>
                <w:szCs w:val="21"/>
              </w:rPr>
              <w:t>2.0E-4</w:t>
            </w:r>
          </w:p>
        </w:tc>
      </w:tr>
    </w:tbl>
    <w:p w14:paraId="0D2BE3F1" w14:textId="15B89B03" w:rsidR="008E4699" w:rsidRDefault="008E4699" w:rsidP="00C25900">
      <w:pPr>
        <w:jc w:val="center"/>
        <w:rPr>
          <w:rFonts w:cs="Times New Roman"/>
          <w:sz w:val="21"/>
          <w:szCs w:val="21"/>
        </w:rPr>
      </w:pPr>
      <w:r w:rsidRPr="00600BC3">
        <w:rPr>
          <w:rFonts w:cs="Times New Roman" w:hint="eastAsia"/>
          <w:sz w:val="21"/>
          <w:szCs w:val="21"/>
        </w:rPr>
        <w:t>表</w:t>
      </w:r>
      <w:r>
        <w:rPr>
          <w:rFonts w:cs="Times New Roman"/>
          <w:sz w:val="21"/>
          <w:szCs w:val="21"/>
        </w:rPr>
        <w:t xml:space="preserve">8 </w:t>
      </w:r>
      <w:r>
        <w:rPr>
          <w:rFonts w:cs="Times New Roman" w:hint="eastAsia"/>
          <w:sz w:val="21"/>
          <w:szCs w:val="21"/>
        </w:rPr>
        <w:t>上海地区典型</w:t>
      </w:r>
      <w:r w:rsidR="00B53CC3">
        <w:rPr>
          <w:rFonts w:cs="Times New Roman" w:hint="eastAsia"/>
          <w:sz w:val="21"/>
          <w:szCs w:val="21"/>
        </w:rPr>
        <w:t>地层</w:t>
      </w:r>
      <w:r w:rsidRPr="00600BC3">
        <w:rPr>
          <w:rFonts w:cs="Times New Roman" w:hint="eastAsia"/>
          <w:sz w:val="21"/>
          <w:szCs w:val="21"/>
        </w:rPr>
        <w:t>HS</w:t>
      </w:r>
      <w:r>
        <w:rPr>
          <w:rFonts w:cs="Times New Roman"/>
          <w:sz w:val="21"/>
          <w:szCs w:val="21"/>
        </w:rPr>
        <w:t>S</w:t>
      </w:r>
      <w:r w:rsidRPr="00600BC3">
        <w:rPr>
          <w:rFonts w:cs="Times New Roman" w:hint="eastAsia"/>
          <w:sz w:val="21"/>
          <w:szCs w:val="21"/>
        </w:rPr>
        <w:t>模型参数</w:t>
      </w:r>
      <w:r>
        <w:rPr>
          <w:rFonts w:cs="Times New Roman" w:hint="eastAsia"/>
          <w:sz w:val="21"/>
          <w:szCs w:val="21"/>
        </w:rPr>
        <w:t>确定方法</w:t>
      </w:r>
      <w:r w:rsidR="00C25900">
        <w:rPr>
          <w:rFonts w:cs="Times New Roman" w:hint="eastAsia"/>
          <w:sz w:val="21"/>
          <w:szCs w:val="21"/>
        </w:rPr>
        <w:t>（</w:t>
      </w:r>
      <w:r w:rsidR="00C25900" w:rsidRPr="00C25900">
        <w:rPr>
          <w:rFonts w:cs="Times New Roman" w:hint="eastAsia"/>
          <w:sz w:val="21"/>
          <w:szCs w:val="21"/>
        </w:rPr>
        <w:t>顾晓强</w:t>
      </w:r>
      <w:r w:rsidR="00C25900">
        <w:rPr>
          <w:rFonts w:cs="Times New Roman" w:hint="eastAsia"/>
          <w:sz w:val="21"/>
          <w:szCs w:val="21"/>
        </w:rPr>
        <w:t>,</w:t>
      </w:r>
      <w:r w:rsidR="00C25900">
        <w:rPr>
          <w:rFonts w:cs="Times New Roman"/>
          <w:sz w:val="21"/>
          <w:szCs w:val="21"/>
        </w:rPr>
        <w:t xml:space="preserve"> </w:t>
      </w:r>
      <w:r w:rsidR="00C25900" w:rsidRPr="00C25900">
        <w:rPr>
          <w:rFonts w:cs="Times New Roman" w:hint="eastAsia"/>
          <w:sz w:val="21"/>
          <w:szCs w:val="21"/>
        </w:rPr>
        <w:t>吴瑞拓</w:t>
      </w:r>
      <w:r w:rsidR="00C25900">
        <w:rPr>
          <w:rFonts w:cs="Times New Roman" w:hint="eastAsia"/>
          <w:sz w:val="21"/>
          <w:szCs w:val="21"/>
        </w:rPr>
        <w:t>,</w:t>
      </w:r>
      <w:r w:rsidR="00C25900">
        <w:rPr>
          <w:rFonts w:cs="Times New Roman"/>
          <w:sz w:val="21"/>
          <w:szCs w:val="21"/>
        </w:rPr>
        <w:t xml:space="preserve"> </w:t>
      </w:r>
      <w:r w:rsidR="00C25900" w:rsidRPr="00C25900">
        <w:rPr>
          <w:rFonts w:cs="Times New Roman" w:hint="eastAsia"/>
          <w:sz w:val="21"/>
          <w:szCs w:val="21"/>
        </w:rPr>
        <w:t>梁发云</w:t>
      </w:r>
      <w:r w:rsidR="00C25900">
        <w:rPr>
          <w:rFonts w:cs="Times New Roman" w:hint="eastAsia"/>
          <w:sz w:val="21"/>
          <w:szCs w:val="21"/>
        </w:rPr>
        <w:t>,</w:t>
      </w:r>
      <w:r w:rsidR="00C25900">
        <w:rPr>
          <w:rFonts w:cs="Times New Roman"/>
          <w:sz w:val="21"/>
          <w:szCs w:val="21"/>
        </w:rPr>
        <w:t xml:space="preserve"> </w:t>
      </w:r>
      <w:r w:rsidR="00C25900" w:rsidRPr="00C25900">
        <w:rPr>
          <w:rFonts w:cs="Times New Roman" w:hint="eastAsia"/>
          <w:sz w:val="21"/>
          <w:szCs w:val="21"/>
        </w:rPr>
        <w:t>高广运</w:t>
      </w:r>
      <w:r w:rsidR="00C25900">
        <w:rPr>
          <w:rFonts w:cs="Times New Roman" w:hint="eastAsia"/>
          <w:sz w:val="21"/>
          <w:szCs w:val="21"/>
        </w:rPr>
        <w:t>.</w:t>
      </w:r>
      <w:r w:rsidR="00C25900">
        <w:rPr>
          <w:rFonts w:cs="Times New Roman"/>
          <w:sz w:val="21"/>
          <w:szCs w:val="21"/>
        </w:rPr>
        <w:t xml:space="preserve"> </w:t>
      </w:r>
      <w:r w:rsidR="00C25900" w:rsidRPr="00C25900">
        <w:rPr>
          <w:rFonts w:cs="Times New Roman" w:hint="eastAsia"/>
          <w:sz w:val="21"/>
          <w:szCs w:val="21"/>
        </w:rPr>
        <w:t>上海土体小应变硬化模型整套参数取值方法及工程验证</w:t>
      </w:r>
      <w:r w:rsidR="00C25900">
        <w:rPr>
          <w:rFonts w:cs="Times New Roman" w:hint="eastAsia"/>
          <w:sz w:val="21"/>
          <w:szCs w:val="21"/>
        </w:rPr>
        <w:t>,</w:t>
      </w:r>
      <w:r w:rsidR="00C25900">
        <w:rPr>
          <w:rFonts w:cs="Times New Roman"/>
          <w:sz w:val="21"/>
          <w:szCs w:val="21"/>
        </w:rPr>
        <w:t xml:space="preserve"> </w:t>
      </w:r>
      <w:r w:rsidR="00C25900">
        <w:rPr>
          <w:rFonts w:cs="Times New Roman" w:hint="eastAsia"/>
          <w:sz w:val="21"/>
          <w:szCs w:val="21"/>
        </w:rPr>
        <w:t>岩土力学</w:t>
      </w:r>
      <w:r w:rsidR="00C25900">
        <w:rPr>
          <w:rFonts w:cs="Times New Roman" w:hint="eastAsia"/>
          <w:sz w:val="21"/>
          <w:szCs w:val="21"/>
        </w:rPr>
        <w:t>,</w:t>
      </w:r>
      <w:r w:rsidR="00C25900">
        <w:rPr>
          <w:rFonts w:cs="Times New Roman"/>
          <w:sz w:val="21"/>
          <w:szCs w:val="21"/>
        </w:rPr>
        <w:t xml:space="preserve"> 2021,42(3), 833-845.</w:t>
      </w:r>
      <w:r w:rsidR="00C25900">
        <w:rPr>
          <w:rFonts w:cs="Times New Roman" w:hint="eastAsia"/>
          <w:sz w:val="21"/>
          <w:szCs w:val="21"/>
        </w:rPr>
        <w:t>）</w:t>
      </w:r>
    </w:p>
    <w:tbl>
      <w:tblPr>
        <w:tblStyle w:val="31"/>
        <w:tblW w:w="8403" w:type="dxa"/>
        <w:tblLayout w:type="fixed"/>
        <w:tblLook w:val="04A0" w:firstRow="1" w:lastRow="0" w:firstColumn="1" w:lastColumn="0" w:noHBand="0" w:noVBand="1"/>
      </w:tblPr>
      <w:tblGrid>
        <w:gridCol w:w="745"/>
        <w:gridCol w:w="1235"/>
        <w:gridCol w:w="1017"/>
        <w:gridCol w:w="1052"/>
        <w:gridCol w:w="1051"/>
        <w:gridCol w:w="1051"/>
        <w:gridCol w:w="1201"/>
        <w:gridCol w:w="1051"/>
      </w:tblGrid>
      <w:tr w:rsidR="00E1495D" w:rsidRPr="00A92AB2" w14:paraId="5722D4AC" w14:textId="77777777" w:rsidTr="002519A5">
        <w:trPr>
          <w:trHeight w:val="553"/>
        </w:trPr>
        <w:tc>
          <w:tcPr>
            <w:tcW w:w="745" w:type="dxa"/>
            <w:vAlign w:val="center"/>
            <w:hideMark/>
          </w:tcPr>
          <w:p w14:paraId="0CF19319" w14:textId="0BD23EEE" w:rsidR="00E1495D" w:rsidRPr="00A92AB2" w:rsidRDefault="00E1495D" w:rsidP="002519A5">
            <w:pPr>
              <w:widowControl/>
              <w:spacing w:line="240" w:lineRule="auto"/>
              <w:jc w:val="center"/>
              <w:rPr>
                <w:rFonts w:cs="Times New Roman"/>
                <w:color w:val="000000"/>
                <w:kern w:val="0"/>
                <w:sz w:val="21"/>
                <w:szCs w:val="21"/>
              </w:rPr>
            </w:pPr>
            <w:r>
              <w:rPr>
                <w:rFonts w:cs="Times New Roman" w:hint="eastAsia"/>
                <w:color w:val="000000"/>
                <w:kern w:val="0"/>
                <w:sz w:val="21"/>
                <w:szCs w:val="21"/>
              </w:rPr>
              <w:t>地层</w:t>
            </w:r>
          </w:p>
        </w:tc>
        <w:tc>
          <w:tcPr>
            <w:tcW w:w="1235" w:type="dxa"/>
            <w:vAlign w:val="center"/>
          </w:tcPr>
          <w:p w14:paraId="2AA4CFBE" w14:textId="77777777"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i/>
                <w:szCs w:val="21"/>
              </w:rPr>
              <w:t>E</w:t>
            </w:r>
            <w:r w:rsidRPr="002519A5">
              <w:rPr>
                <w:rFonts w:ascii="Times New Roman" w:hAnsi="Times New Roman" w:cs="Times New Roman"/>
                <w:szCs w:val="21"/>
                <w:vertAlign w:val="subscript"/>
              </w:rPr>
              <w:t>S1-2</w:t>
            </w:r>
          </w:p>
          <w:p w14:paraId="0FC28591" w14:textId="77777777" w:rsidR="00E1495D" w:rsidRPr="002519A5" w:rsidRDefault="00E1495D" w:rsidP="002519A5">
            <w:pPr>
              <w:pStyle w:val="afa"/>
              <w:jc w:val="center"/>
              <w:rPr>
                <w:rFonts w:ascii="Times New Roman" w:hAnsi="Times New Roman" w:cs="Times New Roman"/>
                <w:i/>
                <w:szCs w:val="21"/>
              </w:rPr>
            </w:pPr>
            <w:r w:rsidRPr="002519A5">
              <w:rPr>
                <w:rFonts w:ascii="Times New Roman" w:hAnsi="Times New Roman" w:cs="Times New Roman"/>
                <w:szCs w:val="21"/>
              </w:rPr>
              <w:t>(MPa)</w:t>
            </w:r>
          </w:p>
        </w:tc>
        <w:tc>
          <w:tcPr>
            <w:tcW w:w="1017" w:type="dxa"/>
            <w:vAlign w:val="center"/>
            <w:hideMark/>
          </w:tcPr>
          <w:p w14:paraId="348AC17A" w14:textId="77777777" w:rsidR="00E1495D" w:rsidRPr="002519A5" w:rsidRDefault="00E1495D" w:rsidP="002519A5">
            <w:pPr>
              <w:pStyle w:val="afa"/>
              <w:jc w:val="center"/>
              <w:rPr>
                <w:rFonts w:ascii="Times New Roman" w:hAnsi="Times New Roman" w:cs="Times New Roman"/>
                <w:szCs w:val="21"/>
                <w:vertAlign w:val="superscript"/>
              </w:rPr>
            </w:pPr>
            <w:proofErr w:type="spellStart"/>
            <w:r w:rsidRPr="002519A5">
              <w:rPr>
                <w:rFonts w:ascii="Times New Roman" w:hAnsi="Times New Roman" w:cs="Times New Roman"/>
                <w:i/>
                <w:szCs w:val="21"/>
              </w:rPr>
              <w:t>E</w:t>
            </w:r>
            <w:r w:rsidRPr="002519A5">
              <w:rPr>
                <w:rFonts w:ascii="Times New Roman" w:hAnsi="Times New Roman" w:cs="Times New Roman"/>
                <w:szCs w:val="21"/>
                <w:vertAlign w:val="subscript"/>
              </w:rPr>
              <w:t>oed</w:t>
            </w:r>
            <w:r w:rsidRPr="002519A5">
              <w:rPr>
                <w:rFonts w:ascii="Times New Roman" w:hAnsi="Times New Roman" w:cs="Times New Roman"/>
                <w:szCs w:val="21"/>
                <w:vertAlign w:val="superscript"/>
              </w:rPr>
              <w:t>ref</w:t>
            </w:r>
            <w:proofErr w:type="spellEnd"/>
          </w:p>
          <w:p w14:paraId="4A2D28D5" w14:textId="77777777" w:rsidR="00E1495D" w:rsidRPr="002519A5" w:rsidRDefault="00E1495D" w:rsidP="002519A5">
            <w:pPr>
              <w:widowControl/>
              <w:spacing w:line="240" w:lineRule="auto"/>
              <w:jc w:val="center"/>
              <w:rPr>
                <w:rFonts w:eastAsia="等线" w:cs="Times New Roman"/>
                <w:i/>
                <w:iCs/>
                <w:color w:val="000000"/>
                <w:kern w:val="0"/>
                <w:sz w:val="21"/>
                <w:szCs w:val="21"/>
              </w:rPr>
            </w:pPr>
            <w:r w:rsidRPr="002519A5">
              <w:rPr>
                <w:rFonts w:cs="Times New Roman"/>
                <w:sz w:val="21"/>
                <w:szCs w:val="21"/>
              </w:rPr>
              <w:t>(MPa)</w:t>
            </w:r>
          </w:p>
        </w:tc>
        <w:tc>
          <w:tcPr>
            <w:tcW w:w="1052" w:type="dxa"/>
            <w:vAlign w:val="center"/>
            <w:hideMark/>
          </w:tcPr>
          <w:p w14:paraId="4184401B" w14:textId="77777777" w:rsidR="00E1495D" w:rsidRPr="002519A5" w:rsidRDefault="00E1495D" w:rsidP="002519A5">
            <w:pPr>
              <w:pStyle w:val="afa"/>
              <w:jc w:val="center"/>
              <w:rPr>
                <w:rFonts w:ascii="Times New Roman" w:hAnsi="Times New Roman" w:cs="Times New Roman"/>
                <w:szCs w:val="21"/>
                <w:vertAlign w:val="superscript"/>
              </w:rPr>
            </w:pPr>
            <w:r w:rsidRPr="002519A5">
              <w:rPr>
                <w:rFonts w:ascii="Times New Roman" w:hAnsi="Times New Roman" w:cs="Times New Roman"/>
                <w:i/>
                <w:szCs w:val="21"/>
              </w:rPr>
              <w:t>E</w:t>
            </w:r>
            <w:r w:rsidRPr="002519A5">
              <w:rPr>
                <w:rFonts w:ascii="Times New Roman" w:hAnsi="Times New Roman" w:cs="Times New Roman"/>
                <w:szCs w:val="21"/>
                <w:vertAlign w:val="subscript"/>
              </w:rPr>
              <w:t>50</w:t>
            </w:r>
            <w:r w:rsidRPr="002519A5">
              <w:rPr>
                <w:rFonts w:ascii="Times New Roman" w:hAnsi="Times New Roman" w:cs="Times New Roman"/>
                <w:szCs w:val="21"/>
                <w:vertAlign w:val="superscript"/>
              </w:rPr>
              <w:t>ref</w:t>
            </w:r>
          </w:p>
          <w:p w14:paraId="099C25A7" w14:textId="77777777" w:rsidR="00E1495D" w:rsidRPr="002519A5" w:rsidRDefault="00E1495D" w:rsidP="002519A5">
            <w:pPr>
              <w:widowControl/>
              <w:spacing w:line="240" w:lineRule="auto"/>
              <w:jc w:val="center"/>
              <w:rPr>
                <w:rFonts w:eastAsia="等线" w:cs="Times New Roman"/>
                <w:i/>
                <w:iCs/>
                <w:color w:val="000000"/>
                <w:kern w:val="0"/>
                <w:sz w:val="21"/>
                <w:szCs w:val="21"/>
              </w:rPr>
            </w:pPr>
            <w:r w:rsidRPr="002519A5">
              <w:rPr>
                <w:rFonts w:cs="Times New Roman"/>
                <w:sz w:val="21"/>
                <w:szCs w:val="21"/>
              </w:rPr>
              <w:t>(MPa)</w:t>
            </w:r>
          </w:p>
        </w:tc>
        <w:tc>
          <w:tcPr>
            <w:tcW w:w="1051" w:type="dxa"/>
            <w:vAlign w:val="center"/>
            <w:hideMark/>
          </w:tcPr>
          <w:p w14:paraId="465D22FA" w14:textId="77777777" w:rsidR="00E1495D" w:rsidRPr="002519A5" w:rsidRDefault="00E1495D" w:rsidP="002519A5">
            <w:pPr>
              <w:pStyle w:val="afa"/>
              <w:jc w:val="center"/>
              <w:rPr>
                <w:rFonts w:ascii="Times New Roman" w:hAnsi="Times New Roman" w:cs="Times New Roman"/>
                <w:szCs w:val="21"/>
                <w:vertAlign w:val="superscript"/>
              </w:rPr>
            </w:pPr>
            <w:proofErr w:type="spellStart"/>
            <w:r w:rsidRPr="002519A5">
              <w:rPr>
                <w:rFonts w:ascii="Times New Roman" w:hAnsi="Times New Roman" w:cs="Times New Roman"/>
                <w:i/>
                <w:szCs w:val="21"/>
              </w:rPr>
              <w:t>E</w:t>
            </w:r>
            <w:r w:rsidRPr="002519A5">
              <w:rPr>
                <w:rFonts w:ascii="Times New Roman" w:hAnsi="Times New Roman" w:cs="Times New Roman"/>
                <w:szCs w:val="21"/>
                <w:vertAlign w:val="subscript"/>
              </w:rPr>
              <w:t>ur</w:t>
            </w:r>
            <w:r w:rsidRPr="002519A5">
              <w:rPr>
                <w:rFonts w:ascii="Times New Roman" w:hAnsi="Times New Roman" w:cs="Times New Roman"/>
                <w:szCs w:val="21"/>
                <w:vertAlign w:val="superscript"/>
              </w:rPr>
              <w:t>ref</w:t>
            </w:r>
            <w:proofErr w:type="spellEnd"/>
          </w:p>
          <w:p w14:paraId="7E13AA35" w14:textId="77777777" w:rsidR="00E1495D" w:rsidRPr="002519A5" w:rsidRDefault="00E1495D" w:rsidP="002519A5">
            <w:pPr>
              <w:widowControl/>
              <w:spacing w:line="240" w:lineRule="auto"/>
              <w:jc w:val="center"/>
              <w:rPr>
                <w:rFonts w:eastAsia="等线" w:cs="Times New Roman"/>
                <w:i/>
                <w:iCs/>
                <w:color w:val="000000"/>
                <w:kern w:val="0"/>
                <w:sz w:val="21"/>
                <w:szCs w:val="21"/>
              </w:rPr>
            </w:pPr>
            <w:r w:rsidRPr="002519A5">
              <w:rPr>
                <w:rFonts w:cs="Times New Roman"/>
                <w:sz w:val="21"/>
                <w:szCs w:val="21"/>
              </w:rPr>
              <w:t>(MPa)</w:t>
            </w:r>
          </w:p>
        </w:tc>
        <w:tc>
          <w:tcPr>
            <w:tcW w:w="1051" w:type="dxa"/>
            <w:vAlign w:val="center"/>
            <w:hideMark/>
          </w:tcPr>
          <w:p w14:paraId="5375A7D7" w14:textId="77777777"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szCs w:val="21"/>
              </w:rPr>
              <w:t>c′</w:t>
            </w:r>
          </w:p>
          <w:p w14:paraId="63B4D538" w14:textId="77777777" w:rsidR="00E1495D" w:rsidRPr="002519A5" w:rsidRDefault="00E1495D" w:rsidP="002519A5">
            <w:pPr>
              <w:widowControl/>
              <w:spacing w:line="240" w:lineRule="auto"/>
              <w:jc w:val="center"/>
              <w:rPr>
                <w:rFonts w:eastAsia="等线" w:cs="Times New Roman"/>
                <w:i/>
                <w:iCs/>
                <w:color w:val="000000"/>
                <w:kern w:val="0"/>
                <w:sz w:val="21"/>
                <w:szCs w:val="21"/>
              </w:rPr>
            </w:pPr>
            <w:r w:rsidRPr="002519A5">
              <w:rPr>
                <w:rFonts w:cs="Times New Roman"/>
                <w:sz w:val="21"/>
                <w:szCs w:val="21"/>
              </w:rPr>
              <w:t>(kPa)</w:t>
            </w:r>
          </w:p>
        </w:tc>
        <w:tc>
          <w:tcPr>
            <w:tcW w:w="1201" w:type="dxa"/>
            <w:vAlign w:val="center"/>
            <w:hideMark/>
          </w:tcPr>
          <w:p w14:paraId="2B64B7B0" w14:textId="77777777"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i/>
                <w:color w:val="000000"/>
                <w:szCs w:val="21"/>
              </w:rPr>
              <w:sym w:font="Symbol" w:char="F066"/>
            </w:r>
            <w:r w:rsidRPr="002519A5">
              <w:rPr>
                <w:rFonts w:ascii="Times New Roman" w:hAnsi="Times New Roman" w:cs="Times New Roman"/>
                <w:szCs w:val="21"/>
              </w:rPr>
              <w:t>′</w:t>
            </w:r>
          </w:p>
          <w:p w14:paraId="51E79575" w14:textId="77777777" w:rsidR="00E1495D" w:rsidRPr="002519A5" w:rsidRDefault="00E1495D" w:rsidP="002519A5">
            <w:pPr>
              <w:widowControl/>
              <w:spacing w:line="240" w:lineRule="auto"/>
              <w:jc w:val="center"/>
              <w:rPr>
                <w:rFonts w:eastAsia="等线" w:cs="Times New Roman"/>
                <w:i/>
                <w:iCs/>
                <w:color w:val="000000"/>
                <w:kern w:val="0"/>
                <w:sz w:val="21"/>
                <w:szCs w:val="21"/>
              </w:rPr>
            </w:pPr>
            <w:r w:rsidRPr="002519A5">
              <w:rPr>
                <w:rFonts w:cs="Times New Roman"/>
                <w:sz w:val="21"/>
                <w:szCs w:val="21"/>
              </w:rPr>
              <w:t>(°)</w:t>
            </w:r>
          </w:p>
        </w:tc>
        <w:tc>
          <w:tcPr>
            <w:tcW w:w="1051" w:type="dxa"/>
            <w:vAlign w:val="center"/>
            <w:hideMark/>
          </w:tcPr>
          <w:p w14:paraId="5B86A2DD"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kern w:val="0"/>
                <w:sz w:val="21"/>
                <w:szCs w:val="21"/>
              </w:rPr>
              <w:sym w:font="Symbol" w:char="F067"/>
            </w:r>
            <w:r w:rsidRPr="002519A5">
              <w:rPr>
                <w:rFonts w:cs="Times New Roman"/>
                <w:kern w:val="0"/>
                <w:sz w:val="21"/>
                <w:szCs w:val="21"/>
                <w:vertAlign w:val="subscript"/>
              </w:rPr>
              <w:t>0.7</w:t>
            </w:r>
          </w:p>
        </w:tc>
      </w:tr>
      <w:tr w:rsidR="00E1495D" w:rsidRPr="00A92AB2" w14:paraId="2E69F9BE" w14:textId="77777777" w:rsidTr="002519A5">
        <w:trPr>
          <w:trHeight w:val="536"/>
        </w:trPr>
        <w:tc>
          <w:tcPr>
            <w:tcW w:w="745" w:type="dxa"/>
            <w:vAlign w:val="center"/>
            <w:hideMark/>
          </w:tcPr>
          <w:p w14:paraId="6E45A2E6" w14:textId="457D0143" w:rsidR="00E1495D" w:rsidRPr="00A92AB2" w:rsidRDefault="00E1495D" w:rsidP="002519A5">
            <w:pPr>
              <w:widowControl/>
              <w:spacing w:line="240" w:lineRule="auto"/>
              <w:jc w:val="center"/>
              <w:rPr>
                <w:rFonts w:eastAsia="仿宋" w:cs="Times New Roman"/>
                <w:color w:val="000000"/>
                <w:kern w:val="0"/>
                <w:sz w:val="21"/>
                <w:szCs w:val="21"/>
              </w:rPr>
            </w:pPr>
            <w:r w:rsidRPr="007C1302">
              <w:rPr>
                <w:rFonts w:cs="Times New Roman"/>
                <w:color w:val="000000"/>
                <w:kern w:val="0"/>
                <w:sz w:val="21"/>
                <w:szCs w:val="21"/>
              </w:rPr>
              <w:t>粘性土</w:t>
            </w:r>
          </w:p>
        </w:tc>
        <w:tc>
          <w:tcPr>
            <w:tcW w:w="1235" w:type="dxa"/>
            <w:vAlign w:val="center"/>
          </w:tcPr>
          <w:p w14:paraId="00873849" w14:textId="77777777" w:rsidR="00E1495D" w:rsidRPr="002519A5" w:rsidRDefault="00E1495D" w:rsidP="002519A5">
            <w:pPr>
              <w:widowControl/>
              <w:spacing w:line="240" w:lineRule="auto"/>
              <w:jc w:val="center"/>
              <w:rPr>
                <w:rFonts w:cs="Times New Roman"/>
                <w:i/>
                <w:iCs/>
                <w:sz w:val="21"/>
                <w:szCs w:val="21"/>
              </w:rPr>
            </w:pPr>
            <w:r w:rsidRPr="002519A5">
              <w:rPr>
                <w:rFonts w:cs="Times New Roman"/>
                <w:sz w:val="21"/>
                <w:szCs w:val="21"/>
              </w:rPr>
              <w:t>−5.15ln</w:t>
            </w:r>
            <w:r w:rsidRPr="002519A5">
              <w:rPr>
                <w:rFonts w:cs="Times New Roman"/>
                <w:i/>
                <w:iCs/>
                <w:sz w:val="21"/>
                <w:szCs w:val="21"/>
              </w:rPr>
              <w:t>e</w:t>
            </w:r>
          </w:p>
          <w:p w14:paraId="5E86FD31"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+3.53</w:t>
            </w:r>
          </w:p>
        </w:tc>
        <w:tc>
          <w:tcPr>
            <w:tcW w:w="1017" w:type="dxa"/>
            <w:vAlign w:val="center"/>
            <w:hideMark/>
          </w:tcPr>
          <w:p w14:paraId="7BAC353D"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−4.34ln</w:t>
            </w:r>
            <w:r w:rsidRPr="002519A5">
              <w:rPr>
                <w:rFonts w:cs="Times New Roman"/>
                <w:i/>
                <w:iCs/>
                <w:sz w:val="21"/>
                <w:szCs w:val="21"/>
              </w:rPr>
              <w:t>e</w:t>
            </w:r>
          </w:p>
          <w:p w14:paraId="188354CE"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+3.51</w:t>
            </w:r>
          </w:p>
        </w:tc>
        <w:tc>
          <w:tcPr>
            <w:tcW w:w="1052" w:type="dxa"/>
            <w:vAlign w:val="center"/>
            <w:hideMark/>
          </w:tcPr>
          <w:p w14:paraId="01592F31"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−5.33ln</w:t>
            </w:r>
            <w:r w:rsidRPr="002519A5">
              <w:rPr>
                <w:rFonts w:cs="Times New Roman"/>
                <w:i/>
                <w:iCs/>
                <w:sz w:val="21"/>
                <w:szCs w:val="21"/>
              </w:rPr>
              <w:t>e</w:t>
            </w:r>
          </w:p>
          <w:p w14:paraId="557421CC"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+ 3.95</w:t>
            </w:r>
          </w:p>
        </w:tc>
        <w:tc>
          <w:tcPr>
            <w:tcW w:w="1051" w:type="dxa"/>
            <w:vAlign w:val="center"/>
            <w:hideMark/>
          </w:tcPr>
          <w:p w14:paraId="63417563"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−28.8ln</w:t>
            </w:r>
            <w:r w:rsidRPr="002519A5">
              <w:rPr>
                <w:rFonts w:cs="Times New Roman"/>
                <w:i/>
                <w:iCs/>
                <w:sz w:val="21"/>
                <w:szCs w:val="21"/>
              </w:rPr>
              <w:t>e</w:t>
            </w:r>
            <w:r w:rsidRPr="002519A5">
              <w:rPr>
                <w:rFonts w:cs="Times New Roman"/>
                <w:sz w:val="21"/>
                <w:szCs w:val="21"/>
              </w:rPr>
              <w:t xml:space="preserve"> + 24.5</w:t>
            </w:r>
          </w:p>
        </w:tc>
        <w:tc>
          <w:tcPr>
            <w:tcW w:w="1051" w:type="dxa"/>
            <w:vAlign w:val="center"/>
            <w:hideMark/>
          </w:tcPr>
          <w:p w14:paraId="614139F2"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−0.76</w:t>
            </w:r>
          </w:p>
          <w:p w14:paraId="1E58D0BB"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w:t>
            </w:r>
            <w:r w:rsidRPr="002519A5">
              <w:rPr>
                <w:rFonts w:cs="Times New Roman"/>
                <w:i/>
                <w:iCs/>
                <w:sz w:val="21"/>
                <w:szCs w:val="21"/>
              </w:rPr>
              <w:sym w:font="Symbol" w:char="F06A"/>
            </w:r>
            <w:r w:rsidRPr="002519A5">
              <w:rPr>
                <w:rFonts w:cs="Times New Roman"/>
                <w:i/>
                <w:iCs/>
                <w:sz w:val="21"/>
                <w:szCs w:val="21"/>
              </w:rPr>
              <w:t>′</w:t>
            </w:r>
            <w:r w:rsidRPr="002519A5">
              <w:rPr>
                <w:rFonts w:cs="Times New Roman"/>
                <w:sz w:val="21"/>
                <w:szCs w:val="21"/>
              </w:rPr>
              <w:t>−38)</w:t>
            </w:r>
          </w:p>
        </w:tc>
        <w:tc>
          <w:tcPr>
            <w:tcW w:w="1201" w:type="dxa"/>
            <w:vAlign w:val="center"/>
            <w:hideMark/>
          </w:tcPr>
          <w:p w14:paraId="504C6B47" w14:textId="77777777"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szCs w:val="21"/>
              </w:rPr>
              <w:t>30.4</w:t>
            </w:r>
            <w:r w:rsidRPr="002519A5">
              <w:rPr>
                <w:rFonts w:ascii="Times New Roman" w:hAnsi="Times New Roman" w:cs="Times New Roman"/>
                <w:i/>
                <w:color w:val="000000"/>
                <w:szCs w:val="21"/>
              </w:rPr>
              <w:t>e</w:t>
            </w:r>
            <w:r w:rsidRPr="002519A5">
              <w:rPr>
                <w:rFonts w:ascii="Times New Roman" w:hAnsi="Times New Roman" w:cs="Times New Roman"/>
                <w:iCs/>
                <w:color w:val="000000"/>
                <w:szCs w:val="21"/>
                <w:vertAlign w:val="superscript"/>
              </w:rPr>
              <w:t>-0.65</w:t>
            </w:r>
          </w:p>
          <w:p w14:paraId="1EBC585D" w14:textId="77777777" w:rsidR="00E1495D" w:rsidRPr="002519A5" w:rsidRDefault="00E1495D" w:rsidP="002519A5">
            <w:pPr>
              <w:widowControl/>
              <w:spacing w:line="240" w:lineRule="auto"/>
              <w:jc w:val="center"/>
              <w:rPr>
                <w:rFonts w:eastAsia="等线" w:cs="Times New Roman"/>
                <w:color w:val="000000"/>
                <w:kern w:val="0"/>
                <w:sz w:val="21"/>
                <w:szCs w:val="21"/>
              </w:rPr>
            </w:pPr>
          </w:p>
        </w:tc>
        <w:tc>
          <w:tcPr>
            <w:tcW w:w="1051" w:type="dxa"/>
            <w:vAlign w:val="center"/>
            <w:hideMark/>
          </w:tcPr>
          <w:p w14:paraId="69CB1177"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2.4</w:t>
            </w:r>
            <w:r w:rsidRPr="002519A5">
              <w:rPr>
                <w:rFonts w:cs="Times New Roman"/>
                <w:sz w:val="21"/>
                <w:szCs w:val="21"/>
              </w:rPr>
              <w:t>～</w:t>
            </w:r>
            <w:r w:rsidRPr="002519A5">
              <w:rPr>
                <w:rFonts w:cs="Times New Roman"/>
                <w:sz w:val="21"/>
                <w:szCs w:val="21"/>
              </w:rPr>
              <w:t>4.4×10</w:t>
            </w:r>
            <w:r w:rsidRPr="002519A5">
              <w:rPr>
                <w:rFonts w:cs="Times New Roman"/>
                <w:sz w:val="21"/>
                <w:szCs w:val="21"/>
                <w:vertAlign w:val="superscript"/>
              </w:rPr>
              <w:t>−4</w:t>
            </w:r>
          </w:p>
        </w:tc>
      </w:tr>
      <w:tr w:rsidR="00E1495D" w:rsidRPr="00A92AB2" w14:paraId="3CB3F7AB" w14:textId="77777777" w:rsidTr="002519A5">
        <w:trPr>
          <w:trHeight w:val="325"/>
        </w:trPr>
        <w:tc>
          <w:tcPr>
            <w:tcW w:w="745" w:type="dxa"/>
            <w:vAlign w:val="center"/>
            <w:hideMark/>
          </w:tcPr>
          <w:p w14:paraId="329EBD00" w14:textId="67A636D6" w:rsidR="00E1495D" w:rsidRPr="00A92AB2" w:rsidRDefault="00E1495D" w:rsidP="002519A5">
            <w:pPr>
              <w:widowControl/>
              <w:spacing w:line="240" w:lineRule="auto"/>
              <w:jc w:val="center"/>
              <w:rPr>
                <w:rFonts w:eastAsia="仿宋" w:cs="Times New Roman"/>
                <w:color w:val="000000"/>
                <w:kern w:val="0"/>
                <w:sz w:val="21"/>
                <w:szCs w:val="21"/>
              </w:rPr>
            </w:pPr>
            <w:r w:rsidRPr="007C1302">
              <w:rPr>
                <w:rFonts w:cs="Times New Roman"/>
                <w:color w:val="000000"/>
                <w:kern w:val="0"/>
                <w:sz w:val="21"/>
                <w:szCs w:val="21"/>
              </w:rPr>
              <w:t>砂性土</w:t>
            </w:r>
          </w:p>
        </w:tc>
        <w:tc>
          <w:tcPr>
            <w:tcW w:w="1235" w:type="dxa"/>
            <w:vAlign w:val="center"/>
          </w:tcPr>
          <w:p w14:paraId="0EC56DB6"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111.0</w:t>
            </w:r>
          </w:p>
          <w:p w14:paraId="470EA83F"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exp</w:t>
            </w:r>
            <w:r w:rsidRPr="002519A5">
              <w:rPr>
                <w:rFonts w:cs="Times New Roman"/>
                <w:sz w:val="21"/>
                <w:szCs w:val="21"/>
                <w:vertAlign w:val="superscript"/>
              </w:rPr>
              <w:t>(−2.89</w:t>
            </w:r>
            <w:r w:rsidRPr="002519A5">
              <w:rPr>
                <w:rFonts w:cs="Times New Roman"/>
                <w:i/>
                <w:iCs/>
                <w:sz w:val="21"/>
                <w:szCs w:val="21"/>
                <w:vertAlign w:val="superscript"/>
              </w:rPr>
              <w:t>e</w:t>
            </w:r>
            <w:r w:rsidRPr="002519A5">
              <w:rPr>
                <w:rFonts w:cs="Times New Roman"/>
                <w:sz w:val="21"/>
                <w:szCs w:val="21"/>
                <w:vertAlign w:val="superscript"/>
              </w:rPr>
              <w:t>)</w:t>
            </w:r>
          </w:p>
        </w:tc>
        <w:tc>
          <w:tcPr>
            <w:tcW w:w="1017" w:type="dxa"/>
            <w:vAlign w:val="center"/>
            <w:hideMark/>
          </w:tcPr>
          <w:p w14:paraId="18595D85"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0.81</w:t>
            </w:r>
            <w:r w:rsidRPr="002519A5">
              <w:rPr>
                <w:rFonts w:cs="Times New Roman"/>
                <w:i/>
                <w:sz w:val="21"/>
                <w:szCs w:val="21"/>
              </w:rPr>
              <w:t>E</w:t>
            </w:r>
            <w:r w:rsidRPr="002519A5">
              <w:rPr>
                <w:rFonts w:cs="Times New Roman"/>
                <w:sz w:val="21"/>
                <w:szCs w:val="21"/>
                <w:vertAlign w:val="subscript"/>
              </w:rPr>
              <w:t>S1-2</w:t>
            </w:r>
          </w:p>
        </w:tc>
        <w:tc>
          <w:tcPr>
            <w:tcW w:w="1052" w:type="dxa"/>
            <w:vAlign w:val="center"/>
            <w:hideMark/>
          </w:tcPr>
          <w:p w14:paraId="3765689F"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1.02</w:t>
            </w:r>
            <w:r w:rsidRPr="002519A5">
              <w:rPr>
                <w:rFonts w:cs="Times New Roman"/>
                <w:i/>
                <w:sz w:val="21"/>
                <w:szCs w:val="21"/>
              </w:rPr>
              <w:t>E</w:t>
            </w:r>
            <w:r w:rsidRPr="002519A5">
              <w:rPr>
                <w:rFonts w:cs="Times New Roman"/>
                <w:sz w:val="21"/>
                <w:szCs w:val="21"/>
                <w:vertAlign w:val="subscript"/>
              </w:rPr>
              <w:t>S1-2</w:t>
            </w:r>
          </w:p>
        </w:tc>
        <w:tc>
          <w:tcPr>
            <w:tcW w:w="1051" w:type="dxa"/>
            <w:vAlign w:val="center"/>
            <w:hideMark/>
          </w:tcPr>
          <w:p w14:paraId="486B632B" w14:textId="77777777" w:rsidR="00E1495D" w:rsidRPr="002519A5" w:rsidRDefault="00E1495D" w:rsidP="002519A5">
            <w:pPr>
              <w:widowControl/>
              <w:spacing w:line="240" w:lineRule="auto"/>
              <w:jc w:val="center"/>
              <w:rPr>
                <w:rFonts w:cs="Times New Roman"/>
                <w:sz w:val="21"/>
                <w:szCs w:val="21"/>
                <w:vertAlign w:val="subscript"/>
              </w:rPr>
            </w:pPr>
            <w:r w:rsidRPr="002519A5">
              <w:rPr>
                <w:rFonts w:cs="Times New Roman"/>
                <w:sz w:val="21"/>
                <w:szCs w:val="21"/>
              </w:rPr>
              <w:t>4.2</w:t>
            </w:r>
            <w:r w:rsidRPr="002519A5">
              <w:rPr>
                <w:rFonts w:cs="Times New Roman"/>
                <w:i/>
                <w:sz w:val="21"/>
                <w:szCs w:val="21"/>
              </w:rPr>
              <w:t>E</w:t>
            </w:r>
            <w:r w:rsidRPr="002519A5">
              <w:rPr>
                <w:rFonts w:cs="Times New Roman"/>
                <w:sz w:val="21"/>
                <w:szCs w:val="21"/>
                <w:vertAlign w:val="subscript"/>
              </w:rPr>
              <w:t>S1-2</w:t>
            </w:r>
          </w:p>
          <w:p w14:paraId="5AC8466E" w14:textId="77777777" w:rsidR="00E1495D" w:rsidRPr="002519A5" w:rsidRDefault="00E1495D" w:rsidP="002519A5">
            <w:pPr>
              <w:widowControl/>
              <w:spacing w:line="240" w:lineRule="auto"/>
              <w:jc w:val="center"/>
              <w:rPr>
                <w:rFonts w:cs="Times New Roman"/>
                <w:sz w:val="21"/>
                <w:szCs w:val="21"/>
                <w:vertAlign w:val="subscript"/>
              </w:rPr>
            </w:pPr>
            <w:r w:rsidRPr="002519A5">
              <w:rPr>
                <w:rFonts w:cs="Times New Roman"/>
                <w:sz w:val="21"/>
                <w:szCs w:val="21"/>
              </w:rPr>
              <w:t>+7.24</w:t>
            </w:r>
          </w:p>
        </w:tc>
        <w:tc>
          <w:tcPr>
            <w:tcW w:w="1051" w:type="dxa"/>
            <w:vAlign w:val="center"/>
            <w:hideMark/>
          </w:tcPr>
          <w:p w14:paraId="5042D3AF" w14:textId="77777777"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−1.32</w:t>
            </w:r>
          </w:p>
          <w:p w14:paraId="2EBFC5BB"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w:t>
            </w:r>
            <w:r w:rsidRPr="002519A5">
              <w:rPr>
                <w:rFonts w:cs="Times New Roman"/>
                <w:i/>
                <w:iCs/>
                <w:sz w:val="21"/>
                <w:szCs w:val="21"/>
              </w:rPr>
              <w:sym w:font="Symbol" w:char="F06A"/>
            </w:r>
            <w:r w:rsidRPr="002519A5">
              <w:rPr>
                <w:rFonts w:cs="Times New Roman"/>
                <w:i/>
                <w:iCs/>
                <w:sz w:val="21"/>
                <w:szCs w:val="21"/>
              </w:rPr>
              <w:t>′</w:t>
            </w:r>
            <w:r w:rsidRPr="002519A5">
              <w:rPr>
                <w:rFonts w:cs="Times New Roman"/>
                <w:sz w:val="21"/>
                <w:szCs w:val="21"/>
              </w:rPr>
              <w:t>−33)</w:t>
            </w:r>
          </w:p>
        </w:tc>
        <w:tc>
          <w:tcPr>
            <w:tcW w:w="1201" w:type="dxa"/>
            <w:vAlign w:val="center"/>
            <w:hideMark/>
          </w:tcPr>
          <w:p w14:paraId="0E1152A8" w14:textId="77777777"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szCs w:val="21"/>
              </w:rPr>
              <w:t>26.9</w:t>
            </w:r>
            <w:r w:rsidRPr="002519A5">
              <w:rPr>
                <w:rFonts w:ascii="Times New Roman" w:hAnsi="Times New Roman" w:cs="Times New Roman"/>
                <w:i/>
                <w:color w:val="000000"/>
                <w:szCs w:val="21"/>
              </w:rPr>
              <w:t>e</w:t>
            </w:r>
            <w:r w:rsidRPr="002519A5">
              <w:rPr>
                <w:rFonts w:ascii="Times New Roman" w:hAnsi="Times New Roman" w:cs="Times New Roman"/>
                <w:iCs/>
                <w:color w:val="000000"/>
                <w:szCs w:val="21"/>
                <w:vertAlign w:val="superscript"/>
              </w:rPr>
              <w:t>-0.72</w:t>
            </w:r>
          </w:p>
          <w:p w14:paraId="499CA197" w14:textId="77777777" w:rsidR="00E1495D" w:rsidRPr="002519A5" w:rsidRDefault="00E1495D" w:rsidP="002519A5">
            <w:pPr>
              <w:widowControl/>
              <w:spacing w:line="240" w:lineRule="auto"/>
              <w:jc w:val="center"/>
              <w:rPr>
                <w:rFonts w:eastAsia="等线" w:cs="Times New Roman"/>
                <w:color w:val="000000"/>
                <w:kern w:val="0"/>
                <w:sz w:val="21"/>
                <w:szCs w:val="21"/>
              </w:rPr>
            </w:pPr>
          </w:p>
        </w:tc>
        <w:tc>
          <w:tcPr>
            <w:tcW w:w="1051" w:type="dxa"/>
            <w:vAlign w:val="center"/>
            <w:hideMark/>
          </w:tcPr>
          <w:p w14:paraId="241109DC" w14:textId="77777777" w:rsidR="00E1495D" w:rsidRPr="002519A5" w:rsidRDefault="00E1495D" w:rsidP="002519A5">
            <w:pPr>
              <w:widowControl/>
              <w:spacing w:line="240" w:lineRule="auto"/>
              <w:jc w:val="center"/>
              <w:rPr>
                <w:rFonts w:eastAsia="等线" w:cs="Times New Roman"/>
                <w:color w:val="000000"/>
                <w:kern w:val="0"/>
                <w:sz w:val="21"/>
                <w:szCs w:val="21"/>
              </w:rPr>
            </w:pPr>
            <w:r w:rsidRPr="002519A5">
              <w:rPr>
                <w:rFonts w:cs="Times New Roman"/>
                <w:sz w:val="21"/>
                <w:szCs w:val="21"/>
              </w:rPr>
              <w:t>2.9</w:t>
            </w:r>
            <w:r w:rsidRPr="002519A5">
              <w:rPr>
                <w:rFonts w:cs="Times New Roman"/>
                <w:sz w:val="21"/>
                <w:szCs w:val="21"/>
              </w:rPr>
              <w:t>～</w:t>
            </w:r>
            <w:r w:rsidRPr="002519A5">
              <w:rPr>
                <w:rFonts w:cs="Times New Roman"/>
                <w:sz w:val="21"/>
                <w:szCs w:val="21"/>
              </w:rPr>
              <w:t>5.2×10</w:t>
            </w:r>
            <w:r w:rsidRPr="002519A5">
              <w:rPr>
                <w:rFonts w:cs="Times New Roman"/>
                <w:sz w:val="21"/>
                <w:szCs w:val="21"/>
                <w:vertAlign w:val="superscript"/>
              </w:rPr>
              <w:t>−4</w:t>
            </w:r>
          </w:p>
        </w:tc>
      </w:tr>
      <w:tr w:rsidR="00E1495D" w:rsidRPr="00A92AB2" w14:paraId="72A0E4EA" w14:textId="77777777" w:rsidTr="002519A5">
        <w:trPr>
          <w:trHeight w:val="325"/>
        </w:trPr>
        <w:tc>
          <w:tcPr>
            <w:tcW w:w="745" w:type="dxa"/>
            <w:vAlign w:val="center"/>
          </w:tcPr>
          <w:p w14:paraId="4C7A579C" w14:textId="0052B13F" w:rsidR="00E1495D" w:rsidRPr="007C1302" w:rsidRDefault="00E1495D" w:rsidP="002519A5">
            <w:pPr>
              <w:widowControl/>
              <w:spacing w:line="240" w:lineRule="auto"/>
              <w:jc w:val="center"/>
              <w:rPr>
                <w:rFonts w:cs="Times New Roman"/>
                <w:color w:val="000000"/>
                <w:kern w:val="0"/>
                <w:sz w:val="21"/>
                <w:szCs w:val="21"/>
              </w:rPr>
            </w:pPr>
            <w:r>
              <w:rPr>
                <w:rFonts w:cs="Times New Roman" w:hint="eastAsia"/>
                <w:color w:val="000000"/>
                <w:kern w:val="0"/>
                <w:sz w:val="21"/>
                <w:szCs w:val="21"/>
              </w:rPr>
              <w:t>地层</w:t>
            </w:r>
          </w:p>
        </w:tc>
        <w:tc>
          <w:tcPr>
            <w:tcW w:w="1235" w:type="dxa"/>
            <w:vAlign w:val="center"/>
          </w:tcPr>
          <w:p w14:paraId="0C7FCDF2" w14:textId="09DCFEDF" w:rsidR="00E1495D" w:rsidRPr="002519A5" w:rsidRDefault="00E1495D" w:rsidP="002519A5">
            <w:pPr>
              <w:widowControl/>
              <w:spacing w:line="240" w:lineRule="auto"/>
              <w:jc w:val="center"/>
              <w:rPr>
                <w:rFonts w:cs="Times New Roman"/>
                <w:sz w:val="21"/>
                <w:szCs w:val="21"/>
              </w:rPr>
            </w:pPr>
            <w:r w:rsidRPr="002519A5">
              <w:rPr>
                <w:rFonts w:cs="Times New Roman"/>
                <w:i/>
                <w:sz w:val="21"/>
                <w:szCs w:val="21"/>
              </w:rPr>
              <w:t>R</w:t>
            </w:r>
            <w:r w:rsidRPr="002519A5">
              <w:rPr>
                <w:rFonts w:cs="Times New Roman"/>
                <w:i/>
                <w:sz w:val="21"/>
                <w:szCs w:val="21"/>
                <w:vertAlign w:val="subscript"/>
              </w:rPr>
              <w:t>f</w:t>
            </w:r>
          </w:p>
        </w:tc>
        <w:tc>
          <w:tcPr>
            <w:tcW w:w="1017" w:type="dxa"/>
            <w:vAlign w:val="center"/>
          </w:tcPr>
          <w:p w14:paraId="1E0C8153" w14:textId="7E2A7438" w:rsidR="00E1495D" w:rsidRPr="002519A5" w:rsidRDefault="00E1495D" w:rsidP="002519A5">
            <w:pPr>
              <w:widowControl/>
              <w:spacing w:line="240" w:lineRule="auto"/>
              <w:jc w:val="center"/>
              <w:rPr>
                <w:rFonts w:cs="Times New Roman"/>
                <w:sz w:val="21"/>
                <w:szCs w:val="21"/>
              </w:rPr>
            </w:pPr>
            <w:r w:rsidRPr="002519A5">
              <w:rPr>
                <w:rFonts w:cs="Times New Roman"/>
                <w:i/>
                <w:sz w:val="21"/>
                <w:szCs w:val="21"/>
              </w:rPr>
              <w:t>m</w:t>
            </w:r>
          </w:p>
        </w:tc>
        <w:tc>
          <w:tcPr>
            <w:tcW w:w="1052" w:type="dxa"/>
            <w:vAlign w:val="center"/>
          </w:tcPr>
          <w:p w14:paraId="60CA20C5" w14:textId="3DB985ED" w:rsidR="00E1495D" w:rsidRPr="002519A5" w:rsidRDefault="00E1495D" w:rsidP="002519A5">
            <w:pPr>
              <w:widowControl/>
              <w:spacing w:line="240" w:lineRule="auto"/>
              <w:jc w:val="center"/>
              <w:rPr>
                <w:rFonts w:cs="Times New Roman"/>
                <w:sz w:val="21"/>
                <w:szCs w:val="21"/>
              </w:rPr>
            </w:pPr>
            <w:proofErr w:type="spellStart"/>
            <w:r w:rsidRPr="002519A5">
              <w:rPr>
                <w:rFonts w:cs="Times New Roman"/>
                <w:i/>
                <w:iCs/>
                <w:kern w:val="0"/>
                <w:sz w:val="21"/>
                <w:szCs w:val="21"/>
              </w:rPr>
              <w:t>ν</w:t>
            </w:r>
            <w:r w:rsidRPr="002519A5">
              <w:rPr>
                <w:rFonts w:cs="Times New Roman"/>
                <w:kern w:val="0"/>
                <w:sz w:val="21"/>
                <w:szCs w:val="21"/>
                <w:vertAlign w:val="subscript"/>
              </w:rPr>
              <w:t>ur</w:t>
            </w:r>
            <w:proofErr w:type="spellEnd"/>
          </w:p>
        </w:tc>
        <w:tc>
          <w:tcPr>
            <w:tcW w:w="1051" w:type="dxa"/>
            <w:vAlign w:val="center"/>
          </w:tcPr>
          <w:p w14:paraId="45581AAE" w14:textId="11539910" w:rsidR="00E1495D" w:rsidRPr="002519A5" w:rsidRDefault="00E1495D" w:rsidP="002519A5">
            <w:pPr>
              <w:widowControl/>
              <w:spacing w:line="240" w:lineRule="auto"/>
              <w:jc w:val="center"/>
              <w:rPr>
                <w:rFonts w:cs="Times New Roman"/>
                <w:sz w:val="21"/>
                <w:szCs w:val="21"/>
              </w:rPr>
            </w:pPr>
            <w:r w:rsidRPr="002519A5">
              <w:rPr>
                <w:rFonts w:cs="Times New Roman"/>
                <w:i/>
                <w:sz w:val="21"/>
                <w:szCs w:val="21"/>
              </w:rPr>
              <w:t>K</w:t>
            </w:r>
            <w:r w:rsidRPr="002519A5">
              <w:rPr>
                <w:rFonts w:cs="Times New Roman"/>
                <w:sz w:val="21"/>
                <w:szCs w:val="21"/>
                <w:vertAlign w:val="subscript"/>
              </w:rPr>
              <w:t>0</w:t>
            </w:r>
          </w:p>
        </w:tc>
        <w:tc>
          <w:tcPr>
            <w:tcW w:w="1051" w:type="dxa"/>
            <w:vAlign w:val="center"/>
          </w:tcPr>
          <w:p w14:paraId="4F23A49F" w14:textId="77777777"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i/>
                <w:color w:val="000000"/>
                <w:szCs w:val="21"/>
              </w:rPr>
              <w:t>ψ</w:t>
            </w:r>
          </w:p>
          <w:p w14:paraId="60045B60" w14:textId="256F4F3D"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w:t>
            </w:r>
          </w:p>
        </w:tc>
        <w:tc>
          <w:tcPr>
            <w:tcW w:w="1201" w:type="dxa"/>
            <w:vAlign w:val="center"/>
          </w:tcPr>
          <w:p w14:paraId="3A3FAB15" w14:textId="77777777" w:rsidR="00E1495D" w:rsidRPr="002519A5" w:rsidRDefault="00E1495D" w:rsidP="002519A5">
            <w:pPr>
              <w:pStyle w:val="afa"/>
              <w:jc w:val="center"/>
              <w:rPr>
                <w:rFonts w:ascii="Times New Roman" w:hAnsi="Times New Roman" w:cs="Times New Roman"/>
                <w:szCs w:val="21"/>
                <w:vertAlign w:val="superscript"/>
              </w:rPr>
            </w:pPr>
            <w:r w:rsidRPr="002519A5">
              <w:rPr>
                <w:rFonts w:ascii="Times New Roman" w:hAnsi="Times New Roman" w:cs="Times New Roman"/>
                <w:i/>
                <w:szCs w:val="21"/>
              </w:rPr>
              <w:t>G</w:t>
            </w:r>
            <w:r w:rsidRPr="002519A5">
              <w:rPr>
                <w:rFonts w:ascii="Times New Roman" w:hAnsi="Times New Roman" w:cs="Times New Roman"/>
                <w:szCs w:val="21"/>
                <w:vertAlign w:val="subscript"/>
              </w:rPr>
              <w:t>0</w:t>
            </w:r>
            <w:r w:rsidRPr="002519A5">
              <w:rPr>
                <w:rFonts w:ascii="Times New Roman" w:hAnsi="Times New Roman" w:cs="Times New Roman"/>
                <w:szCs w:val="21"/>
                <w:vertAlign w:val="superscript"/>
              </w:rPr>
              <w:t>ref</w:t>
            </w:r>
          </w:p>
          <w:p w14:paraId="22326DBC" w14:textId="379308E4"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szCs w:val="21"/>
              </w:rPr>
              <w:t>(MPa)</w:t>
            </w:r>
          </w:p>
        </w:tc>
        <w:tc>
          <w:tcPr>
            <w:tcW w:w="1051" w:type="dxa"/>
            <w:vAlign w:val="center"/>
          </w:tcPr>
          <w:p w14:paraId="03A88271" w14:textId="1EC8D884" w:rsidR="00E1495D" w:rsidRPr="002519A5" w:rsidRDefault="00E1495D" w:rsidP="002519A5">
            <w:pPr>
              <w:widowControl/>
              <w:spacing w:line="240" w:lineRule="auto"/>
              <w:jc w:val="center"/>
              <w:rPr>
                <w:rFonts w:cs="Times New Roman"/>
                <w:sz w:val="21"/>
                <w:szCs w:val="21"/>
              </w:rPr>
            </w:pPr>
            <w:r w:rsidRPr="002519A5">
              <w:rPr>
                <w:rFonts w:cs="Times New Roman"/>
                <w:kern w:val="0"/>
                <w:sz w:val="21"/>
                <w:szCs w:val="21"/>
              </w:rPr>
              <w:sym w:font="Symbol" w:char="F067"/>
            </w:r>
            <w:r w:rsidRPr="002519A5">
              <w:rPr>
                <w:rFonts w:cs="Times New Roman"/>
                <w:kern w:val="0"/>
                <w:sz w:val="21"/>
                <w:szCs w:val="21"/>
                <w:vertAlign w:val="subscript"/>
              </w:rPr>
              <w:t>0.7</w:t>
            </w:r>
          </w:p>
        </w:tc>
      </w:tr>
      <w:tr w:rsidR="00E1495D" w:rsidRPr="00A92AB2" w14:paraId="5BB9A7AC" w14:textId="77777777" w:rsidTr="002519A5">
        <w:trPr>
          <w:trHeight w:val="325"/>
        </w:trPr>
        <w:tc>
          <w:tcPr>
            <w:tcW w:w="745" w:type="dxa"/>
            <w:vAlign w:val="center"/>
          </w:tcPr>
          <w:p w14:paraId="4C366394" w14:textId="4BC65A46" w:rsidR="00E1495D" w:rsidRPr="007C1302" w:rsidRDefault="00E1495D" w:rsidP="002519A5">
            <w:pPr>
              <w:widowControl/>
              <w:spacing w:line="240" w:lineRule="auto"/>
              <w:jc w:val="center"/>
              <w:rPr>
                <w:rFonts w:cs="Times New Roman"/>
                <w:color w:val="000000"/>
                <w:kern w:val="0"/>
                <w:sz w:val="21"/>
                <w:szCs w:val="21"/>
              </w:rPr>
            </w:pPr>
            <w:r w:rsidRPr="007C1302">
              <w:rPr>
                <w:rFonts w:cs="Times New Roman"/>
                <w:color w:val="000000"/>
                <w:kern w:val="0"/>
                <w:sz w:val="21"/>
                <w:szCs w:val="21"/>
              </w:rPr>
              <w:t>粘性土</w:t>
            </w:r>
          </w:p>
        </w:tc>
        <w:tc>
          <w:tcPr>
            <w:tcW w:w="1235" w:type="dxa"/>
            <w:vMerge w:val="restart"/>
            <w:vAlign w:val="center"/>
          </w:tcPr>
          <w:p w14:paraId="62E8598C" w14:textId="77777777" w:rsidR="00E1495D" w:rsidRPr="002519A5" w:rsidRDefault="00E1495D" w:rsidP="002519A5">
            <w:pPr>
              <w:spacing w:line="240" w:lineRule="auto"/>
              <w:jc w:val="center"/>
              <w:rPr>
                <w:rFonts w:cs="Times New Roman"/>
                <w:sz w:val="21"/>
                <w:szCs w:val="21"/>
              </w:rPr>
            </w:pPr>
            <w:r w:rsidRPr="002519A5">
              <w:rPr>
                <w:rFonts w:cs="Times New Roman"/>
                <w:sz w:val="21"/>
                <w:szCs w:val="21"/>
              </w:rPr>
              <w:t>0.5(e&gt;1.5)</w:t>
            </w:r>
          </w:p>
          <w:p w14:paraId="06C02C66" w14:textId="77777777" w:rsidR="00E1495D" w:rsidRPr="002519A5" w:rsidRDefault="00E1495D" w:rsidP="002519A5">
            <w:pPr>
              <w:spacing w:line="240" w:lineRule="auto"/>
              <w:jc w:val="center"/>
              <w:rPr>
                <w:rFonts w:cs="Times New Roman"/>
                <w:sz w:val="21"/>
                <w:szCs w:val="21"/>
              </w:rPr>
            </w:pPr>
            <w:r w:rsidRPr="002519A5">
              <w:rPr>
                <w:rFonts w:cs="Times New Roman"/>
                <w:sz w:val="21"/>
                <w:szCs w:val="21"/>
              </w:rPr>
              <w:t>0.95(e&lt;1.0) (1.0&lt;e&lt;1.5)</w:t>
            </w:r>
          </w:p>
          <w:p w14:paraId="5D96EFB1" w14:textId="557BA87F" w:rsidR="00E1495D" w:rsidRPr="002519A5" w:rsidRDefault="00E1495D" w:rsidP="002519A5">
            <w:pPr>
              <w:spacing w:line="240" w:lineRule="auto"/>
              <w:jc w:val="center"/>
              <w:rPr>
                <w:rFonts w:cs="Times New Roman"/>
                <w:sz w:val="21"/>
                <w:szCs w:val="21"/>
              </w:rPr>
            </w:pPr>
            <w:r w:rsidRPr="002519A5">
              <w:rPr>
                <w:rFonts w:cs="Times New Roman"/>
                <w:sz w:val="21"/>
                <w:szCs w:val="21"/>
              </w:rPr>
              <w:t>−0.9(e − 1.5) + 0.5</w:t>
            </w:r>
          </w:p>
        </w:tc>
        <w:tc>
          <w:tcPr>
            <w:tcW w:w="1017" w:type="dxa"/>
            <w:vAlign w:val="center"/>
          </w:tcPr>
          <w:p w14:paraId="02764BB8" w14:textId="1EF2557C" w:rsidR="00E1495D" w:rsidRPr="002519A5" w:rsidRDefault="00E1495D" w:rsidP="002519A5">
            <w:pPr>
              <w:widowControl/>
              <w:spacing w:line="240" w:lineRule="auto"/>
              <w:jc w:val="center"/>
              <w:rPr>
                <w:rFonts w:cs="Times New Roman"/>
                <w:sz w:val="21"/>
                <w:szCs w:val="21"/>
              </w:rPr>
            </w:pPr>
            <w:r w:rsidRPr="002519A5">
              <w:rPr>
                <w:rFonts w:eastAsia="等线" w:cs="Times New Roman"/>
                <w:color w:val="000000"/>
                <w:kern w:val="0"/>
                <w:sz w:val="21"/>
                <w:szCs w:val="21"/>
              </w:rPr>
              <w:t>0.65</w:t>
            </w:r>
          </w:p>
        </w:tc>
        <w:tc>
          <w:tcPr>
            <w:tcW w:w="1052" w:type="dxa"/>
            <w:vAlign w:val="center"/>
          </w:tcPr>
          <w:p w14:paraId="0F439356" w14:textId="51C62B65" w:rsidR="00E1495D" w:rsidRPr="002519A5" w:rsidRDefault="00E1495D" w:rsidP="002519A5">
            <w:pPr>
              <w:widowControl/>
              <w:spacing w:line="240" w:lineRule="auto"/>
              <w:jc w:val="center"/>
              <w:rPr>
                <w:rFonts w:cs="Times New Roman"/>
                <w:sz w:val="21"/>
                <w:szCs w:val="21"/>
              </w:rPr>
            </w:pPr>
            <w:r w:rsidRPr="002519A5">
              <w:rPr>
                <w:rFonts w:eastAsia="等线" w:cs="Times New Roman"/>
                <w:color w:val="000000"/>
                <w:kern w:val="0"/>
                <w:sz w:val="21"/>
                <w:szCs w:val="21"/>
              </w:rPr>
              <w:t>0.2</w:t>
            </w:r>
          </w:p>
        </w:tc>
        <w:tc>
          <w:tcPr>
            <w:tcW w:w="1051" w:type="dxa"/>
            <w:vAlign w:val="center"/>
          </w:tcPr>
          <w:p w14:paraId="2E77F448" w14:textId="7B0361A8"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0.95−sin</w:t>
            </w:r>
            <w:r w:rsidRPr="002519A5">
              <w:rPr>
                <w:rFonts w:cs="Times New Roman"/>
                <w:i/>
                <w:iCs/>
                <w:sz w:val="21"/>
                <w:szCs w:val="21"/>
              </w:rPr>
              <w:sym w:font="Symbol" w:char="F020"/>
            </w:r>
            <w:r w:rsidRPr="002519A5">
              <w:rPr>
                <w:rFonts w:cs="Times New Roman"/>
                <w:i/>
                <w:iCs/>
                <w:sz w:val="21"/>
                <w:szCs w:val="21"/>
              </w:rPr>
              <w:sym w:font="Symbol" w:char="F06A"/>
            </w:r>
            <w:r w:rsidRPr="002519A5">
              <w:rPr>
                <w:rFonts w:cs="Times New Roman"/>
                <w:i/>
                <w:iCs/>
                <w:sz w:val="21"/>
                <w:szCs w:val="21"/>
              </w:rPr>
              <w:t>′</w:t>
            </w:r>
          </w:p>
        </w:tc>
        <w:tc>
          <w:tcPr>
            <w:tcW w:w="1051" w:type="dxa"/>
            <w:vAlign w:val="center"/>
          </w:tcPr>
          <w:p w14:paraId="4AE334D0" w14:textId="1362904A"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sym w:font="Symbol" w:char="F020"/>
            </w:r>
            <w:r w:rsidRPr="002519A5">
              <w:rPr>
                <w:rFonts w:cs="Times New Roman"/>
                <w:i/>
                <w:iCs/>
                <w:sz w:val="21"/>
                <w:szCs w:val="21"/>
              </w:rPr>
              <w:sym w:font="Symbol" w:char="F06A"/>
            </w:r>
            <w:r w:rsidRPr="002519A5">
              <w:rPr>
                <w:rFonts w:cs="Times New Roman"/>
                <w:i/>
                <w:iCs/>
                <w:sz w:val="21"/>
                <w:szCs w:val="21"/>
              </w:rPr>
              <w:t>′</w:t>
            </w:r>
            <w:r w:rsidRPr="002519A5">
              <w:rPr>
                <w:rFonts w:cs="Times New Roman"/>
                <w:sz w:val="21"/>
                <w:szCs w:val="21"/>
              </w:rPr>
              <w:t>−30</w:t>
            </w:r>
          </w:p>
        </w:tc>
        <w:tc>
          <w:tcPr>
            <w:tcW w:w="1201" w:type="dxa"/>
            <w:vAlign w:val="center"/>
          </w:tcPr>
          <w:p w14:paraId="096DF46B" w14:textId="759067DB"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szCs w:val="21"/>
              </w:rPr>
              <w:t>67.5</w:t>
            </w:r>
            <w:r w:rsidRPr="002519A5">
              <w:rPr>
                <w:rFonts w:ascii="Times New Roman" w:hAnsi="Times New Roman" w:cs="Times New Roman"/>
                <w:i/>
                <w:color w:val="000000"/>
                <w:szCs w:val="21"/>
              </w:rPr>
              <w:t>e</w:t>
            </w:r>
            <w:r w:rsidRPr="002519A5">
              <w:rPr>
                <w:rFonts w:ascii="Times New Roman" w:hAnsi="Times New Roman" w:cs="Times New Roman"/>
                <w:iCs/>
                <w:color w:val="000000"/>
                <w:szCs w:val="21"/>
                <w:vertAlign w:val="superscript"/>
              </w:rPr>
              <w:t>-1.57</w:t>
            </w:r>
          </w:p>
        </w:tc>
        <w:tc>
          <w:tcPr>
            <w:tcW w:w="1051" w:type="dxa"/>
            <w:vAlign w:val="center"/>
          </w:tcPr>
          <w:p w14:paraId="5A467314" w14:textId="695F56B8"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2.4</w:t>
            </w:r>
            <w:r w:rsidRPr="002519A5">
              <w:rPr>
                <w:rFonts w:cs="Times New Roman"/>
                <w:sz w:val="21"/>
                <w:szCs w:val="21"/>
              </w:rPr>
              <w:t>～</w:t>
            </w:r>
            <w:r w:rsidRPr="002519A5">
              <w:rPr>
                <w:rFonts w:cs="Times New Roman"/>
                <w:sz w:val="21"/>
                <w:szCs w:val="21"/>
              </w:rPr>
              <w:t>4.4×10</w:t>
            </w:r>
            <w:r w:rsidRPr="002519A5">
              <w:rPr>
                <w:rFonts w:cs="Times New Roman"/>
                <w:sz w:val="21"/>
                <w:szCs w:val="21"/>
                <w:vertAlign w:val="superscript"/>
              </w:rPr>
              <w:t>−4</w:t>
            </w:r>
          </w:p>
        </w:tc>
      </w:tr>
      <w:tr w:rsidR="00E1495D" w:rsidRPr="00A92AB2" w14:paraId="5D91F9FC" w14:textId="77777777" w:rsidTr="002519A5">
        <w:trPr>
          <w:trHeight w:val="325"/>
        </w:trPr>
        <w:tc>
          <w:tcPr>
            <w:tcW w:w="745" w:type="dxa"/>
            <w:vAlign w:val="center"/>
          </w:tcPr>
          <w:p w14:paraId="431BB62F" w14:textId="13820D2B" w:rsidR="00E1495D" w:rsidRPr="007C1302" w:rsidRDefault="00E1495D" w:rsidP="002519A5">
            <w:pPr>
              <w:widowControl/>
              <w:spacing w:line="240" w:lineRule="auto"/>
              <w:jc w:val="center"/>
              <w:rPr>
                <w:rFonts w:cs="Times New Roman"/>
                <w:color w:val="000000"/>
                <w:kern w:val="0"/>
                <w:sz w:val="21"/>
                <w:szCs w:val="21"/>
              </w:rPr>
            </w:pPr>
            <w:r w:rsidRPr="007C1302">
              <w:rPr>
                <w:rFonts w:cs="Times New Roman"/>
                <w:color w:val="000000"/>
                <w:kern w:val="0"/>
                <w:sz w:val="21"/>
                <w:szCs w:val="21"/>
              </w:rPr>
              <w:t>砂性土</w:t>
            </w:r>
          </w:p>
        </w:tc>
        <w:tc>
          <w:tcPr>
            <w:tcW w:w="1235" w:type="dxa"/>
            <w:vMerge/>
            <w:vAlign w:val="center"/>
          </w:tcPr>
          <w:p w14:paraId="19290E61" w14:textId="77777777" w:rsidR="00E1495D" w:rsidRPr="002519A5" w:rsidRDefault="00E1495D" w:rsidP="002519A5">
            <w:pPr>
              <w:widowControl/>
              <w:spacing w:line="240" w:lineRule="auto"/>
              <w:jc w:val="center"/>
              <w:rPr>
                <w:rFonts w:cs="Times New Roman"/>
                <w:sz w:val="21"/>
                <w:szCs w:val="21"/>
              </w:rPr>
            </w:pPr>
          </w:p>
        </w:tc>
        <w:tc>
          <w:tcPr>
            <w:tcW w:w="1017" w:type="dxa"/>
            <w:vAlign w:val="center"/>
          </w:tcPr>
          <w:p w14:paraId="571968E4" w14:textId="4389D27A" w:rsidR="00E1495D" w:rsidRPr="002519A5" w:rsidRDefault="00E1495D" w:rsidP="002519A5">
            <w:pPr>
              <w:widowControl/>
              <w:spacing w:line="240" w:lineRule="auto"/>
              <w:jc w:val="center"/>
              <w:rPr>
                <w:rFonts w:cs="Times New Roman"/>
                <w:sz w:val="21"/>
                <w:szCs w:val="21"/>
              </w:rPr>
            </w:pPr>
            <w:r w:rsidRPr="002519A5">
              <w:rPr>
                <w:rFonts w:eastAsia="等线" w:cs="Times New Roman"/>
                <w:color w:val="000000"/>
                <w:kern w:val="0"/>
                <w:sz w:val="21"/>
                <w:szCs w:val="21"/>
              </w:rPr>
              <w:t>0.70</w:t>
            </w:r>
          </w:p>
        </w:tc>
        <w:tc>
          <w:tcPr>
            <w:tcW w:w="1052" w:type="dxa"/>
            <w:vAlign w:val="center"/>
          </w:tcPr>
          <w:p w14:paraId="04D9E1E0" w14:textId="195C62A5" w:rsidR="00E1495D" w:rsidRPr="002519A5" w:rsidRDefault="00E1495D" w:rsidP="002519A5">
            <w:pPr>
              <w:widowControl/>
              <w:spacing w:line="240" w:lineRule="auto"/>
              <w:jc w:val="center"/>
              <w:rPr>
                <w:rFonts w:cs="Times New Roman"/>
                <w:sz w:val="21"/>
                <w:szCs w:val="21"/>
              </w:rPr>
            </w:pPr>
            <w:r w:rsidRPr="002519A5">
              <w:rPr>
                <w:rFonts w:eastAsia="等线" w:cs="Times New Roman"/>
                <w:color w:val="000000"/>
                <w:kern w:val="0"/>
                <w:sz w:val="21"/>
                <w:szCs w:val="21"/>
              </w:rPr>
              <w:t>0.2</w:t>
            </w:r>
          </w:p>
        </w:tc>
        <w:tc>
          <w:tcPr>
            <w:tcW w:w="1051" w:type="dxa"/>
            <w:vAlign w:val="center"/>
          </w:tcPr>
          <w:p w14:paraId="35BB0932" w14:textId="52A76610"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1−sin</w:t>
            </w:r>
            <w:r w:rsidRPr="002519A5">
              <w:rPr>
                <w:rFonts w:cs="Times New Roman"/>
                <w:i/>
                <w:iCs/>
                <w:sz w:val="21"/>
                <w:szCs w:val="21"/>
              </w:rPr>
              <w:sym w:font="Symbol" w:char="F06A"/>
            </w:r>
            <w:r w:rsidRPr="002519A5">
              <w:rPr>
                <w:rFonts w:cs="Times New Roman"/>
                <w:i/>
                <w:iCs/>
                <w:sz w:val="21"/>
                <w:szCs w:val="21"/>
              </w:rPr>
              <w:t>′</w:t>
            </w:r>
          </w:p>
        </w:tc>
        <w:tc>
          <w:tcPr>
            <w:tcW w:w="1051" w:type="dxa"/>
            <w:vAlign w:val="center"/>
          </w:tcPr>
          <w:p w14:paraId="635C8D31" w14:textId="786A96A5" w:rsidR="00E1495D" w:rsidRPr="002519A5" w:rsidRDefault="00E1495D" w:rsidP="002519A5">
            <w:pPr>
              <w:widowControl/>
              <w:spacing w:line="240" w:lineRule="auto"/>
              <w:jc w:val="center"/>
              <w:rPr>
                <w:rFonts w:cs="Times New Roman"/>
                <w:sz w:val="21"/>
                <w:szCs w:val="21"/>
              </w:rPr>
            </w:pPr>
            <w:r w:rsidRPr="002519A5">
              <w:rPr>
                <w:rFonts w:eastAsia="等线" w:cs="Times New Roman"/>
                <w:color w:val="000000"/>
                <w:kern w:val="0"/>
                <w:sz w:val="21"/>
                <w:szCs w:val="21"/>
              </w:rPr>
              <w:t>0</w:t>
            </w:r>
          </w:p>
        </w:tc>
        <w:tc>
          <w:tcPr>
            <w:tcW w:w="1201" w:type="dxa"/>
            <w:vAlign w:val="center"/>
          </w:tcPr>
          <w:p w14:paraId="70A17C52" w14:textId="03FBFFC9" w:rsidR="00E1495D" w:rsidRPr="002519A5" w:rsidRDefault="00E1495D" w:rsidP="002519A5">
            <w:pPr>
              <w:pStyle w:val="afa"/>
              <w:jc w:val="center"/>
              <w:rPr>
                <w:rFonts w:ascii="Times New Roman" w:hAnsi="Times New Roman" w:cs="Times New Roman"/>
                <w:szCs w:val="21"/>
              </w:rPr>
            </w:pPr>
            <w:r w:rsidRPr="002519A5">
              <w:rPr>
                <w:rFonts w:ascii="Times New Roman" w:hAnsi="Times New Roman" w:cs="Times New Roman"/>
                <w:szCs w:val="21"/>
              </w:rPr>
              <w:t>98.9</w:t>
            </w:r>
            <w:r w:rsidRPr="002519A5">
              <w:rPr>
                <w:rFonts w:ascii="Times New Roman" w:hAnsi="Times New Roman" w:cs="Times New Roman"/>
                <w:i/>
                <w:color w:val="000000"/>
                <w:szCs w:val="21"/>
              </w:rPr>
              <w:t>e</w:t>
            </w:r>
            <w:r w:rsidRPr="002519A5">
              <w:rPr>
                <w:rFonts w:ascii="Times New Roman" w:hAnsi="Times New Roman" w:cs="Times New Roman"/>
                <w:iCs/>
                <w:color w:val="000000"/>
                <w:szCs w:val="21"/>
                <w:vertAlign w:val="superscript"/>
              </w:rPr>
              <w:t>-0.45</w:t>
            </w:r>
          </w:p>
        </w:tc>
        <w:tc>
          <w:tcPr>
            <w:tcW w:w="1051" w:type="dxa"/>
            <w:vAlign w:val="center"/>
          </w:tcPr>
          <w:p w14:paraId="7E2B48BA" w14:textId="397D01D8" w:rsidR="00E1495D" w:rsidRPr="002519A5" w:rsidRDefault="00E1495D" w:rsidP="002519A5">
            <w:pPr>
              <w:widowControl/>
              <w:spacing w:line="240" w:lineRule="auto"/>
              <w:jc w:val="center"/>
              <w:rPr>
                <w:rFonts w:cs="Times New Roman"/>
                <w:sz w:val="21"/>
                <w:szCs w:val="21"/>
              </w:rPr>
            </w:pPr>
            <w:r w:rsidRPr="002519A5">
              <w:rPr>
                <w:rFonts w:cs="Times New Roman"/>
                <w:sz w:val="21"/>
                <w:szCs w:val="21"/>
              </w:rPr>
              <w:t>2.9</w:t>
            </w:r>
            <w:r w:rsidRPr="002519A5">
              <w:rPr>
                <w:rFonts w:cs="Times New Roman"/>
                <w:sz w:val="21"/>
                <w:szCs w:val="21"/>
              </w:rPr>
              <w:t>～</w:t>
            </w:r>
            <w:r w:rsidRPr="002519A5">
              <w:rPr>
                <w:rFonts w:cs="Times New Roman"/>
                <w:sz w:val="21"/>
                <w:szCs w:val="21"/>
              </w:rPr>
              <w:t>5.2×10</w:t>
            </w:r>
            <w:r w:rsidRPr="002519A5">
              <w:rPr>
                <w:rFonts w:cs="Times New Roman"/>
                <w:sz w:val="21"/>
                <w:szCs w:val="21"/>
                <w:vertAlign w:val="superscript"/>
              </w:rPr>
              <w:t>−4</w:t>
            </w:r>
          </w:p>
        </w:tc>
      </w:tr>
    </w:tbl>
    <w:p w14:paraId="0DE81DD8" w14:textId="072976B2" w:rsidR="00920D1E" w:rsidRPr="00690FF1" w:rsidRDefault="00920D1E" w:rsidP="002519A5">
      <w:pPr>
        <w:ind w:firstLineChars="200" w:firstLine="420"/>
        <w:rPr>
          <w:rFonts w:cs="Times New Roman"/>
          <w:sz w:val="21"/>
          <w:szCs w:val="21"/>
        </w:rPr>
      </w:pPr>
      <w:r w:rsidRPr="00690FF1">
        <w:rPr>
          <w:rFonts w:cs="Times New Roman"/>
          <w:sz w:val="21"/>
          <w:szCs w:val="21"/>
        </w:rPr>
        <w:t>数值分析结果的合理性在很大程度上取决于所采用的计算参数。基坑现场的土体应采用合适的本构模型进行模拟，并且能根据室内实验和原位测试等手段给出合理的参数。必要时，也可采用反分析方法确定有关计算参数，当所采用的土体本构模型的参数较多时，一般可反算那些无法直接从实验中得到或者是无法合理地估计的参数，相对可靠的土体参数可直接从实验中得到或从已有的经验推断中得到。当基坑的附近具有相同地质条件、类似的支护方式和施工工况的已经完成的基坑工程时，可采用其实测资料来进行反分析，然后将得到的参数用于本工程的模拟。也可根据基坑的初期工况的实测资料来进行反分析，得到参数后用来预估后续工况的变形。</w:t>
      </w:r>
    </w:p>
    <w:p w14:paraId="1CCDAB48" w14:textId="5CBB4F12" w:rsidR="00920D1E" w:rsidRPr="00690FF1" w:rsidRDefault="00920D1E" w:rsidP="000445A4">
      <w:pPr>
        <w:ind w:firstLineChars="200" w:firstLine="420"/>
        <w:rPr>
          <w:rFonts w:cs="Times New Roman"/>
          <w:sz w:val="21"/>
          <w:szCs w:val="21"/>
        </w:rPr>
      </w:pPr>
      <w:r w:rsidRPr="00690FF1">
        <w:rPr>
          <w:rFonts w:cs="Times New Roman"/>
          <w:sz w:val="21"/>
          <w:szCs w:val="21"/>
        </w:rPr>
        <w:t>基坑开挖数值分析方法包括排水分析法、不排水分析法和部分排水分析法。其中，排水分析法是指在分析过程中，假设超净孔压完全消散，适用于模拟砂土的行为及黏性土的长期行为；需采用有效应力法进行分析，所采用的输入参数应为有效应力参数。不排水分</w:t>
      </w:r>
      <w:r w:rsidRPr="00690FF1">
        <w:rPr>
          <w:rFonts w:cs="Times New Roman"/>
          <w:sz w:val="21"/>
          <w:szCs w:val="21"/>
        </w:rPr>
        <w:lastRenderedPageBreak/>
        <w:t>析法是指在分析过程中，超净孔压完全无法消散，其体积变化为零，适合于模拟黏性土的短期行为；不排水分析法既可采用总应力也可采用有效应力分析，其对应的输入参数分别为总引力参数和有效应力参数。有些情况下，黏性土的行为既不属于完全排水，也不是完全不排水，而是介于二者之间，即为部分排水行为，此时可以采用耦合分析方法进行分析，其对应的输入参数为有效应力参数。分析时，应根据实际的工程地质条件、水文地质条件及施工的时间因素等选择合适的分析方法。</w:t>
      </w:r>
    </w:p>
    <w:p w14:paraId="1930AB65" w14:textId="2D5F6FAB" w:rsidR="00920D1E" w:rsidRPr="00690FF1" w:rsidRDefault="009A56B9" w:rsidP="000445A4">
      <w:pPr>
        <w:ind w:firstLineChars="200" w:firstLine="422"/>
        <w:rPr>
          <w:rFonts w:cs="Times New Roman"/>
          <w:sz w:val="21"/>
          <w:szCs w:val="21"/>
        </w:rPr>
      </w:pPr>
      <w:r>
        <w:rPr>
          <w:rFonts w:cs="Times New Roman"/>
          <w:b/>
          <w:bCs/>
          <w:sz w:val="21"/>
          <w:szCs w:val="21"/>
        </w:rPr>
        <w:t>4</w:t>
      </w:r>
      <w:r w:rsidR="00920D1E" w:rsidRPr="00690FF1">
        <w:rPr>
          <w:rFonts w:cs="Times New Roman"/>
          <w:sz w:val="21"/>
          <w:szCs w:val="21"/>
        </w:rPr>
        <w:t>基坑工程中，围护体或其他结构与土体存在相互作用。围护体与土体的接触面性质对围护结构的变形和内力、坑外土体的沉降和沉降影响范围、坑底土体的回弹以及基坑开挖对周围建筑物的影响等</w:t>
      </w:r>
      <w:r w:rsidR="00AF7B0D">
        <w:rPr>
          <w:rFonts w:cs="Times New Roman" w:hint="eastAsia"/>
          <w:sz w:val="21"/>
          <w:szCs w:val="21"/>
        </w:rPr>
        <w:t>均会</w:t>
      </w:r>
      <w:r w:rsidR="00920D1E" w:rsidRPr="00690FF1">
        <w:rPr>
          <w:rFonts w:cs="Times New Roman"/>
          <w:sz w:val="21"/>
          <w:szCs w:val="21"/>
        </w:rPr>
        <w:t>产生一定程度的影响。有限元法是在连续介质力学理论的基础上推导出来的分析方法，这种方法无法有效地评估材料间发生相对位移的受力和变形状态。因此，基坑的有限元分析中，为使分析结果更加符合实际，有必要考虑</w:t>
      </w:r>
      <w:r w:rsidR="00A55620">
        <w:rPr>
          <w:rFonts w:cs="Times New Roman"/>
          <w:sz w:val="21"/>
          <w:szCs w:val="21"/>
        </w:rPr>
        <w:t>围护结构</w:t>
      </w:r>
      <w:r w:rsidR="00920D1E" w:rsidRPr="00690FF1">
        <w:rPr>
          <w:rFonts w:cs="Times New Roman"/>
          <w:sz w:val="21"/>
          <w:szCs w:val="21"/>
        </w:rPr>
        <w:t>与土体的界面接触问题，一般可采用接触面单元来处理。</w:t>
      </w:r>
    </w:p>
    <w:p w14:paraId="6E1B284F" w14:textId="77777777" w:rsidR="00920D1E" w:rsidRPr="00690FF1" w:rsidRDefault="00920D1E" w:rsidP="00920D1E">
      <w:pPr>
        <w:pStyle w:val="2"/>
        <w:rPr>
          <w:sz w:val="21"/>
          <w:szCs w:val="21"/>
        </w:rPr>
      </w:pPr>
      <w:bookmarkStart w:id="259" w:name="_Toc29461469"/>
      <w:bookmarkStart w:id="260" w:name="_Toc45266421"/>
      <w:bookmarkStart w:id="261" w:name="_Toc81334732"/>
      <w:bookmarkStart w:id="262" w:name="_Toc81403490"/>
      <w:bookmarkStart w:id="263" w:name="_Toc81900123"/>
      <w:r w:rsidRPr="00690FF1">
        <w:rPr>
          <w:rFonts w:hint="eastAsia"/>
          <w:sz w:val="21"/>
          <w:szCs w:val="21"/>
        </w:rPr>
        <w:t xml:space="preserve">5.3 </w:t>
      </w:r>
      <w:r w:rsidRPr="00690FF1">
        <w:rPr>
          <w:rFonts w:hint="eastAsia"/>
          <w:sz w:val="21"/>
          <w:szCs w:val="21"/>
        </w:rPr>
        <w:t>控制措施</w:t>
      </w:r>
      <w:bookmarkEnd w:id="259"/>
      <w:bookmarkEnd w:id="260"/>
      <w:bookmarkEnd w:id="261"/>
      <w:bookmarkEnd w:id="262"/>
      <w:bookmarkEnd w:id="263"/>
    </w:p>
    <w:p w14:paraId="22E6625A" w14:textId="1886AD3F" w:rsidR="00920D1E" w:rsidRPr="00690FF1" w:rsidRDefault="00920D1E" w:rsidP="00920D1E">
      <w:pPr>
        <w:rPr>
          <w:sz w:val="21"/>
          <w:szCs w:val="21"/>
        </w:rPr>
      </w:pPr>
      <w:r w:rsidRPr="00690FF1">
        <w:rPr>
          <w:rFonts w:hint="eastAsia"/>
          <w:b/>
          <w:sz w:val="21"/>
          <w:szCs w:val="21"/>
        </w:rPr>
        <w:t>5</w:t>
      </w:r>
      <w:r w:rsidRPr="00690FF1">
        <w:rPr>
          <w:b/>
          <w:sz w:val="21"/>
          <w:szCs w:val="21"/>
        </w:rPr>
        <w:t>.3.</w:t>
      </w:r>
      <w:r w:rsidR="00E64AF2">
        <w:rPr>
          <w:b/>
          <w:sz w:val="21"/>
          <w:szCs w:val="21"/>
        </w:rPr>
        <w:t>1</w:t>
      </w:r>
      <w:r w:rsidR="00E64AF2" w:rsidRPr="00690FF1">
        <w:rPr>
          <w:sz w:val="21"/>
          <w:szCs w:val="21"/>
        </w:rPr>
        <w:t xml:space="preserve"> </w:t>
      </w:r>
      <w:r w:rsidRPr="00690FF1">
        <w:rPr>
          <w:rFonts w:hint="eastAsia"/>
          <w:sz w:val="21"/>
          <w:szCs w:val="21"/>
        </w:rPr>
        <w:t>对于隧道侧方基坑，</w:t>
      </w:r>
      <w:r w:rsidR="001000E9">
        <w:rPr>
          <w:rFonts w:hint="eastAsia"/>
          <w:sz w:val="21"/>
          <w:szCs w:val="21"/>
        </w:rPr>
        <w:t>由于围护结构的变形会形成一定范围的松动区，松动区</w:t>
      </w:r>
      <w:r w:rsidR="0062494A">
        <w:rPr>
          <w:rFonts w:hint="eastAsia"/>
          <w:sz w:val="21"/>
          <w:szCs w:val="21"/>
        </w:rPr>
        <w:t>以外</w:t>
      </w:r>
      <w:r w:rsidR="001000E9">
        <w:rPr>
          <w:rFonts w:hint="eastAsia"/>
          <w:sz w:val="21"/>
          <w:szCs w:val="21"/>
        </w:rPr>
        <w:t>会形成土拱效应</w:t>
      </w:r>
      <w:r w:rsidR="005446E9">
        <w:rPr>
          <w:rFonts w:hint="eastAsia"/>
          <w:sz w:val="21"/>
          <w:szCs w:val="21"/>
        </w:rPr>
        <w:t>，</w:t>
      </w:r>
      <w:r w:rsidR="005446E9" w:rsidRPr="005446E9">
        <w:rPr>
          <w:rFonts w:hint="eastAsia"/>
          <w:sz w:val="21"/>
          <w:szCs w:val="21"/>
        </w:rPr>
        <w:t>土拱作为</w:t>
      </w:r>
      <w:r w:rsidR="005446E9">
        <w:rPr>
          <w:rFonts w:hint="eastAsia"/>
          <w:sz w:val="21"/>
          <w:szCs w:val="21"/>
        </w:rPr>
        <w:t>外部作业</w:t>
      </w:r>
      <w:r w:rsidR="005446E9" w:rsidRPr="005446E9">
        <w:rPr>
          <w:rFonts w:hint="eastAsia"/>
          <w:sz w:val="21"/>
          <w:szCs w:val="21"/>
        </w:rPr>
        <w:t>与运营隧道间的传力机构</w:t>
      </w:r>
      <w:r w:rsidR="005446E9">
        <w:rPr>
          <w:rFonts w:hint="eastAsia"/>
          <w:sz w:val="21"/>
          <w:szCs w:val="21"/>
        </w:rPr>
        <w:t>，直接影响</w:t>
      </w:r>
      <w:r w:rsidR="00B92C31">
        <w:rPr>
          <w:rFonts w:hint="eastAsia"/>
          <w:sz w:val="21"/>
          <w:szCs w:val="21"/>
        </w:rPr>
        <w:t>基于隧道结构变形，</w:t>
      </w:r>
      <w:r w:rsidR="00D77F4A">
        <w:rPr>
          <w:rFonts w:hint="eastAsia"/>
          <w:sz w:val="21"/>
          <w:szCs w:val="21"/>
        </w:rPr>
        <w:t>因此，</w:t>
      </w:r>
      <w:r w:rsidR="00D77F4A" w:rsidRPr="00D77F4A">
        <w:rPr>
          <w:rFonts w:hint="eastAsia"/>
          <w:sz w:val="21"/>
          <w:szCs w:val="21"/>
        </w:rPr>
        <w:t>控制</w:t>
      </w:r>
      <w:r w:rsidR="00D77F4A">
        <w:rPr>
          <w:rFonts w:hint="eastAsia"/>
          <w:sz w:val="21"/>
          <w:szCs w:val="21"/>
        </w:rPr>
        <w:t>措施需要围绕</w:t>
      </w:r>
      <w:r w:rsidR="00B92C31">
        <w:rPr>
          <w:rFonts w:hint="eastAsia"/>
          <w:sz w:val="21"/>
          <w:szCs w:val="21"/>
        </w:rPr>
        <w:t>控制土拱扩展</w:t>
      </w:r>
      <w:r w:rsidR="00D77F4A">
        <w:rPr>
          <w:rFonts w:hint="eastAsia"/>
          <w:sz w:val="21"/>
          <w:szCs w:val="21"/>
        </w:rPr>
        <w:t>进行设计</w:t>
      </w:r>
      <w:r w:rsidR="0062494A">
        <w:rPr>
          <w:rFonts w:hint="eastAsia"/>
          <w:sz w:val="21"/>
          <w:szCs w:val="21"/>
        </w:rPr>
        <w:t>。</w:t>
      </w:r>
      <w:r w:rsidRPr="00690FF1">
        <w:rPr>
          <w:rFonts w:hint="eastAsia"/>
          <w:sz w:val="21"/>
          <w:szCs w:val="21"/>
        </w:rPr>
        <w:t>具体的加固措施实施时可采用以下建议。</w:t>
      </w:r>
    </w:p>
    <w:p w14:paraId="7B57CFB6" w14:textId="661F9209" w:rsidR="00920D1E" w:rsidRPr="00690FF1" w:rsidRDefault="00E64AF2" w:rsidP="00920D1E">
      <w:pPr>
        <w:adjustRightInd w:val="0"/>
        <w:ind w:firstLine="419"/>
        <w:rPr>
          <w:sz w:val="21"/>
          <w:szCs w:val="21"/>
        </w:rPr>
      </w:pPr>
      <w:r>
        <w:rPr>
          <w:b/>
          <w:sz w:val="21"/>
          <w:szCs w:val="21"/>
        </w:rPr>
        <w:t>1</w:t>
      </w:r>
      <w:r w:rsidR="00920D1E" w:rsidRPr="00690FF1">
        <w:rPr>
          <w:rFonts w:hint="eastAsia"/>
          <w:sz w:val="21"/>
          <w:szCs w:val="21"/>
        </w:rPr>
        <w:t>采用双排桩时，有条件的情况下优先选择带连梁的门式双排桩。采用斜抛撑时，支撑应具有足够刚度，有条件的情况下支撑应尽早</w:t>
      </w:r>
      <w:r w:rsidR="00D77F4A">
        <w:rPr>
          <w:rFonts w:hint="eastAsia"/>
          <w:sz w:val="21"/>
          <w:szCs w:val="21"/>
        </w:rPr>
        <w:t>架设</w:t>
      </w:r>
      <w:r w:rsidR="00920D1E" w:rsidRPr="00690FF1">
        <w:rPr>
          <w:rFonts w:hint="eastAsia"/>
          <w:sz w:val="21"/>
          <w:szCs w:val="21"/>
        </w:rPr>
        <w:t>，可以采用预埋小直径斜抛撑增加斜支撑刚度。对于中心岛开挖，宜搭配圆环撑或者边桁架支撑系统，增加支撑刚度。</w:t>
      </w:r>
    </w:p>
    <w:p w14:paraId="4BC63F6E" w14:textId="02A23C3A" w:rsidR="00D77F4A" w:rsidRDefault="00D77F4A" w:rsidP="000445A4">
      <w:pPr>
        <w:adjustRightInd w:val="0"/>
        <w:ind w:firstLine="419"/>
        <w:rPr>
          <w:sz w:val="21"/>
          <w:szCs w:val="21"/>
        </w:rPr>
      </w:pPr>
      <w:r w:rsidRPr="002519A5">
        <w:rPr>
          <w:rFonts w:hint="eastAsia"/>
          <w:b/>
          <w:sz w:val="21"/>
          <w:szCs w:val="21"/>
        </w:rPr>
        <w:t>2</w:t>
      </w:r>
      <w:r>
        <w:rPr>
          <w:rFonts w:hint="eastAsia"/>
          <w:sz w:val="21"/>
          <w:szCs w:val="21"/>
        </w:rPr>
        <w:t>当既有隧道结构位于基坑强烈影响区以内，可以认为距离基坑较近。</w:t>
      </w:r>
      <w:r w:rsidRPr="002519A5">
        <w:rPr>
          <w:rFonts w:hint="eastAsia"/>
          <w:sz w:val="21"/>
          <w:szCs w:val="21"/>
        </w:rPr>
        <w:t>支撑轴力自动伺服系统</w:t>
      </w:r>
      <w:r>
        <w:rPr>
          <w:rFonts w:hint="eastAsia"/>
          <w:sz w:val="21"/>
          <w:szCs w:val="21"/>
        </w:rPr>
        <w:t>宜布置在围护结构变形较大且靠近既有隧道结构侧，根据围护结构和既有隧道结构变形及时调整支撑轴力的大小。</w:t>
      </w:r>
      <w:r w:rsidRPr="00C66BF4">
        <w:rPr>
          <w:rFonts w:hint="eastAsia"/>
          <w:sz w:val="21"/>
          <w:szCs w:val="21"/>
        </w:rPr>
        <w:t>隔离桩设计</w:t>
      </w:r>
      <w:r>
        <w:rPr>
          <w:rFonts w:hint="eastAsia"/>
          <w:sz w:val="21"/>
          <w:szCs w:val="21"/>
        </w:rPr>
        <w:t>应考虑地层条件，</w:t>
      </w:r>
      <w:r w:rsidRPr="00C66BF4">
        <w:rPr>
          <w:rFonts w:hint="eastAsia"/>
          <w:sz w:val="21"/>
          <w:szCs w:val="21"/>
        </w:rPr>
        <w:t>下卧存在稳定土层时，隔离桩应贯穿土拱松动区至稳定土层；</w:t>
      </w:r>
      <w:r>
        <w:rPr>
          <w:rFonts w:hint="eastAsia"/>
          <w:sz w:val="21"/>
          <w:szCs w:val="21"/>
        </w:rPr>
        <w:t>当</w:t>
      </w:r>
      <w:r w:rsidRPr="00C66BF4">
        <w:rPr>
          <w:rFonts w:hint="eastAsia"/>
          <w:sz w:val="21"/>
          <w:szCs w:val="21"/>
        </w:rPr>
        <w:t>软弱土层深厚时，提前加固下卧软弱土层，隔离桩贯穿土拱松动区至加固地层</w:t>
      </w:r>
      <w:r w:rsidR="00824B74" w:rsidRPr="0040004F">
        <w:rPr>
          <w:rFonts w:cs="Times New Roman" w:hint="eastAsia"/>
          <w:sz w:val="21"/>
          <w:szCs w:val="21"/>
        </w:rPr>
        <w:t>（图</w:t>
      </w:r>
      <w:r w:rsidR="00824B74" w:rsidRPr="0040004F">
        <w:rPr>
          <w:rFonts w:cs="Times New Roman"/>
          <w:sz w:val="21"/>
          <w:szCs w:val="21"/>
        </w:rPr>
        <w:t>1</w:t>
      </w:r>
      <w:r w:rsidR="00824B74">
        <w:rPr>
          <w:rFonts w:cs="Times New Roman"/>
          <w:sz w:val="21"/>
          <w:szCs w:val="21"/>
        </w:rPr>
        <w:t>3</w:t>
      </w:r>
      <w:r w:rsidR="00824B74" w:rsidRPr="005E48F0">
        <w:rPr>
          <w:rFonts w:cs="Times New Roman" w:hint="eastAsia"/>
          <w:sz w:val="21"/>
          <w:szCs w:val="21"/>
        </w:rPr>
        <w:t>）</w:t>
      </w:r>
      <w:r>
        <w:rPr>
          <w:rFonts w:hint="eastAsia"/>
          <w:sz w:val="21"/>
          <w:szCs w:val="21"/>
        </w:rPr>
        <w:t>。</w:t>
      </w:r>
      <w:r w:rsidRPr="00690FF1">
        <w:rPr>
          <w:rFonts w:hint="eastAsia"/>
          <w:sz w:val="21"/>
          <w:szCs w:val="21"/>
        </w:rPr>
        <w:t>刚性隔断桩中截面小刚度高的隔断桩可采用</w:t>
      </w:r>
      <w:r w:rsidRPr="00690FF1">
        <w:rPr>
          <w:rFonts w:hint="eastAsia"/>
          <w:sz w:val="21"/>
          <w:szCs w:val="21"/>
        </w:rPr>
        <w:t>U</w:t>
      </w:r>
      <w:r w:rsidRPr="00690FF1">
        <w:rPr>
          <w:rFonts w:hint="eastAsia"/>
          <w:sz w:val="21"/>
          <w:szCs w:val="21"/>
        </w:rPr>
        <w:t>型型钢、工字钢等。对于工字钢可结合搅拌桩做工法桩隔断增加隔断刚度。当对刚度有较高要求时可采用灌注桩或地下连续墙隔断。对于灌注桩施工时应当采用钢护筒，钢护筒深度应超过隧道底部。对于地下连续墙，应当对单幅长度进行限制，减少大面积槽段暴露</w:t>
      </w:r>
      <w:r>
        <w:rPr>
          <w:rFonts w:hint="eastAsia"/>
          <w:sz w:val="21"/>
          <w:szCs w:val="21"/>
        </w:rPr>
        <w:t>。</w:t>
      </w:r>
    </w:p>
    <w:p w14:paraId="2F9AD766" w14:textId="77777777" w:rsidR="00824B74" w:rsidRDefault="00824B74" w:rsidP="00824B74">
      <w:pPr>
        <w:adjustRightInd w:val="0"/>
        <w:ind w:firstLine="419"/>
        <w:rPr>
          <w:sz w:val="21"/>
          <w:szCs w:val="21"/>
        </w:rPr>
      </w:pPr>
      <w:r>
        <w:rPr>
          <w:b/>
          <w:sz w:val="21"/>
          <w:szCs w:val="21"/>
        </w:rPr>
        <w:t>3</w:t>
      </w:r>
      <w:r w:rsidRPr="00690FF1">
        <w:rPr>
          <w:sz w:val="21"/>
          <w:szCs w:val="21"/>
        </w:rPr>
        <w:t xml:space="preserve"> </w:t>
      </w:r>
      <w:r>
        <w:rPr>
          <w:rFonts w:hint="eastAsia"/>
          <w:sz w:val="21"/>
          <w:szCs w:val="21"/>
        </w:rPr>
        <w:t>当</w:t>
      </w:r>
      <w:r w:rsidRPr="00690FF1">
        <w:rPr>
          <w:rFonts w:hint="eastAsia"/>
          <w:sz w:val="21"/>
          <w:szCs w:val="21"/>
        </w:rPr>
        <w:t>基坑开挖深度大于隧道埋深</w:t>
      </w:r>
      <w:r>
        <w:rPr>
          <w:rFonts w:hint="eastAsia"/>
          <w:sz w:val="21"/>
          <w:szCs w:val="21"/>
        </w:rPr>
        <w:t>时，</w:t>
      </w:r>
      <w:r w:rsidRPr="00690FF1">
        <w:rPr>
          <w:rFonts w:hint="eastAsia"/>
          <w:sz w:val="21"/>
          <w:szCs w:val="21"/>
        </w:rPr>
        <w:t>宜采用搅拌桩、注浆联合加固。搅拌桩加固应在隧道两侧同时进行，搅拌桩加固深度应超过隧道底部</w:t>
      </w:r>
      <w:r w:rsidRPr="00690FF1">
        <w:rPr>
          <w:sz w:val="21"/>
          <w:szCs w:val="21"/>
        </w:rPr>
        <w:t>1</w:t>
      </w:r>
      <w:r w:rsidRPr="00690FF1">
        <w:rPr>
          <w:rFonts w:hint="eastAsia"/>
          <w:sz w:val="21"/>
          <w:szCs w:val="21"/>
        </w:rPr>
        <w:t>倍隧道直径和开挖深度。在基坑开挖前，应预埋斜向注浆管至隧道底部，预先进行注浆，基坑开挖期间根据监测情况，采用跟踪注浆保护。对于基坑开挖深度小于隧道埋深的，可采用搅拌桩或者注浆进行加固。基坑开挖前，在基坑和隧道之间预先设置注浆管，基坑开挖期间根据监测情况，采用跟踪注浆保护；跟踪注浆宜采用双液注浆。</w:t>
      </w:r>
    </w:p>
    <w:p w14:paraId="7DCB7E62" w14:textId="3BC2919C" w:rsidR="00824B74" w:rsidRDefault="00824B74" w:rsidP="00824B74">
      <w:pPr>
        <w:adjustRightInd w:val="0"/>
        <w:jc w:val="center"/>
      </w:pPr>
      <w:r>
        <w:object w:dxaOrig="5664" w:dyaOrig="5109" w14:anchorId="696E7C68">
          <v:shape id="_x0000_i1165" type="#_x0000_t75" style="width:142.1pt;height:127.8pt" o:ole="">
            <v:imagedata r:id="rId314" o:title=""/>
          </v:shape>
          <o:OLEObject Type="Embed" ProgID="Visio.Drawing.15" ShapeID="_x0000_i1165" DrawAspect="Content" ObjectID="_1692780703" r:id="rId315"/>
        </w:object>
      </w:r>
      <w:r>
        <w:object w:dxaOrig="5678" w:dyaOrig="5206" w14:anchorId="1917358B">
          <v:shape id="_x0000_i1166" type="#_x0000_t75" style="width:136.2pt;height:124.85pt" o:ole="">
            <v:imagedata r:id="rId316" o:title=""/>
          </v:shape>
          <o:OLEObject Type="Embed" ProgID="Visio.Drawing.15" ShapeID="_x0000_i1166" DrawAspect="Content" ObjectID="_1692780704" r:id="rId317"/>
        </w:object>
      </w:r>
    </w:p>
    <w:p w14:paraId="1E745CE8" w14:textId="6BD8F086" w:rsidR="00824B74" w:rsidRDefault="00824B74" w:rsidP="002519A5">
      <w:pPr>
        <w:adjustRightInd w:val="0"/>
        <w:jc w:val="center"/>
        <w:rPr>
          <w:sz w:val="21"/>
          <w:szCs w:val="21"/>
        </w:rPr>
      </w:pPr>
      <w:r w:rsidRPr="002519A5">
        <w:rPr>
          <w:rFonts w:cs="Times New Roman" w:hint="eastAsia"/>
          <w:sz w:val="21"/>
          <w:szCs w:val="21"/>
        </w:rPr>
        <w:t>图</w:t>
      </w:r>
      <w:r w:rsidRPr="002519A5">
        <w:rPr>
          <w:rFonts w:cs="Times New Roman" w:hint="eastAsia"/>
          <w:sz w:val="21"/>
          <w:szCs w:val="21"/>
        </w:rPr>
        <w:t>1</w:t>
      </w:r>
      <w:r w:rsidRPr="002519A5">
        <w:rPr>
          <w:rFonts w:cs="Times New Roman"/>
          <w:sz w:val="21"/>
          <w:szCs w:val="21"/>
        </w:rPr>
        <w:t>3</w:t>
      </w:r>
      <w:r>
        <w:rPr>
          <w:rFonts w:cs="Times New Roman"/>
          <w:sz w:val="21"/>
          <w:szCs w:val="21"/>
        </w:rPr>
        <w:t xml:space="preserve"> </w:t>
      </w:r>
      <w:r>
        <w:rPr>
          <w:rFonts w:cs="Times New Roman" w:hint="eastAsia"/>
          <w:sz w:val="21"/>
          <w:szCs w:val="21"/>
        </w:rPr>
        <w:t>隔断墙布置</w:t>
      </w:r>
    </w:p>
    <w:p w14:paraId="2296D7BE" w14:textId="6814F9D6" w:rsidR="00D77F4A" w:rsidRDefault="00E64AF2" w:rsidP="00920D1E">
      <w:pPr>
        <w:adjustRightInd w:val="0"/>
        <w:ind w:firstLine="480"/>
        <w:rPr>
          <w:sz w:val="21"/>
          <w:szCs w:val="21"/>
        </w:rPr>
      </w:pPr>
      <w:r w:rsidRPr="00690FF1">
        <w:rPr>
          <w:b/>
          <w:sz w:val="21"/>
          <w:szCs w:val="21"/>
        </w:rPr>
        <w:t>4</w:t>
      </w:r>
      <w:r w:rsidRPr="00690FF1">
        <w:rPr>
          <w:sz w:val="21"/>
          <w:szCs w:val="21"/>
        </w:rPr>
        <w:t xml:space="preserve"> </w:t>
      </w:r>
      <w:r w:rsidR="00D77F4A">
        <w:rPr>
          <w:rFonts w:hint="eastAsia"/>
          <w:sz w:val="21"/>
          <w:szCs w:val="21"/>
        </w:rPr>
        <w:t>基坑开挖具有明显的三维效应，</w:t>
      </w:r>
      <w:r w:rsidR="00544546">
        <w:rPr>
          <w:rFonts w:hint="eastAsia"/>
          <w:sz w:val="21"/>
          <w:szCs w:val="21"/>
        </w:rPr>
        <w:t>靠近基坑中间位置围护结构变形量较大。通过进行分坑设计，可以有效减小基坑的围护结构变形量。</w:t>
      </w:r>
    </w:p>
    <w:p w14:paraId="07C16E26" w14:textId="6E7C7DF8" w:rsidR="00544546" w:rsidRDefault="00544546" w:rsidP="00920D1E">
      <w:pPr>
        <w:adjustRightInd w:val="0"/>
        <w:ind w:firstLine="480"/>
        <w:rPr>
          <w:sz w:val="21"/>
          <w:szCs w:val="21"/>
        </w:rPr>
      </w:pPr>
      <w:r w:rsidRPr="002519A5">
        <w:rPr>
          <w:rFonts w:hint="eastAsia"/>
          <w:b/>
          <w:sz w:val="21"/>
          <w:szCs w:val="21"/>
        </w:rPr>
        <w:t>5</w:t>
      </w:r>
      <w:r>
        <w:rPr>
          <w:rFonts w:hint="eastAsia"/>
          <w:sz w:val="21"/>
          <w:szCs w:val="21"/>
        </w:rPr>
        <w:t>基坑开挖到底后地层和围护结构并不会马上停止发展，</w:t>
      </w:r>
      <w:r w:rsidR="00E1495D">
        <w:rPr>
          <w:rFonts w:hint="eastAsia"/>
          <w:sz w:val="21"/>
          <w:szCs w:val="21"/>
        </w:rPr>
        <w:t>需要及时浇筑基坑底板</w:t>
      </w:r>
      <w:r>
        <w:rPr>
          <w:rFonts w:hint="eastAsia"/>
          <w:sz w:val="21"/>
          <w:szCs w:val="21"/>
        </w:rPr>
        <w:t>。</w:t>
      </w:r>
    </w:p>
    <w:p w14:paraId="0B5931CD" w14:textId="508455BF" w:rsidR="00920D1E" w:rsidRPr="00690FF1" w:rsidRDefault="00920D1E" w:rsidP="00920D1E">
      <w:pPr>
        <w:rPr>
          <w:bCs/>
          <w:sz w:val="21"/>
          <w:szCs w:val="21"/>
        </w:rPr>
      </w:pPr>
      <w:r w:rsidRPr="00690FF1">
        <w:rPr>
          <w:rFonts w:hint="eastAsia"/>
          <w:b/>
          <w:sz w:val="21"/>
          <w:szCs w:val="21"/>
        </w:rPr>
        <w:t>5</w:t>
      </w:r>
      <w:r w:rsidRPr="00690FF1">
        <w:rPr>
          <w:b/>
          <w:sz w:val="21"/>
          <w:szCs w:val="21"/>
        </w:rPr>
        <w:t>.3.</w:t>
      </w:r>
      <w:r w:rsidR="00AF7B0D">
        <w:rPr>
          <w:b/>
          <w:sz w:val="21"/>
          <w:szCs w:val="21"/>
        </w:rPr>
        <w:t>2</w:t>
      </w:r>
      <w:r w:rsidRPr="00690FF1">
        <w:rPr>
          <w:sz w:val="21"/>
          <w:szCs w:val="21"/>
        </w:rPr>
        <w:t xml:space="preserve"> </w:t>
      </w:r>
      <w:r w:rsidRPr="00690FF1">
        <w:rPr>
          <w:rFonts w:hint="eastAsia"/>
          <w:sz w:val="21"/>
          <w:szCs w:val="21"/>
        </w:rPr>
        <w:t>对于隧道上方基坑，具体的加固措施实施时可采用以下建议。</w:t>
      </w:r>
    </w:p>
    <w:p w14:paraId="77D830DA" w14:textId="717F8291" w:rsidR="00920D1E" w:rsidRPr="00690FF1" w:rsidRDefault="00E64AF2" w:rsidP="00920D1E">
      <w:pPr>
        <w:adjustRightInd w:val="0"/>
        <w:ind w:firstLine="420"/>
        <w:rPr>
          <w:sz w:val="21"/>
          <w:szCs w:val="21"/>
        </w:rPr>
      </w:pPr>
      <w:r>
        <w:rPr>
          <w:b/>
          <w:bCs/>
          <w:sz w:val="21"/>
          <w:szCs w:val="21"/>
        </w:rPr>
        <w:t>1</w:t>
      </w:r>
      <w:r w:rsidR="00920D1E" w:rsidRPr="00690FF1">
        <w:rPr>
          <w:rFonts w:hint="eastAsia"/>
          <w:sz w:val="21"/>
          <w:szCs w:val="21"/>
        </w:rPr>
        <w:t>在基坑分区开挖时，各分区之间建议设置封堵墙。通过封堵墙将整个基坑分隔为若干个小基坑，保证每个小基坑可以实现直立开挖，减小单次卸荷量。隧道埋深超过</w:t>
      </w:r>
      <w:r w:rsidR="00920D1E" w:rsidRPr="00690FF1">
        <w:rPr>
          <w:sz w:val="21"/>
          <w:szCs w:val="21"/>
        </w:rPr>
        <w:t>15</w:t>
      </w:r>
      <w:r w:rsidR="0043755D">
        <w:rPr>
          <w:rFonts w:hint="eastAsia"/>
          <w:sz w:val="21"/>
          <w:szCs w:val="21"/>
        </w:rPr>
        <w:t>m</w:t>
      </w:r>
      <w:r w:rsidR="00920D1E" w:rsidRPr="00690FF1">
        <w:rPr>
          <w:rFonts w:hint="eastAsia"/>
          <w:sz w:val="21"/>
          <w:szCs w:val="21"/>
        </w:rPr>
        <w:t>的情况，采用分仓开挖可达到要求。基坑开挖的跳仓小竖井法可同时缩短开挖影响隧道的跨度，充分利用跳仓间土体和隧道结构抗弯刚度，控制隧道在上方局部卸荷影响下的隆起变形。分区可缩短开挖时间，减少坑底暴露时间。</w:t>
      </w:r>
    </w:p>
    <w:p w14:paraId="030D94A9" w14:textId="51EB71AD" w:rsidR="00302A11" w:rsidRPr="00690FF1" w:rsidRDefault="00302A11" w:rsidP="00920D1E">
      <w:pPr>
        <w:jc w:val="center"/>
        <w:rPr>
          <w:rFonts w:eastAsia="黑体"/>
          <w:sz w:val="21"/>
          <w:szCs w:val="21"/>
        </w:rPr>
      </w:pPr>
      <w:r>
        <w:rPr>
          <w:noProof/>
        </w:rPr>
        <w:drawing>
          <wp:inline distT="0" distB="0" distL="114300" distR="114300" wp14:anchorId="08A4BF8C" wp14:editId="4E2CF99B">
            <wp:extent cx="3028928" cy="1541670"/>
            <wp:effectExtent l="0" t="0" r="6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8"/>
                    <a:stretch>
                      <a:fillRect/>
                    </a:stretch>
                  </pic:blipFill>
                  <pic:spPr>
                    <a:xfrm>
                      <a:off x="0" y="0"/>
                      <a:ext cx="3047489" cy="1551117"/>
                    </a:xfrm>
                    <a:prstGeom prst="rect">
                      <a:avLst/>
                    </a:prstGeom>
                    <a:noFill/>
                    <a:ln>
                      <a:noFill/>
                    </a:ln>
                  </pic:spPr>
                </pic:pic>
              </a:graphicData>
            </a:graphic>
          </wp:inline>
        </w:drawing>
      </w:r>
    </w:p>
    <w:p w14:paraId="473CFEA0" w14:textId="5246C7C5" w:rsidR="00920D1E" w:rsidRPr="000445A4" w:rsidRDefault="00920D1E" w:rsidP="00920D1E">
      <w:pPr>
        <w:jc w:val="center"/>
        <w:rPr>
          <w:rFonts w:cs="Times New Roman"/>
          <w:sz w:val="21"/>
          <w:szCs w:val="21"/>
        </w:rPr>
      </w:pPr>
      <w:r w:rsidRPr="000445A4">
        <w:rPr>
          <w:rFonts w:cs="Times New Roman" w:hint="eastAsia"/>
          <w:sz w:val="21"/>
          <w:szCs w:val="21"/>
        </w:rPr>
        <w:t>图</w:t>
      </w:r>
      <w:r w:rsidR="00824B74" w:rsidRPr="000445A4">
        <w:rPr>
          <w:rFonts w:cs="Times New Roman"/>
          <w:sz w:val="21"/>
          <w:szCs w:val="21"/>
        </w:rPr>
        <w:t>1</w:t>
      </w:r>
      <w:r w:rsidR="00824B74">
        <w:rPr>
          <w:rFonts w:cs="Times New Roman"/>
          <w:sz w:val="21"/>
          <w:szCs w:val="21"/>
        </w:rPr>
        <w:t>4</w:t>
      </w:r>
      <w:r w:rsidR="00824B74" w:rsidRPr="000445A4">
        <w:rPr>
          <w:rFonts w:cs="Times New Roman"/>
          <w:sz w:val="21"/>
          <w:szCs w:val="21"/>
        </w:rPr>
        <w:t xml:space="preserve"> </w:t>
      </w:r>
      <w:r w:rsidRPr="000445A4">
        <w:rPr>
          <w:rFonts w:cs="Times New Roman" w:hint="eastAsia"/>
          <w:sz w:val="21"/>
          <w:szCs w:val="21"/>
        </w:rPr>
        <w:t>跳仓竖井开挖</w:t>
      </w:r>
    </w:p>
    <w:p w14:paraId="00B32A49" w14:textId="5FC36B70" w:rsidR="001658C6" w:rsidRDefault="00E64AF2" w:rsidP="00920D1E">
      <w:pPr>
        <w:adjustRightInd w:val="0"/>
        <w:ind w:firstLine="420"/>
        <w:rPr>
          <w:sz w:val="21"/>
          <w:szCs w:val="21"/>
        </w:rPr>
      </w:pPr>
      <w:r>
        <w:rPr>
          <w:b/>
          <w:bCs/>
          <w:sz w:val="21"/>
          <w:szCs w:val="21"/>
        </w:rPr>
        <w:t>2</w:t>
      </w:r>
      <w:r w:rsidR="00920D1E" w:rsidRPr="00690FF1">
        <w:rPr>
          <w:rFonts w:hint="eastAsia"/>
          <w:sz w:val="21"/>
          <w:szCs w:val="21"/>
        </w:rPr>
        <w:t>基坑开挖前，对隧道周边土体进行注浆预加固，隧道周围注浆深度不宜小于</w:t>
      </w:r>
      <w:r w:rsidR="00920D1E" w:rsidRPr="00690FF1">
        <w:rPr>
          <w:sz w:val="21"/>
          <w:szCs w:val="21"/>
        </w:rPr>
        <w:t>2m</w:t>
      </w:r>
      <w:r w:rsidR="00920D1E" w:rsidRPr="00690FF1">
        <w:rPr>
          <w:rFonts w:hint="eastAsia"/>
          <w:sz w:val="21"/>
          <w:szCs w:val="21"/>
        </w:rPr>
        <w:t>。加固宜从隧道内部和外部相结合的方法施工。坑内加固加固体的深度范围应从第二道支撑底至开挖面以下。</w:t>
      </w:r>
      <w:r w:rsidR="001658C6">
        <w:rPr>
          <w:rFonts w:hint="eastAsia"/>
          <w:sz w:val="21"/>
          <w:szCs w:val="21"/>
        </w:rPr>
        <w:t>加固宜采用“门式”加固布置，加固深度</w:t>
      </w:r>
      <w:r w:rsidR="00DF5973">
        <w:rPr>
          <w:rFonts w:hint="eastAsia"/>
          <w:sz w:val="21"/>
          <w:szCs w:val="21"/>
        </w:rPr>
        <w:t>应</w:t>
      </w:r>
      <w:r w:rsidR="001658C6">
        <w:rPr>
          <w:rFonts w:hint="eastAsia"/>
          <w:sz w:val="21"/>
          <w:szCs w:val="21"/>
        </w:rPr>
        <w:t>在隧道以下</w:t>
      </w:r>
      <w:r w:rsidR="001658C6">
        <w:rPr>
          <w:rFonts w:hint="eastAsia"/>
          <w:sz w:val="21"/>
          <w:szCs w:val="21"/>
        </w:rPr>
        <w:t>3m</w:t>
      </w:r>
      <w:r w:rsidR="00824B74">
        <w:rPr>
          <w:rFonts w:hint="eastAsia"/>
          <w:sz w:val="21"/>
          <w:szCs w:val="21"/>
        </w:rPr>
        <w:t>（图</w:t>
      </w:r>
      <w:r w:rsidR="00824B74">
        <w:rPr>
          <w:rFonts w:hint="eastAsia"/>
          <w:sz w:val="21"/>
          <w:szCs w:val="21"/>
        </w:rPr>
        <w:t>1</w:t>
      </w:r>
      <w:r w:rsidR="00824B74">
        <w:rPr>
          <w:sz w:val="21"/>
          <w:szCs w:val="21"/>
        </w:rPr>
        <w:t>5</w:t>
      </w:r>
      <w:r w:rsidR="00824B74">
        <w:rPr>
          <w:rFonts w:hint="eastAsia"/>
          <w:sz w:val="21"/>
          <w:szCs w:val="21"/>
        </w:rPr>
        <w:t>）</w:t>
      </w:r>
      <w:r w:rsidR="001658C6">
        <w:rPr>
          <w:rFonts w:hint="eastAsia"/>
          <w:sz w:val="21"/>
          <w:szCs w:val="21"/>
        </w:rPr>
        <w:t>。</w:t>
      </w:r>
    </w:p>
    <w:p w14:paraId="0A011A31" w14:textId="396FEC10" w:rsidR="00920D1E" w:rsidRDefault="00920D1E" w:rsidP="00920D1E">
      <w:pPr>
        <w:adjustRightInd w:val="0"/>
        <w:ind w:firstLine="420"/>
        <w:rPr>
          <w:sz w:val="21"/>
          <w:szCs w:val="21"/>
        </w:rPr>
      </w:pPr>
      <w:r w:rsidRPr="00690FF1">
        <w:rPr>
          <w:rFonts w:hint="eastAsia"/>
          <w:sz w:val="21"/>
          <w:szCs w:val="21"/>
        </w:rPr>
        <w:t>加固平面布置一般有抽条加固、栅格加固和满堂加固。一般来说，对于隧道埋深</w:t>
      </w:r>
      <w:r w:rsidRPr="00690FF1">
        <w:rPr>
          <w:sz w:val="21"/>
          <w:szCs w:val="21"/>
        </w:rPr>
        <w:t>9m</w:t>
      </w:r>
      <w:r w:rsidRPr="00690FF1">
        <w:rPr>
          <w:rFonts w:hint="eastAsia"/>
          <w:sz w:val="21"/>
          <w:szCs w:val="21"/>
        </w:rPr>
        <w:t>以内的浅埋基坑，沿着隧道轴向的抽条加固能够满足要求。从经济性角度来说，地基加固不适合隧道埋深过大的情况。</w:t>
      </w:r>
    </w:p>
    <w:p w14:paraId="7DE74CB6" w14:textId="0FA8450B" w:rsidR="00824B74" w:rsidRPr="0040004F" w:rsidRDefault="00824B74" w:rsidP="00824B74">
      <w:pPr>
        <w:ind w:firstLineChars="200" w:firstLine="422"/>
        <w:rPr>
          <w:rFonts w:cs="Times New Roman"/>
          <w:sz w:val="21"/>
          <w:szCs w:val="21"/>
        </w:rPr>
      </w:pPr>
      <w:r w:rsidRPr="0040004F">
        <w:rPr>
          <w:rFonts w:cs="Times New Roman"/>
          <w:b/>
          <w:bCs/>
          <w:sz w:val="21"/>
          <w:szCs w:val="21"/>
        </w:rPr>
        <w:t>3</w:t>
      </w:r>
      <w:r w:rsidRPr="004D28D5">
        <w:rPr>
          <w:rFonts w:cs="Times New Roman" w:hint="eastAsia"/>
          <w:sz w:val="21"/>
          <w:szCs w:val="21"/>
        </w:rPr>
        <w:t>对于隧道埋深小于</w:t>
      </w:r>
      <w:r w:rsidRPr="004D28D5">
        <w:rPr>
          <w:rFonts w:cs="Times New Roman"/>
          <w:sz w:val="21"/>
          <w:szCs w:val="21"/>
        </w:rPr>
        <w:t>9m</w:t>
      </w:r>
      <w:r w:rsidRPr="004D28D5">
        <w:rPr>
          <w:rFonts w:cs="Times New Roman" w:hint="eastAsia"/>
          <w:sz w:val="21"/>
          <w:szCs w:val="21"/>
        </w:rPr>
        <w:t>的浅埋隧道，可在隧道两侧设置隔离桩和抗拔桩，结合降水，增强隧道及周围土体的抗隆起能力，减小水平分区基坑开挖的叠加效应影响。当隧道埋深</w:t>
      </w:r>
      <w:r w:rsidRPr="004D28D5">
        <w:rPr>
          <w:rFonts w:cs="Times New Roman"/>
          <w:sz w:val="21"/>
          <w:szCs w:val="21"/>
        </w:rPr>
        <w:t>12-15m</w:t>
      </w:r>
      <w:r w:rsidRPr="004D28D5">
        <w:rPr>
          <w:rFonts w:cs="Times New Roman" w:hint="eastAsia"/>
          <w:sz w:val="21"/>
          <w:szCs w:val="21"/>
        </w:rPr>
        <w:t>范围内时，可考虑在抗拔桩上加设盖板，形成门式抗浮框架。抗拔桩一般可采用钻孔灌注桩和工法桩两种类型</w:t>
      </w:r>
      <w:r>
        <w:rPr>
          <w:rFonts w:cs="Times New Roman" w:hint="eastAsia"/>
          <w:sz w:val="21"/>
          <w:szCs w:val="21"/>
        </w:rPr>
        <w:t>，抗拔桩深度应在隧道以下</w:t>
      </w:r>
      <w:r>
        <w:rPr>
          <w:rFonts w:cs="Times New Roman" w:hint="eastAsia"/>
          <w:sz w:val="21"/>
          <w:szCs w:val="21"/>
        </w:rPr>
        <w:t>6</w:t>
      </w:r>
      <w:r>
        <w:rPr>
          <w:rFonts w:cs="Times New Roman"/>
          <w:sz w:val="21"/>
          <w:szCs w:val="21"/>
        </w:rPr>
        <w:t>m</w:t>
      </w:r>
      <w:r>
        <w:rPr>
          <w:rFonts w:cs="Times New Roman" w:hint="eastAsia"/>
          <w:sz w:val="21"/>
          <w:szCs w:val="21"/>
        </w:rPr>
        <w:t>或进去稳定地层</w:t>
      </w:r>
      <w:r w:rsidRPr="004D28D5">
        <w:rPr>
          <w:rFonts w:cs="Times New Roman" w:hint="eastAsia"/>
          <w:sz w:val="21"/>
          <w:szCs w:val="21"/>
        </w:rPr>
        <w:t>。可尽量采用基</w:t>
      </w:r>
      <w:r w:rsidRPr="004D28D5">
        <w:rPr>
          <w:rFonts w:cs="Times New Roman" w:hint="eastAsia"/>
          <w:sz w:val="21"/>
          <w:szCs w:val="21"/>
        </w:rPr>
        <w:lastRenderedPageBreak/>
        <w:t>础底板作为盖板，而不需要额外设置抗浮板以节约成本和降低工程复杂程度。其中钻孔灌注桩桩顶钢筋要求锚入基坑底板，</w:t>
      </w:r>
      <w:r w:rsidRPr="004D28D5">
        <w:rPr>
          <w:rFonts w:cs="Times New Roman"/>
          <w:sz w:val="21"/>
          <w:szCs w:val="21"/>
        </w:rPr>
        <w:t>H</w:t>
      </w:r>
      <w:r w:rsidRPr="004D28D5">
        <w:rPr>
          <w:rFonts w:cs="Times New Roman" w:hint="eastAsia"/>
          <w:sz w:val="21"/>
          <w:szCs w:val="21"/>
        </w:rPr>
        <w:t>型钢顶部型钢腹板开孔，孔内穿锚筋，锚筋锚入基坑底板。门式抗浮框架的施工工序为先施工隧道两侧施工抗拔桩，再进行土体开挖，开挖到底后浇筑抗浮板。为了减小土体开挖期间的隧道的变形，可采用竖井的方式进行，竖井开挖可采用隔三挖一的方式（图</w:t>
      </w:r>
      <w:r w:rsidRPr="004D28D5">
        <w:rPr>
          <w:rFonts w:cs="Times New Roman"/>
          <w:sz w:val="21"/>
          <w:szCs w:val="21"/>
        </w:rPr>
        <w:t>1</w:t>
      </w:r>
      <w:r>
        <w:rPr>
          <w:rFonts w:cs="Times New Roman"/>
          <w:sz w:val="21"/>
          <w:szCs w:val="21"/>
        </w:rPr>
        <w:t>6</w:t>
      </w:r>
      <w:r w:rsidRPr="004D28D5">
        <w:rPr>
          <w:rFonts w:cs="Times New Roman" w:hint="eastAsia"/>
          <w:sz w:val="21"/>
          <w:szCs w:val="21"/>
        </w:rPr>
        <w:t>）。当竖井跳挖联合抗隆起框架仍不能有效地控制隧道变形时，可采用竖井跳挖联合自动伺服抗隆起框架。自动伺服抗隆起框架的</w:t>
      </w:r>
      <w:r w:rsidRPr="004D28D5">
        <w:rPr>
          <w:rFonts w:cs="Times New Roman"/>
          <w:color w:val="000000"/>
          <w:sz w:val="22"/>
        </w:rPr>
        <w:t>施工</w:t>
      </w:r>
      <w:r w:rsidRPr="0040004F">
        <w:rPr>
          <w:rFonts w:cs="Times New Roman" w:hint="eastAsia"/>
          <w:sz w:val="21"/>
          <w:szCs w:val="21"/>
        </w:rPr>
        <w:t>工序为</w:t>
      </w:r>
      <w:r w:rsidRPr="004D28D5">
        <w:rPr>
          <w:rFonts w:cs="Times New Roman"/>
          <w:color w:val="000000"/>
          <w:sz w:val="22"/>
        </w:rPr>
        <w:t>：</w:t>
      </w:r>
      <w:r w:rsidRPr="004D28D5">
        <w:rPr>
          <w:rFonts w:cs="Times New Roman"/>
          <w:color w:val="000000"/>
          <w:sz w:val="22"/>
        </w:rPr>
        <w:t>a</w:t>
      </w:r>
      <w:r w:rsidRPr="004D28D5">
        <w:rPr>
          <w:rFonts w:cs="Times New Roman"/>
          <w:color w:val="000000"/>
          <w:sz w:val="22"/>
        </w:rPr>
        <w:t>施作抗拔桩；</w:t>
      </w:r>
      <w:r w:rsidRPr="004D28D5">
        <w:rPr>
          <w:rFonts w:cs="Times New Roman"/>
          <w:color w:val="000000"/>
          <w:sz w:val="22"/>
        </w:rPr>
        <w:t>b</w:t>
      </w:r>
      <w:r w:rsidRPr="004D28D5">
        <w:rPr>
          <w:rFonts w:cs="Times New Roman"/>
          <w:color w:val="000000"/>
          <w:sz w:val="22"/>
        </w:rPr>
        <w:t>竖井开挖基坑至指定标高；</w:t>
      </w:r>
      <w:r w:rsidRPr="004D28D5">
        <w:rPr>
          <w:rFonts w:cs="Times New Roman"/>
          <w:color w:val="000000"/>
          <w:sz w:val="22"/>
        </w:rPr>
        <w:t>c</w:t>
      </w:r>
      <w:r w:rsidRPr="004D28D5">
        <w:rPr>
          <w:rFonts w:cs="Times New Roman"/>
          <w:color w:val="000000"/>
          <w:sz w:val="22"/>
        </w:rPr>
        <w:t>施工泡沫或橡胶材质的抗拔桩缓冲层以及抗拔桩钢筋的</w:t>
      </w:r>
      <w:r w:rsidRPr="004D28D5">
        <w:rPr>
          <w:rFonts w:cs="Times New Roman"/>
          <w:color w:val="000000"/>
          <w:sz w:val="22"/>
        </w:rPr>
        <w:t>PVC</w:t>
      </w:r>
      <w:r w:rsidRPr="004D28D5">
        <w:rPr>
          <w:rFonts w:cs="Times New Roman"/>
          <w:color w:val="000000"/>
          <w:sz w:val="22"/>
        </w:rPr>
        <w:t>保护管，或者施工所述抗拔锚杆或抗拔锚索的</w:t>
      </w:r>
      <w:r w:rsidRPr="004D28D5">
        <w:rPr>
          <w:rFonts w:cs="Times New Roman"/>
          <w:color w:val="000000"/>
          <w:sz w:val="22"/>
        </w:rPr>
        <w:t>PVC</w:t>
      </w:r>
      <w:r w:rsidRPr="004D28D5">
        <w:rPr>
          <w:rFonts w:cs="Times New Roman"/>
          <w:color w:val="000000"/>
          <w:sz w:val="22"/>
        </w:rPr>
        <w:t>保护管；</w:t>
      </w:r>
      <w:r w:rsidRPr="004D28D5">
        <w:rPr>
          <w:rFonts w:cs="Times New Roman"/>
          <w:color w:val="000000"/>
          <w:sz w:val="22"/>
        </w:rPr>
        <w:t>d</w:t>
      </w:r>
      <w:r w:rsidRPr="004D28D5">
        <w:rPr>
          <w:rFonts w:cs="Times New Roman"/>
          <w:color w:val="000000"/>
          <w:sz w:val="22"/>
        </w:rPr>
        <w:t>施作钢筋混凝土抗浮板；</w:t>
      </w:r>
      <w:r w:rsidRPr="004D28D5">
        <w:rPr>
          <w:rFonts w:cs="Times New Roman"/>
          <w:color w:val="000000"/>
          <w:sz w:val="22"/>
        </w:rPr>
        <w:t>e</w:t>
      </w:r>
      <w:r w:rsidRPr="004D28D5">
        <w:rPr>
          <w:rFonts w:cs="Times New Roman"/>
          <w:color w:val="000000"/>
          <w:sz w:val="22"/>
        </w:rPr>
        <w:t>安装液压伺服控制系统</w:t>
      </w:r>
      <w:r w:rsidRPr="0040004F">
        <w:rPr>
          <w:rFonts w:cs="Times New Roman" w:hint="eastAsia"/>
          <w:sz w:val="21"/>
          <w:szCs w:val="21"/>
        </w:rPr>
        <w:t>（图</w:t>
      </w:r>
      <w:r w:rsidRPr="0040004F">
        <w:rPr>
          <w:rFonts w:cs="Times New Roman"/>
          <w:sz w:val="21"/>
          <w:szCs w:val="21"/>
        </w:rPr>
        <w:t>1</w:t>
      </w:r>
      <w:r>
        <w:rPr>
          <w:rFonts w:cs="Times New Roman"/>
          <w:sz w:val="21"/>
          <w:szCs w:val="21"/>
        </w:rPr>
        <w:t>7</w:t>
      </w:r>
      <w:r w:rsidRPr="005E48F0">
        <w:rPr>
          <w:rFonts w:cs="Times New Roman" w:hint="eastAsia"/>
          <w:sz w:val="21"/>
          <w:szCs w:val="21"/>
        </w:rPr>
        <w:t>）</w:t>
      </w:r>
      <w:r w:rsidRPr="004D28D5">
        <w:rPr>
          <w:rFonts w:cs="Times New Roman"/>
          <w:color w:val="000000"/>
          <w:sz w:val="22"/>
        </w:rPr>
        <w:t>。</w:t>
      </w:r>
    </w:p>
    <w:p w14:paraId="6B0F78E8" w14:textId="006AA6E3" w:rsidR="00824B74" w:rsidRPr="00690FF1" w:rsidRDefault="00824B74">
      <w:pPr>
        <w:jc w:val="center"/>
        <w:rPr>
          <w:sz w:val="21"/>
          <w:szCs w:val="21"/>
        </w:rPr>
      </w:pPr>
      <w:r w:rsidRPr="00824B74">
        <w:rPr>
          <w:rFonts w:hint="eastAsia"/>
          <w:noProof/>
        </w:rPr>
        <w:drawing>
          <wp:inline distT="0" distB="0" distL="0" distR="0" wp14:anchorId="120DEA60" wp14:editId="16FE3E0B">
            <wp:extent cx="1813810" cy="1157394"/>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94567" cy="1208925"/>
                    </a:xfrm>
                    <a:prstGeom prst="rect">
                      <a:avLst/>
                    </a:prstGeom>
                    <a:noFill/>
                    <a:ln>
                      <a:noFill/>
                    </a:ln>
                  </pic:spPr>
                </pic:pic>
              </a:graphicData>
            </a:graphic>
          </wp:inline>
        </w:drawing>
      </w:r>
    </w:p>
    <w:p w14:paraId="32EF6888" w14:textId="536B78D2" w:rsidR="00920D1E" w:rsidRPr="000445A4" w:rsidRDefault="00920D1E" w:rsidP="00920D1E">
      <w:pPr>
        <w:jc w:val="center"/>
        <w:rPr>
          <w:rFonts w:cs="Times New Roman"/>
          <w:sz w:val="21"/>
          <w:szCs w:val="21"/>
        </w:rPr>
      </w:pPr>
      <w:r w:rsidRPr="000445A4">
        <w:rPr>
          <w:rFonts w:cs="Times New Roman" w:hint="eastAsia"/>
          <w:sz w:val="21"/>
          <w:szCs w:val="21"/>
        </w:rPr>
        <w:t>图</w:t>
      </w:r>
      <w:r w:rsidR="00824B74">
        <w:rPr>
          <w:rFonts w:cs="Times New Roman"/>
          <w:sz w:val="21"/>
          <w:szCs w:val="21"/>
        </w:rPr>
        <w:t>15</w:t>
      </w:r>
      <w:r w:rsidRPr="000445A4">
        <w:rPr>
          <w:rFonts w:cs="Times New Roman" w:hint="eastAsia"/>
          <w:sz w:val="21"/>
          <w:szCs w:val="21"/>
        </w:rPr>
        <w:t>坑内</w:t>
      </w:r>
      <w:r w:rsidR="00DC753D">
        <w:rPr>
          <w:rFonts w:cs="Times New Roman" w:hint="eastAsia"/>
          <w:sz w:val="21"/>
          <w:szCs w:val="21"/>
        </w:rPr>
        <w:t>“门式”</w:t>
      </w:r>
      <w:r w:rsidR="00D050A2">
        <w:rPr>
          <w:rFonts w:cs="Times New Roman" w:hint="eastAsia"/>
          <w:sz w:val="21"/>
          <w:szCs w:val="21"/>
        </w:rPr>
        <w:t>加固</w:t>
      </w:r>
      <w:r w:rsidRPr="000445A4">
        <w:rPr>
          <w:rFonts w:cs="Times New Roman" w:hint="eastAsia"/>
          <w:sz w:val="21"/>
          <w:szCs w:val="21"/>
        </w:rPr>
        <w:t>布置形式</w:t>
      </w:r>
    </w:p>
    <w:p w14:paraId="33F70AA6" w14:textId="3193759D" w:rsidR="00824B74" w:rsidRDefault="00824B74" w:rsidP="00AF7B0D">
      <w:pPr>
        <w:jc w:val="center"/>
      </w:pPr>
      <w:r w:rsidRPr="00824B74">
        <w:rPr>
          <w:rFonts w:hint="eastAsia"/>
          <w:noProof/>
        </w:rPr>
        <w:drawing>
          <wp:inline distT="0" distB="0" distL="0" distR="0" wp14:anchorId="08AE264B" wp14:editId="0CF22546">
            <wp:extent cx="2790000" cy="154660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790000" cy="1546609"/>
                    </a:xfrm>
                    <a:prstGeom prst="rect">
                      <a:avLst/>
                    </a:prstGeom>
                    <a:noFill/>
                    <a:ln>
                      <a:noFill/>
                    </a:ln>
                  </pic:spPr>
                </pic:pic>
              </a:graphicData>
            </a:graphic>
          </wp:inline>
        </w:drawing>
      </w:r>
    </w:p>
    <w:p w14:paraId="5DC26A44" w14:textId="71B60439" w:rsidR="00AF7B0D" w:rsidRPr="004D28D5" w:rsidRDefault="00AF7B0D" w:rsidP="00AF7B0D">
      <w:pPr>
        <w:jc w:val="center"/>
        <w:rPr>
          <w:sz w:val="21"/>
          <w:szCs w:val="20"/>
        </w:rPr>
      </w:pPr>
      <w:r w:rsidRPr="004D28D5">
        <w:rPr>
          <w:rFonts w:hint="eastAsia"/>
          <w:bCs/>
          <w:sz w:val="21"/>
          <w:szCs w:val="18"/>
        </w:rPr>
        <w:t>图</w:t>
      </w:r>
      <w:r w:rsidR="00824B74" w:rsidRPr="004D28D5">
        <w:rPr>
          <w:bCs/>
          <w:sz w:val="21"/>
          <w:szCs w:val="18"/>
        </w:rPr>
        <w:t>1</w:t>
      </w:r>
      <w:r w:rsidR="00824B74">
        <w:rPr>
          <w:bCs/>
          <w:sz w:val="21"/>
          <w:szCs w:val="18"/>
        </w:rPr>
        <w:t>6</w:t>
      </w:r>
      <w:r w:rsidR="00824B74" w:rsidRPr="004D28D5">
        <w:rPr>
          <w:sz w:val="21"/>
          <w:szCs w:val="20"/>
        </w:rPr>
        <w:t xml:space="preserve"> </w:t>
      </w:r>
      <w:r w:rsidRPr="004D28D5">
        <w:rPr>
          <w:rFonts w:hint="eastAsia"/>
          <w:sz w:val="21"/>
          <w:szCs w:val="20"/>
        </w:rPr>
        <w:t>竖井联合</w:t>
      </w:r>
      <w:r w:rsidR="00943835">
        <w:rPr>
          <w:rFonts w:hint="eastAsia"/>
          <w:sz w:val="21"/>
          <w:szCs w:val="20"/>
        </w:rPr>
        <w:t>门式</w:t>
      </w:r>
      <w:r w:rsidRPr="004D28D5">
        <w:rPr>
          <w:rFonts w:hint="eastAsia"/>
          <w:sz w:val="21"/>
          <w:szCs w:val="20"/>
        </w:rPr>
        <w:t>抗隆起框架示意图</w:t>
      </w:r>
    </w:p>
    <w:p w14:paraId="067394F0" w14:textId="025CE28E" w:rsidR="00AF7B0D" w:rsidRDefault="00824B74" w:rsidP="00AF7B0D">
      <w:pPr>
        <w:jc w:val="center"/>
      </w:pPr>
      <w:r>
        <w:object w:dxaOrig="12230" w:dyaOrig="6029" w14:anchorId="2F825E95">
          <v:shape id="_x0000_i1167" type="#_x0000_t75" style="width:235.4pt;height:224.65pt" o:ole="">
            <v:imagedata r:id="rId321" o:title="" croptop="25770f" cropbottom="15961f" cropleft="28362f" cropright="24823f"/>
          </v:shape>
          <o:OLEObject Type="Embed" ProgID="GstarCAD.Drawing.19" ShapeID="_x0000_i1167" DrawAspect="Content" ObjectID="_1692780705" r:id="rId322"/>
        </w:object>
      </w:r>
    </w:p>
    <w:p w14:paraId="1B2573B0" w14:textId="48FD26BC" w:rsidR="00AF7B0D" w:rsidRDefault="00AF7B0D" w:rsidP="00AF7B0D">
      <w:pPr>
        <w:jc w:val="center"/>
        <w:rPr>
          <w:sz w:val="21"/>
          <w:szCs w:val="20"/>
        </w:rPr>
      </w:pPr>
      <w:r w:rsidRPr="004D28D5">
        <w:rPr>
          <w:rFonts w:hint="eastAsia"/>
          <w:bCs/>
          <w:sz w:val="21"/>
          <w:szCs w:val="18"/>
        </w:rPr>
        <w:t>图</w:t>
      </w:r>
      <w:r w:rsidR="00824B74" w:rsidRPr="004D28D5">
        <w:rPr>
          <w:bCs/>
          <w:sz w:val="21"/>
          <w:szCs w:val="18"/>
        </w:rPr>
        <w:t>1</w:t>
      </w:r>
      <w:r w:rsidR="00824B74">
        <w:rPr>
          <w:bCs/>
          <w:sz w:val="21"/>
          <w:szCs w:val="18"/>
        </w:rPr>
        <w:t>7</w:t>
      </w:r>
      <w:r w:rsidR="00824B74" w:rsidRPr="004D28D5">
        <w:rPr>
          <w:sz w:val="21"/>
          <w:szCs w:val="20"/>
        </w:rPr>
        <w:t xml:space="preserve">  </w:t>
      </w:r>
      <w:r w:rsidRPr="004D28D5">
        <w:rPr>
          <w:rFonts w:hint="eastAsia"/>
          <w:sz w:val="21"/>
          <w:szCs w:val="20"/>
        </w:rPr>
        <w:t>液压伺服抗隆起框架示意图</w:t>
      </w:r>
    </w:p>
    <w:p w14:paraId="7AAA5E69" w14:textId="4506140A" w:rsidR="00824B74" w:rsidRPr="00E7228D" w:rsidRDefault="00824B74" w:rsidP="00824B74">
      <w:pPr>
        <w:adjustRightInd w:val="0"/>
        <w:ind w:firstLine="419"/>
        <w:rPr>
          <w:rFonts w:cs="Times New Roman"/>
          <w:sz w:val="21"/>
          <w:szCs w:val="21"/>
        </w:rPr>
      </w:pPr>
      <w:r w:rsidRPr="00E7228D">
        <w:rPr>
          <w:rFonts w:cs="Times New Roman" w:hint="eastAsia"/>
          <w:sz w:val="21"/>
          <w:szCs w:val="21"/>
        </w:rPr>
        <w:lastRenderedPageBreak/>
        <w:t>针对</w:t>
      </w:r>
      <w:r w:rsidR="0057707B">
        <w:rPr>
          <w:rFonts w:cs="Times New Roman" w:hint="eastAsia"/>
          <w:sz w:val="21"/>
          <w:szCs w:val="21"/>
        </w:rPr>
        <w:t>竖井跳挖联合抗隆起框架控制</w:t>
      </w:r>
      <w:r>
        <w:rPr>
          <w:rFonts w:cs="Times New Roman" w:hint="eastAsia"/>
          <w:sz w:val="21"/>
          <w:szCs w:val="21"/>
        </w:rPr>
        <w:t>既有隧道</w:t>
      </w:r>
      <w:r w:rsidR="0057707B">
        <w:rPr>
          <w:rFonts w:cs="Times New Roman" w:hint="eastAsia"/>
          <w:sz w:val="21"/>
          <w:szCs w:val="21"/>
        </w:rPr>
        <w:t>结构</w:t>
      </w:r>
      <w:r>
        <w:rPr>
          <w:rFonts w:cs="Times New Roman" w:hint="eastAsia"/>
          <w:sz w:val="21"/>
          <w:szCs w:val="21"/>
        </w:rPr>
        <w:t>竖向变形</w:t>
      </w:r>
      <w:r w:rsidRPr="00E7228D">
        <w:rPr>
          <w:rFonts w:cs="Times New Roman" w:hint="eastAsia"/>
          <w:sz w:val="21"/>
          <w:szCs w:val="21"/>
        </w:rPr>
        <w:t>现举例如下：</w:t>
      </w:r>
    </w:p>
    <w:p w14:paraId="26F75CA8" w14:textId="1077D243" w:rsidR="00824B74" w:rsidRPr="002519A5" w:rsidRDefault="0057707B" w:rsidP="002519A5">
      <w:pPr>
        <w:adjustRightInd w:val="0"/>
        <w:ind w:firstLine="419"/>
        <w:rPr>
          <w:rFonts w:cs="Times New Roman"/>
          <w:sz w:val="21"/>
          <w:szCs w:val="21"/>
        </w:rPr>
      </w:pPr>
      <w:r w:rsidRPr="002519A5">
        <w:rPr>
          <w:rFonts w:cs="Times New Roman" w:hint="eastAsia"/>
          <w:sz w:val="21"/>
          <w:szCs w:val="21"/>
        </w:rPr>
        <w:t>深圳市桂庙路快速化改造工程项目与已开通运营的深圳地铁</w:t>
      </w:r>
      <w:r w:rsidRPr="002519A5">
        <w:rPr>
          <w:rFonts w:cs="Times New Roman" w:hint="eastAsia"/>
          <w:sz w:val="21"/>
          <w:szCs w:val="21"/>
        </w:rPr>
        <w:t>11</w:t>
      </w:r>
      <w:r w:rsidRPr="002519A5">
        <w:rPr>
          <w:rFonts w:cs="Times New Roman" w:hint="eastAsia"/>
          <w:sz w:val="21"/>
          <w:szCs w:val="21"/>
        </w:rPr>
        <w:t>号线存在平面共线，共线范围西起振海路，东至南海大道，长约</w:t>
      </w:r>
      <w:r w:rsidRPr="002519A5">
        <w:rPr>
          <w:rFonts w:cs="Times New Roman" w:hint="eastAsia"/>
          <w:sz w:val="21"/>
          <w:szCs w:val="21"/>
        </w:rPr>
        <w:t>3.09km</w:t>
      </w:r>
      <w:r w:rsidRPr="0057707B">
        <w:rPr>
          <w:rFonts w:cs="Times New Roman" w:hint="eastAsia"/>
          <w:sz w:val="21"/>
          <w:szCs w:val="21"/>
        </w:rPr>
        <w:t>（桩号范围为左线</w:t>
      </w:r>
      <w:r w:rsidRPr="0057707B">
        <w:rPr>
          <w:rFonts w:cs="Times New Roman" w:hint="eastAsia"/>
          <w:sz w:val="21"/>
          <w:szCs w:val="21"/>
        </w:rPr>
        <w:t>K1+040~K4+060</w:t>
      </w:r>
      <w:r w:rsidRPr="0057707B">
        <w:rPr>
          <w:rFonts w:cs="Times New Roman" w:hint="eastAsia"/>
          <w:sz w:val="21"/>
          <w:szCs w:val="21"/>
        </w:rPr>
        <w:t>，右线</w:t>
      </w:r>
      <w:r w:rsidRPr="0057707B">
        <w:rPr>
          <w:rFonts w:cs="Times New Roman" w:hint="eastAsia"/>
          <w:sz w:val="21"/>
          <w:szCs w:val="21"/>
        </w:rPr>
        <w:t>K1+040~K4+151.5</w:t>
      </w:r>
      <w:r w:rsidRPr="0057707B">
        <w:rPr>
          <w:rFonts w:cs="Times New Roman" w:hint="eastAsia"/>
          <w:sz w:val="21"/>
          <w:szCs w:val="21"/>
        </w:rPr>
        <w:t>）</w:t>
      </w:r>
      <w:r w:rsidRPr="002519A5">
        <w:rPr>
          <w:rFonts w:cs="Times New Roman" w:hint="eastAsia"/>
          <w:sz w:val="21"/>
          <w:szCs w:val="21"/>
        </w:rPr>
        <w:t>。</w:t>
      </w:r>
      <w:r w:rsidRPr="0057707B">
        <w:rPr>
          <w:rFonts w:cs="Times New Roman" w:hint="eastAsia"/>
          <w:sz w:val="21"/>
          <w:szCs w:val="21"/>
        </w:rPr>
        <w:t>工程基坑采用明挖法进行施工，隧道围护结构采用φ</w:t>
      </w:r>
      <w:r w:rsidRPr="0057707B">
        <w:rPr>
          <w:rFonts w:cs="Times New Roman" w:hint="eastAsia"/>
          <w:sz w:val="21"/>
          <w:szCs w:val="21"/>
        </w:rPr>
        <w:t>100@120cm</w:t>
      </w:r>
      <w:r w:rsidRPr="0057707B">
        <w:rPr>
          <w:rFonts w:cs="Times New Roman" w:hint="eastAsia"/>
          <w:sz w:val="21"/>
          <w:szCs w:val="21"/>
        </w:rPr>
        <w:t>钻孔灌注桩</w:t>
      </w:r>
      <w:r w:rsidRPr="0057707B">
        <w:rPr>
          <w:rFonts w:cs="Times New Roman" w:hint="eastAsia"/>
          <w:sz w:val="21"/>
          <w:szCs w:val="21"/>
        </w:rPr>
        <w:t>+</w:t>
      </w:r>
      <w:r w:rsidRPr="0057707B">
        <w:rPr>
          <w:rFonts w:cs="Times New Roman" w:hint="eastAsia"/>
          <w:sz w:val="21"/>
          <w:szCs w:val="21"/>
        </w:rPr>
        <w:t>内支撑，钻孔桩嵌固深度为</w:t>
      </w:r>
      <w:r w:rsidRPr="0057707B">
        <w:rPr>
          <w:rFonts w:cs="Times New Roman" w:hint="eastAsia"/>
          <w:sz w:val="21"/>
          <w:szCs w:val="21"/>
        </w:rPr>
        <w:t>5-10m</w:t>
      </w:r>
      <w:r w:rsidRPr="0057707B">
        <w:rPr>
          <w:rFonts w:cs="Times New Roman" w:hint="eastAsia"/>
          <w:sz w:val="21"/>
          <w:szCs w:val="21"/>
        </w:rPr>
        <w:t>不等</w:t>
      </w:r>
      <w:r w:rsidRPr="0057707B">
        <w:rPr>
          <w:rFonts w:cs="Times New Roman" w:hint="eastAsia"/>
          <w:sz w:val="21"/>
          <w:szCs w:val="21"/>
        </w:rPr>
        <w:t>(</w:t>
      </w:r>
      <w:r w:rsidRPr="0057707B">
        <w:rPr>
          <w:rFonts w:cs="Times New Roman" w:hint="eastAsia"/>
          <w:sz w:val="21"/>
          <w:szCs w:val="21"/>
        </w:rPr>
        <w:t>大于</w:t>
      </w:r>
      <w:r w:rsidRPr="0057707B">
        <w:rPr>
          <w:rFonts w:cs="Times New Roman" w:hint="eastAsia"/>
          <w:sz w:val="21"/>
          <w:szCs w:val="21"/>
        </w:rPr>
        <w:t>0.3</w:t>
      </w:r>
      <w:r w:rsidRPr="0057707B">
        <w:rPr>
          <w:rFonts w:cs="Times New Roman" w:hint="eastAsia"/>
          <w:sz w:val="21"/>
          <w:szCs w:val="21"/>
        </w:rPr>
        <w:t>倍基坑开挖深度</w:t>
      </w:r>
      <w:r w:rsidRPr="0057707B">
        <w:rPr>
          <w:rFonts w:cs="Times New Roman" w:hint="eastAsia"/>
          <w:sz w:val="21"/>
          <w:szCs w:val="21"/>
        </w:rPr>
        <w:t>)</w:t>
      </w:r>
      <w:r w:rsidRPr="0057707B">
        <w:rPr>
          <w:rFonts w:cs="Times New Roman" w:hint="eastAsia"/>
          <w:sz w:val="21"/>
          <w:szCs w:val="21"/>
        </w:rPr>
        <w:t>，桩间采用φ</w:t>
      </w:r>
      <w:r w:rsidRPr="0057707B">
        <w:rPr>
          <w:rFonts w:cs="Times New Roman" w:hint="eastAsia"/>
          <w:sz w:val="21"/>
          <w:szCs w:val="21"/>
        </w:rPr>
        <w:t>600@120cm</w:t>
      </w:r>
      <w:r w:rsidRPr="0057707B">
        <w:rPr>
          <w:rFonts w:cs="Times New Roman" w:hint="eastAsia"/>
          <w:sz w:val="21"/>
          <w:szCs w:val="21"/>
        </w:rPr>
        <w:t>的旋喷桩止水帷幕。二标基坑宽度由</w:t>
      </w:r>
      <w:r w:rsidRPr="0057707B">
        <w:rPr>
          <w:rFonts w:cs="Times New Roman" w:hint="eastAsia"/>
          <w:sz w:val="21"/>
          <w:szCs w:val="21"/>
        </w:rPr>
        <w:t>38.2m</w:t>
      </w:r>
      <w:r w:rsidRPr="0057707B">
        <w:rPr>
          <w:rFonts w:cs="Times New Roman" w:hint="eastAsia"/>
          <w:sz w:val="21"/>
          <w:szCs w:val="21"/>
        </w:rPr>
        <w:t>渐宽到</w:t>
      </w:r>
      <w:r w:rsidRPr="0057707B">
        <w:rPr>
          <w:rFonts w:cs="Times New Roman" w:hint="eastAsia"/>
          <w:sz w:val="21"/>
          <w:szCs w:val="21"/>
        </w:rPr>
        <w:t>45.5m</w:t>
      </w:r>
      <w:r w:rsidRPr="0057707B">
        <w:rPr>
          <w:rFonts w:cs="Times New Roman" w:hint="eastAsia"/>
          <w:sz w:val="21"/>
          <w:szCs w:val="21"/>
        </w:rPr>
        <w:t>，局部泵房处渐宽至</w:t>
      </w:r>
      <w:r w:rsidRPr="0057707B">
        <w:rPr>
          <w:rFonts w:cs="Times New Roman" w:hint="eastAsia"/>
          <w:sz w:val="21"/>
          <w:szCs w:val="21"/>
        </w:rPr>
        <w:t>51.4m</w:t>
      </w:r>
      <w:r w:rsidRPr="0057707B">
        <w:rPr>
          <w:rFonts w:cs="Times New Roman" w:hint="eastAsia"/>
          <w:sz w:val="21"/>
          <w:szCs w:val="21"/>
        </w:rPr>
        <w:t>，开挖深度由</w:t>
      </w:r>
      <w:r w:rsidRPr="0057707B">
        <w:rPr>
          <w:rFonts w:cs="Times New Roman" w:hint="eastAsia"/>
          <w:sz w:val="21"/>
          <w:szCs w:val="21"/>
        </w:rPr>
        <w:t>4.9m</w:t>
      </w:r>
      <w:r w:rsidRPr="0057707B">
        <w:rPr>
          <w:rFonts w:cs="Times New Roman" w:hint="eastAsia"/>
          <w:sz w:val="21"/>
          <w:szCs w:val="21"/>
        </w:rPr>
        <w:t>到</w:t>
      </w:r>
      <w:r w:rsidRPr="0057707B">
        <w:rPr>
          <w:rFonts w:cs="Times New Roman" w:hint="eastAsia"/>
          <w:sz w:val="21"/>
          <w:szCs w:val="21"/>
        </w:rPr>
        <w:t>16.7m</w:t>
      </w:r>
      <w:r w:rsidRPr="0057707B">
        <w:rPr>
          <w:rFonts w:cs="Times New Roman" w:hint="eastAsia"/>
          <w:sz w:val="21"/>
          <w:szCs w:val="21"/>
        </w:rPr>
        <w:t>，局部泵房处深</w:t>
      </w:r>
      <w:r w:rsidRPr="0057707B">
        <w:rPr>
          <w:rFonts w:cs="Times New Roman" w:hint="eastAsia"/>
          <w:sz w:val="21"/>
          <w:szCs w:val="21"/>
        </w:rPr>
        <w:t>20.3m</w:t>
      </w:r>
      <w:r w:rsidRPr="0057707B">
        <w:rPr>
          <w:rFonts w:cs="Times New Roman" w:hint="eastAsia"/>
          <w:sz w:val="21"/>
          <w:szCs w:val="21"/>
        </w:rPr>
        <w:t>。三标基坑宽度为</w:t>
      </w:r>
      <w:r w:rsidRPr="0057707B">
        <w:rPr>
          <w:rFonts w:cs="Times New Roman" w:hint="eastAsia"/>
          <w:sz w:val="21"/>
          <w:szCs w:val="21"/>
        </w:rPr>
        <w:t>25.7m</w:t>
      </w:r>
      <w:r w:rsidRPr="0057707B">
        <w:rPr>
          <w:rFonts w:cs="Times New Roman" w:hint="eastAsia"/>
          <w:sz w:val="21"/>
          <w:szCs w:val="21"/>
        </w:rPr>
        <w:t>至</w:t>
      </w:r>
      <w:r w:rsidRPr="0057707B">
        <w:rPr>
          <w:rFonts w:cs="Times New Roman" w:hint="eastAsia"/>
          <w:sz w:val="21"/>
          <w:szCs w:val="21"/>
        </w:rPr>
        <w:t>42m</w:t>
      </w:r>
      <w:r w:rsidRPr="0057707B">
        <w:rPr>
          <w:rFonts w:cs="Times New Roman" w:hint="eastAsia"/>
          <w:sz w:val="21"/>
          <w:szCs w:val="21"/>
        </w:rPr>
        <w:t>，最大开挖深度为</w:t>
      </w:r>
      <w:r w:rsidRPr="0057707B">
        <w:rPr>
          <w:rFonts w:cs="Times New Roman" w:hint="eastAsia"/>
          <w:sz w:val="21"/>
          <w:szCs w:val="21"/>
        </w:rPr>
        <w:t>14m</w:t>
      </w:r>
      <w:r w:rsidRPr="0057707B">
        <w:rPr>
          <w:rFonts w:cs="Times New Roman" w:hint="eastAsia"/>
          <w:sz w:val="21"/>
          <w:szCs w:val="21"/>
        </w:rPr>
        <w:t>。桂庙路工程基坑底部距离隧道顶部的距离为</w:t>
      </w:r>
      <w:r w:rsidRPr="0057707B">
        <w:rPr>
          <w:rFonts w:cs="Times New Roman" w:hint="eastAsia"/>
          <w:sz w:val="21"/>
          <w:szCs w:val="21"/>
        </w:rPr>
        <w:t>6.2m</w:t>
      </w:r>
      <w:r w:rsidRPr="0057707B">
        <w:rPr>
          <w:rFonts w:cs="Times New Roman" w:hint="eastAsia"/>
          <w:sz w:val="21"/>
          <w:szCs w:val="21"/>
        </w:rPr>
        <w:t>至</w:t>
      </w:r>
      <w:r w:rsidRPr="0057707B">
        <w:rPr>
          <w:rFonts w:cs="Times New Roman" w:hint="eastAsia"/>
          <w:sz w:val="21"/>
          <w:szCs w:val="21"/>
        </w:rPr>
        <w:t>20.6m</w:t>
      </w:r>
      <w:r w:rsidRPr="0057707B">
        <w:rPr>
          <w:rFonts w:cs="Times New Roman" w:hint="eastAsia"/>
          <w:sz w:val="21"/>
          <w:szCs w:val="21"/>
        </w:rPr>
        <w:t>，而在二标</w:t>
      </w:r>
      <w:r w:rsidRPr="0057707B">
        <w:rPr>
          <w:rFonts w:cs="Times New Roman" w:hint="eastAsia"/>
          <w:sz w:val="21"/>
          <w:szCs w:val="21"/>
        </w:rPr>
        <w:t>K2+898~K3+049</w:t>
      </w:r>
      <w:r w:rsidRPr="0057707B">
        <w:rPr>
          <w:rFonts w:cs="Times New Roman" w:hint="eastAsia"/>
          <w:sz w:val="21"/>
          <w:szCs w:val="21"/>
        </w:rPr>
        <w:t>以及三标</w:t>
      </w:r>
      <w:r w:rsidRPr="0057707B">
        <w:rPr>
          <w:rFonts w:cs="Times New Roman" w:hint="eastAsia"/>
          <w:sz w:val="21"/>
          <w:szCs w:val="21"/>
        </w:rPr>
        <w:t>K3+274~K3+476</w:t>
      </w:r>
      <w:r w:rsidRPr="0057707B">
        <w:rPr>
          <w:rFonts w:cs="Times New Roman" w:hint="eastAsia"/>
          <w:sz w:val="21"/>
          <w:szCs w:val="21"/>
        </w:rPr>
        <w:t>段，基坑底部距离隧道顶部的平均距离仅有</w:t>
      </w:r>
      <w:r w:rsidRPr="0057707B">
        <w:rPr>
          <w:rFonts w:cs="Times New Roman" w:hint="eastAsia"/>
          <w:sz w:val="21"/>
          <w:szCs w:val="21"/>
        </w:rPr>
        <w:t>6.4m</w:t>
      </w:r>
      <w:r w:rsidRPr="0057707B">
        <w:rPr>
          <w:rFonts w:cs="Times New Roman" w:hint="eastAsia"/>
          <w:sz w:val="21"/>
          <w:szCs w:val="21"/>
        </w:rPr>
        <w:t>。地铁</w:t>
      </w:r>
      <w:r w:rsidRPr="0057707B">
        <w:rPr>
          <w:rFonts w:cs="Times New Roman" w:hint="eastAsia"/>
          <w:sz w:val="21"/>
          <w:szCs w:val="21"/>
        </w:rPr>
        <w:t>11</w:t>
      </w:r>
      <w:r w:rsidRPr="0057707B">
        <w:rPr>
          <w:rFonts w:cs="Times New Roman" w:hint="eastAsia"/>
          <w:sz w:val="21"/>
          <w:szCs w:val="21"/>
        </w:rPr>
        <w:t>号线由两条平行盾构隧道组成，两条隧道中心线之间的平均水平距离为</w:t>
      </w:r>
      <w:r w:rsidRPr="0057707B">
        <w:rPr>
          <w:rFonts w:cs="Times New Roman" w:hint="eastAsia"/>
          <w:sz w:val="21"/>
          <w:szCs w:val="21"/>
        </w:rPr>
        <w:t>13m</w:t>
      </w:r>
      <w:r w:rsidRPr="0057707B">
        <w:rPr>
          <w:rFonts w:cs="Times New Roman" w:hint="eastAsia"/>
          <w:sz w:val="21"/>
          <w:szCs w:val="21"/>
        </w:rPr>
        <w:t>，并采用盾构法建造而成。盾构隧道断面衬砌的内径和外径分别为</w:t>
      </w:r>
      <w:r w:rsidRPr="0057707B">
        <w:rPr>
          <w:rFonts w:cs="Times New Roman" w:hint="eastAsia"/>
          <w:sz w:val="21"/>
          <w:szCs w:val="21"/>
        </w:rPr>
        <w:t>6.0 m</w:t>
      </w:r>
      <w:r w:rsidRPr="0057707B">
        <w:rPr>
          <w:rFonts w:cs="Times New Roman" w:hint="eastAsia"/>
          <w:sz w:val="21"/>
          <w:szCs w:val="21"/>
        </w:rPr>
        <w:t>和</w:t>
      </w:r>
      <w:r w:rsidRPr="0057707B">
        <w:rPr>
          <w:rFonts w:cs="Times New Roman" w:hint="eastAsia"/>
          <w:sz w:val="21"/>
          <w:szCs w:val="21"/>
        </w:rPr>
        <w:t>6.7 m</w:t>
      </w:r>
      <w:r w:rsidRPr="0057707B">
        <w:rPr>
          <w:rFonts w:cs="Times New Roman" w:hint="eastAsia"/>
          <w:sz w:val="21"/>
          <w:szCs w:val="21"/>
        </w:rPr>
        <w:t>。隧道衬砌采用</w:t>
      </w:r>
      <w:r w:rsidRPr="0057707B">
        <w:rPr>
          <w:rFonts w:cs="Times New Roman" w:hint="eastAsia"/>
          <w:sz w:val="21"/>
          <w:szCs w:val="21"/>
        </w:rPr>
        <w:t>C50</w:t>
      </w:r>
      <w:r w:rsidRPr="0057707B">
        <w:rPr>
          <w:rFonts w:cs="Times New Roman" w:hint="eastAsia"/>
          <w:sz w:val="21"/>
          <w:szCs w:val="21"/>
        </w:rPr>
        <w:t>预制混凝土管片，环宽</w:t>
      </w:r>
      <w:r w:rsidRPr="0057707B">
        <w:rPr>
          <w:rFonts w:cs="Times New Roman" w:hint="eastAsia"/>
          <w:sz w:val="21"/>
          <w:szCs w:val="21"/>
        </w:rPr>
        <w:t>1.5m</w:t>
      </w:r>
      <w:r w:rsidRPr="0057707B">
        <w:rPr>
          <w:rFonts w:cs="Times New Roman" w:hint="eastAsia"/>
          <w:sz w:val="21"/>
          <w:szCs w:val="21"/>
        </w:rPr>
        <w:t>，厚度</w:t>
      </w:r>
      <w:r w:rsidRPr="0057707B">
        <w:rPr>
          <w:rFonts w:cs="Times New Roman" w:hint="eastAsia"/>
          <w:sz w:val="21"/>
          <w:szCs w:val="21"/>
        </w:rPr>
        <w:t>0.35m</w:t>
      </w:r>
      <w:r w:rsidRPr="0057707B">
        <w:rPr>
          <w:rFonts w:cs="Times New Roman" w:hint="eastAsia"/>
          <w:sz w:val="21"/>
          <w:szCs w:val="21"/>
        </w:rPr>
        <w:t>。</w:t>
      </w:r>
    </w:p>
    <w:p w14:paraId="5A6DD343" w14:textId="51235950" w:rsidR="0057707B" w:rsidRPr="002519A5" w:rsidRDefault="0057707B" w:rsidP="002519A5">
      <w:pPr>
        <w:jc w:val="center"/>
        <w:rPr>
          <w:bCs/>
          <w:sz w:val="21"/>
          <w:szCs w:val="18"/>
        </w:rPr>
      </w:pPr>
      <w:r>
        <w:rPr>
          <w:noProof/>
        </w:rPr>
        <w:drawing>
          <wp:inline distT="0" distB="0" distL="0" distR="0" wp14:anchorId="20A7A4E6" wp14:editId="0148BB69">
            <wp:extent cx="5274310" cy="1916407"/>
            <wp:effectExtent l="0" t="0" r="2540" b="8255"/>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289719" cy="1922006"/>
                    </a:xfrm>
                    <a:prstGeom prst="rect">
                      <a:avLst/>
                    </a:prstGeom>
                    <a:noFill/>
                    <a:ln>
                      <a:noFill/>
                    </a:ln>
                  </pic:spPr>
                </pic:pic>
              </a:graphicData>
            </a:graphic>
          </wp:inline>
        </w:drawing>
      </w:r>
      <w:r w:rsidRPr="002519A5">
        <w:rPr>
          <w:bCs/>
          <w:sz w:val="21"/>
          <w:szCs w:val="18"/>
        </w:rPr>
        <w:t>图</w:t>
      </w:r>
      <w:r>
        <w:rPr>
          <w:bCs/>
          <w:sz w:val="21"/>
          <w:szCs w:val="18"/>
        </w:rPr>
        <w:t xml:space="preserve">18 </w:t>
      </w:r>
      <w:r w:rsidRPr="00C66BF4">
        <w:rPr>
          <w:rFonts w:cs="Times New Roman" w:hint="eastAsia"/>
          <w:sz w:val="21"/>
          <w:szCs w:val="21"/>
        </w:rPr>
        <w:t>桂庙路快速化改造工程</w:t>
      </w:r>
      <w:r w:rsidRPr="002519A5">
        <w:rPr>
          <w:bCs/>
          <w:sz w:val="21"/>
          <w:szCs w:val="18"/>
        </w:rPr>
        <w:t>与</w:t>
      </w:r>
      <w:r w:rsidRPr="002519A5">
        <w:rPr>
          <w:rFonts w:hint="eastAsia"/>
          <w:bCs/>
          <w:sz w:val="21"/>
          <w:szCs w:val="18"/>
        </w:rPr>
        <w:t>地铁</w:t>
      </w:r>
      <w:r w:rsidRPr="002519A5">
        <w:rPr>
          <w:rFonts w:hint="eastAsia"/>
          <w:bCs/>
          <w:sz w:val="21"/>
          <w:szCs w:val="18"/>
        </w:rPr>
        <w:t>1</w:t>
      </w:r>
      <w:r w:rsidRPr="002519A5">
        <w:rPr>
          <w:bCs/>
          <w:sz w:val="21"/>
          <w:szCs w:val="18"/>
        </w:rPr>
        <w:t>1</w:t>
      </w:r>
      <w:r w:rsidRPr="002519A5">
        <w:rPr>
          <w:bCs/>
          <w:sz w:val="21"/>
          <w:szCs w:val="18"/>
        </w:rPr>
        <w:t>号线位置示意图</w:t>
      </w:r>
    </w:p>
    <w:p w14:paraId="47CC5C09" w14:textId="229C895B" w:rsidR="007C6BE9" w:rsidRDefault="007C6BE9" w:rsidP="0057707B">
      <w:pPr>
        <w:adjustRightInd w:val="0"/>
        <w:ind w:firstLine="419"/>
        <w:rPr>
          <w:sz w:val="21"/>
          <w:szCs w:val="21"/>
        </w:rPr>
      </w:pPr>
      <w:r>
        <w:rPr>
          <w:rFonts w:hint="eastAsia"/>
          <w:sz w:val="21"/>
          <w:szCs w:val="21"/>
        </w:rPr>
        <w:t>沿地铁</w:t>
      </w:r>
      <w:r>
        <w:rPr>
          <w:rFonts w:hint="eastAsia"/>
          <w:sz w:val="21"/>
          <w:szCs w:val="21"/>
        </w:rPr>
        <w:t>1</w:t>
      </w:r>
      <w:r>
        <w:rPr>
          <w:sz w:val="21"/>
          <w:szCs w:val="21"/>
        </w:rPr>
        <w:t>1</w:t>
      </w:r>
      <w:r>
        <w:rPr>
          <w:rFonts w:hint="eastAsia"/>
          <w:sz w:val="21"/>
          <w:szCs w:val="21"/>
        </w:rPr>
        <w:t>号线盾构隧道正上方连续布置竖井，竖井的尺寸需要结合隧道与基坑的相对位置确定，</w:t>
      </w:r>
      <w:r w:rsidR="00B9442B">
        <w:rPr>
          <w:rFonts w:hint="eastAsia"/>
          <w:sz w:val="21"/>
          <w:szCs w:val="21"/>
        </w:rPr>
        <w:t>本工程中隧道全部位于基坑开挖范围以下时，采用的竖井尺寸为</w:t>
      </w:r>
      <w:r w:rsidR="00B9442B">
        <w:rPr>
          <w:rFonts w:hint="eastAsia"/>
          <w:sz w:val="21"/>
          <w:szCs w:val="21"/>
        </w:rPr>
        <w:t>7</w:t>
      </w:r>
      <w:r w:rsidR="00B9442B">
        <w:rPr>
          <w:sz w:val="21"/>
          <w:szCs w:val="21"/>
        </w:rPr>
        <w:t>.2</w:t>
      </w:r>
      <w:r w:rsidR="00B9442B" w:rsidRPr="002519A5">
        <w:rPr>
          <w:rFonts w:cs="Times New Roman"/>
          <w:sz w:val="21"/>
          <w:szCs w:val="21"/>
        </w:rPr>
        <w:t>×</w:t>
      </w:r>
      <w:r w:rsidR="00B9442B">
        <w:rPr>
          <w:rFonts w:hint="eastAsia"/>
          <w:sz w:val="21"/>
          <w:szCs w:val="21"/>
        </w:rPr>
        <w:t>1</w:t>
      </w:r>
      <w:r w:rsidR="00B9442B">
        <w:rPr>
          <w:sz w:val="21"/>
          <w:szCs w:val="21"/>
        </w:rPr>
        <w:t>5</w:t>
      </w:r>
      <w:r w:rsidR="00B9442B">
        <w:rPr>
          <w:rFonts w:hint="eastAsia"/>
          <w:sz w:val="21"/>
          <w:szCs w:val="21"/>
        </w:rPr>
        <w:t>m</w:t>
      </w:r>
      <w:r w:rsidR="00B9442B">
        <w:rPr>
          <w:rFonts w:hint="eastAsia"/>
          <w:sz w:val="21"/>
          <w:szCs w:val="21"/>
        </w:rPr>
        <w:t>，抗拔桩长度为</w:t>
      </w:r>
      <w:r w:rsidR="00B9442B">
        <w:rPr>
          <w:rFonts w:hint="eastAsia"/>
          <w:sz w:val="21"/>
          <w:szCs w:val="21"/>
        </w:rPr>
        <w:t>1</w:t>
      </w:r>
      <w:r w:rsidR="00B9442B">
        <w:rPr>
          <w:sz w:val="21"/>
          <w:szCs w:val="21"/>
        </w:rPr>
        <w:t>8</w:t>
      </w:r>
      <w:r w:rsidR="00B9442B">
        <w:rPr>
          <w:rFonts w:hint="eastAsia"/>
          <w:sz w:val="21"/>
          <w:szCs w:val="21"/>
        </w:rPr>
        <w:t>m</w:t>
      </w:r>
      <w:r w:rsidR="00B9442B">
        <w:rPr>
          <w:rFonts w:hint="eastAsia"/>
          <w:sz w:val="21"/>
          <w:szCs w:val="21"/>
        </w:rPr>
        <w:t>。竖井采取开挖和抗浮板施做完成后进行回填的设计方案，单个竖井的施工方案如图</w:t>
      </w:r>
      <w:r w:rsidR="00B9442B">
        <w:rPr>
          <w:rFonts w:hint="eastAsia"/>
          <w:sz w:val="21"/>
          <w:szCs w:val="21"/>
        </w:rPr>
        <w:t>1</w:t>
      </w:r>
      <w:r w:rsidR="00B9442B">
        <w:rPr>
          <w:sz w:val="21"/>
          <w:szCs w:val="21"/>
        </w:rPr>
        <w:t>9</w:t>
      </w:r>
      <w:r w:rsidR="00B9442B">
        <w:rPr>
          <w:rFonts w:hint="eastAsia"/>
          <w:sz w:val="21"/>
          <w:szCs w:val="21"/>
        </w:rPr>
        <w:t>所示。</w:t>
      </w:r>
      <w:r w:rsidR="00B9442B" w:rsidRPr="00B9442B">
        <w:rPr>
          <w:rFonts w:hint="eastAsia"/>
          <w:sz w:val="21"/>
          <w:szCs w:val="21"/>
        </w:rPr>
        <w:t>为了限制竖井开挖期间隧道的变形，对竖井采用间隔</w:t>
      </w:r>
      <w:r w:rsidR="00B9442B">
        <w:rPr>
          <w:rFonts w:hint="eastAsia"/>
          <w:sz w:val="21"/>
          <w:szCs w:val="21"/>
        </w:rPr>
        <w:t>三挖一</w:t>
      </w:r>
      <w:r w:rsidR="00B9442B" w:rsidRPr="00B9442B">
        <w:rPr>
          <w:rFonts w:hint="eastAsia"/>
          <w:sz w:val="21"/>
          <w:szCs w:val="21"/>
        </w:rPr>
        <w:t>的方式进行施工。待竖井全部完成施工后，即可在基坑底部与隧道之间形成一片完整的“抗拔桩</w:t>
      </w:r>
      <w:r w:rsidR="00B9442B" w:rsidRPr="00B9442B">
        <w:rPr>
          <w:rFonts w:hint="eastAsia"/>
          <w:sz w:val="21"/>
          <w:szCs w:val="21"/>
        </w:rPr>
        <w:t>+</w:t>
      </w:r>
      <w:r w:rsidR="00B9442B" w:rsidRPr="00B9442B">
        <w:rPr>
          <w:rFonts w:hint="eastAsia"/>
          <w:sz w:val="21"/>
          <w:szCs w:val="21"/>
        </w:rPr>
        <w:t>抗浮板”抗隆起结构，之后再进行土方的大开挖。</w:t>
      </w:r>
    </w:p>
    <w:p w14:paraId="6A4E3A7A" w14:textId="0A833D96" w:rsidR="00723E8C" w:rsidRPr="002519A5" w:rsidRDefault="00723E8C" w:rsidP="0057707B">
      <w:pPr>
        <w:adjustRightInd w:val="0"/>
        <w:ind w:firstLine="419"/>
        <w:rPr>
          <w:sz w:val="21"/>
          <w:szCs w:val="21"/>
        </w:rPr>
      </w:pPr>
      <w:r w:rsidRPr="00723E8C">
        <w:rPr>
          <w:rFonts w:hint="eastAsia"/>
          <w:sz w:val="21"/>
          <w:szCs w:val="21"/>
        </w:rPr>
        <w:t>图</w:t>
      </w:r>
      <w:r>
        <w:rPr>
          <w:sz w:val="21"/>
          <w:szCs w:val="21"/>
        </w:rPr>
        <w:t>20</w:t>
      </w:r>
      <w:r w:rsidRPr="00723E8C">
        <w:rPr>
          <w:rFonts w:hint="eastAsia"/>
          <w:sz w:val="21"/>
          <w:szCs w:val="21"/>
        </w:rPr>
        <w:t>显示了竖井开挖和基坑开挖过程中隧道</w:t>
      </w:r>
      <w:r>
        <w:rPr>
          <w:rFonts w:hint="eastAsia"/>
          <w:sz w:val="21"/>
          <w:szCs w:val="21"/>
        </w:rPr>
        <w:t>典型断面监测点</w:t>
      </w:r>
      <w:r w:rsidRPr="00723E8C">
        <w:rPr>
          <w:rFonts w:hint="eastAsia"/>
          <w:sz w:val="21"/>
          <w:szCs w:val="21"/>
        </w:rPr>
        <w:t>P1~P4</w:t>
      </w:r>
      <w:r w:rsidRPr="00723E8C">
        <w:rPr>
          <w:rFonts w:hint="eastAsia"/>
          <w:sz w:val="21"/>
          <w:szCs w:val="21"/>
        </w:rPr>
        <w:t>的竖向位移。隧道横向变形可分为四个阶段（阶段</w:t>
      </w:r>
      <w:r>
        <w:rPr>
          <w:rFonts w:hint="eastAsia"/>
          <w:sz w:val="21"/>
          <w:szCs w:val="21"/>
        </w:rPr>
        <w:t>1</w:t>
      </w:r>
      <w:r w:rsidRPr="00723E8C">
        <w:rPr>
          <w:rFonts w:hint="eastAsia"/>
          <w:sz w:val="21"/>
          <w:szCs w:val="21"/>
        </w:rPr>
        <w:t>：竖井开挖；阶段</w:t>
      </w:r>
      <w:r>
        <w:rPr>
          <w:rFonts w:hint="eastAsia"/>
          <w:sz w:val="21"/>
          <w:szCs w:val="21"/>
        </w:rPr>
        <w:t>2</w:t>
      </w:r>
      <w:r w:rsidRPr="00723E8C">
        <w:rPr>
          <w:rFonts w:hint="eastAsia"/>
          <w:sz w:val="21"/>
          <w:szCs w:val="21"/>
        </w:rPr>
        <w:t>：竖井回填引起的加载；阶段</w:t>
      </w:r>
      <w:r>
        <w:rPr>
          <w:rFonts w:hint="eastAsia"/>
          <w:sz w:val="21"/>
          <w:szCs w:val="21"/>
        </w:rPr>
        <w:t>3</w:t>
      </w:r>
      <w:r w:rsidRPr="00723E8C">
        <w:rPr>
          <w:rFonts w:hint="eastAsia"/>
          <w:sz w:val="21"/>
          <w:szCs w:val="21"/>
        </w:rPr>
        <w:t>：基坑开挖；阶段</w:t>
      </w:r>
      <w:r>
        <w:rPr>
          <w:rFonts w:hint="eastAsia"/>
          <w:sz w:val="21"/>
          <w:szCs w:val="21"/>
        </w:rPr>
        <w:t>4</w:t>
      </w:r>
      <w:r w:rsidRPr="00723E8C">
        <w:rPr>
          <w:rFonts w:hint="eastAsia"/>
          <w:sz w:val="21"/>
          <w:szCs w:val="21"/>
        </w:rPr>
        <w:t>：地下通道施工引起的再加载）。在竖井开挖</w:t>
      </w:r>
      <w:r>
        <w:rPr>
          <w:rFonts w:hint="eastAsia"/>
          <w:sz w:val="21"/>
          <w:szCs w:val="21"/>
        </w:rPr>
        <w:t>时</w:t>
      </w:r>
      <w:r w:rsidRPr="00723E8C">
        <w:rPr>
          <w:rFonts w:hint="eastAsia"/>
          <w:sz w:val="21"/>
          <w:szCs w:val="21"/>
        </w:rPr>
        <w:t>，隧道随着竖井的开挖产生上浮变形</w:t>
      </w:r>
      <w:r>
        <w:rPr>
          <w:rFonts w:hint="eastAsia"/>
          <w:sz w:val="21"/>
          <w:szCs w:val="21"/>
        </w:rPr>
        <w:t>；</w:t>
      </w:r>
      <w:r w:rsidRPr="00723E8C">
        <w:rPr>
          <w:rFonts w:hint="eastAsia"/>
          <w:sz w:val="21"/>
          <w:szCs w:val="21"/>
        </w:rPr>
        <w:t>在进行竖井回填时，由于受加载的影响，隧道的上浮</w:t>
      </w:r>
      <w:r>
        <w:rPr>
          <w:rFonts w:hint="eastAsia"/>
          <w:sz w:val="21"/>
          <w:szCs w:val="21"/>
        </w:rPr>
        <w:t>变形</w:t>
      </w:r>
      <w:r w:rsidRPr="00723E8C">
        <w:rPr>
          <w:rFonts w:hint="eastAsia"/>
          <w:sz w:val="21"/>
          <w:szCs w:val="21"/>
        </w:rPr>
        <w:t>产生一定程度的回落</w:t>
      </w:r>
      <w:r>
        <w:rPr>
          <w:rFonts w:hint="eastAsia"/>
          <w:sz w:val="21"/>
          <w:szCs w:val="21"/>
        </w:rPr>
        <w:t>；</w:t>
      </w:r>
      <w:r w:rsidRPr="00723E8C">
        <w:rPr>
          <w:rFonts w:hint="eastAsia"/>
          <w:sz w:val="21"/>
          <w:szCs w:val="21"/>
        </w:rPr>
        <w:t>在基坑开挖时，隧道再次出现</w:t>
      </w:r>
      <w:r>
        <w:rPr>
          <w:rFonts w:hint="eastAsia"/>
          <w:sz w:val="21"/>
          <w:szCs w:val="21"/>
        </w:rPr>
        <w:t>明显的</w:t>
      </w:r>
      <w:r w:rsidRPr="00723E8C">
        <w:rPr>
          <w:rFonts w:hint="eastAsia"/>
          <w:sz w:val="21"/>
          <w:szCs w:val="21"/>
        </w:rPr>
        <w:t>上浮</w:t>
      </w:r>
      <w:r>
        <w:rPr>
          <w:rFonts w:hint="eastAsia"/>
          <w:sz w:val="21"/>
          <w:szCs w:val="21"/>
        </w:rPr>
        <w:t>；在地下通道底板和内部结构施工</w:t>
      </w:r>
      <w:r w:rsidRPr="00723E8C">
        <w:rPr>
          <w:rFonts w:hint="eastAsia"/>
          <w:sz w:val="21"/>
          <w:szCs w:val="21"/>
        </w:rPr>
        <w:t>时</w:t>
      </w:r>
      <w:r>
        <w:rPr>
          <w:rFonts w:hint="eastAsia"/>
          <w:sz w:val="21"/>
          <w:szCs w:val="21"/>
        </w:rPr>
        <w:t>，隧道上浮变形略有回落。</w:t>
      </w:r>
    </w:p>
    <w:p w14:paraId="2F25D9F9" w14:textId="77777777" w:rsidR="0057707B" w:rsidRDefault="0057707B" w:rsidP="0057707B">
      <w:pPr>
        <w:jc w:val="center"/>
        <w:rPr>
          <w:rFonts w:cs="Times New Roman"/>
        </w:rPr>
      </w:pPr>
      <w:r>
        <w:rPr>
          <w:rFonts w:cs="Times New Roman"/>
          <w:noProof/>
        </w:rPr>
        <w:lastRenderedPageBreak/>
        <w:drawing>
          <wp:inline distT="0" distB="0" distL="0" distR="0" wp14:anchorId="4A298769" wp14:editId="746FD58E">
            <wp:extent cx="2172929" cy="2307752"/>
            <wp:effectExtent l="0" t="0" r="0" b="0"/>
            <wp:docPr id="1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a:xfrm>
                      <a:off x="0" y="0"/>
                      <a:ext cx="2199608" cy="2336087"/>
                    </a:xfrm>
                    <a:prstGeom prst="rect">
                      <a:avLst/>
                    </a:prstGeom>
                    <a:noFill/>
                  </pic:spPr>
                </pic:pic>
              </a:graphicData>
            </a:graphic>
          </wp:inline>
        </w:drawing>
      </w:r>
    </w:p>
    <w:p w14:paraId="01609D07" w14:textId="352C9665" w:rsidR="008E1755" w:rsidRPr="002519A5" w:rsidRDefault="0057707B" w:rsidP="002519A5">
      <w:pPr>
        <w:jc w:val="center"/>
        <w:rPr>
          <w:bCs/>
          <w:sz w:val="21"/>
          <w:szCs w:val="18"/>
        </w:rPr>
      </w:pPr>
      <w:r w:rsidRPr="002519A5">
        <w:rPr>
          <w:bCs/>
          <w:sz w:val="21"/>
          <w:szCs w:val="18"/>
        </w:rPr>
        <w:t>图</w:t>
      </w:r>
      <w:r>
        <w:rPr>
          <w:bCs/>
          <w:sz w:val="21"/>
          <w:szCs w:val="18"/>
        </w:rPr>
        <w:t>19</w:t>
      </w:r>
      <w:r w:rsidRPr="002519A5">
        <w:rPr>
          <w:bCs/>
          <w:sz w:val="21"/>
          <w:szCs w:val="18"/>
        </w:rPr>
        <w:t xml:space="preserve"> </w:t>
      </w:r>
      <w:r w:rsidRPr="002519A5">
        <w:rPr>
          <w:rFonts w:hint="eastAsia"/>
          <w:bCs/>
          <w:sz w:val="21"/>
          <w:szCs w:val="18"/>
        </w:rPr>
        <w:t>竖井</w:t>
      </w:r>
      <w:r w:rsidRPr="002519A5">
        <w:rPr>
          <w:bCs/>
          <w:sz w:val="21"/>
          <w:szCs w:val="18"/>
        </w:rPr>
        <w:t>施工流程图</w:t>
      </w:r>
      <w:r w:rsidR="008E1755">
        <w:rPr>
          <w:noProof/>
        </w:rPr>
        <w:drawing>
          <wp:inline distT="0" distB="0" distL="114300" distR="114300" wp14:anchorId="06E30463" wp14:editId="53CA3372">
            <wp:extent cx="5531921" cy="1873045"/>
            <wp:effectExtent l="0" t="0" r="0" b="0"/>
            <wp:docPr id="9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3"/>
                    <pic:cNvPicPr>
                      <a:picLocks noChangeAspect="1"/>
                    </pic:cNvPicPr>
                  </pic:nvPicPr>
                  <pic:blipFill>
                    <a:blip r:embed="rId325"/>
                    <a:stretch>
                      <a:fillRect/>
                    </a:stretch>
                  </pic:blipFill>
                  <pic:spPr>
                    <a:xfrm>
                      <a:off x="0" y="0"/>
                      <a:ext cx="5545968" cy="1877801"/>
                    </a:xfrm>
                    <a:prstGeom prst="rect">
                      <a:avLst/>
                    </a:prstGeom>
                    <a:noFill/>
                    <a:ln>
                      <a:noFill/>
                    </a:ln>
                  </pic:spPr>
                </pic:pic>
              </a:graphicData>
            </a:graphic>
          </wp:inline>
        </w:drawing>
      </w:r>
    </w:p>
    <w:p w14:paraId="7274D382" w14:textId="3E0DD84F" w:rsidR="008E1755" w:rsidRPr="002519A5" w:rsidRDefault="008E1755" w:rsidP="002519A5">
      <w:pPr>
        <w:jc w:val="center"/>
        <w:rPr>
          <w:bCs/>
          <w:sz w:val="21"/>
          <w:szCs w:val="18"/>
        </w:rPr>
      </w:pPr>
      <w:r w:rsidRPr="002519A5">
        <w:rPr>
          <w:rFonts w:hint="eastAsia"/>
          <w:bCs/>
          <w:sz w:val="21"/>
          <w:szCs w:val="18"/>
        </w:rPr>
        <w:t xml:space="preserve">a) </w:t>
      </w:r>
      <w:r w:rsidRPr="002519A5">
        <w:rPr>
          <w:rFonts w:hint="eastAsia"/>
          <w:bCs/>
          <w:sz w:val="21"/>
          <w:szCs w:val="18"/>
        </w:rPr>
        <w:t>左线</w:t>
      </w:r>
      <w:r w:rsidRPr="002519A5">
        <w:rPr>
          <w:rFonts w:hint="eastAsia"/>
          <w:bCs/>
          <w:sz w:val="21"/>
          <w:szCs w:val="18"/>
        </w:rPr>
        <w:t xml:space="preserve">K2+898                     </w:t>
      </w:r>
      <w:r>
        <w:rPr>
          <w:bCs/>
          <w:sz w:val="21"/>
          <w:szCs w:val="18"/>
        </w:rPr>
        <w:t xml:space="preserve">                             </w:t>
      </w:r>
      <w:r w:rsidRPr="002519A5">
        <w:rPr>
          <w:rFonts w:hint="eastAsia"/>
          <w:bCs/>
          <w:sz w:val="21"/>
          <w:szCs w:val="18"/>
        </w:rPr>
        <w:t xml:space="preserve">      b) </w:t>
      </w:r>
      <w:r w:rsidRPr="002519A5">
        <w:rPr>
          <w:rFonts w:hint="eastAsia"/>
          <w:bCs/>
          <w:sz w:val="21"/>
          <w:szCs w:val="18"/>
        </w:rPr>
        <w:t>左线</w:t>
      </w:r>
      <w:r w:rsidRPr="002519A5">
        <w:rPr>
          <w:rFonts w:hint="eastAsia"/>
          <w:bCs/>
          <w:sz w:val="21"/>
          <w:szCs w:val="18"/>
        </w:rPr>
        <w:t>K2+909</w:t>
      </w:r>
    </w:p>
    <w:p w14:paraId="4E1FAC33" w14:textId="43B5EC07" w:rsidR="008E1755" w:rsidRPr="00C66BF4" w:rsidRDefault="008E1755" w:rsidP="008E1755">
      <w:pPr>
        <w:jc w:val="center"/>
        <w:rPr>
          <w:bCs/>
          <w:sz w:val="21"/>
          <w:szCs w:val="18"/>
        </w:rPr>
      </w:pPr>
      <w:r w:rsidRPr="00C66BF4">
        <w:rPr>
          <w:bCs/>
          <w:sz w:val="21"/>
          <w:szCs w:val="18"/>
        </w:rPr>
        <w:t>图</w:t>
      </w:r>
      <w:r>
        <w:rPr>
          <w:bCs/>
          <w:sz w:val="21"/>
          <w:szCs w:val="18"/>
        </w:rPr>
        <w:t>20</w:t>
      </w:r>
      <w:r w:rsidRPr="00C66BF4">
        <w:rPr>
          <w:bCs/>
          <w:sz w:val="21"/>
          <w:szCs w:val="18"/>
        </w:rPr>
        <w:t xml:space="preserve"> </w:t>
      </w:r>
      <w:r>
        <w:rPr>
          <w:rFonts w:hint="eastAsia"/>
          <w:bCs/>
          <w:sz w:val="21"/>
          <w:szCs w:val="18"/>
        </w:rPr>
        <w:t>隧道竖向位移监测结果</w:t>
      </w:r>
    </w:p>
    <w:p w14:paraId="121A08A6" w14:textId="61091036" w:rsidR="00920D1E" w:rsidRPr="00690FF1" w:rsidRDefault="00E64AF2" w:rsidP="000445A4">
      <w:pPr>
        <w:adjustRightInd w:val="0"/>
        <w:rPr>
          <w:b/>
          <w:bCs/>
          <w:sz w:val="21"/>
          <w:szCs w:val="21"/>
        </w:rPr>
      </w:pPr>
      <w:r w:rsidRPr="00690FF1">
        <w:rPr>
          <w:rFonts w:hint="eastAsia"/>
          <w:b/>
          <w:sz w:val="21"/>
          <w:szCs w:val="21"/>
        </w:rPr>
        <w:t>5</w:t>
      </w:r>
      <w:r w:rsidRPr="00690FF1">
        <w:rPr>
          <w:b/>
          <w:sz w:val="21"/>
          <w:szCs w:val="21"/>
        </w:rPr>
        <w:t>.3.</w:t>
      </w:r>
      <w:r w:rsidR="00AF7B0D">
        <w:rPr>
          <w:b/>
          <w:sz w:val="21"/>
          <w:szCs w:val="21"/>
        </w:rPr>
        <w:t>3</w:t>
      </w:r>
      <w:r w:rsidRPr="00690FF1">
        <w:rPr>
          <w:sz w:val="21"/>
          <w:szCs w:val="21"/>
        </w:rPr>
        <w:t xml:space="preserve"> </w:t>
      </w:r>
      <w:r w:rsidR="00920D1E" w:rsidRPr="00690FF1">
        <w:rPr>
          <w:rFonts w:hint="eastAsia"/>
          <w:sz w:val="21"/>
          <w:szCs w:val="21"/>
        </w:rPr>
        <w:t>对于地下水位较高的区域，当预测开挖导致的隧道隆起较大时，可以降低地下水位至隧道以下。地下水位的下降深度应当根据预测隆起高度确定。水位下降后造成的地基沉降应当与预测隆起高度相当。需要注意的是，地下水位下降诱发的沉降的时效性与开挖引起的隆起的时效性是不一样的，应当进行合理的评估。</w:t>
      </w:r>
    </w:p>
    <w:p w14:paraId="673052AD" w14:textId="77777777" w:rsidR="008071B8" w:rsidRPr="008071B8" w:rsidRDefault="008071B8" w:rsidP="008071B8">
      <w:pPr>
        <w:rPr>
          <w:szCs w:val="24"/>
        </w:rPr>
        <w:sectPr w:rsidR="008071B8" w:rsidRPr="008071B8">
          <w:footerReference w:type="default" r:id="rId326"/>
          <w:pgSz w:w="11906" w:h="16838"/>
          <w:pgMar w:top="1440" w:right="1800" w:bottom="1440" w:left="1800" w:header="851" w:footer="992" w:gutter="0"/>
          <w:cols w:space="425"/>
          <w:docGrid w:type="lines" w:linePitch="312"/>
        </w:sectPr>
      </w:pPr>
    </w:p>
    <w:p w14:paraId="3F8FC144" w14:textId="77777777" w:rsidR="00E53718" w:rsidRPr="008071B8" w:rsidRDefault="00E53718" w:rsidP="00E53718">
      <w:pPr>
        <w:keepNext/>
        <w:keepLines/>
        <w:spacing w:before="120" w:after="120" w:line="578" w:lineRule="auto"/>
        <w:jc w:val="center"/>
        <w:outlineLvl w:val="0"/>
        <w:rPr>
          <w:b/>
          <w:bCs/>
          <w:kern w:val="44"/>
          <w:sz w:val="28"/>
          <w:szCs w:val="28"/>
        </w:rPr>
      </w:pPr>
      <w:bookmarkStart w:id="264" w:name="_Toc81334733"/>
      <w:bookmarkStart w:id="265" w:name="_Toc81403491"/>
      <w:bookmarkStart w:id="266" w:name="_Toc81900124"/>
      <w:r w:rsidRPr="008071B8">
        <w:rPr>
          <w:b/>
          <w:bCs/>
          <w:kern w:val="44"/>
          <w:sz w:val="28"/>
          <w:szCs w:val="28"/>
        </w:rPr>
        <w:lastRenderedPageBreak/>
        <w:t>6</w:t>
      </w:r>
      <w:r w:rsidRPr="008071B8">
        <w:rPr>
          <w:rFonts w:hint="eastAsia"/>
          <w:b/>
          <w:bCs/>
          <w:kern w:val="44"/>
          <w:sz w:val="28"/>
          <w:szCs w:val="28"/>
        </w:rPr>
        <w:t xml:space="preserve"> </w:t>
      </w:r>
      <w:r w:rsidRPr="008071B8">
        <w:rPr>
          <w:b/>
          <w:bCs/>
          <w:kern w:val="44"/>
          <w:sz w:val="28"/>
          <w:szCs w:val="28"/>
        </w:rPr>
        <w:t xml:space="preserve"> </w:t>
      </w:r>
      <w:r w:rsidRPr="008071B8">
        <w:rPr>
          <w:rFonts w:hint="eastAsia"/>
          <w:b/>
          <w:bCs/>
          <w:kern w:val="44"/>
          <w:sz w:val="28"/>
          <w:szCs w:val="28"/>
        </w:rPr>
        <w:t>外部隧道工程实施控制</w:t>
      </w:r>
      <w:bookmarkEnd w:id="264"/>
      <w:bookmarkEnd w:id="265"/>
      <w:bookmarkEnd w:id="266"/>
    </w:p>
    <w:p w14:paraId="08F61F27" w14:textId="77777777" w:rsidR="00E53718" w:rsidRPr="008071B8" w:rsidRDefault="00E53718" w:rsidP="00E53718">
      <w:pPr>
        <w:keepNext/>
        <w:keepLines/>
        <w:spacing w:before="120" w:after="120" w:line="415" w:lineRule="auto"/>
        <w:jc w:val="center"/>
        <w:outlineLvl w:val="1"/>
        <w:rPr>
          <w:rFonts w:cstheme="majorBidi"/>
          <w:b/>
          <w:bCs/>
          <w:sz w:val="21"/>
          <w:szCs w:val="21"/>
        </w:rPr>
      </w:pPr>
      <w:bookmarkStart w:id="267" w:name="_Toc81334734"/>
      <w:bookmarkStart w:id="268" w:name="_Toc81403492"/>
      <w:bookmarkStart w:id="269" w:name="_Toc81900125"/>
      <w:r w:rsidRPr="008071B8">
        <w:rPr>
          <w:rFonts w:cstheme="majorBidi" w:hint="eastAsia"/>
          <w:b/>
          <w:bCs/>
          <w:sz w:val="21"/>
          <w:szCs w:val="21"/>
        </w:rPr>
        <w:t>6.1</w:t>
      </w:r>
      <w:r w:rsidRPr="008071B8">
        <w:rPr>
          <w:rFonts w:cstheme="majorBidi"/>
          <w:b/>
          <w:bCs/>
          <w:sz w:val="21"/>
          <w:szCs w:val="21"/>
        </w:rPr>
        <w:t xml:space="preserve"> </w:t>
      </w:r>
      <w:r w:rsidRPr="008071B8">
        <w:rPr>
          <w:rFonts w:cstheme="majorBidi" w:hint="eastAsia"/>
          <w:b/>
          <w:bCs/>
          <w:sz w:val="21"/>
          <w:szCs w:val="21"/>
        </w:rPr>
        <w:t xml:space="preserve"> </w:t>
      </w:r>
      <w:r w:rsidRPr="008071B8">
        <w:rPr>
          <w:rFonts w:cstheme="majorBidi" w:hint="eastAsia"/>
          <w:b/>
          <w:bCs/>
          <w:sz w:val="21"/>
          <w:szCs w:val="21"/>
        </w:rPr>
        <w:t>一般规定</w:t>
      </w:r>
      <w:bookmarkEnd w:id="267"/>
      <w:bookmarkEnd w:id="268"/>
      <w:bookmarkEnd w:id="269"/>
    </w:p>
    <w:p w14:paraId="6515DFA7" w14:textId="36794B58" w:rsidR="00E53718" w:rsidRPr="008071B8" w:rsidRDefault="00E53718" w:rsidP="00E53718">
      <w:pPr>
        <w:rPr>
          <w:sz w:val="21"/>
          <w:szCs w:val="21"/>
        </w:rPr>
      </w:pPr>
      <w:r w:rsidRPr="008071B8">
        <w:rPr>
          <w:rFonts w:hint="eastAsia"/>
          <w:b/>
          <w:sz w:val="21"/>
          <w:szCs w:val="21"/>
        </w:rPr>
        <w:t>6.1.1</w:t>
      </w:r>
      <w:r w:rsidRPr="008071B8">
        <w:rPr>
          <w:rFonts w:hint="eastAsia"/>
          <w:sz w:val="21"/>
          <w:szCs w:val="21"/>
        </w:rPr>
        <w:t>外部隧道工程施工对既有隧道</w:t>
      </w:r>
      <w:r w:rsidR="008556AF">
        <w:rPr>
          <w:rFonts w:hint="eastAsia"/>
          <w:sz w:val="21"/>
          <w:szCs w:val="21"/>
        </w:rPr>
        <w:t>结构</w:t>
      </w:r>
      <w:r w:rsidRPr="008071B8">
        <w:rPr>
          <w:rFonts w:hint="eastAsia"/>
          <w:sz w:val="21"/>
          <w:szCs w:val="21"/>
        </w:rPr>
        <w:t>的影响与两者之间的空间</w:t>
      </w:r>
      <w:r w:rsidR="008556AF">
        <w:rPr>
          <w:rFonts w:hint="eastAsia"/>
          <w:sz w:val="21"/>
          <w:szCs w:val="21"/>
        </w:rPr>
        <w:t>位置</w:t>
      </w:r>
      <w:r w:rsidRPr="008071B8">
        <w:rPr>
          <w:rFonts w:hint="eastAsia"/>
          <w:sz w:val="21"/>
          <w:szCs w:val="21"/>
        </w:rPr>
        <w:t>关系密切，通常外部隧道工程采用盾构法、顶管法等开挖影响可控的工法。</w:t>
      </w:r>
    </w:p>
    <w:p w14:paraId="37077875" w14:textId="6E9C1E9A" w:rsidR="00E53718" w:rsidRPr="008071B8" w:rsidRDefault="00E53718" w:rsidP="00E53718">
      <w:pPr>
        <w:rPr>
          <w:sz w:val="21"/>
          <w:szCs w:val="21"/>
        </w:rPr>
      </w:pPr>
      <w:r w:rsidRPr="008071B8">
        <w:rPr>
          <w:rFonts w:hint="eastAsia"/>
          <w:b/>
          <w:sz w:val="21"/>
          <w:szCs w:val="21"/>
        </w:rPr>
        <w:t>6.1.3</w:t>
      </w:r>
      <w:r w:rsidR="004E4A65">
        <w:rPr>
          <w:rFonts w:hint="eastAsia"/>
          <w:sz w:val="21"/>
          <w:szCs w:val="21"/>
        </w:rPr>
        <w:t>既有隧道结构</w:t>
      </w:r>
      <w:r w:rsidRPr="008071B8">
        <w:rPr>
          <w:rFonts w:hint="eastAsia"/>
          <w:sz w:val="21"/>
          <w:szCs w:val="21"/>
        </w:rPr>
        <w:t>周边若存在岩溶土洞、深厚砂层、欠固结地域（河漫滩、新开发区）、顺向发育的软弱结构面、软弱下卧层、遇水易软化崩解地层等情况，应结合当地工程经验适当提高外部隧道作业影响等级，且不宜低于二级。盾构隧道穿越</w:t>
      </w:r>
      <w:r w:rsidR="004E4A65">
        <w:rPr>
          <w:rFonts w:hint="eastAsia"/>
          <w:sz w:val="21"/>
          <w:szCs w:val="21"/>
        </w:rPr>
        <w:t>既有隧道结构</w:t>
      </w:r>
      <w:r w:rsidRPr="008071B8">
        <w:rPr>
          <w:rFonts w:hint="eastAsia"/>
          <w:sz w:val="21"/>
          <w:szCs w:val="21"/>
        </w:rPr>
        <w:t>时，从上部穿越能够减少穿越盾构隧道对</w:t>
      </w:r>
      <w:r w:rsidR="004E4A65">
        <w:rPr>
          <w:rFonts w:hint="eastAsia"/>
          <w:sz w:val="21"/>
          <w:szCs w:val="21"/>
        </w:rPr>
        <w:t>既有隧道结构</w:t>
      </w:r>
      <w:r w:rsidRPr="008071B8">
        <w:rPr>
          <w:rFonts w:hint="eastAsia"/>
          <w:sz w:val="21"/>
          <w:szCs w:val="21"/>
        </w:rPr>
        <w:t>的影响，从而有利于轨道交通设施安全。在既有盾构隧道施工中，小半径曲线（转弯半径</w:t>
      </w:r>
      <w:r w:rsidRPr="008071B8">
        <w:rPr>
          <w:rFonts w:hint="eastAsia"/>
          <w:sz w:val="21"/>
          <w:szCs w:val="21"/>
        </w:rPr>
        <w:t>500m</w:t>
      </w:r>
      <w:r w:rsidRPr="008071B8">
        <w:rPr>
          <w:rFonts w:hint="eastAsia"/>
          <w:sz w:val="21"/>
          <w:szCs w:val="21"/>
        </w:rPr>
        <w:t>），竖曲线、平曲线叠加段的姿态控制及成型管片质量容易出现问题，宜在线性设计上予以避免。</w:t>
      </w:r>
    </w:p>
    <w:p w14:paraId="34A4DEC5" w14:textId="77777777" w:rsidR="00E53718" w:rsidRPr="008071B8" w:rsidRDefault="00E53718" w:rsidP="00E53718">
      <w:pPr>
        <w:keepNext/>
        <w:keepLines/>
        <w:spacing w:before="120" w:after="120" w:line="415" w:lineRule="auto"/>
        <w:jc w:val="center"/>
        <w:outlineLvl w:val="1"/>
        <w:rPr>
          <w:rFonts w:cstheme="majorBidi"/>
          <w:b/>
          <w:bCs/>
          <w:sz w:val="21"/>
          <w:szCs w:val="21"/>
        </w:rPr>
      </w:pPr>
      <w:bookmarkStart w:id="270" w:name="_Toc81334735"/>
      <w:bookmarkStart w:id="271" w:name="_Toc81403493"/>
      <w:bookmarkStart w:id="272" w:name="_Toc81900126"/>
      <w:r w:rsidRPr="008071B8">
        <w:rPr>
          <w:rFonts w:cstheme="majorBidi" w:hint="eastAsia"/>
          <w:b/>
          <w:bCs/>
          <w:sz w:val="21"/>
          <w:szCs w:val="21"/>
        </w:rPr>
        <w:t xml:space="preserve">6.2 </w:t>
      </w:r>
      <w:r w:rsidRPr="008071B8">
        <w:rPr>
          <w:rFonts w:cstheme="majorBidi"/>
          <w:b/>
          <w:bCs/>
          <w:sz w:val="21"/>
          <w:szCs w:val="21"/>
        </w:rPr>
        <w:t xml:space="preserve"> </w:t>
      </w:r>
      <w:bookmarkStart w:id="273" w:name="_Hlk76375732"/>
      <w:r w:rsidRPr="008071B8">
        <w:rPr>
          <w:rFonts w:cstheme="majorBidi" w:hint="eastAsia"/>
          <w:b/>
          <w:bCs/>
          <w:sz w:val="21"/>
          <w:szCs w:val="21"/>
        </w:rPr>
        <w:t>评估方法</w:t>
      </w:r>
      <w:bookmarkEnd w:id="270"/>
      <w:bookmarkEnd w:id="271"/>
      <w:bookmarkEnd w:id="272"/>
      <w:bookmarkEnd w:id="273"/>
    </w:p>
    <w:p w14:paraId="6022569D" w14:textId="2385CB65" w:rsidR="0018193E" w:rsidRPr="008071B8" w:rsidRDefault="00474924" w:rsidP="0013023C">
      <w:pPr>
        <w:rPr>
          <w:rFonts w:asciiTheme="minorEastAsia" w:hAnsiTheme="minorEastAsia"/>
          <w:sz w:val="21"/>
          <w:szCs w:val="21"/>
        </w:rPr>
      </w:pPr>
      <w:r>
        <w:rPr>
          <w:b/>
          <w:sz w:val="21"/>
          <w:szCs w:val="21"/>
        </w:rPr>
        <w:t>6.2.3</w:t>
      </w:r>
      <w:bookmarkStart w:id="274" w:name="_Hlk76375775"/>
      <w:r w:rsidR="0018193E" w:rsidRPr="00A651B9">
        <w:rPr>
          <w:rFonts w:hint="eastAsia"/>
          <w:sz w:val="21"/>
          <w:szCs w:val="21"/>
        </w:rPr>
        <w:t>地层损失率（</w:t>
      </w:r>
      <w:r w:rsidR="0018193E" w:rsidRPr="00A651B9">
        <w:rPr>
          <w:i/>
          <w:sz w:val="21"/>
          <w:szCs w:val="21"/>
        </w:rPr>
        <w:t>V</w:t>
      </w:r>
      <w:r w:rsidR="0018193E" w:rsidRPr="00A651B9">
        <w:rPr>
          <w:i/>
          <w:sz w:val="21"/>
          <w:szCs w:val="21"/>
          <w:vertAlign w:val="subscript"/>
        </w:rPr>
        <w:t>L</w:t>
      </w:r>
      <w:r w:rsidR="0018193E" w:rsidRPr="00A651B9">
        <w:rPr>
          <w:rFonts w:hint="eastAsia"/>
          <w:sz w:val="21"/>
          <w:szCs w:val="21"/>
        </w:rPr>
        <w:t>）和地面沉降槽宽度系数</w:t>
      </w:r>
      <w:bookmarkEnd w:id="274"/>
      <w:r w:rsidR="0018193E" w:rsidRPr="00A651B9">
        <w:rPr>
          <w:rFonts w:hint="eastAsia"/>
          <w:sz w:val="21"/>
          <w:szCs w:val="21"/>
        </w:rPr>
        <w:t>（</w:t>
      </w:r>
      <w:r w:rsidR="0018193E" w:rsidRPr="00A651B9">
        <w:rPr>
          <w:i/>
          <w:sz w:val="21"/>
          <w:szCs w:val="21"/>
        </w:rPr>
        <w:t>K</w:t>
      </w:r>
      <w:r w:rsidR="0018193E" w:rsidRPr="00A651B9">
        <w:rPr>
          <w:rFonts w:hint="eastAsia"/>
          <w:sz w:val="21"/>
          <w:szCs w:val="21"/>
        </w:rPr>
        <w:t>）的取值，国内外众多学者收集总结了大量的地区实测资料，针对不同地质条件给出了推荐值。</w:t>
      </w:r>
      <w:r w:rsidR="0018193E" w:rsidRPr="00D15075">
        <w:rPr>
          <w:rFonts w:hint="eastAsia"/>
          <w:sz w:val="21"/>
          <w:szCs w:val="21"/>
        </w:rPr>
        <w:t>国内针对不同盾构方法和</w:t>
      </w:r>
      <w:r w:rsidR="00D17F42">
        <w:rPr>
          <w:rFonts w:hint="eastAsia"/>
          <w:sz w:val="21"/>
          <w:szCs w:val="21"/>
        </w:rPr>
        <w:t>地层</w:t>
      </w:r>
      <w:r w:rsidR="0018193E" w:rsidRPr="00D15075">
        <w:rPr>
          <w:rFonts w:hint="eastAsia"/>
          <w:sz w:val="21"/>
          <w:szCs w:val="21"/>
        </w:rPr>
        <w:t>条件给总结出的地层损失率的统计结果</w:t>
      </w:r>
      <w:r w:rsidR="009D6A64">
        <w:rPr>
          <w:rFonts w:hint="eastAsia"/>
          <w:sz w:val="21"/>
          <w:szCs w:val="21"/>
        </w:rPr>
        <w:t>（表</w:t>
      </w:r>
      <w:r w:rsidR="00C25900">
        <w:rPr>
          <w:sz w:val="21"/>
          <w:szCs w:val="21"/>
        </w:rPr>
        <w:t>9</w:t>
      </w:r>
      <w:r w:rsidR="009D6A64">
        <w:rPr>
          <w:rFonts w:hint="eastAsia"/>
          <w:sz w:val="21"/>
          <w:szCs w:val="21"/>
        </w:rPr>
        <w:t>）</w:t>
      </w:r>
      <w:r w:rsidR="0018193E" w:rsidRPr="00D15075">
        <w:rPr>
          <w:rFonts w:hint="eastAsia"/>
          <w:sz w:val="21"/>
          <w:szCs w:val="21"/>
        </w:rPr>
        <w:t>。</w:t>
      </w:r>
      <w:r w:rsidR="00350710" w:rsidRPr="008071B8">
        <w:rPr>
          <w:rFonts w:hint="eastAsia"/>
          <w:sz w:val="21"/>
          <w:szCs w:val="21"/>
        </w:rPr>
        <w:t>表</w:t>
      </w:r>
      <w:r w:rsidR="00C25900">
        <w:rPr>
          <w:sz w:val="21"/>
          <w:szCs w:val="21"/>
        </w:rPr>
        <w:t>10</w:t>
      </w:r>
      <w:r w:rsidR="00350710" w:rsidRPr="008071B8">
        <w:rPr>
          <w:rFonts w:hint="eastAsia"/>
          <w:sz w:val="21"/>
          <w:szCs w:val="21"/>
        </w:rPr>
        <w:t>为</w:t>
      </w:r>
      <w:r w:rsidR="001D10E1">
        <w:rPr>
          <w:rFonts w:hint="eastAsia"/>
          <w:sz w:val="21"/>
          <w:szCs w:val="21"/>
        </w:rPr>
        <w:t>《</w:t>
      </w:r>
      <w:r w:rsidR="001D10E1" w:rsidRPr="001D10E1">
        <w:rPr>
          <w:rFonts w:hint="eastAsia"/>
          <w:sz w:val="21"/>
          <w:szCs w:val="21"/>
        </w:rPr>
        <w:t>城市轨道交通工程监测技术规范标准</w:t>
      </w:r>
      <w:r w:rsidR="001D10E1">
        <w:rPr>
          <w:rFonts w:hint="eastAsia"/>
          <w:sz w:val="21"/>
          <w:szCs w:val="21"/>
        </w:rPr>
        <w:t>》</w:t>
      </w:r>
      <w:r w:rsidR="001D10E1" w:rsidRPr="001D10E1">
        <w:rPr>
          <w:rFonts w:hint="eastAsia"/>
          <w:sz w:val="21"/>
          <w:szCs w:val="21"/>
        </w:rPr>
        <w:t>GB 50911</w:t>
      </w:r>
      <w:r w:rsidR="00DE34DC">
        <w:rPr>
          <w:rFonts w:hint="eastAsia"/>
          <w:sz w:val="21"/>
          <w:szCs w:val="21"/>
        </w:rPr>
        <w:t>中</w:t>
      </w:r>
      <w:r w:rsidR="00DE34DC" w:rsidRPr="007F1129">
        <w:rPr>
          <w:rFonts w:asciiTheme="minorEastAsia" w:hAnsiTheme="minorEastAsia" w:hint="eastAsia"/>
          <w:sz w:val="21"/>
          <w:szCs w:val="21"/>
        </w:rPr>
        <w:t>我国部分地区沉降槽宽度参数的初步建议值</w:t>
      </w:r>
      <w:r w:rsidR="00DE34DC">
        <w:rPr>
          <w:rFonts w:hint="eastAsia"/>
          <w:sz w:val="21"/>
          <w:szCs w:val="21"/>
        </w:rPr>
        <w:t>。</w:t>
      </w:r>
      <w:r w:rsidR="009D6A64">
        <w:rPr>
          <w:rFonts w:hint="eastAsia"/>
          <w:sz w:val="21"/>
          <w:szCs w:val="21"/>
        </w:rPr>
        <w:t>表</w:t>
      </w:r>
      <w:r w:rsidR="00C25900">
        <w:rPr>
          <w:sz w:val="21"/>
          <w:szCs w:val="21"/>
        </w:rPr>
        <w:t>11</w:t>
      </w:r>
      <w:r w:rsidR="009D6A64">
        <w:rPr>
          <w:rFonts w:hint="eastAsia"/>
          <w:sz w:val="21"/>
          <w:szCs w:val="21"/>
        </w:rPr>
        <w:t>为根据</w:t>
      </w:r>
      <w:r w:rsidR="009D6A64" w:rsidRPr="008071B8">
        <w:rPr>
          <w:rFonts w:asciiTheme="minorEastAsia" w:eastAsiaTheme="minorEastAsia" w:hAnsiTheme="minorEastAsia" w:cs="Times New Roman" w:hint="eastAsia"/>
          <w:sz w:val="21"/>
          <w:szCs w:val="21"/>
        </w:rPr>
        <w:t>掌子面</w:t>
      </w:r>
      <w:r w:rsidR="009D6A64">
        <w:rPr>
          <w:rFonts w:asciiTheme="minorEastAsia" w:eastAsiaTheme="minorEastAsia" w:hAnsiTheme="minorEastAsia" w:cs="Times New Roman" w:hint="eastAsia"/>
          <w:sz w:val="21"/>
          <w:szCs w:val="21"/>
        </w:rPr>
        <w:t>和</w:t>
      </w:r>
      <w:r w:rsidR="009D6A64" w:rsidRPr="008071B8">
        <w:rPr>
          <w:rFonts w:asciiTheme="minorEastAsia" w:eastAsiaTheme="minorEastAsia" w:hAnsiTheme="minorEastAsia" w:cs="Times New Roman" w:hint="eastAsia"/>
          <w:sz w:val="21"/>
          <w:szCs w:val="21"/>
        </w:rPr>
        <w:t>覆盖层地质条件</w:t>
      </w:r>
      <w:r w:rsidR="00350710" w:rsidRPr="008071B8">
        <w:rPr>
          <w:rFonts w:hint="eastAsia"/>
          <w:sz w:val="21"/>
          <w:szCs w:val="21"/>
        </w:rPr>
        <w:t>总结归纳出的</w:t>
      </w:r>
      <w:r w:rsidR="00350710" w:rsidRPr="008071B8">
        <w:rPr>
          <w:rFonts w:asciiTheme="minorEastAsia" w:hAnsiTheme="minorEastAsia" w:hint="eastAsia"/>
          <w:sz w:val="21"/>
          <w:szCs w:val="21"/>
        </w:rPr>
        <w:t>地层损失率和地面沉降槽宽度系数</w:t>
      </w:r>
      <w:r w:rsidR="00350710" w:rsidRPr="008071B8">
        <w:rPr>
          <w:rFonts w:hint="eastAsia"/>
          <w:sz w:val="21"/>
          <w:szCs w:val="21"/>
        </w:rPr>
        <w:t>推荐值。</w:t>
      </w:r>
    </w:p>
    <w:p w14:paraId="2061A46C" w14:textId="5ED8B349" w:rsidR="0018193E" w:rsidRPr="008071B8" w:rsidRDefault="0018193E" w:rsidP="0018193E">
      <w:pPr>
        <w:jc w:val="center"/>
        <w:rPr>
          <w:sz w:val="21"/>
          <w:szCs w:val="21"/>
        </w:rPr>
      </w:pPr>
      <w:r w:rsidRPr="008071B8">
        <w:rPr>
          <w:rFonts w:asciiTheme="minorEastAsia" w:hAnsiTheme="minorEastAsia" w:hint="eastAsia"/>
          <w:sz w:val="21"/>
          <w:szCs w:val="21"/>
        </w:rPr>
        <w:t>表</w:t>
      </w:r>
      <w:r w:rsidR="00C25900">
        <w:rPr>
          <w:rFonts w:cs="Times New Roman"/>
          <w:sz w:val="21"/>
          <w:szCs w:val="21"/>
        </w:rPr>
        <w:t xml:space="preserve">9 </w:t>
      </w:r>
      <w:r w:rsidRPr="008071B8">
        <w:rPr>
          <w:rFonts w:asciiTheme="minorEastAsia" w:hAnsiTheme="minorEastAsia" w:hint="eastAsia"/>
          <w:sz w:val="21"/>
          <w:szCs w:val="21"/>
        </w:rPr>
        <w:t>不同地层条件下实测数据计结果</w:t>
      </w:r>
    </w:p>
    <w:tbl>
      <w:tblPr>
        <w:tblStyle w:val="31"/>
        <w:tblW w:w="0" w:type="auto"/>
        <w:tblLook w:val="04A0" w:firstRow="1" w:lastRow="0" w:firstColumn="1" w:lastColumn="0" w:noHBand="0" w:noVBand="1"/>
      </w:tblPr>
      <w:tblGrid>
        <w:gridCol w:w="887"/>
        <w:gridCol w:w="951"/>
        <w:gridCol w:w="952"/>
        <w:gridCol w:w="847"/>
        <w:gridCol w:w="1128"/>
        <w:gridCol w:w="848"/>
        <w:gridCol w:w="847"/>
        <w:gridCol w:w="988"/>
        <w:gridCol w:w="848"/>
      </w:tblGrid>
      <w:tr w:rsidR="0018193E" w:rsidRPr="008071B8" w14:paraId="2D47033C" w14:textId="77777777" w:rsidTr="002519A5">
        <w:tc>
          <w:tcPr>
            <w:tcW w:w="1838" w:type="dxa"/>
            <w:gridSpan w:val="2"/>
          </w:tcPr>
          <w:p w14:paraId="5CED7F7A" w14:textId="575D5704"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隧道</w:t>
            </w:r>
            <w:r w:rsidR="00D17F42">
              <w:rPr>
                <w:rFonts w:cs="Times New Roman" w:hint="eastAsia"/>
                <w:sz w:val="21"/>
                <w:szCs w:val="21"/>
              </w:rPr>
              <w:t>地层</w:t>
            </w:r>
            <w:r w:rsidRPr="008071B8">
              <w:rPr>
                <w:rFonts w:cs="Times New Roman" w:hint="eastAsia"/>
                <w:sz w:val="21"/>
                <w:szCs w:val="21"/>
              </w:rPr>
              <w:t>条件</w:t>
            </w:r>
          </w:p>
        </w:tc>
        <w:tc>
          <w:tcPr>
            <w:tcW w:w="952" w:type="dxa"/>
          </w:tcPr>
          <w:p w14:paraId="1E4046A9"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软土层</w:t>
            </w:r>
          </w:p>
        </w:tc>
        <w:tc>
          <w:tcPr>
            <w:tcW w:w="847" w:type="dxa"/>
          </w:tcPr>
          <w:p w14:paraId="22E384FB"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砂土层</w:t>
            </w:r>
          </w:p>
        </w:tc>
        <w:tc>
          <w:tcPr>
            <w:tcW w:w="1128" w:type="dxa"/>
          </w:tcPr>
          <w:p w14:paraId="0D7164E2"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砂卵石层</w:t>
            </w:r>
          </w:p>
        </w:tc>
        <w:tc>
          <w:tcPr>
            <w:tcW w:w="848" w:type="dxa"/>
          </w:tcPr>
          <w:p w14:paraId="5237E175"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岩层</w:t>
            </w:r>
          </w:p>
        </w:tc>
        <w:tc>
          <w:tcPr>
            <w:tcW w:w="847" w:type="dxa"/>
          </w:tcPr>
          <w:p w14:paraId="44D1178D"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黄土层</w:t>
            </w:r>
          </w:p>
        </w:tc>
        <w:tc>
          <w:tcPr>
            <w:tcW w:w="988" w:type="dxa"/>
          </w:tcPr>
          <w:p w14:paraId="24815218"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复合土层</w:t>
            </w:r>
          </w:p>
        </w:tc>
        <w:tc>
          <w:tcPr>
            <w:tcW w:w="848" w:type="dxa"/>
          </w:tcPr>
          <w:p w14:paraId="10371C58"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膨胀土层</w:t>
            </w:r>
          </w:p>
        </w:tc>
      </w:tr>
      <w:tr w:rsidR="0018193E" w:rsidRPr="008071B8" w14:paraId="16702A99" w14:textId="77777777" w:rsidTr="002519A5">
        <w:tc>
          <w:tcPr>
            <w:tcW w:w="887" w:type="dxa"/>
            <w:vMerge w:val="restart"/>
          </w:tcPr>
          <w:p w14:paraId="1853CF2B"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土压平衡盾构</w:t>
            </w:r>
          </w:p>
        </w:tc>
        <w:tc>
          <w:tcPr>
            <w:tcW w:w="951" w:type="dxa"/>
          </w:tcPr>
          <w:p w14:paraId="623F6B34"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w:t>
            </w:r>
          </w:p>
        </w:tc>
        <w:tc>
          <w:tcPr>
            <w:tcW w:w="952" w:type="dxa"/>
          </w:tcPr>
          <w:p w14:paraId="37AA8AF5" w14:textId="32E017CF"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.03~</w:t>
            </w:r>
          </w:p>
          <w:p w14:paraId="360087C7" w14:textId="59FE347E" w:rsidR="0018193E" w:rsidRPr="008071B8" w:rsidRDefault="0018193E" w:rsidP="000445A4">
            <w:pPr>
              <w:spacing w:line="240" w:lineRule="auto"/>
              <w:jc w:val="center"/>
              <w:rPr>
                <w:rFonts w:cs="Times New Roman"/>
                <w:sz w:val="21"/>
                <w:szCs w:val="21"/>
              </w:rPr>
            </w:pPr>
            <w:r w:rsidRPr="008071B8">
              <w:rPr>
                <w:rFonts w:cs="Times New Roman"/>
                <w:sz w:val="21"/>
                <w:szCs w:val="21"/>
              </w:rPr>
              <w:t>3.78</w:t>
            </w:r>
          </w:p>
        </w:tc>
        <w:tc>
          <w:tcPr>
            <w:tcW w:w="847" w:type="dxa"/>
          </w:tcPr>
          <w:p w14:paraId="3B166188" w14:textId="0830ACE1"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.07~</w:t>
            </w:r>
          </w:p>
          <w:p w14:paraId="4D65A79F" w14:textId="4E64E4D1" w:rsidR="0018193E" w:rsidRPr="008071B8" w:rsidRDefault="0018193E" w:rsidP="000445A4">
            <w:pPr>
              <w:spacing w:line="240" w:lineRule="auto"/>
              <w:jc w:val="center"/>
              <w:rPr>
                <w:rFonts w:cs="Times New Roman"/>
                <w:sz w:val="21"/>
                <w:szCs w:val="21"/>
              </w:rPr>
            </w:pPr>
            <w:r w:rsidRPr="008071B8">
              <w:rPr>
                <w:rFonts w:cs="Times New Roman"/>
                <w:sz w:val="21"/>
                <w:szCs w:val="21"/>
              </w:rPr>
              <w:t>2.19</w:t>
            </w:r>
          </w:p>
        </w:tc>
        <w:tc>
          <w:tcPr>
            <w:tcW w:w="1128" w:type="dxa"/>
          </w:tcPr>
          <w:p w14:paraId="4FDC5FCB" w14:textId="2DFD758F"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.32~2.13</w:t>
            </w:r>
          </w:p>
        </w:tc>
        <w:tc>
          <w:tcPr>
            <w:tcW w:w="848" w:type="dxa"/>
          </w:tcPr>
          <w:p w14:paraId="60AEA5A9" w14:textId="6F93B12F"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.15~</w:t>
            </w:r>
          </w:p>
          <w:p w14:paraId="5453D133" w14:textId="100147CC" w:rsidR="0018193E" w:rsidRPr="008071B8" w:rsidRDefault="0018193E" w:rsidP="000445A4">
            <w:pPr>
              <w:spacing w:line="240" w:lineRule="auto"/>
              <w:jc w:val="center"/>
              <w:rPr>
                <w:rFonts w:cs="Times New Roman"/>
                <w:sz w:val="21"/>
                <w:szCs w:val="21"/>
              </w:rPr>
            </w:pPr>
            <w:r w:rsidRPr="008071B8">
              <w:rPr>
                <w:rFonts w:cs="Times New Roman"/>
                <w:sz w:val="21"/>
                <w:szCs w:val="21"/>
              </w:rPr>
              <w:t>2.17</w:t>
            </w:r>
          </w:p>
        </w:tc>
        <w:tc>
          <w:tcPr>
            <w:tcW w:w="847" w:type="dxa"/>
          </w:tcPr>
          <w:p w14:paraId="0DB59660" w14:textId="1C2C09FE"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.32~</w:t>
            </w:r>
          </w:p>
          <w:p w14:paraId="2E8D854B" w14:textId="6088278B" w:rsidR="0018193E" w:rsidRPr="008071B8" w:rsidRDefault="0018193E" w:rsidP="000445A4">
            <w:pPr>
              <w:spacing w:line="240" w:lineRule="auto"/>
              <w:jc w:val="center"/>
              <w:rPr>
                <w:rFonts w:cs="Times New Roman"/>
                <w:sz w:val="21"/>
                <w:szCs w:val="21"/>
              </w:rPr>
            </w:pPr>
            <w:r w:rsidRPr="008071B8">
              <w:rPr>
                <w:rFonts w:cs="Times New Roman"/>
                <w:sz w:val="21"/>
                <w:szCs w:val="21"/>
              </w:rPr>
              <w:t>1.18</w:t>
            </w:r>
          </w:p>
        </w:tc>
        <w:tc>
          <w:tcPr>
            <w:tcW w:w="988" w:type="dxa"/>
          </w:tcPr>
          <w:p w14:paraId="33302402" w14:textId="6261EA44"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.08~</w:t>
            </w:r>
          </w:p>
          <w:p w14:paraId="063F5A14" w14:textId="61652CAF" w:rsidR="0018193E" w:rsidRPr="008071B8" w:rsidRDefault="0018193E" w:rsidP="000445A4">
            <w:pPr>
              <w:spacing w:line="240" w:lineRule="auto"/>
              <w:jc w:val="center"/>
              <w:rPr>
                <w:rFonts w:cs="Times New Roman"/>
                <w:sz w:val="21"/>
                <w:szCs w:val="21"/>
              </w:rPr>
            </w:pPr>
            <w:r w:rsidRPr="008071B8">
              <w:rPr>
                <w:rFonts w:cs="Times New Roman"/>
                <w:sz w:val="21"/>
                <w:szCs w:val="21"/>
              </w:rPr>
              <w:t>1.99</w:t>
            </w:r>
          </w:p>
        </w:tc>
        <w:tc>
          <w:tcPr>
            <w:tcW w:w="848" w:type="dxa"/>
          </w:tcPr>
          <w:p w14:paraId="3425D1CB" w14:textId="01702AB1"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.33~</w:t>
            </w:r>
          </w:p>
          <w:p w14:paraId="476F5DD9" w14:textId="4722781B" w:rsidR="0018193E" w:rsidRPr="008071B8" w:rsidRDefault="0018193E" w:rsidP="000445A4">
            <w:pPr>
              <w:spacing w:line="240" w:lineRule="auto"/>
              <w:jc w:val="center"/>
              <w:rPr>
                <w:rFonts w:cs="Times New Roman"/>
                <w:sz w:val="21"/>
                <w:szCs w:val="21"/>
              </w:rPr>
            </w:pPr>
            <w:r w:rsidRPr="008071B8">
              <w:rPr>
                <w:rFonts w:cs="Times New Roman"/>
                <w:sz w:val="21"/>
                <w:szCs w:val="21"/>
              </w:rPr>
              <w:t>2.13</w:t>
            </w:r>
          </w:p>
        </w:tc>
      </w:tr>
      <w:tr w:rsidR="0018193E" w:rsidRPr="008071B8" w14:paraId="306D73D5" w14:textId="77777777" w:rsidTr="002519A5">
        <w:tc>
          <w:tcPr>
            <w:tcW w:w="887" w:type="dxa"/>
            <w:vMerge/>
          </w:tcPr>
          <w:p w14:paraId="681EDE1C" w14:textId="77777777" w:rsidR="0018193E" w:rsidRPr="008071B8" w:rsidRDefault="0018193E">
            <w:pPr>
              <w:spacing w:before="100" w:beforeAutospacing="1" w:line="300" w:lineRule="auto"/>
              <w:jc w:val="center"/>
              <w:rPr>
                <w:rFonts w:cs="Times New Roman"/>
                <w:sz w:val="21"/>
                <w:szCs w:val="21"/>
              </w:rPr>
            </w:pPr>
          </w:p>
        </w:tc>
        <w:tc>
          <w:tcPr>
            <w:tcW w:w="951" w:type="dxa"/>
          </w:tcPr>
          <w:p w14:paraId="033BD0A9" w14:textId="77777777" w:rsidR="0018193E" w:rsidRPr="008071B8" w:rsidRDefault="0018193E">
            <w:pPr>
              <w:spacing w:before="100" w:beforeAutospacing="1" w:line="300" w:lineRule="auto"/>
              <w:jc w:val="center"/>
              <w:rPr>
                <w:rFonts w:cs="Times New Roman"/>
                <w:sz w:val="21"/>
                <w:szCs w:val="21"/>
              </w:rPr>
            </w:pPr>
            <w:proofErr w:type="spellStart"/>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i/>
                <w:sz w:val="21"/>
                <w:szCs w:val="21"/>
                <w:vertAlign w:val="subscript"/>
              </w:rPr>
              <w:t>av</w:t>
            </w:r>
            <w:proofErr w:type="spellEnd"/>
            <w:r w:rsidRPr="008071B8">
              <w:rPr>
                <w:rFonts w:cs="Times New Roman"/>
                <w:sz w:val="21"/>
                <w:szCs w:val="21"/>
              </w:rPr>
              <w:t xml:space="preserve"> (%)</w:t>
            </w:r>
          </w:p>
        </w:tc>
        <w:tc>
          <w:tcPr>
            <w:tcW w:w="952" w:type="dxa"/>
          </w:tcPr>
          <w:p w14:paraId="28C099DF"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1</w:t>
            </w:r>
            <w:r w:rsidRPr="008071B8">
              <w:rPr>
                <w:rFonts w:cs="Times New Roman"/>
                <w:sz w:val="21"/>
                <w:szCs w:val="21"/>
              </w:rPr>
              <w:t>.15</w:t>
            </w:r>
          </w:p>
        </w:tc>
        <w:tc>
          <w:tcPr>
            <w:tcW w:w="847" w:type="dxa"/>
          </w:tcPr>
          <w:p w14:paraId="7FDBB582"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.70</w:t>
            </w:r>
          </w:p>
        </w:tc>
        <w:tc>
          <w:tcPr>
            <w:tcW w:w="1128" w:type="dxa"/>
          </w:tcPr>
          <w:p w14:paraId="2ACF4798"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.65</w:t>
            </w:r>
          </w:p>
        </w:tc>
        <w:tc>
          <w:tcPr>
            <w:tcW w:w="848" w:type="dxa"/>
          </w:tcPr>
          <w:p w14:paraId="6CFA665C"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.82</w:t>
            </w:r>
          </w:p>
        </w:tc>
        <w:tc>
          <w:tcPr>
            <w:tcW w:w="847" w:type="dxa"/>
          </w:tcPr>
          <w:p w14:paraId="5D35D6F3"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1</w:t>
            </w:r>
            <w:r w:rsidRPr="008071B8">
              <w:rPr>
                <w:rFonts w:cs="Times New Roman"/>
                <w:sz w:val="21"/>
                <w:szCs w:val="21"/>
              </w:rPr>
              <w:t>.09</w:t>
            </w:r>
          </w:p>
        </w:tc>
        <w:tc>
          <w:tcPr>
            <w:tcW w:w="988" w:type="dxa"/>
          </w:tcPr>
          <w:p w14:paraId="7584081C"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.85</w:t>
            </w:r>
          </w:p>
        </w:tc>
        <w:tc>
          <w:tcPr>
            <w:tcW w:w="848" w:type="dxa"/>
          </w:tcPr>
          <w:p w14:paraId="65380039"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1</w:t>
            </w:r>
            <w:r w:rsidRPr="008071B8">
              <w:rPr>
                <w:rFonts w:cs="Times New Roman"/>
                <w:sz w:val="21"/>
                <w:szCs w:val="21"/>
              </w:rPr>
              <w:t>.08</w:t>
            </w:r>
          </w:p>
        </w:tc>
      </w:tr>
      <w:tr w:rsidR="0018193E" w:rsidRPr="008071B8" w14:paraId="65ADDDCD" w14:textId="77777777" w:rsidTr="002519A5">
        <w:tc>
          <w:tcPr>
            <w:tcW w:w="887" w:type="dxa"/>
            <w:vMerge w:val="restart"/>
          </w:tcPr>
          <w:p w14:paraId="72018625"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sz w:val="21"/>
                <w:szCs w:val="21"/>
              </w:rPr>
              <w:t>泥水平衡盾构</w:t>
            </w:r>
          </w:p>
        </w:tc>
        <w:tc>
          <w:tcPr>
            <w:tcW w:w="951" w:type="dxa"/>
          </w:tcPr>
          <w:p w14:paraId="3F843C7E" w14:textId="77777777" w:rsidR="0018193E" w:rsidRPr="008071B8" w:rsidRDefault="0018193E">
            <w:pPr>
              <w:spacing w:before="100" w:beforeAutospacing="1" w:line="300" w:lineRule="auto"/>
              <w:jc w:val="center"/>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w:t>
            </w:r>
          </w:p>
        </w:tc>
        <w:tc>
          <w:tcPr>
            <w:tcW w:w="952" w:type="dxa"/>
          </w:tcPr>
          <w:p w14:paraId="5081184C" w14:textId="1066794E"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.02~</w:t>
            </w:r>
          </w:p>
          <w:p w14:paraId="4F117BC6" w14:textId="46486DF1" w:rsidR="0018193E" w:rsidRPr="008071B8" w:rsidRDefault="0018193E" w:rsidP="000445A4">
            <w:pPr>
              <w:spacing w:line="240" w:lineRule="auto"/>
              <w:jc w:val="center"/>
              <w:rPr>
                <w:rFonts w:cs="Times New Roman"/>
                <w:sz w:val="21"/>
                <w:szCs w:val="21"/>
              </w:rPr>
            </w:pPr>
            <w:r w:rsidRPr="008071B8">
              <w:rPr>
                <w:rFonts w:cs="Times New Roman"/>
                <w:sz w:val="21"/>
                <w:szCs w:val="21"/>
              </w:rPr>
              <w:t>2.72</w:t>
            </w:r>
          </w:p>
        </w:tc>
        <w:tc>
          <w:tcPr>
            <w:tcW w:w="847" w:type="dxa"/>
          </w:tcPr>
          <w:p w14:paraId="6E45942C" w14:textId="63AE90C3" w:rsidR="002955C9" w:rsidRDefault="0018193E" w:rsidP="000445A4">
            <w:pPr>
              <w:spacing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.29~</w:t>
            </w:r>
          </w:p>
          <w:p w14:paraId="6CC63823" w14:textId="3AF47D5B" w:rsidR="0018193E" w:rsidRPr="008071B8" w:rsidRDefault="0018193E" w:rsidP="000445A4">
            <w:pPr>
              <w:spacing w:line="240" w:lineRule="auto"/>
              <w:jc w:val="center"/>
              <w:rPr>
                <w:rFonts w:cs="Times New Roman"/>
                <w:sz w:val="21"/>
                <w:szCs w:val="21"/>
              </w:rPr>
            </w:pPr>
            <w:r w:rsidRPr="008071B8">
              <w:rPr>
                <w:rFonts w:cs="Times New Roman"/>
                <w:sz w:val="21"/>
                <w:szCs w:val="21"/>
              </w:rPr>
              <w:t>1.43</w:t>
            </w:r>
          </w:p>
        </w:tc>
        <w:tc>
          <w:tcPr>
            <w:tcW w:w="1128" w:type="dxa"/>
          </w:tcPr>
          <w:p w14:paraId="0B64956C" w14:textId="6C4DBE91"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.55~2.55</w:t>
            </w:r>
          </w:p>
        </w:tc>
        <w:tc>
          <w:tcPr>
            <w:tcW w:w="848" w:type="dxa"/>
          </w:tcPr>
          <w:p w14:paraId="2CC509B5"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c>
          <w:tcPr>
            <w:tcW w:w="847" w:type="dxa"/>
          </w:tcPr>
          <w:p w14:paraId="1E122472"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c>
          <w:tcPr>
            <w:tcW w:w="988" w:type="dxa"/>
          </w:tcPr>
          <w:p w14:paraId="390CEC07"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c>
          <w:tcPr>
            <w:tcW w:w="848" w:type="dxa"/>
          </w:tcPr>
          <w:p w14:paraId="3FC78E60"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r>
      <w:tr w:rsidR="0018193E" w:rsidRPr="008071B8" w14:paraId="2749E1CE" w14:textId="77777777" w:rsidTr="002519A5">
        <w:tc>
          <w:tcPr>
            <w:tcW w:w="887" w:type="dxa"/>
            <w:vMerge/>
          </w:tcPr>
          <w:p w14:paraId="5A22F503" w14:textId="77777777" w:rsidR="0018193E" w:rsidRPr="008071B8" w:rsidRDefault="0018193E">
            <w:pPr>
              <w:spacing w:before="100" w:beforeAutospacing="1" w:line="300" w:lineRule="auto"/>
              <w:jc w:val="center"/>
              <w:rPr>
                <w:rFonts w:cs="Times New Roman"/>
                <w:sz w:val="21"/>
                <w:szCs w:val="21"/>
              </w:rPr>
            </w:pPr>
          </w:p>
        </w:tc>
        <w:tc>
          <w:tcPr>
            <w:tcW w:w="951" w:type="dxa"/>
          </w:tcPr>
          <w:p w14:paraId="0A1E5161" w14:textId="77777777" w:rsidR="0018193E" w:rsidRPr="008071B8" w:rsidRDefault="0018193E">
            <w:pPr>
              <w:spacing w:before="100" w:beforeAutospacing="1" w:line="300" w:lineRule="auto"/>
              <w:jc w:val="center"/>
              <w:rPr>
                <w:rFonts w:cs="Times New Roman"/>
                <w:sz w:val="21"/>
                <w:szCs w:val="21"/>
              </w:rPr>
            </w:pPr>
            <w:proofErr w:type="spellStart"/>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i/>
                <w:sz w:val="21"/>
                <w:szCs w:val="21"/>
                <w:vertAlign w:val="subscript"/>
              </w:rPr>
              <w:t>av</w:t>
            </w:r>
            <w:proofErr w:type="spellEnd"/>
            <w:r w:rsidRPr="008071B8">
              <w:rPr>
                <w:rFonts w:cs="Times New Roman"/>
                <w:sz w:val="21"/>
                <w:szCs w:val="21"/>
              </w:rPr>
              <w:t xml:space="preserve"> (%)</w:t>
            </w:r>
          </w:p>
        </w:tc>
        <w:tc>
          <w:tcPr>
            <w:tcW w:w="952" w:type="dxa"/>
          </w:tcPr>
          <w:p w14:paraId="4824AF2F"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.30</w:t>
            </w:r>
          </w:p>
        </w:tc>
        <w:tc>
          <w:tcPr>
            <w:tcW w:w="847" w:type="dxa"/>
          </w:tcPr>
          <w:p w14:paraId="426179B6"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.81</w:t>
            </w:r>
          </w:p>
        </w:tc>
        <w:tc>
          <w:tcPr>
            <w:tcW w:w="1128" w:type="dxa"/>
          </w:tcPr>
          <w:p w14:paraId="30871A94"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0</w:t>
            </w:r>
            <w:r w:rsidRPr="008071B8">
              <w:rPr>
                <w:rFonts w:cs="Times New Roman"/>
                <w:sz w:val="21"/>
                <w:szCs w:val="21"/>
              </w:rPr>
              <w:t>.94</w:t>
            </w:r>
          </w:p>
        </w:tc>
        <w:tc>
          <w:tcPr>
            <w:tcW w:w="848" w:type="dxa"/>
          </w:tcPr>
          <w:p w14:paraId="4A1362FA"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c>
          <w:tcPr>
            <w:tcW w:w="847" w:type="dxa"/>
          </w:tcPr>
          <w:p w14:paraId="64C8E809"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c>
          <w:tcPr>
            <w:tcW w:w="988" w:type="dxa"/>
          </w:tcPr>
          <w:p w14:paraId="0A7A8B99"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c>
          <w:tcPr>
            <w:tcW w:w="848" w:type="dxa"/>
          </w:tcPr>
          <w:p w14:paraId="1A4A1665" w14:textId="77777777" w:rsidR="0018193E" w:rsidRPr="008071B8" w:rsidRDefault="0018193E" w:rsidP="000445A4">
            <w:pPr>
              <w:spacing w:before="100" w:beforeAutospacing="1" w:line="240" w:lineRule="auto"/>
              <w:jc w:val="center"/>
              <w:rPr>
                <w:rFonts w:cs="Times New Roman"/>
                <w:sz w:val="21"/>
                <w:szCs w:val="21"/>
              </w:rPr>
            </w:pPr>
            <w:r w:rsidRPr="008071B8">
              <w:rPr>
                <w:rFonts w:cs="Times New Roman" w:hint="eastAsia"/>
                <w:sz w:val="21"/>
                <w:szCs w:val="21"/>
              </w:rPr>
              <w:t>/</w:t>
            </w:r>
          </w:p>
        </w:tc>
      </w:tr>
    </w:tbl>
    <w:p w14:paraId="58686FC1" w14:textId="387A0BC4" w:rsidR="0018193E" w:rsidRPr="008071B8" w:rsidRDefault="0018193E" w:rsidP="0018193E">
      <w:pPr>
        <w:widowControl/>
        <w:jc w:val="left"/>
        <w:rPr>
          <w:rFonts w:asciiTheme="minorEastAsia" w:hAnsiTheme="minorEastAsia"/>
          <w:sz w:val="21"/>
          <w:szCs w:val="21"/>
        </w:rPr>
      </w:pPr>
      <w:r w:rsidRPr="008071B8">
        <w:rPr>
          <w:rFonts w:asciiTheme="minorEastAsia" w:hAnsiTheme="minorEastAsia" w:hint="eastAsia"/>
          <w:sz w:val="21"/>
          <w:szCs w:val="21"/>
        </w:rPr>
        <w:t>注：</w:t>
      </w:r>
      <w:proofErr w:type="spellStart"/>
      <w:r w:rsidRPr="008071B8">
        <w:rPr>
          <w:rFonts w:hint="eastAsia"/>
          <w:i/>
          <w:sz w:val="21"/>
          <w:szCs w:val="21"/>
        </w:rPr>
        <w:t>V</w:t>
      </w:r>
      <w:r w:rsidRPr="008071B8">
        <w:rPr>
          <w:rFonts w:hint="eastAsia"/>
          <w:i/>
          <w:sz w:val="21"/>
          <w:szCs w:val="21"/>
          <w:vertAlign w:val="subscript"/>
        </w:rPr>
        <w:t>L</w:t>
      </w:r>
      <w:r w:rsidRPr="008071B8">
        <w:rPr>
          <w:i/>
          <w:sz w:val="21"/>
          <w:szCs w:val="21"/>
          <w:vertAlign w:val="subscript"/>
        </w:rPr>
        <w:t>av</w:t>
      </w:r>
      <w:proofErr w:type="spellEnd"/>
      <w:r w:rsidR="00104F06" w:rsidRPr="004A024C">
        <w:rPr>
          <w:rFonts w:cs="Times New Roman"/>
          <w:szCs w:val="24"/>
        </w:rPr>
        <w:t>——</w:t>
      </w:r>
      <w:r w:rsidRPr="008071B8">
        <w:rPr>
          <w:rFonts w:hint="eastAsia"/>
          <w:sz w:val="21"/>
          <w:szCs w:val="21"/>
        </w:rPr>
        <w:t>平均</w:t>
      </w:r>
      <w:r w:rsidR="00104F06">
        <w:rPr>
          <w:rFonts w:hint="eastAsia"/>
          <w:sz w:val="21"/>
          <w:szCs w:val="21"/>
        </w:rPr>
        <w:t>地层损失率</w:t>
      </w:r>
      <w:r w:rsidR="003918E5">
        <w:rPr>
          <w:rFonts w:hint="eastAsia"/>
          <w:sz w:val="21"/>
          <w:szCs w:val="21"/>
        </w:rPr>
        <w:t>。</w:t>
      </w:r>
    </w:p>
    <w:p w14:paraId="6CEDCA7C" w14:textId="3A62F04E" w:rsidR="00771C19" w:rsidRDefault="00771C19">
      <w:pPr>
        <w:jc w:val="center"/>
        <w:rPr>
          <w:rFonts w:asciiTheme="minorEastAsia" w:hAnsiTheme="minorEastAsia"/>
          <w:sz w:val="21"/>
          <w:szCs w:val="21"/>
        </w:rPr>
      </w:pPr>
      <w:r w:rsidRPr="007F1129">
        <w:rPr>
          <w:rFonts w:asciiTheme="minorEastAsia" w:hAnsiTheme="minorEastAsia" w:hint="eastAsia"/>
          <w:sz w:val="21"/>
          <w:szCs w:val="21"/>
        </w:rPr>
        <w:t>表</w:t>
      </w:r>
      <w:r w:rsidR="00C25900">
        <w:rPr>
          <w:rFonts w:cs="Times New Roman"/>
          <w:sz w:val="21"/>
          <w:szCs w:val="21"/>
        </w:rPr>
        <w:t xml:space="preserve">9 </w:t>
      </w:r>
      <w:r w:rsidRPr="007F1129">
        <w:rPr>
          <w:rFonts w:asciiTheme="minorEastAsia" w:hAnsiTheme="minorEastAsia" w:hint="eastAsia"/>
          <w:sz w:val="21"/>
          <w:szCs w:val="21"/>
        </w:rPr>
        <w:t>我国部分地区</w:t>
      </w:r>
      <w:r w:rsidR="002C0D1E" w:rsidRPr="007F1129">
        <w:rPr>
          <w:rFonts w:asciiTheme="minorEastAsia" w:hAnsiTheme="minorEastAsia" w:hint="eastAsia"/>
          <w:sz w:val="21"/>
          <w:szCs w:val="21"/>
        </w:rPr>
        <w:t>沉降槽宽度参数的初步建议值（</w:t>
      </w:r>
      <w:r w:rsidR="006C3F3D" w:rsidRPr="007F1129">
        <w:rPr>
          <w:rFonts w:asciiTheme="minorEastAsia" w:hAnsiTheme="minorEastAsia"/>
          <w:sz w:val="21"/>
          <w:szCs w:val="21"/>
        </w:rPr>
        <w:t>GB 50911</w:t>
      </w:r>
      <w:r w:rsidR="002C0D1E" w:rsidRPr="007F1129">
        <w:rPr>
          <w:rFonts w:asciiTheme="minorEastAsia" w:hAnsiTheme="minorEastAsia" w:hint="eastAsia"/>
          <w:sz w:val="21"/>
          <w:szCs w:val="21"/>
        </w:rPr>
        <w:t>）</w:t>
      </w:r>
    </w:p>
    <w:tbl>
      <w:tblPr>
        <w:tblStyle w:val="22"/>
        <w:tblW w:w="0" w:type="auto"/>
        <w:jc w:val="center"/>
        <w:tblLook w:val="04A0" w:firstRow="1" w:lastRow="0" w:firstColumn="1" w:lastColumn="0" w:noHBand="0" w:noVBand="1"/>
      </w:tblPr>
      <w:tblGrid>
        <w:gridCol w:w="1601"/>
        <w:gridCol w:w="1180"/>
        <w:gridCol w:w="2931"/>
        <w:gridCol w:w="1826"/>
      </w:tblGrid>
      <w:tr w:rsidR="006C3F3D" w:rsidRPr="008071B8" w14:paraId="12FFEDF0" w14:textId="77777777" w:rsidTr="000445A4">
        <w:trPr>
          <w:trHeight w:val="441"/>
          <w:jc w:val="center"/>
        </w:trPr>
        <w:tc>
          <w:tcPr>
            <w:tcW w:w="1601" w:type="dxa"/>
            <w:vAlign w:val="center"/>
          </w:tcPr>
          <w:p w14:paraId="0329E4D3" w14:textId="04CBF294"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地区</w:t>
            </w:r>
          </w:p>
        </w:tc>
        <w:tc>
          <w:tcPr>
            <w:tcW w:w="1180" w:type="dxa"/>
            <w:vAlign w:val="center"/>
          </w:tcPr>
          <w:p w14:paraId="793C1617" w14:textId="43F2E37A"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样本数</w:t>
            </w:r>
          </w:p>
        </w:tc>
        <w:tc>
          <w:tcPr>
            <w:tcW w:w="2931" w:type="dxa"/>
            <w:vAlign w:val="center"/>
          </w:tcPr>
          <w:p w14:paraId="11286D57" w14:textId="67581EA9"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基本地层特征</w:t>
            </w:r>
          </w:p>
        </w:tc>
        <w:tc>
          <w:tcPr>
            <w:tcW w:w="1826" w:type="dxa"/>
            <w:vAlign w:val="center"/>
          </w:tcPr>
          <w:p w14:paraId="03CE0E1C" w14:textId="2C93EF1D" w:rsidR="006C3F3D" w:rsidRPr="008071B8" w:rsidRDefault="006C3F3D">
            <w:pPr>
              <w:spacing w:before="100" w:beforeAutospacing="1" w:line="300" w:lineRule="auto"/>
              <w:jc w:val="center"/>
              <w:rPr>
                <w:rFonts w:cs="Times New Roman"/>
                <w:sz w:val="21"/>
                <w:szCs w:val="21"/>
              </w:rPr>
            </w:pPr>
            <w:r w:rsidRPr="000445A4">
              <w:rPr>
                <w:rFonts w:cs="Times New Roman"/>
                <w:i/>
                <w:iCs/>
                <w:sz w:val="21"/>
                <w:szCs w:val="21"/>
              </w:rPr>
              <w:t>K</w:t>
            </w:r>
            <w:r>
              <w:rPr>
                <w:rFonts w:cs="Times New Roman" w:hint="eastAsia"/>
                <w:sz w:val="21"/>
                <w:szCs w:val="21"/>
              </w:rPr>
              <w:t>的初步建议值</w:t>
            </w:r>
          </w:p>
        </w:tc>
      </w:tr>
      <w:tr w:rsidR="006C3F3D" w:rsidRPr="008071B8" w14:paraId="487ACDA5" w14:textId="77777777" w:rsidTr="000445A4">
        <w:trPr>
          <w:trHeight w:val="363"/>
          <w:jc w:val="center"/>
        </w:trPr>
        <w:tc>
          <w:tcPr>
            <w:tcW w:w="1601" w:type="dxa"/>
            <w:vAlign w:val="center"/>
          </w:tcPr>
          <w:p w14:paraId="080B80E4" w14:textId="4E6A444A"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广州</w:t>
            </w:r>
          </w:p>
        </w:tc>
        <w:tc>
          <w:tcPr>
            <w:tcW w:w="1180" w:type="dxa"/>
            <w:vAlign w:val="center"/>
          </w:tcPr>
          <w:p w14:paraId="3C5C5670" w14:textId="52AF144A" w:rsidR="006C3F3D" w:rsidRPr="008071B8" w:rsidRDefault="006C3F3D">
            <w:pPr>
              <w:spacing w:before="100" w:beforeAutospacing="1" w:line="300" w:lineRule="auto"/>
              <w:jc w:val="center"/>
              <w:rPr>
                <w:rFonts w:cs="Times New Roman"/>
                <w:sz w:val="21"/>
                <w:szCs w:val="21"/>
              </w:rPr>
            </w:pPr>
            <w:r>
              <w:rPr>
                <w:rFonts w:cs="Times New Roman"/>
                <w:sz w:val="21"/>
                <w:szCs w:val="21"/>
              </w:rPr>
              <w:t>1</w:t>
            </w:r>
          </w:p>
        </w:tc>
        <w:tc>
          <w:tcPr>
            <w:tcW w:w="2931" w:type="dxa"/>
            <w:vAlign w:val="center"/>
          </w:tcPr>
          <w:p w14:paraId="3D6CD596" w14:textId="3C432CA6"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黏性土，砂土，风化岩</w:t>
            </w:r>
          </w:p>
        </w:tc>
        <w:tc>
          <w:tcPr>
            <w:tcW w:w="1826" w:type="dxa"/>
            <w:vAlign w:val="center"/>
          </w:tcPr>
          <w:p w14:paraId="49331A0A" w14:textId="22952DDE" w:rsidR="006C3F3D" w:rsidRPr="008071B8" w:rsidRDefault="006C3F3D">
            <w:pPr>
              <w:spacing w:before="100" w:beforeAutospacing="1" w:line="300" w:lineRule="auto"/>
              <w:jc w:val="center"/>
              <w:rPr>
                <w:rFonts w:cs="Times New Roman"/>
                <w:sz w:val="21"/>
                <w:szCs w:val="21"/>
              </w:rPr>
            </w:pPr>
            <w:r>
              <w:rPr>
                <w:rFonts w:cs="Times New Roman"/>
                <w:sz w:val="21"/>
                <w:szCs w:val="21"/>
              </w:rPr>
              <w:t>0.76</w:t>
            </w:r>
          </w:p>
        </w:tc>
      </w:tr>
      <w:tr w:rsidR="006C3F3D" w:rsidRPr="008071B8" w14:paraId="6C6E8703" w14:textId="77777777" w:rsidTr="000445A4">
        <w:trPr>
          <w:trHeight w:val="369"/>
          <w:jc w:val="center"/>
        </w:trPr>
        <w:tc>
          <w:tcPr>
            <w:tcW w:w="1601" w:type="dxa"/>
            <w:vAlign w:val="center"/>
          </w:tcPr>
          <w:p w14:paraId="6FE9D2D7" w14:textId="2CBBAAC1"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深圳</w:t>
            </w:r>
          </w:p>
        </w:tc>
        <w:tc>
          <w:tcPr>
            <w:tcW w:w="1180" w:type="dxa"/>
            <w:vAlign w:val="center"/>
          </w:tcPr>
          <w:p w14:paraId="784A812E" w14:textId="75D3C841" w:rsidR="006C3F3D" w:rsidRPr="008071B8" w:rsidRDefault="006C3F3D">
            <w:pPr>
              <w:spacing w:before="100" w:beforeAutospacing="1" w:line="300" w:lineRule="auto"/>
              <w:jc w:val="center"/>
              <w:rPr>
                <w:rFonts w:cs="Times New Roman"/>
                <w:sz w:val="21"/>
                <w:szCs w:val="21"/>
              </w:rPr>
            </w:pPr>
            <w:r>
              <w:rPr>
                <w:rFonts w:cs="Times New Roman"/>
                <w:sz w:val="21"/>
                <w:szCs w:val="21"/>
              </w:rPr>
              <w:t>9</w:t>
            </w:r>
          </w:p>
        </w:tc>
        <w:tc>
          <w:tcPr>
            <w:tcW w:w="2931" w:type="dxa"/>
            <w:vAlign w:val="center"/>
          </w:tcPr>
          <w:p w14:paraId="5D4AC44F" w14:textId="794DF5DC"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黏性土，砂土，风化岩</w:t>
            </w:r>
          </w:p>
        </w:tc>
        <w:tc>
          <w:tcPr>
            <w:tcW w:w="1826" w:type="dxa"/>
            <w:vAlign w:val="center"/>
          </w:tcPr>
          <w:p w14:paraId="580900BF" w14:textId="73D775A5" w:rsidR="006C3F3D" w:rsidRPr="008071B8" w:rsidRDefault="006C3F3D" w:rsidP="000445A4">
            <w:pPr>
              <w:spacing w:before="100" w:beforeAutospacing="1" w:line="300" w:lineRule="auto"/>
              <w:jc w:val="center"/>
              <w:rPr>
                <w:rFonts w:cs="Times New Roman"/>
                <w:sz w:val="21"/>
                <w:szCs w:val="21"/>
              </w:rPr>
            </w:pPr>
            <w:r>
              <w:rPr>
                <w:rFonts w:cs="Times New Roman" w:hint="eastAsia"/>
                <w:sz w:val="21"/>
                <w:szCs w:val="21"/>
              </w:rPr>
              <w:t>0</w:t>
            </w:r>
            <w:r>
              <w:rPr>
                <w:rFonts w:cs="Times New Roman"/>
                <w:sz w:val="21"/>
                <w:szCs w:val="21"/>
              </w:rPr>
              <w:t>.6</w:t>
            </w:r>
            <w:r w:rsidR="00474924">
              <w:rPr>
                <w:rFonts w:cs="Times New Roman"/>
                <w:sz w:val="21"/>
                <w:szCs w:val="21"/>
              </w:rPr>
              <w:t>0</w:t>
            </w:r>
            <w:r>
              <w:rPr>
                <w:rFonts w:cs="Times New Roman"/>
                <w:sz w:val="21"/>
                <w:szCs w:val="21"/>
              </w:rPr>
              <w:t>~0.80</w:t>
            </w:r>
          </w:p>
        </w:tc>
      </w:tr>
      <w:tr w:rsidR="006C3F3D" w:rsidRPr="008071B8" w14:paraId="0116D65B" w14:textId="77777777" w:rsidTr="000445A4">
        <w:trPr>
          <w:trHeight w:val="369"/>
          <w:jc w:val="center"/>
        </w:trPr>
        <w:tc>
          <w:tcPr>
            <w:tcW w:w="1601" w:type="dxa"/>
            <w:vAlign w:val="center"/>
          </w:tcPr>
          <w:p w14:paraId="44B84EC9" w14:textId="4AC33C77"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上海</w:t>
            </w:r>
          </w:p>
        </w:tc>
        <w:tc>
          <w:tcPr>
            <w:tcW w:w="1180" w:type="dxa"/>
            <w:vAlign w:val="center"/>
          </w:tcPr>
          <w:p w14:paraId="6DB33CB9" w14:textId="4BB82B8D" w:rsidR="006C3F3D" w:rsidRPr="008071B8" w:rsidRDefault="006C3F3D">
            <w:pPr>
              <w:spacing w:before="100" w:beforeAutospacing="1" w:line="300" w:lineRule="auto"/>
              <w:jc w:val="center"/>
              <w:rPr>
                <w:rFonts w:cs="Times New Roman"/>
                <w:sz w:val="21"/>
                <w:szCs w:val="21"/>
              </w:rPr>
            </w:pPr>
            <w:r>
              <w:rPr>
                <w:rFonts w:cs="Times New Roman"/>
                <w:sz w:val="21"/>
                <w:szCs w:val="21"/>
              </w:rPr>
              <w:t>6</w:t>
            </w:r>
          </w:p>
        </w:tc>
        <w:tc>
          <w:tcPr>
            <w:tcW w:w="2931" w:type="dxa"/>
            <w:vAlign w:val="center"/>
          </w:tcPr>
          <w:p w14:paraId="102D7EE5" w14:textId="7E15A471"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饱和软黏土，粉砂</w:t>
            </w:r>
          </w:p>
        </w:tc>
        <w:tc>
          <w:tcPr>
            <w:tcW w:w="1826" w:type="dxa"/>
            <w:vAlign w:val="center"/>
          </w:tcPr>
          <w:p w14:paraId="1F224752" w14:textId="03A39141" w:rsidR="006C3F3D" w:rsidRPr="008071B8" w:rsidRDefault="006C3F3D">
            <w:pPr>
              <w:spacing w:before="100" w:beforeAutospacing="1" w:line="300" w:lineRule="auto"/>
              <w:jc w:val="center"/>
              <w:rPr>
                <w:rFonts w:cs="Times New Roman"/>
                <w:sz w:val="21"/>
                <w:szCs w:val="21"/>
              </w:rPr>
            </w:pPr>
            <w:r>
              <w:rPr>
                <w:rFonts w:cs="Times New Roman"/>
                <w:sz w:val="21"/>
                <w:szCs w:val="21"/>
              </w:rPr>
              <w:t>0.50</w:t>
            </w:r>
          </w:p>
        </w:tc>
      </w:tr>
      <w:tr w:rsidR="006C3F3D" w:rsidRPr="008071B8" w14:paraId="1987B11F" w14:textId="77777777" w:rsidTr="000445A4">
        <w:trPr>
          <w:trHeight w:val="369"/>
          <w:jc w:val="center"/>
        </w:trPr>
        <w:tc>
          <w:tcPr>
            <w:tcW w:w="1601" w:type="dxa"/>
            <w:vAlign w:val="center"/>
          </w:tcPr>
          <w:p w14:paraId="542B3683" w14:textId="6EA8958F"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柳州</w:t>
            </w:r>
          </w:p>
        </w:tc>
        <w:tc>
          <w:tcPr>
            <w:tcW w:w="1180" w:type="dxa"/>
            <w:vAlign w:val="center"/>
          </w:tcPr>
          <w:p w14:paraId="18D71FCD" w14:textId="633D1946" w:rsidR="006C3F3D" w:rsidRPr="008071B8" w:rsidRDefault="006C3F3D">
            <w:pPr>
              <w:spacing w:before="100" w:beforeAutospacing="1" w:line="300" w:lineRule="auto"/>
              <w:jc w:val="center"/>
              <w:rPr>
                <w:rFonts w:cs="Times New Roman"/>
                <w:sz w:val="21"/>
                <w:szCs w:val="21"/>
              </w:rPr>
            </w:pPr>
            <w:r>
              <w:rPr>
                <w:rFonts w:cs="Times New Roman"/>
                <w:sz w:val="21"/>
                <w:szCs w:val="21"/>
              </w:rPr>
              <w:t>4</w:t>
            </w:r>
          </w:p>
        </w:tc>
        <w:tc>
          <w:tcPr>
            <w:tcW w:w="2931" w:type="dxa"/>
            <w:vAlign w:val="center"/>
          </w:tcPr>
          <w:p w14:paraId="0FEBB7A5" w14:textId="344607C9"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硬塑状黏土</w:t>
            </w:r>
          </w:p>
        </w:tc>
        <w:tc>
          <w:tcPr>
            <w:tcW w:w="1826" w:type="dxa"/>
            <w:vAlign w:val="center"/>
          </w:tcPr>
          <w:p w14:paraId="13E37EE4" w14:textId="42F2209D" w:rsidR="006C3F3D" w:rsidRPr="008071B8" w:rsidRDefault="006C3F3D">
            <w:pPr>
              <w:spacing w:before="100" w:beforeAutospacing="1" w:line="300" w:lineRule="auto"/>
              <w:jc w:val="center"/>
              <w:rPr>
                <w:rFonts w:cs="Times New Roman"/>
                <w:sz w:val="21"/>
                <w:szCs w:val="21"/>
              </w:rPr>
            </w:pPr>
            <w:r>
              <w:rPr>
                <w:rFonts w:cs="Times New Roman"/>
                <w:sz w:val="21"/>
                <w:szCs w:val="21"/>
              </w:rPr>
              <w:t>0.30~0.50</w:t>
            </w:r>
          </w:p>
        </w:tc>
      </w:tr>
      <w:tr w:rsidR="006C3F3D" w:rsidRPr="008071B8" w14:paraId="4F95CC62" w14:textId="77777777" w:rsidTr="000445A4">
        <w:trPr>
          <w:trHeight w:val="369"/>
          <w:jc w:val="center"/>
        </w:trPr>
        <w:tc>
          <w:tcPr>
            <w:tcW w:w="1601" w:type="dxa"/>
            <w:vAlign w:val="center"/>
          </w:tcPr>
          <w:p w14:paraId="6A1F7662" w14:textId="180BD355"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北京</w:t>
            </w:r>
          </w:p>
        </w:tc>
        <w:tc>
          <w:tcPr>
            <w:tcW w:w="1180" w:type="dxa"/>
            <w:vAlign w:val="center"/>
          </w:tcPr>
          <w:p w14:paraId="540D741A" w14:textId="1B9DDA04"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1</w:t>
            </w:r>
            <w:r>
              <w:rPr>
                <w:rFonts w:cs="Times New Roman"/>
                <w:sz w:val="21"/>
                <w:szCs w:val="21"/>
              </w:rPr>
              <w:t>3</w:t>
            </w:r>
          </w:p>
        </w:tc>
        <w:tc>
          <w:tcPr>
            <w:tcW w:w="2931" w:type="dxa"/>
            <w:vAlign w:val="center"/>
          </w:tcPr>
          <w:p w14:paraId="232BF5DE" w14:textId="79746085"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砂土，黏性土互层</w:t>
            </w:r>
          </w:p>
        </w:tc>
        <w:tc>
          <w:tcPr>
            <w:tcW w:w="1826" w:type="dxa"/>
            <w:vAlign w:val="center"/>
          </w:tcPr>
          <w:p w14:paraId="510BDFCE" w14:textId="1093F536"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0</w:t>
            </w:r>
            <w:r>
              <w:rPr>
                <w:rFonts w:cs="Times New Roman"/>
                <w:sz w:val="21"/>
                <w:szCs w:val="21"/>
              </w:rPr>
              <w:t>.30~0.60</w:t>
            </w:r>
          </w:p>
        </w:tc>
      </w:tr>
      <w:tr w:rsidR="006C3F3D" w:rsidRPr="008071B8" w14:paraId="27D266D5" w14:textId="77777777" w:rsidTr="000445A4">
        <w:trPr>
          <w:trHeight w:val="358"/>
          <w:jc w:val="center"/>
        </w:trPr>
        <w:tc>
          <w:tcPr>
            <w:tcW w:w="1601" w:type="dxa"/>
            <w:vAlign w:val="center"/>
          </w:tcPr>
          <w:p w14:paraId="3CA0F124" w14:textId="7A7B75DD"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西北黄土地区</w:t>
            </w:r>
          </w:p>
        </w:tc>
        <w:tc>
          <w:tcPr>
            <w:tcW w:w="1180" w:type="dxa"/>
            <w:vAlign w:val="center"/>
          </w:tcPr>
          <w:p w14:paraId="054FCE2B" w14:textId="11C19C74"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1</w:t>
            </w:r>
          </w:p>
        </w:tc>
        <w:tc>
          <w:tcPr>
            <w:tcW w:w="2931" w:type="dxa"/>
            <w:vAlign w:val="center"/>
          </w:tcPr>
          <w:p w14:paraId="61A50429" w14:textId="455DE659"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均匀致密黄土</w:t>
            </w:r>
          </w:p>
        </w:tc>
        <w:tc>
          <w:tcPr>
            <w:tcW w:w="1826" w:type="dxa"/>
            <w:vAlign w:val="center"/>
          </w:tcPr>
          <w:p w14:paraId="22B228C2" w14:textId="0CBC5CAA"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0</w:t>
            </w:r>
            <w:r>
              <w:rPr>
                <w:rFonts w:cs="Times New Roman"/>
                <w:sz w:val="21"/>
                <w:szCs w:val="21"/>
              </w:rPr>
              <w:t>.41</w:t>
            </w:r>
          </w:p>
        </w:tc>
      </w:tr>
      <w:tr w:rsidR="006C3F3D" w:rsidRPr="008071B8" w14:paraId="6D7ECBE6" w14:textId="77777777" w:rsidTr="000445A4">
        <w:trPr>
          <w:trHeight w:val="369"/>
          <w:jc w:val="center"/>
        </w:trPr>
        <w:tc>
          <w:tcPr>
            <w:tcW w:w="1601" w:type="dxa"/>
            <w:vAlign w:val="center"/>
          </w:tcPr>
          <w:p w14:paraId="05EE8F15" w14:textId="4D659FC6"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lastRenderedPageBreak/>
              <w:t>台湾</w:t>
            </w:r>
          </w:p>
        </w:tc>
        <w:tc>
          <w:tcPr>
            <w:tcW w:w="1180" w:type="dxa"/>
            <w:vAlign w:val="center"/>
          </w:tcPr>
          <w:p w14:paraId="2BF3BF25" w14:textId="4B9BCF2E"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1</w:t>
            </w:r>
          </w:p>
        </w:tc>
        <w:tc>
          <w:tcPr>
            <w:tcW w:w="2931" w:type="dxa"/>
            <w:vAlign w:val="center"/>
          </w:tcPr>
          <w:p w14:paraId="40F8AFDB" w14:textId="69BAD91E"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砂砾石</w:t>
            </w:r>
          </w:p>
        </w:tc>
        <w:tc>
          <w:tcPr>
            <w:tcW w:w="1826" w:type="dxa"/>
            <w:vAlign w:val="center"/>
          </w:tcPr>
          <w:p w14:paraId="40328756" w14:textId="77B6A933"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0</w:t>
            </w:r>
            <w:r>
              <w:rPr>
                <w:rFonts w:cs="Times New Roman"/>
                <w:sz w:val="21"/>
                <w:szCs w:val="21"/>
              </w:rPr>
              <w:t>.48</w:t>
            </w:r>
          </w:p>
        </w:tc>
      </w:tr>
      <w:tr w:rsidR="006C3F3D" w:rsidRPr="008071B8" w14:paraId="45070618" w14:textId="77777777" w:rsidTr="000445A4">
        <w:trPr>
          <w:trHeight w:val="376"/>
          <w:jc w:val="center"/>
        </w:trPr>
        <w:tc>
          <w:tcPr>
            <w:tcW w:w="1601" w:type="dxa"/>
            <w:vAlign w:val="center"/>
          </w:tcPr>
          <w:p w14:paraId="337BD97A" w14:textId="2C1D823F"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香港</w:t>
            </w:r>
          </w:p>
        </w:tc>
        <w:tc>
          <w:tcPr>
            <w:tcW w:w="1180" w:type="dxa"/>
            <w:vAlign w:val="center"/>
          </w:tcPr>
          <w:p w14:paraId="3152E81A" w14:textId="3367E4AA"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1</w:t>
            </w:r>
          </w:p>
        </w:tc>
        <w:tc>
          <w:tcPr>
            <w:tcW w:w="2931" w:type="dxa"/>
            <w:vAlign w:val="center"/>
          </w:tcPr>
          <w:p w14:paraId="549EEB8F" w14:textId="1ACE2557"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冲积层，崩积层</w:t>
            </w:r>
          </w:p>
        </w:tc>
        <w:tc>
          <w:tcPr>
            <w:tcW w:w="1826" w:type="dxa"/>
            <w:vAlign w:val="center"/>
          </w:tcPr>
          <w:p w14:paraId="034339A4" w14:textId="5127CA57" w:rsidR="006C3F3D" w:rsidRPr="008071B8" w:rsidRDefault="006C3F3D">
            <w:pPr>
              <w:spacing w:before="100" w:beforeAutospacing="1" w:line="300" w:lineRule="auto"/>
              <w:jc w:val="center"/>
              <w:rPr>
                <w:rFonts w:cs="Times New Roman"/>
                <w:sz w:val="21"/>
                <w:szCs w:val="21"/>
              </w:rPr>
            </w:pPr>
            <w:r>
              <w:rPr>
                <w:rFonts w:cs="Times New Roman" w:hint="eastAsia"/>
                <w:sz w:val="21"/>
                <w:szCs w:val="21"/>
              </w:rPr>
              <w:t>0</w:t>
            </w:r>
            <w:r>
              <w:rPr>
                <w:rFonts w:cs="Times New Roman"/>
                <w:sz w:val="21"/>
                <w:szCs w:val="21"/>
              </w:rPr>
              <w:t>.34</w:t>
            </w:r>
          </w:p>
        </w:tc>
      </w:tr>
    </w:tbl>
    <w:p w14:paraId="0411FD59" w14:textId="00A9B2B0" w:rsidR="0018193E" w:rsidRPr="000445A4" w:rsidRDefault="0018193E" w:rsidP="007F1129">
      <w:pPr>
        <w:jc w:val="center"/>
        <w:rPr>
          <w:rFonts w:eastAsiaTheme="minorEastAsia" w:cs="Times New Roman"/>
          <w:sz w:val="21"/>
          <w:szCs w:val="21"/>
        </w:rPr>
      </w:pPr>
      <w:r w:rsidRPr="000445A4">
        <w:rPr>
          <w:rFonts w:eastAsiaTheme="minorEastAsia" w:cs="Times New Roman" w:hint="eastAsia"/>
          <w:sz w:val="21"/>
          <w:szCs w:val="21"/>
        </w:rPr>
        <w:t>表</w:t>
      </w:r>
      <w:r w:rsidR="00C25900">
        <w:rPr>
          <w:rFonts w:eastAsiaTheme="minorEastAsia" w:cs="Times New Roman"/>
          <w:sz w:val="21"/>
          <w:szCs w:val="21"/>
        </w:rPr>
        <w:t>10</w:t>
      </w:r>
      <w:r w:rsidRPr="000445A4">
        <w:rPr>
          <w:rFonts w:eastAsiaTheme="minorEastAsia" w:cs="Times New Roman" w:hint="eastAsia"/>
          <w:sz w:val="21"/>
          <w:szCs w:val="21"/>
        </w:rPr>
        <w:t>地层损失率和地面沉降槽宽度系数评价表（针对隧道掘进机施工的隧道）（</w:t>
      </w:r>
      <w:proofErr w:type="spellStart"/>
      <w:r w:rsidR="00CB44D8" w:rsidRPr="000445A4">
        <w:rPr>
          <w:rFonts w:eastAsiaTheme="minorEastAsia" w:cs="Times New Roman"/>
          <w:sz w:val="21"/>
          <w:szCs w:val="21"/>
        </w:rPr>
        <w:t>Chiriotti</w:t>
      </w:r>
      <w:proofErr w:type="spellEnd"/>
      <w:r w:rsidR="00CB44D8" w:rsidRPr="000445A4">
        <w:rPr>
          <w:rFonts w:eastAsiaTheme="minorEastAsia" w:cs="Times New Roman"/>
          <w:sz w:val="21"/>
          <w:szCs w:val="21"/>
        </w:rPr>
        <w:t xml:space="preserve"> E. and Grasso P.  Porto Light Metro System, Lines C, S and J. Compendium to the Methodology Report on Building Risk Assessment Related to Tunnel Construction. </w:t>
      </w:r>
      <w:proofErr w:type="spellStart"/>
      <w:r w:rsidR="00CB44D8" w:rsidRPr="000445A4">
        <w:rPr>
          <w:rFonts w:eastAsiaTheme="minorEastAsia" w:cs="Times New Roman"/>
          <w:sz w:val="21"/>
          <w:szCs w:val="21"/>
        </w:rPr>
        <w:t>Normetro</w:t>
      </w:r>
      <w:proofErr w:type="spellEnd"/>
      <w:r w:rsidR="00CB44D8" w:rsidRPr="000445A4">
        <w:rPr>
          <w:rFonts w:eastAsiaTheme="minorEastAsia" w:cs="Times New Roman"/>
          <w:sz w:val="21"/>
          <w:szCs w:val="21"/>
        </w:rPr>
        <w:t xml:space="preserve"> – </w:t>
      </w:r>
      <w:proofErr w:type="spellStart"/>
      <w:r w:rsidR="00CB44D8" w:rsidRPr="000445A4">
        <w:rPr>
          <w:rFonts w:eastAsiaTheme="minorEastAsia" w:cs="Times New Roman"/>
          <w:sz w:val="21"/>
          <w:szCs w:val="21"/>
        </w:rPr>
        <w:t>Transmetro</w:t>
      </w:r>
      <w:proofErr w:type="spellEnd"/>
      <w:r w:rsidR="00CB44D8" w:rsidRPr="000445A4">
        <w:rPr>
          <w:rFonts w:eastAsiaTheme="minorEastAsia" w:cs="Times New Roman"/>
          <w:sz w:val="21"/>
          <w:szCs w:val="21"/>
        </w:rPr>
        <w:t>, Internal technical report, 2001</w:t>
      </w:r>
      <w:r w:rsidRPr="000445A4">
        <w:rPr>
          <w:rFonts w:eastAsiaTheme="minorEastAsia" w:cs="Times New Roman" w:hint="eastAsia"/>
          <w:sz w:val="21"/>
          <w:szCs w:val="21"/>
        </w:rPr>
        <w:t>）</w:t>
      </w:r>
    </w:p>
    <w:tbl>
      <w:tblPr>
        <w:tblStyle w:val="22"/>
        <w:tblW w:w="0" w:type="auto"/>
        <w:tblLook w:val="04A0" w:firstRow="1" w:lastRow="0" w:firstColumn="1" w:lastColumn="0" w:noHBand="0" w:noVBand="1"/>
      </w:tblPr>
      <w:tblGrid>
        <w:gridCol w:w="562"/>
        <w:gridCol w:w="1134"/>
        <w:gridCol w:w="1560"/>
        <w:gridCol w:w="1721"/>
        <w:gridCol w:w="1659"/>
        <w:gridCol w:w="1660"/>
      </w:tblGrid>
      <w:tr w:rsidR="0018193E" w:rsidRPr="008071B8" w14:paraId="7D834C8D" w14:textId="77777777" w:rsidTr="00936F4E">
        <w:tc>
          <w:tcPr>
            <w:tcW w:w="1696" w:type="dxa"/>
            <w:gridSpan w:val="2"/>
            <w:vMerge w:val="restart"/>
          </w:tcPr>
          <w:p w14:paraId="4130EFF6" w14:textId="44F4794C" w:rsidR="0018193E" w:rsidRPr="008071B8" w:rsidRDefault="0018193E" w:rsidP="00936F4E">
            <w:pPr>
              <w:spacing w:before="100" w:beforeAutospacing="1" w:line="300" w:lineRule="auto"/>
              <w:rPr>
                <w:rFonts w:asciiTheme="minorEastAsia" w:eastAsiaTheme="minorEastAsia" w:hAnsiTheme="minorEastAsia" w:cs="Times New Roman"/>
                <w:sz w:val="21"/>
                <w:szCs w:val="21"/>
              </w:rPr>
            </w:pPr>
            <w:r w:rsidRPr="008071B8">
              <w:rPr>
                <w:rFonts w:cs="Times New Roman" w:hint="eastAsia"/>
                <w:sz w:val="21"/>
                <w:szCs w:val="21"/>
              </w:rPr>
              <w:t>地层损失率和地面沉降槽宽度系数值</w:t>
            </w:r>
          </w:p>
        </w:tc>
        <w:tc>
          <w:tcPr>
            <w:tcW w:w="6600" w:type="dxa"/>
            <w:gridSpan w:val="4"/>
          </w:tcPr>
          <w:p w14:paraId="0D7285CA"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掌子面地质条件</w:t>
            </w:r>
          </w:p>
        </w:tc>
      </w:tr>
      <w:tr w:rsidR="0018193E" w:rsidRPr="008071B8" w14:paraId="2520CA1C" w14:textId="77777777" w:rsidTr="00936F4E">
        <w:tc>
          <w:tcPr>
            <w:tcW w:w="1696" w:type="dxa"/>
            <w:gridSpan w:val="2"/>
            <w:vMerge/>
          </w:tcPr>
          <w:p w14:paraId="311CC9F0"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p>
        </w:tc>
        <w:tc>
          <w:tcPr>
            <w:tcW w:w="1560" w:type="dxa"/>
          </w:tcPr>
          <w:p w14:paraId="387BDAD3"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类土质</w:t>
            </w:r>
          </w:p>
        </w:tc>
        <w:tc>
          <w:tcPr>
            <w:tcW w:w="1721" w:type="dxa"/>
          </w:tcPr>
          <w:p w14:paraId="028693F1"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混合地质（土质和岩石）</w:t>
            </w:r>
          </w:p>
        </w:tc>
        <w:tc>
          <w:tcPr>
            <w:tcW w:w="1659" w:type="dxa"/>
          </w:tcPr>
          <w:p w14:paraId="7FE63C5E"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断层及/或风化带</w:t>
            </w:r>
          </w:p>
        </w:tc>
        <w:tc>
          <w:tcPr>
            <w:tcW w:w="1660" w:type="dxa"/>
          </w:tcPr>
          <w:p w14:paraId="3EA6EEB7"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非连续岩体及弱岩</w:t>
            </w:r>
          </w:p>
        </w:tc>
      </w:tr>
      <w:tr w:rsidR="0018193E" w:rsidRPr="008071B8" w14:paraId="64A3D775" w14:textId="77777777" w:rsidTr="004D28D5">
        <w:tc>
          <w:tcPr>
            <w:tcW w:w="562" w:type="dxa"/>
            <w:vMerge w:val="restart"/>
            <w:vAlign w:val="center"/>
          </w:tcPr>
          <w:p w14:paraId="42B0B769" w14:textId="77777777" w:rsidR="0018193E" w:rsidRPr="008071B8" w:rsidRDefault="0018193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覆盖层地质条件</w:t>
            </w:r>
          </w:p>
        </w:tc>
        <w:tc>
          <w:tcPr>
            <w:tcW w:w="1134" w:type="dxa"/>
            <w:vAlign w:val="center"/>
          </w:tcPr>
          <w:p w14:paraId="10790599" w14:textId="77777777" w:rsidR="0018193E" w:rsidRPr="008071B8" w:rsidRDefault="0018193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类土质</w:t>
            </w:r>
          </w:p>
        </w:tc>
        <w:tc>
          <w:tcPr>
            <w:tcW w:w="1560" w:type="dxa"/>
          </w:tcPr>
          <w:p w14:paraId="0DD878E1"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=1.0%, </w:t>
            </w:r>
            <w:r w:rsidRPr="008071B8">
              <w:rPr>
                <w:rFonts w:cs="Times New Roman"/>
                <w:i/>
                <w:sz w:val="21"/>
                <w:szCs w:val="21"/>
              </w:rPr>
              <w:t>K</w:t>
            </w:r>
            <w:r w:rsidRPr="008071B8">
              <w:rPr>
                <w:rFonts w:cs="Times New Roman"/>
                <w:sz w:val="21"/>
                <w:szCs w:val="21"/>
              </w:rPr>
              <w:t xml:space="preserve"> = 0.3;</w:t>
            </w:r>
          </w:p>
          <w:p w14:paraId="44A20F5A"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=0.8%, </w:t>
            </w:r>
            <w:r w:rsidRPr="008071B8">
              <w:rPr>
                <w:rFonts w:cs="Times New Roman"/>
                <w:i/>
                <w:sz w:val="21"/>
                <w:szCs w:val="21"/>
              </w:rPr>
              <w:t>K</w:t>
            </w:r>
            <w:r w:rsidRPr="008071B8">
              <w:rPr>
                <w:rFonts w:cs="Times New Roman"/>
                <w:sz w:val="21"/>
                <w:szCs w:val="21"/>
              </w:rPr>
              <w:t xml:space="preserve"> = 0.5</w:t>
            </w:r>
          </w:p>
        </w:tc>
        <w:tc>
          <w:tcPr>
            <w:tcW w:w="1721" w:type="dxa"/>
          </w:tcPr>
          <w:p w14:paraId="1833D1B4"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 1.2%, </w:t>
            </w:r>
            <w:r w:rsidRPr="008071B8">
              <w:rPr>
                <w:rFonts w:cs="Times New Roman"/>
                <w:i/>
                <w:sz w:val="21"/>
                <w:szCs w:val="21"/>
              </w:rPr>
              <w:t>K</w:t>
            </w:r>
            <w:r w:rsidRPr="008071B8">
              <w:rPr>
                <w:rFonts w:cs="Times New Roman"/>
                <w:sz w:val="21"/>
                <w:szCs w:val="21"/>
              </w:rPr>
              <w:t xml:space="preserve"> = 0.3;</w:t>
            </w:r>
          </w:p>
          <w:p w14:paraId="1700B059"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 1.0%, </w:t>
            </w:r>
            <w:r w:rsidRPr="008071B8">
              <w:rPr>
                <w:rFonts w:cs="Times New Roman"/>
                <w:i/>
                <w:sz w:val="21"/>
                <w:szCs w:val="21"/>
              </w:rPr>
              <w:t>K</w:t>
            </w:r>
            <w:r w:rsidRPr="008071B8">
              <w:rPr>
                <w:rFonts w:cs="Times New Roman"/>
                <w:sz w:val="21"/>
                <w:szCs w:val="21"/>
              </w:rPr>
              <w:t xml:space="preserve"> = 0.5</w:t>
            </w:r>
          </w:p>
        </w:tc>
        <w:tc>
          <w:tcPr>
            <w:tcW w:w="1659" w:type="dxa"/>
          </w:tcPr>
          <w:p w14:paraId="107A0487"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 1.0%, </w:t>
            </w:r>
            <w:r w:rsidRPr="008071B8">
              <w:rPr>
                <w:rFonts w:cs="Times New Roman"/>
                <w:i/>
                <w:sz w:val="21"/>
                <w:szCs w:val="21"/>
              </w:rPr>
              <w:t>K</w:t>
            </w:r>
            <w:r w:rsidRPr="008071B8">
              <w:rPr>
                <w:rFonts w:cs="Times New Roman"/>
                <w:sz w:val="21"/>
                <w:szCs w:val="21"/>
              </w:rPr>
              <w:t xml:space="preserve"> = 0.3;</w:t>
            </w:r>
          </w:p>
          <w:p w14:paraId="340C5961"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 0.8%, </w:t>
            </w:r>
            <w:r w:rsidRPr="008071B8">
              <w:rPr>
                <w:rFonts w:cs="Times New Roman"/>
                <w:i/>
                <w:sz w:val="21"/>
                <w:szCs w:val="21"/>
              </w:rPr>
              <w:t>K</w:t>
            </w:r>
            <w:r w:rsidRPr="008071B8">
              <w:rPr>
                <w:rFonts w:cs="Times New Roman"/>
                <w:sz w:val="21"/>
                <w:szCs w:val="21"/>
              </w:rPr>
              <w:t xml:space="preserve"> = 0.5</w:t>
            </w:r>
          </w:p>
        </w:tc>
        <w:tc>
          <w:tcPr>
            <w:tcW w:w="1660" w:type="dxa"/>
          </w:tcPr>
          <w:p w14:paraId="58CDA9C4"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 0.8%, </w:t>
            </w:r>
            <w:r w:rsidRPr="008071B8">
              <w:rPr>
                <w:rFonts w:cs="Times New Roman"/>
                <w:i/>
                <w:sz w:val="21"/>
                <w:szCs w:val="21"/>
              </w:rPr>
              <w:t>K</w:t>
            </w:r>
            <w:r w:rsidRPr="008071B8">
              <w:rPr>
                <w:rFonts w:cs="Times New Roman"/>
                <w:sz w:val="21"/>
                <w:szCs w:val="21"/>
              </w:rPr>
              <w:t xml:space="preserve"> = 0.3;</w:t>
            </w:r>
          </w:p>
          <w:p w14:paraId="64F6A1A3"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hint="eastAsia"/>
                <w:i/>
                <w:sz w:val="21"/>
                <w:szCs w:val="21"/>
              </w:rPr>
              <w:t xml:space="preserve"> V</w:t>
            </w:r>
            <w:r w:rsidRPr="008071B8">
              <w:rPr>
                <w:rFonts w:cs="Times New Roman" w:hint="eastAsia"/>
                <w:i/>
                <w:sz w:val="21"/>
                <w:szCs w:val="21"/>
                <w:vertAlign w:val="subscript"/>
              </w:rPr>
              <w:t>L</w:t>
            </w:r>
            <w:r w:rsidRPr="008071B8">
              <w:rPr>
                <w:rFonts w:cs="Times New Roman"/>
                <w:sz w:val="21"/>
                <w:szCs w:val="21"/>
              </w:rPr>
              <w:t xml:space="preserve"> = 0.5%, </w:t>
            </w:r>
            <w:r w:rsidRPr="008071B8">
              <w:rPr>
                <w:rFonts w:cs="Times New Roman"/>
                <w:i/>
                <w:sz w:val="21"/>
                <w:szCs w:val="21"/>
              </w:rPr>
              <w:t>K</w:t>
            </w:r>
            <w:r w:rsidRPr="008071B8">
              <w:rPr>
                <w:rFonts w:cs="Times New Roman"/>
                <w:sz w:val="21"/>
                <w:szCs w:val="21"/>
              </w:rPr>
              <w:t xml:space="preserve"> = 0.5</w:t>
            </w:r>
          </w:p>
        </w:tc>
      </w:tr>
      <w:tr w:rsidR="0018193E" w:rsidRPr="008071B8" w14:paraId="71DFE4F7" w14:textId="77777777" w:rsidTr="000445A4">
        <w:tc>
          <w:tcPr>
            <w:tcW w:w="562" w:type="dxa"/>
            <w:vMerge/>
          </w:tcPr>
          <w:p w14:paraId="7C8D9D42" w14:textId="77777777" w:rsidR="0018193E" w:rsidRPr="008071B8" w:rsidRDefault="0018193E" w:rsidP="00936F4E">
            <w:pPr>
              <w:spacing w:before="100" w:beforeAutospacing="1" w:after="120" w:line="300" w:lineRule="auto"/>
              <w:jc w:val="center"/>
              <w:rPr>
                <w:rFonts w:asciiTheme="minorEastAsia" w:eastAsiaTheme="minorEastAsia" w:hAnsiTheme="minorEastAsia" w:cs="Times New Roman"/>
                <w:sz w:val="21"/>
                <w:szCs w:val="21"/>
              </w:rPr>
            </w:pPr>
          </w:p>
        </w:tc>
        <w:tc>
          <w:tcPr>
            <w:tcW w:w="1134" w:type="dxa"/>
          </w:tcPr>
          <w:p w14:paraId="5FD6F38C"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混合地质（土质和岩石）</w:t>
            </w:r>
          </w:p>
        </w:tc>
        <w:tc>
          <w:tcPr>
            <w:tcW w:w="1560" w:type="dxa"/>
          </w:tcPr>
          <w:p w14:paraId="544A2464"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0.5~0.7%</w:t>
            </w:r>
          </w:p>
          <w:p w14:paraId="3B62E4B3"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i/>
                <w:sz w:val="21"/>
                <w:szCs w:val="21"/>
              </w:rPr>
              <w:t xml:space="preserve"> K</w:t>
            </w:r>
            <w:r w:rsidRPr="008071B8">
              <w:rPr>
                <w:rFonts w:cs="Times New Roman"/>
                <w:sz w:val="21"/>
                <w:szCs w:val="21"/>
              </w:rPr>
              <w:t xml:space="preserve"> = 0.3</w:t>
            </w:r>
          </w:p>
          <w:p w14:paraId="5BEC6EBB"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i/>
                <w:sz w:val="21"/>
                <w:szCs w:val="21"/>
              </w:rPr>
              <w:t xml:space="preserve"> K</w:t>
            </w:r>
            <w:r w:rsidRPr="008071B8">
              <w:rPr>
                <w:rFonts w:cs="Times New Roman"/>
                <w:sz w:val="21"/>
                <w:szCs w:val="21"/>
              </w:rPr>
              <w:t xml:space="preserve"> = 0.5</w:t>
            </w:r>
          </w:p>
        </w:tc>
        <w:tc>
          <w:tcPr>
            <w:tcW w:w="1721" w:type="dxa"/>
          </w:tcPr>
          <w:p w14:paraId="1860F59F"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0.6~0.8%</w:t>
            </w:r>
          </w:p>
          <w:p w14:paraId="5ABB87A3"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i/>
                <w:sz w:val="21"/>
                <w:szCs w:val="21"/>
              </w:rPr>
              <w:t xml:space="preserve"> K</w:t>
            </w:r>
            <w:r w:rsidRPr="008071B8">
              <w:rPr>
                <w:rFonts w:cs="Times New Roman"/>
                <w:sz w:val="21"/>
                <w:szCs w:val="21"/>
              </w:rPr>
              <w:t xml:space="preserve"> = 0.3</w:t>
            </w:r>
          </w:p>
          <w:p w14:paraId="674F5EDD"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i/>
                <w:sz w:val="21"/>
                <w:szCs w:val="21"/>
              </w:rPr>
              <w:t xml:space="preserve"> K</w:t>
            </w:r>
            <w:r w:rsidRPr="008071B8">
              <w:rPr>
                <w:rFonts w:cs="Times New Roman"/>
                <w:sz w:val="21"/>
                <w:szCs w:val="21"/>
              </w:rPr>
              <w:t xml:space="preserve"> = 0.5</w:t>
            </w:r>
          </w:p>
        </w:tc>
        <w:tc>
          <w:tcPr>
            <w:tcW w:w="1659" w:type="dxa"/>
            <w:vAlign w:val="center"/>
          </w:tcPr>
          <w:p w14:paraId="6AF73EA4" w14:textId="77777777" w:rsidR="0018193E" w:rsidRPr="008071B8" w:rsidRDefault="0018193E" w:rsidP="000445A4">
            <w:pPr>
              <w:spacing w:line="300" w:lineRule="auto"/>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0.5~0.8%</w:t>
            </w:r>
          </w:p>
          <w:p w14:paraId="2A2B0B2C" w14:textId="77777777" w:rsidR="0018193E" w:rsidRPr="008071B8" w:rsidRDefault="0018193E" w:rsidP="000445A4">
            <w:pPr>
              <w:spacing w:line="300" w:lineRule="auto"/>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 0.3 ~ 0.7</w:t>
            </w:r>
          </w:p>
        </w:tc>
        <w:tc>
          <w:tcPr>
            <w:tcW w:w="1660" w:type="dxa"/>
            <w:vAlign w:val="center"/>
          </w:tcPr>
          <w:p w14:paraId="5058588C" w14:textId="77777777" w:rsidR="0018193E" w:rsidRPr="008071B8" w:rsidRDefault="0018193E" w:rsidP="000445A4">
            <w:pPr>
              <w:spacing w:line="300" w:lineRule="auto"/>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&lt; 0.5%</w:t>
            </w:r>
          </w:p>
          <w:p w14:paraId="6849CA39" w14:textId="77777777" w:rsidR="0018193E" w:rsidRPr="008071B8" w:rsidRDefault="0018193E" w:rsidP="000445A4">
            <w:pPr>
              <w:spacing w:line="300" w:lineRule="auto"/>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 0.5 ~ 0.7</w:t>
            </w:r>
          </w:p>
        </w:tc>
      </w:tr>
      <w:tr w:rsidR="0018193E" w:rsidRPr="008071B8" w14:paraId="2EFCA48D" w14:textId="77777777" w:rsidTr="000445A4">
        <w:tc>
          <w:tcPr>
            <w:tcW w:w="562" w:type="dxa"/>
            <w:vMerge/>
          </w:tcPr>
          <w:p w14:paraId="355FC607" w14:textId="77777777" w:rsidR="0018193E" w:rsidRPr="008071B8" w:rsidRDefault="0018193E" w:rsidP="00936F4E">
            <w:pPr>
              <w:spacing w:before="100" w:beforeAutospacing="1" w:after="120" w:line="300" w:lineRule="auto"/>
              <w:jc w:val="center"/>
              <w:rPr>
                <w:rFonts w:asciiTheme="minorEastAsia" w:eastAsiaTheme="minorEastAsia" w:hAnsiTheme="minorEastAsia" w:cs="Times New Roman"/>
                <w:sz w:val="21"/>
                <w:szCs w:val="21"/>
              </w:rPr>
            </w:pPr>
          </w:p>
        </w:tc>
        <w:tc>
          <w:tcPr>
            <w:tcW w:w="1134" w:type="dxa"/>
          </w:tcPr>
          <w:p w14:paraId="363CBC68"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断层及/或风化带</w:t>
            </w:r>
          </w:p>
        </w:tc>
        <w:tc>
          <w:tcPr>
            <w:tcW w:w="1560" w:type="dxa"/>
          </w:tcPr>
          <w:p w14:paraId="5314AEA8"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0.4~0.8%</w:t>
            </w:r>
          </w:p>
          <w:p w14:paraId="5B7D4ACE"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i/>
                <w:sz w:val="21"/>
                <w:szCs w:val="21"/>
              </w:rPr>
              <w:t xml:space="preserve"> K</w:t>
            </w:r>
            <w:r w:rsidRPr="008071B8">
              <w:rPr>
                <w:rFonts w:cs="Times New Roman"/>
                <w:sz w:val="21"/>
                <w:szCs w:val="21"/>
              </w:rPr>
              <w:t xml:space="preserve"> = 0.3</w:t>
            </w:r>
          </w:p>
          <w:p w14:paraId="70ABB0A0"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i/>
                <w:sz w:val="21"/>
                <w:szCs w:val="21"/>
              </w:rPr>
              <w:t xml:space="preserve"> K</w:t>
            </w:r>
            <w:r w:rsidRPr="008071B8">
              <w:rPr>
                <w:rFonts w:cs="Times New Roman"/>
                <w:sz w:val="21"/>
                <w:szCs w:val="21"/>
              </w:rPr>
              <w:t xml:space="preserve"> = 0.5</w:t>
            </w:r>
          </w:p>
        </w:tc>
        <w:tc>
          <w:tcPr>
            <w:tcW w:w="1721" w:type="dxa"/>
          </w:tcPr>
          <w:p w14:paraId="05A3EAA2"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0.5~0.9%</w:t>
            </w:r>
          </w:p>
          <w:p w14:paraId="7C6CE9BE"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i/>
                <w:sz w:val="21"/>
                <w:szCs w:val="21"/>
              </w:rPr>
              <w:t xml:space="preserve"> K</w:t>
            </w:r>
            <w:r w:rsidRPr="008071B8">
              <w:rPr>
                <w:rFonts w:cs="Times New Roman"/>
                <w:sz w:val="21"/>
                <w:szCs w:val="21"/>
              </w:rPr>
              <w:t xml:space="preserve"> = 0.3</w:t>
            </w:r>
          </w:p>
          <w:p w14:paraId="79501442"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i/>
                <w:sz w:val="21"/>
                <w:szCs w:val="21"/>
              </w:rPr>
              <w:t xml:space="preserve"> K</w:t>
            </w:r>
            <w:r w:rsidRPr="008071B8">
              <w:rPr>
                <w:rFonts w:cs="Times New Roman"/>
                <w:sz w:val="21"/>
                <w:szCs w:val="21"/>
              </w:rPr>
              <w:t xml:space="preserve"> = 0.5</w:t>
            </w:r>
          </w:p>
        </w:tc>
        <w:tc>
          <w:tcPr>
            <w:tcW w:w="1659" w:type="dxa"/>
          </w:tcPr>
          <w:p w14:paraId="10261A18"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0.6~1.2%</w:t>
            </w:r>
          </w:p>
          <w:p w14:paraId="20C3D6C6" w14:textId="77777777" w:rsidR="0018193E" w:rsidRPr="008071B8" w:rsidRDefault="0018193E" w:rsidP="000445A4">
            <w:pPr>
              <w:spacing w:line="300" w:lineRule="auto"/>
              <w:jc w:val="left"/>
              <w:rPr>
                <w:rFonts w:cs="Times New Roman"/>
                <w:sz w:val="21"/>
                <w:szCs w:val="21"/>
              </w:rPr>
            </w:pPr>
            <w:r w:rsidRPr="008071B8">
              <w:rPr>
                <w:rFonts w:asciiTheme="minorEastAsia" w:eastAsiaTheme="minorEastAsia" w:hAnsiTheme="minorEastAsia" w:cs="Times New Roman"/>
                <w:sz w:val="21"/>
                <w:szCs w:val="21"/>
              </w:rPr>
              <w:t>c=0,</w:t>
            </w:r>
            <w:r w:rsidRPr="008071B8">
              <w:rPr>
                <w:rFonts w:cs="Times New Roman"/>
                <w:i/>
                <w:sz w:val="21"/>
                <w:szCs w:val="21"/>
              </w:rPr>
              <w:t xml:space="preserve"> K</w:t>
            </w:r>
            <w:r w:rsidRPr="008071B8">
              <w:rPr>
                <w:rFonts w:cs="Times New Roman"/>
                <w:sz w:val="21"/>
                <w:szCs w:val="21"/>
              </w:rPr>
              <w:t xml:space="preserve"> = 0.3</w:t>
            </w:r>
          </w:p>
          <w:p w14:paraId="14132B6C"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asciiTheme="minorEastAsia" w:eastAsiaTheme="minorEastAsia" w:hAnsiTheme="minorEastAsia" w:cs="Times New Roman"/>
                <w:sz w:val="21"/>
                <w:szCs w:val="21"/>
              </w:rPr>
              <w:t>c&gt;0,</w:t>
            </w:r>
            <w:r w:rsidRPr="008071B8">
              <w:rPr>
                <w:rFonts w:cs="Times New Roman"/>
                <w:i/>
                <w:sz w:val="21"/>
                <w:szCs w:val="21"/>
              </w:rPr>
              <w:t xml:space="preserve"> K</w:t>
            </w:r>
            <w:r w:rsidRPr="008071B8">
              <w:rPr>
                <w:rFonts w:cs="Times New Roman"/>
                <w:sz w:val="21"/>
                <w:szCs w:val="21"/>
              </w:rPr>
              <w:t xml:space="preserve"> = 0.5</w:t>
            </w:r>
          </w:p>
        </w:tc>
        <w:tc>
          <w:tcPr>
            <w:tcW w:w="1660" w:type="dxa"/>
            <w:vAlign w:val="center"/>
          </w:tcPr>
          <w:p w14:paraId="3E757845" w14:textId="77777777" w:rsidR="0018193E" w:rsidRPr="008071B8" w:rsidRDefault="0018193E" w:rsidP="000445A4">
            <w:pPr>
              <w:spacing w:line="300" w:lineRule="auto"/>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0.4~0.9%</w:t>
            </w:r>
          </w:p>
          <w:p w14:paraId="3B93C516" w14:textId="77777777" w:rsidR="0018193E" w:rsidRPr="008071B8" w:rsidRDefault="0018193E" w:rsidP="000445A4">
            <w:pPr>
              <w:spacing w:line="300" w:lineRule="auto"/>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 0.5 ~ 0.7</w:t>
            </w:r>
          </w:p>
        </w:tc>
      </w:tr>
      <w:tr w:rsidR="0018193E" w:rsidRPr="008071B8" w14:paraId="3B113DB9" w14:textId="77777777" w:rsidTr="000445A4">
        <w:trPr>
          <w:trHeight w:val="655"/>
        </w:trPr>
        <w:tc>
          <w:tcPr>
            <w:tcW w:w="562" w:type="dxa"/>
            <w:vMerge/>
          </w:tcPr>
          <w:p w14:paraId="2D417A9C" w14:textId="77777777" w:rsidR="0018193E" w:rsidRPr="008071B8" w:rsidRDefault="0018193E" w:rsidP="00936F4E">
            <w:pPr>
              <w:spacing w:before="100" w:beforeAutospacing="1" w:after="120" w:line="300" w:lineRule="auto"/>
              <w:jc w:val="center"/>
              <w:rPr>
                <w:rFonts w:asciiTheme="minorEastAsia" w:eastAsiaTheme="minorEastAsia" w:hAnsiTheme="minorEastAsia" w:cs="Times New Roman"/>
                <w:sz w:val="21"/>
                <w:szCs w:val="21"/>
              </w:rPr>
            </w:pPr>
          </w:p>
        </w:tc>
        <w:tc>
          <w:tcPr>
            <w:tcW w:w="1134" w:type="dxa"/>
          </w:tcPr>
          <w:p w14:paraId="44096DCA" w14:textId="77777777" w:rsidR="0018193E" w:rsidRPr="008071B8" w:rsidRDefault="0018193E" w:rsidP="00936F4E">
            <w:pPr>
              <w:spacing w:before="100" w:beforeAutospacing="1" w:line="300" w:lineRule="auto"/>
              <w:jc w:val="center"/>
              <w:rPr>
                <w:rFonts w:asciiTheme="minorEastAsia" w:eastAsiaTheme="minorEastAsia" w:hAnsiTheme="minorEastAsia" w:cs="Times New Roman"/>
                <w:sz w:val="21"/>
                <w:szCs w:val="21"/>
              </w:rPr>
            </w:pPr>
            <w:r w:rsidRPr="008071B8">
              <w:rPr>
                <w:rFonts w:asciiTheme="minorEastAsia" w:eastAsiaTheme="minorEastAsia" w:hAnsiTheme="minorEastAsia" w:cs="Times New Roman" w:hint="eastAsia"/>
                <w:sz w:val="21"/>
                <w:szCs w:val="21"/>
              </w:rPr>
              <w:t>非连续岩体及弱岩</w:t>
            </w:r>
          </w:p>
        </w:tc>
        <w:tc>
          <w:tcPr>
            <w:tcW w:w="1560" w:type="dxa"/>
          </w:tcPr>
          <w:p w14:paraId="38C5C449"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0.3~0.5%</w:t>
            </w:r>
          </w:p>
          <w:p w14:paraId="1607FF8F"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 0.5 ~ 0.7</w:t>
            </w:r>
          </w:p>
        </w:tc>
        <w:tc>
          <w:tcPr>
            <w:tcW w:w="1721" w:type="dxa"/>
          </w:tcPr>
          <w:p w14:paraId="4BE3DF06"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 0.4~0.6%</w:t>
            </w:r>
          </w:p>
          <w:p w14:paraId="7FEFCD5B" w14:textId="71DE2303"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 0.5</w:t>
            </w:r>
            <w:r w:rsidR="002C5FEC" w:rsidRPr="008071B8">
              <w:rPr>
                <w:rFonts w:cs="Times New Roman"/>
                <w:sz w:val="21"/>
                <w:szCs w:val="21"/>
              </w:rPr>
              <w:t>~</w:t>
            </w:r>
            <w:r w:rsidRPr="008071B8">
              <w:rPr>
                <w:rFonts w:cs="Times New Roman"/>
                <w:sz w:val="21"/>
                <w:szCs w:val="21"/>
              </w:rPr>
              <w:t>0.7</w:t>
            </w:r>
          </w:p>
        </w:tc>
        <w:tc>
          <w:tcPr>
            <w:tcW w:w="1659" w:type="dxa"/>
          </w:tcPr>
          <w:p w14:paraId="2DA616A5"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&lt; 0.4%</w:t>
            </w:r>
          </w:p>
          <w:p w14:paraId="57BF71B6"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&gt; 0.7</w:t>
            </w:r>
          </w:p>
        </w:tc>
        <w:tc>
          <w:tcPr>
            <w:tcW w:w="1660" w:type="dxa"/>
          </w:tcPr>
          <w:p w14:paraId="667A2EAD" w14:textId="77777777" w:rsidR="0018193E" w:rsidRPr="008071B8" w:rsidRDefault="0018193E" w:rsidP="000445A4">
            <w:pPr>
              <w:spacing w:line="300" w:lineRule="auto"/>
              <w:jc w:val="left"/>
              <w:rPr>
                <w:rFonts w:cs="Times New Roman"/>
                <w:sz w:val="21"/>
                <w:szCs w:val="21"/>
              </w:rPr>
            </w:pPr>
            <w:r w:rsidRPr="008071B8">
              <w:rPr>
                <w:rFonts w:cs="Times New Roman" w:hint="eastAsia"/>
                <w:i/>
                <w:sz w:val="21"/>
                <w:szCs w:val="21"/>
              </w:rPr>
              <w:t>V</w:t>
            </w:r>
            <w:r w:rsidRPr="008071B8">
              <w:rPr>
                <w:rFonts w:cs="Times New Roman" w:hint="eastAsia"/>
                <w:i/>
                <w:sz w:val="21"/>
                <w:szCs w:val="21"/>
                <w:vertAlign w:val="subscript"/>
              </w:rPr>
              <w:t>L</w:t>
            </w:r>
            <w:r w:rsidRPr="008071B8">
              <w:rPr>
                <w:rFonts w:cs="Times New Roman"/>
                <w:sz w:val="21"/>
                <w:szCs w:val="21"/>
              </w:rPr>
              <w:t xml:space="preserve"> &lt; 0.2%</w:t>
            </w:r>
          </w:p>
          <w:p w14:paraId="785DA1B3" w14:textId="77777777" w:rsidR="0018193E" w:rsidRPr="008071B8" w:rsidRDefault="0018193E" w:rsidP="000445A4">
            <w:pPr>
              <w:spacing w:line="300" w:lineRule="auto"/>
              <w:jc w:val="left"/>
              <w:rPr>
                <w:rFonts w:asciiTheme="minorEastAsia" w:eastAsiaTheme="minorEastAsia" w:hAnsiTheme="minorEastAsia" w:cs="Times New Roman"/>
                <w:sz w:val="21"/>
                <w:szCs w:val="21"/>
              </w:rPr>
            </w:pPr>
            <w:r w:rsidRPr="008071B8">
              <w:rPr>
                <w:rFonts w:cs="Times New Roman"/>
                <w:i/>
                <w:sz w:val="21"/>
                <w:szCs w:val="21"/>
              </w:rPr>
              <w:t>K</w:t>
            </w:r>
            <w:r w:rsidRPr="008071B8">
              <w:rPr>
                <w:rFonts w:cs="Times New Roman"/>
                <w:sz w:val="21"/>
                <w:szCs w:val="21"/>
              </w:rPr>
              <w:t xml:space="preserve"> &gt; 0.7</w:t>
            </w:r>
          </w:p>
        </w:tc>
      </w:tr>
    </w:tbl>
    <w:p w14:paraId="1F79B90D" w14:textId="3DB3EBDE" w:rsidR="0018193E" w:rsidRPr="008071B8" w:rsidRDefault="0018193E" w:rsidP="0018193E">
      <w:pPr>
        <w:rPr>
          <w:sz w:val="21"/>
          <w:szCs w:val="21"/>
        </w:rPr>
      </w:pPr>
      <w:r w:rsidRPr="008071B8">
        <w:rPr>
          <w:rFonts w:asciiTheme="minorEastAsia" w:hAnsiTheme="minorEastAsia" w:hint="eastAsia"/>
          <w:sz w:val="21"/>
          <w:szCs w:val="21"/>
        </w:rPr>
        <w:t>注：</w:t>
      </w:r>
      <w:r w:rsidRPr="000445A4">
        <w:rPr>
          <w:rFonts w:cs="Times New Roman"/>
          <w:i/>
          <w:iCs/>
          <w:sz w:val="21"/>
          <w:szCs w:val="21"/>
        </w:rPr>
        <w:t>c</w:t>
      </w:r>
      <w:r w:rsidR="003918E5" w:rsidRPr="004A024C">
        <w:rPr>
          <w:rFonts w:cs="Times New Roman"/>
          <w:szCs w:val="24"/>
        </w:rPr>
        <w:t>——</w:t>
      </w:r>
      <w:r w:rsidRPr="008071B8">
        <w:rPr>
          <w:rFonts w:asciiTheme="minorEastAsia" w:hAnsiTheme="minorEastAsia" w:hint="eastAsia"/>
          <w:sz w:val="21"/>
          <w:szCs w:val="21"/>
        </w:rPr>
        <w:t>外部隧道围岩或土层的凝聚力</w:t>
      </w:r>
      <w:r w:rsidR="00CC35DB">
        <w:rPr>
          <w:rFonts w:asciiTheme="minorEastAsia" w:hAnsiTheme="minorEastAsia" w:hint="eastAsia"/>
          <w:sz w:val="21"/>
          <w:szCs w:val="21"/>
        </w:rPr>
        <w:t>（</w:t>
      </w:r>
      <w:r w:rsidR="00CC35DB" w:rsidRPr="000445A4">
        <w:rPr>
          <w:rFonts w:cs="Times New Roman"/>
          <w:sz w:val="21"/>
          <w:szCs w:val="21"/>
        </w:rPr>
        <w:t>kPa</w:t>
      </w:r>
      <w:r w:rsidR="00CC35DB">
        <w:rPr>
          <w:rFonts w:asciiTheme="minorEastAsia" w:hAnsiTheme="minorEastAsia" w:hint="eastAsia"/>
          <w:sz w:val="21"/>
          <w:szCs w:val="21"/>
        </w:rPr>
        <w:t>）</w:t>
      </w:r>
      <w:r w:rsidR="003918E5">
        <w:rPr>
          <w:rFonts w:asciiTheme="minorEastAsia" w:hAnsiTheme="minorEastAsia" w:hint="eastAsia"/>
          <w:sz w:val="21"/>
          <w:szCs w:val="21"/>
        </w:rPr>
        <w:t>。</w:t>
      </w:r>
    </w:p>
    <w:p w14:paraId="08C5D1A8" w14:textId="4611BC13" w:rsidR="00E53718" w:rsidRPr="008071B8" w:rsidRDefault="00E53718" w:rsidP="00E53718">
      <w:pPr>
        <w:ind w:firstLineChars="200" w:firstLine="420"/>
        <w:rPr>
          <w:sz w:val="21"/>
          <w:szCs w:val="21"/>
          <w:lang w:val="de-DE"/>
        </w:rPr>
      </w:pPr>
      <w:r w:rsidRPr="008071B8">
        <w:rPr>
          <w:rFonts w:hint="eastAsia"/>
          <w:sz w:val="21"/>
          <w:szCs w:val="21"/>
          <w:lang w:val="de-DE"/>
        </w:rPr>
        <w:t>下面是采用</w:t>
      </w:r>
      <w:r w:rsidR="00C022F1">
        <w:rPr>
          <w:rFonts w:hint="eastAsia"/>
          <w:sz w:val="21"/>
          <w:szCs w:val="21"/>
          <w:lang w:val="de-DE"/>
        </w:rPr>
        <w:t>理论分析</w:t>
      </w:r>
      <w:r w:rsidR="00B24E7C">
        <w:rPr>
          <w:rFonts w:hint="eastAsia"/>
          <w:sz w:val="21"/>
          <w:szCs w:val="21"/>
          <w:lang w:val="de-DE"/>
        </w:rPr>
        <w:t>评估</w:t>
      </w:r>
      <w:r w:rsidRPr="008071B8">
        <w:rPr>
          <w:rFonts w:hint="eastAsia"/>
          <w:sz w:val="21"/>
          <w:szCs w:val="21"/>
          <w:lang w:val="de-DE"/>
        </w:rPr>
        <w:t>外部隧道作业对</w:t>
      </w:r>
      <w:r w:rsidR="004E4A65">
        <w:rPr>
          <w:rFonts w:hint="eastAsia"/>
          <w:sz w:val="21"/>
          <w:szCs w:val="21"/>
          <w:lang w:val="de-DE"/>
        </w:rPr>
        <w:t>既有隧道结构</w:t>
      </w:r>
      <w:r w:rsidRPr="008071B8">
        <w:rPr>
          <w:rFonts w:hint="eastAsia"/>
          <w:sz w:val="21"/>
          <w:szCs w:val="21"/>
          <w:lang w:val="de-DE"/>
        </w:rPr>
        <w:t>的影响实例。</w:t>
      </w:r>
    </w:p>
    <w:p w14:paraId="2808C56B" w14:textId="6E11484D" w:rsidR="00E53718" w:rsidRDefault="00E53718" w:rsidP="00E53718">
      <w:pPr>
        <w:ind w:firstLineChars="200" w:firstLine="420"/>
        <w:rPr>
          <w:rFonts w:asciiTheme="minorEastAsia" w:hAnsiTheme="minorEastAsia"/>
          <w:sz w:val="21"/>
          <w:szCs w:val="21"/>
        </w:rPr>
      </w:pPr>
      <w:r w:rsidRPr="008071B8">
        <w:rPr>
          <w:rFonts w:hint="eastAsia"/>
          <w:sz w:val="21"/>
          <w:szCs w:val="21"/>
          <w:lang w:val="de-DE"/>
        </w:rPr>
        <w:t>某新建盾构隧道轴线埋深</w:t>
      </w:r>
      <w:r w:rsidR="0029115C" w:rsidRPr="008071B8">
        <w:rPr>
          <w:rFonts w:hint="eastAsia"/>
          <w:sz w:val="21"/>
          <w:szCs w:val="21"/>
          <w:lang w:val="de-DE"/>
        </w:rPr>
        <w:t>2</w:t>
      </w:r>
      <w:r w:rsidR="0029115C">
        <w:rPr>
          <w:sz w:val="21"/>
          <w:szCs w:val="21"/>
          <w:lang w:val="de-DE"/>
        </w:rPr>
        <w:t>0</w:t>
      </w:r>
      <w:r w:rsidR="00C25900">
        <w:rPr>
          <w:sz w:val="21"/>
          <w:szCs w:val="21"/>
          <w:lang w:val="de-DE"/>
        </w:rPr>
        <w:t xml:space="preserve"> </w:t>
      </w:r>
      <w:r w:rsidR="0029115C" w:rsidRPr="008071B8">
        <w:rPr>
          <w:sz w:val="21"/>
          <w:szCs w:val="21"/>
          <w:lang w:val="de-DE"/>
        </w:rPr>
        <w:t>m</w:t>
      </w:r>
      <w:r w:rsidRPr="008071B8">
        <w:rPr>
          <w:sz w:val="21"/>
          <w:szCs w:val="21"/>
          <w:lang w:val="de-DE"/>
        </w:rPr>
        <w:t>，</w:t>
      </w:r>
      <w:r w:rsidRPr="008071B8">
        <w:rPr>
          <w:rFonts w:hint="eastAsia"/>
          <w:sz w:val="21"/>
          <w:szCs w:val="21"/>
          <w:lang w:val="de-DE"/>
        </w:rPr>
        <w:t>盾构机直径为</w:t>
      </w:r>
      <w:r w:rsidRPr="008071B8">
        <w:rPr>
          <w:rFonts w:hint="eastAsia"/>
          <w:sz w:val="21"/>
          <w:szCs w:val="21"/>
          <w:lang w:val="de-DE"/>
        </w:rPr>
        <w:t>6</w:t>
      </w:r>
      <w:r w:rsidR="00C25900">
        <w:rPr>
          <w:sz w:val="21"/>
          <w:szCs w:val="21"/>
          <w:lang w:val="de-DE"/>
        </w:rPr>
        <w:t xml:space="preserve"> </w:t>
      </w:r>
      <w:r w:rsidRPr="008071B8">
        <w:rPr>
          <w:sz w:val="21"/>
          <w:szCs w:val="21"/>
          <w:lang w:val="de-DE"/>
        </w:rPr>
        <w:t>m</w:t>
      </w:r>
      <w:r w:rsidRPr="008071B8">
        <w:rPr>
          <w:sz w:val="21"/>
          <w:szCs w:val="21"/>
          <w:lang w:val="de-DE"/>
        </w:rPr>
        <w:t>，</w:t>
      </w:r>
      <w:r w:rsidRPr="008071B8">
        <w:rPr>
          <w:rFonts w:hint="eastAsia"/>
          <w:sz w:val="21"/>
          <w:szCs w:val="21"/>
          <w:lang w:val="de-DE"/>
        </w:rPr>
        <w:t>正交下穿直径为</w:t>
      </w:r>
      <w:r w:rsidRPr="008071B8">
        <w:rPr>
          <w:rFonts w:hint="eastAsia"/>
          <w:sz w:val="21"/>
          <w:szCs w:val="21"/>
          <w:lang w:val="de-DE"/>
        </w:rPr>
        <w:t>6</w:t>
      </w:r>
      <w:r w:rsidRPr="008071B8">
        <w:rPr>
          <w:sz w:val="21"/>
          <w:szCs w:val="21"/>
          <w:lang w:val="de-DE"/>
        </w:rPr>
        <w:t>.2</w:t>
      </w:r>
      <w:r w:rsidR="00C25900">
        <w:rPr>
          <w:sz w:val="21"/>
          <w:szCs w:val="21"/>
          <w:lang w:val="de-DE"/>
        </w:rPr>
        <w:t xml:space="preserve"> </w:t>
      </w:r>
      <w:r w:rsidRPr="008071B8">
        <w:rPr>
          <w:sz w:val="21"/>
          <w:szCs w:val="21"/>
          <w:lang w:val="de-DE"/>
        </w:rPr>
        <w:t>m</w:t>
      </w:r>
      <w:r w:rsidRPr="008071B8">
        <w:rPr>
          <w:rFonts w:hint="eastAsia"/>
          <w:sz w:val="21"/>
          <w:szCs w:val="21"/>
          <w:lang w:val="de-DE"/>
        </w:rPr>
        <w:t>的既有地铁隧道，新建隧道与</w:t>
      </w:r>
      <w:r w:rsidR="004E4A65">
        <w:rPr>
          <w:rFonts w:hint="eastAsia"/>
          <w:sz w:val="21"/>
          <w:szCs w:val="21"/>
          <w:lang w:val="de-DE"/>
        </w:rPr>
        <w:t>既有隧道结构</w:t>
      </w:r>
      <w:r w:rsidRPr="008071B8">
        <w:rPr>
          <w:rFonts w:hint="eastAsia"/>
          <w:sz w:val="21"/>
          <w:szCs w:val="21"/>
          <w:lang w:val="de-DE"/>
        </w:rPr>
        <w:t>净距为</w:t>
      </w:r>
      <w:r w:rsidRPr="008071B8">
        <w:rPr>
          <w:rFonts w:hint="eastAsia"/>
          <w:sz w:val="21"/>
          <w:szCs w:val="21"/>
          <w:lang w:val="de-DE"/>
        </w:rPr>
        <w:t>2.9</w:t>
      </w:r>
      <w:r w:rsidR="00C25900">
        <w:rPr>
          <w:sz w:val="21"/>
          <w:szCs w:val="21"/>
          <w:lang w:val="de-DE"/>
        </w:rPr>
        <w:t xml:space="preserve"> </w:t>
      </w:r>
      <w:r w:rsidRPr="008071B8">
        <w:rPr>
          <w:sz w:val="21"/>
          <w:szCs w:val="21"/>
          <w:lang w:val="de-DE"/>
        </w:rPr>
        <w:t>m</w:t>
      </w:r>
      <w:r w:rsidRPr="008071B8">
        <w:rPr>
          <w:sz w:val="21"/>
          <w:szCs w:val="21"/>
          <w:lang w:val="de-DE"/>
        </w:rPr>
        <w:t>，</w:t>
      </w:r>
      <w:r w:rsidR="004E4A65">
        <w:rPr>
          <w:rFonts w:hint="eastAsia"/>
          <w:sz w:val="21"/>
          <w:szCs w:val="21"/>
          <w:lang w:val="de-DE"/>
        </w:rPr>
        <w:t>既有隧道结构</w:t>
      </w:r>
      <w:r w:rsidRPr="008071B8">
        <w:rPr>
          <w:rFonts w:hint="eastAsia"/>
          <w:sz w:val="21"/>
          <w:szCs w:val="21"/>
          <w:lang w:val="de-DE"/>
        </w:rPr>
        <w:t>轴线埋深为</w:t>
      </w:r>
      <w:r w:rsidR="0029115C" w:rsidRPr="008071B8">
        <w:rPr>
          <w:rFonts w:hint="eastAsia"/>
          <w:sz w:val="21"/>
          <w:szCs w:val="21"/>
          <w:lang w:val="de-DE"/>
        </w:rPr>
        <w:t>1</w:t>
      </w:r>
      <w:r w:rsidR="0029115C">
        <w:rPr>
          <w:sz w:val="21"/>
          <w:szCs w:val="21"/>
          <w:lang w:val="de-DE"/>
        </w:rPr>
        <w:t>1.7</w:t>
      </w:r>
      <w:r w:rsidR="00C25900">
        <w:rPr>
          <w:sz w:val="21"/>
          <w:szCs w:val="21"/>
          <w:lang w:val="de-DE"/>
        </w:rPr>
        <w:t xml:space="preserve"> </w:t>
      </w:r>
      <w:r w:rsidR="0029115C" w:rsidRPr="008071B8">
        <w:rPr>
          <w:sz w:val="21"/>
          <w:szCs w:val="21"/>
          <w:lang w:val="de-DE"/>
        </w:rPr>
        <w:t>m</w:t>
      </w:r>
      <w:r w:rsidRPr="008071B8">
        <w:rPr>
          <w:sz w:val="21"/>
          <w:szCs w:val="21"/>
          <w:lang w:val="de-DE"/>
        </w:rPr>
        <w:t>，</w:t>
      </w:r>
      <w:r w:rsidRPr="008071B8">
        <w:rPr>
          <w:rFonts w:hint="eastAsia"/>
          <w:sz w:val="21"/>
          <w:szCs w:val="21"/>
          <w:lang w:val="de-DE"/>
        </w:rPr>
        <w:t>其纵向等效抗弯刚度为</w:t>
      </w:r>
      <w:r w:rsidRPr="008071B8">
        <w:rPr>
          <w:sz w:val="21"/>
          <w:szCs w:val="21"/>
          <w:lang w:val="de-DE"/>
        </w:rPr>
        <w:t>1.35</w:t>
      </w:r>
      <w:r w:rsidR="00C25900" w:rsidRPr="00C66BF4">
        <w:rPr>
          <w:rFonts w:cs="Times New Roman"/>
          <w:sz w:val="21"/>
          <w:szCs w:val="21"/>
        </w:rPr>
        <w:t>×</w:t>
      </w:r>
      <w:r w:rsidR="00C25900">
        <w:rPr>
          <w:rFonts w:cs="Times New Roman"/>
          <w:sz w:val="21"/>
          <w:szCs w:val="21"/>
        </w:rPr>
        <w:t>10</w:t>
      </w:r>
      <w:r w:rsidR="00C25900" w:rsidRPr="00C66BF4">
        <w:rPr>
          <w:rFonts w:cs="Times New Roman"/>
          <w:sz w:val="21"/>
          <w:szCs w:val="21"/>
          <w:vertAlign w:val="superscript"/>
        </w:rPr>
        <w:t>8</w:t>
      </w:r>
      <w:r w:rsidR="00C25900">
        <w:rPr>
          <w:rFonts w:cs="Times New Roman"/>
          <w:sz w:val="21"/>
          <w:szCs w:val="21"/>
          <w:lang w:val="de-DE"/>
        </w:rPr>
        <w:t xml:space="preserve"> </w:t>
      </w:r>
      <w:r w:rsidRPr="008071B8">
        <w:rPr>
          <w:sz w:val="21"/>
          <w:szCs w:val="21"/>
          <w:lang w:val="de-DE"/>
        </w:rPr>
        <w:t>kN</w:t>
      </w:r>
      <w:r w:rsidRPr="008071B8">
        <w:rPr>
          <w:sz w:val="21"/>
          <w:szCs w:val="21"/>
          <w:lang w:val="de-DE"/>
        </w:rPr>
        <w:sym w:font="Symbol" w:char="F0D7"/>
      </w:r>
      <w:r w:rsidRPr="008071B8">
        <w:rPr>
          <w:sz w:val="21"/>
          <w:szCs w:val="21"/>
          <w:lang w:val="de-DE"/>
        </w:rPr>
        <w:t>m</w:t>
      </w:r>
      <w:r w:rsidRPr="008071B8">
        <w:rPr>
          <w:sz w:val="21"/>
          <w:szCs w:val="21"/>
          <w:vertAlign w:val="superscript"/>
          <w:lang w:val="de-DE"/>
        </w:rPr>
        <w:t>2</w:t>
      </w:r>
      <w:r w:rsidRPr="008071B8">
        <w:rPr>
          <w:rFonts w:hint="eastAsia"/>
          <w:sz w:val="21"/>
          <w:szCs w:val="21"/>
          <w:lang w:val="de-DE"/>
        </w:rPr>
        <w:t>，纵向等效剪切刚度为</w:t>
      </w:r>
      <w:r w:rsidRPr="008071B8">
        <w:rPr>
          <w:rFonts w:hint="eastAsia"/>
          <w:sz w:val="21"/>
          <w:szCs w:val="21"/>
          <w:lang w:val="de-DE"/>
        </w:rPr>
        <w:t>1</w:t>
      </w:r>
      <w:r w:rsidRPr="008071B8">
        <w:rPr>
          <w:sz w:val="21"/>
          <w:szCs w:val="21"/>
          <w:lang w:val="de-DE"/>
        </w:rPr>
        <w:t>.54</w:t>
      </w:r>
      <w:r w:rsidR="00C25900" w:rsidRPr="00C66BF4">
        <w:rPr>
          <w:rFonts w:cs="Times New Roman"/>
          <w:sz w:val="21"/>
          <w:szCs w:val="21"/>
        </w:rPr>
        <w:t>×</w:t>
      </w:r>
      <w:r w:rsidR="00C25900">
        <w:rPr>
          <w:rFonts w:cs="Times New Roman"/>
          <w:sz w:val="21"/>
          <w:szCs w:val="21"/>
        </w:rPr>
        <w:t>10</w:t>
      </w:r>
      <w:r w:rsidR="00C25900">
        <w:rPr>
          <w:rFonts w:cs="Times New Roman"/>
          <w:sz w:val="21"/>
          <w:szCs w:val="21"/>
          <w:vertAlign w:val="superscript"/>
        </w:rPr>
        <w:t>6</w:t>
      </w:r>
      <w:r w:rsidR="00D07FAC">
        <w:rPr>
          <w:rFonts w:cs="Times New Roman"/>
          <w:sz w:val="21"/>
          <w:szCs w:val="21"/>
        </w:rPr>
        <w:t xml:space="preserve"> </w:t>
      </w:r>
      <w:r w:rsidRPr="008071B8">
        <w:rPr>
          <w:sz w:val="21"/>
          <w:szCs w:val="21"/>
          <w:lang w:val="de-DE"/>
        </w:rPr>
        <w:t>kN</w:t>
      </w:r>
      <w:r w:rsidRPr="008071B8">
        <w:rPr>
          <w:sz w:val="21"/>
          <w:szCs w:val="21"/>
          <w:lang w:val="de-DE"/>
        </w:rPr>
        <w:sym w:font="Symbol" w:char="F0D7"/>
      </w:r>
      <w:r w:rsidRPr="008071B8">
        <w:rPr>
          <w:sz w:val="21"/>
          <w:szCs w:val="21"/>
          <w:lang w:val="de-DE"/>
        </w:rPr>
        <w:t>m</w:t>
      </w:r>
      <w:r w:rsidRPr="008071B8">
        <w:rPr>
          <w:sz w:val="21"/>
          <w:szCs w:val="21"/>
          <w:vertAlign w:val="superscript"/>
          <w:lang w:val="de-DE"/>
        </w:rPr>
        <w:t>2</w:t>
      </w:r>
      <w:r w:rsidRPr="008071B8">
        <w:rPr>
          <w:rFonts w:hint="eastAsia"/>
          <w:sz w:val="21"/>
          <w:szCs w:val="21"/>
          <w:lang w:val="de-DE"/>
        </w:rPr>
        <w:t>；新建盾构隧道上覆地层为土层，土体压缩模量为</w:t>
      </w:r>
      <w:r w:rsidRPr="008071B8">
        <w:rPr>
          <w:sz w:val="21"/>
          <w:szCs w:val="21"/>
          <w:lang w:val="de-DE"/>
        </w:rPr>
        <w:t>6</w:t>
      </w:r>
      <w:r w:rsidRPr="008071B8">
        <w:rPr>
          <w:rFonts w:hint="eastAsia"/>
          <w:sz w:val="21"/>
          <w:szCs w:val="21"/>
          <w:lang w:val="de-DE"/>
        </w:rPr>
        <w:t>0</w:t>
      </w:r>
      <w:r w:rsidR="00C25900">
        <w:rPr>
          <w:sz w:val="21"/>
          <w:szCs w:val="21"/>
          <w:lang w:val="de-DE"/>
        </w:rPr>
        <w:t xml:space="preserve"> </w:t>
      </w:r>
      <w:r w:rsidRPr="008071B8">
        <w:rPr>
          <w:sz w:val="21"/>
          <w:szCs w:val="21"/>
          <w:lang w:val="de-DE"/>
        </w:rPr>
        <w:t>MP</w:t>
      </w:r>
      <w:r w:rsidRPr="008071B8">
        <w:rPr>
          <w:rFonts w:hint="eastAsia"/>
          <w:sz w:val="21"/>
          <w:szCs w:val="21"/>
          <w:lang w:val="de-DE"/>
        </w:rPr>
        <w:t>a</w:t>
      </w:r>
      <w:r w:rsidRPr="008071B8">
        <w:rPr>
          <w:sz w:val="21"/>
          <w:szCs w:val="21"/>
          <w:lang w:val="de-DE"/>
        </w:rPr>
        <w:t>，</w:t>
      </w:r>
      <w:r w:rsidRPr="008071B8">
        <w:rPr>
          <w:rFonts w:hint="eastAsia"/>
          <w:sz w:val="21"/>
          <w:szCs w:val="21"/>
          <w:lang w:val="de-DE"/>
        </w:rPr>
        <w:t>掌子面地质条件为混合地质（土质和岩石），围岩的凝聚力</w:t>
      </w:r>
      <w:r w:rsidRPr="008071B8">
        <w:rPr>
          <w:rFonts w:hint="eastAsia"/>
          <w:sz w:val="21"/>
          <w:szCs w:val="21"/>
          <w:lang w:val="de-DE"/>
        </w:rPr>
        <w:t>c&gt;0</w:t>
      </w:r>
      <w:r w:rsidRPr="008071B8">
        <w:rPr>
          <w:rFonts w:hint="eastAsia"/>
          <w:sz w:val="21"/>
          <w:szCs w:val="21"/>
          <w:lang w:val="de-DE"/>
        </w:rPr>
        <w:t>，则新建隧道引发的地层损失率和沉降槽宽度系数取为</w:t>
      </w:r>
      <w:r w:rsidRPr="008071B8">
        <w:rPr>
          <w:rFonts w:hint="eastAsia"/>
          <w:i/>
          <w:sz w:val="21"/>
          <w:szCs w:val="21"/>
          <w:lang w:val="de-DE"/>
        </w:rPr>
        <w:t>V</w:t>
      </w:r>
      <w:r w:rsidRPr="008071B8">
        <w:rPr>
          <w:i/>
          <w:sz w:val="21"/>
          <w:szCs w:val="21"/>
          <w:vertAlign w:val="subscript"/>
          <w:lang w:val="de-DE"/>
        </w:rPr>
        <w:t>L</w:t>
      </w:r>
      <w:r w:rsidRPr="008071B8">
        <w:rPr>
          <w:sz w:val="21"/>
          <w:szCs w:val="21"/>
          <w:lang w:val="de-DE"/>
        </w:rPr>
        <w:t>=1.0%</w:t>
      </w:r>
      <w:r w:rsidRPr="008071B8">
        <w:rPr>
          <w:sz w:val="21"/>
          <w:szCs w:val="21"/>
          <w:lang w:val="de-DE"/>
        </w:rPr>
        <w:t>，</w:t>
      </w:r>
      <w:r w:rsidRPr="008071B8">
        <w:rPr>
          <w:rFonts w:hint="eastAsia"/>
          <w:sz w:val="21"/>
          <w:szCs w:val="21"/>
          <w:lang w:val="de-DE"/>
        </w:rPr>
        <w:t xml:space="preserve"> </w:t>
      </w:r>
      <w:r w:rsidRPr="008071B8">
        <w:rPr>
          <w:rFonts w:hint="eastAsia"/>
          <w:i/>
          <w:sz w:val="21"/>
          <w:szCs w:val="21"/>
          <w:lang w:val="de-DE"/>
        </w:rPr>
        <w:t>K</w:t>
      </w:r>
      <w:r w:rsidRPr="008071B8">
        <w:rPr>
          <w:sz w:val="21"/>
          <w:szCs w:val="21"/>
          <w:lang w:val="de-DE"/>
        </w:rPr>
        <w:t>=0.5</w:t>
      </w:r>
      <w:r w:rsidRPr="008071B8">
        <w:rPr>
          <w:sz w:val="21"/>
          <w:szCs w:val="21"/>
          <w:lang w:val="de-DE"/>
        </w:rPr>
        <w:t>，</w:t>
      </w:r>
      <w:r w:rsidRPr="008071B8">
        <w:rPr>
          <w:rFonts w:hint="eastAsia"/>
          <w:sz w:val="21"/>
          <w:szCs w:val="21"/>
          <w:lang w:val="de-DE"/>
        </w:rPr>
        <w:t>则根据</w:t>
      </w:r>
      <w:r w:rsidR="007F6B14">
        <w:rPr>
          <w:rFonts w:hint="eastAsia"/>
          <w:sz w:val="21"/>
          <w:szCs w:val="21"/>
          <w:lang w:val="de-DE"/>
        </w:rPr>
        <w:t>附录</w:t>
      </w:r>
      <w:r w:rsidR="007F6B14">
        <w:rPr>
          <w:rFonts w:hint="eastAsia"/>
          <w:sz w:val="21"/>
          <w:szCs w:val="21"/>
          <w:lang w:val="de-DE"/>
        </w:rPr>
        <w:t>F</w:t>
      </w:r>
      <w:r w:rsidRPr="008071B8">
        <w:rPr>
          <w:rFonts w:hint="eastAsia"/>
          <w:sz w:val="21"/>
          <w:szCs w:val="21"/>
          <w:lang w:val="de-DE"/>
        </w:rPr>
        <w:t>中式（</w:t>
      </w:r>
      <w:r w:rsidR="007F6B14">
        <w:rPr>
          <w:sz w:val="21"/>
          <w:szCs w:val="21"/>
          <w:lang w:val="de-DE"/>
        </w:rPr>
        <w:t>F</w:t>
      </w:r>
      <w:r w:rsidR="007F6B14">
        <w:rPr>
          <w:rFonts w:hint="eastAsia"/>
          <w:sz w:val="21"/>
          <w:szCs w:val="21"/>
          <w:lang w:val="de-DE"/>
        </w:rPr>
        <w:t>.</w:t>
      </w:r>
      <w:r w:rsidR="007F6B14">
        <w:rPr>
          <w:sz w:val="21"/>
          <w:szCs w:val="21"/>
          <w:lang w:val="de-DE"/>
        </w:rPr>
        <w:t>0.2</w:t>
      </w:r>
      <w:r w:rsidRPr="008071B8">
        <w:rPr>
          <w:rFonts w:hint="eastAsia"/>
          <w:sz w:val="21"/>
          <w:szCs w:val="21"/>
          <w:lang w:val="de-DE"/>
        </w:rPr>
        <w:t>-3</w:t>
      </w:r>
      <w:r w:rsidRPr="008071B8">
        <w:rPr>
          <w:rFonts w:hint="eastAsia"/>
          <w:sz w:val="21"/>
          <w:szCs w:val="21"/>
          <w:lang w:val="de-DE"/>
        </w:rPr>
        <w:t>）可计算</w:t>
      </w:r>
      <w:r w:rsidRPr="008071B8">
        <w:rPr>
          <w:rFonts w:asciiTheme="minorEastAsia" w:hAnsiTheme="minorEastAsia" w:hint="eastAsia"/>
          <w:sz w:val="21"/>
          <w:szCs w:val="21"/>
        </w:rPr>
        <w:t>沉降槽宽度为：</w:t>
      </w:r>
    </w:p>
    <w:p w14:paraId="1C63FB7D" w14:textId="76A476DE" w:rsidR="007F6B14" w:rsidRPr="000445A4" w:rsidRDefault="00C25900" w:rsidP="000445A4">
      <w:pPr>
        <w:jc w:val="center"/>
        <w:rPr>
          <w:sz w:val="21"/>
          <w:szCs w:val="21"/>
        </w:rPr>
      </w:pPr>
      <w:r w:rsidRPr="00600FB5">
        <w:rPr>
          <w:position w:val="-14"/>
          <w:sz w:val="21"/>
          <w:szCs w:val="21"/>
        </w:rPr>
        <w:object w:dxaOrig="3980" w:dyaOrig="400" w14:anchorId="28A42CF4">
          <v:shape id="_x0000_i1168" type="#_x0000_t75" style="width:189.3pt;height:18.6pt" o:ole="">
            <v:imagedata r:id="rId327" o:title=""/>
          </v:shape>
          <o:OLEObject Type="Embed" ProgID="Equation.DSMT4" ShapeID="_x0000_i1168" DrawAspect="Content" ObjectID="_1692780706" r:id="rId328"/>
        </w:object>
      </w:r>
    </w:p>
    <w:p w14:paraId="1CC035C1" w14:textId="4D8630EC" w:rsidR="00E53718" w:rsidRPr="008071B8" w:rsidRDefault="00E53718" w:rsidP="00E53718">
      <w:pPr>
        <w:ind w:firstLineChars="200" w:firstLine="420"/>
        <w:rPr>
          <w:sz w:val="21"/>
          <w:szCs w:val="21"/>
          <w:lang w:val="de-DE"/>
        </w:rPr>
      </w:pPr>
      <w:r w:rsidRPr="008071B8">
        <w:rPr>
          <w:rFonts w:hint="eastAsia"/>
          <w:sz w:val="21"/>
          <w:szCs w:val="21"/>
          <w:lang w:val="de-DE"/>
        </w:rPr>
        <w:t>根据</w:t>
      </w:r>
      <w:r w:rsidR="007F6B14">
        <w:rPr>
          <w:rFonts w:hint="eastAsia"/>
          <w:sz w:val="21"/>
          <w:szCs w:val="21"/>
          <w:lang w:val="de-DE"/>
        </w:rPr>
        <w:t>附录</w:t>
      </w:r>
      <w:r w:rsidR="007F6B14">
        <w:rPr>
          <w:rFonts w:hint="eastAsia"/>
          <w:sz w:val="21"/>
          <w:szCs w:val="21"/>
          <w:lang w:val="de-DE"/>
        </w:rPr>
        <w:t>F</w:t>
      </w:r>
      <w:r w:rsidR="007F6B14" w:rsidRPr="008071B8">
        <w:rPr>
          <w:rFonts w:hint="eastAsia"/>
          <w:sz w:val="21"/>
          <w:szCs w:val="21"/>
          <w:lang w:val="de-DE"/>
        </w:rPr>
        <w:t>中式（</w:t>
      </w:r>
      <w:r w:rsidR="007F6B14">
        <w:rPr>
          <w:sz w:val="21"/>
          <w:szCs w:val="21"/>
          <w:lang w:val="de-DE"/>
        </w:rPr>
        <w:t>F</w:t>
      </w:r>
      <w:r w:rsidR="007F6B14">
        <w:rPr>
          <w:rFonts w:hint="eastAsia"/>
          <w:sz w:val="21"/>
          <w:szCs w:val="21"/>
          <w:lang w:val="de-DE"/>
        </w:rPr>
        <w:t>.</w:t>
      </w:r>
      <w:r w:rsidR="007F6B14">
        <w:rPr>
          <w:sz w:val="21"/>
          <w:szCs w:val="21"/>
          <w:lang w:val="de-DE"/>
        </w:rPr>
        <w:t>0.2</w:t>
      </w:r>
      <w:r w:rsidR="007F6B14" w:rsidRPr="008071B8">
        <w:rPr>
          <w:rFonts w:hint="eastAsia"/>
          <w:sz w:val="21"/>
          <w:szCs w:val="21"/>
          <w:lang w:val="de-DE"/>
        </w:rPr>
        <w:t>-</w:t>
      </w:r>
      <w:r w:rsidR="007F6B14">
        <w:rPr>
          <w:sz w:val="21"/>
          <w:szCs w:val="21"/>
          <w:lang w:val="de-DE"/>
        </w:rPr>
        <w:t>2</w:t>
      </w:r>
      <w:r w:rsidR="007F6B14" w:rsidRPr="008071B8">
        <w:rPr>
          <w:rFonts w:hint="eastAsia"/>
          <w:sz w:val="21"/>
          <w:szCs w:val="21"/>
          <w:lang w:val="de-DE"/>
        </w:rPr>
        <w:t>）</w:t>
      </w:r>
      <w:r w:rsidRPr="008071B8">
        <w:rPr>
          <w:rFonts w:hint="eastAsia"/>
          <w:sz w:val="21"/>
          <w:szCs w:val="21"/>
          <w:lang w:val="de-DE"/>
        </w:rPr>
        <w:t>，可计算得到新建隧道在</w:t>
      </w:r>
      <w:r w:rsidR="004E4A65">
        <w:rPr>
          <w:rFonts w:hint="eastAsia"/>
          <w:sz w:val="21"/>
          <w:szCs w:val="21"/>
          <w:lang w:val="de-DE"/>
        </w:rPr>
        <w:t>既有隧道结构</w:t>
      </w:r>
      <w:r w:rsidRPr="008071B8">
        <w:rPr>
          <w:rFonts w:hint="eastAsia"/>
          <w:sz w:val="21"/>
          <w:szCs w:val="21"/>
          <w:lang w:val="de-DE"/>
        </w:rPr>
        <w:t>轴线地层引起的最大沉降：</w:t>
      </w:r>
    </w:p>
    <w:p w14:paraId="0C11CEFF" w14:textId="20F00F3C" w:rsidR="007F6B14" w:rsidRPr="00002942" w:rsidRDefault="00C25900" w:rsidP="000445A4">
      <w:pPr>
        <w:ind w:firstLineChars="200" w:firstLine="480"/>
        <w:jc w:val="center"/>
        <w:rPr>
          <w:sz w:val="21"/>
          <w:szCs w:val="21"/>
          <w:lang w:val="de-DE"/>
        </w:rPr>
      </w:pPr>
      <w:r w:rsidRPr="005E6633">
        <w:rPr>
          <w:position w:val="-30"/>
        </w:rPr>
        <w:object w:dxaOrig="4720" w:dyaOrig="720" w14:anchorId="6BF61A08">
          <v:shape id="_x0000_i1169" type="#_x0000_t75" style="width:219.8pt;height:34pt" o:ole="">
            <v:imagedata r:id="rId329" o:title=""/>
          </v:shape>
          <o:OLEObject Type="Embed" ProgID="Equation.DSMT4" ShapeID="_x0000_i1169" DrawAspect="Content" ObjectID="_1692780707" r:id="rId330"/>
        </w:object>
      </w:r>
    </w:p>
    <w:p w14:paraId="5E80BBD2" w14:textId="695098DB" w:rsidR="00E53718" w:rsidRPr="008071B8" w:rsidRDefault="00AA17F6" w:rsidP="00E53718">
      <w:pPr>
        <w:ind w:firstLineChars="200" w:firstLine="420"/>
        <w:rPr>
          <w:sz w:val="21"/>
          <w:szCs w:val="21"/>
        </w:rPr>
      </w:pPr>
      <w:r>
        <w:rPr>
          <w:rFonts w:hint="eastAsia"/>
          <w:sz w:val="21"/>
          <w:szCs w:val="21"/>
          <w:lang w:val="de-DE"/>
        </w:rPr>
        <w:t>图</w:t>
      </w:r>
      <w:r>
        <w:rPr>
          <w:rFonts w:hint="eastAsia"/>
          <w:sz w:val="21"/>
          <w:szCs w:val="21"/>
          <w:lang w:val="de-DE"/>
        </w:rPr>
        <w:t>1</w:t>
      </w:r>
      <w:r>
        <w:rPr>
          <w:sz w:val="21"/>
          <w:szCs w:val="21"/>
          <w:lang w:val="de-DE"/>
        </w:rPr>
        <w:t>7</w:t>
      </w:r>
      <w:r>
        <w:rPr>
          <w:rFonts w:hint="eastAsia"/>
          <w:sz w:val="21"/>
          <w:szCs w:val="21"/>
          <w:lang w:val="de-DE"/>
        </w:rPr>
        <w:t>为采用理论分析方法</w:t>
      </w:r>
      <w:r w:rsidR="00E53718" w:rsidRPr="008071B8">
        <w:rPr>
          <w:rFonts w:hint="eastAsia"/>
          <w:sz w:val="21"/>
          <w:szCs w:val="21"/>
        </w:rPr>
        <w:t>求解得到</w:t>
      </w:r>
      <w:r w:rsidR="000A6A98">
        <w:rPr>
          <w:rFonts w:hint="eastAsia"/>
          <w:sz w:val="21"/>
          <w:szCs w:val="21"/>
        </w:rPr>
        <w:t>的</w:t>
      </w:r>
      <w:r w:rsidR="004E4A65">
        <w:rPr>
          <w:rFonts w:hint="eastAsia"/>
          <w:sz w:val="21"/>
          <w:szCs w:val="21"/>
        </w:rPr>
        <w:t>既有隧道结构</w:t>
      </w:r>
      <w:r w:rsidR="00E53718" w:rsidRPr="008071B8">
        <w:rPr>
          <w:rFonts w:hint="eastAsia"/>
          <w:sz w:val="21"/>
          <w:szCs w:val="21"/>
        </w:rPr>
        <w:t>的沉降曲线</w:t>
      </w:r>
      <w:r w:rsidR="00C13256">
        <w:rPr>
          <w:rFonts w:hint="eastAsia"/>
          <w:sz w:val="21"/>
          <w:szCs w:val="21"/>
        </w:rPr>
        <w:t>，最大沉降为</w:t>
      </w:r>
      <w:r w:rsidR="00220736">
        <w:rPr>
          <w:rFonts w:hint="eastAsia"/>
          <w:sz w:val="21"/>
          <w:szCs w:val="21"/>
        </w:rPr>
        <w:t>1</w:t>
      </w:r>
      <w:r w:rsidR="00220736">
        <w:rPr>
          <w:sz w:val="21"/>
          <w:szCs w:val="21"/>
        </w:rPr>
        <w:t xml:space="preserve">9.0 </w:t>
      </w:r>
      <w:r w:rsidR="00C13256">
        <w:rPr>
          <w:rFonts w:hint="eastAsia"/>
          <w:sz w:val="21"/>
          <w:szCs w:val="21"/>
        </w:rPr>
        <w:t>mm</w:t>
      </w:r>
      <w:r w:rsidR="00E53718" w:rsidRPr="008071B8">
        <w:rPr>
          <w:rFonts w:hint="eastAsia"/>
          <w:sz w:val="21"/>
          <w:szCs w:val="21"/>
        </w:rPr>
        <w:t>。</w:t>
      </w:r>
    </w:p>
    <w:p w14:paraId="163430A8" w14:textId="280F9973" w:rsidR="00220736" w:rsidRPr="008071B8" w:rsidRDefault="00220736" w:rsidP="000445A4">
      <w:pPr>
        <w:jc w:val="center"/>
        <w:rPr>
          <w:sz w:val="21"/>
          <w:szCs w:val="21"/>
        </w:rPr>
      </w:pPr>
      <w:r>
        <w:rPr>
          <w:noProof/>
        </w:rPr>
        <w:lastRenderedPageBreak/>
        <w:drawing>
          <wp:inline distT="0" distB="0" distL="0" distR="0" wp14:anchorId="54C0B6A9" wp14:editId="0A022C21">
            <wp:extent cx="2880000" cy="2215998"/>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880000" cy="2215998"/>
                    </a:xfrm>
                    <a:prstGeom prst="rect">
                      <a:avLst/>
                    </a:prstGeom>
                    <a:noFill/>
                    <a:ln>
                      <a:noFill/>
                    </a:ln>
                  </pic:spPr>
                </pic:pic>
              </a:graphicData>
            </a:graphic>
          </wp:inline>
        </w:drawing>
      </w:r>
    </w:p>
    <w:p w14:paraId="5336C11B" w14:textId="5BBBAFD8" w:rsidR="00E53718" w:rsidRPr="008071B8" w:rsidRDefault="00E53718" w:rsidP="00E53718">
      <w:pPr>
        <w:jc w:val="center"/>
        <w:rPr>
          <w:rFonts w:asciiTheme="minorEastAsia" w:eastAsiaTheme="minorEastAsia" w:hAnsiTheme="minorEastAsia" w:cs="Times New Roman"/>
          <w:sz w:val="21"/>
          <w:szCs w:val="21"/>
        </w:rPr>
      </w:pPr>
      <w:r w:rsidRPr="002519A5">
        <w:rPr>
          <w:rFonts w:eastAsiaTheme="minorEastAsia" w:cs="Times New Roman"/>
          <w:sz w:val="21"/>
          <w:szCs w:val="21"/>
        </w:rPr>
        <w:t>图</w:t>
      </w:r>
      <w:r w:rsidR="00C13256" w:rsidRPr="002519A5">
        <w:rPr>
          <w:rFonts w:eastAsiaTheme="minorEastAsia" w:cs="Times New Roman"/>
          <w:sz w:val="21"/>
          <w:szCs w:val="21"/>
        </w:rPr>
        <w:t xml:space="preserve">21 </w:t>
      </w:r>
      <w:r w:rsidR="004E4A65" w:rsidRPr="002519A5">
        <w:rPr>
          <w:rFonts w:eastAsiaTheme="minorEastAsia" w:cs="Times New Roman"/>
          <w:sz w:val="21"/>
          <w:szCs w:val="21"/>
        </w:rPr>
        <w:t>既</w:t>
      </w:r>
      <w:r w:rsidR="004E4A65">
        <w:rPr>
          <w:rFonts w:asciiTheme="minorEastAsia" w:eastAsiaTheme="minorEastAsia" w:hAnsiTheme="minorEastAsia" w:cs="Times New Roman" w:hint="eastAsia"/>
          <w:sz w:val="21"/>
          <w:szCs w:val="21"/>
        </w:rPr>
        <w:t>有隧道结构</w:t>
      </w:r>
      <w:r w:rsidRPr="008071B8">
        <w:rPr>
          <w:rFonts w:asciiTheme="minorEastAsia" w:eastAsiaTheme="minorEastAsia" w:hAnsiTheme="minorEastAsia" w:cs="Times New Roman" w:hint="eastAsia"/>
          <w:sz w:val="21"/>
          <w:szCs w:val="21"/>
        </w:rPr>
        <w:t>沉降线</w:t>
      </w:r>
    </w:p>
    <w:p w14:paraId="613FA439" w14:textId="4A55D9B2" w:rsidR="005D73C9" w:rsidRDefault="00E53718">
      <w:pPr>
        <w:rPr>
          <w:sz w:val="21"/>
          <w:szCs w:val="21"/>
        </w:rPr>
      </w:pPr>
      <w:r w:rsidRPr="008071B8">
        <w:rPr>
          <w:rFonts w:hint="eastAsia"/>
          <w:sz w:val="21"/>
          <w:szCs w:val="21"/>
        </w:rPr>
        <w:t xml:space="preserve"> </w:t>
      </w:r>
      <w:r w:rsidRPr="008071B8">
        <w:rPr>
          <w:rFonts w:hint="eastAsia"/>
          <w:b/>
          <w:sz w:val="21"/>
          <w:szCs w:val="21"/>
        </w:rPr>
        <w:t>6</w:t>
      </w:r>
      <w:r w:rsidRPr="008071B8">
        <w:rPr>
          <w:b/>
          <w:sz w:val="21"/>
          <w:szCs w:val="21"/>
        </w:rPr>
        <w:t>.2.</w:t>
      </w:r>
      <w:r w:rsidR="003F74C9">
        <w:rPr>
          <w:b/>
          <w:sz w:val="21"/>
          <w:szCs w:val="21"/>
        </w:rPr>
        <w:t>5</w:t>
      </w:r>
      <w:r w:rsidRPr="008071B8">
        <w:rPr>
          <w:rFonts w:hint="eastAsia"/>
          <w:sz w:val="21"/>
          <w:szCs w:val="21"/>
        </w:rPr>
        <w:t>采用数值模拟方法研究外部隧道对</w:t>
      </w:r>
      <w:r w:rsidR="004E4A65">
        <w:rPr>
          <w:rFonts w:hint="eastAsia"/>
          <w:sz w:val="21"/>
          <w:szCs w:val="21"/>
        </w:rPr>
        <w:t>既有隧道结构</w:t>
      </w:r>
      <w:r w:rsidRPr="008071B8">
        <w:rPr>
          <w:rFonts w:hint="eastAsia"/>
          <w:sz w:val="21"/>
          <w:szCs w:val="21"/>
        </w:rPr>
        <w:t>的影响时，其分析结果的准确性很大程度上受到土体本构模型的合适性、土层材料参数的准确性以及对工程实际情况简化的合理性的影响</w:t>
      </w:r>
      <w:r w:rsidR="005D73C9">
        <w:rPr>
          <w:rFonts w:hint="eastAsia"/>
          <w:sz w:val="21"/>
          <w:szCs w:val="21"/>
        </w:rPr>
        <w:t>。模拟盾构隧道掘金过程时，</w:t>
      </w:r>
      <w:r w:rsidR="005E28BB">
        <w:rPr>
          <w:rFonts w:hint="eastAsia"/>
          <w:sz w:val="21"/>
          <w:szCs w:val="21"/>
        </w:rPr>
        <w:t>其中</w:t>
      </w:r>
      <w:r w:rsidR="00EA79AA">
        <w:rPr>
          <w:rFonts w:hint="eastAsia"/>
          <w:sz w:val="21"/>
          <w:szCs w:val="21"/>
        </w:rPr>
        <w:t>开挖面支护压力、地层超挖和盾尾注浆</w:t>
      </w:r>
      <w:r w:rsidR="005E28BB">
        <w:rPr>
          <w:rFonts w:hint="eastAsia"/>
          <w:sz w:val="21"/>
          <w:szCs w:val="21"/>
        </w:rPr>
        <w:t>的模拟对计算结果十分重要，需要搜集相关的盾构机施工参数</w:t>
      </w:r>
      <w:r w:rsidR="00EA79AA">
        <w:rPr>
          <w:rFonts w:hint="eastAsia"/>
          <w:sz w:val="21"/>
          <w:szCs w:val="21"/>
        </w:rPr>
        <w:t>。</w:t>
      </w:r>
    </w:p>
    <w:p w14:paraId="7B3ACB32" w14:textId="77777777" w:rsidR="00E53718" w:rsidRPr="008071B8" w:rsidRDefault="00E53718" w:rsidP="002519A5">
      <w:pPr>
        <w:keepNext/>
        <w:keepLines/>
        <w:spacing w:before="120" w:after="120" w:line="415" w:lineRule="auto"/>
        <w:jc w:val="center"/>
        <w:outlineLvl w:val="1"/>
        <w:rPr>
          <w:rFonts w:cstheme="majorBidi"/>
          <w:b/>
          <w:bCs/>
          <w:sz w:val="21"/>
          <w:szCs w:val="21"/>
        </w:rPr>
      </w:pPr>
      <w:bookmarkStart w:id="275" w:name="_Toc81334736"/>
      <w:bookmarkStart w:id="276" w:name="_Toc81403494"/>
      <w:bookmarkStart w:id="277" w:name="_Toc81900127"/>
      <w:r w:rsidRPr="008071B8">
        <w:rPr>
          <w:rFonts w:cstheme="majorBidi" w:hint="eastAsia"/>
          <w:b/>
          <w:bCs/>
          <w:sz w:val="21"/>
          <w:szCs w:val="21"/>
        </w:rPr>
        <w:t xml:space="preserve">6.3 </w:t>
      </w:r>
      <w:r w:rsidRPr="008071B8">
        <w:rPr>
          <w:rFonts w:cstheme="majorBidi"/>
          <w:b/>
          <w:bCs/>
          <w:sz w:val="21"/>
          <w:szCs w:val="21"/>
        </w:rPr>
        <w:t xml:space="preserve"> </w:t>
      </w:r>
      <w:r w:rsidRPr="008071B8">
        <w:rPr>
          <w:rFonts w:cstheme="majorBidi" w:hint="eastAsia"/>
          <w:b/>
          <w:bCs/>
          <w:sz w:val="21"/>
          <w:szCs w:val="21"/>
        </w:rPr>
        <w:t>控制措施</w:t>
      </w:r>
      <w:bookmarkEnd w:id="275"/>
      <w:bookmarkEnd w:id="276"/>
      <w:bookmarkEnd w:id="277"/>
    </w:p>
    <w:p w14:paraId="199240BE" w14:textId="76C73AC6" w:rsidR="00E53718" w:rsidRPr="008071B8" w:rsidRDefault="00E53718" w:rsidP="00E53718">
      <w:pPr>
        <w:rPr>
          <w:sz w:val="21"/>
          <w:szCs w:val="21"/>
        </w:rPr>
      </w:pPr>
      <w:r w:rsidRPr="008071B8">
        <w:rPr>
          <w:rFonts w:hint="eastAsia"/>
          <w:b/>
          <w:sz w:val="21"/>
          <w:szCs w:val="21"/>
        </w:rPr>
        <w:t>6</w:t>
      </w:r>
      <w:r w:rsidRPr="008071B8">
        <w:rPr>
          <w:b/>
          <w:sz w:val="21"/>
          <w:szCs w:val="21"/>
        </w:rPr>
        <w:t xml:space="preserve">.3.1 </w:t>
      </w:r>
      <w:r w:rsidRPr="008071B8">
        <w:rPr>
          <w:rFonts w:hint="eastAsia"/>
          <w:sz w:val="21"/>
          <w:szCs w:val="21"/>
        </w:rPr>
        <w:t>外部隧道与</w:t>
      </w:r>
      <w:r w:rsidR="004E4A65">
        <w:rPr>
          <w:rFonts w:hint="eastAsia"/>
          <w:sz w:val="21"/>
          <w:szCs w:val="21"/>
        </w:rPr>
        <w:t>既有隧道结构</w:t>
      </w:r>
      <w:r w:rsidRPr="008071B8">
        <w:rPr>
          <w:rFonts w:hint="eastAsia"/>
          <w:sz w:val="21"/>
          <w:szCs w:val="21"/>
        </w:rPr>
        <w:t>并列时，新建隧道比</w:t>
      </w:r>
      <w:r w:rsidR="004E4A65">
        <w:rPr>
          <w:rFonts w:hint="eastAsia"/>
          <w:sz w:val="21"/>
          <w:szCs w:val="21"/>
        </w:rPr>
        <w:t>既有隧道结构</w:t>
      </w:r>
      <w:r w:rsidRPr="008071B8">
        <w:rPr>
          <w:rFonts w:hint="eastAsia"/>
          <w:sz w:val="21"/>
          <w:szCs w:val="21"/>
        </w:rPr>
        <w:t>高可减少对</w:t>
      </w:r>
      <w:r w:rsidR="004E4A65">
        <w:rPr>
          <w:rFonts w:hint="eastAsia"/>
          <w:sz w:val="21"/>
          <w:szCs w:val="21"/>
        </w:rPr>
        <w:t>既有隧道结构</w:t>
      </w:r>
      <w:r w:rsidRPr="008071B8">
        <w:rPr>
          <w:rFonts w:hint="eastAsia"/>
          <w:sz w:val="21"/>
          <w:szCs w:val="21"/>
        </w:rPr>
        <w:t>的影响，从而有利于轨道交通设施安全。</w:t>
      </w:r>
    </w:p>
    <w:p w14:paraId="1ACA6B01" w14:textId="6E5F8D8D" w:rsidR="00E53718" w:rsidRPr="008071B8" w:rsidRDefault="00E53718" w:rsidP="00E53718">
      <w:pPr>
        <w:ind w:firstLineChars="200" w:firstLine="420"/>
        <w:rPr>
          <w:sz w:val="21"/>
          <w:szCs w:val="21"/>
        </w:rPr>
      </w:pPr>
      <w:r w:rsidRPr="008071B8">
        <w:rPr>
          <w:rFonts w:hint="eastAsia"/>
          <w:sz w:val="21"/>
          <w:szCs w:val="21"/>
        </w:rPr>
        <w:t>为减少外部隧道工程施工中列车荷载的影响，并避免外部隧道工程施工产生运营风险，明确外部隧道工程的实施应安排在既有轨道交通夜间停运期间。若外部隧道工程实施周期较长，无法在停运期间完成，视工程实施影响评估结果考虑列车降速运营；盾构、顶管施工时，掘进过程中停机会导致周边土体的扰动相比一般情况下要大，同时推进速度的较大变化会导致开挖面支护压力较大波动，进而影响相关开挖参数，为确保安全，宜保持匀速通过。</w:t>
      </w:r>
    </w:p>
    <w:p w14:paraId="6277BEC2" w14:textId="6E907907" w:rsidR="00E53718" w:rsidRPr="008071B8" w:rsidRDefault="00E53718" w:rsidP="00E53718">
      <w:pPr>
        <w:rPr>
          <w:b/>
          <w:sz w:val="21"/>
          <w:szCs w:val="21"/>
        </w:rPr>
      </w:pPr>
      <w:r w:rsidRPr="008071B8">
        <w:rPr>
          <w:rFonts w:hint="eastAsia"/>
          <w:b/>
          <w:sz w:val="21"/>
          <w:szCs w:val="21"/>
        </w:rPr>
        <w:t>6</w:t>
      </w:r>
      <w:r w:rsidRPr="008071B8">
        <w:rPr>
          <w:b/>
          <w:sz w:val="21"/>
          <w:szCs w:val="21"/>
        </w:rPr>
        <w:t xml:space="preserve">.3.2 </w:t>
      </w:r>
      <w:r w:rsidRPr="008071B8">
        <w:rPr>
          <w:rFonts w:hint="eastAsia"/>
          <w:sz w:val="21"/>
          <w:szCs w:val="21"/>
        </w:rPr>
        <w:t>穿越盾构施工本身存在试验段，但是由于其变形控制标准远远低于</w:t>
      </w:r>
      <w:r w:rsidR="004E4A65">
        <w:rPr>
          <w:rFonts w:hint="eastAsia"/>
          <w:sz w:val="21"/>
          <w:szCs w:val="21"/>
        </w:rPr>
        <w:t>既有隧道结构</w:t>
      </w:r>
      <w:r w:rsidRPr="008071B8">
        <w:rPr>
          <w:rFonts w:hint="eastAsia"/>
          <w:sz w:val="21"/>
          <w:szCs w:val="21"/>
        </w:rPr>
        <w:t>设施保护要求，故在穿越前应进行</w:t>
      </w:r>
      <w:r w:rsidR="00A720E5">
        <w:rPr>
          <w:rFonts w:hint="eastAsia"/>
          <w:sz w:val="21"/>
          <w:szCs w:val="21"/>
        </w:rPr>
        <w:t>试验</w:t>
      </w:r>
      <w:r w:rsidRPr="008071B8">
        <w:rPr>
          <w:rFonts w:hint="eastAsia"/>
          <w:sz w:val="21"/>
          <w:szCs w:val="21"/>
        </w:rPr>
        <w:t>，重新确定穿越段的各项施工参数。对于线间距较小的双线隧道，相同施工条件下，一般后掘进线造成的地层损失要大于先掘进线，引起的沉降变形也相对较大。因此宜选取不利地理位置处的线路作为先掘进线，这样可以避免第二线沉降劣势与被穿越的结构体地理位置沉降劣势重叠，从而分担风险。</w:t>
      </w:r>
    </w:p>
    <w:p w14:paraId="26DDF790" w14:textId="378002DF" w:rsidR="00E53718" w:rsidRPr="008071B8" w:rsidRDefault="00E53718" w:rsidP="00E53718">
      <w:pPr>
        <w:ind w:firstLineChars="200" w:firstLine="420"/>
        <w:rPr>
          <w:sz w:val="21"/>
          <w:szCs w:val="21"/>
        </w:rPr>
      </w:pPr>
      <w:r w:rsidRPr="008071B8">
        <w:rPr>
          <w:rFonts w:hint="eastAsia"/>
          <w:sz w:val="21"/>
          <w:szCs w:val="21"/>
        </w:rPr>
        <w:t>在软土地层，穿越影响区采取地基预加固措施，可以确保</w:t>
      </w:r>
      <w:r w:rsidR="004E4A65">
        <w:rPr>
          <w:rFonts w:hint="eastAsia"/>
          <w:sz w:val="21"/>
          <w:szCs w:val="21"/>
        </w:rPr>
        <w:t>既有隧道结构</w:t>
      </w:r>
      <w:r w:rsidRPr="008071B8">
        <w:rPr>
          <w:rFonts w:hint="eastAsia"/>
          <w:sz w:val="21"/>
          <w:szCs w:val="21"/>
        </w:rPr>
        <w:t>底部置于较好</w:t>
      </w:r>
      <w:r w:rsidR="00D17F42">
        <w:rPr>
          <w:rFonts w:hint="eastAsia"/>
          <w:sz w:val="21"/>
          <w:szCs w:val="21"/>
        </w:rPr>
        <w:t>地层</w:t>
      </w:r>
      <w:r w:rsidRPr="008071B8">
        <w:rPr>
          <w:rFonts w:hint="eastAsia"/>
          <w:sz w:val="21"/>
          <w:szCs w:val="21"/>
        </w:rPr>
        <w:t>，能显著改善穿越工程引起的软土长期沉降问题，同时降低穿越工程土体损失率。盾构隧道预设注浆孔用于变形控制。由于既有轨道交通隧道已经运营，通常难以采取自身加强措施，确有必要时，采取环形内支撑、纵向拉近方式，能够满足既有轨道交通正常运营。</w:t>
      </w:r>
    </w:p>
    <w:p w14:paraId="2C6F160C" w14:textId="5F7D0327" w:rsidR="00E53718" w:rsidRPr="008071B8" w:rsidRDefault="00E53718" w:rsidP="00E53718">
      <w:pPr>
        <w:ind w:firstLineChars="200" w:firstLine="420"/>
        <w:rPr>
          <w:bCs/>
          <w:sz w:val="21"/>
          <w:szCs w:val="21"/>
        </w:rPr>
      </w:pPr>
      <w:r w:rsidRPr="008071B8">
        <w:rPr>
          <w:rFonts w:hint="eastAsia"/>
          <w:sz w:val="21"/>
          <w:szCs w:val="21"/>
        </w:rPr>
        <w:t>外部盾构施工对周围地层影响不可避免，在穿越</w:t>
      </w:r>
      <w:r w:rsidR="004E4A65">
        <w:rPr>
          <w:rFonts w:hint="eastAsia"/>
          <w:sz w:val="21"/>
          <w:szCs w:val="21"/>
        </w:rPr>
        <w:t>既有隧道结构</w:t>
      </w:r>
      <w:r w:rsidRPr="008071B8">
        <w:rPr>
          <w:rFonts w:hint="eastAsia"/>
          <w:sz w:val="21"/>
          <w:szCs w:val="21"/>
        </w:rPr>
        <w:t>时通常设定的开挖压力</w:t>
      </w:r>
      <w:r w:rsidRPr="008071B8">
        <w:rPr>
          <w:rFonts w:hint="eastAsia"/>
          <w:sz w:val="21"/>
          <w:szCs w:val="21"/>
        </w:rPr>
        <w:lastRenderedPageBreak/>
        <w:t>及注浆压力可控，但是注浆材料的选择比较重要，理论上双液浆具有早期强度，可以快速实现盾尾填充，但由于双液浆通常容易堵塞注浆管路，工程上实施存在困难，穿越盾构工程至少采用具有一定早期强度的惰性浆液。</w:t>
      </w:r>
    </w:p>
    <w:p w14:paraId="3CAD8FD2" w14:textId="77777777" w:rsidR="00E53718" w:rsidRPr="008071B8" w:rsidRDefault="00E53718" w:rsidP="00E53718">
      <w:pPr>
        <w:rPr>
          <w:sz w:val="21"/>
          <w:szCs w:val="21"/>
        </w:rPr>
      </w:pPr>
      <w:r w:rsidRPr="008071B8">
        <w:rPr>
          <w:rFonts w:hint="eastAsia"/>
          <w:b/>
          <w:sz w:val="21"/>
          <w:szCs w:val="21"/>
        </w:rPr>
        <w:t>6.3.3</w:t>
      </w:r>
      <w:r w:rsidRPr="008071B8">
        <w:rPr>
          <w:b/>
          <w:sz w:val="21"/>
          <w:szCs w:val="21"/>
        </w:rPr>
        <w:t xml:space="preserve"> </w:t>
      </w:r>
      <w:r w:rsidRPr="008071B8">
        <w:rPr>
          <w:rFonts w:hint="eastAsia"/>
          <w:sz w:val="21"/>
          <w:szCs w:val="21"/>
        </w:rPr>
        <w:t>由于顶管施工过程中受施工工艺、土质条件、现场控制情况等因素影响，很难准确确定顶管施工的扰动范围。</w:t>
      </w:r>
    </w:p>
    <w:p w14:paraId="7E83E540" w14:textId="12CBAF59" w:rsidR="00EA79AA" w:rsidRDefault="00E53718" w:rsidP="00EA79AA">
      <w:pPr>
        <w:rPr>
          <w:sz w:val="21"/>
          <w:szCs w:val="21"/>
        </w:rPr>
      </w:pPr>
      <w:r w:rsidRPr="008071B8">
        <w:rPr>
          <w:rFonts w:hint="eastAsia"/>
          <w:sz w:val="21"/>
          <w:szCs w:val="21"/>
        </w:rPr>
        <w:t>顶管法多用于市政工程中，近年来既有轨道交通隧道周边此类工法应用不少，在下穿工程位于透水性砂层时考虑到管涌和流砂，不建议采用顶管工艺；既有隧道</w:t>
      </w:r>
      <w:r w:rsidR="00A720E5">
        <w:rPr>
          <w:rFonts w:hint="eastAsia"/>
          <w:sz w:val="21"/>
          <w:szCs w:val="21"/>
        </w:rPr>
        <w:t>结构</w:t>
      </w:r>
      <w:r w:rsidRPr="008071B8">
        <w:rPr>
          <w:rFonts w:hint="eastAsia"/>
          <w:sz w:val="21"/>
          <w:szCs w:val="21"/>
        </w:rPr>
        <w:t>0.5</w:t>
      </w:r>
      <w:r w:rsidRPr="004D28D5">
        <w:rPr>
          <w:i/>
          <w:iCs/>
          <w:sz w:val="21"/>
          <w:szCs w:val="21"/>
        </w:rPr>
        <w:t>D</w:t>
      </w:r>
      <w:r w:rsidR="00A720E5">
        <w:rPr>
          <w:rFonts w:hint="eastAsia"/>
          <w:sz w:val="21"/>
          <w:szCs w:val="21"/>
        </w:rPr>
        <w:t>（</w:t>
      </w:r>
      <w:r w:rsidR="00A720E5" w:rsidRPr="004D28D5">
        <w:rPr>
          <w:i/>
          <w:iCs/>
          <w:sz w:val="21"/>
          <w:szCs w:val="21"/>
        </w:rPr>
        <w:t>D</w:t>
      </w:r>
      <w:r w:rsidR="00A720E5">
        <w:rPr>
          <w:rFonts w:hint="eastAsia"/>
          <w:sz w:val="21"/>
          <w:szCs w:val="21"/>
        </w:rPr>
        <w:t>为既有隧道外径）</w:t>
      </w:r>
      <w:r w:rsidRPr="008071B8">
        <w:rPr>
          <w:rFonts w:hint="eastAsia"/>
          <w:sz w:val="21"/>
          <w:szCs w:val="21"/>
        </w:rPr>
        <w:t xml:space="preserve"> </w:t>
      </w:r>
      <w:r w:rsidRPr="008071B8">
        <w:rPr>
          <w:rFonts w:hint="eastAsia"/>
          <w:sz w:val="21"/>
          <w:szCs w:val="21"/>
        </w:rPr>
        <w:t>范围内的穿越工程，不应采用挤土型顶管工艺。</w:t>
      </w:r>
    </w:p>
    <w:p w14:paraId="6423CD3A" w14:textId="03A5FA5A" w:rsidR="005E28BB" w:rsidRPr="00E7228D" w:rsidRDefault="005E28BB" w:rsidP="002519A5">
      <w:pPr>
        <w:adjustRightInd w:val="0"/>
        <w:ind w:firstLine="419"/>
        <w:rPr>
          <w:rFonts w:cs="Times New Roman"/>
          <w:sz w:val="21"/>
          <w:szCs w:val="21"/>
        </w:rPr>
      </w:pPr>
      <w:r w:rsidRPr="00E7228D">
        <w:rPr>
          <w:rFonts w:cs="Times New Roman" w:hint="eastAsia"/>
          <w:sz w:val="21"/>
          <w:szCs w:val="21"/>
        </w:rPr>
        <w:t>针对</w:t>
      </w:r>
      <w:r>
        <w:rPr>
          <w:rFonts w:cs="Times New Roman" w:hint="eastAsia"/>
          <w:sz w:val="21"/>
          <w:szCs w:val="21"/>
        </w:rPr>
        <w:t>新建隧道近距离下穿既有隧道结构竖向变形</w:t>
      </w:r>
      <w:r w:rsidR="001C304C">
        <w:rPr>
          <w:rFonts w:cs="Times New Roman" w:hint="eastAsia"/>
          <w:sz w:val="21"/>
          <w:szCs w:val="21"/>
        </w:rPr>
        <w:t>控制</w:t>
      </w:r>
      <w:r w:rsidRPr="00E7228D">
        <w:rPr>
          <w:rFonts w:cs="Times New Roman" w:hint="eastAsia"/>
          <w:sz w:val="21"/>
          <w:szCs w:val="21"/>
        </w:rPr>
        <w:t>现举例如下：</w:t>
      </w:r>
      <w:r w:rsidR="001C304C" w:rsidRPr="00E7228D">
        <w:rPr>
          <w:rFonts w:cs="Times New Roman"/>
          <w:sz w:val="21"/>
          <w:szCs w:val="21"/>
        </w:rPr>
        <w:t xml:space="preserve"> </w:t>
      </w:r>
    </w:p>
    <w:p w14:paraId="7CF466C6" w14:textId="0704F32B" w:rsidR="005E28BB" w:rsidRPr="002519A5" w:rsidRDefault="005E28BB" w:rsidP="005E28BB">
      <w:pPr>
        <w:ind w:firstLine="480"/>
        <w:rPr>
          <w:sz w:val="21"/>
          <w:szCs w:val="21"/>
        </w:rPr>
      </w:pPr>
      <w:r w:rsidRPr="002519A5">
        <w:rPr>
          <w:rFonts w:hint="eastAsia"/>
          <w:sz w:val="21"/>
          <w:szCs w:val="21"/>
        </w:rPr>
        <w:t>长沙市轨道交通</w:t>
      </w:r>
      <w:r w:rsidRPr="002519A5">
        <w:rPr>
          <w:rFonts w:hint="eastAsia"/>
          <w:sz w:val="21"/>
          <w:szCs w:val="21"/>
        </w:rPr>
        <w:t>4</w:t>
      </w:r>
      <w:r w:rsidRPr="002519A5">
        <w:rPr>
          <w:rFonts w:hint="eastAsia"/>
          <w:sz w:val="21"/>
          <w:szCs w:val="21"/>
        </w:rPr>
        <w:t>号线一期工程溁湾镇站～湖南师范大学站区间</w:t>
      </w:r>
      <w:r>
        <w:rPr>
          <w:rFonts w:hint="eastAsia"/>
          <w:sz w:val="21"/>
          <w:szCs w:val="21"/>
        </w:rPr>
        <w:t>隧道</w:t>
      </w:r>
      <w:r w:rsidRPr="002519A5">
        <w:rPr>
          <w:rFonts w:hint="eastAsia"/>
          <w:sz w:val="21"/>
          <w:szCs w:val="21"/>
        </w:rPr>
        <w:t>下穿运营中的轨道交通</w:t>
      </w:r>
      <w:r w:rsidRPr="002519A5">
        <w:rPr>
          <w:rFonts w:hint="eastAsia"/>
          <w:sz w:val="21"/>
          <w:szCs w:val="21"/>
        </w:rPr>
        <w:t>2</w:t>
      </w:r>
      <w:r w:rsidRPr="002519A5">
        <w:rPr>
          <w:rFonts w:hint="eastAsia"/>
          <w:sz w:val="21"/>
          <w:szCs w:val="21"/>
        </w:rPr>
        <w:t>号线</w:t>
      </w:r>
      <w:r>
        <w:rPr>
          <w:rFonts w:hint="eastAsia"/>
          <w:sz w:val="21"/>
          <w:szCs w:val="21"/>
        </w:rPr>
        <w:t>，区间</w:t>
      </w:r>
      <w:r w:rsidRPr="002519A5">
        <w:rPr>
          <w:rFonts w:hint="eastAsia"/>
          <w:sz w:val="21"/>
          <w:szCs w:val="21"/>
        </w:rPr>
        <w:t>隧道采用土压平衡盾构法施工。左线和右线盾构分别自溁湾镇始发</w:t>
      </w:r>
      <w:r w:rsidRPr="002519A5">
        <w:rPr>
          <w:rFonts w:hint="eastAsia"/>
          <w:sz w:val="21"/>
          <w:szCs w:val="21"/>
        </w:rPr>
        <w:t>38.7m</w:t>
      </w:r>
      <w:r w:rsidRPr="002519A5">
        <w:rPr>
          <w:rFonts w:hint="eastAsia"/>
          <w:sz w:val="21"/>
          <w:szCs w:val="21"/>
        </w:rPr>
        <w:t>、</w:t>
      </w:r>
      <w:r w:rsidRPr="002519A5">
        <w:rPr>
          <w:rFonts w:hint="eastAsia"/>
          <w:sz w:val="21"/>
          <w:szCs w:val="21"/>
        </w:rPr>
        <w:t>28.7m</w:t>
      </w:r>
      <w:r w:rsidRPr="002519A5">
        <w:rPr>
          <w:rFonts w:hint="eastAsia"/>
          <w:sz w:val="21"/>
          <w:szCs w:val="21"/>
        </w:rPr>
        <w:t>后下穿既有地铁</w:t>
      </w:r>
      <w:r w:rsidRPr="002519A5">
        <w:rPr>
          <w:rFonts w:hint="eastAsia"/>
          <w:sz w:val="21"/>
          <w:szCs w:val="21"/>
        </w:rPr>
        <w:t>2</w:t>
      </w:r>
      <w:r w:rsidRPr="002519A5">
        <w:rPr>
          <w:rFonts w:hint="eastAsia"/>
          <w:sz w:val="21"/>
          <w:szCs w:val="21"/>
        </w:rPr>
        <w:t>号线。图</w:t>
      </w:r>
      <w:r>
        <w:rPr>
          <w:sz w:val="21"/>
          <w:szCs w:val="21"/>
        </w:rPr>
        <w:t>22</w:t>
      </w:r>
      <w:r w:rsidRPr="002519A5">
        <w:rPr>
          <w:rFonts w:hint="eastAsia"/>
          <w:sz w:val="21"/>
          <w:szCs w:val="21"/>
        </w:rPr>
        <w:t>为</w:t>
      </w:r>
      <w:r w:rsidRPr="00C66BF4">
        <w:rPr>
          <w:rFonts w:hint="eastAsia"/>
          <w:sz w:val="21"/>
          <w:szCs w:val="21"/>
        </w:rPr>
        <w:t>长沙市轨道交通</w:t>
      </w:r>
      <w:r w:rsidRPr="002519A5">
        <w:rPr>
          <w:rFonts w:hint="eastAsia"/>
          <w:sz w:val="21"/>
          <w:szCs w:val="21"/>
        </w:rPr>
        <w:t>4</w:t>
      </w:r>
      <w:r w:rsidRPr="002519A5">
        <w:rPr>
          <w:rFonts w:hint="eastAsia"/>
          <w:sz w:val="21"/>
          <w:szCs w:val="21"/>
        </w:rPr>
        <w:t>号线盾构下穿</w:t>
      </w:r>
      <w:r w:rsidRPr="002519A5">
        <w:rPr>
          <w:rFonts w:hint="eastAsia"/>
          <w:sz w:val="21"/>
          <w:szCs w:val="21"/>
        </w:rPr>
        <w:t>2</w:t>
      </w:r>
      <w:r w:rsidRPr="002519A5">
        <w:rPr>
          <w:rFonts w:hint="eastAsia"/>
          <w:sz w:val="21"/>
          <w:szCs w:val="21"/>
        </w:rPr>
        <w:t>号线的示意图。既有</w:t>
      </w:r>
      <w:r w:rsidRPr="002519A5">
        <w:rPr>
          <w:rFonts w:hint="eastAsia"/>
          <w:sz w:val="21"/>
          <w:szCs w:val="21"/>
        </w:rPr>
        <w:t>2</w:t>
      </w:r>
      <w:r w:rsidRPr="002519A5">
        <w:rPr>
          <w:rFonts w:hint="eastAsia"/>
          <w:sz w:val="21"/>
          <w:szCs w:val="21"/>
        </w:rPr>
        <w:t>号线区间隧道采用盾构法施工，内径为</w:t>
      </w:r>
      <w:r w:rsidRPr="002519A5">
        <w:rPr>
          <w:rFonts w:hint="eastAsia"/>
          <w:sz w:val="21"/>
          <w:szCs w:val="21"/>
        </w:rPr>
        <w:t>5.4m</w:t>
      </w:r>
      <w:r w:rsidRPr="002519A5">
        <w:rPr>
          <w:rFonts w:hint="eastAsia"/>
          <w:sz w:val="21"/>
          <w:szCs w:val="21"/>
        </w:rPr>
        <w:t>，外径为</w:t>
      </w:r>
      <w:r w:rsidRPr="002519A5">
        <w:rPr>
          <w:rFonts w:hint="eastAsia"/>
          <w:sz w:val="21"/>
          <w:szCs w:val="21"/>
        </w:rPr>
        <w:t>6.0m</w:t>
      </w:r>
      <w:r w:rsidRPr="002519A5">
        <w:rPr>
          <w:rFonts w:hint="eastAsia"/>
          <w:sz w:val="21"/>
          <w:szCs w:val="21"/>
        </w:rPr>
        <w:t>。</w:t>
      </w:r>
      <w:r w:rsidRPr="002519A5">
        <w:rPr>
          <w:rFonts w:hint="eastAsia"/>
          <w:sz w:val="21"/>
          <w:szCs w:val="21"/>
        </w:rPr>
        <w:t>4</w:t>
      </w:r>
      <w:r w:rsidRPr="002519A5">
        <w:rPr>
          <w:rFonts w:hint="eastAsia"/>
          <w:sz w:val="21"/>
          <w:szCs w:val="21"/>
        </w:rPr>
        <w:t>号线区间与既有</w:t>
      </w:r>
      <w:r w:rsidRPr="002519A5">
        <w:rPr>
          <w:rFonts w:hint="eastAsia"/>
          <w:sz w:val="21"/>
          <w:szCs w:val="21"/>
        </w:rPr>
        <w:t>2</w:t>
      </w:r>
      <w:r w:rsidRPr="002519A5">
        <w:rPr>
          <w:rFonts w:hint="eastAsia"/>
          <w:sz w:val="21"/>
          <w:szCs w:val="21"/>
        </w:rPr>
        <w:t>号线区间隧道轮廓最小竖向净距为</w:t>
      </w:r>
      <w:r w:rsidRPr="002519A5">
        <w:rPr>
          <w:rFonts w:hint="eastAsia"/>
          <w:sz w:val="21"/>
          <w:szCs w:val="21"/>
        </w:rPr>
        <w:t>2.857m</w:t>
      </w:r>
      <w:r w:rsidRPr="002519A5">
        <w:rPr>
          <w:rFonts w:hint="eastAsia"/>
          <w:sz w:val="21"/>
          <w:szCs w:val="21"/>
        </w:rPr>
        <w:t>。</w:t>
      </w:r>
      <w:r w:rsidRPr="005E28BB">
        <w:rPr>
          <w:rFonts w:hint="eastAsia"/>
          <w:sz w:val="21"/>
          <w:szCs w:val="21"/>
        </w:rPr>
        <w:t>图</w:t>
      </w:r>
      <w:r w:rsidRPr="005E28BB">
        <w:rPr>
          <w:rFonts w:hint="eastAsia"/>
          <w:sz w:val="21"/>
          <w:szCs w:val="21"/>
        </w:rPr>
        <w:t>2</w:t>
      </w:r>
      <w:r>
        <w:rPr>
          <w:sz w:val="21"/>
          <w:szCs w:val="21"/>
        </w:rPr>
        <w:t>3</w:t>
      </w:r>
      <w:r w:rsidRPr="005E28BB">
        <w:rPr>
          <w:rFonts w:hint="eastAsia"/>
          <w:sz w:val="21"/>
          <w:szCs w:val="21"/>
        </w:rPr>
        <w:t>为</w:t>
      </w:r>
      <w:r>
        <w:rPr>
          <w:rFonts w:hint="eastAsia"/>
          <w:sz w:val="21"/>
          <w:szCs w:val="21"/>
        </w:rPr>
        <w:t>场地地层</w:t>
      </w:r>
      <w:r w:rsidRPr="005E28BB">
        <w:rPr>
          <w:rFonts w:hint="eastAsia"/>
          <w:sz w:val="21"/>
          <w:szCs w:val="21"/>
        </w:rPr>
        <w:t>的物理力学特性。</w:t>
      </w:r>
    </w:p>
    <w:p w14:paraId="4717A2C1" w14:textId="5B8C2281" w:rsidR="005E28BB" w:rsidRPr="00E97405" w:rsidRDefault="005E28BB" w:rsidP="005E28BB">
      <w:pPr>
        <w:pStyle w:val="aff9"/>
      </w:pPr>
      <w:r w:rsidRPr="00E97405">
        <w:rPr>
          <w:noProof/>
        </w:rPr>
        <w:drawing>
          <wp:inline distT="0" distB="0" distL="0" distR="0" wp14:anchorId="66AC5ED2" wp14:editId="783AF539">
            <wp:extent cx="1755264" cy="2161429"/>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1758670" cy="2165623"/>
                    </a:xfrm>
                    <a:prstGeom prst="rect">
                      <a:avLst/>
                    </a:prstGeom>
                    <a:noFill/>
                    <a:ln>
                      <a:noFill/>
                    </a:ln>
                  </pic:spPr>
                </pic:pic>
              </a:graphicData>
            </a:graphic>
          </wp:inline>
        </w:drawing>
      </w:r>
      <w:r w:rsidRPr="005E28BB">
        <w:rPr>
          <w:noProof/>
        </w:rPr>
        <w:t xml:space="preserve"> </w:t>
      </w:r>
      <w:r w:rsidRPr="00E97405">
        <w:rPr>
          <w:noProof/>
        </w:rPr>
        <w:drawing>
          <wp:inline distT="0" distB="0" distL="0" distR="0" wp14:anchorId="5901442B" wp14:editId="20A10010">
            <wp:extent cx="2334719" cy="1771250"/>
            <wp:effectExtent l="0" t="0" r="8890" b="6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a:xfrm>
                      <a:off x="0" y="0"/>
                      <a:ext cx="2357916" cy="1788848"/>
                    </a:xfrm>
                    <a:prstGeom prst="rect">
                      <a:avLst/>
                    </a:prstGeom>
                    <a:noFill/>
                    <a:ln>
                      <a:noFill/>
                    </a:ln>
                  </pic:spPr>
                </pic:pic>
              </a:graphicData>
            </a:graphic>
          </wp:inline>
        </w:drawing>
      </w:r>
    </w:p>
    <w:p w14:paraId="2B228746" w14:textId="4D1263D0" w:rsidR="005E28BB" w:rsidRPr="002519A5" w:rsidRDefault="005E28BB" w:rsidP="002519A5">
      <w:pPr>
        <w:jc w:val="center"/>
        <w:rPr>
          <w:rFonts w:eastAsiaTheme="minorEastAsia" w:cs="Times New Roman"/>
          <w:sz w:val="21"/>
          <w:szCs w:val="21"/>
        </w:rPr>
      </w:pPr>
      <w:bookmarkStart w:id="278" w:name="_Ref79851950"/>
      <w:r w:rsidRPr="002519A5">
        <w:rPr>
          <w:rFonts w:eastAsiaTheme="minorEastAsia" w:cs="Times New Roman" w:hint="eastAsia"/>
          <w:sz w:val="21"/>
          <w:szCs w:val="21"/>
        </w:rPr>
        <w:t>图</w:t>
      </w:r>
      <w:bookmarkEnd w:id="278"/>
      <w:r w:rsidRPr="002519A5">
        <w:rPr>
          <w:rFonts w:eastAsiaTheme="minorEastAsia" w:cs="Times New Roman"/>
          <w:sz w:val="21"/>
          <w:szCs w:val="21"/>
        </w:rPr>
        <w:t>22</w:t>
      </w:r>
      <w:r>
        <w:rPr>
          <w:rFonts w:eastAsiaTheme="minorEastAsia" w:cs="Times New Roman"/>
          <w:sz w:val="21"/>
          <w:szCs w:val="21"/>
        </w:rPr>
        <w:t xml:space="preserve"> </w:t>
      </w:r>
      <w:r w:rsidRPr="00C66BF4">
        <w:rPr>
          <w:rFonts w:hint="eastAsia"/>
          <w:sz w:val="21"/>
          <w:szCs w:val="21"/>
        </w:rPr>
        <w:t>长沙市轨道交通</w:t>
      </w:r>
      <w:r>
        <w:rPr>
          <w:rFonts w:eastAsiaTheme="minorEastAsia" w:cs="Times New Roman"/>
          <w:sz w:val="21"/>
          <w:szCs w:val="21"/>
        </w:rPr>
        <w:t>4</w:t>
      </w:r>
      <w:r w:rsidRPr="002519A5">
        <w:rPr>
          <w:rFonts w:eastAsiaTheme="minorEastAsia" w:cs="Times New Roman" w:hint="eastAsia"/>
          <w:sz w:val="21"/>
          <w:szCs w:val="21"/>
        </w:rPr>
        <w:t>号线与</w:t>
      </w:r>
      <w:r w:rsidRPr="002519A5">
        <w:rPr>
          <w:rFonts w:eastAsiaTheme="minorEastAsia" w:cs="Times New Roman"/>
          <w:sz w:val="21"/>
          <w:szCs w:val="21"/>
        </w:rPr>
        <w:t>2</w:t>
      </w:r>
      <w:r w:rsidRPr="002519A5">
        <w:rPr>
          <w:rFonts w:eastAsiaTheme="minorEastAsia" w:cs="Times New Roman" w:hint="eastAsia"/>
          <w:sz w:val="21"/>
          <w:szCs w:val="21"/>
        </w:rPr>
        <w:t>号线区间隧道关系图</w:t>
      </w:r>
    </w:p>
    <w:p w14:paraId="44858715" w14:textId="77777777" w:rsidR="005E28BB" w:rsidRDefault="005E28BB" w:rsidP="005E28BB">
      <w:pPr>
        <w:pStyle w:val="aff9"/>
        <w:rPr>
          <w:rFonts w:ascii="宋体" w:eastAsia="宋体" w:hAnsi="宋体"/>
          <w:sz w:val="21"/>
          <w:szCs w:val="21"/>
        </w:rPr>
      </w:pPr>
      <w:r w:rsidRPr="00E97405">
        <w:rPr>
          <w:noProof/>
        </w:rPr>
        <w:drawing>
          <wp:inline distT="0" distB="0" distL="0" distR="0" wp14:anchorId="3E55EF18" wp14:editId="6181F0E5">
            <wp:extent cx="3284600" cy="2229853"/>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334" cstate="print">
                      <a:extLst>
                        <a:ext uri="{28A0092B-C50C-407E-A947-70E740481C1C}">
                          <a14:useLocalDpi xmlns:a14="http://schemas.microsoft.com/office/drawing/2010/main" val="0"/>
                        </a:ext>
                      </a:extLst>
                    </a:blip>
                    <a:srcRect r="27507" b="35344"/>
                    <a:stretch>
                      <a:fillRect/>
                    </a:stretch>
                  </pic:blipFill>
                  <pic:spPr>
                    <a:xfrm>
                      <a:off x="0" y="0"/>
                      <a:ext cx="3299897" cy="2240238"/>
                    </a:xfrm>
                    <a:prstGeom prst="rect">
                      <a:avLst/>
                    </a:prstGeom>
                    <a:noFill/>
                    <a:ln>
                      <a:noFill/>
                    </a:ln>
                  </pic:spPr>
                </pic:pic>
              </a:graphicData>
            </a:graphic>
          </wp:inline>
        </w:drawing>
      </w:r>
      <w:bookmarkStart w:id="279" w:name="_Ref79848657"/>
    </w:p>
    <w:p w14:paraId="465ECFC7" w14:textId="49155AAF" w:rsidR="005E28BB" w:rsidRPr="002519A5" w:rsidRDefault="005E28BB" w:rsidP="002519A5">
      <w:pPr>
        <w:jc w:val="center"/>
        <w:rPr>
          <w:rFonts w:eastAsiaTheme="minorEastAsia" w:cs="Times New Roman"/>
          <w:sz w:val="21"/>
          <w:szCs w:val="21"/>
        </w:rPr>
      </w:pPr>
      <w:r w:rsidRPr="002519A5">
        <w:rPr>
          <w:rFonts w:eastAsiaTheme="minorEastAsia" w:cs="Times New Roman" w:hint="eastAsia"/>
          <w:sz w:val="21"/>
          <w:szCs w:val="21"/>
        </w:rPr>
        <w:t>图</w:t>
      </w:r>
      <w:r w:rsidRPr="002519A5">
        <w:rPr>
          <w:rFonts w:eastAsiaTheme="minorEastAsia" w:cs="Times New Roman"/>
          <w:sz w:val="21"/>
          <w:szCs w:val="21"/>
        </w:rPr>
        <w:t>2</w:t>
      </w:r>
      <w:bookmarkEnd w:id="279"/>
      <w:r>
        <w:rPr>
          <w:rFonts w:eastAsiaTheme="minorEastAsia" w:cs="Times New Roman"/>
          <w:sz w:val="21"/>
          <w:szCs w:val="21"/>
        </w:rPr>
        <w:t>3</w:t>
      </w:r>
      <w:r w:rsidRPr="002519A5">
        <w:rPr>
          <w:rFonts w:eastAsiaTheme="minorEastAsia" w:cs="Times New Roman"/>
          <w:sz w:val="21"/>
          <w:szCs w:val="21"/>
        </w:rPr>
        <w:t xml:space="preserve"> </w:t>
      </w:r>
      <w:r w:rsidRPr="002519A5">
        <w:rPr>
          <w:rFonts w:eastAsiaTheme="minorEastAsia" w:cs="Times New Roman" w:hint="eastAsia"/>
          <w:sz w:val="21"/>
          <w:szCs w:val="21"/>
        </w:rPr>
        <w:t>场地地层物理力学性质</w:t>
      </w:r>
    </w:p>
    <w:p w14:paraId="0B964949" w14:textId="537DF130" w:rsidR="00657143" w:rsidRPr="002519A5" w:rsidRDefault="003D1EE7" w:rsidP="002519A5">
      <w:pPr>
        <w:ind w:firstLine="480"/>
        <w:rPr>
          <w:sz w:val="21"/>
          <w:szCs w:val="21"/>
        </w:rPr>
      </w:pPr>
      <w:r>
        <w:rPr>
          <w:rFonts w:hint="eastAsia"/>
          <w:sz w:val="21"/>
          <w:szCs w:val="21"/>
        </w:rPr>
        <w:lastRenderedPageBreak/>
        <w:t>采用本规程中的评估方法预测新建</w:t>
      </w:r>
      <w:r>
        <w:rPr>
          <w:rFonts w:hint="eastAsia"/>
          <w:sz w:val="21"/>
          <w:szCs w:val="21"/>
        </w:rPr>
        <w:t>4</w:t>
      </w:r>
      <w:r>
        <w:rPr>
          <w:sz w:val="21"/>
          <w:szCs w:val="21"/>
        </w:rPr>
        <w:t>号线</w:t>
      </w:r>
      <w:r>
        <w:rPr>
          <w:rFonts w:hint="eastAsia"/>
          <w:sz w:val="21"/>
          <w:szCs w:val="21"/>
        </w:rPr>
        <w:t>隧道下穿导致的</w:t>
      </w:r>
      <w:r>
        <w:rPr>
          <w:sz w:val="21"/>
          <w:szCs w:val="21"/>
        </w:rPr>
        <w:t>既有</w:t>
      </w:r>
      <w:r>
        <w:rPr>
          <w:rFonts w:hint="eastAsia"/>
          <w:sz w:val="21"/>
          <w:szCs w:val="21"/>
        </w:rPr>
        <w:t>2</w:t>
      </w:r>
      <w:r>
        <w:rPr>
          <w:sz w:val="21"/>
          <w:szCs w:val="21"/>
        </w:rPr>
        <w:t>号线</w:t>
      </w:r>
      <w:r>
        <w:rPr>
          <w:rFonts w:hint="eastAsia"/>
          <w:sz w:val="21"/>
          <w:szCs w:val="21"/>
        </w:rPr>
        <w:t>隧道结构变形，变形量超过控制标准。</w:t>
      </w:r>
      <w:r w:rsidRPr="00C66BF4">
        <w:rPr>
          <w:rFonts w:hint="eastAsia"/>
          <w:sz w:val="21"/>
          <w:szCs w:val="21"/>
        </w:rPr>
        <w:t>由于新旧隧道叠交区位于富水砂层</w:t>
      </w:r>
      <w:r>
        <w:rPr>
          <w:rFonts w:hint="eastAsia"/>
          <w:sz w:val="21"/>
          <w:szCs w:val="21"/>
        </w:rPr>
        <w:t>，</w:t>
      </w:r>
      <w:r w:rsidRPr="00C66BF4">
        <w:rPr>
          <w:rFonts w:hint="eastAsia"/>
          <w:sz w:val="21"/>
          <w:szCs w:val="21"/>
        </w:rPr>
        <w:t>隧道开挖会引起上方土体形成松动区和土拱区，在松动区内土体的位移较大，并且应力衰减明显，而</w:t>
      </w:r>
      <w:r>
        <w:rPr>
          <w:rFonts w:hint="eastAsia"/>
          <w:sz w:val="21"/>
          <w:szCs w:val="21"/>
        </w:rPr>
        <w:t>且</w:t>
      </w:r>
      <w:r w:rsidRPr="00C66BF4">
        <w:rPr>
          <w:sz w:val="21"/>
          <w:szCs w:val="21"/>
        </w:rPr>
        <w:t>4</w:t>
      </w:r>
      <w:r w:rsidRPr="00C66BF4">
        <w:rPr>
          <w:rFonts w:hint="eastAsia"/>
          <w:sz w:val="21"/>
          <w:szCs w:val="21"/>
        </w:rPr>
        <w:t>号线与</w:t>
      </w:r>
      <w:r w:rsidRPr="00C66BF4">
        <w:rPr>
          <w:sz w:val="21"/>
          <w:szCs w:val="21"/>
        </w:rPr>
        <w:t>2</w:t>
      </w:r>
      <w:r w:rsidRPr="00C66BF4">
        <w:rPr>
          <w:rFonts w:hint="eastAsia"/>
          <w:sz w:val="21"/>
          <w:szCs w:val="21"/>
        </w:rPr>
        <w:t>号线隧道之间的最小竖向净距仅为</w:t>
      </w:r>
      <w:r w:rsidRPr="00C66BF4">
        <w:rPr>
          <w:sz w:val="21"/>
          <w:szCs w:val="21"/>
        </w:rPr>
        <w:t>2.9</w:t>
      </w:r>
      <w:r>
        <w:rPr>
          <w:sz w:val="21"/>
          <w:szCs w:val="21"/>
        </w:rPr>
        <w:t xml:space="preserve"> </w:t>
      </w:r>
      <w:r w:rsidRPr="00C66BF4">
        <w:rPr>
          <w:sz w:val="21"/>
          <w:szCs w:val="21"/>
        </w:rPr>
        <w:t>m</w:t>
      </w:r>
      <w:r w:rsidRPr="00C66BF4">
        <w:rPr>
          <w:rFonts w:hint="eastAsia"/>
          <w:sz w:val="21"/>
          <w:szCs w:val="21"/>
        </w:rPr>
        <w:t>，为了保证既有隧道的安全，在盾构下穿前必须对既有隧道采取加固措施。根据地层变形预测值，并结合现场情况，</w:t>
      </w:r>
      <w:r>
        <w:rPr>
          <w:rFonts w:hint="eastAsia"/>
          <w:sz w:val="21"/>
          <w:szCs w:val="21"/>
        </w:rPr>
        <w:t>选取</w:t>
      </w:r>
      <w:r w:rsidRPr="00C66BF4">
        <w:rPr>
          <w:rFonts w:hint="eastAsia"/>
          <w:sz w:val="21"/>
          <w:szCs w:val="21"/>
        </w:rPr>
        <w:t>4</w:t>
      </w:r>
      <w:r w:rsidRPr="00C66BF4">
        <w:rPr>
          <w:rFonts w:hint="eastAsia"/>
          <w:sz w:val="21"/>
          <w:szCs w:val="21"/>
        </w:rPr>
        <w:t>号线隧道上方地层加固范围为</w:t>
      </w:r>
      <w:r w:rsidRPr="00C66BF4">
        <w:rPr>
          <w:rFonts w:hint="eastAsia"/>
          <w:sz w:val="21"/>
          <w:szCs w:val="21"/>
        </w:rPr>
        <w:t>0.2D</w:t>
      </w:r>
      <w:r w:rsidRPr="00C66BF4">
        <w:rPr>
          <w:rFonts w:hint="eastAsia"/>
          <w:sz w:val="21"/>
          <w:szCs w:val="21"/>
        </w:rPr>
        <w:t>。</w:t>
      </w:r>
      <w:r w:rsidR="00657143" w:rsidRPr="002519A5">
        <w:rPr>
          <w:rFonts w:hint="eastAsia"/>
          <w:sz w:val="21"/>
          <w:szCs w:val="21"/>
        </w:rPr>
        <w:t>本项目采用了压力可控注浆水平桩的加固方案，如图</w:t>
      </w:r>
      <w:r>
        <w:rPr>
          <w:sz w:val="21"/>
          <w:szCs w:val="21"/>
        </w:rPr>
        <w:t>24</w:t>
      </w:r>
      <w:r w:rsidR="00657143" w:rsidRPr="002519A5">
        <w:rPr>
          <w:rFonts w:hint="eastAsia"/>
          <w:sz w:val="21"/>
          <w:szCs w:val="21"/>
        </w:rPr>
        <w:t>所示。在施工压力可控注浆水平桩之前，首先需要搭建桩体施工平台，采用在每个新建隧道沿线上修建竖井方案，其长和宽分别为</w:t>
      </w:r>
      <w:r w:rsidR="00657143" w:rsidRPr="002519A5">
        <w:rPr>
          <w:sz w:val="21"/>
          <w:szCs w:val="21"/>
        </w:rPr>
        <w:t>8.0 m</w:t>
      </w:r>
      <w:r w:rsidR="00657143" w:rsidRPr="002519A5">
        <w:rPr>
          <w:rFonts w:hint="eastAsia"/>
          <w:sz w:val="21"/>
          <w:szCs w:val="21"/>
        </w:rPr>
        <w:t>和</w:t>
      </w:r>
      <w:r w:rsidR="00657143" w:rsidRPr="002519A5">
        <w:rPr>
          <w:sz w:val="21"/>
          <w:szCs w:val="21"/>
        </w:rPr>
        <w:t>6.0 m</w:t>
      </w:r>
      <w:r w:rsidR="00657143" w:rsidRPr="002519A5">
        <w:rPr>
          <w:rFonts w:hint="eastAsia"/>
          <w:sz w:val="21"/>
          <w:szCs w:val="21"/>
        </w:rPr>
        <w:t>，深度为</w:t>
      </w:r>
      <w:r w:rsidR="00657143" w:rsidRPr="002519A5">
        <w:rPr>
          <w:sz w:val="21"/>
          <w:szCs w:val="21"/>
        </w:rPr>
        <w:t>19.9 m</w:t>
      </w:r>
      <w:r w:rsidR="00657143" w:rsidRPr="002519A5">
        <w:rPr>
          <w:rFonts w:hint="eastAsia"/>
          <w:sz w:val="21"/>
          <w:szCs w:val="21"/>
        </w:rPr>
        <w:t>。竖井由地下连续墙加四层钢筋混凝土梁作为围护结构。</w:t>
      </w:r>
      <w:r w:rsidRPr="00C66BF4">
        <w:rPr>
          <w:rFonts w:hint="eastAsia"/>
          <w:sz w:val="21"/>
          <w:szCs w:val="21"/>
        </w:rPr>
        <w:t>为了保护已运营的地铁</w:t>
      </w:r>
      <w:r w:rsidRPr="00C66BF4">
        <w:rPr>
          <w:sz w:val="21"/>
          <w:szCs w:val="21"/>
        </w:rPr>
        <w:t>2</w:t>
      </w:r>
      <w:r w:rsidRPr="00C66BF4">
        <w:rPr>
          <w:rFonts w:hint="eastAsia"/>
          <w:sz w:val="21"/>
          <w:szCs w:val="21"/>
        </w:rPr>
        <w:t>号线，新隧道施工之前在其左、右隧道顶部上方分别施工了</w:t>
      </w:r>
      <w:r w:rsidRPr="00C66BF4">
        <w:rPr>
          <w:sz w:val="21"/>
          <w:szCs w:val="21"/>
        </w:rPr>
        <w:t>13</w:t>
      </w:r>
      <w:r w:rsidRPr="00C66BF4">
        <w:rPr>
          <w:rFonts w:hint="eastAsia"/>
          <w:sz w:val="21"/>
          <w:szCs w:val="21"/>
        </w:rPr>
        <w:t>根压力可控注浆水平桩，每根压力可控注浆水平桩的直径和长度分别为</w:t>
      </w:r>
      <w:r w:rsidRPr="00C66BF4">
        <w:rPr>
          <w:sz w:val="21"/>
          <w:szCs w:val="21"/>
        </w:rPr>
        <w:t>2 m</w:t>
      </w:r>
      <w:r w:rsidRPr="00C66BF4">
        <w:rPr>
          <w:rFonts w:hint="eastAsia"/>
          <w:sz w:val="21"/>
          <w:szCs w:val="21"/>
        </w:rPr>
        <w:t>和</w:t>
      </w:r>
      <w:r w:rsidRPr="00C66BF4">
        <w:rPr>
          <w:sz w:val="21"/>
          <w:szCs w:val="21"/>
        </w:rPr>
        <w:t>42 m</w:t>
      </w:r>
      <w:r w:rsidRPr="00C66BF4">
        <w:rPr>
          <w:rFonts w:hint="eastAsia"/>
          <w:sz w:val="21"/>
          <w:szCs w:val="21"/>
        </w:rPr>
        <w:t>。为了减少压力可控注浆水平桩施工对既有隧道的影响，在其施工过程中采用了下半圆形截面，其中桩体中的数字代表施工顺序</w:t>
      </w:r>
      <w:r>
        <w:rPr>
          <w:rFonts w:hint="eastAsia"/>
          <w:sz w:val="21"/>
          <w:szCs w:val="21"/>
        </w:rPr>
        <w:t>。</w:t>
      </w:r>
    </w:p>
    <w:p w14:paraId="0DF8987D" w14:textId="626C738B" w:rsidR="00657143" w:rsidRPr="00E97405" w:rsidRDefault="00657143" w:rsidP="00657143">
      <w:pPr>
        <w:pStyle w:val="aff9"/>
      </w:pPr>
      <w:r>
        <w:rPr>
          <w:noProof/>
        </w:rPr>
        <w:drawing>
          <wp:inline distT="0" distB="0" distL="0" distR="0" wp14:anchorId="78E1C00E" wp14:editId="49E99DA4">
            <wp:extent cx="2448674" cy="2088144"/>
            <wp:effectExtent l="0" t="0" r="8890" b="7620"/>
            <wp:docPr id="513700" name="图片 5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5"/>
                    <a:stretch>
                      <a:fillRect/>
                    </a:stretch>
                  </pic:blipFill>
                  <pic:spPr>
                    <a:xfrm>
                      <a:off x="0" y="0"/>
                      <a:ext cx="2451075" cy="2090191"/>
                    </a:xfrm>
                    <a:prstGeom prst="rect">
                      <a:avLst/>
                    </a:prstGeom>
                    <a:noFill/>
                    <a:ln>
                      <a:noFill/>
                    </a:ln>
                  </pic:spPr>
                </pic:pic>
              </a:graphicData>
            </a:graphic>
          </wp:inline>
        </w:drawing>
      </w:r>
      <w:r>
        <w:rPr>
          <w:noProof/>
        </w:rPr>
        <w:drawing>
          <wp:inline distT="0" distB="0" distL="0" distR="0" wp14:anchorId="016C3C15" wp14:editId="32D2B0F4">
            <wp:extent cx="2804845" cy="2081063"/>
            <wp:effectExtent l="0" t="0" r="0" b="0"/>
            <wp:docPr id="513701" name="图片 5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6"/>
                    <a:stretch>
                      <a:fillRect/>
                    </a:stretch>
                  </pic:blipFill>
                  <pic:spPr>
                    <a:xfrm>
                      <a:off x="0" y="0"/>
                      <a:ext cx="2827730" cy="2098042"/>
                    </a:xfrm>
                    <a:prstGeom prst="rect">
                      <a:avLst/>
                    </a:prstGeom>
                    <a:noFill/>
                    <a:ln>
                      <a:noFill/>
                    </a:ln>
                  </pic:spPr>
                </pic:pic>
              </a:graphicData>
            </a:graphic>
          </wp:inline>
        </w:drawing>
      </w:r>
    </w:p>
    <w:p w14:paraId="451318FA" w14:textId="77777777" w:rsidR="003D1EE7" w:rsidRPr="002519A5" w:rsidRDefault="003D1EE7" w:rsidP="002519A5">
      <w:pPr>
        <w:jc w:val="center"/>
        <w:rPr>
          <w:rFonts w:eastAsiaTheme="minorEastAsia" w:cs="Times New Roman"/>
          <w:sz w:val="21"/>
          <w:szCs w:val="21"/>
        </w:rPr>
      </w:pPr>
      <w:bookmarkStart w:id="280" w:name="_Ref79853910"/>
      <w:bookmarkStart w:id="281" w:name="_Toc28899"/>
      <w:bookmarkStart w:id="282" w:name="_Toc2393"/>
      <w:bookmarkStart w:id="283" w:name="_Ref79853847"/>
      <w:bookmarkStart w:id="284" w:name="_Toc32613"/>
      <w:r w:rsidRPr="002519A5">
        <w:rPr>
          <w:rFonts w:eastAsiaTheme="minorEastAsia" w:cs="Times New Roman" w:hint="eastAsia"/>
          <w:sz w:val="21"/>
          <w:szCs w:val="21"/>
        </w:rPr>
        <w:t>图</w:t>
      </w:r>
      <w:r w:rsidRPr="002519A5">
        <w:rPr>
          <w:rFonts w:eastAsiaTheme="minorEastAsia" w:cs="Times New Roman"/>
          <w:sz w:val="21"/>
          <w:szCs w:val="21"/>
        </w:rPr>
        <w:t>2</w:t>
      </w:r>
      <w:bookmarkEnd w:id="280"/>
      <w:r>
        <w:rPr>
          <w:rFonts w:eastAsiaTheme="minorEastAsia" w:cs="Times New Roman"/>
          <w:sz w:val="21"/>
          <w:szCs w:val="21"/>
        </w:rPr>
        <w:t>4</w:t>
      </w:r>
      <w:r w:rsidRPr="002519A5">
        <w:rPr>
          <w:rFonts w:eastAsiaTheme="minorEastAsia" w:cs="Times New Roman"/>
          <w:sz w:val="21"/>
          <w:szCs w:val="21"/>
        </w:rPr>
        <w:t xml:space="preserve"> </w:t>
      </w:r>
      <w:r w:rsidRPr="002519A5">
        <w:rPr>
          <w:rFonts w:eastAsiaTheme="minorEastAsia" w:cs="Times New Roman" w:hint="eastAsia"/>
          <w:sz w:val="21"/>
          <w:szCs w:val="21"/>
        </w:rPr>
        <w:t>压力可控注浆水平桩加固</w:t>
      </w:r>
      <w:bookmarkEnd w:id="281"/>
      <w:bookmarkEnd w:id="282"/>
      <w:bookmarkEnd w:id="283"/>
      <w:bookmarkEnd w:id="284"/>
      <w:r>
        <w:rPr>
          <w:rFonts w:eastAsiaTheme="minorEastAsia" w:cs="Times New Roman" w:hint="eastAsia"/>
          <w:sz w:val="21"/>
          <w:szCs w:val="21"/>
        </w:rPr>
        <w:t>示意图</w:t>
      </w:r>
    </w:p>
    <w:p w14:paraId="0C11F61C" w14:textId="07B39716" w:rsidR="001C304C" w:rsidRDefault="001C304C" w:rsidP="00985151">
      <w:pPr>
        <w:ind w:firstLineChars="200" w:firstLine="420"/>
        <w:rPr>
          <w:sz w:val="21"/>
          <w:szCs w:val="21"/>
        </w:rPr>
      </w:pPr>
      <w:r>
        <w:rPr>
          <w:rFonts w:hint="eastAsia"/>
          <w:sz w:val="21"/>
          <w:szCs w:val="21"/>
        </w:rPr>
        <w:t>4</w:t>
      </w:r>
      <w:r>
        <w:rPr>
          <w:rFonts w:hint="eastAsia"/>
          <w:sz w:val="21"/>
          <w:szCs w:val="21"/>
        </w:rPr>
        <w:t>号线区间隧道先施工左线隧道再施工右线隧道。</w:t>
      </w:r>
      <w:r w:rsidR="00985151" w:rsidRPr="00985151">
        <w:rPr>
          <w:rFonts w:hint="eastAsia"/>
          <w:sz w:val="21"/>
          <w:szCs w:val="21"/>
        </w:rPr>
        <w:t>图</w:t>
      </w:r>
      <w:r w:rsidR="00985151" w:rsidRPr="00985151">
        <w:rPr>
          <w:rFonts w:hint="eastAsia"/>
          <w:sz w:val="21"/>
          <w:szCs w:val="21"/>
        </w:rPr>
        <w:t>2</w:t>
      </w:r>
      <w:r w:rsidR="00985151">
        <w:rPr>
          <w:sz w:val="21"/>
          <w:szCs w:val="21"/>
        </w:rPr>
        <w:t>5</w:t>
      </w:r>
      <w:r w:rsidR="00985151" w:rsidRPr="00985151">
        <w:rPr>
          <w:rFonts w:hint="eastAsia"/>
          <w:sz w:val="21"/>
          <w:szCs w:val="21"/>
        </w:rPr>
        <w:t>所示为</w:t>
      </w:r>
      <w:r w:rsidR="00985151" w:rsidRPr="00985151">
        <w:rPr>
          <w:rFonts w:hint="eastAsia"/>
          <w:sz w:val="21"/>
          <w:szCs w:val="21"/>
        </w:rPr>
        <w:t>4</w:t>
      </w:r>
      <w:r w:rsidR="00985151" w:rsidRPr="00985151">
        <w:rPr>
          <w:rFonts w:hint="eastAsia"/>
          <w:sz w:val="21"/>
          <w:szCs w:val="21"/>
        </w:rPr>
        <w:t>号线右线施工期间既有隧道沉降发展。既有</w:t>
      </w:r>
      <w:r w:rsidR="00985151" w:rsidRPr="00985151">
        <w:rPr>
          <w:rFonts w:hint="eastAsia"/>
          <w:sz w:val="21"/>
          <w:szCs w:val="21"/>
        </w:rPr>
        <w:t>2</w:t>
      </w:r>
      <w:r w:rsidR="00985151" w:rsidRPr="00985151">
        <w:rPr>
          <w:rFonts w:hint="eastAsia"/>
          <w:sz w:val="21"/>
          <w:szCs w:val="21"/>
        </w:rPr>
        <w:t>号线左线同样经历沉降了四个阶段：</w:t>
      </w:r>
      <w:r w:rsidR="00985151" w:rsidRPr="00985151">
        <w:rPr>
          <w:rFonts w:hint="eastAsia"/>
          <w:sz w:val="21"/>
          <w:szCs w:val="21"/>
        </w:rPr>
        <w:t>i</w:t>
      </w:r>
      <w:r w:rsidR="00985151" w:rsidRPr="00985151">
        <w:rPr>
          <w:rFonts w:hint="eastAsia"/>
          <w:sz w:val="21"/>
          <w:szCs w:val="21"/>
        </w:rPr>
        <w:t>）沉降，</w:t>
      </w:r>
      <w:r w:rsidR="00985151" w:rsidRPr="00985151">
        <w:rPr>
          <w:rFonts w:hint="eastAsia"/>
          <w:sz w:val="21"/>
          <w:szCs w:val="21"/>
        </w:rPr>
        <w:t>ii</w:t>
      </w:r>
      <w:r w:rsidR="00985151" w:rsidRPr="00985151">
        <w:rPr>
          <w:rFonts w:hint="eastAsia"/>
          <w:sz w:val="21"/>
          <w:szCs w:val="21"/>
        </w:rPr>
        <w:t>）隆起，</w:t>
      </w:r>
      <w:r w:rsidR="00985151" w:rsidRPr="00985151">
        <w:rPr>
          <w:rFonts w:hint="eastAsia"/>
          <w:sz w:val="21"/>
          <w:szCs w:val="21"/>
        </w:rPr>
        <w:t>iii</w:t>
      </w:r>
      <w:r w:rsidR="00985151" w:rsidRPr="00985151">
        <w:rPr>
          <w:rFonts w:hint="eastAsia"/>
          <w:sz w:val="21"/>
          <w:szCs w:val="21"/>
        </w:rPr>
        <w:t>）第二次沉降，和</w:t>
      </w:r>
      <w:r w:rsidR="00985151" w:rsidRPr="00985151">
        <w:rPr>
          <w:rFonts w:hint="eastAsia"/>
          <w:sz w:val="21"/>
          <w:szCs w:val="21"/>
        </w:rPr>
        <w:t>iv</w:t>
      </w:r>
      <w:r w:rsidR="00985151" w:rsidRPr="00985151">
        <w:rPr>
          <w:rFonts w:hint="eastAsia"/>
          <w:sz w:val="21"/>
          <w:szCs w:val="21"/>
        </w:rPr>
        <w:t>）稳定状态。</w:t>
      </w:r>
      <w:r>
        <w:rPr>
          <w:rFonts w:hint="eastAsia"/>
          <w:sz w:val="21"/>
          <w:szCs w:val="21"/>
        </w:rPr>
        <w:t>从图上可以看出，进入稳定状态，</w:t>
      </w:r>
      <w:r>
        <w:rPr>
          <w:rFonts w:hint="eastAsia"/>
          <w:sz w:val="21"/>
          <w:szCs w:val="21"/>
        </w:rPr>
        <w:t>2</w:t>
      </w:r>
      <w:r>
        <w:rPr>
          <w:rFonts w:hint="eastAsia"/>
          <w:sz w:val="21"/>
          <w:szCs w:val="21"/>
        </w:rPr>
        <w:t>号线左线和右线隧道监测点最大沉降分别为</w:t>
      </w:r>
      <w:r>
        <w:rPr>
          <w:rFonts w:hint="eastAsia"/>
          <w:sz w:val="21"/>
          <w:szCs w:val="21"/>
        </w:rPr>
        <w:t>7</w:t>
      </w:r>
      <w:r>
        <w:rPr>
          <w:sz w:val="21"/>
          <w:szCs w:val="21"/>
        </w:rPr>
        <w:t xml:space="preserve">.2 </w:t>
      </w:r>
      <w:r>
        <w:rPr>
          <w:rFonts w:hint="eastAsia"/>
          <w:sz w:val="21"/>
          <w:szCs w:val="21"/>
        </w:rPr>
        <w:t>mm</w:t>
      </w:r>
      <w:r>
        <w:rPr>
          <w:rFonts w:hint="eastAsia"/>
          <w:sz w:val="21"/>
          <w:szCs w:val="21"/>
        </w:rPr>
        <w:t>和</w:t>
      </w:r>
      <w:r>
        <w:rPr>
          <w:rFonts w:hint="eastAsia"/>
          <w:sz w:val="21"/>
          <w:szCs w:val="21"/>
        </w:rPr>
        <w:t>7</w:t>
      </w:r>
      <w:r>
        <w:rPr>
          <w:sz w:val="21"/>
          <w:szCs w:val="21"/>
        </w:rPr>
        <w:t xml:space="preserve">.4 </w:t>
      </w:r>
      <w:r>
        <w:rPr>
          <w:rFonts w:hint="eastAsia"/>
          <w:sz w:val="21"/>
          <w:szCs w:val="21"/>
        </w:rPr>
        <w:t>mm</w:t>
      </w:r>
      <w:r>
        <w:rPr>
          <w:rFonts w:hint="eastAsia"/>
          <w:sz w:val="21"/>
          <w:szCs w:val="21"/>
        </w:rPr>
        <w:t>，均在在控制标准以内。</w:t>
      </w:r>
      <w:r w:rsidRPr="001C304C">
        <w:rPr>
          <w:rFonts w:hint="eastAsia"/>
          <w:sz w:val="21"/>
          <w:szCs w:val="21"/>
        </w:rPr>
        <w:t>通过</w:t>
      </w:r>
      <w:r>
        <w:rPr>
          <w:rFonts w:hint="eastAsia"/>
          <w:sz w:val="21"/>
          <w:szCs w:val="21"/>
        </w:rPr>
        <w:t>近距离</w:t>
      </w:r>
      <w:r w:rsidRPr="001C304C">
        <w:rPr>
          <w:rFonts w:hint="eastAsia"/>
          <w:sz w:val="21"/>
          <w:szCs w:val="21"/>
        </w:rPr>
        <w:t>隧道</w:t>
      </w:r>
      <w:r>
        <w:rPr>
          <w:rFonts w:hint="eastAsia"/>
          <w:sz w:val="21"/>
          <w:szCs w:val="21"/>
        </w:rPr>
        <w:t>穿越</w:t>
      </w:r>
      <w:r w:rsidRPr="001C304C">
        <w:rPr>
          <w:rFonts w:hint="eastAsia"/>
          <w:sz w:val="21"/>
          <w:szCs w:val="21"/>
        </w:rPr>
        <w:t>工程，</w:t>
      </w:r>
      <w:r>
        <w:rPr>
          <w:rFonts w:hint="eastAsia"/>
          <w:sz w:val="21"/>
          <w:szCs w:val="21"/>
        </w:rPr>
        <w:t>采用</w:t>
      </w:r>
      <w:r w:rsidRPr="001C304C">
        <w:rPr>
          <w:rFonts w:hint="eastAsia"/>
          <w:sz w:val="21"/>
          <w:szCs w:val="21"/>
        </w:rPr>
        <w:t>压力可控注浆水平桩对加固</w:t>
      </w:r>
      <w:r>
        <w:rPr>
          <w:rFonts w:hint="eastAsia"/>
          <w:sz w:val="21"/>
          <w:szCs w:val="21"/>
        </w:rPr>
        <w:t>地层松动区的控制方法，能够有效地减小隧道下穿引起的既有隧道结构变形。</w:t>
      </w:r>
    </w:p>
    <w:p w14:paraId="733C5998" w14:textId="77777777" w:rsidR="00985151" w:rsidRPr="00E97405" w:rsidRDefault="00985151" w:rsidP="00985151">
      <w:pPr>
        <w:pStyle w:val="aff9"/>
      </w:pPr>
      <w:bookmarkStart w:id="285" w:name="_Ref79851565"/>
      <w:bookmarkStart w:id="286" w:name="_Toc6517"/>
      <w:bookmarkStart w:id="287" w:name="_Toc811"/>
      <w:bookmarkStart w:id="288" w:name="_Toc27216"/>
      <w:r w:rsidRPr="00E97405">
        <w:rPr>
          <w:rFonts w:hint="eastAsia"/>
          <w:noProof/>
        </w:rPr>
        <w:lastRenderedPageBreak/>
        <w:drawing>
          <wp:inline distT="0" distB="0" distL="0" distR="0" wp14:anchorId="1304DC1B" wp14:editId="3C7CB7CC">
            <wp:extent cx="4919345" cy="289560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a:xfrm>
                      <a:off x="0" y="0"/>
                      <a:ext cx="4919345" cy="2895600"/>
                    </a:xfrm>
                    <a:prstGeom prst="rect">
                      <a:avLst/>
                    </a:prstGeom>
                    <a:noFill/>
                    <a:ln>
                      <a:noFill/>
                    </a:ln>
                  </pic:spPr>
                </pic:pic>
              </a:graphicData>
            </a:graphic>
          </wp:inline>
        </w:drawing>
      </w:r>
    </w:p>
    <w:p w14:paraId="6D45FE99" w14:textId="77777777" w:rsidR="00985151" w:rsidRPr="002519A5" w:rsidRDefault="00985151" w:rsidP="00985151">
      <w:pPr>
        <w:pStyle w:val="aff9"/>
        <w:rPr>
          <w:rFonts w:eastAsia="宋体"/>
          <w:sz w:val="21"/>
          <w:szCs w:val="21"/>
        </w:rPr>
      </w:pPr>
      <w:r w:rsidRPr="002519A5">
        <w:rPr>
          <w:rFonts w:eastAsia="宋体"/>
          <w:sz w:val="21"/>
          <w:szCs w:val="21"/>
        </w:rPr>
        <w:t>a) 2</w:t>
      </w:r>
      <w:r w:rsidRPr="002519A5">
        <w:rPr>
          <w:rFonts w:eastAsia="宋体"/>
          <w:sz w:val="21"/>
          <w:szCs w:val="21"/>
        </w:rPr>
        <w:t>号线左线</w:t>
      </w:r>
    </w:p>
    <w:p w14:paraId="31452074" w14:textId="77777777" w:rsidR="00985151" w:rsidRPr="00E97405" w:rsidRDefault="00985151" w:rsidP="00985151">
      <w:pPr>
        <w:pStyle w:val="aff9"/>
      </w:pPr>
      <w:r w:rsidRPr="00E97405">
        <w:rPr>
          <w:rFonts w:hint="eastAsia"/>
          <w:noProof/>
        </w:rPr>
        <w:drawing>
          <wp:inline distT="0" distB="0" distL="0" distR="0" wp14:anchorId="17A3EB99" wp14:editId="069201EF">
            <wp:extent cx="4953000" cy="2853055"/>
            <wp:effectExtent l="0" t="0" r="0"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a:xfrm>
                      <a:off x="0" y="0"/>
                      <a:ext cx="4953000" cy="2853055"/>
                    </a:xfrm>
                    <a:prstGeom prst="rect">
                      <a:avLst/>
                    </a:prstGeom>
                    <a:noFill/>
                    <a:ln>
                      <a:noFill/>
                    </a:ln>
                  </pic:spPr>
                </pic:pic>
              </a:graphicData>
            </a:graphic>
          </wp:inline>
        </w:drawing>
      </w:r>
    </w:p>
    <w:p w14:paraId="43FAD922" w14:textId="77777777" w:rsidR="00985151" w:rsidRPr="002519A5" w:rsidRDefault="00985151" w:rsidP="00985151">
      <w:pPr>
        <w:pStyle w:val="aff9"/>
        <w:rPr>
          <w:rFonts w:eastAsia="宋体"/>
          <w:sz w:val="21"/>
          <w:szCs w:val="21"/>
        </w:rPr>
      </w:pPr>
      <w:r w:rsidRPr="002519A5">
        <w:rPr>
          <w:rFonts w:eastAsia="宋体"/>
          <w:sz w:val="21"/>
          <w:szCs w:val="21"/>
        </w:rPr>
        <w:t>b) 2</w:t>
      </w:r>
      <w:r w:rsidRPr="002519A5">
        <w:rPr>
          <w:rFonts w:eastAsia="宋体"/>
          <w:sz w:val="21"/>
          <w:szCs w:val="21"/>
        </w:rPr>
        <w:t>号线右线</w:t>
      </w:r>
    </w:p>
    <w:p w14:paraId="0968C2C6" w14:textId="31CF7BD4" w:rsidR="00985151" w:rsidRPr="002519A5" w:rsidRDefault="00985151" w:rsidP="00985151">
      <w:pPr>
        <w:pStyle w:val="aff9"/>
        <w:rPr>
          <w:rFonts w:eastAsia="宋体"/>
          <w:sz w:val="21"/>
          <w:szCs w:val="21"/>
        </w:rPr>
      </w:pPr>
      <w:bookmarkStart w:id="289" w:name="_Ref79941836"/>
      <w:r w:rsidRPr="002519A5">
        <w:rPr>
          <w:rFonts w:eastAsia="宋体"/>
          <w:sz w:val="21"/>
          <w:szCs w:val="21"/>
        </w:rPr>
        <w:t>图</w:t>
      </w:r>
      <w:r w:rsidRPr="002519A5">
        <w:rPr>
          <w:rFonts w:eastAsia="宋体"/>
          <w:sz w:val="21"/>
          <w:szCs w:val="21"/>
        </w:rPr>
        <w:t>2</w:t>
      </w:r>
      <w:bookmarkEnd w:id="285"/>
      <w:bookmarkEnd w:id="289"/>
      <w:r w:rsidR="001C304C">
        <w:rPr>
          <w:rFonts w:eastAsia="宋体"/>
          <w:sz w:val="21"/>
          <w:szCs w:val="21"/>
        </w:rPr>
        <w:t>5</w:t>
      </w:r>
      <w:r w:rsidRPr="002519A5">
        <w:rPr>
          <w:rFonts w:eastAsia="宋体"/>
          <w:sz w:val="21"/>
          <w:szCs w:val="21"/>
        </w:rPr>
        <w:t xml:space="preserve"> </w:t>
      </w:r>
      <w:r w:rsidRPr="002519A5">
        <w:rPr>
          <w:rFonts w:eastAsia="宋体"/>
          <w:sz w:val="21"/>
          <w:szCs w:val="21"/>
        </w:rPr>
        <w:t>新建地铁</w:t>
      </w:r>
      <w:r w:rsidRPr="002519A5">
        <w:rPr>
          <w:rFonts w:eastAsia="宋体"/>
          <w:sz w:val="21"/>
          <w:szCs w:val="21"/>
        </w:rPr>
        <w:t>4</w:t>
      </w:r>
      <w:r w:rsidRPr="002519A5">
        <w:rPr>
          <w:rFonts w:eastAsia="宋体"/>
          <w:sz w:val="21"/>
          <w:szCs w:val="21"/>
        </w:rPr>
        <w:t>号线右线下穿施工期间既有隧道沉降发展</w:t>
      </w:r>
      <w:bookmarkEnd w:id="286"/>
      <w:bookmarkEnd w:id="287"/>
      <w:bookmarkEnd w:id="288"/>
    </w:p>
    <w:p w14:paraId="53EE630F" w14:textId="77777777" w:rsidR="008071B8" w:rsidRPr="008071B8" w:rsidRDefault="008071B8" w:rsidP="002519A5">
      <w:pPr>
        <w:ind w:firstLineChars="200" w:firstLine="480"/>
      </w:pPr>
    </w:p>
    <w:p w14:paraId="7B5B1E99" w14:textId="77777777" w:rsidR="008071B8" w:rsidRPr="008071B8" w:rsidRDefault="008071B8" w:rsidP="008071B8">
      <w:pPr>
        <w:ind w:firstLineChars="200" w:firstLine="480"/>
        <w:rPr>
          <w:szCs w:val="24"/>
        </w:rPr>
        <w:sectPr w:rsidR="008071B8" w:rsidRPr="008071B8">
          <w:pgSz w:w="11906" w:h="16838"/>
          <w:pgMar w:top="1440" w:right="1800" w:bottom="1440" w:left="1800" w:header="851" w:footer="992" w:gutter="0"/>
          <w:cols w:space="425"/>
          <w:docGrid w:type="lines" w:linePitch="312"/>
        </w:sectPr>
      </w:pPr>
      <w:r w:rsidRPr="008071B8">
        <w:rPr>
          <w:szCs w:val="24"/>
        </w:rPr>
        <w:tab/>
      </w:r>
    </w:p>
    <w:p w14:paraId="71B1BFDA" w14:textId="2FD9A910" w:rsidR="008071B8" w:rsidRDefault="008071B8" w:rsidP="008071B8">
      <w:pPr>
        <w:keepNext/>
        <w:keepLines/>
        <w:spacing w:before="120" w:after="120" w:line="578" w:lineRule="auto"/>
        <w:jc w:val="center"/>
        <w:outlineLvl w:val="0"/>
        <w:rPr>
          <w:b/>
          <w:bCs/>
          <w:kern w:val="44"/>
          <w:sz w:val="28"/>
          <w:szCs w:val="28"/>
        </w:rPr>
      </w:pPr>
      <w:bookmarkStart w:id="290" w:name="_Toc81334737"/>
      <w:bookmarkStart w:id="291" w:name="_Toc81403495"/>
      <w:bookmarkStart w:id="292" w:name="_Toc81900128"/>
      <w:r w:rsidRPr="008071B8">
        <w:rPr>
          <w:rFonts w:hint="eastAsia"/>
          <w:b/>
          <w:bCs/>
          <w:kern w:val="44"/>
          <w:sz w:val="28"/>
          <w:szCs w:val="28"/>
        </w:rPr>
        <w:lastRenderedPageBreak/>
        <w:t>7</w:t>
      </w:r>
      <w:r w:rsidRPr="008071B8">
        <w:rPr>
          <w:b/>
          <w:bCs/>
          <w:kern w:val="44"/>
          <w:sz w:val="28"/>
          <w:szCs w:val="28"/>
        </w:rPr>
        <w:t xml:space="preserve">  </w:t>
      </w:r>
      <w:r w:rsidRPr="008071B8">
        <w:rPr>
          <w:rFonts w:hint="eastAsia"/>
          <w:b/>
          <w:bCs/>
          <w:kern w:val="44"/>
          <w:sz w:val="28"/>
          <w:szCs w:val="28"/>
        </w:rPr>
        <w:t>外部基础工程实施控制</w:t>
      </w:r>
      <w:bookmarkEnd w:id="290"/>
      <w:bookmarkEnd w:id="291"/>
      <w:bookmarkEnd w:id="292"/>
    </w:p>
    <w:p w14:paraId="0C195ED6" w14:textId="37D3B625" w:rsidR="00C27774" w:rsidRPr="008071B8" w:rsidRDefault="00C27774" w:rsidP="00C27774">
      <w:pPr>
        <w:keepNext/>
        <w:keepLines/>
        <w:spacing w:before="120" w:after="120" w:line="415" w:lineRule="auto"/>
        <w:jc w:val="center"/>
        <w:outlineLvl w:val="1"/>
        <w:rPr>
          <w:rFonts w:cstheme="majorBidi"/>
          <w:b/>
          <w:bCs/>
          <w:sz w:val="21"/>
          <w:szCs w:val="21"/>
        </w:rPr>
      </w:pPr>
      <w:bookmarkStart w:id="293" w:name="_Toc81900129"/>
      <w:r w:rsidRPr="008071B8">
        <w:rPr>
          <w:rFonts w:cstheme="majorBidi" w:hint="eastAsia"/>
          <w:b/>
          <w:bCs/>
          <w:sz w:val="21"/>
          <w:szCs w:val="21"/>
        </w:rPr>
        <w:t>7.</w:t>
      </w:r>
      <w:r>
        <w:rPr>
          <w:rFonts w:cstheme="majorBidi"/>
          <w:b/>
          <w:bCs/>
          <w:sz w:val="21"/>
          <w:szCs w:val="21"/>
        </w:rPr>
        <w:t>1</w:t>
      </w:r>
      <w:r w:rsidRPr="008071B8">
        <w:rPr>
          <w:rFonts w:cstheme="majorBidi" w:hint="eastAsia"/>
          <w:b/>
          <w:bCs/>
          <w:sz w:val="21"/>
          <w:szCs w:val="21"/>
        </w:rPr>
        <w:t xml:space="preserve"> </w:t>
      </w:r>
      <w:r w:rsidRPr="008071B8">
        <w:rPr>
          <w:rFonts w:cstheme="majorBidi"/>
          <w:b/>
          <w:bCs/>
          <w:sz w:val="21"/>
          <w:szCs w:val="21"/>
        </w:rPr>
        <w:t xml:space="preserve"> </w:t>
      </w:r>
      <w:r>
        <w:rPr>
          <w:rFonts w:cstheme="majorBidi" w:hint="eastAsia"/>
          <w:b/>
          <w:bCs/>
          <w:sz w:val="21"/>
          <w:szCs w:val="21"/>
        </w:rPr>
        <w:t>一般规定</w:t>
      </w:r>
      <w:bookmarkEnd w:id="293"/>
    </w:p>
    <w:p w14:paraId="5329CB97" w14:textId="3A37712A" w:rsidR="00A96F85" w:rsidRPr="008071B8" w:rsidRDefault="00A96F85" w:rsidP="00A96F85">
      <w:pPr>
        <w:rPr>
          <w:b/>
          <w:sz w:val="21"/>
          <w:szCs w:val="21"/>
        </w:rPr>
      </w:pPr>
      <w:r w:rsidRPr="008071B8">
        <w:rPr>
          <w:rFonts w:hint="eastAsia"/>
          <w:b/>
          <w:sz w:val="21"/>
          <w:szCs w:val="21"/>
        </w:rPr>
        <w:t>7.1.</w:t>
      </w:r>
      <w:r w:rsidRPr="008071B8">
        <w:rPr>
          <w:b/>
          <w:sz w:val="21"/>
          <w:szCs w:val="21"/>
        </w:rPr>
        <w:t xml:space="preserve">1 </w:t>
      </w:r>
      <w:r w:rsidRPr="008071B8">
        <w:rPr>
          <w:rFonts w:hint="eastAsia"/>
          <w:sz w:val="21"/>
          <w:szCs w:val="21"/>
        </w:rPr>
        <w:t>基础对隧道的影响从施工期延续到基础整个使用期，基础施工期对隧道的影响包括但不限于施工降水，施工荷载、基坑开挖、挤土效应、施工振动、冲钻旋挖等工法造成的塌孔和应力松弛等。基础使用期对隧道的影响主要是指基础的附加荷载和附加沉降对隧道的影响。</w:t>
      </w:r>
    </w:p>
    <w:p w14:paraId="05744922" w14:textId="79730179" w:rsidR="00A96F85" w:rsidRPr="008071B8" w:rsidRDefault="00A96F85" w:rsidP="00A96F85">
      <w:pPr>
        <w:rPr>
          <w:bCs/>
          <w:sz w:val="21"/>
          <w:szCs w:val="21"/>
        </w:rPr>
      </w:pPr>
      <w:r w:rsidRPr="008071B8">
        <w:rPr>
          <w:rFonts w:hint="eastAsia"/>
          <w:b/>
          <w:sz w:val="21"/>
          <w:szCs w:val="21"/>
        </w:rPr>
        <w:t>7.1.</w:t>
      </w:r>
      <w:r w:rsidRPr="008071B8">
        <w:rPr>
          <w:b/>
          <w:sz w:val="21"/>
          <w:szCs w:val="21"/>
        </w:rPr>
        <w:t>2</w:t>
      </w:r>
      <w:r w:rsidRPr="008071B8">
        <w:rPr>
          <w:bCs/>
          <w:sz w:val="21"/>
          <w:szCs w:val="21"/>
        </w:rPr>
        <w:t xml:space="preserve"> </w:t>
      </w:r>
      <w:r w:rsidRPr="008071B8">
        <w:rPr>
          <w:rFonts w:hint="eastAsia"/>
          <w:bCs/>
          <w:sz w:val="21"/>
          <w:szCs w:val="21"/>
        </w:rPr>
        <w:t>基础对盾构隧道的影响分区划分主要考虑永久作用附加荷载和基础附加沉降的影响范围，施工期影响应通过调整工艺、工序措施尽量减少或避免。</w:t>
      </w:r>
      <w:r w:rsidR="00292381">
        <w:rPr>
          <w:rFonts w:hint="eastAsia"/>
          <w:bCs/>
          <w:sz w:val="21"/>
          <w:szCs w:val="21"/>
        </w:rPr>
        <w:t>本规程</w:t>
      </w:r>
      <w:r w:rsidRPr="008071B8">
        <w:rPr>
          <w:rFonts w:hint="eastAsia"/>
          <w:bCs/>
          <w:sz w:val="21"/>
          <w:szCs w:val="21"/>
        </w:rPr>
        <w:t>采用数值方法对均匀地基的条形基础和方形基础附加荷载的应力和变形影响范围进行了大量计算，主要计算结果如下：</w:t>
      </w:r>
    </w:p>
    <w:p w14:paraId="4BA3F5D9" w14:textId="40D5F20C" w:rsidR="00A96F85" w:rsidRDefault="00A96F85" w:rsidP="002519A5">
      <w:pPr>
        <w:jc w:val="center"/>
        <w:rPr>
          <w:bCs/>
        </w:rPr>
      </w:pPr>
      <w:r w:rsidRPr="000445A4">
        <w:rPr>
          <w:rFonts w:cs="Times New Roman" w:hint="eastAsia"/>
          <w:sz w:val="21"/>
          <w:szCs w:val="21"/>
        </w:rPr>
        <w:t>表</w:t>
      </w:r>
      <w:r w:rsidR="009D6A64" w:rsidRPr="000445A4">
        <w:rPr>
          <w:rFonts w:cs="Times New Roman"/>
          <w:sz w:val="21"/>
          <w:szCs w:val="21"/>
        </w:rPr>
        <w:t>1</w:t>
      </w:r>
      <w:r w:rsidR="009D6A64">
        <w:rPr>
          <w:rFonts w:cs="Times New Roman"/>
          <w:sz w:val="21"/>
          <w:szCs w:val="21"/>
        </w:rPr>
        <w:t>1</w:t>
      </w:r>
      <w:r w:rsidRPr="000445A4">
        <w:rPr>
          <w:rFonts w:cs="Times New Roman" w:hint="eastAsia"/>
          <w:sz w:val="21"/>
          <w:szCs w:val="21"/>
        </w:rPr>
        <w:t>均匀地基中应力和变形等值线竖向分布范围</w:t>
      </w:r>
    </w:p>
    <w:tbl>
      <w:tblPr>
        <w:tblStyle w:val="31"/>
        <w:tblW w:w="8258" w:type="dxa"/>
        <w:jc w:val="center"/>
        <w:tblLook w:val="04A0" w:firstRow="1" w:lastRow="0" w:firstColumn="1" w:lastColumn="0" w:noHBand="0" w:noVBand="1"/>
      </w:tblPr>
      <w:tblGrid>
        <w:gridCol w:w="1288"/>
        <w:gridCol w:w="1053"/>
        <w:gridCol w:w="1054"/>
        <w:gridCol w:w="1206"/>
        <w:gridCol w:w="1238"/>
        <w:gridCol w:w="1217"/>
        <w:gridCol w:w="1202"/>
      </w:tblGrid>
      <w:tr w:rsidR="00302A11" w:rsidRPr="00302A11" w14:paraId="319D4383" w14:textId="77777777" w:rsidTr="002519A5">
        <w:trPr>
          <w:trHeight w:val="774"/>
          <w:jc w:val="center"/>
        </w:trPr>
        <w:tc>
          <w:tcPr>
            <w:tcW w:w="1288" w:type="dxa"/>
            <w:vAlign w:val="center"/>
          </w:tcPr>
          <w:p w14:paraId="012E6741" w14:textId="77777777"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范围类型</w:t>
            </w:r>
          </w:p>
        </w:tc>
        <w:tc>
          <w:tcPr>
            <w:tcW w:w="1053" w:type="dxa"/>
            <w:vAlign w:val="center"/>
          </w:tcPr>
          <w:p w14:paraId="2BAA2319"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p w14:paraId="6C3BCFE0" w14:textId="183B07E2"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形式</w:t>
            </w:r>
          </w:p>
        </w:tc>
        <w:tc>
          <w:tcPr>
            <w:tcW w:w="1053" w:type="dxa"/>
            <w:vAlign w:val="center"/>
          </w:tcPr>
          <w:p w14:paraId="4BD7288A"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计算</w:t>
            </w:r>
          </w:p>
          <w:p w14:paraId="4DA2A51C" w14:textId="2F0AC93E"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模型</w:t>
            </w:r>
          </w:p>
        </w:tc>
        <w:tc>
          <w:tcPr>
            <w:tcW w:w="1206" w:type="dxa"/>
            <w:vAlign w:val="center"/>
          </w:tcPr>
          <w:p w14:paraId="73A4F55E"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A</w:t>
            </w:r>
            <w:r w:rsidRPr="00302A11">
              <w:rPr>
                <w:rFonts w:ascii="宋体" w:hAnsi="宋体" w:cs="宋体" w:hint="eastAsia"/>
                <w:sz w:val="21"/>
                <w:szCs w:val="24"/>
              </w:rPr>
              <w:t>(</w:t>
            </w:r>
            <w:r w:rsidRPr="00302A11">
              <w:rPr>
                <w:rFonts w:cs="Times New Roman"/>
                <w:sz w:val="21"/>
                <w:szCs w:val="24"/>
              </w:rPr>
              <w:t>0.8</w:t>
            </w:r>
            <w:r w:rsidRPr="00302A11">
              <w:rPr>
                <w:rFonts w:ascii="Calibri" w:hAnsi="Calibri" w:cs="Times New Roman" w:hint="eastAsia"/>
                <w:sz w:val="21"/>
                <w:szCs w:val="24"/>
              </w:rPr>
              <w:t>最大变形或应力</w:t>
            </w:r>
            <w:r w:rsidRPr="00302A11">
              <w:rPr>
                <w:rFonts w:cs="Times New Roman"/>
                <w:sz w:val="21"/>
                <w:szCs w:val="24"/>
              </w:rPr>
              <w:t>）</w:t>
            </w:r>
          </w:p>
        </w:tc>
        <w:tc>
          <w:tcPr>
            <w:tcW w:w="1238" w:type="dxa"/>
            <w:vAlign w:val="center"/>
          </w:tcPr>
          <w:p w14:paraId="1A65FAF5"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B</w:t>
            </w:r>
            <w:r w:rsidRPr="00302A11">
              <w:rPr>
                <w:rFonts w:ascii="宋体" w:hAnsi="宋体" w:cs="宋体" w:hint="eastAsia"/>
                <w:sz w:val="21"/>
                <w:szCs w:val="24"/>
              </w:rPr>
              <w:t>(</w:t>
            </w:r>
            <w:r w:rsidRPr="00302A11">
              <w:rPr>
                <w:rFonts w:cs="Times New Roman"/>
                <w:sz w:val="21"/>
                <w:szCs w:val="24"/>
              </w:rPr>
              <w:t>0.6</w:t>
            </w:r>
            <w:r w:rsidRPr="00302A11">
              <w:rPr>
                <w:rFonts w:ascii="Calibri" w:hAnsi="Calibri" w:cs="Times New Roman" w:hint="eastAsia"/>
                <w:sz w:val="21"/>
                <w:szCs w:val="24"/>
              </w:rPr>
              <w:t>最大变形或应力</w:t>
            </w:r>
            <w:r w:rsidRPr="00302A11">
              <w:rPr>
                <w:rFonts w:cs="Times New Roman"/>
                <w:sz w:val="21"/>
                <w:szCs w:val="24"/>
              </w:rPr>
              <w:t>）</w:t>
            </w:r>
          </w:p>
        </w:tc>
        <w:tc>
          <w:tcPr>
            <w:tcW w:w="1217" w:type="dxa"/>
            <w:vAlign w:val="center"/>
          </w:tcPr>
          <w:p w14:paraId="55593A61"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C</w:t>
            </w:r>
            <w:r w:rsidRPr="00302A11">
              <w:rPr>
                <w:rFonts w:ascii="宋体" w:hAnsi="宋体" w:cs="宋体" w:hint="eastAsia"/>
                <w:sz w:val="21"/>
                <w:szCs w:val="24"/>
              </w:rPr>
              <w:t>(</w:t>
            </w:r>
            <w:r w:rsidRPr="00302A11">
              <w:rPr>
                <w:rFonts w:cs="Times New Roman"/>
                <w:sz w:val="21"/>
                <w:szCs w:val="24"/>
              </w:rPr>
              <w:t>0.2</w:t>
            </w:r>
            <w:r w:rsidRPr="00302A11">
              <w:rPr>
                <w:rFonts w:ascii="Calibri" w:hAnsi="Calibri" w:cs="Times New Roman" w:hint="eastAsia"/>
                <w:sz w:val="21"/>
                <w:szCs w:val="24"/>
              </w:rPr>
              <w:t>最大变形或应力</w:t>
            </w:r>
            <w:r w:rsidRPr="00302A11">
              <w:rPr>
                <w:rFonts w:cs="Times New Roman"/>
                <w:sz w:val="21"/>
                <w:szCs w:val="24"/>
              </w:rPr>
              <w:t>）</w:t>
            </w:r>
          </w:p>
        </w:tc>
        <w:tc>
          <w:tcPr>
            <w:tcW w:w="1202" w:type="dxa"/>
            <w:vAlign w:val="center"/>
          </w:tcPr>
          <w:p w14:paraId="5B218FFA"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D</w:t>
            </w:r>
            <w:r w:rsidRPr="00302A11">
              <w:rPr>
                <w:rFonts w:ascii="宋体" w:hAnsi="宋体" w:cs="宋体" w:hint="eastAsia"/>
                <w:sz w:val="21"/>
                <w:szCs w:val="24"/>
              </w:rPr>
              <w:t>(</w:t>
            </w:r>
            <w:r w:rsidRPr="00302A11">
              <w:rPr>
                <w:rFonts w:cs="Times New Roman"/>
                <w:sz w:val="21"/>
                <w:szCs w:val="24"/>
              </w:rPr>
              <w:t>0.1</w:t>
            </w:r>
            <w:r w:rsidRPr="00302A11">
              <w:rPr>
                <w:rFonts w:ascii="Calibri" w:hAnsi="Calibri" w:cs="Times New Roman" w:hint="eastAsia"/>
                <w:sz w:val="21"/>
                <w:szCs w:val="24"/>
              </w:rPr>
              <w:t>最大变形或应力</w:t>
            </w:r>
            <w:r w:rsidRPr="00302A11">
              <w:rPr>
                <w:rFonts w:cs="Times New Roman"/>
                <w:sz w:val="21"/>
                <w:szCs w:val="24"/>
              </w:rPr>
              <w:t>）</w:t>
            </w:r>
          </w:p>
        </w:tc>
      </w:tr>
      <w:tr w:rsidR="00302A11" w:rsidRPr="00302A11" w14:paraId="55BCCAE9" w14:textId="77777777" w:rsidTr="002519A5">
        <w:trPr>
          <w:trHeight w:val="228"/>
          <w:jc w:val="center"/>
        </w:trPr>
        <w:tc>
          <w:tcPr>
            <w:tcW w:w="1288" w:type="dxa"/>
            <w:vMerge w:val="restart"/>
            <w:vAlign w:val="center"/>
          </w:tcPr>
          <w:p w14:paraId="52A6FFCD"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应力影响</w:t>
            </w:r>
          </w:p>
          <w:p w14:paraId="7933BC52" w14:textId="546F734C"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范围</w:t>
            </w:r>
          </w:p>
        </w:tc>
        <w:tc>
          <w:tcPr>
            <w:tcW w:w="1053" w:type="dxa"/>
            <w:vMerge w:val="restart"/>
            <w:vAlign w:val="center"/>
          </w:tcPr>
          <w:p w14:paraId="7245658B"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条形</w:t>
            </w:r>
          </w:p>
          <w:p w14:paraId="50CC9DC9" w14:textId="225A0382"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53" w:type="dxa"/>
            <w:vAlign w:val="center"/>
          </w:tcPr>
          <w:p w14:paraId="54CDF59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206" w:type="dxa"/>
            <w:vAlign w:val="center"/>
          </w:tcPr>
          <w:p w14:paraId="7C52BBC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0.53</w:t>
            </w:r>
          </w:p>
        </w:tc>
        <w:tc>
          <w:tcPr>
            <w:tcW w:w="1238" w:type="dxa"/>
            <w:vAlign w:val="center"/>
          </w:tcPr>
          <w:p w14:paraId="0CFB988B"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0.88</w:t>
            </w:r>
          </w:p>
        </w:tc>
        <w:tc>
          <w:tcPr>
            <w:tcW w:w="1217" w:type="dxa"/>
            <w:vAlign w:val="center"/>
          </w:tcPr>
          <w:p w14:paraId="2B17C3B8"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2.30</w:t>
            </w:r>
          </w:p>
        </w:tc>
        <w:tc>
          <w:tcPr>
            <w:tcW w:w="1202" w:type="dxa"/>
            <w:vAlign w:val="center"/>
          </w:tcPr>
          <w:p w14:paraId="49BC3EA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8.00</w:t>
            </w:r>
          </w:p>
        </w:tc>
      </w:tr>
      <w:tr w:rsidR="00302A11" w:rsidRPr="00302A11" w14:paraId="3779C546" w14:textId="77777777" w:rsidTr="002519A5">
        <w:trPr>
          <w:trHeight w:val="239"/>
          <w:jc w:val="center"/>
        </w:trPr>
        <w:tc>
          <w:tcPr>
            <w:tcW w:w="1288" w:type="dxa"/>
            <w:vMerge/>
            <w:vAlign w:val="center"/>
          </w:tcPr>
          <w:p w14:paraId="46C12D9A" w14:textId="77777777" w:rsidR="00302A11" w:rsidRPr="00302A11" w:rsidRDefault="00302A11" w:rsidP="00302A11">
            <w:pPr>
              <w:spacing w:line="240" w:lineRule="auto"/>
              <w:jc w:val="center"/>
              <w:rPr>
                <w:rFonts w:ascii="Calibri" w:hAnsi="Calibri" w:cs="Times New Roman"/>
                <w:sz w:val="21"/>
                <w:szCs w:val="24"/>
              </w:rPr>
            </w:pPr>
          </w:p>
        </w:tc>
        <w:tc>
          <w:tcPr>
            <w:tcW w:w="1053" w:type="dxa"/>
            <w:vMerge/>
            <w:vAlign w:val="center"/>
          </w:tcPr>
          <w:p w14:paraId="7BFF486E" w14:textId="77777777" w:rsidR="00302A11" w:rsidRPr="00302A11" w:rsidRDefault="00302A11" w:rsidP="00302A11">
            <w:pPr>
              <w:spacing w:line="240" w:lineRule="auto"/>
              <w:jc w:val="center"/>
              <w:rPr>
                <w:rFonts w:ascii="Calibri" w:hAnsi="Calibri" w:cs="Times New Roman"/>
                <w:sz w:val="21"/>
                <w:szCs w:val="24"/>
              </w:rPr>
            </w:pPr>
          </w:p>
        </w:tc>
        <w:tc>
          <w:tcPr>
            <w:tcW w:w="1053" w:type="dxa"/>
            <w:vAlign w:val="center"/>
          </w:tcPr>
          <w:p w14:paraId="0B8A9BD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206" w:type="dxa"/>
            <w:vAlign w:val="center"/>
          </w:tcPr>
          <w:p w14:paraId="5F899F49"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0.48</w:t>
            </w:r>
          </w:p>
        </w:tc>
        <w:tc>
          <w:tcPr>
            <w:tcW w:w="1238" w:type="dxa"/>
            <w:vAlign w:val="center"/>
          </w:tcPr>
          <w:p w14:paraId="3DB089F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0.66</w:t>
            </w:r>
          </w:p>
        </w:tc>
        <w:tc>
          <w:tcPr>
            <w:tcW w:w="1217" w:type="dxa"/>
            <w:vAlign w:val="center"/>
          </w:tcPr>
          <w:p w14:paraId="38AA79E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1.90</w:t>
            </w:r>
          </w:p>
        </w:tc>
        <w:tc>
          <w:tcPr>
            <w:tcW w:w="1202" w:type="dxa"/>
            <w:vAlign w:val="center"/>
          </w:tcPr>
          <w:p w14:paraId="7F13D906"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6.00</w:t>
            </w:r>
          </w:p>
        </w:tc>
      </w:tr>
      <w:tr w:rsidR="00302A11" w:rsidRPr="00302A11" w14:paraId="65BC774B" w14:textId="77777777" w:rsidTr="002519A5">
        <w:trPr>
          <w:trHeight w:val="239"/>
          <w:jc w:val="center"/>
        </w:trPr>
        <w:tc>
          <w:tcPr>
            <w:tcW w:w="1288" w:type="dxa"/>
            <w:vMerge/>
            <w:vAlign w:val="center"/>
          </w:tcPr>
          <w:p w14:paraId="5591DF47" w14:textId="77777777" w:rsidR="00302A11" w:rsidRPr="00302A11" w:rsidRDefault="00302A11" w:rsidP="00302A11">
            <w:pPr>
              <w:spacing w:line="240" w:lineRule="auto"/>
              <w:jc w:val="center"/>
              <w:rPr>
                <w:rFonts w:ascii="Calibri" w:hAnsi="Calibri" w:cs="Times New Roman"/>
                <w:sz w:val="21"/>
                <w:szCs w:val="24"/>
              </w:rPr>
            </w:pPr>
          </w:p>
        </w:tc>
        <w:tc>
          <w:tcPr>
            <w:tcW w:w="1053" w:type="dxa"/>
            <w:vMerge w:val="restart"/>
            <w:vAlign w:val="center"/>
          </w:tcPr>
          <w:p w14:paraId="2FB73431"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方形</w:t>
            </w:r>
          </w:p>
          <w:p w14:paraId="582F8042" w14:textId="2957FDFA"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53" w:type="dxa"/>
            <w:vAlign w:val="center"/>
          </w:tcPr>
          <w:p w14:paraId="3158392C"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206" w:type="dxa"/>
            <w:vAlign w:val="center"/>
          </w:tcPr>
          <w:p w14:paraId="2096149E"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0.55</w:t>
            </w:r>
          </w:p>
        </w:tc>
        <w:tc>
          <w:tcPr>
            <w:tcW w:w="1238" w:type="dxa"/>
            <w:vAlign w:val="center"/>
          </w:tcPr>
          <w:p w14:paraId="38A1BDC0"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0.70</w:t>
            </w:r>
          </w:p>
        </w:tc>
        <w:tc>
          <w:tcPr>
            <w:tcW w:w="1217" w:type="dxa"/>
            <w:vAlign w:val="center"/>
          </w:tcPr>
          <w:p w14:paraId="2FF94C1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1.38</w:t>
            </w:r>
          </w:p>
        </w:tc>
        <w:tc>
          <w:tcPr>
            <w:tcW w:w="1202" w:type="dxa"/>
            <w:vAlign w:val="center"/>
          </w:tcPr>
          <w:p w14:paraId="09E9B47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2.00</w:t>
            </w:r>
          </w:p>
        </w:tc>
      </w:tr>
      <w:tr w:rsidR="00302A11" w:rsidRPr="00302A11" w14:paraId="66E47CDF" w14:textId="77777777" w:rsidTr="002519A5">
        <w:trPr>
          <w:trHeight w:val="239"/>
          <w:jc w:val="center"/>
        </w:trPr>
        <w:tc>
          <w:tcPr>
            <w:tcW w:w="1288" w:type="dxa"/>
            <w:vMerge/>
            <w:vAlign w:val="center"/>
          </w:tcPr>
          <w:p w14:paraId="0A395815" w14:textId="77777777" w:rsidR="00302A11" w:rsidRPr="00302A11" w:rsidRDefault="00302A11" w:rsidP="00302A11">
            <w:pPr>
              <w:spacing w:line="240" w:lineRule="auto"/>
              <w:jc w:val="center"/>
              <w:rPr>
                <w:rFonts w:ascii="Calibri" w:hAnsi="Calibri" w:cs="Times New Roman"/>
                <w:sz w:val="21"/>
                <w:szCs w:val="24"/>
              </w:rPr>
            </w:pPr>
          </w:p>
        </w:tc>
        <w:tc>
          <w:tcPr>
            <w:tcW w:w="1053" w:type="dxa"/>
            <w:vMerge/>
            <w:vAlign w:val="center"/>
          </w:tcPr>
          <w:p w14:paraId="54F4DD51" w14:textId="77777777" w:rsidR="00302A11" w:rsidRPr="00302A11" w:rsidRDefault="00302A11" w:rsidP="00302A11">
            <w:pPr>
              <w:spacing w:line="240" w:lineRule="auto"/>
              <w:jc w:val="center"/>
              <w:rPr>
                <w:rFonts w:ascii="Calibri" w:hAnsi="Calibri" w:cs="Times New Roman"/>
                <w:sz w:val="21"/>
                <w:szCs w:val="24"/>
              </w:rPr>
            </w:pPr>
          </w:p>
        </w:tc>
        <w:tc>
          <w:tcPr>
            <w:tcW w:w="1053" w:type="dxa"/>
            <w:vAlign w:val="center"/>
          </w:tcPr>
          <w:p w14:paraId="50DB5566"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206" w:type="dxa"/>
            <w:vAlign w:val="center"/>
          </w:tcPr>
          <w:p w14:paraId="09681641"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0.40</w:t>
            </w:r>
          </w:p>
        </w:tc>
        <w:tc>
          <w:tcPr>
            <w:tcW w:w="1238" w:type="dxa"/>
            <w:vAlign w:val="center"/>
          </w:tcPr>
          <w:p w14:paraId="792A7A2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0.53</w:t>
            </w:r>
          </w:p>
        </w:tc>
        <w:tc>
          <w:tcPr>
            <w:tcW w:w="1217" w:type="dxa"/>
            <w:vAlign w:val="center"/>
          </w:tcPr>
          <w:p w14:paraId="6D9E03E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0.80</w:t>
            </w:r>
          </w:p>
        </w:tc>
        <w:tc>
          <w:tcPr>
            <w:tcW w:w="1202" w:type="dxa"/>
            <w:vAlign w:val="center"/>
          </w:tcPr>
          <w:p w14:paraId="6207F8E6"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1.30</w:t>
            </w:r>
          </w:p>
        </w:tc>
      </w:tr>
      <w:tr w:rsidR="00302A11" w:rsidRPr="00302A11" w14:paraId="7A14A860" w14:textId="77777777" w:rsidTr="002519A5">
        <w:trPr>
          <w:trHeight w:val="228"/>
          <w:jc w:val="center"/>
        </w:trPr>
        <w:tc>
          <w:tcPr>
            <w:tcW w:w="1288" w:type="dxa"/>
            <w:vMerge w:val="restart"/>
            <w:vAlign w:val="center"/>
          </w:tcPr>
          <w:p w14:paraId="64FF4CF2"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变形影响</w:t>
            </w:r>
          </w:p>
          <w:p w14:paraId="669777BD" w14:textId="6BB04977"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范围</w:t>
            </w:r>
          </w:p>
        </w:tc>
        <w:tc>
          <w:tcPr>
            <w:tcW w:w="1053" w:type="dxa"/>
            <w:vMerge w:val="restart"/>
            <w:vAlign w:val="center"/>
          </w:tcPr>
          <w:p w14:paraId="19C4AE1B"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条形</w:t>
            </w:r>
          </w:p>
          <w:p w14:paraId="5BD969BF" w14:textId="27EBBD2A"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53" w:type="dxa"/>
            <w:vAlign w:val="center"/>
          </w:tcPr>
          <w:p w14:paraId="3EBAA74B"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206" w:type="dxa"/>
            <w:vAlign w:val="center"/>
          </w:tcPr>
          <w:p w14:paraId="19B0B919"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238" w:type="dxa"/>
            <w:vAlign w:val="center"/>
          </w:tcPr>
          <w:p w14:paraId="2BB9A72F"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1.20</w:t>
            </w:r>
          </w:p>
        </w:tc>
        <w:tc>
          <w:tcPr>
            <w:tcW w:w="1217" w:type="dxa"/>
            <w:vAlign w:val="center"/>
          </w:tcPr>
          <w:p w14:paraId="0C4F8B45"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3.00</w:t>
            </w:r>
          </w:p>
        </w:tc>
        <w:tc>
          <w:tcPr>
            <w:tcW w:w="1202" w:type="dxa"/>
            <w:vAlign w:val="center"/>
          </w:tcPr>
          <w:p w14:paraId="629E9DB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7.50</w:t>
            </w:r>
          </w:p>
        </w:tc>
      </w:tr>
      <w:tr w:rsidR="00302A11" w:rsidRPr="00302A11" w14:paraId="2CCC107B" w14:textId="77777777" w:rsidTr="002519A5">
        <w:trPr>
          <w:trHeight w:val="239"/>
          <w:jc w:val="center"/>
        </w:trPr>
        <w:tc>
          <w:tcPr>
            <w:tcW w:w="1288" w:type="dxa"/>
            <w:vMerge/>
            <w:vAlign w:val="center"/>
          </w:tcPr>
          <w:p w14:paraId="058C6E9A" w14:textId="77777777" w:rsidR="00302A11" w:rsidRPr="00302A11" w:rsidRDefault="00302A11" w:rsidP="00302A11">
            <w:pPr>
              <w:spacing w:line="240" w:lineRule="auto"/>
              <w:jc w:val="center"/>
              <w:rPr>
                <w:rFonts w:ascii="Calibri" w:hAnsi="Calibri" w:cs="Times New Roman"/>
                <w:sz w:val="21"/>
                <w:szCs w:val="24"/>
              </w:rPr>
            </w:pPr>
          </w:p>
        </w:tc>
        <w:tc>
          <w:tcPr>
            <w:tcW w:w="1053" w:type="dxa"/>
            <w:vMerge/>
            <w:vAlign w:val="center"/>
          </w:tcPr>
          <w:p w14:paraId="777BCA02" w14:textId="77777777" w:rsidR="00302A11" w:rsidRPr="00302A11" w:rsidRDefault="00302A11" w:rsidP="00302A11">
            <w:pPr>
              <w:spacing w:line="240" w:lineRule="auto"/>
              <w:jc w:val="center"/>
              <w:rPr>
                <w:rFonts w:ascii="Calibri" w:hAnsi="Calibri" w:cs="Times New Roman"/>
                <w:sz w:val="21"/>
                <w:szCs w:val="24"/>
              </w:rPr>
            </w:pPr>
          </w:p>
        </w:tc>
        <w:tc>
          <w:tcPr>
            <w:tcW w:w="1053" w:type="dxa"/>
            <w:vAlign w:val="center"/>
          </w:tcPr>
          <w:p w14:paraId="6301942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206" w:type="dxa"/>
            <w:vAlign w:val="center"/>
          </w:tcPr>
          <w:p w14:paraId="4E9E807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0.20</w:t>
            </w:r>
          </w:p>
        </w:tc>
        <w:tc>
          <w:tcPr>
            <w:tcW w:w="1238" w:type="dxa"/>
            <w:vAlign w:val="center"/>
          </w:tcPr>
          <w:p w14:paraId="31B2B08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217" w:type="dxa"/>
            <w:vAlign w:val="center"/>
          </w:tcPr>
          <w:p w14:paraId="2F2A91A5"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1.80</w:t>
            </w:r>
          </w:p>
        </w:tc>
        <w:tc>
          <w:tcPr>
            <w:tcW w:w="1202" w:type="dxa"/>
            <w:vAlign w:val="center"/>
          </w:tcPr>
          <w:p w14:paraId="0F222AAE"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3.75</w:t>
            </w:r>
          </w:p>
        </w:tc>
      </w:tr>
      <w:tr w:rsidR="00302A11" w:rsidRPr="00302A11" w14:paraId="7C9E1615" w14:textId="77777777" w:rsidTr="002519A5">
        <w:trPr>
          <w:trHeight w:val="239"/>
          <w:jc w:val="center"/>
        </w:trPr>
        <w:tc>
          <w:tcPr>
            <w:tcW w:w="1288" w:type="dxa"/>
            <w:vMerge/>
            <w:vAlign w:val="center"/>
          </w:tcPr>
          <w:p w14:paraId="2BA10C29" w14:textId="77777777" w:rsidR="00302A11" w:rsidRPr="00302A11" w:rsidRDefault="00302A11" w:rsidP="00302A11">
            <w:pPr>
              <w:spacing w:line="240" w:lineRule="auto"/>
              <w:jc w:val="center"/>
              <w:rPr>
                <w:rFonts w:ascii="Calibri" w:hAnsi="Calibri" w:cs="Times New Roman"/>
                <w:sz w:val="21"/>
                <w:szCs w:val="24"/>
              </w:rPr>
            </w:pPr>
          </w:p>
        </w:tc>
        <w:tc>
          <w:tcPr>
            <w:tcW w:w="1053" w:type="dxa"/>
            <w:vMerge w:val="restart"/>
            <w:vAlign w:val="center"/>
          </w:tcPr>
          <w:p w14:paraId="4267EC94"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方形</w:t>
            </w:r>
          </w:p>
          <w:p w14:paraId="5C5C53B0" w14:textId="3137BD5A"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53" w:type="dxa"/>
            <w:vAlign w:val="center"/>
          </w:tcPr>
          <w:p w14:paraId="5D037C20"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206" w:type="dxa"/>
            <w:vAlign w:val="center"/>
          </w:tcPr>
          <w:p w14:paraId="69BDB4C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0.25</w:t>
            </w:r>
          </w:p>
        </w:tc>
        <w:tc>
          <w:tcPr>
            <w:tcW w:w="1238" w:type="dxa"/>
            <w:vAlign w:val="center"/>
          </w:tcPr>
          <w:p w14:paraId="2DCC6E3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217" w:type="dxa"/>
            <w:vAlign w:val="center"/>
          </w:tcPr>
          <w:p w14:paraId="16ACF180"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1.75</w:t>
            </w:r>
          </w:p>
        </w:tc>
        <w:tc>
          <w:tcPr>
            <w:tcW w:w="1202" w:type="dxa"/>
            <w:vAlign w:val="center"/>
          </w:tcPr>
          <w:p w14:paraId="03B973D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3.10</w:t>
            </w:r>
          </w:p>
        </w:tc>
      </w:tr>
      <w:tr w:rsidR="00302A11" w:rsidRPr="00302A11" w14:paraId="54C45FF5" w14:textId="77777777" w:rsidTr="002519A5">
        <w:trPr>
          <w:trHeight w:val="239"/>
          <w:jc w:val="center"/>
        </w:trPr>
        <w:tc>
          <w:tcPr>
            <w:tcW w:w="1288" w:type="dxa"/>
            <w:vMerge/>
            <w:vAlign w:val="center"/>
          </w:tcPr>
          <w:p w14:paraId="57C2240E" w14:textId="77777777" w:rsidR="00302A11" w:rsidRPr="00302A11" w:rsidRDefault="00302A11" w:rsidP="00302A11">
            <w:pPr>
              <w:spacing w:line="240" w:lineRule="auto"/>
              <w:jc w:val="center"/>
              <w:rPr>
                <w:rFonts w:ascii="Calibri" w:hAnsi="Calibri" w:cs="Times New Roman"/>
                <w:sz w:val="21"/>
                <w:szCs w:val="24"/>
              </w:rPr>
            </w:pPr>
          </w:p>
        </w:tc>
        <w:tc>
          <w:tcPr>
            <w:tcW w:w="1053" w:type="dxa"/>
            <w:vMerge/>
            <w:vAlign w:val="center"/>
          </w:tcPr>
          <w:p w14:paraId="4DEE13D0" w14:textId="77777777" w:rsidR="00302A11" w:rsidRPr="00302A11" w:rsidRDefault="00302A11" w:rsidP="00302A11">
            <w:pPr>
              <w:spacing w:line="240" w:lineRule="auto"/>
              <w:jc w:val="center"/>
              <w:rPr>
                <w:rFonts w:ascii="Calibri" w:hAnsi="Calibri" w:cs="Times New Roman"/>
                <w:sz w:val="21"/>
                <w:szCs w:val="24"/>
              </w:rPr>
            </w:pPr>
          </w:p>
        </w:tc>
        <w:tc>
          <w:tcPr>
            <w:tcW w:w="1053" w:type="dxa"/>
            <w:vAlign w:val="center"/>
          </w:tcPr>
          <w:p w14:paraId="417AED8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206" w:type="dxa"/>
            <w:vAlign w:val="center"/>
          </w:tcPr>
          <w:p w14:paraId="23F71B2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0.15</w:t>
            </w:r>
          </w:p>
        </w:tc>
        <w:tc>
          <w:tcPr>
            <w:tcW w:w="1238" w:type="dxa"/>
            <w:vAlign w:val="center"/>
          </w:tcPr>
          <w:p w14:paraId="59D9691B"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0.20</w:t>
            </w:r>
          </w:p>
        </w:tc>
        <w:tc>
          <w:tcPr>
            <w:tcW w:w="1217" w:type="dxa"/>
            <w:vAlign w:val="center"/>
          </w:tcPr>
          <w:p w14:paraId="04A204A8"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0.75</w:t>
            </w:r>
          </w:p>
        </w:tc>
        <w:tc>
          <w:tcPr>
            <w:tcW w:w="1202" w:type="dxa"/>
            <w:vAlign w:val="center"/>
          </w:tcPr>
          <w:p w14:paraId="56995E5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1.00</w:t>
            </w:r>
          </w:p>
        </w:tc>
      </w:tr>
      <w:tr w:rsidR="00302A11" w:rsidRPr="00302A11" w14:paraId="419DB6FF" w14:textId="77777777" w:rsidTr="002519A5">
        <w:trPr>
          <w:trHeight w:val="255"/>
          <w:jc w:val="center"/>
        </w:trPr>
        <w:tc>
          <w:tcPr>
            <w:tcW w:w="3395" w:type="dxa"/>
            <w:gridSpan w:val="3"/>
            <w:vAlign w:val="center"/>
          </w:tcPr>
          <w:p w14:paraId="0CA210A0" w14:textId="77777777"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规范拟选取范围</w:t>
            </w:r>
          </w:p>
        </w:tc>
        <w:tc>
          <w:tcPr>
            <w:tcW w:w="1206" w:type="dxa"/>
            <w:vAlign w:val="center"/>
          </w:tcPr>
          <w:p w14:paraId="40647CB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238" w:type="dxa"/>
            <w:vAlign w:val="center"/>
          </w:tcPr>
          <w:p w14:paraId="6A10D02B"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1.00</w:t>
            </w:r>
          </w:p>
        </w:tc>
        <w:tc>
          <w:tcPr>
            <w:tcW w:w="1217" w:type="dxa"/>
            <w:vAlign w:val="center"/>
          </w:tcPr>
          <w:p w14:paraId="220EE61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2.00</w:t>
            </w:r>
          </w:p>
        </w:tc>
        <w:tc>
          <w:tcPr>
            <w:tcW w:w="1202" w:type="dxa"/>
            <w:vAlign w:val="center"/>
          </w:tcPr>
          <w:p w14:paraId="309E3D2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w:t>
            </w:r>
          </w:p>
        </w:tc>
      </w:tr>
    </w:tbl>
    <w:p w14:paraId="6F99ED85" w14:textId="7E145F71" w:rsidR="00A96F85" w:rsidRDefault="00A96F85" w:rsidP="002519A5">
      <w:pPr>
        <w:jc w:val="center"/>
        <w:rPr>
          <w:bCs/>
          <w:szCs w:val="21"/>
        </w:rPr>
      </w:pPr>
      <w:r w:rsidRPr="000445A4">
        <w:rPr>
          <w:rFonts w:cs="Times New Roman" w:hint="eastAsia"/>
          <w:sz w:val="21"/>
        </w:rPr>
        <w:t>表</w:t>
      </w:r>
      <w:r w:rsidR="009D6A64" w:rsidRPr="000445A4">
        <w:rPr>
          <w:rFonts w:cs="Times New Roman"/>
          <w:sz w:val="21"/>
        </w:rPr>
        <w:t>1</w:t>
      </w:r>
      <w:r w:rsidR="009D6A64">
        <w:rPr>
          <w:rFonts w:cs="Times New Roman"/>
          <w:sz w:val="21"/>
        </w:rPr>
        <w:t>2</w:t>
      </w:r>
      <w:r w:rsidR="009D6A64" w:rsidRPr="000445A4">
        <w:rPr>
          <w:rFonts w:cs="Times New Roman"/>
          <w:sz w:val="21"/>
        </w:rPr>
        <w:t xml:space="preserve"> </w:t>
      </w:r>
      <w:r w:rsidRPr="000445A4">
        <w:rPr>
          <w:rFonts w:cs="Times New Roman" w:hint="eastAsia"/>
          <w:sz w:val="21"/>
        </w:rPr>
        <w:t>均匀地基中应力和变形等值线横向分布范围</w:t>
      </w:r>
    </w:p>
    <w:tbl>
      <w:tblPr>
        <w:tblStyle w:val="4"/>
        <w:tblW w:w="8270" w:type="dxa"/>
        <w:jc w:val="center"/>
        <w:tblLook w:val="04A0" w:firstRow="1" w:lastRow="0" w:firstColumn="1" w:lastColumn="0" w:noHBand="0" w:noVBand="1"/>
      </w:tblPr>
      <w:tblGrid>
        <w:gridCol w:w="1281"/>
        <w:gridCol w:w="1047"/>
        <w:gridCol w:w="1048"/>
        <w:gridCol w:w="1199"/>
        <w:gridCol w:w="1283"/>
        <w:gridCol w:w="1188"/>
        <w:gridCol w:w="1224"/>
      </w:tblGrid>
      <w:tr w:rsidR="00302A11" w:rsidRPr="00302A11" w14:paraId="12FEA71C" w14:textId="77777777" w:rsidTr="00302A11">
        <w:trPr>
          <w:trHeight w:val="806"/>
          <w:jc w:val="center"/>
        </w:trPr>
        <w:tc>
          <w:tcPr>
            <w:tcW w:w="1281" w:type="dxa"/>
            <w:vAlign w:val="center"/>
          </w:tcPr>
          <w:p w14:paraId="3C01D780" w14:textId="77777777"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范围类型</w:t>
            </w:r>
          </w:p>
        </w:tc>
        <w:tc>
          <w:tcPr>
            <w:tcW w:w="1047" w:type="dxa"/>
            <w:vAlign w:val="center"/>
          </w:tcPr>
          <w:p w14:paraId="02C21413"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p w14:paraId="2DB52118" w14:textId="431B20B2"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形式</w:t>
            </w:r>
          </w:p>
        </w:tc>
        <w:tc>
          <w:tcPr>
            <w:tcW w:w="1047" w:type="dxa"/>
            <w:vAlign w:val="center"/>
          </w:tcPr>
          <w:p w14:paraId="1E474410"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计算</w:t>
            </w:r>
          </w:p>
          <w:p w14:paraId="18C35629" w14:textId="6A88D459"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模型</w:t>
            </w:r>
          </w:p>
        </w:tc>
        <w:tc>
          <w:tcPr>
            <w:tcW w:w="1199" w:type="dxa"/>
            <w:vAlign w:val="center"/>
          </w:tcPr>
          <w:p w14:paraId="18CD1E77"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A</w:t>
            </w:r>
            <w:r w:rsidRPr="00302A11">
              <w:rPr>
                <w:rFonts w:ascii="宋体" w:hAnsi="宋体" w:cs="宋体" w:hint="eastAsia"/>
                <w:sz w:val="21"/>
                <w:szCs w:val="24"/>
              </w:rPr>
              <w:t>(</w:t>
            </w:r>
            <w:r w:rsidRPr="00302A11">
              <w:rPr>
                <w:rFonts w:cs="Times New Roman"/>
                <w:sz w:val="21"/>
                <w:szCs w:val="24"/>
              </w:rPr>
              <w:t>0.8</w:t>
            </w:r>
            <w:r w:rsidRPr="00302A11">
              <w:rPr>
                <w:rFonts w:ascii="Calibri" w:hAnsi="Calibri" w:cs="Times New Roman" w:hint="eastAsia"/>
                <w:sz w:val="21"/>
                <w:szCs w:val="24"/>
              </w:rPr>
              <w:t>最大变形或应力）</w:t>
            </w:r>
          </w:p>
        </w:tc>
        <w:tc>
          <w:tcPr>
            <w:tcW w:w="1283" w:type="dxa"/>
            <w:vAlign w:val="center"/>
          </w:tcPr>
          <w:p w14:paraId="10167E38"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B</w:t>
            </w:r>
            <w:r w:rsidRPr="00302A11">
              <w:rPr>
                <w:rFonts w:ascii="宋体" w:hAnsi="宋体" w:cs="宋体" w:hint="eastAsia"/>
                <w:sz w:val="21"/>
                <w:szCs w:val="24"/>
              </w:rPr>
              <w:t>(</w:t>
            </w:r>
            <w:r w:rsidRPr="00302A11">
              <w:rPr>
                <w:rFonts w:cs="Times New Roman"/>
                <w:sz w:val="21"/>
                <w:szCs w:val="24"/>
              </w:rPr>
              <w:t>0.6</w:t>
            </w:r>
            <w:r w:rsidRPr="00302A11">
              <w:rPr>
                <w:rFonts w:ascii="Calibri" w:hAnsi="Calibri" w:cs="Times New Roman" w:hint="eastAsia"/>
                <w:sz w:val="21"/>
                <w:szCs w:val="24"/>
              </w:rPr>
              <w:t>最大变形或应力）</w:t>
            </w:r>
          </w:p>
        </w:tc>
        <w:tc>
          <w:tcPr>
            <w:tcW w:w="1188" w:type="dxa"/>
            <w:vAlign w:val="center"/>
          </w:tcPr>
          <w:p w14:paraId="49F4ECA8"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C</w:t>
            </w:r>
            <w:r w:rsidRPr="00302A11">
              <w:rPr>
                <w:rFonts w:ascii="宋体" w:hAnsi="宋体" w:cs="宋体" w:hint="eastAsia"/>
                <w:sz w:val="21"/>
                <w:szCs w:val="24"/>
              </w:rPr>
              <w:t>(</w:t>
            </w:r>
            <w:r w:rsidRPr="00302A11">
              <w:rPr>
                <w:rFonts w:cs="Times New Roman"/>
                <w:sz w:val="21"/>
                <w:szCs w:val="24"/>
              </w:rPr>
              <w:t>0.2</w:t>
            </w:r>
            <w:r w:rsidRPr="00302A11">
              <w:rPr>
                <w:rFonts w:ascii="Calibri" w:hAnsi="Calibri" w:cs="Times New Roman" w:hint="eastAsia"/>
                <w:sz w:val="21"/>
                <w:szCs w:val="24"/>
              </w:rPr>
              <w:t>最大变形或应力）</w:t>
            </w:r>
          </w:p>
        </w:tc>
        <w:tc>
          <w:tcPr>
            <w:tcW w:w="1224" w:type="dxa"/>
            <w:vAlign w:val="center"/>
          </w:tcPr>
          <w:p w14:paraId="5427B95A" w14:textId="77777777" w:rsidR="00302A11" w:rsidRPr="00302A11" w:rsidRDefault="00302A11" w:rsidP="00302A11">
            <w:pPr>
              <w:spacing w:line="240" w:lineRule="auto"/>
              <w:jc w:val="center"/>
              <w:rPr>
                <w:rFonts w:ascii="Calibri" w:hAnsi="Calibri" w:cs="Times New Roman"/>
                <w:sz w:val="21"/>
                <w:szCs w:val="24"/>
              </w:rPr>
            </w:pPr>
            <w:r w:rsidRPr="00302A11">
              <w:rPr>
                <w:rFonts w:cs="Times New Roman"/>
                <w:sz w:val="21"/>
                <w:szCs w:val="24"/>
              </w:rPr>
              <w:t>D</w:t>
            </w:r>
            <w:r w:rsidRPr="00302A11">
              <w:rPr>
                <w:rFonts w:ascii="宋体" w:hAnsi="宋体" w:cs="宋体" w:hint="eastAsia"/>
                <w:sz w:val="21"/>
                <w:szCs w:val="24"/>
              </w:rPr>
              <w:t>(</w:t>
            </w:r>
            <w:r w:rsidRPr="00302A11">
              <w:rPr>
                <w:rFonts w:cs="Times New Roman"/>
                <w:sz w:val="21"/>
                <w:szCs w:val="24"/>
              </w:rPr>
              <w:t>0.1</w:t>
            </w:r>
            <w:r w:rsidRPr="00302A11">
              <w:rPr>
                <w:rFonts w:ascii="Calibri" w:hAnsi="Calibri" w:cs="Times New Roman" w:hint="eastAsia"/>
                <w:sz w:val="21"/>
                <w:szCs w:val="24"/>
              </w:rPr>
              <w:t>最大变形或应力）</w:t>
            </w:r>
          </w:p>
        </w:tc>
      </w:tr>
      <w:tr w:rsidR="00302A11" w:rsidRPr="00302A11" w14:paraId="4507732F" w14:textId="77777777" w:rsidTr="00302A11">
        <w:trPr>
          <w:trHeight w:val="237"/>
          <w:jc w:val="center"/>
        </w:trPr>
        <w:tc>
          <w:tcPr>
            <w:tcW w:w="1281" w:type="dxa"/>
            <w:vMerge w:val="restart"/>
            <w:vAlign w:val="center"/>
          </w:tcPr>
          <w:p w14:paraId="651110F8"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应力影响</w:t>
            </w:r>
          </w:p>
          <w:p w14:paraId="4E5DA8D9" w14:textId="384FB64A"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范围</w:t>
            </w:r>
          </w:p>
        </w:tc>
        <w:tc>
          <w:tcPr>
            <w:tcW w:w="1047" w:type="dxa"/>
            <w:vMerge w:val="restart"/>
            <w:vAlign w:val="center"/>
          </w:tcPr>
          <w:p w14:paraId="4ADFF6CF"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条形</w:t>
            </w:r>
          </w:p>
          <w:p w14:paraId="7A237833" w14:textId="6B558519"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47" w:type="dxa"/>
            <w:vAlign w:val="center"/>
          </w:tcPr>
          <w:p w14:paraId="3DC747E5"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199" w:type="dxa"/>
            <w:vAlign w:val="center"/>
          </w:tcPr>
          <w:p w14:paraId="211DF05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1499EC69"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188" w:type="dxa"/>
            <w:vAlign w:val="center"/>
          </w:tcPr>
          <w:p w14:paraId="700F3176"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224" w:type="dxa"/>
            <w:vAlign w:val="center"/>
          </w:tcPr>
          <w:p w14:paraId="11E97A59"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1.50</w:t>
            </w:r>
          </w:p>
        </w:tc>
      </w:tr>
      <w:tr w:rsidR="00302A11" w:rsidRPr="00302A11" w14:paraId="3A513A88" w14:textId="77777777" w:rsidTr="00302A11">
        <w:trPr>
          <w:trHeight w:val="249"/>
          <w:jc w:val="center"/>
        </w:trPr>
        <w:tc>
          <w:tcPr>
            <w:tcW w:w="1281" w:type="dxa"/>
            <w:vMerge/>
            <w:vAlign w:val="center"/>
          </w:tcPr>
          <w:p w14:paraId="49DABD85" w14:textId="77777777" w:rsidR="00302A11" w:rsidRPr="00302A11" w:rsidRDefault="00302A11" w:rsidP="00302A11">
            <w:pPr>
              <w:spacing w:line="240" w:lineRule="auto"/>
              <w:jc w:val="center"/>
              <w:rPr>
                <w:rFonts w:ascii="Calibri" w:hAnsi="Calibri" w:cs="Times New Roman"/>
                <w:sz w:val="21"/>
                <w:szCs w:val="24"/>
              </w:rPr>
            </w:pPr>
          </w:p>
        </w:tc>
        <w:tc>
          <w:tcPr>
            <w:tcW w:w="1047" w:type="dxa"/>
            <w:vMerge/>
            <w:vAlign w:val="center"/>
          </w:tcPr>
          <w:p w14:paraId="67A58349" w14:textId="77777777" w:rsidR="00302A11" w:rsidRPr="00302A11" w:rsidRDefault="00302A11" w:rsidP="00302A11">
            <w:pPr>
              <w:spacing w:line="240" w:lineRule="auto"/>
              <w:jc w:val="center"/>
              <w:rPr>
                <w:rFonts w:ascii="Calibri" w:hAnsi="Calibri" w:cs="Times New Roman"/>
                <w:sz w:val="21"/>
                <w:szCs w:val="24"/>
              </w:rPr>
            </w:pPr>
          </w:p>
        </w:tc>
        <w:tc>
          <w:tcPr>
            <w:tcW w:w="1047" w:type="dxa"/>
            <w:vAlign w:val="center"/>
          </w:tcPr>
          <w:p w14:paraId="53AA7DE8"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199" w:type="dxa"/>
            <w:vAlign w:val="center"/>
          </w:tcPr>
          <w:p w14:paraId="4EAD06D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5EEB8273"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188" w:type="dxa"/>
            <w:vAlign w:val="center"/>
          </w:tcPr>
          <w:p w14:paraId="0BF85FA8"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0.70</w:t>
            </w:r>
          </w:p>
        </w:tc>
        <w:tc>
          <w:tcPr>
            <w:tcW w:w="1224" w:type="dxa"/>
            <w:vAlign w:val="center"/>
          </w:tcPr>
          <w:p w14:paraId="527A5665"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3.50</w:t>
            </w:r>
          </w:p>
        </w:tc>
      </w:tr>
      <w:tr w:rsidR="00302A11" w:rsidRPr="00302A11" w14:paraId="75CB53F4" w14:textId="77777777" w:rsidTr="00302A11">
        <w:trPr>
          <w:trHeight w:val="249"/>
          <w:jc w:val="center"/>
        </w:trPr>
        <w:tc>
          <w:tcPr>
            <w:tcW w:w="1281" w:type="dxa"/>
            <w:vMerge/>
            <w:vAlign w:val="center"/>
          </w:tcPr>
          <w:p w14:paraId="593F4514" w14:textId="77777777" w:rsidR="00302A11" w:rsidRPr="00302A11" w:rsidRDefault="00302A11" w:rsidP="00302A11">
            <w:pPr>
              <w:spacing w:line="240" w:lineRule="auto"/>
              <w:jc w:val="center"/>
              <w:rPr>
                <w:rFonts w:ascii="Calibri" w:hAnsi="Calibri" w:cs="Times New Roman"/>
                <w:sz w:val="21"/>
                <w:szCs w:val="24"/>
              </w:rPr>
            </w:pPr>
          </w:p>
        </w:tc>
        <w:tc>
          <w:tcPr>
            <w:tcW w:w="1047" w:type="dxa"/>
            <w:vMerge w:val="restart"/>
            <w:vAlign w:val="center"/>
          </w:tcPr>
          <w:p w14:paraId="29BC783D"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方形</w:t>
            </w:r>
          </w:p>
          <w:p w14:paraId="6B49E9A7" w14:textId="0D0C3E3E"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47" w:type="dxa"/>
            <w:vAlign w:val="center"/>
          </w:tcPr>
          <w:p w14:paraId="0D95A043"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199" w:type="dxa"/>
            <w:vAlign w:val="center"/>
          </w:tcPr>
          <w:p w14:paraId="4031CFBB"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51FB04E9"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188" w:type="dxa"/>
            <w:vAlign w:val="center"/>
          </w:tcPr>
          <w:p w14:paraId="25F83F8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0.25</w:t>
            </w:r>
          </w:p>
        </w:tc>
        <w:tc>
          <w:tcPr>
            <w:tcW w:w="1224" w:type="dxa"/>
            <w:vAlign w:val="center"/>
          </w:tcPr>
          <w:p w14:paraId="3FA9F290"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r>
      <w:tr w:rsidR="00302A11" w:rsidRPr="00302A11" w14:paraId="15B45896" w14:textId="77777777" w:rsidTr="00302A11">
        <w:trPr>
          <w:trHeight w:val="249"/>
          <w:jc w:val="center"/>
        </w:trPr>
        <w:tc>
          <w:tcPr>
            <w:tcW w:w="1281" w:type="dxa"/>
            <w:vMerge/>
            <w:vAlign w:val="center"/>
          </w:tcPr>
          <w:p w14:paraId="1460A916" w14:textId="77777777" w:rsidR="00302A11" w:rsidRPr="00302A11" w:rsidRDefault="00302A11" w:rsidP="00302A11">
            <w:pPr>
              <w:spacing w:line="240" w:lineRule="auto"/>
              <w:jc w:val="center"/>
              <w:rPr>
                <w:rFonts w:ascii="Calibri" w:hAnsi="Calibri" w:cs="Times New Roman"/>
                <w:sz w:val="21"/>
                <w:szCs w:val="24"/>
              </w:rPr>
            </w:pPr>
          </w:p>
        </w:tc>
        <w:tc>
          <w:tcPr>
            <w:tcW w:w="1047" w:type="dxa"/>
            <w:vMerge/>
            <w:vAlign w:val="center"/>
          </w:tcPr>
          <w:p w14:paraId="5B4364C4" w14:textId="77777777" w:rsidR="00302A11" w:rsidRPr="00302A11" w:rsidRDefault="00302A11" w:rsidP="00302A11">
            <w:pPr>
              <w:spacing w:line="240" w:lineRule="auto"/>
              <w:jc w:val="center"/>
              <w:rPr>
                <w:rFonts w:ascii="Calibri" w:hAnsi="Calibri" w:cs="Times New Roman"/>
                <w:sz w:val="21"/>
                <w:szCs w:val="24"/>
              </w:rPr>
            </w:pPr>
          </w:p>
        </w:tc>
        <w:tc>
          <w:tcPr>
            <w:tcW w:w="1047" w:type="dxa"/>
            <w:vAlign w:val="center"/>
          </w:tcPr>
          <w:p w14:paraId="437DA0C0"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199" w:type="dxa"/>
            <w:vAlign w:val="center"/>
          </w:tcPr>
          <w:p w14:paraId="458CAEA8"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411532C1"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188" w:type="dxa"/>
            <w:vAlign w:val="center"/>
          </w:tcPr>
          <w:p w14:paraId="6548FA2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0.30</w:t>
            </w:r>
          </w:p>
        </w:tc>
        <w:tc>
          <w:tcPr>
            <w:tcW w:w="1224" w:type="dxa"/>
            <w:vAlign w:val="center"/>
          </w:tcPr>
          <w:p w14:paraId="3BB123B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0.70</w:t>
            </w:r>
          </w:p>
        </w:tc>
      </w:tr>
      <w:tr w:rsidR="00302A11" w:rsidRPr="00302A11" w14:paraId="5B799AC0" w14:textId="77777777" w:rsidTr="00302A11">
        <w:trPr>
          <w:trHeight w:val="237"/>
          <w:jc w:val="center"/>
        </w:trPr>
        <w:tc>
          <w:tcPr>
            <w:tcW w:w="1281" w:type="dxa"/>
            <w:vMerge w:val="restart"/>
            <w:vAlign w:val="center"/>
          </w:tcPr>
          <w:p w14:paraId="4D5F19D9"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变形影响</w:t>
            </w:r>
          </w:p>
          <w:p w14:paraId="42B726F1" w14:textId="5AC4DCFF"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范围</w:t>
            </w:r>
          </w:p>
        </w:tc>
        <w:tc>
          <w:tcPr>
            <w:tcW w:w="1047" w:type="dxa"/>
            <w:vMerge w:val="restart"/>
            <w:vAlign w:val="center"/>
          </w:tcPr>
          <w:p w14:paraId="231D400B"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条形</w:t>
            </w:r>
          </w:p>
          <w:p w14:paraId="075DCB17" w14:textId="3E5D79FA"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47" w:type="dxa"/>
            <w:vAlign w:val="center"/>
          </w:tcPr>
          <w:p w14:paraId="3444D52C"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199" w:type="dxa"/>
            <w:vAlign w:val="center"/>
          </w:tcPr>
          <w:p w14:paraId="4FB2CC1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194C05F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188" w:type="dxa"/>
            <w:vAlign w:val="center"/>
          </w:tcPr>
          <w:p w14:paraId="148DA163"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2.50</w:t>
            </w:r>
          </w:p>
        </w:tc>
        <w:tc>
          <w:tcPr>
            <w:tcW w:w="1224" w:type="dxa"/>
            <w:vAlign w:val="center"/>
          </w:tcPr>
          <w:p w14:paraId="1874FF7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w:t>
            </w:r>
          </w:p>
        </w:tc>
      </w:tr>
      <w:tr w:rsidR="00302A11" w:rsidRPr="00302A11" w14:paraId="58D749A3" w14:textId="77777777" w:rsidTr="00302A11">
        <w:trPr>
          <w:trHeight w:val="249"/>
          <w:jc w:val="center"/>
        </w:trPr>
        <w:tc>
          <w:tcPr>
            <w:tcW w:w="1281" w:type="dxa"/>
            <w:vMerge/>
            <w:vAlign w:val="center"/>
          </w:tcPr>
          <w:p w14:paraId="633290C3" w14:textId="77777777" w:rsidR="00302A11" w:rsidRPr="00302A11" w:rsidRDefault="00302A11" w:rsidP="00302A11">
            <w:pPr>
              <w:spacing w:line="240" w:lineRule="auto"/>
              <w:jc w:val="center"/>
              <w:rPr>
                <w:rFonts w:ascii="Calibri" w:hAnsi="Calibri" w:cs="Times New Roman"/>
                <w:sz w:val="21"/>
                <w:szCs w:val="24"/>
              </w:rPr>
            </w:pPr>
          </w:p>
        </w:tc>
        <w:tc>
          <w:tcPr>
            <w:tcW w:w="1047" w:type="dxa"/>
            <w:vMerge/>
            <w:vAlign w:val="center"/>
          </w:tcPr>
          <w:p w14:paraId="25E880F4" w14:textId="77777777" w:rsidR="00302A11" w:rsidRPr="00302A11" w:rsidRDefault="00302A11" w:rsidP="00302A11">
            <w:pPr>
              <w:spacing w:line="240" w:lineRule="auto"/>
              <w:jc w:val="center"/>
              <w:rPr>
                <w:rFonts w:ascii="Calibri" w:hAnsi="Calibri" w:cs="Times New Roman"/>
                <w:sz w:val="21"/>
                <w:szCs w:val="24"/>
              </w:rPr>
            </w:pPr>
          </w:p>
        </w:tc>
        <w:tc>
          <w:tcPr>
            <w:tcW w:w="1047" w:type="dxa"/>
            <w:vAlign w:val="center"/>
          </w:tcPr>
          <w:p w14:paraId="63A7CAA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199" w:type="dxa"/>
            <w:vAlign w:val="center"/>
          </w:tcPr>
          <w:p w14:paraId="3715995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52A7AAE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0.10</w:t>
            </w:r>
          </w:p>
        </w:tc>
        <w:tc>
          <w:tcPr>
            <w:tcW w:w="1188" w:type="dxa"/>
            <w:vAlign w:val="center"/>
          </w:tcPr>
          <w:p w14:paraId="0554C1D5"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1.00</w:t>
            </w:r>
          </w:p>
        </w:tc>
        <w:tc>
          <w:tcPr>
            <w:tcW w:w="1224" w:type="dxa"/>
            <w:vAlign w:val="center"/>
          </w:tcPr>
          <w:p w14:paraId="1F9CAE4C"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3.50</w:t>
            </w:r>
          </w:p>
        </w:tc>
      </w:tr>
      <w:tr w:rsidR="00302A11" w:rsidRPr="00302A11" w14:paraId="0C718490" w14:textId="77777777" w:rsidTr="00302A11">
        <w:trPr>
          <w:trHeight w:val="249"/>
          <w:jc w:val="center"/>
        </w:trPr>
        <w:tc>
          <w:tcPr>
            <w:tcW w:w="1281" w:type="dxa"/>
            <w:vMerge/>
            <w:vAlign w:val="center"/>
          </w:tcPr>
          <w:p w14:paraId="5630DC9D" w14:textId="77777777" w:rsidR="00302A11" w:rsidRPr="00302A11" w:rsidRDefault="00302A11" w:rsidP="00302A11">
            <w:pPr>
              <w:spacing w:line="240" w:lineRule="auto"/>
              <w:jc w:val="center"/>
              <w:rPr>
                <w:rFonts w:ascii="Calibri" w:hAnsi="Calibri" w:cs="Times New Roman"/>
                <w:sz w:val="21"/>
                <w:szCs w:val="24"/>
              </w:rPr>
            </w:pPr>
          </w:p>
        </w:tc>
        <w:tc>
          <w:tcPr>
            <w:tcW w:w="1047" w:type="dxa"/>
            <w:vMerge w:val="restart"/>
            <w:vAlign w:val="center"/>
          </w:tcPr>
          <w:p w14:paraId="7BB3FDC3" w14:textId="77777777" w:rsid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方形</w:t>
            </w:r>
          </w:p>
          <w:p w14:paraId="2B8C4A2E" w14:textId="342E9FC4"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基础</w:t>
            </w:r>
          </w:p>
        </w:tc>
        <w:tc>
          <w:tcPr>
            <w:tcW w:w="1047" w:type="dxa"/>
            <w:vAlign w:val="center"/>
          </w:tcPr>
          <w:p w14:paraId="400683B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MC</w:t>
            </w:r>
          </w:p>
        </w:tc>
        <w:tc>
          <w:tcPr>
            <w:tcW w:w="1199" w:type="dxa"/>
            <w:vAlign w:val="center"/>
          </w:tcPr>
          <w:p w14:paraId="54F764AF"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31DE74A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0.10</w:t>
            </w:r>
          </w:p>
        </w:tc>
        <w:tc>
          <w:tcPr>
            <w:tcW w:w="1188" w:type="dxa"/>
            <w:vAlign w:val="center"/>
          </w:tcPr>
          <w:p w14:paraId="3E2EE84A"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0.90</w:t>
            </w:r>
          </w:p>
        </w:tc>
        <w:tc>
          <w:tcPr>
            <w:tcW w:w="1224" w:type="dxa"/>
            <w:vAlign w:val="center"/>
          </w:tcPr>
          <w:p w14:paraId="289237C0"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w:t>
            </w:r>
          </w:p>
        </w:tc>
      </w:tr>
      <w:tr w:rsidR="00302A11" w:rsidRPr="00302A11" w14:paraId="7121D6BC" w14:textId="77777777" w:rsidTr="00302A11">
        <w:trPr>
          <w:trHeight w:val="237"/>
          <w:jc w:val="center"/>
        </w:trPr>
        <w:tc>
          <w:tcPr>
            <w:tcW w:w="1281" w:type="dxa"/>
            <w:vMerge/>
            <w:vAlign w:val="center"/>
          </w:tcPr>
          <w:p w14:paraId="79F74A8C" w14:textId="77777777" w:rsidR="00302A11" w:rsidRPr="00302A11" w:rsidRDefault="00302A11" w:rsidP="00302A11">
            <w:pPr>
              <w:spacing w:line="240" w:lineRule="auto"/>
              <w:jc w:val="center"/>
              <w:rPr>
                <w:rFonts w:ascii="Calibri" w:hAnsi="Calibri" w:cs="Times New Roman"/>
                <w:sz w:val="21"/>
                <w:szCs w:val="24"/>
              </w:rPr>
            </w:pPr>
          </w:p>
        </w:tc>
        <w:tc>
          <w:tcPr>
            <w:tcW w:w="1047" w:type="dxa"/>
            <w:vMerge/>
            <w:vAlign w:val="center"/>
          </w:tcPr>
          <w:p w14:paraId="1EF3CC94" w14:textId="77777777" w:rsidR="00302A11" w:rsidRPr="00302A11" w:rsidRDefault="00302A11" w:rsidP="00302A11">
            <w:pPr>
              <w:spacing w:line="240" w:lineRule="auto"/>
              <w:jc w:val="center"/>
              <w:rPr>
                <w:rFonts w:ascii="Calibri" w:hAnsi="Calibri" w:cs="Times New Roman"/>
                <w:sz w:val="21"/>
                <w:szCs w:val="24"/>
              </w:rPr>
            </w:pPr>
          </w:p>
        </w:tc>
        <w:tc>
          <w:tcPr>
            <w:tcW w:w="1047" w:type="dxa"/>
            <w:vAlign w:val="center"/>
          </w:tcPr>
          <w:p w14:paraId="09FC1D04"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HS</w:t>
            </w:r>
          </w:p>
        </w:tc>
        <w:tc>
          <w:tcPr>
            <w:tcW w:w="1199" w:type="dxa"/>
            <w:vAlign w:val="center"/>
          </w:tcPr>
          <w:p w14:paraId="27F1CE5D"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02868A33"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0.10</w:t>
            </w:r>
          </w:p>
        </w:tc>
        <w:tc>
          <w:tcPr>
            <w:tcW w:w="1188" w:type="dxa"/>
            <w:vAlign w:val="center"/>
          </w:tcPr>
          <w:p w14:paraId="7E7073C8"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0.25</w:t>
            </w:r>
          </w:p>
        </w:tc>
        <w:tc>
          <w:tcPr>
            <w:tcW w:w="1224" w:type="dxa"/>
            <w:vAlign w:val="center"/>
          </w:tcPr>
          <w:p w14:paraId="3B16B4C6"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r>
      <w:tr w:rsidR="00302A11" w:rsidRPr="00302A11" w14:paraId="16D54541" w14:textId="77777777" w:rsidTr="002519A5">
        <w:trPr>
          <w:trHeight w:val="266"/>
          <w:jc w:val="center"/>
        </w:trPr>
        <w:tc>
          <w:tcPr>
            <w:tcW w:w="3376" w:type="dxa"/>
            <w:gridSpan w:val="3"/>
            <w:vAlign w:val="center"/>
          </w:tcPr>
          <w:p w14:paraId="3A37DD16" w14:textId="77777777" w:rsidR="00302A11" w:rsidRPr="00302A11" w:rsidRDefault="00302A11" w:rsidP="00302A11">
            <w:pPr>
              <w:spacing w:line="240" w:lineRule="auto"/>
              <w:jc w:val="center"/>
              <w:rPr>
                <w:rFonts w:ascii="Calibri" w:hAnsi="Calibri" w:cs="Times New Roman"/>
                <w:sz w:val="21"/>
                <w:szCs w:val="24"/>
              </w:rPr>
            </w:pPr>
            <w:r w:rsidRPr="00302A11">
              <w:rPr>
                <w:rFonts w:ascii="Calibri" w:hAnsi="Calibri" w:cs="Times New Roman" w:hint="eastAsia"/>
                <w:sz w:val="21"/>
                <w:szCs w:val="24"/>
              </w:rPr>
              <w:t>规范拟选取范围</w:t>
            </w:r>
          </w:p>
        </w:tc>
        <w:tc>
          <w:tcPr>
            <w:tcW w:w="1199" w:type="dxa"/>
            <w:vAlign w:val="center"/>
          </w:tcPr>
          <w:p w14:paraId="0C297953"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0.00</w:t>
            </w:r>
          </w:p>
        </w:tc>
        <w:tc>
          <w:tcPr>
            <w:tcW w:w="1283" w:type="dxa"/>
            <w:vAlign w:val="center"/>
          </w:tcPr>
          <w:p w14:paraId="2E2020F2"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0.10</w:t>
            </w:r>
          </w:p>
        </w:tc>
        <w:tc>
          <w:tcPr>
            <w:tcW w:w="1188" w:type="dxa"/>
            <w:vAlign w:val="center"/>
          </w:tcPr>
          <w:p w14:paraId="219CBBCF"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0.50</w:t>
            </w:r>
          </w:p>
        </w:tc>
        <w:tc>
          <w:tcPr>
            <w:tcW w:w="1224" w:type="dxa"/>
            <w:vAlign w:val="center"/>
          </w:tcPr>
          <w:p w14:paraId="14DDAA27" w14:textId="77777777" w:rsidR="00302A11" w:rsidRPr="00302A11" w:rsidRDefault="00302A11" w:rsidP="00302A11">
            <w:pPr>
              <w:spacing w:line="240" w:lineRule="auto"/>
              <w:jc w:val="center"/>
              <w:rPr>
                <w:rFonts w:cs="Times New Roman"/>
                <w:sz w:val="21"/>
                <w:szCs w:val="24"/>
              </w:rPr>
            </w:pPr>
            <w:r w:rsidRPr="00302A11">
              <w:rPr>
                <w:rFonts w:cs="Times New Roman"/>
                <w:sz w:val="21"/>
                <w:szCs w:val="24"/>
              </w:rPr>
              <w:t>－</w:t>
            </w:r>
          </w:p>
        </w:tc>
      </w:tr>
    </w:tbl>
    <w:p w14:paraId="7F39EA71" w14:textId="0851276B" w:rsidR="00A96F85" w:rsidRPr="008071B8" w:rsidRDefault="00A96F85" w:rsidP="00A96F85">
      <w:pPr>
        <w:rPr>
          <w:bCs/>
          <w:sz w:val="21"/>
          <w:szCs w:val="21"/>
        </w:rPr>
      </w:pPr>
      <w:r w:rsidRPr="008071B8">
        <w:rPr>
          <w:rFonts w:hint="eastAsia"/>
          <w:bCs/>
          <w:sz w:val="21"/>
          <w:szCs w:val="21"/>
        </w:rPr>
        <w:t>注：</w:t>
      </w:r>
      <w:r w:rsidR="00E77ED2">
        <w:rPr>
          <w:rFonts w:hint="eastAsia"/>
          <w:bCs/>
          <w:sz w:val="21"/>
          <w:szCs w:val="21"/>
        </w:rPr>
        <w:t>1</w:t>
      </w:r>
      <w:r w:rsidRPr="008071B8">
        <w:rPr>
          <w:rFonts w:hint="eastAsia"/>
          <w:bCs/>
          <w:sz w:val="21"/>
          <w:szCs w:val="21"/>
        </w:rPr>
        <w:t>表中数值单位为基础宽度</w:t>
      </w:r>
      <w:r w:rsidR="00E77ED2">
        <w:rPr>
          <w:rFonts w:hint="eastAsia"/>
          <w:bCs/>
          <w:sz w:val="21"/>
          <w:szCs w:val="21"/>
        </w:rPr>
        <w:t>；</w:t>
      </w:r>
    </w:p>
    <w:p w14:paraId="6BE3FD3D" w14:textId="77777777" w:rsidR="00A96F85" w:rsidRPr="008071B8" w:rsidRDefault="00A96F85" w:rsidP="00A96F85">
      <w:pPr>
        <w:ind w:firstLine="420"/>
        <w:rPr>
          <w:bCs/>
          <w:sz w:val="21"/>
          <w:szCs w:val="21"/>
        </w:rPr>
      </w:pPr>
      <w:r w:rsidRPr="008071B8">
        <w:rPr>
          <w:rFonts w:hint="eastAsia"/>
          <w:bCs/>
          <w:sz w:val="21"/>
          <w:szCs w:val="21"/>
        </w:rPr>
        <w:t>2</w:t>
      </w:r>
      <w:r w:rsidRPr="008071B8">
        <w:rPr>
          <w:bCs/>
          <w:sz w:val="21"/>
          <w:szCs w:val="21"/>
        </w:rPr>
        <w:t xml:space="preserve">  </w:t>
      </w:r>
      <w:r w:rsidRPr="008071B8">
        <w:rPr>
          <w:rFonts w:hint="eastAsia"/>
          <w:bCs/>
          <w:sz w:val="21"/>
          <w:szCs w:val="21"/>
        </w:rPr>
        <w:t>MC</w:t>
      </w:r>
      <w:r w:rsidRPr="008071B8">
        <w:rPr>
          <w:rFonts w:hint="eastAsia"/>
          <w:bCs/>
          <w:sz w:val="21"/>
          <w:szCs w:val="21"/>
        </w:rPr>
        <w:t>是指计算采用摩尔</w:t>
      </w:r>
      <w:r w:rsidRPr="008071B8">
        <w:rPr>
          <w:rFonts w:hint="eastAsia"/>
          <w:bCs/>
          <w:sz w:val="21"/>
          <w:szCs w:val="21"/>
        </w:rPr>
        <w:t>-</w:t>
      </w:r>
      <w:r w:rsidRPr="008071B8">
        <w:rPr>
          <w:rFonts w:hint="eastAsia"/>
          <w:bCs/>
          <w:sz w:val="21"/>
          <w:szCs w:val="21"/>
        </w:rPr>
        <w:t>库伦弹性完全塑性本构模型，</w:t>
      </w:r>
      <w:r w:rsidRPr="008071B8">
        <w:rPr>
          <w:rFonts w:hint="eastAsia"/>
          <w:bCs/>
          <w:sz w:val="21"/>
          <w:szCs w:val="21"/>
        </w:rPr>
        <w:t>HS</w:t>
      </w:r>
      <w:r w:rsidRPr="008071B8">
        <w:rPr>
          <w:rFonts w:hint="eastAsia"/>
          <w:bCs/>
          <w:sz w:val="21"/>
          <w:szCs w:val="21"/>
        </w:rPr>
        <w:t>是计算采用的指</w:t>
      </w:r>
      <w:proofErr w:type="spellStart"/>
      <w:r w:rsidRPr="008071B8">
        <w:rPr>
          <w:rFonts w:hint="eastAsia"/>
          <w:bCs/>
          <w:sz w:val="21"/>
          <w:szCs w:val="21"/>
        </w:rPr>
        <w:t>harding</w:t>
      </w:r>
      <w:proofErr w:type="spellEnd"/>
      <w:r w:rsidRPr="008071B8">
        <w:rPr>
          <w:rFonts w:hint="eastAsia"/>
          <w:bCs/>
          <w:sz w:val="21"/>
          <w:szCs w:val="21"/>
        </w:rPr>
        <w:t>-soil</w:t>
      </w:r>
      <w:r w:rsidRPr="008071B8">
        <w:rPr>
          <w:rFonts w:hint="eastAsia"/>
          <w:bCs/>
          <w:sz w:val="21"/>
          <w:szCs w:val="21"/>
        </w:rPr>
        <w:t>本构模型。</w:t>
      </w:r>
    </w:p>
    <w:p w14:paraId="247707AC" w14:textId="77777777" w:rsidR="00A96F85" w:rsidRPr="008071B8" w:rsidRDefault="00A96F85" w:rsidP="00A96F85">
      <w:pPr>
        <w:ind w:firstLine="420"/>
        <w:rPr>
          <w:bCs/>
          <w:sz w:val="21"/>
          <w:szCs w:val="21"/>
        </w:rPr>
      </w:pPr>
      <w:r w:rsidRPr="008071B8">
        <w:rPr>
          <w:rFonts w:hint="eastAsia"/>
          <w:bCs/>
          <w:sz w:val="21"/>
          <w:szCs w:val="21"/>
        </w:rPr>
        <w:t>3</w:t>
      </w:r>
      <w:r w:rsidRPr="008071B8">
        <w:rPr>
          <w:bCs/>
          <w:sz w:val="21"/>
          <w:szCs w:val="21"/>
        </w:rPr>
        <w:t xml:space="preserve">  </w:t>
      </w:r>
      <w:r w:rsidRPr="008071B8">
        <w:rPr>
          <w:rFonts w:hint="eastAsia"/>
          <w:bCs/>
          <w:sz w:val="21"/>
          <w:szCs w:val="21"/>
        </w:rPr>
        <w:t>取最大变形和最大荷载的</w:t>
      </w:r>
      <w:r w:rsidRPr="008071B8">
        <w:rPr>
          <w:rFonts w:hint="eastAsia"/>
          <w:bCs/>
          <w:sz w:val="21"/>
          <w:szCs w:val="21"/>
        </w:rPr>
        <w:t>0.8</w:t>
      </w:r>
      <w:r w:rsidRPr="008071B8">
        <w:rPr>
          <w:rFonts w:hint="eastAsia"/>
          <w:bCs/>
          <w:sz w:val="21"/>
          <w:szCs w:val="21"/>
        </w:rPr>
        <w:t>、</w:t>
      </w:r>
      <w:r w:rsidRPr="008071B8">
        <w:rPr>
          <w:rFonts w:hint="eastAsia"/>
          <w:bCs/>
          <w:sz w:val="21"/>
          <w:szCs w:val="21"/>
        </w:rPr>
        <w:t>0.6</w:t>
      </w:r>
      <w:r w:rsidRPr="008071B8">
        <w:rPr>
          <w:rFonts w:hint="eastAsia"/>
          <w:bCs/>
          <w:sz w:val="21"/>
          <w:szCs w:val="21"/>
        </w:rPr>
        <w:t>和</w:t>
      </w:r>
      <w:r w:rsidRPr="008071B8">
        <w:rPr>
          <w:rFonts w:hint="eastAsia"/>
          <w:bCs/>
          <w:sz w:val="21"/>
          <w:szCs w:val="21"/>
        </w:rPr>
        <w:t>0.2</w:t>
      </w:r>
      <w:r w:rsidRPr="008071B8">
        <w:rPr>
          <w:rFonts w:hint="eastAsia"/>
          <w:bCs/>
          <w:sz w:val="21"/>
          <w:szCs w:val="21"/>
        </w:rPr>
        <w:t>作为划分</w:t>
      </w:r>
      <w:r w:rsidRPr="008071B8">
        <w:rPr>
          <w:rFonts w:hint="eastAsia"/>
          <w:bCs/>
          <w:sz w:val="21"/>
          <w:szCs w:val="21"/>
        </w:rPr>
        <w:t>A</w:t>
      </w:r>
      <w:r w:rsidRPr="008071B8">
        <w:rPr>
          <w:rFonts w:hint="eastAsia"/>
          <w:bCs/>
          <w:sz w:val="21"/>
          <w:szCs w:val="21"/>
        </w:rPr>
        <w:t>、</w:t>
      </w:r>
      <w:r w:rsidRPr="008071B8">
        <w:rPr>
          <w:rFonts w:hint="eastAsia"/>
          <w:bCs/>
          <w:sz w:val="21"/>
          <w:szCs w:val="21"/>
        </w:rPr>
        <w:t>B</w:t>
      </w:r>
      <w:r w:rsidRPr="008071B8">
        <w:rPr>
          <w:rFonts w:hint="eastAsia"/>
          <w:bCs/>
          <w:sz w:val="21"/>
          <w:szCs w:val="21"/>
        </w:rPr>
        <w:t>、</w:t>
      </w:r>
      <w:r w:rsidRPr="008071B8">
        <w:rPr>
          <w:rFonts w:hint="eastAsia"/>
          <w:bCs/>
          <w:sz w:val="21"/>
          <w:szCs w:val="21"/>
        </w:rPr>
        <w:t>C</w:t>
      </w:r>
      <w:r w:rsidRPr="008071B8">
        <w:rPr>
          <w:rFonts w:hint="eastAsia"/>
          <w:bCs/>
          <w:sz w:val="21"/>
          <w:szCs w:val="21"/>
        </w:rPr>
        <w:t>和</w:t>
      </w:r>
      <w:r w:rsidRPr="008071B8">
        <w:rPr>
          <w:rFonts w:hint="eastAsia"/>
          <w:bCs/>
          <w:sz w:val="21"/>
          <w:szCs w:val="21"/>
        </w:rPr>
        <w:t>D</w:t>
      </w:r>
      <w:r w:rsidRPr="008071B8">
        <w:rPr>
          <w:rFonts w:hint="eastAsia"/>
          <w:bCs/>
          <w:sz w:val="21"/>
          <w:szCs w:val="21"/>
        </w:rPr>
        <w:t>区的界限值。</w:t>
      </w:r>
    </w:p>
    <w:p w14:paraId="056E045D" w14:textId="2C61F67C" w:rsidR="00A96F85" w:rsidRPr="008071B8" w:rsidRDefault="00A96F85" w:rsidP="00A96F85">
      <w:pPr>
        <w:ind w:firstLine="420"/>
        <w:rPr>
          <w:bCs/>
          <w:sz w:val="21"/>
          <w:szCs w:val="21"/>
        </w:rPr>
      </w:pPr>
      <w:r w:rsidRPr="008071B8">
        <w:rPr>
          <w:rFonts w:hint="eastAsia"/>
          <w:bCs/>
          <w:sz w:val="21"/>
          <w:szCs w:val="21"/>
        </w:rPr>
        <w:lastRenderedPageBreak/>
        <w:t>几个典型计算案例，如下</w:t>
      </w:r>
      <w:r w:rsidR="00E77ED2">
        <w:rPr>
          <w:rFonts w:hint="eastAsia"/>
          <w:bCs/>
          <w:sz w:val="21"/>
          <w:szCs w:val="21"/>
        </w:rPr>
        <w:t>：</w:t>
      </w:r>
    </w:p>
    <w:p w14:paraId="68AA2412" w14:textId="50C47751" w:rsidR="00A96F85" w:rsidRPr="008071B8" w:rsidRDefault="00A96F85" w:rsidP="00A96F85">
      <w:pPr>
        <w:jc w:val="center"/>
        <w:rPr>
          <w:bCs/>
          <w:szCs w:val="21"/>
        </w:rPr>
      </w:pPr>
      <w:r w:rsidRPr="008071B8">
        <w:rPr>
          <w:rFonts w:hint="eastAsia"/>
          <w:noProof/>
        </w:rPr>
        <w:drawing>
          <wp:inline distT="0" distB="0" distL="0" distR="0" wp14:anchorId="23DCFEE8" wp14:editId="4D25D6D9">
            <wp:extent cx="2520000" cy="2507469"/>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9" cstate="print">
                      <a:extLst>
                        <a:ext uri="{28A0092B-C50C-407E-A947-70E740481C1C}">
                          <a14:useLocalDpi xmlns:a14="http://schemas.microsoft.com/office/drawing/2010/main" val="0"/>
                        </a:ext>
                      </a:extLst>
                    </a:blip>
                    <a:srcRect l="2889" t="2210" r="31289" b="5305"/>
                    <a:stretch/>
                  </pic:blipFill>
                  <pic:spPr bwMode="auto">
                    <a:xfrm>
                      <a:off x="0" y="0"/>
                      <a:ext cx="2520000" cy="2507469"/>
                    </a:xfrm>
                    <a:prstGeom prst="rect">
                      <a:avLst/>
                    </a:prstGeom>
                    <a:noFill/>
                    <a:ln>
                      <a:noFill/>
                    </a:ln>
                    <a:extLst>
                      <a:ext uri="{53640926-AAD7-44D8-BBD7-CCE9431645EC}">
                        <a14:shadowObscured xmlns:a14="http://schemas.microsoft.com/office/drawing/2010/main"/>
                      </a:ext>
                    </a:extLst>
                  </pic:spPr>
                </pic:pic>
              </a:graphicData>
            </a:graphic>
          </wp:inline>
        </w:drawing>
      </w:r>
      <w:r w:rsidR="001C304C" w:rsidRPr="001C304C">
        <w:rPr>
          <w:rFonts w:hint="eastAsia"/>
          <w:noProof/>
        </w:rPr>
        <w:t xml:space="preserve"> </w:t>
      </w:r>
      <w:r w:rsidR="001C304C" w:rsidRPr="008071B8">
        <w:rPr>
          <w:rFonts w:hint="eastAsia"/>
          <w:noProof/>
        </w:rPr>
        <w:drawing>
          <wp:inline distT="0" distB="0" distL="0" distR="0" wp14:anchorId="7FDBD058" wp14:editId="2ED4CA96">
            <wp:extent cx="2520000" cy="2590973"/>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0" cstate="print">
                      <a:extLst>
                        <a:ext uri="{28A0092B-C50C-407E-A947-70E740481C1C}">
                          <a14:useLocalDpi xmlns:a14="http://schemas.microsoft.com/office/drawing/2010/main" val="0"/>
                        </a:ext>
                      </a:extLst>
                    </a:blip>
                    <a:srcRect l="5659" t="2059" r="27713" b="14252"/>
                    <a:stretch/>
                  </pic:blipFill>
                  <pic:spPr bwMode="auto">
                    <a:xfrm>
                      <a:off x="0" y="0"/>
                      <a:ext cx="2520000" cy="2590973"/>
                    </a:xfrm>
                    <a:prstGeom prst="rect">
                      <a:avLst/>
                    </a:prstGeom>
                    <a:noFill/>
                    <a:ln>
                      <a:noFill/>
                    </a:ln>
                    <a:extLst>
                      <a:ext uri="{53640926-AAD7-44D8-BBD7-CCE9431645EC}">
                        <a14:shadowObscured xmlns:a14="http://schemas.microsoft.com/office/drawing/2010/main"/>
                      </a:ext>
                    </a:extLst>
                  </pic:spPr>
                </pic:pic>
              </a:graphicData>
            </a:graphic>
          </wp:inline>
        </w:drawing>
      </w:r>
    </w:p>
    <w:p w14:paraId="6236C0E5" w14:textId="64BE551F" w:rsidR="00A96F85" w:rsidRPr="002519A5" w:rsidRDefault="00A96F85" w:rsidP="00A96F85">
      <w:pPr>
        <w:spacing w:line="240" w:lineRule="auto"/>
        <w:jc w:val="center"/>
        <w:rPr>
          <w:rFonts w:cs="Times New Roman"/>
          <w:sz w:val="21"/>
        </w:rPr>
      </w:pPr>
      <w:r w:rsidRPr="002519A5">
        <w:rPr>
          <w:rFonts w:cs="Times New Roman"/>
          <w:sz w:val="21"/>
        </w:rPr>
        <w:t>图</w:t>
      </w:r>
      <w:r w:rsidR="001C304C" w:rsidRPr="002519A5">
        <w:rPr>
          <w:rFonts w:cs="Times New Roman"/>
          <w:sz w:val="21"/>
        </w:rPr>
        <w:t>2</w:t>
      </w:r>
      <w:r w:rsidR="001C304C">
        <w:rPr>
          <w:rFonts w:cs="Times New Roman"/>
          <w:sz w:val="21"/>
        </w:rPr>
        <w:t>6</w:t>
      </w:r>
      <w:r w:rsidR="001C304C" w:rsidRPr="002519A5">
        <w:rPr>
          <w:rFonts w:cs="Times New Roman"/>
          <w:sz w:val="21"/>
        </w:rPr>
        <w:t xml:space="preserve"> </w:t>
      </w:r>
      <w:r w:rsidRPr="002519A5">
        <w:rPr>
          <w:rFonts w:cs="Times New Roman"/>
          <w:sz w:val="21"/>
        </w:rPr>
        <w:t>条形荷载采用有限元法和</w:t>
      </w:r>
      <w:r w:rsidRPr="002519A5">
        <w:rPr>
          <w:rFonts w:cs="Times New Roman"/>
          <w:sz w:val="21"/>
        </w:rPr>
        <w:t>MC</w:t>
      </w:r>
      <w:r w:rsidRPr="002519A5">
        <w:rPr>
          <w:rFonts w:cs="Times New Roman"/>
          <w:sz w:val="21"/>
        </w:rPr>
        <w:t>本构模型计算的场地内竖向应力</w:t>
      </w:r>
      <w:r w:rsidR="001C304C" w:rsidRPr="002519A5">
        <w:rPr>
          <w:rFonts w:cs="Times New Roman"/>
          <w:sz w:val="21"/>
        </w:rPr>
        <w:t>和沉降</w:t>
      </w:r>
      <w:r w:rsidRPr="002519A5">
        <w:rPr>
          <w:rFonts w:cs="Times New Roman"/>
          <w:sz w:val="21"/>
        </w:rPr>
        <w:t>等值线图</w:t>
      </w:r>
    </w:p>
    <w:p w14:paraId="41DD1D7F" w14:textId="5C05220F" w:rsidR="00A96F85" w:rsidRPr="008071B8" w:rsidRDefault="00A96F85" w:rsidP="00A96F85">
      <w:pPr>
        <w:jc w:val="center"/>
        <w:rPr>
          <w:bCs/>
        </w:rPr>
      </w:pPr>
      <w:r w:rsidRPr="008071B8">
        <w:rPr>
          <w:noProof/>
        </w:rPr>
        <w:drawing>
          <wp:inline distT="0" distB="0" distL="0" distR="0" wp14:anchorId="432010A6" wp14:editId="608EA496">
            <wp:extent cx="2520000" cy="22565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1" cstate="print">
                      <a:extLst>
                        <a:ext uri="{28A0092B-C50C-407E-A947-70E740481C1C}">
                          <a14:useLocalDpi xmlns:a14="http://schemas.microsoft.com/office/drawing/2010/main" val="0"/>
                        </a:ext>
                      </a:extLst>
                    </a:blip>
                    <a:srcRect l="6742" t="6635" r="26974" b="15482"/>
                    <a:stretch/>
                  </pic:blipFill>
                  <pic:spPr bwMode="auto">
                    <a:xfrm>
                      <a:off x="0" y="0"/>
                      <a:ext cx="2520000" cy="2256587"/>
                    </a:xfrm>
                    <a:prstGeom prst="rect">
                      <a:avLst/>
                    </a:prstGeom>
                    <a:noFill/>
                    <a:ln>
                      <a:noFill/>
                    </a:ln>
                    <a:extLst>
                      <a:ext uri="{53640926-AAD7-44D8-BBD7-CCE9431645EC}">
                        <a14:shadowObscured xmlns:a14="http://schemas.microsoft.com/office/drawing/2010/main"/>
                      </a:ext>
                    </a:extLst>
                  </pic:spPr>
                </pic:pic>
              </a:graphicData>
            </a:graphic>
          </wp:inline>
        </w:drawing>
      </w:r>
      <w:r w:rsidR="001C304C" w:rsidRPr="008071B8">
        <w:rPr>
          <w:rFonts w:hint="eastAsia"/>
          <w:noProof/>
        </w:rPr>
        <w:drawing>
          <wp:inline distT="0" distB="0" distL="0" distR="0" wp14:anchorId="4BF87FF3" wp14:editId="175179B4">
            <wp:extent cx="2520000" cy="2383774"/>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2" cstate="print">
                      <a:extLst>
                        <a:ext uri="{28A0092B-C50C-407E-A947-70E740481C1C}">
                          <a14:useLocalDpi xmlns:a14="http://schemas.microsoft.com/office/drawing/2010/main" val="0"/>
                        </a:ext>
                      </a:extLst>
                    </a:blip>
                    <a:srcRect l="8789" t="5833" r="26428" b="13934"/>
                    <a:stretch/>
                  </pic:blipFill>
                  <pic:spPr bwMode="auto">
                    <a:xfrm>
                      <a:off x="0" y="0"/>
                      <a:ext cx="2520000" cy="2383774"/>
                    </a:xfrm>
                    <a:prstGeom prst="rect">
                      <a:avLst/>
                    </a:prstGeom>
                    <a:noFill/>
                    <a:ln>
                      <a:noFill/>
                    </a:ln>
                    <a:extLst>
                      <a:ext uri="{53640926-AAD7-44D8-BBD7-CCE9431645EC}">
                        <a14:shadowObscured xmlns:a14="http://schemas.microsoft.com/office/drawing/2010/main"/>
                      </a:ext>
                    </a:extLst>
                  </pic:spPr>
                </pic:pic>
              </a:graphicData>
            </a:graphic>
          </wp:inline>
        </w:drawing>
      </w:r>
    </w:p>
    <w:p w14:paraId="5AC16308" w14:textId="7A4456D1" w:rsidR="00A96F85" w:rsidRPr="008071B8" w:rsidRDefault="00A96F85" w:rsidP="00A96F85">
      <w:pPr>
        <w:jc w:val="center"/>
        <w:rPr>
          <w:bCs/>
          <w:sz w:val="21"/>
          <w:szCs w:val="21"/>
        </w:rPr>
      </w:pPr>
      <w:r w:rsidRPr="008071B8">
        <w:rPr>
          <w:rFonts w:hint="eastAsia"/>
          <w:sz w:val="21"/>
          <w:szCs w:val="21"/>
        </w:rPr>
        <w:t>图</w:t>
      </w:r>
      <w:r w:rsidR="001C304C">
        <w:rPr>
          <w:sz w:val="21"/>
          <w:szCs w:val="21"/>
        </w:rPr>
        <w:t xml:space="preserve">27 </w:t>
      </w:r>
      <w:r w:rsidRPr="008071B8">
        <w:rPr>
          <w:rFonts w:hint="eastAsia"/>
          <w:bCs/>
          <w:sz w:val="21"/>
          <w:szCs w:val="21"/>
        </w:rPr>
        <w:t>方形荷载采用有限元法和</w:t>
      </w:r>
      <w:r w:rsidRPr="008071B8">
        <w:rPr>
          <w:rFonts w:hint="eastAsia"/>
          <w:bCs/>
          <w:sz w:val="21"/>
          <w:szCs w:val="21"/>
        </w:rPr>
        <w:t>MC</w:t>
      </w:r>
      <w:r w:rsidRPr="008071B8">
        <w:rPr>
          <w:rFonts w:hint="eastAsia"/>
          <w:bCs/>
          <w:sz w:val="21"/>
          <w:szCs w:val="21"/>
        </w:rPr>
        <w:t>本构模型计算的场地内竖向应力</w:t>
      </w:r>
      <w:r w:rsidR="001C304C" w:rsidRPr="00C66BF4">
        <w:rPr>
          <w:rFonts w:cs="Times New Roman"/>
          <w:sz w:val="21"/>
        </w:rPr>
        <w:t>和沉降</w:t>
      </w:r>
      <w:r w:rsidRPr="008071B8">
        <w:rPr>
          <w:rFonts w:hint="eastAsia"/>
          <w:bCs/>
          <w:sz w:val="21"/>
          <w:szCs w:val="21"/>
        </w:rPr>
        <w:t>等值线图</w:t>
      </w:r>
    </w:p>
    <w:p w14:paraId="3DFC6CFD" w14:textId="58FE8E86" w:rsidR="00A96F85" w:rsidRPr="008071B8" w:rsidRDefault="00A96F85" w:rsidP="000445A4">
      <w:pPr>
        <w:ind w:firstLineChars="200" w:firstLine="420"/>
        <w:rPr>
          <w:bCs/>
          <w:sz w:val="21"/>
          <w:szCs w:val="21"/>
        </w:rPr>
      </w:pPr>
      <w:r w:rsidRPr="008071B8">
        <w:rPr>
          <w:rFonts w:hint="eastAsia"/>
          <w:bCs/>
          <w:sz w:val="21"/>
          <w:szCs w:val="21"/>
        </w:rPr>
        <w:t>另外，</w:t>
      </w:r>
      <w:r w:rsidRPr="008071B8">
        <w:rPr>
          <w:rFonts w:hint="eastAsia"/>
          <w:bCs/>
          <w:sz w:val="21"/>
          <w:szCs w:val="21"/>
        </w:rPr>
        <w:t>Fox</w:t>
      </w:r>
      <w:r w:rsidRPr="008071B8">
        <w:rPr>
          <w:rFonts w:hint="eastAsia"/>
          <w:bCs/>
          <w:sz w:val="21"/>
          <w:szCs w:val="21"/>
        </w:rPr>
        <w:t>在</w:t>
      </w:r>
      <w:r w:rsidRPr="008071B8">
        <w:rPr>
          <w:rFonts w:hint="eastAsia"/>
          <w:bCs/>
          <w:sz w:val="21"/>
          <w:szCs w:val="21"/>
        </w:rPr>
        <w:t>1948</w:t>
      </w:r>
      <w:r w:rsidRPr="008071B8">
        <w:rPr>
          <w:rFonts w:hint="eastAsia"/>
          <w:bCs/>
          <w:sz w:val="21"/>
          <w:szCs w:val="21"/>
        </w:rPr>
        <w:t>年绘制的双层半无限弹性体表面作用圆形荷载时，地基内的垂直应力等值线见图</w:t>
      </w:r>
      <w:r w:rsidR="001C304C">
        <w:rPr>
          <w:bCs/>
          <w:sz w:val="21"/>
          <w:szCs w:val="21"/>
        </w:rPr>
        <w:t>28</w:t>
      </w:r>
      <w:r w:rsidRPr="008071B8">
        <w:rPr>
          <w:rFonts w:hint="eastAsia"/>
          <w:bCs/>
          <w:sz w:val="21"/>
          <w:szCs w:val="21"/>
        </w:rPr>
        <w:t>，图中以竖向应力和荷载的百分比的等值线形式绘制，左侧为均匀地基，右侧为分层地基。</w:t>
      </w:r>
    </w:p>
    <w:p w14:paraId="17EE0DD7" w14:textId="3FBECF64" w:rsidR="00A96F85" w:rsidRPr="008071B8" w:rsidRDefault="00302A11" w:rsidP="00A96F85">
      <w:pPr>
        <w:ind w:firstLineChars="200" w:firstLine="480"/>
        <w:jc w:val="center"/>
        <w:rPr>
          <w:bCs/>
        </w:rPr>
      </w:pPr>
      <w:r>
        <w:rPr>
          <w:noProof/>
        </w:rPr>
        <w:lastRenderedPageBreak/>
        <w:drawing>
          <wp:inline distT="0" distB="0" distL="114300" distR="114300" wp14:anchorId="43996023" wp14:editId="3560504C">
            <wp:extent cx="3064863" cy="3162852"/>
            <wp:effectExtent l="0" t="0" r="254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3"/>
                    <a:stretch>
                      <a:fillRect/>
                    </a:stretch>
                  </pic:blipFill>
                  <pic:spPr>
                    <a:xfrm>
                      <a:off x="0" y="0"/>
                      <a:ext cx="3081718" cy="3180246"/>
                    </a:xfrm>
                    <a:prstGeom prst="rect">
                      <a:avLst/>
                    </a:prstGeom>
                    <a:noFill/>
                    <a:ln>
                      <a:noFill/>
                    </a:ln>
                  </pic:spPr>
                </pic:pic>
              </a:graphicData>
            </a:graphic>
          </wp:inline>
        </w:drawing>
      </w:r>
    </w:p>
    <w:p w14:paraId="2295A21C" w14:textId="50EA341E" w:rsidR="00A96F85" w:rsidRPr="008071B8" w:rsidRDefault="00A96F85" w:rsidP="00A96F85">
      <w:pPr>
        <w:jc w:val="center"/>
        <w:rPr>
          <w:bCs/>
          <w:sz w:val="21"/>
          <w:szCs w:val="21"/>
        </w:rPr>
      </w:pPr>
      <w:r w:rsidRPr="008071B8">
        <w:rPr>
          <w:rFonts w:hint="eastAsia"/>
          <w:sz w:val="21"/>
          <w:szCs w:val="21"/>
        </w:rPr>
        <w:t>图</w:t>
      </w:r>
      <w:r w:rsidR="001C304C">
        <w:rPr>
          <w:sz w:val="21"/>
          <w:szCs w:val="21"/>
        </w:rPr>
        <w:t>28</w:t>
      </w:r>
      <w:r w:rsidRPr="008071B8">
        <w:rPr>
          <w:rFonts w:hint="eastAsia"/>
          <w:bCs/>
          <w:sz w:val="21"/>
          <w:szCs w:val="21"/>
        </w:rPr>
        <w:t>圆形荷载分层地基内竖向应力等值线图</w:t>
      </w:r>
    </w:p>
    <w:p w14:paraId="202A21CE" w14:textId="2DD10E9B" w:rsidR="008071B8" w:rsidRPr="008071B8" w:rsidRDefault="008071B8" w:rsidP="000445A4">
      <w:pPr>
        <w:ind w:firstLineChars="200" w:firstLine="420"/>
        <w:rPr>
          <w:rFonts w:ascii="黑体" w:eastAsia="黑体" w:hAnsi="黑体"/>
          <w:sz w:val="21"/>
          <w:szCs w:val="21"/>
        </w:rPr>
      </w:pPr>
      <w:r w:rsidRPr="008071B8">
        <w:rPr>
          <w:rFonts w:hint="eastAsia"/>
          <w:bCs/>
          <w:sz w:val="21"/>
          <w:szCs w:val="21"/>
        </w:rPr>
        <w:t>对于不均匀地基，</w:t>
      </w:r>
      <w:r w:rsidR="001310BA">
        <w:rPr>
          <w:rFonts w:hint="eastAsia"/>
          <w:bCs/>
          <w:sz w:val="21"/>
          <w:szCs w:val="21"/>
        </w:rPr>
        <w:t>基础</w:t>
      </w:r>
      <w:r w:rsidRPr="008071B8">
        <w:rPr>
          <w:rFonts w:hint="eastAsia"/>
          <w:bCs/>
          <w:sz w:val="21"/>
          <w:szCs w:val="21"/>
        </w:rPr>
        <w:t>荷载</w:t>
      </w:r>
      <w:r w:rsidR="001310BA">
        <w:rPr>
          <w:rFonts w:hint="eastAsia"/>
          <w:bCs/>
          <w:sz w:val="21"/>
          <w:szCs w:val="21"/>
        </w:rPr>
        <w:t>产生的</w:t>
      </w:r>
      <w:r w:rsidR="0088305E">
        <w:rPr>
          <w:rFonts w:hint="eastAsia"/>
          <w:bCs/>
          <w:sz w:val="21"/>
          <w:szCs w:val="21"/>
        </w:rPr>
        <w:t>主要</w:t>
      </w:r>
      <w:r w:rsidRPr="008071B8">
        <w:rPr>
          <w:rFonts w:hint="eastAsia"/>
          <w:bCs/>
          <w:sz w:val="21"/>
          <w:szCs w:val="21"/>
        </w:rPr>
        <w:t>附加应力和附加沉降等值线范围较均匀地层均有所减小，主要集中</w:t>
      </w:r>
      <w:r w:rsidR="001310BA">
        <w:rPr>
          <w:rFonts w:hint="eastAsia"/>
          <w:bCs/>
          <w:sz w:val="21"/>
          <w:szCs w:val="21"/>
        </w:rPr>
        <w:t>在</w:t>
      </w:r>
      <w:r w:rsidRPr="008071B8">
        <w:rPr>
          <w:rFonts w:hint="eastAsia"/>
          <w:bCs/>
          <w:sz w:val="21"/>
          <w:szCs w:val="21"/>
        </w:rPr>
        <w:t>1.0B</w:t>
      </w:r>
      <w:r w:rsidR="001310BA">
        <w:rPr>
          <w:rFonts w:hint="eastAsia"/>
          <w:bCs/>
          <w:sz w:val="21"/>
          <w:szCs w:val="21"/>
        </w:rPr>
        <w:t>（</w:t>
      </w:r>
      <w:r w:rsidR="001310BA">
        <w:rPr>
          <w:rFonts w:hint="eastAsia"/>
          <w:bCs/>
          <w:sz w:val="21"/>
          <w:szCs w:val="21"/>
        </w:rPr>
        <w:t>B</w:t>
      </w:r>
      <w:r w:rsidR="001310BA">
        <w:rPr>
          <w:rFonts w:hint="eastAsia"/>
          <w:bCs/>
          <w:sz w:val="21"/>
          <w:szCs w:val="21"/>
        </w:rPr>
        <w:t>为基础宽度）</w:t>
      </w:r>
      <w:r w:rsidRPr="008071B8">
        <w:rPr>
          <w:rFonts w:hint="eastAsia"/>
          <w:bCs/>
          <w:sz w:val="21"/>
          <w:szCs w:val="21"/>
        </w:rPr>
        <w:t>范围内。对于上硬下软地层，其主要附加应力等值线大都集中到</w:t>
      </w:r>
      <w:r w:rsidRPr="008071B8">
        <w:rPr>
          <w:rFonts w:hint="eastAsia"/>
          <w:bCs/>
          <w:sz w:val="21"/>
          <w:szCs w:val="21"/>
        </w:rPr>
        <w:t>1.0B</w:t>
      </w:r>
      <w:r w:rsidRPr="008071B8">
        <w:rPr>
          <w:rFonts w:hint="eastAsia"/>
          <w:bCs/>
          <w:sz w:val="21"/>
          <w:szCs w:val="21"/>
        </w:rPr>
        <w:t>范围内，其附加沉降等值线有所扩大，但主要附加沉降等值线也大都集中到</w:t>
      </w:r>
      <w:r w:rsidRPr="008071B8">
        <w:rPr>
          <w:rFonts w:hint="eastAsia"/>
          <w:bCs/>
          <w:sz w:val="21"/>
          <w:szCs w:val="21"/>
        </w:rPr>
        <w:t>2.0B</w:t>
      </w:r>
      <w:r w:rsidRPr="008071B8">
        <w:rPr>
          <w:rFonts w:hint="eastAsia"/>
          <w:bCs/>
          <w:sz w:val="21"/>
          <w:szCs w:val="21"/>
        </w:rPr>
        <w:t>范围内。所以，</w:t>
      </w:r>
      <w:r w:rsidR="00292381">
        <w:rPr>
          <w:rFonts w:hint="eastAsia"/>
          <w:bCs/>
          <w:sz w:val="21"/>
          <w:szCs w:val="21"/>
        </w:rPr>
        <w:t>本规程</w:t>
      </w:r>
      <w:r w:rsidRPr="008071B8">
        <w:rPr>
          <w:rFonts w:hint="eastAsia"/>
          <w:bCs/>
          <w:sz w:val="21"/>
          <w:szCs w:val="21"/>
        </w:rPr>
        <w:t>指定</w:t>
      </w:r>
      <w:r w:rsidRPr="008071B8">
        <w:rPr>
          <w:rFonts w:hint="eastAsia"/>
          <w:bCs/>
          <w:sz w:val="21"/>
          <w:szCs w:val="21"/>
        </w:rPr>
        <w:t>2.</w:t>
      </w:r>
      <w:r w:rsidRPr="008071B8">
        <w:rPr>
          <w:bCs/>
          <w:sz w:val="21"/>
          <w:szCs w:val="21"/>
        </w:rPr>
        <w:t>0B</w:t>
      </w:r>
      <w:r w:rsidRPr="008071B8">
        <w:rPr>
          <w:rFonts w:hint="eastAsia"/>
          <w:bCs/>
          <w:sz w:val="21"/>
          <w:szCs w:val="21"/>
        </w:rPr>
        <w:t>作为一般影响取值边界是合适的。综上计算结果并考虑便于应用，给出本规程表</w:t>
      </w:r>
      <w:r w:rsidRPr="008071B8">
        <w:rPr>
          <w:rFonts w:hint="eastAsia"/>
          <w:bCs/>
          <w:sz w:val="21"/>
          <w:szCs w:val="21"/>
        </w:rPr>
        <w:t>7.1.2</w:t>
      </w:r>
      <w:r w:rsidRPr="008071B8">
        <w:rPr>
          <w:rFonts w:hint="eastAsia"/>
          <w:bCs/>
          <w:sz w:val="21"/>
          <w:szCs w:val="21"/>
        </w:rPr>
        <w:t>和图</w:t>
      </w:r>
      <w:r w:rsidRPr="008071B8">
        <w:rPr>
          <w:rFonts w:hint="eastAsia"/>
          <w:bCs/>
          <w:sz w:val="21"/>
          <w:szCs w:val="21"/>
        </w:rPr>
        <w:t>7.1.2</w:t>
      </w:r>
      <w:r w:rsidRPr="008071B8">
        <w:rPr>
          <w:rFonts w:hint="eastAsia"/>
          <w:bCs/>
          <w:sz w:val="21"/>
          <w:szCs w:val="21"/>
        </w:rPr>
        <w:t>。</w:t>
      </w:r>
    </w:p>
    <w:p w14:paraId="6C575E3D" w14:textId="4336C904" w:rsidR="008071B8" w:rsidRPr="008071B8" w:rsidRDefault="008071B8" w:rsidP="008071B8">
      <w:pPr>
        <w:keepNext/>
        <w:keepLines/>
        <w:spacing w:before="120" w:after="120" w:line="415" w:lineRule="auto"/>
        <w:jc w:val="center"/>
        <w:outlineLvl w:val="1"/>
        <w:rPr>
          <w:rFonts w:cstheme="majorBidi"/>
          <w:b/>
          <w:bCs/>
          <w:sz w:val="21"/>
          <w:szCs w:val="21"/>
        </w:rPr>
      </w:pPr>
      <w:bookmarkStart w:id="294" w:name="_Toc81334738"/>
      <w:bookmarkStart w:id="295" w:name="_Toc81403496"/>
      <w:bookmarkStart w:id="296" w:name="_Toc81900130"/>
      <w:r w:rsidRPr="008071B8">
        <w:rPr>
          <w:rFonts w:cstheme="majorBidi" w:hint="eastAsia"/>
          <w:b/>
          <w:bCs/>
          <w:sz w:val="21"/>
          <w:szCs w:val="21"/>
        </w:rPr>
        <w:t>7.</w:t>
      </w:r>
      <w:r w:rsidR="00C27774">
        <w:rPr>
          <w:rFonts w:cstheme="majorBidi"/>
          <w:b/>
          <w:bCs/>
          <w:sz w:val="21"/>
          <w:szCs w:val="21"/>
        </w:rPr>
        <w:t>3</w:t>
      </w:r>
      <w:r w:rsidRPr="008071B8">
        <w:rPr>
          <w:rFonts w:cstheme="majorBidi" w:hint="eastAsia"/>
          <w:b/>
          <w:bCs/>
          <w:sz w:val="21"/>
          <w:szCs w:val="21"/>
        </w:rPr>
        <w:t xml:space="preserve"> </w:t>
      </w:r>
      <w:r w:rsidRPr="008071B8">
        <w:rPr>
          <w:rFonts w:cstheme="majorBidi"/>
          <w:b/>
          <w:bCs/>
          <w:sz w:val="21"/>
          <w:szCs w:val="21"/>
        </w:rPr>
        <w:t xml:space="preserve"> </w:t>
      </w:r>
      <w:r w:rsidR="00C27774">
        <w:rPr>
          <w:rFonts w:cstheme="majorBidi" w:hint="eastAsia"/>
          <w:b/>
          <w:bCs/>
          <w:sz w:val="21"/>
          <w:szCs w:val="21"/>
        </w:rPr>
        <w:t>控制措施</w:t>
      </w:r>
      <w:bookmarkEnd w:id="294"/>
      <w:bookmarkEnd w:id="295"/>
      <w:bookmarkEnd w:id="296"/>
    </w:p>
    <w:p w14:paraId="6EC74DBB" w14:textId="4E63707E" w:rsidR="008071B8" w:rsidRPr="008071B8" w:rsidRDefault="008071B8" w:rsidP="008071B8">
      <w:pPr>
        <w:rPr>
          <w:sz w:val="21"/>
          <w:szCs w:val="21"/>
        </w:rPr>
      </w:pPr>
      <w:r w:rsidRPr="008071B8">
        <w:rPr>
          <w:rFonts w:hint="eastAsia"/>
          <w:b/>
          <w:sz w:val="21"/>
          <w:szCs w:val="21"/>
        </w:rPr>
        <w:t>7.</w:t>
      </w:r>
      <w:r w:rsidR="00C27774">
        <w:rPr>
          <w:b/>
          <w:sz w:val="21"/>
          <w:szCs w:val="21"/>
        </w:rPr>
        <w:t>3</w:t>
      </w:r>
      <w:r w:rsidRPr="008071B8">
        <w:rPr>
          <w:rFonts w:hint="eastAsia"/>
          <w:b/>
          <w:sz w:val="21"/>
          <w:szCs w:val="21"/>
        </w:rPr>
        <w:t>.</w:t>
      </w:r>
      <w:r w:rsidR="00C27774">
        <w:rPr>
          <w:b/>
          <w:sz w:val="21"/>
          <w:szCs w:val="21"/>
        </w:rPr>
        <w:t>1</w:t>
      </w:r>
      <w:r w:rsidRPr="008071B8">
        <w:rPr>
          <w:rFonts w:hint="eastAsia"/>
          <w:sz w:val="21"/>
          <w:szCs w:val="21"/>
        </w:rPr>
        <w:t>采用筏板桩基方案跨越地铁隧道是目前较为常用的近接隧道基础布置方案，因其桩基一般距离隧道较近，采用此类方案时桩基施工需采用全护筒旋挖工艺等对隧道影响小的施工工艺。近年来，采用</w:t>
      </w:r>
      <w:r w:rsidRPr="008071B8">
        <w:rPr>
          <w:rFonts w:hint="eastAsia"/>
          <w:sz w:val="21"/>
          <w:szCs w:val="21"/>
        </w:rPr>
        <w:t>XPS</w:t>
      </w:r>
      <w:r w:rsidRPr="008071B8">
        <w:rPr>
          <w:rFonts w:hint="eastAsia"/>
          <w:sz w:val="21"/>
          <w:szCs w:val="21"/>
        </w:rPr>
        <w:t>等轻质材料分仓换填工艺减少开挖和基础施工对隧道的影响已有多个成功案例。</w:t>
      </w:r>
    </w:p>
    <w:p w14:paraId="20F8360D" w14:textId="7A4D3F1D" w:rsidR="008071B8" w:rsidRPr="008071B8" w:rsidRDefault="008071B8" w:rsidP="008071B8">
      <w:pPr>
        <w:rPr>
          <w:sz w:val="21"/>
          <w:szCs w:val="21"/>
        </w:rPr>
      </w:pPr>
      <w:r w:rsidRPr="008071B8">
        <w:rPr>
          <w:rFonts w:hint="eastAsia"/>
          <w:b/>
          <w:sz w:val="21"/>
          <w:szCs w:val="21"/>
        </w:rPr>
        <w:t>7.3.</w:t>
      </w:r>
      <w:r w:rsidR="00C27774">
        <w:rPr>
          <w:b/>
          <w:sz w:val="21"/>
          <w:szCs w:val="21"/>
        </w:rPr>
        <w:t>3</w:t>
      </w:r>
      <w:r w:rsidRPr="008071B8">
        <w:rPr>
          <w:rFonts w:hint="eastAsia"/>
          <w:sz w:val="21"/>
          <w:szCs w:val="21"/>
        </w:rPr>
        <w:t>隧道非常接近区内大直径桩基入岩深度确定应综合考虑施工工艺、施工振动、工期造价和桩底长期沉降对隧道的影响等因素确定。</w:t>
      </w:r>
    </w:p>
    <w:p w14:paraId="6D3E507C" w14:textId="1EE25CBD" w:rsidR="008071B8" w:rsidRDefault="008071B8" w:rsidP="008071B8"/>
    <w:p w14:paraId="6D0C75BB" w14:textId="120D742F" w:rsidR="00C27774" w:rsidRDefault="00C27774" w:rsidP="008071B8"/>
    <w:p w14:paraId="292EDC42" w14:textId="77777777" w:rsidR="00C27774" w:rsidRPr="008071B8" w:rsidRDefault="00C27774" w:rsidP="008071B8"/>
    <w:p w14:paraId="0AA294FE" w14:textId="2A44417D" w:rsidR="008071B8" w:rsidRPr="008071B8" w:rsidRDefault="007753BC" w:rsidP="007753BC">
      <w:pPr>
        <w:tabs>
          <w:tab w:val="left" w:pos="2880"/>
        </w:tabs>
      </w:pPr>
      <w:r>
        <w:tab/>
      </w:r>
    </w:p>
    <w:p w14:paraId="1A3A9623" w14:textId="77777777" w:rsidR="008071B8" w:rsidRPr="008071B8" w:rsidRDefault="008071B8" w:rsidP="008071B8">
      <w:pPr>
        <w:keepNext/>
        <w:keepLines/>
        <w:spacing w:before="120" w:after="120" w:line="578" w:lineRule="auto"/>
        <w:jc w:val="center"/>
        <w:outlineLvl w:val="0"/>
        <w:rPr>
          <w:b/>
          <w:bCs/>
          <w:kern w:val="44"/>
          <w:sz w:val="32"/>
          <w:szCs w:val="44"/>
        </w:rPr>
      </w:pPr>
      <w:r w:rsidRPr="008071B8">
        <w:rPr>
          <w:rFonts w:hint="eastAsia"/>
          <w:b/>
          <w:bCs/>
          <w:kern w:val="44"/>
          <w:sz w:val="32"/>
          <w:szCs w:val="44"/>
        </w:rPr>
        <w:lastRenderedPageBreak/>
        <w:tab/>
      </w:r>
      <w:bookmarkStart w:id="297" w:name="_Toc81334740"/>
      <w:bookmarkStart w:id="298" w:name="_Toc81403498"/>
      <w:bookmarkStart w:id="299" w:name="_Toc81900131"/>
      <w:r w:rsidRPr="008071B8">
        <w:rPr>
          <w:rFonts w:hint="eastAsia"/>
          <w:b/>
          <w:bCs/>
          <w:kern w:val="44"/>
          <w:sz w:val="28"/>
          <w:szCs w:val="28"/>
        </w:rPr>
        <w:t>8</w:t>
      </w:r>
      <w:r w:rsidRPr="008071B8">
        <w:rPr>
          <w:b/>
          <w:bCs/>
          <w:kern w:val="44"/>
          <w:sz w:val="28"/>
          <w:szCs w:val="28"/>
        </w:rPr>
        <w:t xml:space="preserve">  </w:t>
      </w:r>
      <w:r w:rsidRPr="008071B8">
        <w:rPr>
          <w:rFonts w:hint="eastAsia"/>
          <w:b/>
          <w:bCs/>
          <w:kern w:val="44"/>
          <w:sz w:val="28"/>
          <w:szCs w:val="28"/>
        </w:rPr>
        <w:t>外部其它工程控制</w:t>
      </w:r>
      <w:bookmarkEnd w:id="297"/>
      <w:bookmarkEnd w:id="298"/>
      <w:bookmarkEnd w:id="299"/>
    </w:p>
    <w:p w14:paraId="549E8997"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300" w:name="_Toc81334741"/>
      <w:bookmarkStart w:id="301" w:name="_Toc81403499"/>
      <w:bookmarkStart w:id="302" w:name="_Toc81900132"/>
      <w:r w:rsidRPr="008071B8">
        <w:rPr>
          <w:rFonts w:cstheme="majorBidi" w:hint="eastAsia"/>
          <w:b/>
          <w:bCs/>
          <w:sz w:val="21"/>
          <w:szCs w:val="21"/>
        </w:rPr>
        <w:t>8.1</w:t>
      </w:r>
      <w:r w:rsidRPr="008071B8">
        <w:rPr>
          <w:rFonts w:cstheme="majorBidi"/>
          <w:b/>
          <w:bCs/>
          <w:sz w:val="21"/>
          <w:szCs w:val="21"/>
        </w:rPr>
        <w:t xml:space="preserve">  </w:t>
      </w:r>
      <w:r w:rsidRPr="008071B8">
        <w:rPr>
          <w:rFonts w:cstheme="majorBidi" w:hint="eastAsia"/>
          <w:b/>
          <w:bCs/>
          <w:sz w:val="21"/>
          <w:szCs w:val="21"/>
        </w:rPr>
        <w:t>一般规定</w:t>
      </w:r>
      <w:bookmarkEnd w:id="300"/>
      <w:bookmarkEnd w:id="301"/>
      <w:bookmarkEnd w:id="302"/>
    </w:p>
    <w:p w14:paraId="61114DA1" w14:textId="3A918532" w:rsidR="008071B8" w:rsidRPr="008071B8" w:rsidRDefault="008071B8" w:rsidP="008071B8">
      <w:pPr>
        <w:jc w:val="left"/>
        <w:rPr>
          <w:sz w:val="21"/>
          <w:szCs w:val="21"/>
        </w:rPr>
      </w:pPr>
      <w:r w:rsidRPr="008071B8">
        <w:rPr>
          <w:rFonts w:hint="eastAsia"/>
          <w:b/>
          <w:sz w:val="21"/>
          <w:szCs w:val="21"/>
        </w:rPr>
        <w:t xml:space="preserve">8.1.1 </w:t>
      </w:r>
      <w:r w:rsidRPr="008071B8">
        <w:rPr>
          <w:rFonts w:hint="eastAsia"/>
          <w:sz w:val="21"/>
          <w:szCs w:val="21"/>
        </w:rPr>
        <w:t>本章外部其它工程不包含外部基坑、隧道和基础工程等大规模作业</w:t>
      </w:r>
      <w:r w:rsidRPr="008071B8">
        <w:rPr>
          <w:sz w:val="21"/>
          <w:szCs w:val="21"/>
        </w:rPr>
        <w:t>。</w:t>
      </w:r>
    </w:p>
    <w:p w14:paraId="4712DBD7" w14:textId="3E1445F9" w:rsidR="008071B8" w:rsidRPr="008071B8" w:rsidRDefault="008071B8" w:rsidP="000A6A98">
      <w:pPr>
        <w:rPr>
          <w:b/>
          <w:sz w:val="21"/>
          <w:szCs w:val="21"/>
        </w:rPr>
      </w:pPr>
      <w:r w:rsidRPr="008071B8">
        <w:rPr>
          <w:rFonts w:hint="eastAsia"/>
          <w:b/>
          <w:sz w:val="21"/>
          <w:szCs w:val="21"/>
        </w:rPr>
        <w:t>8.1.</w:t>
      </w:r>
      <w:r w:rsidR="007E4D32">
        <w:rPr>
          <w:b/>
          <w:sz w:val="21"/>
          <w:szCs w:val="21"/>
        </w:rPr>
        <w:t>3</w:t>
      </w:r>
      <w:r w:rsidRPr="008071B8">
        <w:rPr>
          <w:rFonts w:hint="eastAsia"/>
          <w:sz w:val="21"/>
          <w:szCs w:val="21"/>
        </w:rPr>
        <w:t>爆破作业时，爆炸产生的有害效应包括飞石、震动、冲击波等，可能危及人员以及</w:t>
      </w:r>
      <w:r w:rsidR="004E4A65">
        <w:rPr>
          <w:rFonts w:hint="eastAsia"/>
          <w:sz w:val="21"/>
          <w:szCs w:val="21"/>
        </w:rPr>
        <w:t>既有隧道结构</w:t>
      </w:r>
      <w:r w:rsidRPr="008071B8">
        <w:rPr>
          <w:rFonts w:hint="eastAsia"/>
          <w:sz w:val="21"/>
          <w:szCs w:val="21"/>
        </w:rPr>
        <w:t>的安全，应进行安全评估，施工中应采取有效的安全防护措施，以防止爆破有害效应对人员造成伤害，对既有结构产生不利安全影响。</w:t>
      </w:r>
    </w:p>
    <w:p w14:paraId="47D2C9C3" w14:textId="75FC38A9" w:rsidR="008071B8" w:rsidRPr="008071B8" w:rsidRDefault="008071B8" w:rsidP="000445A4">
      <w:pPr>
        <w:rPr>
          <w:sz w:val="21"/>
          <w:szCs w:val="21"/>
        </w:rPr>
      </w:pPr>
      <w:r w:rsidRPr="008071B8">
        <w:rPr>
          <w:rFonts w:hint="eastAsia"/>
          <w:b/>
          <w:sz w:val="21"/>
          <w:szCs w:val="21"/>
        </w:rPr>
        <w:t>8.1.</w:t>
      </w:r>
      <w:r w:rsidR="007E4D32">
        <w:rPr>
          <w:b/>
          <w:sz w:val="21"/>
          <w:szCs w:val="21"/>
        </w:rPr>
        <w:t>4</w:t>
      </w:r>
      <w:r w:rsidRPr="008071B8">
        <w:rPr>
          <w:rFonts w:hint="eastAsia"/>
          <w:sz w:val="21"/>
          <w:szCs w:val="21"/>
        </w:rPr>
        <w:t xml:space="preserve"> </w:t>
      </w:r>
      <w:r w:rsidRPr="008071B8">
        <w:rPr>
          <w:rFonts w:hint="eastAsia"/>
          <w:sz w:val="21"/>
          <w:szCs w:val="21"/>
        </w:rPr>
        <w:t>地下水控制应综合地方经验，因地制宜，选择合理的地下水控制方案，有效控制对包括盾构隧道在内的周围环境的影响。控制方案的制定除需考虑减少对盾构隧道的不利作用，也要确保道路、市政设施和建筑物得到有效保护，并防止污染地下水，尽可能减少地下水的抽排量。</w:t>
      </w:r>
    </w:p>
    <w:p w14:paraId="7C930DEF"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303" w:name="_Toc81334742"/>
      <w:bookmarkStart w:id="304" w:name="_Toc81403500"/>
      <w:bookmarkStart w:id="305" w:name="_Toc81900133"/>
      <w:r w:rsidRPr="008071B8">
        <w:rPr>
          <w:rFonts w:cstheme="majorBidi" w:hint="eastAsia"/>
          <w:b/>
          <w:bCs/>
          <w:sz w:val="21"/>
          <w:szCs w:val="21"/>
        </w:rPr>
        <w:t>8.2</w:t>
      </w:r>
      <w:r w:rsidRPr="008071B8">
        <w:rPr>
          <w:rFonts w:cstheme="majorBidi"/>
          <w:b/>
          <w:bCs/>
          <w:sz w:val="21"/>
          <w:szCs w:val="21"/>
        </w:rPr>
        <w:t xml:space="preserve">  </w:t>
      </w:r>
      <w:r w:rsidRPr="008071B8">
        <w:rPr>
          <w:rFonts w:cstheme="majorBidi" w:hint="eastAsia"/>
          <w:b/>
          <w:bCs/>
          <w:sz w:val="21"/>
          <w:szCs w:val="21"/>
        </w:rPr>
        <w:t>加（卸）载作业</w:t>
      </w:r>
      <w:bookmarkEnd w:id="303"/>
      <w:bookmarkEnd w:id="304"/>
      <w:bookmarkEnd w:id="305"/>
    </w:p>
    <w:p w14:paraId="106F9243" w14:textId="77777777" w:rsidR="007C33AA" w:rsidRDefault="008071B8" w:rsidP="004D28D5">
      <w:pPr>
        <w:rPr>
          <w:sz w:val="21"/>
          <w:szCs w:val="21"/>
        </w:rPr>
      </w:pPr>
      <w:r w:rsidRPr="008071B8">
        <w:rPr>
          <w:rFonts w:hint="eastAsia"/>
          <w:b/>
          <w:sz w:val="21"/>
          <w:szCs w:val="21"/>
        </w:rPr>
        <w:t>8.2.</w:t>
      </w:r>
      <w:r w:rsidR="007E4D32">
        <w:rPr>
          <w:b/>
          <w:sz w:val="21"/>
          <w:szCs w:val="21"/>
        </w:rPr>
        <w:t>2</w:t>
      </w:r>
      <w:r w:rsidRPr="008071B8">
        <w:rPr>
          <w:sz w:val="21"/>
          <w:szCs w:val="21"/>
        </w:rPr>
        <w:t xml:space="preserve"> </w:t>
      </w:r>
      <w:r w:rsidRPr="008071B8">
        <w:rPr>
          <w:sz w:val="21"/>
          <w:szCs w:val="21"/>
        </w:rPr>
        <w:t>加卸载作业</w:t>
      </w:r>
      <w:r w:rsidRPr="008071B8">
        <w:rPr>
          <w:rFonts w:hint="eastAsia"/>
          <w:sz w:val="21"/>
          <w:szCs w:val="21"/>
        </w:rPr>
        <w:t>对</w:t>
      </w:r>
      <w:r w:rsidR="004E4A65">
        <w:rPr>
          <w:sz w:val="21"/>
          <w:szCs w:val="21"/>
        </w:rPr>
        <w:t>既有隧道结构</w:t>
      </w:r>
      <w:r w:rsidRPr="008071B8">
        <w:rPr>
          <w:sz w:val="21"/>
          <w:szCs w:val="21"/>
        </w:rPr>
        <w:t>的影响分析方法的选取需因地制宜</w:t>
      </w:r>
      <w:r w:rsidRPr="008071B8">
        <w:rPr>
          <w:rFonts w:hint="eastAsia"/>
          <w:sz w:val="21"/>
          <w:szCs w:val="21"/>
        </w:rPr>
        <w:t>，因</w:t>
      </w:r>
      <w:r w:rsidRPr="008071B8">
        <w:rPr>
          <w:sz w:val="21"/>
          <w:szCs w:val="21"/>
        </w:rPr>
        <w:t>加卸载作用类型多样</w:t>
      </w:r>
      <w:r w:rsidRPr="008071B8">
        <w:rPr>
          <w:rFonts w:hint="eastAsia"/>
          <w:sz w:val="21"/>
          <w:szCs w:val="21"/>
        </w:rPr>
        <w:t>，</w:t>
      </w:r>
      <w:r w:rsidRPr="008071B8">
        <w:rPr>
          <w:sz w:val="21"/>
          <w:szCs w:val="21"/>
        </w:rPr>
        <w:t>与隧道的相互关系也复杂多样</w:t>
      </w:r>
      <w:r w:rsidRPr="008071B8">
        <w:rPr>
          <w:rFonts w:hint="eastAsia"/>
          <w:sz w:val="21"/>
          <w:szCs w:val="21"/>
        </w:rPr>
        <w:t>。数值法在岩土工程领域应用较广泛，但在一些简单情形或简化条件下，可利用土力学理论采用半经验估算公式和</w:t>
      </w:r>
      <w:r w:rsidR="00C87326">
        <w:rPr>
          <w:rFonts w:hint="eastAsia"/>
          <w:sz w:val="21"/>
          <w:szCs w:val="21"/>
          <w:lang w:val="de-DE"/>
        </w:rPr>
        <w:t>理论方</w:t>
      </w:r>
      <w:r w:rsidR="00C87326" w:rsidRPr="008071B8">
        <w:rPr>
          <w:rFonts w:hint="eastAsia"/>
          <w:sz w:val="21"/>
          <w:szCs w:val="21"/>
          <w:lang w:val="de-DE"/>
        </w:rPr>
        <w:t>法</w:t>
      </w:r>
      <w:r w:rsidRPr="008071B8">
        <w:rPr>
          <w:rFonts w:hint="eastAsia"/>
          <w:sz w:val="21"/>
          <w:szCs w:val="21"/>
        </w:rPr>
        <w:t>计算分析加卸载引起的作用在盾构隧道上的附加荷载。</w:t>
      </w:r>
    </w:p>
    <w:p w14:paraId="0B436418" w14:textId="0F6FD855" w:rsidR="00C87326" w:rsidRDefault="0055507D" w:rsidP="002519A5">
      <w:pPr>
        <w:ind w:firstLineChars="200" w:firstLine="420"/>
        <w:rPr>
          <w:sz w:val="21"/>
          <w:szCs w:val="21"/>
          <w:lang w:val="de-DE"/>
        </w:rPr>
      </w:pPr>
      <w:r>
        <w:rPr>
          <w:rFonts w:hint="eastAsia"/>
          <w:sz w:val="21"/>
          <w:szCs w:val="21"/>
          <w:lang w:val="de-DE"/>
        </w:rPr>
        <w:t>针对</w:t>
      </w:r>
      <w:r w:rsidR="00C5326C">
        <w:rPr>
          <w:rFonts w:hint="eastAsia"/>
          <w:sz w:val="21"/>
          <w:szCs w:val="21"/>
          <w:lang w:val="de-DE"/>
        </w:rPr>
        <w:t>地面</w:t>
      </w:r>
      <w:r w:rsidR="00D32522">
        <w:rPr>
          <w:rFonts w:hint="eastAsia"/>
          <w:sz w:val="21"/>
          <w:szCs w:val="21"/>
          <w:lang w:val="de-DE"/>
        </w:rPr>
        <w:t>加</w:t>
      </w:r>
      <w:r w:rsidR="00C5326C">
        <w:rPr>
          <w:rFonts w:hint="eastAsia"/>
          <w:sz w:val="21"/>
          <w:szCs w:val="21"/>
          <w:lang w:val="de-DE"/>
        </w:rPr>
        <w:t>载</w:t>
      </w:r>
      <w:r w:rsidR="00C87326" w:rsidRPr="008071B8">
        <w:rPr>
          <w:rFonts w:hint="eastAsia"/>
          <w:sz w:val="21"/>
          <w:szCs w:val="21"/>
          <w:lang w:val="de-DE"/>
        </w:rPr>
        <w:t>作业</w:t>
      </w:r>
      <w:r>
        <w:rPr>
          <w:rFonts w:hint="eastAsia"/>
          <w:sz w:val="21"/>
          <w:szCs w:val="21"/>
          <w:lang w:val="de-DE"/>
        </w:rPr>
        <w:t>作用下</w:t>
      </w:r>
      <w:r w:rsidR="004E4A65">
        <w:rPr>
          <w:rFonts w:hint="eastAsia"/>
          <w:sz w:val="21"/>
          <w:szCs w:val="21"/>
          <w:lang w:val="de-DE"/>
        </w:rPr>
        <w:t>既有隧道结构</w:t>
      </w:r>
      <w:r>
        <w:rPr>
          <w:rFonts w:hint="eastAsia"/>
          <w:sz w:val="21"/>
          <w:szCs w:val="21"/>
          <w:lang w:val="de-DE"/>
        </w:rPr>
        <w:t>变形控制</w:t>
      </w:r>
      <w:r w:rsidR="007C33AA" w:rsidRPr="00E7228D">
        <w:rPr>
          <w:rFonts w:cs="Times New Roman" w:hint="eastAsia"/>
          <w:sz w:val="21"/>
          <w:szCs w:val="21"/>
        </w:rPr>
        <w:t>现举例如下：</w:t>
      </w:r>
    </w:p>
    <w:p w14:paraId="142DC4FB" w14:textId="12270968" w:rsidR="00D32522" w:rsidRPr="00D32522" w:rsidRDefault="00D32522" w:rsidP="00D32522">
      <w:pPr>
        <w:ind w:firstLineChars="200" w:firstLine="420"/>
        <w:rPr>
          <w:sz w:val="21"/>
          <w:szCs w:val="21"/>
          <w:lang w:val="de-DE"/>
        </w:rPr>
      </w:pPr>
      <w:r>
        <w:rPr>
          <w:rFonts w:hint="eastAsia"/>
          <w:sz w:val="21"/>
          <w:szCs w:val="21"/>
          <w:lang w:val="de-DE"/>
        </w:rPr>
        <w:t>福州市某基坑工程开挖土方大面积堆载至旁边邻近</w:t>
      </w:r>
      <w:r w:rsidRPr="00D32522">
        <w:rPr>
          <w:rFonts w:hint="eastAsia"/>
          <w:sz w:val="21"/>
          <w:szCs w:val="21"/>
          <w:lang w:val="de-DE"/>
        </w:rPr>
        <w:t>福州地铁</w:t>
      </w:r>
      <w:r w:rsidRPr="00D32522">
        <w:rPr>
          <w:rFonts w:hint="eastAsia"/>
          <w:sz w:val="21"/>
          <w:szCs w:val="21"/>
          <w:lang w:val="de-DE"/>
        </w:rPr>
        <w:t>5</w:t>
      </w:r>
      <w:r w:rsidRPr="00D32522">
        <w:rPr>
          <w:rFonts w:hint="eastAsia"/>
          <w:sz w:val="21"/>
          <w:szCs w:val="21"/>
          <w:lang w:val="de-DE"/>
        </w:rPr>
        <w:t>号线欢乐谷站</w:t>
      </w:r>
      <w:r w:rsidRPr="00D32522">
        <w:rPr>
          <w:rFonts w:hint="eastAsia"/>
          <w:sz w:val="21"/>
          <w:szCs w:val="21"/>
          <w:lang w:val="de-DE"/>
        </w:rPr>
        <w:t>~</w:t>
      </w:r>
      <w:r w:rsidRPr="00D32522">
        <w:rPr>
          <w:rFonts w:hint="eastAsia"/>
          <w:sz w:val="21"/>
          <w:szCs w:val="21"/>
          <w:lang w:val="de-DE"/>
        </w:rPr>
        <w:t>帝封江站区间</w:t>
      </w:r>
      <w:r>
        <w:rPr>
          <w:rFonts w:hint="eastAsia"/>
          <w:sz w:val="21"/>
          <w:szCs w:val="21"/>
          <w:lang w:val="de-DE"/>
        </w:rPr>
        <w:t>盾构隧道（暂未运营），造成隧道发生较大的沉降变形，同时隧道内管片接缝处内出现多处渗漏水现象。区间</w:t>
      </w:r>
      <w:r w:rsidRPr="00D32522">
        <w:rPr>
          <w:rFonts w:hint="eastAsia"/>
          <w:sz w:val="21"/>
          <w:szCs w:val="21"/>
          <w:lang w:val="de-DE"/>
        </w:rPr>
        <w:t>隧道覆土厚度约</w:t>
      </w:r>
      <w:r w:rsidRPr="00D32522">
        <w:rPr>
          <w:rFonts w:hint="eastAsia"/>
          <w:sz w:val="21"/>
          <w:szCs w:val="21"/>
          <w:lang w:val="de-DE"/>
        </w:rPr>
        <w:t>9.32m</w:t>
      </w:r>
      <w:r w:rsidRPr="00D32522">
        <w:rPr>
          <w:rFonts w:hint="eastAsia"/>
          <w:sz w:val="21"/>
          <w:szCs w:val="21"/>
          <w:lang w:val="de-DE"/>
        </w:rPr>
        <w:t>～</w:t>
      </w:r>
      <w:r w:rsidRPr="00D32522">
        <w:rPr>
          <w:rFonts w:hint="eastAsia"/>
          <w:sz w:val="21"/>
          <w:szCs w:val="21"/>
          <w:lang w:val="de-DE"/>
        </w:rPr>
        <w:t>21.99</w:t>
      </w:r>
      <w:r>
        <w:rPr>
          <w:sz w:val="21"/>
          <w:szCs w:val="21"/>
          <w:lang w:val="de-DE"/>
        </w:rPr>
        <w:t xml:space="preserve"> </w:t>
      </w:r>
      <w:r w:rsidRPr="00D32522">
        <w:rPr>
          <w:rFonts w:hint="eastAsia"/>
          <w:sz w:val="21"/>
          <w:szCs w:val="21"/>
          <w:lang w:val="de-DE"/>
        </w:rPr>
        <w:t>m</w:t>
      </w:r>
      <w:r>
        <w:rPr>
          <w:rFonts w:hint="eastAsia"/>
          <w:sz w:val="21"/>
          <w:szCs w:val="21"/>
          <w:lang w:val="de-DE"/>
        </w:rPr>
        <w:t>，</w:t>
      </w:r>
      <w:r w:rsidRPr="00D32522">
        <w:rPr>
          <w:rFonts w:hint="eastAsia"/>
          <w:sz w:val="21"/>
          <w:szCs w:val="21"/>
          <w:lang w:val="de-DE"/>
        </w:rPr>
        <w:t>采用盾构法施工</w:t>
      </w:r>
      <w:r>
        <w:rPr>
          <w:rFonts w:hint="eastAsia"/>
          <w:sz w:val="21"/>
          <w:szCs w:val="21"/>
          <w:lang w:val="de-DE"/>
        </w:rPr>
        <w:t>，</w:t>
      </w:r>
      <w:r w:rsidRPr="00D32522">
        <w:rPr>
          <w:rFonts w:hint="eastAsia"/>
          <w:sz w:val="21"/>
          <w:szCs w:val="21"/>
          <w:lang w:val="de-DE"/>
        </w:rPr>
        <w:t>衬砌采用拼装式预制钢筋混凝土管片，管片外径</w:t>
      </w:r>
      <w:r w:rsidRPr="00D32522">
        <w:rPr>
          <w:rFonts w:hint="eastAsia"/>
          <w:sz w:val="21"/>
          <w:szCs w:val="21"/>
          <w:lang w:val="de-DE"/>
        </w:rPr>
        <w:t>6200</w:t>
      </w:r>
      <w:r>
        <w:rPr>
          <w:sz w:val="21"/>
          <w:szCs w:val="21"/>
          <w:lang w:val="de-DE"/>
        </w:rPr>
        <w:t xml:space="preserve"> </w:t>
      </w:r>
      <w:r w:rsidRPr="00D32522">
        <w:rPr>
          <w:rFonts w:hint="eastAsia"/>
          <w:sz w:val="21"/>
          <w:szCs w:val="21"/>
          <w:lang w:val="de-DE"/>
        </w:rPr>
        <w:t>mm</w:t>
      </w:r>
      <w:r w:rsidRPr="00D32522">
        <w:rPr>
          <w:rFonts w:hint="eastAsia"/>
          <w:sz w:val="21"/>
          <w:szCs w:val="21"/>
          <w:lang w:val="de-DE"/>
        </w:rPr>
        <w:t>，内径</w:t>
      </w:r>
      <w:r w:rsidRPr="00D32522">
        <w:rPr>
          <w:rFonts w:hint="eastAsia"/>
          <w:sz w:val="21"/>
          <w:szCs w:val="21"/>
          <w:lang w:val="de-DE"/>
        </w:rPr>
        <w:t>5500</w:t>
      </w:r>
      <w:r>
        <w:rPr>
          <w:sz w:val="21"/>
          <w:szCs w:val="21"/>
          <w:lang w:val="de-DE"/>
        </w:rPr>
        <w:t xml:space="preserve"> </w:t>
      </w:r>
      <w:r w:rsidRPr="00D32522">
        <w:rPr>
          <w:rFonts w:hint="eastAsia"/>
          <w:sz w:val="21"/>
          <w:szCs w:val="21"/>
          <w:lang w:val="de-DE"/>
        </w:rPr>
        <w:t>mm</w:t>
      </w:r>
      <w:r w:rsidRPr="00D32522">
        <w:rPr>
          <w:rFonts w:hint="eastAsia"/>
          <w:sz w:val="21"/>
          <w:szCs w:val="21"/>
          <w:lang w:val="de-DE"/>
        </w:rPr>
        <w:t>，宽度</w:t>
      </w:r>
      <w:r w:rsidRPr="00D32522">
        <w:rPr>
          <w:rFonts w:hint="eastAsia"/>
          <w:sz w:val="21"/>
          <w:szCs w:val="21"/>
          <w:lang w:val="de-DE"/>
        </w:rPr>
        <w:t>1200mm</w:t>
      </w:r>
      <w:r w:rsidRPr="00D32522">
        <w:rPr>
          <w:rFonts w:hint="eastAsia"/>
          <w:sz w:val="21"/>
          <w:szCs w:val="21"/>
          <w:lang w:val="de-DE"/>
        </w:rPr>
        <w:t>。</w:t>
      </w:r>
      <w:r>
        <w:rPr>
          <w:rFonts w:hint="eastAsia"/>
          <w:sz w:val="21"/>
          <w:szCs w:val="21"/>
          <w:lang w:val="de-DE"/>
        </w:rPr>
        <w:t>地面堆载高度平均</w:t>
      </w:r>
      <w:r>
        <w:rPr>
          <w:rFonts w:hint="eastAsia"/>
          <w:sz w:val="21"/>
          <w:szCs w:val="21"/>
          <w:lang w:val="de-DE"/>
        </w:rPr>
        <w:t>5</w:t>
      </w:r>
      <w:r>
        <w:rPr>
          <w:sz w:val="21"/>
          <w:szCs w:val="21"/>
          <w:lang w:val="de-DE"/>
        </w:rPr>
        <w:t xml:space="preserve">.2 </w:t>
      </w:r>
      <w:r>
        <w:rPr>
          <w:rFonts w:hint="eastAsia"/>
          <w:sz w:val="21"/>
          <w:szCs w:val="21"/>
          <w:lang w:val="de-DE"/>
        </w:rPr>
        <w:t>m</w:t>
      </w:r>
      <w:r>
        <w:rPr>
          <w:rFonts w:hint="eastAsia"/>
          <w:sz w:val="21"/>
          <w:szCs w:val="21"/>
          <w:lang w:val="de-DE"/>
        </w:rPr>
        <w:t>，堆载面积约为</w:t>
      </w:r>
      <w:r>
        <w:rPr>
          <w:rFonts w:hint="eastAsia"/>
          <w:sz w:val="21"/>
          <w:szCs w:val="21"/>
          <w:lang w:val="de-DE"/>
        </w:rPr>
        <w:t>9</w:t>
      </w:r>
      <w:r>
        <w:rPr>
          <w:sz w:val="21"/>
          <w:szCs w:val="21"/>
          <w:lang w:val="de-DE"/>
        </w:rPr>
        <w:t>5</w:t>
      </w:r>
      <w:r w:rsidRPr="00E73E79">
        <w:rPr>
          <w:rFonts w:cs="Times New Roman"/>
          <w:sz w:val="21"/>
          <w:szCs w:val="21"/>
          <w:lang w:val="de-DE"/>
        </w:rPr>
        <w:t>×</w:t>
      </w:r>
      <w:r>
        <w:rPr>
          <w:sz w:val="21"/>
          <w:szCs w:val="21"/>
          <w:lang w:val="de-DE"/>
        </w:rPr>
        <w:t xml:space="preserve">125.8 </w:t>
      </w:r>
      <w:r>
        <w:rPr>
          <w:rFonts w:hint="eastAsia"/>
          <w:sz w:val="21"/>
          <w:szCs w:val="21"/>
          <w:lang w:val="de-DE"/>
        </w:rPr>
        <w:t>m</w:t>
      </w:r>
      <w:r w:rsidRPr="000445A4">
        <w:rPr>
          <w:sz w:val="21"/>
          <w:szCs w:val="21"/>
          <w:vertAlign w:val="superscript"/>
          <w:lang w:val="de-DE"/>
        </w:rPr>
        <w:t>2</w:t>
      </w:r>
      <w:r>
        <w:rPr>
          <w:rFonts w:hint="eastAsia"/>
          <w:sz w:val="21"/>
          <w:szCs w:val="21"/>
          <w:lang w:val="de-DE"/>
        </w:rPr>
        <w:t>，堆土的平均重度为</w:t>
      </w:r>
      <w:r>
        <w:rPr>
          <w:rFonts w:hint="eastAsia"/>
          <w:sz w:val="21"/>
          <w:szCs w:val="21"/>
          <w:lang w:val="de-DE"/>
        </w:rPr>
        <w:t>1</w:t>
      </w:r>
      <w:r>
        <w:rPr>
          <w:sz w:val="21"/>
          <w:szCs w:val="21"/>
          <w:lang w:val="de-DE"/>
        </w:rPr>
        <w:t xml:space="preserve">7.0 </w:t>
      </w:r>
      <w:r>
        <w:rPr>
          <w:rFonts w:hint="eastAsia"/>
          <w:sz w:val="21"/>
          <w:szCs w:val="21"/>
          <w:lang w:val="de-DE"/>
        </w:rPr>
        <w:t>k</w:t>
      </w:r>
      <w:r>
        <w:rPr>
          <w:sz w:val="21"/>
          <w:szCs w:val="21"/>
          <w:lang w:val="de-DE"/>
        </w:rPr>
        <w:t>N/m</w:t>
      </w:r>
      <w:r w:rsidRPr="00CD4EF7">
        <w:rPr>
          <w:sz w:val="21"/>
          <w:szCs w:val="21"/>
          <w:vertAlign w:val="superscript"/>
          <w:lang w:val="de-DE"/>
        </w:rPr>
        <w:t>3</w:t>
      </w:r>
      <w:r>
        <w:rPr>
          <w:rFonts w:hint="eastAsia"/>
          <w:sz w:val="21"/>
          <w:szCs w:val="21"/>
          <w:lang w:val="de-DE"/>
        </w:rPr>
        <w:t>，堆载主要集中隧道右线隧道正上方及周边，区间左线隧道正上方没有堆载，如图</w:t>
      </w:r>
      <w:r>
        <w:rPr>
          <w:sz w:val="21"/>
          <w:szCs w:val="21"/>
          <w:lang w:val="de-DE"/>
        </w:rPr>
        <w:t>29</w:t>
      </w:r>
      <w:r>
        <w:rPr>
          <w:rFonts w:hint="eastAsia"/>
          <w:sz w:val="21"/>
          <w:szCs w:val="21"/>
          <w:lang w:val="de-DE"/>
        </w:rPr>
        <w:t>所示。堆载区域内隧道轴线埋深约</w:t>
      </w:r>
      <w:r>
        <w:rPr>
          <w:rFonts w:hint="eastAsia"/>
          <w:sz w:val="21"/>
          <w:szCs w:val="21"/>
          <w:lang w:val="de-DE"/>
        </w:rPr>
        <w:t>1</w:t>
      </w:r>
      <w:r>
        <w:rPr>
          <w:sz w:val="21"/>
          <w:szCs w:val="21"/>
          <w:lang w:val="de-DE"/>
        </w:rPr>
        <w:t xml:space="preserve">7 </w:t>
      </w:r>
      <w:r>
        <w:rPr>
          <w:rFonts w:hint="eastAsia"/>
          <w:sz w:val="21"/>
          <w:szCs w:val="21"/>
          <w:lang w:val="de-DE"/>
        </w:rPr>
        <w:t>m</w:t>
      </w:r>
      <w:r>
        <w:rPr>
          <w:rFonts w:hint="eastAsia"/>
          <w:sz w:val="21"/>
          <w:szCs w:val="21"/>
          <w:lang w:val="de-DE"/>
        </w:rPr>
        <w:t>，隧道所处地层为淤泥夹砂地层，上部主要为中砂地层。</w:t>
      </w:r>
      <w:r w:rsidR="00016E7D" w:rsidRPr="00016E7D">
        <w:rPr>
          <w:rFonts w:hint="eastAsia"/>
          <w:sz w:val="21"/>
          <w:szCs w:val="21"/>
          <w:lang w:val="de-DE"/>
        </w:rPr>
        <w:t>表</w:t>
      </w:r>
      <w:r w:rsidR="00016E7D" w:rsidRPr="00016E7D">
        <w:rPr>
          <w:rFonts w:hint="eastAsia"/>
          <w:sz w:val="21"/>
          <w:szCs w:val="21"/>
          <w:lang w:val="de-DE"/>
        </w:rPr>
        <w:t xml:space="preserve">13 </w:t>
      </w:r>
      <w:r w:rsidR="00016E7D">
        <w:rPr>
          <w:rFonts w:hint="eastAsia"/>
          <w:sz w:val="21"/>
          <w:szCs w:val="21"/>
          <w:lang w:val="de-DE"/>
        </w:rPr>
        <w:t>为场地</w:t>
      </w:r>
      <w:r w:rsidR="00016E7D" w:rsidRPr="00016E7D">
        <w:rPr>
          <w:rFonts w:hint="eastAsia"/>
          <w:sz w:val="21"/>
          <w:szCs w:val="21"/>
          <w:lang w:val="de-DE"/>
        </w:rPr>
        <w:t>地层物理力学性质</w:t>
      </w:r>
      <w:r w:rsidR="00016E7D">
        <w:rPr>
          <w:rFonts w:hint="eastAsia"/>
          <w:sz w:val="21"/>
          <w:szCs w:val="21"/>
          <w:lang w:val="de-DE"/>
        </w:rPr>
        <w:t>参数表。</w:t>
      </w:r>
    </w:p>
    <w:p w14:paraId="331E3A09" w14:textId="55EB7AEA" w:rsidR="006C7BE3" w:rsidRPr="007F7D92" w:rsidRDefault="006C7BE3" w:rsidP="006C7BE3">
      <w:pPr>
        <w:spacing w:line="300" w:lineRule="auto"/>
        <w:jc w:val="center"/>
        <w:rPr>
          <w:rFonts w:ascii="宋体" w:hAnsi="宋体"/>
          <w:sz w:val="21"/>
          <w:szCs w:val="21"/>
        </w:rPr>
      </w:pPr>
      <w:r w:rsidRPr="007F7D92">
        <w:rPr>
          <w:rFonts w:ascii="宋体" w:hAnsi="宋体" w:hint="eastAsia"/>
          <w:sz w:val="21"/>
          <w:szCs w:val="21"/>
        </w:rPr>
        <w:t>表</w:t>
      </w:r>
      <w:r w:rsidR="00016E7D" w:rsidRPr="00016E7D">
        <w:rPr>
          <w:rFonts w:cs="Times New Roman"/>
          <w:sz w:val="21"/>
          <w:szCs w:val="21"/>
        </w:rPr>
        <w:t>13</w:t>
      </w:r>
      <w:r w:rsidRPr="007F7D92">
        <w:rPr>
          <w:rFonts w:ascii="宋体" w:hAnsi="宋体"/>
          <w:sz w:val="21"/>
          <w:szCs w:val="21"/>
        </w:rPr>
        <w:t xml:space="preserve"> </w:t>
      </w:r>
      <w:r w:rsidR="00016E7D">
        <w:rPr>
          <w:rFonts w:ascii="宋体" w:hAnsi="宋体" w:hint="eastAsia"/>
          <w:sz w:val="21"/>
          <w:szCs w:val="21"/>
        </w:rPr>
        <w:t>地</w:t>
      </w:r>
      <w:r w:rsidRPr="007F7D92">
        <w:rPr>
          <w:rFonts w:ascii="宋体" w:hAnsi="宋体" w:hint="eastAsia"/>
          <w:sz w:val="21"/>
          <w:szCs w:val="21"/>
        </w:rPr>
        <w:t>层物理力学性质</w:t>
      </w:r>
    </w:p>
    <w:tbl>
      <w:tblPr>
        <w:tblStyle w:val="31"/>
        <w:tblW w:w="8591" w:type="dxa"/>
        <w:tblLayout w:type="fixed"/>
        <w:tblLook w:val="04A0" w:firstRow="1" w:lastRow="0" w:firstColumn="1" w:lastColumn="0" w:noHBand="0" w:noVBand="1"/>
      </w:tblPr>
      <w:tblGrid>
        <w:gridCol w:w="1838"/>
        <w:gridCol w:w="1055"/>
        <w:gridCol w:w="837"/>
        <w:gridCol w:w="797"/>
        <w:gridCol w:w="1127"/>
        <w:gridCol w:w="967"/>
        <w:gridCol w:w="1034"/>
        <w:gridCol w:w="936"/>
      </w:tblGrid>
      <w:tr w:rsidR="006C7BE3" w:rsidRPr="002519A5" w14:paraId="4648FFA4" w14:textId="77777777" w:rsidTr="006C7BE3">
        <w:trPr>
          <w:trHeight w:val="240"/>
        </w:trPr>
        <w:tc>
          <w:tcPr>
            <w:tcW w:w="1838" w:type="dxa"/>
            <w:vMerge w:val="restart"/>
          </w:tcPr>
          <w:p w14:paraId="43BDDBD4" w14:textId="7AA2D208" w:rsidR="006C7BE3" w:rsidRPr="002519A5" w:rsidRDefault="006C7BE3" w:rsidP="00C66BF4">
            <w:pPr>
              <w:rPr>
                <w:sz w:val="21"/>
                <w:szCs w:val="21"/>
              </w:rPr>
            </w:pPr>
            <w:r>
              <w:rPr>
                <w:rFonts w:hint="eastAsia"/>
                <w:sz w:val="21"/>
                <w:szCs w:val="21"/>
              </w:rPr>
              <w:t>地层</w:t>
            </w:r>
          </w:p>
        </w:tc>
        <w:tc>
          <w:tcPr>
            <w:tcW w:w="2689" w:type="dxa"/>
            <w:gridSpan w:val="3"/>
          </w:tcPr>
          <w:p w14:paraId="65A725C3" w14:textId="77777777" w:rsidR="006C7BE3" w:rsidRPr="002519A5" w:rsidRDefault="006C7BE3" w:rsidP="00C66BF4">
            <w:pPr>
              <w:rPr>
                <w:sz w:val="21"/>
                <w:szCs w:val="21"/>
              </w:rPr>
            </w:pPr>
            <w:r w:rsidRPr="002519A5">
              <w:rPr>
                <w:rFonts w:hint="eastAsia"/>
                <w:sz w:val="21"/>
                <w:szCs w:val="21"/>
              </w:rPr>
              <w:t>土体物理性质指标</w:t>
            </w:r>
          </w:p>
        </w:tc>
        <w:tc>
          <w:tcPr>
            <w:tcW w:w="1127" w:type="dxa"/>
          </w:tcPr>
          <w:p w14:paraId="58608A32" w14:textId="77777777" w:rsidR="006C7BE3" w:rsidRPr="002519A5" w:rsidRDefault="006C7BE3" w:rsidP="00C66BF4">
            <w:pPr>
              <w:rPr>
                <w:sz w:val="21"/>
                <w:szCs w:val="21"/>
              </w:rPr>
            </w:pPr>
            <w:r w:rsidRPr="002519A5">
              <w:rPr>
                <w:rFonts w:hint="eastAsia"/>
                <w:sz w:val="21"/>
                <w:szCs w:val="21"/>
              </w:rPr>
              <w:t>固结</w:t>
            </w:r>
          </w:p>
        </w:tc>
        <w:tc>
          <w:tcPr>
            <w:tcW w:w="2001" w:type="dxa"/>
            <w:gridSpan w:val="2"/>
          </w:tcPr>
          <w:p w14:paraId="0AA290A3" w14:textId="77777777" w:rsidR="006C7BE3" w:rsidRPr="002519A5" w:rsidRDefault="006C7BE3" w:rsidP="00C66BF4">
            <w:pPr>
              <w:rPr>
                <w:sz w:val="21"/>
                <w:szCs w:val="21"/>
              </w:rPr>
            </w:pPr>
            <w:r w:rsidRPr="002519A5">
              <w:rPr>
                <w:rFonts w:hint="eastAsia"/>
                <w:sz w:val="21"/>
                <w:szCs w:val="21"/>
              </w:rPr>
              <w:t>固结快剪（</w:t>
            </w:r>
            <w:r w:rsidRPr="002519A5">
              <w:rPr>
                <w:sz w:val="21"/>
                <w:szCs w:val="21"/>
              </w:rPr>
              <w:t>1h</w:t>
            </w:r>
            <w:r w:rsidRPr="002519A5">
              <w:rPr>
                <w:rFonts w:hint="eastAsia"/>
                <w:sz w:val="21"/>
                <w:szCs w:val="21"/>
              </w:rPr>
              <w:t>）</w:t>
            </w:r>
          </w:p>
        </w:tc>
        <w:tc>
          <w:tcPr>
            <w:tcW w:w="936" w:type="dxa"/>
            <w:vMerge w:val="restart"/>
          </w:tcPr>
          <w:p w14:paraId="199362FB" w14:textId="464328D0" w:rsidR="006C7BE3" w:rsidRPr="002519A5" w:rsidRDefault="006C7BE3" w:rsidP="00C66BF4">
            <w:pPr>
              <w:rPr>
                <w:rFonts w:cs="宋体"/>
                <w:sz w:val="21"/>
                <w:szCs w:val="21"/>
              </w:rPr>
            </w:pPr>
            <w:r w:rsidRPr="002519A5">
              <w:rPr>
                <w:rFonts w:cs="宋体" w:hint="eastAsia"/>
                <w:sz w:val="21"/>
                <w:szCs w:val="21"/>
              </w:rPr>
              <w:t>静止侧压力系数</w:t>
            </w:r>
            <w:r>
              <w:rPr>
                <w:rFonts w:hint="eastAsia"/>
                <w:sz w:val="21"/>
                <w:szCs w:val="21"/>
              </w:rPr>
              <w:t>(</w:t>
            </w:r>
            <w:r>
              <w:rPr>
                <w:sz w:val="21"/>
                <w:szCs w:val="21"/>
              </w:rPr>
              <w:t>-)</w:t>
            </w:r>
          </w:p>
        </w:tc>
      </w:tr>
      <w:tr w:rsidR="006C7BE3" w:rsidRPr="002519A5" w14:paraId="7A7D18D8" w14:textId="77777777" w:rsidTr="00016E7D">
        <w:trPr>
          <w:trHeight w:val="1014"/>
        </w:trPr>
        <w:tc>
          <w:tcPr>
            <w:tcW w:w="1838" w:type="dxa"/>
            <w:vMerge/>
            <w:tcBorders>
              <w:bottom w:val="single" w:sz="4" w:space="0" w:color="auto"/>
            </w:tcBorders>
          </w:tcPr>
          <w:p w14:paraId="586E61F3" w14:textId="77777777" w:rsidR="006C7BE3" w:rsidRPr="002519A5" w:rsidRDefault="006C7BE3" w:rsidP="00C66BF4">
            <w:pPr>
              <w:rPr>
                <w:sz w:val="21"/>
                <w:szCs w:val="21"/>
              </w:rPr>
            </w:pPr>
          </w:p>
        </w:tc>
        <w:tc>
          <w:tcPr>
            <w:tcW w:w="1055" w:type="dxa"/>
            <w:tcBorders>
              <w:bottom w:val="single" w:sz="4" w:space="0" w:color="auto"/>
            </w:tcBorders>
          </w:tcPr>
          <w:p w14:paraId="1DB091C1" w14:textId="547788D4" w:rsidR="006C7BE3" w:rsidRPr="002519A5" w:rsidRDefault="006C7BE3" w:rsidP="00C66BF4">
            <w:pPr>
              <w:rPr>
                <w:sz w:val="21"/>
                <w:szCs w:val="21"/>
              </w:rPr>
            </w:pPr>
            <w:r w:rsidRPr="002519A5">
              <w:rPr>
                <w:rFonts w:hint="eastAsia"/>
                <w:sz w:val="21"/>
                <w:szCs w:val="21"/>
              </w:rPr>
              <w:t>含水率</w:t>
            </w:r>
            <w:r>
              <w:rPr>
                <w:rFonts w:hint="eastAsia"/>
                <w:sz w:val="21"/>
                <w:szCs w:val="21"/>
              </w:rPr>
              <w:t>(</w:t>
            </w:r>
            <w:r>
              <w:rPr>
                <w:sz w:val="21"/>
                <w:szCs w:val="21"/>
              </w:rPr>
              <w:t>%)</w:t>
            </w:r>
          </w:p>
        </w:tc>
        <w:tc>
          <w:tcPr>
            <w:tcW w:w="837" w:type="dxa"/>
            <w:tcBorders>
              <w:bottom w:val="single" w:sz="4" w:space="0" w:color="auto"/>
            </w:tcBorders>
          </w:tcPr>
          <w:p w14:paraId="31870524" w14:textId="77777777" w:rsidR="006C7BE3" w:rsidRDefault="006C7BE3" w:rsidP="00C66BF4">
            <w:pPr>
              <w:rPr>
                <w:sz w:val="21"/>
                <w:szCs w:val="21"/>
              </w:rPr>
            </w:pPr>
            <w:r w:rsidRPr="002519A5">
              <w:rPr>
                <w:rFonts w:hint="eastAsia"/>
                <w:sz w:val="21"/>
                <w:szCs w:val="21"/>
              </w:rPr>
              <w:t>重度</w:t>
            </w:r>
          </w:p>
          <w:p w14:paraId="19D450DD" w14:textId="22105D21" w:rsidR="006C7BE3" w:rsidRPr="002519A5" w:rsidRDefault="006C7BE3" w:rsidP="00C66BF4">
            <w:pPr>
              <w:rPr>
                <w:sz w:val="21"/>
                <w:szCs w:val="21"/>
              </w:rPr>
            </w:pPr>
            <w:r>
              <w:rPr>
                <w:rFonts w:hint="eastAsia"/>
                <w:sz w:val="21"/>
                <w:szCs w:val="21"/>
              </w:rPr>
              <w:t>(</w:t>
            </w:r>
            <w:r w:rsidRPr="002519A5">
              <w:rPr>
                <w:sz w:val="21"/>
                <w:szCs w:val="21"/>
              </w:rPr>
              <w:t>kN/m</w:t>
            </w:r>
            <w:r w:rsidRPr="002519A5">
              <w:rPr>
                <w:sz w:val="21"/>
                <w:szCs w:val="21"/>
                <w:vertAlign w:val="superscript"/>
              </w:rPr>
              <w:t>3</w:t>
            </w:r>
            <w:r>
              <w:rPr>
                <w:rFonts w:hint="eastAsia"/>
                <w:sz w:val="21"/>
                <w:szCs w:val="21"/>
              </w:rPr>
              <w:t>)</w:t>
            </w:r>
          </w:p>
        </w:tc>
        <w:tc>
          <w:tcPr>
            <w:tcW w:w="797" w:type="dxa"/>
            <w:tcBorders>
              <w:bottom w:val="single" w:sz="4" w:space="0" w:color="auto"/>
            </w:tcBorders>
          </w:tcPr>
          <w:p w14:paraId="2D325E2F" w14:textId="77777777" w:rsidR="006C7BE3" w:rsidRPr="002519A5" w:rsidRDefault="006C7BE3" w:rsidP="00C66BF4">
            <w:pPr>
              <w:rPr>
                <w:sz w:val="21"/>
                <w:szCs w:val="21"/>
              </w:rPr>
            </w:pPr>
            <w:r w:rsidRPr="002519A5">
              <w:rPr>
                <w:rFonts w:hint="eastAsia"/>
                <w:sz w:val="21"/>
                <w:szCs w:val="21"/>
              </w:rPr>
              <w:t>孔隙比</w:t>
            </w:r>
            <w:r>
              <w:rPr>
                <w:rFonts w:hint="eastAsia"/>
                <w:sz w:val="21"/>
                <w:szCs w:val="21"/>
              </w:rPr>
              <w:t>(</w:t>
            </w:r>
            <w:r>
              <w:rPr>
                <w:sz w:val="21"/>
                <w:szCs w:val="21"/>
              </w:rPr>
              <w:t>-)</w:t>
            </w:r>
          </w:p>
          <w:p w14:paraId="012EE729" w14:textId="68D18FE1" w:rsidR="006C7BE3" w:rsidRPr="002519A5" w:rsidRDefault="006C7BE3" w:rsidP="00C66BF4">
            <w:pPr>
              <w:rPr>
                <w:sz w:val="21"/>
                <w:szCs w:val="21"/>
              </w:rPr>
            </w:pPr>
          </w:p>
        </w:tc>
        <w:tc>
          <w:tcPr>
            <w:tcW w:w="1127" w:type="dxa"/>
            <w:tcBorders>
              <w:bottom w:val="single" w:sz="4" w:space="0" w:color="auto"/>
            </w:tcBorders>
          </w:tcPr>
          <w:p w14:paraId="7F66BE32" w14:textId="1D479E8C" w:rsidR="006C7BE3" w:rsidRPr="002519A5" w:rsidRDefault="006C7BE3" w:rsidP="00C66BF4">
            <w:pPr>
              <w:rPr>
                <w:sz w:val="21"/>
                <w:szCs w:val="21"/>
              </w:rPr>
            </w:pPr>
            <w:r w:rsidRPr="002519A5">
              <w:rPr>
                <w:rFonts w:hint="eastAsia"/>
                <w:sz w:val="21"/>
                <w:szCs w:val="21"/>
              </w:rPr>
              <w:t>压缩模量</w:t>
            </w:r>
            <w:r>
              <w:rPr>
                <w:rFonts w:hint="eastAsia"/>
                <w:sz w:val="21"/>
                <w:szCs w:val="21"/>
              </w:rPr>
              <w:t>(</w:t>
            </w:r>
            <w:r>
              <w:rPr>
                <w:sz w:val="21"/>
                <w:szCs w:val="21"/>
              </w:rPr>
              <w:t>MPa)</w:t>
            </w:r>
          </w:p>
        </w:tc>
        <w:tc>
          <w:tcPr>
            <w:tcW w:w="967" w:type="dxa"/>
            <w:tcBorders>
              <w:bottom w:val="single" w:sz="4" w:space="0" w:color="auto"/>
            </w:tcBorders>
          </w:tcPr>
          <w:p w14:paraId="41A8F8DA" w14:textId="77777777" w:rsidR="006C7BE3" w:rsidRPr="002519A5" w:rsidRDefault="006C7BE3" w:rsidP="00C66BF4">
            <w:pPr>
              <w:rPr>
                <w:sz w:val="21"/>
                <w:szCs w:val="21"/>
              </w:rPr>
            </w:pPr>
            <w:r w:rsidRPr="002519A5">
              <w:rPr>
                <w:rFonts w:hint="eastAsia"/>
                <w:sz w:val="21"/>
                <w:szCs w:val="21"/>
              </w:rPr>
              <w:t>粘聚力</w:t>
            </w:r>
            <w:r>
              <w:rPr>
                <w:rFonts w:hint="eastAsia"/>
                <w:sz w:val="21"/>
                <w:szCs w:val="21"/>
              </w:rPr>
              <w:t>(</w:t>
            </w:r>
            <w:r>
              <w:rPr>
                <w:sz w:val="21"/>
                <w:szCs w:val="21"/>
              </w:rPr>
              <w:t>kPa)</w:t>
            </w:r>
          </w:p>
          <w:p w14:paraId="239B8E1C" w14:textId="5F9A165B" w:rsidR="006C7BE3" w:rsidRPr="002519A5" w:rsidRDefault="006C7BE3" w:rsidP="00C66BF4">
            <w:pPr>
              <w:rPr>
                <w:sz w:val="21"/>
                <w:szCs w:val="21"/>
              </w:rPr>
            </w:pPr>
          </w:p>
        </w:tc>
        <w:tc>
          <w:tcPr>
            <w:tcW w:w="1034" w:type="dxa"/>
            <w:tcBorders>
              <w:bottom w:val="single" w:sz="4" w:space="0" w:color="auto"/>
            </w:tcBorders>
          </w:tcPr>
          <w:p w14:paraId="15B25008" w14:textId="77777777" w:rsidR="006C7BE3" w:rsidRPr="002519A5" w:rsidRDefault="006C7BE3" w:rsidP="00C66BF4">
            <w:pPr>
              <w:rPr>
                <w:sz w:val="21"/>
                <w:szCs w:val="21"/>
              </w:rPr>
            </w:pPr>
            <w:r w:rsidRPr="002519A5">
              <w:rPr>
                <w:rFonts w:hint="eastAsia"/>
                <w:sz w:val="21"/>
                <w:szCs w:val="21"/>
              </w:rPr>
              <w:t>摩擦角</w:t>
            </w:r>
            <w:r>
              <w:rPr>
                <w:rFonts w:hint="eastAsia"/>
                <w:sz w:val="21"/>
                <w:szCs w:val="21"/>
              </w:rPr>
              <w:t>(</w:t>
            </w:r>
            <w:r>
              <w:rPr>
                <w:rFonts w:hint="eastAsia"/>
                <w:sz w:val="21"/>
                <w:szCs w:val="21"/>
              </w:rPr>
              <w:t>°</w:t>
            </w:r>
            <w:r>
              <w:rPr>
                <w:sz w:val="21"/>
                <w:szCs w:val="21"/>
              </w:rPr>
              <w:t>)</w:t>
            </w:r>
          </w:p>
          <w:p w14:paraId="21A796A0" w14:textId="3558956C" w:rsidR="006C7BE3" w:rsidRPr="002519A5" w:rsidRDefault="006C7BE3" w:rsidP="00C66BF4">
            <w:pPr>
              <w:rPr>
                <w:sz w:val="21"/>
                <w:szCs w:val="21"/>
              </w:rPr>
            </w:pPr>
          </w:p>
        </w:tc>
        <w:tc>
          <w:tcPr>
            <w:tcW w:w="936" w:type="dxa"/>
            <w:vMerge/>
            <w:tcBorders>
              <w:bottom w:val="single" w:sz="4" w:space="0" w:color="auto"/>
            </w:tcBorders>
          </w:tcPr>
          <w:p w14:paraId="354A326C" w14:textId="08540C41" w:rsidR="006C7BE3" w:rsidRPr="002519A5" w:rsidRDefault="006C7BE3" w:rsidP="00C66BF4">
            <w:pPr>
              <w:rPr>
                <w:rFonts w:cs="宋体"/>
                <w:sz w:val="21"/>
                <w:szCs w:val="21"/>
              </w:rPr>
            </w:pPr>
          </w:p>
        </w:tc>
      </w:tr>
      <w:tr w:rsidR="006C7BE3" w:rsidRPr="002519A5" w14:paraId="694BA00B" w14:textId="77777777" w:rsidTr="006C7BE3">
        <w:trPr>
          <w:trHeight w:val="240"/>
        </w:trPr>
        <w:tc>
          <w:tcPr>
            <w:tcW w:w="1838" w:type="dxa"/>
          </w:tcPr>
          <w:p w14:paraId="7D6A8194" w14:textId="39181B59" w:rsidR="006C7BE3" w:rsidRPr="002519A5" w:rsidRDefault="006C7BE3" w:rsidP="002519A5">
            <w:pPr>
              <w:rPr>
                <w:sz w:val="21"/>
                <w:szCs w:val="21"/>
              </w:rPr>
            </w:pPr>
            <w:r w:rsidRPr="002519A5">
              <w:rPr>
                <w:sz w:val="21"/>
                <w:szCs w:val="21"/>
              </w:rPr>
              <w:t>&lt;1-2&gt;</w:t>
            </w:r>
            <w:r w:rsidRPr="002519A5">
              <w:rPr>
                <w:rFonts w:hint="eastAsia"/>
                <w:sz w:val="21"/>
                <w:szCs w:val="21"/>
              </w:rPr>
              <w:t>杂填土</w:t>
            </w:r>
          </w:p>
        </w:tc>
        <w:tc>
          <w:tcPr>
            <w:tcW w:w="1055" w:type="dxa"/>
          </w:tcPr>
          <w:p w14:paraId="79FA1382" w14:textId="77777777" w:rsidR="006C7BE3" w:rsidRPr="002519A5" w:rsidRDefault="006C7BE3" w:rsidP="00C66BF4">
            <w:pPr>
              <w:rPr>
                <w:sz w:val="21"/>
                <w:szCs w:val="21"/>
              </w:rPr>
            </w:pPr>
          </w:p>
        </w:tc>
        <w:tc>
          <w:tcPr>
            <w:tcW w:w="837" w:type="dxa"/>
          </w:tcPr>
          <w:p w14:paraId="09CB4F1A" w14:textId="77777777" w:rsidR="006C7BE3" w:rsidRPr="002519A5" w:rsidRDefault="006C7BE3" w:rsidP="00C66BF4">
            <w:pPr>
              <w:rPr>
                <w:sz w:val="21"/>
                <w:szCs w:val="21"/>
              </w:rPr>
            </w:pPr>
            <w:r w:rsidRPr="002519A5">
              <w:rPr>
                <w:sz w:val="21"/>
                <w:szCs w:val="21"/>
              </w:rPr>
              <w:t>17.00*</w:t>
            </w:r>
          </w:p>
        </w:tc>
        <w:tc>
          <w:tcPr>
            <w:tcW w:w="797" w:type="dxa"/>
          </w:tcPr>
          <w:p w14:paraId="57A64913" w14:textId="77777777" w:rsidR="006C7BE3" w:rsidRPr="002519A5" w:rsidRDefault="006C7BE3" w:rsidP="00C66BF4">
            <w:pPr>
              <w:rPr>
                <w:sz w:val="21"/>
                <w:szCs w:val="21"/>
              </w:rPr>
            </w:pPr>
          </w:p>
        </w:tc>
        <w:tc>
          <w:tcPr>
            <w:tcW w:w="1127" w:type="dxa"/>
          </w:tcPr>
          <w:p w14:paraId="214E3353" w14:textId="77777777" w:rsidR="006C7BE3" w:rsidRPr="002519A5" w:rsidRDefault="006C7BE3" w:rsidP="00C66BF4">
            <w:pPr>
              <w:rPr>
                <w:sz w:val="21"/>
                <w:szCs w:val="21"/>
              </w:rPr>
            </w:pPr>
          </w:p>
        </w:tc>
        <w:tc>
          <w:tcPr>
            <w:tcW w:w="967" w:type="dxa"/>
          </w:tcPr>
          <w:p w14:paraId="5013AD53" w14:textId="77777777" w:rsidR="006C7BE3" w:rsidRPr="002519A5" w:rsidRDefault="006C7BE3" w:rsidP="00C66BF4">
            <w:pPr>
              <w:rPr>
                <w:sz w:val="21"/>
                <w:szCs w:val="21"/>
              </w:rPr>
            </w:pPr>
            <w:r w:rsidRPr="002519A5">
              <w:rPr>
                <w:sz w:val="21"/>
                <w:szCs w:val="21"/>
              </w:rPr>
              <w:t>5.0*</w:t>
            </w:r>
          </w:p>
        </w:tc>
        <w:tc>
          <w:tcPr>
            <w:tcW w:w="1034" w:type="dxa"/>
          </w:tcPr>
          <w:p w14:paraId="1DED2F82" w14:textId="77777777" w:rsidR="006C7BE3" w:rsidRPr="002519A5" w:rsidRDefault="006C7BE3" w:rsidP="00C66BF4">
            <w:pPr>
              <w:rPr>
                <w:sz w:val="21"/>
                <w:szCs w:val="21"/>
              </w:rPr>
            </w:pPr>
            <w:r w:rsidRPr="002519A5">
              <w:rPr>
                <w:sz w:val="21"/>
                <w:szCs w:val="21"/>
              </w:rPr>
              <w:t>10.0*</w:t>
            </w:r>
          </w:p>
        </w:tc>
        <w:tc>
          <w:tcPr>
            <w:tcW w:w="936" w:type="dxa"/>
          </w:tcPr>
          <w:p w14:paraId="2F444659" w14:textId="77777777" w:rsidR="006C7BE3" w:rsidRPr="002519A5" w:rsidRDefault="006C7BE3" w:rsidP="00C66BF4">
            <w:pPr>
              <w:rPr>
                <w:sz w:val="21"/>
                <w:szCs w:val="21"/>
              </w:rPr>
            </w:pPr>
          </w:p>
        </w:tc>
      </w:tr>
      <w:tr w:rsidR="006C7BE3" w:rsidRPr="002519A5" w14:paraId="01036032" w14:textId="77777777" w:rsidTr="006C7BE3">
        <w:trPr>
          <w:trHeight w:val="240"/>
        </w:trPr>
        <w:tc>
          <w:tcPr>
            <w:tcW w:w="1838" w:type="dxa"/>
          </w:tcPr>
          <w:p w14:paraId="79AE90AF" w14:textId="1C3604E6" w:rsidR="006C7BE3" w:rsidRPr="002519A5" w:rsidRDefault="006C7BE3" w:rsidP="002519A5">
            <w:pPr>
              <w:rPr>
                <w:sz w:val="21"/>
                <w:szCs w:val="21"/>
              </w:rPr>
            </w:pPr>
            <w:r w:rsidRPr="002519A5">
              <w:rPr>
                <w:sz w:val="21"/>
                <w:szCs w:val="21"/>
              </w:rPr>
              <w:t>&lt;1-3&gt;</w:t>
            </w:r>
            <w:r w:rsidRPr="002519A5">
              <w:rPr>
                <w:rFonts w:hint="eastAsia"/>
                <w:sz w:val="21"/>
                <w:szCs w:val="21"/>
              </w:rPr>
              <w:t>耕植土</w:t>
            </w:r>
          </w:p>
        </w:tc>
        <w:tc>
          <w:tcPr>
            <w:tcW w:w="1055" w:type="dxa"/>
          </w:tcPr>
          <w:p w14:paraId="38F18788" w14:textId="77777777" w:rsidR="006C7BE3" w:rsidRPr="002519A5" w:rsidRDefault="006C7BE3" w:rsidP="00C66BF4">
            <w:pPr>
              <w:rPr>
                <w:sz w:val="21"/>
                <w:szCs w:val="21"/>
              </w:rPr>
            </w:pPr>
          </w:p>
        </w:tc>
        <w:tc>
          <w:tcPr>
            <w:tcW w:w="837" w:type="dxa"/>
          </w:tcPr>
          <w:p w14:paraId="24E92CEC" w14:textId="77777777" w:rsidR="006C7BE3" w:rsidRPr="002519A5" w:rsidRDefault="006C7BE3" w:rsidP="00C66BF4">
            <w:pPr>
              <w:rPr>
                <w:sz w:val="21"/>
                <w:szCs w:val="21"/>
              </w:rPr>
            </w:pPr>
            <w:r w:rsidRPr="002519A5">
              <w:rPr>
                <w:sz w:val="21"/>
                <w:szCs w:val="21"/>
              </w:rPr>
              <w:t>16.50*</w:t>
            </w:r>
          </w:p>
        </w:tc>
        <w:tc>
          <w:tcPr>
            <w:tcW w:w="797" w:type="dxa"/>
          </w:tcPr>
          <w:p w14:paraId="206D1C46" w14:textId="77777777" w:rsidR="006C7BE3" w:rsidRPr="002519A5" w:rsidRDefault="006C7BE3" w:rsidP="00C66BF4">
            <w:pPr>
              <w:rPr>
                <w:sz w:val="21"/>
                <w:szCs w:val="21"/>
              </w:rPr>
            </w:pPr>
          </w:p>
        </w:tc>
        <w:tc>
          <w:tcPr>
            <w:tcW w:w="1127" w:type="dxa"/>
          </w:tcPr>
          <w:p w14:paraId="14E2684C" w14:textId="77777777" w:rsidR="006C7BE3" w:rsidRPr="002519A5" w:rsidRDefault="006C7BE3" w:rsidP="00C66BF4">
            <w:pPr>
              <w:rPr>
                <w:sz w:val="21"/>
                <w:szCs w:val="21"/>
              </w:rPr>
            </w:pPr>
          </w:p>
        </w:tc>
        <w:tc>
          <w:tcPr>
            <w:tcW w:w="967" w:type="dxa"/>
          </w:tcPr>
          <w:p w14:paraId="4CC7EE4C" w14:textId="77777777" w:rsidR="006C7BE3" w:rsidRPr="002519A5" w:rsidRDefault="006C7BE3" w:rsidP="00C66BF4">
            <w:pPr>
              <w:rPr>
                <w:sz w:val="21"/>
                <w:szCs w:val="21"/>
              </w:rPr>
            </w:pPr>
            <w:r w:rsidRPr="002519A5">
              <w:rPr>
                <w:sz w:val="21"/>
                <w:szCs w:val="21"/>
              </w:rPr>
              <w:t>7.0*</w:t>
            </w:r>
          </w:p>
        </w:tc>
        <w:tc>
          <w:tcPr>
            <w:tcW w:w="1034" w:type="dxa"/>
          </w:tcPr>
          <w:p w14:paraId="2D0DA66A" w14:textId="77777777" w:rsidR="006C7BE3" w:rsidRPr="002519A5" w:rsidRDefault="006C7BE3" w:rsidP="00C66BF4">
            <w:pPr>
              <w:rPr>
                <w:sz w:val="21"/>
                <w:szCs w:val="21"/>
              </w:rPr>
            </w:pPr>
            <w:r w:rsidRPr="002519A5">
              <w:rPr>
                <w:sz w:val="21"/>
                <w:szCs w:val="21"/>
              </w:rPr>
              <w:t>9.0*</w:t>
            </w:r>
          </w:p>
        </w:tc>
        <w:tc>
          <w:tcPr>
            <w:tcW w:w="936" w:type="dxa"/>
          </w:tcPr>
          <w:p w14:paraId="7FB5EAF3" w14:textId="77777777" w:rsidR="006C7BE3" w:rsidRPr="002519A5" w:rsidRDefault="006C7BE3" w:rsidP="00C66BF4">
            <w:pPr>
              <w:rPr>
                <w:sz w:val="21"/>
                <w:szCs w:val="21"/>
              </w:rPr>
            </w:pPr>
          </w:p>
        </w:tc>
      </w:tr>
      <w:tr w:rsidR="006C7BE3" w:rsidRPr="002519A5" w14:paraId="12112F49" w14:textId="77777777" w:rsidTr="006C7BE3">
        <w:trPr>
          <w:trHeight w:val="240"/>
        </w:trPr>
        <w:tc>
          <w:tcPr>
            <w:tcW w:w="1838" w:type="dxa"/>
          </w:tcPr>
          <w:p w14:paraId="5A479240" w14:textId="768E727B" w:rsidR="006C7BE3" w:rsidRPr="002519A5" w:rsidRDefault="006C7BE3" w:rsidP="002519A5">
            <w:pPr>
              <w:rPr>
                <w:sz w:val="21"/>
                <w:szCs w:val="21"/>
              </w:rPr>
            </w:pPr>
            <w:r w:rsidRPr="002519A5">
              <w:rPr>
                <w:sz w:val="21"/>
                <w:szCs w:val="21"/>
              </w:rPr>
              <w:t>&lt;2-1&gt;</w:t>
            </w:r>
            <w:r w:rsidRPr="002519A5">
              <w:rPr>
                <w:rFonts w:hint="eastAsia"/>
                <w:sz w:val="21"/>
                <w:szCs w:val="21"/>
              </w:rPr>
              <w:t>粉质黏土</w:t>
            </w:r>
          </w:p>
        </w:tc>
        <w:tc>
          <w:tcPr>
            <w:tcW w:w="1055" w:type="dxa"/>
          </w:tcPr>
          <w:p w14:paraId="06C2862F" w14:textId="77777777" w:rsidR="006C7BE3" w:rsidRPr="002519A5" w:rsidRDefault="006C7BE3" w:rsidP="00C66BF4">
            <w:pPr>
              <w:rPr>
                <w:sz w:val="21"/>
                <w:szCs w:val="21"/>
              </w:rPr>
            </w:pPr>
            <w:r w:rsidRPr="002519A5">
              <w:rPr>
                <w:sz w:val="21"/>
                <w:szCs w:val="21"/>
              </w:rPr>
              <w:t>29.6</w:t>
            </w:r>
          </w:p>
        </w:tc>
        <w:tc>
          <w:tcPr>
            <w:tcW w:w="837" w:type="dxa"/>
          </w:tcPr>
          <w:p w14:paraId="6FA25FE2" w14:textId="77777777" w:rsidR="006C7BE3" w:rsidRPr="002519A5" w:rsidRDefault="006C7BE3" w:rsidP="00C66BF4">
            <w:pPr>
              <w:rPr>
                <w:sz w:val="21"/>
                <w:szCs w:val="21"/>
              </w:rPr>
            </w:pPr>
            <w:r w:rsidRPr="002519A5">
              <w:rPr>
                <w:sz w:val="21"/>
                <w:szCs w:val="21"/>
              </w:rPr>
              <w:t>18.54</w:t>
            </w:r>
          </w:p>
        </w:tc>
        <w:tc>
          <w:tcPr>
            <w:tcW w:w="797" w:type="dxa"/>
          </w:tcPr>
          <w:p w14:paraId="434564C0" w14:textId="77777777" w:rsidR="006C7BE3" w:rsidRPr="002519A5" w:rsidRDefault="006C7BE3" w:rsidP="00C66BF4">
            <w:pPr>
              <w:rPr>
                <w:sz w:val="21"/>
                <w:szCs w:val="21"/>
              </w:rPr>
            </w:pPr>
            <w:r w:rsidRPr="002519A5">
              <w:rPr>
                <w:sz w:val="21"/>
                <w:szCs w:val="21"/>
              </w:rPr>
              <w:t>0.878</w:t>
            </w:r>
          </w:p>
        </w:tc>
        <w:tc>
          <w:tcPr>
            <w:tcW w:w="1127" w:type="dxa"/>
          </w:tcPr>
          <w:p w14:paraId="5836F922" w14:textId="77777777" w:rsidR="006C7BE3" w:rsidRPr="002519A5" w:rsidRDefault="006C7BE3" w:rsidP="00C66BF4">
            <w:pPr>
              <w:rPr>
                <w:sz w:val="21"/>
                <w:szCs w:val="21"/>
              </w:rPr>
            </w:pPr>
            <w:r w:rsidRPr="002519A5">
              <w:rPr>
                <w:sz w:val="21"/>
                <w:szCs w:val="21"/>
              </w:rPr>
              <w:t>5.12</w:t>
            </w:r>
          </w:p>
        </w:tc>
        <w:tc>
          <w:tcPr>
            <w:tcW w:w="967" w:type="dxa"/>
          </w:tcPr>
          <w:p w14:paraId="50006FF5" w14:textId="77777777" w:rsidR="006C7BE3" w:rsidRPr="002519A5" w:rsidRDefault="006C7BE3" w:rsidP="00C66BF4">
            <w:pPr>
              <w:rPr>
                <w:sz w:val="21"/>
                <w:szCs w:val="21"/>
              </w:rPr>
            </w:pPr>
            <w:r w:rsidRPr="002519A5">
              <w:rPr>
                <w:sz w:val="21"/>
                <w:szCs w:val="21"/>
              </w:rPr>
              <w:t>30.2</w:t>
            </w:r>
          </w:p>
        </w:tc>
        <w:tc>
          <w:tcPr>
            <w:tcW w:w="1034" w:type="dxa"/>
          </w:tcPr>
          <w:p w14:paraId="3BD3E558" w14:textId="77777777" w:rsidR="006C7BE3" w:rsidRPr="002519A5" w:rsidRDefault="006C7BE3" w:rsidP="00C66BF4">
            <w:pPr>
              <w:rPr>
                <w:sz w:val="21"/>
                <w:szCs w:val="21"/>
              </w:rPr>
            </w:pPr>
            <w:r w:rsidRPr="002519A5">
              <w:rPr>
                <w:sz w:val="21"/>
                <w:szCs w:val="21"/>
              </w:rPr>
              <w:t>16.2</w:t>
            </w:r>
          </w:p>
        </w:tc>
        <w:tc>
          <w:tcPr>
            <w:tcW w:w="936" w:type="dxa"/>
          </w:tcPr>
          <w:p w14:paraId="4B12248E" w14:textId="77777777" w:rsidR="006C7BE3" w:rsidRPr="002519A5" w:rsidRDefault="006C7BE3" w:rsidP="00C66BF4">
            <w:pPr>
              <w:rPr>
                <w:sz w:val="21"/>
                <w:szCs w:val="21"/>
              </w:rPr>
            </w:pPr>
            <w:r w:rsidRPr="002519A5">
              <w:rPr>
                <w:sz w:val="21"/>
                <w:szCs w:val="21"/>
              </w:rPr>
              <w:t>0.45</w:t>
            </w:r>
          </w:p>
        </w:tc>
      </w:tr>
      <w:tr w:rsidR="006C7BE3" w:rsidRPr="002519A5" w14:paraId="30AE290B" w14:textId="77777777" w:rsidTr="006C7BE3">
        <w:trPr>
          <w:trHeight w:val="240"/>
        </w:trPr>
        <w:tc>
          <w:tcPr>
            <w:tcW w:w="1838" w:type="dxa"/>
          </w:tcPr>
          <w:p w14:paraId="648E0D6B" w14:textId="580D5954" w:rsidR="006C7BE3" w:rsidRPr="002519A5" w:rsidRDefault="006C7BE3" w:rsidP="006C7BE3">
            <w:pPr>
              <w:rPr>
                <w:sz w:val="21"/>
                <w:szCs w:val="21"/>
              </w:rPr>
            </w:pPr>
            <w:r w:rsidRPr="002519A5">
              <w:rPr>
                <w:sz w:val="21"/>
                <w:szCs w:val="21"/>
              </w:rPr>
              <w:lastRenderedPageBreak/>
              <w:t>&lt;2-4-4&gt;</w:t>
            </w:r>
            <w:r w:rsidRPr="002519A5">
              <w:rPr>
                <w:rFonts w:hint="eastAsia"/>
                <w:sz w:val="21"/>
                <w:szCs w:val="21"/>
              </w:rPr>
              <w:t>淤泥夹砂</w:t>
            </w:r>
          </w:p>
        </w:tc>
        <w:tc>
          <w:tcPr>
            <w:tcW w:w="1055" w:type="dxa"/>
          </w:tcPr>
          <w:p w14:paraId="38A5BE1A" w14:textId="77777777" w:rsidR="006C7BE3" w:rsidRPr="002519A5" w:rsidRDefault="006C7BE3" w:rsidP="00C66BF4">
            <w:pPr>
              <w:rPr>
                <w:sz w:val="21"/>
                <w:szCs w:val="21"/>
              </w:rPr>
            </w:pPr>
            <w:r w:rsidRPr="002519A5">
              <w:rPr>
                <w:sz w:val="21"/>
                <w:szCs w:val="21"/>
              </w:rPr>
              <w:t>56.8</w:t>
            </w:r>
          </w:p>
        </w:tc>
        <w:tc>
          <w:tcPr>
            <w:tcW w:w="837" w:type="dxa"/>
          </w:tcPr>
          <w:p w14:paraId="497ACB6E" w14:textId="77777777" w:rsidR="006C7BE3" w:rsidRPr="002519A5" w:rsidRDefault="006C7BE3" w:rsidP="00C66BF4">
            <w:pPr>
              <w:rPr>
                <w:sz w:val="21"/>
                <w:szCs w:val="21"/>
              </w:rPr>
            </w:pPr>
            <w:r w:rsidRPr="002519A5">
              <w:rPr>
                <w:sz w:val="21"/>
                <w:szCs w:val="21"/>
              </w:rPr>
              <w:t>15.82</w:t>
            </w:r>
          </w:p>
        </w:tc>
        <w:tc>
          <w:tcPr>
            <w:tcW w:w="797" w:type="dxa"/>
          </w:tcPr>
          <w:p w14:paraId="06DB0897" w14:textId="77777777" w:rsidR="006C7BE3" w:rsidRPr="002519A5" w:rsidRDefault="006C7BE3" w:rsidP="00C66BF4">
            <w:pPr>
              <w:rPr>
                <w:sz w:val="21"/>
                <w:szCs w:val="21"/>
              </w:rPr>
            </w:pPr>
            <w:r w:rsidRPr="002519A5">
              <w:rPr>
                <w:sz w:val="21"/>
                <w:szCs w:val="21"/>
              </w:rPr>
              <w:t>1.537</w:t>
            </w:r>
          </w:p>
        </w:tc>
        <w:tc>
          <w:tcPr>
            <w:tcW w:w="1127" w:type="dxa"/>
          </w:tcPr>
          <w:p w14:paraId="1BE5433A" w14:textId="77777777" w:rsidR="006C7BE3" w:rsidRPr="002519A5" w:rsidRDefault="006C7BE3" w:rsidP="00C66BF4">
            <w:pPr>
              <w:rPr>
                <w:sz w:val="21"/>
                <w:szCs w:val="21"/>
              </w:rPr>
            </w:pPr>
            <w:r w:rsidRPr="002519A5">
              <w:rPr>
                <w:sz w:val="21"/>
                <w:szCs w:val="21"/>
              </w:rPr>
              <w:t>2.52</w:t>
            </w:r>
          </w:p>
        </w:tc>
        <w:tc>
          <w:tcPr>
            <w:tcW w:w="967" w:type="dxa"/>
          </w:tcPr>
          <w:p w14:paraId="4550CEA7" w14:textId="77777777" w:rsidR="006C7BE3" w:rsidRPr="002519A5" w:rsidRDefault="006C7BE3" w:rsidP="00C66BF4">
            <w:pPr>
              <w:rPr>
                <w:sz w:val="21"/>
                <w:szCs w:val="21"/>
              </w:rPr>
            </w:pPr>
            <w:r w:rsidRPr="002519A5">
              <w:rPr>
                <w:sz w:val="21"/>
                <w:szCs w:val="21"/>
              </w:rPr>
              <w:t>14.9</w:t>
            </w:r>
          </w:p>
        </w:tc>
        <w:tc>
          <w:tcPr>
            <w:tcW w:w="1034" w:type="dxa"/>
          </w:tcPr>
          <w:p w14:paraId="4814BA8E" w14:textId="77777777" w:rsidR="006C7BE3" w:rsidRPr="002519A5" w:rsidRDefault="006C7BE3" w:rsidP="00C66BF4">
            <w:pPr>
              <w:rPr>
                <w:sz w:val="21"/>
                <w:szCs w:val="21"/>
              </w:rPr>
            </w:pPr>
            <w:r w:rsidRPr="002519A5">
              <w:rPr>
                <w:sz w:val="21"/>
                <w:szCs w:val="21"/>
              </w:rPr>
              <w:t>10.0</w:t>
            </w:r>
          </w:p>
        </w:tc>
        <w:tc>
          <w:tcPr>
            <w:tcW w:w="936" w:type="dxa"/>
          </w:tcPr>
          <w:p w14:paraId="5E45A3EA" w14:textId="77777777" w:rsidR="006C7BE3" w:rsidRPr="002519A5" w:rsidRDefault="006C7BE3" w:rsidP="00C66BF4">
            <w:pPr>
              <w:rPr>
                <w:sz w:val="21"/>
                <w:szCs w:val="21"/>
              </w:rPr>
            </w:pPr>
            <w:r w:rsidRPr="002519A5">
              <w:rPr>
                <w:sz w:val="21"/>
                <w:szCs w:val="21"/>
              </w:rPr>
              <w:t>0.80</w:t>
            </w:r>
          </w:p>
        </w:tc>
      </w:tr>
      <w:tr w:rsidR="006C7BE3" w:rsidRPr="002519A5" w14:paraId="0949886F" w14:textId="77777777" w:rsidTr="006C7BE3">
        <w:trPr>
          <w:trHeight w:val="240"/>
        </w:trPr>
        <w:tc>
          <w:tcPr>
            <w:tcW w:w="1838" w:type="dxa"/>
          </w:tcPr>
          <w:p w14:paraId="75D90AC1" w14:textId="444CF986" w:rsidR="006C7BE3" w:rsidRPr="002519A5" w:rsidRDefault="006C7BE3" w:rsidP="006C7BE3">
            <w:pPr>
              <w:rPr>
                <w:sz w:val="21"/>
                <w:szCs w:val="21"/>
              </w:rPr>
            </w:pPr>
            <w:r w:rsidRPr="002519A5">
              <w:rPr>
                <w:sz w:val="21"/>
                <w:szCs w:val="21"/>
              </w:rPr>
              <w:t>&lt;2-4-5&gt;(</w:t>
            </w:r>
            <w:r w:rsidRPr="002519A5">
              <w:rPr>
                <w:rFonts w:hint="eastAsia"/>
                <w:sz w:val="21"/>
                <w:szCs w:val="21"/>
              </w:rPr>
              <w:t>泥质</w:t>
            </w:r>
            <w:r w:rsidRPr="002519A5">
              <w:rPr>
                <w:sz w:val="21"/>
                <w:szCs w:val="21"/>
              </w:rPr>
              <w:t>)</w:t>
            </w:r>
            <w:r w:rsidRPr="002519A5">
              <w:rPr>
                <w:rFonts w:hint="eastAsia"/>
                <w:sz w:val="21"/>
                <w:szCs w:val="21"/>
              </w:rPr>
              <w:t>粉砂</w:t>
            </w:r>
          </w:p>
        </w:tc>
        <w:tc>
          <w:tcPr>
            <w:tcW w:w="1055" w:type="dxa"/>
          </w:tcPr>
          <w:p w14:paraId="227E804E" w14:textId="77777777" w:rsidR="006C7BE3" w:rsidRPr="002519A5" w:rsidRDefault="006C7BE3" w:rsidP="00C66BF4">
            <w:pPr>
              <w:rPr>
                <w:sz w:val="21"/>
                <w:szCs w:val="21"/>
              </w:rPr>
            </w:pPr>
          </w:p>
        </w:tc>
        <w:tc>
          <w:tcPr>
            <w:tcW w:w="837" w:type="dxa"/>
          </w:tcPr>
          <w:p w14:paraId="6A0D0348" w14:textId="77777777" w:rsidR="006C7BE3" w:rsidRPr="002519A5" w:rsidRDefault="006C7BE3" w:rsidP="00C66BF4">
            <w:pPr>
              <w:rPr>
                <w:sz w:val="21"/>
                <w:szCs w:val="21"/>
              </w:rPr>
            </w:pPr>
            <w:r w:rsidRPr="002519A5">
              <w:rPr>
                <w:sz w:val="21"/>
                <w:szCs w:val="21"/>
              </w:rPr>
              <w:t>18.10*</w:t>
            </w:r>
          </w:p>
        </w:tc>
        <w:tc>
          <w:tcPr>
            <w:tcW w:w="797" w:type="dxa"/>
          </w:tcPr>
          <w:p w14:paraId="1043BDEC" w14:textId="77777777" w:rsidR="006C7BE3" w:rsidRPr="002519A5" w:rsidRDefault="006C7BE3" w:rsidP="00C66BF4">
            <w:pPr>
              <w:rPr>
                <w:sz w:val="21"/>
                <w:szCs w:val="21"/>
              </w:rPr>
            </w:pPr>
          </w:p>
        </w:tc>
        <w:tc>
          <w:tcPr>
            <w:tcW w:w="1127" w:type="dxa"/>
          </w:tcPr>
          <w:p w14:paraId="11D9B545" w14:textId="77777777" w:rsidR="006C7BE3" w:rsidRPr="002519A5" w:rsidRDefault="006C7BE3" w:rsidP="00C66BF4">
            <w:pPr>
              <w:rPr>
                <w:sz w:val="21"/>
                <w:szCs w:val="21"/>
              </w:rPr>
            </w:pPr>
          </w:p>
        </w:tc>
        <w:tc>
          <w:tcPr>
            <w:tcW w:w="967" w:type="dxa"/>
          </w:tcPr>
          <w:p w14:paraId="680BC3D3" w14:textId="77777777" w:rsidR="006C7BE3" w:rsidRPr="002519A5" w:rsidRDefault="006C7BE3" w:rsidP="00C66BF4">
            <w:pPr>
              <w:rPr>
                <w:sz w:val="21"/>
                <w:szCs w:val="21"/>
              </w:rPr>
            </w:pPr>
            <w:r w:rsidRPr="002519A5">
              <w:rPr>
                <w:sz w:val="21"/>
                <w:szCs w:val="21"/>
              </w:rPr>
              <w:t>(5.0*)</w:t>
            </w:r>
          </w:p>
        </w:tc>
        <w:tc>
          <w:tcPr>
            <w:tcW w:w="1034" w:type="dxa"/>
          </w:tcPr>
          <w:p w14:paraId="2664527E" w14:textId="77777777" w:rsidR="006C7BE3" w:rsidRPr="002519A5" w:rsidRDefault="006C7BE3" w:rsidP="00C66BF4">
            <w:pPr>
              <w:rPr>
                <w:sz w:val="21"/>
                <w:szCs w:val="21"/>
              </w:rPr>
            </w:pPr>
            <w:r w:rsidRPr="002519A5">
              <w:rPr>
                <w:sz w:val="21"/>
                <w:szCs w:val="21"/>
              </w:rPr>
              <w:t>(20.0*)</w:t>
            </w:r>
          </w:p>
        </w:tc>
        <w:tc>
          <w:tcPr>
            <w:tcW w:w="936" w:type="dxa"/>
          </w:tcPr>
          <w:p w14:paraId="71BD6145" w14:textId="77777777" w:rsidR="006C7BE3" w:rsidRPr="002519A5" w:rsidRDefault="006C7BE3" w:rsidP="00C66BF4">
            <w:pPr>
              <w:rPr>
                <w:sz w:val="21"/>
                <w:szCs w:val="21"/>
              </w:rPr>
            </w:pPr>
            <w:r w:rsidRPr="002519A5">
              <w:rPr>
                <w:sz w:val="21"/>
                <w:szCs w:val="21"/>
              </w:rPr>
              <w:t>0.55</w:t>
            </w:r>
          </w:p>
        </w:tc>
      </w:tr>
      <w:tr w:rsidR="006C7BE3" w:rsidRPr="002519A5" w14:paraId="51B177A5" w14:textId="77777777" w:rsidTr="006C7BE3">
        <w:trPr>
          <w:trHeight w:val="240"/>
        </w:trPr>
        <w:tc>
          <w:tcPr>
            <w:tcW w:w="1838" w:type="dxa"/>
          </w:tcPr>
          <w:p w14:paraId="5C196D32" w14:textId="4FDC0E55" w:rsidR="006C7BE3" w:rsidRPr="002519A5" w:rsidRDefault="006C7BE3" w:rsidP="006C7BE3">
            <w:pPr>
              <w:rPr>
                <w:sz w:val="21"/>
                <w:szCs w:val="21"/>
              </w:rPr>
            </w:pPr>
            <w:r w:rsidRPr="002519A5">
              <w:rPr>
                <w:sz w:val="21"/>
                <w:szCs w:val="21"/>
              </w:rPr>
              <w:t>&lt;2-5&gt;</w:t>
            </w:r>
            <w:r w:rsidRPr="002519A5">
              <w:rPr>
                <w:rFonts w:hint="eastAsia"/>
                <w:sz w:val="21"/>
                <w:szCs w:val="21"/>
              </w:rPr>
              <w:t>中砂</w:t>
            </w:r>
            <w:r w:rsidRPr="002519A5">
              <w:rPr>
                <w:sz w:val="21"/>
                <w:szCs w:val="21"/>
              </w:rPr>
              <w:t>(</w:t>
            </w:r>
            <w:r w:rsidRPr="002519A5">
              <w:rPr>
                <w:rFonts w:hint="eastAsia"/>
                <w:sz w:val="21"/>
                <w:szCs w:val="21"/>
              </w:rPr>
              <w:t>松散</w:t>
            </w:r>
            <w:r w:rsidRPr="002519A5">
              <w:rPr>
                <w:sz w:val="21"/>
                <w:szCs w:val="21"/>
              </w:rPr>
              <w:t>)</w:t>
            </w:r>
          </w:p>
        </w:tc>
        <w:tc>
          <w:tcPr>
            <w:tcW w:w="1055" w:type="dxa"/>
          </w:tcPr>
          <w:p w14:paraId="567EF2CD" w14:textId="77777777" w:rsidR="006C7BE3" w:rsidRPr="002519A5" w:rsidRDefault="006C7BE3" w:rsidP="00C66BF4">
            <w:pPr>
              <w:rPr>
                <w:sz w:val="21"/>
                <w:szCs w:val="21"/>
              </w:rPr>
            </w:pPr>
          </w:p>
        </w:tc>
        <w:tc>
          <w:tcPr>
            <w:tcW w:w="837" w:type="dxa"/>
          </w:tcPr>
          <w:p w14:paraId="5F3581EE" w14:textId="77777777" w:rsidR="006C7BE3" w:rsidRPr="002519A5" w:rsidRDefault="006C7BE3" w:rsidP="00C66BF4">
            <w:pPr>
              <w:rPr>
                <w:sz w:val="21"/>
                <w:szCs w:val="21"/>
              </w:rPr>
            </w:pPr>
            <w:r w:rsidRPr="002519A5">
              <w:rPr>
                <w:sz w:val="21"/>
                <w:szCs w:val="21"/>
              </w:rPr>
              <w:t>18.10*</w:t>
            </w:r>
          </w:p>
        </w:tc>
        <w:tc>
          <w:tcPr>
            <w:tcW w:w="797" w:type="dxa"/>
          </w:tcPr>
          <w:p w14:paraId="22C67109" w14:textId="77777777" w:rsidR="006C7BE3" w:rsidRPr="002519A5" w:rsidRDefault="006C7BE3" w:rsidP="00C66BF4">
            <w:pPr>
              <w:rPr>
                <w:sz w:val="21"/>
                <w:szCs w:val="21"/>
              </w:rPr>
            </w:pPr>
          </w:p>
        </w:tc>
        <w:tc>
          <w:tcPr>
            <w:tcW w:w="1127" w:type="dxa"/>
          </w:tcPr>
          <w:p w14:paraId="31EB3D7D" w14:textId="77777777" w:rsidR="006C7BE3" w:rsidRPr="002519A5" w:rsidRDefault="006C7BE3" w:rsidP="00C66BF4">
            <w:pPr>
              <w:rPr>
                <w:sz w:val="21"/>
                <w:szCs w:val="21"/>
              </w:rPr>
            </w:pPr>
          </w:p>
        </w:tc>
        <w:tc>
          <w:tcPr>
            <w:tcW w:w="967" w:type="dxa"/>
          </w:tcPr>
          <w:p w14:paraId="28A2A85F" w14:textId="77777777" w:rsidR="006C7BE3" w:rsidRPr="002519A5" w:rsidRDefault="006C7BE3" w:rsidP="00C66BF4">
            <w:pPr>
              <w:rPr>
                <w:sz w:val="21"/>
                <w:szCs w:val="21"/>
              </w:rPr>
            </w:pPr>
            <w:r w:rsidRPr="002519A5">
              <w:rPr>
                <w:sz w:val="21"/>
                <w:szCs w:val="21"/>
              </w:rPr>
              <w:t>(3.0*)</w:t>
            </w:r>
          </w:p>
        </w:tc>
        <w:tc>
          <w:tcPr>
            <w:tcW w:w="1034" w:type="dxa"/>
          </w:tcPr>
          <w:p w14:paraId="032214B0" w14:textId="77777777" w:rsidR="006C7BE3" w:rsidRPr="002519A5" w:rsidRDefault="006C7BE3" w:rsidP="00C66BF4">
            <w:pPr>
              <w:rPr>
                <w:sz w:val="21"/>
                <w:szCs w:val="21"/>
              </w:rPr>
            </w:pPr>
            <w:r w:rsidRPr="002519A5">
              <w:rPr>
                <w:sz w:val="21"/>
                <w:szCs w:val="21"/>
              </w:rPr>
              <w:t>(23.0*)</w:t>
            </w:r>
          </w:p>
        </w:tc>
        <w:tc>
          <w:tcPr>
            <w:tcW w:w="936" w:type="dxa"/>
          </w:tcPr>
          <w:p w14:paraId="4D80650D" w14:textId="77777777" w:rsidR="006C7BE3" w:rsidRPr="002519A5" w:rsidRDefault="006C7BE3" w:rsidP="00C66BF4">
            <w:pPr>
              <w:rPr>
                <w:sz w:val="21"/>
                <w:szCs w:val="21"/>
              </w:rPr>
            </w:pPr>
            <w:r w:rsidRPr="002519A5">
              <w:rPr>
                <w:sz w:val="21"/>
                <w:szCs w:val="21"/>
              </w:rPr>
              <w:t>0.55</w:t>
            </w:r>
          </w:p>
        </w:tc>
      </w:tr>
      <w:tr w:rsidR="006C7BE3" w:rsidRPr="002519A5" w14:paraId="3DDD395E" w14:textId="77777777" w:rsidTr="006C7BE3">
        <w:trPr>
          <w:trHeight w:val="240"/>
        </w:trPr>
        <w:tc>
          <w:tcPr>
            <w:tcW w:w="1838" w:type="dxa"/>
          </w:tcPr>
          <w:p w14:paraId="7E0B3DDE" w14:textId="481EA6E0" w:rsidR="006C7BE3" w:rsidRPr="002519A5" w:rsidRDefault="006C7BE3" w:rsidP="006C7BE3">
            <w:pPr>
              <w:rPr>
                <w:sz w:val="21"/>
                <w:szCs w:val="21"/>
              </w:rPr>
            </w:pPr>
            <w:r w:rsidRPr="002519A5">
              <w:rPr>
                <w:sz w:val="21"/>
                <w:szCs w:val="21"/>
              </w:rPr>
              <w:t>&lt;2-5&gt;</w:t>
            </w:r>
            <w:r w:rsidRPr="002519A5">
              <w:rPr>
                <w:rFonts w:hint="eastAsia"/>
                <w:sz w:val="21"/>
                <w:szCs w:val="21"/>
              </w:rPr>
              <w:t>中砂</w:t>
            </w:r>
            <w:r w:rsidRPr="002519A5">
              <w:rPr>
                <w:sz w:val="21"/>
                <w:szCs w:val="21"/>
              </w:rPr>
              <w:t>(</w:t>
            </w:r>
            <w:r w:rsidRPr="002519A5">
              <w:rPr>
                <w:rFonts w:hint="eastAsia"/>
                <w:sz w:val="21"/>
                <w:szCs w:val="21"/>
              </w:rPr>
              <w:t>稍密</w:t>
            </w:r>
            <w:r w:rsidRPr="002519A5">
              <w:rPr>
                <w:sz w:val="21"/>
                <w:szCs w:val="21"/>
              </w:rPr>
              <w:t>)</w:t>
            </w:r>
          </w:p>
        </w:tc>
        <w:tc>
          <w:tcPr>
            <w:tcW w:w="1055" w:type="dxa"/>
          </w:tcPr>
          <w:p w14:paraId="10516BD5" w14:textId="77777777" w:rsidR="006C7BE3" w:rsidRPr="002519A5" w:rsidRDefault="006C7BE3" w:rsidP="00C66BF4">
            <w:pPr>
              <w:rPr>
                <w:sz w:val="21"/>
                <w:szCs w:val="21"/>
              </w:rPr>
            </w:pPr>
          </w:p>
        </w:tc>
        <w:tc>
          <w:tcPr>
            <w:tcW w:w="837" w:type="dxa"/>
          </w:tcPr>
          <w:p w14:paraId="1EA2795C" w14:textId="77777777" w:rsidR="006C7BE3" w:rsidRPr="002519A5" w:rsidRDefault="006C7BE3" w:rsidP="00C66BF4">
            <w:pPr>
              <w:rPr>
                <w:sz w:val="21"/>
                <w:szCs w:val="21"/>
              </w:rPr>
            </w:pPr>
            <w:r w:rsidRPr="002519A5">
              <w:rPr>
                <w:sz w:val="21"/>
                <w:szCs w:val="21"/>
              </w:rPr>
              <w:t>18.30*</w:t>
            </w:r>
          </w:p>
        </w:tc>
        <w:tc>
          <w:tcPr>
            <w:tcW w:w="797" w:type="dxa"/>
          </w:tcPr>
          <w:p w14:paraId="5A1693FD" w14:textId="77777777" w:rsidR="006C7BE3" w:rsidRPr="002519A5" w:rsidRDefault="006C7BE3" w:rsidP="00C66BF4">
            <w:pPr>
              <w:rPr>
                <w:sz w:val="21"/>
                <w:szCs w:val="21"/>
              </w:rPr>
            </w:pPr>
          </w:p>
        </w:tc>
        <w:tc>
          <w:tcPr>
            <w:tcW w:w="1127" w:type="dxa"/>
          </w:tcPr>
          <w:p w14:paraId="2F383B62" w14:textId="77777777" w:rsidR="006C7BE3" w:rsidRPr="002519A5" w:rsidRDefault="006C7BE3" w:rsidP="00C66BF4">
            <w:pPr>
              <w:rPr>
                <w:sz w:val="21"/>
                <w:szCs w:val="21"/>
              </w:rPr>
            </w:pPr>
          </w:p>
        </w:tc>
        <w:tc>
          <w:tcPr>
            <w:tcW w:w="967" w:type="dxa"/>
          </w:tcPr>
          <w:p w14:paraId="1B4AFCB7" w14:textId="77777777" w:rsidR="006C7BE3" w:rsidRPr="002519A5" w:rsidRDefault="006C7BE3" w:rsidP="00C66BF4">
            <w:pPr>
              <w:rPr>
                <w:sz w:val="21"/>
                <w:szCs w:val="21"/>
              </w:rPr>
            </w:pPr>
            <w:r w:rsidRPr="002519A5">
              <w:rPr>
                <w:sz w:val="21"/>
                <w:szCs w:val="21"/>
              </w:rPr>
              <w:t>(3.0*)</w:t>
            </w:r>
          </w:p>
        </w:tc>
        <w:tc>
          <w:tcPr>
            <w:tcW w:w="1034" w:type="dxa"/>
          </w:tcPr>
          <w:p w14:paraId="26CDB15A" w14:textId="77777777" w:rsidR="006C7BE3" w:rsidRPr="002519A5" w:rsidRDefault="006C7BE3" w:rsidP="00C66BF4">
            <w:pPr>
              <w:rPr>
                <w:sz w:val="21"/>
                <w:szCs w:val="21"/>
              </w:rPr>
            </w:pPr>
            <w:r w:rsidRPr="002519A5">
              <w:rPr>
                <w:sz w:val="21"/>
                <w:szCs w:val="21"/>
              </w:rPr>
              <w:t>(25.0*)</w:t>
            </w:r>
          </w:p>
        </w:tc>
        <w:tc>
          <w:tcPr>
            <w:tcW w:w="936" w:type="dxa"/>
          </w:tcPr>
          <w:p w14:paraId="3C199E5D" w14:textId="77777777" w:rsidR="006C7BE3" w:rsidRPr="002519A5" w:rsidRDefault="006C7BE3" w:rsidP="00C66BF4">
            <w:pPr>
              <w:rPr>
                <w:sz w:val="21"/>
                <w:szCs w:val="21"/>
              </w:rPr>
            </w:pPr>
            <w:r w:rsidRPr="002519A5">
              <w:rPr>
                <w:sz w:val="21"/>
                <w:szCs w:val="21"/>
              </w:rPr>
              <w:t>0.55</w:t>
            </w:r>
          </w:p>
        </w:tc>
      </w:tr>
      <w:tr w:rsidR="006C7BE3" w:rsidRPr="002519A5" w14:paraId="0AB39330" w14:textId="77777777" w:rsidTr="006C7BE3">
        <w:trPr>
          <w:trHeight w:val="240"/>
        </w:trPr>
        <w:tc>
          <w:tcPr>
            <w:tcW w:w="1838" w:type="dxa"/>
          </w:tcPr>
          <w:p w14:paraId="5CC9D749" w14:textId="5AF4AA9A" w:rsidR="006C7BE3" w:rsidRPr="002519A5" w:rsidRDefault="006C7BE3" w:rsidP="006C7BE3">
            <w:pPr>
              <w:rPr>
                <w:sz w:val="21"/>
                <w:szCs w:val="21"/>
              </w:rPr>
            </w:pPr>
            <w:r w:rsidRPr="002519A5">
              <w:rPr>
                <w:sz w:val="21"/>
                <w:szCs w:val="21"/>
              </w:rPr>
              <w:t>&lt;2-5&gt;</w:t>
            </w:r>
            <w:r w:rsidRPr="002519A5">
              <w:rPr>
                <w:rFonts w:hint="eastAsia"/>
                <w:sz w:val="21"/>
                <w:szCs w:val="21"/>
              </w:rPr>
              <w:t>中砂</w:t>
            </w:r>
            <w:r w:rsidRPr="002519A5">
              <w:rPr>
                <w:sz w:val="21"/>
                <w:szCs w:val="21"/>
              </w:rPr>
              <w:t>(</w:t>
            </w:r>
            <w:r w:rsidRPr="002519A5">
              <w:rPr>
                <w:rFonts w:hint="eastAsia"/>
                <w:sz w:val="21"/>
                <w:szCs w:val="21"/>
              </w:rPr>
              <w:t>中密</w:t>
            </w:r>
            <w:r w:rsidRPr="002519A5">
              <w:rPr>
                <w:sz w:val="21"/>
                <w:szCs w:val="21"/>
              </w:rPr>
              <w:t>)</w:t>
            </w:r>
          </w:p>
        </w:tc>
        <w:tc>
          <w:tcPr>
            <w:tcW w:w="1055" w:type="dxa"/>
          </w:tcPr>
          <w:p w14:paraId="4654E429" w14:textId="77777777" w:rsidR="006C7BE3" w:rsidRPr="002519A5" w:rsidRDefault="006C7BE3" w:rsidP="00C66BF4">
            <w:pPr>
              <w:rPr>
                <w:sz w:val="21"/>
                <w:szCs w:val="21"/>
              </w:rPr>
            </w:pPr>
          </w:p>
        </w:tc>
        <w:tc>
          <w:tcPr>
            <w:tcW w:w="837" w:type="dxa"/>
          </w:tcPr>
          <w:p w14:paraId="41C1CE2A" w14:textId="77777777" w:rsidR="006C7BE3" w:rsidRPr="002519A5" w:rsidRDefault="006C7BE3" w:rsidP="00C66BF4">
            <w:pPr>
              <w:rPr>
                <w:sz w:val="21"/>
                <w:szCs w:val="21"/>
              </w:rPr>
            </w:pPr>
            <w:r w:rsidRPr="002519A5">
              <w:rPr>
                <w:sz w:val="21"/>
                <w:szCs w:val="21"/>
              </w:rPr>
              <w:t>18.50*</w:t>
            </w:r>
          </w:p>
        </w:tc>
        <w:tc>
          <w:tcPr>
            <w:tcW w:w="797" w:type="dxa"/>
          </w:tcPr>
          <w:p w14:paraId="430EEFDC" w14:textId="77777777" w:rsidR="006C7BE3" w:rsidRPr="002519A5" w:rsidRDefault="006C7BE3" w:rsidP="00C66BF4">
            <w:pPr>
              <w:rPr>
                <w:sz w:val="21"/>
                <w:szCs w:val="21"/>
              </w:rPr>
            </w:pPr>
          </w:p>
        </w:tc>
        <w:tc>
          <w:tcPr>
            <w:tcW w:w="1127" w:type="dxa"/>
          </w:tcPr>
          <w:p w14:paraId="2F149327" w14:textId="77777777" w:rsidR="006C7BE3" w:rsidRPr="002519A5" w:rsidRDefault="006C7BE3" w:rsidP="00C66BF4">
            <w:pPr>
              <w:rPr>
                <w:sz w:val="21"/>
                <w:szCs w:val="21"/>
              </w:rPr>
            </w:pPr>
          </w:p>
        </w:tc>
        <w:tc>
          <w:tcPr>
            <w:tcW w:w="967" w:type="dxa"/>
          </w:tcPr>
          <w:p w14:paraId="435E1CE7" w14:textId="77777777" w:rsidR="006C7BE3" w:rsidRPr="002519A5" w:rsidRDefault="006C7BE3" w:rsidP="00C66BF4">
            <w:pPr>
              <w:rPr>
                <w:sz w:val="21"/>
                <w:szCs w:val="21"/>
              </w:rPr>
            </w:pPr>
            <w:r w:rsidRPr="002519A5">
              <w:rPr>
                <w:sz w:val="21"/>
                <w:szCs w:val="21"/>
              </w:rPr>
              <w:t>(3.0*)</w:t>
            </w:r>
          </w:p>
        </w:tc>
        <w:tc>
          <w:tcPr>
            <w:tcW w:w="1034" w:type="dxa"/>
          </w:tcPr>
          <w:p w14:paraId="0C87ACAD" w14:textId="77777777" w:rsidR="006C7BE3" w:rsidRPr="002519A5" w:rsidRDefault="006C7BE3" w:rsidP="00C66BF4">
            <w:pPr>
              <w:rPr>
                <w:sz w:val="21"/>
                <w:szCs w:val="21"/>
              </w:rPr>
            </w:pPr>
            <w:r w:rsidRPr="002519A5">
              <w:rPr>
                <w:sz w:val="21"/>
                <w:szCs w:val="21"/>
              </w:rPr>
              <w:t>(27.0*)</w:t>
            </w:r>
          </w:p>
        </w:tc>
        <w:tc>
          <w:tcPr>
            <w:tcW w:w="936" w:type="dxa"/>
          </w:tcPr>
          <w:p w14:paraId="4BF82BC2" w14:textId="77777777" w:rsidR="006C7BE3" w:rsidRPr="002519A5" w:rsidRDefault="006C7BE3" w:rsidP="00C66BF4">
            <w:pPr>
              <w:rPr>
                <w:sz w:val="21"/>
                <w:szCs w:val="21"/>
              </w:rPr>
            </w:pPr>
            <w:r w:rsidRPr="002519A5">
              <w:rPr>
                <w:sz w:val="21"/>
                <w:szCs w:val="21"/>
              </w:rPr>
              <w:t>0.55</w:t>
            </w:r>
          </w:p>
        </w:tc>
      </w:tr>
      <w:tr w:rsidR="006C7BE3" w:rsidRPr="002519A5" w14:paraId="6906E72F" w14:textId="77777777" w:rsidTr="006C7BE3">
        <w:trPr>
          <w:trHeight w:val="510"/>
        </w:trPr>
        <w:tc>
          <w:tcPr>
            <w:tcW w:w="1838" w:type="dxa"/>
          </w:tcPr>
          <w:p w14:paraId="0BF82AFF" w14:textId="7741BDDE" w:rsidR="006C7BE3" w:rsidRPr="002519A5" w:rsidRDefault="006C7BE3" w:rsidP="006C7BE3">
            <w:pPr>
              <w:rPr>
                <w:sz w:val="21"/>
                <w:szCs w:val="21"/>
              </w:rPr>
            </w:pPr>
            <w:r w:rsidRPr="002519A5">
              <w:rPr>
                <w:sz w:val="21"/>
                <w:szCs w:val="21"/>
              </w:rPr>
              <w:t>&lt;3-1-2&gt;(</w:t>
            </w:r>
            <w:r w:rsidRPr="002519A5">
              <w:rPr>
                <w:rFonts w:hint="eastAsia"/>
                <w:sz w:val="21"/>
                <w:szCs w:val="21"/>
              </w:rPr>
              <w:t>含砂</w:t>
            </w:r>
            <w:r w:rsidRPr="002519A5">
              <w:rPr>
                <w:sz w:val="21"/>
                <w:szCs w:val="21"/>
              </w:rPr>
              <w:t>)</w:t>
            </w:r>
            <w:r w:rsidRPr="002519A5">
              <w:rPr>
                <w:rFonts w:hint="eastAsia"/>
                <w:sz w:val="21"/>
                <w:szCs w:val="21"/>
              </w:rPr>
              <w:t>粉质粘土</w:t>
            </w:r>
          </w:p>
        </w:tc>
        <w:tc>
          <w:tcPr>
            <w:tcW w:w="1055" w:type="dxa"/>
          </w:tcPr>
          <w:p w14:paraId="4A962179" w14:textId="77777777" w:rsidR="006C7BE3" w:rsidRPr="002519A5" w:rsidRDefault="006C7BE3" w:rsidP="00C66BF4">
            <w:pPr>
              <w:rPr>
                <w:sz w:val="21"/>
                <w:szCs w:val="21"/>
              </w:rPr>
            </w:pPr>
            <w:r w:rsidRPr="002519A5">
              <w:rPr>
                <w:sz w:val="21"/>
                <w:szCs w:val="21"/>
              </w:rPr>
              <w:t>25.9</w:t>
            </w:r>
          </w:p>
        </w:tc>
        <w:tc>
          <w:tcPr>
            <w:tcW w:w="837" w:type="dxa"/>
          </w:tcPr>
          <w:p w14:paraId="7C8EF891" w14:textId="77777777" w:rsidR="006C7BE3" w:rsidRPr="002519A5" w:rsidRDefault="006C7BE3" w:rsidP="00C66BF4">
            <w:pPr>
              <w:rPr>
                <w:sz w:val="21"/>
                <w:szCs w:val="21"/>
              </w:rPr>
            </w:pPr>
            <w:r w:rsidRPr="002519A5">
              <w:rPr>
                <w:sz w:val="21"/>
                <w:szCs w:val="21"/>
              </w:rPr>
              <w:t>19.35</w:t>
            </w:r>
          </w:p>
        </w:tc>
        <w:tc>
          <w:tcPr>
            <w:tcW w:w="797" w:type="dxa"/>
          </w:tcPr>
          <w:p w14:paraId="13E2DC2C" w14:textId="77777777" w:rsidR="006C7BE3" w:rsidRPr="002519A5" w:rsidRDefault="006C7BE3" w:rsidP="00C66BF4">
            <w:pPr>
              <w:rPr>
                <w:sz w:val="21"/>
                <w:szCs w:val="21"/>
              </w:rPr>
            </w:pPr>
            <w:r w:rsidRPr="002519A5">
              <w:rPr>
                <w:sz w:val="21"/>
                <w:szCs w:val="21"/>
              </w:rPr>
              <w:t>0.739</w:t>
            </w:r>
          </w:p>
        </w:tc>
        <w:tc>
          <w:tcPr>
            <w:tcW w:w="1127" w:type="dxa"/>
          </w:tcPr>
          <w:p w14:paraId="01254374" w14:textId="77777777" w:rsidR="006C7BE3" w:rsidRPr="002519A5" w:rsidRDefault="006C7BE3" w:rsidP="00C66BF4">
            <w:pPr>
              <w:rPr>
                <w:sz w:val="21"/>
                <w:szCs w:val="21"/>
              </w:rPr>
            </w:pPr>
            <w:r w:rsidRPr="002519A5">
              <w:rPr>
                <w:sz w:val="21"/>
                <w:szCs w:val="21"/>
              </w:rPr>
              <w:t>5.40</w:t>
            </w:r>
          </w:p>
        </w:tc>
        <w:tc>
          <w:tcPr>
            <w:tcW w:w="967" w:type="dxa"/>
          </w:tcPr>
          <w:p w14:paraId="0D9966DA" w14:textId="77777777" w:rsidR="006C7BE3" w:rsidRPr="002519A5" w:rsidRDefault="006C7BE3" w:rsidP="00C66BF4">
            <w:pPr>
              <w:rPr>
                <w:sz w:val="21"/>
                <w:szCs w:val="21"/>
              </w:rPr>
            </w:pPr>
            <w:r w:rsidRPr="002519A5">
              <w:rPr>
                <w:sz w:val="21"/>
                <w:szCs w:val="21"/>
              </w:rPr>
              <w:t>30.0</w:t>
            </w:r>
          </w:p>
        </w:tc>
        <w:tc>
          <w:tcPr>
            <w:tcW w:w="1034" w:type="dxa"/>
          </w:tcPr>
          <w:p w14:paraId="510B6507" w14:textId="77777777" w:rsidR="006C7BE3" w:rsidRPr="002519A5" w:rsidRDefault="006C7BE3" w:rsidP="00C66BF4">
            <w:pPr>
              <w:rPr>
                <w:sz w:val="21"/>
                <w:szCs w:val="21"/>
              </w:rPr>
            </w:pPr>
            <w:r w:rsidRPr="002519A5">
              <w:rPr>
                <w:sz w:val="21"/>
                <w:szCs w:val="21"/>
              </w:rPr>
              <w:t>16.2</w:t>
            </w:r>
          </w:p>
        </w:tc>
        <w:tc>
          <w:tcPr>
            <w:tcW w:w="936" w:type="dxa"/>
          </w:tcPr>
          <w:p w14:paraId="3D2FACD9" w14:textId="77777777" w:rsidR="006C7BE3" w:rsidRPr="002519A5" w:rsidRDefault="006C7BE3" w:rsidP="00C66BF4">
            <w:pPr>
              <w:rPr>
                <w:sz w:val="21"/>
                <w:szCs w:val="21"/>
              </w:rPr>
            </w:pPr>
            <w:r w:rsidRPr="002519A5">
              <w:rPr>
                <w:sz w:val="21"/>
                <w:szCs w:val="21"/>
              </w:rPr>
              <w:t>0.46</w:t>
            </w:r>
          </w:p>
        </w:tc>
      </w:tr>
      <w:tr w:rsidR="006C7BE3" w:rsidRPr="002519A5" w14:paraId="3CEC992C" w14:textId="77777777" w:rsidTr="006C7BE3">
        <w:trPr>
          <w:trHeight w:val="510"/>
        </w:trPr>
        <w:tc>
          <w:tcPr>
            <w:tcW w:w="1838" w:type="dxa"/>
          </w:tcPr>
          <w:p w14:paraId="4DEA4DA9" w14:textId="13626DAE" w:rsidR="006C7BE3" w:rsidRPr="002519A5" w:rsidRDefault="006C7BE3" w:rsidP="006C7BE3">
            <w:pPr>
              <w:rPr>
                <w:sz w:val="21"/>
                <w:szCs w:val="21"/>
              </w:rPr>
            </w:pPr>
            <w:r w:rsidRPr="002519A5">
              <w:rPr>
                <w:sz w:val="21"/>
                <w:szCs w:val="21"/>
              </w:rPr>
              <w:t>&lt;3-2&gt;(</w:t>
            </w:r>
            <w:r w:rsidRPr="002519A5">
              <w:rPr>
                <w:rFonts w:hint="eastAsia"/>
                <w:sz w:val="21"/>
                <w:szCs w:val="21"/>
              </w:rPr>
              <w:t>泥质</w:t>
            </w:r>
            <w:r w:rsidRPr="002519A5">
              <w:rPr>
                <w:sz w:val="21"/>
                <w:szCs w:val="21"/>
              </w:rPr>
              <w:t>)</w:t>
            </w:r>
            <w:r w:rsidRPr="002519A5">
              <w:rPr>
                <w:rFonts w:hint="eastAsia"/>
                <w:sz w:val="21"/>
                <w:szCs w:val="21"/>
              </w:rPr>
              <w:t>粉砂</w:t>
            </w:r>
            <w:r w:rsidRPr="002519A5">
              <w:rPr>
                <w:sz w:val="21"/>
                <w:szCs w:val="21"/>
              </w:rPr>
              <w:t>(</w:t>
            </w:r>
            <w:r w:rsidRPr="002519A5">
              <w:rPr>
                <w:rFonts w:hint="eastAsia"/>
                <w:sz w:val="21"/>
                <w:szCs w:val="21"/>
              </w:rPr>
              <w:t>稍密</w:t>
            </w:r>
            <w:r w:rsidRPr="002519A5">
              <w:rPr>
                <w:sz w:val="21"/>
                <w:szCs w:val="21"/>
              </w:rPr>
              <w:t>)</w:t>
            </w:r>
          </w:p>
        </w:tc>
        <w:tc>
          <w:tcPr>
            <w:tcW w:w="1055" w:type="dxa"/>
          </w:tcPr>
          <w:p w14:paraId="30B232D3" w14:textId="77777777" w:rsidR="006C7BE3" w:rsidRPr="002519A5" w:rsidRDefault="006C7BE3" w:rsidP="00C66BF4">
            <w:pPr>
              <w:rPr>
                <w:sz w:val="21"/>
                <w:szCs w:val="21"/>
              </w:rPr>
            </w:pPr>
          </w:p>
        </w:tc>
        <w:tc>
          <w:tcPr>
            <w:tcW w:w="837" w:type="dxa"/>
          </w:tcPr>
          <w:p w14:paraId="3F5487BE" w14:textId="77777777" w:rsidR="006C7BE3" w:rsidRPr="002519A5" w:rsidRDefault="006C7BE3" w:rsidP="00C66BF4">
            <w:pPr>
              <w:rPr>
                <w:sz w:val="21"/>
                <w:szCs w:val="21"/>
              </w:rPr>
            </w:pPr>
            <w:r w:rsidRPr="002519A5">
              <w:rPr>
                <w:sz w:val="21"/>
                <w:szCs w:val="21"/>
              </w:rPr>
              <w:t>18.30*</w:t>
            </w:r>
          </w:p>
        </w:tc>
        <w:tc>
          <w:tcPr>
            <w:tcW w:w="797" w:type="dxa"/>
          </w:tcPr>
          <w:p w14:paraId="28E85B9E" w14:textId="77777777" w:rsidR="006C7BE3" w:rsidRPr="002519A5" w:rsidRDefault="006C7BE3" w:rsidP="00C66BF4">
            <w:pPr>
              <w:rPr>
                <w:sz w:val="21"/>
                <w:szCs w:val="21"/>
              </w:rPr>
            </w:pPr>
          </w:p>
        </w:tc>
        <w:tc>
          <w:tcPr>
            <w:tcW w:w="1127" w:type="dxa"/>
          </w:tcPr>
          <w:p w14:paraId="750F7CD5" w14:textId="77777777" w:rsidR="006C7BE3" w:rsidRPr="002519A5" w:rsidRDefault="006C7BE3" w:rsidP="00C66BF4">
            <w:pPr>
              <w:rPr>
                <w:sz w:val="21"/>
                <w:szCs w:val="21"/>
              </w:rPr>
            </w:pPr>
          </w:p>
        </w:tc>
        <w:tc>
          <w:tcPr>
            <w:tcW w:w="967" w:type="dxa"/>
          </w:tcPr>
          <w:p w14:paraId="6E34FFAC" w14:textId="77777777" w:rsidR="006C7BE3" w:rsidRPr="002519A5" w:rsidRDefault="006C7BE3" w:rsidP="00C66BF4">
            <w:pPr>
              <w:rPr>
                <w:sz w:val="21"/>
                <w:szCs w:val="21"/>
              </w:rPr>
            </w:pPr>
            <w:r w:rsidRPr="002519A5">
              <w:rPr>
                <w:sz w:val="21"/>
                <w:szCs w:val="21"/>
              </w:rPr>
              <w:t>(5.0*)</w:t>
            </w:r>
          </w:p>
        </w:tc>
        <w:tc>
          <w:tcPr>
            <w:tcW w:w="1034" w:type="dxa"/>
          </w:tcPr>
          <w:p w14:paraId="024152EA" w14:textId="77777777" w:rsidR="006C7BE3" w:rsidRPr="002519A5" w:rsidRDefault="006C7BE3" w:rsidP="00C66BF4">
            <w:pPr>
              <w:rPr>
                <w:sz w:val="21"/>
                <w:szCs w:val="21"/>
              </w:rPr>
            </w:pPr>
            <w:r w:rsidRPr="002519A5">
              <w:rPr>
                <w:sz w:val="21"/>
                <w:szCs w:val="21"/>
              </w:rPr>
              <w:t>(23.0*)</w:t>
            </w:r>
          </w:p>
        </w:tc>
        <w:tc>
          <w:tcPr>
            <w:tcW w:w="936" w:type="dxa"/>
          </w:tcPr>
          <w:p w14:paraId="1F167E00" w14:textId="77777777" w:rsidR="006C7BE3" w:rsidRPr="002519A5" w:rsidRDefault="006C7BE3" w:rsidP="00C66BF4">
            <w:pPr>
              <w:rPr>
                <w:sz w:val="21"/>
                <w:szCs w:val="21"/>
              </w:rPr>
            </w:pPr>
            <w:r w:rsidRPr="002519A5">
              <w:rPr>
                <w:sz w:val="21"/>
                <w:szCs w:val="21"/>
              </w:rPr>
              <w:t>0.45</w:t>
            </w:r>
          </w:p>
        </w:tc>
      </w:tr>
      <w:tr w:rsidR="006C7BE3" w:rsidRPr="002519A5" w14:paraId="63F7B3BB" w14:textId="77777777" w:rsidTr="006C7BE3">
        <w:trPr>
          <w:trHeight w:val="510"/>
        </w:trPr>
        <w:tc>
          <w:tcPr>
            <w:tcW w:w="1838" w:type="dxa"/>
          </w:tcPr>
          <w:p w14:paraId="7F006FB5" w14:textId="72F0EB9C" w:rsidR="006C7BE3" w:rsidRPr="002519A5" w:rsidRDefault="006C7BE3" w:rsidP="006C7BE3">
            <w:pPr>
              <w:rPr>
                <w:sz w:val="21"/>
                <w:szCs w:val="21"/>
              </w:rPr>
            </w:pPr>
            <w:r w:rsidRPr="002519A5">
              <w:rPr>
                <w:sz w:val="21"/>
                <w:szCs w:val="21"/>
              </w:rPr>
              <w:t>&lt;3-2&gt;(</w:t>
            </w:r>
            <w:r w:rsidRPr="002519A5">
              <w:rPr>
                <w:rFonts w:hint="eastAsia"/>
                <w:sz w:val="21"/>
                <w:szCs w:val="21"/>
              </w:rPr>
              <w:t>泥质</w:t>
            </w:r>
            <w:r w:rsidRPr="002519A5">
              <w:rPr>
                <w:sz w:val="21"/>
                <w:szCs w:val="21"/>
              </w:rPr>
              <w:t>)</w:t>
            </w:r>
            <w:r w:rsidRPr="002519A5">
              <w:rPr>
                <w:rFonts w:hint="eastAsia"/>
                <w:sz w:val="21"/>
                <w:szCs w:val="21"/>
              </w:rPr>
              <w:t>粉砂</w:t>
            </w:r>
            <w:r w:rsidRPr="002519A5">
              <w:rPr>
                <w:sz w:val="21"/>
                <w:szCs w:val="21"/>
              </w:rPr>
              <w:t>(</w:t>
            </w:r>
            <w:r w:rsidRPr="002519A5">
              <w:rPr>
                <w:rFonts w:hint="eastAsia"/>
                <w:sz w:val="21"/>
                <w:szCs w:val="21"/>
              </w:rPr>
              <w:t>中密</w:t>
            </w:r>
            <w:r w:rsidRPr="002519A5">
              <w:rPr>
                <w:sz w:val="21"/>
                <w:szCs w:val="21"/>
              </w:rPr>
              <w:t>)</w:t>
            </w:r>
          </w:p>
        </w:tc>
        <w:tc>
          <w:tcPr>
            <w:tcW w:w="1055" w:type="dxa"/>
          </w:tcPr>
          <w:p w14:paraId="4ECA6D30" w14:textId="77777777" w:rsidR="006C7BE3" w:rsidRPr="002519A5" w:rsidRDefault="006C7BE3" w:rsidP="00C66BF4">
            <w:pPr>
              <w:rPr>
                <w:sz w:val="21"/>
                <w:szCs w:val="21"/>
              </w:rPr>
            </w:pPr>
          </w:p>
        </w:tc>
        <w:tc>
          <w:tcPr>
            <w:tcW w:w="837" w:type="dxa"/>
          </w:tcPr>
          <w:p w14:paraId="46CB9CC9" w14:textId="77777777" w:rsidR="006C7BE3" w:rsidRPr="002519A5" w:rsidRDefault="006C7BE3" w:rsidP="00C66BF4">
            <w:pPr>
              <w:rPr>
                <w:sz w:val="21"/>
                <w:szCs w:val="21"/>
              </w:rPr>
            </w:pPr>
            <w:r w:rsidRPr="002519A5">
              <w:rPr>
                <w:sz w:val="21"/>
                <w:szCs w:val="21"/>
              </w:rPr>
              <w:t>18.50*</w:t>
            </w:r>
          </w:p>
        </w:tc>
        <w:tc>
          <w:tcPr>
            <w:tcW w:w="797" w:type="dxa"/>
          </w:tcPr>
          <w:p w14:paraId="0C4A9667" w14:textId="77777777" w:rsidR="006C7BE3" w:rsidRPr="002519A5" w:rsidRDefault="006C7BE3" w:rsidP="00C66BF4">
            <w:pPr>
              <w:rPr>
                <w:sz w:val="21"/>
                <w:szCs w:val="21"/>
              </w:rPr>
            </w:pPr>
          </w:p>
        </w:tc>
        <w:tc>
          <w:tcPr>
            <w:tcW w:w="1127" w:type="dxa"/>
          </w:tcPr>
          <w:p w14:paraId="2478968E" w14:textId="77777777" w:rsidR="006C7BE3" w:rsidRPr="002519A5" w:rsidRDefault="006C7BE3" w:rsidP="00C66BF4">
            <w:pPr>
              <w:rPr>
                <w:sz w:val="21"/>
                <w:szCs w:val="21"/>
              </w:rPr>
            </w:pPr>
          </w:p>
        </w:tc>
        <w:tc>
          <w:tcPr>
            <w:tcW w:w="967" w:type="dxa"/>
          </w:tcPr>
          <w:p w14:paraId="413494B6" w14:textId="77777777" w:rsidR="006C7BE3" w:rsidRPr="002519A5" w:rsidRDefault="006C7BE3" w:rsidP="00C66BF4">
            <w:pPr>
              <w:rPr>
                <w:sz w:val="21"/>
                <w:szCs w:val="21"/>
              </w:rPr>
            </w:pPr>
            <w:r w:rsidRPr="002519A5">
              <w:rPr>
                <w:sz w:val="21"/>
                <w:szCs w:val="21"/>
              </w:rPr>
              <w:t>(5.0*)</w:t>
            </w:r>
          </w:p>
        </w:tc>
        <w:tc>
          <w:tcPr>
            <w:tcW w:w="1034" w:type="dxa"/>
          </w:tcPr>
          <w:p w14:paraId="1939DCC4" w14:textId="77777777" w:rsidR="006C7BE3" w:rsidRPr="002519A5" w:rsidRDefault="006C7BE3" w:rsidP="00C66BF4">
            <w:pPr>
              <w:rPr>
                <w:sz w:val="21"/>
                <w:szCs w:val="21"/>
              </w:rPr>
            </w:pPr>
            <w:r w:rsidRPr="002519A5">
              <w:rPr>
                <w:sz w:val="21"/>
                <w:szCs w:val="21"/>
              </w:rPr>
              <w:t>(25.0*)</w:t>
            </w:r>
          </w:p>
        </w:tc>
        <w:tc>
          <w:tcPr>
            <w:tcW w:w="936" w:type="dxa"/>
          </w:tcPr>
          <w:p w14:paraId="5BD70C17" w14:textId="77777777" w:rsidR="006C7BE3" w:rsidRPr="002519A5" w:rsidRDefault="006C7BE3" w:rsidP="00C66BF4">
            <w:pPr>
              <w:rPr>
                <w:sz w:val="21"/>
                <w:szCs w:val="21"/>
              </w:rPr>
            </w:pPr>
            <w:r w:rsidRPr="002519A5">
              <w:rPr>
                <w:sz w:val="21"/>
                <w:szCs w:val="21"/>
              </w:rPr>
              <w:t>0.45</w:t>
            </w:r>
          </w:p>
        </w:tc>
      </w:tr>
      <w:tr w:rsidR="006C7BE3" w:rsidRPr="002519A5" w14:paraId="189BC8C0" w14:textId="77777777" w:rsidTr="006C7BE3">
        <w:trPr>
          <w:trHeight w:val="240"/>
        </w:trPr>
        <w:tc>
          <w:tcPr>
            <w:tcW w:w="1838" w:type="dxa"/>
          </w:tcPr>
          <w:p w14:paraId="781E394A" w14:textId="79AD1664" w:rsidR="006C7BE3" w:rsidRPr="002519A5" w:rsidRDefault="006C7BE3" w:rsidP="006C7BE3">
            <w:pPr>
              <w:rPr>
                <w:sz w:val="21"/>
                <w:szCs w:val="21"/>
              </w:rPr>
            </w:pPr>
            <w:r w:rsidRPr="002519A5">
              <w:rPr>
                <w:sz w:val="21"/>
                <w:szCs w:val="21"/>
              </w:rPr>
              <w:t>&lt;3-8&gt;</w:t>
            </w:r>
            <w:r w:rsidRPr="002519A5">
              <w:rPr>
                <w:rFonts w:hint="eastAsia"/>
                <w:sz w:val="21"/>
                <w:szCs w:val="21"/>
              </w:rPr>
              <w:t>卵石</w:t>
            </w:r>
          </w:p>
        </w:tc>
        <w:tc>
          <w:tcPr>
            <w:tcW w:w="1055" w:type="dxa"/>
          </w:tcPr>
          <w:p w14:paraId="3A88D3CE" w14:textId="77777777" w:rsidR="006C7BE3" w:rsidRPr="002519A5" w:rsidRDefault="006C7BE3" w:rsidP="00C66BF4">
            <w:pPr>
              <w:rPr>
                <w:sz w:val="21"/>
                <w:szCs w:val="21"/>
              </w:rPr>
            </w:pPr>
          </w:p>
        </w:tc>
        <w:tc>
          <w:tcPr>
            <w:tcW w:w="837" w:type="dxa"/>
          </w:tcPr>
          <w:p w14:paraId="2E324C7F" w14:textId="77777777" w:rsidR="006C7BE3" w:rsidRPr="002519A5" w:rsidRDefault="006C7BE3" w:rsidP="00C66BF4">
            <w:pPr>
              <w:rPr>
                <w:sz w:val="21"/>
                <w:szCs w:val="21"/>
              </w:rPr>
            </w:pPr>
            <w:r w:rsidRPr="002519A5">
              <w:rPr>
                <w:sz w:val="21"/>
                <w:szCs w:val="21"/>
              </w:rPr>
              <w:t>20.50</w:t>
            </w:r>
          </w:p>
        </w:tc>
        <w:tc>
          <w:tcPr>
            <w:tcW w:w="797" w:type="dxa"/>
          </w:tcPr>
          <w:p w14:paraId="5AAD62A0" w14:textId="77777777" w:rsidR="006C7BE3" w:rsidRPr="002519A5" w:rsidRDefault="006C7BE3" w:rsidP="00C66BF4">
            <w:pPr>
              <w:rPr>
                <w:sz w:val="21"/>
                <w:szCs w:val="21"/>
              </w:rPr>
            </w:pPr>
          </w:p>
        </w:tc>
        <w:tc>
          <w:tcPr>
            <w:tcW w:w="1127" w:type="dxa"/>
          </w:tcPr>
          <w:p w14:paraId="48AD80B2" w14:textId="77777777" w:rsidR="006C7BE3" w:rsidRPr="002519A5" w:rsidRDefault="006C7BE3" w:rsidP="00C66BF4">
            <w:pPr>
              <w:rPr>
                <w:sz w:val="21"/>
                <w:szCs w:val="21"/>
              </w:rPr>
            </w:pPr>
          </w:p>
        </w:tc>
        <w:tc>
          <w:tcPr>
            <w:tcW w:w="967" w:type="dxa"/>
          </w:tcPr>
          <w:p w14:paraId="432F0E12" w14:textId="77777777" w:rsidR="006C7BE3" w:rsidRPr="002519A5" w:rsidRDefault="006C7BE3" w:rsidP="00C66BF4">
            <w:pPr>
              <w:rPr>
                <w:sz w:val="21"/>
                <w:szCs w:val="21"/>
              </w:rPr>
            </w:pPr>
            <w:r w:rsidRPr="002519A5">
              <w:rPr>
                <w:sz w:val="21"/>
                <w:szCs w:val="21"/>
              </w:rPr>
              <w:t>(3.0*)</w:t>
            </w:r>
          </w:p>
        </w:tc>
        <w:tc>
          <w:tcPr>
            <w:tcW w:w="1034" w:type="dxa"/>
          </w:tcPr>
          <w:p w14:paraId="7F3BA778" w14:textId="77777777" w:rsidR="006C7BE3" w:rsidRPr="002519A5" w:rsidRDefault="006C7BE3" w:rsidP="00C66BF4">
            <w:pPr>
              <w:rPr>
                <w:sz w:val="21"/>
                <w:szCs w:val="21"/>
              </w:rPr>
            </w:pPr>
            <w:r w:rsidRPr="002519A5">
              <w:rPr>
                <w:sz w:val="21"/>
                <w:szCs w:val="21"/>
              </w:rPr>
              <w:t>(38.0*)</w:t>
            </w:r>
          </w:p>
        </w:tc>
        <w:tc>
          <w:tcPr>
            <w:tcW w:w="936" w:type="dxa"/>
          </w:tcPr>
          <w:p w14:paraId="2E94AC1E" w14:textId="77777777" w:rsidR="006C7BE3" w:rsidRPr="002519A5" w:rsidRDefault="006C7BE3" w:rsidP="00C66BF4">
            <w:pPr>
              <w:rPr>
                <w:sz w:val="21"/>
                <w:szCs w:val="21"/>
              </w:rPr>
            </w:pPr>
            <w:r w:rsidRPr="002519A5">
              <w:rPr>
                <w:sz w:val="21"/>
                <w:szCs w:val="21"/>
              </w:rPr>
              <w:t>0.28</w:t>
            </w:r>
          </w:p>
        </w:tc>
      </w:tr>
      <w:tr w:rsidR="006C7BE3" w:rsidRPr="002519A5" w14:paraId="323EEFC3" w14:textId="77777777" w:rsidTr="002519A5">
        <w:trPr>
          <w:trHeight w:val="335"/>
        </w:trPr>
        <w:tc>
          <w:tcPr>
            <w:tcW w:w="8591" w:type="dxa"/>
            <w:gridSpan w:val="8"/>
          </w:tcPr>
          <w:p w14:paraId="2B713D07" w14:textId="77777777" w:rsidR="006C7BE3" w:rsidRPr="002519A5" w:rsidRDefault="006C7BE3" w:rsidP="00C66BF4">
            <w:pPr>
              <w:rPr>
                <w:sz w:val="21"/>
                <w:szCs w:val="21"/>
              </w:rPr>
            </w:pPr>
            <w:r w:rsidRPr="002519A5">
              <w:rPr>
                <w:rFonts w:hint="eastAsia"/>
                <w:sz w:val="21"/>
                <w:szCs w:val="21"/>
              </w:rPr>
              <w:t>注：</w:t>
            </w:r>
            <w:r w:rsidRPr="002519A5">
              <w:rPr>
                <w:sz w:val="21"/>
                <w:szCs w:val="21"/>
              </w:rPr>
              <w:t>1</w:t>
            </w:r>
            <w:r w:rsidRPr="002519A5">
              <w:rPr>
                <w:rFonts w:hint="eastAsia"/>
                <w:sz w:val="21"/>
                <w:szCs w:val="21"/>
              </w:rPr>
              <w:t>、带“</w:t>
            </w:r>
            <w:r w:rsidRPr="002519A5">
              <w:rPr>
                <w:sz w:val="21"/>
                <w:szCs w:val="21"/>
              </w:rPr>
              <w:t>*</w:t>
            </w:r>
            <w:r w:rsidRPr="002519A5">
              <w:rPr>
                <w:rFonts w:hint="eastAsia"/>
                <w:sz w:val="21"/>
                <w:szCs w:val="21"/>
              </w:rPr>
              <w:t>”号为经验值；</w:t>
            </w:r>
            <w:r w:rsidRPr="002519A5">
              <w:rPr>
                <w:sz w:val="21"/>
                <w:szCs w:val="21"/>
              </w:rPr>
              <w:t>2</w:t>
            </w:r>
            <w:r w:rsidRPr="002519A5">
              <w:rPr>
                <w:rFonts w:hint="eastAsia"/>
                <w:sz w:val="21"/>
                <w:szCs w:val="21"/>
              </w:rPr>
              <w:t>、对砂土和碎石土，剪切强度指标为有效应力强度指标。</w:t>
            </w:r>
          </w:p>
        </w:tc>
      </w:tr>
    </w:tbl>
    <w:p w14:paraId="6301955A" w14:textId="6B08A39B" w:rsidR="00016E7D" w:rsidRPr="00016E7D" w:rsidRDefault="00016E7D" w:rsidP="00016E7D">
      <w:pPr>
        <w:ind w:firstLine="480"/>
        <w:rPr>
          <w:sz w:val="21"/>
          <w:szCs w:val="20"/>
        </w:rPr>
      </w:pPr>
      <w:r w:rsidRPr="00016E7D">
        <w:rPr>
          <w:rFonts w:hint="eastAsia"/>
          <w:sz w:val="21"/>
          <w:szCs w:val="20"/>
        </w:rPr>
        <w:t>通过选取不同时间节点的右线隧道各环位移，绘制隧道纵断面位移图</w:t>
      </w:r>
      <w:r>
        <w:rPr>
          <w:sz w:val="21"/>
          <w:szCs w:val="20"/>
        </w:rPr>
        <w:t>29</w:t>
      </w:r>
      <w:r w:rsidRPr="00016E7D">
        <w:rPr>
          <w:rFonts w:hint="eastAsia"/>
          <w:sz w:val="21"/>
          <w:szCs w:val="20"/>
        </w:rPr>
        <w:t>。由图可知，隧道在建成</w:t>
      </w:r>
      <w:r w:rsidRPr="00016E7D">
        <w:rPr>
          <w:sz w:val="21"/>
          <w:szCs w:val="20"/>
        </w:rPr>
        <w:t>至</w:t>
      </w:r>
      <w:r w:rsidRPr="00016E7D">
        <w:rPr>
          <w:rFonts w:hint="eastAsia"/>
          <w:sz w:val="21"/>
          <w:szCs w:val="20"/>
        </w:rPr>
        <w:t>2</w:t>
      </w:r>
      <w:r w:rsidRPr="00016E7D">
        <w:rPr>
          <w:sz w:val="21"/>
          <w:szCs w:val="20"/>
        </w:rPr>
        <w:t>020</w:t>
      </w:r>
      <w:r w:rsidRPr="00016E7D">
        <w:rPr>
          <w:rFonts w:hint="eastAsia"/>
          <w:sz w:val="21"/>
          <w:szCs w:val="20"/>
        </w:rPr>
        <w:t>年</w:t>
      </w:r>
      <w:r w:rsidRPr="00016E7D">
        <w:rPr>
          <w:rFonts w:hint="eastAsia"/>
          <w:sz w:val="21"/>
          <w:szCs w:val="20"/>
        </w:rPr>
        <w:t>1</w:t>
      </w:r>
      <w:r w:rsidRPr="00016E7D">
        <w:rPr>
          <w:sz w:val="21"/>
          <w:szCs w:val="20"/>
        </w:rPr>
        <w:t>2</w:t>
      </w:r>
      <w:r w:rsidRPr="00016E7D">
        <w:rPr>
          <w:rFonts w:hint="eastAsia"/>
          <w:sz w:val="21"/>
          <w:szCs w:val="20"/>
        </w:rPr>
        <w:t>月</w:t>
      </w:r>
      <w:r w:rsidRPr="00016E7D">
        <w:rPr>
          <w:rFonts w:hint="eastAsia"/>
          <w:sz w:val="21"/>
          <w:szCs w:val="20"/>
        </w:rPr>
        <w:t>1</w:t>
      </w:r>
      <w:r w:rsidRPr="00016E7D">
        <w:rPr>
          <w:sz w:val="21"/>
          <w:szCs w:val="20"/>
        </w:rPr>
        <w:t>7</w:t>
      </w:r>
      <w:r w:rsidRPr="00016E7D">
        <w:rPr>
          <w:rFonts w:hint="eastAsia"/>
          <w:sz w:val="21"/>
          <w:szCs w:val="20"/>
        </w:rPr>
        <w:t>日时未产生明显变形，在铺轨单位于</w:t>
      </w:r>
      <w:r w:rsidRPr="00016E7D">
        <w:rPr>
          <w:rFonts w:hint="eastAsia"/>
          <w:sz w:val="21"/>
          <w:szCs w:val="20"/>
        </w:rPr>
        <w:t>2</w:t>
      </w:r>
      <w:r w:rsidRPr="00016E7D">
        <w:rPr>
          <w:sz w:val="21"/>
          <w:szCs w:val="20"/>
        </w:rPr>
        <w:t>021</w:t>
      </w:r>
      <w:r w:rsidRPr="00016E7D">
        <w:rPr>
          <w:rFonts w:hint="eastAsia"/>
          <w:sz w:val="21"/>
          <w:szCs w:val="20"/>
        </w:rPr>
        <w:t>年</w:t>
      </w:r>
      <w:r w:rsidRPr="00016E7D">
        <w:rPr>
          <w:rFonts w:hint="eastAsia"/>
          <w:sz w:val="21"/>
          <w:szCs w:val="20"/>
        </w:rPr>
        <w:t>1</w:t>
      </w:r>
      <w:r w:rsidRPr="00016E7D">
        <w:rPr>
          <w:rFonts w:hint="eastAsia"/>
          <w:sz w:val="21"/>
          <w:szCs w:val="20"/>
        </w:rPr>
        <w:t>月</w:t>
      </w:r>
      <w:r w:rsidRPr="00016E7D">
        <w:rPr>
          <w:sz w:val="21"/>
          <w:szCs w:val="20"/>
        </w:rPr>
        <w:t>7</w:t>
      </w:r>
      <w:r w:rsidRPr="00016E7D">
        <w:rPr>
          <w:rFonts w:hint="eastAsia"/>
          <w:sz w:val="21"/>
          <w:szCs w:val="20"/>
        </w:rPr>
        <w:t>日进行铺轨工作时发现隧道产生过大沉降后，施工监测单位于</w:t>
      </w:r>
      <w:r w:rsidRPr="00016E7D">
        <w:rPr>
          <w:rFonts w:hint="eastAsia"/>
          <w:sz w:val="21"/>
          <w:szCs w:val="20"/>
        </w:rPr>
        <w:t>2</w:t>
      </w:r>
      <w:r w:rsidRPr="00016E7D">
        <w:rPr>
          <w:sz w:val="21"/>
          <w:szCs w:val="20"/>
        </w:rPr>
        <w:t>021</w:t>
      </w:r>
      <w:r w:rsidRPr="00016E7D">
        <w:rPr>
          <w:rFonts w:hint="eastAsia"/>
          <w:sz w:val="21"/>
          <w:szCs w:val="20"/>
        </w:rPr>
        <w:t>年</w:t>
      </w:r>
      <w:r w:rsidRPr="00016E7D">
        <w:rPr>
          <w:rFonts w:hint="eastAsia"/>
          <w:sz w:val="21"/>
          <w:szCs w:val="20"/>
        </w:rPr>
        <w:t>1</w:t>
      </w:r>
      <w:r w:rsidRPr="00016E7D">
        <w:rPr>
          <w:rFonts w:hint="eastAsia"/>
          <w:sz w:val="21"/>
          <w:szCs w:val="20"/>
        </w:rPr>
        <w:t>月</w:t>
      </w:r>
      <w:r w:rsidRPr="00016E7D">
        <w:rPr>
          <w:rFonts w:hint="eastAsia"/>
          <w:sz w:val="21"/>
          <w:szCs w:val="20"/>
        </w:rPr>
        <w:t>8</w:t>
      </w:r>
      <w:r w:rsidRPr="00016E7D">
        <w:rPr>
          <w:rFonts w:hint="eastAsia"/>
          <w:sz w:val="21"/>
          <w:szCs w:val="20"/>
        </w:rPr>
        <w:t>日进行应急测量。测量数据表明：右线隧道在堆载范围（</w:t>
      </w:r>
      <w:r w:rsidRPr="00016E7D">
        <w:rPr>
          <w:rFonts w:hint="eastAsia"/>
          <w:sz w:val="21"/>
          <w:szCs w:val="20"/>
        </w:rPr>
        <w:t>1</w:t>
      </w:r>
      <w:r w:rsidRPr="00016E7D">
        <w:rPr>
          <w:sz w:val="21"/>
          <w:szCs w:val="20"/>
        </w:rPr>
        <w:t>70</w:t>
      </w:r>
      <w:r w:rsidRPr="00016E7D">
        <w:rPr>
          <w:rFonts w:hint="eastAsia"/>
          <w:sz w:val="21"/>
          <w:szCs w:val="20"/>
        </w:rPr>
        <w:t>~</w:t>
      </w:r>
      <w:r w:rsidRPr="00016E7D">
        <w:rPr>
          <w:sz w:val="21"/>
          <w:szCs w:val="20"/>
        </w:rPr>
        <w:t>240</w:t>
      </w:r>
      <w:r w:rsidRPr="00016E7D">
        <w:rPr>
          <w:rFonts w:hint="eastAsia"/>
          <w:sz w:val="21"/>
          <w:szCs w:val="20"/>
        </w:rPr>
        <w:t>环）内产生明显沉降槽，最大沉降值为</w:t>
      </w:r>
      <w:r w:rsidRPr="00016E7D">
        <w:rPr>
          <w:sz w:val="21"/>
          <w:szCs w:val="20"/>
        </w:rPr>
        <w:t>-58.9</w:t>
      </w:r>
      <w:r w:rsidRPr="00016E7D">
        <w:rPr>
          <w:rFonts w:hint="eastAsia"/>
          <w:sz w:val="21"/>
          <w:szCs w:val="20"/>
        </w:rPr>
        <w:t>mm</w:t>
      </w:r>
      <w:r w:rsidRPr="00016E7D">
        <w:rPr>
          <w:rFonts w:hint="eastAsia"/>
          <w:sz w:val="21"/>
          <w:szCs w:val="20"/>
        </w:rPr>
        <w:t>（负值代表沉降，正值代表上浮），位于第</w:t>
      </w:r>
      <w:r w:rsidRPr="00016E7D">
        <w:rPr>
          <w:rFonts w:hint="eastAsia"/>
          <w:sz w:val="21"/>
          <w:szCs w:val="20"/>
        </w:rPr>
        <w:t>2</w:t>
      </w:r>
      <w:r w:rsidRPr="00016E7D">
        <w:rPr>
          <w:sz w:val="21"/>
          <w:szCs w:val="20"/>
        </w:rPr>
        <w:t>00</w:t>
      </w:r>
      <w:r w:rsidRPr="00016E7D">
        <w:rPr>
          <w:rFonts w:hint="eastAsia"/>
          <w:sz w:val="21"/>
          <w:szCs w:val="20"/>
        </w:rPr>
        <w:t>环处，</w:t>
      </w:r>
      <w:r w:rsidRPr="00016E7D">
        <w:rPr>
          <w:sz w:val="21"/>
          <w:szCs w:val="20"/>
        </w:rPr>
        <w:t>靠近堆载范围</w:t>
      </w:r>
      <w:r w:rsidRPr="00016E7D">
        <w:rPr>
          <w:rFonts w:hint="eastAsia"/>
          <w:sz w:val="21"/>
          <w:szCs w:val="20"/>
        </w:rPr>
        <w:t>的</w:t>
      </w:r>
      <w:r w:rsidRPr="00016E7D">
        <w:rPr>
          <w:sz w:val="21"/>
          <w:szCs w:val="20"/>
        </w:rPr>
        <w:t>中间位置</w:t>
      </w:r>
      <w:r w:rsidRPr="00016E7D">
        <w:rPr>
          <w:rFonts w:hint="eastAsia"/>
          <w:sz w:val="21"/>
          <w:szCs w:val="20"/>
        </w:rPr>
        <w:t>；堆载范围</w:t>
      </w:r>
      <w:r w:rsidRPr="00016E7D">
        <w:rPr>
          <w:sz w:val="21"/>
          <w:szCs w:val="20"/>
        </w:rPr>
        <w:t>外</w:t>
      </w:r>
      <w:r w:rsidRPr="00016E7D">
        <w:rPr>
          <w:rFonts w:hint="eastAsia"/>
          <w:sz w:val="21"/>
          <w:szCs w:val="20"/>
        </w:rPr>
        <w:t>（</w:t>
      </w:r>
      <w:r w:rsidRPr="00016E7D">
        <w:rPr>
          <w:rFonts w:hint="eastAsia"/>
          <w:sz w:val="21"/>
          <w:szCs w:val="20"/>
        </w:rPr>
        <w:t>1</w:t>
      </w:r>
      <w:r w:rsidRPr="00016E7D">
        <w:rPr>
          <w:sz w:val="21"/>
          <w:szCs w:val="20"/>
        </w:rPr>
        <w:t>00</w:t>
      </w:r>
      <w:r w:rsidRPr="00016E7D">
        <w:rPr>
          <w:rFonts w:hint="eastAsia"/>
          <w:sz w:val="21"/>
          <w:szCs w:val="20"/>
        </w:rPr>
        <w:t>环</w:t>
      </w:r>
      <w:r w:rsidRPr="00016E7D">
        <w:rPr>
          <w:rFonts w:hint="eastAsia"/>
          <w:sz w:val="21"/>
          <w:szCs w:val="20"/>
        </w:rPr>
        <w:t>~</w:t>
      </w:r>
      <w:r w:rsidRPr="00016E7D">
        <w:rPr>
          <w:sz w:val="21"/>
          <w:szCs w:val="20"/>
        </w:rPr>
        <w:t>160</w:t>
      </w:r>
      <w:r w:rsidRPr="00016E7D">
        <w:rPr>
          <w:rFonts w:hint="eastAsia"/>
          <w:sz w:val="21"/>
          <w:szCs w:val="20"/>
        </w:rPr>
        <w:t>环）</w:t>
      </w:r>
      <w:r w:rsidRPr="00016E7D">
        <w:rPr>
          <w:sz w:val="21"/>
          <w:szCs w:val="20"/>
        </w:rPr>
        <w:t>隧道</w:t>
      </w:r>
      <w:r w:rsidRPr="00016E7D">
        <w:rPr>
          <w:rFonts w:hint="eastAsia"/>
          <w:sz w:val="21"/>
          <w:szCs w:val="20"/>
        </w:rPr>
        <w:t>位移</w:t>
      </w:r>
      <w:r w:rsidRPr="00016E7D">
        <w:rPr>
          <w:sz w:val="21"/>
          <w:szCs w:val="20"/>
        </w:rPr>
        <w:t>以上浮为主</w:t>
      </w:r>
      <w:r w:rsidRPr="00016E7D">
        <w:rPr>
          <w:rFonts w:hint="eastAsia"/>
          <w:sz w:val="21"/>
          <w:szCs w:val="20"/>
        </w:rPr>
        <w:t>，最大上浮</w:t>
      </w:r>
      <w:r w:rsidRPr="00016E7D">
        <w:rPr>
          <w:sz w:val="21"/>
          <w:szCs w:val="20"/>
        </w:rPr>
        <w:t>量约</w:t>
      </w:r>
      <w:r w:rsidRPr="00016E7D">
        <w:rPr>
          <w:rFonts w:hint="eastAsia"/>
          <w:sz w:val="21"/>
          <w:szCs w:val="20"/>
        </w:rPr>
        <w:t>38</w:t>
      </w:r>
      <w:r w:rsidRPr="00016E7D">
        <w:rPr>
          <w:sz w:val="21"/>
          <w:szCs w:val="20"/>
        </w:rPr>
        <w:t>mm</w:t>
      </w:r>
      <w:r w:rsidRPr="00016E7D">
        <w:rPr>
          <w:sz w:val="21"/>
          <w:szCs w:val="20"/>
        </w:rPr>
        <w:t>，最大沉降量小于</w:t>
      </w:r>
      <w:r w:rsidRPr="00016E7D">
        <w:rPr>
          <w:rFonts w:hint="eastAsia"/>
          <w:sz w:val="21"/>
          <w:szCs w:val="20"/>
        </w:rPr>
        <w:t>-10</w:t>
      </w:r>
      <w:r w:rsidRPr="00016E7D">
        <w:rPr>
          <w:sz w:val="21"/>
          <w:szCs w:val="20"/>
        </w:rPr>
        <w:t>mm</w:t>
      </w:r>
      <w:r w:rsidRPr="00016E7D">
        <w:rPr>
          <w:rFonts w:hint="eastAsia"/>
          <w:sz w:val="21"/>
          <w:szCs w:val="20"/>
        </w:rPr>
        <w:t>。</w:t>
      </w:r>
    </w:p>
    <w:p w14:paraId="4ECB7F54" w14:textId="77777777" w:rsidR="00016E7D" w:rsidRPr="00E97405" w:rsidRDefault="00016E7D" w:rsidP="00016E7D">
      <w:pPr>
        <w:pStyle w:val="aff9"/>
      </w:pPr>
      <w:r w:rsidRPr="00E97405">
        <w:rPr>
          <w:noProof/>
        </w:rPr>
        <w:drawing>
          <wp:inline distT="0" distB="0" distL="0" distR="0" wp14:anchorId="13A79112" wp14:editId="1E752E71">
            <wp:extent cx="4724400" cy="303974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4">
                      <a:extLst>
                        <a:ext uri="{28A0092B-C50C-407E-A947-70E740481C1C}">
                          <a14:useLocalDpi xmlns:a14="http://schemas.microsoft.com/office/drawing/2010/main" val="0"/>
                        </a:ext>
                      </a:extLst>
                    </a:blip>
                    <a:srcRect r="-435" b="2809"/>
                    <a:stretch>
                      <a:fillRect/>
                    </a:stretch>
                  </pic:blipFill>
                  <pic:spPr>
                    <a:xfrm>
                      <a:off x="0" y="0"/>
                      <a:ext cx="4724400" cy="3039745"/>
                    </a:xfrm>
                    <a:prstGeom prst="rect">
                      <a:avLst/>
                    </a:prstGeom>
                    <a:noFill/>
                    <a:ln>
                      <a:noFill/>
                    </a:ln>
                  </pic:spPr>
                </pic:pic>
              </a:graphicData>
            </a:graphic>
          </wp:inline>
        </w:drawing>
      </w:r>
    </w:p>
    <w:p w14:paraId="2DEA04B9" w14:textId="2D6468F7" w:rsidR="0055507D" w:rsidRPr="00016E7D" w:rsidRDefault="00016E7D" w:rsidP="00016E7D">
      <w:pPr>
        <w:ind w:firstLineChars="200" w:firstLine="420"/>
        <w:jc w:val="center"/>
        <w:rPr>
          <w:rFonts w:cs="Times New Roman"/>
          <w:sz w:val="21"/>
          <w:szCs w:val="21"/>
        </w:rPr>
      </w:pPr>
      <w:bookmarkStart w:id="306" w:name="_Ref67772815"/>
      <w:r w:rsidRPr="00016E7D">
        <w:rPr>
          <w:rFonts w:cs="Times New Roman"/>
          <w:sz w:val="21"/>
          <w:szCs w:val="21"/>
        </w:rPr>
        <w:t>图</w:t>
      </w:r>
      <w:bookmarkEnd w:id="306"/>
      <w:r w:rsidRPr="00016E7D">
        <w:rPr>
          <w:rFonts w:cs="Times New Roman"/>
          <w:sz w:val="21"/>
          <w:szCs w:val="21"/>
        </w:rPr>
        <w:t xml:space="preserve">29 </w:t>
      </w:r>
      <w:r w:rsidRPr="00016E7D">
        <w:rPr>
          <w:rFonts w:cs="Times New Roman"/>
          <w:sz w:val="21"/>
          <w:szCs w:val="21"/>
        </w:rPr>
        <w:t>不同时间节点隧道纵断面位移图</w:t>
      </w:r>
    </w:p>
    <w:p w14:paraId="59F24C5C" w14:textId="4260D863" w:rsidR="00016E7D" w:rsidRPr="00444FE0" w:rsidRDefault="00016E7D" w:rsidP="00016E7D">
      <w:pPr>
        <w:ind w:firstLine="480"/>
        <w:rPr>
          <w:sz w:val="21"/>
          <w:szCs w:val="20"/>
        </w:rPr>
      </w:pPr>
      <w:r w:rsidRPr="00444FE0">
        <w:rPr>
          <w:rFonts w:hint="eastAsia"/>
          <w:sz w:val="21"/>
          <w:szCs w:val="20"/>
        </w:rPr>
        <w:t>针对</w:t>
      </w:r>
      <w:r w:rsidR="00444FE0" w:rsidRPr="00444FE0">
        <w:rPr>
          <w:rFonts w:hint="eastAsia"/>
          <w:sz w:val="21"/>
          <w:szCs w:val="20"/>
        </w:rPr>
        <w:t>本工程</w:t>
      </w:r>
      <w:r w:rsidRPr="00444FE0">
        <w:rPr>
          <w:rFonts w:hint="eastAsia"/>
          <w:sz w:val="21"/>
          <w:szCs w:val="20"/>
        </w:rPr>
        <w:t>上方堆载条件下运营盾构隧道安全保护问题，提出基于控制隧道周围地层附加应力的轻质土回填联合桩板结构托换技术，</w:t>
      </w:r>
      <w:r w:rsidR="00444FE0" w:rsidRPr="00444FE0">
        <w:rPr>
          <w:rFonts w:hint="eastAsia"/>
          <w:sz w:val="21"/>
          <w:szCs w:val="20"/>
        </w:rPr>
        <w:t>桩板结构和轻质土回填范围分别为隧道外</w:t>
      </w:r>
      <w:r w:rsidR="00444FE0" w:rsidRPr="00444FE0">
        <w:rPr>
          <w:rFonts w:hint="eastAsia"/>
          <w:sz w:val="21"/>
          <w:szCs w:val="20"/>
        </w:rPr>
        <w:lastRenderedPageBreak/>
        <w:t>边线外</w:t>
      </w:r>
      <w:r w:rsidR="00444FE0" w:rsidRPr="00444FE0">
        <w:rPr>
          <w:rFonts w:hint="eastAsia"/>
          <w:sz w:val="21"/>
          <w:szCs w:val="20"/>
        </w:rPr>
        <w:t>6m</w:t>
      </w:r>
      <w:r w:rsidR="00444FE0" w:rsidRPr="00444FE0">
        <w:rPr>
          <w:rFonts w:hint="eastAsia"/>
          <w:sz w:val="21"/>
          <w:szCs w:val="20"/>
        </w:rPr>
        <w:t>和</w:t>
      </w:r>
      <w:r w:rsidR="00444FE0" w:rsidRPr="00444FE0">
        <w:rPr>
          <w:rFonts w:hint="eastAsia"/>
          <w:sz w:val="21"/>
          <w:szCs w:val="20"/>
        </w:rPr>
        <w:t>12m</w:t>
      </w:r>
      <w:r w:rsidR="00444FE0" w:rsidRPr="00444FE0">
        <w:rPr>
          <w:rFonts w:hint="eastAsia"/>
          <w:sz w:val="21"/>
          <w:szCs w:val="20"/>
        </w:rPr>
        <w:t>（图</w:t>
      </w:r>
      <w:r w:rsidR="00444FE0" w:rsidRPr="00444FE0">
        <w:rPr>
          <w:rFonts w:hint="eastAsia"/>
          <w:sz w:val="21"/>
          <w:szCs w:val="20"/>
        </w:rPr>
        <w:t>3</w:t>
      </w:r>
      <w:r w:rsidR="00444FE0" w:rsidRPr="00444FE0">
        <w:rPr>
          <w:sz w:val="21"/>
          <w:szCs w:val="20"/>
        </w:rPr>
        <w:t>0</w:t>
      </w:r>
      <w:r w:rsidR="00444FE0" w:rsidRPr="00444FE0">
        <w:rPr>
          <w:rFonts w:hint="eastAsia"/>
          <w:sz w:val="21"/>
          <w:szCs w:val="20"/>
        </w:rPr>
        <w:t>）</w:t>
      </w:r>
      <w:r w:rsidRPr="00444FE0">
        <w:rPr>
          <w:rFonts w:hint="eastAsia"/>
          <w:sz w:val="21"/>
          <w:szCs w:val="20"/>
        </w:rPr>
        <w:t>，</w:t>
      </w:r>
      <w:r w:rsidR="00444FE0" w:rsidRPr="00444FE0">
        <w:rPr>
          <w:rFonts w:hint="eastAsia"/>
          <w:sz w:val="21"/>
          <w:szCs w:val="20"/>
        </w:rPr>
        <w:t>数值模拟结果显示采用该技术后</w:t>
      </w:r>
      <w:r w:rsidRPr="00444FE0">
        <w:rPr>
          <w:rFonts w:hint="eastAsia"/>
          <w:sz w:val="21"/>
          <w:szCs w:val="20"/>
        </w:rPr>
        <w:t>后续道路堆载条件下既有隧道沉降由正常填土的</w:t>
      </w:r>
      <w:r w:rsidRPr="00444FE0">
        <w:rPr>
          <w:rFonts w:hint="eastAsia"/>
          <w:sz w:val="21"/>
          <w:szCs w:val="20"/>
        </w:rPr>
        <w:t>8</w:t>
      </w:r>
      <w:r w:rsidRPr="00444FE0">
        <w:rPr>
          <w:sz w:val="21"/>
          <w:szCs w:val="20"/>
        </w:rPr>
        <w:t>4.5</w:t>
      </w:r>
      <w:r w:rsidRPr="00444FE0">
        <w:rPr>
          <w:rFonts w:hint="eastAsia"/>
          <w:sz w:val="21"/>
          <w:szCs w:val="20"/>
        </w:rPr>
        <w:t>mm</w:t>
      </w:r>
      <w:r w:rsidRPr="00444FE0">
        <w:rPr>
          <w:rFonts w:hint="eastAsia"/>
          <w:sz w:val="21"/>
          <w:szCs w:val="20"/>
        </w:rPr>
        <w:t>降低至</w:t>
      </w:r>
      <w:r w:rsidRPr="00444FE0">
        <w:rPr>
          <w:rFonts w:hint="eastAsia"/>
          <w:sz w:val="21"/>
          <w:szCs w:val="20"/>
        </w:rPr>
        <w:t>8</w:t>
      </w:r>
      <w:r w:rsidRPr="00444FE0">
        <w:rPr>
          <w:sz w:val="21"/>
          <w:szCs w:val="20"/>
        </w:rPr>
        <w:t>.9mm</w:t>
      </w:r>
      <w:r w:rsidRPr="00444FE0">
        <w:rPr>
          <w:rFonts w:hint="eastAsia"/>
          <w:sz w:val="21"/>
          <w:szCs w:val="20"/>
        </w:rPr>
        <w:t>，降低幅度达</w:t>
      </w:r>
      <w:r w:rsidRPr="00444FE0">
        <w:rPr>
          <w:rFonts w:hint="eastAsia"/>
          <w:sz w:val="21"/>
          <w:szCs w:val="20"/>
        </w:rPr>
        <w:t>8</w:t>
      </w:r>
      <w:r w:rsidRPr="00444FE0">
        <w:rPr>
          <w:sz w:val="21"/>
          <w:szCs w:val="20"/>
        </w:rPr>
        <w:t>9</w:t>
      </w:r>
      <w:r w:rsidRPr="00444FE0">
        <w:rPr>
          <w:rFonts w:hint="eastAsia"/>
          <w:sz w:val="21"/>
          <w:szCs w:val="20"/>
        </w:rPr>
        <w:t>%</w:t>
      </w:r>
      <w:r w:rsidRPr="00444FE0">
        <w:rPr>
          <w:rFonts w:hint="eastAsia"/>
          <w:sz w:val="21"/>
          <w:szCs w:val="20"/>
        </w:rPr>
        <w:t>，</w:t>
      </w:r>
      <w:r w:rsidR="00444FE0" w:rsidRPr="00444FE0">
        <w:rPr>
          <w:rFonts w:hint="eastAsia"/>
          <w:sz w:val="21"/>
          <w:szCs w:val="20"/>
        </w:rPr>
        <w:t>能够实现隧道变形控制的目标</w:t>
      </w:r>
      <w:r w:rsidRPr="00444FE0">
        <w:rPr>
          <w:rFonts w:hint="eastAsia"/>
          <w:sz w:val="21"/>
          <w:szCs w:val="20"/>
        </w:rPr>
        <w:t>。</w:t>
      </w:r>
    </w:p>
    <w:p w14:paraId="40C71F3D" w14:textId="5E79B14C" w:rsidR="00016E7D" w:rsidRDefault="00016E7D" w:rsidP="00303E76">
      <w:pPr>
        <w:rPr>
          <w:sz w:val="21"/>
          <w:szCs w:val="21"/>
        </w:rPr>
      </w:pPr>
      <w:r>
        <w:rPr>
          <w:noProof/>
        </w:rPr>
        <w:drawing>
          <wp:inline distT="0" distB="0" distL="0" distR="0" wp14:anchorId="6F7B3912" wp14:editId="63C58E28">
            <wp:extent cx="5274310" cy="3252470"/>
            <wp:effectExtent l="0" t="0" r="0" b="0"/>
            <wp:docPr id="247" name="图片 3">
              <a:extLst xmlns:a="http://schemas.openxmlformats.org/drawingml/2006/main">
                <a:ext uri="{FF2B5EF4-FFF2-40B4-BE49-F238E27FC236}">
                  <a16:creationId xmlns:a16="http://schemas.microsoft.com/office/drawing/2014/main" id="{498F0F29-B388-4754-9F0C-99AC87F16856}"/>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498F0F29-B388-4754-9F0C-99AC87F16856}"/>
                        </a:ext>
                      </a:extLst>
                    </pic:cNvPr>
                    <pic:cNvPicPr/>
                  </pic:nvPicPr>
                  <pic:blipFill rotWithShape="1">
                    <a:blip r:embed="rId345" cstate="print">
                      <a:extLst>
                        <a:ext uri="{28A0092B-C50C-407E-A947-70E740481C1C}">
                          <a14:useLocalDpi xmlns:a14="http://schemas.microsoft.com/office/drawing/2010/main" val="0"/>
                        </a:ext>
                      </a:extLst>
                    </a:blip>
                    <a:srcRect b="2338"/>
                    <a:stretch/>
                  </pic:blipFill>
                  <pic:spPr bwMode="auto">
                    <a:xfrm>
                      <a:off x="0" y="0"/>
                      <a:ext cx="5274310" cy="3252470"/>
                    </a:xfrm>
                    <a:prstGeom prst="rect">
                      <a:avLst/>
                    </a:prstGeom>
                    <a:noFill/>
                    <a:ln>
                      <a:noFill/>
                    </a:ln>
                    <a:extLst>
                      <a:ext uri="{53640926-AAD7-44D8-BBD7-CCE9431645EC}">
                        <a14:shadowObscured xmlns:a14="http://schemas.microsoft.com/office/drawing/2010/main"/>
                      </a:ext>
                    </a:extLst>
                  </pic:spPr>
                </pic:pic>
              </a:graphicData>
            </a:graphic>
          </wp:inline>
        </w:drawing>
      </w:r>
    </w:p>
    <w:p w14:paraId="7D93A425" w14:textId="3A36E2BF" w:rsidR="00303E76" w:rsidRDefault="00303E76" w:rsidP="00303E76">
      <w:pPr>
        <w:jc w:val="center"/>
        <w:rPr>
          <w:sz w:val="21"/>
          <w:szCs w:val="21"/>
        </w:rPr>
      </w:pPr>
      <w:r w:rsidRPr="00016E7D">
        <w:rPr>
          <w:rFonts w:cs="Times New Roman"/>
          <w:sz w:val="21"/>
          <w:szCs w:val="21"/>
        </w:rPr>
        <w:t>图</w:t>
      </w:r>
      <w:r>
        <w:rPr>
          <w:rFonts w:cs="Times New Roman"/>
          <w:sz w:val="21"/>
          <w:szCs w:val="21"/>
        </w:rPr>
        <w:t>30</w:t>
      </w:r>
      <w:r w:rsidRPr="00016E7D">
        <w:rPr>
          <w:rFonts w:cs="Times New Roman"/>
          <w:sz w:val="21"/>
          <w:szCs w:val="21"/>
        </w:rPr>
        <w:t xml:space="preserve"> </w:t>
      </w:r>
      <w:r w:rsidRPr="00303E76">
        <w:rPr>
          <w:rFonts w:hint="eastAsia"/>
          <w:sz w:val="21"/>
          <w:szCs w:val="21"/>
        </w:rPr>
        <w:t>桩板结构托换结合轻质土回填</w:t>
      </w:r>
      <w:r>
        <w:rPr>
          <w:rFonts w:hint="eastAsia"/>
          <w:sz w:val="21"/>
          <w:szCs w:val="21"/>
        </w:rPr>
        <w:t>设计方案</w:t>
      </w:r>
    </w:p>
    <w:p w14:paraId="4EDDD4B4" w14:textId="3504A18D" w:rsidR="008071B8" w:rsidRPr="008071B8" w:rsidRDefault="008071B8" w:rsidP="000445A4">
      <w:pPr>
        <w:ind w:firstLineChars="200" w:firstLine="420"/>
        <w:rPr>
          <w:sz w:val="21"/>
          <w:szCs w:val="21"/>
        </w:rPr>
      </w:pPr>
      <w:r w:rsidRPr="008071B8">
        <w:rPr>
          <w:sz w:val="21"/>
          <w:szCs w:val="21"/>
        </w:rPr>
        <w:t>必要的话</w:t>
      </w:r>
      <w:r w:rsidRPr="008071B8">
        <w:rPr>
          <w:rFonts w:hint="eastAsia"/>
          <w:sz w:val="21"/>
          <w:szCs w:val="21"/>
        </w:rPr>
        <w:t>，进行加载作业对</w:t>
      </w:r>
      <w:r w:rsidR="007E4D32">
        <w:rPr>
          <w:rFonts w:hint="eastAsia"/>
          <w:sz w:val="21"/>
          <w:szCs w:val="21"/>
        </w:rPr>
        <w:t>既有</w:t>
      </w:r>
      <w:r w:rsidRPr="008071B8">
        <w:rPr>
          <w:rFonts w:hint="eastAsia"/>
          <w:sz w:val="21"/>
          <w:szCs w:val="21"/>
        </w:rPr>
        <w:t>隧道</w:t>
      </w:r>
      <w:r w:rsidR="007E4D32">
        <w:rPr>
          <w:rFonts w:hint="eastAsia"/>
          <w:sz w:val="21"/>
          <w:szCs w:val="21"/>
        </w:rPr>
        <w:t>结构</w:t>
      </w:r>
      <w:r w:rsidRPr="008071B8">
        <w:rPr>
          <w:rFonts w:hint="eastAsia"/>
          <w:sz w:val="21"/>
          <w:szCs w:val="21"/>
        </w:rPr>
        <w:t>的影响评估前应充分收集隧道现状资料，现状资料中应包括隧道衬砌背后注浆填充质量状况。</w:t>
      </w:r>
      <w:r w:rsidRPr="008071B8">
        <w:rPr>
          <w:sz w:val="21"/>
          <w:szCs w:val="21"/>
        </w:rPr>
        <w:t>加载前隧道结构及周围土体已处于一种自平衡状态</w:t>
      </w:r>
      <w:r w:rsidRPr="008071B8">
        <w:rPr>
          <w:rFonts w:hint="eastAsia"/>
          <w:sz w:val="21"/>
          <w:szCs w:val="21"/>
        </w:rPr>
        <w:t>，而</w:t>
      </w:r>
      <w:r w:rsidRPr="008071B8">
        <w:rPr>
          <w:sz w:val="21"/>
          <w:szCs w:val="21"/>
        </w:rPr>
        <w:t>加载会改变隧道周围</w:t>
      </w:r>
      <w:r w:rsidR="00D17F42">
        <w:rPr>
          <w:sz w:val="21"/>
          <w:szCs w:val="21"/>
        </w:rPr>
        <w:t>地层</w:t>
      </w:r>
      <w:r w:rsidRPr="008071B8">
        <w:rPr>
          <w:sz w:val="21"/>
          <w:szCs w:val="21"/>
        </w:rPr>
        <w:t>的受力平衡状况</w:t>
      </w:r>
      <w:r w:rsidRPr="008071B8">
        <w:rPr>
          <w:rFonts w:hint="eastAsia"/>
          <w:sz w:val="21"/>
          <w:szCs w:val="21"/>
        </w:rPr>
        <w:t>，如此时运营隧道衬砌背后注浆填充质量不良，或者衬砌背后存有明显空隙，而影响分析又未考虑该不利因素的话，加载作业可能会出现不利的非预期沉降变形，目前国内已出现这方面的工程案例。</w:t>
      </w:r>
    </w:p>
    <w:p w14:paraId="2F35E7A4" w14:textId="6890E186" w:rsidR="008071B8" w:rsidRDefault="008071B8" w:rsidP="000445A4">
      <w:pPr>
        <w:rPr>
          <w:sz w:val="21"/>
          <w:szCs w:val="21"/>
        </w:rPr>
      </w:pPr>
      <w:r w:rsidRPr="008071B8">
        <w:rPr>
          <w:rFonts w:hint="eastAsia"/>
          <w:b/>
          <w:sz w:val="21"/>
          <w:szCs w:val="21"/>
        </w:rPr>
        <w:t>8.2.4</w:t>
      </w:r>
      <w:r w:rsidRPr="008071B8">
        <w:rPr>
          <w:b/>
          <w:sz w:val="21"/>
          <w:szCs w:val="21"/>
        </w:rPr>
        <w:t xml:space="preserve"> </w:t>
      </w:r>
      <w:r w:rsidRPr="008071B8">
        <w:rPr>
          <w:sz w:val="21"/>
          <w:szCs w:val="21"/>
        </w:rPr>
        <w:t xml:space="preserve"> </w:t>
      </w:r>
      <w:r w:rsidRPr="008071B8">
        <w:rPr>
          <w:rFonts w:hint="eastAsia"/>
          <w:sz w:val="21"/>
          <w:szCs w:val="21"/>
        </w:rPr>
        <w:t>城市</w:t>
      </w:r>
      <w:r w:rsidRPr="008071B8">
        <w:rPr>
          <w:sz w:val="21"/>
          <w:szCs w:val="21"/>
        </w:rPr>
        <w:t>待开发区的既有隧道</w:t>
      </w:r>
      <w:r w:rsidR="007E4D32">
        <w:rPr>
          <w:rFonts w:hint="eastAsia"/>
          <w:sz w:val="21"/>
          <w:szCs w:val="21"/>
        </w:rPr>
        <w:t>结构</w:t>
      </w:r>
      <w:r w:rsidRPr="008071B8">
        <w:rPr>
          <w:sz w:val="21"/>
          <w:szCs w:val="21"/>
        </w:rPr>
        <w:t>的保护问题较突出</w:t>
      </w:r>
      <w:r w:rsidRPr="008071B8">
        <w:rPr>
          <w:rFonts w:hint="eastAsia"/>
          <w:sz w:val="21"/>
          <w:szCs w:val="21"/>
        </w:rPr>
        <w:t>，保护难度也大，</w:t>
      </w:r>
      <w:r w:rsidRPr="008071B8">
        <w:rPr>
          <w:sz w:val="21"/>
          <w:szCs w:val="21"/>
        </w:rPr>
        <w:t>特别是在复杂地质条件下</w:t>
      </w:r>
      <w:r w:rsidRPr="008071B8">
        <w:rPr>
          <w:rFonts w:hint="eastAsia"/>
          <w:sz w:val="21"/>
          <w:szCs w:val="21"/>
        </w:rPr>
        <w:t>，</w:t>
      </w:r>
      <w:r w:rsidRPr="008071B8">
        <w:rPr>
          <w:sz w:val="21"/>
          <w:szCs w:val="21"/>
        </w:rPr>
        <w:t>如软土</w:t>
      </w:r>
      <w:r w:rsidRPr="008071B8">
        <w:rPr>
          <w:rFonts w:hint="eastAsia"/>
          <w:sz w:val="21"/>
          <w:szCs w:val="21"/>
        </w:rPr>
        <w:t>、</w:t>
      </w:r>
      <w:r w:rsidRPr="008071B8">
        <w:rPr>
          <w:sz w:val="21"/>
          <w:szCs w:val="21"/>
        </w:rPr>
        <w:t>湿陷性黄土</w:t>
      </w:r>
      <w:r w:rsidRPr="008071B8">
        <w:rPr>
          <w:rFonts w:hint="eastAsia"/>
          <w:sz w:val="21"/>
          <w:szCs w:val="21"/>
        </w:rPr>
        <w:t>、</w:t>
      </w:r>
      <w:r w:rsidRPr="008071B8">
        <w:rPr>
          <w:sz w:val="21"/>
          <w:szCs w:val="21"/>
        </w:rPr>
        <w:t>岩溶地层等</w:t>
      </w:r>
      <w:r w:rsidRPr="008071B8">
        <w:rPr>
          <w:rFonts w:hint="eastAsia"/>
          <w:sz w:val="21"/>
          <w:szCs w:val="21"/>
        </w:rPr>
        <w:t>。</w:t>
      </w:r>
      <w:r w:rsidRPr="008071B8">
        <w:rPr>
          <w:sz w:val="21"/>
          <w:szCs w:val="21"/>
        </w:rPr>
        <w:t>规划道路的实施</w:t>
      </w:r>
      <w:r w:rsidRPr="008071B8">
        <w:rPr>
          <w:rFonts w:hint="eastAsia"/>
          <w:sz w:val="21"/>
          <w:szCs w:val="21"/>
        </w:rPr>
        <w:t>以及</w:t>
      </w:r>
      <w:r w:rsidRPr="008071B8">
        <w:rPr>
          <w:sz w:val="21"/>
          <w:szCs w:val="21"/>
        </w:rPr>
        <w:t>其它方面的周</w:t>
      </w:r>
      <w:r w:rsidRPr="008071B8">
        <w:rPr>
          <w:rFonts w:hint="eastAsia"/>
          <w:sz w:val="21"/>
          <w:szCs w:val="21"/>
        </w:rPr>
        <w:t>边</w:t>
      </w:r>
      <w:r w:rsidRPr="008071B8">
        <w:rPr>
          <w:sz w:val="21"/>
          <w:szCs w:val="21"/>
        </w:rPr>
        <w:t>工程建设活动应充分做好</w:t>
      </w:r>
      <w:r w:rsidR="007E4D32" w:rsidRPr="008071B8">
        <w:rPr>
          <w:sz w:val="21"/>
          <w:szCs w:val="21"/>
        </w:rPr>
        <w:t>既有隧道</w:t>
      </w:r>
      <w:r w:rsidR="007E4D32">
        <w:rPr>
          <w:rFonts w:hint="eastAsia"/>
          <w:sz w:val="21"/>
          <w:szCs w:val="21"/>
        </w:rPr>
        <w:t>结构</w:t>
      </w:r>
      <w:r w:rsidRPr="008071B8">
        <w:rPr>
          <w:sz w:val="21"/>
          <w:szCs w:val="21"/>
        </w:rPr>
        <w:t>的评估和保护工作</w:t>
      </w:r>
      <w:r w:rsidRPr="008071B8">
        <w:rPr>
          <w:rFonts w:hint="eastAsia"/>
          <w:sz w:val="21"/>
          <w:szCs w:val="21"/>
        </w:rPr>
        <w:t>，</w:t>
      </w:r>
      <w:r w:rsidRPr="008071B8">
        <w:rPr>
          <w:sz w:val="21"/>
          <w:szCs w:val="21"/>
        </w:rPr>
        <w:t>在实施前制定安全可靠的作业方案和工序安排</w:t>
      </w:r>
      <w:r w:rsidRPr="008071B8">
        <w:rPr>
          <w:rFonts w:hint="eastAsia"/>
          <w:sz w:val="21"/>
          <w:szCs w:val="21"/>
        </w:rPr>
        <w:t>。</w:t>
      </w:r>
    </w:p>
    <w:p w14:paraId="420447C9"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307" w:name="_Toc81334743"/>
      <w:bookmarkStart w:id="308" w:name="_Toc81403501"/>
      <w:bookmarkStart w:id="309" w:name="_Toc81900134"/>
      <w:r w:rsidRPr="008071B8">
        <w:rPr>
          <w:rFonts w:cstheme="majorBidi" w:hint="eastAsia"/>
          <w:b/>
          <w:bCs/>
          <w:sz w:val="21"/>
          <w:szCs w:val="21"/>
        </w:rPr>
        <w:t>8.3</w:t>
      </w:r>
      <w:r w:rsidRPr="008071B8">
        <w:rPr>
          <w:rFonts w:cstheme="majorBidi"/>
          <w:b/>
          <w:bCs/>
          <w:sz w:val="21"/>
          <w:szCs w:val="21"/>
        </w:rPr>
        <w:t xml:space="preserve">  </w:t>
      </w:r>
      <w:r w:rsidRPr="008071B8">
        <w:rPr>
          <w:rFonts w:cstheme="majorBidi" w:hint="eastAsia"/>
          <w:b/>
          <w:bCs/>
          <w:sz w:val="21"/>
          <w:szCs w:val="21"/>
        </w:rPr>
        <w:t>爆破作业</w:t>
      </w:r>
      <w:bookmarkEnd w:id="307"/>
      <w:bookmarkEnd w:id="308"/>
      <w:bookmarkEnd w:id="309"/>
    </w:p>
    <w:p w14:paraId="3942AF41" w14:textId="34031C8C" w:rsidR="008071B8" w:rsidRPr="008071B8" w:rsidRDefault="008071B8" w:rsidP="008071B8">
      <w:pPr>
        <w:rPr>
          <w:sz w:val="21"/>
          <w:szCs w:val="21"/>
        </w:rPr>
      </w:pPr>
      <w:r w:rsidRPr="008071B8">
        <w:rPr>
          <w:b/>
          <w:sz w:val="21"/>
          <w:szCs w:val="21"/>
        </w:rPr>
        <w:t xml:space="preserve">8.3.1  </w:t>
      </w:r>
      <w:r w:rsidRPr="008071B8">
        <w:rPr>
          <w:rFonts w:hint="eastAsia"/>
          <w:sz w:val="21"/>
          <w:szCs w:val="21"/>
        </w:rPr>
        <w:t>爆破作业分区可以参考《爆破安全规程》</w:t>
      </w:r>
      <w:r w:rsidRPr="008071B8">
        <w:rPr>
          <w:rFonts w:hint="eastAsia"/>
          <w:sz w:val="21"/>
          <w:szCs w:val="21"/>
        </w:rPr>
        <w:t>GB6722</w:t>
      </w:r>
      <w:r w:rsidRPr="008071B8">
        <w:rPr>
          <w:rFonts w:hint="eastAsia"/>
          <w:sz w:val="21"/>
          <w:szCs w:val="21"/>
        </w:rPr>
        <w:t>表</w:t>
      </w:r>
      <w:r w:rsidRPr="008071B8">
        <w:rPr>
          <w:rFonts w:hint="eastAsia"/>
          <w:sz w:val="21"/>
          <w:szCs w:val="21"/>
        </w:rPr>
        <w:t>4.1</w:t>
      </w:r>
      <w:r w:rsidRPr="008071B8">
        <w:rPr>
          <w:rFonts w:hint="eastAsia"/>
          <w:sz w:val="21"/>
          <w:szCs w:val="21"/>
        </w:rPr>
        <w:t>爆破工程分级和条款</w:t>
      </w:r>
      <w:r w:rsidRPr="008071B8">
        <w:rPr>
          <w:rFonts w:hint="eastAsia"/>
          <w:sz w:val="21"/>
          <w:szCs w:val="21"/>
        </w:rPr>
        <w:t>4.1</w:t>
      </w:r>
      <w:r w:rsidRPr="008071B8">
        <w:rPr>
          <w:rFonts w:hint="eastAsia"/>
          <w:sz w:val="21"/>
          <w:szCs w:val="21"/>
        </w:rPr>
        <w:t>。</w:t>
      </w:r>
      <w:r w:rsidR="004E4A65">
        <w:rPr>
          <w:rFonts w:hint="eastAsia"/>
          <w:sz w:val="21"/>
          <w:szCs w:val="21"/>
        </w:rPr>
        <w:t>既有隧道结构</w:t>
      </w:r>
      <w:r w:rsidRPr="008071B8">
        <w:rPr>
          <w:rFonts w:hint="eastAsia"/>
          <w:sz w:val="21"/>
          <w:szCs w:val="21"/>
        </w:rPr>
        <w:t>周边爆破作业对盾构隧道的影响应根据净距及其装药量，采用《爆破安全规程》</w:t>
      </w:r>
      <w:r w:rsidRPr="008071B8">
        <w:rPr>
          <w:rFonts w:hint="eastAsia"/>
          <w:sz w:val="21"/>
          <w:szCs w:val="21"/>
        </w:rPr>
        <w:t>GB6722</w:t>
      </w:r>
      <w:r w:rsidRPr="008071B8">
        <w:rPr>
          <w:rFonts w:hint="eastAsia"/>
          <w:sz w:val="21"/>
          <w:szCs w:val="21"/>
        </w:rPr>
        <w:t>中的解析法进行分析</w:t>
      </w:r>
      <w:r w:rsidRPr="008071B8">
        <w:rPr>
          <w:sz w:val="21"/>
          <w:szCs w:val="21"/>
        </w:rPr>
        <w:t>。</w:t>
      </w:r>
    </w:p>
    <w:p w14:paraId="4E4A2428" w14:textId="77777777" w:rsidR="008071B8" w:rsidRPr="008071B8" w:rsidRDefault="008071B8" w:rsidP="008071B8">
      <w:pPr>
        <w:tabs>
          <w:tab w:val="left" w:pos="900"/>
        </w:tabs>
        <w:ind w:firstLineChars="200" w:firstLine="420"/>
        <w:rPr>
          <w:sz w:val="21"/>
          <w:szCs w:val="21"/>
        </w:rPr>
      </w:pPr>
      <w:r w:rsidRPr="008071B8">
        <w:rPr>
          <w:rFonts w:hint="eastAsia"/>
          <w:sz w:val="21"/>
          <w:szCs w:val="21"/>
        </w:rPr>
        <w:t>爆破振动加速度的主频率大都在</w:t>
      </w:r>
      <w:r w:rsidRPr="008071B8">
        <w:rPr>
          <w:rFonts w:hint="eastAsia"/>
          <w:sz w:val="21"/>
          <w:szCs w:val="21"/>
        </w:rPr>
        <w:t>10Hz</w:t>
      </w:r>
      <w:r w:rsidRPr="008071B8">
        <w:rPr>
          <w:rFonts w:hint="eastAsia"/>
          <w:sz w:val="21"/>
          <w:szCs w:val="21"/>
        </w:rPr>
        <w:t>～</w:t>
      </w:r>
      <w:r w:rsidRPr="008071B8">
        <w:rPr>
          <w:rFonts w:hint="eastAsia"/>
          <w:sz w:val="21"/>
          <w:szCs w:val="21"/>
        </w:rPr>
        <w:t>30Hz</w:t>
      </w:r>
      <w:r w:rsidRPr="008071B8">
        <w:rPr>
          <w:rFonts w:hint="eastAsia"/>
          <w:sz w:val="21"/>
          <w:szCs w:val="21"/>
        </w:rPr>
        <w:t>，对于浅孔爆破，高达</w:t>
      </w:r>
      <w:r w:rsidRPr="008071B8">
        <w:rPr>
          <w:rFonts w:hint="eastAsia"/>
          <w:sz w:val="21"/>
          <w:szCs w:val="21"/>
        </w:rPr>
        <w:t>40Hz</w:t>
      </w:r>
      <w:r w:rsidRPr="008071B8">
        <w:rPr>
          <w:rFonts w:hint="eastAsia"/>
          <w:sz w:val="21"/>
          <w:szCs w:val="21"/>
        </w:rPr>
        <w:t>～</w:t>
      </w:r>
      <w:r w:rsidRPr="008071B8">
        <w:rPr>
          <w:rFonts w:hint="eastAsia"/>
          <w:sz w:val="21"/>
          <w:szCs w:val="21"/>
        </w:rPr>
        <w:t>100Hz</w:t>
      </w:r>
      <w:r w:rsidRPr="008071B8">
        <w:rPr>
          <w:rFonts w:hint="eastAsia"/>
          <w:sz w:val="21"/>
          <w:szCs w:val="21"/>
        </w:rPr>
        <w:t>，远大于一般结构的自振频率，爆破振动不易引起周围结构破坏。由于爆破振动频率的测定比较繁琐，爆破振动引起建筑物结构质点的振动加速度的安全判据未有统一标准，目前，爆</w:t>
      </w:r>
      <w:r w:rsidRPr="008071B8">
        <w:rPr>
          <w:rFonts w:hint="eastAsia"/>
          <w:sz w:val="21"/>
          <w:szCs w:val="21"/>
        </w:rPr>
        <w:lastRenderedPageBreak/>
        <w:t>破界一直采用振动速度允许值作为安全控制指标。</w:t>
      </w:r>
    </w:p>
    <w:p w14:paraId="0D5A00AE" w14:textId="77777777" w:rsidR="008071B8" w:rsidRPr="008071B8" w:rsidRDefault="008071B8" w:rsidP="008071B8">
      <w:pPr>
        <w:tabs>
          <w:tab w:val="left" w:pos="900"/>
        </w:tabs>
        <w:ind w:firstLineChars="200" w:firstLine="420"/>
        <w:rPr>
          <w:sz w:val="21"/>
          <w:szCs w:val="21"/>
        </w:rPr>
      </w:pPr>
      <w:r w:rsidRPr="008071B8">
        <w:rPr>
          <w:rFonts w:hint="eastAsia"/>
          <w:sz w:val="21"/>
          <w:szCs w:val="21"/>
        </w:rPr>
        <w:t>在国内相关城市、地区的控制保护区内实施的爆破作业，审批机关控制结构的安全允许振速为</w:t>
      </w:r>
      <w:r w:rsidRPr="008071B8">
        <w:rPr>
          <w:rFonts w:hint="eastAsia"/>
          <w:sz w:val="21"/>
          <w:szCs w:val="21"/>
        </w:rPr>
        <w:t>2.5cm/s</w:t>
      </w:r>
      <w:r w:rsidRPr="008071B8">
        <w:rPr>
          <w:rFonts w:hint="eastAsia"/>
          <w:sz w:val="21"/>
          <w:szCs w:val="21"/>
        </w:rPr>
        <w:t>，如下表：</w:t>
      </w:r>
    </w:p>
    <w:p w14:paraId="50D8C723" w14:textId="5323991F" w:rsidR="008071B8" w:rsidRPr="000445A4" w:rsidRDefault="008071B8" w:rsidP="008071B8">
      <w:pPr>
        <w:spacing w:line="240" w:lineRule="auto"/>
        <w:jc w:val="center"/>
        <w:rPr>
          <w:rFonts w:cs="Times New Roman"/>
          <w:sz w:val="21"/>
          <w:szCs w:val="21"/>
        </w:rPr>
      </w:pPr>
      <w:r w:rsidRPr="000445A4">
        <w:rPr>
          <w:rFonts w:cs="Times New Roman" w:hint="eastAsia"/>
          <w:sz w:val="21"/>
          <w:szCs w:val="21"/>
        </w:rPr>
        <w:t>表</w:t>
      </w:r>
      <w:r w:rsidR="007E4D32" w:rsidRPr="000445A4">
        <w:rPr>
          <w:rFonts w:cs="Times New Roman"/>
          <w:sz w:val="21"/>
          <w:szCs w:val="21"/>
        </w:rPr>
        <w:t>1</w:t>
      </w:r>
      <w:r w:rsidR="00444FE0">
        <w:rPr>
          <w:rFonts w:cs="Times New Roman"/>
          <w:sz w:val="21"/>
          <w:szCs w:val="21"/>
        </w:rPr>
        <w:t>4</w:t>
      </w:r>
      <w:r w:rsidRPr="000445A4">
        <w:rPr>
          <w:rFonts w:cs="Times New Roman" w:hint="eastAsia"/>
          <w:sz w:val="21"/>
          <w:szCs w:val="21"/>
        </w:rPr>
        <w:t>爆破安全允许振速表</w:t>
      </w:r>
    </w:p>
    <w:tbl>
      <w:tblPr>
        <w:tblStyle w:val="31"/>
        <w:tblW w:w="4687" w:type="pct"/>
        <w:jc w:val="center"/>
        <w:tblLook w:val="04A0" w:firstRow="1" w:lastRow="0" w:firstColumn="1" w:lastColumn="0" w:noHBand="0" w:noVBand="1"/>
      </w:tblPr>
      <w:tblGrid>
        <w:gridCol w:w="663"/>
        <w:gridCol w:w="1289"/>
        <w:gridCol w:w="2820"/>
        <w:gridCol w:w="3005"/>
      </w:tblGrid>
      <w:tr w:rsidR="008071B8" w:rsidRPr="008071B8" w14:paraId="55FAB761" w14:textId="77777777" w:rsidTr="002519A5">
        <w:trPr>
          <w:trHeight w:val="530"/>
          <w:jc w:val="center"/>
        </w:trPr>
        <w:tc>
          <w:tcPr>
            <w:tcW w:w="426" w:type="pct"/>
          </w:tcPr>
          <w:p w14:paraId="275C5ED6" w14:textId="77777777" w:rsidR="008071B8" w:rsidRPr="008071B8" w:rsidRDefault="008071B8">
            <w:pPr>
              <w:tabs>
                <w:tab w:val="left" w:pos="900"/>
              </w:tabs>
              <w:jc w:val="center"/>
              <w:rPr>
                <w:sz w:val="21"/>
                <w:szCs w:val="21"/>
              </w:rPr>
            </w:pPr>
            <w:r w:rsidRPr="008071B8">
              <w:rPr>
                <w:rFonts w:hint="eastAsia"/>
                <w:sz w:val="21"/>
                <w:szCs w:val="21"/>
              </w:rPr>
              <w:t>序号</w:t>
            </w:r>
          </w:p>
        </w:tc>
        <w:tc>
          <w:tcPr>
            <w:tcW w:w="829" w:type="pct"/>
          </w:tcPr>
          <w:p w14:paraId="1DAEF868"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地区</w:t>
            </w:r>
          </w:p>
        </w:tc>
        <w:tc>
          <w:tcPr>
            <w:tcW w:w="1813" w:type="pct"/>
          </w:tcPr>
          <w:p w14:paraId="5C7C7E41"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安全允许振速</w:t>
            </w:r>
          </w:p>
        </w:tc>
        <w:tc>
          <w:tcPr>
            <w:tcW w:w="1933" w:type="pct"/>
          </w:tcPr>
          <w:p w14:paraId="2F04609A"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开始执行时间</w:t>
            </w:r>
          </w:p>
        </w:tc>
      </w:tr>
      <w:tr w:rsidR="008071B8" w:rsidRPr="008071B8" w14:paraId="7DD9EF0F" w14:textId="77777777" w:rsidTr="002519A5">
        <w:trPr>
          <w:jc w:val="center"/>
        </w:trPr>
        <w:tc>
          <w:tcPr>
            <w:tcW w:w="426" w:type="pct"/>
          </w:tcPr>
          <w:p w14:paraId="0E59F05D" w14:textId="77777777" w:rsidR="008071B8" w:rsidRPr="008071B8" w:rsidRDefault="008071B8">
            <w:pPr>
              <w:tabs>
                <w:tab w:val="left" w:pos="900"/>
              </w:tabs>
              <w:jc w:val="center"/>
              <w:rPr>
                <w:sz w:val="21"/>
                <w:szCs w:val="21"/>
              </w:rPr>
            </w:pPr>
            <w:r w:rsidRPr="008071B8">
              <w:rPr>
                <w:sz w:val="21"/>
                <w:szCs w:val="21"/>
              </w:rPr>
              <w:t>1</w:t>
            </w:r>
          </w:p>
        </w:tc>
        <w:tc>
          <w:tcPr>
            <w:tcW w:w="829" w:type="pct"/>
          </w:tcPr>
          <w:p w14:paraId="2B66D762"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香港</w:t>
            </w:r>
          </w:p>
        </w:tc>
        <w:tc>
          <w:tcPr>
            <w:tcW w:w="1813" w:type="pct"/>
          </w:tcPr>
          <w:p w14:paraId="23619BE7"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2.5cm/s</w:t>
            </w:r>
          </w:p>
        </w:tc>
        <w:tc>
          <w:tcPr>
            <w:tcW w:w="1933" w:type="pct"/>
          </w:tcPr>
          <w:p w14:paraId="72A6A377"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1979</w:t>
            </w:r>
            <w:r w:rsidRPr="008071B8">
              <w:rPr>
                <w:rFonts w:hint="eastAsia"/>
                <w:sz w:val="21"/>
                <w:szCs w:val="21"/>
              </w:rPr>
              <w:t>年</w:t>
            </w:r>
          </w:p>
        </w:tc>
      </w:tr>
      <w:tr w:rsidR="008071B8" w:rsidRPr="008071B8" w14:paraId="5123B016" w14:textId="77777777" w:rsidTr="002519A5">
        <w:trPr>
          <w:jc w:val="center"/>
        </w:trPr>
        <w:tc>
          <w:tcPr>
            <w:tcW w:w="426" w:type="pct"/>
          </w:tcPr>
          <w:p w14:paraId="2CB502C5" w14:textId="77777777" w:rsidR="008071B8" w:rsidRPr="008071B8" w:rsidRDefault="008071B8">
            <w:pPr>
              <w:tabs>
                <w:tab w:val="left" w:pos="900"/>
              </w:tabs>
              <w:jc w:val="center"/>
              <w:rPr>
                <w:sz w:val="21"/>
                <w:szCs w:val="21"/>
              </w:rPr>
            </w:pPr>
            <w:r w:rsidRPr="008071B8">
              <w:rPr>
                <w:sz w:val="21"/>
                <w:szCs w:val="21"/>
              </w:rPr>
              <w:t>2</w:t>
            </w:r>
          </w:p>
        </w:tc>
        <w:tc>
          <w:tcPr>
            <w:tcW w:w="829" w:type="pct"/>
          </w:tcPr>
          <w:p w14:paraId="3737FDD5"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北京</w:t>
            </w:r>
          </w:p>
        </w:tc>
        <w:tc>
          <w:tcPr>
            <w:tcW w:w="1813" w:type="pct"/>
          </w:tcPr>
          <w:p w14:paraId="7A11AC0B"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2.5cm/s</w:t>
            </w:r>
          </w:p>
        </w:tc>
        <w:tc>
          <w:tcPr>
            <w:tcW w:w="1933" w:type="pct"/>
          </w:tcPr>
          <w:p w14:paraId="13020FC5"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1969</w:t>
            </w:r>
            <w:r w:rsidRPr="008071B8">
              <w:rPr>
                <w:rFonts w:hint="eastAsia"/>
                <w:sz w:val="21"/>
                <w:szCs w:val="21"/>
              </w:rPr>
              <w:t>年</w:t>
            </w:r>
          </w:p>
        </w:tc>
      </w:tr>
      <w:tr w:rsidR="008071B8" w:rsidRPr="008071B8" w14:paraId="2DC66C23" w14:textId="77777777" w:rsidTr="002519A5">
        <w:trPr>
          <w:jc w:val="center"/>
        </w:trPr>
        <w:tc>
          <w:tcPr>
            <w:tcW w:w="426" w:type="pct"/>
          </w:tcPr>
          <w:p w14:paraId="61272CAF" w14:textId="77777777" w:rsidR="008071B8" w:rsidRPr="008071B8" w:rsidRDefault="008071B8">
            <w:pPr>
              <w:tabs>
                <w:tab w:val="left" w:pos="900"/>
              </w:tabs>
              <w:jc w:val="center"/>
              <w:rPr>
                <w:sz w:val="21"/>
                <w:szCs w:val="21"/>
              </w:rPr>
            </w:pPr>
            <w:r w:rsidRPr="008071B8">
              <w:rPr>
                <w:sz w:val="21"/>
                <w:szCs w:val="21"/>
              </w:rPr>
              <w:t>3</w:t>
            </w:r>
          </w:p>
        </w:tc>
        <w:tc>
          <w:tcPr>
            <w:tcW w:w="829" w:type="pct"/>
          </w:tcPr>
          <w:p w14:paraId="36EA169B"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上海</w:t>
            </w:r>
          </w:p>
        </w:tc>
        <w:tc>
          <w:tcPr>
            <w:tcW w:w="1813" w:type="pct"/>
          </w:tcPr>
          <w:p w14:paraId="4D721AC4"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2.5cm/s</w:t>
            </w:r>
          </w:p>
        </w:tc>
        <w:tc>
          <w:tcPr>
            <w:tcW w:w="1933" w:type="pct"/>
          </w:tcPr>
          <w:p w14:paraId="2D799E9B"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1993</w:t>
            </w:r>
            <w:r w:rsidRPr="008071B8">
              <w:rPr>
                <w:rFonts w:hint="eastAsia"/>
                <w:sz w:val="21"/>
                <w:szCs w:val="21"/>
              </w:rPr>
              <w:t>年</w:t>
            </w:r>
          </w:p>
        </w:tc>
      </w:tr>
      <w:tr w:rsidR="008071B8" w:rsidRPr="008071B8" w14:paraId="48F012AE" w14:textId="77777777" w:rsidTr="002519A5">
        <w:trPr>
          <w:jc w:val="center"/>
        </w:trPr>
        <w:tc>
          <w:tcPr>
            <w:tcW w:w="426" w:type="pct"/>
          </w:tcPr>
          <w:p w14:paraId="302F4DA9" w14:textId="77777777" w:rsidR="008071B8" w:rsidRPr="008071B8" w:rsidRDefault="008071B8">
            <w:pPr>
              <w:tabs>
                <w:tab w:val="left" w:pos="900"/>
              </w:tabs>
              <w:jc w:val="center"/>
              <w:rPr>
                <w:sz w:val="21"/>
                <w:szCs w:val="21"/>
              </w:rPr>
            </w:pPr>
            <w:r w:rsidRPr="008071B8">
              <w:rPr>
                <w:sz w:val="21"/>
                <w:szCs w:val="21"/>
              </w:rPr>
              <w:t>4</w:t>
            </w:r>
          </w:p>
        </w:tc>
        <w:tc>
          <w:tcPr>
            <w:tcW w:w="829" w:type="pct"/>
          </w:tcPr>
          <w:p w14:paraId="21C32928"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广州</w:t>
            </w:r>
          </w:p>
        </w:tc>
        <w:tc>
          <w:tcPr>
            <w:tcW w:w="1813" w:type="pct"/>
          </w:tcPr>
          <w:p w14:paraId="570EB86D"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2.5cm/s</w:t>
            </w:r>
          </w:p>
        </w:tc>
        <w:tc>
          <w:tcPr>
            <w:tcW w:w="1933" w:type="pct"/>
          </w:tcPr>
          <w:p w14:paraId="6AC5FFB7"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1997</w:t>
            </w:r>
            <w:r w:rsidRPr="008071B8">
              <w:rPr>
                <w:rFonts w:hint="eastAsia"/>
                <w:sz w:val="21"/>
                <w:szCs w:val="21"/>
              </w:rPr>
              <w:t>年</w:t>
            </w:r>
          </w:p>
        </w:tc>
      </w:tr>
      <w:tr w:rsidR="008071B8" w:rsidRPr="008071B8" w14:paraId="1DAC49A5" w14:textId="77777777" w:rsidTr="002519A5">
        <w:trPr>
          <w:jc w:val="center"/>
        </w:trPr>
        <w:tc>
          <w:tcPr>
            <w:tcW w:w="426" w:type="pct"/>
          </w:tcPr>
          <w:p w14:paraId="3D097926" w14:textId="77777777" w:rsidR="008071B8" w:rsidRPr="008071B8" w:rsidRDefault="008071B8">
            <w:pPr>
              <w:tabs>
                <w:tab w:val="left" w:pos="900"/>
              </w:tabs>
              <w:jc w:val="center"/>
              <w:rPr>
                <w:sz w:val="21"/>
                <w:szCs w:val="21"/>
              </w:rPr>
            </w:pPr>
            <w:r w:rsidRPr="008071B8">
              <w:rPr>
                <w:sz w:val="21"/>
                <w:szCs w:val="21"/>
              </w:rPr>
              <w:t>5</w:t>
            </w:r>
          </w:p>
        </w:tc>
        <w:tc>
          <w:tcPr>
            <w:tcW w:w="829" w:type="pct"/>
          </w:tcPr>
          <w:p w14:paraId="2F797BC6" w14:textId="77777777" w:rsidR="008071B8" w:rsidRPr="008071B8" w:rsidRDefault="008071B8">
            <w:pPr>
              <w:tabs>
                <w:tab w:val="left" w:pos="900"/>
              </w:tabs>
              <w:jc w:val="center"/>
              <w:rPr>
                <w:rFonts w:asciiTheme="minorHAnsi" w:eastAsiaTheme="minorEastAsia" w:hAnsiTheme="minorHAnsi"/>
                <w:sz w:val="21"/>
                <w:szCs w:val="21"/>
              </w:rPr>
            </w:pPr>
            <w:r w:rsidRPr="008071B8">
              <w:rPr>
                <w:rFonts w:hint="eastAsia"/>
                <w:sz w:val="21"/>
                <w:szCs w:val="21"/>
              </w:rPr>
              <w:t>天津</w:t>
            </w:r>
          </w:p>
        </w:tc>
        <w:tc>
          <w:tcPr>
            <w:tcW w:w="1813" w:type="pct"/>
          </w:tcPr>
          <w:p w14:paraId="628E3405"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2.5cm/s</w:t>
            </w:r>
          </w:p>
        </w:tc>
        <w:tc>
          <w:tcPr>
            <w:tcW w:w="1933" w:type="pct"/>
          </w:tcPr>
          <w:p w14:paraId="046E7C89" w14:textId="77777777" w:rsidR="008071B8" w:rsidRPr="008071B8" w:rsidRDefault="008071B8">
            <w:pPr>
              <w:tabs>
                <w:tab w:val="left" w:pos="900"/>
              </w:tabs>
              <w:jc w:val="center"/>
              <w:rPr>
                <w:rFonts w:asciiTheme="minorHAnsi" w:eastAsiaTheme="minorEastAsia" w:hAnsiTheme="minorHAnsi"/>
                <w:sz w:val="21"/>
                <w:szCs w:val="21"/>
              </w:rPr>
            </w:pPr>
            <w:r w:rsidRPr="008071B8">
              <w:rPr>
                <w:sz w:val="21"/>
                <w:szCs w:val="21"/>
              </w:rPr>
              <w:t>2003</w:t>
            </w:r>
            <w:r w:rsidRPr="008071B8">
              <w:rPr>
                <w:rFonts w:hint="eastAsia"/>
                <w:sz w:val="21"/>
                <w:szCs w:val="21"/>
              </w:rPr>
              <w:t>年</w:t>
            </w:r>
          </w:p>
        </w:tc>
      </w:tr>
    </w:tbl>
    <w:p w14:paraId="7E803CD6" w14:textId="402E8165" w:rsidR="008071B8" w:rsidRPr="008071B8" w:rsidRDefault="008071B8" w:rsidP="008071B8">
      <w:pPr>
        <w:ind w:firstLineChars="200" w:firstLine="420"/>
        <w:rPr>
          <w:sz w:val="21"/>
          <w:szCs w:val="21"/>
        </w:rPr>
      </w:pPr>
      <w:r w:rsidRPr="008071B8">
        <w:rPr>
          <w:rFonts w:hint="eastAsia"/>
          <w:sz w:val="21"/>
          <w:szCs w:val="21"/>
        </w:rPr>
        <w:t>多年以来，在上述地区的控制保护区内，实施过大量的爆破作业，经实践检验，爆破振动速度小于</w:t>
      </w:r>
      <w:r w:rsidRPr="008071B8">
        <w:rPr>
          <w:rFonts w:hint="eastAsia"/>
          <w:sz w:val="21"/>
          <w:szCs w:val="21"/>
        </w:rPr>
        <w:t>2.5cm/s</w:t>
      </w:r>
      <w:r w:rsidRPr="008071B8">
        <w:rPr>
          <w:rFonts w:hint="eastAsia"/>
          <w:sz w:val="21"/>
          <w:szCs w:val="21"/>
        </w:rPr>
        <w:t>时，爆破作业对结构没有产生不良影响。因此，控制爆破振动速度在</w:t>
      </w:r>
      <w:r w:rsidRPr="008071B8">
        <w:rPr>
          <w:rFonts w:hint="eastAsia"/>
          <w:sz w:val="21"/>
          <w:szCs w:val="21"/>
        </w:rPr>
        <w:t>2.5cm/s</w:t>
      </w:r>
      <w:r w:rsidRPr="008071B8">
        <w:rPr>
          <w:rFonts w:hint="eastAsia"/>
          <w:sz w:val="21"/>
          <w:szCs w:val="21"/>
        </w:rPr>
        <w:t>以下，可以有效保护</w:t>
      </w:r>
      <w:r w:rsidR="007E4D32">
        <w:rPr>
          <w:rFonts w:hint="eastAsia"/>
          <w:sz w:val="21"/>
          <w:szCs w:val="21"/>
        </w:rPr>
        <w:t>既有</w:t>
      </w:r>
      <w:r w:rsidR="00282C44">
        <w:rPr>
          <w:rFonts w:hint="eastAsia"/>
          <w:sz w:val="21"/>
          <w:szCs w:val="21"/>
        </w:rPr>
        <w:t>隧道</w:t>
      </w:r>
      <w:r w:rsidRPr="008071B8">
        <w:rPr>
          <w:rFonts w:hint="eastAsia"/>
          <w:sz w:val="21"/>
          <w:szCs w:val="21"/>
        </w:rPr>
        <w:t>结构的安全及运营安全。</w:t>
      </w:r>
    </w:p>
    <w:p w14:paraId="18AADE66" w14:textId="11DEE5D4" w:rsidR="008071B8" w:rsidRPr="008071B8" w:rsidRDefault="008071B8" w:rsidP="008071B8">
      <w:pPr>
        <w:rPr>
          <w:sz w:val="21"/>
          <w:szCs w:val="21"/>
        </w:rPr>
      </w:pPr>
      <w:r w:rsidRPr="008071B8">
        <w:rPr>
          <w:rFonts w:hint="eastAsia"/>
          <w:b/>
          <w:sz w:val="21"/>
          <w:szCs w:val="21"/>
        </w:rPr>
        <w:t>8.3.</w:t>
      </w:r>
      <w:r w:rsidR="007E4D32">
        <w:rPr>
          <w:b/>
          <w:sz w:val="21"/>
          <w:szCs w:val="21"/>
        </w:rPr>
        <w:t>3</w:t>
      </w:r>
      <w:r w:rsidRPr="008071B8">
        <w:rPr>
          <w:rFonts w:hint="eastAsia"/>
          <w:sz w:val="21"/>
          <w:szCs w:val="21"/>
        </w:rPr>
        <w:t>爆破作业前，应根据爆破目的和爆破环境等，制定相应的技术方案和相应的安全措施，并制定安全应急预案和爆破安全监控方案，以保证爆破作业质量，控制爆破有害效应。当爆破作业出现意外情况时，也可做到有章可循。</w:t>
      </w:r>
    </w:p>
    <w:p w14:paraId="410FD519" w14:textId="452BA140" w:rsidR="008071B8" w:rsidRPr="008071B8" w:rsidRDefault="008071B8" w:rsidP="008071B8">
      <w:pPr>
        <w:rPr>
          <w:sz w:val="21"/>
          <w:szCs w:val="21"/>
        </w:rPr>
      </w:pPr>
      <w:r w:rsidRPr="008071B8">
        <w:rPr>
          <w:rFonts w:hint="eastAsia"/>
          <w:b/>
          <w:sz w:val="21"/>
          <w:szCs w:val="21"/>
        </w:rPr>
        <w:t>8.3.</w:t>
      </w:r>
      <w:r w:rsidR="007E4D32">
        <w:rPr>
          <w:b/>
          <w:sz w:val="21"/>
          <w:szCs w:val="21"/>
        </w:rPr>
        <w:t>4</w:t>
      </w:r>
      <w:r w:rsidRPr="008071B8">
        <w:rPr>
          <w:rFonts w:hint="eastAsia"/>
          <w:sz w:val="21"/>
          <w:szCs w:val="21"/>
        </w:rPr>
        <w:t>试爆作业和试爆作业过程监测应在公安部门人员的监督下完成，试爆效果是对爆破设计方案的检验，监测结果是调整和优化爆破技术参数的主要依据。水下地质状态较为复杂，不确定性高，进行水下爆破作业前应进行爆破测试，并应通过专家论证。</w:t>
      </w:r>
    </w:p>
    <w:p w14:paraId="176EEC70" w14:textId="689D96BC" w:rsidR="008071B8" w:rsidRPr="008071B8" w:rsidRDefault="008071B8" w:rsidP="008071B8">
      <w:pPr>
        <w:rPr>
          <w:b/>
          <w:sz w:val="21"/>
          <w:szCs w:val="21"/>
        </w:rPr>
      </w:pPr>
      <w:r w:rsidRPr="008071B8">
        <w:rPr>
          <w:rFonts w:hint="eastAsia"/>
          <w:b/>
          <w:sz w:val="21"/>
          <w:szCs w:val="21"/>
        </w:rPr>
        <w:t>8.3.</w:t>
      </w:r>
      <w:r w:rsidR="007E4D32">
        <w:rPr>
          <w:b/>
          <w:sz w:val="21"/>
          <w:szCs w:val="21"/>
        </w:rPr>
        <w:t>6</w:t>
      </w:r>
      <w:r w:rsidRPr="008071B8">
        <w:rPr>
          <w:rFonts w:hint="eastAsia"/>
          <w:sz w:val="21"/>
          <w:szCs w:val="21"/>
        </w:rPr>
        <w:t>由于硐室爆破、深孔爆破等药量较大的爆破作业的有害效应、影响范围及影响程度比较大，容易对</w:t>
      </w:r>
      <w:r w:rsidR="004E4A65">
        <w:rPr>
          <w:rFonts w:hint="eastAsia"/>
          <w:sz w:val="21"/>
          <w:szCs w:val="21"/>
        </w:rPr>
        <w:t>既有隧道结构</w:t>
      </w:r>
      <w:r w:rsidRPr="008071B8">
        <w:rPr>
          <w:rFonts w:hint="eastAsia"/>
          <w:sz w:val="21"/>
          <w:szCs w:val="21"/>
        </w:rPr>
        <w:t>产生不利影响，容易导致乘客产生恐慌心理，故对药量较大的爆破作业进行了严格限制。</w:t>
      </w:r>
    </w:p>
    <w:p w14:paraId="15713BB0" w14:textId="5DAC2C8F" w:rsidR="008071B8" w:rsidRPr="008071B8" w:rsidRDefault="008071B8" w:rsidP="008071B8">
      <w:pPr>
        <w:rPr>
          <w:sz w:val="21"/>
          <w:szCs w:val="21"/>
        </w:rPr>
      </w:pPr>
      <w:r w:rsidRPr="008071B8">
        <w:rPr>
          <w:rFonts w:hint="eastAsia"/>
          <w:b/>
          <w:sz w:val="21"/>
          <w:szCs w:val="21"/>
        </w:rPr>
        <w:t>8.3.</w:t>
      </w:r>
      <w:r w:rsidR="007E4D32">
        <w:rPr>
          <w:b/>
          <w:sz w:val="21"/>
          <w:szCs w:val="21"/>
        </w:rPr>
        <w:t>7</w:t>
      </w:r>
      <w:r w:rsidRPr="008071B8">
        <w:rPr>
          <w:rFonts w:hint="eastAsia"/>
          <w:sz w:val="21"/>
          <w:szCs w:val="21"/>
        </w:rPr>
        <w:t>本条文的目的是积累控制保护区内的爆破作业经验，为以后爆破作业的管理提供参考。</w:t>
      </w:r>
    </w:p>
    <w:p w14:paraId="340B8EDA" w14:textId="0ADBE229" w:rsidR="008071B8" w:rsidRPr="008071B8" w:rsidRDefault="008071B8" w:rsidP="008071B8">
      <w:pPr>
        <w:rPr>
          <w:sz w:val="21"/>
          <w:szCs w:val="21"/>
        </w:rPr>
      </w:pPr>
      <w:r w:rsidRPr="008071B8">
        <w:rPr>
          <w:rFonts w:hint="eastAsia"/>
          <w:b/>
          <w:sz w:val="21"/>
          <w:szCs w:val="21"/>
        </w:rPr>
        <w:t>8.3.</w:t>
      </w:r>
      <w:r w:rsidR="007E4D32">
        <w:rPr>
          <w:b/>
          <w:sz w:val="21"/>
          <w:szCs w:val="21"/>
        </w:rPr>
        <w:t>8</w:t>
      </w:r>
      <w:r w:rsidRPr="008071B8">
        <w:rPr>
          <w:rFonts w:hint="eastAsia"/>
          <w:sz w:val="21"/>
          <w:szCs w:val="21"/>
        </w:rPr>
        <w:t>参考《香港地铁控制保护技术管理规定》中对控制保护区内的爆破作业时间规定的条文，目的在于避免列车上的乘客产生心理恐慌等不适感，并避免产生严重的公共安全事故。</w:t>
      </w:r>
    </w:p>
    <w:p w14:paraId="3A7418B6" w14:textId="381D3133" w:rsidR="008071B8" w:rsidRPr="008071B8" w:rsidRDefault="008071B8" w:rsidP="008071B8">
      <w:pPr>
        <w:rPr>
          <w:sz w:val="21"/>
          <w:szCs w:val="21"/>
        </w:rPr>
      </w:pPr>
      <w:r w:rsidRPr="008071B8">
        <w:rPr>
          <w:rFonts w:hint="eastAsia"/>
          <w:b/>
          <w:sz w:val="21"/>
          <w:szCs w:val="21"/>
        </w:rPr>
        <w:t>8.3.</w:t>
      </w:r>
      <w:r w:rsidR="007E4D32">
        <w:rPr>
          <w:b/>
          <w:sz w:val="21"/>
          <w:szCs w:val="21"/>
        </w:rPr>
        <w:t>9</w:t>
      </w:r>
      <w:r w:rsidRPr="008071B8">
        <w:rPr>
          <w:rFonts w:hint="eastAsia"/>
          <w:sz w:val="21"/>
          <w:szCs w:val="21"/>
        </w:rPr>
        <w:t>局部监测侧重于监控结构重点部位的安全，宏观调查侧重于对比分析爆破作业前后结构及其设施受爆破作业的影响。宏观调查包括爆破作业前后对结构的摄像、摄影以及裂纹长度、宽度、延伸方向的详细记录。重要的爆破作业，在作业前、作业过程、作业后，对受爆破影响范围内的结构进行宏观调查，可以直接反映爆破作业对结构的影响。</w:t>
      </w:r>
    </w:p>
    <w:p w14:paraId="12E4DDF4"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310" w:name="_Toc81334744"/>
      <w:bookmarkStart w:id="311" w:name="_Toc81403502"/>
      <w:bookmarkStart w:id="312" w:name="_Toc81900135"/>
      <w:r w:rsidRPr="008071B8">
        <w:rPr>
          <w:rFonts w:cstheme="majorBidi" w:hint="eastAsia"/>
          <w:b/>
          <w:bCs/>
          <w:sz w:val="21"/>
          <w:szCs w:val="21"/>
        </w:rPr>
        <w:t>8.4</w:t>
      </w:r>
      <w:r w:rsidRPr="008071B8">
        <w:rPr>
          <w:rFonts w:cstheme="majorBidi"/>
          <w:b/>
          <w:bCs/>
          <w:sz w:val="21"/>
          <w:szCs w:val="21"/>
        </w:rPr>
        <w:t xml:space="preserve">  </w:t>
      </w:r>
      <w:r w:rsidRPr="008071B8">
        <w:rPr>
          <w:rFonts w:cstheme="majorBidi" w:hint="eastAsia"/>
          <w:b/>
          <w:bCs/>
          <w:sz w:val="21"/>
          <w:szCs w:val="21"/>
        </w:rPr>
        <w:t>地下水作业</w:t>
      </w:r>
      <w:bookmarkEnd w:id="310"/>
      <w:bookmarkEnd w:id="311"/>
      <w:bookmarkEnd w:id="312"/>
    </w:p>
    <w:p w14:paraId="71239954" w14:textId="2CA84C12" w:rsidR="008071B8" w:rsidRPr="008071B8" w:rsidRDefault="008071B8" w:rsidP="008071B8">
      <w:pPr>
        <w:rPr>
          <w:sz w:val="21"/>
          <w:szCs w:val="21"/>
        </w:rPr>
      </w:pPr>
      <w:r w:rsidRPr="008071B8">
        <w:rPr>
          <w:rFonts w:hint="eastAsia"/>
          <w:b/>
          <w:sz w:val="21"/>
          <w:szCs w:val="21"/>
        </w:rPr>
        <w:t>8.4.1</w:t>
      </w:r>
      <w:r w:rsidRPr="008071B8">
        <w:rPr>
          <w:b/>
          <w:sz w:val="21"/>
          <w:szCs w:val="21"/>
        </w:rPr>
        <w:t xml:space="preserve"> </w:t>
      </w:r>
      <w:r w:rsidR="007E4D32" w:rsidRPr="000445A4">
        <w:rPr>
          <w:rFonts w:hint="eastAsia"/>
          <w:sz w:val="21"/>
          <w:szCs w:val="21"/>
        </w:rPr>
        <w:t>既有隧道结构控制保护区内的地下水作业应符合《建筑与市政工程地下水控制技术规范》</w:t>
      </w:r>
      <w:r w:rsidR="007E4D32" w:rsidRPr="000445A4">
        <w:rPr>
          <w:sz w:val="21"/>
          <w:szCs w:val="21"/>
        </w:rPr>
        <w:t>JGJ111</w:t>
      </w:r>
      <w:r w:rsidR="007E4D32" w:rsidRPr="000445A4">
        <w:rPr>
          <w:rFonts w:hint="eastAsia"/>
          <w:sz w:val="21"/>
          <w:szCs w:val="21"/>
        </w:rPr>
        <w:t>的相关规定。</w:t>
      </w:r>
      <w:r w:rsidRPr="008071B8">
        <w:rPr>
          <w:rFonts w:hint="eastAsia"/>
          <w:sz w:val="21"/>
          <w:szCs w:val="21"/>
        </w:rPr>
        <w:t>外部地下水作业前，应根据工程地质及水文地质条件，分析外部地下水作业对</w:t>
      </w:r>
      <w:r w:rsidR="007E4D32">
        <w:rPr>
          <w:rFonts w:hint="eastAsia"/>
          <w:sz w:val="21"/>
          <w:szCs w:val="21"/>
        </w:rPr>
        <w:t>既有</w:t>
      </w:r>
      <w:r w:rsidRPr="008071B8">
        <w:rPr>
          <w:rFonts w:hint="eastAsia"/>
          <w:sz w:val="21"/>
          <w:szCs w:val="21"/>
        </w:rPr>
        <w:t>隧道</w:t>
      </w:r>
      <w:r w:rsidR="007E4D32">
        <w:rPr>
          <w:rFonts w:hint="eastAsia"/>
          <w:sz w:val="21"/>
          <w:szCs w:val="21"/>
        </w:rPr>
        <w:t>结构</w:t>
      </w:r>
      <w:r w:rsidRPr="008071B8">
        <w:rPr>
          <w:rFonts w:hint="eastAsia"/>
          <w:sz w:val="21"/>
          <w:szCs w:val="21"/>
        </w:rPr>
        <w:t>周边水位变化的可能影响。当</w:t>
      </w:r>
      <w:r w:rsidR="007E4D32">
        <w:rPr>
          <w:rFonts w:hint="eastAsia"/>
          <w:sz w:val="21"/>
          <w:szCs w:val="21"/>
        </w:rPr>
        <w:t>既有</w:t>
      </w:r>
      <w:r w:rsidRPr="008071B8">
        <w:rPr>
          <w:rFonts w:hint="eastAsia"/>
          <w:sz w:val="21"/>
          <w:szCs w:val="21"/>
        </w:rPr>
        <w:t>隧道</w:t>
      </w:r>
      <w:r w:rsidR="007E4D32">
        <w:rPr>
          <w:rFonts w:hint="eastAsia"/>
          <w:sz w:val="21"/>
          <w:szCs w:val="21"/>
        </w:rPr>
        <w:t>结构</w:t>
      </w:r>
      <w:r w:rsidRPr="008071B8">
        <w:rPr>
          <w:rFonts w:hint="eastAsia"/>
          <w:sz w:val="21"/>
          <w:szCs w:val="21"/>
        </w:rPr>
        <w:t>所处的承压含水层或下方的承压含水层需进行减压降水时，应采用数值计算方法评估承压含水层减压降水对</w:t>
      </w:r>
      <w:r w:rsidR="007E4D32">
        <w:rPr>
          <w:rFonts w:hint="eastAsia"/>
          <w:sz w:val="21"/>
          <w:szCs w:val="21"/>
        </w:rPr>
        <w:lastRenderedPageBreak/>
        <w:t>既有</w:t>
      </w:r>
      <w:r w:rsidRPr="008071B8">
        <w:rPr>
          <w:rFonts w:hint="eastAsia"/>
          <w:sz w:val="21"/>
          <w:szCs w:val="21"/>
        </w:rPr>
        <w:t>隧道</w:t>
      </w:r>
      <w:r w:rsidR="007E4D32">
        <w:rPr>
          <w:rFonts w:hint="eastAsia"/>
          <w:sz w:val="21"/>
          <w:szCs w:val="21"/>
        </w:rPr>
        <w:t>结构</w:t>
      </w:r>
      <w:r w:rsidRPr="008071B8">
        <w:rPr>
          <w:rFonts w:hint="eastAsia"/>
          <w:sz w:val="21"/>
          <w:szCs w:val="21"/>
        </w:rPr>
        <w:t>受力变形的影响，并根据实际工程条件进行瞬态或稳态渗流分析。</w:t>
      </w:r>
    </w:p>
    <w:p w14:paraId="7DBE147D" w14:textId="5AF137E6" w:rsidR="008071B8" w:rsidRPr="008071B8" w:rsidRDefault="008071B8" w:rsidP="000445A4">
      <w:pPr>
        <w:ind w:firstLineChars="200" w:firstLine="420"/>
        <w:rPr>
          <w:sz w:val="21"/>
          <w:szCs w:val="21"/>
        </w:rPr>
      </w:pPr>
      <w:r w:rsidRPr="008071B8">
        <w:rPr>
          <w:rFonts w:hint="eastAsia"/>
          <w:sz w:val="21"/>
          <w:szCs w:val="21"/>
        </w:rPr>
        <w:t>地下水作业的方案设计时应依据场地典型地层的抽水试验、室内渗透试验和当地工程经验进行。地下水作业方案设计的关键在于获取可靠的水文地质参数，如地层的分布关系、渗透系数和水力联系等，因此，宜进行必要的试验，并结合当地的工程经验进行设计。</w:t>
      </w:r>
    </w:p>
    <w:p w14:paraId="0024EBB0" w14:textId="72FA6BDC" w:rsidR="008071B8" w:rsidRPr="008071B8" w:rsidRDefault="008071B8" w:rsidP="008071B8">
      <w:pPr>
        <w:rPr>
          <w:sz w:val="21"/>
          <w:szCs w:val="21"/>
        </w:rPr>
      </w:pPr>
      <w:r w:rsidRPr="008071B8">
        <w:rPr>
          <w:rFonts w:hint="eastAsia"/>
          <w:b/>
          <w:sz w:val="21"/>
          <w:szCs w:val="21"/>
        </w:rPr>
        <w:t>8.4.2</w:t>
      </w:r>
      <w:r w:rsidRPr="008071B8">
        <w:rPr>
          <w:rFonts w:hint="eastAsia"/>
          <w:sz w:val="21"/>
          <w:szCs w:val="21"/>
        </w:rPr>
        <w:t>地下水作业前应预测水位变化幅度，评估</w:t>
      </w:r>
      <w:r w:rsidR="004E4A65">
        <w:rPr>
          <w:rFonts w:hint="eastAsia"/>
          <w:sz w:val="21"/>
          <w:szCs w:val="21"/>
        </w:rPr>
        <w:t>既有隧道结构</w:t>
      </w:r>
      <w:r w:rsidRPr="008071B8">
        <w:rPr>
          <w:rFonts w:hint="eastAsia"/>
          <w:sz w:val="21"/>
          <w:szCs w:val="21"/>
        </w:rPr>
        <w:t>的受力、变形和沉降等，并据此评估地下水作业对结构的影响。</w:t>
      </w:r>
    </w:p>
    <w:p w14:paraId="23725E2F" w14:textId="0C08DA0D" w:rsidR="008071B8" w:rsidRPr="008071B8" w:rsidRDefault="008071B8" w:rsidP="008071B8">
      <w:pPr>
        <w:rPr>
          <w:sz w:val="21"/>
          <w:szCs w:val="21"/>
        </w:rPr>
      </w:pPr>
      <w:r w:rsidRPr="008071B8">
        <w:rPr>
          <w:rFonts w:hint="eastAsia"/>
          <w:b/>
          <w:sz w:val="21"/>
          <w:szCs w:val="21"/>
        </w:rPr>
        <w:t>8.4.4</w:t>
      </w:r>
      <w:r w:rsidRPr="008071B8">
        <w:rPr>
          <w:rFonts w:hint="eastAsia"/>
          <w:sz w:val="21"/>
          <w:szCs w:val="21"/>
        </w:rPr>
        <w:t>地层发生流砂、管涌等渗流破坏时，往往难以采取有效的措施及时进行事后处理，容易对</w:t>
      </w:r>
      <w:r w:rsidR="004E4A65">
        <w:rPr>
          <w:rFonts w:hint="eastAsia"/>
          <w:sz w:val="21"/>
          <w:szCs w:val="21"/>
        </w:rPr>
        <w:t>既有隧道结构</w:t>
      </w:r>
      <w:r w:rsidRPr="008071B8">
        <w:rPr>
          <w:rFonts w:hint="eastAsia"/>
          <w:sz w:val="21"/>
          <w:szCs w:val="21"/>
        </w:rPr>
        <w:t>产生较大的危害，因此，应采取措施避免既有结构周边地层发生流砂、管涌等渗流破坏。</w:t>
      </w:r>
    </w:p>
    <w:p w14:paraId="75940119" w14:textId="4AA1D367" w:rsidR="008071B8" w:rsidRPr="008071B8" w:rsidRDefault="008071B8" w:rsidP="008071B8">
      <w:pPr>
        <w:rPr>
          <w:sz w:val="21"/>
          <w:szCs w:val="21"/>
        </w:rPr>
      </w:pPr>
      <w:r w:rsidRPr="008071B8">
        <w:rPr>
          <w:rFonts w:hint="eastAsia"/>
          <w:b/>
          <w:sz w:val="21"/>
          <w:szCs w:val="21"/>
        </w:rPr>
        <w:t>8.4.5</w:t>
      </w:r>
      <w:r w:rsidRPr="008071B8">
        <w:rPr>
          <w:rFonts w:hint="eastAsia"/>
          <w:sz w:val="21"/>
          <w:szCs w:val="21"/>
        </w:rPr>
        <w:t>在外部作业过程中进行大面积降水，首先会诱发地层产生附加应力，增加</w:t>
      </w:r>
      <w:r w:rsidR="004E4A65">
        <w:rPr>
          <w:rFonts w:hint="eastAsia"/>
          <w:sz w:val="21"/>
          <w:szCs w:val="21"/>
        </w:rPr>
        <w:t>既有隧道结构</w:t>
      </w:r>
      <w:r w:rsidRPr="008071B8">
        <w:rPr>
          <w:rFonts w:hint="eastAsia"/>
          <w:sz w:val="21"/>
          <w:szCs w:val="21"/>
        </w:rPr>
        <w:t>的外壁压力，从而诱发结构发生新的变形；其次降水会导致地层沉降，进而诱发结构发生竖向位移，尤其是软土层水位下降诱发的沉降较大；在深厚砂层及岩溶土洞地区降水可能会诱发土体失稳和涌水涌沙等情况，从而对既有结构的稳定性造成不利影响甚至导致变形破坏等。因此，在上述不良地质区域进行外部作业时应严格控制地下水位下降的幅度。</w:t>
      </w:r>
      <w:r w:rsidRPr="008071B8">
        <w:rPr>
          <w:rFonts w:hint="eastAsia"/>
          <w:b/>
          <w:sz w:val="21"/>
          <w:szCs w:val="21"/>
        </w:rPr>
        <w:t xml:space="preserve">    </w:t>
      </w:r>
    </w:p>
    <w:p w14:paraId="49FB0402" w14:textId="6C1C7DB7" w:rsidR="008071B8" w:rsidRPr="008071B8" w:rsidRDefault="008071B8" w:rsidP="008071B8">
      <w:pPr>
        <w:rPr>
          <w:sz w:val="21"/>
          <w:szCs w:val="21"/>
        </w:rPr>
      </w:pPr>
      <w:r w:rsidRPr="008071B8">
        <w:rPr>
          <w:rFonts w:hint="eastAsia"/>
          <w:b/>
          <w:sz w:val="21"/>
          <w:szCs w:val="21"/>
        </w:rPr>
        <w:t>8.4.6</w:t>
      </w:r>
      <w:r w:rsidRPr="008071B8">
        <w:rPr>
          <w:rFonts w:hint="eastAsia"/>
          <w:sz w:val="21"/>
          <w:szCs w:val="21"/>
        </w:rPr>
        <w:t>水位下降幅度和降水漏斗范围内的水力梯度及地层的差异性是诱发</w:t>
      </w:r>
      <w:r w:rsidR="004E4A65">
        <w:rPr>
          <w:rFonts w:hint="eastAsia"/>
          <w:sz w:val="21"/>
          <w:szCs w:val="21"/>
        </w:rPr>
        <w:t>既有隧道结构</w:t>
      </w:r>
      <w:r w:rsidRPr="008071B8">
        <w:rPr>
          <w:rFonts w:hint="eastAsia"/>
          <w:sz w:val="21"/>
          <w:szCs w:val="21"/>
        </w:rPr>
        <w:t>发生沉降、沉降差和水平位移的主要原因之一。由于既有</w:t>
      </w:r>
      <w:r w:rsidR="007E4D32">
        <w:rPr>
          <w:rFonts w:hint="eastAsia"/>
          <w:sz w:val="21"/>
          <w:szCs w:val="21"/>
        </w:rPr>
        <w:t>隧道</w:t>
      </w:r>
      <w:r w:rsidRPr="008071B8">
        <w:rPr>
          <w:rFonts w:hint="eastAsia"/>
          <w:sz w:val="21"/>
          <w:szCs w:val="21"/>
        </w:rPr>
        <w:t>结构的位移控制较为严格，如住建部行业标准</w:t>
      </w:r>
      <w:r w:rsidRPr="008071B8">
        <w:rPr>
          <w:rFonts w:hint="eastAsia"/>
          <w:sz w:val="21"/>
          <w:szCs w:val="21"/>
        </w:rPr>
        <w:t>CJJ/T 202</w:t>
      </w:r>
      <w:r w:rsidRPr="008071B8">
        <w:rPr>
          <w:rFonts w:hint="eastAsia"/>
          <w:sz w:val="21"/>
          <w:szCs w:val="21"/>
        </w:rPr>
        <w:t>的地铁运营保护要求为：地铁结构设施绝对沉降量及水平位移量小于或等于</w:t>
      </w:r>
      <w:r w:rsidRPr="008071B8">
        <w:rPr>
          <w:rFonts w:hint="eastAsia"/>
          <w:sz w:val="21"/>
          <w:szCs w:val="21"/>
        </w:rPr>
        <w:t>20</w:t>
      </w:r>
      <w:r w:rsidR="00D079DC">
        <w:rPr>
          <w:rFonts w:hint="eastAsia"/>
          <w:sz w:val="21"/>
          <w:szCs w:val="21"/>
        </w:rPr>
        <w:t>mm</w:t>
      </w:r>
      <w:r w:rsidRPr="008071B8">
        <w:rPr>
          <w:rFonts w:hint="eastAsia"/>
          <w:sz w:val="21"/>
          <w:szCs w:val="21"/>
        </w:rPr>
        <w:t>（包括各种加载和卸载的最终沉降量）；隧道变形曲线的曲率半径大于或等于</w:t>
      </w:r>
      <w:r w:rsidRPr="008071B8">
        <w:rPr>
          <w:rFonts w:hint="eastAsia"/>
          <w:sz w:val="21"/>
          <w:szCs w:val="21"/>
        </w:rPr>
        <w:t>15000m</w:t>
      </w:r>
      <w:r w:rsidRPr="008071B8">
        <w:rPr>
          <w:rFonts w:hint="eastAsia"/>
          <w:sz w:val="21"/>
          <w:szCs w:val="21"/>
        </w:rPr>
        <w:t>；变形相对曲率小于或等于</w:t>
      </w:r>
      <w:r w:rsidRPr="008071B8">
        <w:rPr>
          <w:rFonts w:hint="eastAsia"/>
          <w:sz w:val="21"/>
          <w:szCs w:val="21"/>
        </w:rPr>
        <w:t>1/2500</w:t>
      </w:r>
      <w:r w:rsidRPr="008071B8">
        <w:rPr>
          <w:rFonts w:hint="eastAsia"/>
          <w:sz w:val="21"/>
          <w:szCs w:val="21"/>
        </w:rPr>
        <w:t>，因此，宜采用地下水控制措施，避免</w:t>
      </w:r>
      <w:r w:rsidR="007E4D32">
        <w:rPr>
          <w:rFonts w:hint="eastAsia"/>
          <w:sz w:val="21"/>
          <w:szCs w:val="21"/>
        </w:rPr>
        <w:t>既有</w:t>
      </w:r>
      <w:r w:rsidR="00282C44">
        <w:rPr>
          <w:rFonts w:hint="eastAsia"/>
          <w:sz w:val="21"/>
          <w:szCs w:val="21"/>
        </w:rPr>
        <w:t>隧道</w:t>
      </w:r>
      <w:r w:rsidRPr="008071B8">
        <w:rPr>
          <w:rFonts w:hint="eastAsia"/>
          <w:sz w:val="21"/>
          <w:szCs w:val="21"/>
        </w:rPr>
        <w:t>结构周边地层发生过量的地下水下降幅度，并适当控制降水漏斗范围内的水力梯度。截水和回灌是较为有效的地下水控制措施。</w:t>
      </w:r>
    </w:p>
    <w:p w14:paraId="3DD5982B" w14:textId="269C6B4A" w:rsidR="008071B8" w:rsidRPr="008071B8" w:rsidRDefault="008071B8" w:rsidP="008071B8">
      <w:pPr>
        <w:rPr>
          <w:sz w:val="21"/>
          <w:szCs w:val="21"/>
        </w:rPr>
      </w:pPr>
      <w:r w:rsidRPr="008071B8">
        <w:rPr>
          <w:rFonts w:hint="eastAsia"/>
          <w:b/>
          <w:sz w:val="21"/>
          <w:szCs w:val="21"/>
        </w:rPr>
        <w:t>8.4.</w:t>
      </w:r>
      <w:r w:rsidR="007E4D32">
        <w:rPr>
          <w:b/>
          <w:sz w:val="21"/>
          <w:szCs w:val="21"/>
        </w:rPr>
        <w:t>7</w:t>
      </w:r>
      <w:r w:rsidRPr="008071B8">
        <w:rPr>
          <w:rFonts w:hint="eastAsia"/>
          <w:sz w:val="21"/>
          <w:szCs w:val="21"/>
        </w:rPr>
        <w:t>强透水地层的地下水作业，应进行地下水作业对</w:t>
      </w:r>
      <w:r w:rsidR="004E4A65">
        <w:rPr>
          <w:rFonts w:hint="eastAsia"/>
          <w:sz w:val="21"/>
          <w:szCs w:val="21"/>
        </w:rPr>
        <w:t>既有隧道结构</w:t>
      </w:r>
      <w:r w:rsidRPr="008071B8">
        <w:rPr>
          <w:rFonts w:hint="eastAsia"/>
          <w:sz w:val="21"/>
          <w:szCs w:val="21"/>
        </w:rPr>
        <w:t>影响的专项评估，其评估工作可结合其相关的基坑工程一并进行。当采用落底式竖向截水帷幕难以形成有效的封闭截水系统时，应结合水平封底隔渗等技术措施。</w:t>
      </w:r>
    </w:p>
    <w:p w14:paraId="463B827C" w14:textId="1D530B89" w:rsidR="008071B8" w:rsidRPr="008071B8" w:rsidRDefault="008071B8" w:rsidP="008071B8">
      <w:pPr>
        <w:rPr>
          <w:sz w:val="21"/>
          <w:szCs w:val="21"/>
        </w:rPr>
      </w:pPr>
      <w:r w:rsidRPr="008071B8">
        <w:rPr>
          <w:rFonts w:hint="eastAsia"/>
          <w:b/>
          <w:sz w:val="21"/>
          <w:szCs w:val="21"/>
        </w:rPr>
        <w:t>8.4.</w:t>
      </w:r>
      <w:r w:rsidR="007E4D32">
        <w:rPr>
          <w:b/>
          <w:sz w:val="21"/>
          <w:szCs w:val="21"/>
        </w:rPr>
        <w:t>8</w:t>
      </w:r>
      <w:r w:rsidRPr="008071B8">
        <w:rPr>
          <w:rFonts w:hint="eastAsia"/>
          <w:sz w:val="21"/>
          <w:szCs w:val="21"/>
        </w:rPr>
        <w:t>欠固结地区的大面积水位下降，会加速地层固结，引起地层发生“锅型”沉降，进而诱发</w:t>
      </w:r>
      <w:r w:rsidR="004E4A65">
        <w:rPr>
          <w:rFonts w:hint="eastAsia"/>
          <w:sz w:val="21"/>
          <w:szCs w:val="21"/>
        </w:rPr>
        <w:t>既有隧道结构</w:t>
      </w:r>
      <w:r w:rsidRPr="008071B8">
        <w:rPr>
          <w:rFonts w:hint="eastAsia"/>
          <w:sz w:val="21"/>
          <w:szCs w:val="21"/>
        </w:rPr>
        <w:t>发生过大沉降。已有工程经验表明，在新开发区、河漫滩等区域，大面积水位下降会诱发地层大范围大幅沉降，进而诱发结构随地层发生过大沉降，影响结构的安全和正常使用。</w:t>
      </w:r>
    </w:p>
    <w:p w14:paraId="7409B938" w14:textId="6EB63AA2" w:rsidR="008071B8" w:rsidRPr="008071B8" w:rsidRDefault="008071B8" w:rsidP="008071B8">
      <w:pPr>
        <w:rPr>
          <w:sz w:val="21"/>
          <w:szCs w:val="21"/>
        </w:rPr>
      </w:pPr>
      <w:r w:rsidRPr="008071B8">
        <w:rPr>
          <w:rFonts w:hint="eastAsia"/>
          <w:b/>
          <w:sz w:val="21"/>
          <w:szCs w:val="21"/>
        </w:rPr>
        <w:t>8.4.</w:t>
      </w:r>
      <w:r w:rsidR="007E4D32">
        <w:rPr>
          <w:b/>
          <w:sz w:val="21"/>
          <w:szCs w:val="21"/>
        </w:rPr>
        <w:t>9</w:t>
      </w:r>
      <w:r w:rsidRPr="008071B8">
        <w:rPr>
          <w:rFonts w:hint="eastAsia"/>
          <w:sz w:val="21"/>
          <w:szCs w:val="21"/>
        </w:rPr>
        <w:t>在岩溶地区，溶洞、土洞往往伴生发育，但由于土洞埋深浅、分布密、发育快、顶板强度低等特点，土洞对</w:t>
      </w:r>
      <w:r w:rsidR="004E4A65">
        <w:rPr>
          <w:rFonts w:hint="eastAsia"/>
          <w:sz w:val="21"/>
          <w:szCs w:val="21"/>
        </w:rPr>
        <w:t>既有隧道结构</w:t>
      </w:r>
      <w:r w:rsidRPr="008071B8">
        <w:rPr>
          <w:rFonts w:hint="eastAsia"/>
          <w:sz w:val="21"/>
          <w:szCs w:val="21"/>
        </w:rPr>
        <w:t>的影响往往远大于溶洞。地下水作业容易改变地下水的原平衡条件，导致旧土洞进一步发育，新土洞迅速形成，诱发地层塌陷，进而影响结构的安全。因此，在岩溶、土洞较发育地区，应特别注意合理采用地下水控制技术，避免对既有结构的安全产生不利影响。</w:t>
      </w:r>
    </w:p>
    <w:p w14:paraId="341381F2"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313" w:name="_Toc81334745"/>
      <w:bookmarkStart w:id="314" w:name="_Toc81403503"/>
      <w:bookmarkStart w:id="315" w:name="_Toc81900136"/>
      <w:r w:rsidRPr="008071B8">
        <w:rPr>
          <w:rFonts w:cstheme="majorBidi" w:hint="eastAsia"/>
          <w:b/>
          <w:bCs/>
          <w:sz w:val="21"/>
          <w:szCs w:val="21"/>
        </w:rPr>
        <w:lastRenderedPageBreak/>
        <w:t>8.5</w:t>
      </w:r>
      <w:r w:rsidRPr="008071B8">
        <w:rPr>
          <w:rFonts w:cstheme="majorBidi"/>
          <w:b/>
          <w:bCs/>
          <w:sz w:val="21"/>
          <w:szCs w:val="21"/>
        </w:rPr>
        <w:t xml:space="preserve">  </w:t>
      </w:r>
      <w:r w:rsidRPr="008071B8">
        <w:rPr>
          <w:rFonts w:cstheme="majorBidi" w:hint="eastAsia"/>
          <w:b/>
          <w:bCs/>
          <w:sz w:val="21"/>
          <w:szCs w:val="21"/>
        </w:rPr>
        <w:t>其它作业</w:t>
      </w:r>
      <w:bookmarkEnd w:id="313"/>
      <w:bookmarkEnd w:id="314"/>
      <w:bookmarkEnd w:id="315"/>
    </w:p>
    <w:p w14:paraId="6B6CEA44" w14:textId="42DD0D82" w:rsidR="008071B8" w:rsidRPr="008071B8" w:rsidRDefault="008071B8" w:rsidP="008071B8">
      <w:pPr>
        <w:rPr>
          <w:sz w:val="21"/>
          <w:szCs w:val="21"/>
        </w:rPr>
      </w:pPr>
      <w:r w:rsidRPr="008071B8">
        <w:rPr>
          <w:rFonts w:hint="eastAsia"/>
          <w:b/>
          <w:sz w:val="21"/>
          <w:szCs w:val="21"/>
        </w:rPr>
        <w:t>8.5.2</w:t>
      </w:r>
      <w:r w:rsidRPr="008071B8">
        <w:rPr>
          <w:rFonts w:hint="eastAsia"/>
          <w:sz w:val="21"/>
          <w:szCs w:val="21"/>
        </w:rPr>
        <w:t>注浆、旋喷等有压力的外部作业将在</w:t>
      </w:r>
      <w:r w:rsidR="004E4A65">
        <w:rPr>
          <w:rFonts w:hint="eastAsia"/>
          <w:sz w:val="21"/>
          <w:szCs w:val="21"/>
        </w:rPr>
        <w:t>既有隧道结构</w:t>
      </w:r>
      <w:r w:rsidRPr="008071B8">
        <w:rPr>
          <w:rFonts w:hint="eastAsia"/>
          <w:sz w:val="21"/>
          <w:szCs w:val="21"/>
        </w:rPr>
        <w:t>外壁产生附加荷载，参考国内外一些城市的相关规定将该值设定为不大于</w:t>
      </w:r>
      <w:r w:rsidRPr="008071B8">
        <w:rPr>
          <w:rFonts w:hint="eastAsia"/>
          <w:sz w:val="21"/>
          <w:szCs w:val="21"/>
        </w:rPr>
        <w:t>20kPa</w:t>
      </w:r>
      <w:r w:rsidRPr="008071B8">
        <w:rPr>
          <w:rFonts w:hint="eastAsia"/>
          <w:sz w:val="21"/>
          <w:szCs w:val="21"/>
        </w:rPr>
        <w:t>。《香港地铁控制保护技术管理规定》指出附加应力应小于或等于</w:t>
      </w:r>
      <w:r w:rsidRPr="008071B8">
        <w:rPr>
          <w:rFonts w:hint="eastAsia"/>
          <w:sz w:val="21"/>
          <w:szCs w:val="21"/>
        </w:rPr>
        <w:t>20kPa</w:t>
      </w:r>
      <w:r w:rsidRPr="008071B8">
        <w:rPr>
          <w:rFonts w:hint="eastAsia"/>
          <w:sz w:val="21"/>
          <w:szCs w:val="21"/>
        </w:rPr>
        <w:t>；《上海市地铁沿线建设施工保护地铁技术管理暂行规定》指出由于建筑物垂直荷载（包括基础地下室）及降水、注浆等施工因素引起的地铁隧道结构外壁的附加荷载小于或等于</w:t>
      </w:r>
      <w:r w:rsidRPr="008071B8">
        <w:rPr>
          <w:rFonts w:hint="eastAsia"/>
          <w:sz w:val="21"/>
          <w:szCs w:val="21"/>
        </w:rPr>
        <w:t>20kPa</w:t>
      </w:r>
      <w:r w:rsidRPr="008071B8">
        <w:rPr>
          <w:rFonts w:hint="eastAsia"/>
          <w:sz w:val="21"/>
          <w:szCs w:val="21"/>
        </w:rPr>
        <w:t>；住建部行业标准《城市轨道交通结构安全保护技术规范》</w:t>
      </w:r>
      <w:r w:rsidR="007E4D32" w:rsidRPr="008071B8">
        <w:rPr>
          <w:rFonts w:hint="eastAsia"/>
          <w:sz w:val="21"/>
          <w:szCs w:val="21"/>
        </w:rPr>
        <w:t>CJJ/T 202</w:t>
      </w:r>
      <w:r w:rsidRPr="008071B8">
        <w:rPr>
          <w:rFonts w:hint="eastAsia"/>
          <w:sz w:val="21"/>
          <w:szCs w:val="21"/>
        </w:rPr>
        <w:t>也明确不应大于</w:t>
      </w:r>
      <w:r w:rsidRPr="008071B8">
        <w:rPr>
          <w:rFonts w:hint="eastAsia"/>
          <w:sz w:val="21"/>
          <w:szCs w:val="21"/>
        </w:rPr>
        <w:t>20kPa</w:t>
      </w:r>
      <w:r w:rsidRPr="008071B8">
        <w:rPr>
          <w:rFonts w:hint="eastAsia"/>
          <w:sz w:val="21"/>
          <w:szCs w:val="21"/>
        </w:rPr>
        <w:t>，当确有证据表明结构所能承受的附加荷载可大于</w:t>
      </w:r>
      <w:r w:rsidRPr="008071B8">
        <w:rPr>
          <w:rFonts w:hint="eastAsia"/>
          <w:sz w:val="21"/>
          <w:szCs w:val="21"/>
        </w:rPr>
        <w:t>20kPa</w:t>
      </w:r>
      <w:r w:rsidRPr="008071B8">
        <w:rPr>
          <w:rFonts w:hint="eastAsia"/>
          <w:sz w:val="21"/>
          <w:szCs w:val="21"/>
        </w:rPr>
        <w:t>时，结构外壁的附加荷载限值可适当提高。</w:t>
      </w:r>
    </w:p>
    <w:p w14:paraId="4C642C3D" w14:textId="4546B082" w:rsidR="008071B8" w:rsidRPr="008071B8" w:rsidRDefault="008071B8" w:rsidP="000445A4">
      <w:pPr>
        <w:ind w:firstLineChars="200" w:firstLine="420"/>
        <w:rPr>
          <w:sz w:val="21"/>
          <w:szCs w:val="21"/>
        </w:rPr>
      </w:pPr>
      <w:r w:rsidRPr="008071B8">
        <w:rPr>
          <w:rFonts w:hint="eastAsia"/>
          <w:sz w:val="21"/>
          <w:szCs w:val="21"/>
        </w:rPr>
        <w:t>在进行有压力的外部作业前，可通过工程类比法预测</w:t>
      </w:r>
      <w:r w:rsidR="004E4A65">
        <w:rPr>
          <w:rFonts w:hint="eastAsia"/>
          <w:sz w:val="21"/>
          <w:szCs w:val="21"/>
        </w:rPr>
        <w:t>既有隧道结构</w:t>
      </w:r>
      <w:r w:rsidRPr="008071B8">
        <w:rPr>
          <w:rFonts w:hint="eastAsia"/>
          <w:sz w:val="21"/>
          <w:szCs w:val="21"/>
        </w:rPr>
        <w:t>外壁的附加荷载，没有压力扩散相关研究或类似经验时，应进行注浆、旋喷压力控制试验，并根据试验结论确定相应施工范围内的压力控制值。</w:t>
      </w:r>
    </w:p>
    <w:p w14:paraId="3A01EB9D" w14:textId="265834CC" w:rsidR="008071B8" w:rsidRPr="008071B8" w:rsidRDefault="008071B8" w:rsidP="008071B8">
      <w:pPr>
        <w:rPr>
          <w:sz w:val="21"/>
          <w:szCs w:val="21"/>
        </w:rPr>
      </w:pPr>
      <w:r w:rsidRPr="008071B8">
        <w:rPr>
          <w:rFonts w:hint="eastAsia"/>
          <w:b/>
          <w:sz w:val="21"/>
          <w:szCs w:val="21"/>
        </w:rPr>
        <w:t>8.5.</w:t>
      </w:r>
      <w:r w:rsidR="006A117E">
        <w:rPr>
          <w:b/>
          <w:sz w:val="21"/>
          <w:szCs w:val="21"/>
        </w:rPr>
        <w:t>5</w:t>
      </w:r>
      <w:r w:rsidRPr="008071B8">
        <w:rPr>
          <w:rFonts w:hint="eastAsia"/>
          <w:sz w:val="21"/>
          <w:szCs w:val="21"/>
        </w:rPr>
        <w:t>通过采取增大冻结速度、控制冻结范围、控制水分迁移量、设置压力释放孔、注浆填充、工作面释放水和强制解冻等措施，可有效降低冻胀融沉问题。</w:t>
      </w:r>
    </w:p>
    <w:p w14:paraId="76B8BC80" w14:textId="7116739A" w:rsidR="008071B8" w:rsidRPr="008071B8" w:rsidRDefault="008071B8" w:rsidP="008071B8">
      <w:pPr>
        <w:tabs>
          <w:tab w:val="left" w:pos="2752"/>
        </w:tabs>
        <w:jc w:val="left"/>
        <w:rPr>
          <w:sz w:val="21"/>
          <w:szCs w:val="21"/>
        </w:rPr>
      </w:pPr>
      <w:r w:rsidRPr="008071B8">
        <w:rPr>
          <w:rFonts w:hint="eastAsia"/>
          <w:b/>
          <w:sz w:val="21"/>
          <w:szCs w:val="21"/>
        </w:rPr>
        <w:t>8.5.</w:t>
      </w:r>
      <w:r w:rsidR="006A117E">
        <w:rPr>
          <w:b/>
          <w:sz w:val="21"/>
          <w:szCs w:val="21"/>
        </w:rPr>
        <w:t>6</w:t>
      </w:r>
      <w:r w:rsidRPr="008071B8">
        <w:rPr>
          <w:rFonts w:hint="eastAsia"/>
          <w:sz w:val="21"/>
          <w:szCs w:val="21"/>
        </w:rPr>
        <w:t>由于位于江河底部的地下结构所处环境较为复杂，且地质状况较难探明，因此有必要对船只的抛锚、拖锚等作业与</w:t>
      </w:r>
      <w:r w:rsidR="004E4A65">
        <w:rPr>
          <w:rFonts w:hint="eastAsia"/>
          <w:sz w:val="21"/>
          <w:szCs w:val="21"/>
        </w:rPr>
        <w:t>既有隧道结构</w:t>
      </w:r>
      <w:r w:rsidRPr="008071B8">
        <w:rPr>
          <w:rFonts w:hint="eastAsia"/>
          <w:sz w:val="21"/>
          <w:szCs w:val="21"/>
        </w:rPr>
        <w:t>的距离进行严格控制。</w:t>
      </w:r>
    </w:p>
    <w:p w14:paraId="28246BDE" w14:textId="77777777" w:rsidR="008071B8" w:rsidRPr="008071B8" w:rsidRDefault="008071B8" w:rsidP="008071B8">
      <w:pPr>
        <w:tabs>
          <w:tab w:val="left" w:pos="2752"/>
        </w:tabs>
        <w:jc w:val="left"/>
        <w:rPr>
          <w:szCs w:val="24"/>
        </w:rPr>
        <w:sectPr w:rsidR="008071B8" w:rsidRPr="008071B8">
          <w:pgSz w:w="11906" w:h="16838"/>
          <w:pgMar w:top="1440" w:right="1800" w:bottom="1440" w:left="1800" w:header="851" w:footer="992" w:gutter="0"/>
          <w:cols w:space="425"/>
          <w:docGrid w:type="lines" w:linePitch="312"/>
        </w:sectPr>
      </w:pPr>
    </w:p>
    <w:p w14:paraId="184AF6BF" w14:textId="77777777" w:rsidR="008071B8" w:rsidRPr="008071B8" w:rsidRDefault="008071B8" w:rsidP="008071B8">
      <w:pPr>
        <w:keepNext/>
        <w:keepLines/>
        <w:spacing w:before="120" w:after="120" w:line="578" w:lineRule="auto"/>
        <w:jc w:val="center"/>
        <w:outlineLvl w:val="0"/>
        <w:rPr>
          <w:b/>
          <w:bCs/>
          <w:kern w:val="44"/>
          <w:sz w:val="28"/>
          <w:szCs w:val="28"/>
        </w:rPr>
      </w:pPr>
      <w:bookmarkStart w:id="316" w:name="_Toc81334746"/>
      <w:bookmarkStart w:id="317" w:name="_Toc81403504"/>
      <w:bookmarkStart w:id="318" w:name="_Toc81900137"/>
      <w:r w:rsidRPr="008071B8">
        <w:rPr>
          <w:rFonts w:hint="eastAsia"/>
          <w:b/>
          <w:bCs/>
          <w:kern w:val="44"/>
          <w:sz w:val="28"/>
          <w:szCs w:val="28"/>
        </w:rPr>
        <w:lastRenderedPageBreak/>
        <w:t>9</w:t>
      </w:r>
      <w:r w:rsidRPr="008071B8">
        <w:rPr>
          <w:b/>
          <w:bCs/>
          <w:kern w:val="44"/>
          <w:sz w:val="28"/>
          <w:szCs w:val="28"/>
        </w:rPr>
        <w:t xml:space="preserve">  </w:t>
      </w:r>
      <w:r w:rsidRPr="008071B8">
        <w:rPr>
          <w:rFonts w:hint="eastAsia"/>
          <w:b/>
          <w:bCs/>
          <w:kern w:val="44"/>
          <w:sz w:val="28"/>
          <w:szCs w:val="28"/>
        </w:rPr>
        <w:t>作业期监测</w:t>
      </w:r>
      <w:bookmarkEnd w:id="316"/>
      <w:bookmarkEnd w:id="317"/>
      <w:bookmarkEnd w:id="318"/>
    </w:p>
    <w:p w14:paraId="0EE8C1BA" w14:textId="77777777" w:rsidR="008071B8" w:rsidRPr="0065230E" w:rsidRDefault="008071B8" w:rsidP="008071B8">
      <w:pPr>
        <w:keepNext/>
        <w:keepLines/>
        <w:spacing w:before="120" w:after="120" w:line="415" w:lineRule="auto"/>
        <w:jc w:val="center"/>
        <w:outlineLvl w:val="1"/>
        <w:rPr>
          <w:rFonts w:cstheme="majorBidi"/>
          <w:b/>
          <w:bCs/>
          <w:sz w:val="21"/>
          <w:szCs w:val="21"/>
        </w:rPr>
      </w:pPr>
      <w:bookmarkStart w:id="319" w:name="_Toc81334747"/>
      <w:bookmarkStart w:id="320" w:name="_Toc81403505"/>
      <w:bookmarkStart w:id="321" w:name="_Toc81900138"/>
      <w:r w:rsidRPr="0065230E">
        <w:rPr>
          <w:rFonts w:cstheme="majorBidi" w:hint="eastAsia"/>
          <w:b/>
          <w:bCs/>
          <w:sz w:val="21"/>
          <w:szCs w:val="21"/>
        </w:rPr>
        <w:t xml:space="preserve">9.1 </w:t>
      </w:r>
      <w:r w:rsidRPr="0065230E">
        <w:rPr>
          <w:rFonts w:cstheme="majorBidi"/>
          <w:b/>
          <w:bCs/>
          <w:sz w:val="21"/>
          <w:szCs w:val="21"/>
        </w:rPr>
        <w:t xml:space="preserve"> </w:t>
      </w:r>
      <w:r w:rsidRPr="0065230E">
        <w:rPr>
          <w:rFonts w:cstheme="majorBidi" w:hint="eastAsia"/>
          <w:b/>
          <w:bCs/>
          <w:sz w:val="21"/>
          <w:szCs w:val="21"/>
        </w:rPr>
        <w:t>一般规定</w:t>
      </w:r>
      <w:bookmarkEnd w:id="319"/>
      <w:bookmarkEnd w:id="320"/>
      <w:bookmarkEnd w:id="321"/>
    </w:p>
    <w:p w14:paraId="125CA2DD" w14:textId="2563ED11" w:rsidR="008071B8" w:rsidRPr="0065230E" w:rsidRDefault="008071B8" w:rsidP="008071B8">
      <w:pPr>
        <w:rPr>
          <w:bCs/>
          <w:sz w:val="21"/>
          <w:szCs w:val="21"/>
        </w:rPr>
      </w:pPr>
      <w:r w:rsidRPr="0065230E">
        <w:rPr>
          <w:rFonts w:hint="eastAsia"/>
          <w:b/>
          <w:sz w:val="21"/>
          <w:szCs w:val="21"/>
        </w:rPr>
        <w:t>9.1.1</w:t>
      </w:r>
      <w:r w:rsidRPr="0065230E">
        <w:rPr>
          <w:rFonts w:hint="eastAsia"/>
          <w:bCs/>
          <w:sz w:val="21"/>
          <w:szCs w:val="21"/>
        </w:rPr>
        <w:t>该条文与</w:t>
      </w:r>
      <w:r w:rsidR="00292381">
        <w:rPr>
          <w:rFonts w:hint="eastAsia"/>
          <w:bCs/>
          <w:sz w:val="21"/>
          <w:szCs w:val="21"/>
        </w:rPr>
        <w:t>本规程</w:t>
      </w:r>
      <w:r w:rsidR="009D6A64">
        <w:rPr>
          <w:rFonts w:hint="eastAsia"/>
          <w:bCs/>
          <w:sz w:val="21"/>
          <w:szCs w:val="21"/>
        </w:rPr>
        <w:t>第</w:t>
      </w:r>
      <w:r w:rsidRPr="0065230E">
        <w:rPr>
          <w:bCs/>
          <w:sz w:val="21"/>
          <w:szCs w:val="21"/>
        </w:rPr>
        <w:t>3.2</w:t>
      </w:r>
      <w:r w:rsidR="009D6A64">
        <w:rPr>
          <w:rFonts w:hint="eastAsia"/>
          <w:bCs/>
          <w:sz w:val="21"/>
          <w:szCs w:val="21"/>
        </w:rPr>
        <w:t>条</w:t>
      </w:r>
      <w:r w:rsidRPr="0065230E">
        <w:rPr>
          <w:rFonts w:hint="eastAsia"/>
          <w:bCs/>
          <w:sz w:val="21"/>
          <w:szCs w:val="21"/>
        </w:rPr>
        <w:t>的外部作业过程评价、监测系统相对应。通过对外部作业过程监控，可动态掌握外部作业对</w:t>
      </w:r>
      <w:r w:rsidR="006A117E">
        <w:rPr>
          <w:rFonts w:hint="eastAsia"/>
          <w:bCs/>
          <w:sz w:val="21"/>
          <w:szCs w:val="21"/>
        </w:rPr>
        <w:t>既有</w:t>
      </w:r>
      <w:r w:rsidRPr="0065230E">
        <w:rPr>
          <w:rFonts w:hint="eastAsia"/>
          <w:bCs/>
          <w:sz w:val="21"/>
          <w:szCs w:val="21"/>
        </w:rPr>
        <w:t>隧道</w:t>
      </w:r>
      <w:r w:rsidR="006A117E">
        <w:rPr>
          <w:rFonts w:hint="eastAsia"/>
          <w:bCs/>
          <w:sz w:val="21"/>
          <w:szCs w:val="21"/>
        </w:rPr>
        <w:t>结构</w:t>
      </w:r>
      <w:r w:rsidRPr="0065230E">
        <w:rPr>
          <w:rFonts w:hint="eastAsia"/>
          <w:bCs/>
          <w:sz w:val="21"/>
          <w:szCs w:val="21"/>
        </w:rPr>
        <w:t>的影响，及时采取针对性的防控措施，保障</w:t>
      </w:r>
      <w:r w:rsidR="006A117E">
        <w:rPr>
          <w:rFonts w:hint="eastAsia"/>
          <w:bCs/>
          <w:sz w:val="21"/>
          <w:szCs w:val="21"/>
        </w:rPr>
        <w:t>既有</w:t>
      </w:r>
      <w:r w:rsidR="006A117E" w:rsidRPr="0065230E">
        <w:rPr>
          <w:rFonts w:hint="eastAsia"/>
          <w:bCs/>
          <w:sz w:val="21"/>
          <w:szCs w:val="21"/>
        </w:rPr>
        <w:t>隧道</w:t>
      </w:r>
      <w:r w:rsidR="006A117E">
        <w:rPr>
          <w:rFonts w:hint="eastAsia"/>
          <w:bCs/>
          <w:sz w:val="21"/>
          <w:szCs w:val="21"/>
        </w:rPr>
        <w:t>结构</w:t>
      </w:r>
      <w:r w:rsidRPr="0065230E">
        <w:rPr>
          <w:rFonts w:hint="eastAsia"/>
          <w:bCs/>
          <w:sz w:val="21"/>
          <w:szCs w:val="21"/>
        </w:rPr>
        <w:t>的安全。</w:t>
      </w:r>
    </w:p>
    <w:p w14:paraId="06E0A4CC" w14:textId="2CD8B265" w:rsidR="008071B8" w:rsidRPr="0065230E" w:rsidRDefault="008071B8" w:rsidP="008071B8">
      <w:pPr>
        <w:rPr>
          <w:bCs/>
          <w:sz w:val="21"/>
          <w:szCs w:val="21"/>
        </w:rPr>
      </w:pPr>
      <w:r w:rsidRPr="0065230E">
        <w:rPr>
          <w:rFonts w:hint="eastAsia"/>
          <w:b/>
          <w:sz w:val="21"/>
          <w:szCs w:val="21"/>
        </w:rPr>
        <w:t>9.1.3</w:t>
      </w:r>
      <w:r w:rsidR="006A117E">
        <w:rPr>
          <w:rFonts w:hint="eastAsia"/>
          <w:bCs/>
          <w:sz w:val="21"/>
          <w:szCs w:val="21"/>
        </w:rPr>
        <w:t>既有</w:t>
      </w:r>
      <w:r w:rsidR="006A117E" w:rsidRPr="0065230E">
        <w:rPr>
          <w:rFonts w:hint="eastAsia"/>
          <w:bCs/>
          <w:sz w:val="21"/>
          <w:szCs w:val="21"/>
        </w:rPr>
        <w:t>隧道</w:t>
      </w:r>
      <w:r w:rsidR="006A117E">
        <w:rPr>
          <w:rFonts w:hint="eastAsia"/>
          <w:bCs/>
          <w:sz w:val="21"/>
          <w:szCs w:val="21"/>
        </w:rPr>
        <w:t>结构</w:t>
      </w:r>
      <w:r w:rsidRPr="0065230E">
        <w:rPr>
          <w:rFonts w:hint="eastAsia"/>
          <w:bCs/>
          <w:sz w:val="21"/>
          <w:szCs w:val="21"/>
        </w:rPr>
        <w:t>的监测，应采用仪器监测与巡视检查相结合的方法，多种观测方法互为补充、相互验证。</w:t>
      </w:r>
      <w:r w:rsidR="006A117E">
        <w:rPr>
          <w:rFonts w:hint="eastAsia"/>
          <w:bCs/>
          <w:sz w:val="21"/>
          <w:szCs w:val="21"/>
        </w:rPr>
        <w:t>既有</w:t>
      </w:r>
      <w:r w:rsidR="006A117E" w:rsidRPr="0065230E">
        <w:rPr>
          <w:rFonts w:hint="eastAsia"/>
          <w:bCs/>
          <w:sz w:val="21"/>
          <w:szCs w:val="21"/>
        </w:rPr>
        <w:t>隧道</w:t>
      </w:r>
      <w:r w:rsidRPr="0065230E">
        <w:rPr>
          <w:rFonts w:hint="eastAsia"/>
          <w:bCs/>
          <w:sz w:val="21"/>
          <w:szCs w:val="21"/>
        </w:rPr>
        <w:t>运营期间，宜采用仪器测量，避免对运营产生干扰。运营停止期间，宜采用仪器测量与巡视检查相结合的方法。仪器测量可以取得定量的数据，进行定量分析；以目测为主的巡视检查，可以起到定性、补充的作用，特别是仪器测量不到的区域，从而避免片面地分析和处理问题</w:t>
      </w:r>
      <w:r w:rsidR="009D6A64">
        <w:rPr>
          <w:rFonts w:hint="eastAsia"/>
          <w:bCs/>
          <w:sz w:val="21"/>
          <w:szCs w:val="21"/>
        </w:rPr>
        <w:t>，</w:t>
      </w:r>
      <w:r w:rsidRPr="0065230E">
        <w:rPr>
          <w:rFonts w:hint="eastAsia"/>
          <w:bCs/>
          <w:sz w:val="21"/>
          <w:szCs w:val="21"/>
        </w:rPr>
        <w:t>如结构的裂缝分布、渗漏水情况等。</w:t>
      </w:r>
    </w:p>
    <w:p w14:paraId="731ED589" w14:textId="104094A0" w:rsidR="008071B8" w:rsidRPr="0065230E" w:rsidRDefault="008071B8" w:rsidP="008071B8">
      <w:pPr>
        <w:rPr>
          <w:bCs/>
          <w:sz w:val="21"/>
          <w:szCs w:val="21"/>
        </w:rPr>
      </w:pPr>
      <w:r w:rsidRPr="0065230E">
        <w:rPr>
          <w:rFonts w:hint="eastAsia"/>
          <w:b/>
          <w:sz w:val="21"/>
          <w:szCs w:val="21"/>
        </w:rPr>
        <w:t>9.1.6</w:t>
      </w:r>
      <w:r w:rsidR="006A117E">
        <w:rPr>
          <w:rFonts w:hint="eastAsia"/>
          <w:bCs/>
          <w:sz w:val="21"/>
          <w:szCs w:val="21"/>
        </w:rPr>
        <w:t>既有</w:t>
      </w:r>
      <w:r w:rsidR="006A117E" w:rsidRPr="0065230E">
        <w:rPr>
          <w:rFonts w:hint="eastAsia"/>
          <w:bCs/>
          <w:sz w:val="21"/>
          <w:szCs w:val="21"/>
        </w:rPr>
        <w:t>隧道</w:t>
      </w:r>
      <w:r w:rsidR="006A117E">
        <w:rPr>
          <w:rFonts w:hint="eastAsia"/>
          <w:bCs/>
          <w:sz w:val="21"/>
          <w:szCs w:val="21"/>
        </w:rPr>
        <w:t>结构</w:t>
      </w:r>
      <w:r w:rsidRPr="0065230E">
        <w:rPr>
          <w:rFonts w:hint="eastAsia"/>
          <w:bCs/>
          <w:sz w:val="21"/>
          <w:szCs w:val="21"/>
        </w:rPr>
        <w:t>的监测，应根据监测对象选取合适的监测方式，且应满足轨道交通盾构隧道建设或运营单位的要求。</w:t>
      </w:r>
      <w:r w:rsidRPr="0065230E">
        <w:rPr>
          <w:rFonts w:cs="Times New Roman" w:hint="eastAsia"/>
          <w:kern w:val="0"/>
          <w:sz w:val="21"/>
          <w:szCs w:val="21"/>
        </w:rPr>
        <w:t>考虑到</w:t>
      </w:r>
      <w:r w:rsidR="006A117E">
        <w:rPr>
          <w:rFonts w:hint="eastAsia"/>
          <w:bCs/>
          <w:sz w:val="21"/>
          <w:szCs w:val="21"/>
        </w:rPr>
        <w:t>既有</w:t>
      </w:r>
      <w:r w:rsidR="006A117E" w:rsidRPr="0065230E">
        <w:rPr>
          <w:rFonts w:hint="eastAsia"/>
          <w:bCs/>
          <w:sz w:val="21"/>
          <w:szCs w:val="21"/>
        </w:rPr>
        <w:t>隧道</w:t>
      </w:r>
      <w:r w:rsidR="006A117E">
        <w:rPr>
          <w:rFonts w:hint="eastAsia"/>
          <w:bCs/>
          <w:sz w:val="21"/>
          <w:szCs w:val="21"/>
        </w:rPr>
        <w:t>结构</w:t>
      </w:r>
      <w:r w:rsidRPr="0065230E">
        <w:rPr>
          <w:rFonts w:cs="Times New Roman" w:hint="eastAsia"/>
          <w:kern w:val="0"/>
          <w:sz w:val="21"/>
          <w:szCs w:val="21"/>
        </w:rPr>
        <w:t>保护区外部作业的危险程度和难易程度，基于</w:t>
      </w:r>
      <w:r w:rsidR="009D6A64">
        <w:rPr>
          <w:rFonts w:cs="Times New Roman" w:hint="eastAsia"/>
          <w:kern w:val="0"/>
          <w:sz w:val="21"/>
          <w:szCs w:val="21"/>
        </w:rPr>
        <w:t>外部</w:t>
      </w:r>
      <w:r w:rsidRPr="0065230E">
        <w:rPr>
          <w:rFonts w:cs="Times New Roman" w:hint="eastAsia"/>
          <w:kern w:val="0"/>
          <w:sz w:val="21"/>
          <w:szCs w:val="21"/>
        </w:rPr>
        <w:t>作业影响等级要求实施差别化监测手段。针对有重大影响、对监测频率要求高、持续时间长的各类工程项目应采用自动化监测手段。</w:t>
      </w:r>
    </w:p>
    <w:p w14:paraId="00F2E827" w14:textId="0964E736" w:rsidR="008071B8" w:rsidRPr="0065230E" w:rsidRDefault="008071B8" w:rsidP="008071B8">
      <w:pPr>
        <w:keepNext/>
        <w:keepLines/>
        <w:spacing w:before="120" w:after="120" w:line="415" w:lineRule="auto"/>
        <w:jc w:val="center"/>
        <w:outlineLvl w:val="1"/>
        <w:rPr>
          <w:rFonts w:cstheme="majorBidi"/>
          <w:b/>
          <w:bCs/>
          <w:sz w:val="21"/>
          <w:szCs w:val="21"/>
        </w:rPr>
      </w:pPr>
      <w:bookmarkStart w:id="322" w:name="_Toc81334748"/>
      <w:bookmarkStart w:id="323" w:name="_Toc81403506"/>
      <w:bookmarkStart w:id="324" w:name="_Toc81900139"/>
      <w:r w:rsidRPr="0065230E">
        <w:rPr>
          <w:rFonts w:cstheme="majorBidi" w:hint="eastAsia"/>
          <w:b/>
          <w:bCs/>
          <w:sz w:val="21"/>
          <w:szCs w:val="21"/>
        </w:rPr>
        <w:t>9.</w:t>
      </w:r>
      <w:r w:rsidR="006A117E">
        <w:rPr>
          <w:rFonts w:cstheme="majorBidi"/>
          <w:b/>
          <w:bCs/>
          <w:sz w:val="21"/>
          <w:szCs w:val="21"/>
        </w:rPr>
        <w:t>3</w:t>
      </w:r>
      <w:r w:rsidR="006A117E" w:rsidRPr="0065230E">
        <w:rPr>
          <w:rFonts w:cstheme="majorBidi" w:hint="eastAsia"/>
          <w:b/>
          <w:bCs/>
          <w:sz w:val="21"/>
          <w:szCs w:val="21"/>
        </w:rPr>
        <w:t xml:space="preserve"> </w:t>
      </w:r>
      <w:r w:rsidR="006A117E" w:rsidRPr="0065230E">
        <w:rPr>
          <w:rFonts w:cstheme="majorBidi"/>
          <w:b/>
          <w:bCs/>
          <w:sz w:val="21"/>
          <w:szCs w:val="21"/>
        </w:rPr>
        <w:t xml:space="preserve"> </w:t>
      </w:r>
      <w:r w:rsidR="006A117E">
        <w:rPr>
          <w:rFonts w:cstheme="majorBidi" w:hint="eastAsia"/>
          <w:b/>
          <w:bCs/>
          <w:sz w:val="21"/>
          <w:szCs w:val="21"/>
        </w:rPr>
        <w:t>测点布置</w:t>
      </w:r>
      <w:bookmarkEnd w:id="322"/>
      <w:bookmarkEnd w:id="323"/>
      <w:bookmarkEnd w:id="324"/>
    </w:p>
    <w:p w14:paraId="01C0CB8E" w14:textId="1A39C5C8" w:rsidR="008071B8" w:rsidRPr="0065230E" w:rsidRDefault="008071B8" w:rsidP="008071B8">
      <w:pPr>
        <w:rPr>
          <w:rFonts w:cs="Times New Roman"/>
          <w:kern w:val="0"/>
          <w:sz w:val="21"/>
          <w:szCs w:val="21"/>
        </w:rPr>
      </w:pPr>
      <w:r w:rsidRPr="0065230E">
        <w:rPr>
          <w:rFonts w:hint="eastAsia"/>
          <w:b/>
          <w:sz w:val="21"/>
          <w:szCs w:val="21"/>
        </w:rPr>
        <w:t>9.</w:t>
      </w:r>
      <w:r w:rsidR="006A117E">
        <w:rPr>
          <w:b/>
          <w:sz w:val="21"/>
          <w:szCs w:val="21"/>
        </w:rPr>
        <w:t>3</w:t>
      </w:r>
      <w:r w:rsidRPr="0065230E">
        <w:rPr>
          <w:rFonts w:hint="eastAsia"/>
          <w:b/>
          <w:sz w:val="21"/>
          <w:szCs w:val="21"/>
        </w:rPr>
        <w:t>.</w:t>
      </w:r>
      <w:r w:rsidR="006A117E">
        <w:rPr>
          <w:b/>
          <w:sz w:val="21"/>
          <w:szCs w:val="21"/>
        </w:rPr>
        <w:t>2</w:t>
      </w:r>
      <w:r w:rsidRPr="0065230E">
        <w:rPr>
          <w:rFonts w:hint="eastAsia"/>
          <w:bCs/>
          <w:sz w:val="21"/>
          <w:szCs w:val="21"/>
        </w:rPr>
        <w:t>轨道交通盾构隧道的纵向监测范围，以外部作业的主体结构外边线为界，并考虑外部作业的影响范围。</w:t>
      </w:r>
    </w:p>
    <w:p w14:paraId="2DE1E9BC" w14:textId="73752981" w:rsidR="008071B8" w:rsidRDefault="008071B8" w:rsidP="008071B8">
      <w:pPr>
        <w:keepNext/>
        <w:keepLines/>
        <w:spacing w:before="120" w:after="120" w:line="415" w:lineRule="auto"/>
        <w:jc w:val="center"/>
        <w:outlineLvl w:val="1"/>
        <w:rPr>
          <w:rFonts w:cstheme="majorBidi"/>
          <w:b/>
          <w:bCs/>
          <w:sz w:val="21"/>
          <w:szCs w:val="21"/>
        </w:rPr>
      </w:pPr>
      <w:bookmarkStart w:id="325" w:name="_Toc81334749"/>
      <w:bookmarkStart w:id="326" w:name="_Toc81403507"/>
      <w:bookmarkStart w:id="327" w:name="_Toc81900140"/>
      <w:r w:rsidRPr="0065230E">
        <w:rPr>
          <w:rFonts w:cstheme="majorBidi" w:hint="eastAsia"/>
          <w:b/>
          <w:bCs/>
          <w:sz w:val="21"/>
          <w:szCs w:val="21"/>
        </w:rPr>
        <w:t>9.</w:t>
      </w:r>
      <w:r w:rsidR="00FA590B">
        <w:rPr>
          <w:rFonts w:cstheme="majorBidi"/>
          <w:b/>
          <w:bCs/>
          <w:sz w:val="21"/>
          <w:szCs w:val="21"/>
        </w:rPr>
        <w:t>4</w:t>
      </w:r>
      <w:r w:rsidR="00FA590B" w:rsidRPr="0065230E">
        <w:rPr>
          <w:rFonts w:cstheme="majorBidi" w:hint="eastAsia"/>
          <w:b/>
          <w:bCs/>
          <w:sz w:val="21"/>
          <w:szCs w:val="21"/>
        </w:rPr>
        <w:t xml:space="preserve"> </w:t>
      </w:r>
      <w:r w:rsidR="00FA590B" w:rsidRPr="0065230E">
        <w:rPr>
          <w:rFonts w:cstheme="majorBidi"/>
          <w:b/>
          <w:bCs/>
          <w:sz w:val="21"/>
          <w:szCs w:val="21"/>
        </w:rPr>
        <w:t xml:space="preserve"> </w:t>
      </w:r>
      <w:r w:rsidR="006A117E">
        <w:rPr>
          <w:rFonts w:cstheme="majorBidi" w:hint="eastAsia"/>
          <w:b/>
          <w:bCs/>
          <w:sz w:val="21"/>
          <w:szCs w:val="21"/>
        </w:rPr>
        <w:t>监测频率与预警</w:t>
      </w:r>
      <w:bookmarkEnd w:id="325"/>
      <w:bookmarkEnd w:id="326"/>
      <w:bookmarkEnd w:id="327"/>
    </w:p>
    <w:p w14:paraId="614D32D9" w14:textId="3763DBCC" w:rsidR="006A117E" w:rsidRPr="0065230E" w:rsidRDefault="006A117E" w:rsidP="006A117E">
      <w:pPr>
        <w:rPr>
          <w:rFonts w:cs="Times New Roman"/>
          <w:kern w:val="0"/>
          <w:sz w:val="21"/>
          <w:szCs w:val="21"/>
        </w:rPr>
      </w:pPr>
      <w:r w:rsidRPr="0065230E">
        <w:rPr>
          <w:rFonts w:hint="eastAsia"/>
          <w:b/>
          <w:sz w:val="21"/>
          <w:szCs w:val="21"/>
        </w:rPr>
        <w:t>9.</w:t>
      </w:r>
      <w:r>
        <w:rPr>
          <w:b/>
          <w:sz w:val="21"/>
          <w:szCs w:val="21"/>
        </w:rPr>
        <w:t>4.3</w:t>
      </w:r>
      <w:r w:rsidRPr="0065230E">
        <w:rPr>
          <w:rFonts w:hint="eastAsia"/>
          <w:bCs/>
          <w:sz w:val="21"/>
          <w:szCs w:val="21"/>
        </w:rPr>
        <w:t>采用监测比值</w:t>
      </w:r>
      <w:r w:rsidRPr="0065230E">
        <w:rPr>
          <w:rFonts w:hint="eastAsia"/>
          <w:bCs/>
          <w:sz w:val="21"/>
          <w:szCs w:val="21"/>
        </w:rPr>
        <w:t>G</w:t>
      </w:r>
      <w:r w:rsidRPr="0065230E">
        <w:rPr>
          <w:rFonts w:hint="eastAsia"/>
          <w:bCs/>
          <w:sz w:val="21"/>
          <w:szCs w:val="21"/>
        </w:rPr>
        <w:t>反映外部作业施工过程结构的安全状态</w:t>
      </w:r>
      <w:r w:rsidR="009D6A64">
        <w:rPr>
          <w:rFonts w:hint="eastAsia"/>
          <w:bCs/>
          <w:sz w:val="21"/>
          <w:szCs w:val="21"/>
        </w:rPr>
        <w:t>，</w:t>
      </w:r>
      <w:r w:rsidRPr="0065230E">
        <w:rPr>
          <w:rFonts w:hint="eastAsia"/>
          <w:bCs/>
          <w:sz w:val="21"/>
          <w:szCs w:val="21"/>
        </w:rPr>
        <w:t>能够较为简单地掌握轨道交通盾构隧道的动态</w:t>
      </w:r>
      <w:r w:rsidR="009D6A64">
        <w:rPr>
          <w:rFonts w:hint="eastAsia"/>
          <w:bCs/>
          <w:sz w:val="21"/>
          <w:szCs w:val="21"/>
        </w:rPr>
        <w:t>影响</w:t>
      </w:r>
      <w:r w:rsidRPr="0065230E">
        <w:rPr>
          <w:rFonts w:hint="eastAsia"/>
          <w:bCs/>
          <w:sz w:val="21"/>
          <w:szCs w:val="21"/>
        </w:rPr>
        <w:t>程度，根据</w:t>
      </w:r>
      <w:r w:rsidRPr="0065230E">
        <w:rPr>
          <w:rFonts w:hint="eastAsia"/>
          <w:bCs/>
          <w:sz w:val="21"/>
          <w:szCs w:val="21"/>
        </w:rPr>
        <w:t>G</w:t>
      </w:r>
      <w:r w:rsidRPr="0065230E">
        <w:rPr>
          <w:rFonts w:hint="eastAsia"/>
          <w:bCs/>
          <w:sz w:val="21"/>
          <w:szCs w:val="21"/>
        </w:rPr>
        <w:t>值大小</w:t>
      </w:r>
      <w:r w:rsidR="009D6A64">
        <w:rPr>
          <w:rFonts w:hint="eastAsia"/>
          <w:bCs/>
          <w:sz w:val="21"/>
          <w:szCs w:val="21"/>
        </w:rPr>
        <w:t>划分</w:t>
      </w:r>
      <w:r w:rsidRPr="0065230E">
        <w:rPr>
          <w:rFonts w:hint="eastAsia"/>
          <w:bCs/>
          <w:sz w:val="21"/>
          <w:szCs w:val="21"/>
        </w:rPr>
        <w:t>预警等级，并提出相应等级的应对措施。监测预警等级的划分，同时充分考虑监测数据的变化速率值。</w:t>
      </w:r>
    </w:p>
    <w:p w14:paraId="32F51569" w14:textId="77777777" w:rsidR="008071B8" w:rsidRPr="008071B8" w:rsidRDefault="008071B8" w:rsidP="008071B8">
      <w:pPr>
        <w:tabs>
          <w:tab w:val="left" w:pos="2752"/>
        </w:tabs>
        <w:jc w:val="left"/>
        <w:sectPr w:rsidR="008071B8" w:rsidRPr="008071B8">
          <w:pgSz w:w="11906" w:h="16838"/>
          <w:pgMar w:top="1440" w:right="1800" w:bottom="1440" w:left="1800" w:header="851" w:footer="992" w:gutter="0"/>
          <w:cols w:space="425"/>
          <w:docGrid w:type="lines" w:linePitch="312"/>
        </w:sectPr>
      </w:pPr>
    </w:p>
    <w:p w14:paraId="7F43267F" w14:textId="77777777" w:rsidR="008071B8" w:rsidRPr="008071B8" w:rsidRDefault="008071B8" w:rsidP="008071B8">
      <w:pPr>
        <w:keepNext/>
        <w:keepLines/>
        <w:spacing w:before="120" w:after="120" w:line="578" w:lineRule="auto"/>
        <w:jc w:val="center"/>
        <w:outlineLvl w:val="0"/>
        <w:rPr>
          <w:b/>
          <w:bCs/>
          <w:kern w:val="44"/>
          <w:sz w:val="28"/>
          <w:szCs w:val="28"/>
        </w:rPr>
      </w:pPr>
      <w:bookmarkStart w:id="328" w:name="_Toc81334750"/>
      <w:bookmarkStart w:id="329" w:name="_Toc81403508"/>
      <w:bookmarkStart w:id="330" w:name="_Toc81900141"/>
      <w:r w:rsidRPr="008071B8">
        <w:rPr>
          <w:b/>
          <w:bCs/>
          <w:kern w:val="44"/>
          <w:sz w:val="28"/>
          <w:szCs w:val="28"/>
        </w:rPr>
        <w:lastRenderedPageBreak/>
        <w:t xml:space="preserve">10  </w:t>
      </w:r>
      <w:r w:rsidRPr="008071B8">
        <w:rPr>
          <w:rFonts w:hint="eastAsia"/>
          <w:b/>
          <w:bCs/>
          <w:kern w:val="44"/>
          <w:sz w:val="28"/>
          <w:szCs w:val="28"/>
        </w:rPr>
        <w:t>隧道结构加固与处治</w:t>
      </w:r>
      <w:bookmarkEnd w:id="328"/>
      <w:bookmarkEnd w:id="329"/>
      <w:bookmarkEnd w:id="330"/>
    </w:p>
    <w:p w14:paraId="4E28CFAB" w14:textId="77777777" w:rsidR="008071B8" w:rsidRPr="008071B8" w:rsidRDefault="008071B8" w:rsidP="008071B8">
      <w:pPr>
        <w:keepNext/>
        <w:keepLines/>
        <w:spacing w:before="120" w:after="120" w:line="415" w:lineRule="auto"/>
        <w:jc w:val="center"/>
        <w:outlineLvl w:val="1"/>
        <w:rPr>
          <w:rFonts w:cstheme="majorBidi"/>
          <w:b/>
          <w:bCs/>
          <w:sz w:val="21"/>
          <w:szCs w:val="21"/>
        </w:rPr>
      </w:pPr>
      <w:bookmarkStart w:id="331" w:name="_Toc81334751"/>
      <w:bookmarkStart w:id="332" w:name="_Toc81403509"/>
      <w:bookmarkStart w:id="333" w:name="_Toc81900142"/>
      <w:r w:rsidRPr="008071B8">
        <w:rPr>
          <w:rFonts w:cstheme="majorBidi" w:hint="eastAsia"/>
          <w:b/>
          <w:bCs/>
          <w:sz w:val="21"/>
          <w:szCs w:val="21"/>
        </w:rPr>
        <w:t>1</w:t>
      </w:r>
      <w:r w:rsidRPr="008071B8">
        <w:rPr>
          <w:rFonts w:cstheme="majorBidi"/>
          <w:b/>
          <w:bCs/>
          <w:sz w:val="21"/>
          <w:szCs w:val="21"/>
        </w:rPr>
        <w:t>0</w:t>
      </w:r>
      <w:r w:rsidRPr="008071B8">
        <w:rPr>
          <w:rFonts w:cstheme="majorBidi" w:hint="eastAsia"/>
          <w:b/>
          <w:bCs/>
          <w:sz w:val="21"/>
          <w:szCs w:val="21"/>
        </w:rPr>
        <w:t xml:space="preserve">.1 </w:t>
      </w:r>
      <w:r w:rsidRPr="008071B8">
        <w:rPr>
          <w:rFonts w:cstheme="majorBidi"/>
          <w:b/>
          <w:bCs/>
          <w:sz w:val="21"/>
          <w:szCs w:val="21"/>
        </w:rPr>
        <w:t xml:space="preserve"> </w:t>
      </w:r>
      <w:r w:rsidRPr="008071B8">
        <w:rPr>
          <w:rFonts w:cstheme="majorBidi" w:hint="eastAsia"/>
          <w:b/>
          <w:bCs/>
          <w:sz w:val="21"/>
          <w:szCs w:val="21"/>
        </w:rPr>
        <w:t>一般规定</w:t>
      </w:r>
      <w:bookmarkEnd w:id="331"/>
      <w:bookmarkEnd w:id="332"/>
      <w:bookmarkEnd w:id="333"/>
    </w:p>
    <w:p w14:paraId="0EB3C4F1" w14:textId="5F59F269" w:rsidR="008071B8" w:rsidRPr="008071B8" w:rsidRDefault="008071B8" w:rsidP="008071B8">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.1.1</w:t>
      </w:r>
      <w:r w:rsidR="004E4A65">
        <w:rPr>
          <w:rFonts w:hint="eastAsia"/>
          <w:sz w:val="21"/>
          <w:szCs w:val="21"/>
        </w:rPr>
        <w:t>既有隧道结构</w:t>
      </w:r>
      <w:r w:rsidRPr="008071B8">
        <w:rPr>
          <w:rFonts w:hint="eastAsia"/>
          <w:sz w:val="21"/>
          <w:szCs w:val="21"/>
        </w:rPr>
        <w:t>健康诊断是隧道加固与处治的依据，如果病害原因不明，加固与处治便会治标不治本，导致</w:t>
      </w:r>
      <w:r w:rsidR="004E4A65">
        <w:rPr>
          <w:rFonts w:hint="eastAsia"/>
          <w:sz w:val="21"/>
          <w:szCs w:val="21"/>
        </w:rPr>
        <w:t>既有隧道结构</w:t>
      </w:r>
      <w:r w:rsidRPr="008071B8">
        <w:rPr>
          <w:rFonts w:hint="eastAsia"/>
          <w:sz w:val="21"/>
          <w:szCs w:val="21"/>
        </w:rPr>
        <w:t>反复整治，但收效不大。因此在隧道加固前应根据本规程以及其他行业规范，查清病害的种类、数量、严重程度，明确病害产生的原因及其发展性，根据缺陷和病害的分布情况，结合本条所列其他因素，采取合理、有效的加固措施。</w:t>
      </w:r>
    </w:p>
    <w:p w14:paraId="219701A8" w14:textId="0A348799" w:rsidR="008071B8" w:rsidRPr="008071B8" w:rsidRDefault="008071B8" w:rsidP="008071B8">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.1.2</w:t>
      </w:r>
      <w:r w:rsidRPr="008071B8">
        <w:rPr>
          <w:rFonts w:hint="eastAsia"/>
          <w:sz w:val="21"/>
          <w:szCs w:val="21"/>
        </w:rPr>
        <w:t>一般情况下，</w:t>
      </w:r>
      <w:r w:rsidR="004E4A65">
        <w:rPr>
          <w:rFonts w:hint="eastAsia"/>
          <w:sz w:val="21"/>
          <w:szCs w:val="21"/>
        </w:rPr>
        <w:t>既有隧道结构</w:t>
      </w:r>
      <w:r w:rsidRPr="008071B8">
        <w:rPr>
          <w:rFonts w:hint="eastAsia"/>
          <w:sz w:val="21"/>
          <w:szCs w:val="21"/>
        </w:rPr>
        <w:t>的加固在外部风险源影响结束之后进行实施；对于施工过程中，</w:t>
      </w:r>
      <w:r w:rsidR="004E4A65">
        <w:rPr>
          <w:rFonts w:hint="eastAsia"/>
          <w:sz w:val="21"/>
          <w:szCs w:val="21"/>
        </w:rPr>
        <w:t>既有隧道结构</w:t>
      </w:r>
      <w:r w:rsidRPr="008071B8">
        <w:rPr>
          <w:rFonts w:hint="eastAsia"/>
          <w:sz w:val="21"/>
          <w:szCs w:val="21"/>
        </w:rPr>
        <w:t>受损较为严重时，应及时进行加固修复，以防止隧道病害进一步恶化。</w:t>
      </w:r>
    </w:p>
    <w:p w14:paraId="39275509" w14:textId="29CF62A5" w:rsidR="008071B8" w:rsidRPr="008071B8" w:rsidRDefault="008071B8" w:rsidP="008071B8">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.1.</w:t>
      </w:r>
      <w:r w:rsidR="00600FB5">
        <w:rPr>
          <w:b/>
          <w:sz w:val="21"/>
          <w:szCs w:val="21"/>
        </w:rPr>
        <w:t>4</w:t>
      </w:r>
      <w:r w:rsidR="004E4A65">
        <w:rPr>
          <w:rFonts w:hint="eastAsia"/>
          <w:sz w:val="21"/>
          <w:szCs w:val="21"/>
        </w:rPr>
        <w:t>既有隧道结构</w:t>
      </w:r>
      <w:r w:rsidRPr="008071B8">
        <w:rPr>
          <w:rFonts w:hint="eastAsia"/>
          <w:sz w:val="21"/>
          <w:szCs w:val="21"/>
        </w:rPr>
        <w:t>加固与处治不仅要考虑荷载作用、隧道结构，还要充分理解各种加固与处治方案的特点，所采取的措施应尽量降低对原结构损伤，使</w:t>
      </w:r>
      <w:r w:rsidR="004E4A65">
        <w:rPr>
          <w:rFonts w:hint="eastAsia"/>
          <w:sz w:val="21"/>
          <w:szCs w:val="21"/>
        </w:rPr>
        <w:t>既有隧道结构</w:t>
      </w:r>
      <w:r w:rsidRPr="008071B8">
        <w:rPr>
          <w:rFonts w:hint="eastAsia"/>
          <w:sz w:val="21"/>
          <w:szCs w:val="21"/>
        </w:rPr>
        <w:t>加固与处治在可控的范围内实施。</w:t>
      </w:r>
    </w:p>
    <w:p w14:paraId="0E79BD4A" w14:textId="2D5AED12" w:rsidR="001D736A" w:rsidRPr="008071B8" w:rsidRDefault="001D736A" w:rsidP="001D736A">
      <w:pPr>
        <w:keepNext/>
        <w:keepLines/>
        <w:spacing w:before="120" w:after="120" w:line="415" w:lineRule="auto"/>
        <w:jc w:val="center"/>
        <w:outlineLvl w:val="1"/>
        <w:rPr>
          <w:rFonts w:cstheme="majorBidi"/>
          <w:b/>
          <w:bCs/>
          <w:sz w:val="21"/>
          <w:szCs w:val="21"/>
        </w:rPr>
      </w:pPr>
      <w:bookmarkStart w:id="334" w:name="_Toc81334752"/>
      <w:bookmarkStart w:id="335" w:name="_Toc81403510"/>
      <w:bookmarkStart w:id="336" w:name="_Toc81900143"/>
      <w:r w:rsidRPr="008071B8">
        <w:rPr>
          <w:rFonts w:cstheme="majorBidi" w:hint="eastAsia"/>
          <w:b/>
          <w:bCs/>
          <w:sz w:val="21"/>
          <w:szCs w:val="21"/>
        </w:rPr>
        <w:t>1</w:t>
      </w:r>
      <w:r w:rsidRPr="008071B8">
        <w:rPr>
          <w:rFonts w:cstheme="majorBidi"/>
          <w:b/>
          <w:bCs/>
          <w:sz w:val="21"/>
          <w:szCs w:val="21"/>
        </w:rPr>
        <w:t>0</w:t>
      </w:r>
      <w:r w:rsidRPr="008071B8">
        <w:rPr>
          <w:rFonts w:cstheme="majorBidi" w:hint="eastAsia"/>
          <w:b/>
          <w:bCs/>
          <w:sz w:val="21"/>
          <w:szCs w:val="21"/>
        </w:rPr>
        <w:t>.</w:t>
      </w:r>
      <w:r>
        <w:rPr>
          <w:rFonts w:cstheme="majorBidi"/>
          <w:b/>
          <w:bCs/>
          <w:sz w:val="21"/>
          <w:szCs w:val="21"/>
        </w:rPr>
        <w:t>2</w:t>
      </w:r>
      <w:r w:rsidRPr="008071B8">
        <w:rPr>
          <w:rFonts w:cstheme="majorBidi" w:hint="eastAsia"/>
          <w:b/>
          <w:bCs/>
          <w:sz w:val="21"/>
          <w:szCs w:val="21"/>
        </w:rPr>
        <w:t xml:space="preserve"> </w:t>
      </w:r>
      <w:r w:rsidRPr="008071B8">
        <w:rPr>
          <w:rFonts w:cstheme="majorBidi"/>
          <w:b/>
          <w:bCs/>
          <w:sz w:val="21"/>
          <w:szCs w:val="21"/>
        </w:rPr>
        <w:t xml:space="preserve"> </w:t>
      </w:r>
      <w:r w:rsidRPr="008071B8">
        <w:rPr>
          <w:rFonts w:cstheme="majorBidi" w:hint="eastAsia"/>
          <w:b/>
          <w:bCs/>
          <w:sz w:val="21"/>
          <w:szCs w:val="21"/>
        </w:rPr>
        <w:t>微扰动注浆</w:t>
      </w:r>
      <w:bookmarkEnd w:id="334"/>
      <w:bookmarkEnd w:id="335"/>
      <w:bookmarkEnd w:id="336"/>
    </w:p>
    <w:p w14:paraId="6F5F66C5" w14:textId="6447D158" w:rsidR="001D736A" w:rsidRPr="008071B8" w:rsidRDefault="001D736A" w:rsidP="001D736A">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Pr>
          <w:b/>
          <w:sz w:val="21"/>
          <w:szCs w:val="21"/>
        </w:rPr>
        <w:t>2</w:t>
      </w:r>
      <w:r w:rsidRPr="008071B8">
        <w:rPr>
          <w:rFonts w:hint="eastAsia"/>
          <w:b/>
          <w:sz w:val="21"/>
          <w:szCs w:val="21"/>
        </w:rPr>
        <w:t>.1</w:t>
      </w:r>
      <w:r w:rsidR="002B69DE">
        <w:rPr>
          <w:rFonts w:hint="eastAsia"/>
          <w:sz w:val="21"/>
          <w:szCs w:val="21"/>
        </w:rPr>
        <w:t>微扰动</w:t>
      </w:r>
      <w:r w:rsidRPr="008071B8">
        <w:rPr>
          <w:rFonts w:hint="eastAsia"/>
          <w:sz w:val="21"/>
          <w:szCs w:val="21"/>
        </w:rPr>
        <w:t>注浆加固技术的特点主要有：注浆扰动小；施工设备体积小；可以根据</w:t>
      </w:r>
      <w:r w:rsidR="00D17F42">
        <w:rPr>
          <w:rFonts w:hint="eastAsia"/>
          <w:sz w:val="21"/>
          <w:szCs w:val="21"/>
        </w:rPr>
        <w:t>地层</w:t>
      </w:r>
      <w:r w:rsidRPr="008071B8">
        <w:rPr>
          <w:rFonts w:hint="eastAsia"/>
          <w:sz w:val="21"/>
          <w:szCs w:val="21"/>
        </w:rPr>
        <w:t>的不同层次和深度，按不同的加固要求分别处理；可以针对同一范围反复进行注浆处理，对环境污染小。该技术已经广泛应用于对既有盾构隧道的纵向差异沉降、断面轮廓变形的处理。</w:t>
      </w:r>
    </w:p>
    <w:p w14:paraId="39F677D2" w14:textId="32370CB0" w:rsidR="001D736A" w:rsidRPr="008071B8" w:rsidRDefault="001D736A" w:rsidP="001D736A">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Pr>
          <w:b/>
          <w:sz w:val="21"/>
          <w:szCs w:val="21"/>
        </w:rPr>
        <w:t>2</w:t>
      </w:r>
      <w:r w:rsidRPr="008071B8">
        <w:rPr>
          <w:rFonts w:hint="eastAsia"/>
          <w:b/>
          <w:sz w:val="21"/>
          <w:szCs w:val="21"/>
        </w:rPr>
        <w:t>.</w:t>
      </w:r>
      <w:r w:rsidR="005F199E">
        <w:rPr>
          <w:b/>
          <w:sz w:val="21"/>
          <w:szCs w:val="21"/>
        </w:rPr>
        <w:t>4</w:t>
      </w:r>
      <w:r w:rsidR="002B69DE">
        <w:rPr>
          <w:rFonts w:hint="eastAsia"/>
          <w:sz w:val="21"/>
          <w:szCs w:val="21"/>
        </w:rPr>
        <w:t>微扰动</w:t>
      </w:r>
      <w:r w:rsidRPr="008071B8">
        <w:rPr>
          <w:rFonts w:hint="eastAsia"/>
          <w:sz w:val="21"/>
          <w:szCs w:val="21"/>
        </w:rPr>
        <w:t>注浆施工中各孔各次注浆是</w:t>
      </w:r>
      <w:r w:rsidR="00600FB5">
        <w:rPr>
          <w:rFonts w:hint="eastAsia"/>
          <w:sz w:val="21"/>
          <w:szCs w:val="21"/>
        </w:rPr>
        <w:t>根据</w:t>
      </w:r>
      <w:r w:rsidRPr="008071B8">
        <w:rPr>
          <w:rFonts w:hint="eastAsia"/>
          <w:sz w:val="21"/>
          <w:szCs w:val="21"/>
        </w:rPr>
        <w:t>所在位置，按照</w:t>
      </w:r>
      <w:r w:rsidR="004E4A65">
        <w:rPr>
          <w:rFonts w:hint="eastAsia"/>
          <w:sz w:val="21"/>
          <w:szCs w:val="21"/>
        </w:rPr>
        <w:t>既有隧道结构</w:t>
      </w:r>
      <w:r w:rsidRPr="008071B8">
        <w:rPr>
          <w:rFonts w:hint="eastAsia"/>
          <w:sz w:val="21"/>
          <w:szCs w:val="21"/>
        </w:rPr>
        <w:t>纵向沉降的不均匀程度</w:t>
      </w:r>
      <w:r w:rsidR="00600FB5">
        <w:rPr>
          <w:rFonts w:hint="eastAsia"/>
          <w:sz w:val="21"/>
          <w:szCs w:val="21"/>
        </w:rPr>
        <w:t>和</w:t>
      </w:r>
      <w:r w:rsidRPr="008071B8">
        <w:rPr>
          <w:rFonts w:hint="eastAsia"/>
          <w:sz w:val="21"/>
          <w:szCs w:val="21"/>
        </w:rPr>
        <w:t>调整要求，划分不同的注浆区段，确定各区段的分阶段注浆计划及相应的注浆时间间隔。</w:t>
      </w:r>
    </w:p>
    <w:p w14:paraId="3F5F8EA1" w14:textId="24EEB057" w:rsidR="001D736A" w:rsidRPr="008071B8" w:rsidRDefault="001D736A" w:rsidP="001D736A">
      <w:pPr>
        <w:ind w:firstLineChars="200" w:firstLine="420"/>
        <w:rPr>
          <w:rFonts w:asciiTheme="minorHAnsi" w:eastAsiaTheme="minorEastAsia" w:hAnsiTheme="minorHAnsi"/>
          <w:sz w:val="21"/>
          <w:szCs w:val="21"/>
        </w:rPr>
      </w:pPr>
      <w:r w:rsidRPr="008071B8">
        <w:rPr>
          <w:rFonts w:hint="eastAsia"/>
          <w:sz w:val="21"/>
          <w:szCs w:val="21"/>
        </w:rPr>
        <w:t>每个注浆孔的注浆大致分为三个阶段：抬升注浆、间隔注浆和固结稳定补浆。在抬升注浆阶段，适当减少两次注浆之间的间隔时间，适当增大单次注浆的抬升量</w:t>
      </w:r>
      <w:r w:rsidR="00600FB5">
        <w:rPr>
          <w:rFonts w:cs="Times New Roman"/>
          <w:sz w:val="21"/>
          <w:szCs w:val="21"/>
        </w:rPr>
        <w:t>∆</w:t>
      </w:r>
      <w:r w:rsidR="00600FB5" w:rsidRPr="000445A4">
        <w:rPr>
          <w:i/>
          <w:iCs/>
          <w:sz w:val="21"/>
          <w:szCs w:val="21"/>
        </w:rPr>
        <w:t>S</w:t>
      </w:r>
      <w:r w:rsidR="00600FB5" w:rsidRPr="000445A4">
        <w:rPr>
          <w:sz w:val="21"/>
          <w:szCs w:val="21"/>
          <w:vertAlign w:val="subscript"/>
        </w:rPr>
        <w:t>1</w:t>
      </w:r>
      <w:r w:rsidRPr="008071B8">
        <w:rPr>
          <w:rFonts w:hint="eastAsia"/>
          <w:sz w:val="21"/>
          <w:szCs w:val="21"/>
        </w:rPr>
        <w:t>，使</w:t>
      </w:r>
      <w:r w:rsidR="00600FB5">
        <w:rPr>
          <w:rFonts w:cs="Times New Roman"/>
          <w:sz w:val="21"/>
          <w:szCs w:val="21"/>
        </w:rPr>
        <w:t>∆</w:t>
      </w:r>
      <w:r w:rsidR="00600FB5" w:rsidRPr="00001789">
        <w:rPr>
          <w:i/>
          <w:iCs/>
          <w:sz w:val="21"/>
          <w:szCs w:val="21"/>
        </w:rPr>
        <w:t>S</w:t>
      </w:r>
      <w:r w:rsidR="00600FB5" w:rsidRPr="00001789">
        <w:rPr>
          <w:sz w:val="21"/>
          <w:szCs w:val="21"/>
          <w:vertAlign w:val="subscript"/>
        </w:rPr>
        <w:t>1</w:t>
      </w:r>
      <w:r w:rsidRPr="008071B8">
        <w:rPr>
          <w:rFonts w:hint="eastAsia"/>
          <w:sz w:val="21"/>
          <w:szCs w:val="21"/>
        </w:rPr>
        <w:t>始终大于两次注浆间隔时间内的</w:t>
      </w:r>
      <w:r w:rsidR="0064760B">
        <w:rPr>
          <w:rFonts w:hint="eastAsia"/>
          <w:sz w:val="21"/>
          <w:szCs w:val="21"/>
        </w:rPr>
        <w:t>隧道位置</w:t>
      </w:r>
      <w:r w:rsidR="00D17F42">
        <w:rPr>
          <w:rFonts w:hint="eastAsia"/>
          <w:sz w:val="21"/>
          <w:szCs w:val="21"/>
        </w:rPr>
        <w:t>地层</w:t>
      </w:r>
      <w:r w:rsidRPr="008071B8">
        <w:rPr>
          <w:rFonts w:hint="eastAsia"/>
          <w:sz w:val="21"/>
          <w:szCs w:val="21"/>
        </w:rPr>
        <w:t>固结沉降</w:t>
      </w:r>
      <w:r w:rsidR="0064760B">
        <w:rPr>
          <w:rFonts w:hint="eastAsia"/>
          <w:sz w:val="21"/>
          <w:szCs w:val="21"/>
        </w:rPr>
        <w:t>量</w:t>
      </w:r>
      <w:r w:rsidR="00600FB5">
        <w:rPr>
          <w:rFonts w:cs="Times New Roman"/>
          <w:sz w:val="21"/>
          <w:szCs w:val="21"/>
        </w:rPr>
        <w:t>∆</w:t>
      </w:r>
      <w:r w:rsidR="00600FB5" w:rsidRPr="00001789">
        <w:rPr>
          <w:i/>
          <w:iCs/>
          <w:sz w:val="21"/>
          <w:szCs w:val="21"/>
        </w:rPr>
        <w:t>S</w:t>
      </w:r>
      <w:r w:rsidR="00600FB5">
        <w:rPr>
          <w:sz w:val="21"/>
          <w:szCs w:val="21"/>
          <w:vertAlign w:val="subscript"/>
        </w:rPr>
        <w:t>2</w:t>
      </w:r>
      <w:r w:rsidRPr="008071B8">
        <w:rPr>
          <w:rFonts w:hint="eastAsia"/>
          <w:sz w:val="21"/>
          <w:szCs w:val="21"/>
        </w:rPr>
        <w:t>，从而使抬升阶段的有效累计抬升量为</w:t>
      </w:r>
      <w:r w:rsidR="00600FB5" w:rsidRPr="000445A4">
        <w:rPr>
          <w:i/>
          <w:iCs/>
          <w:sz w:val="21"/>
          <w:szCs w:val="21"/>
        </w:rPr>
        <w:t>U</w:t>
      </w:r>
      <w:r w:rsidR="00600FB5">
        <w:rPr>
          <w:sz w:val="21"/>
          <w:szCs w:val="21"/>
        </w:rPr>
        <w:t>=</w:t>
      </w:r>
      <w:r w:rsidR="00600FB5" w:rsidRPr="000445A4">
        <w:rPr>
          <w:rFonts w:cs="Times New Roman" w:hint="eastAsia"/>
          <w:sz w:val="21"/>
          <w:szCs w:val="21"/>
        </w:rPr>
        <w:t>Σ</w:t>
      </w:r>
      <w:r w:rsidR="00600FB5">
        <w:rPr>
          <w:rFonts w:hint="eastAsia"/>
          <w:sz w:val="21"/>
          <w:szCs w:val="21"/>
        </w:rPr>
        <w:t>(</w:t>
      </w:r>
      <w:r w:rsidR="00600FB5">
        <w:rPr>
          <w:rFonts w:cs="Times New Roman"/>
          <w:sz w:val="21"/>
          <w:szCs w:val="21"/>
        </w:rPr>
        <w:t>∆</w:t>
      </w:r>
      <w:r w:rsidR="00600FB5" w:rsidRPr="00001789">
        <w:rPr>
          <w:i/>
          <w:iCs/>
          <w:sz w:val="21"/>
          <w:szCs w:val="21"/>
        </w:rPr>
        <w:t>S</w:t>
      </w:r>
      <w:r w:rsidR="00600FB5" w:rsidRPr="00001789">
        <w:rPr>
          <w:sz w:val="21"/>
          <w:szCs w:val="21"/>
          <w:vertAlign w:val="subscript"/>
        </w:rPr>
        <w:t>1</w:t>
      </w:r>
      <w:r w:rsidR="00600FB5">
        <w:rPr>
          <w:sz w:val="21"/>
          <w:szCs w:val="21"/>
        </w:rPr>
        <w:t>-</w:t>
      </w:r>
      <w:r w:rsidR="00600FB5">
        <w:rPr>
          <w:rFonts w:cs="Times New Roman"/>
          <w:sz w:val="21"/>
          <w:szCs w:val="21"/>
        </w:rPr>
        <w:t>∆</w:t>
      </w:r>
      <w:r w:rsidR="00600FB5" w:rsidRPr="00001789">
        <w:rPr>
          <w:i/>
          <w:iCs/>
          <w:sz w:val="21"/>
          <w:szCs w:val="21"/>
        </w:rPr>
        <w:t>S</w:t>
      </w:r>
      <w:r w:rsidR="00600FB5">
        <w:rPr>
          <w:sz w:val="21"/>
          <w:szCs w:val="21"/>
          <w:vertAlign w:val="subscript"/>
        </w:rPr>
        <w:t>2</w:t>
      </w:r>
      <w:r w:rsidR="00600FB5">
        <w:rPr>
          <w:sz w:val="21"/>
          <w:szCs w:val="21"/>
        </w:rPr>
        <w:t>)</w:t>
      </w:r>
      <w:r w:rsidRPr="008071B8">
        <w:rPr>
          <w:rFonts w:hint="eastAsia"/>
          <w:sz w:val="21"/>
          <w:szCs w:val="21"/>
        </w:rPr>
        <w:t>。根据监测数据，</w:t>
      </w:r>
      <w:r w:rsidR="00600FB5" w:rsidRPr="000445A4">
        <w:rPr>
          <w:i/>
          <w:iCs/>
          <w:sz w:val="21"/>
          <w:szCs w:val="21"/>
        </w:rPr>
        <w:t>U</w:t>
      </w:r>
      <w:r w:rsidRPr="008071B8">
        <w:rPr>
          <w:rFonts w:hint="eastAsia"/>
          <w:sz w:val="21"/>
          <w:szCs w:val="21"/>
        </w:rPr>
        <w:t>达到预期值，标志第一阶段抬升注浆结束。暂停注浆，待注浆引起的孔隙水压力大部分消散，根据监测数据及结构受力状况，判别是否有必要再进行第二次的抬升注浆以使隧道抬升量达到预期目标。而后进入间隔注浆阶段：使</w:t>
      </w:r>
      <w:r w:rsidR="00600FB5">
        <w:rPr>
          <w:rFonts w:cs="Times New Roman"/>
          <w:sz w:val="21"/>
          <w:szCs w:val="21"/>
        </w:rPr>
        <w:t>∆</w:t>
      </w:r>
      <w:r w:rsidR="00600FB5" w:rsidRPr="00001789">
        <w:rPr>
          <w:i/>
          <w:iCs/>
          <w:sz w:val="21"/>
          <w:szCs w:val="21"/>
        </w:rPr>
        <w:t>S</w:t>
      </w:r>
      <w:r w:rsidR="00600FB5" w:rsidRPr="00001789">
        <w:rPr>
          <w:sz w:val="21"/>
          <w:szCs w:val="21"/>
          <w:vertAlign w:val="subscript"/>
        </w:rPr>
        <w:t>1</w:t>
      </w:r>
      <w:r w:rsidRPr="008071B8">
        <w:rPr>
          <w:sz w:val="21"/>
          <w:szCs w:val="21"/>
        </w:rPr>
        <w:t>=</w:t>
      </w:r>
      <w:r w:rsidR="00600FB5">
        <w:rPr>
          <w:rFonts w:cs="Times New Roman"/>
          <w:sz w:val="21"/>
          <w:szCs w:val="21"/>
        </w:rPr>
        <w:t>∆</w:t>
      </w:r>
      <w:r w:rsidR="00600FB5" w:rsidRPr="00001789">
        <w:rPr>
          <w:i/>
          <w:iCs/>
          <w:sz w:val="21"/>
          <w:szCs w:val="21"/>
        </w:rPr>
        <w:t>S</w:t>
      </w:r>
      <w:r w:rsidR="00600FB5">
        <w:rPr>
          <w:sz w:val="21"/>
          <w:szCs w:val="21"/>
          <w:vertAlign w:val="subscript"/>
        </w:rPr>
        <w:t>2</w:t>
      </w:r>
      <w:r w:rsidRPr="008071B8">
        <w:rPr>
          <w:rFonts w:hint="eastAsia"/>
          <w:sz w:val="21"/>
          <w:szCs w:val="21"/>
        </w:rPr>
        <w:t>。在保持前期注浆抬升效果的前提下，改善加固体物理力学性质，待既有盾构隧道沉降速率接近</w:t>
      </w:r>
      <w:r w:rsidRPr="008071B8">
        <w:rPr>
          <w:sz w:val="21"/>
          <w:szCs w:val="21"/>
        </w:rPr>
        <w:t>0.02mm/d</w:t>
      </w:r>
      <w:r w:rsidRPr="008071B8">
        <w:rPr>
          <w:rFonts w:hint="eastAsia"/>
          <w:sz w:val="21"/>
          <w:szCs w:val="21"/>
        </w:rPr>
        <w:t>时，转而进入固结稳定阶段进行补浆，补浆的位置是在隧道管片外部与加固土体之间的孔隙进行。在补浆阶段逐级减小</w:t>
      </w:r>
      <w:r w:rsidR="00600FB5">
        <w:rPr>
          <w:rFonts w:cs="Times New Roman"/>
          <w:sz w:val="21"/>
          <w:szCs w:val="21"/>
        </w:rPr>
        <w:t>∆</w:t>
      </w:r>
      <w:r w:rsidR="00600FB5" w:rsidRPr="00001789">
        <w:rPr>
          <w:i/>
          <w:iCs/>
          <w:sz w:val="21"/>
          <w:szCs w:val="21"/>
        </w:rPr>
        <w:t>S</w:t>
      </w:r>
      <w:r w:rsidR="00600FB5" w:rsidRPr="00001789">
        <w:rPr>
          <w:sz w:val="21"/>
          <w:szCs w:val="21"/>
          <w:vertAlign w:val="subscript"/>
        </w:rPr>
        <w:t>1</w:t>
      </w:r>
      <w:r w:rsidRPr="008071B8">
        <w:rPr>
          <w:rFonts w:hint="eastAsia"/>
          <w:sz w:val="21"/>
          <w:szCs w:val="21"/>
        </w:rPr>
        <w:t>和</w:t>
      </w:r>
      <w:r w:rsidR="00600FB5">
        <w:rPr>
          <w:rFonts w:cs="Times New Roman"/>
          <w:sz w:val="21"/>
          <w:szCs w:val="21"/>
        </w:rPr>
        <w:t>∆</w:t>
      </w:r>
      <w:r w:rsidR="00600FB5" w:rsidRPr="00001789">
        <w:rPr>
          <w:i/>
          <w:iCs/>
          <w:sz w:val="21"/>
          <w:szCs w:val="21"/>
        </w:rPr>
        <w:t>S</w:t>
      </w:r>
      <w:r w:rsidR="00600FB5">
        <w:rPr>
          <w:sz w:val="21"/>
          <w:szCs w:val="21"/>
          <w:vertAlign w:val="subscript"/>
        </w:rPr>
        <w:t>2</w:t>
      </w:r>
      <w:r w:rsidRPr="008071B8">
        <w:rPr>
          <w:rFonts w:hint="eastAsia"/>
          <w:sz w:val="21"/>
          <w:szCs w:val="21"/>
        </w:rPr>
        <w:t>，直至</w:t>
      </w:r>
      <w:r w:rsidR="00600FB5">
        <w:rPr>
          <w:rFonts w:cs="Times New Roman"/>
          <w:sz w:val="21"/>
          <w:szCs w:val="21"/>
        </w:rPr>
        <w:t>∆</w:t>
      </w:r>
      <w:r w:rsidR="00600FB5" w:rsidRPr="00001789">
        <w:rPr>
          <w:i/>
          <w:iCs/>
          <w:sz w:val="21"/>
          <w:szCs w:val="21"/>
        </w:rPr>
        <w:t>S</w:t>
      </w:r>
      <w:r w:rsidR="00600FB5">
        <w:rPr>
          <w:sz w:val="21"/>
          <w:szCs w:val="21"/>
          <w:vertAlign w:val="subscript"/>
        </w:rPr>
        <w:t>2</w:t>
      </w:r>
      <w:r w:rsidRPr="008071B8">
        <w:rPr>
          <w:rFonts w:hint="eastAsia"/>
          <w:sz w:val="21"/>
          <w:szCs w:val="21"/>
        </w:rPr>
        <w:t>趋于</w:t>
      </w:r>
      <w:r w:rsidRPr="008071B8">
        <w:rPr>
          <w:sz w:val="21"/>
          <w:szCs w:val="21"/>
        </w:rPr>
        <w:t>0</w:t>
      </w:r>
      <w:r w:rsidRPr="008071B8">
        <w:rPr>
          <w:rFonts w:hint="eastAsia"/>
          <w:sz w:val="21"/>
          <w:szCs w:val="21"/>
        </w:rPr>
        <w:t>时，停止补浆。</w:t>
      </w:r>
    </w:p>
    <w:p w14:paraId="4FEF7A13" w14:textId="4EF4F079" w:rsidR="001D736A" w:rsidRPr="008071B8" w:rsidRDefault="001D736A" w:rsidP="001D736A">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Pr>
          <w:b/>
          <w:sz w:val="21"/>
          <w:szCs w:val="21"/>
        </w:rPr>
        <w:t>2</w:t>
      </w:r>
      <w:r w:rsidRPr="008071B8">
        <w:rPr>
          <w:rFonts w:hint="eastAsia"/>
          <w:b/>
          <w:sz w:val="21"/>
          <w:szCs w:val="21"/>
        </w:rPr>
        <w:t>.</w:t>
      </w:r>
      <w:r w:rsidR="005D53F8">
        <w:rPr>
          <w:b/>
          <w:sz w:val="21"/>
          <w:szCs w:val="21"/>
        </w:rPr>
        <w:t>5</w:t>
      </w:r>
      <w:r w:rsidRPr="008071B8">
        <w:rPr>
          <w:rFonts w:hint="eastAsia"/>
          <w:sz w:val="21"/>
          <w:szCs w:val="21"/>
        </w:rPr>
        <w:t>既有隧道</w:t>
      </w:r>
      <w:r w:rsidR="005D53F8">
        <w:rPr>
          <w:rFonts w:hint="eastAsia"/>
          <w:sz w:val="21"/>
          <w:szCs w:val="21"/>
        </w:rPr>
        <w:t>结构</w:t>
      </w:r>
      <w:r w:rsidRPr="008071B8">
        <w:rPr>
          <w:rFonts w:hint="eastAsia"/>
          <w:sz w:val="21"/>
          <w:szCs w:val="21"/>
        </w:rPr>
        <w:t>内</w:t>
      </w:r>
      <w:r w:rsidR="002B69DE">
        <w:rPr>
          <w:rFonts w:hint="eastAsia"/>
          <w:sz w:val="21"/>
          <w:szCs w:val="21"/>
        </w:rPr>
        <w:t>微扰动</w:t>
      </w:r>
      <w:r w:rsidRPr="008071B8">
        <w:rPr>
          <w:rFonts w:hint="eastAsia"/>
          <w:sz w:val="21"/>
          <w:szCs w:val="21"/>
        </w:rPr>
        <w:t>注浆一般采用管片预留孔进行施工，但为了控制</w:t>
      </w:r>
      <w:r w:rsidR="005D53F8">
        <w:rPr>
          <w:rFonts w:hint="eastAsia"/>
          <w:sz w:val="21"/>
          <w:szCs w:val="21"/>
        </w:rPr>
        <w:t>既有隧道结</w:t>
      </w:r>
      <w:r w:rsidR="005D53F8">
        <w:rPr>
          <w:rFonts w:hint="eastAsia"/>
          <w:sz w:val="21"/>
          <w:szCs w:val="21"/>
        </w:rPr>
        <w:lastRenderedPageBreak/>
        <w:t>构</w:t>
      </w:r>
      <w:r w:rsidRPr="008071B8">
        <w:rPr>
          <w:rFonts w:hint="eastAsia"/>
          <w:sz w:val="21"/>
          <w:szCs w:val="21"/>
        </w:rPr>
        <w:t>差异沉降，需要在特定部位（如隧道底部）进行开孔注浆。开孔位置必须精确测量，避开管片钢筋，并及时做好防水渗漏处理。既有隧道</w:t>
      </w:r>
      <w:r w:rsidR="005D53F8">
        <w:rPr>
          <w:rFonts w:hint="eastAsia"/>
          <w:sz w:val="21"/>
          <w:szCs w:val="21"/>
        </w:rPr>
        <w:t>结构</w:t>
      </w:r>
      <w:r w:rsidRPr="008071B8">
        <w:rPr>
          <w:rFonts w:hint="eastAsia"/>
          <w:sz w:val="21"/>
          <w:szCs w:val="21"/>
        </w:rPr>
        <w:t>内</w:t>
      </w:r>
      <w:r w:rsidR="002B69DE">
        <w:rPr>
          <w:rFonts w:hint="eastAsia"/>
          <w:sz w:val="21"/>
          <w:szCs w:val="21"/>
        </w:rPr>
        <w:t>微扰动</w:t>
      </w:r>
      <w:r w:rsidRPr="008071B8">
        <w:rPr>
          <w:rFonts w:hint="eastAsia"/>
          <w:sz w:val="21"/>
          <w:szCs w:val="21"/>
        </w:rPr>
        <w:t>注浆施工前，应进行外场试验：选择相应的衬砌管片，在试验场地进行开孔试验。</w:t>
      </w:r>
    </w:p>
    <w:p w14:paraId="5976094C" w14:textId="25BA40DA" w:rsidR="001D736A" w:rsidRPr="008071B8" w:rsidRDefault="001D736A" w:rsidP="001D736A">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Pr>
          <w:b/>
          <w:sz w:val="21"/>
          <w:szCs w:val="21"/>
        </w:rPr>
        <w:t>2</w:t>
      </w:r>
      <w:r w:rsidRPr="008071B8">
        <w:rPr>
          <w:rFonts w:hint="eastAsia"/>
          <w:b/>
          <w:sz w:val="21"/>
          <w:szCs w:val="21"/>
        </w:rPr>
        <w:t>.</w:t>
      </w:r>
      <w:r w:rsidR="005D53F8">
        <w:rPr>
          <w:b/>
          <w:sz w:val="21"/>
          <w:szCs w:val="21"/>
        </w:rPr>
        <w:t>8</w:t>
      </w:r>
      <w:r w:rsidRPr="008071B8">
        <w:rPr>
          <w:rFonts w:hint="eastAsia"/>
          <w:sz w:val="21"/>
          <w:szCs w:val="21"/>
        </w:rPr>
        <w:t>地面</w:t>
      </w:r>
      <w:r w:rsidR="002B69DE">
        <w:rPr>
          <w:rFonts w:hint="eastAsia"/>
          <w:sz w:val="21"/>
          <w:szCs w:val="21"/>
        </w:rPr>
        <w:t>微扰动</w:t>
      </w:r>
      <w:r w:rsidRPr="008071B8">
        <w:rPr>
          <w:rFonts w:hint="eastAsia"/>
          <w:sz w:val="21"/>
          <w:szCs w:val="21"/>
        </w:rPr>
        <w:t>注浆的注浆孔沿</w:t>
      </w:r>
      <w:r w:rsidR="004E4A65">
        <w:rPr>
          <w:rFonts w:hint="eastAsia"/>
          <w:sz w:val="21"/>
          <w:szCs w:val="21"/>
        </w:rPr>
        <w:t>既有隧道结构</w:t>
      </w:r>
      <w:r w:rsidRPr="008071B8">
        <w:rPr>
          <w:rFonts w:hint="eastAsia"/>
          <w:sz w:val="21"/>
          <w:szCs w:val="21"/>
        </w:rPr>
        <w:t>两侧对称布设，采用梅花形布置，注浆过程中实时监测</w:t>
      </w:r>
      <w:r w:rsidR="004E4A65">
        <w:rPr>
          <w:rFonts w:hint="eastAsia"/>
          <w:sz w:val="21"/>
          <w:szCs w:val="21"/>
        </w:rPr>
        <w:t>既有隧道结构</w:t>
      </w:r>
      <w:r w:rsidRPr="008071B8">
        <w:rPr>
          <w:rFonts w:hint="eastAsia"/>
          <w:sz w:val="21"/>
          <w:szCs w:val="21"/>
        </w:rPr>
        <w:t>的收敛情况，根据监测数据及时调整注浆方案。</w:t>
      </w:r>
    </w:p>
    <w:p w14:paraId="76619154" w14:textId="77777777" w:rsidR="005D53F8" w:rsidRPr="008071B8" w:rsidRDefault="005D53F8" w:rsidP="005D53F8">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Pr>
          <w:b/>
          <w:sz w:val="21"/>
          <w:szCs w:val="21"/>
        </w:rPr>
        <w:t>2</w:t>
      </w:r>
      <w:r w:rsidRPr="008071B8">
        <w:rPr>
          <w:rFonts w:hint="eastAsia"/>
          <w:b/>
          <w:sz w:val="21"/>
          <w:szCs w:val="21"/>
        </w:rPr>
        <w:t>.</w:t>
      </w:r>
      <w:r>
        <w:rPr>
          <w:b/>
          <w:sz w:val="21"/>
          <w:szCs w:val="21"/>
        </w:rPr>
        <w:t>9</w:t>
      </w:r>
      <w:r w:rsidRPr="008071B8">
        <w:rPr>
          <w:rFonts w:hint="eastAsia"/>
          <w:sz w:val="21"/>
          <w:szCs w:val="21"/>
        </w:rPr>
        <w:t>在对既有隧道</w:t>
      </w:r>
      <w:r>
        <w:rPr>
          <w:rFonts w:hint="eastAsia"/>
          <w:sz w:val="21"/>
          <w:szCs w:val="21"/>
        </w:rPr>
        <w:t>结构</w:t>
      </w:r>
      <w:r w:rsidRPr="008071B8">
        <w:rPr>
          <w:rFonts w:hint="eastAsia"/>
          <w:sz w:val="21"/>
          <w:szCs w:val="21"/>
        </w:rPr>
        <w:t>抬升加固的同时，应兼顾既有隧道</w:t>
      </w:r>
      <w:r>
        <w:rPr>
          <w:rFonts w:hint="eastAsia"/>
          <w:sz w:val="21"/>
          <w:szCs w:val="21"/>
        </w:rPr>
        <w:t>结构</w:t>
      </w:r>
      <w:r w:rsidRPr="008071B8">
        <w:rPr>
          <w:rFonts w:hint="eastAsia"/>
          <w:sz w:val="21"/>
          <w:szCs w:val="21"/>
        </w:rPr>
        <w:t>线形的平顺，严格按设定参数实施注浆施工，注浆进程中保证施工协调一致性，注浆过程信息化施工，根据施工实际情况需多次进行抬升施工。</w:t>
      </w:r>
    </w:p>
    <w:p w14:paraId="204FA105" w14:textId="7556BE70" w:rsidR="001D736A" w:rsidRPr="008071B8" w:rsidRDefault="002B69DE" w:rsidP="001D736A">
      <w:pPr>
        <w:jc w:val="left"/>
        <w:rPr>
          <w:b/>
          <w:sz w:val="21"/>
          <w:szCs w:val="21"/>
        </w:rPr>
      </w:pPr>
      <w:r>
        <w:rPr>
          <w:rFonts w:hint="eastAsia"/>
          <w:sz w:val="21"/>
          <w:szCs w:val="21"/>
        </w:rPr>
        <w:t>微扰动</w:t>
      </w:r>
      <w:r w:rsidR="001D736A" w:rsidRPr="008071B8">
        <w:rPr>
          <w:rFonts w:hint="eastAsia"/>
          <w:sz w:val="21"/>
          <w:szCs w:val="21"/>
        </w:rPr>
        <w:t>注浆施工参数应通过试验进行确定，主要参数有：</w:t>
      </w:r>
    </w:p>
    <w:p w14:paraId="29E112B0" w14:textId="77777777" w:rsidR="001D736A" w:rsidRPr="008071B8" w:rsidRDefault="001D736A" w:rsidP="001D736A">
      <w:pPr>
        <w:ind w:firstLineChars="300" w:firstLine="632"/>
        <w:rPr>
          <w:sz w:val="21"/>
          <w:szCs w:val="21"/>
        </w:rPr>
      </w:pPr>
      <w:r w:rsidRPr="008071B8">
        <w:rPr>
          <w:b/>
          <w:sz w:val="21"/>
          <w:szCs w:val="21"/>
        </w:rPr>
        <w:t>1</w:t>
      </w:r>
      <w:r w:rsidRPr="008071B8">
        <w:rPr>
          <w:sz w:val="21"/>
          <w:szCs w:val="21"/>
        </w:rPr>
        <w:t xml:space="preserve"> </w:t>
      </w:r>
      <w:r w:rsidRPr="008071B8">
        <w:rPr>
          <w:rFonts w:hint="eastAsia"/>
          <w:sz w:val="21"/>
          <w:szCs w:val="21"/>
        </w:rPr>
        <w:t>控制指标：注浆施工引起隧道沉降变化应低于</w:t>
      </w:r>
      <w:r w:rsidRPr="008071B8">
        <w:rPr>
          <w:sz w:val="21"/>
          <w:szCs w:val="21"/>
        </w:rPr>
        <w:t>1.0mm</w:t>
      </w:r>
      <w:r w:rsidRPr="008071B8">
        <w:rPr>
          <w:rFonts w:hint="eastAsia"/>
          <w:sz w:val="21"/>
          <w:szCs w:val="21"/>
        </w:rPr>
        <w:t>。</w:t>
      </w:r>
    </w:p>
    <w:p w14:paraId="3A96A38F" w14:textId="77777777" w:rsidR="001D736A" w:rsidRPr="008071B8" w:rsidRDefault="001D736A" w:rsidP="001D736A">
      <w:pPr>
        <w:ind w:firstLineChars="300" w:firstLine="632"/>
        <w:rPr>
          <w:sz w:val="21"/>
          <w:szCs w:val="21"/>
        </w:rPr>
      </w:pPr>
      <w:r w:rsidRPr="008071B8">
        <w:rPr>
          <w:b/>
          <w:sz w:val="21"/>
          <w:szCs w:val="21"/>
        </w:rPr>
        <w:t>2</w:t>
      </w:r>
      <w:r w:rsidRPr="008071B8">
        <w:rPr>
          <w:sz w:val="21"/>
          <w:szCs w:val="21"/>
        </w:rPr>
        <w:t xml:space="preserve"> </w:t>
      </w:r>
      <w:r w:rsidRPr="008071B8">
        <w:rPr>
          <w:rFonts w:hint="eastAsia"/>
          <w:sz w:val="21"/>
          <w:szCs w:val="21"/>
        </w:rPr>
        <w:t>注浆均匀性控制：控制注浆间隔及注浆过程中的拔管速度。</w:t>
      </w:r>
    </w:p>
    <w:p w14:paraId="400D7293" w14:textId="77777777" w:rsidR="001D736A" w:rsidRPr="008071B8" w:rsidRDefault="001D736A" w:rsidP="001D736A">
      <w:pPr>
        <w:ind w:firstLineChars="300" w:firstLine="632"/>
        <w:rPr>
          <w:sz w:val="21"/>
          <w:szCs w:val="21"/>
        </w:rPr>
      </w:pPr>
      <w:r w:rsidRPr="008071B8">
        <w:rPr>
          <w:b/>
          <w:sz w:val="21"/>
          <w:szCs w:val="21"/>
        </w:rPr>
        <w:t>3</w:t>
      </w:r>
      <w:r w:rsidRPr="008071B8">
        <w:rPr>
          <w:sz w:val="21"/>
          <w:szCs w:val="21"/>
        </w:rPr>
        <w:t xml:space="preserve"> </w:t>
      </w:r>
      <w:r w:rsidRPr="008071B8">
        <w:rPr>
          <w:rFonts w:hint="eastAsia"/>
          <w:sz w:val="21"/>
          <w:szCs w:val="21"/>
        </w:rPr>
        <w:t>注浆加固效果控制：通过静力触探试验反映的</w:t>
      </w:r>
      <w:r w:rsidRPr="008071B8">
        <w:rPr>
          <w:sz w:val="21"/>
          <w:szCs w:val="21"/>
        </w:rPr>
        <w:t>PS</w:t>
      </w:r>
      <w:r w:rsidRPr="008071B8">
        <w:rPr>
          <w:rFonts w:hint="eastAsia"/>
          <w:sz w:val="21"/>
          <w:szCs w:val="21"/>
        </w:rPr>
        <w:t>值分析确定特定配比下的注浆半径和注浆半径范围内土体强度的增长规律。</w:t>
      </w:r>
    </w:p>
    <w:p w14:paraId="5EF15222" w14:textId="77777777" w:rsidR="001D736A" w:rsidRPr="0013023C" w:rsidRDefault="001D736A" w:rsidP="001D736A">
      <w:pPr>
        <w:ind w:firstLineChars="300" w:firstLine="632"/>
      </w:pPr>
      <w:r w:rsidRPr="008071B8">
        <w:rPr>
          <w:b/>
          <w:sz w:val="21"/>
          <w:szCs w:val="21"/>
        </w:rPr>
        <w:t xml:space="preserve">4 </w:t>
      </w:r>
      <w:r w:rsidRPr="008071B8">
        <w:rPr>
          <w:rFonts w:hint="eastAsia"/>
          <w:sz w:val="21"/>
          <w:szCs w:val="21"/>
        </w:rPr>
        <w:t>通过试验数据确定注浆孔的布置和数量、注浆顺序、注浆次数、每孔注浆深度、每节注浆深度、单节注浆高度和单次注浆量及各次的注浆时间间隔。</w:t>
      </w:r>
    </w:p>
    <w:p w14:paraId="0FCB7C9A" w14:textId="5C6DFB07" w:rsidR="008071B8" w:rsidRPr="008071B8" w:rsidRDefault="008071B8" w:rsidP="008071B8">
      <w:pPr>
        <w:keepNext/>
        <w:keepLines/>
        <w:spacing w:before="120" w:after="120" w:line="415" w:lineRule="auto"/>
        <w:jc w:val="center"/>
        <w:outlineLvl w:val="1"/>
        <w:rPr>
          <w:rFonts w:cstheme="majorBidi"/>
          <w:b/>
          <w:bCs/>
          <w:sz w:val="21"/>
          <w:szCs w:val="21"/>
        </w:rPr>
      </w:pPr>
      <w:bookmarkStart w:id="337" w:name="_Toc81334753"/>
      <w:bookmarkStart w:id="338" w:name="_Toc81403511"/>
      <w:bookmarkStart w:id="339" w:name="_Toc81900144"/>
      <w:r w:rsidRPr="008071B8">
        <w:rPr>
          <w:rFonts w:cstheme="majorBidi" w:hint="eastAsia"/>
          <w:b/>
          <w:bCs/>
          <w:sz w:val="21"/>
          <w:szCs w:val="21"/>
        </w:rPr>
        <w:t>1</w:t>
      </w:r>
      <w:r w:rsidRPr="008071B8">
        <w:rPr>
          <w:rFonts w:cstheme="majorBidi"/>
          <w:b/>
          <w:bCs/>
          <w:sz w:val="21"/>
          <w:szCs w:val="21"/>
        </w:rPr>
        <w:t>0</w:t>
      </w:r>
      <w:r w:rsidRPr="008071B8">
        <w:rPr>
          <w:rFonts w:cstheme="majorBidi" w:hint="eastAsia"/>
          <w:b/>
          <w:bCs/>
          <w:sz w:val="21"/>
          <w:szCs w:val="21"/>
        </w:rPr>
        <w:t>.</w:t>
      </w:r>
      <w:r w:rsidR="001D736A">
        <w:rPr>
          <w:rFonts w:cstheme="majorBidi"/>
          <w:b/>
          <w:bCs/>
          <w:sz w:val="21"/>
          <w:szCs w:val="21"/>
        </w:rPr>
        <w:t>4</w:t>
      </w:r>
      <w:r w:rsidR="001D736A" w:rsidRPr="008071B8">
        <w:rPr>
          <w:rFonts w:cstheme="majorBidi" w:hint="eastAsia"/>
          <w:b/>
          <w:bCs/>
          <w:sz w:val="21"/>
          <w:szCs w:val="21"/>
        </w:rPr>
        <w:t xml:space="preserve"> </w:t>
      </w:r>
      <w:r w:rsidR="001D736A" w:rsidRPr="008071B8">
        <w:rPr>
          <w:rFonts w:cstheme="majorBidi"/>
          <w:b/>
          <w:bCs/>
          <w:sz w:val="21"/>
          <w:szCs w:val="21"/>
        </w:rPr>
        <w:t xml:space="preserve"> </w:t>
      </w:r>
      <w:r w:rsidRPr="008071B8">
        <w:rPr>
          <w:rFonts w:cstheme="majorBidi" w:hint="eastAsia"/>
          <w:b/>
          <w:bCs/>
          <w:sz w:val="21"/>
          <w:szCs w:val="21"/>
        </w:rPr>
        <w:t>纤维</w:t>
      </w:r>
      <w:r w:rsidR="001D736A">
        <w:rPr>
          <w:rFonts w:cstheme="majorBidi" w:hint="eastAsia"/>
          <w:b/>
          <w:bCs/>
          <w:sz w:val="21"/>
          <w:szCs w:val="21"/>
        </w:rPr>
        <w:t>织物</w:t>
      </w:r>
      <w:r w:rsidRPr="008071B8">
        <w:rPr>
          <w:rFonts w:cstheme="majorBidi" w:hint="eastAsia"/>
          <w:b/>
          <w:bCs/>
          <w:sz w:val="21"/>
          <w:szCs w:val="21"/>
        </w:rPr>
        <w:t>加固</w:t>
      </w:r>
      <w:bookmarkEnd w:id="337"/>
      <w:bookmarkEnd w:id="338"/>
      <w:bookmarkEnd w:id="339"/>
    </w:p>
    <w:p w14:paraId="0C77D513" w14:textId="45BA669D" w:rsidR="008071B8" w:rsidRPr="008071B8" w:rsidRDefault="008071B8" w:rsidP="008071B8">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sidR="001D736A">
        <w:rPr>
          <w:b/>
          <w:sz w:val="21"/>
          <w:szCs w:val="21"/>
        </w:rPr>
        <w:t>4</w:t>
      </w:r>
      <w:r w:rsidRPr="008071B8">
        <w:rPr>
          <w:rFonts w:hint="eastAsia"/>
          <w:b/>
          <w:sz w:val="21"/>
          <w:szCs w:val="21"/>
        </w:rPr>
        <w:t>.</w:t>
      </w:r>
      <w:r w:rsidR="00857995">
        <w:rPr>
          <w:b/>
          <w:sz w:val="21"/>
          <w:szCs w:val="21"/>
        </w:rPr>
        <w:t>3</w:t>
      </w:r>
      <w:r w:rsidR="004E4A65">
        <w:rPr>
          <w:rFonts w:hint="eastAsia"/>
          <w:sz w:val="21"/>
          <w:szCs w:val="21"/>
        </w:rPr>
        <w:t>既有隧道结构</w:t>
      </w:r>
      <w:r w:rsidRPr="008071B8">
        <w:rPr>
          <w:rFonts w:hint="eastAsia"/>
          <w:sz w:val="21"/>
          <w:szCs w:val="21"/>
        </w:rPr>
        <w:t>加固用材料的品种规格及使用性能，应符合国家、行业相关标准的规定，并满足设计要求</w:t>
      </w:r>
      <w:r w:rsidR="00857995">
        <w:rPr>
          <w:rFonts w:hint="eastAsia"/>
          <w:sz w:val="21"/>
          <w:szCs w:val="21"/>
        </w:rPr>
        <w:t>，</w:t>
      </w:r>
      <w:r w:rsidRPr="008071B8">
        <w:rPr>
          <w:rFonts w:hint="eastAsia"/>
          <w:sz w:val="21"/>
          <w:szCs w:val="21"/>
        </w:rPr>
        <w:t>如《公路隧道加固技术规范》</w:t>
      </w:r>
      <w:r w:rsidRPr="008071B8">
        <w:rPr>
          <w:rFonts w:hint="eastAsia"/>
          <w:sz w:val="21"/>
          <w:szCs w:val="21"/>
        </w:rPr>
        <w:t>JTG/T 5440</w:t>
      </w:r>
      <w:r w:rsidR="00857995">
        <w:rPr>
          <w:rFonts w:hint="eastAsia"/>
          <w:sz w:val="21"/>
          <w:szCs w:val="21"/>
        </w:rPr>
        <w:t>章节</w:t>
      </w:r>
      <w:r w:rsidR="00857995">
        <w:rPr>
          <w:rFonts w:hint="eastAsia"/>
          <w:sz w:val="21"/>
          <w:szCs w:val="21"/>
        </w:rPr>
        <w:t>4</w:t>
      </w:r>
      <w:r w:rsidRPr="008071B8">
        <w:rPr>
          <w:rFonts w:hint="eastAsia"/>
          <w:sz w:val="21"/>
          <w:szCs w:val="21"/>
        </w:rPr>
        <w:t>“</w:t>
      </w:r>
      <w:r w:rsidRPr="008071B8">
        <w:rPr>
          <w:rFonts w:hint="eastAsia"/>
          <w:sz w:val="21"/>
          <w:szCs w:val="21"/>
        </w:rPr>
        <w:t xml:space="preserve"> </w:t>
      </w:r>
      <w:r w:rsidRPr="008071B8">
        <w:rPr>
          <w:rFonts w:hint="eastAsia"/>
          <w:sz w:val="21"/>
          <w:szCs w:val="21"/>
        </w:rPr>
        <w:t>加固用材料”</w:t>
      </w:r>
      <w:r w:rsidR="00857995">
        <w:rPr>
          <w:rFonts w:hint="eastAsia"/>
          <w:sz w:val="21"/>
          <w:szCs w:val="21"/>
        </w:rPr>
        <w:t>中</w:t>
      </w:r>
      <w:r w:rsidRPr="008071B8">
        <w:rPr>
          <w:rFonts w:hint="eastAsia"/>
          <w:sz w:val="21"/>
          <w:szCs w:val="21"/>
        </w:rPr>
        <w:t>明确规定了水泥、混凝土、纤维复合材料、注浆（胶）材料、防水堵漏材料等的相关性能指标。</w:t>
      </w:r>
    </w:p>
    <w:p w14:paraId="6AA16243" w14:textId="3720F144" w:rsidR="008071B8" w:rsidRPr="008071B8" w:rsidRDefault="008071B8" w:rsidP="008071B8">
      <w:pPr>
        <w:rPr>
          <w:sz w:val="21"/>
          <w:szCs w:val="21"/>
        </w:rPr>
      </w:pPr>
      <w:r w:rsidRPr="008071B8">
        <w:rPr>
          <w:rFonts w:hint="eastAsia"/>
          <w:b/>
          <w:sz w:val="21"/>
          <w:szCs w:val="21"/>
        </w:rPr>
        <w:t>1</w:t>
      </w:r>
      <w:r w:rsidRPr="008071B8">
        <w:rPr>
          <w:b/>
          <w:sz w:val="21"/>
          <w:szCs w:val="21"/>
        </w:rPr>
        <w:t>0</w:t>
      </w:r>
      <w:r w:rsidRPr="008071B8">
        <w:rPr>
          <w:rFonts w:hint="eastAsia"/>
          <w:b/>
          <w:sz w:val="21"/>
          <w:szCs w:val="21"/>
        </w:rPr>
        <w:t>.</w:t>
      </w:r>
      <w:r w:rsidR="001D736A">
        <w:rPr>
          <w:b/>
          <w:sz w:val="21"/>
          <w:szCs w:val="21"/>
        </w:rPr>
        <w:t>4</w:t>
      </w:r>
      <w:r w:rsidRPr="008071B8">
        <w:rPr>
          <w:rFonts w:hint="eastAsia"/>
          <w:b/>
          <w:sz w:val="21"/>
          <w:szCs w:val="21"/>
        </w:rPr>
        <w:t>.5~1</w:t>
      </w:r>
      <w:r w:rsidRPr="008071B8">
        <w:rPr>
          <w:b/>
          <w:sz w:val="21"/>
          <w:szCs w:val="21"/>
        </w:rPr>
        <w:t>0</w:t>
      </w:r>
      <w:r w:rsidRPr="008071B8">
        <w:rPr>
          <w:rFonts w:hint="eastAsia"/>
          <w:b/>
          <w:sz w:val="21"/>
          <w:szCs w:val="21"/>
        </w:rPr>
        <w:t>.</w:t>
      </w:r>
      <w:r w:rsidR="001D736A">
        <w:rPr>
          <w:b/>
          <w:sz w:val="21"/>
          <w:szCs w:val="21"/>
        </w:rPr>
        <w:t>4</w:t>
      </w:r>
      <w:r w:rsidRPr="008071B8">
        <w:rPr>
          <w:rFonts w:hint="eastAsia"/>
          <w:b/>
          <w:sz w:val="21"/>
          <w:szCs w:val="21"/>
        </w:rPr>
        <w:t>.7</w:t>
      </w:r>
      <w:r w:rsidRPr="008071B8">
        <w:rPr>
          <w:rFonts w:hint="eastAsia"/>
          <w:sz w:val="21"/>
          <w:szCs w:val="21"/>
        </w:rPr>
        <w:t>纤维复合材料为承拉材料，应将纤维复合材料沿受拉方向粘贴。在加固施工时，纤维复合材料应采用配套树脂类粘结材料可靠地粘贴于</w:t>
      </w:r>
      <w:r w:rsidR="00EB556D">
        <w:rPr>
          <w:rFonts w:hint="eastAsia"/>
          <w:sz w:val="21"/>
          <w:szCs w:val="21"/>
        </w:rPr>
        <w:t>管片</w:t>
      </w:r>
      <w:r w:rsidRPr="008071B8">
        <w:rPr>
          <w:rFonts w:hint="eastAsia"/>
          <w:sz w:val="21"/>
          <w:szCs w:val="21"/>
        </w:rPr>
        <w:t>表面，且纤维复合材料粘贴的长度和宽度应满足本规程以及国家、行业相关标准的规定。在受力过程中，纤维复合材料应与</w:t>
      </w:r>
      <w:r w:rsidR="00EB556D">
        <w:rPr>
          <w:rFonts w:hint="eastAsia"/>
          <w:sz w:val="21"/>
          <w:szCs w:val="21"/>
        </w:rPr>
        <w:t>管片</w:t>
      </w:r>
      <w:r w:rsidRPr="008071B8">
        <w:rPr>
          <w:rFonts w:hint="eastAsia"/>
          <w:sz w:val="21"/>
          <w:szCs w:val="21"/>
        </w:rPr>
        <w:t>结构变形协调，不应由于粘贴面的过早剥离而导致纤维复合材料受力失效。</w:t>
      </w:r>
    </w:p>
    <w:p w14:paraId="598DBFDB" w14:textId="07CDDA61" w:rsidR="008071B8" w:rsidRPr="008071B8" w:rsidRDefault="008071B8" w:rsidP="008071B8">
      <w:pPr>
        <w:keepNext/>
        <w:keepLines/>
        <w:spacing w:before="120" w:after="120" w:line="415" w:lineRule="auto"/>
        <w:jc w:val="center"/>
        <w:outlineLvl w:val="1"/>
        <w:rPr>
          <w:rFonts w:cstheme="majorBidi"/>
          <w:b/>
          <w:bCs/>
          <w:sz w:val="21"/>
          <w:szCs w:val="21"/>
        </w:rPr>
      </w:pPr>
      <w:bookmarkStart w:id="340" w:name="_Toc81334754"/>
      <w:bookmarkStart w:id="341" w:name="_Toc81403512"/>
      <w:bookmarkStart w:id="342" w:name="_Toc81900145"/>
      <w:r w:rsidRPr="008071B8">
        <w:rPr>
          <w:rFonts w:cstheme="majorBidi" w:hint="eastAsia"/>
          <w:b/>
          <w:bCs/>
          <w:sz w:val="21"/>
          <w:szCs w:val="21"/>
        </w:rPr>
        <w:t>1</w:t>
      </w:r>
      <w:r w:rsidRPr="008071B8">
        <w:rPr>
          <w:rFonts w:cstheme="majorBidi"/>
          <w:b/>
          <w:bCs/>
          <w:sz w:val="21"/>
          <w:szCs w:val="21"/>
        </w:rPr>
        <w:t>0</w:t>
      </w:r>
      <w:r w:rsidRPr="008071B8">
        <w:rPr>
          <w:rFonts w:cstheme="majorBidi" w:hint="eastAsia"/>
          <w:b/>
          <w:bCs/>
          <w:sz w:val="21"/>
          <w:szCs w:val="21"/>
        </w:rPr>
        <w:t>.</w:t>
      </w:r>
      <w:r w:rsidR="001D736A">
        <w:rPr>
          <w:rFonts w:cstheme="majorBidi"/>
          <w:b/>
          <w:bCs/>
          <w:sz w:val="21"/>
          <w:szCs w:val="21"/>
        </w:rPr>
        <w:t>5</w:t>
      </w:r>
      <w:r w:rsidR="001D736A" w:rsidRPr="008071B8">
        <w:rPr>
          <w:rFonts w:cstheme="majorBidi" w:hint="eastAsia"/>
          <w:b/>
          <w:bCs/>
          <w:sz w:val="21"/>
          <w:szCs w:val="21"/>
        </w:rPr>
        <w:t xml:space="preserve"> </w:t>
      </w:r>
      <w:r w:rsidR="001D736A" w:rsidRPr="008071B8">
        <w:rPr>
          <w:rFonts w:cstheme="majorBidi"/>
          <w:b/>
          <w:bCs/>
          <w:sz w:val="21"/>
          <w:szCs w:val="21"/>
        </w:rPr>
        <w:t xml:space="preserve"> </w:t>
      </w:r>
      <w:r w:rsidR="001D736A" w:rsidRPr="001D736A">
        <w:rPr>
          <w:rFonts w:cstheme="majorBidi" w:hint="eastAsia"/>
          <w:b/>
          <w:bCs/>
          <w:sz w:val="21"/>
          <w:szCs w:val="21"/>
        </w:rPr>
        <w:t>钢内衬加固</w:t>
      </w:r>
      <w:bookmarkEnd w:id="340"/>
      <w:bookmarkEnd w:id="341"/>
      <w:bookmarkEnd w:id="342"/>
    </w:p>
    <w:p w14:paraId="5435F53C" w14:textId="1AFF5DF1" w:rsidR="00CF1F6F" w:rsidRPr="0013023C" w:rsidRDefault="008071B8" w:rsidP="000D3296">
      <w:r w:rsidRPr="008071B8">
        <w:rPr>
          <w:rFonts w:hint="eastAsia"/>
          <w:b/>
          <w:sz w:val="21"/>
          <w:szCs w:val="21"/>
        </w:rPr>
        <w:t>1</w:t>
      </w:r>
      <w:r w:rsidRPr="008071B8">
        <w:rPr>
          <w:b/>
          <w:sz w:val="21"/>
          <w:szCs w:val="21"/>
        </w:rPr>
        <w:t>0</w:t>
      </w:r>
      <w:r w:rsidRPr="008071B8">
        <w:rPr>
          <w:rFonts w:hint="eastAsia"/>
          <w:b/>
          <w:sz w:val="21"/>
          <w:szCs w:val="21"/>
        </w:rPr>
        <w:t>.</w:t>
      </w:r>
      <w:r w:rsidR="001D736A">
        <w:rPr>
          <w:b/>
          <w:sz w:val="21"/>
          <w:szCs w:val="21"/>
        </w:rPr>
        <w:t>5</w:t>
      </w:r>
      <w:r w:rsidRPr="008071B8">
        <w:rPr>
          <w:rFonts w:hint="eastAsia"/>
          <w:b/>
          <w:sz w:val="21"/>
          <w:szCs w:val="21"/>
        </w:rPr>
        <w:t>.</w:t>
      </w:r>
      <w:r w:rsidR="002F750A">
        <w:rPr>
          <w:b/>
          <w:sz w:val="21"/>
          <w:szCs w:val="21"/>
        </w:rPr>
        <w:t>10</w:t>
      </w:r>
      <w:r w:rsidRPr="008071B8">
        <w:rPr>
          <w:rFonts w:hint="eastAsia"/>
          <w:sz w:val="21"/>
          <w:szCs w:val="21"/>
        </w:rPr>
        <w:t>整环钢圈是用弯曲加工的钢板等钢材沿衬砌内表面一定间隔架设的方法，适用于</w:t>
      </w:r>
      <w:r w:rsidR="00EB556D">
        <w:rPr>
          <w:rFonts w:hint="eastAsia"/>
          <w:sz w:val="21"/>
          <w:szCs w:val="21"/>
        </w:rPr>
        <w:t>管片</w:t>
      </w:r>
      <w:r w:rsidRPr="008071B8">
        <w:rPr>
          <w:rFonts w:hint="eastAsia"/>
          <w:sz w:val="21"/>
          <w:szCs w:val="21"/>
        </w:rPr>
        <w:t>需要积极补强，通常与其他方法并用。由于加固的钢圈一般厚度较薄，容易</w:t>
      </w:r>
      <w:r w:rsidR="006E2DC8">
        <w:rPr>
          <w:rFonts w:hint="eastAsia"/>
          <w:sz w:val="21"/>
          <w:szCs w:val="21"/>
        </w:rPr>
        <w:t>因</w:t>
      </w:r>
      <w:r w:rsidRPr="008071B8">
        <w:rPr>
          <w:rFonts w:hint="eastAsia"/>
          <w:sz w:val="21"/>
          <w:szCs w:val="21"/>
        </w:rPr>
        <w:t>锈蚀、高温等而显著削弱截面，从而影响使用寿命。</w:t>
      </w:r>
    </w:p>
    <w:sectPr w:rsidR="00CF1F6F" w:rsidRPr="001302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10CF" w14:textId="77777777" w:rsidR="006A401B" w:rsidRDefault="006A401B">
      <w:r>
        <w:separator/>
      </w:r>
    </w:p>
    <w:p w14:paraId="380ABC00" w14:textId="77777777" w:rsidR="006A401B" w:rsidRDefault="006A401B"/>
  </w:endnote>
  <w:endnote w:type="continuationSeparator" w:id="0">
    <w:p w14:paraId="097DECD0" w14:textId="77777777" w:rsidR="006A401B" w:rsidRDefault="006A401B">
      <w:r>
        <w:continuationSeparator/>
      </w:r>
    </w:p>
    <w:p w14:paraId="3EF2A9E0" w14:textId="77777777" w:rsidR="006A401B" w:rsidRDefault="006A4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default"/>
    <w:sig w:usb0="00000003" w:usb1="00000000" w:usb2="00000000" w:usb3="00000000" w:csb0="00000001" w:csb1="00000000"/>
  </w:font>
  <w:font w:name="TimesNewRomanPS-ItalicMT">
    <w:altName w:val="Times New Roman"/>
    <w:charset w:val="00"/>
    <w:family w:val="roman"/>
    <w:pitch w:val="default"/>
    <w:sig w:usb0="00000000" w:usb1="0000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204567"/>
    </w:sdtPr>
    <w:sdtEndPr/>
    <w:sdtContent>
      <w:p w14:paraId="60A8FC9B" w14:textId="77777777" w:rsidR="007B1E5D" w:rsidRDefault="007B1E5D">
        <w:pPr>
          <w:pStyle w:val="af"/>
          <w:jc w:val="center"/>
        </w:pPr>
        <w:r>
          <w:rPr>
            <w:rFonts w:hint="eastAsia"/>
          </w:rPr>
          <w:t xml:space="preserve"> </w:t>
        </w:r>
      </w:p>
    </w:sdtContent>
  </w:sdt>
  <w:p w14:paraId="4DEFA1CC" w14:textId="77777777" w:rsidR="007B1E5D" w:rsidRDefault="007B1E5D">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126636"/>
    </w:sdtPr>
    <w:sdtEndPr/>
    <w:sdtContent>
      <w:p w14:paraId="6F3B9EB2" w14:textId="53E926F9" w:rsidR="007B1E5D" w:rsidRDefault="007B1E5D" w:rsidP="000D5234">
        <w:pPr>
          <w:pStyle w:val="af"/>
          <w:jc w:val="center"/>
        </w:pPr>
        <w:r>
          <w:fldChar w:fldCharType="begin"/>
        </w:r>
        <w:r>
          <w:instrText>PAGE   \* MERGEFORMAT</w:instrText>
        </w:r>
        <w:r>
          <w:fldChar w:fldCharType="separate"/>
        </w:r>
        <w:r w:rsidR="000E5884" w:rsidRPr="000E5884">
          <w:rPr>
            <w:noProof/>
            <w:lang w:val="zh-CN"/>
          </w:rPr>
          <w:t>iii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817695"/>
    </w:sdtPr>
    <w:sdtEndPr>
      <w:rPr>
        <w:rFonts w:cs="Times New Roman"/>
      </w:rPr>
    </w:sdtEndPr>
    <w:sdtContent>
      <w:p w14:paraId="36F87BC6" w14:textId="6E0CA725" w:rsidR="007B1E5D" w:rsidRDefault="007B1E5D" w:rsidP="009D700C">
        <w:pPr>
          <w:pStyle w:val="af"/>
          <w:jc w:val="center"/>
        </w:pPr>
        <w:r>
          <w:rPr>
            <w:rFonts w:cs="Times New Roman"/>
          </w:rPr>
          <w:fldChar w:fldCharType="begin"/>
        </w:r>
        <w:r>
          <w:rPr>
            <w:rFonts w:cs="Times New Roman"/>
          </w:rPr>
          <w:instrText>PAGE   \* MERGEFORMAT</w:instrText>
        </w:r>
        <w:r>
          <w:rPr>
            <w:rFonts w:cs="Times New Roman"/>
          </w:rPr>
          <w:fldChar w:fldCharType="separate"/>
        </w:r>
        <w:r w:rsidR="000E6BF7" w:rsidRPr="000E6BF7">
          <w:rPr>
            <w:rFonts w:cs="Times New Roman"/>
            <w:noProof/>
            <w:lang w:val="zh-CN"/>
          </w:rPr>
          <w:t>25</w:t>
        </w:r>
        <w:r>
          <w:rPr>
            <w:rFonts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727371"/>
      <w:docPartObj>
        <w:docPartGallery w:val="Page Numbers (Bottom of Page)"/>
        <w:docPartUnique/>
      </w:docPartObj>
    </w:sdtPr>
    <w:sdtEndPr/>
    <w:sdtContent>
      <w:p w14:paraId="221B70DE" w14:textId="45B3C29B" w:rsidR="007B1E5D" w:rsidRDefault="007B1E5D">
        <w:pPr>
          <w:pStyle w:val="af"/>
          <w:jc w:val="center"/>
        </w:pPr>
        <w:r>
          <w:fldChar w:fldCharType="begin"/>
        </w:r>
        <w:r>
          <w:instrText>PAGE   \* MERGEFORMAT</w:instrText>
        </w:r>
        <w:r>
          <w:fldChar w:fldCharType="separate"/>
        </w:r>
        <w:r w:rsidR="000E6BF7" w:rsidRPr="000E6BF7">
          <w:rPr>
            <w:noProof/>
            <w:lang w:val="zh-CN"/>
          </w:rPr>
          <w:t>29</w:t>
        </w:r>
        <w:r>
          <w:fldChar w:fldCharType="end"/>
        </w:r>
      </w:p>
    </w:sdtContent>
  </w:sdt>
  <w:p w14:paraId="11C5B7B6" w14:textId="77777777" w:rsidR="007B1E5D" w:rsidRDefault="007B1E5D">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577427"/>
      <w:docPartObj>
        <w:docPartGallery w:val="AutoText"/>
      </w:docPartObj>
    </w:sdtPr>
    <w:sdtEndPr>
      <w:rPr>
        <w:rFonts w:cs="Times New Roman"/>
      </w:rPr>
    </w:sdtEndPr>
    <w:sdtContent>
      <w:p w14:paraId="571ACB57" w14:textId="0967DE7D" w:rsidR="007B1E5D" w:rsidRDefault="007B1E5D" w:rsidP="004D28D5">
        <w:pPr>
          <w:pStyle w:val="af"/>
          <w:jc w:val="center"/>
        </w:pPr>
        <w:r>
          <w:rPr>
            <w:rFonts w:cs="Times New Roman"/>
          </w:rPr>
          <w:fldChar w:fldCharType="begin"/>
        </w:r>
        <w:r>
          <w:rPr>
            <w:rFonts w:cs="Times New Roman"/>
          </w:rPr>
          <w:instrText>PAGE   \* MERGEFORMAT</w:instrText>
        </w:r>
        <w:r>
          <w:rPr>
            <w:rFonts w:cs="Times New Roman"/>
          </w:rPr>
          <w:fldChar w:fldCharType="separate"/>
        </w:r>
        <w:r w:rsidR="000E6BF7" w:rsidRPr="000E6BF7">
          <w:rPr>
            <w:rFonts w:cs="Times New Roman"/>
            <w:noProof/>
            <w:lang w:val="zh-CN"/>
          </w:rPr>
          <w:t>76</w:t>
        </w:r>
        <w:r>
          <w:rPr>
            <w:rFonts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355491"/>
      <w:docPartObj>
        <w:docPartGallery w:val="Page Numbers (Bottom of Page)"/>
        <w:docPartUnique/>
      </w:docPartObj>
    </w:sdtPr>
    <w:sdtEndPr/>
    <w:sdtContent>
      <w:p w14:paraId="603B3741" w14:textId="066F644B" w:rsidR="007B1E5D" w:rsidRPr="004B28E3" w:rsidRDefault="003E5884" w:rsidP="004D28D5">
        <w:pPr>
          <w:pStyle w:val="af"/>
          <w:jc w:val="center"/>
        </w:pPr>
        <w:r>
          <w:fldChar w:fldCharType="begin"/>
        </w:r>
        <w:r>
          <w:instrText>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597059"/>
      <w:docPartObj>
        <w:docPartGallery w:val="AutoText"/>
      </w:docPartObj>
    </w:sdtPr>
    <w:sdtEndPr>
      <w:rPr>
        <w:rFonts w:cs="Times New Roman"/>
      </w:rPr>
    </w:sdtEndPr>
    <w:sdtContent>
      <w:p w14:paraId="7FCF367E" w14:textId="026FB85A" w:rsidR="007B1E5D" w:rsidRPr="000D5234" w:rsidRDefault="007B1E5D" w:rsidP="000D5234">
        <w:pPr>
          <w:pStyle w:val="af"/>
          <w:jc w:val="center"/>
          <w:rPr>
            <w:rFonts w:cs="Times New Roman"/>
          </w:rPr>
        </w:pPr>
        <w:r>
          <w:rPr>
            <w:rFonts w:cs="Times New Roman"/>
          </w:rPr>
          <w:fldChar w:fldCharType="begin"/>
        </w:r>
        <w:r>
          <w:rPr>
            <w:rFonts w:cs="Times New Roman"/>
          </w:rPr>
          <w:instrText>PAGE   \* MERGEFORMAT</w:instrText>
        </w:r>
        <w:r>
          <w:rPr>
            <w:rFonts w:cs="Times New Roman"/>
          </w:rPr>
          <w:fldChar w:fldCharType="separate"/>
        </w:r>
        <w:r w:rsidR="006525C6" w:rsidRPr="006525C6">
          <w:rPr>
            <w:rFonts w:cs="Times New Roman"/>
            <w:noProof/>
            <w:lang w:val="zh-CN"/>
          </w:rPr>
          <w:t>125</w:t>
        </w:r>
        <w:r>
          <w:rPr>
            <w:rFonts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009DC" w14:textId="77777777" w:rsidR="006A401B" w:rsidRDefault="006A401B">
      <w:r>
        <w:separator/>
      </w:r>
    </w:p>
    <w:p w14:paraId="4C36FCE9" w14:textId="77777777" w:rsidR="006A401B" w:rsidRDefault="006A401B"/>
  </w:footnote>
  <w:footnote w:type="continuationSeparator" w:id="0">
    <w:p w14:paraId="067BAEB4" w14:textId="77777777" w:rsidR="006A401B" w:rsidRDefault="006A401B">
      <w:r>
        <w:continuationSeparator/>
      </w:r>
    </w:p>
    <w:p w14:paraId="51E9EF74" w14:textId="77777777" w:rsidR="006A401B" w:rsidRDefault="006A40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A20EF"/>
    <w:multiLevelType w:val="hybridMultilevel"/>
    <w:tmpl w:val="DD9C2972"/>
    <w:lvl w:ilvl="0" w:tplc="BECE83CE">
      <w:start w:val="1"/>
      <w:numFmt w:val="decimalEnclosedCircle"/>
      <w:lvlText w:val="%1"/>
      <w:lvlJc w:val="left"/>
      <w:pPr>
        <w:ind w:left="720" w:hanging="360"/>
      </w:pPr>
      <w:rPr>
        <w:rFonts w:ascii="宋体" w:hAnsi="宋体" w:cs="宋体" w:hint="default"/>
        <w:color w:val="000000"/>
        <w:sz w:val="18"/>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10FB2DF8"/>
    <w:multiLevelType w:val="multilevel"/>
    <w:tmpl w:val="415E12A6"/>
    <w:lvl w:ilvl="0">
      <w:start w:val="1"/>
      <w:numFmt w:val="decimal"/>
      <w:lvlText w:val="%1"/>
      <w:lvlJc w:val="left"/>
      <w:pPr>
        <w:ind w:left="90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3B007ED"/>
    <w:multiLevelType w:val="multilevel"/>
    <w:tmpl w:val="5A723F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F50B3C"/>
    <w:multiLevelType w:val="hybridMultilevel"/>
    <w:tmpl w:val="56E4C8C6"/>
    <w:lvl w:ilvl="0" w:tplc="1010AFC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5031831"/>
    <w:multiLevelType w:val="multilevel"/>
    <w:tmpl w:val="DA243132"/>
    <w:lvl w:ilvl="0">
      <w:start w:val="1"/>
      <w:numFmt w:val="decimal"/>
      <w:lvlText w:val="%1"/>
      <w:lvlJc w:val="left"/>
      <w:pPr>
        <w:ind w:left="900" w:hanging="420"/>
      </w:pPr>
      <w:rPr>
        <w:rFonts w:hint="eastAsia"/>
        <w:b/>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8225B1D"/>
    <w:multiLevelType w:val="hybridMultilevel"/>
    <w:tmpl w:val="B7A85FC6"/>
    <w:lvl w:ilvl="0" w:tplc="D1C2912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89B5BCF"/>
    <w:multiLevelType w:val="hybridMultilevel"/>
    <w:tmpl w:val="7F984AF2"/>
    <w:lvl w:ilvl="0" w:tplc="B7582FEC">
      <w:start w:val="1"/>
      <w:numFmt w:val="decimal"/>
      <w:lvlText w:val="%1"/>
      <w:lvlJc w:val="left"/>
      <w:pPr>
        <w:ind w:left="720" w:hanging="360"/>
      </w:pPr>
      <w:rPr>
        <w:rFonts w:ascii="Times New Roman" w:eastAsia="宋体" w:hAnsi="Times New Roman" w:hint="default"/>
        <w:b/>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08D6C30"/>
    <w:multiLevelType w:val="multilevel"/>
    <w:tmpl w:val="40C2D6B6"/>
    <w:lvl w:ilvl="0">
      <w:start w:val="1"/>
      <w:numFmt w:val="decimal"/>
      <w:pStyle w:val="1"/>
      <w:suff w:val="nothing"/>
      <w:lvlText w:val="%1  "/>
      <w:lvlJc w:val="left"/>
      <w:pPr>
        <w:ind w:left="0" w:firstLine="0"/>
      </w:pPr>
      <w:rPr>
        <w:rFonts w:ascii="Times New Roman" w:eastAsia="宋体" w:hAnsi="宋体" w:cs="Times New Roman" w:hint="eastAsia"/>
        <w:b/>
        <w:i w:val="0"/>
        <w:sz w:val="32"/>
        <w:szCs w:val="32"/>
      </w:rPr>
    </w:lvl>
    <w:lvl w:ilvl="1">
      <w:start w:val="1"/>
      <w:numFmt w:val="decimal"/>
      <w:lvlText w:val="%1.%2   "/>
      <w:lvlJc w:val="left"/>
      <w:pPr>
        <w:ind w:left="0"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lvlText w:val="%1.%2.%3  "/>
      <w:lvlJc w:val="left"/>
      <w:pPr>
        <w:tabs>
          <w:tab w:val="num" w:pos="1135"/>
        </w:tabs>
        <w:ind w:left="0" w:firstLine="0"/>
      </w:pPr>
      <w:rPr>
        <w:rFonts w:ascii="Times New Roman" w:eastAsia="宋体" w:hAnsi="Times New Roman" w:cs="Times New Roman" w:hint="default"/>
        <w:b w:val="0"/>
        <w:i w:val="0"/>
        <w:sz w:val="24"/>
        <w:szCs w:val="24"/>
      </w:rPr>
    </w:lvl>
    <w:lvl w:ilvl="3">
      <w:start w:val="1"/>
      <w:numFmt w:val="decimal"/>
      <w:suff w:val="nothing"/>
      <w:lvlText w:val="%1.%2.%3.%4　"/>
      <w:lvlJc w:val="left"/>
      <w:pPr>
        <w:ind w:left="567"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15:restartNumberingAfterBreak="0">
    <w:nsid w:val="5A3E39D1"/>
    <w:multiLevelType w:val="multilevel"/>
    <w:tmpl w:val="B1801854"/>
    <w:lvl w:ilvl="0">
      <w:start w:val="1"/>
      <w:numFmt w:val="decimal"/>
      <w:lvlText w:val="%1"/>
      <w:lvlJc w:val="left"/>
      <w:pPr>
        <w:ind w:left="360" w:hanging="360"/>
      </w:pPr>
      <w:rPr>
        <w:rFonts w:ascii="Times New Roman" w:eastAsia="黑体" w:hAnsi="Times New Roman" w:cs="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899759C"/>
    <w:multiLevelType w:val="hybridMultilevel"/>
    <w:tmpl w:val="50683C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AFC55E9"/>
    <w:multiLevelType w:val="hybridMultilevel"/>
    <w:tmpl w:val="130CFF9E"/>
    <w:lvl w:ilvl="0" w:tplc="D228D80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F8D0EE2"/>
    <w:multiLevelType w:val="hybridMultilevel"/>
    <w:tmpl w:val="406822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FE07F75"/>
    <w:multiLevelType w:val="hybridMultilevel"/>
    <w:tmpl w:val="480C88A4"/>
    <w:lvl w:ilvl="0" w:tplc="8648DB38">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
  </w:num>
  <w:num w:numId="3">
    <w:abstractNumId w:val="5"/>
  </w:num>
  <w:num w:numId="4">
    <w:abstractNumId w:val="7"/>
  </w:num>
  <w:num w:numId="5">
    <w:abstractNumId w:val="8"/>
  </w:num>
  <w:num w:numId="6">
    <w:abstractNumId w:val="6"/>
  </w:num>
  <w:num w:numId="7">
    <w:abstractNumId w:val="4"/>
  </w:num>
  <w:num w:numId="8">
    <w:abstractNumId w:val="11"/>
  </w:num>
  <w:num w:numId="9">
    <w:abstractNumId w:val="1"/>
  </w:num>
  <w:num w:numId="10">
    <w:abstractNumId w:val="3"/>
  </w:num>
  <w:num w:numId="11">
    <w:abstractNumId w:val="0"/>
  </w:num>
  <w:num w:numId="12">
    <w:abstractNumId w:val="10"/>
  </w:num>
  <w:num w:numId="1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hideSpellingErrors/>
  <w:proofState w:spelling="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6E9"/>
    <w:rsid w:val="000002D9"/>
    <w:rsid w:val="000008C6"/>
    <w:rsid w:val="00000BBA"/>
    <w:rsid w:val="00001EE2"/>
    <w:rsid w:val="00002341"/>
    <w:rsid w:val="000025CF"/>
    <w:rsid w:val="00002942"/>
    <w:rsid w:val="00004288"/>
    <w:rsid w:val="00006D37"/>
    <w:rsid w:val="00006E4D"/>
    <w:rsid w:val="0000748F"/>
    <w:rsid w:val="00007AC4"/>
    <w:rsid w:val="00007B5E"/>
    <w:rsid w:val="000116E1"/>
    <w:rsid w:val="00011A18"/>
    <w:rsid w:val="00011E5B"/>
    <w:rsid w:val="00012919"/>
    <w:rsid w:val="00012AE5"/>
    <w:rsid w:val="00012B5F"/>
    <w:rsid w:val="00012D61"/>
    <w:rsid w:val="00013A89"/>
    <w:rsid w:val="0001438A"/>
    <w:rsid w:val="00016078"/>
    <w:rsid w:val="0001614C"/>
    <w:rsid w:val="000167A3"/>
    <w:rsid w:val="00016C7A"/>
    <w:rsid w:val="00016E7D"/>
    <w:rsid w:val="00017324"/>
    <w:rsid w:val="00020689"/>
    <w:rsid w:val="00020F41"/>
    <w:rsid w:val="00021082"/>
    <w:rsid w:val="00021357"/>
    <w:rsid w:val="00021AAC"/>
    <w:rsid w:val="000221C1"/>
    <w:rsid w:val="00023A41"/>
    <w:rsid w:val="00023C47"/>
    <w:rsid w:val="00023E24"/>
    <w:rsid w:val="00025EDE"/>
    <w:rsid w:val="00026353"/>
    <w:rsid w:val="00026361"/>
    <w:rsid w:val="00027220"/>
    <w:rsid w:val="000276DF"/>
    <w:rsid w:val="000300A8"/>
    <w:rsid w:val="000309E7"/>
    <w:rsid w:val="00030AC9"/>
    <w:rsid w:val="00030CFD"/>
    <w:rsid w:val="00030E04"/>
    <w:rsid w:val="0003158C"/>
    <w:rsid w:val="00031AC2"/>
    <w:rsid w:val="00031BD3"/>
    <w:rsid w:val="0003356F"/>
    <w:rsid w:val="00035A60"/>
    <w:rsid w:val="00036419"/>
    <w:rsid w:val="00036F32"/>
    <w:rsid w:val="00037050"/>
    <w:rsid w:val="000377A6"/>
    <w:rsid w:val="00037B22"/>
    <w:rsid w:val="00037B43"/>
    <w:rsid w:val="00041102"/>
    <w:rsid w:val="00041368"/>
    <w:rsid w:val="000414E3"/>
    <w:rsid w:val="000423AE"/>
    <w:rsid w:val="00042B20"/>
    <w:rsid w:val="000445A4"/>
    <w:rsid w:val="000446D8"/>
    <w:rsid w:val="00044B32"/>
    <w:rsid w:val="00045007"/>
    <w:rsid w:val="00045189"/>
    <w:rsid w:val="0004563B"/>
    <w:rsid w:val="00045C4B"/>
    <w:rsid w:val="0004600D"/>
    <w:rsid w:val="0004624D"/>
    <w:rsid w:val="0004643B"/>
    <w:rsid w:val="00046810"/>
    <w:rsid w:val="000503F9"/>
    <w:rsid w:val="00051362"/>
    <w:rsid w:val="0005192A"/>
    <w:rsid w:val="000528F9"/>
    <w:rsid w:val="00053661"/>
    <w:rsid w:val="000544DC"/>
    <w:rsid w:val="000552F7"/>
    <w:rsid w:val="00055BDE"/>
    <w:rsid w:val="00055C4A"/>
    <w:rsid w:val="000565BB"/>
    <w:rsid w:val="00056A5C"/>
    <w:rsid w:val="00056BF6"/>
    <w:rsid w:val="00057142"/>
    <w:rsid w:val="000577A4"/>
    <w:rsid w:val="000612B4"/>
    <w:rsid w:val="000614C3"/>
    <w:rsid w:val="0006156A"/>
    <w:rsid w:val="00062786"/>
    <w:rsid w:val="0006322C"/>
    <w:rsid w:val="00066799"/>
    <w:rsid w:val="00067015"/>
    <w:rsid w:val="0007086E"/>
    <w:rsid w:val="00071DBF"/>
    <w:rsid w:val="000725C8"/>
    <w:rsid w:val="000738B7"/>
    <w:rsid w:val="00074A3A"/>
    <w:rsid w:val="00075B6A"/>
    <w:rsid w:val="00077654"/>
    <w:rsid w:val="00077A98"/>
    <w:rsid w:val="00080584"/>
    <w:rsid w:val="00080849"/>
    <w:rsid w:val="0008104D"/>
    <w:rsid w:val="00081407"/>
    <w:rsid w:val="00081452"/>
    <w:rsid w:val="0008298B"/>
    <w:rsid w:val="00084436"/>
    <w:rsid w:val="00084C7F"/>
    <w:rsid w:val="0008600E"/>
    <w:rsid w:val="000906EB"/>
    <w:rsid w:val="00092DF7"/>
    <w:rsid w:val="000939E5"/>
    <w:rsid w:val="000943A3"/>
    <w:rsid w:val="00095B75"/>
    <w:rsid w:val="00096EBC"/>
    <w:rsid w:val="00097762"/>
    <w:rsid w:val="000A125A"/>
    <w:rsid w:val="000A35AF"/>
    <w:rsid w:val="000A360F"/>
    <w:rsid w:val="000A398D"/>
    <w:rsid w:val="000A423C"/>
    <w:rsid w:val="000A44D5"/>
    <w:rsid w:val="000A4512"/>
    <w:rsid w:val="000A58E1"/>
    <w:rsid w:val="000A6A98"/>
    <w:rsid w:val="000A6C8B"/>
    <w:rsid w:val="000A78B0"/>
    <w:rsid w:val="000A794E"/>
    <w:rsid w:val="000B030A"/>
    <w:rsid w:val="000B0818"/>
    <w:rsid w:val="000B237C"/>
    <w:rsid w:val="000B24C2"/>
    <w:rsid w:val="000B2916"/>
    <w:rsid w:val="000B2A10"/>
    <w:rsid w:val="000B2F97"/>
    <w:rsid w:val="000B3158"/>
    <w:rsid w:val="000B34ED"/>
    <w:rsid w:val="000B40B7"/>
    <w:rsid w:val="000B47D8"/>
    <w:rsid w:val="000B4B06"/>
    <w:rsid w:val="000B4ECD"/>
    <w:rsid w:val="000B554E"/>
    <w:rsid w:val="000B5F57"/>
    <w:rsid w:val="000B7BE8"/>
    <w:rsid w:val="000C00CB"/>
    <w:rsid w:val="000C028E"/>
    <w:rsid w:val="000C0B74"/>
    <w:rsid w:val="000C0BA8"/>
    <w:rsid w:val="000C1E51"/>
    <w:rsid w:val="000C21B7"/>
    <w:rsid w:val="000C2292"/>
    <w:rsid w:val="000C3C61"/>
    <w:rsid w:val="000C3D79"/>
    <w:rsid w:val="000C46DF"/>
    <w:rsid w:val="000C5431"/>
    <w:rsid w:val="000C5A09"/>
    <w:rsid w:val="000C5F9E"/>
    <w:rsid w:val="000C65C2"/>
    <w:rsid w:val="000C7276"/>
    <w:rsid w:val="000C7A87"/>
    <w:rsid w:val="000D130F"/>
    <w:rsid w:val="000D1874"/>
    <w:rsid w:val="000D1FA0"/>
    <w:rsid w:val="000D3296"/>
    <w:rsid w:val="000D32E3"/>
    <w:rsid w:val="000D3A6F"/>
    <w:rsid w:val="000D3FC1"/>
    <w:rsid w:val="000D5234"/>
    <w:rsid w:val="000D5F3B"/>
    <w:rsid w:val="000D651D"/>
    <w:rsid w:val="000D6834"/>
    <w:rsid w:val="000D6F04"/>
    <w:rsid w:val="000D711C"/>
    <w:rsid w:val="000D74F6"/>
    <w:rsid w:val="000D7966"/>
    <w:rsid w:val="000E01F3"/>
    <w:rsid w:val="000E057A"/>
    <w:rsid w:val="000E0707"/>
    <w:rsid w:val="000E091B"/>
    <w:rsid w:val="000E0929"/>
    <w:rsid w:val="000E1AC9"/>
    <w:rsid w:val="000E1BF0"/>
    <w:rsid w:val="000E38E5"/>
    <w:rsid w:val="000E47F9"/>
    <w:rsid w:val="000E4D42"/>
    <w:rsid w:val="000E5884"/>
    <w:rsid w:val="000E6BF7"/>
    <w:rsid w:val="000F022E"/>
    <w:rsid w:val="000F04E8"/>
    <w:rsid w:val="000F0A0E"/>
    <w:rsid w:val="000F18B5"/>
    <w:rsid w:val="000F2EEF"/>
    <w:rsid w:val="000F3DDA"/>
    <w:rsid w:val="000F4320"/>
    <w:rsid w:val="000F45AE"/>
    <w:rsid w:val="000F49C5"/>
    <w:rsid w:val="000F4F4F"/>
    <w:rsid w:val="000F5106"/>
    <w:rsid w:val="000F5B04"/>
    <w:rsid w:val="000F5CB1"/>
    <w:rsid w:val="000F5E08"/>
    <w:rsid w:val="000F6F0C"/>
    <w:rsid w:val="000F7C84"/>
    <w:rsid w:val="001000E9"/>
    <w:rsid w:val="00102043"/>
    <w:rsid w:val="001033F8"/>
    <w:rsid w:val="00103548"/>
    <w:rsid w:val="0010425C"/>
    <w:rsid w:val="001046BD"/>
    <w:rsid w:val="00104BAF"/>
    <w:rsid w:val="00104F06"/>
    <w:rsid w:val="00105499"/>
    <w:rsid w:val="00105518"/>
    <w:rsid w:val="0010622C"/>
    <w:rsid w:val="001075C8"/>
    <w:rsid w:val="00110286"/>
    <w:rsid w:val="001115FA"/>
    <w:rsid w:val="00111F79"/>
    <w:rsid w:val="00112349"/>
    <w:rsid w:val="001129C9"/>
    <w:rsid w:val="00112C98"/>
    <w:rsid w:val="00112EC3"/>
    <w:rsid w:val="001132EF"/>
    <w:rsid w:val="00113C07"/>
    <w:rsid w:val="00113C55"/>
    <w:rsid w:val="00113D45"/>
    <w:rsid w:val="00113DC3"/>
    <w:rsid w:val="0011400B"/>
    <w:rsid w:val="00114831"/>
    <w:rsid w:val="00114D00"/>
    <w:rsid w:val="00115785"/>
    <w:rsid w:val="00115AFA"/>
    <w:rsid w:val="0011636D"/>
    <w:rsid w:val="001165BF"/>
    <w:rsid w:val="00117D08"/>
    <w:rsid w:val="00121211"/>
    <w:rsid w:val="001213EB"/>
    <w:rsid w:val="00122295"/>
    <w:rsid w:val="0012229B"/>
    <w:rsid w:val="00123098"/>
    <w:rsid w:val="001231C5"/>
    <w:rsid w:val="00123878"/>
    <w:rsid w:val="00124716"/>
    <w:rsid w:val="0012616A"/>
    <w:rsid w:val="00126725"/>
    <w:rsid w:val="00127194"/>
    <w:rsid w:val="00127547"/>
    <w:rsid w:val="00127D40"/>
    <w:rsid w:val="0013023C"/>
    <w:rsid w:val="0013028B"/>
    <w:rsid w:val="001310BA"/>
    <w:rsid w:val="001314B1"/>
    <w:rsid w:val="00131B1D"/>
    <w:rsid w:val="00134272"/>
    <w:rsid w:val="00135615"/>
    <w:rsid w:val="00135801"/>
    <w:rsid w:val="0013782A"/>
    <w:rsid w:val="001417AA"/>
    <w:rsid w:val="00141960"/>
    <w:rsid w:val="00141A25"/>
    <w:rsid w:val="00142262"/>
    <w:rsid w:val="001422A1"/>
    <w:rsid w:val="001426C0"/>
    <w:rsid w:val="00143F46"/>
    <w:rsid w:val="0014593F"/>
    <w:rsid w:val="00145D82"/>
    <w:rsid w:val="00146266"/>
    <w:rsid w:val="00146E8A"/>
    <w:rsid w:val="00152011"/>
    <w:rsid w:val="00153B7A"/>
    <w:rsid w:val="00153E07"/>
    <w:rsid w:val="00153FA1"/>
    <w:rsid w:val="00155045"/>
    <w:rsid w:val="0015519C"/>
    <w:rsid w:val="00155973"/>
    <w:rsid w:val="00155AE2"/>
    <w:rsid w:val="00156736"/>
    <w:rsid w:val="00156C2F"/>
    <w:rsid w:val="00157A3D"/>
    <w:rsid w:val="0016068F"/>
    <w:rsid w:val="00162196"/>
    <w:rsid w:val="00163149"/>
    <w:rsid w:val="00163E3C"/>
    <w:rsid w:val="0016423F"/>
    <w:rsid w:val="00164720"/>
    <w:rsid w:val="0016490B"/>
    <w:rsid w:val="001649A9"/>
    <w:rsid w:val="001658C6"/>
    <w:rsid w:val="00165B2F"/>
    <w:rsid w:val="00165C0F"/>
    <w:rsid w:val="001660CF"/>
    <w:rsid w:val="0016664F"/>
    <w:rsid w:val="001666D4"/>
    <w:rsid w:val="001667AB"/>
    <w:rsid w:val="00166978"/>
    <w:rsid w:val="00166D1A"/>
    <w:rsid w:val="00166E34"/>
    <w:rsid w:val="00170894"/>
    <w:rsid w:val="001708D7"/>
    <w:rsid w:val="00170C08"/>
    <w:rsid w:val="00170C3F"/>
    <w:rsid w:val="0017134F"/>
    <w:rsid w:val="001719E2"/>
    <w:rsid w:val="0017239D"/>
    <w:rsid w:val="0017270A"/>
    <w:rsid w:val="001727B5"/>
    <w:rsid w:val="001738C2"/>
    <w:rsid w:val="00173A7B"/>
    <w:rsid w:val="00173AB6"/>
    <w:rsid w:val="00174820"/>
    <w:rsid w:val="00174E9A"/>
    <w:rsid w:val="0017758C"/>
    <w:rsid w:val="00177EAE"/>
    <w:rsid w:val="00181281"/>
    <w:rsid w:val="00181717"/>
    <w:rsid w:val="0018193E"/>
    <w:rsid w:val="00181953"/>
    <w:rsid w:val="00181ABD"/>
    <w:rsid w:val="00182123"/>
    <w:rsid w:val="00182822"/>
    <w:rsid w:val="00182A6F"/>
    <w:rsid w:val="00182CC5"/>
    <w:rsid w:val="00182D1B"/>
    <w:rsid w:val="00184067"/>
    <w:rsid w:val="00185278"/>
    <w:rsid w:val="001853D0"/>
    <w:rsid w:val="00185536"/>
    <w:rsid w:val="001858F8"/>
    <w:rsid w:val="001874D2"/>
    <w:rsid w:val="001875B9"/>
    <w:rsid w:val="00187C3C"/>
    <w:rsid w:val="00187DF4"/>
    <w:rsid w:val="0019056B"/>
    <w:rsid w:val="0019183F"/>
    <w:rsid w:val="0019191D"/>
    <w:rsid w:val="00191F5C"/>
    <w:rsid w:val="00192B8C"/>
    <w:rsid w:val="00192F6A"/>
    <w:rsid w:val="00193440"/>
    <w:rsid w:val="001940DE"/>
    <w:rsid w:val="00194176"/>
    <w:rsid w:val="001947A6"/>
    <w:rsid w:val="00195022"/>
    <w:rsid w:val="001960F0"/>
    <w:rsid w:val="0019638F"/>
    <w:rsid w:val="001964DC"/>
    <w:rsid w:val="00196843"/>
    <w:rsid w:val="00196CDE"/>
    <w:rsid w:val="00197003"/>
    <w:rsid w:val="0019756E"/>
    <w:rsid w:val="001979A3"/>
    <w:rsid w:val="001A0E52"/>
    <w:rsid w:val="001A1859"/>
    <w:rsid w:val="001A1A54"/>
    <w:rsid w:val="001A1CB0"/>
    <w:rsid w:val="001A242A"/>
    <w:rsid w:val="001A2E92"/>
    <w:rsid w:val="001A3F56"/>
    <w:rsid w:val="001A44C7"/>
    <w:rsid w:val="001A510B"/>
    <w:rsid w:val="001A5D45"/>
    <w:rsid w:val="001A60B6"/>
    <w:rsid w:val="001A636F"/>
    <w:rsid w:val="001A6601"/>
    <w:rsid w:val="001A6D43"/>
    <w:rsid w:val="001A6D8D"/>
    <w:rsid w:val="001A794C"/>
    <w:rsid w:val="001A7AF6"/>
    <w:rsid w:val="001B0130"/>
    <w:rsid w:val="001B0853"/>
    <w:rsid w:val="001B0E89"/>
    <w:rsid w:val="001B1938"/>
    <w:rsid w:val="001B21BE"/>
    <w:rsid w:val="001B286D"/>
    <w:rsid w:val="001B4473"/>
    <w:rsid w:val="001B4E27"/>
    <w:rsid w:val="001B642F"/>
    <w:rsid w:val="001C304C"/>
    <w:rsid w:val="001C45E7"/>
    <w:rsid w:val="001C4762"/>
    <w:rsid w:val="001C53D0"/>
    <w:rsid w:val="001C5D0F"/>
    <w:rsid w:val="001C5E2C"/>
    <w:rsid w:val="001C5F60"/>
    <w:rsid w:val="001C5FCF"/>
    <w:rsid w:val="001C7B13"/>
    <w:rsid w:val="001D0657"/>
    <w:rsid w:val="001D10E1"/>
    <w:rsid w:val="001D1189"/>
    <w:rsid w:val="001D29C3"/>
    <w:rsid w:val="001D3158"/>
    <w:rsid w:val="001D4539"/>
    <w:rsid w:val="001D4E12"/>
    <w:rsid w:val="001D578A"/>
    <w:rsid w:val="001D5EAE"/>
    <w:rsid w:val="001D736A"/>
    <w:rsid w:val="001D78B6"/>
    <w:rsid w:val="001D7C96"/>
    <w:rsid w:val="001E0D4B"/>
    <w:rsid w:val="001E1267"/>
    <w:rsid w:val="001E5CDF"/>
    <w:rsid w:val="001E611D"/>
    <w:rsid w:val="001E79F7"/>
    <w:rsid w:val="001F05BE"/>
    <w:rsid w:val="001F137B"/>
    <w:rsid w:val="001F22BE"/>
    <w:rsid w:val="001F4D4F"/>
    <w:rsid w:val="001F56A6"/>
    <w:rsid w:val="001F5E07"/>
    <w:rsid w:val="00200C05"/>
    <w:rsid w:val="00201C2F"/>
    <w:rsid w:val="00202334"/>
    <w:rsid w:val="00202814"/>
    <w:rsid w:val="00203FA9"/>
    <w:rsid w:val="0020463A"/>
    <w:rsid w:val="0020507B"/>
    <w:rsid w:val="002062B4"/>
    <w:rsid w:val="002062EF"/>
    <w:rsid w:val="00207323"/>
    <w:rsid w:val="00207C3B"/>
    <w:rsid w:val="00207E58"/>
    <w:rsid w:val="00210F4F"/>
    <w:rsid w:val="00211EFF"/>
    <w:rsid w:val="00212D52"/>
    <w:rsid w:val="00214B61"/>
    <w:rsid w:val="00214CAA"/>
    <w:rsid w:val="00215585"/>
    <w:rsid w:val="002165AB"/>
    <w:rsid w:val="00216D3D"/>
    <w:rsid w:val="00217A6C"/>
    <w:rsid w:val="00220736"/>
    <w:rsid w:val="002207B3"/>
    <w:rsid w:val="00220A8A"/>
    <w:rsid w:val="00220CAF"/>
    <w:rsid w:val="00220FD6"/>
    <w:rsid w:val="002217C7"/>
    <w:rsid w:val="00221D50"/>
    <w:rsid w:val="00222B47"/>
    <w:rsid w:val="00223DA7"/>
    <w:rsid w:val="002241E2"/>
    <w:rsid w:val="0022479E"/>
    <w:rsid w:val="0022514D"/>
    <w:rsid w:val="00226657"/>
    <w:rsid w:val="00226D84"/>
    <w:rsid w:val="002272DF"/>
    <w:rsid w:val="00231629"/>
    <w:rsid w:val="00231C7D"/>
    <w:rsid w:val="002327CB"/>
    <w:rsid w:val="002327ED"/>
    <w:rsid w:val="0023291A"/>
    <w:rsid w:val="00233076"/>
    <w:rsid w:val="00233494"/>
    <w:rsid w:val="00233604"/>
    <w:rsid w:val="00233E40"/>
    <w:rsid w:val="00233F3D"/>
    <w:rsid w:val="00234338"/>
    <w:rsid w:val="00234E69"/>
    <w:rsid w:val="00235520"/>
    <w:rsid w:val="00235773"/>
    <w:rsid w:val="00235A2E"/>
    <w:rsid w:val="00237071"/>
    <w:rsid w:val="00240470"/>
    <w:rsid w:val="00240FF9"/>
    <w:rsid w:val="00241209"/>
    <w:rsid w:val="0024228B"/>
    <w:rsid w:val="002427E0"/>
    <w:rsid w:val="00242E89"/>
    <w:rsid w:val="00242F43"/>
    <w:rsid w:val="00244A9A"/>
    <w:rsid w:val="00245039"/>
    <w:rsid w:val="00245FA2"/>
    <w:rsid w:val="002475CB"/>
    <w:rsid w:val="00247F72"/>
    <w:rsid w:val="0025008F"/>
    <w:rsid w:val="00250D32"/>
    <w:rsid w:val="0025142B"/>
    <w:rsid w:val="002519A5"/>
    <w:rsid w:val="00251DFA"/>
    <w:rsid w:val="002528CA"/>
    <w:rsid w:val="00252CB8"/>
    <w:rsid w:val="00252E62"/>
    <w:rsid w:val="00253563"/>
    <w:rsid w:val="00253DEC"/>
    <w:rsid w:val="0025468E"/>
    <w:rsid w:val="00256885"/>
    <w:rsid w:val="00256D15"/>
    <w:rsid w:val="0026031B"/>
    <w:rsid w:val="0026064A"/>
    <w:rsid w:val="00260827"/>
    <w:rsid w:val="002613CF"/>
    <w:rsid w:val="00262F9A"/>
    <w:rsid w:val="002649A6"/>
    <w:rsid w:val="00264E41"/>
    <w:rsid w:val="00265224"/>
    <w:rsid w:val="00265330"/>
    <w:rsid w:val="002658A3"/>
    <w:rsid w:val="002659B2"/>
    <w:rsid w:val="00265D09"/>
    <w:rsid w:val="00267731"/>
    <w:rsid w:val="002721A8"/>
    <w:rsid w:val="00273016"/>
    <w:rsid w:val="002740F0"/>
    <w:rsid w:val="002744FA"/>
    <w:rsid w:val="00274DC0"/>
    <w:rsid w:val="0027586E"/>
    <w:rsid w:val="00275A1F"/>
    <w:rsid w:val="00275D3D"/>
    <w:rsid w:val="00275F85"/>
    <w:rsid w:val="00276B71"/>
    <w:rsid w:val="00277015"/>
    <w:rsid w:val="0027722D"/>
    <w:rsid w:val="00277566"/>
    <w:rsid w:val="0028069A"/>
    <w:rsid w:val="00280889"/>
    <w:rsid w:val="00280A17"/>
    <w:rsid w:val="00280F3E"/>
    <w:rsid w:val="00281183"/>
    <w:rsid w:val="00281268"/>
    <w:rsid w:val="0028203A"/>
    <w:rsid w:val="0028219B"/>
    <w:rsid w:val="002826B3"/>
    <w:rsid w:val="00282974"/>
    <w:rsid w:val="00282C44"/>
    <w:rsid w:val="00283970"/>
    <w:rsid w:val="00283B3F"/>
    <w:rsid w:val="002843E8"/>
    <w:rsid w:val="00285094"/>
    <w:rsid w:val="002858DF"/>
    <w:rsid w:val="002862DD"/>
    <w:rsid w:val="0028675C"/>
    <w:rsid w:val="0028710B"/>
    <w:rsid w:val="002904FD"/>
    <w:rsid w:val="0029115C"/>
    <w:rsid w:val="002912EE"/>
    <w:rsid w:val="00291495"/>
    <w:rsid w:val="00292381"/>
    <w:rsid w:val="002930DC"/>
    <w:rsid w:val="00293B9A"/>
    <w:rsid w:val="00294D59"/>
    <w:rsid w:val="00295599"/>
    <w:rsid w:val="002955C9"/>
    <w:rsid w:val="00296449"/>
    <w:rsid w:val="00296CC8"/>
    <w:rsid w:val="0029766E"/>
    <w:rsid w:val="00297839"/>
    <w:rsid w:val="0029788D"/>
    <w:rsid w:val="00297E75"/>
    <w:rsid w:val="00297FC9"/>
    <w:rsid w:val="002A149E"/>
    <w:rsid w:val="002A17A3"/>
    <w:rsid w:val="002A18D3"/>
    <w:rsid w:val="002A1A84"/>
    <w:rsid w:val="002A1FF7"/>
    <w:rsid w:val="002A3114"/>
    <w:rsid w:val="002A359F"/>
    <w:rsid w:val="002A4261"/>
    <w:rsid w:val="002A4388"/>
    <w:rsid w:val="002A530D"/>
    <w:rsid w:val="002A5536"/>
    <w:rsid w:val="002A5915"/>
    <w:rsid w:val="002A6136"/>
    <w:rsid w:val="002A6678"/>
    <w:rsid w:val="002A6886"/>
    <w:rsid w:val="002A6BC3"/>
    <w:rsid w:val="002A7EE3"/>
    <w:rsid w:val="002B00DD"/>
    <w:rsid w:val="002B0F66"/>
    <w:rsid w:val="002B19B0"/>
    <w:rsid w:val="002B2243"/>
    <w:rsid w:val="002B36EA"/>
    <w:rsid w:val="002B5518"/>
    <w:rsid w:val="002B561E"/>
    <w:rsid w:val="002B69DE"/>
    <w:rsid w:val="002B6EC8"/>
    <w:rsid w:val="002B70CA"/>
    <w:rsid w:val="002C0D1E"/>
    <w:rsid w:val="002C1026"/>
    <w:rsid w:val="002C137E"/>
    <w:rsid w:val="002C19B6"/>
    <w:rsid w:val="002C334F"/>
    <w:rsid w:val="002C35C3"/>
    <w:rsid w:val="002C4562"/>
    <w:rsid w:val="002C544E"/>
    <w:rsid w:val="002C59DE"/>
    <w:rsid w:val="002C5FEC"/>
    <w:rsid w:val="002C6A39"/>
    <w:rsid w:val="002C6D20"/>
    <w:rsid w:val="002C6E1D"/>
    <w:rsid w:val="002C72A3"/>
    <w:rsid w:val="002C73E9"/>
    <w:rsid w:val="002C7A4E"/>
    <w:rsid w:val="002D0068"/>
    <w:rsid w:val="002D03D6"/>
    <w:rsid w:val="002D15DD"/>
    <w:rsid w:val="002D18F9"/>
    <w:rsid w:val="002D22AE"/>
    <w:rsid w:val="002D260B"/>
    <w:rsid w:val="002D37B2"/>
    <w:rsid w:val="002D4657"/>
    <w:rsid w:val="002D5494"/>
    <w:rsid w:val="002D6279"/>
    <w:rsid w:val="002D6EF1"/>
    <w:rsid w:val="002E01C4"/>
    <w:rsid w:val="002E0DA0"/>
    <w:rsid w:val="002E1588"/>
    <w:rsid w:val="002E160C"/>
    <w:rsid w:val="002E1A06"/>
    <w:rsid w:val="002E3A7B"/>
    <w:rsid w:val="002E3B29"/>
    <w:rsid w:val="002E3BF2"/>
    <w:rsid w:val="002E4048"/>
    <w:rsid w:val="002E4918"/>
    <w:rsid w:val="002E4C19"/>
    <w:rsid w:val="002E5365"/>
    <w:rsid w:val="002E5F37"/>
    <w:rsid w:val="002E6F50"/>
    <w:rsid w:val="002E724F"/>
    <w:rsid w:val="002E7387"/>
    <w:rsid w:val="002E78AD"/>
    <w:rsid w:val="002F0123"/>
    <w:rsid w:val="002F0749"/>
    <w:rsid w:val="002F0BE0"/>
    <w:rsid w:val="002F1384"/>
    <w:rsid w:val="002F16B5"/>
    <w:rsid w:val="002F22C5"/>
    <w:rsid w:val="002F2335"/>
    <w:rsid w:val="002F2CF6"/>
    <w:rsid w:val="002F2E2A"/>
    <w:rsid w:val="002F3AE0"/>
    <w:rsid w:val="002F41F4"/>
    <w:rsid w:val="002F4268"/>
    <w:rsid w:val="002F5BBE"/>
    <w:rsid w:val="002F5C90"/>
    <w:rsid w:val="002F61B7"/>
    <w:rsid w:val="002F64C1"/>
    <w:rsid w:val="002F6858"/>
    <w:rsid w:val="002F750A"/>
    <w:rsid w:val="00300701"/>
    <w:rsid w:val="00300925"/>
    <w:rsid w:val="00301E05"/>
    <w:rsid w:val="003029F0"/>
    <w:rsid w:val="00302A11"/>
    <w:rsid w:val="00303224"/>
    <w:rsid w:val="00303342"/>
    <w:rsid w:val="003034A4"/>
    <w:rsid w:val="003034A8"/>
    <w:rsid w:val="00303E76"/>
    <w:rsid w:val="0030487D"/>
    <w:rsid w:val="00305019"/>
    <w:rsid w:val="00306793"/>
    <w:rsid w:val="00307444"/>
    <w:rsid w:val="003106AE"/>
    <w:rsid w:val="0031097F"/>
    <w:rsid w:val="00310D31"/>
    <w:rsid w:val="003111F8"/>
    <w:rsid w:val="003113B4"/>
    <w:rsid w:val="00311EF2"/>
    <w:rsid w:val="00312440"/>
    <w:rsid w:val="00313EC8"/>
    <w:rsid w:val="00313FED"/>
    <w:rsid w:val="00314E40"/>
    <w:rsid w:val="0031610D"/>
    <w:rsid w:val="00316EF8"/>
    <w:rsid w:val="00317273"/>
    <w:rsid w:val="003177AB"/>
    <w:rsid w:val="00317AF0"/>
    <w:rsid w:val="00320672"/>
    <w:rsid w:val="00321E49"/>
    <w:rsid w:val="0032415A"/>
    <w:rsid w:val="00324A64"/>
    <w:rsid w:val="00324D41"/>
    <w:rsid w:val="00324F32"/>
    <w:rsid w:val="00327024"/>
    <w:rsid w:val="003272EA"/>
    <w:rsid w:val="00327490"/>
    <w:rsid w:val="003274EA"/>
    <w:rsid w:val="003275BC"/>
    <w:rsid w:val="003302A1"/>
    <w:rsid w:val="00331913"/>
    <w:rsid w:val="003321D3"/>
    <w:rsid w:val="00332A12"/>
    <w:rsid w:val="00332CA6"/>
    <w:rsid w:val="00332F78"/>
    <w:rsid w:val="003341F2"/>
    <w:rsid w:val="00334FA7"/>
    <w:rsid w:val="00334FC1"/>
    <w:rsid w:val="00334FD5"/>
    <w:rsid w:val="0033516D"/>
    <w:rsid w:val="003356D8"/>
    <w:rsid w:val="00335949"/>
    <w:rsid w:val="003365ED"/>
    <w:rsid w:val="00337D62"/>
    <w:rsid w:val="003400E1"/>
    <w:rsid w:val="0034030F"/>
    <w:rsid w:val="00341675"/>
    <w:rsid w:val="0034167D"/>
    <w:rsid w:val="0034280B"/>
    <w:rsid w:val="003438EB"/>
    <w:rsid w:val="0034521B"/>
    <w:rsid w:val="00346516"/>
    <w:rsid w:val="00346696"/>
    <w:rsid w:val="003502E9"/>
    <w:rsid w:val="00350710"/>
    <w:rsid w:val="003509CE"/>
    <w:rsid w:val="00350FF2"/>
    <w:rsid w:val="00351274"/>
    <w:rsid w:val="0035267C"/>
    <w:rsid w:val="00353CAE"/>
    <w:rsid w:val="00354495"/>
    <w:rsid w:val="003552B1"/>
    <w:rsid w:val="003554AF"/>
    <w:rsid w:val="00355613"/>
    <w:rsid w:val="00356745"/>
    <w:rsid w:val="00356C7B"/>
    <w:rsid w:val="0035706C"/>
    <w:rsid w:val="00360393"/>
    <w:rsid w:val="00360D11"/>
    <w:rsid w:val="00361EB3"/>
    <w:rsid w:val="00362302"/>
    <w:rsid w:val="003625F9"/>
    <w:rsid w:val="003650C2"/>
    <w:rsid w:val="00365173"/>
    <w:rsid w:val="00365620"/>
    <w:rsid w:val="003663B3"/>
    <w:rsid w:val="00366E66"/>
    <w:rsid w:val="00366F4E"/>
    <w:rsid w:val="0036702C"/>
    <w:rsid w:val="00367AB8"/>
    <w:rsid w:val="00370A3F"/>
    <w:rsid w:val="00371D22"/>
    <w:rsid w:val="00371E3C"/>
    <w:rsid w:val="003723FA"/>
    <w:rsid w:val="00372999"/>
    <w:rsid w:val="0037366B"/>
    <w:rsid w:val="00374095"/>
    <w:rsid w:val="00374130"/>
    <w:rsid w:val="0037722C"/>
    <w:rsid w:val="00377F80"/>
    <w:rsid w:val="00380EEC"/>
    <w:rsid w:val="00382128"/>
    <w:rsid w:val="00382933"/>
    <w:rsid w:val="00383246"/>
    <w:rsid w:val="003835CD"/>
    <w:rsid w:val="003836E9"/>
    <w:rsid w:val="00384D2F"/>
    <w:rsid w:val="003854CD"/>
    <w:rsid w:val="00385E67"/>
    <w:rsid w:val="00386CA8"/>
    <w:rsid w:val="0038707C"/>
    <w:rsid w:val="00387115"/>
    <w:rsid w:val="00387754"/>
    <w:rsid w:val="00387C02"/>
    <w:rsid w:val="00390319"/>
    <w:rsid w:val="003918E5"/>
    <w:rsid w:val="00391C17"/>
    <w:rsid w:val="00391F35"/>
    <w:rsid w:val="00392F0B"/>
    <w:rsid w:val="00393BA0"/>
    <w:rsid w:val="00393CFF"/>
    <w:rsid w:val="00394059"/>
    <w:rsid w:val="00394162"/>
    <w:rsid w:val="00394630"/>
    <w:rsid w:val="003948C6"/>
    <w:rsid w:val="00394BAD"/>
    <w:rsid w:val="00394F1B"/>
    <w:rsid w:val="003950B1"/>
    <w:rsid w:val="00395529"/>
    <w:rsid w:val="003955B8"/>
    <w:rsid w:val="003958C7"/>
    <w:rsid w:val="003959B3"/>
    <w:rsid w:val="00395B54"/>
    <w:rsid w:val="0039675E"/>
    <w:rsid w:val="00397247"/>
    <w:rsid w:val="00397790"/>
    <w:rsid w:val="003A00C0"/>
    <w:rsid w:val="003A00C2"/>
    <w:rsid w:val="003A079A"/>
    <w:rsid w:val="003A0BF7"/>
    <w:rsid w:val="003A0F06"/>
    <w:rsid w:val="003A21EC"/>
    <w:rsid w:val="003A347A"/>
    <w:rsid w:val="003A3D2A"/>
    <w:rsid w:val="003A44BF"/>
    <w:rsid w:val="003A537B"/>
    <w:rsid w:val="003A5500"/>
    <w:rsid w:val="003A5723"/>
    <w:rsid w:val="003A6499"/>
    <w:rsid w:val="003A7C49"/>
    <w:rsid w:val="003B1542"/>
    <w:rsid w:val="003B1652"/>
    <w:rsid w:val="003B22C1"/>
    <w:rsid w:val="003B26E1"/>
    <w:rsid w:val="003B29C2"/>
    <w:rsid w:val="003B4E4A"/>
    <w:rsid w:val="003B581A"/>
    <w:rsid w:val="003B7DAB"/>
    <w:rsid w:val="003C0082"/>
    <w:rsid w:val="003C10F7"/>
    <w:rsid w:val="003C3A75"/>
    <w:rsid w:val="003C3E01"/>
    <w:rsid w:val="003C44A5"/>
    <w:rsid w:val="003C47CF"/>
    <w:rsid w:val="003C4A80"/>
    <w:rsid w:val="003C53D5"/>
    <w:rsid w:val="003C641C"/>
    <w:rsid w:val="003C6B46"/>
    <w:rsid w:val="003D0115"/>
    <w:rsid w:val="003D0D67"/>
    <w:rsid w:val="003D0EB9"/>
    <w:rsid w:val="003D10F6"/>
    <w:rsid w:val="003D15E1"/>
    <w:rsid w:val="003D1EE7"/>
    <w:rsid w:val="003D24FA"/>
    <w:rsid w:val="003D2A4B"/>
    <w:rsid w:val="003D2BD5"/>
    <w:rsid w:val="003D5203"/>
    <w:rsid w:val="003D540A"/>
    <w:rsid w:val="003D5642"/>
    <w:rsid w:val="003D6EF0"/>
    <w:rsid w:val="003D6F71"/>
    <w:rsid w:val="003E0222"/>
    <w:rsid w:val="003E0E20"/>
    <w:rsid w:val="003E1741"/>
    <w:rsid w:val="003E220B"/>
    <w:rsid w:val="003E2BBD"/>
    <w:rsid w:val="003E2E79"/>
    <w:rsid w:val="003E31C3"/>
    <w:rsid w:val="003E35FA"/>
    <w:rsid w:val="003E36AE"/>
    <w:rsid w:val="003E4EDE"/>
    <w:rsid w:val="003E4F67"/>
    <w:rsid w:val="003E5884"/>
    <w:rsid w:val="003E6226"/>
    <w:rsid w:val="003E6753"/>
    <w:rsid w:val="003E698B"/>
    <w:rsid w:val="003E70C9"/>
    <w:rsid w:val="003F0C2F"/>
    <w:rsid w:val="003F0FEA"/>
    <w:rsid w:val="003F1179"/>
    <w:rsid w:val="003F3062"/>
    <w:rsid w:val="003F3088"/>
    <w:rsid w:val="003F3ABB"/>
    <w:rsid w:val="003F4BC2"/>
    <w:rsid w:val="003F74C9"/>
    <w:rsid w:val="003F7F58"/>
    <w:rsid w:val="0040004F"/>
    <w:rsid w:val="00400843"/>
    <w:rsid w:val="0040088F"/>
    <w:rsid w:val="00400C64"/>
    <w:rsid w:val="00400E74"/>
    <w:rsid w:val="00401158"/>
    <w:rsid w:val="004017CE"/>
    <w:rsid w:val="00401AD7"/>
    <w:rsid w:val="00401C32"/>
    <w:rsid w:val="0040225F"/>
    <w:rsid w:val="004035B0"/>
    <w:rsid w:val="00404103"/>
    <w:rsid w:val="0040414D"/>
    <w:rsid w:val="004043DA"/>
    <w:rsid w:val="004049C5"/>
    <w:rsid w:val="00404EBA"/>
    <w:rsid w:val="00405A92"/>
    <w:rsid w:val="0040682E"/>
    <w:rsid w:val="004068B8"/>
    <w:rsid w:val="004107E5"/>
    <w:rsid w:val="00410AB1"/>
    <w:rsid w:val="004118C6"/>
    <w:rsid w:val="00412113"/>
    <w:rsid w:val="00413694"/>
    <w:rsid w:val="00413B7B"/>
    <w:rsid w:val="004148BD"/>
    <w:rsid w:val="00416381"/>
    <w:rsid w:val="0041686B"/>
    <w:rsid w:val="00416F59"/>
    <w:rsid w:val="00417000"/>
    <w:rsid w:val="00417D5C"/>
    <w:rsid w:val="00420565"/>
    <w:rsid w:val="00420667"/>
    <w:rsid w:val="004209E8"/>
    <w:rsid w:val="00420AE6"/>
    <w:rsid w:val="00420D59"/>
    <w:rsid w:val="004213BB"/>
    <w:rsid w:val="00422186"/>
    <w:rsid w:val="00422706"/>
    <w:rsid w:val="00422787"/>
    <w:rsid w:val="00423A50"/>
    <w:rsid w:val="0042411E"/>
    <w:rsid w:val="00425A84"/>
    <w:rsid w:val="00426155"/>
    <w:rsid w:val="0042662E"/>
    <w:rsid w:val="0042694F"/>
    <w:rsid w:val="004269F1"/>
    <w:rsid w:val="00427047"/>
    <w:rsid w:val="00427382"/>
    <w:rsid w:val="004279F0"/>
    <w:rsid w:val="00431396"/>
    <w:rsid w:val="004321E8"/>
    <w:rsid w:val="00432BFC"/>
    <w:rsid w:val="00435E1C"/>
    <w:rsid w:val="004362AB"/>
    <w:rsid w:val="0043755D"/>
    <w:rsid w:val="0043799F"/>
    <w:rsid w:val="004400FD"/>
    <w:rsid w:val="004411F3"/>
    <w:rsid w:val="0044129A"/>
    <w:rsid w:val="00441DB7"/>
    <w:rsid w:val="0044263B"/>
    <w:rsid w:val="00442B06"/>
    <w:rsid w:val="00442F76"/>
    <w:rsid w:val="004435B6"/>
    <w:rsid w:val="00444FE0"/>
    <w:rsid w:val="00445202"/>
    <w:rsid w:val="00445AD6"/>
    <w:rsid w:val="00445FC5"/>
    <w:rsid w:val="0044657F"/>
    <w:rsid w:val="00446842"/>
    <w:rsid w:val="004472D5"/>
    <w:rsid w:val="0045115D"/>
    <w:rsid w:val="00451D1F"/>
    <w:rsid w:val="00451D62"/>
    <w:rsid w:val="00451EEF"/>
    <w:rsid w:val="00452DFB"/>
    <w:rsid w:val="00453A9C"/>
    <w:rsid w:val="00453BCC"/>
    <w:rsid w:val="00453F34"/>
    <w:rsid w:val="00454026"/>
    <w:rsid w:val="00454DE5"/>
    <w:rsid w:val="0045560B"/>
    <w:rsid w:val="004560EB"/>
    <w:rsid w:val="00456BDF"/>
    <w:rsid w:val="00456D2E"/>
    <w:rsid w:val="0045765D"/>
    <w:rsid w:val="0045794D"/>
    <w:rsid w:val="00457F80"/>
    <w:rsid w:val="00460D30"/>
    <w:rsid w:val="004613F2"/>
    <w:rsid w:val="00461AF3"/>
    <w:rsid w:val="00461CE5"/>
    <w:rsid w:val="00461DF8"/>
    <w:rsid w:val="00461F2E"/>
    <w:rsid w:val="00462F89"/>
    <w:rsid w:val="004630BB"/>
    <w:rsid w:val="00463E96"/>
    <w:rsid w:val="00464277"/>
    <w:rsid w:val="0046448E"/>
    <w:rsid w:val="00464895"/>
    <w:rsid w:val="004649BF"/>
    <w:rsid w:val="00464A0B"/>
    <w:rsid w:val="004653D0"/>
    <w:rsid w:val="00466342"/>
    <w:rsid w:val="004663D6"/>
    <w:rsid w:val="00466E72"/>
    <w:rsid w:val="004678FC"/>
    <w:rsid w:val="0047017C"/>
    <w:rsid w:val="0047061E"/>
    <w:rsid w:val="00470DE2"/>
    <w:rsid w:val="004718FA"/>
    <w:rsid w:val="00471C95"/>
    <w:rsid w:val="00471E85"/>
    <w:rsid w:val="004726E8"/>
    <w:rsid w:val="0047297F"/>
    <w:rsid w:val="004737F4"/>
    <w:rsid w:val="00473864"/>
    <w:rsid w:val="00473E83"/>
    <w:rsid w:val="00474924"/>
    <w:rsid w:val="00474E40"/>
    <w:rsid w:val="00475440"/>
    <w:rsid w:val="004765AF"/>
    <w:rsid w:val="00476645"/>
    <w:rsid w:val="00477791"/>
    <w:rsid w:val="00477D11"/>
    <w:rsid w:val="0048018E"/>
    <w:rsid w:val="004806B0"/>
    <w:rsid w:val="004812E4"/>
    <w:rsid w:val="004834C9"/>
    <w:rsid w:val="00484135"/>
    <w:rsid w:val="00484935"/>
    <w:rsid w:val="00485843"/>
    <w:rsid w:val="00485FEF"/>
    <w:rsid w:val="00486858"/>
    <w:rsid w:val="00490529"/>
    <w:rsid w:val="00492617"/>
    <w:rsid w:val="004939A5"/>
    <w:rsid w:val="00495B5B"/>
    <w:rsid w:val="0049648F"/>
    <w:rsid w:val="00496933"/>
    <w:rsid w:val="004A024C"/>
    <w:rsid w:val="004A093E"/>
    <w:rsid w:val="004A121A"/>
    <w:rsid w:val="004A1F07"/>
    <w:rsid w:val="004A262B"/>
    <w:rsid w:val="004A2D38"/>
    <w:rsid w:val="004A30A5"/>
    <w:rsid w:val="004A465A"/>
    <w:rsid w:val="004A47DF"/>
    <w:rsid w:val="004A52E7"/>
    <w:rsid w:val="004A57B2"/>
    <w:rsid w:val="004A6CD8"/>
    <w:rsid w:val="004A7889"/>
    <w:rsid w:val="004B1199"/>
    <w:rsid w:val="004B1490"/>
    <w:rsid w:val="004B1F2D"/>
    <w:rsid w:val="004B258A"/>
    <w:rsid w:val="004B28E3"/>
    <w:rsid w:val="004B2FB7"/>
    <w:rsid w:val="004B2FDA"/>
    <w:rsid w:val="004B378A"/>
    <w:rsid w:val="004B39F1"/>
    <w:rsid w:val="004B414E"/>
    <w:rsid w:val="004B4F59"/>
    <w:rsid w:val="004B5175"/>
    <w:rsid w:val="004B53F4"/>
    <w:rsid w:val="004B616E"/>
    <w:rsid w:val="004B638F"/>
    <w:rsid w:val="004B6830"/>
    <w:rsid w:val="004B6B32"/>
    <w:rsid w:val="004B6C63"/>
    <w:rsid w:val="004B6F3C"/>
    <w:rsid w:val="004B74B5"/>
    <w:rsid w:val="004B770E"/>
    <w:rsid w:val="004B7C38"/>
    <w:rsid w:val="004C107D"/>
    <w:rsid w:val="004C1823"/>
    <w:rsid w:val="004C1FC6"/>
    <w:rsid w:val="004C2A7F"/>
    <w:rsid w:val="004C2FAF"/>
    <w:rsid w:val="004C3AA6"/>
    <w:rsid w:val="004C3C72"/>
    <w:rsid w:val="004C42F2"/>
    <w:rsid w:val="004C4381"/>
    <w:rsid w:val="004C5857"/>
    <w:rsid w:val="004C5880"/>
    <w:rsid w:val="004C6C4E"/>
    <w:rsid w:val="004C751D"/>
    <w:rsid w:val="004C77B0"/>
    <w:rsid w:val="004D0057"/>
    <w:rsid w:val="004D0650"/>
    <w:rsid w:val="004D07FD"/>
    <w:rsid w:val="004D12F1"/>
    <w:rsid w:val="004D1625"/>
    <w:rsid w:val="004D254C"/>
    <w:rsid w:val="004D2662"/>
    <w:rsid w:val="004D28D5"/>
    <w:rsid w:val="004D342D"/>
    <w:rsid w:val="004D3AEE"/>
    <w:rsid w:val="004D4FAE"/>
    <w:rsid w:val="004D58D6"/>
    <w:rsid w:val="004D5B59"/>
    <w:rsid w:val="004D60BA"/>
    <w:rsid w:val="004D6CF5"/>
    <w:rsid w:val="004D7267"/>
    <w:rsid w:val="004D7FEA"/>
    <w:rsid w:val="004E0E9F"/>
    <w:rsid w:val="004E22EC"/>
    <w:rsid w:val="004E329C"/>
    <w:rsid w:val="004E3BF7"/>
    <w:rsid w:val="004E4344"/>
    <w:rsid w:val="004E4A65"/>
    <w:rsid w:val="004E51D3"/>
    <w:rsid w:val="004E7376"/>
    <w:rsid w:val="004E7DEF"/>
    <w:rsid w:val="004F0E87"/>
    <w:rsid w:val="004F127F"/>
    <w:rsid w:val="004F1C37"/>
    <w:rsid w:val="004F2261"/>
    <w:rsid w:val="004F2B17"/>
    <w:rsid w:val="004F2EF6"/>
    <w:rsid w:val="004F3870"/>
    <w:rsid w:val="004F3E25"/>
    <w:rsid w:val="004F406B"/>
    <w:rsid w:val="004F4937"/>
    <w:rsid w:val="004F4B08"/>
    <w:rsid w:val="004F4DAA"/>
    <w:rsid w:val="004F5C19"/>
    <w:rsid w:val="004F671A"/>
    <w:rsid w:val="004F712E"/>
    <w:rsid w:val="0050004C"/>
    <w:rsid w:val="00501809"/>
    <w:rsid w:val="0050284B"/>
    <w:rsid w:val="00502E67"/>
    <w:rsid w:val="0050587F"/>
    <w:rsid w:val="00505C9C"/>
    <w:rsid w:val="0050610E"/>
    <w:rsid w:val="005069E0"/>
    <w:rsid w:val="00507200"/>
    <w:rsid w:val="00507B89"/>
    <w:rsid w:val="00510807"/>
    <w:rsid w:val="00510AEA"/>
    <w:rsid w:val="00510B70"/>
    <w:rsid w:val="005120BF"/>
    <w:rsid w:val="00512BE8"/>
    <w:rsid w:val="0051357F"/>
    <w:rsid w:val="00513727"/>
    <w:rsid w:val="00513908"/>
    <w:rsid w:val="00513A1E"/>
    <w:rsid w:val="00513D49"/>
    <w:rsid w:val="00515481"/>
    <w:rsid w:val="00515DE8"/>
    <w:rsid w:val="0051688D"/>
    <w:rsid w:val="005169F1"/>
    <w:rsid w:val="00517BEF"/>
    <w:rsid w:val="005204EA"/>
    <w:rsid w:val="00520FDE"/>
    <w:rsid w:val="00521822"/>
    <w:rsid w:val="00523A1D"/>
    <w:rsid w:val="00523A92"/>
    <w:rsid w:val="00523AB7"/>
    <w:rsid w:val="00523D85"/>
    <w:rsid w:val="00524F95"/>
    <w:rsid w:val="00525850"/>
    <w:rsid w:val="00525C01"/>
    <w:rsid w:val="005262C5"/>
    <w:rsid w:val="00526750"/>
    <w:rsid w:val="00526C0D"/>
    <w:rsid w:val="00526F4F"/>
    <w:rsid w:val="00527A1A"/>
    <w:rsid w:val="0053040F"/>
    <w:rsid w:val="0053201D"/>
    <w:rsid w:val="00533D17"/>
    <w:rsid w:val="00534242"/>
    <w:rsid w:val="00534725"/>
    <w:rsid w:val="00534BA6"/>
    <w:rsid w:val="00536521"/>
    <w:rsid w:val="005366FA"/>
    <w:rsid w:val="0053673E"/>
    <w:rsid w:val="00536BE8"/>
    <w:rsid w:val="00536F53"/>
    <w:rsid w:val="00536FB2"/>
    <w:rsid w:val="005370B9"/>
    <w:rsid w:val="005403FF"/>
    <w:rsid w:val="00540DF2"/>
    <w:rsid w:val="005417CE"/>
    <w:rsid w:val="00542ED7"/>
    <w:rsid w:val="005437A0"/>
    <w:rsid w:val="00544135"/>
    <w:rsid w:val="00544546"/>
    <w:rsid w:val="005446E9"/>
    <w:rsid w:val="00544825"/>
    <w:rsid w:val="005453AB"/>
    <w:rsid w:val="00546AC2"/>
    <w:rsid w:val="00547A9D"/>
    <w:rsid w:val="005500A1"/>
    <w:rsid w:val="00550CDA"/>
    <w:rsid w:val="0055124B"/>
    <w:rsid w:val="00551792"/>
    <w:rsid w:val="00552364"/>
    <w:rsid w:val="00552CEB"/>
    <w:rsid w:val="00553B57"/>
    <w:rsid w:val="00553E60"/>
    <w:rsid w:val="00554692"/>
    <w:rsid w:val="00554A10"/>
    <w:rsid w:val="0055507D"/>
    <w:rsid w:val="0055594B"/>
    <w:rsid w:val="00555D3C"/>
    <w:rsid w:val="00556503"/>
    <w:rsid w:val="00556747"/>
    <w:rsid w:val="00556F31"/>
    <w:rsid w:val="005579E4"/>
    <w:rsid w:val="00557A5C"/>
    <w:rsid w:val="00557CEA"/>
    <w:rsid w:val="00560A15"/>
    <w:rsid w:val="0056133A"/>
    <w:rsid w:val="0056386E"/>
    <w:rsid w:val="005647CA"/>
    <w:rsid w:val="00564C75"/>
    <w:rsid w:val="00565A2E"/>
    <w:rsid w:val="00565BF9"/>
    <w:rsid w:val="005661B9"/>
    <w:rsid w:val="00566BEE"/>
    <w:rsid w:val="0057009D"/>
    <w:rsid w:val="00571303"/>
    <w:rsid w:val="00571A4B"/>
    <w:rsid w:val="00573611"/>
    <w:rsid w:val="005737A0"/>
    <w:rsid w:val="00575620"/>
    <w:rsid w:val="0057570D"/>
    <w:rsid w:val="00576B2E"/>
    <w:rsid w:val="00576E53"/>
    <w:rsid w:val="0057707B"/>
    <w:rsid w:val="005801EF"/>
    <w:rsid w:val="00580F9E"/>
    <w:rsid w:val="005813B3"/>
    <w:rsid w:val="00581BCA"/>
    <w:rsid w:val="00582D7E"/>
    <w:rsid w:val="00583076"/>
    <w:rsid w:val="005838E5"/>
    <w:rsid w:val="00584040"/>
    <w:rsid w:val="00584556"/>
    <w:rsid w:val="0058663F"/>
    <w:rsid w:val="0058684A"/>
    <w:rsid w:val="0058744F"/>
    <w:rsid w:val="00587B41"/>
    <w:rsid w:val="00590662"/>
    <w:rsid w:val="005907A6"/>
    <w:rsid w:val="00590DAA"/>
    <w:rsid w:val="0059126D"/>
    <w:rsid w:val="00591663"/>
    <w:rsid w:val="00591BA2"/>
    <w:rsid w:val="00591EB0"/>
    <w:rsid w:val="00592696"/>
    <w:rsid w:val="005927F1"/>
    <w:rsid w:val="00593CA2"/>
    <w:rsid w:val="0059434D"/>
    <w:rsid w:val="00594895"/>
    <w:rsid w:val="00594E43"/>
    <w:rsid w:val="00594EAB"/>
    <w:rsid w:val="00595665"/>
    <w:rsid w:val="00595776"/>
    <w:rsid w:val="00595961"/>
    <w:rsid w:val="00595CB7"/>
    <w:rsid w:val="00595FCB"/>
    <w:rsid w:val="005967F4"/>
    <w:rsid w:val="00597F1A"/>
    <w:rsid w:val="00597F9F"/>
    <w:rsid w:val="005A0044"/>
    <w:rsid w:val="005A1037"/>
    <w:rsid w:val="005A12EB"/>
    <w:rsid w:val="005A1F51"/>
    <w:rsid w:val="005A3345"/>
    <w:rsid w:val="005A382D"/>
    <w:rsid w:val="005A3C95"/>
    <w:rsid w:val="005A57C0"/>
    <w:rsid w:val="005A5A85"/>
    <w:rsid w:val="005A61B7"/>
    <w:rsid w:val="005A662A"/>
    <w:rsid w:val="005A68F7"/>
    <w:rsid w:val="005A77A5"/>
    <w:rsid w:val="005B0107"/>
    <w:rsid w:val="005B179E"/>
    <w:rsid w:val="005B1E59"/>
    <w:rsid w:val="005B207D"/>
    <w:rsid w:val="005B2766"/>
    <w:rsid w:val="005B2AE0"/>
    <w:rsid w:val="005B38A6"/>
    <w:rsid w:val="005B43A7"/>
    <w:rsid w:val="005B4E00"/>
    <w:rsid w:val="005B4EDA"/>
    <w:rsid w:val="005B4FD4"/>
    <w:rsid w:val="005B56AF"/>
    <w:rsid w:val="005B56DE"/>
    <w:rsid w:val="005B5C7E"/>
    <w:rsid w:val="005B60A5"/>
    <w:rsid w:val="005B62BF"/>
    <w:rsid w:val="005B7276"/>
    <w:rsid w:val="005B774D"/>
    <w:rsid w:val="005C0392"/>
    <w:rsid w:val="005C30A8"/>
    <w:rsid w:val="005C3346"/>
    <w:rsid w:val="005C4C78"/>
    <w:rsid w:val="005C4F09"/>
    <w:rsid w:val="005C68B9"/>
    <w:rsid w:val="005C6F0C"/>
    <w:rsid w:val="005C763F"/>
    <w:rsid w:val="005D0ADB"/>
    <w:rsid w:val="005D1A00"/>
    <w:rsid w:val="005D22A7"/>
    <w:rsid w:val="005D2785"/>
    <w:rsid w:val="005D30B1"/>
    <w:rsid w:val="005D353D"/>
    <w:rsid w:val="005D3E8C"/>
    <w:rsid w:val="005D4607"/>
    <w:rsid w:val="005D4A54"/>
    <w:rsid w:val="005D53F8"/>
    <w:rsid w:val="005D5FE6"/>
    <w:rsid w:val="005D6056"/>
    <w:rsid w:val="005D73C9"/>
    <w:rsid w:val="005D7A01"/>
    <w:rsid w:val="005D7BC8"/>
    <w:rsid w:val="005E060E"/>
    <w:rsid w:val="005E1841"/>
    <w:rsid w:val="005E1CF7"/>
    <w:rsid w:val="005E2529"/>
    <w:rsid w:val="005E28BB"/>
    <w:rsid w:val="005E34CF"/>
    <w:rsid w:val="005E48F0"/>
    <w:rsid w:val="005E4B00"/>
    <w:rsid w:val="005E4DB6"/>
    <w:rsid w:val="005E51C4"/>
    <w:rsid w:val="005E52CC"/>
    <w:rsid w:val="005E63A1"/>
    <w:rsid w:val="005E6633"/>
    <w:rsid w:val="005E6702"/>
    <w:rsid w:val="005E6E32"/>
    <w:rsid w:val="005E7A2B"/>
    <w:rsid w:val="005E7EF4"/>
    <w:rsid w:val="005F05D8"/>
    <w:rsid w:val="005F199E"/>
    <w:rsid w:val="005F2088"/>
    <w:rsid w:val="005F2292"/>
    <w:rsid w:val="005F2CD7"/>
    <w:rsid w:val="005F3128"/>
    <w:rsid w:val="005F360D"/>
    <w:rsid w:val="005F4105"/>
    <w:rsid w:val="005F421E"/>
    <w:rsid w:val="005F6599"/>
    <w:rsid w:val="005F77F4"/>
    <w:rsid w:val="005F7F86"/>
    <w:rsid w:val="00600143"/>
    <w:rsid w:val="006002C1"/>
    <w:rsid w:val="00600B9D"/>
    <w:rsid w:val="00600FB5"/>
    <w:rsid w:val="00602460"/>
    <w:rsid w:val="006024B9"/>
    <w:rsid w:val="0060282B"/>
    <w:rsid w:val="0060310E"/>
    <w:rsid w:val="00603A19"/>
    <w:rsid w:val="00604645"/>
    <w:rsid w:val="00605183"/>
    <w:rsid w:val="006054B3"/>
    <w:rsid w:val="006054D2"/>
    <w:rsid w:val="006067D8"/>
    <w:rsid w:val="00606DC7"/>
    <w:rsid w:val="006074CC"/>
    <w:rsid w:val="00607956"/>
    <w:rsid w:val="00607AC6"/>
    <w:rsid w:val="00607D72"/>
    <w:rsid w:val="006113A4"/>
    <w:rsid w:val="00611918"/>
    <w:rsid w:val="006121D2"/>
    <w:rsid w:val="00612709"/>
    <w:rsid w:val="00612C62"/>
    <w:rsid w:val="00613032"/>
    <w:rsid w:val="00613097"/>
    <w:rsid w:val="0061546B"/>
    <w:rsid w:val="00615590"/>
    <w:rsid w:val="006157B4"/>
    <w:rsid w:val="00615989"/>
    <w:rsid w:val="00615A7E"/>
    <w:rsid w:val="0061693D"/>
    <w:rsid w:val="00616A09"/>
    <w:rsid w:val="00616E40"/>
    <w:rsid w:val="0062022B"/>
    <w:rsid w:val="0062059C"/>
    <w:rsid w:val="00621458"/>
    <w:rsid w:val="006218FC"/>
    <w:rsid w:val="006227AE"/>
    <w:rsid w:val="00622FBC"/>
    <w:rsid w:val="00623554"/>
    <w:rsid w:val="00623712"/>
    <w:rsid w:val="00623D28"/>
    <w:rsid w:val="0062482A"/>
    <w:rsid w:val="006248B3"/>
    <w:rsid w:val="0062494A"/>
    <w:rsid w:val="00625835"/>
    <w:rsid w:val="006258C1"/>
    <w:rsid w:val="0062600E"/>
    <w:rsid w:val="00630D01"/>
    <w:rsid w:val="0063240B"/>
    <w:rsid w:val="00632F28"/>
    <w:rsid w:val="00632F4D"/>
    <w:rsid w:val="006338BB"/>
    <w:rsid w:val="00633BFC"/>
    <w:rsid w:val="00633EDB"/>
    <w:rsid w:val="006340AF"/>
    <w:rsid w:val="0063468B"/>
    <w:rsid w:val="00634DE6"/>
    <w:rsid w:val="00635A5B"/>
    <w:rsid w:val="00635D16"/>
    <w:rsid w:val="00636173"/>
    <w:rsid w:val="00637278"/>
    <w:rsid w:val="00640275"/>
    <w:rsid w:val="00640BF3"/>
    <w:rsid w:val="00640CBF"/>
    <w:rsid w:val="00640F33"/>
    <w:rsid w:val="006415C7"/>
    <w:rsid w:val="0064220B"/>
    <w:rsid w:val="0064246E"/>
    <w:rsid w:val="006434CD"/>
    <w:rsid w:val="006440D8"/>
    <w:rsid w:val="00644A39"/>
    <w:rsid w:val="00644FD8"/>
    <w:rsid w:val="00645701"/>
    <w:rsid w:val="00645B2C"/>
    <w:rsid w:val="00646B5E"/>
    <w:rsid w:val="00646DC9"/>
    <w:rsid w:val="006474FD"/>
    <w:rsid w:val="0064760B"/>
    <w:rsid w:val="00650F19"/>
    <w:rsid w:val="0065230E"/>
    <w:rsid w:val="006525C6"/>
    <w:rsid w:val="006526E9"/>
    <w:rsid w:val="00652730"/>
    <w:rsid w:val="00652CAA"/>
    <w:rsid w:val="0065354B"/>
    <w:rsid w:val="00653C7D"/>
    <w:rsid w:val="00653DAE"/>
    <w:rsid w:val="00653FC3"/>
    <w:rsid w:val="00654230"/>
    <w:rsid w:val="0065587C"/>
    <w:rsid w:val="006558DD"/>
    <w:rsid w:val="0065608F"/>
    <w:rsid w:val="00657143"/>
    <w:rsid w:val="006616EE"/>
    <w:rsid w:val="00661B21"/>
    <w:rsid w:val="00663193"/>
    <w:rsid w:val="00664100"/>
    <w:rsid w:val="00664BDC"/>
    <w:rsid w:val="0066527A"/>
    <w:rsid w:val="00665882"/>
    <w:rsid w:val="00665B24"/>
    <w:rsid w:val="00665BE1"/>
    <w:rsid w:val="00665F2D"/>
    <w:rsid w:val="00666C79"/>
    <w:rsid w:val="00667723"/>
    <w:rsid w:val="00667C73"/>
    <w:rsid w:val="00670BC1"/>
    <w:rsid w:val="0067158F"/>
    <w:rsid w:val="0067183C"/>
    <w:rsid w:val="006725F5"/>
    <w:rsid w:val="00672A2B"/>
    <w:rsid w:val="0067302F"/>
    <w:rsid w:val="00673138"/>
    <w:rsid w:val="006732F5"/>
    <w:rsid w:val="00673670"/>
    <w:rsid w:val="0067379E"/>
    <w:rsid w:val="0067423B"/>
    <w:rsid w:val="006748D5"/>
    <w:rsid w:val="006749C5"/>
    <w:rsid w:val="006761D0"/>
    <w:rsid w:val="00676634"/>
    <w:rsid w:val="006769FF"/>
    <w:rsid w:val="00676DF2"/>
    <w:rsid w:val="00676E8D"/>
    <w:rsid w:val="00677A4F"/>
    <w:rsid w:val="00677D40"/>
    <w:rsid w:val="00677E82"/>
    <w:rsid w:val="006832B1"/>
    <w:rsid w:val="00683572"/>
    <w:rsid w:val="00683654"/>
    <w:rsid w:val="00685951"/>
    <w:rsid w:val="00685A6B"/>
    <w:rsid w:val="0068633E"/>
    <w:rsid w:val="00686518"/>
    <w:rsid w:val="00687CDC"/>
    <w:rsid w:val="006900CA"/>
    <w:rsid w:val="006907D5"/>
    <w:rsid w:val="00690DA1"/>
    <w:rsid w:val="00690FF1"/>
    <w:rsid w:val="006926E1"/>
    <w:rsid w:val="00694119"/>
    <w:rsid w:val="0069438F"/>
    <w:rsid w:val="006969C9"/>
    <w:rsid w:val="006973B9"/>
    <w:rsid w:val="00697A16"/>
    <w:rsid w:val="00697CA9"/>
    <w:rsid w:val="00697D9B"/>
    <w:rsid w:val="00697E1E"/>
    <w:rsid w:val="006A031B"/>
    <w:rsid w:val="006A0A4A"/>
    <w:rsid w:val="006A0D9C"/>
    <w:rsid w:val="006A117E"/>
    <w:rsid w:val="006A13A4"/>
    <w:rsid w:val="006A1C5A"/>
    <w:rsid w:val="006A2B00"/>
    <w:rsid w:val="006A2F67"/>
    <w:rsid w:val="006A401B"/>
    <w:rsid w:val="006A6466"/>
    <w:rsid w:val="006A64BE"/>
    <w:rsid w:val="006A7E60"/>
    <w:rsid w:val="006B06D7"/>
    <w:rsid w:val="006B088B"/>
    <w:rsid w:val="006B1475"/>
    <w:rsid w:val="006B1BD8"/>
    <w:rsid w:val="006B3738"/>
    <w:rsid w:val="006B4539"/>
    <w:rsid w:val="006B4572"/>
    <w:rsid w:val="006B4A25"/>
    <w:rsid w:val="006B4EF3"/>
    <w:rsid w:val="006B4FB6"/>
    <w:rsid w:val="006B56E9"/>
    <w:rsid w:val="006B58D5"/>
    <w:rsid w:val="006B749D"/>
    <w:rsid w:val="006B784A"/>
    <w:rsid w:val="006B7AD0"/>
    <w:rsid w:val="006C0839"/>
    <w:rsid w:val="006C12FC"/>
    <w:rsid w:val="006C1321"/>
    <w:rsid w:val="006C18A1"/>
    <w:rsid w:val="006C1ADB"/>
    <w:rsid w:val="006C1EDD"/>
    <w:rsid w:val="006C2095"/>
    <w:rsid w:val="006C21F5"/>
    <w:rsid w:val="006C2405"/>
    <w:rsid w:val="006C39F7"/>
    <w:rsid w:val="006C3A72"/>
    <w:rsid w:val="006C3F3D"/>
    <w:rsid w:val="006C565E"/>
    <w:rsid w:val="006C5FC9"/>
    <w:rsid w:val="006C6CD0"/>
    <w:rsid w:val="006C7B31"/>
    <w:rsid w:val="006C7BE3"/>
    <w:rsid w:val="006C7CC9"/>
    <w:rsid w:val="006D1217"/>
    <w:rsid w:val="006D1A84"/>
    <w:rsid w:val="006D1ACD"/>
    <w:rsid w:val="006D42B7"/>
    <w:rsid w:val="006D433F"/>
    <w:rsid w:val="006D435E"/>
    <w:rsid w:val="006D519E"/>
    <w:rsid w:val="006D5FEA"/>
    <w:rsid w:val="006D6BE4"/>
    <w:rsid w:val="006D70C8"/>
    <w:rsid w:val="006D7D09"/>
    <w:rsid w:val="006D7EA8"/>
    <w:rsid w:val="006D7F5C"/>
    <w:rsid w:val="006E0694"/>
    <w:rsid w:val="006E0885"/>
    <w:rsid w:val="006E0B38"/>
    <w:rsid w:val="006E19AC"/>
    <w:rsid w:val="006E1BCE"/>
    <w:rsid w:val="006E2122"/>
    <w:rsid w:val="006E2248"/>
    <w:rsid w:val="006E2DC8"/>
    <w:rsid w:val="006E333A"/>
    <w:rsid w:val="006E34B5"/>
    <w:rsid w:val="006E44EC"/>
    <w:rsid w:val="006E454B"/>
    <w:rsid w:val="006E4591"/>
    <w:rsid w:val="006E4829"/>
    <w:rsid w:val="006E4BBD"/>
    <w:rsid w:val="006E6326"/>
    <w:rsid w:val="006E6CB2"/>
    <w:rsid w:val="006E6DBB"/>
    <w:rsid w:val="006E7B59"/>
    <w:rsid w:val="006F0351"/>
    <w:rsid w:val="006F0E4E"/>
    <w:rsid w:val="006F10DA"/>
    <w:rsid w:val="006F235F"/>
    <w:rsid w:val="006F2E5E"/>
    <w:rsid w:val="006F2E61"/>
    <w:rsid w:val="006F3615"/>
    <w:rsid w:val="006F4413"/>
    <w:rsid w:val="006F446C"/>
    <w:rsid w:val="006F4618"/>
    <w:rsid w:val="006F50F7"/>
    <w:rsid w:val="006F534A"/>
    <w:rsid w:val="006F55E1"/>
    <w:rsid w:val="006F5619"/>
    <w:rsid w:val="006F5BF3"/>
    <w:rsid w:val="006F62E1"/>
    <w:rsid w:val="006F64CA"/>
    <w:rsid w:val="006F6667"/>
    <w:rsid w:val="006F66B5"/>
    <w:rsid w:val="006F6734"/>
    <w:rsid w:val="006F7AE3"/>
    <w:rsid w:val="007009FB"/>
    <w:rsid w:val="00700BAE"/>
    <w:rsid w:val="00701F19"/>
    <w:rsid w:val="00701F37"/>
    <w:rsid w:val="00703DB9"/>
    <w:rsid w:val="00704948"/>
    <w:rsid w:val="00704FFD"/>
    <w:rsid w:val="007054DA"/>
    <w:rsid w:val="00705D24"/>
    <w:rsid w:val="00706CE9"/>
    <w:rsid w:val="00707317"/>
    <w:rsid w:val="0070744F"/>
    <w:rsid w:val="007074FF"/>
    <w:rsid w:val="00707675"/>
    <w:rsid w:val="00710EE2"/>
    <w:rsid w:val="00711470"/>
    <w:rsid w:val="007123C8"/>
    <w:rsid w:val="00712EC4"/>
    <w:rsid w:val="00715174"/>
    <w:rsid w:val="007163C6"/>
    <w:rsid w:val="007168B9"/>
    <w:rsid w:val="0071702E"/>
    <w:rsid w:val="007171CB"/>
    <w:rsid w:val="0072091A"/>
    <w:rsid w:val="00720FDC"/>
    <w:rsid w:val="00722691"/>
    <w:rsid w:val="00722F61"/>
    <w:rsid w:val="0072313E"/>
    <w:rsid w:val="00723824"/>
    <w:rsid w:val="00723E8C"/>
    <w:rsid w:val="0072450C"/>
    <w:rsid w:val="00724AC8"/>
    <w:rsid w:val="007262A2"/>
    <w:rsid w:val="00726B0E"/>
    <w:rsid w:val="00726D43"/>
    <w:rsid w:val="00727A58"/>
    <w:rsid w:val="00727B14"/>
    <w:rsid w:val="007317DC"/>
    <w:rsid w:val="00731940"/>
    <w:rsid w:val="00731DD8"/>
    <w:rsid w:val="00731FE4"/>
    <w:rsid w:val="007326EC"/>
    <w:rsid w:val="007331D3"/>
    <w:rsid w:val="00734254"/>
    <w:rsid w:val="00734740"/>
    <w:rsid w:val="00735966"/>
    <w:rsid w:val="00735AB5"/>
    <w:rsid w:val="00736199"/>
    <w:rsid w:val="00740D0D"/>
    <w:rsid w:val="0074168B"/>
    <w:rsid w:val="007418BB"/>
    <w:rsid w:val="00745424"/>
    <w:rsid w:val="00745739"/>
    <w:rsid w:val="00747267"/>
    <w:rsid w:val="00747720"/>
    <w:rsid w:val="0075031D"/>
    <w:rsid w:val="007506CE"/>
    <w:rsid w:val="00750DD1"/>
    <w:rsid w:val="007510F6"/>
    <w:rsid w:val="007538B2"/>
    <w:rsid w:val="00753D5B"/>
    <w:rsid w:val="00753DC7"/>
    <w:rsid w:val="0075460C"/>
    <w:rsid w:val="007553A3"/>
    <w:rsid w:val="00757711"/>
    <w:rsid w:val="0075787F"/>
    <w:rsid w:val="00761229"/>
    <w:rsid w:val="00761CDA"/>
    <w:rsid w:val="00761CE1"/>
    <w:rsid w:val="0076237C"/>
    <w:rsid w:val="007624C7"/>
    <w:rsid w:val="00762770"/>
    <w:rsid w:val="00762D9B"/>
    <w:rsid w:val="007634DD"/>
    <w:rsid w:val="007643EC"/>
    <w:rsid w:val="007645EC"/>
    <w:rsid w:val="00764A9C"/>
    <w:rsid w:val="00764D03"/>
    <w:rsid w:val="00765E21"/>
    <w:rsid w:val="0076614F"/>
    <w:rsid w:val="00766DDB"/>
    <w:rsid w:val="00767242"/>
    <w:rsid w:val="007677DF"/>
    <w:rsid w:val="00767E2B"/>
    <w:rsid w:val="00770C60"/>
    <w:rsid w:val="00770CB4"/>
    <w:rsid w:val="00770E34"/>
    <w:rsid w:val="007713BA"/>
    <w:rsid w:val="00771C19"/>
    <w:rsid w:val="00771D03"/>
    <w:rsid w:val="0077209A"/>
    <w:rsid w:val="007725ED"/>
    <w:rsid w:val="007727EB"/>
    <w:rsid w:val="007729CB"/>
    <w:rsid w:val="0077351E"/>
    <w:rsid w:val="00773B7F"/>
    <w:rsid w:val="007753BC"/>
    <w:rsid w:val="00776793"/>
    <w:rsid w:val="007769DF"/>
    <w:rsid w:val="00776E2D"/>
    <w:rsid w:val="00776FC9"/>
    <w:rsid w:val="0077730A"/>
    <w:rsid w:val="00777DA5"/>
    <w:rsid w:val="00777EE3"/>
    <w:rsid w:val="00780499"/>
    <w:rsid w:val="00781CE9"/>
    <w:rsid w:val="00781DB9"/>
    <w:rsid w:val="00781EB8"/>
    <w:rsid w:val="00782490"/>
    <w:rsid w:val="00782625"/>
    <w:rsid w:val="00784AA8"/>
    <w:rsid w:val="0078541A"/>
    <w:rsid w:val="0078596F"/>
    <w:rsid w:val="00786CD4"/>
    <w:rsid w:val="00786E7E"/>
    <w:rsid w:val="0078705C"/>
    <w:rsid w:val="00787779"/>
    <w:rsid w:val="0079074A"/>
    <w:rsid w:val="00790C07"/>
    <w:rsid w:val="007911E0"/>
    <w:rsid w:val="0079136F"/>
    <w:rsid w:val="00791E3F"/>
    <w:rsid w:val="00791E88"/>
    <w:rsid w:val="00793309"/>
    <w:rsid w:val="0079379E"/>
    <w:rsid w:val="007938A2"/>
    <w:rsid w:val="00794C63"/>
    <w:rsid w:val="00794CBB"/>
    <w:rsid w:val="00795492"/>
    <w:rsid w:val="007960EA"/>
    <w:rsid w:val="0079724C"/>
    <w:rsid w:val="00797637"/>
    <w:rsid w:val="007A0E58"/>
    <w:rsid w:val="007A19D3"/>
    <w:rsid w:val="007A24AF"/>
    <w:rsid w:val="007A2A96"/>
    <w:rsid w:val="007A2F5C"/>
    <w:rsid w:val="007A3A70"/>
    <w:rsid w:val="007A3C46"/>
    <w:rsid w:val="007A4453"/>
    <w:rsid w:val="007A49C7"/>
    <w:rsid w:val="007A4AE6"/>
    <w:rsid w:val="007A58B2"/>
    <w:rsid w:val="007A5A5D"/>
    <w:rsid w:val="007A6A72"/>
    <w:rsid w:val="007A6F98"/>
    <w:rsid w:val="007A6F9D"/>
    <w:rsid w:val="007A7226"/>
    <w:rsid w:val="007B0AB4"/>
    <w:rsid w:val="007B0E03"/>
    <w:rsid w:val="007B1E5D"/>
    <w:rsid w:val="007B25A9"/>
    <w:rsid w:val="007B261B"/>
    <w:rsid w:val="007B2955"/>
    <w:rsid w:val="007B301E"/>
    <w:rsid w:val="007B3961"/>
    <w:rsid w:val="007B4752"/>
    <w:rsid w:val="007B4A99"/>
    <w:rsid w:val="007B59C3"/>
    <w:rsid w:val="007B6282"/>
    <w:rsid w:val="007B634A"/>
    <w:rsid w:val="007C0813"/>
    <w:rsid w:val="007C33AA"/>
    <w:rsid w:val="007C439E"/>
    <w:rsid w:val="007C5389"/>
    <w:rsid w:val="007C55B9"/>
    <w:rsid w:val="007C5673"/>
    <w:rsid w:val="007C59FE"/>
    <w:rsid w:val="007C5AAA"/>
    <w:rsid w:val="007C654E"/>
    <w:rsid w:val="007C6707"/>
    <w:rsid w:val="007C67F8"/>
    <w:rsid w:val="007C6BE9"/>
    <w:rsid w:val="007C6FF4"/>
    <w:rsid w:val="007D0784"/>
    <w:rsid w:val="007D0E77"/>
    <w:rsid w:val="007D0FB1"/>
    <w:rsid w:val="007D1090"/>
    <w:rsid w:val="007D1109"/>
    <w:rsid w:val="007D1B5E"/>
    <w:rsid w:val="007D247A"/>
    <w:rsid w:val="007D2677"/>
    <w:rsid w:val="007D2B8B"/>
    <w:rsid w:val="007D6F11"/>
    <w:rsid w:val="007E0C6C"/>
    <w:rsid w:val="007E1888"/>
    <w:rsid w:val="007E1BE8"/>
    <w:rsid w:val="007E1D2F"/>
    <w:rsid w:val="007E3055"/>
    <w:rsid w:val="007E36C4"/>
    <w:rsid w:val="007E4BB2"/>
    <w:rsid w:val="007E4D32"/>
    <w:rsid w:val="007E5C85"/>
    <w:rsid w:val="007E6495"/>
    <w:rsid w:val="007E6E8B"/>
    <w:rsid w:val="007E7ADD"/>
    <w:rsid w:val="007F06AE"/>
    <w:rsid w:val="007F1129"/>
    <w:rsid w:val="007F13CE"/>
    <w:rsid w:val="007F157E"/>
    <w:rsid w:val="007F1EF0"/>
    <w:rsid w:val="007F278B"/>
    <w:rsid w:val="007F325E"/>
    <w:rsid w:val="007F346B"/>
    <w:rsid w:val="007F5674"/>
    <w:rsid w:val="007F60F6"/>
    <w:rsid w:val="007F6B14"/>
    <w:rsid w:val="007F6D1A"/>
    <w:rsid w:val="007F6FC4"/>
    <w:rsid w:val="007F71E3"/>
    <w:rsid w:val="007F7974"/>
    <w:rsid w:val="007F7B58"/>
    <w:rsid w:val="008004E7"/>
    <w:rsid w:val="00800581"/>
    <w:rsid w:val="00800B60"/>
    <w:rsid w:val="00800B9D"/>
    <w:rsid w:val="00800F4A"/>
    <w:rsid w:val="00801262"/>
    <w:rsid w:val="00801851"/>
    <w:rsid w:val="00801AE4"/>
    <w:rsid w:val="00801AF7"/>
    <w:rsid w:val="00801BE1"/>
    <w:rsid w:val="00802702"/>
    <w:rsid w:val="00803BC0"/>
    <w:rsid w:val="00803DD5"/>
    <w:rsid w:val="0080596B"/>
    <w:rsid w:val="00805C11"/>
    <w:rsid w:val="00805FB1"/>
    <w:rsid w:val="008065A9"/>
    <w:rsid w:val="008071B8"/>
    <w:rsid w:val="008074B6"/>
    <w:rsid w:val="00811B39"/>
    <w:rsid w:val="00811E7C"/>
    <w:rsid w:val="00812D83"/>
    <w:rsid w:val="00812DEF"/>
    <w:rsid w:val="00812EB5"/>
    <w:rsid w:val="00813036"/>
    <w:rsid w:val="008137E7"/>
    <w:rsid w:val="00814218"/>
    <w:rsid w:val="008143D3"/>
    <w:rsid w:val="00814BE4"/>
    <w:rsid w:val="00814CA6"/>
    <w:rsid w:val="00814E5D"/>
    <w:rsid w:val="0081548B"/>
    <w:rsid w:val="0081598C"/>
    <w:rsid w:val="00816A40"/>
    <w:rsid w:val="00817481"/>
    <w:rsid w:val="00817E07"/>
    <w:rsid w:val="0082058D"/>
    <w:rsid w:val="00821B55"/>
    <w:rsid w:val="008220B2"/>
    <w:rsid w:val="0082292A"/>
    <w:rsid w:val="00822DE6"/>
    <w:rsid w:val="00823DBA"/>
    <w:rsid w:val="0082417E"/>
    <w:rsid w:val="00824B74"/>
    <w:rsid w:val="00824F5B"/>
    <w:rsid w:val="0082500E"/>
    <w:rsid w:val="00825849"/>
    <w:rsid w:val="00826386"/>
    <w:rsid w:val="008267F5"/>
    <w:rsid w:val="00826D7E"/>
    <w:rsid w:val="008278B7"/>
    <w:rsid w:val="00827ACA"/>
    <w:rsid w:val="00830411"/>
    <w:rsid w:val="00830B2B"/>
    <w:rsid w:val="00830E8E"/>
    <w:rsid w:val="00831350"/>
    <w:rsid w:val="00831510"/>
    <w:rsid w:val="008322A1"/>
    <w:rsid w:val="0083241C"/>
    <w:rsid w:val="00832B43"/>
    <w:rsid w:val="00832CA8"/>
    <w:rsid w:val="00833213"/>
    <w:rsid w:val="0083440C"/>
    <w:rsid w:val="00834D31"/>
    <w:rsid w:val="008353FF"/>
    <w:rsid w:val="00835C46"/>
    <w:rsid w:val="00836846"/>
    <w:rsid w:val="00836CFC"/>
    <w:rsid w:val="008378F0"/>
    <w:rsid w:val="0084102B"/>
    <w:rsid w:val="00841B61"/>
    <w:rsid w:val="008430C8"/>
    <w:rsid w:val="008448F4"/>
    <w:rsid w:val="00844D6B"/>
    <w:rsid w:val="00845FE2"/>
    <w:rsid w:val="00850B99"/>
    <w:rsid w:val="00850DB0"/>
    <w:rsid w:val="00850F9A"/>
    <w:rsid w:val="00850FAE"/>
    <w:rsid w:val="00851505"/>
    <w:rsid w:val="00852F37"/>
    <w:rsid w:val="00853367"/>
    <w:rsid w:val="008533E7"/>
    <w:rsid w:val="008535BB"/>
    <w:rsid w:val="00853B99"/>
    <w:rsid w:val="008556AF"/>
    <w:rsid w:val="00857995"/>
    <w:rsid w:val="00860BB2"/>
    <w:rsid w:val="0086183C"/>
    <w:rsid w:val="0086191E"/>
    <w:rsid w:val="00863A6B"/>
    <w:rsid w:val="008649AD"/>
    <w:rsid w:val="0086524D"/>
    <w:rsid w:val="008657C5"/>
    <w:rsid w:val="0086738D"/>
    <w:rsid w:val="00870279"/>
    <w:rsid w:val="008711D0"/>
    <w:rsid w:val="0087127A"/>
    <w:rsid w:val="0087184C"/>
    <w:rsid w:val="00871ADB"/>
    <w:rsid w:val="00872844"/>
    <w:rsid w:val="0087312E"/>
    <w:rsid w:val="00874946"/>
    <w:rsid w:val="00874D51"/>
    <w:rsid w:val="00876634"/>
    <w:rsid w:val="00876E6F"/>
    <w:rsid w:val="00877D43"/>
    <w:rsid w:val="00880200"/>
    <w:rsid w:val="0088035C"/>
    <w:rsid w:val="00881356"/>
    <w:rsid w:val="0088253E"/>
    <w:rsid w:val="00882671"/>
    <w:rsid w:val="008828E9"/>
    <w:rsid w:val="0088305E"/>
    <w:rsid w:val="0088388E"/>
    <w:rsid w:val="00884398"/>
    <w:rsid w:val="008859A6"/>
    <w:rsid w:val="00885C98"/>
    <w:rsid w:val="008862CB"/>
    <w:rsid w:val="008864E1"/>
    <w:rsid w:val="00886C4F"/>
    <w:rsid w:val="00886DBE"/>
    <w:rsid w:val="00887153"/>
    <w:rsid w:val="008906D7"/>
    <w:rsid w:val="008909DD"/>
    <w:rsid w:val="00890AE3"/>
    <w:rsid w:val="00890C59"/>
    <w:rsid w:val="00890CF2"/>
    <w:rsid w:val="0089271B"/>
    <w:rsid w:val="0089318D"/>
    <w:rsid w:val="00893673"/>
    <w:rsid w:val="0089387B"/>
    <w:rsid w:val="00894A90"/>
    <w:rsid w:val="00894C4F"/>
    <w:rsid w:val="00895884"/>
    <w:rsid w:val="00895E9E"/>
    <w:rsid w:val="00895F49"/>
    <w:rsid w:val="0089614B"/>
    <w:rsid w:val="00896AFA"/>
    <w:rsid w:val="008A01AF"/>
    <w:rsid w:val="008A0AA3"/>
    <w:rsid w:val="008A278E"/>
    <w:rsid w:val="008A4A1A"/>
    <w:rsid w:val="008A579D"/>
    <w:rsid w:val="008A6BA1"/>
    <w:rsid w:val="008B0E9F"/>
    <w:rsid w:val="008B2E9A"/>
    <w:rsid w:val="008B36FB"/>
    <w:rsid w:val="008B58DB"/>
    <w:rsid w:val="008B5BC5"/>
    <w:rsid w:val="008B725D"/>
    <w:rsid w:val="008B7AD0"/>
    <w:rsid w:val="008C03D5"/>
    <w:rsid w:val="008C098E"/>
    <w:rsid w:val="008C1043"/>
    <w:rsid w:val="008C147B"/>
    <w:rsid w:val="008C1695"/>
    <w:rsid w:val="008C1B90"/>
    <w:rsid w:val="008C25E0"/>
    <w:rsid w:val="008C281E"/>
    <w:rsid w:val="008C28B3"/>
    <w:rsid w:val="008C2BF5"/>
    <w:rsid w:val="008C3062"/>
    <w:rsid w:val="008C3602"/>
    <w:rsid w:val="008C3C76"/>
    <w:rsid w:val="008C3E75"/>
    <w:rsid w:val="008C4BAC"/>
    <w:rsid w:val="008C5754"/>
    <w:rsid w:val="008C5CAD"/>
    <w:rsid w:val="008C5E7E"/>
    <w:rsid w:val="008C6326"/>
    <w:rsid w:val="008C7AD1"/>
    <w:rsid w:val="008C7AFD"/>
    <w:rsid w:val="008D01F4"/>
    <w:rsid w:val="008D0D2D"/>
    <w:rsid w:val="008D0FFE"/>
    <w:rsid w:val="008D15B2"/>
    <w:rsid w:val="008D1DB9"/>
    <w:rsid w:val="008D4039"/>
    <w:rsid w:val="008D4B13"/>
    <w:rsid w:val="008D5EFA"/>
    <w:rsid w:val="008D7802"/>
    <w:rsid w:val="008D7F25"/>
    <w:rsid w:val="008E0E9F"/>
    <w:rsid w:val="008E1755"/>
    <w:rsid w:val="008E2350"/>
    <w:rsid w:val="008E3069"/>
    <w:rsid w:val="008E3B44"/>
    <w:rsid w:val="008E42F3"/>
    <w:rsid w:val="008E4699"/>
    <w:rsid w:val="008E4A04"/>
    <w:rsid w:val="008E5137"/>
    <w:rsid w:val="008E5B3F"/>
    <w:rsid w:val="008F0B49"/>
    <w:rsid w:val="008F11FA"/>
    <w:rsid w:val="008F1745"/>
    <w:rsid w:val="008F1901"/>
    <w:rsid w:val="008F6461"/>
    <w:rsid w:val="008F6AFA"/>
    <w:rsid w:val="008F6B88"/>
    <w:rsid w:val="008F7307"/>
    <w:rsid w:val="00901B93"/>
    <w:rsid w:val="00901C57"/>
    <w:rsid w:val="00901E9B"/>
    <w:rsid w:val="00901EF8"/>
    <w:rsid w:val="009024CE"/>
    <w:rsid w:val="00902E34"/>
    <w:rsid w:val="00902ECF"/>
    <w:rsid w:val="009040C1"/>
    <w:rsid w:val="00904656"/>
    <w:rsid w:val="00906067"/>
    <w:rsid w:val="00911CE3"/>
    <w:rsid w:val="00912D59"/>
    <w:rsid w:val="00913050"/>
    <w:rsid w:val="009136D5"/>
    <w:rsid w:val="00913967"/>
    <w:rsid w:val="00913F93"/>
    <w:rsid w:val="0091404E"/>
    <w:rsid w:val="00914270"/>
    <w:rsid w:val="00914274"/>
    <w:rsid w:val="00914D62"/>
    <w:rsid w:val="009166FF"/>
    <w:rsid w:val="009170E2"/>
    <w:rsid w:val="00920D1E"/>
    <w:rsid w:val="00920D9D"/>
    <w:rsid w:val="00922A7D"/>
    <w:rsid w:val="00922FE8"/>
    <w:rsid w:val="009244ED"/>
    <w:rsid w:val="0092499F"/>
    <w:rsid w:val="009252A8"/>
    <w:rsid w:val="0092543D"/>
    <w:rsid w:val="00925726"/>
    <w:rsid w:val="009259F5"/>
    <w:rsid w:val="00925B42"/>
    <w:rsid w:val="00927270"/>
    <w:rsid w:val="00927570"/>
    <w:rsid w:val="00927613"/>
    <w:rsid w:val="00927775"/>
    <w:rsid w:val="009277E7"/>
    <w:rsid w:val="0093081F"/>
    <w:rsid w:val="0093098C"/>
    <w:rsid w:val="00930C7F"/>
    <w:rsid w:val="00930F96"/>
    <w:rsid w:val="00931531"/>
    <w:rsid w:val="009316D4"/>
    <w:rsid w:val="00931F9E"/>
    <w:rsid w:val="0093274A"/>
    <w:rsid w:val="00933029"/>
    <w:rsid w:val="0093312C"/>
    <w:rsid w:val="00933E4B"/>
    <w:rsid w:val="00933E7C"/>
    <w:rsid w:val="009344B3"/>
    <w:rsid w:val="009353E9"/>
    <w:rsid w:val="0093650B"/>
    <w:rsid w:val="009365C8"/>
    <w:rsid w:val="00936F4E"/>
    <w:rsid w:val="0093702B"/>
    <w:rsid w:val="009373FB"/>
    <w:rsid w:val="00940915"/>
    <w:rsid w:val="009412CF"/>
    <w:rsid w:val="009418C7"/>
    <w:rsid w:val="009419F1"/>
    <w:rsid w:val="00943822"/>
    <w:rsid w:val="00943835"/>
    <w:rsid w:val="00943D73"/>
    <w:rsid w:val="00943EAC"/>
    <w:rsid w:val="009445F4"/>
    <w:rsid w:val="00944874"/>
    <w:rsid w:val="00945DB6"/>
    <w:rsid w:val="00945DD0"/>
    <w:rsid w:val="00946A54"/>
    <w:rsid w:val="00946CA0"/>
    <w:rsid w:val="00950368"/>
    <w:rsid w:val="00951B15"/>
    <w:rsid w:val="00951E93"/>
    <w:rsid w:val="00951EED"/>
    <w:rsid w:val="00951F9F"/>
    <w:rsid w:val="009525B8"/>
    <w:rsid w:val="009534EB"/>
    <w:rsid w:val="00953B50"/>
    <w:rsid w:val="00954334"/>
    <w:rsid w:val="00954829"/>
    <w:rsid w:val="009550A0"/>
    <w:rsid w:val="0095570B"/>
    <w:rsid w:val="00955DEF"/>
    <w:rsid w:val="009570D1"/>
    <w:rsid w:val="009571E6"/>
    <w:rsid w:val="0095728F"/>
    <w:rsid w:val="00960945"/>
    <w:rsid w:val="00960B57"/>
    <w:rsid w:val="0096114A"/>
    <w:rsid w:val="009622C8"/>
    <w:rsid w:val="00962AE0"/>
    <w:rsid w:val="00963A74"/>
    <w:rsid w:val="00964C19"/>
    <w:rsid w:val="00964FE3"/>
    <w:rsid w:val="0096546C"/>
    <w:rsid w:val="00965C6A"/>
    <w:rsid w:val="00966910"/>
    <w:rsid w:val="00966F03"/>
    <w:rsid w:val="00967165"/>
    <w:rsid w:val="0096730F"/>
    <w:rsid w:val="00967637"/>
    <w:rsid w:val="00967839"/>
    <w:rsid w:val="0097010F"/>
    <w:rsid w:val="00970E9D"/>
    <w:rsid w:val="0097127F"/>
    <w:rsid w:val="009714E5"/>
    <w:rsid w:val="00971E8F"/>
    <w:rsid w:val="009723F7"/>
    <w:rsid w:val="0097289E"/>
    <w:rsid w:val="00972D2C"/>
    <w:rsid w:val="00973304"/>
    <w:rsid w:val="00973F5D"/>
    <w:rsid w:val="00975DC5"/>
    <w:rsid w:val="00975F8C"/>
    <w:rsid w:val="009779D7"/>
    <w:rsid w:val="00977E4F"/>
    <w:rsid w:val="00977F14"/>
    <w:rsid w:val="009808E0"/>
    <w:rsid w:val="0098111F"/>
    <w:rsid w:val="00981506"/>
    <w:rsid w:val="00981DD1"/>
    <w:rsid w:val="00982EC0"/>
    <w:rsid w:val="00983B9E"/>
    <w:rsid w:val="00983EFB"/>
    <w:rsid w:val="00984496"/>
    <w:rsid w:val="009847DB"/>
    <w:rsid w:val="00985151"/>
    <w:rsid w:val="009857E5"/>
    <w:rsid w:val="009859BC"/>
    <w:rsid w:val="00986576"/>
    <w:rsid w:val="009865E6"/>
    <w:rsid w:val="00986DDE"/>
    <w:rsid w:val="00987A22"/>
    <w:rsid w:val="00990775"/>
    <w:rsid w:val="00991338"/>
    <w:rsid w:val="00991CC8"/>
    <w:rsid w:val="00991EC8"/>
    <w:rsid w:val="009921EE"/>
    <w:rsid w:val="00992B06"/>
    <w:rsid w:val="009944CB"/>
    <w:rsid w:val="00994B59"/>
    <w:rsid w:val="00995DC9"/>
    <w:rsid w:val="00996395"/>
    <w:rsid w:val="00996E2D"/>
    <w:rsid w:val="0099729C"/>
    <w:rsid w:val="00997F08"/>
    <w:rsid w:val="00997FD3"/>
    <w:rsid w:val="009A07BC"/>
    <w:rsid w:val="009A0CC0"/>
    <w:rsid w:val="009A13A3"/>
    <w:rsid w:val="009A2441"/>
    <w:rsid w:val="009A2614"/>
    <w:rsid w:val="009A2957"/>
    <w:rsid w:val="009A3E56"/>
    <w:rsid w:val="009A3FFE"/>
    <w:rsid w:val="009A4A81"/>
    <w:rsid w:val="009A56B9"/>
    <w:rsid w:val="009B032E"/>
    <w:rsid w:val="009B0D08"/>
    <w:rsid w:val="009B29BE"/>
    <w:rsid w:val="009B2C00"/>
    <w:rsid w:val="009B30F6"/>
    <w:rsid w:val="009B40AB"/>
    <w:rsid w:val="009B4227"/>
    <w:rsid w:val="009B4DC8"/>
    <w:rsid w:val="009B5652"/>
    <w:rsid w:val="009B5794"/>
    <w:rsid w:val="009B584C"/>
    <w:rsid w:val="009B58C1"/>
    <w:rsid w:val="009B5E1C"/>
    <w:rsid w:val="009B61FE"/>
    <w:rsid w:val="009B6F2B"/>
    <w:rsid w:val="009B7340"/>
    <w:rsid w:val="009B7579"/>
    <w:rsid w:val="009C0D16"/>
    <w:rsid w:val="009C1925"/>
    <w:rsid w:val="009C289E"/>
    <w:rsid w:val="009C2D5D"/>
    <w:rsid w:val="009C2E34"/>
    <w:rsid w:val="009C2FF3"/>
    <w:rsid w:val="009C3ABB"/>
    <w:rsid w:val="009C46A0"/>
    <w:rsid w:val="009C5F12"/>
    <w:rsid w:val="009C68EB"/>
    <w:rsid w:val="009C7F0C"/>
    <w:rsid w:val="009D1490"/>
    <w:rsid w:val="009D16EA"/>
    <w:rsid w:val="009D2000"/>
    <w:rsid w:val="009D37D3"/>
    <w:rsid w:val="009D5507"/>
    <w:rsid w:val="009D5A01"/>
    <w:rsid w:val="009D63DD"/>
    <w:rsid w:val="009D673D"/>
    <w:rsid w:val="009D6A64"/>
    <w:rsid w:val="009D6F3A"/>
    <w:rsid w:val="009D700C"/>
    <w:rsid w:val="009D739B"/>
    <w:rsid w:val="009D7757"/>
    <w:rsid w:val="009E0386"/>
    <w:rsid w:val="009E0F9C"/>
    <w:rsid w:val="009E1342"/>
    <w:rsid w:val="009E22CF"/>
    <w:rsid w:val="009E2503"/>
    <w:rsid w:val="009E3563"/>
    <w:rsid w:val="009E3A39"/>
    <w:rsid w:val="009E4656"/>
    <w:rsid w:val="009E4D03"/>
    <w:rsid w:val="009E5442"/>
    <w:rsid w:val="009E5488"/>
    <w:rsid w:val="009E6760"/>
    <w:rsid w:val="009E6BC4"/>
    <w:rsid w:val="009E6DC5"/>
    <w:rsid w:val="009E78B8"/>
    <w:rsid w:val="009F03C1"/>
    <w:rsid w:val="009F076E"/>
    <w:rsid w:val="009F0781"/>
    <w:rsid w:val="009F0AAD"/>
    <w:rsid w:val="009F0ABB"/>
    <w:rsid w:val="009F0ADA"/>
    <w:rsid w:val="009F1341"/>
    <w:rsid w:val="009F15CC"/>
    <w:rsid w:val="009F1B0B"/>
    <w:rsid w:val="009F2D7A"/>
    <w:rsid w:val="009F34D0"/>
    <w:rsid w:val="009F38E6"/>
    <w:rsid w:val="009F3922"/>
    <w:rsid w:val="009F697F"/>
    <w:rsid w:val="009F6D1D"/>
    <w:rsid w:val="009F6EFF"/>
    <w:rsid w:val="009F7206"/>
    <w:rsid w:val="009F72BA"/>
    <w:rsid w:val="009F7ADB"/>
    <w:rsid w:val="00A0224F"/>
    <w:rsid w:val="00A02255"/>
    <w:rsid w:val="00A02835"/>
    <w:rsid w:val="00A04D09"/>
    <w:rsid w:val="00A05144"/>
    <w:rsid w:val="00A055ED"/>
    <w:rsid w:val="00A059EB"/>
    <w:rsid w:val="00A06035"/>
    <w:rsid w:val="00A06B5B"/>
    <w:rsid w:val="00A06E79"/>
    <w:rsid w:val="00A07623"/>
    <w:rsid w:val="00A0776F"/>
    <w:rsid w:val="00A11AFB"/>
    <w:rsid w:val="00A1209E"/>
    <w:rsid w:val="00A12458"/>
    <w:rsid w:val="00A126C9"/>
    <w:rsid w:val="00A1451B"/>
    <w:rsid w:val="00A1480C"/>
    <w:rsid w:val="00A15405"/>
    <w:rsid w:val="00A155A5"/>
    <w:rsid w:val="00A1760D"/>
    <w:rsid w:val="00A20CFB"/>
    <w:rsid w:val="00A2162E"/>
    <w:rsid w:val="00A2251D"/>
    <w:rsid w:val="00A226A5"/>
    <w:rsid w:val="00A232FE"/>
    <w:rsid w:val="00A237BC"/>
    <w:rsid w:val="00A252AC"/>
    <w:rsid w:val="00A25AAF"/>
    <w:rsid w:val="00A26D92"/>
    <w:rsid w:val="00A26E29"/>
    <w:rsid w:val="00A27128"/>
    <w:rsid w:val="00A273E9"/>
    <w:rsid w:val="00A274D4"/>
    <w:rsid w:val="00A30687"/>
    <w:rsid w:val="00A31D99"/>
    <w:rsid w:val="00A32457"/>
    <w:rsid w:val="00A33026"/>
    <w:rsid w:val="00A333BF"/>
    <w:rsid w:val="00A34553"/>
    <w:rsid w:val="00A34A90"/>
    <w:rsid w:val="00A35685"/>
    <w:rsid w:val="00A35F27"/>
    <w:rsid w:val="00A36777"/>
    <w:rsid w:val="00A36B7B"/>
    <w:rsid w:val="00A36E64"/>
    <w:rsid w:val="00A37541"/>
    <w:rsid w:val="00A3791C"/>
    <w:rsid w:val="00A405B6"/>
    <w:rsid w:val="00A40C09"/>
    <w:rsid w:val="00A41F0B"/>
    <w:rsid w:val="00A43C12"/>
    <w:rsid w:val="00A443A4"/>
    <w:rsid w:val="00A44EFD"/>
    <w:rsid w:val="00A44FD3"/>
    <w:rsid w:val="00A4549E"/>
    <w:rsid w:val="00A45E3B"/>
    <w:rsid w:val="00A464A9"/>
    <w:rsid w:val="00A46728"/>
    <w:rsid w:val="00A46872"/>
    <w:rsid w:val="00A51039"/>
    <w:rsid w:val="00A51992"/>
    <w:rsid w:val="00A52902"/>
    <w:rsid w:val="00A546AA"/>
    <w:rsid w:val="00A54F74"/>
    <w:rsid w:val="00A552A1"/>
    <w:rsid w:val="00A55620"/>
    <w:rsid w:val="00A5584B"/>
    <w:rsid w:val="00A564D1"/>
    <w:rsid w:val="00A575E7"/>
    <w:rsid w:val="00A600DF"/>
    <w:rsid w:val="00A60240"/>
    <w:rsid w:val="00A60347"/>
    <w:rsid w:val="00A60C63"/>
    <w:rsid w:val="00A61133"/>
    <w:rsid w:val="00A61B0F"/>
    <w:rsid w:val="00A626E9"/>
    <w:rsid w:val="00A63DBF"/>
    <w:rsid w:val="00A63FD7"/>
    <w:rsid w:val="00A64AAC"/>
    <w:rsid w:val="00A651B9"/>
    <w:rsid w:val="00A65EF0"/>
    <w:rsid w:val="00A6616F"/>
    <w:rsid w:val="00A6671A"/>
    <w:rsid w:val="00A667A3"/>
    <w:rsid w:val="00A70351"/>
    <w:rsid w:val="00A709CB"/>
    <w:rsid w:val="00A709D9"/>
    <w:rsid w:val="00A70D36"/>
    <w:rsid w:val="00A71A42"/>
    <w:rsid w:val="00A720E5"/>
    <w:rsid w:val="00A7217D"/>
    <w:rsid w:val="00A7255C"/>
    <w:rsid w:val="00A73082"/>
    <w:rsid w:val="00A7398D"/>
    <w:rsid w:val="00A74314"/>
    <w:rsid w:val="00A74BE4"/>
    <w:rsid w:val="00A74CF5"/>
    <w:rsid w:val="00A7520A"/>
    <w:rsid w:val="00A758AF"/>
    <w:rsid w:val="00A768D6"/>
    <w:rsid w:val="00A77200"/>
    <w:rsid w:val="00A774E5"/>
    <w:rsid w:val="00A8017C"/>
    <w:rsid w:val="00A8074A"/>
    <w:rsid w:val="00A809E0"/>
    <w:rsid w:val="00A815E0"/>
    <w:rsid w:val="00A827C7"/>
    <w:rsid w:val="00A82E3E"/>
    <w:rsid w:val="00A84060"/>
    <w:rsid w:val="00A8475A"/>
    <w:rsid w:val="00A84ADD"/>
    <w:rsid w:val="00A855FF"/>
    <w:rsid w:val="00A85614"/>
    <w:rsid w:val="00A85B56"/>
    <w:rsid w:val="00A86A0D"/>
    <w:rsid w:val="00A86B26"/>
    <w:rsid w:val="00A87486"/>
    <w:rsid w:val="00A876D7"/>
    <w:rsid w:val="00A87F1C"/>
    <w:rsid w:val="00A906E9"/>
    <w:rsid w:val="00A90FA2"/>
    <w:rsid w:val="00A921F1"/>
    <w:rsid w:val="00A93D0B"/>
    <w:rsid w:val="00A953F5"/>
    <w:rsid w:val="00A95C4C"/>
    <w:rsid w:val="00A95CB8"/>
    <w:rsid w:val="00A95DD9"/>
    <w:rsid w:val="00A96C21"/>
    <w:rsid w:val="00A96D5B"/>
    <w:rsid w:val="00A96F85"/>
    <w:rsid w:val="00A97718"/>
    <w:rsid w:val="00AA1217"/>
    <w:rsid w:val="00AA17F6"/>
    <w:rsid w:val="00AA1C9A"/>
    <w:rsid w:val="00AA209E"/>
    <w:rsid w:val="00AA20DD"/>
    <w:rsid w:val="00AA220F"/>
    <w:rsid w:val="00AA2EE9"/>
    <w:rsid w:val="00AA35BA"/>
    <w:rsid w:val="00AA3662"/>
    <w:rsid w:val="00AA3DDF"/>
    <w:rsid w:val="00AA41F9"/>
    <w:rsid w:val="00AA4217"/>
    <w:rsid w:val="00AA47BC"/>
    <w:rsid w:val="00AA4E01"/>
    <w:rsid w:val="00AA5826"/>
    <w:rsid w:val="00AA6BB9"/>
    <w:rsid w:val="00AA71F5"/>
    <w:rsid w:val="00AA734D"/>
    <w:rsid w:val="00AA7CF7"/>
    <w:rsid w:val="00AB0199"/>
    <w:rsid w:val="00AB10EA"/>
    <w:rsid w:val="00AB1450"/>
    <w:rsid w:val="00AB1AD8"/>
    <w:rsid w:val="00AB1B12"/>
    <w:rsid w:val="00AB38FC"/>
    <w:rsid w:val="00AB3E18"/>
    <w:rsid w:val="00AB4873"/>
    <w:rsid w:val="00AB52CF"/>
    <w:rsid w:val="00AB582E"/>
    <w:rsid w:val="00AB5C68"/>
    <w:rsid w:val="00AB6E16"/>
    <w:rsid w:val="00AC09F0"/>
    <w:rsid w:val="00AC14DC"/>
    <w:rsid w:val="00AC32B1"/>
    <w:rsid w:val="00AC35E4"/>
    <w:rsid w:val="00AC37BC"/>
    <w:rsid w:val="00AC42B9"/>
    <w:rsid w:val="00AC4AA7"/>
    <w:rsid w:val="00AC5889"/>
    <w:rsid w:val="00AC5E9B"/>
    <w:rsid w:val="00AC6F23"/>
    <w:rsid w:val="00AC6FAD"/>
    <w:rsid w:val="00AC748C"/>
    <w:rsid w:val="00AC7AC4"/>
    <w:rsid w:val="00AC7B93"/>
    <w:rsid w:val="00AC7C84"/>
    <w:rsid w:val="00AD03F1"/>
    <w:rsid w:val="00AD0A08"/>
    <w:rsid w:val="00AD1497"/>
    <w:rsid w:val="00AD2F45"/>
    <w:rsid w:val="00AD30BC"/>
    <w:rsid w:val="00AD4475"/>
    <w:rsid w:val="00AD4634"/>
    <w:rsid w:val="00AD4848"/>
    <w:rsid w:val="00AD5543"/>
    <w:rsid w:val="00AD5E40"/>
    <w:rsid w:val="00AD6569"/>
    <w:rsid w:val="00AD7F10"/>
    <w:rsid w:val="00AE01FE"/>
    <w:rsid w:val="00AE02CD"/>
    <w:rsid w:val="00AE03E8"/>
    <w:rsid w:val="00AE0D51"/>
    <w:rsid w:val="00AE1421"/>
    <w:rsid w:val="00AE19C6"/>
    <w:rsid w:val="00AE2C5D"/>
    <w:rsid w:val="00AE2D1C"/>
    <w:rsid w:val="00AE322C"/>
    <w:rsid w:val="00AE39C2"/>
    <w:rsid w:val="00AE452A"/>
    <w:rsid w:val="00AE45D5"/>
    <w:rsid w:val="00AE4749"/>
    <w:rsid w:val="00AE49E3"/>
    <w:rsid w:val="00AE4AD1"/>
    <w:rsid w:val="00AE4C49"/>
    <w:rsid w:val="00AE556A"/>
    <w:rsid w:val="00AE5B47"/>
    <w:rsid w:val="00AE6CC3"/>
    <w:rsid w:val="00AE6E51"/>
    <w:rsid w:val="00AF19CC"/>
    <w:rsid w:val="00AF2531"/>
    <w:rsid w:val="00AF2CA9"/>
    <w:rsid w:val="00AF3E7E"/>
    <w:rsid w:val="00AF3F7B"/>
    <w:rsid w:val="00AF4387"/>
    <w:rsid w:val="00AF43CF"/>
    <w:rsid w:val="00AF44E2"/>
    <w:rsid w:val="00AF48C3"/>
    <w:rsid w:val="00AF4A27"/>
    <w:rsid w:val="00AF536D"/>
    <w:rsid w:val="00AF6480"/>
    <w:rsid w:val="00AF6591"/>
    <w:rsid w:val="00AF65B8"/>
    <w:rsid w:val="00AF6BA7"/>
    <w:rsid w:val="00AF7670"/>
    <w:rsid w:val="00AF768A"/>
    <w:rsid w:val="00AF7B0D"/>
    <w:rsid w:val="00B00446"/>
    <w:rsid w:val="00B00604"/>
    <w:rsid w:val="00B01671"/>
    <w:rsid w:val="00B02597"/>
    <w:rsid w:val="00B02BA0"/>
    <w:rsid w:val="00B04370"/>
    <w:rsid w:val="00B04A00"/>
    <w:rsid w:val="00B04AC6"/>
    <w:rsid w:val="00B04B7B"/>
    <w:rsid w:val="00B05E28"/>
    <w:rsid w:val="00B06CCF"/>
    <w:rsid w:val="00B0793F"/>
    <w:rsid w:val="00B079EA"/>
    <w:rsid w:val="00B11AD9"/>
    <w:rsid w:val="00B11DD6"/>
    <w:rsid w:val="00B12145"/>
    <w:rsid w:val="00B1317C"/>
    <w:rsid w:val="00B132B5"/>
    <w:rsid w:val="00B132C6"/>
    <w:rsid w:val="00B136D6"/>
    <w:rsid w:val="00B141BE"/>
    <w:rsid w:val="00B1435D"/>
    <w:rsid w:val="00B14550"/>
    <w:rsid w:val="00B14CB4"/>
    <w:rsid w:val="00B15521"/>
    <w:rsid w:val="00B159C2"/>
    <w:rsid w:val="00B15CE3"/>
    <w:rsid w:val="00B16109"/>
    <w:rsid w:val="00B168BC"/>
    <w:rsid w:val="00B16EB7"/>
    <w:rsid w:val="00B17D7C"/>
    <w:rsid w:val="00B20521"/>
    <w:rsid w:val="00B205DE"/>
    <w:rsid w:val="00B21753"/>
    <w:rsid w:val="00B22450"/>
    <w:rsid w:val="00B23267"/>
    <w:rsid w:val="00B23C40"/>
    <w:rsid w:val="00B24162"/>
    <w:rsid w:val="00B2473E"/>
    <w:rsid w:val="00B24E7C"/>
    <w:rsid w:val="00B25AFE"/>
    <w:rsid w:val="00B26599"/>
    <w:rsid w:val="00B26716"/>
    <w:rsid w:val="00B26BA0"/>
    <w:rsid w:val="00B26CC6"/>
    <w:rsid w:val="00B275B6"/>
    <w:rsid w:val="00B27ED7"/>
    <w:rsid w:val="00B313F1"/>
    <w:rsid w:val="00B317C6"/>
    <w:rsid w:val="00B339FE"/>
    <w:rsid w:val="00B347EE"/>
    <w:rsid w:val="00B35154"/>
    <w:rsid w:val="00B3525B"/>
    <w:rsid w:val="00B35D3A"/>
    <w:rsid w:val="00B35F08"/>
    <w:rsid w:val="00B360D4"/>
    <w:rsid w:val="00B363AD"/>
    <w:rsid w:val="00B36782"/>
    <w:rsid w:val="00B37390"/>
    <w:rsid w:val="00B3798D"/>
    <w:rsid w:val="00B40050"/>
    <w:rsid w:val="00B412D9"/>
    <w:rsid w:val="00B416D9"/>
    <w:rsid w:val="00B418ED"/>
    <w:rsid w:val="00B41D8C"/>
    <w:rsid w:val="00B41FEB"/>
    <w:rsid w:val="00B42214"/>
    <w:rsid w:val="00B422E0"/>
    <w:rsid w:val="00B42406"/>
    <w:rsid w:val="00B42B9A"/>
    <w:rsid w:val="00B430F9"/>
    <w:rsid w:val="00B43657"/>
    <w:rsid w:val="00B45E00"/>
    <w:rsid w:val="00B46753"/>
    <w:rsid w:val="00B47C2E"/>
    <w:rsid w:val="00B503D8"/>
    <w:rsid w:val="00B51836"/>
    <w:rsid w:val="00B5300D"/>
    <w:rsid w:val="00B5321C"/>
    <w:rsid w:val="00B53CC3"/>
    <w:rsid w:val="00B53F9E"/>
    <w:rsid w:val="00B542AB"/>
    <w:rsid w:val="00B54F74"/>
    <w:rsid w:val="00B56CE1"/>
    <w:rsid w:val="00B571A3"/>
    <w:rsid w:val="00B57951"/>
    <w:rsid w:val="00B57AA7"/>
    <w:rsid w:val="00B6154C"/>
    <w:rsid w:val="00B61A9C"/>
    <w:rsid w:val="00B63554"/>
    <w:rsid w:val="00B63C22"/>
    <w:rsid w:val="00B64B91"/>
    <w:rsid w:val="00B6674D"/>
    <w:rsid w:val="00B66BA1"/>
    <w:rsid w:val="00B705B7"/>
    <w:rsid w:val="00B7099A"/>
    <w:rsid w:val="00B7214B"/>
    <w:rsid w:val="00B729F0"/>
    <w:rsid w:val="00B72EB4"/>
    <w:rsid w:val="00B73882"/>
    <w:rsid w:val="00B7402E"/>
    <w:rsid w:val="00B74556"/>
    <w:rsid w:val="00B7533A"/>
    <w:rsid w:val="00B761DE"/>
    <w:rsid w:val="00B7641C"/>
    <w:rsid w:val="00B76AA3"/>
    <w:rsid w:val="00B808B7"/>
    <w:rsid w:val="00B82EC1"/>
    <w:rsid w:val="00B843CB"/>
    <w:rsid w:val="00B8484E"/>
    <w:rsid w:val="00B84F6F"/>
    <w:rsid w:val="00B8517C"/>
    <w:rsid w:val="00B85337"/>
    <w:rsid w:val="00B85F24"/>
    <w:rsid w:val="00B86BB6"/>
    <w:rsid w:val="00B86DC0"/>
    <w:rsid w:val="00B87403"/>
    <w:rsid w:val="00B90537"/>
    <w:rsid w:val="00B905F1"/>
    <w:rsid w:val="00B9099C"/>
    <w:rsid w:val="00B90AEB"/>
    <w:rsid w:val="00B90DDA"/>
    <w:rsid w:val="00B91034"/>
    <w:rsid w:val="00B923AF"/>
    <w:rsid w:val="00B92C31"/>
    <w:rsid w:val="00B92DA0"/>
    <w:rsid w:val="00B93103"/>
    <w:rsid w:val="00B933DE"/>
    <w:rsid w:val="00B9340F"/>
    <w:rsid w:val="00B93840"/>
    <w:rsid w:val="00B9393F"/>
    <w:rsid w:val="00B93DC5"/>
    <w:rsid w:val="00B93EBF"/>
    <w:rsid w:val="00B9400E"/>
    <w:rsid w:val="00B9442B"/>
    <w:rsid w:val="00B9509D"/>
    <w:rsid w:val="00B96498"/>
    <w:rsid w:val="00B965B5"/>
    <w:rsid w:val="00B965CF"/>
    <w:rsid w:val="00B97519"/>
    <w:rsid w:val="00B97763"/>
    <w:rsid w:val="00BA0F33"/>
    <w:rsid w:val="00BA138A"/>
    <w:rsid w:val="00BA2359"/>
    <w:rsid w:val="00BA2F02"/>
    <w:rsid w:val="00BA2FA5"/>
    <w:rsid w:val="00BA366C"/>
    <w:rsid w:val="00BA3BC3"/>
    <w:rsid w:val="00BA51AC"/>
    <w:rsid w:val="00BA5398"/>
    <w:rsid w:val="00BA5B96"/>
    <w:rsid w:val="00BA5BD2"/>
    <w:rsid w:val="00BA61C0"/>
    <w:rsid w:val="00BA7295"/>
    <w:rsid w:val="00BA7819"/>
    <w:rsid w:val="00BA7885"/>
    <w:rsid w:val="00BA7BFF"/>
    <w:rsid w:val="00BB0335"/>
    <w:rsid w:val="00BB10DE"/>
    <w:rsid w:val="00BB11EF"/>
    <w:rsid w:val="00BB22C6"/>
    <w:rsid w:val="00BB2547"/>
    <w:rsid w:val="00BB2D6B"/>
    <w:rsid w:val="00BB343C"/>
    <w:rsid w:val="00BB3747"/>
    <w:rsid w:val="00BB41C3"/>
    <w:rsid w:val="00BB43C6"/>
    <w:rsid w:val="00BB5756"/>
    <w:rsid w:val="00BB6069"/>
    <w:rsid w:val="00BB65A5"/>
    <w:rsid w:val="00BC0A8A"/>
    <w:rsid w:val="00BC0D8C"/>
    <w:rsid w:val="00BC0F4F"/>
    <w:rsid w:val="00BC1077"/>
    <w:rsid w:val="00BC1A03"/>
    <w:rsid w:val="00BC25A4"/>
    <w:rsid w:val="00BC2D4B"/>
    <w:rsid w:val="00BC3590"/>
    <w:rsid w:val="00BC46E1"/>
    <w:rsid w:val="00BC4C89"/>
    <w:rsid w:val="00BC4E57"/>
    <w:rsid w:val="00BC5AA9"/>
    <w:rsid w:val="00BC621B"/>
    <w:rsid w:val="00BC6922"/>
    <w:rsid w:val="00BC6D0C"/>
    <w:rsid w:val="00BC7301"/>
    <w:rsid w:val="00BC75B2"/>
    <w:rsid w:val="00BD1C2D"/>
    <w:rsid w:val="00BD1C9B"/>
    <w:rsid w:val="00BD23B1"/>
    <w:rsid w:val="00BD2FBF"/>
    <w:rsid w:val="00BD3334"/>
    <w:rsid w:val="00BD3B3B"/>
    <w:rsid w:val="00BD3E0F"/>
    <w:rsid w:val="00BD41F1"/>
    <w:rsid w:val="00BD4AD5"/>
    <w:rsid w:val="00BD545F"/>
    <w:rsid w:val="00BD599B"/>
    <w:rsid w:val="00BD6050"/>
    <w:rsid w:val="00BD69B9"/>
    <w:rsid w:val="00BD6D5D"/>
    <w:rsid w:val="00BD6FFE"/>
    <w:rsid w:val="00BD780A"/>
    <w:rsid w:val="00BD7E8B"/>
    <w:rsid w:val="00BE0833"/>
    <w:rsid w:val="00BE0A77"/>
    <w:rsid w:val="00BE1CF7"/>
    <w:rsid w:val="00BE2431"/>
    <w:rsid w:val="00BE38B6"/>
    <w:rsid w:val="00BE3F3A"/>
    <w:rsid w:val="00BE5284"/>
    <w:rsid w:val="00BE6301"/>
    <w:rsid w:val="00BE6889"/>
    <w:rsid w:val="00BE7175"/>
    <w:rsid w:val="00BE78FE"/>
    <w:rsid w:val="00BE7B00"/>
    <w:rsid w:val="00BF0A2C"/>
    <w:rsid w:val="00BF10EB"/>
    <w:rsid w:val="00BF18D9"/>
    <w:rsid w:val="00BF1BDE"/>
    <w:rsid w:val="00BF1F83"/>
    <w:rsid w:val="00BF2AAE"/>
    <w:rsid w:val="00BF3EB5"/>
    <w:rsid w:val="00BF3EFA"/>
    <w:rsid w:val="00BF40F3"/>
    <w:rsid w:val="00BF47F4"/>
    <w:rsid w:val="00BF49BF"/>
    <w:rsid w:val="00BF4CC3"/>
    <w:rsid w:val="00BF56E0"/>
    <w:rsid w:val="00BF58C1"/>
    <w:rsid w:val="00BF6425"/>
    <w:rsid w:val="00C00BEC"/>
    <w:rsid w:val="00C01751"/>
    <w:rsid w:val="00C022F1"/>
    <w:rsid w:val="00C025B0"/>
    <w:rsid w:val="00C02C14"/>
    <w:rsid w:val="00C03E46"/>
    <w:rsid w:val="00C0503F"/>
    <w:rsid w:val="00C05BBC"/>
    <w:rsid w:val="00C07210"/>
    <w:rsid w:val="00C101AE"/>
    <w:rsid w:val="00C1073C"/>
    <w:rsid w:val="00C10803"/>
    <w:rsid w:val="00C10998"/>
    <w:rsid w:val="00C116D3"/>
    <w:rsid w:val="00C11BE4"/>
    <w:rsid w:val="00C125B6"/>
    <w:rsid w:val="00C1300B"/>
    <w:rsid w:val="00C13256"/>
    <w:rsid w:val="00C15309"/>
    <w:rsid w:val="00C1556E"/>
    <w:rsid w:val="00C1671C"/>
    <w:rsid w:val="00C170A1"/>
    <w:rsid w:val="00C174A4"/>
    <w:rsid w:val="00C176E6"/>
    <w:rsid w:val="00C17DE6"/>
    <w:rsid w:val="00C205E6"/>
    <w:rsid w:val="00C209C4"/>
    <w:rsid w:val="00C22185"/>
    <w:rsid w:val="00C22A32"/>
    <w:rsid w:val="00C22B2F"/>
    <w:rsid w:val="00C23016"/>
    <w:rsid w:val="00C23F0F"/>
    <w:rsid w:val="00C24363"/>
    <w:rsid w:val="00C254F6"/>
    <w:rsid w:val="00C25900"/>
    <w:rsid w:val="00C25924"/>
    <w:rsid w:val="00C25DAA"/>
    <w:rsid w:val="00C27774"/>
    <w:rsid w:val="00C308C6"/>
    <w:rsid w:val="00C30ADD"/>
    <w:rsid w:val="00C32521"/>
    <w:rsid w:val="00C33078"/>
    <w:rsid w:val="00C3308F"/>
    <w:rsid w:val="00C332E5"/>
    <w:rsid w:val="00C335A1"/>
    <w:rsid w:val="00C34BF0"/>
    <w:rsid w:val="00C3568B"/>
    <w:rsid w:val="00C359C9"/>
    <w:rsid w:val="00C35B64"/>
    <w:rsid w:val="00C35FDC"/>
    <w:rsid w:val="00C3614F"/>
    <w:rsid w:val="00C370C7"/>
    <w:rsid w:val="00C37E33"/>
    <w:rsid w:val="00C40162"/>
    <w:rsid w:val="00C40737"/>
    <w:rsid w:val="00C40F3B"/>
    <w:rsid w:val="00C41464"/>
    <w:rsid w:val="00C41699"/>
    <w:rsid w:val="00C418D1"/>
    <w:rsid w:val="00C41A3E"/>
    <w:rsid w:val="00C42538"/>
    <w:rsid w:val="00C42957"/>
    <w:rsid w:val="00C42E16"/>
    <w:rsid w:val="00C43D08"/>
    <w:rsid w:val="00C44B4F"/>
    <w:rsid w:val="00C458FB"/>
    <w:rsid w:val="00C513E4"/>
    <w:rsid w:val="00C5326C"/>
    <w:rsid w:val="00C53647"/>
    <w:rsid w:val="00C53821"/>
    <w:rsid w:val="00C53B89"/>
    <w:rsid w:val="00C54A9F"/>
    <w:rsid w:val="00C54F6E"/>
    <w:rsid w:val="00C561AC"/>
    <w:rsid w:val="00C576F0"/>
    <w:rsid w:val="00C60BCC"/>
    <w:rsid w:val="00C6246F"/>
    <w:rsid w:val="00C62DF2"/>
    <w:rsid w:val="00C63452"/>
    <w:rsid w:val="00C63D4D"/>
    <w:rsid w:val="00C648B2"/>
    <w:rsid w:val="00C65800"/>
    <w:rsid w:val="00C65E4A"/>
    <w:rsid w:val="00C65EA5"/>
    <w:rsid w:val="00C67073"/>
    <w:rsid w:val="00C704E6"/>
    <w:rsid w:val="00C70861"/>
    <w:rsid w:val="00C71125"/>
    <w:rsid w:val="00C711B5"/>
    <w:rsid w:val="00C712D1"/>
    <w:rsid w:val="00C71C20"/>
    <w:rsid w:val="00C71D0F"/>
    <w:rsid w:val="00C71E26"/>
    <w:rsid w:val="00C72B8F"/>
    <w:rsid w:val="00C73888"/>
    <w:rsid w:val="00C74AEC"/>
    <w:rsid w:val="00C74FE1"/>
    <w:rsid w:val="00C77620"/>
    <w:rsid w:val="00C80F90"/>
    <w:rsid w:val="00C816BE"/>
    <w:rsid w:val="00C81D51"/>
    <w:rsid w:val="00C81DF1"/>
    <w:rsid w:val="00C82090"/>
    <w:rsid w:val="00C82854"/>
    <w:rsid w:val="00C82BCF"/>
    <w:rsid w:val="00C83B93"/>
    <w:rsid w:val="00C840BD"/>
    <w:rsid w:val="00C85E40"/>
    <w:rsid w:val="00C87326"/>
    <w:rsid w:val="00C90027"/>
    <w:rsid w:val="00C90512"/>
    <w:rsid w:val="00C91E35"/>
    <w:rsid w:val="00C92814"/>
    <w:rsid w:val="00C92836"/>
    <w:rsid w:val="00C9369C"/>
    <w:rsid w:val="00C93FBB"/>
    <w:rsid w:val="00C94426"/>
    <w:rsid w:val="00C947FA"/>
    <w:rsid w:val="00C94AF3"/>
    <w:rsid w:val="00C956C6"/>
    <w:rsid w:val="00C96793"/>
    <w:rsid w:val="00C9748A"/>
    <w:rsid w:val="00C975FA"/>
    <w:rsid w:val="00C97B72"/>
    <w:rsid w:val="00CA00B0"/>
    <w:rsid w:val="00CA1210"/>
    <w:rsid w:val="00CA1491"/>
    <w:rsid w:val="00CA1AA0"/>
    <w:rsid w:val="00CA27ED"/>
    <w:rsid w:val="00CA34B3"/>
    <w:rsid w:val="00CA400D"/>
    <w:rsid w:val="00CA475A"/>
    <w:rsid w:val="00CA50BD"/>
    <w:rsid w:val="00CA571B"/>
    <w:rsid w:val="00CA57F1"/>
    <w:rsid w:val="00CA59DD"/>
    <w:rsid w:val="00CA5E01"/>
    <w:rsid w:val="00CA6259"/>
    <w:rsid w:val="00CA66AC"/>
    <w:rsid w:val="00CA6D58"/>
    <w:rsid w:val="00CA7108"/>
    <w:rsid w:val="00CA7558"/>
    <w:rsid w:val="00CA79EF"/>
    <w:rsid w:val="00CA7CFF"/>
    <w:rsid w:val="00CB0235"/>
    <w:rsid w:val="00CB15E6"/>
    <w:rsid w:val="00CB186A"/>
    <w:rsid w:val="00CB1A8C"/>
    <w:rsid w:val="00CB1DED"/>
    <w:rsid w:val="00CB21F8"/>
    <w:rsid w:val="00CB2479"/>
    <w:rsid w:val="00CB308F"/>
    <w:rsid w:val="00CB3DBB"/>
    <w:rsid w:val="00CB44D8"/>
    <w:rsid w:val="00CB45A4"/>
    <w:rsid w:val="00CB526D"/>
    <w:rsid w:val="00CB5E4F"/>
    <w:rsid w:val="00CB623C"/>
    <w:rsid w:val="00CB775B"/>
    <w:rsid w:val="00CB77F3"/>
    <w:rsid w:val="00CC0993"/>
    <w:rsid w:val="00CC14FD"/>
    <w:rsid w:val="00CC1774"/>
    <w:rsid w:val="00CC1BF1"/>
    <w:rsid w:val="00CC1C96"/>
    <w:rsid w:val="00CC1CE0"/>
    <w:rsid w:val="00CC2EA0"/>
    <w:rsid w:val="00CC35DB"/>
    <w:rsid w:val="00CC3C91"/>
    <w:rsid w:val="00CC4865"/>
    <w:rsid w:val="00CC4EED"/>
    <w:rsid w:val="00CC62DB"/>
    <w:rsid w:val="00CC69CA"/>
    <w:rsid w:val="00CC787D"/>
    <w:rsid w:val="00CC7E3F"/>
    <w:rsid w:val="00CD0838"/>
    <w:rsid w:val="00CD087E"/>
    <w:rsid w:val="00CD0F23"/>
    <w:rsid w:val="00CD0F54"/>
    <w:rsid w:val="00CD15AA"/>
    <w:rsid w:val="00CD28CB"/>
    <w:rsid w:val="00CD3B60"/>
    <w:rsid w:val="00CD4EF7"/>
    <w:rsid w:val="00CD694B"/>
    <w:rsid w:val="00CD6BC0"/>
    <w:rsid w:val="00CD7E3A"/>
    <w:rsid w:val="00CE0779"/>
    <w:rsid w:val="00CE2638"/>
    <w:rsid w:val="00CE2B03"/>
    <w:rsid w:val="00CE4917"/>
    <w:rsid w:val="00CE502E"/>
    <w:rsid w:val="00CE5F12"/>
    <w:rsid w:val="00CE66A1"/>
    <w:rsid w:val="00CE67A9"/>
    <w:rsid w:val="00CE70BC"/>
    <w:rsid w:val="00CE7507"/>
    <w:rsid w:val="00CF01F4"/>
    <w:rsid w:val="00CF022C"/>
    <w:rsid w:val="00CF0419"/>
    <w:rsid w:val="00CF1D57"/>
    <w:rsid w:val="00CF1F6F"/>
    <w:rsid w:val="00CF26BF"/>
    <w:rsid w:val="00CF29AE"/>
    <w:rsid w:val="00CF380B"/>
    <w:rsid w:val="00CF55A6"/>
    <w:rsid w:val="00CF58DF"/>
    <w:rsid w:val="00CF59C0"/>
    <w:rsid w:val="00CF5E53"/>
    <w:rsid w:val="00CF65E4"/>
    <w:rsid w:val="00CF6678"/>
    <w:rsid w:val="00CF7784"/>
    <w:rsid w:val="00D00C36"/>
    <w:rsid w:val="00D01207"/>
    <w:rsid w:val="00D024E3"/>
    <w:rsid w:val="00D02EC5"/>
    <w:rsid w:val="00D04CC7"/>
    <w:rsid w:val="00D050A2"/>
    <w:rsid w:val="00D05B38"/>
    <w:rsid w:val="00D0731A"/>
    <w:rsid w:val="00D079DC"/>
    <w:rsid w:val="00D07FAC"/>
    <w:rsid w:val="00D07FB1"/>
    <w:rsid w:val="00D103A2"/>
    <w:rsid w:val="00D10842"/>
    <w:rsid w:val="00D1255E"/>
    <w:rsid w:val="00D137DC"/>
    <w:rsid w:val="00D13B97"/>
    <w:rsid w:val="00D1456C"/>
    <w:rsid w:val="00D149E0"/>
    <w:rsid w:val="00D15089"/>
    <w:rsid w:val="00D157FF"/>
    <w:rsid w:val="00D15886"/>
    <w:rsid w:val="00D15F59"/>
    <w:rsid w:val="00D15FD9"/>
    <w:rsid w:val="00D16166"/>
    <w:rsid w:val="00D16241"/>
    <w:rsid w:val="00D1701A"/>
    <w:rsid w:val="00D177DC"/>
    <w:rsid w:val="00D17E0C"/>
    <w:rsid w:val="00D17F42"/>
    <w:rsid w:val="00D206BF"/>
    <w:rsid w:val="00D209B5"/>
    <w:rsid w:val="00D218D1"/>
    <w:rsid w:val="00D21A3F"/>
    <w:rsid w:val="00D21FE7"/>
    <w:rsid w:val="00D220BA"/>
    <w:rsid w:val="00D22B28"/>
    <w:rsid w:val="00D22F81"/>
    <w:rsid w:val="00D23603"/>
    <w:rsid w:val="00D24365"/>
    <w:rsid w:val="00D2479D"/>
    <w:rsid w:val="00D24AAB"/>
    <w:rsid w:val="00D2586F"/>
    <w:rsid w:val="00D25B39"/>
    <w:rsid w:val="00D26B95"/>
    <w:rsid w:val="00D30554"/>
    <w:rsid w:val="00D30919"/>
    <w:rsid w:val="00D30940"/>
    <w:rsid w:val="00D31084"/>
    <w:rsid w:val="00D3139C"/>
    <w:rsid w:val="00D32108"/>
    <w:rsid w:val="00D32522"/>
    <w:rsid w:val="00D3347C"/>
    <w:rsid w:val="00D33FAE"/>
    <w:rsid w:val="00D3453A"/>
    <w:rsid w:val="00D34697"/>
    <w:rsid w:val="00D34E65"/>
    <w:rsid w:val="00D34FE4"/>
    <w:rsid w:val="00D35BF0"/>
    <w:rsid w:val="00D35E59"/>
    <w:rsid w:val="00D36684"/>
    <w:rsid w:val="00D36CBA"/>
    <w:rsid w:val="00D36DBB"/>
    <w:rsid w:val="00D37793"/>
    <w:rsid w:val="00D37EFD"/>
    <w:rsid w:val="00D4052A"/>
    <w:rsid w:val="00D4079B"/>
    <w:rsid w:val="00D40984"/>
    <w:rsid w:val="00D40FC3"/>
    <w:rsid w:val="00D41883"/>
    <w:rsid w:val="00D41D69"/>
    <w:rsid w:val="00D41F71"/>
    <w:rsid w:val="00D427CA"/>
    <w:rsid w:val="00D42B89"/>
    <w:rsid w:val="00D4308D"/>
    <w:rsid w:val="00D432C8"/>
    <w:rsid w:val="00D435D5"/>
    <w:rsid w:val="00D436D2"/>
    <w:rsid w:val="00D45124"/>
    <w:rsid w:val="00D45E23"/>
    <w:rsid w:val="00D46CB1"/>
    <w:rsid w:val="00D46DE4"/>
    <w:rsid w:val="00D46E6E"/>
    <w:rsid w:val="00D47225"/>
    <w:rsid w:val="00D50469"/>
    <w:rsid w:val="00D51C15"/>
    <w:rsid w:val="00D51FD0"/>
    <w:rsid w:val="00D52A93"/>
    <w:rsid w:val="00D52C51"/>
    <w:rsid w:val="00D531FC"/>
    <w:rsid w:val="00D539D3"/>
    <w:rsid w:val="00D53A22"/>
    <w:rsid w:val="00D5444E"/>
    <w:rsid w:val="00D54D12"/>
    <w:rsid w:val="00D54D8C"/>
    <w:rsid w:val="00D54F00"/>
    <w:rsid w:val="00D55308"/>
    <w:rsid w:val="00D55811"/>
    <w:rsid w:val="00D563EA"/>
    <w:rsid w:val="00D56D04"/>
    <w:rsid w:val="00D57788"/>
    <w:rsid w:val="00D57A40"/>
    <w:rsid w:val="00D60AC1"/>
    <w:rsid w:val="00D62F73"/>
    <w:rsid w:val="00D63683"/>
    <w:rsid w:val="00D6554E"/>
    <w:rsid w:val="00D65637"/>
    <w:rsid w:val="00D65876"/>
    <w:rsid w:val="00D6605E"/>
    <w:rsid w:val="00D66413"/>
    <w:rsid w:val="00D67DDD"/>
    <w:rsid w:val="00D70163"/>
    <w:rsid w:val="00D70779"/>
    <w:rsid w:val="00D7097C"/>
    <w:rsid w:val="00D71273"/>
    <w:rsid w:val="00D7175B"/>
    <w:rsid w:val="00D729B8"/>
    <w:rsid w:val="00D738DD"/>
    <w:rsid w:val="00D73C3B"/>
    <w:rsid w:val="00D748DB"/>
    <w:rsid w:val="00D74B70"/>
    <w:rsid w:val="00D74CB1"/>
    <w:rsid w:val="00D75D6E"/>
    <w:rsid w:val="00D761E4"/>
    <w:rsid w:val="00D76322"/>
    <w:rsid w:val="00D77193"/>
    <w:rsid w:val="00D773E1"/>
    <w:rsid w:val="00D77729"/>
    <w:rsid w:val="00D77F4A"/>
    <w:rsid w:val="00D8006F"/>
    <w:rsid w:val="00D80B46"/>
    <w:rsid w:val="00D81CC2"/>
    <w:rsid w:val="00D8203F"/>
    <w:rsid w:val="00D82269"/>
    <w:rsid w:val="00D82894"/>
    <w:rsid w:val="00D82C11"/>
    <w:rsid w:val="00D83CAA"/>
    <w:rsid w:val="00D85465"/>
    <w:rsid w:val="00D8599C"/>
    <w:rsid w:val="00D878F9"/>
    <w:rsid w:val="00D9002C"/>
    <w:rsid w:val="00D905E7"/>
    <w:rsid w:val="00D90C74"/>
    <w:rsid w:val="00D915D8"/>
    <w:rsid w:val="00D91D8D"/>
    <w:rsid w:val="00D92CF7"/>
    <w:rsid w:val="00D94804"/>
    <w:rsid w:val="00D94AD9"/>
    <w:rsid w:val="00D94EB0"/>
    <w:rsid w:val="00D95103"/>
    <w:rsid w:val="00D9551D"/>
    <w:rsid w:val="00D95600"/>
    <w:rsid w:val="00D95CE0"/>
    <w:rsid w:val="00D96414"/>
    <w:rsid w:val="00D96A7E"/>
    <w:rsid w:val="00D96CD8"/>
    <w:rsid w:val="00D96E14"/>
    <w:rsid w:val="00D972B1"/>
    <w:rsid w:val="00D97D1E"/>
    <w:rsid w:val="00DA0041"/>
    <w:rsid w:val="00DA0BAE"/>
    <w:rsid w:val="00DA15F8"/>
    <w:rsid w:val="00DA1CF0"/>
    <w:rsid w:val="00DA2AF3"/>
    <w:rsid w:val="00DA2EE0"/>
    <w:rsid w:val="00DA3A9C"/>
    <w:rsid w:val="00DA5251"/>
    <w:rsid w:val="00DA5635"/>
    <w:rsid w:val="00DA5AF6"/>
    <w:rsid w:val="00DA67CB"/>
    <w:rsid w:val="00DA71E4"/>
    <w:rsid w:val="00DA78A9"/>
    <w:rsid w:val="00DA7E65"/>
    <w:rsid w:val="00DA7E91"/>
    <w:rsid w:val="00DB075D"/>
    <w:rsid w:val="00DB1385"/>
    <w:rsid w:val="00DB1644"/>
    <w:rsid w:val="00DB1933"/>
    <w:rsid w:val="00DB2710"/>
    <w:rsid w:val="00DB310B"/>
    <w:rsid w:val="00DB34C5"/>
    <w:rsid w:val="00DB4EB6"/>
    <w:rsid w:val="00DB5043"/>
    <w:rsid w:val="00DB58D9"/>
    <w:rsid w:val="00DB6AE1"/>
    <w:rsid w:val="00DB6C7C"/>
    <w:rsid w:val="00DB701D"/>
    <w:rsid w:val="00DB7683"/>
    <w:rsid w:val="00DB77B9"/>
    <w:rsid w:val="00DB7CD2"/>
    <w:rsid w:val="00DB7E7D"/>
    <w:rsid w:val="00DC2A04"/>
    <w:rsid w:val="00DC3036"/>
    <w:rsid w:val="00DC305B"/>
    <w:rsid w:val="00DC4CF1"/>
    <w:rsid w:val="00DC57D9"/>
    <w:rsid w:val="00DC5E81"/>
    <w:rsid w:val="00DC5FB3"/>
    <w:rsid w:val="00DC753D"/>
    <w:rsid w:val="00DC7670"/>
    <w:rsid w:val="00DD0719"/>
    <w:rsid w:val="00DD12F7"/>
    <w:rsid w:val="00DD191B"/>
    <w:rsid w:val="00DD1ADD"/>
    <w:rsid w:val="00DD240A"/>
    <w:rsid w:val="00DD2991"/>
    <w:rsid w:val="00DD2D8D"/>
    <w:rsid w:val="00DD2FB1"/>
    <w:rsid w:val="00DD30C4"/>
    <w:rsid w:val="00DD3668"/>
    <w:rsid w:val="00DD47D6"/>
    <w:rsid w:val="00DD4EC4"/>
    <w:rsid w:val="00DD4F82"/>
    <w:rsid w:val="00DD533C"/>
    <w:rsid w:val="00DD5536"/>
    <w:rsid w:val="00DD6536"/>
    <w:rsid w:val="00DD68EE"/>
    <w:rsid w:val="00DD79CE"/>
    <w:rsid w:val="00DD7EF5"/>
    <w:rsid w:val="00DE0076"/>
    <w:rsid w:val="00DE1450"/>
    <w:rsid w:val="00DE1987"/>
    <w:rsid w:val="00DE2233"/>
    <w:rsid w:val="00DE283C"/>
    <w:rsid w:val="00DE286C"/>
    <w:rsid w:val="00DE2C6D"/>
    <w:rsid w:val="00DE3440"/>
    <w:rsid w:val="00DE3463"/>
    <w:rsid w:val="00DE34DC"/>
    <w:rsid w:val="00DE3BA4"/>
    <w:rsid w:val="00DE3F10"/>
    <w:rsid w:val="00DE4BD3"/>
    <w:rsid w:val="00DE5655"/>
    <w:rsid w:val="00DE6EDE"/>
    <w:rsid w:val="00DF0153"/>
    <w:rsid w:val="00DF01B4"/>
    <w:rsid w:val="00DF0561"/>
    <w:rsid w:val="00DF1A81"/>
    <w:rsid w:val="00DF22D6"/>
    <w:rsid w:val="00DF2FE8"/>
    <w:rsid w:val="00DF33D6"/>
    <w:rsid w:val="00DF5366"/>
    <w:rsid w:val="00DF5973"/>
    <w:rsid w:val="00DF6CBD"/>
    <w:rsid w:val="00DF6E42"/>
    <w:rsid w:val="00DF7149"/>
    <w:rsid w:val="00DF7DF0"/>
    <w:rsid w:val="00DF7E4A"/>
    <w:rsid w:val="00E008A4"/>
    <w:rsid w:val="00E028B4"/>
    <w:rsid w:val="00E02931"/>
    <w:rsid w:val="00E03B84"/>
    <w:rsid w:val="00E04763"/>
    <w:rsid w:val="00E1050E"/>
    <w:rsid w:val="00E108F2"/>
    <w:rsid w:val="00E11C38"/>
    <w:rsid w:val="00E14585"/>
    <w:rsid w:val="00E1495D"/>
    <w:rsid w:val="00E14E25"/>
    <w:rsid w:val="00E15121"/>
    <w:rsid w:val="00E15EB7"/>
    <w:rsid w:val="00E1641F"/>
    <w:rsid w:val="00E1761C"/>
    <w:rsid w:val="00E17646"/>
    <w:rsid w:val="00E17679"/>
    <w:rsid w:val="00E17B1B"/>
    <w:rsid w:val="00E17B2F"/>
    <w:rsid w:val="00E202D6"/>
    <w:rsid w:val="00E20991"/>
    <w:rsid w:val="00E20992"/>
    <w:rsid w:val="00E20D26"/>
    <w:rsid w:val="00E21156"/>
    <w:rsid w:val="00E211E9"/>
    <w:rsid w:val="00E22554"/>
    <w:rsid w:val="00E22DFE"/>
    <w:rsid w:val="00E234C3"/>
    <w:rsid w:val="00E2436B"/>
    <w:rsid w:val="00E25612"/>
    <w:rsid w:val="00E25DD4"/>
    <w:rsid w:val="00E2643D"/>
    <w:rsid w:val="00E27392"/>
    <w:rsid w:val="00E2780E"/>
    <w:rsid w:val="00E2782E"/>
    <w:rsid w:val="00E27CFA"/>
    <w:rsid w:val="00E30570"/>
    <w:rsid w:val="00E30EFC"/>
    <w:rsid w:val="00E334D6"/>
    <w:rsid w:val="00E349D1"/>
    <w:rsid w:val="00E34B6F"/>
    <w:rsid w:val="00E357B3"/>
    <w:rsid w:val="00E364F5"/>
    <w:rsid w:val="00E37606"/>
    <w:rsid w:val="00E400A0"/>
    <w:rsid w:val="00E40615"/>
    <w:rsid w:val="00E40735"/>
    <w:rsid w:val="00E4157B"/>
    <w:rsid w:val="00E4167B"/>
    <w:rsid w:val="00E438B6"/>
    <w:rsid w:val="00E43F15"/>
    <w:rsid w:val="00E455B7"/>
    <w:rsid w:val="00E45EA0"/>
    <w:rsid w:val="00E46074"/>
    <w:rsid w:val="00E46A95"/>
    <w:rsid w:val="00E46AA9"/>
    <w:rsid w:val="00E46B29"/>
    <w:rsid w:val="00E471B3"/>
    <w:rsid w:val="00E472B3"/>
    <w:rsid w:val="00E4771E"/>
    <w:rsid w:val="00E47CE7"/>
    <w:rsid w:val="00E47F18"/>
    <w:rsid w:val="00E50263"/>
    <w:rsid w:val="00E5086D"/>
    <w:rsid w:val="00E51080"/>
    <w:rsid w:val="00E5174D"/>
    <w:rsid w:val="00E518B3"/>
    <w:rsid w:val="00E51905"/>
    <w:rsid w:val="00E51BD8"/>
    <w:rsid w:val="00E5245E"/>
    <w:rsid w:val="00E53718"/>
    <w:rsid w:val="00E54016"/>
    <w:rsid w:val="00E56E89"/>
    <w:rsid w:val="00E57622"/>
    <w:rsid w:val="00E576AB"/>
    <w:rsid w:val="00E578ED"/>
    <w:rsid w:val="00E57D6A"/>
    <w:rsid w:val="00E57DED"/>
    <w:rsid w:val="00E6050A"/>
    <w:rsid w:val="00E61190"/>
    <w:rsid w:val="00E61EE4"/>
    <w:rsid w:val="00E62616"/>
    <w:rsid w:val="00E6275D"/>
    <w:rsid w:val="00E62965"/>
    <w:rsid w:val="00E62A3F"/>
    <w:rsid w:val="00E62FEC"/>
    <w:rsid w:val="00E633B0"/>
    <w:rsid w:val="00E63823"/>
    <w:rsid w:val="00E638DE"/>
    <w:rsid w:val="00E63AC6"/>
    <w:rsid w:val="00E63D04"/>
    <w:rsid w:val="00E644F8"/>
    <w:rsid w:val="00E646A8"/>
    <w:rsid w:val="00E64AF2"/>
    <w:rsid w:val="00E64ECC"/>
    <w:rsid w:val="00E659AA"/>
    <w:rsid w:val="00E65D4A"/>
    <w:rsid w:val="00E6640C"/>
    <w:rsid w:val="00E66E36"/>
    <w:rsid w:val="00E66FA2"/>
    <w:rsid w:val="00E67107"/>
    <w:rsid w:val="00E675A5"/>
    <w:rsid w:val="00E7007F"/>
    <w:rsid w:val="00E70193"/>
    <w:rsid w:val="00E702A0"/>
    <w:rsid w:val="00E70D63"/>
    <w:rsid w:val="00E7223E"/>
    <w:rsid w:val="00E7228D"/>
    <w:rsid w:val="00E722C7"/>
    <w:rsid w:val="00E72892"/>
    <w:rsid w:val="00E72B81"/>
    <w:rsid w:val="00E731F6"/>
    <w:rsid w:val="00E73F5E"/>
    <w:rsid w:val="00E7484A"/>
    <w:rsid w:val="00E74E3C"/>
    <w:rsid w:val="00E757FA"/>
    <w:rsid w:val="00E76240"/>
    <w:rsid w:val="00E766CA"/>
    <w:rsid w:val="00E76892"/>
    <w:rsid w:val="00E77E9E"/>
    <w:rsid w:val="00E77ED2"/>
    <w:rsid w:val="00E806FE"/>
    <w:rsid w:val="00E80739"/>
    <w:rsid w:val="00E80AB3"/>
    <w:rsid w:val="00E81E4A"/>
    <w:rsid w:val="00E81F6F"/>
    <w:rsid w:val="00E843F7"/>
    <w:rsid w:val="00E84DE2"/>
    <w:rsid w:val="00E852E1"/>
    <w:rsid w:val="00E8560E"/>
    <w:rsid w:val="00E85931"/>
    <w:rsid w:val="00E864B3"/>
    <w:rsid w:val="00E86C15"/>
    <w:rsid w:val="00E9063A"/>
    <w:rsid w:val="00E90AF1"/>
    <w:rsid w:val="00E90E70"/>
    <w:rsid w:val="00E9113B"/>
    <w:rsid w:val="00E9125C"/>
    <w:rsid w:val="00E921A0"/>
    <w:rsid w:val="00E92203"/>
    <w:rsid w:val="00E924F8"/>
    <w:rsid w:val="00E930F5"/>
    <w:rsid w:val="00E9317B"/>
    <w:rsid w:val="00E93B22"/>
    <w:rsid w:val="00E93BCC"/>
    <w:rsid w:val="00E93D09"/>
    <w:rsid w:val="00E9559F"/>
    <w:rsid w:val="00E9608E"/>
    <w:rsid w:val="00E96811"/>
    <w:rsid w:val="00EA0A8E"/>
    <w:rsid w:val="00EA1778"/>
    <w:rsid w:val="00EA3124"/>
    <w:rsid w:val="00EA3F40"/>
    <w:rsid w:val="00EA3F67"/>
    <w:rsid w:val="00EA5840"/>
    <w:rsid w:val="00EA60B3"/>
    <w:rsid w:val="00EA6AE6"/>
    <w:rsid w:val="00EA6CD3"/>
    <w:rsid w:val="00EA7137"/>
    <w:rsid w:val="00EA72FB"/>
    <w:rsid w:val="00EA776C"/>
    <w:rsid w:val="00EA79AA"/>
    <w:rsid w:val="00EB03C1"/>
    <w:rsid w:val="00EB0740"/>
    <w:rsid w:val="00EB0BB6"/>
    <w:rsid w:val="00EB2423"/>
    <w:rsid w:val="00EB25A1"/>
    <w:rsid w:val="00EB2739"/>
    <w:rsid w:val="00EB29B8"/>
    <w:rsid w:val="00EB2BB6"/>
    <w:rsid w:val="00EB30E4"/>
    <w:rsid w:val="00EB312F"/>
    <w:rsid w:val="00EB33D6"/>
    <w:rsid w:val="00EB401A"/>
    <w:rsid w:val="00EB40D8"/>
    <w:rsid w:val="00EB44FA"/>
    <w:rsid w:val="00EB5184"/>
    <w:rsid w:val="00EB5276"/>
    <w:rsid w:val="00EB5457"/>
    <w:rsid w:val="00EB556D"/>
    <w:rsid w:val="00EB5C18"/>
    <w:rsid w:val="00EB6265"/>
    <w:rsid w:val="00EB7DEB"/>
    <w:rsid w:val="00EC00EF"/>
    <w:rsid w:val="00EC1A0D"/>
    <w:rsid w:val="00EC260B"/>
    <w:rsid w:val="00EC2794"/>
    <w:rsid w:val="00EC35D4"/>
    <w:rsid w:val="00EC36CE"/>
    <w:rsid w:val="00EC4962"/>
    <w:rsid w:val="00EC56CF"/>
    <w:rsid w:val="00EC57A4"/>
    <w:rsid w:val="00EC5ADC"/>
    <w:rsid w:val="00EC5D37"/>
    <w:rsid w:val="00EC5E37"/>
    <w:rsid w:val="00EC6680"/>
    <w:rsid w:val="00EC6B08"/>
    <w:rsid w:val="00EC7A24"/>
    <w:rsid w:val="00ED02C6"/>
    <w:rsid w:val="00ED1B78"/>
    <w:rsid w:val="00ED2EB9"/>
    <w:rsid w:val="00ED3284"/>
    <w:rsid w:val="00ED3E6F"/>
    <w:rsid w:val="00ED4757"/>
    <w:rsid w:val="00ED4E4A"/>
    <w:rsid w:val="00ED500F"/>
    <w:rsid w:val="00ED536E"/>
    <w:rsid w:val="00ED6160"/>
    <w:rsid w:val="00ED63F7"/>
    <w:rsid w:val="00ED6EE4"/>
    <w:rsid w:val="00ED7104"/>
    <w:rsid w:val="00EE17C1"/>
    <w:rsid w:val="00EE1822"/>
    <w:rsid w:val="00EE1E4B"/>
    <w:rsid w:val="00EE2159"/>
    <w:rsid w:val="00EE484B"/>
    <w:rsid w:val="00EE4D6A"/>
    <w:rsid w:val="00EE50AF"/>
    <w:rsid w:val="00EE678B"/>
    <w:rsid w:val="00EE76C5"/>
    <w:rsid w:val="00EF1513"/>
    <w:rsid w:val="00EF28EF"/>
    <w:rsid w:val="00EF2D9B"/>
    <w:rsid w:val="00EF2E11"/>
    <w:rsid w:val="00EF310F"/>
    <w:rsid w:val="00EF319B"/>
    <w:rsid w:val="00EF3819"/>
    <w:rsid w:val="00EF3CEA"/>
    <w:rsid w:val="00EF3F81"/>
    <w:rsid w:val="00EF4341"/>
    <w:rsid w:val="00EF48AA"/>
    <w:rsid w:val="00EF4AA5"/>
    <w:rsid w:val="00EF4B32"/>
    <w:rsid w:val="00EF5614"/>
    <w:rsid w:val="00EF57BF"/>
    <w:rsid w:val="00EF5C8F"/>
    <w:rsid w:val="00EF5E22"/>
    <w:rsid w:val="00EF60F2"/>
    <w:rsid w:val="00EF6197"/>
    <w:rsid w:val="00EF7090"/>
    <w:rsid w:val="00EF73EE"/>
    <w:rsid w:val="00EF7808"/>
    <w:rsid w:val="00EF7D61"/>
    <w:rsid w:val="00F01001"/>
    <w:rsid w:val="00F032E8"/>
    <w:rsid w:val="00F036DB"/>
    <w:rsid w:val="00F0395F"/>
    <w:rsid w:val="00F03EC9"/>
    <w:rsid w:val="00F05DE0"/>
    <w:rsid w:val="00F068B4"/>
    <w:rsid w:val="00F06B87"/>
    <w:rsid w:val="00F06FAF"/>
    <w:rsid w:val="00F075F2"/>
    <w:rsid w:val="00F077F0"/>
    <w:rsid w:val="00F078E6"/>
    <w:rsid w:val="00F07C3A"/>
    <w:rsid w:val="00F100F1"/>
    <w:rsid w:val="00F10437"/>
    <w:rsid w:val="00F10613"/>
    <w:rsid w:val="00F108C6"/>
    <w:rsid w:val="00F10D7F"/>
    <w:rsid w:val="00F12106"/>
    <w:rsid w:val="00F12D26"/>
    <w:rsid w:val="00F14B31"/>
    <w:rsid w:val="00F14DDD"/>
    <w:rsid w:val="00F155B8"/>
    <w:rsid w:val="00F1654F"/>
    <w:rsid w:val="00F16621"/>
    <w:rsid w:val="00F16FF9"/>
    <w:rsid w:val="00F17D8E"/>
    <w:rsid w:val="00F206E1"/>
    <w:rsid w:val="00F209B2"/>
    <w:rsid w:val="00F22112"/>
    <w:rsid w:val="00F22370"/>
    <w:rsid w:val="00F223E8"/>
    <w:rsid w:val="00F22C4D"/>
    <w:rsid w:val="00F22D97"/>
    <w:rsid w:val="00F22E6B"/>
    <w:rsid w:val="00F23B3E"/>
    <w:rsid w:val="00F2419D"/>
    <w:rsid w:val="00F244CA"/>
    <w:rsid w:val="00F2451E"/>
    <w:rsid w:val="00F253E7"/>
    <w:rsid w:val="00F259D1"/>
    <w:rsid w:val="00F259FF"/>
    <w:rsid w:val="00F2696C"/>
    <w:rsid w:val="00F26DCF"/>
    <w:rsid w:val="00F2748E"/>
    <w:rsid w:val="00F30ACF"/>
    <w:rsid w:val="00F32599"/>
    <w:rsid w:val="00F336B6"/>
    <w:rsid w:val="00F3394D"/>
    <w:rsid w:val="00F33ADA"/>
    <w:rsid w:val="00F351F0"/>
    <w:rsid w:val="00F35CA2"/>
    <w:rsid w:val="00F35E31"/>
    <w:rsid w:val="00F36BDD"/>
    <w:rsid w:val="00F40C0F"/>
    <w:rsid w:val="00F41595"/>
    <w:rsid w:val="00F41CFA"/>
    <w:rsid w:val="00F42C48"/>
    <w:rsid w:val="00F43F3B"/>
    <w:rsid w:val="00F444B3"/>
    <w:rsid w:val="00F44554"/>
    <w:rsid w:val="00F44FCD"/>
    <w:rsid w:val="00F450EE"/>
    <w:rsid w:val="00F45A45"/>
    <w:rsid w:val="00F46018"/>
    <w:rsid w:val="00F46241"/>
    <w:rsid w:val="00F47875"/>
    <w:rsid w:val="00F479D4"/>
    <w:rsid w:val="00F50C0C"/>
    <w:rsid w:val="00F51230"/>
    <w:rsid w:val="00F518F3"/>
    <w:rsid w:val="00F51AFB"/>
    <w:rsid w:val="00F51E50"/>
    <w:rsid w:val="00F5232C"/>
    <w:rsid w:val="00F5318B"/>
    <w:rsid w:val="00F53819"/>
    <w:rsid w:val="00F53DD8"/>
    <w:rsid w:val="00F556AE"/>
    <w:rsid w:val="00F55952"/>
    <w:rsid w:val="00F56615"/>
    <w:rsid w:val="00F56CC9"/>
    <w:rsid w:val="00F56EDD"/>
    <w:rsid w:val="00F572BC"/>
    <w:rsid w:val="00F575E5"/>
    <w:rsid w:val="00F57A94"/>
    <w:rsid w:val="00F618F6"/>
    <w:rsid w:val="00F61E37"/>
    <w:rsid w:val="00F631FF"/>
    <w:rsid w:val="00F64280"/>
    <w:rsid w:val="00F64551"/>
    <w:rsid w:val="00F64F4E"/>
    <w:rsid w:val="00F65EED"/>
    <w:rsid w:val="00F665E0"/>
    <w:rsid w:val="00F67A4C"/>
    <w:rsid w:val="00F71674"/>
    <w:rsid w:val="00F71AFA"/>
    <w:rsid w:val="00F7272F"/>
    <w:rsid w:val="00F72A54"/>
    <w:rsid w:val="00F74265"/>
    <w:rsid w:val="00F743D9"/>
    <w:rsid w:val="00F7450C"/>
    <w:rsid w:val="00F75173"/>
    <w:rsid w:val="00F76712"/>
    <w:rsid w:val="00F7680D"/>
    <w:rsid w:val="00F7696E"/>
    <w:rsid w:val="00F805DF"/>
    <w:rsid w:val="00F828EB"/>
    <w:rsid w:val="00F833EA"/>
    <w:rsid w:val="00F84E93"/>
    <w:rsid w:val="00F855CE"/>
    <w:rsid w:val="00F858A8"/>
    <w:rsid w:val="00F859A6"/>
    <w:rsid w:val="00F865E8"/>
    <w:rsid w:val="00F86612"/>
    <w:rsid w:val="00F86F7D"/>
    <w:rsid w:val="00F87036"/>
    <w:rsid w:val="00F874C8"/>
    <w:rsid w:val="00F87D9C"/>
    <w:rsid w:val="00F90621"/>
    <w:rsid w:val="00F9074B"/>
    <w:rsid w:val="00F90852"/>
    <w:rsid w:val="00F90C72"/>
    <w:rsid w:val="00F9310D"/>
    <w:rsid w:val="00F93DF5"/>
    <w:rsid w:val="00F93E77"/>
    <w:rsid w:val="00F941B7"/>
    <w:rsid w:val="00F9451E"/>
    <w:rsid w:val="00F94BDE"/>
    <w:rsid w:val="00F94F52"/>
    <w:rsid w:val="00F95E07"/>
    <w:rsid w:val="00F9651A"/>
    <w:rsid w:val="00F975E0"/>
    <w:rsid w:val="00FA0400"/>
    <w:rsid w:val="00FA0E6B"/>
    <w:rsid w:val="00FA17C8"/>
    <w:rsid w:val="00FA1933"/>
    <w:rsid w:val="00FA2B87"/>
    <w:rsid w:val="00FA2D41"/>
    <w:rsid w:val="00FA2E8C"/>
    <w:rsid w:val="00FA2F49"/>
    <w:rsid w:val="00FA3A21"/>
    <w:rsid w:val="00FA3FD5"/>
    <w:rsid w:val="00FA54C6"/>
    <w:rsid w:val="00FA54E0"/>
    <w:rsid w:val="00FA58AF"/>
    <w:rsid w:val="00FA590B"/>
    <w:rsid w:val="00FA6284"/>
    <w:rsid w:val="00FA68BB"/>
    <w:rsid w:val="00FA6F77"/>
    <w:rsid w:val="00FA7DC8"/>
    <w:rsid w:val="00FA7F67"/>
    <w:rsid w:val="00FB05C2"/>
    <w:rsid w:val="00FB0659"/>
    <w:rsid w:val="00FB0E7E"/>
    <w:rsid w:val="00FB17A6"/>
    <w:rsid w:val="00FB27CF"/>
    <w:rsid w:val="00FB2BCE"/>
    <w:rsid w:val="00FB3030"/>
    <w:rsid w:val="00FB38F9"/>
    <w:rsid w:val="00FB4AB2"/>
    <w:rsid w:val="00FB537A"/>
    <w:rsid w:val="00FB56B6"/>
    <w:rsid w:val="00FB5AE8"/>
    <w:rsid w:val="00FB5CA0"/>
    <w:rsid w:val="00FB7812"/>
    <w:rsid w:val="00FB78CB"/>
    <w:rsid w:val="00FC09F4"/>
    <w:rsid w:val="00FC0BC8"/>
    <w:rsid w:val="00FC1057"/>
    <w:rsid w:val="00FC2043"/>
    <w:rsid w:val="00FC22FA"/>
    <w:rsid w:val="00FC2445"/>
    <w:rsid w:val="00FC269B"/>
    <w:rsid w:val="00FC2C81"/>
    <w:rsid w:val="00FC4446"/>
    <w:rsid w:val="00FC4B4C"/>
    <w:rsid w:val="00FC5388"/>
    <w:rsid w:val="00FC57AE"/>
    <w:rsid w:val="00FC7172"/>
    <w:rsid w:val="00FC7780"/>
    <w:rsid w:val="00FD0598"/>
    <w:rsid w:val="00FD07FC"/>
    <w:rsid w:val="00FD1F96"/>
    <w:rsid w:val="00FD2E1B"/>
    <w:rsid w:val="00FD38EB"/>
    <w:rsid w:val="00FD56AB"/>
    <w:rsid w:val="00FD5FDE"/>
    <w:rsid w:val="00FD6A8F"/>
    <w:rsid w:val="00FD6FE3"/>
    <w:rsid w:val="00FD72A0"/>
    <w:rsid w:val="00FD761F"/>
    <w:rsid w:val="00FD7BD6"/>
    <w:rsid w:val="00FE00CD"/>
    <w:rsid w:val="00FE0807"/>
    <w:rsid w:val="00FE0FFC"/>
    <w:rsid w:val="00FE1069"/>
    <w:rsid w:val="00FE131D"/>
    <w:rsid w:val="00FE141C"/>
    <w:rsid w:val="00FE161B"/>
    <w:rsid w:val="00FE534C"/>
    <w:rsid w:val="00FE5A89"/>
    <w:rsid w:val="00FE64B2"/>
    <w:rsid w:val="00FE6811"/>
    <w:rsid w:val="00FE7BC4"/>
    <w:rsid w:val="00FE7DAA"/>
    <w:rsid w:val="00FF1D34"/>
    <w:rsid w:val="00FF2437"/>
    <w:rsid w:val="00FF27B2"/>
    <w:rsid w:val="00FF3240"/>
    <w:rsid w:val="00FF32CC"/>
    <w:rsid w:val="00FF50B0"/>
    <w:rsid w:val="00FF6112"/>
    <w:rsid w:val="00FF6188"/>
    <w:rsid w:val="00FF6590"/>
    <w:rsid w:val="00FF6DEC"/>
    <w:rsid w:val="00FF7420"/>
    <w:rsid w:val="00FF7DC7"/>
    <w:rsid w:val="02944811"/>
    <w:rsid w:val="0389678B"/>
    <w:rsid w:val="057B04BA"/>
    <w:rsid w:val="06101A70"/>
    <w:rsid w:val="06113A8B"/>
    <w:rsid w:val="06284DD3"/>
    <w:rsid w:val="065149D8"/>
    <w:rsid w:val="06634C98"/>
    <w:rsid w:val="076604AA"/>
    <w:rsid w:val="07D47F87"/>
    <w:rsid w:val="0988520E"/>
    <w:rsid w:val="0C5050EA"/>
    <w:rsid w:val="0D641848"/>
    <w:rsid w:val="103A5B98"/>
    <w:rsid w:val="11EE5A8E"/>
    <w:rsid w:val="12A76B9D"/>
    <w:rsid w:val="12FA1301"/>
    <w:rsid w:val="147D2479"/>
    <w:rsid w:val="14DB1C3B"/>
    <w:rsid w:val="161A6170"/>
    <w:rsid w:val="163E4096"/>
    <w:rsid w:val="16D4423E"/>
    <w:rsid w:val="18457EF0"/>
    <w:rsid w:val="18EC7739"/>
    <w:rsid w:val="19D372D4"/>
    <w:rsid w:val="1A72256B"/>
    <w:rsid w:val="1B7A4B1E"/>
    <w:rsid w:val="1C3F3B12"/>
    <w:rsid w:val="1CB65F82"/>
    <w:rsid w:val="1EEB5F5F"/>
    <w:rsid w:val="1F084067"/>
    <w:rsid w:val="20F87767"/>
    <w:rsid w:val="22D93E22"/>
    <w:rsid w:val="241A474F"/>
    <w:rsid w:val="242C3C6C"/>
    <w:rsid w:val="242E6BB4"/>
    <w:rsid w:val="24472771"/>
    <w:rsid w:val="24E156B6"/>
    <w:rsid w:val="24E841B4"/>
    <w:rsid w:val="263C1171"/>
    <w:rsid w:val="263C62FE"/>
    <w:rsid w:val="29C12BE4"/>
    <w:rsid w:val="2AAF3637"/>
    <w:rsid w:val="2AC3304A"/>
    <w:rsid w:val="2B264DA3"/>
    <w:rsid w:val="2DD97704"/>
    <w:rsid w:val="2E8F5068"/>
    <w:rsid w:val="2FF56A8C"/>
    <w:rsid w:val="30D72DF4"/>
    <w:rsid w:val="31187679"/>
    <w:rsid w:val="319C15CD"/>
    <w:rsid w:val="32186CE7"/>
    <w:rsid w:val="35470B98"/>
    <w:rsid w:val="35D934A1"/>
    <w:rsid w:val="391E34C1"/>
    <w:rsid w:val="39E71601"/>
    <w:rsid w:val="3AA315E7"/>
    <w:rsid w:val="3C244AB1"/>
    <w:rsid w:val="3C621CF8"/>
    <w:rsid w:val="3CA34C03"/>
    <w:rsid w:val="3DEA5975"/>
    <w:rsid w:val="3EB308B5"/>
    <w:rsid w:val="3F1C48C1"/>
    <w:rsid w:val="3FA01DBE"/>
    <w:rsid w:val="40A43FCA"/>
    <w:rsid w:val="40C50157"/>
    <w:rsid w:val="41A33A76"/>
    <w:rsid w:val="422434E2"/>
    <w:rsid w:val="4272218C"/>
    <w:rsid w:val="44425435"/>
    <w:rsid w:val="46725765"/>
    <w:rsid w:val="4A0B504C"/>
    <w:rsid w:val="4C7D7AD5"/>
    <w:rsid w:val="4CE4639E"/>
    <w:rsid w:val="4E6F4EFD"/>
    <w:rsid w:val="50D26BAB"/>
    <w:rsid w:val="542922D1"/>
    <w:rsid w:val="57751D1E"/>
    <w:rsid w:val="598067C7"/>
    <w:rsid w:val="599859F5"/>
    <w:rsid w:val="59B04DF4"/>
    <w:rsid w:val="59C87C2E"/>
    <w:rsid w:val="5B232B1F"/>
    <w:rsid w:val="5DCF6F82"/>
    <w:rsid w:val="5E656D61"/>
    <w:rsid w:val="5FF336C1"/>
    <w:rsid w:val="60D44EA8"/>
    <w:rsid w:val="61B62010"/>
    <w:rsid w:val="62C80C25"/>
    <w:rsid w:val="644B5DF1"/>
    <w:rsid w:val="64AF362A"/>
    <w:rsid w:val="6617326C"/>
    <w:rsid w:val="66FB571A"/>
    <w:rsid w:val="675F0E3A"/>
    <w:rsid w:val="677F5CD8"/>
    <w:rsid w:val="67BA3E72"/>
    <w:rsid w:val="68D20F4F"/>
    <w:rsid w:val="697C626B"/>
    <w:rsid w:val="6A5A3F4D"/>
    <w:rsid w:val="6C9C5F61"/>
    <w:rsid w:val="6D3E42F0"/>
    <w:rsid w:val="6DA44735"/>
    <w:rsid w:val="6DF76C2E"/>
    <w:rsid w:val="6E7C2832"/>
    <w:rsid w:val="73A7513F"/>
    <w:rsid w:val="73D07B05"/>
    <w:rsid w:val="74B01DED"/>
    <w:rsid w:val="7AE21D7E"/>
    <w:rsid w:val="7E395833"/>
    <w:rsid w:val="7FCB4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507650C"/>
  <w15:docId w15:val="{88CE4456-DA89-4349-8A63-CF5D9AF6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4699"/>
    <w:pPr>
      <w:widowControl w:val="0"/>
      <w:spacing w:line="312" w:lineRule="auto"/>
      <w:jc w:val="both"/>
    </w:pPr>
    <w:rPr>
      <w:rFonts w:ascii="Times New Roman" w:hAnsi="Times New Roman" w:cstheme="minorBidi"/>
      <w:kern w:val="2"/>
      <w:sz w:val="24"/>
      <w:szCs w:val="22"/>
    </w:rPr>
  </w:style>
  <w:style w:type="paragraph" w:styleId="10">
    <w:name w:val="heading 1"/>
    <w:basedOn w:val="a"/>
    <w:next w:val="a"/>
    <w:link w:val="11"/>
    <w:uiPriority w:val="9"/>
    <w:qFormat/>
    <w:rsid w:val="00B9393F"/>
    <w:pPr>
      <w:keepNext/>
      <w:keepLines/>
      <w:spacing w:before="120" w:after="120" w:line="578" w:lineRule="auto"/>
      <w:jc w:val="center"/>
      <w:outlineLvl w:val="0"/>
    </w:pPr>
    <w:rPr>
      <w:b/>
      <w:bCs/>
      <w:kern w:val="44"/>
      <w:sz w:val="32"/>
      <w:szCs w:val="44"/>
    </w:rPr>
  </w:style>
  <w:style w:type="paragraph" w:styleId="2">
    <w:name w:val="heading 2"/>
    <w:basedOn w:val="a"/>
    <w:next w:val="a"/>
    <w:link w:val="20"/>
    <w:uiPriority w:val="9"/>
    <w:unhideWhenUsed/>
    <w:qFormat/>
    <w:rsid w:val="00B9393F"/>
    <w:pPr>
      <w:keepNext/>
      <w:keepLines/>
      <w:spacing w:before="120" w:after="120" w:line="415" w:lineRule="auto"/>
      <w:jc w:val="center"/>
      <w:outlineLvl w:val="1"/>
    </w:pPr>
    <w:rPr>
      <w:rFonts w:cstheme="majorBidi"/>
      <w:b/>
      <w:bCs/>
      <w:sz w:val="28"/>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圖說"/>
    <w:basedOn w:val="a"/>
    <w:next w:val="a"/>
    <w:link w:val="a4"/>
    <w:uiPriority w:val="35"/>
    <w:qFormat/>
    <w:rPr>
      <w:rFonts w:ascii="Cambria" w:eastAsia="黑体" w:hAnsi="Cambria" w:cs="Times New Roman"/>
      <w:sz w:val="20"/>
      <w:szCs w:val="20"/>
    </w:rPr>
  </w:style>
  <w:style w:type="paragraph" w:styleId="a5">
    <w:name w:val="annotation text"/>
    <w:basedOn w:val="a"/>
    <w:link w:val="a6"/>
    <w:uiPriority w:val="99"/>
    <w:unhideWhenUsed/>
    <w:pPr>
      <w:jc w:val="left"/>
    </w:pPr>
  </w:style>
  <w:style w:type="paragraph" w:styleId="a7">
    <w:name w:val="Body Text"/>
    <w:basedOn w:val="a"/>
    <w:link w:val="a8"/>
    <w:uiPriority w:val="99"/>
    <w:unhideWhenUsed/>
    <w:qFormat/>
    <w:pPr>
      <w:spacing w:before="100" w:beforeAutospacing="1" w:after="120"/>
    </w:pPr>
    <w:rPr>
      <w:rFonts w:cs="Times New Roman"/>
      <w:szCs w:val="21"/>
    </w:rPr>
  </w:style>
  <w:style w:type="paragraph" w:styleId="TOC3">
    <w:name w:val="toc 3"/>
    <w:basedOn w:val="a"/>
    <w:next w:val="a"/>
    <w:uiPriority w:val="39"/>
    <w:unhideWhenUsed/>
    <w:qFormat/>
    <w:pPr>
      <w:widowControl/>
      <w:spacing w:after="100" w:line="276" w:lineRule="auto"/>
      <w:ind w:left="440"/>
      <w:jc w:val="left"/>
    </w:pPr>
    <w:rPr>
      <w:kern w:val="0"/>
      <w:sz w:val="22"/>
    </w:rPr>
  </w:style>
  <w:style w:type="paragraph" w:styleId="a9">
    <w:name w:val="Plain Text"/>
    <w:basedOn w:val="a"/>
    <w:link w:val="aa"/>
    <w:pPr>
      <w:adjustRightInd w:val="0"/>
      <w:spacing w:line="312" w:lineRule="atLeast"/>
      <w:textAlignment w:val="baseline"/>
    </w:pPr>
    <w:rPr>
      <w:rFonts w:ascii="宋体" w:hAnsi="Courier New" w:cs="Times New Roman"/>
      <w:kern w:val="0"/>
      <w:szCs w:val="20"/>
    </w:rPr>
  </w:style>
  <w:style w:type="paragraph" w:styleId="ab">
    <w:name w:val="Date"/>
    <w:basedOn w:val="a"/>
    <w:next w:val="a"/>
    <w:link w:val="ac"/>
    <w:uiPriority w:val="99"/>
    <w:semiHidden/>
    <w:unhideWhenUsed/>
    <w:qFormat/>
    <w:pPr>
      <w:ind w:leftChars="2500" w:left="100"/>
    </w:pPr>
  </w:style>
  <w:style w:type="paragraph" w:styleId="ad">
    <w:name w:val="Balloon Text"/>
    <w:basedOn w:val="a"/>
    <w:link w:val="ae"/>
    <w:uiPriority w:val="99"/>
    <w:semiHidden/>
    <w:unhideWhenUsed/>
    <w:qFormat/>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615989"/>
    <w:pPr>
      <w:widowControl/>
      <w:spacing w:after="100" w:line="276" w:lineRule="auto"/>
      <w:jc w:val="left"/>
    </w:pPr>
    <w:rPr>
      <w:kern w:val="0"/>
    </w:rPr>
  </w:style>
  <w:style w:type="paragraph" w:styleId="TOC2">
    <w:name w:val="toc 2"/>
    <w:basedOn w:val="a"/>
    <w:next w:val="a"/>
    <w:uiPriority w:val="39"/>
    <w:unhideWhenUsed/>
    <w:qFormat/>
    <w:rsid w:val="00CA6D58"/>
    <w:pPr>
      <w:widowControl/>
      <w:ind w:leftChars="200" w:left="200"/>
      <w:jc w:val="left"/>
    </w:pPr>
    <w:rPr>
      <w:kern w:val="0"/>
    </w:rPr>
  </w:style>
  <w:style w:type="paragraph" w:styleId="af3">
    <w:name w:val="Normal (Web)"/>
    <w:basedOn w:val="a"/>
    <w:uiPriority w:val="99"/>
    <w:unhideWhenUsed/>
    <w:qFormat/>
  </w:style>
  <w:style w:type="paragraph" w:styleId="af4">
    <w:name w:val="annotation subject"/>
    <w:basedOn w:val="a5"/>
    <w:next w:val="a5"/>
    <w:link w:val="af5"/>
    <w:uiPriority w:val="99"/>
    <w:semiHidden/>
    <w:unhideWhenUsed/>
    <w:qFormat/>
    <w:rPr>
      <w:b/>
      <w:bCs/>
    </w:rPr>
  </w:style>
  <w:style w:type="table" w:styleId="af6">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qFormat/>
    <w:rPr>
      <w:color w:val="0000FF" w:themeColor="hyperlink"/>
      <w:u w:val="single"/>
    </w:rPr>
  </w:style>
  <w:style w:type="character" w:styleId="af8">
    <w:name w:val="annotation reference"/>
    <w:basedOn w:val="a0"/>
    <w:uiPriority w:val="99"/>
    <w:unhideWhenUsed/>
    <w:qFormat/>
    <w:rPr>
      <w:sz w:val="21"/>
      <w:szCs w:val="21"/>
    </w:rPr>
  </w:style>
  <w:style w:type="character" w:customStyle="1" w:styleId="af2">
    <w:name w:val="页眉 字符"/>
    <w:basedOn w:val="a0"/>
    <w:link w:val="af1"/>
    <w:uiPriority w:val="99"/>
    <w:qFormat/>
    <w:rPr>
      <w:sz w:val="18"/>
      <w:szCs w:val="18"/>
    </w:rPr>
  </w:style>
  <w:style w:type="character" w:customStyle="1" w:styleId="af0">
    <w:name w:val="页脚 字符"/>
    <w:basedOn w:val="a0"/>
    <w:link w:val="af"/>
    <w:uiPriority w:val="99"/>
    <w:qFormat/>
    <w:rPr>
      <w:sz w:val="18"/>
      <w:szCs w:val="18"/>
    </w:rPr>
  </w:style>
  <w:style w:type="character" w:customStyle="1" w:styleId="11">
    <w:name w:val="标题 1 字符"/>
    <w:basedOn w:val="a0"/>
    <w:link w:val="10"/>
    <w:uiPriority w:val="9"/>
    <w:qFormat/>
    <w:rsid w:val="00B9393F"/>
    <w:rPr>
      <w:rFonts w:ascii="Times New Roman" w:hAnsi="Times New Roman" w:cstheme="minorBidi"/>
      <w:b/>
      <w:bCs/>
      <w:kern w:val="44"/>
      <w:sz w:val="32"/>
      <w:szCs w:val="44"/>
    </w:rPr>
  </w:style>
  <w:style w:type="character" w:customStyle="1" w:styleId="20">
    <w:name w:val="标题 2 字符"/>
    <w:basedOn w:val="a0"/>
    <w:link w:val="2"/>
    <w:uiPriority w:val="9"/>
    <w:qFormat/>
    <w:rsid w:val="00B9393F"/>
    <w:rPr>
      <w:rFonts w:ascii="Times New Roman" w:hAnsi="Times New Roman" w:cstheme="majorBidi"/>
      <w:b/>
      <w:bCs/>
      <w:kern w:val="2"/>
      <w:sz w:val="28"/>
      <w:szCs w:val="32"/>
    </w:rPr>
  </w:style>
  <w:style w:type="character" w:customStyle="1" w:styleId="aa">
    <w:name w:val="纯文本 字符"/>
    <w:basedOn w:val="a0"/>
    <w:link w:val="a9"/>
    <w:qFormat/>
    <w:rPr>
      <w:rFonts w:ascii="宋体" w:eastAsia="宋体" w:hAnsi="Courier New" w:cs="Times New Roman"/>
      <w:kern w:val="0"/>
      <w:szCs w:val="20"/>
    </w:rPr>
  </w:style>
  <w:style w:type="paragraph" w:customStyle="1" w:styleId="TOC10">
    <w:name w:val="TOC 标题1"/>
    <w:basedOn w:val="10"/>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e">
    <w:name w:val="批注框文本 字符"/>
    <w:basedOn w:val="a0"/>
    <w:link w:val="ad"/>
    <w:uiPriority w:val="99"/>
    <w:semiHidden/>
    <w:qFormat/>
    <w:rPr>
      <w:sz w:val="18"/>
      <w:szCs w:val="18"/>
    </w:rPr>
  </w:style>
  <w:style w:type="character" w:customStyle="1" w:styleId="a8">
    <w:name w:val="正文文本 字符"/>
    <w:basedOn w:val="a0"/>
    <w:link w:val="a7"/>
    <w:uiPriority w:val="99"/>
    <w:qFormat/>
    <w:rPr>
      <w:rFonts w:ascii="Times New Roman" w:eastAsia="宋体" w:hAnsi="Times New Roman" w:cs="Times New Roman"/>
      <w:szCs w:val="21"/>
    </w:rPr>
  </w:style>
  <w:style w:type="paragraph" w:styleId="af9">
    <w:name w:val="List Paragraph"/>
    <w:basedOn w:val="a"/>
    <w:uiPriority w:val="34"/>
    <w:qFormat/>
    <w:pPr>
      <w:ind w:firstLineChars="200" w:firstLine="420"/>
    </w:pPr>
    <w:rPr>
      <w:rFonts w:ascii="Calibri" w:hAnsi="Calibri" w:cs="黑体"/>
    </w:rPr>
  </w:style>
  <w:style w:type="character" w:customStyle="1" w:styleId="a6">
    <w:name w:val="批注文字 字符"/>
    <w:basedOn w:val="a0"/>
    <w:link w:val="a5"/>
    <w:uiPriority w:val="99"/>
    <w:qFormat/>
  </w:style>
  <w:style w:type="character" w:customStyle="1" w:styleId="af5">
    <w:name w:val="批注主题 字符"/>
    <w:basedOn w:val="a6"/>
    <w:link w:val="af4"/>
    <w:uiPriority w:val="99"/>
    <w:semiHidden/>
    <w:qFormat/>
    <w:rPr>
      <w:b/>
      <w:bCs/>
    </w:rPr>
  </w:style>
  <w:style w:type="paragraph" w:styleId="afa">
    <w:name w:val="No Spacing"/>
    <w:aliases w:val="表格"/>
    <w:link w:val="afb"/>
    <w:uiPriority w:val="1"/>
    <w:qFormat/>
    <w:pPr>
      <w:widowControl w:val="0"/>
      <w:jc w:val="both"/>
    </w:pPr>
    <w:rPr>
      <w:rFonts w:asciiTheme="minorHAnsi" w:eastAsiaTheme="minorEastAsia" w:hAnsiTheme="minorHAnsi" w:cstheme="minorBidi"/>
      <w:kern w:val="2"/>
      <w:sz w:val="21"/>
      <w:szCs w:val="22"/>
    </w:rPr>
  </w:style>
  <w:style w:type="paragraph" w:customStyle="1" w:styleId="Default">
    <w:name w:val="Default"/>
    <w:pPr>
      <w:widowControl w:val="0"/>
      <w:autoSpaceDE w:val="0"/>
      <w:autoSpaceDN w:val="0"/>
      <w:adjustRightInd w:val="0"/>
    </w:pPr>
    <w:rPr>
      <w:rFonts w:ascii="Times New Roman" w:eastAsiaTheme="minorEastAsia" w:hAnsi="Times New Roman" w:cs="Times New Roman"/>
      <w:color w:val="000000"/>
      <w:sz w:val="24"/>
      <w:szCs w:val="24"/>
    </w:rPr>
  </w:style>
  <w:style w:type="character" w:customStyle="1" w:styleId="30">
    <w:name w:val="标题 3 字符"/>
    <w:basedOn w:val="a0"/>
    <w:link w:val="3"/>
    <w:uiPriority w:val="9"/>
    <w:semiHidden/>
    <w:qFormat/>
    <w:rPr>
      <w:b/>
      <w:bCs/>
      <w:sz w:val="32"/>
      <w:szCs w:val="32"/>
    </w:rPr>
  </w:style>
  <w:style w:type="paragraph" w:customStyle="1" w:styleId="b7">
    <w:name w:val="b7中文图名"/>
    <w:basedOn w:val="a"/>
    <w:pPr>
      <w:jc w:val="right"/>
    </w:pPr>
    <w:rPr>
      <w:rFonts w:ascii="黑体" w:eastAsia="黑体" w:hAnsi="宋体" w:cs="Times New Roman"/>
      <w:sz w:val="18"/>
      <w:szCs w:val="24"/>
    </w:rPr>
  </w:style>
  <w:style w:type="paragraph" w:customStyle="1" w:styleId="afc">
    <w:name w:val="图名"/>
    <w:basedOn w:val="a"/>
    <w:pPr>
      <w:spacing w:before="120" w:after="240" w:line="0" w:lineRule="atLeast"/>
      <w:jc w:val="center"/>
    </w:pPr>
    <w:rPr>
      <w:rFonts w:eastAsia="Times New Roman" w:cs="Times New Roman"/>
      <w:szCs w:val="24"/>
    </w:rPr>
  </w:style>
  <w:style w:type="paragraph" w:customStyle="1" w:styleId="MTDisplayEquation">
    <w:name w:val="MTDisplayEquation"/>
    <w:basedOn w:val="a"/>
    <w:next w:val="a"/>
    <w:link w:val="MTDisplayEquation0"/>
    <w:pPr>
      <w:tabs>
        <w:tab w:val="center" w:pos="4160"/>
        <w:tab w:val="right" w:pos="8320"/>
      </w:tabs>
      <w:spacing w:line="288" w:lineRule="auto"/>
      <w:ind w:firstLineChars="200" w:firstLine="480"/>
      <w:jc w:val="left"/>
    </w:pPr>
    <w:rPr>
      <w:rFonts w:cs="Times New Roman"/>
      <w:szCs w:val="24"/>
    </w:rPr>
  </w:style>
  <w:style w:type="character" w:customStyle="1" w:styleId="MTDisplayEquation0">
    <w:name w:val="MTDisplayEquation 字符"/>
    <w:link w:val="MTDisplayEquation"/>
    <w:rPr>
      <w:rFonts w:ascii="Times New Roman" w:eastAsia="宋体" w:hAnsi="Times New Roman" w:cs="Times New Roman"/>
      <w:sz w:val="24"/>
      <w:szCs w:val="24"/>
    </w:rPr>
  </w:style>
  <w:style w:type="character" w:styleId="afd">
    <w:name w:val="Placeholder Text"/>
    <w:basedOn w:val="a0"/>
    <w:uiPriority w:val="99"/>
    <w:semiHidden/>
    <w:rPr>
      <w:color w:val="808080"/>
    </w:rPr>
  </w:style>
  <w:style w:type="paragraph" w:customStyle="1" w:styleId="b8">
    <w:name w:val="b8英文图名"/>
    <w:basedOn w:val="af1"/>
    <w:pPr>
      <w:pBdr>
        <w:bottom w:val="none" w:sz="0" w:space="0" w:color="auto"/>
      </w:pBdr>
      <w:tabs>
        <w:tab w:val="clear" w:pos="4153"/>
        <w:tab w:val="clear" w:pos="8306"/>
      </w:tabs>
      <w:snapToGrid/>
      <w:jc w:val="left"/>
    </w:pPr>
    <w:rPr>
      <w:rFonts w:cs="Times New Roman"/>
      <w:b/>
      <w:sz w:val="24"/>
      <w:szCs w:val="24"/>
    </w:rPr>
  </w:style>
  <w:style w:type="paragraph" w:customStyle="1" w:styleId="TableParagraph">
    <w:name w:val="Table Paragraph"/>
    <w:basedOn w:val="a"/>
    <w:uiPriority w:val="1"/>
    <w:qFormat/>
    <w:pPr>
      <w:spacing w:line="228" w:lineRule="exact"/>
      <w:ind w:left="7"/>
      <w:jc w:val="center"/>
    </w:pPr>
    <w:rPr>
      <w:rFonts w:ascii="宋体" w:hAnsi="宋体" w:cs="宋体"/>
      <w:szCs w:val="24"/>
      <w:lang w:val="zh-CN" w:bidi="zh-CN"/>
    </w:rPr>
  </w:style>
  <w:style w:type="character" w:customStyle="1" w:styleId="ac">
    <w:name w:val="日期 字符"/>
    <w:basedOn w:val="a0"/>
    <w:link w:val="ab"/>
    <w:uiPriority w:val="99"/>
    <w:semiHidden/>
  </w:style>
  <w:style w:type="paragraph" w:customStyle="1" w:styleId="12">
    <w:name w:val="修订1"/>
    <w:hidden/>
    <w:uiPriority w:val="99"/>
    <w:semiHidden/>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21">
    <w:name w:val="修订2"/>
    <w:hidden/>
    <w:uiPriority w:val="99"/>
    <w:semiHidden/>
    <w:rPr>
      <w:rFonts w:asciiTheme="minorHAnsi" w:eastAsiaTheme="minorEastAsia" w:hAnsiTheme="minorHAnsi" w:cstheme="minorBidi"/>
      <w:kern w:val="2"/>
      <w:sz w:val="21"/>
      <w:szCs w:val="22"/>
    </w:rPr>
  </w:style>
  <w:style w:type="character" w:customStyle="1" w:styleId="90">
    <w:name w:val="标题 9 字符"/>
    <w:basedOn w:val="a0"/>
    <w:link w:val="9"/>
    <w:uiPriority w:val="9"/>
    <w:semiHidden/>
    <w:rPr>
      <w:rFonts w:asciiTheme="majorHAnsi" w:eastAsiaTheme="majorEastAsia" w:hAnsiTheme="majorHAnsi" w:cstheme="majorBidi"/>
      <w:kern w:val="2"/>
      <w:sz w:val="21"/>
      <w:szCs w:val="21"/>
    </w:rPr>
  </w:style>
  <w:style w:type="paragraph" w:customStyle="1" w:styleId="afe">
    <w:name w:val="表内容"/>
    <w:rsid w:val="00D35E59"/>
    <w:pPr>
      <w:tabs>
        <w:tab w:val="center" w:pos="2100"/>
        <w:tab w:val="center" w:pos="6300"/>
      </w:tabs>
      <w:jc w:val="center"/>
    </w:pPr>
    <w:rPr>
      <w:rFonts w:ascii="Times New Roman" w:hAnsi="Times New Roman" w:cs="Times New Roman"/>
      <w:kern w:val="2"/>
      <w:sz w:val="21"/>
      <w:szCs w:val="24"/>
    </w:rPr>
  </w:style>
  <w:style w:type="paragraph" w:customStyle="1" w:styleId="aff">
    <w:name w:val="图表名"/>
    <w:basedOn w:val="a"/>
    <w:link w:val="aff0"/>
    <w:qFormat/>
    <w:rsid w:val="00611918"/>
    <w:pPr>
      <w:spacing w:line="240" w:lineRule="auto"/>
      <w:jc w:val="center"/>
    </w:pPr>
    <w:rPr>
      <w:rFonts w:eastAsia="黑体" w:cs="Times New Roman"/>
      <w:sz w:val="21"/>
    </w:rPr>
  </w:style>
  <w:style w:type="paragraph" w:customStyle="1" w:styleId="aff1">
    <w:name w:val="图表注释"/>
    <w:basedOn w:val="aff"/>
    <w:link w:val="aff2"/>
    <w:qFormat/>
    <w:rsid w:val="00D35E59"/>
    <w:pPr>
      <w:jc w:val="both"/>
    </w:pPr>
    <w:rPr>
      <w:rFonts w:eastAsia="宋体"/>
    </w:rPr>
  </w:style>
  <w:style w:type="table" w:customStyle="1" w:styleId="aff3">
    <w:name w:val="表格内容"/>
    <w:basedOn w:val="a1"/>
    <w:uiPriority w:val="99"/>
    <w:rsid w:val="00D35E59"/>
    <w:pPr>
      <w:jc w:val="center"/>
      <w:textAlignment w:val="center"/>
    </w:pPr>
    <w:rPr>
      <w:rFonts w:ascii="Times New Roman" w:hAnsi="Times New Roman"/>
      <w:sz w:val="21"/>
    </w:rPr>
    <w:tblPr/>
  </w:style>
  <w:style w:type="character" w:customStyle="1" w:styleId="aff0">
    <w:name w:val="图表名 字符"/>
    <w:basedOn w:val="a0"/>
    <w:link w:val="aff"/>
    <w:qFormat/>
    <w:rsid w:val="00D35E59"/>
    <w:rPr>
      <w:rFonts w:ascii="Times New Roman" w:eastAsia="黑体" w:hAnsi="Times New Roman" w:cs="Times New Roman"/>
      <w:kern w:val="2"/>
      <w:sz w:val="21"/>
      <w:szCs w:val="22"/>
    </w:rPr>
  </w:style>
  <w:style w:type="character" w:customStyle="1" w:styleId="aff2">
    <w:name w:val="图表注释 字符"/>
    <w:basedOn w:val="aff0"/>
    <w:link w:val="aff1"/>
    <w:rsid w:val="00D35E59"/>
    <w:rPr>
      <w:rFonts w:ascii="Times New Roman" w:eastAsia="黑体" w:hAnsi="Times New Roman" w:cs="Times New Roman"/>
      <w:kern w:val="2"/>
      <w:sz w:val="21"/>
      <w:szCs w:val="22"/>
    </w:rPr>
  </w:style>
  <w:style w:type="paragraph" w:styleId="TOC4">
    <w:name w:val="toc 4"/>
    <w:basedOn w:val="a"/>
    <w:next w:val="a"/>
    <w:autoRedefine/>
    <w:uiPriority w:val="39"/>
    <w:unhideWhenUsed/>
    <w:rsid w:val="00986576"/>
    <w:pPr>
      <w:spacing w:line="240" w:lineRule="auto"/>
      <w:ind w:leftChars="600" w:left="1260"/>
    </w:pPr>
    <w:rPr>
      <w:rFonts w:asciiTheme="minorHAnsi" w:eastAsiaTheme="minorEastAsia" w:hAnsiTheme="minorHAnsi"/>
      <w:sz w:val="21"/>
    </w:rPr>
  </w:style>
  <w:style w:type="paragraph" w:styleId="TOC5">
    <w:name w:val="toc 5"/>
    <w:basedOn w:val="a"/>
    <w:next w:val="a"/>
    <w:autoRedefine/>
    <w:uiPriority w:val="39"/>
    <w:unhideWhenUsed/>
    <w:rsid w:val="00986576"/>
    <w:pPr>
      <w:spacing w:line="240" w:lineRule="auto"/>
      <w:ind w:leftChars="800" w:left="1680"/>
    </w:pPr>
    <w:rPr>
      <w:rFonts w:asciiTheme="minorHAnsi" w:eastAsiaTheme="minorEastAsia" w:hAnsiTheme="minorHAnsi"/>
      <w:sz w:val="21"/>
    </w:rPr>
  </w:style>
  <w:style w:type="paragraph" w:styleId="TOC6">
    <w:name w:val="toc 6"/>
    <w:basedOn w:val="a"/>
    <w:next w:val="a"/>
    <w:autoRedefine/>
    <w:uiPriority w:val="39"/>
    <w:unhideWhenUsed/>
    <w:rsid w:val="00986576"/>
    <w:pPr>
      <w:spacing w:line="240" w:lineRule="auto"/>
      <w:ind w:leftChars="1000" w:left="2100"/>
    </w:pPr>
    <w:rPr>
      <w:rFonts w:asciiTheme="minorHAnsi" w:eastAsiaTheme="minorEastAsia" w:hAnsiTheme="minorHAnsi"/>
      <w:sz w:val="21"/>
    </w:rPr>
  </w:style>
  <w:style w:type="paragraph" w:styleId="TOC7">
    <w:name w:val="toc 7"/>
    <w:basedOn w:val="a"/>
    <w:next w:val="a"/>
    <w:autoRedefine/>
    <w:uiPriority w:val="39"/>
    <w:unhideWhenUsed/>
    <w:rsid w:val="00986576"/>
    <w:pPr>
      <w:spacing w:line="240" w:lineRule="auto"/>
      <w:ind w:leftChars="1200" w:left="2520"/>
    </w:pPr>
    <w:rPr>
      <w:rFonts w:asciiTheme="minorHAnsi" w:eastAsiaTheme="minorEastAsia" w:hAnsiTheme="minorHAnsi"/>
      <w:sz w:val="21"/>
    </w:rPr>
  </w:style>
  <w:style w:type="paragraph" w:styleId="TOC8">
    <w:name w:val="toc 8"/>
    <w:basedOn w:val="a"/>
    <w:next w:val="a"/>
    <w:autoRedefine/>
    <w:uiPriority w:val="39"/>
    <w:unhideWhenUsed/>
    <w:rsid w:val="00986576"/>
    <w:pPr>
      <w:spacing w:line="240" w:lineRule="auto"/>
      <w:ind w:leftChars="1400" w:left="2940"/>
    </w:pPr>
    <w:rPr>
      <w:rFonts w:asciiTheme="minorHAnsi" w:eastAsiaTheme="minorEastAsia" w:hAnsiTheme="minorHAnsi"/>
      <w:sz w:val="21"/>
    </w:rPr>
  </w:style>
  <w:style w:type="paragraph" w:styleId="TOC9">
    <w:name w:val="toc 9"/>
    <w:basedOn w:val="a"/>
    <w:next w:val="a"/>
    <w:autoRedefine/>
    <w:uiPriority w:val="39"/>
    <w:unhideWhenUsed/>
    <w:rsid w:val="00986576"/>
    <w:pPr>
      <w:spacing w:line="240" w:lineRule="auto"/>
      <w:ind w:leftChars="1600" w:left="3360"/>
    </w:pPr>
    <w:rPr>
      <w:rFonts w:asciiTheme="minorHAnsi" w:eastAsiaTheme="minorEastAsia" w:hAnsiTheme="minorHAnsi"/>
      <w:sz w:val="21"/>
    </w:rPr>
  </w:style>
  <w:style w:type="paragraph" w:styleId="TOC">
    <w:name w:val="TOC Heading"/>
    <w:basedOn w:val="10"/>
    <w:next w:val="a"/>
    <w:uiPriority w:val="39"/>
    <w:unhideWhenUsed/>
    <w:qFormat/>
    <w:rsid w:val="00F036D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f4">
    <w:name w:val="Revision"/>
    <w:hidden/>
    <w:uiPriority w:val="99"/>
    <w:semiHidden/>
    <w:rsid w:val="00F036DB"/>
    <w:rPr>
      <w:rFonts w:asciiTheme="minorHAnsi" w:eastAsiaTheme="minorEastAsia" w:hAnsiTheme="minorHAnsi" w:cstheme="minorBidi"/>
      <w:kern w:val="2"/>
      <w:sz w:val="21"/>
      <w:szCs w:val="22"/>
    </w:rPr>
  </w:style>
  <w:style w:type="paragraph" w:customStyle="1" w:styleId="aff5">
    <w:name w:val="图样式"/>
    <w:autoRedefine/>
    <w:qFormat/>
    <w:rsid w:val="00303224"/>
    <w:pPr>
      <w:tabs>
        <w:tab w:val="center" w:pos="2100"/>
        <w:tab w:val="center" w:pos="6300"/>
      </w:tabs>
      <w:spacing w:before="120" w:after="240"/>
      <w:jc w:val="center"/>
    </w:pPr>
    <w:rPr>
      <w:rFonts w:ascii="Times New Roman" w:hAnsi="Times New Roman" w:cs="Times New Roman"/>
      <w:kern w:val="2"/>
      <w:sz w:val="21"/>
      <w:szCs w:val="24"/>
    </w:rPr>
  </w:style>
  <w:style w:type="character" w:customStyle="1" w:styleId="fontstyle01">
    <w:name w:val="fontstyle01"/>
    <w:basedOn w:val="a0"/>
    <w:rsid w:val="00F036DB"/>
    <w:rPr>
      <w:rFonts w:ascii="宋体" w:eastAsia="宋体" w:hAnsi="宋体" w:hint="eastAsia"/>
      <w:b w:val="0"/>
      <w:bCs w:val="0"/>
      <w:i w:val="0"/>
      <w:iCs w:val="0"/>
      <w:color w:val="000000"/>
      <w:sz w:val="24"/>
      <w:szCs w:val="24"/>
    </w:rPr>
  </w:style>
  <w:style w:type="paragraph" w:customStyle="1" w:styleId="13">
    <w:name w:val="1正文样式"/>
    <w:qFormat/>
    <w:rsid w:val="001231C5"/>
    <w:pPr>
      <w:spacing w:line="400" w:lineRule="exact"/>
      <w:ind w:firstLineChars="200" w:firstLine="200"/>
    </w:pPr>
    <w:rPr>
      <w:kern w:val="10"/>
    </w:rPr>
  </w:style>
  <w:style w:type="paragraph" w:customStyle="1" w:styleId="1">
    <w:name w:val="1级标题"/>
    <w:basedOn w:val="a"/>
    <w:qFormat/>
    <w:rsid w:val="001231C5"/>
    <w:pPr>
      <w:numPr>
        <w:numId w:val="4"/>
      </w:numPr>
      <w:spacing w:beforeLines="50" w:before="50" w:afterLines="50" w:after="50" w:line="360" w:lineRule="auto"/>
      <w:jc w:val="center"/>
      <w:outlineLvl w:val="0"/>
    </w:pPr>
    <w:rPr>
      <w:rFonts w:hAnsi="宋体" w:cs="Times New Roman"/>
      <w:sz w:val="32"/>
      <w:szCs w:val="32"/>
    </w:rPr>
  </w:style>
  <w:style w:type="table" w:customStyle="1" w:styleId="14">
    <w:name w:val="网格型1"/>
    <w:basedOn w:val="a1"/>
    <w:next w:val="af6"/>
    <w:uiPriority w:val="99"/>
    <w:qFormat/>
    <w:rsid w:val="00182D1B"/>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w:basedOn w:val="a"/>
    <w:next w:val="a"/>
    <w:uiPriority w:val="39"/>
    <w:rsid w:val="00734740"/>
    <w:pPr>
      <w:spacing w:line="240" w:lineRule="auto"/>
    </w:pPr>
    <w:rPr>
      <w:rFonts w:cs="Times New Roman"/>
      <w:sz w:val="21"/>
      <w:szCs w:val="20"/>
    </w:rPr>
  </w:style>
  <w:style w:type="character" w:customStyle="1" w:styleId="Char">
    <w:name w:val="批注文字 Char"/>
    <w:uiPriority w:val="99"/>
    <w:qFormat/>
    <w:rsid w:val="006E454B"/>
    <w:rPr>
      <w:kern w:val="2"/>
      <w:lang w:val="x-none" w:eastAsia="x-none"/>
    </w:rPr>
  </w:style>
  <w:style w:type="paragraph" w:customStyle="1" w:styleId="NormalWCCM">
    <w:name w:val="Normal WCCM"/>
    <w:qFormat/>
    <w:rsid w:val="00AA5826"/>
    <w:pPr>
      <w:widowControl w:val="0"/>
      <w:autoSpaceDE w:val="0"/>
      <w:autoSpaceDN w:val="0"/>
      <w:ind w:firstLine="284"/>
      <w:jc w:val="both"/>
    </w:pPr>
    <w:rPr>
      <w:rFonts w:ascii="Times New Roman" w:hAnsi="Times New Roman" w:cs="Times New Roman"/>
      <w:sz w:val="21"/>
      <w:szCs w:val="24"/>
      <w:lang w:eastAsia="es-ES"/>
    </w:rPr>
  </w:style>
  <w:style w:type="paragraph" w:customStyle="1" w:styleId="b9">
    <w:name w:val="b9中文表名"/>
    <w:basedOn w:val="a9"/>
    <w:rsid w:val="00AA5826"/>
    <w:pPr>
      <w:adjustRightInd/>
      <w:spacing w:line="240" w:lineRule="auto"/>
      <w:ind w:right="28"/>
      <w:jc w:val="center"/>
      <w:textAlignment w:val="auto"/>
    </w:pPr>
    <w:rPr>
      <w:rFonts w:ascii="黑体" w:eastAsia="黑体" w:hAnsi="宋体" w:cs="Courier New"/>
      <w:kern w:val="2"/>
      <w:sz w:val="18"/>
      <w:szCs w:val="24"/>
    </w:rPr>
  </w:style>
  <w:style w:type="numbering" w:customStyle="1" w:styleId="16">
    <w:name w:val="无列表1"/>
    <w:next w:val="a2"/>
    <w:uiPriority w:val="99"/>
    <w:semiHidden/>
    <w:unhideWhenUsed/>
    <w:rsid w:val="008071B8"/>
  </w:style>
  <w:style w:type="table" w:customStyle="1" w:styleId="22">
    <w:name w:val="网格型2"/>
    <w:basedOn w:val="a1"/>
    <w:next w:val="af6"/>
    <w:uiPriority w:val="39"/>
    <w:qFormat/>
    <w:rsid w:val="0080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格内容1"/>
    <w:basedOn w:val="a1"/>
    <w:uiPriority w:val="99"/>
    <w:rsid w:val="008071B8"/>
    <w:pPr>
      <w:jc w:val="center"/>
      <w:textAlignment w:val="center"/>
    </w:pPr>
    <w:rPr>
      <w:rFonts w:ascii="Times New Roman" w:hAnsi="Times New Roman"/>
      <w:sz w:val="21"/>
    </w:rPr>
    <w:tblPr/>
  </w:style>
  <w:style w:type="table" w:customStyle="1" w:styleId="110">
    <w:name w:val="网格型11"/>
    <w:basedOn w:val="a1"/>
    <w:next w:val="af6"/>
    <w:uiPriority w:val="39"/>
    <w:rsid w:val="008071B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题注 字符"/>
    <w:aliases w:val="圖說 字符"/>
    <w:link w:val="a3"/>
    <w:uiPriority w:val="35"/>
    <w:qFormat/>
    <w:rsid w:val="00E53718"/>
    <w:rPr>
      <w:rFonts w:ascii="Cambria" w:eastAsia="黑体" w:hAnsi="Cambria" w:cs="Times New Roman"/>
      <w:kern w:val="2"/>
    </w:rPr>
  </w:style>
  <w:style w:type="character" w:styleId="aff6">
    <w:name w:val="FollowedHyperlink"/>
    <w:basedOn w:val="a0"/>
    <w:uiPriority w:val="99"/>
    <w:semiHidden/>
    <w:unhideWhenUsed/>
    <w:rsid w:val="00EA3F67"/>
    <w:rPr>
      <w:color w:val="954F72"/>
      <w:u w:val="single"/>
    </w:rPr>
  </w:style>
  <w:style w:type="paragraph" w:customStyle="1" w:styleId="msonormal0">
    <w:name w:val="msonormal"/>
    <w:basedOn w:val="a"/>
    <w:rsid w:val="00EA3F67"/>
    <w:pPr>
      <w:widowControl/>
      <w:spacing w:before="100" w:beforeAutospacing="1" w:after="100" w:afterAutospacing="1" w:line="240" w:lineRule="auto"/>
      <w:jc w:val="left"/>
    </w:pPr>
    <w:rPr>
      <w:rFonts w:ascii="宋体" w:hAnsi="宋体" w:cs="宋体"/>
      <w:kern w:val="0"/>
      <w:szCs w:val="24"/>
    </w:rPr>
  </w:style>
  <w:style w:type="paragraph" w:customStyle="1" w:styleId="font5">
    <w:name w:val="font5"/>
    <w:basedOn w:val="a"/>
    <w:rsid w:val="00EA3F67"/>
    <w:pPr>
      <w:widowControl/>
      <w:spacing w:before="100" w:beforeAutospacing="1" w:after="100" w:afterAutospacing="1" w:line="240" w:lineRule="auto"/>
      <w:jc w:val="left"/>
    </w:pPr>
    <w:rPr>
      <w:rFonts w:ascii="等线" w:eastAsia="等线" w:hAnsi="等线" w:cs="宋体"/>
      <w:kern w:val="0"/>
      <w:sz w:val="18"/>
      <w:szCs w:val="18"/>
    </w:rPr>
  </w:style>
  <w:style w:type="paragraph" w:customStyle="1" w:styleId="xl65">
    <w:name w:val="xl65"/>
    <w:basedOn w:val="a"/>
    <w:rsid w:val="00EA3F67"/>
    <w:pPr>
      <w:widowControl/>
      <w:pBdr>
        <w:top w:val="single" w:sz="8" w:space="0" w:color="000000"/>
        <w:left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66">
    <w:name w:val="xl66"/>
    <w:basedOn w:val="a"/>
    <w:rsid w:val="00EA3F67"/>
    <w:pPr>
      <w:widowControl/>
      <w:pBdr>
        <w:left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67">
    <w:name w:val="xl67"/>
    <w:basedOn w:val="a"/>
    <w:rsid w:val="00EA3F67"/>
    <w:pPr>
      <w:widowControl/>
      <w:pBdr>
        <w:left w:val="single" w:sz="8" w:space="0" w:color="000000"/>
        <w:bottom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68">
    <w:name w:val="xl68"/>
    <w:basedOn w:val="a"/>
    <w:rsid w:val="00EA3F67"/>
    <w:pPr>
      <w:widowControl/>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70">
    <w:name w:val="xl70"/>
    <w:basedOn w:val="a"/>
    <w:rsid w:val="00EA3F67"/>
    <w:pPr>
      <w:widowControl/>
      <w:pBdr>
        <w:top w:val="single" w:sz="8" w:space="0" w:color="000000"/>
        <w:left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71">
    <w:name w:val="xl71"/>
    <w:basedOn w:val="a"/>
    <w:rsid w:val="00EA3F67"/>
    <w:pPr>
      <w:widowControl/>
      <w:pBdr>
        <w:left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72">
    <w:name w:val="xl72"/>
    <w:basedOn w:val="a"/>
    <w:rsid w:val="00EA3F67"/>
    <w:pPr>
      <w:widowControl/>
      <w:pBdr>
        <w:left w:val="single" w:sz="8" w:space="0" w:color="000000"/>
        <w:bottom w:val="single" w:sz="8" w:space="0" w:color="000000"/>
        <w:right w:val="single" w:sz="8" w:space="0" w:color="000000"/>
      </w:pBdr>
      <w:spacing w:before="100" w:beforeAutospacing="1" w:after="100" w:afterAutospacing="1" w:line="240" w:lineRule="auto"/>
      <w:jc w:val="center"/>
    </w:pPr>
    <w:rPr>
      <w:rFonts w:cs="Times New Roman"/>
      <w:color w:val="000000"/>
      <w:kern w:val="0"/>
      <w:szCs w:val="24"/>
    </w:rPr>
  </w:style>
  <w:style w:type="paragraph" w:customStyle="1" w:styleId="xl73">
    <w:name w:val="xl73"/>
    <w:basedOn w:val="a"/>
    <w:rsid w:val="00EA3F67"/>
    <w:pPr>
      <w:widowControl/>
      <w:spacing w:before="100" w:beforeAutospacing="1" w:after="100" w:afterAutospacing="1" w:line="240" w:lineRule="auto"/>
      <w:jc w:val="center"/>
    </w:pPr>
    <w:rPr>
      <w:rFonts w:ascii="宋体" w:hAnsi="宋体" w:cs="宋体"/>
      <w:kern w:val="0"/>
      <w:szCs w:val="24"/>
    </w:rPr>
  </w:style>
  <w:style w:type="paragraph" w:customStyle="1" w:styleId="xl74">
    <w:name w:val="xl74"/>
    <w:basedOn w:val="a"/>
    <w:rsid w:val="00EA3F67"/>
    <w:pPr>
      <w:widowControl/>
      <w:pBdr>
        <w:bottom w:val="single" w:sz="8" w:space="0" w:color="000000"/>
      </w:pBdr>
      <w:spacing w:before="100" w:beforeAutospacing="1" w:after="100" w:afterAutospacing="1" w:line="240" w:lineRule="auto"/>
      <w:jc w:val="center"/>
    </w:pPr>
    <w:rPr>
      <w:rFonts w:ascii="宋体" w:hAnsi="宋体" w:cs="宋体"/>
      <w:kern w:val="0"/>
      <w:szCs w:val="24"/>
    </w:rPr>
  </w:style>
  <w:style w:type="paragraph" w:customStyle="1" w:styleId="xl75">
    <w:name w:val="xl75"/>
    <w:basedOn w:val="a"/>
    <w:rsid w:val="00EA3F67"/>
    <w:pPr>
      <w:widowControl/>
      <w:pBdr>
        <w:bottom w:val="single" w:sz="8" w:space="0" w:color="000000"/>
      </w:pBdr>
      <w:spacing w:before="100" w:beforeAutospacing="1" w:after="100" w:afterAutospacing="1" w:line="240" w:lineRule="auto"/>
      <w:jc w:val="center"/>
      <w:textAlignment w:val="center"/>
    </w:pPr>
    <w:rPr>
      <w:rFonts w:cs="Times New Roman"/>
      <w:i/>
      <w:iCs/>
      <w:kern w:val="0"/>
      <w:szCs w:val="24"/>
    </w:rPr>
  </w:style>
  <w:style w:type="character" w:customStyle="1" w:styleId="fontstyle21">
    <w:name w:val="fontstyle21"/>
    <w:basedOn w:val="a0"/>
    <w:rsid w:val="00EC7A24"/>
    <w:rPr>
      <w:rFonts w:ascii="TimesNewRomanPSMT" w:hAnsi="TimesNewRomanPSMT" w:hint="default"/>
      <w:b w:val="0"/>
      <w:bCs w:val="0"/>
      <w:i w:val="0"/>
      <w:iCs w:val="0"/>
      <w:color w:val="000000"/>
      <w:sz w:val="22"/>
      <w:szCs w:val="22"/>
    </w:rPr>
  </w:style>
  <w:style w:type="character" w:customStyle="1" w:styleId="fontstyle31">
    <w:name w:val="fontstyle31"/>
    <w:basedOn w:val="a0"/>
    <w:rsid w:val="00EC7A24"/>
    <w:rPr>
      <w:rFonts w:ascii="TimesNewRomanPS-ItalicMT" w:hAnsi="TimesNewRomanPS-ItalicMT" w:hint="default"/>
      <w:b w:val="0"/>
      <w:bCs w:val="0"/>
      <w:i/>
      <w:iCs/>
      <w:color w:val="000000"/>
      <w:sz w:val="22"/>
      <w:szCs w:val="22"/>
    </w:rPr>
  </w:style>
  <w:style w:type="table" w:styleId="aff7">
    <w:name w:val="Light Shading"/>
    <w:basedOn w:val="a1"/>
    <w:uiPriority w:val="60"/>
    <w:rsid w:val="00CB526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b">
    <w:name w:val="无间隔 字符"/>
    <w:aliases w:val="表格 字符"/>
    <w:basedOn w:val="a0"/>
    <w:link w:val="afa"/>
    <w:uiPriority w:val="1"/>
    <w:rsid w:val="00EF4AA5"/>
    <w:rPr>
      <w:rFonts w:asciiTheme="minorHAnsi" w:eastAsiaTheme="minorEastAsia" w:hAnsiTheme="minorHAnsi" w:cstheme="minorBidi"/>
      <w:kern w:val="2"/>
      <w:sz w:val="21"/>
      <w:szCs w:val="22"/>
    </w:rPr>
  </w:style>
  <w:style w:type="paragraph" w:customStyle="1" w:styleId="ident-first-line">
    <w:name w:val="ident-first-line"/>
    <w:basedOn w:val="a"/>
    <w:rsid w:val="00164720"/>
    <w:pPr>
      <w:widowControl/>
      <w:spacing w:before="100" w:beforeAutospacing="1" w:after="100" w:afterAutospacing="1" w:line="240" w:lineRule="auto"/>
      <w:jc w:val="left"/>
    </w:pPr>
    <w:rPr>
      <w:rFonts w:ascii="宋体" w:hAnsi="宋体" w:cs="宋体"/>
      <w:kern w:val="0"/>
      <w:szCs w:val="24"/>
    </w:rPr>
  </w:style>
  <w:style w:type="character" w:customStyle="1" w:styleId="xref">
    <w:name w:val="xref"/>
    <w:basedOn w:val="a0"/>
    <w:rsid w:val="00164720"/>
  </w:style>
  <w:style w:type="table" w:customStyle="1" w:styleId="31">
    <w:name w:val="网格型3"/>
    <w:basedOn w:val="a1"/>
    <w:next w:val="af6"/>
    <w:rsid w:val="00302A11"/>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f6"/>
    <w:rsid w:val="00302A11"/>
    <w:pPr>
      <w:widowControl w:val="0"/>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Grid Table Light"/>
    <w:basedOn w:val="a1"/>
    <w:uiPriority w:val="40"/>
    <w:rsid w:val="007245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0">
    <w:name w:val="图表 Char"/>
    <w:link w:val="aff9"/>
    <w:qFormat/>
    <w:locked/>
    <w:rsid w:val="005E28BB"/>
    <w:rPr>
      <w:rFonts w:ascii="Times New Roman" w:eastAsia="黑体" w:hAnsi="Times New Roman" w:cs="Times New Roman"/>
      <w:szCs w:val="18"/>
    </w:rPr>
  </w:style>
  <w:style w:type="paragraph" w:customStyle="1" w:styleId="aff9">
    <w:name w:val="图表"/>
    <w:link w:val="Char0"/>
    <w:qFormat/>
    <w:rsid w:val="005E28BB"/>
    <w:pPr>
      <w:spacing w:line="360" w:lineRule="auto"/>
      <w:jc w:val="center"/>
    </w:pPr>
    <w:rPr>
      <w:rFonts w:ascii="Times New Roman" w:eastAsia="黑体" w:hAnsi="Times New Roman" w:cs="Times New Roman"/>
      <w:szCs w:val="18"/>
    </w:rPr>
  </w:style>
  <w:style w:type="character" w:customStyle="1" w:styleId="affa">
    <w:name w:val="表格内容 字符"/>
    <w:basedOn w:val="a0"/>
    <w:rsid w:val="006C7BE3"/>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823">
      <w:bodyDiv w:val="1"/>
      <w:marLeft w:val="0"/>
      <w:marRight w:val="0"/>
      <w:marTop w:val="0"/>
      <w:marBottom w:val="0"/>
      <w:divBdr>
        <w:top w:val="none" w:sz="0" w:space="0" w:color="auto"/>
        <w:left w:val="none" w:sz="0" w:space="0" w:color="auto"/>
        <w:bottom w:val="none" w:sz="0" w:space="0" w:color="auto"/>
        <w:right w:val="none" w:sz="0" w:space="0" w:color="auto"/>
      </w:divBdr>
    </w:div>
    <w:div w:id="71128751">
      <w:bodyDiv w:val="1"/>
      <w:marLeft w:val="0"/>
      <w:marRight w:val="0"/>
      <w:marTop w:val="0"/>
      <w:marBottom w:val="0"/>
      <w:divBdr>
        <w:top w:val="none" w:sz="0" w:space="0" w:color="auto"/>
        <w:left w:val="none" w:sz="0" w:space="0" w:color="auto"/>
        <w:bottom w:val="none" w:sz="0" w:space="0" w:color="auto"/>
        <w:right w:val="none" w:sz="0" w:space="0" w:color="auto"/>
      </w:divBdr>
    </w:div>
    <w:div w:id="96338121">
      <w:bodyDiv w:val="1"/>
      <w:marLeft w:val="0"/>
      <w:marRight w:val="0"/>
      <w:marTop w:val="0"/>
      <w:marBottom w:val="0"/>
      <w:divBdr>
        <w:top w:val="none" w:sz="0" w:space="0" w:color="auto"/>
        <w:left w:val="none" w:sz="0" w:space="0" w:color="auto"/>
        <w:bottom w:val="none" w:sz="0" w:space="0" w:color="auto"/>
        <w:right w:val="none" w:sz="0" w:space="0" w:color="auto"/>
      </w:divBdr>
    </w:div>
    <w:div w:id="98526692">
      <w:bodyDiv w:val="1"/>
      <w:marLeft w:val="0"/>
      <w:marRight w:val="0"/>
      <w:marTop w:val="0"/>
      <w:marBottom w:val="0"/>
      <w:divBdr>
        <w:top w:val="none" w:sz="0" w:space="0" w:color="auto"/>
        <w:left w:val="none" w:sz="0" w:space="0" w:color="auto"/>
        <w:bottom w:val="none" w:sz="0" w:space="0" w:color="auto"/>
        <w:right w:val="none" w:sz="0" w:space="0" w:color="auto"/>
      </w:divBdr>
    </w:div>
    <w:div w:id="186875400">
      <w:bodyDiv w:val="1"/>
      <w:marLeft w:val="0"/>
      <w:marRight w:val="0"/>
      <w:marTop w:val="0"/>
      <w:marBottom w:val="0"/>
      <w:divBdr>
        <w:top w:val="none" w:sz="0" w:space="0" w:color="auto"/>
        <w:left w:val="none" w:sz="0" w:space="0" w:color="auto"/>
        <w:bottom w:val="none" w:sz="0" w:space="0" w:color="auto"/>
        <w:right w:val="none" w:sz="0" w:space="0" w:color="auto"/>
      </w:divBdr>
    </w:div>
    <w:div w:id="202596644">
      <w:bodyDiv w:val="1"/>
      <w:marLeft w:val="0"/>
      <w:marRight w:val="0"/>
      <w:marTop w:val="0"/>
      <w:marBottom w:val="0"/>
      <w:divBdr>
        <w:top w:val="none" w:sz="0" w:space="0" w:color="auto"/>
        <w:left w:val="none" w:sz="0" w:space="0" w:color="auto"/>
        <w:bottom w:val="none" w:sz="0" w:space="0" w:color="auto"/>
        <w:right w:val="none" w:sz="0" w:space="0" w:color="auto"/>
      </w:divBdr>
    </w:div>
    <w:div w:id="243884553">
      <w:bodyDiv w:val="1"/>
      <w:marLeft w:val="0"/>
      <w:marRight w:val="0"/>
      <w:marTop w:val="0"/>
      <w:marBottom w:val="0"/>
      <w:divBdr>
        <w:top w:val="none" w:sz="0" w:space="0" w:color="auto"/>
        <w:left w:val="none" w:sz="0" w:space="0" w:color="auto"/>
        <w:bottom w:val="none" w:sz="0" w:space="0" w:color="auto"/>
        <w:right w:val="none" w:sz="0" w:space="0" w:color="auto"/>
      </w:divBdr>
    </w:div>
    <w:div w:id="246816923">
      <w:bodyDiv w:val="1"/>
      <w:marLeft w:val="0"/>
      <w:marRight w:val="0"/>
      <w:marTop w:val="0"/>
      <w:marBottom w:val="0"/>
      <w:divBdr>
        <w:top w:val="none" w:sz="0" w:space="0" w:color="auto"/>
        <w:left w:val="none" w:sz="0" w:space="0" w:color="auto"/>
        <w:bottom w:val="none" w:sz="0" w:space="0" w:color="auto"/>
        <w:right w:val="none" w:sz="0" w:space="0" w:color="auto"/>
      </w:divBdr>
    </w:div>
    <w:div w:id="261693747">
      <w:bodyDiv w:val="1"/>
      <w:marLeft w:val="0"/>
      <w:marRight w:val="0"/>
      <w:marTop w:val="0"/>
      <w:marBottom w:val="0"/>
      <w:divBdr>
        <w:top w:val="none" w:sz="0" w:space="0" w:color="auto"/>
        <w:left w:val="none" w:sz="0" w:space="0" w:color="auto"/>
        <w:bottom w:val="none" w:sz="0" w:space="0" w:color="auto"/>
        <w:right w:val="none" w:sz="0" w:space="0" w:color="auto"/>
      </w:divBdr>
    </w:div>
    <w:div w:id="273052781">
      <w:bodyDiv w:val="1"/>
      <w:marLeft w:val="0"/>
      <w:marRight w:val="0"/>
      <w:marTop w:val="0"/>
      <w:marBottom w:val="0"/>
      <w:divBdr>
        <w:top w:val="none" w:sz="0" w:space="0" w:color="auto"/>
        <w:left w:val="none" w:sz="0" w:space="0" w:color="auto"/>
        <w:bottom w:val="none" w:sz="0" w:space="0" w:color="auto"/>
        <w:right w:val="none" w:sz="0" w:space="0" w:color="auto"/>
      </w:divBdr>
    </w:div>
    <w:div w:id="285279516">
      <w:bodyDiv w:val="1"/>
      <w:marLeft w:val="0"/>
      <w:marRight w:val="0"/>
      <w:marTop w:val="0"/>
      <w:marBottom w:val="0"/>
      <w:divBdr>
        <w:top w:val="none" w:sz="0" w:space="0" w:color="auto"/>
        <w:left w:val="none" w:sz="0" w:space="0" w:color="auto"/>
        <w:bottom w:val="none" w:sz="0" w:space="0" w:color="auto"/>
        <w:right w:val="none" w:sz="0" w:space="0" w:color="auto"/>
      </w:divBdr>
    </w:div>
    <w:div w:id="323364655">
      <w:bodyDiv w:val="1"/>
      <w:marLeft w:val="0"/>
      <w:marRight w:val="0"/>
      <w:marTop w:val="0"/>
      <w:marBottom w:val="0"/>
      <w:divBdr>
        <w:top w:val="none" w:sz="0" w:space="0" w:color="auto"/>
        <w:left w:val="none" w:sz="0" w:space="0" w:color="auto"/>
        <w:bottom w:val="none" w:sz="0" w:space="0" w:color="auto"/>
        <w:right w:val="none" w:sz="0" w:space="0" w:color="auto"/>
      </w:divBdr>
    </w:div>
    <w:div w:id="581067103">
      <w:bodyDiv w:val="1"/>
      <w:marLeft w:val="0"/>
      <w:marRight w:val="0"/>
      <w:marTop w:val="0"/>
      <w:marBottom w:val="0"/>
      <w:divBdr>
        <w:top w:val="none" w:sz="0" w:space="0" w:color="auto"/>
        <w:left w:val="none" w:sz="0" w:space="0" w:color="auto"/>
        <w:bottom w:val="none" w:sz="0" w:space="0" w:color="auto"/>
        <w:right w:val="none" w:sz="0" w:space="0" w:color="auto"/>
      </w:divBdr>
    </w:div>
    <w:div w:id="585306114">
      <w:bodyDiv w:val="1"/>
      <w:marLeft w:val="0"/>
      <w:marRight w:val="0"/>
      <w:marTop w:val="0"/>
      <w:marBottom w:val="0"/>
      <w:divBdr>
        <w:top w:val="none" w:sz="0" w:space="0" w:color="auto"/>
        <w:left w:val="none" w:sz="0" w:space="0" w:color="auto"/>
        <w:bottom w:val="none" w:sz="0" w:space="0" w:color="auto"/>
        <w:right w:val="none" w:sz="0" w:space="0" w:color="auto"/>
      </w:divBdr>
    </w:div>
    <w:div w:id="586112378">
      <w:bodyDiv w:val="1"/>
      <w:marLeft w:val="0"/>
      <w:marRight w:val="0"/>
      <w:marTop w:val="0"/>
      <w:marBottom w:val="0"/>
      <w:divBdr>
        <w:top w:val="none" w:sz="0" w:space="0" w:color="auto"/>
        <w:left w:val="none" w:sz="0" w:space="0" w:color="auto"/>
        <w:bottom w:val="none" w:sz="0" w:space="0" w:color="auto"/>
        <w:right w:val="none" w:sz="0" w:space="0" w:color="auto"/>
      </w:divBdr>
    </w:div>
    <w:div w:id="602687995">
      <w:bodyDiv w:val="1"/>
      <w:marLeft w:val="0"/>
      <w:marRight w:val="0"/>
      <w:marTop w:val="0"/>
      <w:marBottom w:val="0"/>
      <w:divBdr>
        <w:top w:val="none" w:sz="0" w:space="0" w:color="auto"/>
        <w:left w:val="none" w:sz="0" w:space="0" w:color="auto"/>
        <w:bottom w:val="none" w:sz="0" w:space="0" w:color="auto"/>
        <w:right w:val="none" w:sz="0" w:space="0" w:color="auto"/>
      </w:divBdr>
    </w:div>
    <w:div w:id="619268391">
      <w:bodyDiv w:val="1"/>
      <w:marLeft w:val="0"/>
      <w:marRight w:val="0"/>
      <w:marTop w:val="0"/>
      <w:marBottom w:val="0"/>
      <w:divBdr>
        <w:top w:val="none" w:sz="0" w:space="0" w:color="auto"/>
        <w:left w:val="none" w:sz="0" w:space="0" w:color="auto"/>
        <w:bottom w:val="none" w:sz="0" w:space="0" w:color="auto"/>
        <w:right w:val="none" w:sz="0" w:space="0" w:color="auto"/>
      </w:divBdr>
    </w:div>
    <w:div w:id="623771797">
      <w:bodyDiv w:val="1"/>
      <w:marLeft w:val="0"/>
      <w:marRight w:val="0"/>
      <w:marTop w:val="0"/>
      <w:marBottom w:val="0"/>
      <w:divBdr>
        <w:top w:val="none" w:sz="0" w:space="0" w:color="auto"/>
        <w:left w:val="none" w:sz="0" w:space="0" w:color="auto"/>
        <w:bottom w:val="none" w:sz="0" w:space="0" w:color="auto"/>
        <w:right w:val="none" w:sz="0" w:space="0" w:color="auto"/>
      </w:divBdr>
    </w:div>
    <w:div w:id="670061917">
      <w:bodyDiv w:val="1"/>
      <w:marLeft w:val="0"/>
      <w:marRight w:val="0"/>
      <w:marTop w:val="0"/>
      <w:marBottom w:val="0"/>
      <w:divBdr>
        <w:top w:val="none" w:sz="0" w:space="0" w:color="auto"/>
        <w:left w:val="none" w:sz="0" w:space="0" w:color="auto"/>
        <w:bottom w:val="none" w:sz="0" w:space="0" w:color="auto"/>
        <w:right w:val="none" w:sz="0" w:space="0" w:color="auto"/>
      </w:divBdr>
    </w:div>
    <w:div w:id="686446830">
      <w:bodyDiv w:val="1"/>
      <w:marLeft w:val="0"/>
      <w:marRight w:val="0"/>
      <w:marTop w:val="0"/>
      <w:marBottom w:val="0"/>
      <w:divBdr>
        <w:top w:val="none" w:sz="0" w:space="0" w:color="auto"/>
        <w:left w:val="none" w:sz="0" w:space="0" w:color="auto"/>
        <w:bottom w:val="none" w:sz="0" w:space="0" w:color="auto"/>
        <w:right w:val="none" w:sz="0" w:space="0" w:color="auto"/>
      </w:divBdr>
    </w:div>
    <w:div w:id="769007235">
      <w:bodyDiv w:val="1"/>
      <w:marLeft w:val="0"/>
      <w:marRight w:val="0"/>
      <w:marTop w:val="0"/>
      <w:marBottom w:val="0"/>
      <w:divBdr>
        <w:top w:val="none" w:sz="0" w:space="0" w:color="auto"/>
        <w:left w:val="none" w:sz="0" w:space="0" w:color="auto"/>
        <w:bottom w:val="none" w:sz="0" w:space="0" w:color="auto"/>
        <w:right w:val="none" w:sz="0" w:space="0" w:color="auto"/>
      </w:divBdr>
    </w:div>
    <w:div w:id="793795861">
      <w:bodyDiv w:val="1"/>
      <w:marLeft w:val="0"/>
      <w:marRight w:val="0"/>
      <w:marTop w:val="0"/>
      <w:marBottom w:val="0"/>
      <w:divBdr>
        <w:top w:val="none" w:sz="0" w:space="0" w:color="auto"/>
        <w:left w:val="none" w:sz="0" w:space="0" w:color="auto"/>
        <w:bottom w:val="none" w:sz="0" w:space="0" w:color="auto"/>
        <w:right w:val="none" w:sz="0" w:space="0" w:color="auto"/>
      </w:divBdr>
    </w:div>
    <w:div w:id="844905598">
      <w:bodyDiv w:val="1"/>
      <w:marLeft w:val="0"/>
      <w:marRight w:val="0"/>
      <w:marTop w:val="0"/>
      <w:marBottom w:val="0"/>
      <w:divBdr>
        <w:top w:val="none" w:sz="0" w:space="0" w:color="auto"/>
        <w:left w:val="none" w:sz="0" w:space="0" w:color="auto"/>
        <w:bottom w:val="none" w:sz="0" w:space="0" w:color="auto"/>
        <w:right w:val="none" w:sz="0" w:space="0" w:color="auto"/>
      </w:divBdr>
    </w:div>
    <w:div w:id="902644107">
      <w:bodyDiv w:val="1"/>
      <w:marLeft w:val="0"/>
      <w:marRight w:val="0"/>
      <w:marTop w:val="0"/>
      <w:marBottom w:val="0"/>
      <w:divBdr>
        <w:top w:val="none" w:sz="0" w:space="0" w:color="auto"/>
        <w:left w:val="none" w:sz="0" w:space="0" w:color="auto"/>
        <w:bottom w:val="none" w:sz="0" w:space="0" w:color="auto"/>
        <w:right w:val="none" w:sz="0" w:space="0" w:color="auto"/>
      </w:divBdr>
    </w:div>
    <w:div w:id="964239047">
      <w:bodyDiv w:val="1"/>
      <w:marLeft w:val="0"/>
      <w:marRight w:val="0"/>
      <w:marTop w:val="0"/>
      <w:marBottom w:val="0"/>
      <w:divBdr>
        <w:top w:val="none" w:sz="0" w:space="0" w:color="auto"/>
        <w:left w:val="none" w:sz="0" w:space="0" w:color="auto"/>
        <w:bottom w:val="none" w:sz="0" w:space="0" w:color="auto"/>
        <w:right w:val="none" w:sz="0" w:space="0" w:color="auto"/>
      </w:divBdr>
    </w:div>
    <w:div w:id="1061709354">
      <w:bodyDiv w:val="1"/>
      <w:marLeft w:val="0"/>
      <w:marRight w:val="0"/>
      <w:marTop w:val="0"/>
      <w:marBottom w:val="0"/>
      <w:divBdr>
        <w:top w:val="none" w:sz="0" w:space="0" w:color="auto"/>
        <w:left w:val="none" w:sz="0" w:space="0" w:color="auto"/>
        <w:bottom w:val="none" w:sz="0" w:space="0" w:color="auto"/>
        <w:right w:val="none" w:sz="0" w:space="0" w:color="auto"/>
      </w:divBdr>
    </w:div>
    <w:div w:id="1079979194">
      <w:bodyDiv w:val="1"/>
      <w:marLeft w:val="0"/>
      <w:marRight w:val="0"/>
      <w:marTop w:val="0"/>
      <w:marBottom w:val="0"/>
      <w:divBdr>
        <w:top w:val="none" w:sz="0" w:space="0" w:color="auto"/>
        <w:left w:val="none" w:sz="0" w:space="0" w:color="auto"/>
        <w:bottom w:val="none" w:sz="0" w:space="0" w:color="auto"/>
        <w:right w:val="none" w:sz="0" w:space="0" w:color="auto"/>
      </w:divBdr>
    </w:div>
    <w:div w:id="1080565931">
      <w:bodyDiv w:val="1"/>
      <w:marLeft w:val="0"/>
      <w:marRight w:val="0"/>
      <w:marTop w:val="0"/>
      <w:marBottom w:val="0"/>
      <w:divBdr>
        <w:top w:val="none" w:sz="0" w:space="0" w:color="auto"/>
        <w:left w:val="none" w:sz="0" w:space="0" w:color="auto"/>
        <w:bottom w:val="none" w:sz="0" w:space="0" w:color="auto"/>
        <w:right w:val="none" w:sz="0" w:space="0" w:color="auto"/>
      </w:divBdr>
    </w:div>
    <w:div w:id="1116365381">
      <w:bodyDiv w:val="1"/>
      <w:marLeft w:val="0"/>
      <w:marRight w:val="0"/>
      <w:marTop w:val="0"/>
      <w:marBottom w:val="0"/>
      <w:divBdr>
        <w:top w:val="none" w:sz="0" w:space="0" w:color="auto"/>
        <w:left w:val="none" w:sz="0" w:space="0" w:color="auto"/>
        <w:bottom w:val="none" w:sz="0" w:space="0" w:color="auto"/>
        <w:right w:val="none" w:sz="0" w:space="0" w:color="auto"/>
      </w:divBdr>
    </w:div>
    <w:div w:id="1227914697">
      <w:bodyDiv w:val="1"/>
      <w:marLeft w:val="0"/>
      <w:marRight w:val="0"/>
      <w:marTop w:val="0"/>
      <w:marBottom w:val="0"/>
      <w:divBdr>
        <w:top w:val="none" w:sz="0" w:space="0" w:color="auto"/>
        <w:left w:val="none" w:sz="0" w:space="0" w:color="auto"/>
        <w:bottom w:val="none" w:sz="0" w:space="0" w:color="auto"/>
        <w:right w:val="none" w:sz="0" w:space="0" w:color="auto"/>
      </w:divBdr>
    </w:div>
    <w:div w:id="1264264123">
      <w:bodyDiv w:val="1"/>
      <w:marLeft w:val="0"/>
      <w:marRight w:val="0"/>
      <w:marTop w:val="0"/>
      <w:marBottom w:val="0"/>
      <w:divBdr>
        <w:top w:val="none" w:sz="0" w:space="0" w:color="auto"/>
        <w:left w:val="none" w:sz="0" w:space="0" w:color="auto"/>
        <w:bottom w:val="none" w:sz="0" w:space="0" w:color="auto"/>
        <w:right w:val="none" w:sz="0" w:space="0" w:color="auto"/>
      </w:divBdr>
    </w:div>
    <w:div w:id="1303079454">
      <w:bodyDiv w:val="1"/>
      <w:marLeft w:val="0"/>
      <w:marRight w:val="0"/>
      <w:marTop w:val="0"/>
      <w:marBottom w:val="0"/>
      <w:divBdr>
        <w:top w:val="none" w:sz="0" w:space="0" w:color="auto"/>
        <w:left w:val="none" w:sz="0" w:space="0" w:color="auto"/>
        <w:bottom w:val="none" w:sz="0" w:space="0" w:color="auto"/>
        <w:right w:val="none" w:sz="0" w:space="0" w:color="auto"/>
      </w:divBdr>
    </w:div>
    <w:div w:id="1362510607">
      <w:bodyDiv w:val="1"/>
      <w:marLeft w:val="0"/>
      <w:marRight w:val="0"/>
      <w:marTop w:val="0"/>
      <w:marBottom w:val="0"/>
      <w:divBdr>
        <w:top w:val="none" w:sz="0" w:space="0" w:color="auto"/>
        <w:left w:val="none" w:sz="0" w:space="0" w:color="auto"/>
        <w:bottom w:val="none" w:sz="0" w:space="0" w:color="auto"/>
        <w:right w:val="none" w:sz="0" w:space="0" w:color="auto"/>
      </w:divBdr>
    </w:div>
    <w:div w:id="1363704409">
      <w:bodyDiv w:val="1"/>
      <w:marLeft w:val="0"/>
      <w:marRight w:val="0"/>
      <w:marTop w:val="0"/>
      <w:marBottom w:val="0"/>
      <w:divBdr>
        <w:top w:val="none" w:sz="0" w:space="0" w:color="auto"/>
        <w:left w:val="none" w:sz="0" w:space="0" w:color="auto"/>
        <w:bottom w:val="none" w:sz="0" w:space="0" w:color="auto"/>
        <w:right w:val="none" w:sz="0" w:space="0" w:color="auto"/>
      </w:divBdr>
    </w:div>
    <w:div w:id="1373337887">
      <w:bodyDiv w:val="1"/>
      <w:marLeft w:val="0"/>
      <w:marRight w:val="0"/>
      <w:marTop w:val="0"/>
      <w:marBottom w:val="0"/>
      <w:divBdr>
        <w:top w:val="none" w:sz="0" w:space="0" w:color="auto"/>
        <w:left w:val="none" w:sz="0" w:space="0" w:color="auto"/>
        <w:bottom w:val="none" w:sz="0" w:space="0" w:color="auto"/>
        <w:right w:val="none" w:sz="0" w:space="0" w:color="auto"/>
      </w:divBdr>
    </w:div>
    <w:div w:id="1541475044">
      <w:bodyDiv w:val="1"/>
      <w:marLeft w:val="0"/>
      <w:marRight w:val="0"/>
      <w:marTop w:val="0"/>
      <w:marBottom w:val="0"/>
      <w:divBdr>
        <w:top w:val="none" w:sz="0" w:space="0" w:color="auto"/>
        <w:left w:val="none" w:sz="0" w:space="0" w:color="auto"/>
        <w:bottom w:val="none" w:sz="0" w:space="0" w:color="auto"/>
        <w:right w:val="none" w:sz="0" w:space="0" w:color="auto"/>
      </w:divBdr>
    </w:div>
    <w:div w:id="1566256844">
      <w:bodyDiv w:val="1"/>
      <w:marLeft w:val="0"/>
      <w:marRight w:val="0"/>
      <w:marTop w:val="0"/>
      <w:marBottom w:val="0"/>
      <w:divBdr>
        <w:top w:val="none" w:sz="0" w:space="0" w:color="auto"/>
        <w:left w:val="none" w:sz="0" w:space="0" w:color="auto"/>
        <w:bottom w:val="none" w:sz="0" w:space="0" w:color="auto"/>
        <w:right w:val="none" w:sz="0" w:space="0" w:color="auto"/>
      </w:divBdr>
    </w:div>
    <w:div w:id="1646927702">
      <w:bodyDiv w:val="1"/>
      <w:marLeft w:val="0"/>
      <w:marRight w:val="0"/>
      <w:marTop w:val="0"/>
      <w:marBottom w:val="0"/>
      <w:divBdr>
        <w:top w:val="none" w:sz="0" w:space="0" w:color="auto"/>
        <w:left w:val="none" w:sz="0" w:space="0" w:color="auto"/>
        <w:bottom w:val="none" w:sz="0" w:space="0" w:color="auto"/>
        <w:right w:val="none" w:sz="0" w:space="0" w:color="auto"/>
      </w:divBdr>
    </w:div>
    <w:div w:id="1647276506">
      <w:bodyDiv w:val="1"/>
      <w:marLeft w:val="0"/>
      <w:marRight w:val="0"/>
      <w:marTop w:val="0"/>
      <w:marBottom w:val="0"/>
      <w:divBdr>
        <w:top w:val="none" w:sz="0" w:space="0" w:color="auto"/>
        <w:left w:val="none" w:sz="0" w:space="0" w:color="auto"/>
        <w:bottom w:val="none" w:sz="0" w:space="0" w:color="auto"/>
        <w:right w:val="none" w:sz="0" w:space="0" w:color="auto"/>
      </w:divBdr>
    </w:div>
    <w:div w:id="1651134530">
      <w:bodyDiv w:val="1"/>
      <w:marLeft w:val="0"/>
      <w:marRight w:val="0"/>
      <w:marTop w:val="0"/>
      <w:marBottom w:val="0"/>
      <w:divBdr>
        <w:top w:val="none" w:sz="0" w:space="0" w:color="auto"/>
        <w:left w:val="none" w:sz="0" w:space="0" w:color="auto"/>
        <w:bottom w:val="none" w:sz="0" w:space="0" w:color="auto"/>
        <w:right w:val="none" w:sz="0" w:space="0" w:color="auto"/>
      </w:divBdr>
    </w:div>
    <w:div w:id="1753308986">
      <w:bodyDiv w:val="1"/>
      <w:marLeft w:val="0"/>
      <w:marRight w:val="0"/>
      <w:marTop w:val="0"/>
      <w:marBottom w:val="0"/>
      <w:divBdr>
        <w:top w:val="none" w:sz="0" w:space="0" w:color="auto"/>
        <w:left w:val="none" w:sz="0" w:space="0" w:color="auto"/>
        <w:bottom w:val="none" w:sz="0" w:space="0" w:color="auto"/>
        <w:right w:val="none" w:sz="0" w:space="0" w:color="auto"/>
      </w:divBdr>
    </w:div>
    <w:div w:id="1771660974">
      <w:bodyDiv w:val="1"/>
      <w:marLeft w:val="0"/>
      <w:marRight w:val="0"/>
      <w:marTop w:val="0"/>
      <w:marBottom w:val="0"/>
      <w:divBdr>
        <w:top w:val="none" w:sz="0" w:space="0" w:color="auto"/>
        <w:left w:val="none" w:sz="0" w:space="0" w:color="auto"/>
        <w:bottom w:val="none" w:sz="0" w:space="0" w:color="auto"/>
        <w:right w:val="none" w:sz="0" w:space="0" w:color="auto"/>
      </w:divBdr>
    </w:div>
    <w:div w:id="1792356303">
      <w:bodyDiv w:val="1"/>
      <w:marLeft w:val="0"/>
      <w:marRight w:val="0"/>
      <w:marTop w:val="0"/>
      <w:marBottom w:val="0"/>
      <w:divBdr>
        <w:top w:val="none" w:sz="0" w:space="0" w:color="auto"/>
        <w:left w:val="none" w:sz="0" w:space="0" w:color="auto"/>
        <w:bottom w:val="none" w:sz="0" w:space="0" w:color="auto"/>
        <w:right w:val="none" w:sz="0" w:space="0" w:color="auto"/>
      </w:divBdr>
    </w:div>
    <w:div w:id="1862233666">
      <w:bodyDiv w:val="1"/>
      <w:marLeft w:val="0"/>
      <w:marRight w:val="0"/>
      <w:marTop w:val="0"/>
      <w:marBottom w:val="0"/>
      <w:divBdr>
        <w:top w:val="none" w:sz="0" w:space="0" w:color="auto"/>
        <w:left w:val="none" w:sz="0" w:space="0" w:color="auto"/>
        <w:bottom w:val="none" w:sz="0" w:space="0" w:color="auto"/>
        <w:right w:val="none" w:sz="0" w:space="0" w:color="auto"/>
      </w:divBdr>
    </w:div>
    <w:div w:id="1887452051">
      <w:bodyDiv w:val="1"/>
      <w:marLeft w:val="0"/>
      <w:marRight w:val="0"/>
      <w:marTop w:val="0"/>
      <w:marBottom w:val="0"/>
      <w:divBdr>
        <w:top w:val="none" w:sz="0" w:space="0" w:color="auto"/>
        <w:left w:val="none" w:sz="0" w:space="0" w:color="auto"/>
        <w:bottom w:val="none" w:sz="0" w:space="0" w:color="auto"/>
        <w:right w:val="none" w:sz="0" w:space="0" w:color="auto"/>
      </w:divBdr>
    </w:div>
    <w:div w:id="1929731441">
      <w:bodyDiv w:val="1"/>
      <w:marLeft w:val="0"/>
      <w:marRight w:val="0"/>
      <w:marTop w:val="0"/>
      <w:marBottom w:val="0"/>
      <w:divBdr>
        <w:top w:val="none" w:sz="0" w:space="0" w:color="auto"/>
        <w:left w:val="none" w:sz="0" w:space="0" w:color="auto"/>
        <w:bottom w:val="none" w:sz="0" w:space="0" w:color="auto"/>
        <w:right w:val="none" w:sz="0" w:space="0" w:color="auto"/>
      </w:divBdr>
    </w:div>
    <w:div w:id="1955356998">
      <w:bodyDiv w:val="1"/>
      <w:marLeft w:val="0"/>
      <w:marRight w:val="0"/>
      <w:marTop w:val="0"/>
      <w:marBottom w:val="0"/>
      <w:divBdr>
        <w:top w:val="none" w:sz="0" w:space="0" w:color="auto"/>
        <w:left w:val="none" w:sz="0" w:space="0" w:color="auto"/>
        <w:bottom w:val="none" w:sz="0" w:space="0" w:color="auto"/>
        <w:right w:val="none" w:sz="0" w:space="0" w:color="auto"/>
      </w:divBdr>
    </w:div>
    <w:div w:id="1993869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0.emf"/><Relationship Id="rId303" Type="http://schemas.openxmlformats.org/officeDocument/2006/relationships/image" Target="media/image153.e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oleObject" Target="embeddings/oleObject23.bin"/><Relationship Id="rId84" Type="http://schemas.openxmlformats.org/officeDocument/2006/relationships/image" Target="media/image40.wmf"/><Relationship Id="rId138" Type="http://schemas.openxmlformats.org/officeDocument/2006/relationships/image" Target="media/image68.wmf"/><Relationship Id="rId159" Type="http://schemas.openxmlformats.org/officeDocument/2006/relationships/image" Target="media/image78.wmf"/><Relationship Id="rId324" Type="http://schemas.openxmlformats.org/officeDocument/2006/relationships/image" Target="media/image167.png"/><Relationship Id="rId345" Type="http://schemas.openxmlformats.org/officeDocument/2006/relationships/image" Target="media/image185.emf"/><Relationship Id="rId170" Type="http://schemas.openxmlformats.org/officeDocument/2006/relationships/oleObject" Target="embeddings/oleObject74.bin"/><Relationship Id="rId191" Type="http://schemas.openxmlformats.org/officeDocument/2006/relationships/oleObject" Target="embeddings/oleObject84.bin"/><Relationship Id="rId205" Type="http://schemas.openxmlformats.org/officeDocument/2006/relationships/image" Target="media/image101.wmf"/><Relationship Id="rId226" Type="http://schemas.openxmlformats.org/officeDocument/2006/relationships/oleObject" Target="embeddings/oleObject103.bin"/><Relationship Id="rId247" Type="http://schemas.openxmlformats.org/officeDocument/2006/relationships/oleObject" Target="embeddings/oleObject113.bin"/><Relationship Id="rId107" Type="http://schemas.openxmlformats.org/officeDocument/2006/relationships/image" Target="media/image52.wmf"/><Relationship Id="rId268" Type="http://schemas.openxmlformats.org/officeDocument/2006/relationships/image" Target="media/image132.wmf"/><Relationship Id="rId289" Type="http://schemas.openxmlformats.org/officeDocument/2006/relationships/footer" Target="footer6.xml"/><Relationship Id="rId11" Type="http://schemas.openxmlformats.org/officeDocument/2006/relationships/footer" Target="footer3.xml"/><Relationship Id="rId32" Type="http://schemas.openxmlformats.org/officeDocument/2006/relationships/image" Target="media/image11.wmf"/><Relationship Id="rId53" Type="http://schemas.openxmlformats.org/officeDocument/2006/relationships/image" Target="media/image23.wmf"/><Relationship Id="rId74" Type="http://schemas.openxmlformats.org/officeDocument/2006/relationships/oleObject" Target="embeddings/oleObject27.bin"/><Relationship Id="rId128" Type="http://schemas.openxmlformats.org/officeDocument/2006/relationships/oleObject" Target="embeddings/oleObject53.bin"/><Relationship Id="rId149" Type="http://schemas.openxmlformats.org/officeDocument/2006/relationships/image" Target="media/image73.wmf"/><Relationship Id="rId314" Type="http://schemas.openxmlformats.org/officeDocument/2006/relationships/image" Target="media/image160.emf"/><Relationship Id="rId335" Type="http://schemas.openxmlformats.org/officeDocument/2006/relationships/image" Target="media/image175.emf"/><Relationship Id="rId5" Type="http://schemas.openxmlformats.org/officeDocument/2006/relationships/settings" Target="settings.xml"/><Relationship Id="rId95" Type="http://schemas.openxmlformats.org/officeDocument/2006/relationships/image" Target="media/image46.wmf"/><Relationship Id="rId160" Type="http://schemas.openxmlformats.org/officeDocument/2006/relationships/oleObject" Target="embeddings/oleObject69.bin"/><Relationship Id="rId181" Type="http://schemas.openxmlformats.org/officeDocument/2006/relationships/oleObject" Target="embeddings/oleObject79.bin"/><Relationship Id="rId216" Type="http://schemas.openxmlformats.org/officeDocument/2006/relationships/oleObject" Target="embeddings/oleObject97.bin"/><Relationship Id="rId237" Type="http://schemas.openxmlformats.org/officeDocument/2006/relationships/image" Target="media/image116.emf"/><Relationship Id="rId258" Type="http://schemas.openxmlformats.org/officeDocument/2006/relationships/image" Target="media/image127.wmf"/><Relationship Id="rId279" Type="http://schemas.openxmlformats.org/officeDocument/2006/relationships/oleObject" Target="embeddings/oleObject128.bin"/><Relationship Id="rId22" Type="http://schemas.openxmlformats.org/officeDocument/2006/relationships/image" Target="media/image6.wmf"/><Relationship Id="rId43" Type="http://schemas.openxmlformats.org/officeDocument/2006/relationships/image" Target="media/image17.emf"/><Relationship Id="rId64" Type="http://schemas.openxmlformats.org/officeDocument/2006/relationships/footer" Target="footer4.xml"/><Relationship Id="rId118" Type="http://schemas.openxmlformats.org/officeDocument/2006/relationships/oleObject" Target="embeddings/oleObject48.bin"/><Relationship Id="rId139" Type="http://schemas.openxmlformats.org/officeDocument/2006/relationships/oleObject" Target="embeddings/oleObject58.bin"/><Relationship Id="rId290" Type="http://schemas.openxmlformats.org/officeDocument/2006/relationships/image" Target="media/image143.emf"/><Relationship Id="rId304" Type="http://schemas.openxmlformats.org/officeDocument/2006/relationships/oleObject" Target="embeddings/oleObject135.bin"/><Relationship Id="rId325" Type="http://schemas.openxmlformats.org/officeDocument/2006/relationships/image" Target="media/image168.emf"/><Relationship Id="rId346" Type="http://schemas.openxmlformats.org/officeDocument/2006/relationships/fontTable" Target="fontTable.xml"/><Relationship Id="rId85" Type="http://schemas.openxmlformats.org/officeDocument/2006/relationships/oleObject" Target="embeddings/oleObject32.bin"/><Relationship Id="rId150" Type="http://schemas.openxmlformats.org/officeDocument/2006/relationships/oleObject" Target="embeddings/oleObject64.bin"/><Relationship Id="rId171" Type="http://schemas.openxmlformats.org/officeDocument/2006/relationships/image" Target="media/image84.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1.wmf"/><Relationship Id="rId248" Type="http://schemas.openxmlformats.org/officeDocument/2006/relationships/oleObject" Target="embeddings/oleObject114.bin"/><Relationship Id="rId269" Type="http://schemas.openxmlformats.org/officeDocument/2006/relationships/oleObject" Target="embeddings/oleObject123.bin"/><Relationship Id="rId12" Type="http://schemas.openxmlformats.org/officeDocument/2006/relationships/image" Target="media/image1.wmf"/><Relationship Id="rId33" Type="http://schemas.openxmlformats.org/officeDocument/2006/relationships/oleObject" Target="embeddings/oleObject10.bin"/><Relationship Id="rId108" Type="http://schemas.openxmlformats.org/officeDocument/2006/relationships/oleObject" Target="embeddings/oleObject43.bin"/><Relationship Id="rId129" Type="http://schemas.openxmlformats.org/officeDocument/2006/relationships/image" Target="media/image63.wmf"/><Relationship Id="rId280" Type="http://schemas.openxmlformats.org/officeDocument/2006/relationships/image" Target="media/image138.wmf"/><Relationship Id="rId315" Type="http://schemas.openxmlformats.org/officeDocument/2006/relationships/package" Target="embeddings/Microsoft_Visio___2.vsdx"/><Relationship Id="rId336" Type="http://schemas.openxmlformats.org/officeDocument/2006/relationships/image" Target="media/image176.emf"/><Relationship Id="rId54" Type="http://schemas.openxmlformats.org/officeDocument/2006/relationships/oleObject" Target="embeddings/oleObject19.bin"/><Relationship Id="rId75" Type="http://schemas.openxmlformats.org/officeDocument/2006/relationships/image" Target="media/image35.wmf"/><Relationship Id="rId96" Type="http://schemas.openxmlformats.org/officeDocument/2006/relationships/oleObject" Target="embeddings/oleObject37.bin"/><Relationship Id="rId140" Type="http://schemas.openxmlformats.org/officeDocument/2006/relationships/image" Target="media/image69.wmf"/><Relationship Id="rId161" Type="http://schemas.openxmlformats.org/officeDocument/2006/relationships/image" Target="media/image79.wmf"/><Relationship Id="rId182" Type="http://schemas.openxmlformats.org/officeDocument/2006/relationships/image" Target="media/image90.wmf"/><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image" Target="media/image117.wmf"/><Relationship Id="rId259" Type="http://schemas.openxmlformats.org/officeDocument/2006/relationships/oleObject" Target="embeddings/oleObject119.bin"/><Relationship Id="rId23" Type="http://schemas.openxmlformats.org/officeDocument/2006/relationships/oleObject" Target="embeddings/oleObject6.bin"/><Relationship Id="rId119" Type="http://schemas.openxmlformats.org/officeDocument/2006/relationships/image" Target="media/image58.wmf"/><Relationship Id="rId270" Type="http://schemas.openxmlformats.org/officeDocument/2006/relationships/image" Target="media/image133.wmf"/><Relationship Id="rId291" Type="http://schemas.openxmlformats.org/officeDocument/2006/relationships/image" Target="media/image144.tiff"/><Relationship Id="rId305" Type="http://schemas.openxmlformats.org/officeDocument/2006/relationships/image" Target="media/image154.emf"/><Relationship Id="rId326" Type="http://schemas.openxmlformats.org/officeDocument/2006/relationships/footer" Target="footer7.xml"/><Relationship Id="rId347" Type="http://schemas.openxmlformats.org/officeDocument/2006/relationships/theme" Target="theme/theme1.xml"/><Relationship Id="rId44" Type="http://schemas.openxmlformats.org/officeDocument/2006/relationships/image" Target="media/image18.wmf"/><Relationship Id="rId65" Type="http://schemas.openxmlformats.org/officeDocument/2006/relationships/image" Target="media/image29.emf"/><Relationship Id="rId86" Type="http://schemas.openxmlformats.org/officeDocument/2006/relationships/image" Target="media/image41.wmf"/><Relationship Id="rId130" Type="http://schemas.openxmlformats.org/officeDocument/2006/relationships/oleObject" Target="embeddings/oleObject54.bin"/><Relationship Id="rId151" Type="http://schemas.openxmlformats.org/officeDocument/2006/relationships/image" Target="media/image74.wmf"/><Relationship Id="rId172" Type="http://schemas.openxmlformats.org/officeDocument/2006/relationships/oleObject" Target="embeddings/oleObject75.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04.bin"/><Relationship Id="rId249" Type="http://schemas.openxmlformats.org/officeDocument/2006/relationships/image" Target="media/image122.wmf"/><Relationship Id="rId13" Type="http://schemas.openxmlformats.org/officeDocument/2006/relationships/oleObject" Target="embeddings/oleObject1.bin"/><Relationship Id="rId109" Type="http://schemas.openxmlformats.org/officeDocument/2006/relationships/image" Target="media/image53.wmf"/><Relationship Id="rId260" Type="http://schemas.openxmlformats.org/officeDocument/2006/relationships/image" Target="media/image128.wmf"/><Relationship Id="rId281" Type="http://schemas.openxmlformats.org/officeDocument/2006/relationships/oleObject" Target="embeddings/oleObject129.bin"/><Relationship Id="rId316" Type="http://schemas.openxmlformats.org/officeDocument/2006/relationships/image" Target="media/image161.emf"/><Relationship Id="rId337" Type="http://schemas.openxmlformats.org/officeDocument/2006/relationships/image" Target="media/image177.emf"/><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oleObject" Target="embeddings/oleObject28.bin"/><Relationship Id="rId97" Type="http://schemas.openxmlformats.org/officeDocument/2006/relationships/image" Target="media/image47.wmf"/><Relationship Id="rId120" Type="http://schemas.openxmlformats.org/officeDocument/2006/relationships/oleObject" Target="embeddings/oleObject49.bin"/><Relationship Id="rId141" Type="http://schemas.openxmlformats.org/officeDocument/2006/relationships/oleObject" Target="embeddings/oleObject59.bin"/><Relationship Id="rId7" Type="http://schemas.openxmlformats.org/officeDocument/2006/relationships/footnotes" Target="footnotes.xml"/><Relationship Id="rId162" Type="http://schemas.openxmlformats.org/officeDocument/2006/relationships/oleObject" Target="embeddings/oleObject70.bin"/><Relationship Id="rId183" Type="http://schemas.openxmlformats.org/officeDocument/2006/relationships/oleObject" Target="embeddings/oleObject80.bin"/><Relationship Id="rId218" Type="http://schemas.openxmlformats.org/officeDocument/2006/relationships/oleObject" Target="embeddings/oleObject98.bin"/><Relationship Id="rId239" Type="http://schemas.openxmlformats.org/officeDocument/2006/relationships/oleObject" Target="embeddings/oleObject109.bin"/><Relationship Id="rId250" Type="http://schemas.openxmlformats.org/officeDocument/2006/relationships/oleObject" Target="embeddings/oleObject115.bin"/><Relationship Id="rId271" Type="http://schemas.openxmlformats.org/officeDocument/2006/relationships/oleObject" Target="embeddings/oleObject124.bin"/><Relationship Id="rId292" Type="http://schemas.openxmlformats.org/officeDocument/2006/relationships/image" Target="media/image145.wmf"/><Relationship Id="rId306" Type="http://schemas.openxmlformats.org/officeDocument/2006/relationships/package" Target="embeddings/Microsoft_Visio___1.vsdx"/><Relationship Id="rId24" Type="http://schemas.openxmlformats.org/officeDocument/2006/relationships/image" Target="media/image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33.bin"/><Relationship Id="rId110" Type="http://schemas.openxmlformats.org/officeDocument/2006/relationships/oleObject" Target="embeddings/oleObject44.bin"/><Relationship Id="rId131" Type="http://schemas.openxmlformats.org/officeDocument/2006/relationships/image" Target="media/image64.wmf"/><Relationship Id="rId327" Type="http://schemas.openxmlformats.org/officeDocument/2006/relationships/image" Target="media/image169.wmf"/><Relationship Id="rId152" Type="http://schemas.openxmlformats.org/officeDocument/2006/relationships/oleObject" Target="embeddings/oleObject65.bin"/><Relationship Id="rId173" Type="http://schemas.openxmlformats.org/officeDocument/2006/relationships/image" Target="media/image85.wmf"/><Relationship Id="rId194" Type="http://schemas.openxmlformats.org/officeDocument/2006/relationships/oleObject" Target="embeddings/oleObject86.bin"/><Relationship Id="rId208" Type="http://schemas.openxmlformats.org/officeDocument/2006/relationships/oleObject" Target="embeddings/oleObject93.bin"/><Relationship Id="rId229" Type="http://schemas.openxmlformats.org/officeDocument/2006/relationships/image" Target="media/image112.wmf"/><Relationship Id="rId240" Type="http://schemas.openxmlformats.org/officeDocument/2006/relationships/image" Target="media/image118.wmf"/><Relationship Id="rId261" Type="http://schemas.openxmlformats.org/officeDocument/2006/relationships/oleObject" Target="embeddings/oleObject120.bin"/><Relationship Id="rId14" Type="http://schemas.openxmlformats.org/officeDocument/2006/relationships/image" Target="media/image2.wmf"/><Relationship Id="rId35" Type="http://schemas.openxmlformats.org/officeDocument/2006/relationships/oleObject" Target="embeddings/oleObject12.bin"/><Relationship Id="rId56" Type="http://schemas.openxmlformats.org/officeDocument/2006/relationships/oleObject" Target="embeddings/oleObject20.bin"/><Relationship Id="rId77" Type="http://schemas.openxmlformats.org/officeDocument/2006/relationships/image" Target="media/image36.emf"/><Relationship Id="rId100" Type="http://schemas.openxmlformats.org/officeDocument/2006/relationships/oleObject" Target="embeddings/oleObject39.bin"/><Relationship Id="rId282" Type="http://schemas.openxmlformats.org/officeDocument/2006/relationships/image" Target="media/image139.emf"/><Relationship Id="rId317" Type="http://schemas.openxmlformats.org/officeDocument/2006/relationships/package" Target="embeddings/Microsoft_Visio___3.vsdx"/><Relationship Id="rId338" Type="http://schemas.openxmlformats.org/officeDocument/2006/relationships/image" Target="media/image178.emf"/><Relationship Id="rId8" Type="http://schemas.openxmlformats.org/officeDocument/2006/relationships/endnotes" Target="endnotes.xml"/><Relationship Id="rId98" Type="http://schemas.openxmlformats.org/officeDocument/2006/relationships/oleObject" Target="embeddings/oleObject38.bin"/><Relationship Id="rId121" Type="http://schemas.openxmlformats.org/officeDocument/2006/relationships/image" Target="media/image59.wmf"/><Relationship Id="rId142" Type="http://schemas.openxmlformats.org/officeDocument/2006/relationships/oleObject" Target="embeddings/oleObject60.bin"/><Relationship Id="rId163" Type="http://schemas.openxmlformats.org/officeDocument/2006/relationships/image" Target="media/image80.wmf"/><Relationship Id="rId184" Type="http://schemas.openxmlformats.org/officeDocument/2006/relationships/image" Target="media/image91.wmf"/><Relationship Id="rId219" Type="http://schemas.openxmlformats.org/officeDocument/2006/relationships/image" Target="media/image108.wmf"/><Relationship Id="rId230" Type="http://schemas.openxmlformats.org/officeDocument/2006/relationships/oleObject" Target="embeddings/oleObject105.bin"/><Relationship Id="rId251" Type="http://schemas.openxmlformats.org/officeDocument/2006/relationships/image" Target="media/image123.wmf"/><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1.wmf"/><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oleObject" Target="embeddings/oleObject68.bin"/><Relationship Id="rId272" Type="http://schemas.openxmlformats.org/officeDocument/2006/relationships/image" Target="media/image134.wmf"/><Relationship Id="rId293" Type="http://schemas.openxmlformats.org/officeDocument/2006/relationships/oleObject" Target="embeddings/oleObject133.bin"/><Relationship Id="rId302" Type="http://schemas.openxmlformats.org/officeDocument/2006/relationships/package" Target="embeddings/Microsoft_Visio___.vsdx"/><Relationship Id="rId307" Type="http://schemas.openxmlformats.org/officeDocument/2006/relationships/image" Target="media/image155.emf"/><Relationship Id="rId323" Type="http://schemas.openxmlformats.org/officeDocument/2006/relationships/image" Target="media/image166.emf"/><Relationship Id="rId328" Type="http://schemas.openxmlformats.org/officeDocument/2006/relationships/oleObject" Target="embeddings/oleObject139.bin"/><Relationship Id="rId344" Type="http://schemas.openxmlformats.org/officeDocument/2006/relationships/image" Target="media/image184.emf"/><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image" Target="media/image28.wmf"/><Relationship Id="rId83" Type="http://schemas.openxmlformats.org/officeDocument/2006/relationships/oleObject" Target="embeddings/oleObject31.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55.bin"/><Relationship Id="rId153" Type="http://schemas.openxmlformats.org/officeDocument/2006/relationships/image" Target="media/image75.wmf"/><Relationship Id="rId174" Type="http://schemas.openxmlformats.org/officeDocument/2006/relationships/oleObject" Target="embeddings/oleObject76.bin"/><Relationship Id="rId179" Type="http://schemas.openxmlformats.org/officeDocument/2006/relationships/oleObject" Target="embeddings/oleObject78.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image" Target="media/image94.wmf"/><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image" Target="media/image110.wmf"/><Relationship Id="rId241" Type="http://schemas.openxmlformats.org/officeDocument/2006/relationships/oleObject" Target="embeddings/oleObject110.bin"/><Relationship Id="rId246" Type="http://schemas.openxmlformats.org/officeDocument/2006/relationships/image" Target="media/image121.wmf"/><Relationship Id="rId267" Type="http://schemas.openxmlformats.org/officeDocument/2006/relationships/oleObject" Target="embeddings/oleObject122.bin"/><Relationship Id="rId288" Type="http://schemas.openxmlformats.org/officeDocument/2006/relationships/oleObject" Target="embeddings/oleObject132.bin"/><Relationship Id="rId15" Type="http://schemas.openxmlformats.org/officeDocument/2006/relationships/oleObject" Target="embeddings/oleObject2.bin"/><Relationship Id="rId36" Type="http://schemas.openxmlformats.org/officeDocument/2006/relationships/image" Target="media/image12.emf"/><Relationship Id="rId57" Type="http://schemas.openxmlformats.org/officeDocument/2006/relationships/image" Target="media/image25.emf"/><Relationship Id="rId106" Type="http://schemas.openxmlformats.org/officeDocument/2006/relationships/oleObject" Target="embeddings/oleObject42.bin"/><Relationship Id="rId127" Type="http://schemas.openxmlformats.org/officeDocument/2006/relationships/image" Target="media/image62.wmf"/><Relationship Id="rId262" Type="http://schemas.openxmlformats.org/officeDocument/2006/relationships/image" Target="media/image129.wmf"/><Relationship Id="rId283" Type="http://schemas.openxmlformats.org/officeDocument/2006/relationships/image" Target="media/image140.wmf"/><Relationship Id="rId313" Type="http://schemas.openxmlformats.org/officeDocument/2006/relationships/image" Target="media/image159.emf"/><Relationship Id="rId318" Type="http://schemas.openxmlformats.org/officeDocument/2006/relationships/image" Target="media/image162.emf"/><Relationship Id="rId339" Type="http://schemas.openxmlformats.org/officeDocument/2006/relationships/image" Target="media/image179.emf"/><Relationship Id="rId10" Type="http://schemas.openxmlformats.org/officeDocument/2006/relationships/footer" Target="footer2.xml"/><Relationship Id="rId31" Type="http://schemas.openxmlformats.org/officeDocument/2006/relationships/image" Target="media/image10.emf"/><Relationship Id="rId52" Type="http://schemas.openxmlformats.org/officeDocument/2006/relationships/image" Target="media/image22.emf"/><Relationship Id="rId73" Type="http://schemas.openxmlformats.org/officeDocument/2006/relationships/image" Target="media/image34.wmf"/><Relationship Id="rId78" Type="http://schemas.openxmlformats.org/officeDocument/2006/relationships/image" Target="media/image37.wmf"/><Relationship Id="rId94" Type="http://schemas.openxmlformats.org/officeDocument/2006/relationships/oleObject" Target="embeddings/oleObject3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0.bin"/><Relationship Id="rId143" Type="http://schemas.openxmlformats.org/officeDocument/2006/relationships/image" Target="media/image70.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83.wmf"/><Relationship Id="rId185" Type="http://schemas.openxmlformats.org/officeDocument/2006/relationships/oleObject" Target="embeddings/oleObject81.bin"/><Relationship Id="rId334" Type="http://schemas.openxmlformats.org/officeDocument/2006/relationships/image" Target="media/image174.wmf"/><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image" Target="media/image89.wmf"/><Relationship Id="rId210" Type="http://schemas.openxmlformats.org/officeDocument/2006/relationships/oleObject" Target="embeddings/oleObject94.bin"/><Relationship Id="rId215" Type="http://schemas.openxmlformats.org/officeDocument/2006/relationships/image" Target="media/image106.wmf"/><Relationship Id="rId236" Type="http://schemas.openxmlformats.org/officeDocument/2006/relationships/oleObject" Target="embeddings/oleObject108.bin"/><Relationship Id="rId257" Type="http://schemas.openxmlformats.org/officeDocument/2006/relationships/image" Target="media/image126.emf"/><Relationship Id="rId278" Type="http://schemas.openxmlformats.org/officeDocument/2006/relationships/image" Target="media/image137.wmf"/><Relationship Id="rId26" Type="http://schemas.openxmlformats.org/officeDocument/2006/relationships/oleObject" Target="embeddings/Microsoft_Visio_2003-2010_Drawing.vsd"/><Relationship Id="rId231" Type="http://schemas.openxmlformats.org/officeDocument/2006/relationships/image" Target="media/image113.wmf"/><Relationship Id="rId252" Type="http://schemas.openxmlformats.org/officeDocument/2006/relationships/oleObject" Target="embeddings/oleObject116.bin"/><Relationship Id="rId273" Type="http://schemas.openxmlformats.org/officeDocument/2006/relationships/oleObject" Target="embeddings/oleObject125.bin"/><Relationship Id="rId294" Type="http://schemas.openxmlformats.org/officeDocument/2006/relationships/image" Target="media/image146.wmf"/><Relationship Id="rId308" Type="http://schemas.openxmlformats.org/officeDocument/2006/relationships/oleObject" Target="embeddings/oleObject136.bin"/><Relationship Id="rId329" Type="http://schemas.openxmlformats.org/officeDocument/2006/relationships/image" Target="media/image170.wmf"/><Relationship Id="rId47" Type="http://schemas.openxmlformats.org/officeDocument/2006/relationships/oleObject" Target="embeddings/oleObject16.bin"/><Relationship Id="rId68" Type="http://schemas.openxmlformats.org/officeDocument/2006/relationships/oleObject" Target="embeddings/oleObject24.bin"/><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image" Target="media/image65.emf"/><Relationship Id="rId154" Type="http://schemas.openxmlformats.org/officeDocument/2006/relationships/oleObject" Target="embeddings/oleObject66.bin"/><Relationship Id="rId175" Type="http://schemas.openxmlformats.org/officeDocument/2006/relationships/image" Target="media/image86.emf"/><Relationship Id="rId340" Type="http://schemas.openxmlformats.org/officeDocument/2006/relationships/image" Target="media/image180.emf"/><Relationship Id="rId196" Type="http://schemas.openxmlformats.org/officeDocument/2006/relationships/oleObject" Target="embeddings/oleObject87.bin"/><Relationship Id="rId200" Type="http://schemas.openxmlformats.org/officeDocument/2006/relationships/image" Target="media/image99.wmf"/><Relationship Id="rId16" Type="http://schemas.openxmlformats.org/officeDocument/2006/relationships/image" Target="media/image3.wmf"/><Relationship Id="rId221" Type="http://schemas.openxmlformats.org/officeDocument/2006/relationships/oleObject" Target="embeddings/oleObject100.bin"/><Relationship Id="rId242" Type="http://schemas.openxmlformats.org/officeDocument/2006/relationships/image" Target="media/image119.wmf"/><Relationship Id="rId263" Type="http://schemas.openxmlformats.org/officeDocument/2006/relationships/oleObject" Target="embeddings/oleObject121.bin"/><Relationship Id="rId284" Type="http://schemas.openxmlformats.org/officeDocument/2006/relationships/oleObject" Target="embeddings/oleObject130.bin"/><Relationship Id="rId319" Type="http://schemas.openxmlformats.org/officeDocument/2006/relationships/image" Target="media/image163.emf"/><Relationship Id="rId37" Type="http://schemas.openxmlformats.org/officeDocument/2006/relationships/image" Target="media/image13.emf"/><Relationship Id="rId58" Type="http://schemas.openxmlformats.org/officeDocument/2006/relationships/image" Target="media/image26.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60.wmf"/><Relationship Id="rId144" Type="http://schemas.openxmlformats.org/officeDocument/2006/relationships/oleObject" Target="embeddings/oleObject61.bin"/><Relationship Id="rId330" Type="http://schemas.openxmlformats.org/officeDocument/2006/relationships/oleObject" Target="embeddings/oleObject140.bin"/><Relationship Id="rId90" Type="http://schemas.openxmlformats.org/officeDocument/2006/relationships/image" Target="media/image43.emf"/><Relationship Id="rId165" Type="http://schemas.openxmlformats.org/officeDocument/2006/relationships/image" Target="media/image81.wmf"/><Relationship Id="rId186" Type="http://schemas.openxmlformats.org/officeDocument/2006/relationships/image" Target="media/image92.wmf"/><Relationship Id="rId211" Type="http://schemas.openxmlformats.org/officeDocument/2006/relationships/image" Target="media/image104.wmf"/><Relationship Id="rId232" Type="http://schemas.openxmlformats.org/officeDocument/2006/relationships/oleObject" Target="embeddings/oleObject106.bin"/><Relationship Id="rId253" Type="http://schemas.openxmlformats.org/officeDocument/2006/relationships/image" Target="media/image124.wmf"/><Relationship Id="rId274" Type="http://schemas.openxmlformats.org/officeDocument/2006/relationships/image" Target="media/image135.wmf"/><Relationship Id="rId295" Type="http://schemas.openxmlformats.org/officeDocument/2006/relationships/oleObject" Target="embeddings/oleObject134.bin"/><Relationship Id="rId309" Type="http://schemas.openxmlformats.org/officeDocument/2006/relationships/image" Target="media/image156.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image" Target="media/image32.wmf"/><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image" Target="media/image164.emf"/><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image" Target="media/image97.wmf"/><Relationship Id="rId341" Type="http://schemas.openxmlformats.org/officeDocument/2006/relationships/image" Target="media/image181.emf"/><Relationship Id="rId201" Type="http://schemas.openxmlformats.org/officeDocument/2006/relationships/oleObject" Target="embeddings/oleObject89.bin"/><Relationship Id="rId222" Type="http://schemas.openxmlformats.org/officeDocument/2006/relationships/image" Target="media/image109.wmf"/><Relationship Id="rId243" Type="http://schemas.openxmlformats.org/officeDocument/2006/relationships/oleObject" Target="embeddings/oleObject111.bin"/><Relationship Id="rId264" Type="http://schemas.openxmlformats.org/officeDocument/2006/relationships/image" Target="media/image130.emf"/><Relationship Id="rId285" Type="http://schemas.openxmlformats.org/officeDocument/2006/relationships/image" Target="media/image141.wmf"/><Relationship Id="rId17" Type="http://schemas.openxmlformats.org/officeDocument/2006/relationships/oleObject" Target="embeddings/oleObject3.bin"/><Relationship Id="rId38" Type="http://schemas.openxmlformats.org/officeDocument/2006/relationships/image" Target="media/image14.emf"/><Relationship Id="rId59" Type="http://schemas.openxmlformats.org/officeDocument/2006/relationships/oleObject" Target="embeddings/oleObject21.bin"/><Relationship Id="rId103" Type="http://schemas.openxmlformats.org/officeDocument/2006/relationships/image" Target="media/image50.wmf"/><Relationship Id="rId124" Type="http://schemas.openxmlformats.org/officeDocument/2006/relationships/oleObject" Target="embeddings/oleObject51.bin"/><Relationship Id="rId310" Type="http://schemas.openxmlformats.org/officeDocument/2006/relationships/oleObject" Target="embeddings/oleObject137.bin"/><Relationship Id="rId70" Type="http://schemas.openxmlformats.org/officeDocument/2006/relationships/oleObject" Target="embeddings/oleObject25.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2.bin"/><Relationship Id="rId187" Type="http://schemas.openxmlformats.org/officeDocument/2006/relationships/oleObject" Target="embeddings/oleObject82.bin"/><Relationship Id="rId331" Type="http://schemas.openxmlformats.org/officeDocument/2006/relationships/image" Target="media/image171.tiff"/><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14.wmf"/><Relationship Id="rId254" Type="http://schemas.openxmlformats.org/officeDocument/2006/relationships/oleObject" Target="embeddings/oleObject117.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oleObject" Target="embeddings/oleObject46.bin"/><Relationship Id="rId275" Type="http://schemas.openxmlformats.org/officeDocument/2006/relationships/oleObject" Target="embeddings/oleObject126.bin"/><Relationship Id="rId296" Type="http://schemas.openxmlformats.org/officeDocument/2006/relationships/image" Target="media/image147.emf"/><Relationship Id="rId300" Type="http://schemas.openxmlformats.org/officeDocument/2006/relationships/image" Target="media/image151.tiff"/><Relationship Id="rId60" Type="http://schemas.openxmlformats.org/officeDocument/2006/relationships/image" Target="media/image27.wmf"/><Relationship Id="rId81" Type="http://schemas.openxmlformats.org/officeDocument/2006/relationships/oleObject" Target="embeddings/oleObject30.bin"/><Relationship Id="rId135" Type="http://schemas.openxmlformats.org/officeDocument/2006/relationships/oleObject" Target="embeddings/oleObject56.bin"/><Relationship Id="rId156" Type="http://schemas.openxmlformats.org/officeDocument/2006/relationships/oleObject" Target="embeddings/oleObject67.bin"/><Relationship Id="rId177" Type="http://schemas.openxmlformats.org/officeDocument/2006/relationships/oleObject" Target="embeddings/oleObject77.bin"/><Relationship Id="rId198" Type="http://schemas.openxmlformats.org/officeDocument/2006/relationships/oleObject" Target="embeddings/oleObject88.bin"/><Relationship Id="rId321" Type="http://schemas.openxmlformats.org/officeDocument/2006/relationships/image" Target="media/image165.wmf"/><Relationship Id="rId342" Type="http://schemas.openxmlformats.org/officeDocument/2006/relationships/image" Target="media/image182.emf"/><Relationship Id="rId202" Type="http://schemas.openxmlformats.org/officeDocument/2006/relationships/oleObject" Target="embeddings/oleObject90.bin"/><Relationship Id="rId223" Type="http://schemas.openxmlformats.org/officeDocument/2006/relationships/oleObject" Target="embeddings/oleObject101.bin"/><Relationship Id="rId244" Type="http://schemas.openxmlformats.org/officeDocument/2006/relationships/image" Target="media/image120.wmf"/><Relationship Id="rId18" Type="http://schemas.openxmlformats.org/officeDocument/2006/relationships/image" Target="media/image4.wmf"/><Relationship Id="rId39" Type="http://schemas.openxmlformats.org/officeDocument/2006/relationships/image" Target="media/image15.wmf"/><Relationship Id="rId265" Type="http://schemas.openxmlformats.org/officeDocument/2006/relationships/footer" Target="footer5.xml"/><Relationship Id="rId286" Type="http://schemas.openxmlformats.org/officeDocument/2006/relationships/oleObject" Target="embeddings/oleObject131.bin"/><Relationship Id="rId50" Type="http://schemas.openxmlformats.org/officeDocument/2006/relationships/image" Target="media/image21.wmf"/><Relationship Id="rId104" Type="http://schemas.openxmlformats.org/officeDocument/2006/relationships/oleObject" Target="embeddings/oleObject41.bin"/><Relationship Id="rId125" Type="http://schemas.openxmlformats.org/officeDocument/2006/relationships/image" Target="media/image61.wmf"/><Relationship Id="rId146" Type="http://schemas.openxmlformats.org/officeDocument/2006/relationships/oleObject" Target="embeddings/oleObject62.bin"/><Relationship Id="rId167" Type="http://schemas.openxmlformats.org/officeDocument/2006/relationships/image" Target="media/image82.wmf"/><Relationship Id="rId188" Type="http://schemas.openxmlformats.org/officeDocument/2006/relationships/image" Target="media/image93.wmf"/><Relationship Id="rId311" Type="http://schemas.openxmlformats.org/officeDocument/2006/relationships/image" Target="media/image157.emf"/><Relationship Id="rId332" Type="http://schemas.openxmlformats.org/officeDocument/2006/relationships/image" Target="media/image172.emf"/><Relationship Id="rId71" Type="http://schemas.openxmlformats.org/officeDocument/2006/relationships/image" Target="media/image33.wmf"/><Relationship Id="rId92" Type="http://schemas.openxmlformats.org/officeDocument/2006/relationships/oleObject" Target="embeddings/oleObject35.bin"/><Relationship Id="rId213" Type="http://schemas.openxmlformats.org/officeDocument/2006/relationships/image" Target="media/image105.wmf"/><Relationship Id="rId234" Type="http://schemas.openxmlformats.org/officeDocument/2006/relationships/oleObject" Target="embeddings/oleObject107.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125.wmf"/><Relationship Id="rId276" Type="http://schemas.openxmlformats.org/officeDocument/2006/relationships/image" Target="media/image136.wmf"/><Relationship Id="rId297" Type="http://schemas.openxmlformats.org/officeDocument/2006/relationships/image" Target="media/image148.emf"/><Relationship Id="rId40" Type="http://schemas.openxmlformats.org/officeDocument/2006/relationships/oleObject" Target="embeddings/oleObject13.bin"/><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image" Target="media/image88.wmf"/><Relationship Id="rId301" Type="http://schemas.openxmlformats.org/officeDocument/2006/relationships/image" Target="media/image152.emf"/><Relationship Id="rId322" Type="http://schemas.openxmlformats.org/officeDocument/2006/relationships/oleObject" Target="embeddings/oleObject138.bin"/><Relationship Id="rId343" Type="http://schemas.openxmlformats.org/officeDocument/2006/relationships/image" Target="media/image183.png"/><Relationship Id="rId61" Type="http://schemas.openxmlformats.org/officeDocument/2006/relationships/oleObject" Target="embeddings/oleObject22.bin"/><Relationship Id="rId82" Type="http://schemas.openxmlformats.org/officeDocument/2006/relationships/image" Target="media/image39.wmf"/><Relationship Id="rId199" Type="http://schemas.openxmlformats.org/officeDocument/2006/relationships/image" Target="media/image98.emf"/><Relationship Id="rId203" Type="http://schemas.openxmlformats.org/officeDocument/2006/relationships/image" Target="media/image100.wmf"/><Relationship Id="rId19" Type="http://schemas.openxmlformats.org/officeDocument/2006/relationships/oleObject" Target="embeddings/oleObject4.bin"/><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openxmlformats.org/officeDocument/2006/relationships/image" Target="media/image131.wmf"/><Relationship Id="rId287" Type="http://schemas.openxmlformats.org/officeDocument/2006/relationships/image" Target="media/image142.wmf"/><Relationship Id="rId30" Type="http://schemas.openxmlformats.org/officeDocument/2006/relationships/oleObject" Target="embeddings/oleObject9.bin"/><Relationship Id="rId105" Type="http://schemas.openxmlformats.org/officeDocument/2006/relationships/image" Target="media/image51.wmf"/><Relationship Id="rId126" Type="http://schemas.openxmlformats.org/officeDocument/2006/relationships/oleObject" Target="embeddings/oleObject52.bin"/><Relationship Id="rId147" Type="http://schemas.openxmlformats.org/officeDocument/2006/relationships/image" Target="media/image72.wmf"/><Relationship Id="rId168" Type="http://schemas.openxmlformats.org/officeDocument/2006/relationships/oleObject" Target="embeddings/oleObject73.bin"/><Relationship Id="rId312" Type="http://schemas.openxmlformats.org/officeDocument/2006/relationships/image" Target="media/image158.emf"/><Relationship Id="rId333" Type="http://schemas.openxmlformats.org/officeDocument/2006/relationships/image" Target="media/image173.emf"/><Relationship Id="rId51" Type="http://schemas.openxmlformats.org/officeDocument/2006/relationships/oleObject" Target="embeddings/oleObject18.bin"/><Relationship Id="rId72" Type="http://schemas.openxmlformats.org/officeDocument/2006/relationships/oleObject" Target="embeddings/oleObject26.bin"/><Relationship Id="rId93" Type="http://schemas.openxmlformats.org/officeDocument/2006/relationships/image" Target="media/image45.wmf"/><Relationship Id="rId189" Type="http://schemas.openxmlformats.org/officeDocument/2006/relationships/oleObject" Target="embeddings/oleObject83.bin"/><Relationship Id="rId3" Type="http://schemas.openxmlformats.org/officeDocument/2006/relationships/numbering" Target="numbering.xml"/><Relationship Id="rId214" Type="http://schemas.openxmlformats.org/officeDocument/2006/relationships/oleObject" Target="embeddings/oleObject96.bin"/><Relationship Id="rId235" Type="http://schemas.openxmlformats.org/officeDocument/2006/relationships/image" Target="media/image115.wmf"/><Relationship Id="rId256" Type="http://schemas.openxmlformats.org/officeDocument/2006/relationships/oleObject" Target="embeddings/oleObject118.bin"/><Relationship Id="rId277" Type="http://schemas.openxmlformats.org/officeDocument/2006/relationships/oleObject" Target="embeddings/oleObject127.bin"/><Relationship Id="rId298" Type="http://schemas.openxmlformats.org/officeDocument/2006/relationships/image" Target="media/image14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5A2B87-A3ED-474C-90C4-F0433CBB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130</Pages>
  <Words>15729</Words>
  <Characters>89656</Characters>
  <Application>Microsoft Office Word</Application>
  <DocSecurity>0</DocSecurity>
  <Lines>747</Lines>
  <Paragraphs>210</Paragraphs>
  <ScaleCrop>false</ScaleCrop>
  <Company/>
  <LinksUpToDate>false</LinksUpToDate>
  <CharactersWithSpaces>105175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whn</dc:creator>
  <cp:keywords/>
  <dc:description/>
  <cp:lastModifiedBy>程 红战</cp:lastModifiedBy>
  <cp:revision>18</cp:revision>
  <cp:lastPrinted>2021-09-01T09:58:00Z</cp:lastPrinted>
  <dcterms:created xsi:type="dcterms:W3CDTF">2021-09-07T01:26:00Z</dcterms:created>
  <dcterms:modified xsi:type="dcterms:W3CDTF">2021-09-10T03:46:00Z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