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23E0" w14:textId="77777777" w:rsidR="0095787D" w:rsidRDefault="0095787D"/>
    <w:p w14:paraId="3F4109CA" w14:textId="77777777" w:rsidR="002B1B70" w:rsidRPr="002B1B70" w:rsidRDefault="002B1B70">
      <w:pPr>
        <w:rPr>
          <w:rFonts w:ascii="仿宋" w:eastAsia="仿宋" w:hAnsi="仿宋"/>
          <w:sz w:val="32"/>
          <w:szCs w:val="32"/>
        </w:rPr>
      </w:pPr>
      <w:r w:rsidRPr="002B1B70">
        <w:rPr>
          <w:rFonts w:ascii="仿宋" w:eastAsia="仿宋" w:hAnsi="仿宋" w:hint="eastAsia"/>
          <w:sz w:val="32"/>
          <w:szCs w:val="32"/>
        </w:rPr>
        <w:t>一、基本情况</w:t>
      </w:r>
    </w:p>
    <w:p w14:paraId="3D2153D0" w14:textId="77777777" w:rsidR="002B1B70" w:rsidRDefault="002B1B70" w:rsidP="008F4C5B">
      <w:pPr>
        <w:ind w:firstLineChars="200" w:firstLine="640"/>
        <w:rPr>
          <w:rFonts w:ascii="仿宋" w:eastAsia="仿宋" w:hAnsi="仿宋"/>
          <w:sz w:val="32"/>
          <w:szCs w:val="32"/>
        </w:rPr>
      </w:pPr>
      <w:r w:rsidRPr="002B1B70">
        <w:rPr>
          <w:rFonts w:ascii="仿宋" w:eastAsia="仿宋" w:hAnsi="仿宋"/>
          <w:sz w:val="32"/>
          <w:szCs w:val="32"/>
        </w:rPr>
        <w:t>复杂建筑工程防震减灾团队，依托单位为同济大学，</w:t>
      </w:r>
      <w:r w:rsidRPr="002B1B70">
        <w:rPr>
          <w:rFonts w:ascii="仿宋" w:eastAsia="仿宋" w:hAnsi="仿宋" w:hint="eastAsia"/>
          <w:sz w:val="32"/>
          <w:szCs w:val="32"/>
        </w:rPr>
        <w:t>依托项目为</w:t>
      </w:r>
      <w:r w:rsidRPr="002B1B70">
        <w:rPr>
          <w:rFonts w:ascii="仿宋" w:eastAsia="仿宋" w:hAnsi="仿宋"/>
          <w:sz w:val="32"/>
          <w:szCs w:val="32"/>
        </w:rPr>
        <w:t>可恢复功能抗震结构的损伤控制机理与性能评估方法研究。团队负责人为同济大学中国工程院院士、欧洲科学与艺术院院士、日本工程院外籍院士吕西林教授，团队共</w:t>
      </w:r>
      <w:r w:rsidRPr="002B1B70">
        <w:rPr>
          <w:rFonts w:ascii="仿宋" w:eastAsia="仿宋" w:hAnsi="仿宋" w:hint="eastAsia"/>
          <w:sz w:val="32"/>
          <w:szCs w:val="32"/>
        </w:rPr>
        <w:t>15人</w:t>
      </w:r>
      <w:r>
        <w:rPr>
          <w:rFonts w:ascii="仿宋" w:eastAsia="仿宋" w:hAnsi="仿宋" w:hint="eastAsia"/>
          <w:sz w:val="32"/>
          <w:szCs w:val="32"/>
        </w:rPr>
        <w:t>（不含负责人）</w:t>
      </w:r>
      <w:r w:rsidRPr="002B1B70">
        <w:rPr>
          <w:rFonts w:ascii="仿宋" w:eastAsia="仿宋" w:hAnsi="仿宋"/>
          <w:sz w:val="32"/>
          <w:szCs w:val="32"/>
        </w:rPr>
        <w:t>。</w:t>
      </w:r>
    </w:p>
    <w:p w14:paraId="42992CB4" w14:textId="6ACCB4B6" w:rsidR="00CD6A2D" w:rsidRDefault="00CD6A2D" w:rsidP="00CD6A2D">
      <w:pPr>
        <w:rPr>
          <w:rFonts w:ascii="仿宋" w:eastAsia="仿宋" w:hAnsi="仿宋"/>
          <w:sz w:val="32"/>
          <w:szCs w:val="32"/>
        </w:rPr>
      </w:pPr>
      <w:r>
        <w:rPr>
          <w:rFonts w:ascii="仿宋" w:eastAsia="仿宋" w:hAnsi="仿宋" w:hint="eastAsia"/>
          <w:sz w:val="32"/>
          <w:szCs w:val="32"/>
        </w:rPr>
        <w:t>二、</w:t>
      </w:r>
      <w:r w:rsidR="008F4C5B">
        <w:rPr>
          <w:rFonts w:ascii="仿宋" w:eastAsia="仿宋" w:hAnsi="仿宋" w:hint="eastAsia"/>
          <w:sz w:val="32"/>
          <w:szCs w:val="32"/>
        </w:rPr>
        <w:t>创新价值、能力、贡献摘要</w:t>
      </w:r>
    </w:p>
    <w:p w14:paraId="0954BC93" w14:textId="77777777" w:rsidR="00CD6A2D" w:rsidRPr="00CD6A2D" w:rsidRDefault="00CD6A2D" w:rsidP="008F4C5B">
      <w:pPr>
        <w:ind w:firstLineChars="200" w:firstLine="640"/>
        <w:rPr>
          <w:rFonts w:ascii="仿宋" w:eastAsia="仿宋" w:hAnsi="仿宋"/>
          <w:sz w:val="32"/>
          <w:szCs w:val="32"/>
        </w:rPr>
      </w:pPr>
      <w:r w:rsidRPr="00CD6A2D">
        <w:rPr>
          <w:rFonts w:ascii="仿宋" w:eastAsia="仿宋" w:hAnsi="仿宋" w:hint="eastAsia"/>
          <w:sz w:val="32"/>
          <w:szCs w:val="32"/>
        </w:rPr>
        <w:t>团队在抗震韧性城市基础研究、大型复杂高层建筑抗震减震、结构振动控制等领域开展系列研究，开创了结构防灾减灾新领域，实现了抗震韧性城市等前沿领域的技术突破。</w:t>
      </w:r>
    </w:p>
    <w:p w14:paraId="31318441" w14:textId="77777777" w:rsidR="008F4C5B" w:rsidRDefault="00CD6A2D" w:rsidP="008F4C5B">
      <w:pPr>
        <w:ind w:firstLineChars="200" w:firstLine="640"/>
        <w:rPr>
          <w:rFonts w:ascii="仿宋" w:eastAsia="仿宋" w:hAnsi="仿宋"/>
          <w:sz w:val="32"/>
          <w:szCs w:val="32"/>
        </w:rPr>
      </w:pPr>
      <w:r w:rsidRPr="00CD6A2D">
        <w:rPr>
          <w:rFonts w:ascii="仿宋" w:eastAsia="仿宋" w:hAnsi="仿宋" w:hint="eastAsia"/>
          <w:sz w:val="32"/>
          <w:szCs w:val="32"/>
        </w:rPr>
        <w:t>（1）在抗震韧性城市领域，研发创建可恢复功能防震建筑的结构体系、设计理论和关键技术系列成果，并形成工程示范，项目总体达到国际领先水平，引领了国际防灾减灾技术创新，促进了行业技术发展。成果获 2022 年教育部科技进步一等奖。</w:t>
      </w:r>
    </w:p>
    <w:p w14:paraId="5CC1C8FA" w14:textId="77777777" w:rsidR="00AE6A45" w:rsidRDefault="00CD6A2D" w:rsidP="00AE6A45">
      <w:pPr>
        <w:ind w:firstLineChars="200" w:firstLine="640"/>
        <w:rPr>
          <w:rFonts w:ascii="仿宋" w:eastAsia="仿宋" w:hAnsi="仿宋"/>
          <w:sz w:val="32"/>
          <w:szCs w:val="32"/>
        </w:rPr>
      </w:pPr>
      <w:r w:rsidRPr="00CD6A2D">
        <w:rPr>
          <w:rFonts w:ascii="仿宋" w:eastAsia="仿宋" w:hAnsi="仿宋" w:hint="eastAsia"/>
          <w:sz w:val="32"/>
          <w:szCs w:val="32"/>
        </w:rPr>
        <w:t>（2）在大型复杂高层建筑抗震领域，研发形成了性能化抗震分析与设计新方法，研究成果为高层建筑抗震有效控制地震损伤和经济损失的更高要求提供了理论和方法，成果在多个省市的大型复杂高层建筑中应用，抗震防灾社会效益和经济效益显著。成果获 2022 年度北京市科技进步一等奖。</w:t>
      </w:r>
    </w:p>
    <w:p w14:paraId="56017801" w14:textId="77777777" w:rsidR="00AE6A45" w:rsidRDefault="00CD6A2D" w:rsidP="00AE6A45">
      <w:pPr>
        <w:ind w:firstLineChars="200" w:firstLine="640"/>
        <w:rPr>
          <w:rFonts w:ascii="仿宋" w:eastAsia="仿宋" w:hAnsi="仿宋"/>
          <w:sz w:val="32"/>
          <w:szCs w:val="32"/>
        </w:rPr>
      </w:pPr>
      <w:r w:rsidRPr="00CD6A2D">
        <w:rPr>
          <w:rFonts w:ascii="仿宋" w:eastAsia="仿宋" w:hAnsi="仿宋" w:hint="eastAsia"/>
          <w:sz w:val="32"/>
          <w:szCs w:val="32"/>
        </w:rPr>
        <w:t>（3）在高层建筑减震控制领域，形成高层建筑阻尼墙减震装置、消能体系和软件集成等高效减震新技术。项目达</w:t>
      </w:r>
      <w:r w:rsidRPr="00CD6A2D">
        <w:rPr>
          <w:rFonts w:ascii="仿宋" w:eastAsia="仿宋" w:hAnsi="仿宋" w:hint="eastAsia"/>
          <w:sz w:val="32"/>
          <w:szCs w:val="32"/>
        </w:rPr>
        <w:lastRenderedPageBreak/>
        <w:t>到国际先进水平，在国内 13 个城市 24 幢高层建筑中成功应用，创造了显著的经济和社会效益。</w:t>
      </w:r>
    </w:p>
    <w:p w14:paraId="47A8C6C3" w14:textId="1165B521" w:rsidR="00CD6A2D" w:rsidRDefault="00CD6A2D" w:rsidP="00AE6A45">
      <w:pPr>
        <w:ind w:firstLineChars="200" w:firstLine="640"/>
        <w:rPr>
          <w:rFonts w:ascii="仿宋" w:eastAsia="仿宋" w:hAnsi="仿宋"/>
          <w:sz w:val="32"/>
          <w:szCs w:val="32"/>
        </w:rPr>
      </w:pPr>
      <w:r w:rsidRPr="00CD6A2D">
        <w:rPr>
          <w:rFonts w:ascii="仿宋" w:eastAsia="仿宋" w:hAnsi="仿宋" w:hint="eastAsia"/>
          <w:sz w:val="32"/>
          <w:szCs w:val="32"/>
        </w:rPr>
        <w:t>（4）在工程结构振动控制领域，创建颗粒流动力学驱动的阻尼机理、耦合规律和控制方法等系列理论成果，得到了国内外同行的高度评价。项目成果已在杭州西站等建筑、风电、核电等多个领域成功应用。</w:t>
      </w:r>
    </w:p>
    <w:p w14:paraId="30DDFA50" w14:textId="77777777" w:rsidR="00CD6A2D" w:rsidRPr="00CD6A2D" w:rsidRDefault="00CD6A2D">
      <w:pPr>
        <w:rPr>
          <w:rFonts w:ascii="仿宋" w:eastAsia="仿宋" w:hAnsi="仿宋"/>
          <w:sz w:val="32"/>
          <w:szCs w:val="32"/>
        </w:rPr>
      </w:pPr>
    </w:p>
    <w:sectPr w:rsidR="00CD6A2D" w:rsidRPr="00CD6A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87C5" w14:textId="77777777" w:rsidR="00B802B6" w:rsidRDefault="00B802B6" w:rsidP="002B1B70">
      <w:r>
        <w:separator/>
      </w:r>
    </w:p>
  </w:endnote>
  <w:endnote w:type="continuationSeparator" w:id="0">
    <w:p w14:paraId="1C598E21" w14:textId="77777777" w:rsidR="00B802B6" w:rsidRDefault="00B802B6" w:rsidP="002B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71FD" w14:textId="77777777" w:rsidR="00B802B6" w:rsidRDefault="00B802B6" w:rsidP="002B1B70">
      <w:r>
        <w:separator/>
      </w:r>
    </w:p>
  </w:footnote>
  <w:footnote w:type="continuationSeparator" w:id="0">
    <w:p w14:paraId="55BEEC94" w14:textId="77777777" w:rsidR="00B802B6" w:rsidRDefault="00B802B6" w:rsidP="002B1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4A7"/>
    <w:rsid w:val="002B1B70"/>
    <w:rsid w:val="00336788"/>
    <w:rsid w:val="003D34F3"/>
    <w:rsid w:val="008F4C5B"/>
    <w:rsid w:val="0095787D"/>
    <w:rsid w:val="00AE6A45"/>
    <w:rsid w:val="00B802B6"/>
    <w:rsid w:val="00CD6A2D"/>
    <w:rsid w:val="00DB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06BC"/>
  <w15:docId w15:val="{C27972D4-C9D7-42D4-B5F0-E0EB0929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B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1B70"/>
    <w:rPr>
      <w:sz w:val="18"/>
      <w:szCs w:val="18"/>
    </w:rPr>
  </w:style>
  <w:style w:type="paragraph" w:styleId="a5">
    <w:name w:val="footer"/>
    <w:basedOn w:val="a"/>
    <w:link w:val="a6"/>
    <w:uiPriority w:val="99"/>
    <w:unhideWhenUsed/>
    <w:rsid w:val="002B1B70"/>
    <w:pPr>
      <w:tabs>
        <w:tab w:val="center" w:pos="4153"/>
        <w:tab w:val="right" w:pos="8306"/>
      </w:tabs>
      <w:snapToGrid w:val="0"/>
      <w:jc w:val="left"/>
    </w:pPr>
    <w:rPr>
      <w:sz w:val="18"/>
      <w:szCs w:val="18"/>
    </w:rPr>
  </w:style>
  <w:style w:type="character" w:customStyle="1" w:styleId="a6">
    <w:name w:val="页脚 字符"/>
    <w:basedOn w:val="a0"/>
    <w:link w:val="a5"/>
    <w:uiPriority w:val="99"/>
    <w:rsid w:val="002B1B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qibin</dc:creator>
  <cp:keywords/>
  <dc:description/>
  <cp:lastModifiedBy>xuesong bao</cp:lastModifiedBy>
  <cp:revision>4</cp:revision>
  <dcterms:created xsi:type="dcterms:W3CDTF">2023-04-25T10:39:00Z</dcterms:created>
  <dcterms:modified xsi:type="dcterms:W3CDTF">2023-04-26T01:32:00Z</dcterms:modified>
</cp:coreProperties>
</file>