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AA8CCD">
      <w:pPr>
        <w:widowControl/>
        <w:tabs>
          <w:tab w:val="left" w:pos="6660"/>
        </w:tabs>
        <w:autoSpaceDE/>
        <w:autoSpaceDN/>
        <w:jc w:val="left"/>
        <w:rPr>
          <w:rFonts w:ascii="Times New Roman" w:hAnsi="Times New Roman" w:eastAsia="黑体" w:cs="Times New Roman"/>
          <w:color w:val="000000"/>
          <w:sz w:val="32"/>
          <w:szCs w:val="24"/>
        </w:rPr>
      </w:pPr>
      <w:r>
        <w:rPr>
          <w:rFonts w:ascii="Times New Roman" w:hAnsi="Times New Roman" w:eastAsia="黑体" w:cs="Times New Roman"/>
          <w:color w:val="000000"/>
          <w:sz w:val="32"/>
          <w:szCs w:val="24"/>
        </w:rPr>
        <w:t>UDC</w:t>
      </w:r>
    </w:p>
    <w:p w14:paraId="24F92851">
      <w:pPr>
        <w:widowControl/>
        <w:autoSpaceDE/>
        <w:autoSpaceDN/>
        <w:spacing w:before="156" w:beforeLines="50" w:line="240" w:lineRule="auto"/>
        <w:jc w:val="center"/>
        <w:rPr>
          <w:rFonts w:hint="eastAsia" w:ascii="宋体" w:hAnsi="宋体" w:cs="Times New Roman"/>
          <w:color w:val="000000"/>
          <w:sz w:val="48"/>
          <w:szCs w:val="24"/>
        </w:rPr>
      </w:pPr>
      <w:r>
        <w:rPr>
          <w:rFonts w:hint="eastAsia" w:ascii="宋体" w:hAnsi="宋体" w:cs="Times New Roman"/>
          <w:color w:val="000000"/>
          <w:sz w:val="36"/>
          <w:szCs w:val="24"/>
        </w:rPr>
        <w:t>中国土木工程学会</w:t>
      </w:r>
      <w:r>
        <w:rPr>
          <w:rFonts w:ascii="宋体" w:hAnsi="宋体" w:cs="Times New Roman"/>
          <w:color w:val="000000"/>
          <w:sz w:val="36"/>
          <w:szCs w:val="24"/>
        </w:rPr>
        <w:t>标准</w:t>
      </w:r>
    </w:p>
    <w:p w14:paraId="1AA8447E">
      <w:pPr>
        <w:widowControl/>
        <w:autoSpaceDE/>
        <w:autoSpaceDN/>
        <w:jc w:val="left"/>
        <w:rPr>
          <w:rFonts w:ascii="Times New Roman" w:hAnsi="Times New Roman" w:cs="Times New Roman"/>
          <w:color w:val="000000"/>
          <w:szCs w:val="24"/>
        </w:rPr>
      </w:pPr>
    </w:p>
    <w:p w14:paraId="7C5D187E">
      <w:pPr>
        <w:widowControl/>
        <w:autoSpaceDE/>
        <w:autoSpaceDN/>
        <w:jc w:val="left"/>
        <w:rPr>
          <w:rFonts w:ascii="Times New Roman" w:hAnsi="Times New Roman" w:eastAsia="黑体" w:cs="Times New Roman"/>
          <w:color w:val="000000"/>
          <w:sz w:val="36"/>
          <w:szCs w:val="24"/>
        </w:rPr>
      </w:pPr>
      <w:r>
        <w:rPr>
          <w:rFonts w:ascii="Times New Roman" w:hAnsi="Times New Roman" w:cs="Times New Roman"/>
          <w:color w:val="000000"/>
          <w:szCs w:val="24"/>
        </w:rPr>
        <w:t xml:space="preserve">  </w:t>
      </w:r>
    </w:p>
    <w:p w14:paraId="2C078A33">
      <w:pPr>
        <w:widowControl/>
        <w:autoSpaceDE/>
        <w:autoSpaceDN/>
        <w:jc w:val="left"/>
        <w:rPr>
          <w:rFonts w:ascii="Times New Roman" w:hAnsi="Times New Roman" w:eastAsia="黑体" w:cs="Times New Roman"/>
          <w:color w:val="000000"/>
          <w:sz w:val="30"/>
          <w:szCs w:val="24"/>
        </w:rPr>
      </w:pPr>
    </w:p>
    <w:p w14:paraId="032B9FDF">
      <w:pPr>
        <w:widowControl/>
        <w:autoSpaceDE/>
        <w:autoSpaceDN/>
        <w:jc w:val="left"/>
        <w:rPr>
          <w:rFonts w:ascii="Times New Roman" w:hAnsi="Times New Roman" w:cs="Times New Roman"/>
          <w:color w:val="000000"/>
          <w:sz w:val="32"/>
          <w:szCs w:val="24"/>
        </w:rPr>
      </w:pPr>
      <w:r>
        <w:rPr>
          <w:rFonts w:ascii="Times New Roman" w:hAnsi="Times New Roman" w:cs="Times New Roman"/>
          <w:color w:val="000000"/>
          <w:sz w:val="32"/>
          <w:szCs w:val="24"/>
        </w:rPr>
        <w:t xml:space="preserve">P                                  </w:t>
      </w:r>
      <w:r>
        <w:rPr>
          <w:rFonts w:hint="eastAsia" w:ascii="Times New Roman" w:hAnsi="Times New Roman" w:cs="Times New Roman"/>
          <w:color w:val="000000"/>
          <w:sz w:val="32"/>
          <w:szCs w:val="24"/>
        </w:rPr>
        <w:t xml:space="preserve">  </w:t>
      </w:r>
      <w:r>
        <w:rPr>
          <w:rFonts w:ascii="Times New Roman" w:hAnsi="Times New Roman" w:cs="Times New Roman"/>
          <w:color w:val="000000"/>
          <w:sz w:val="32"/>
          <w:szCs w:val="24"/>
        </w:rPr>
        <w:t xml:space="preserve"> </w:t>
      </w:r>
      <w:r>
        <w:rPr>
          <w:rFonts w:hint="eastAsia" w:ascii="Times New Roman" w:hAnsi="Times New Roman" w:cs="Times New Roman"/>
          <w:color w:val="000000"/>
          <w:sz w:val="32"/>
          <w:szCs w:val="24"/>
        </w:rPr>
        <w:t xml:space="preserve">  </w:t>
      </w:r>
      <w:r>
        <w:rPr>
          <w:rFonts w:hint="eastAsia" w:ascii="Times New Roman" w:hAnsi="Times New Roman" w:cs="Times New Roman"/>
          <w:color w:val="000000"/>
          <w:sz w:val="30"/>
          <w:szCs w:val="24"/>
        </w:rPr>
        <w:t xml:space="preserve">T/CCES </w:t>
      </w:r>
      <w:r>
        <w:rPr>
          <w:rFonts w:ascii="Times New Roman" w:hAnsi="Times New Roman" w:cs="Times New Roman"/>
          <w:color w:val="000000"/>
          <w:sz w:val="30"/>
          <w:szCs w:val="24"/>
        </w:rPr>
        <w:t>X</w:t>
      </w:r>
      <w:r>
        <w:rPr>
          <w:rFonts w:hint="eastAsia" w:ascii="Times New Roman" w:hAnsi="Times New Roman" w:cs="Times New Roman"/>
          <w:color w:val="000000"/>
          <w:sz w:val="30"/>
          <w:szCs w:val="24"/>
        </w:rPr>
        <w:t>－20</w:t>
      </w:r>
      <w:r>
        <w:rPr>
          <w:rFonts w:ascii="Times New Roman" w:hAnsi="Times New Roman" w:cs="Times New Roman"/>
          <w:color w:val="000000"/>
          <w:sz w:val="30"/>
          <w:szCs w:val="24"/>
        </w:rPr>
        <w:t>XX</w:t>
      </w:r>
    </w:p>
    <w:p w14:paraId="347AEA32">
      <w:pPr>
        <w:widowControl/>
        <w:autoSpaceDE/>
        <w:autoSpaceDN/>
        <w:ind w:left="-735"/>
        <w:jc w:val="left"/>
        <w:rPr>
          <w:rFonts w:ascii="Times New Roman" w:hAnsi="Times New Roman" w:cs="Times New Roman"/>
          <w:color w:val="000000"/>
          <w:szCs w:val="24"/>
        </w:rPr>
      </w:pPr>
      <w:r>
        <w:rPr>
          <w:rFonts w:ascii="Times New Roman" w:hAnsi="Times New Roman" w:cs="Times New Roman"/>
          <w:color w:val="000000"/>
          <w:sz w:val="20"/>
          <w:szCs w:val="24"/>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99060</wp:posOffset>
                </wp:positionV>
                <wp:extent cx="5943600" cy="0"/>
                <wp:effectExtent l="0" t="9525" r="0" b="13335"/>
                <wp:wrapNone/>
                <wp:docPr id="32" name="直接连接符 32"/>
                <wp:cNvGraphicFramePr/>
                <a:graphic xmlns:a="http://schemas.openxmlformats.org/drawingml/2006/main">
                  <a:graphicData uri="http://schemas.microsoft.com/office/word/2010/wordprocessingShape">
                    <wps:wsp>
                      <wps:cNvCnPr/>
                      <wps:spPr>
                        <a:xfrm>
                          <a:off x="0" y="0"/>
                          <a:ext cx="5943600" cy="0"/>
                        </a:xfrm>
                        <a:prstGeom prst="line">
                          <a:avLst/>
                        </a:prstGeom>
                        <a:ln w="190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8pt;margin-top:7.8pt;height:0pt;width:468pt;z-index:251659264;mso-width-relative:page;mso-height-relative:page;" filled="f" stroked="t" coordsize="21600,21600" o:gfxdata="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6&#10;J+ga1QAAAAkBAAAPAAAAAAAAAAEAIAAAACIAAABkcnMvZG93bnJldi54bWxQSwECFAAUAAAACACH&#10;TuJA0SVCgu4BAADbAwAADgAAAAAAAAABACAAAAAkAQAAZHJzL2Uyb0RvYy54bWxQSwUGAAAAAAYA&#10;BgBZAQAAhAUAAAAA&#10;">
                <v:fill on="f" focussize="0,0"/>
                <v:stroke weight="1.5pt" color="#000000" joinstyle="round"/>
                <v:imagedata o:title=""/>
                <o:lock v:ext="edit" aspectratio="f"/>
              </v:line>
            </w:pict>
          </mc:Fallback>
        </mc:AlternateContent>
      </w:r>
    </w:p>
    <w:p w14:paraId="45302E1D">
      <w:pPr>
        <w:widowControl/>
        <w:ind w:right="65"/>
        <w:jc w:val="center"/>
        <w:textAlignment w:val="bottom"/>
        <w:rPr>
          <w:rFonts w:ascii="Times New Roman" w:hAnsi="Times New Roman" w:eastAsia="黑体" w:cs="Times New Roman"/>
          <w:color w:val="000000"/>
          <w:sz w:val="36"/>
          <w:szCs w:val="24"/>
        </w:rPr>
      </w:pPr>
    </w:p>
    <w:p w14:paraId="0E58D88D">
      <w:pPr>
        <w:widowControl/>
        <w:autoSpaceDE/>
        <w:autoSpaceDN/>
        <w:spacing w:before="156" w:beforeLines="50" w:line="240" w:lineRule="auto"/>
        <w:jc w:val="center"/>
        <w:rPr>
          <w:rFonts w:ascii="Times New Roman" w:hAnsi="Times New Roman" w:eastAsia="黑体" w:cs="Times New Roman"/>
          <w:color w:val="000000"/>
          <w:sz w:val="48"/>
          <w:szCs w:val="48"/>
        </w:rPr>
      </w:pPr>
      <w:r>
        <w:rPr>
          <w:rFonts w:hint="eastAsia" w:ascii="Times New Roman" w:hAnsi="Times New Roman" w:eastAsia="黑体" w:cs="Times New Roman"/>
          <w:color w:val="000000"/>
          <w:sz w:val="48"/>
          <w:szCs w:val="48"/>
        </w:rPr>
        <w:t>钢-混凝土-UHPC组合桥面板技术</w:t>
      </w:r>
    </w:p>
    <w:p w14:paraId="16709BB0">
      <w:pPr>
        <w:widowControl/>
        <w:autoSpaceDE/>
        <w:autoSpaceDN/>
        <w:spacing w:before="156" w:beforeLines="50" w:line="240" w:lineRule="auto"/>
        <w:jc w:val="center"/>
        <w:rPr>
          <w:rFonts w:ascii="Times New Roman" w:hAnsi="Times New Roman" w:eastAsia="黑体" w:cs="Times New Roman"/>
          <w:color w:val="000000"/>
          <w:sz w:val="48"/>
          <w:szCs w:val="48"/>
        </w:rPr>
      </w:pPr>
      <w:r>
        <w:rPr>
          <w:rFonts w:hint="eastAsia" w:ascii="Times New Roman" w:hAnsi="Times New Roman" w:eastAsia="黑体" w:cs="Times New Roman"/>
          <w:color w:val="000000"/>
          <w:sz w:val="48"/>
          <w:szCs w:val="48"/>
        </w:rPr>
        <w:t>标准</w:t>
      </w:r>
    </w:p>
    <w:p w14:paraId="25179E75">
      <w:pPr>
        <w:widowControl/>
        <w:autoSpaceDE/>
        <w:autoSpaceDN/>
        <w:spacing w:line="240" w:lineRule="auto"/>
        <w:jc w:val="center"/>
        <w:rPr>
          <w:rFonts w:ascii="Times New Roman" w:hAnsi="Times New Roman" w:eastAsia="黑体" w:cs="Times New Roman"/>
          <w:color w:val="000000"/>
          <w:sz w:val="30"/>
          <w:szCs w:val="30"/>
        </w:rPr>
      </w:pPr>
      <w:r>
        <w:rPr>
          <w:rFonts w:ascii="Times New Roman" w:hAnsi="Times New Roman" w:cs="Times New Roman"/>
          <w:sz w:val="30"/>
          <w:szCs w:val="30"/>
        </w:rPr>
        <w:t>Technical Specifications of S</w:t>
      </w:r>
      <w:r>
        <w:rPr>
          <w:rFonts w:hint="eastAsia" w:ascii="Times New Roman" w:hAnsi="Times New Roman" w:cs="Times New Roman"/>
          <w:sz w:val="30"/>
          <w:szCs w:val="30"/>
        </w:rPr>
        <w:t>tee</w:t>
      </w:r>
      <w:r>
        <w:rPr>
          <w:rFonts w:ascii="Times New Roman" w:hAnsi="Times New Roman" w:cs="Times New Roman"/>
          <w:sz w:val="30"/>
          <w:szCs w:val="30"/>
        </w:rPr>
        <w:t>l-Normal Concrete (NC)-Ultra-High Performance Concrete (UHPC) Composite Bridge Decks</w:t>
      </w:r>
    </w:p>
    <w:p w14:paraId="2D3D7949">
      <w:pPr>
        <w:widowControl/>
        <w:autoSpaceDE/>
        <w:autoSpaceDN/>
        <w:ind w:firstLine="3300" w:firstLineChars="1100"/>
        <w:jc w:val="left"/>
        <w:rPr>
          <w:rFonts w:ascii="Times New Roman" w:hAnsi="Times New Roman" w:eastAsia="黑体" w:cs="Times New Roman"/>
          <w:color w:val="000000"/>
          <w:sz w:val="30"/>
          <w:szCs w:val="24"/>
        </w:rPr>
      </w:pPr>
      <w:r>
        <w:rPr>
          <w:rFonts w:hint="eastAsia" w:ascii="Times New Roman" w:hAnsi="Times New Roman" w:eastAsia="黑体" w:cs="Times New Roman"/>
          <w:color w:val="000000"/>
          <w:sz w:val="30"/>
          <w:szCs w:val="24"/>
        </w:rPr>
        <w:t>（</w:t>
      </w:r>
      <w:r>
        <w:rPr>
          <w:rFonts w:hint="eastAsia" w:ascii="Times New Roman" w:hAnsi="Times New Roman" w:eastAsia="黑体" w:cs="Times New Roman"/>
          <w:color w:val="000000"/>
          <w:sz w:val="30"/>
          <w:szCs w:val="24"/>
          <w:lang w:val="en-US" w:eastAsia="zh-CN"/>
        </w:rPr>
        <w:t xml:space="preserve">征求意见 </w:t>
      </w:r>
      <w:r>
        <w:rPr>
          <w:rFonts w:hint="eastAsia" w:ascii="Times New Roman" w:hAnsi="Times New Roman" w:eastAsia="黑体" w:cs="Times New Roman"/>
          <w:color w:val="000000"/>
          <w:sz w:val="30"/>
          <w:szCs w:val="24"/>
        </w:rPr>
        <w:t>稿）</w:t>
      </w:r>
    </w:p>
    <w:p w14:paraId="2451791A">
      <w:pPr>
        <w:widowControl/>
        <w:autoSpaceDE/>
        <w:autoSpaceDN/>
        <w:jc w:val="left"/>
        <w:rPr>
          <w:rFonts w:ascii="Times New Roman" w:hAnsi="Times New Roman" w:eastAsia="黑体" w:cs="Times New Roman"/>
          <w:color w:val="000000"/>
          <w:sz w:val="30"/>
          <w:szCs w:val="24"/>
        </w:rPr>
      </w:pPr>
    </w:p>
    <w:p w14:paraId="4E3C2E88">
      <w:pPr>
        <w:widowControl/>
        <w:autoSpaceDE/>
        <w:autoSpaceDN/>
        <w:jc w:val="left"/>
        <w:rPr>
          <w:rFonts w:ascii="Times New Roman" w:hAnsi="Times New Roman" w:eastAsia="黑体" w:cs="Times New Roman"/>
          <w:color w:val="000000"/>
          <w:sz w:val="30"/>
          <w:szCs w:val="24"/>
        </w:rPr>
      </w:pPr>
    </w:p>
    <w:p w14:paraId="76B0AEA2">
      <w:pPr>
        <w:widowControl/>
        <w:autoSpaceDE/>
        <w:autoSpaceDN/>
        <w:jc w:val="left"/>
        <w:rPr>
          <w:rFonts w:ascii="Times New Roman" w:hAnsi="Times New Roman" w:eastAsia="黑体" w:cs="Times New Roman"/>
          <w:color w:val="000000"/>
          <w:sz w:val="30"/>
          <w:szCs w:val="24"/>
        </w:rPr>
      </w:pPr>
    </w:p>
    <w:p w14:paraId="4D8564FE">
      <w:pPr>
        <w:widowControl/>
        <w:autoSpaceDE/>
        <w:autoSpaceDN/>
        <w:jc w:val="left"/>
        <w:rPr>
          <w:rFonts w:ascii="Times New Roman" w:hAnsi="Times New Roman" w:eastAsia="黑体" w:cs="Times New Roman"/>
          <w:color w:val="000000"/>
          <w:sz w:val="30"/>
          <w:szCs w:val="24"/>
        </w:rPr>
      </w:pPr>
    </w:p>
    <w:p w14:paraId="271B22EC">
      <w:pPr>
        <w:widowControl/>
        <w:autoSpaceDE/>
        <w:autoSpaceDN/>
        <w:jc w:val="left"/>
        <w:rPr>
          <w:rFonts w:ascii="Times New Roman" w:hAnsi="Times New Roman" w:eastAsia="黑体" w:cs="Times New Roman"/>
          <w:color w:val="000000"/>
          <w:sz w:val="30"/>
          <w:szCs w:val="24"/>
        </w:rPr>
      </w:pPr>
    </w:p>
    <w:p w14:paraId="111A5FA3">
      <w:pPr>
        <w:widowControl/>
        <w:autoSpaceDE/>
        <w:autoSpaceDN/>
        <w:jc w:val="left"/>
        <w:rPr>
          <w:rFonts w:ascii="Times New Roman" w:hAnsi="Times New Roman" w:eastAsia="黑体" w:cs="Times New Roman"/>
          <w:color w:val="000000"/>
          <w:sz w:val="30"/>
          <w:szCs w:val="24"/>
        </w:rPr>
      </w:pPr>
    </w:p>
    <w:p w14:paraId="41C74FF0">
      <w:pPr>
        <w:widowControl/>
        <w:autoSpaceDE/>
        <w:autoSpaceDN/>
        <w:jc w:val="left"/>
        <w:rPr>
          <w:rFonts w:ascii="Times New Roman" w:hAnsi="Times New Roman" w:eastAsia="黑体" w:cs="Times New Roman"/>
          <w:color w:val="000000"/>
          <w:sz w:val="30"/>
          <w:szCs w:val="24"/>
        </w:rPr>
      </w:pPr>
      <w:r>
        <w:rPr>
          <w:rFonts w:ascii="Times New Roman" w:hAnsi="Times New Roman" w:eastAsia="黑体" w:cs="Times New Roman"/>
          <w:color w:val="000000"/>
          <w:sz w:val="30"/>
          <w:szCs w:val="24"/>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326390</wp:posOffset>
                </wp:positionV>
                <wp:extent cx="5724525" cy="0"/>
                <wp:effectExtent l="0" t="9525" r="5715" b="13335"/>
                <wp:wrapNone/>
                <wp:docPr id="30" name="直接连接符 30"/>
                <wp:cNvGraphicFramePr/>
                <a:graphic xmlns:a="http://schemas.openxmlformats.org/drawingml/2006/main">
                  <a:graphicData uri="http://schemas.microsoft.com/office/word/2010/wordprocessingShape">
                    <wps:wsp>
                      <wps:cNvCnPr/>
                      <wps:spPr>
                        <a:xfrm>
                          <a:off x="0" y="0"/>
                          <a:ext cx="5724525" cy="0"/>
                        </a:xfrm>
                        <a:prstGeom prst="line">
                          <a:avLst/>
                        </a:prstGeom>
                        <a:ln w="190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75pt;margin-top:25.7pt;height:0pt;width:450.75pt;z-index:251660288;mso-width-relative:page;mso-height-relative:page;" filled="f" stroked="t" coordsize="21600,21600" o:gfxdata="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55wftUAAAAIAQAADwAAAAAAAAABACAAAAAiAAAAZHJzL2Rvd25yZXYueG1sUEsBAhQAFAAAAAgA&#10;h07iQHg7tQ3vAQAA2wMAAA4AAAAAAAAAAQAgAAAAJAEAAGRycy9lMm9Eb2MueG1sUEsFBgAAAAAG&#10;AAYAWQEAAIUFAAAAAA==&#10;">
                <v:fill on="f" focussize="0,0"/>
                <v:stroke weight="1.5pt" color="#000000" joinstyle="round"/>
                <v:imagedata o:title=""/>
                <o:lock v:ext="edit" aspectratio="f"/>
              </v:line>
            </w:pict>
          </mc:Fallback>
        </mc:AlternateContent>
      </w:r>
      <w:r>
        <w:rPr>
          <w:rFonts w:hint="eastAsia" w:ascii="Times New Roman" w:hAnsi="Times New Roman" w:eastAsia="黑体" w:cs="Times New Roman"/>
          <w:color w:val="000000"/>
          <w:sz w:val="30"/>
          <w:szCs w:val="24"/>
        </w:rPr>
        <w:t>20</w:t>
      </w:r>
      <w:r>
        <w:rPr>
          <w:rFonts w:ascii="Times New Roman" w:hAnsi="Times New Roman" w:eastAsia="黑体" w:cs="Times New Roman"/>
          <w:color w:val="000000"/>
          <w:sz w:val="30"/>
          <w:szCs w:val="24"/>
        </w:rPr>
        <w:t>XX–XX–XX</w:t>
      </w:r>
      <w:r>
        <w:rPr>
          <w:rFonts w:hint="eastAsia" w:ascii="Times New Roman" w:hAnsi="Times New Roman" w:eastAsia="黑体" w:cs="Times New Roman"/>
          <w:color w:val="000000"/>
          <w:sz w:val="30"/>
          <w:szCs w:val="24"/>
        </w:rPr>
        <w:t xml:space="preserve"> 发布</w:t>
      </w:r>
      <w:r>
        <w:rPr>
          <w:rFonts w:hint="eastAsia" w:ascii="Times New Roman" w:hAnsi="Times New Roman" w:eastAsia="黑体" w:cs="Times New Roman"/>
          <w:color w:val="000000"/>
          <w:sz w:val="30"/>
          <w:szCs w:val="24"/>
        </w:rPr>
        <w:tab/>
      </w:r>
      <w:r>
        <w:rPr>
          <w:rFonts w:hint="eastAsia" w:ascii="Times New Roman" w:hAnsi="Times New Roman" w:eastAsia="黑体" w:cs="Times New Roman"/>
          <w:color w:val="000000"/>
          <w:sz w:val="30"/>
          <w:szCs w:val="24"/>
        </w:rPr>
        <w:tab/>
      </w:r>
      <w:r>
        <w:rPr>
          <w:rFonts w:hint="eastAsia" w:ascii="Times New Roman" w:hAnsi="Times New Roman" w:eastAsia="黑体" w:cs="Times New Roman"/>
          <w:color w:val="000000"/>
          <w:sz w:val="30"/>
          <w:szCs w:val="24"/>
        </w:rPr>
        <w:tab/>
      </w:r>
      <w:r>
        <w:rPr>
          <w:rFonts w:hint="eastAsia" w:ascii="Times New Roman" w:hAnsi="Times New Roman" w:eastAsia="黑体" w:cs="Times New Roman"/>
          <w:color w:val="000000"/>
          <w:sz w:val="30"/>
          <w:szCs w:val="24"/>
        </w:rPr>
        <w:tab/>
      </w:r>
      <w:r>
        <w:rPr>
          <w:rFonts w:hint="eastAsia" w:ascii="Times New Roman" w:hAnsi="Times New Roman" w:eastAsia="黑体" w:cs="Times New Roman"/>
          <w:color w:val="000000"/>
          <w:sz w:val="30"/>
          <w:szCs w:val="24"/>
        </w:rPr>
        <w:tab/>
      </w:r>
      <w:r>
        <w:rPr>
          <w:rFonts w:hint="eastAsia" w:ascii="Times New Roman" w:hAnsi="Times New Roman" w:eastAsia="黑体" w:cs="Times New Roman"/>
          <w:color w:val="000000"/>
          <w:sz w:val="30"/>
          <w:szCs w:val="24"/>
        </w:rPr>
        <w:tab/>
      </w:r>
      <w:r>
        <w:rPr>
          <w:rFonts w:hint="eastAsia" w:ascii="Times New Roman" w:hAnsi="Times New Roman" w:eastAsia="黑体" w:cs="Times New Roman"/>
          <w:color w:val="000000"/>
          <w:sz w:val="30"/>
          <w:szCs w:val="24"/>
        </w:rPr>
        <w:tab/>
      </w:r>
      <w:r>
        <w:rPr>
          <w:rFonts w:hint="eastAsia" w:ascii="Times New Roman" w:hAnsi="Times New Roman" w:eastAsia="黑体" w:cs="Times New Roman"/>
          <w:color w:val="000000"/>
          <w:sz w:val="30"/>
          <w:szCs w:val="24"/>
        </w:rPr>
        <w:tab/>
      </w:r>
      <w:r>
        <w:rPr>
          <w:rFonts w:hint="eastAsia" w:ascii="Times New Roman" w:hAnsi="Times New Roman" w:eastAsia="黑体" w:cs="Times New Roman"/>
          <w:color w:val="000000"/>
          <w:sz w:val="30"/>
          <w:szCs w:val="24"/>
        </w:rPr>
        <w:t xml:space="preserve"> </w:t>
      </w:r>
      <w:r>
        <w:rPr>
          <w:rFonts w:ascii="Times New Roman" w:hAnsi="Times New Roman" w:eastAsia="黑体" w:cs="Times New Roman"/>
          <w:color w:val="000000"/>
          <w:sz w:val="30"/>
          <w:szCs w:val="24"/>
        </w:rPr>
        <w:t xml:space="preserve">  </w:t>
      </w:r>
      <w:r>
        <w:rPr>
          <w:rFonts w:hint="eastAsia" w:ascii="Times New Roman" w:hAnsi="Times New Roman" w:eastAsia="黑体" w:cs="Times New Roman"/>
          <w:color w:val="000000"/>
          <w:sz w:val="30"/>
          <w:szCs w:val="24"/>
        </w:rPr>
        <w:t>20</w:t>
      </w:r>
      <w:r>
        <w:rPr>
          <w:rFonts w:ascii="Times New Roman" w:hAnsi="Times New Roman" w:eastAsia="黑体" w:cs="Times New Roman"/>
          <w:color w:val="000000"/>
          <w:sz w:val="30"/>
          <w:szCs w:val="24"/>
        </w:rPr>
        <w:t>XX–XX–XX</w:t>
      </w:r>
      <w:r>
        <w:rPr>
          <w:rFonts w:hint="eastAsia" w:ascii="Times New Roman" w:hAnsi="Times New Roman" w:eastAsia="黑体" w:cs="Times New Roman"/>
          <w:color w:val="000000"/>
          <w:sz w:val="30"/>
          <w:szCs w:val="24"/>
        </w:rPr>
        <w:t xml:space="preserve"> 实施</w:t>
      </w:r>
    </w:p>
    <w:p w14:paraId="20846A2C">
      <w:pPr>
        <w:widowControl/>
        <w:autoSpaceDE/>
        <w:autoSpaceDN/>
        <w:jc w:val="center"/>
        <w:rPr>
          <w:rFonts w:ascii="Times New Roman" w:hAnsi="Times New Roman" w:eastAsia="黑体" w:cs="Times New Roman"/>
          <w:color w:val="000000"/>
          <w:sz w:val="30"/>
          <w:szCs w:val="24"/>
        </w:rPr>
      </w:pPr>
      <w:r>
        <w:rPr>
          <w:rFonts w:hint="eastAsia" w:ascii="Times New Roman" w:hAnsi="Times New Roman" w:eastAsia="黑体" w:cs="Times New Roman"/>
          <w:color w:val="000000"/>
          <w:sz w:val="30"/>
          <w:szCs w:val="24"/>
        </w:rPr>
        <w:t>中国土木工程学会    发布</w:t>
      </w:r>
    </w:p>
    <w:p w14:paraId="2D1812C1">
      <w:pPr>
        <w:rPr>
          <w:rFonts w:hint="eastAsia" w:eastAsia="等线"/>
          <w:color w:val="000000"/>
        </w:rPr>
        <w:sectPr>
          <w:headerReference r:id="rId5" w:type="default"/>
          <w:footerReference r:id="rId6" w:type="even"/>
          <w:pgSz w:w="11907" w:h="16840"/>
          <w:pgMar w:top="1418" w:right="1440" w:bottom="1418" w:left="1440" w:header="851" w:footer="992" w:gutter="0"/>
          <w:cols w:space="720" w:num="1"/>
          <w:docGrid w:type="lines" w:linePitch="312" w:charSpace="0"/>
        </w:sectPr>
      </w:pPr>
    </w:p>
    <w:p w14:paraId="5F0EED0E">
      <w:pPr>
        <w:widowControl/>
        <w:autoSpaceDE/>
        <w:autoSpaceDN/>
        <w:spacing w:line="240" w:lineRule="auto"/>
        <w:jc w:val="center"/>
        <w:rPr>
          <w:rFonts w:ascii="Times New Roman" w:hAnsi="Times New Roman" w:eastAsia="黑体" w:cs="Times New Roman"/>
          <w:b/>
          <w:color w:val="000000"/>
          <w:sz w:val="32"/>
          <w:szCs w:val="32"/>
        </w:rPr>
      </w:pPr>
    </w:p>
    <w:p w14:paraId="3CF812E3">
      <w:pPr>
        <w:widowControl/>
        <w:autoSpaceDE/>
        <w:autoSpaceDN/>
        <w:spacing w:line="240" w:lineRule="auto"/>
        <w:jc w:val="center"/>
        <w:rPr>
          <w:rFonts w:hint="eastAsia" w:ascii="宋体" w:hAnsi="宋体" w:cs="Times New Roman"/>
          <w:b/>
          <w:color w:val="000000"/>
          <w:sz w:val="32"/>
          <w:szCs w:val="32"/>
        </w:rPr>
      </w:pPr>
      <w:r>
        <w:rPr>
          <w:rFonts w:hint="eastAsia" w:ascii="宋体" w:hAnsi="宋体" w:cs="Times New Roman"/>
          <w:b/>
          <w:color w:val="000000"/>
          <w:sz w:val="32"/>
          <w:szCs w:val="32"/>
        </w:rPr>
        <w:t>中国土木工程学会标准</w:t>
      </w:r>
    </w:p>
    <w:p w14:paraId="0E1AAFAD">
      <w:pPr>
        <w:widowControl/>
        <w:autoSpaceDE/>
        <w:autoSpaceDN/>
        <w:spacing w:line="240" w:lineRule="auto"/>
        <w:jc w:val="center"/>
        <w:rPr>
          <w:rFonts w:ascii="Times New Roman" w:hAnsi="Times New Roman" w:eastAsia="黑体" w:cs="Times New Roman"/>
          <w:b/>
          <w:color w:val="000000"/>
          <w:sz w:val="32"/>
          <w:szCs w:val="32"/>
        </w:rPr>
      </w:pPr>
    </w:p>
    <w:p w14:paraId="4DAC1A13">
      <w:pPr>
        <w:widowControl/>
        <w:autoSpaceDE/>
        <w:autoSpaceDN/>
        <w:spacing w:line="240" w:lineRule="auto"/>
        <w:jc w:val="center"/>
        <w:rPr>
          <w:rFonts w:ascii="Times New Roman" w:hAnsi="Times New Roman" w:eastAsia="黑体" w:cs="Times New Roman"/>
          <w:b/>
          <w:color w:val="000000"/>
          <w:sz w:val="32"/>
          <w:szCs w:val="32"/>
        </w:rPr>
      </w:pPr>
    </w:p>
    <w:p w14:paraId="2DA90226">
      <w:pPr>
        <w:widowControl/>
        <w:autoSpaceDE/>
        <w:autoSpaceDN/>
        <w:spacing w:line="240" w:lineRule="auto"/>
        <w:jc w:val="center"/>
        <w:rPr>
          <w:rFonts w:ascii="Times New Roman" w:hAnsi="Times New Roman" w:eastAsia="黑体" w:cs="Times New Roman"/>
          <w:b/>
          <w:color w:val="000000"/>
          <w:sz w:val="32"/>
          <w:szCs w:val="32"/>
        </w:rPr>
      </w:pPr>
    </w:p>
    <w:p w14:paraId="50604702">
      <w:pPr>
        <w:widowControl/>
        <w:autoSpaceDE/>
        <w:autoSpaceDN/>
        <w:spacing w:before="156" w:beforeLines="50" w:line="240" w:lineRule="auto"/>
        <w:jc w:val="center"/>
        <w:rPr>
          <w:rFonts w:ascii="Times New Roman" w:hAnsi="Times New Roman" w:eastAsia="黑体" w:cs="Times New Roman"/>
          <w:color w:val="000000"/>
          <w:sz w:val="48"/>
          <w:szCs w:val="48"/>
        </w:rPr>
      </w:pPr>
      <w:r>
        <w:rPr>
          <w:rFonts w:hint="eastAsia" w:ascii="Times New Roman" w:hAnsi="Times New Roman" w:eastAsia="黑体" w:cs="Times New Roman"/>
          <w:color w:val="000000"/>
          <w:sz w:val="48"/>
          <w:szCs w:val="48"/>
        </w:rPr>
        <w:t>钢-混凝土-UHPC组合桥面板技术</w:t>
      </w:r>
    </w:p>
    <w:p w14:paraId="37711F74">
      <w:pPr>
        <w:widowControl/>
        <w:autoSpaceDE/>
        <w:autoSpaceDN/>
        <w:spacing w:before="156" w:beforeLines="50" w:line="240" w:lineRule="auto"/>
        <w:jc w:val="center"/>
        <w:rPr>
          <w:rFonts w:ascii="Times New Roman" w:hAnsi="Times New Roman" w:eastAsia="黑体" w:cs="Times New Roman"/>
          <w:color w:val="000000"/>
          <w:sz w:val="48"/>
          <w:szCs w:val="48"/>
        </w:rPr>
      </w:pPr>
      <w:r>
        <w:rPr>
          <w:rFonts w:hint="eastAsia" w:ascii="Times New Roman" w:hAnsi="Times New Roman" w:eastAsia="黑体" w:cs="Times New Roman"/>
          <w:color w:val="000000"/>
          <w:sz w:val="48"/>
          <w:szCs w:val="48"/>
        </w:rPr>
        <w:t>标准</w:t>
      </w:r>
    </w:p>
    <w:p w14:paraId="651ECF3C">
      <w:pPr>
        <w:widowControl/>
        <w:autoSpaceDE/>
        <w:autoSpaceDN/>
        <w:spacing w:line="240" w:lineRule="auto"/>
        <w:jc w:val="center"/>
        <w:rPr>
          <w:rFonts w:ascii="Times New Roman" w:hAnsi="Times New Roman" w:eastAsia="黑体" w:cs="Times New Roman"/>
          <w:color w:val="000000"/>
          <w:sz w:val="30"/>
          <w:szCs w:val="30"/>
        </w:rPr>
      </w:pPr>
      <w:r>
        <w:rPr>
          <w:rFonts w:ascii="Times New Roman" w:hAnsi="Times New Roman" w:cs="Times New Roman"/>
          <w:sz w:val="30"/>
          <w:szCs w:val="30"/>
        </w:rPr>
        <w:t>Technical Specifications of S</w:t>
      </w:r>
      <w:r>
        <w:rPr>
          <w:rFonts w:hint="eastAsia" w:ascii="Times New Roman" w:hAnsi="Times New Roman" w:cs="Times New Roman"/>
          <w:sz w:val="30"/>
          <w:szCs w:val="30"/>
        </w:rPr>
        <w:t>tee</w:t>
      </w:r>
      <w:r>
        <w:rPr>
          <w:rFonts w:ascii="Times New Roman" w:hAnsi="Times New Roman" w:cs="Times New Roman"/>
          <w:sz w:val="30"/>
          <w:szCs w:val="30"/>
        </w:rPr>
        <w:t>l-Normal Concrete (NC)-Ultra-High Performance Concrete (UHPC) Composite Bridge Decks</w:t>
      </w:r>
    </w:p>
    <w:p w14:paraId="27778AFE">
      <w:pPr>
        <w:widowControl/>
        <w:autoSpaceDE/>
        <w:autoSpaceDN/>
        <w:spacing w:line="240" w:lineRule="auto"/>
        <w:jc w:val="left"/>
        <w:rPr>
          <w:rFonts w:ascii="Times New Roman" w:hAnsi="Times New Roman" w:eastAsia="黑体" w:cs="Times New Roman"/>
          <w:b/>
          <w:color w:val="000000"/>
          <w:sz w:val="28"/>
          <w:szCs w:val="28"/>
        </w:rPr>
      </w:pPr>
    </w:p>
    <w:p w14:paraId="0AA93FC2">
      <w:pPr>
        <w:widowControl/>
        <w:autoSpaceDE/>
        <w:autoSpaceDN/>
        <w:spacing w:line="240" w:lineRule="auto"/>
        <w:jc w:val="center"/>
        <w:rPr>
          <w:rFonts w:ascii="Times New Roman" w:hAnsi="Times New Roman" w:eastAsia="黑体" w:cs="Times New Roman"/>
          <w:b/>
          <w:color w:val="000000"/>
          <w:sz w:val="28"/>
          <w:szCs w:val="28"/>
        </w:rPr>
      </w:pPr>
    </w:p>
    <w:p w14:paraId="59E0304B">
      <w:pPr>
        <w:widowControl/>
        <w:autoSpaceDE/>
        <w:autoSpaceDN/>
        <w:spacing w:line="240" w:lineRule="auto"/>
        <w:jc w:val="center"/>
        <w:rPr>
          <w:rFonts w:ascii="Times New Roman" w:hAnsi="Times New Roman" w:eastAsia="黑体" w:cs="Times New Roman"/>
          <w:b/>
          <w:color w:val="000000"/>
          <w:sz w:val="28"/>
          <w:szCs w:val="28"/>
        </w:rPr>
      </w:pPr>
      <w:r>
        <w:rPr>
          <w:rFonts w:hint="eastAsia" w:ascii="Times New Roman" w:hAnsi="Times New Roman" w:eastAsia="黑体" w:cs="Times New Roman"/>
          <w:b/>
          <w:color w:val="000000"/>
          <w:sz w:val="28"/>
          <w:szCs w:val="28"/>
        </w:rPr>
        <w:t xml:space="preserve">T/CCES </w:t>
      </w:r>
      <w:r>
        <w:rPr>
          <w:rFonts w:ascii="Times New Roman" w:hAnsi="Times New Roman" w:eastAsia="黑体" w:cs="Times New Roman"/>
          <w:b/>
          <w:color w:val="000000"/>
          <w:sz w:val="28"/>
          <w:szCs w:val="28"/>
        </w:rPr>
        <w:t>X</w:t>
      </w:r>
      <w:r>
        <w:rPr>
          <w:rFonts w:hint="eastAsia" w:ascii="Times New Roman" w:hAnsi="Times New Roman" w:eastAsia="黑体" w:cs="Times New Roman"/>
          <w:b/>
          <w:color w:val="000000"/>
          <w:sz w:val="28"/>
          <w:szCs w:val="28"/>
        </w:rPr>
        <w:t>－20</w:t>
      </w:r>
      <w:r>
        <w:rPr>
          <w:rFonts w:ascii="Times New Roman" w:hAnsi="Times New Roman" w:eastAsia="黑体" w:cs="Times New Roman"/>
          <w:b/>
          <w:color w:val="000000"/>
          <w:sz w:val="28"/>
          <w:szCs w:val="28"/>
        </w:rPr>
        <w:t>XX</w:t>
      </w:r>
    </w:p>
    <w:p w14:paraId="661131AA">
      <w:pPr>
        <w:widowControl/>
        <w:autoSpaceDE/>
        <w:autoSpaceDN/>
        <w:spacing w:line="240" w:lineRule="auto"/>
        <w:ind w:firstLine="3233" w:firstLineChars="1150"/>
        <w:jc w:val="left"/>
        <w:rPr>
          <w:rFonts w:ascii="Times New Roman" w:hAnsi="Times New Roman" w:eastAsia="黑体" w:cs="Times New Roman"/>
          <w:b/>
          <w:color w:val="000000"/>
          <w:sz w:val="28"/>
          <w:szCs w:val="28"/>
        </w:rPr>
      </w:pPr>
    </w:p>
    <w:p w14:paraId="1AB20E0E">
      <w:pPr>
        <w:widowControl/>
        <w:autoSpaceDE/>
        <w:autoSpaceDN/>
        <w:spacing w:line="240" w:lineRule="auto"/>
        <w:ind w:firstLine="2520" w:firstLineChars="900"/>
        <w:jc w:val="left"/>
        <w:rPr>
          <w:rFonts w:hint="eastAsia" w:ascii="宋体" w:hAnsi="宋体" w:cs="Times New Roman"/>
          <w:color w:val="000000"/>
          <w:sz w:val="28"/>
          <w:szCs w:val="28"/>
        </w:rPr>
      </w:pPr>
    </w:p>
    <w:p w14:paraId="5DE2D399">
      <w:pPr>
        <w:widowControl/>
        <w:autoSpaceDE/>
        <w:autoSpaceDN/>
        <w:spacing w:line="240" w:lineRule="auto"/>
        <w:ind w:firstLine="2520" w:firstLineChars="900"/>
        <w:jc w:val="left"/>
        <w:rPr>
          <w:rFonts w:hint="eastAsia" w:ascii="宋体" w:hAnsi="宋体" w:cs="Times New Roman"/>
          <w:color w:val="000000"/>
          <w:sz w:val="28"/>
          <w:szCs w:val="28"/>
        </w:rPr>
      </w:pPr>
      <w:r>
        <w:rPr>
          <w:rFonts w:hint="eastAsia" w:ascii="宋体" w:hAnsi="宋体" w:cs="Times New Roman"/>
          <w:color w:val="000000"/>
          <w:sz w:val="28"/>
          <w:szCs w:val="28"/>
        </w:rPr>
        <w:t>批准单位：中国土木工程学会</w:t>
      </w:r>
    </w:p>
    <w:p w14:paraId="0C5BCE5F">
      <w:pPr>
        <w:widowControl/>
        <w:autoSpaceDE/>
        <w:autoSpaceDN/>
        <w:spacing w:line="240" w:lineRule="auto"/>
        <w:ind w:firstLine="2520" w:firstLineChars="900"/>
        <w:jc w:val="left"/>
        <w:rPr>
          <w:rFonts w:hint="eastAsia" w:ascii="宋体" w:hAnsi="宋体" w:cs="Times New Roman"/>
          <w:color w:val="000000"/>
          <w:szCs w:val="21"/>
        </w:rPr>
      </w:pPr>
      <w:r>
        <w:rPr>
          <w:rFonts w:hint="eastAsia" w:ascii="宋体" w:hAnsi="宋体" w:cs="Times New Roman"/>
          <w:color w:val="000000"/>
          <w:sz w:val="28"/>
          <w:szCs w:val="28"/>
        </w:rPr>
        <w:t>施行日期：20</w:t>
      </w:r>
      <w:r>
        <w:rPr>
          <w:rFonts w:ascii="宋体" w:hAnsi="宋体" w:cs="Times New Roman"/>
          <w:color w:val="000000"/>
          <w:sz w:val="28"/>
          <w:szCs w:val="28"/>
        </w:rPr>
        <w:t>XX</w:t>
      </w:r>
      <w:r>
        <w:rPr>
          <w:rFonts w:hint="eastAsia" w:ascii="宋体" w:hAnsi="宋体" w:cs="Times New Roman"/>
          <w:color w:val="000000"/>
          <w:sz w:val="28"/>
          <w:szCs w:val="28"/>
        </w:rPr>
        <w:t>年</w:t>
      </w:r>
      <w:r>
        <w:rPr>
          <w:rFonts w:ascii="宋体" w:hAnsi="宋体" w:cs="Times New Roman"/>
          <w:color w:val="000000"/>
          <w:sz w:val="28"/>
          <w:szCs w:val="28"/>
        </w:rPr>
        <w:t>X</w:t>
      </w:r>
      <w:r>
        <w:rPr>
          <w:rFonts w:hint="eastAsia" w:ascii="宋体" w:hAnsi="宋体" w:cs="Times New Roman"/>
          <w:color w:val="000000"/>
          <w:sz w:val="28"/>
          <w:szCs w:val="28"/>
        </w:rPr>
        <w:t>月</w:t>
      </w:r>
      <w:r>
        <w:rPr>
          <w:rFonts w:ascii="宋体" w:hAnsi="宋体" w:cs="Times New Roman"/>
          <w:color w:val="000000"/>
          <w:sz w:val="28"/>
          <w:szCs w:val="28"/>
        </w:rPr>
        <w:t>X</w:t>
      </w:r>
      <w:r>
        <w:rPr>
          <w:rFonts w:hint="eastAsia" w:ascii="宋体" w:hAnsi="宋体" w:cs="Times New Roman"/>
          <w:color w:val="000000"/>
          <w:sz w:val="28"/>
          <w:szCs w:val="28"/>
        </w:rPr>
        <w:t>日</w:t>
      </w:r>
    </w:p>
    <w:p w14:paraId="4F272A57">
      <w:pPr>
        <w:widowControl/>
        <w:autoSpaceDE/>
        <w:autoSpaceDN/>
        <w:spacing w:line="240" w:lineRule="auto"/>
        <w:jc w:val="left"/>
        <w:rPr>
          <w:rFonts w:ascii="Times New Roman" w:hAnsi="Times New Roman" w:eastAsia="黑体" w:cs="Times New Roman"/>
          <w:b/>
          <w:color w:val="000000"/>
          <w:sz w:val="32"/>
          <w:szCs w:val="32"/>
        </w:rPr>
      </w:pPr>
    </w:p>
    <w:p w14:paraId="3899F389">
      <w:pPr>
        <w:widowControl/>
        <w:autoSpaceDE/>
        <w:autoSpaceDN/>
        <w:spacing w:line="240" w:lineRule="auto"/>
        <w:jc w:val="left"/>
        <w:rPr>
          <w:rFonts w:ascii="Times New Roman" w:hAnsi="Times New Roman" w:eastAsia="黑体" w:cs="Times New Roman"/>
          <w:b/>
          <w:color w:val="000000"/>
          <w:sz w:val="32"/>
          <w:szCs w:val="32"/>
        </w:rPr>
      </w:pPr>
    </w:p>
    <w:p w14:paraId="6307E9C5">
      <w:pPr>
        <w:widowControl/>
        <w:autoSpaceDE/>
        <w:autoSpaceDN/>
        <w:spacing w:line="240" w:lineRule="auto"/>
        <w:jc w:val="both"/>
        <w:rPr>
          <w:rFonts w:hint="eastAsia" w:ascii="黑体" w:hAnsi="黑体" w:eastAsia="黑体" w:cs="Times New Roman"/>
          <w:color w:val="000000"/>
          <w:sz w:val="28"/>
          <w:szCs w:val="28"/>
        </w:rPr>
      </w:pPr>
    </w:p>
    <w:p w14:paraId="442B5114">
      <w:pPr>
        <w:widowControl/>
        <w:autoSpaceDE/>
        <w:autoSpaceDN/>
        <w:spacing w:line="240" w:lineRule="auto"/>
        <w:jc w:val="center"/>
        <w:rPr>
          <w:rFonts w:hint="eastAsia" w:ascii="黑体" w:hAnsi="黑体" w:eastAsia="黑体"/>
          <w:b/>
          <w:color w:val="000000"/>
          <w:sz w:val="28"/>
          <w:szCs w:val="28"/>
        </w:rPr>
        <w:sectPr>
          <w:footerReference r:id="rId7" w:type="default"/>
          <w:footerReference r:id="rId8" w:type="even"/>
          <w:pgSz w:w="11906" w:h="16838"/>
          <w:pgMar w:top="1418" w:right="1701" w:bottom="1418" w:left="1701" w:header="851" w:footer="992" w:gutter="0"/>
          <w:pgNumType w:start="1"/>
          <w:cols w:space="720" w:num="1"/>
          <w:docGrid w:type="lines" w:linePitch="312" w:charSpace="0"/>
        </w:sectPr>
      </w:pPr>
      <w:r>
        <w:rPr>
          <w:rFonts w:ascii="黑体" w:hAnsi="黑体" w:eastAsia="黑体" w:cs="Times New Roman"/>
          <w:color w:val="000000"/>
          <w:sz w:val="28"/>
          <w:szCs w:val="28"/>
        </w:rPr>
        <w:t>20XX  北</w:t>
      </w:r>
      <w:r>
        <w:rPr>
          <w:rFonts w:hint="eastAsia" w:ascii="黑体" w:hAnsi="黑体" w:eastAsia="黑体" w:cs="Times New Roman"/>
          <w:color w:val="000000"/>
          <w:sz w:val="28"/>
          <w:szCs w:val="28"/>
        </w:rPr>
        <w:t xml:space="preserve">  </w:t>
      </w:r>
      <w:r>
        <w:rPr>
          <w:rFonts w:ascii="黑体" w:hAnsi="黑体" w:eastAsia="黑体" w:cs="Times New Roman"/>
          <w:color w:val="000000"/>
          <w:sz w:val="28"/>
          <w:szCs w:val="28"/>
        </w:rPr>
        <w:t>京</w:t>
      </w:r>
    </w:p>
    <w:p w14:paraId="613ADF6C">
      <w:pPr>
        <w:keepNext/>
        <w:keepLines/>
        <w:widowControl/>
        <w:autoSpaceDE/>
        <w:autoSpaceDN/>
        <w:spacing w:before="312" w:beforeLines="100" w:after="312" w:afterLines="100"/>
        <w:jc w:val="both"/>
        <w:rPr>
          <w:rFonts w:ascii="Times New Roman" w:hAnsi="Times New Roman" w:cs="Times New Roman"/>
          <w:b/>
          <w:color w:val="000000"/>
          <w:kern w:val="0"/>
          <w:sz w:val="32"/>
          <w:szCs w:val="32"/>
        </w:rPr>
        <w:sectPr>
          <w:headerReference r:id="rId9" w:type="default"/>
          <w:footerReference r:id="rId10" w:type="default"/>
          <w:pgSz w:w="11906" w:h="16838"/>
          <w:pgMar w:top="1417" w:right="1800" w:bottom="1417" w:left="1701" w:header="851" w:footer="992" w:gutter="0"/>
          <w:pgNumType w:start="1"/>
          <w:cols w:space="425" w:num="1"/>
          <w:docGrid w:type="lines" w:linePitch="312" w:charSpace="0"/>
        </w:sectPr>
      </w:pPr>
    </w:p>
    <w:p w14:paraId="50C161FE">
      <w:pPr>
        <w:keepNext/>
        <w:keepLines/>
        <w:widowControl/>
        <w:autoSpaceDE/>
        <w:autoSpaceDN/>
        <w:spacing w:before="624" w:beforeLines="200" w:after="312" w:afterLines="100"/>
        <w:jc w:val="center"/>
        <w:rPr>
          <w:rFonts w:ascii="Times New Roman" w:hAnsi="Times New Roman" w:cs="Times New Roman"/>
          <w:b/>
          <w:color w:val="000000"/>
          <w:kern w:val="0"/>
          <w:sz w:val="32"/>
          <w:szCs w:val="32"/>
        </w:rPr>
      </w:pPr>
      <w:r>
        <w:rPr>
          <w:rFonts w:ascii="Times New Roman" w:hAnsi="Times New Roman" w:cs="Times New Roman"/>
          <w:b/>
          <w:color w:val="000000"/>
          <w:kern w:val="0"/>
          <w:sz w:val="32"/>
          <w:szCs w:val="32"/>
        </w:rPr>
        <w:t>前  言</w:t>
      </w:r>
    </w:p>
    <w:p w14:paraId="1D0817DA">
      <w:pPr>
        <w:widowControl/>
        <w:autoSpaceDE/>
        <w:autoSpaceDN/>
        <w:spacing w:line="312" w:lineRule="auto"/>
        <w:ind w:firstLine="480" w:firstLineChars="200"/>
        <w:rPr>
          <w:rFonts w:hint="eastAsia" w:ascii="Times New Roman" w:hAnsi="宋体" w:cs="Times New Roman"/>
          <w:color w:val="000000"/>
          <w:szCs w:val="24"/>
        </w:rPr>
      </w:pPr>
      <w:r>
        <w:rPr>
          <w:rFonts w:hint="eastAsia" w:ascii="Times New Roman" w:hAnsi="宋体" w:cs="Times New Roman"/>
          <w:color w:val="000000"/>
          <w:szCs w:val="24"/>
        </w:rPr>
        <w:t>本标准是根据中</w:t>
      </w:r>
      <w:r>
        <w:rPr>
          <w:rFonts w:hint="eastAsia" w:ascii="Times New Roman" w:hAnsi="Times New Roman" w:cs="Times New Roman"/>
          <w:szCs w:val="24"/>
        </w:rPr>
        <w:t>国土木工程学会</w:t>
      </w:r>
      <w:r>
        <w:rPr>
          <w:rFonts w:hint="eastAsia" w:ascii="Times New Roman" w:hAnsi="宋体" w:cs="Times New Roman"/>
          <w:color w:val="000000"/>
          <w:szCs w:val="24"/>
        </w:rPr>
        <w:t>《关于发布&lt;20</w:t>
      </w:r>
      <w:r>
        <w:rPr>
          <w:rFonts w:hint="eastAsia" w:ascii="Times New Roman" w:hAnsi="宋体" w:cs="Times New Roman"/>
          <w:color w:val="000000"/>
          <w:szCs w:val="24"/>
          <w:lang w:val="en-US" w:eastAsia="zh-CN"/>
        </w:rPr>
        <w:t>24</w:t>
      </w:r>
      <w:r>
        <w:rPr>
          <w:rFonts w:hint="eastAsia" w:ascii="Times New Roman" w:hAnsi="宋体" w:cs="Times New Roman"/>
          <w:color w:val="000000"/>
          <w:szCs w:val="24"/>
        </w:rPr>
        <w:t>年中国土木工程学会标准计划（第</w:t>
      </w:r>
      <w:r>
        <w:rPr>
          <w:rFonts w:hint="eastAsia" w:ascii="Times New Roman" w:hAnsi="宋体" w:cs="Times New Roman"/>
          <w:color w:val="000000"/>
          <w:szCs w:val="24"/>
          <w:lang w:val="en-US" w:eastAsia="zh-CN"/>
        </w:rPr>
        <w:t>一</w:t>
      </w:r>
      <w:r>
        <w:rPr>
          <w:rFonts w:hint="eastAsia" w:ascii="Times New Roman" w:hAnsi="宋体" w:cs="Times New Roman"/>
          <w:color w:val="000000"/>
          <w:szCs w:val="24"/>
        </w:rPr>
        <w:t>批）&gt;的通知》（</w:t>
      </w:r>
      <w:r>
        <w:rPr>
          <w:rFonts w:hint="eastAsia" w:ascii="Times New Roman" w:hAnsi="宋体" w:cs="Times New Roman"/>
          <w:color w:val="000000"/>
          <w:szCs w:val="24"/>
          <w:lang w:val="en-US" w:eastAsia="zh-CN"/>
        </w:rPr>
        <w:t>中土学</w:t>
      </w:r>
      <w:r>
        <w:rPr>
          <w:rFonts w:hint="eastAsia" w:ascii="Times New Roman" w:hAnsi="宋体" w:cs="Times New Roman"/>
          <w:color w:val="000000"/>
          <w:szCs w:val="24"/>
        </w:rPr>
        <w:t>标</w:t>
      </w:r>
      <w:r>
        <w:rPr>
          <w:rFonts w:hint="eastAsia" w:ascii="宋体" w:hAnsi="宋体" w:cs="Times New Roman"/>
          <w:color w:val="000000"/>
          <w:szCs w:val="24"/>
        </w:rPr>
        <w:t>〔</w:t>
      </w:r>
      <w:r>
        <w:rPr>
          <w:rFonts w:ascii="Times New Roman" w:hAnsi="宋体" w:cs="Times New Roman"/>
          <w:color w:val="000000"/>
          <w:szCs w:val="24"/>
        </w:rPr>
        <w:t>20</w:t>
      </w:r>
      <w:r>
        <w:rPr>
          <w:rFonts w:hint="eastAsia" w:ascii="Times New Roman" w:hAnsi="宋体" w:cs="Times New Roman"/>
          <w:color w:val="000000"/>
          <w:szCs w:val="24"/>
          <w:lang w:val="en-US" w:eastAsia="zh-CN"/>
        </w:rPr>
        <w:t>24</w:t>
      </w:r>
      <w:r>
        <w:rPr>
          <w:rFonts w:ascii="Times New Roman" w:hAnsi="Times New Roman" w:cs="Times New Roman"/>
          <w:color w:val="000000"/>
          <w:szCs w:val="24"/>
        </w:rPr>
        <w:t>〕</w:t>
      </w:r>
      <w:r>
        <w:rPr>
          <w:rFonts w:hint="eastAsia" w:ascii="Times New Roman" w:hAnsi="宋体" w:cs="Times New Roman"/>
          <w:color w:val="000000"/>
          <w:szCs w:val="24"/>
          <w:lang w:val="en-US" w:eastAsia="zh-CN"/>
        </w:rPr>
        <w:t>9</w:t>
      </w:r>
      <w:r>
        <w:rPr>
          <w:rFonts w:hint="eastAsia" w:ascii="Times New Roman" w:hAnsi="宋体" w:cs="Times New Roman"/>
          <w:color w:val="000000"/>
          <w:szCs w:val="24"/>
        </w:rPr>
        <w:t>号）的要求，</w:t>
      </w:r>
      <w:r>
        <w:rPr>
          <w:rFonts w:ascii="Times New Roman" w:hAnsi="宋体" w:cs="Times New Roman"/>
          <w:color w:val="000000"/>
          <w:szCs w:val="24"/>
        </w:rPr>
        <w:t>由</w:t>
      </w:r>
      <w:r>
        <w:rPr>
          <w:rFonts w:hint="eastAsia" w:ascii="Times New Roman" w:hAnsi="宋体" w:cs="Times New Roman"/>
          <w:color w:val="000000"/>
          <w:szCs w:val="24"/>
          <w:lang w:val="en-US" w:eastAsia="zh-CN"/>
        </w:rPr>
        <w:t>同济大学</w:t>
      </w:r>
      <w:r>
        <w:rPr>
          <w:rFonts w:hint="eastAsia" w:ascii="Times New Roman" w:hAnsi="宋体" w:cs="Times New Roman"/>
          <w:color w:val="000000"/>
          <w:szCs w:val="24"/>
        </w:rPr>
        <w:t>、上海浦东建筑设计研究院有限公司会</w:t>
      </w:r>
      <w:r>
        <w:rPr>
          <w:rFonts w:ascii="Times New Roman" w:hAnsi="宋体" w:cs="Times New Roman"/>
          <w:color w:val="000000"/>
          <w:szCs w:val="24"/>
        </w:rPr>
        <w:t>同有关单位编制</w:t>
      </w:r>
      <w:r>
        <w:rPr>
          <w:rFonts w:hint="eastAsia" w:ascii="Times New Roman" w:hAnsi="宋体" w:cs="Times New Roman"/>
          <w:color w:val="000000"/>
          <w:szCs w:val="24"/>
        </w:rPr>
        <w:t>完成</w:t>
      </w:r>
      <w:r>
        <w:rPr>
          <w:rFonts w:ascii="Times New Roman" w:hAnsi="宋体" w:cs="Times New Roman"/>
          <w:color w:val="000000"/>
          <w:szCs w:val="24"/>
        </w:rPr>
        <w:t>。</w:t>
      </w:r>
    </w:p>
    <w:p w14:paraId="7E17F3B9">
      <w:pPr>
        <w:widowControl/>
        <w:autoSpaceDE/>
        <w:autoSpaceDN/>
        <w:spacing w:line="312" w:lineRule="auto"/>
        <w:ind w:firstLine="480" w:firstLineChars="200"/>
        <w:rPr>
          <w:rFonts w:ascii="Times New Roman" w:hAnsi="Times New Roman" w:cs="Times New Roman"/>
          <w:color w:val="000000"/>
          <w:szCs w:val="24"/>
        </w:rPr>
      </w:pPr>
      <w:r>
        <w:rPr>
          <w:rFonts w:hint="eastAsia" w:ascii="Times New Roman" w:hAnsi="宋体" w:cs="Times New Roman"/>
          <w:color w:val="000000"/>
          <w:szCs w:val="24"/>
        </w:rPr>
        <w:t>在本标准编制过程中，编制组</w:t>
      </w:r>
      <w:r>
        <w:rPr>
          <w:rFonts w:ascii="Times New Roman" w:hAnsi="Times New Roman" w:cs="Times New Roman"/>
          <w:color w:val="000000"/>
          <w:szCs w:val="24"/>
        </w:rPr>
        <w:t>广泛调查研究</w:t>
      </w:r>
      <w:r>
        <w:rPr>
          <w:rFonts w:hint="eastAsia" w:ascii="Times New Roman" w:hAnsi="Times New Roman" w:cs="Times New Roman"/>
          <w:color w:val="000000"/>
          <w:szCs w:val="24"/>
        </w:rPr>
        <w:t>和</w:t>
      </w:r>
      <w:r>
        <w:rPr>
          <w:rFonts w:ascii="Times New Roman" w:hAnsi="宋体" w:cs="Times New Roman"/>
          <w:color w:val="000000"/>
          <w:szCs w:val="24"/>
        </w:rPr>
        <w:t>总结</w:t>
      </w:r>
      <w:r>
        <w:rPr>
          <w:rFonts w:hint="eastAsia" w:ascii="Times New Roman" w:hAnsi="宋体" w:cs="Times New Roman"/>
          <w:color w:val="000000"/>
          <w:szCs w:val="24"/>
        </w:rPr>
        <w:t>了</w:t>
      </w:r>
      <w:r>
        <w:rPr>
          <w:rFonts w:hint="eastAsia" w:ascii="Times New Roman" w:hAnsi="宋体" w:cs="Times New Roman"/>
          <w:color w:val="000000"/>
          <w:szCs w:val="24"/>
          <w:lang w:val="en-US" w:eastAsia="zh-CN"/>
        </w:rPr>
        <w:t>钢-混凝土-UHPC组合桥面板的研究与工程</w:t>
      </w:r>
      <w:r>
        <w:rPr>
          <w:rFonts w:ascii="Times New Roman" w:hAnsi="宋体" w:cs="Times New Roman"/>
          <w:color w:val="000000"/>
          <w:szCs w:val="24"/>
        </w:rPr>
        <w:t>经验</w:t>
      </w:r>
      <w:r>
        <w:rPr>
          <w:rFonts w:hint="eastAsia" w:ascii="Times New Roman" w:hAnsi="宋体" w:cs="Times New Roman"/>
          <w:color w:val="000000"/>
          <w:szCs w:val="24"/>
        </w:rPr>
        <w:t>，参考了国内外有关标准，并在广泛征求意见基础上，对具体内容进行了反复讨论、协调和修改，最后经审查定稿。</w:t>
      </w:r>
    </w:p>
    <w:p w14:paraId="416A69BD">
      <w:pPr>
        <w:widowControl/>
        <w:autoSpaceDE/>
        <w:autoSpaceDN/>
        <w:spacing w:line="312" w:lineRule="auto"/>
        <w:ind w:firstLine="480" w:firstLineChars="200"/>
        <w:rPr>
          <w:rFonts w:hint="eastAsia" w:ascii="Times New Roman" w:hAnsi="宋体" w:cs="Times New Roman"/>
          <w:color w:val="FF0000"/>
          <w:szCs w:val="24"/>
        </w:rPr>
      </w:pPr>
      <w:r>
        <w:rPr>
          <w:rFonts w:ascii="Times New Roman" w:hAnsi="宋体" w:cs="Times New Roman"/>
          <w:color w:val="000000"/>
          <w:szCs w:val="24"/>
        </w:rPr>
        <w:t>本</w:t>
      </w:r>
      <w:r>
        <w:rPr>
          <w:rFonts w:hint="eastAsia" w:ascii="Times New Roman" w:hAnsi="宋体" w:cs="Times New Roman"/>
          <w:color w:val="000000"/>
          <w:szCs w:val="24"/>
        </w:rPr>
        <w:t>标准的</w:t>
      </w:r>
      <w:r>
        <w:rPr>
          <w:rFonts w:ascii="Times New Roman" w:hAnsi="宋体" w:cs="Times New Roman"/>
          <w:color w:val="000000"/>
          <w:szCs w:val="24"/>
        </w:rPr>
        <w:t>主要</w:t>
      </w:r>
      <w:r>
        <w:rPr>
          <w:rFonts w:hint="eastAsia" w:ascii="Times New Roman" w:hAnsi="宋体" w:cs="Times New Roman"/>
          <w:color w:val="000000"/>
          <w:szCs w:val="24"/>
        </w:rPr>
        <w:t>技术内容是：</w:t>
      </w:r>
      <w:r>
        <w:rPr>
          <w:rFonts w:ascii="Times New Roman" w:hAnsi="宋体" w:cs="Times New Roman"/>
          <w:color w:val="000000"/>
          <w:szCs w:val="24"/>
        </w:rPr>
        <w:t>总则</w:t>
      </w:r>
      <w:r>
        <w:rPr>
          <w:rFonts w:hint="eastAsia" w:ascii="Times New Roman" w:hAnsi="宋体" w:cs="Times New Roman"/>
          <w:color w:val="000000"/>
          <w:szCs w:val="24"/>
        </w:rPr>
        <w:t>，</w:t>
      </w:r>
      <w:r>
        <w:rPr>
          <w:rFonts w:ascii="Times New Roman" w:hAnsi="宋体" w:cs="Times New Roman"/>
          <w:color w:val="000000"/>
          <w:szCs w:val="24"/>
        </w:rPr>
        <w:t>术语</w:t>
      </w:r>
      <w:r>
        <w:rPr>
          <w:rFonts w:hint="eastAsia" w:ascii="Times New Roman" w:hAnsi="宋体" w:cs="Times New Roman"/>
          <w:color w:val="000000"/>
          <w:szCs w:val="24"/>
        </w:rPr>
        <w:t>、</w:t>
      </w:r>
      <w:r>
        <w:rPr>
          <w:rFonts w:ascii="Times New Roman" w:hAnsi="宋体" w:cs="Times New Roman"/>
          <w:color w:val="000000"/>
          <w:szCs w:val="24"/>
        </w:rPr>
        <w:t>符号</w:t>
      </w:r>
      <w:r>
        <w:rPr>
          <w:rFonts w:hint="eastAsia" w:ascii="Times New Roman" w:hAnsi="宋体" w:cs="Times New Roman"/>
          <w:color w:val="000000"/>
          <w:szCs w:val="24"/>
          <w:lang w:val="en-US" w:eastAsia="zh-CN"/>
        </w:rPr>
        <w:t>与参考标准</w:t>
      </w:r>
      <w:r>
        <w:rPr>
          <w:rFonts w:hint="eastAsia" w:ascii="Times New Roman" w:hAnsi="宋体" w:cs="Times New Roman"/>
          <w:color w:val="000000"/>
          <w:szCs w:val="24"/>
        </w:rPr>
        <w:t>，</w:t>
      </w:r>
      <w:r>
        <w:rPr>
          <w:rFonts w:hint="eastAsia"/>
        </w:rPr>
        <w:t>材料</w:t>
      </w:r>
      <w:r>
        <w:rPr>
          <w:rFonts w:hint="eastAsia"/>
          <w:lang w:eastAsia="zh-CN"/>
        </w:rPr>
        <w:t>，</w:t>
      </w:r>
      <w:r>
        <w:rPr>
          <w:rFonts w:hint="eastAsia" w:ascii="楷体" w:hAnsi="楷体"/>
        </w:rPr>
        <w:t>构造要求</w:t>
      </w:r>
      <w:r>
        <w:rPr>
          <w:rFonts w:hint="eastAsia" w:ascii="楷体" w:hAnsi="楷体"/>
          <w:lang w:eastAsia="zh-CN"/>
        </w:rPr>
        <w:t>，</w:t>
      </w:r>
      <w:r>
        <w:t>承载能力极限状态</w:t>
      </w:r>
      <w:r>
        <w:rPr>
          <w:rFonts w:hint="eastAsia"/>
        </w:rPr>
        <w:t>计算</w:t>
      </w:r>
      <w:r>
        <w:rPr>
          <w:rFonts w:hint="eastAsia"/>
          <w:lang w:eastAsia="zh-CN"/>
        </w:rPr>
        <w:t>，</w:t>
      </w:r>
      <w:r>
        <w:t>正常使用极限状态</w:t>
      </w:r>
      <w:r>
        <w:rPr>
          <w:rFonts w:hint="eastAsia"/>
        </w:rPr>
        <w:t>计算</w:t>
      </w:r>
      <w:r>
        <w:rPr>
          <w:rFonts w:hint="eastAsia"/>
          <w:lang w:eastAsia="zh-CN"/>
        </w:rPr>
        <w:t>，</w:t>
      </w:r>
      <w:r>
        <w:rPr>
          <w:rFonts w:hint="eastAsia"/>
        </w:rPr>
        <w:t>短暂状况构件应力计算</w:t>
      </w:r>
      <w:r>
        <w:rPr>
          <w:rFonts w:hint="eastAsia"/>
          <w:lang w:eastAsia="zh-CN"/>
        </w:rPr>
        <w:t>，</w:t>
      </w:r>
      <w:r>
        <w:rPr>
          <w:rFonts w:hint="eastAsia"/>
        </w:rPr>
        <w:t>施工</w:t>
      </w:r>
      <w:r>
        <w:rPr>
          <w:rFonts w:hint="eastAsia"/>
          <w:lang w:eastAsia="zh-CN"/>
        </w:rPr>
        <w:t>，</w:t>
      </w:r>
      <w:r>
        <w:rPr>
          <w:rFonts w:hint="eastAsia"/>
        </w:rPr>
        <w:t>检验与验收</w:t>
      </w:r>
      <w:r>
        <w:rPr>
          <w:rFonts w:hint="eastAsia"/>
          <w:lang w:val="en-US" w:eastAsia="zh-CN"/>
        </w:rPr>
        <w:t>及有关的附录</w:t>
      </w:r>
      <w:r>
        <w:rPr>
          <w:rFonts w:hint="eastAsia"/>
          <w:lang w:eastAsia="zh-CN"/>
        </w:rPr>
        <w:t>。</w:t>
      </w:r>
    </w:p>
    <w:p w14:paraId="769D3106">
      <w:pPr>
        <w:widowControl/>
        <w:autoSpaceDE/>
        <w:autoSpaceDN/>
        <w:spacing w:line="312" w:lineRule="auto"/>
        <w:ind w:firstLine="480" w:firstLineChars="200"/>
        <w:rPr>
          <w:rFonts w:hint="eastAsia" w:ascii="Times New Roman" w:hAnsi="宋体" w:cs="Times New Roman"/>
          <w:color w:val="FF0000"/>
          <w:szCs w:val="24"/>
        </w:rPr>
      </w:pPr>
      <w:r>
        <w:rPr>
          <w:rFonts w:hint="eastAsia" w:ascii="Times New Roman" w:hAnsi="宋体" w:cs="Times New Roman"/>
          <w:szCs w:val="24"/>
        </w:rPr>
        <w:t>请注意本</w:t>
      </w:r>
      <w:r>
        <w:rPr>
          <w:rFonts w:hint="eastAsia" w:ascii="Times New Roman" w:hAnsi="宋体" w:cs="Times New Roman"/>
          <w:szCs w:val="24"/>
          <w:lang w:val="en-US" w:eastAsia="zh-CN"/>
        </w:rPr>
        <w:t>标准</w:t>
      </w:r>
      <w:r>
        <w:rPr>
          <w:rFonts w:ascii="Times New Roman" w:hAnsi="宋体" w:cs="Times New Roman"/>
          <w:szCs w:val="24"/>
        </w:rPr>
        <w:t>的某些内容可能涉及专利。本</w:t>
      </w:r>
      <w:r>
        <w:rPr>
          <w:rFonts w:hint="eastAsia" w:ascii="Times New Roman" w:hAnsi="宋体" w:cs="Times New Roman"/>
          <w:szCs w:val="24"/>
        </w:rPr>
        <w:t>文件</w:t>
      </w:r>
      <w:r>
        <w:rPr>
          <w:rFonts w:ascii="Times New Roman" w:hAnsi="宋体" w:cs="Times New Roman"/>
          <w:szCs w:val="24"/>
        </w:rPr>
        <w:t>的发布机构不承担识别</w:t>
      </w:r>
      <w:r>
        <w:rPr>
          <w:rFonts w:hint="eastAsia" w:ascii="Times New Roman" w:hAnsi="宋体" w:cs="Times New Roman"/>
          <w:szCs w:val="24"/>
        </w:rPr>
        <w:t>这些</w:t>
      </w:r>
      <w:r>
        <w:rPr>
          <w:rFonts w:ascii="Times New Roman" w:hAnsi="宋体" w:cs="Times New Roman"/>
          <w:szCs w:val="24"/>
        </w:rPr>
        <w:t>专利的责任。</w:t>
      </w:r>
      <w:bookmarkStart w:id="81" w:name="_GoBack"/>
      <w:bookmarkEnd w:id="81"/>
    </w:p>
    <w:p w14:paraId="1960EC44">
      <w:pPr>
        <w:widowControl/>
        <w:autoSpaceDE/>
        <w:autoSpaceDN/>
        <w:spacing w:line="312" w:lineRule="auto"/>
        <w:ind w:firstLine="480" w:firstLineChars="200"/>
        <w:rPr>
          <w:rFonts w:hint="eastAsia" w:ascii="Times New Roman" w:hAnsi="宋体" w:cs="Times New Roman"/>
          <w:color w:val="000000"/>
          <w:szCs w:val="24"/>
        </w:rPr>
      </w:pPr>
      <w:r>
        <w:rPr>
          <w:rFonts w:ascii="Times New Roman" w:hAnsi="宋体" w:cs="Times New Roman"/>
          <w:color w:val="000000"/>
          <w:szCs w:val="24"/>
        </w:rPr>
        <w:t>本</w:t>
      </w:r>
      <w:r>
        <w:rPr>
          <w:rFonts w:hint="eastAsia" w:ascii="Times New Roman" w:hAnsi="宋体" w:cs="Times New Roman"/>
          <w:color w:val="000000"/>
          <w:szCs w:val="24"/>
        </w:rPr>
        <w:t>标准</w:t>
      </w:r>
      <w:r>
        <w:rPr>
          <w:rFonts w:ascii="Times New Roman" w:hAnsi="宋体" w:cs="Times New Roman"/>
          <w:color w:val="000000"/>
          <w:szCs w:val="24"/>
        </w:rPr>
        <w:t>由中国土木工程学会</w:t>
      </w:r>
      <w:r>
        <w:rPr>
          <w:rFonts w:hint="eastAsia" w:ascii="Times New Roman" w:hAnsi="宋体" w:cs="Times New Roman"/>
          <w:color w:val="000000"/>
          <w:szCs w:val="24"/>
        </w:rPr>
        <w:t>学术与标准工作委员会</w:t>
      </w:r>
      <w:r>
        <w:rPr>
          <w:rFonts w:ascii="Times New Roman" w:hAnsi="宋体" w:cs="Times New Roman"/>
          <w:color w:val="000000"/>
          <w:szCs w:val="24"/>
        </w:rPr>
        <w:t>负责管理，</w:t>
      </w:r>
      <w:r>
        <w:rPr>
          <w:rFonts w:hint="eastAsia" w:ascii="Times New Roman" w:hAnsi="宋体" w:cs="Times New Roman"/>
          <w:color w:val="000000"/>
          <w:szCs w:val="24"/>
        </w:rPr>
        <w:t>由</w:t>
      </w:r>
      <w:r>
        <w:rPr>
          <w:rFonts w:hint="eastAsia" w:ascii="Times New Roman" w:hAnsi="宋体" w:cs="Times New Roman"/>
          <w:color w:val="000000"/>
          <w:szCs w:val="24"/>
          <w:lang w:val="en-US" w:eastAsia="zh-CN"/>
        </w:rPr>
        <w:t>同济大学</w:t>
      </w:r>
      <w:r>
        <w:rPr>
          <w:rFonts w:hint="eastAsia" w:ascii="Times New Roman" w:hAnsi="宋体" w:cs="Times New Roman"/>
          <w:color w:val="000000"/>
          <w:szCs w:val="24"/>
        </w:rPr>
        <w:t>、上海浦东建筑设计研究院有限公司</w:t>
      </w:r>
      <w:r>
        <w:rPr>
          <w:rFonts w:ascii="Times New Roman" w:hAnsi="宋体" w:cs="Times New Roman"/>
          <w:color w:val="000000"/>
          <w:szCs w:val="24"/>
        </w:rPr>
        <w:t>负责具体</w:t>
      </w:r>
      <w:r>
        <w:rPr>
          <w:rFonts w:hint="eastAsia" w:ascii="Times New Roman" w:hAnsi="宋体" w:cs="Times New Roman"/>
          <w:color w:val="000000"/>
          <w:szCs w:val="24"/>
        </w:rPr>
        <w:t>技术</w:t>
      </w:r>
      <w:r>
        <w:rPr>
          <w:rFonts w:ascii="Times New Roman" w:hAnsi="宋体" w:cs="Times New Roman"/>
          <w:color w:val="000000"/>
          <w:szCs w:val="24"/>
        </w:rPr>
        <w:t>内容的解释。执行过程中</w:t>
      </w:r>
      <w:r>
        <w:rPr>
          <w:rFonts w:hint="eastAsia" w:ascii="Times New Roman" w:hAnsi="宋体" w:cs="Times New Roman"/>
          <w:color w:val="000000"/>
          <w:szCs w:val="24"/>
        </w:rPr>
        <w:t>如</w:t>
      </w:r>
      <w:r>
        <w:rPr>
          <w:rFonts w:ascii="Times New Roman" w:hAnsi="宋体" w:cs="Times New Roman"/>
          <w:color w:val="000000"/>
          <w:szCs w:val="24"/>
        </w:rPr>
        <w:t>有</w:t>
      </w:r>
      <w:r>
        <w:rPr>
          <w:rFonts w:hint="eastAsia" w:ascii="Times New Roman" w:hAnsi="宋体" w:cs="Times New Roman"/>
          <w:color w:val="000000"/>
          <w:szCs w:val="24"/>
        </w:rPr>
        <w:t>修改</w:t>
      </w:r>
      <w:r>
        <w:rPr>
          <w:rFonts w:ascii="Times New Roman" w:hAnsi="宋体" w:cs="Times New Roman"/>
          <w:color w:val="000000"/>
          <w:szCs w:val="24"/>
        </w:rPr>
        <w:t>意见</w:t>
      </w:r>
      <w:r>
        <w:rPr>
          <w:rFonts w:hint="eastAsia" w:ascii="Times New Roman" w:hAnsi="宋体" w:cs="Times New Roman"/>
          <w:color w:val="000000"/>
          <w:szCs w:val="24"/>
        </w:rPr>
        <w:t>或建议</w:t>
      </w:r>
      <w:r>
        <w:rPr>
          <w:rFonts w:ascii="Times New Roman" w:hAnsi="宋体" w:cs="Times New Roman"/>
          <w:color w:val="000000"/>
          <w:szCs w:val="24"/>
        </w:rPr>
        <w:t>，请</w:t>
      </w:r>
      <w:r>
        <w:rPr>
          <w:rFonts w:hint="eastAsia" w:ascii="Times New Roman" w:hAnsi="宋体" w:cs="Times New Roman"/>
          <w:color w:val="000000"/>
          <w:szCs w:val="24"/>
        </w:rPr>
        <w:t>寄送</w:t>
      </w:r>
      <w:r>
        <w:rPr>
          <w:rFonts w:hint="eastAsia" w:ascii="Times New Roman" w:hAnsi="宋体" w:cs="Times New Roman"/>
          <w:color w:val="000000"/>
          <w:szCs w:val="24"/>
          <w:lang w:val="en-US" w:eastAsia="zh-CN"/>
        </w:rPr>
        <w:t>同济大学</w:t>
      </w:r>
      <w:r>
        <w:rPr>
          <w:rFonts w:ascii="Times New Roman" w:hAnsi="宋体" w:cs="Times New Roman"/>
          <w:color w:val="000000"/>
          <w:szCs w:val="24"/>
        </w:rPr>
        <w:t>（地址：</w:t>
      </w:r>
      <w:r>
        <w:rPr>
          <w:rFonts w:hint="eastAsia" w:ascii="Times New Roman" w:hAnsi="宋体" w:cs="Times New Roman"/>
          <w:color w:val="000000"/>
          <w:szCs w:val="24"/>
          <w:lang w:val="en-US" w:eastAsia="zh-CN"/>
        </w:rPr>
        <w:t>上海市杨浦区四平路1239号</w:t>
      </w:r>
      <w:r>
        <w:rPr>
          <w:rFonts w:ascii="Times New Roman" w:hAnsi="宋体" w:cs="Times New Roman"/>
          <w:color w:val="000000"/>
          <w:szCs w:val="24"/>
        </w:rPr>
        <w:t>；邮政编码：</w:t>
      </w:r>
      <w:r>
        <w:rPr>
          <w:rFonts w:hint="eastAsia" w:ascii="Times New Roman" w:hAnsi="Times New Roman" w:cs="Times New Roman"/>
          <w:color w:val="000000"/>
          <w:szCs w:val="24"/>
        </w:rPr>
        <w:t>200092；电子邮箱：</w:t>
      </w:r>
      <w:r>
        <w:rPr>
          <w:rFonts w:hint="eastAsia" w:ascii="Times New Roman" w:hAnsi="Times New Roman" w:cs="Times New Roman"/>
          <w:color w:val="000000"/>
          <w:szCs w:val="24"/>
          <w:lang w:val="en-US" w:eastAsia="zh-CN"/>
        </w:rPr>
        <w:t>lctj@tongji.edu.cn</w:t>
      </w:r>
      <w:r>
        <w:rPr>
          <w:rFonts w:ascii="Times New Roman" w:hAnsi="宋体" w:cs="Times New Roman"/>
          <w:color w:val="000000"/>
          <w:szCs w:val="24"/>
        </w:rPr>
        <w:t>）。</w:t>
      </w:r>
    </w:p>
    <w:p w14:paraId="69F905E7">
      <w:pPr>
        <w:widowControl/>
        <w:autoSpaceDE/>
        <w:autoSpaceDN/>
        <w:spacing w:line="312" w:lineRule="auto"/>
        <w:ind w:firstLine="480" w:firstLineChars="150"/>
        <w:rPr>
          <w:rFonts w:hint="eastAsia" w:ascii="Times New Roman" w:hAnsi="宋体" w:cs="Times New Roman"/>
          <w:color w:val="000000"/>
          <w:szCs w:val="24"/>
          <w:lang w:val="en-US" w:eastAsia="zh-CN"/>
        </w:rPr>
      </w:pPr>
      <w:r>
        <w:rPr>
          <w:rFonts w:hint="eastAsia" w:ascii="宋体" w:hAnsi="宋体" w:cs="Times New Roman"/>
          <w:color w:val="000000"/>
          <w:spacing w:val="40"/>
          <w:kern w:val="0"/>
          <w:szCs w:val="24"/>
        </w:rPr>
        <w:t>本</w:t>
      </w:r>
      <w:r>
        <w:rPr>
          <w:rFonts w:hint="eastAsia" w:ascii="Times New Roman" w:hAnsi="宋体" w:cs="Times New Roman"/>
          <w:color w:val="000000"/>
          <w:szCs w:val="24"/>
        </w:rPr>
        <w:t>标准（规程……）</w:t>
      </w:r>
      <w:r>
        <w:rPr>
          <w:rFonts w:hint="eastAsia" w:ascii="宋体" w:hAnsi="宋体" w:cs="Times New Roman"/>
          <w:color w:val="000000"/>
          <w:spacing w:val="40"/>
          <w:kern w:val="0"/>
          <w:szCs w:val="24"/>
        </w:rPr>
        <w:t>主编单位</w:t>
      </w:r>
      <w:r>
        <w:rPr>
          <w:rFonts w:ascii="宋体" w:hAnsi="宋体" w:cs="Times New Roman"/>
          <w:color w:val="000000"/>
          <w:spacing w:val="40"/>
          <w:kern w:val="0"/>
          <w:szCs w:val="24"/>
        </w:rPr>
        <w:t>：</w:t>
      </w:r>
      <w:r>
        <w:rPr>
          <w:rFonts w:hint="eastAsia" w:ascii="Times New Roman" w:hAnsi="宋体" w:cs="Times New Roman"/>
          <w:color w:val="000000"/>
          <w:szCs w:val="24"/>
          <w:lang w:val="en-US" w:eastAsia="zh-CN"/>
        </w:rPr>
        <w:t>同济大学</w:t>
      </w:r>
    </w:p>
    <w:p w14:paraId="080EC3CB">
      <w:pPr>
        <w:widowControl/>
        <w:autoSpaceDE/>
        <w:autoSpaceDN/>
        <w:spacing w:line="312" w:lineRule="auto"/>
        <w:ind w:firstLine="4334" w:firstLineChars="1806"/>
        <w:rPr>
          <w:rFonts w:hint="eastAsia" w:ascii="Times New Roman" w:hAnsi="宋体" w:cs="Times New Roman"/>
          <w:color w:val="000000"/>
          <w:kern w:val="0"/>
          <w:szCs w:val="24"/>
        </w:rPr>
      </w:pPr>
      <w:r>
        <w:rPr>
          <w:rFonts w:hint="eastAsia" w:ascii="Times New Roman" w:hAnsi="宋体" w:cs="Times New Roman"/>
          <w:color w:val="000000"/>
          <w:szCs w:val="24"/>
        </w:rPr>
        <w:t>上海浦东建筑设计研究院有限公司</w:t>
      </w:r>
    </w:p>
    <w:p w14:paraId="527518D0">
      <w:pPr>
        <w:widowControl/>
        <w:autoSpaceDE/>
        <w:autoSpaceDN/>
        <w:spacing w:line="312" w:lineRule="auto"/>
        <w:ind w:firstLine="480" w:firstLineChars="150"/>
        <w:rPr>
          <w:rFonts w:ascii="Times New Roman" w:hAnsi="Times New Roman" w:cs="Times New Roman"/>
          <w:color w:val="FF0000"/>
          <w:szCs w:val="24"/>
        </w:rPr>
      </w:pPr>
      <w:r>
        <w:rPr>
          <w:rFonts w:hint="eastAsia" w:ascii="宋体" w:hAnsi="宋体" w:cs="Times New Roman"/>
          <w:color w:val="000000"/>
          <w:spacing w:val="40"/>
          <w:kern w:val="0"/>
          <w:szCs w:val="24"/>
        </w:rPr>
        <w:t>本</w:t>
      </w:r>
      <w:r>
        <w:rPr>
          <w:rFonts w:hint="eastAsia" w:ascii="Times New Roman" w:hAnsi="宋体" w:cs="Times New Roman"/>
          <w:color w:val="000000"/>
          <w:szCs w:val="24"/>
        </w:rPr>
        <w:t>标准（规程……）</w:t>
      </w:r>
      <w:r>
        <w:rPr>
          <w:rFonts w:ascii="宋体" w:hAnsi="宋体" w:cs="Times New Roman"/>
          <w:color w:val="000000"/>
          <w:spacing w:val="40"/>
          <w:kern w:val="0"/>
          <w:szCs w:val="24"/>
        </w:rPr>
        <w:t>参编单位：</w:t>
      </w:r>
      <w:r>
        <w:rPr>
          <w:rFonts w:hint="eastAsia" w:ascii="Times New Roman" w:hAnsi="Times New Roman" w:cs="Times New Roman"/>
          <w:color w:val="000000"/>
          <w:szCs w:val="24"/>
        </w:rPr>
        <w:t>XXXX</w:t>
      </w:r>
    </w:p>
    <w:p w14:paraId="72E781E5">
      <w:pPr>
        <w:widowControl/>
        <w:autoSpaceDE/>
        <w:autoSpaceDN/>
        <w:spacing w:line="312" w:lineRule="auto"/>
        <w:ind w:firstLine="480" w:firstLineChars="200"/>
        <w:rPr>
          <w:rFonts w:hint="eastAsia" w:ascii="Times New Roman" w:hAnsi="宋体" w:cs="Times New Roman"/>
          <w:color w:val="000000"/>
          <w:kern w:val="0"/>
          <w:szCs w:val="24"/>
        </w:rPr>
      </w:pPr>
      <w:r>
        <w:rPr>
          <w:rFonts w:hint="eastAsia" w:ascii="宋体" w:hAnsi="宋体" w:cs="Times New Roman"/>
          <w:color w:val="000000"/>
          <w:kern w:val="0"/>
          <w:szCs w:val="24"/>
        </w:rPr>
        <w:t>本</w:t>
      </w:r>
      <w:r>
        <w:rPr>
          <w:rFonts w:hint="eastAsia" w:ascii="Times New Roman" w:hAnsi="宋体" w:cs="Times New Roman"/>
          <w:color w:val="000000"/>
          <w:szCs w:val="24"/>
        </w:rPr>
        <w:t>标准（规程……）</w:t>
      </w:r>
      <w:r>
        <w:rPr>
          <w:rFonts w:ascii="宋体" w:hAnsi="宋体" w:cs="Times New Roman"/>
          <w:color w:val="000000"/>
          <w:kern w:val="0"/>
          <w:szCs w:val="24"/>
        </w:rPr>
        <w:t>主要起草</w:t>
      </w:r>
      <w:r>
        <w:rPr>
          <w:rFonts w:hint="eastAsia" w:ascii="宋体" w:hAnsi="宋体" w:cs="Times New Roman"/>
          <w:color w:val="000000"/>
          <w:kern w:val="0"/>
          <w:szCs w:val="24"/>
        </w:rPr>
        <w:t>人员</w:t>
      </w:r>
      <w:r>
        <w:rPr>
          <w:rFonts w:ascii="宋体" w:hAnsi="宋体" w:cs="Times New Roman"/>
          <w:color w:val="000000"/>
          <w:kern w:val="0"/>
          <w:szCs w:val="24"/>
        </w:rPr>
        <w:t>：</w:t>
      </w:r>
      <w:r>
        <w:rPr>
          <w:rFonts w:hint="eastAsia" w:ascii="宋体" w:hAnsi="宋体" w:cs="Times New Roman"/>
          <w:color w:val="000000"/>
          <w:kern w:val="0"/>
          <w:szCs w:val="24"/>
        </w:rPr>
        <w:t xml:space="preserve"> </w:t>
      </w:r>
      <w:r>
        <w:rPr>
          <w:rFonts w:hint="eastAsia" w:ascii="Times New Roman" w:hAnsi="宋体" w:cs="Times New Roman"/>
          <w:color w:val="000000"/>
          <w:kern w:val="0"/>
          <w:szCs w:val="24"/>
        </w:rPr>
        <w:t>XXX</w:t>
      </w:r>
      <w:r>
        <w:rPr>
          <w:rFonts w:ascii="Times New Roman" w:hAnsi="宋体" w:cs="Times New Roman"/>
          <w:color w:val="000000"/>
          <w:kern w:val="0"/>
          <w:szCs w:val="24"/>
        </w:rPr>
        <w:t>X</w:t>
      </w:r>
    </w:p>
    <w:p w14:paraId="7AE041C5">
      <w:pPr>
        <w:widowControl/>
        <w:autoSpaceDE/>
        <w:autoSpaceDN/>
        <w:spacing w:line="312" w:lineRule="auto"/>
        <w:ind w:firstLine="480" w:firstLineChars="200"/>
        <w:rPr>
          <w:rFonts w:ascii="Times New Roman" w:hAnsi="宋体" w:cs="Times New Roman"/>
          <w:color w:val="000000"/>
          <w:kern w:val="0"/>
          <w:szCs w:val="24"/>
        </w:rPr>
      </w:pPr>
      <w:r>
        <w:rPr>
          <w:rFonts w:hint="eastAsia" w:ascii="宋体" w:hAnsi="宋体" w:cs="Times New Roman"/>
          <w:color w:val="000000"/>
          <w:kern w:val="0"/>
          <w:szCs w:val="24"/>
        </w:rPr>
        <w:t>本</w:t>
      </w:r>
      <w:r>
        <w:rPr>
          <w:rFonts w:hint="eastAsia" w:ascii="Times New Roman" w:hAnsi="宋体" w:cs="Times New Roman"/>
          <w:color w:val="000000"/>
          <w:szCs w:val="24"/>
        </w:rPr>
        <w:t>标准（规程……）</w:t>
      </w:r>
      <w:r>
        <w:rPr>
          <w:rFonts w:ascii="宋体" w:hAnsi="宋体" w:cs="Times New Roman"/>
          <w:color w:val="000000"/>
          <w:kern w:val="0"/>
          <w:szCs w:val="24"/>
        </w:rPr>
        <w:t>主要审查</w:t>
      </w:r>
      <w:r>
        <w:rPr>
          <w:rFonts w:hint="eastAsia" w:ascii="宋体" w:hAnsi="宋体" w:cs="Times New Roman"/>
          <w:color w:val="000000"/>
          <w:kern w:val="0"/>
          <w:szCs w:val="24"/>
        </w:rPr>
        <w:t>人员</w:t>
      </w:r>
      <w:r>
        <w:rPr>
          <w:rFonts w:ascii="宋体" w:hAnsi="宋体" w:cs="Times New Roman"/>
          <w:color w:val="000000"/>
          <w:kern w:val="0"/>
          <w:szCs w:val="24"/>
        </w:rPr>
        <w:t>：</w:t>
      </w:r>
      <w:r>
        <w:rPr>
          <w:rFonts w:hint="eastAsia" w:ascii="Times New Roman" w:hAnsi="宋体" w:cs="Times New Roman"/>
          <w:color w:val="000000"/>
          <w:kern w:val="0"/>
          <w:szCs w:val="24"/>
        </w:rPr>
        <w:t>X</w:t>
      </w:r>
      <w:r>
        <w:rPr>
          <w:rFonts w:ascii="Times New Roman" w:hAnsi="宋体" w:cs="Times New Roman"/>
          <w:color w:val="000000"/>
          <w:kern w:val="0"/>
          <w:szCs w:val="24"/>
        </w:rPr>
        <w:t>XXX</w:t>
      </w:r>
    </w:p>
    <w:p w14:paraId="46798449">
      <w:pPr>
        <w:rPr>
          <w:rFonts w:ascii="Times New Roman" w:hAnsi="宋体" w:cs="Times New Roman"/>
          <w:color w:val="000000"/>
          <w:kern w:val="0"/>
          <w:szCs w:val="24"/>
        </w:rPr>
      </w:pPr>
      <w:r>
        <w:rPr>
          <w:rFonts w:ascii="Times New Roman" w:hAnsi="宋体" w:cs="Times New Roman"/>
          <w:color w:val="000000"/>
          <w:kern w:val="0"/>
          <w:szCs w:val="24"/>
        </w:rPr>
        <w:br w:type="page"/>
      </w:r>
    </w:p>
    <w:sdt>
      <w:sdtPr>
        <w:rPr>
          <w:rFonts w:hint="eastAsia" w:ascii="宋体" w:hAnsi="宋体" w:cs="宋体"/>
          <w:b/>
          <w:bCs/>
          <w:sz w:val="32"/>
          <w:szCs w:val="32"/>
        </w:rPr>
        <w:id w:val="147470243"/>
        <w:docPartObj>
          <w:docPartGallery w:val="Table of Contents"/>
          <w:docPartUnique/>
        </w:docPartObj>
      </w:sdtPr>
      <w:sdtEndPr>
        <w:rPr>
          <w:rFonts w:hint="eastAsia" w:ascii="Times New Roman" w:hAnsi="Times New Roman" w:cs="Times New Roman"/>
          <w:b/>
          <w:bCs/>
          <w:sz w:val="24"/>
          <w:szCs w:val="24"/>
          <w:lang w:val="zh-CN"/>
        </w:rPr>
      </w:sdtEndPr>
      <w:sdtContent>
        <w:p w14:paraId="586DAF26">
          <w:pPr>
            <w:keepNext/>
            <w:keepLines/>
            <w:pageBreakBefore w:val="0"/>
            <w:widowControl/>
            <w:kinsoku/>
            <w:wordWrap/>
            <w:overflowPunct/>
            <w:topLinePunct w:val="0"/>
            <w:autoSpaceDE/>
            <w:autoSpaceDN/>
            <w:bidi w:val="0"/>
            <w:adjustRightInd/>
            <w:snapToGrid/>
            <w:spacing w:before="312" w:beforeLines="100" w:after="312" w:afterLines="100"/>
            <w:jc w:val="center"/>
            <w:textAlignment w:val="auto"/>
            <w:rPr>
              <w:rFonts w:hint="eastAsia" w:ascii="宋体" w:hAnsi="宋体" w:cs="宋体"/>
              <w:b/>
              <w:bCs/>
              <w:kern w:val="0"/>
              <w:sz w:val="32"/>
              <w:szCs w:val="32"/>
              <w:lang w:val="en-GB"/>
            </w:rPr>
          </w:pPr>
          <w:r>
            <w:rPr>
              <w:rFonts w:hint="eastAsia" w:ascii="宋体" w:hAnsi="宋体" w:cs="宋体"/>
              <w:b/>
              <w:kern w:val="0"/>
              <w:sz w:val="32"/>
              <w:szCs w:val="32"/>
              <w:lang w:val="zh-CN"/>
            </w:rPr>
            <w:t>目  次</w:t>
          </w:r>
        </w:p>
        <w:p w14:paraId="0F82D38B">
          <w:pPr>
            <w:pStyle w:val="11"/>
            <w:keepLines/>
            <w:pageBreakBefore w:val="0"/>
            <w:tabs>
              <w:tab w:val="right" w:leader="dot" w:pos="8306"/>
            </w:tabs>
            <w:kinsoku/>
            <w:wordWrap/>
            <w:overflowPunct/>
            <w:topLinePunct w:val="0"/>
            <w:bidi w:val="0"/>
            <w:adjustRightInd/>
            <w:snapToGrid/>
            <w:textAlignment w:val="auto"/>
          </w:pPr>
          <w:r>
            <w:rPr>
              <w:rFonts w:cs="Times New Roman"/>
              <w:szCs w:val="24"/>
            </w:rPr>
            <w:fldChar w:fldCharType="begin"/>
          </w:r>
          <w:r>
            <w:rPr>
              <w:rFonts w:cs="Times New Roman"/>
              <w:szCs w:val="24"/>
            </w:rPr>
            <w:instrText xml:space="preserve"> TOC \o "1-3" \h \z \u </w:instrText>
          </w:r>
          <w:r>
            <w:rPr>
              <w:rFonts w:cs="Times New Roman"/>
              <w:szCs w:val="24"/>
            </w:rPr>
            <w:fldChar w:fldCharType="separate"/>
          </w:r>
          <w:r>
            <w:fldChar w:fldCharType="begin"/>
          </w:r>
          <w:r>
            <w:instrText xml:space="preserve"> HYPERLINK \l "_Toc29242" </w:instrText>
          </w:r>
          <w:r>
            <w:fldChar w:fldCharType="separate"/>
          </w:r>
          <w:r>
            <w:rPr>
              <w:rFonts w:hint="eastAsia"/>
            </w:rPr>
            <w:t>1</w:t>
          </w:r>
          <w:r>
            <w:t xml:space="preserve"> </w:t>
          </w:r>
          <w:r>
            <w:rPr>
              <w:rFonts w:hint="eastAsia"/>
            </w:rPr>
            <w:t>总  则</w:t>
          </w:r>
          <w:r>
            <w:tab/>
          </w:r>
          <w:r>
            <w:fldChar w:fldCharType="begin"/>
          </w:r>
          <w:r>
            <w:instrText xml:space="preserve"> PAGEREF _Toc29242 \h </w:instrText>
          </w:r>
          <w:r>
            <w:fldChar w:fldCharType="separate"/>
          </w:r>
          <w:r>
            <w:t>4</w:t>
          </w:r>
          <w:r>
            <w:fldChar w:fldCharType="end"/>
          </w:r>
          <w:r>
            <w:fldChar w:fldCharType="end"/>
          </w:r>
        </w:p>
        <w:p w14:paraId="64EA8AE6">
          <w:pPr>
            <w:pStyle w:val="11"/>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"_Toc17767" </w:instrText>
          </w:r>
          <w:r>
            <w:fldChar w:fldCharType="separate"/>
          </w:r>
          <w:r>
            <w:t xml:space="preserve">2 </w:t>
          </w:r>
          <w:r>
            <w:rPr>
              <w:rFonts w:hint="eastAsia"/>
            </w:rPr>
            <w:t>术语、符号</w:t>
          </w:r>
          <w:r>
            <w:rPr>
              <w:rFonts w:hint="eastAsia"/>
              <w:lang w:val="en-US" w:eastAsia="zh-CN"/>
            </w:rPr>
            <w:t>与参考标准</w:t>
          </w:r>
          <w:r>
            <w:tab/>
          </w:r>
          <w:r>
            <w:fldChar w:fldCharType="begin"/>
          </w:r>
          <w:r>
            <w:instrText xml:space="preserve"> PAGEREF _Toc17767 \h </w:instrText>
          </w:r>
          <w:r>
            <w:fldChar w:fldCharType="separate"/>
          </w:r>
          <w:r>
            <w:t>8</w:t>
          </w:r>
          <w:r>
            <w:fldChar w:fldCharType="end"/>
          </w:r>
          <w:r>
            <w:fldChar w:fldCharType="end"/>
          </w:r>
        </w:p>
        <w:p w14:paraId="465FDBD1">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"_Toc30401" </w:instrText>
          </w:r>
          <w:r>
            <w:fldChar w:fldCharType="separate"/>
          </w:r>
          <w:r>
            <w:rPr>
              <w:lang w:val="en-GB"/>
            </w:rPr>
            <w:t xml:space="preserve">2.1 </w:t>
          </w:r>
          <w:r>
            <w:rPr>
              <w:rFonts w:hint="eastAsia"/>
            </w:rPr>
            <w:t xml:space="preserve"> </w:t>
          </w:r>
          <w:r>
            <w:rPr>
              <w:rFonts w:hint="eastAsia"/>
              <w:lang w:val="en-GB"/>
            </w:rPr>
            <w:t>术</w:t>
          </w:r>
          <w:r>
            <w:rPr>
              <w:rFonts w:hint="eastAsia"/>
            </w:rPr>
            <w:t xml:space="preserve">  </w:t>
          </w:r>
          <w:r>
            <w:rPr>
              <w:rFonts w:hint="eastAsia"/>
              <w:lang w:val="en-GB"/>
            </w:rPr>
            <w:t>语</w:t>
          </w:r>
          <w:r>
            <w:tab/>
          </w:r>
          <w:r>
            <w:fldChar w:fldCharType="begin"/>
          </w:r>
          <w:r>
            <w:instrText xml:space="preserve"> PAGEREF _Toc30401 \h </w:instrText>
          </w:r>
          <w:r>
            <w:fldChar w:fldCharType="separate"/>
          </w:r>
          <w:r>
            <w:t>8</w:t>
          </w:r>
          <w:r>
            <w:fldChar w:fldCharType="end"/>
          </w:r>
          <w:r>
            <w:fldChar w:fldCharType="end"/>
          </w:r>
        </w:p>
        <w:p w14:paraId="432A71D9">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"_Toc7045" </w:instrText>
          </w:r>
          <w:r>
            <w:fldChar w:fldCharType="separate"/>
          </w:r>
          <w:r>
            <w:rPr>
              <w:rFonts w:hint="eastAsia"/>
              <w:lang w:val="en-GB"/>
            </w:rPr>
            <w:t>2</w:t>
          </w:r>
          <w:r>
            <w:rPr>
              <w:lang w:val="en-GB"/>
            </w:rPr>
            <w:t xml:space="preserve">.2 </w:t>
          </w:r>
          <w:r>
            <w:rPr>
              <w:rFonts w:hint="eastAsia"/>
            </w:rPr>
            <w:t xml:space="preserve"> </w:t>
          </w:r>
          <w:r>
            <w:rPr>
              <w:rFonts w:hint="eastAsia"/>
              <w:lang w:val="en-GB"/>
            </w:rPr>
            <w:t>符</w:t>
          </w:r>
          <w:r>
            <w:rPr>
              <w:rFonts w:hint="eastAsia"/>
            </w:rPr>
            <w:t xml:space="preserve">  </w:t>
          </w:r>
          <w:r>
            <w:rPr>
              <w:rFonts w:hint="eastAsia"/>
              <w:lang w:val="en-GB"/>
            </w:rPr>
            <w:t>号</w:t>
          </w:r>
          <w:r>
            <w:tab/>
          </w:r>
          <w:r>
            <w:fldChar w:fldCharType="begin"/>
          </w:r>
          <w:r>
            <w:instrText xml:space="preserve"> PAGEREF _Toc7045 \h </w:instrText>
          </w:r>
          <w:r>
            <w:fldChar w:fldCharType="separate"/>
          </w:r>
          <w:r>
            <w:t>9</w:t>
          </w:r>
          <w:r>
            <w:fldChar w:fldCharType="end"/>
          </w:r>
          <w:r>
            <w:fldChar w:fldCharType="end"/>
          </w:r>
        </w:p>
        <w:p w14:paraId="73A0475F">
          <w:pPr>
            <w:pStyle w:val="12"/>
            <w:keepLines/>
            <w:pageBreakBefore w:val="0"/>
            <w:tabs>
              <w:tab w:val="right" w:leader="dot" w:pos="8306"/>
            </w:tabs>
            <w:kinsoku/>
            <w:wordWrap/>
            <w:overflowPunct/>
            <w:topLinePunct w:val="0"/>
            <w:bidi w:val="0"/>
            <w:adjustRightInd/>
            <w:snapToGrid/>
            <w:textAlignment w:val="auto"/>
            <w:rPr>
              <w:rFonts w:hint="eastAsia" w:eastAsia="宋体"/>
              <w:lang w:val="en-US" w:eastAsia="zh-CN"/>
            </w:rPr>
          </w:pPr>
          <w:r>
            <w:fldChar w:fldCharType="begin"/>
          </w:r>
          <w:r>
            <w:instrText xml:space="preserve"> HYPERLINK \l "_Toc7045" </w:instrText>
          </w:r>
          <w:r>
            <w:fldChar w:fldCharType="separate"/>
          </w:r>
          <w:r>
            <w:rPr>
              <w:rFonts w:hint="eastAsia"/>
              <w:lang w:val="en-GB"/>
            </w:rPr>
            <w:t>2</w:t>
          </w:r>
          <w:r>
            <w:rPr>
              <w:lang w:val="en-GB"/>
            </w:rPr>
            <w:t>.</w:t>
          </w:r>
          <w:r>
            <w:rPr>
              <w:rFonts w:hint="eastAsia"/>
              <w:lang w:val="en-US" w:eastAsia="zh-CN"/>
            </w:rPr>
            <w:t>3</w:t>
          </w:r>
          <w:r>
            <w:rPr>
              <w:lang w:val="en-GB"/>
            </w:rPr>
            <w:t xml:space="preserve"> </w:t>
          </w:r>
          <w:r>
            <w:rPr>
              <w:rFonts w:hint="eastAsia"/>
            </w:rPr>
            <w:t xml:space="preserve"> </w:t>
          </w:r>
          <w:r>
            <w:rPr>
              <w:rFonts w:hint="eastAsia"/>
              <w:lang w:val="en-US" w:eastAsia="zh-CN"/>
            </w:rPr>
            <w:t>参考标准</w:t>
          </w:r>
          <w:r>
            <w:tab/>
          </w:r>
          <w:r>
            <w:rPr>
              <w:rFonts w:hint="eastAsia"/>
              <w:lang w:val="en-US" w:eastAsia="zh-CN"/>
            </w:rPr>
            <w:t>1</w:t>
          </w:r>
          <w:r>
            <w:fldChar w:fldCharType="end"/>
          </w:r>
          <w:r>
            <w:rPr>
              <w:rFonts w:hint="eastAsia"/>
              <w:lang w:val="en-US" w:eastAsia="zh-CN"/>
            </w:rPr>
            <w:t>3</w:t>
          </w:r>
        </w:p>
        <w:p w14:paraId="6B5CC547">
          <w:pPr>
            <w:pStyle w:val="11"/>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"_Toc5750" </w:instrText>
          </w:r>
          <w:r>
            <w:fldChar w:fldCharType="separate"/>
          </w:r>
          <w:r>
            <w:rPr>
              <w:rFonts w:hint="eastAsia"/>
            </w:rPr>
            <w:t>3</w:t>
          </w:r>
          <w:r>
            <w:t xml:space="preserve"> </w:t>
          </w:r>
          <w:r>
            <w:rPr>
              <w:rFonts w:hint="eastAsia"/>
            </w:rPr>
            <w:t xml:space="preserve"> 材料</w:t>
          </w:r>
          <w:r>
            <w:tab/>
          </w:r>
          <w:r>
            <w:fldChar w:fldCharType="begin"/>
          </w:r>
          <w:r>
            <w:instrText xml:space="preserve"> PAGEREF _Toc5750 \h </w:instrText>
          </w:r>
          <w:r>
            <w:fldChar w:fldCharType="separate"/>
          </w:r>
          <w:r>
            <w:t>16</w:t>
          </w:r>
          <w:r>
            <w:fldChar w:fldCharType="end"/>
          </w:r>
          <w:r>
            <w:fldChar w:fldCharType="end"/>
          </w:r>
        </w:p>
        <w:p w14:paraId="02210BAE">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"_Toc28381" </w:instrText>
          </w:r>
          <w:r>
            <w:fldChar w:fldCharType="separate"/>
          </w:r>
          <w:r>
            <w:rPr>
              <w:rFonts w:hint="eastAsia"/>
              <w:lang w:val="en-GB"/>
            </w:rPr>
            <w:t>3</w:t>
          </w:r>
          <w:r>
            <w:rPr>
              <w:lang w:val="en-GB"/>
            </w:rPr>
            <w:t xml:space="preserve">.1 </w:t>
          </w:r>
          <w:r>
            <w:rPr>
              <w:rFonts w:hint="eastAsia"/>
            </w:rPr>
            <w:t xml:space="preserve"> </w:t>
          </w:r>
          <w:r>
            <w:rPr>
              <w:rFonts w:hint="eastAsia"/>
              <w:lang w:val="en-GB"/>
            </w:rPr>
            <w:t>超高性能混凝土材料组成</w:t>
          </w:r>
          <w:r>
            <w:tab/>
          </w:r>
          <w:r>
            <w:fldChar w:fldCharType="begin"/>
          </w:r>
          <w:r>
            <w:instrText xml:space="preserve"> PAGEREF _Toc28381 \h </w:instrText>
          </w:r>
          <w:r>
            <w:fldChar w:fldCharType="separate"/>
          </w:r>
          <w:r>
            <w:t>16</w:t>
          </w:r>
          <w:r>
            <w:fldChar w:fldCharType="end"/>
          </w:r>
          <w:r>
            <w:fldChar w:fldCharType="end"/>
          </w:r>
        </w:p>
        <w:p w14:paraId="405A687D">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"_Toc15143" </w:instrText>
          </w:r>
          <w:r>
            <w:fldChar w:fldCharType="separate"/>
          </w:r>
          <w:r>
            <w:t xml:space="preserve">3.2 </w:t>
          </w:r>
          <w:r>
            <w:rPr>
              <w:rFonts w:hint="eastAsia"/>
            </w:rPr>
            <w:t xml:space="preserve"> 超高性能混凝土</w:t>
          </w:r>
          <w:r>
            <w:rPr>
              <w:rFonts w:hint="eastAsia"/>
              <w:lang w:val="en-GB"/>
            </w:rPr>
            <w:t>材料性能</w:t>
          </w:r>
          <w:r>
            <w:tab/>
          </w:r>
          <w:r>
            <w:fldChar w:fldCharType="begin"/>
          </w:r>
          <w:r>
            <w:instrText xml:space="preserve"> PAGEREF _Toc15143 \h </w:instrText>
          </w:r>
          <w:r>
            <w:fldChar w:fldCharType="separate"/>
          </w:r>
          <w:r>
            <w:t>18</w:t>
          </w:r>
          <w:r>
            <w:fldChar w:fldCharType="end"/>
          </w:r>
          <w:r>
            <w:fldChar w:fldCharType="end"/>
          </w:r>
        </w:p>
        <w:p w14:paraId="69B46963">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"_Toc567" </w:instrText>
          </w:r>
          <w:r>
            <w:fldChar w:fldCharType="separate"/>
          </w:r>
          <w:r>
            <w:rPr>
              <w:rFonts w:hint="eastAsia"/>
              <w:lang w:val="en-GB"/>
            </w:rPr>
            <w:t>3</w:t>
          </w:r>
          <w:r>
            <w:rPr>
              <w:lang w:val="en-GB"/>
            </w:rPr>
            <w:t xml:space="preserve">.3 </w:t>
          </w:r>
          <w:r>
            <w:rPr>
              <w:rFonts w:hint="eastAsia"/>
            </w:rPr>
            <w:t xml:space="preserve"> </w:t>
          </w:r>
          <w:r>
            <w:rPr>
              <w:rFonts w:hint="eastAsia"/>
              <w:lang w:val="en-GB"/>
            </w:rPr>
            <w:t>配筋超高性能混凝土</w:t>
          </w:r>
          <w:r>
            <w:tab/>
          </w:r>
          <w:r>
            <w:fldChar w:fldCharType="begin"/>
          </w:r>
          <w:r>
            <w:instrText xml:space="preserve"> PAGEREF _Toc567 \h </w:instrText>
          </w:r>
          <w:r>
            <w:fldChar w:fldCharType="separate"/>
          </w:r>
          <w:r>
            <w:t>23</w:t>
          </w:r>
          <w:r>
            <w:fldChar w:fldCharType="end"/>
          </w:r>
          <w:r>
            <w:fldChar w:fldCharType="end"/>
          </w:r>
        </w:p>
        <w:p w14:paraId="4BF67068">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"_Toc25580" </w:instrText>
          </w:r>
          <w:r>
            <w:fldChar w:fldCharType="separate"/>
          </w:r>
          <w:r>
            <w:rPr>
              <w:rFonts w:hint="eastAsia"/>
              <w:lang w:val="en-GB"/>
            </w:rPr>
            <w:t>3</w:t>
          </w:r>
          <w:r>
            <w:rPr>
              <w:lang w:val="en-GB"/>
            </w:rPr>
            <w:t xml:space="preserve">.4 </w:t>
          </w:r>
          <w:r>
            <w:rPr>
              <w:rFonts w:hint="eastAsia"/>
            </w:rPr>
            <w:t xml:space="preserve"> 钢结构</w:t>
          </w:r>
          <w:r>
            <w:rPr>
              <w:rFonts w:hint="eastAsia"/>
              <w:lang w:val="en-GB"/>
            </w:rPr>
            <w:t>钢板与剪力键</w:t>
          </w:r>
          <w:r>
            <w:tab/>
          </w:r>
          <w:r>
            <w:fldChar w:fldCharType="begin"/>
          </w:r>
          <w:r>
            <w:instrText xml:space="preserve"> PAGEREF _Toc25580 \h </w:instrText>
          </w:r>
          <w:r>
            <w:fldChar w:fldCharType="separate"/>
          </w:r>
          <w:r>
            <w:t>23</w:t>
          </w:r>
          <w:r>
            <w:fldChar w:fldCharType="end"/>
          </w:r>
          <w:r>
            <w:fldChar w:fldCharType="end"/>
          </w:r>
        </w:p>
        <w:p w14:paraId="51B4A40C">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"_Toc10772" </w:instrText>
          </w:r>
          <w:r>
            <w:fldChar w:fldCharType="separate"/>
          </w:r>
          <w:r>
            <w:rPr>
              <w:rFonts w:hint="eastAsia"/>
              <w:lang w:val="en-GB"/>
            </w:rPr>
            <w:t>3</w:t>
          </w:r>
          <w:r>
            <w:rPr>
              <w:lang w:val="en-GB"/>
            </w:rPr>
            <w:t xml:space="preserve">.5 </w:t>
          </w:r>
          <w:r>
            <w:rPr>
              <w:rFonts w:hint="eastAsia"/>
            </w:rPr>
            <w:t xml:space="preserve"> 混凝土与钢筋</w:t>
          </w:r>
          <w:r>
            <w:tab/>
          </w:r>
          <w:r>
            <w:fldChar w:fldCharType="begin"/>
          </w:r>
          <w:r>
            <w:instrText xml:space="preserve"> PAGEREF _Toc10772 \h </w:instrText>
          </w:r>
          <w:r>
            <w:fldChar w:fldCharType="separate"/>
          </w:r>
          <w:r>
            <w:t>24</w:t>
          </w:r>
          <w:r>
            <w:fldChar w:fldCharType="end"/>
          </w:r>
          <w:r>
            <w:fldChar w:fldCharType="end"/>
          </w:r>
        </w:p>
        <w:p w14:paraId="549AE723">
          <w:pPr>
            <w:pStyle w:val="11"/>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"_Toc9720" </w:instrText>
          </w:r>
          <w:r>
            <w:fldChar w:fldCharType="separate"/>
          </w:r>
          <w:r>
            <w:rPr>
              <w:rFonts w:hint="eastAsia"/>
            </w:rPr>
            <w:t xml:space="preserve">4 </w:t>
          </w:r>
          <w:r>
            <w:t xml:space="preserve"> </w:t>
          </w:r>
          <w:r>
            <w:rPr>
              <w:rFonts w:hint="eastAsia" w:ascii="楷体" w:hAnsi="楷体"/>
            </w:rPr>
            <w:t>构造要求</w:t>
          </w:r>
          <w:r>
            <w:tab/>
          </w:r>
          <w:r>
            <w:fldChar w:fldCharType="begin"/>
          </w:r>
          <w:r>
            <w:instrText xml:space="preserve"> PAGEREF _Toc9720 \h </w:instrText>
          </w:r>
          <w:r>
            <w:fldChar w:fldCharType="separate"/>
          </w:r>
          <w:r>
            <w:t>25</w:t>
          </w:r>
          <w:r>
            <w:fldChar w:fldCharType="end"/>
          </w:r>
          <w:r>
            <w:fldChar w:fldCharType="end"/>
          </w:r>
        </w:p>
        <w:p w14:paraId="1F8418CA">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"_Toc22181" </w:instrText>
          </w:r>
          <w:r>
            <w:fldChar w:fldCharType="separate"/>
          </w:r>
          <w:r>
            <w:rPr>
              <w:rFonts w:hint="eastAsia"/>
            </w:rPr>
            <w:t>4</w:t>
          </w:r>
          <w:r>
            <w:t xml:space="preserve">.1 </w:t>
          </w:r>
          <w:r>
            <w:rPr>
              <w:rFonts w:hint="eastAsia"/>
            </w:rPr>
            <w:t xml:space="preserve"> </w:t>
          </w:r>
          <w:r>
            <w:rPr>
              <w:rFonts w:hint="eastAsia" w:ascii="楷体" w:hAnsi="楷体"/>
            </w:rPr>
            <w:t>一般规定</w:t>
          </w:r>
          <w:r>
            <w:tab/>
          </w:r>
          <w:r>
            <w:fldChar w:fldCharType="begin"/>
          </w:r>
          <w:r>
            <w:instrText xml:space="preserve"> PAGEREF _Toc22181 \h </w:instrText>
          </w:r>
          <w:r>
            <w:fldChar w:fldCharType="separate"/>
          </w:r>
          <w:r>
            <w:t>25</w:t>
          </w:r>
          <w:r>
            <w:fldChar w:fldCharType="end"/>
          </w:r>
          <w:r>
            <w:fldChar w:fldCharType="end"/>
          </w:r>
        </w:p>
        <w:p w14:paraId="000C9524">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"_Toc26949" </w:instrText>
          </w:r>
          <w:r>
            <w:fldChar w:fldCharType="separate"/>
          </w:r>
          <w:r>
            <w:rPr>
              <w:rFonts w:hint="eastAsia"/>
            </w:rPr>
            <w:t>4</w:t>
          </w:r>
          <w:r>
            <w:t>.</w:t>
          </w:r>
          <w:r>
            <w:rPr>
              <w:rFonts w:hint="eastAsia"/>
            </w:rPr>
            <w:t>2</w:t>
          </w:r>
          <w:r>
            <w:t xml:space="preserve"> </w:t>
          </w:r>
          <w:r>
            <w:rPr>
              <w:rFonts w:hint="eastAsia"/>
            </w:rPr>
            <w:t xml:space="preserve"> </w:t>
          </w:r>
          <w:r>
            <w:rPr>
              <w:rFonts w:hint="eastAsia" w:ascii="楷体" w:hAnsi="楷体"/>
            </w:rPr>
            <w:t>底钢板</w:t>
          </w:r>
          <w:r>
            <w:tab/>
          </w:r>
          <w:r>
            <w:fldChar w:fldCharType="begin"/>
          </w:r>
          <w:r>
            <w:instrText xml:space="preserve"> PAGEREF _Toc26949 \h </w:instrText>
          </w:r>
          <w:r>
            <w:fldChar w:fldCharType="separate"/>
          </w:r>
          <w:r>
            <w:t>27</w:t>
          </w:r>
          <w:r>
            <w:fldChar w:fldCharType="end"/>
          </w:r>
          <w:r>
            <w:fldChar w:fldCharType="end"/>
          </w:r>
        </w:p>
        <w:p w14:paraId="22DF29CE">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"_Toc20066" </w:instrText>
          </w:r>
          <w:r>
            <w:fldChar w:fldCharType="separate"/>
          </w:r>
          <w:r>
            <w:rPr>
              <w:rFonts w:hint="eastAsia"/>
            </w:rPr>
            <w:t xml:space="preserve">4.3  </w:t>
          </w:r>
          <w:r>
            <w:rPr>
              <w:rFonts w:hint="eastAsia" w:ascii="楷体" w:hAnsi="楷体"/>
            </w:rPr>
            <w:t>开孔钢板、型钢连接件</w:t>
          </w:r>
          <w:r>
            <w:tab/>
          </w:r>
          <w:r>
            <w:fldChar w:fldCharType="begin"/>
          </w:r>
          <w:r>
            <w:instrText xml:space="preserve"> PAGEREF _Toc20066 \h </w:instrText>
          </w:r>
          <w:r>
            <w:fldChar w:fldCharType="separate"/>
          </w:r>
          <w:r>
            <w:t>28</w:t>
          </w:r>
          <w:r>
            <w:fldChar w:fldCharType="end"/>
          </w:r>
          <w:r>
            <w:fldChar w:fldCharType="end"/>
          </w:r>
        </w:p>
        <w:p w14:paraId="2872A084">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"_Toc26432" </w:instrText>
          </w:r>
          <w:r>
            <w:fldChar w:fldCharType="separate"/>
          </w:r>
          <w:r>
            <w:rPr>
              <w:rFonts w:hint="eastAsia"/>
            </w:rPr>
            <w:t>4</w:t>
          </w:r>
          <w:r>
            <w:t>.</w:t>
          </w:r>
          <w:r>
            <w:rPr>
              <w:rFonts w:hint="eastAsia"/>
            </w:rPr>
            <w:t>4</w:t>
          </w:r>
          <w:r>
            <w:t xml:space="preserve"> </w:t>
          </w:r>
          <w:r>
            <w:rPr>
              <w:rFonts w:hint="eastAsia"/>
            </w:rPr>
            <w:t xml:space="preserve"> </w:t>
          </w:r>
          <w:r>
            <w:rPr>
              <w:rFonts w:hint="eastAsia" w:ascii="楷体" w:hAnsi="楷体"/>
            </w:rPr>
            <w:t>焊钉连接件</w:t>
          </w:r>
          <w:r>
            <w:tab/>
          </w:r>
          <w:r>
            <w:fldChar w:fldCharType="begin"/>
          </w:r>
          <w:r>
            <w:instrText xml:space="preserve"> PAGEREF _Toc26432 \h </w:instrText>
          </w:r>
          <w:r>
            <w:fldChar w:fldCharType="separate"/>
          </w:r>
          <w:r>
            <w:t>29</w:t>
          </w:r>
          <w:r>
            <w:fldChar w:fldCharType="end"/>
          </w:r>
          <w:r>
            <w:fldChar w:fldCharType="end"/>
          </w:r>
        </w:p>
        <w:p w14:paraId="015271D3">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"_Toc9846" </w:instrText>
          </w:r>
          <w:r>
            <w:fldChar w:fldCharType="separate"/>
          </w:r>
          <w:r>
            <w:rPr>
              <w:rFonts w:hint="eastAsia"/>
            </w:rPr>
            <w:t>4</w:t>
          </w:r>
          <w:r>
            <w:t>.</w:t>
          </w:r>
          <w:r>
            <w:rPr>
              <w:rFonts w:hint="eastAsia"/>
            </w:rPr>
            <w:t>5</w:t>
          </w:r>
          <w:r>
            <w:t xml:space="preserve"> </w:t>
          </w:r>
          <w:r>
            <w:rPr>
              <w:rFonts w:hint="eastAsia"/>
            </w:rPr>
            <w:t xml:space="preserve"> </w:t>
          </w:r>
          <w:r>
            <w:rPr>
              <w:rFonts w:hint="eastAsia" w:ascii="楷体" w:hAnsi="楷体"/>
            </w:rPr>
            <w:t>超高性能混凝土层及界面连接</w:t>
          </w:r>
          <w:r>
            <w:tab/>
          </w:r>
          <w:r>
            <w:fldChar w:fldCharType="begin"/>
          </w:r>
          <w:r>
            <w:instrText xml:space="preserve"> PAGEREF _Toc9846 \h </w:instrText>
          </w:r>
          <w:r>
            <w:fldChar w:fldCharType="separate"/>
          </w:r>
          <w:r>
            <w:t>30</w:t>
          </w:r>
          <w:r>
            <w:fldChar w:fldCharType="end"/>
          </w:r>
          <w:r>
            <w:fldChar w:fldCharType="end"/>
          </w:r>
        </w:p>
        <w:p w14:paraId="2E6AE1E4">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"_Toc25624" </w:instrText>
          </w:r>
          <w:r>
            <w:fldChar w:fldCharType="separate"/>
          </w:r>
          <w:r>
            <w:rPr>
              <w:rFonts w:hint="eastAsia"/>
            </w:rPr>
            <w:t>4</w:t>
          </w:r>
          <w:r>
            <w:t>.</w:t>
          </w:r>
          <w:r>
            <w:rPr>
              <w:rFonts w:hint="eastAsia"/>
            </w:rPr>
            <w:t>6</w:t>
          </w:r>
          <w:r>
            <w:t xml:space="preserve"> </w:t>
          </w:r>
          <w:r>
            <w:rPr>
              <w:rFonts w:hint="eastAsia"/>
            </w:rPr>
            <w:t xml:space="preserve"> </w:t>
          </w:r>
          <w:r>
            <w:rPr>
              <w:rFonts w:hint="eastAsia" w:ascii="楷体" w:hAnsi="楷体"/>
            </w:rPr>
            <w:t>钢  筋</w:t>
          </w:r>
          <w:r>
            <w:tab/>
          </w:r>
          <w:r>
            <w:fldChar w:fldCharType="begin"/>
          </w:r>
          <w:r>
            <w:instrText xml:space="preserve"> PAGEREF _Toc25624 \h </w:instrText>
          </w:r>
          <w:r>
            <w:fldChar w:fldCharType="separate"/>
          </w:r>
          <w:r>
            <w:t>30</w:t>
          </w:r>
          <w:r>
            <w:fldChar w:fldCharType="end"/>
          </w:r>
          <w:r>
            <w:fldChar w:fldCharType="end"/>
          </w:r>
        </w:p>
        <w:p w14:paraId="0B6FA942">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"_Toc12115" </w:instrText>
          </w:r>
          <w:r>
            <w:fldChar w:fldCharType="separate"/>
          </w:r>
          <w:r>
            <w:rPr>
              <w:rFonts w:hint="eastAsia"/>
            </w:rPr>
            <w:t>4</w:t>
          </w:r>
          <w:r>
            <w:t>.</w:t>
          </w:r>
          <w:r>
            <w:rPr>
              <w:rFonts w:hint="eastAsia"/>
            </w:rPr>
            <w:t>7</w:t>
          </w:r>
          <w:r>
            <w:t xml:space="preserve"> </w:t>
          </w:r>
          <w:r>
            <w:rPr>
              <w:rFonts w:hint="eastAsia"/>
            </w:rPr>
            <w:t xml:space="preserve"> </w:t>
          </w:r>
          <w:r>
            <w:rPr>
              <w:rFonts w:hint="eastAsia" w:ascii="楷体" w:hAnsi="楷体"/>
            </w:rPr>
            <w:t>耐久性</w:t>
          </w:r>
          <w:r>
            <w:tab/>
          </w:r>
          <w:r>
            <w:fldChar w:fldCharType="begin"/>
          </w:r>
          <w:r>
            <w:instrText xml:space="preserve"> PAGEREF _Toc12115 \h </w:instrText>
          </w:r>
          <w:r>
            <w:fldChar w:fldCharType="separate"/>
          </w:r>
          <w:r>
            <w:t>31</w:t>
          </w:r>
          <w:r>
            <w:fldChar w:fldCharType="end"/>
          </w:r>
          <w:r>
            <w:fldChar w:fldCharType="end"/>
          </w:r>
        </w:p>
        <w:p w14:paraId="4085DD2B">
          <w:pPr>
            <w:pStyle w:val="11"/>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"_Toc8044" </w:instrText>
          </w:r>
          <w:r>
            <w:fldChar w:fldCharType="separate"/>
          </w:r>
          <w:r>
            <w:t>5</w:t>
          </w:r>
          <w:r>
            <w:rPr>
              <w:rFonts w:hint="eastAsia"/>
            </w:rPr>
            <w:t xml:space="preserve"> </w:t>
          </w:r>
          <w:r>
            <w:t xml:space="preserve"> 承载能力极限状态</w:t>
          </w:r>
          <w:r>
            <w:rPr>
              <w:rFonts w:hint="eastAsia"/>
            </w:rPr>
            <w:t>计算</w:t>
          </w:r>
          <w:r>
            <w:tab/>
          </w:r>
          <w:r>
            <w:fldChar w:fldCharType="begin"/>
          </w:r>
          <w:r>
            <w:instrText xml:space="preserve"> PAGEREF _Toc8044 \h </w:instrText>
          </w:r>
          <w:r>
            <w:fldChar w:fldCharType="separate"/>
          </w:r>
          <w:r>
            <w:t>33</w:t>
          </w:r>
          <w:r>
            <w:fldChar w:fldCharType="end"/>
          </w:r>
          <w:r>
            <w:fldChar w:fldCharType="end"/>
          </w:r>
        </w:p>
        <w:p w14:paraId="7D862E9C">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"_Toc32562" </w:instrText>
          </w:r>
          <w:r>
            <w:fldChar w:fldCharType="separate"/>
          </w:r>
          <w:r>
            <w:rPr>
              <w:lang w:val="en-GB"/>
            </w:rPr>
            <w:t xml:space="preserve">5.1 </w:t>
          </w:r>
          <w:r>
            <w:rPr>
              <w:rFonts w:hint="eastAsia"/>
            </w:rPr>
            <w:t xml:space="preserve"> </w:t>
          </w:r>
          <w:r>
            <w:rPr>
              <w:rFonts w:hint="eastAsia"/>
              <w:lang w:val="en-GB"/>
            </w:rPr>
            <w:t>一般规定</w:t>
          </w:r>
          <w:r>
            <w:tab/>
          </w:r>
          <w:r>
            <w:fldChar w:fldCharType="begin"/>
          </w:r>
          <w:r>
            <w:instrText xml:space="preserve"> PAGEREF _Toc32562 \h </w:instrText>
          </w:r>
          <w:r>
            <w:fldChar w:fldCharType="separate"/>
          </w:r>
          <w:r>
            <w:t>33</w:t>
          </w:r>
          <w:r>
            <w:fldChar w:fldCharType="end"/>
          </w:r>
          <w:r>
            <w:fldChar w:fldCharType="end"/>
          </w:r>
        </w:p>
        <w:p w14:paraId="419F2867">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"_Toc8030" </w:instrText>
          </w:r>
          <w:r>
            <w:fldChar w:fldCharType="separate"/>
          </w:r>
          <w:r>
            <w:rPr>
              <w:lang w:val="en-GB"/>
            </w:rPr>
            <w:t xml:space="preserve">5.2 </w:t>
          </w:r>
          <w:r>
            <w:rPr>
              <w:rFonts w:hint="eastAsia"/>
            </w:rPr>
            <w:t xml:space="preserve"> </w:t>
          </w:r>
          <w:r>
            <w:rPr>
              <w:rFonts w:hint="eastAsia"/>
              <w:lang w:val="en-GB"/>
            </w:rPr>
            <w:t>正截面受弯承载力</w:t>
          </w:r>
          <w:r>
            <w:tab/>
          </w:r>
          <w:r>
            <w:fldChar w:fldCharType="begin"/>
          </w:r>
          <w:r>
            <w:instrText xml:space="preserve"> PAGEREF _Toc8030 \h </w:instrText>
          </w:r>
          <w:r>
            <w:fldChar w:fldCharType="separate"/>
          </w:r>
          <w:r>
            <w:t>35</w:t>
          </w:r>
          <w:r>
            <w:fldChar w:fldCharType="end"/>
          </w:r>
          <w:r>
            <w:fldChar w:fldCharType="end"/>
          </w:r>
        </w:p>
        <w:p w14:paraId="60B1289C">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"_Toc20812" </w:instrText>
          </w:r>
          <w:r>
            <w:fldChar w:fldCharType="separate"/>
          </w:r>
          <w:r>
            <w:rPr>
              <w:rFonts w:hint="eastAsia"/>
              <w:lang w:val="en-GB"/>
            </w:rPr>
            <w:t>5</w:t>
          </w:r>
          <w:r>
            <w:rPr>
              <w:lang w:val="en-GB"/>
            </w:rPr>
            <w:t xml:space="preserve">.3 </w:t>
          </w:r>
          <w:r>
            <w:rPr>
              <w:rFonts w:hint="eastAsia"/>
            </w:rPr>
            <w:t xml:space="preserve"> </w:t>
          </w:r>
          <w:r>
            <w:rPr>
              <w:rFonts w:hint="eastAsia"/>
              <w:lang w:val="en-GB"/>
            </w:rPr>
            <w:t>斜截面抗剪承载力</w:t>
          </w:r>
          <w:r>
            <w:tab/>
          </w:r>
          <w:r>
            <w:fldChar w:fldCharType="begin"/>
          </w:r>
          <w:r>
            <w:instrText xml:space="preserve"> PAGEREF _Toc20812 \h </w:instrText>
          </w:r>
          <w:r>
            <w:fldChar w:fldCharType="separate"/>
          </w:r>
          <w:r>
            <w:t>39</w:t>
          </w:r>
          <w:r>
            <w:fldChar w:fldCharType="end"/>
          </w:r>
          <w:r>
            <w:fldChar w:fldCharType="end"/>
          </w:r>
        </w:p>
        <w:p w14:paraId="1912611F">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"_Toc20830" </w:instrText>
          </w:r>
          <w:r>
            <w:fldChar w:fldCharType="separate"/>
          </w:r>
          <w:r>
            <w:rPr>
              <w:lang w:val="en-GB"/>
            </w:rPr>
            <w:t>5.</w:t>
          </w:r>
          <w:r>
            <w:t>4</w:t>
          </w:r>
          <w:r>
            <w:rPr>
              <w:lang w:val="en-GB"/>
            </w:rPr>
            <w:t xml:space="preserve"> </w:t>
          </w:r>
          <w:r>
            <w:rPr>
              <w:rFonts w:hint="eastAsia"/>
            </w:rPr>
            <w:t xml:space="preserve"> </w:t>
          </w:r>
          <w:r>
            <w:rPr>
              <w:rFonts w:hint="eastAsia"/>
              <w:lang w:val="en-GB"/>
            </w:rPr>
            <w:t>抗冲切承载力</w:t>
          </w:r>
          <w:r>
            <w:tab/>
          </w:r>
          <w:r>
            <w:fldChar w:fldCharType="begin"/>
          </w:r>
          <w:r>
            <w:instrText xml:space="preserve"> PAGEREF _Toc20830 \h </w:instrText>
          </w:r>
          <w:r>
            <w:fldChar w:fldCharType="separate"/>
          </w:r>
          <w:r>
            <w:t>43</w:t>
          </w:r>
          <w:r>
            <w:fldChar w:fldCharType="end"/>
          </w:r>
          <w:r>
            <w:fldChar w:fldCharType="end"/>
          </w:r>
        </w:p>
        <w:p w14:paraId="020AE5BF">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"_Toc26629" </w:instrText>
          </w:r>
          <w:r>
            <w:fldChar w:fldCharType="separate"/>
          </w:r>
          <w:r>
            <w:rPr>
              <w:rFonts w:hint="eastAsia"/>
              <w:lang w:val="en-GB"/>
            </w:rPr>
            <w:t>5</w:t>
          </w:r>
          <w:r>
            <w:rPr>
              <w:lang w:val="en-GB"/>
            </w:rPr>
            <w:t xml:space="preserve">.5 </w:t>
          </w:r>
          <w:r>
            <w:rPr>
              <w:rFonts w:hint="eastAsia"/>
            </w:rPr>
            <w:t xml:space="preserve"> </w:t>
          </w:r>
          <w:r>
            <w:rPr>
              <w:rFonts w:hint="eastAsia"/>
              <w:lang w:val="en-GB"/>
            </w:rPr>
            <w:t>剪力键计算</w:t>
          </w:r>
          <w:r>
            <w:tab/>
          </w:r>
          <w:r>
            <w:fldChar w:fldCharType="begin"/>
          </w:r>
          <w:r>
            <w:instrText xml:space="preserve"> PAGEREF _Toc26629 \h </w:instrText>
          </w:r>
          <w:r>
            <w:fldChar w:fldCharType="separate"/>
          </w:r>
          <w:r>
            <w:t>44</w:t>
          </w:r>
          <w:r>
            <w:fldChar w:fldCharType="end"/>
          </w:r>
          <w:r>
            <w:fldChar w:fldCharType="end"/>
          </w:r>
        </w:p>
        <w:p w14:paraId="0CCE6557">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"_Toc5671" </w:instrText>
          </w:r>
          <w:r>
            <w:fldChar w:fldCharType="separate"/>
          </w:r>
          <w:r>
            <w:rPr>
              <w:rFonts w:hint="eastAsia"/>
              <w:lang w:val="en-GB"/>
            </w:rPr>
            <w:t>5</w:t>
          </w:r>
          <w:r>
            <w:rPr>
              <w:lang w:val="en-GB"/>
            </w:rPr>
            <w:t xml:space="preserve">.6 </w:t>
          </w:r>
          <w:r>
            <w:rPr>
              <w:rFonts w:hint="eastAsia"/>
            </w:rPr>
            <w:t xml:space="preserve"> </w:t>
          </w:r>
          <w:r>
            <w:rPr>
              <w:rFonts w:hint="eastAsia"/>
              <w:lang w:val="en-GB"/>
            </w:rPr>
            <w:t>疲劳计算</w:t>
          </w:r>
          <w:r>
            <w:tab/>
          </w:r>
          <w:r>
            <w:fldChar w:fldCharType="begin"/>
          </w:r>
          <w:r>
            <w:instrText xml:space="preserve"> PAGEREF _Toc5671 \h </w:instrText>
          </w:r>
          <w:r>
            <w:fldChar w:fldCharType="separate"/>
          </w:r>
          <w:r>
            <w:t>46</w:t>
          </w:r>
          <w:r>
            <w:fldChar w:fldCharType="end"/>
          </w:r>
          <w:r>
            <w:fldChar w:fldCharType="end"/>
          </w:r>
        </w:p>
        <w:p w14:paraId="1F0E9852">
          <w:pPr>
            <w:pStyle w:val="11"/>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"_Toc20846" </w:instrText>
          </w:r>
          <w:r>
            <w:fldChar w:fldCharType="separate"/>
          </w:r>
          <w:r>
            <w:t>6</w:t>
          </w:r>
          <w:r>
            <w:rPr>
              <w:rFonts w:hint="eastAsia"/>
            </w:rPr>
            <w:t xml:space="preserve"> </w:t>
          </w:r>
          <w:r>
            <w:t xml:space="preserve"> 正常使用极限状态</w:t>
          </w:r>
          <w:r>
            <w:rPr>
              <w:rFonts w:hint="eastAsia"/>
            </w:rPr>
            <w:t>计算</w:t>
          </w:r>
          <w:r>
            <w:tab/>
          </w:r>
          <w:r>
            <w:fldChar w:fldCharType="begin"/>
          </w:r>
          <w:r>
            <w:instrText xml:space="preserve"> PAGEREF _Toc20846 \h </w:instrText>
          </w:r>
          <w:r>
            <w:fldChar w:fldCharType="separate"/>
          </w:r>
          <w:r>
            <w:t>47</w:t>
          </w:r>
          <w:r>
            <w:fldChar w:fldCharType="end"/>
          </w:r>
          <w:r>
            <w:fldChar w:fldCharType="end"/>
          </w:r>
        </w:p>
        <w:p w14:paraId="04CC0D81">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"_Toc15041" </w:instrText>
          </w:r>
          <w:r>
            <w:fldChar w:fldCharType="separate"/>
          </w:r>
          <w:r>
            <w:rPr>
              <w:lang w:val="en-GB"/>
            </w:rPr>
            <w:t xml:space="preserve">6.1 </w:t>
          </w:r>
          <w:r>
            <w:rPr>
              <w:rFonts w:hint="eastAsia"/>
            </w:rPr>
            <w:t xml:space="preserve"> </w:t>
          </w:r>
          <w:r>
            <w:rPr>
              <w:rFonts w:hint="eastAsia"/>
              <w:lang w:val="en-GB"/>
            </w:rPr>
            <w:t>一般规定</w:t>
          </w:r>
          <w:r>
            <w:tab/>
          </w:r>
          <w:r>
            <w:fldChar w:fldCharType="begin"/>
          </w:r>
          <w:r>
            <w:instrText xml:space="preserve"> PAGEREF _Toc15041 \h </w:instrText>
          </w:r>
          <w:r>
            <w:fldChar w:fldCharType="separate"/>
          </w:r>
          <w:r>
            <w:t>47</w:t>
          </w:r>
          <w:r>
            <w:fldChar w:fldCharType="end"/>
          </w:r>
          <w:r>
            <w:fldChar w:fldCharType="end"/>
          </w:r>
        </w:p>
        <w:p w14:paraId="0022D7A1">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"_Toc10432" </w:instrText>
          </w:r>
          <w:r>
            <w:fldChar w:fldCharType="separate"/>
          </w:r>
          <w:r>
            <w:rPr>
              <w:lang w:val="en-GB"/>
            </w:rPr>
            <w:t>6.</w:t>
          </w:r>
          <w:r>
            <w:rPr>
              <w:rFonts w:hint="eastAsia"/>
            </w:rPr>
            <w:t>2</w:t>
          </w:r>
          <w:r>
            <w:rPr>
              <w:lang w:val="en-GB"/>
            </w:rPr>
            <w:t xml:space="preserve"> </w:t>
          </w:r>
          <w:r>
            <w:rPr>
              <w:rFonts w:hint="eastAsia"/>
            </w:rPr>
            <w:t xml:space="preserve"> </w:t>
          </w:r>
          <w:r>
            <w:rPr>
              <w:rFonts w:hint="eastAsia"/>
              <w:lang w:val="en-GB"/>
            </w:rPr>
            <w:t>抗裂验算</w:t>
          </w:r>
          <w:r>
            <w:tab/>
          </w:r>
          <w:r>
            <w:fldChar w:fldCharType="begin"/>
          </w:r>
          <w:r>
            <w:instrText xml:space="preserve"> PAGEREF _Toc10432 \h </w:instrText>
          </w:r>
          <w:r>
            <w:fldChar w:fldCharType="separate"/>
          </w:r>
          <w:r>
            <w:t>47</w:t>
          </w:r>
          <w:r>
            <w:fldChar w:fldCharType="end"/>
          </w:r>
          <w:r>
            <w:fldChar w:fldCharType="end"/>
          </w:r>
        </w:p>
        <w:p w14:paraId="5C2F0997">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"_Toc11916" </w:instrText>
          </w:r>
          <w:r>
            <w:fldChar w:fldCharType="separate"/>
          </w:r>
          <w:r>
            <w:rPr>
              <w:rFonts w:hint="eastAsia"/>
            </w:rPr>
            <w:t>6.3  挠度与预拱度</w:t>
          </w:r>
          <w:r>
            <w:tab/>
          </w:r>
          <w:r>
            <w:fldChar w:fldCharType="begin"/>
          </w:r>
          <w:r>
            <w:instrText xml:space="preserve"> PAGEREF _Toc11916 \h </w:instrText>
          </w:r>
          <w:r>
            <w:fldChar w:fldCharType="separate"/>
          </w:r>
          <w:r>
            <w:t>48</w:t>
          </w:r>
          <w:r>
            <w:fldChar w:fldCharType="end"/>
          </w:r>
          <w:r>
            <w:fldChar w:fldCharType="end"/>
          </w:r>
        </w:p>
        <w:p w14:paraId="5FD7B060">
          <w:pPr>
            <w:pStyle w:val="11"/>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"_Toc1213" </w:instrText>
          </w:r>
          <w:r>
            <w:fldChar w:fldCharType="separate"/>
          </w:r>
          <w:r>
            <w:rPr>
              <w:rFonts w:hint="eastAsia"/>
            </w:rPr>
            <w:t>7  短暂状况构件应力计算</w:t>
          </w:r>
          <w:r>
            <w:tab/>
          </w:r>
          <w:r>
            <w:fldChar w:fldCharType="begin"/>
          </w:r>
          <w:r>
            <w:instrText xml:space="preserve"> PAGEREF _Toc1213 \h </w:instrText>
          </w:r>
          <w:r>
            <w:fldChar w:fldCharType="separate"/>
          </w:r>
          <w:r>
            <w:t>49</w:t>
          </w:r>
          <w:r>
            <w:fldChar w:fldCharType="end"/>
          </w:r>
          <w:r>
            <w:fldChar w:fldCharType="end"/>
          </w:r>
        </w:p>
        <w:p w14:paraId="26E2C50F">
          <w:pPr>
            <w:pStyle w:val="11"/>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"_Toc1690" </w:instrText>
          </w:r>
          <w:r>
            <w:fldChar w:fldCharType="separate"/>
          </w:r>
          <w:r>
            <w:rPr>
              <w:rFonts w:hint="eastAsia"/>
            </w:rPr>
            <w:t>8</w:t>
          </w:r>
          <w:r>
            <w:t xml:space="preserve"> </w:t>
          </w:r>
          <w:r>
            <w:rPr>
              <w:rFonts w:hint="eastAsia"/>
            </w:rPr>
            <w:t xml:space="preserve"> 施  工</w:t>
          </w:r>
          <w:r>
            <w:tab/>
          </w:r>
          <w:r>
            <w:fldChar w:fldCharType="begin"/>
          </w:r>
          <w:r>
            <w:instrText xml:space="preserve"> PAGEREF _Toc1690 \h </w:instrText>
          </w:r>
          <w:r>
            <w:fldChar w:fldCharType="separate"/>
          </w:r>
          <w:r>
            <w:t>50</w:t>
          </w:r>
          <w:r>
            <w:fldChar w:fldCharType="end"/>
          </w:r>
          <w:r>
            <w:fldChar w:fldCharType="end"/>
          </w:r>
        </w:p>
        <w:p w14:paraId="13A9B6FC">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"_Toc545" </w:instrText>
          </w:r>
          <w:r>
            <w:fldChar w:fldCharType="separate"/>
          </w:r>
          <w:r>
            <w:rPr>
              <w:rFonts w:hint="eastAsia"/>
            </w:rPr>
            <w:t>8</w:t>
          </w:r>
          <w:r>
            <w:rPr>
              <w:lang w:val="en-GB"/>
            </w:rPr>
            <w:t>.1</w:t>
          </w:r>
          <w:r>
            <w:rPr>
              <w:rFonts w:hint="eastAsia"/>
            </w:rPr>
            <w:t xml:space="preserve"> </w:t>
          </w:r>
          <w:r>
            <w:rPr>
              <w:lang w:val="en-GB"/>
            </w:rPr>
            <w:t xml:space="preserve"> </w:t>
          </w:r>
          <w:r>
            <w:rPr>
              <w:rFonts w:hint="eastAsia"/>
              <w:lang w:val="en-GB"/>
            </w:rPr>
            <w:t>一般规定</w:t>
          </w:r>
          <w:r>
            <w:tab/>
          </w:r>
          <w:r>
            <w:fldChar w:fldCharType="begin"/>
          </w:r>
          <w:r>
            <w:instrText xml:space="preserve"> PAGEREF _Toc545 \h </w:instrText>
          </w:r>
          <w:r>
            <w:fldChar w:fldCharType="separate"/>
          </w:r>
          <w:r>
            <w:t>50</w:t>
          </w:r>
          <w:r>
            <w:fldChar w:fldCharType="end"/>
          </w:r>
          <w:r>
            <w:fldChar w:fldCharType="end"/>
          </w:r>
        </w:p>
        <w:p w14:paraId="43ABE17A">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"_Toc8421" </w:instrText>
          </w:r>
          <w:r>
            <w:fldChar w:fldCharType="separate"/>
          </w:r>
          <w:r>
            <w:rPr>
              <w:rFonts w:hint="eastAsia"/>
              <w:lang w:val="en-GB"/>
            </w:rPr>
            <w:t>8</w:t>
          </w:r>
          <w:r>
            <w:rPr>
              <w:lang w:val="en-GB"/>
            </w:rPr>
            <w:t>.2</w:t>
          </w:r>
          <w:r>
            <w:rPr>
              <w:rFonts w:hint="eastAsia"/>
            </w:rPr>
            <w:t xml:space="preserve"> </w:t>
          </w:r>
          <w:r>
            <w:rPr>
              <w:lang w:val="en-GB"/>
            </w:rPr>
            <w:t xml:space="preserve"> </w:t>
          </w:r>
          <w:r>
            <w:rPr>
              <w:rFonts w:hint="eastAsia"/>
              <w:lang w:eastAsia="zh-CN"/>
            </w:rPr>
            <w:t>钢桥面板</w:t>
          </w:r>
          <w:r>
            <w:rPr>
              <w:rFonts w:hint="eastAsia"/>
            </w:rPr>
            <w:t>的工厂制作与运输</w:t>
          </w:r>
          <w:r>
            <w:tab/>
          </w:r>
          <w:r>
            <w:fldChar w:fldCharType="begin"/>
          </w:r>
          <w:r>
            <w:instrText xml:space="preserve"> PAGEREF _Toc8421 \h </w:instrText>
          </w:r>
          <w:r>
            <w:fldChar w:fldCharType="separate"/>
          </w:r>
          <w:r>
            <w:t>50</w:t>
          </w:r>
          <w:r>
            <w:fldChar w:fldCharType="end"/>
          </w:r>
          <w:r>
            <w:fldChar w:fldCharType="end"/>
          </w:r>
        </w:p>
        <w:p w14:paraId="4461F998">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"_Toc4738" </w:instrText>
          </w:r>
          <w:r>
            <w:fldChar w:fldCharType="separate"/>
          </w:r>
          <w:r>
            <w:rPr>
              <w:rFonts w:hint="eastAsia"/>
            </w:rPr>
            <w:t>8</w:t>
          </w:r>
          <w:r>
            <w:rPr>
              <w:rFonts w:hint="eastAsia"/>
              <w:lang w:val="en-GB"/>
            </w:rPr>
            <w:t xml:space="preserve">.3 </w:t>
          </w:r>
          <w:r>
            <w:rPr>
              <w:rFonts w:hint="eastAsia"/>
            </w:rPr>
            <w:t xml:space="preserve"> </w:t>
          </w:r>
          <w:r>
            <w:rPr>
              <w:rFonts w:hint="eastAsia"/>
              <w:lang w:eastAsia="zh-CN"/>
            </w:rPr>
            <w:t>钢桥面板</w:t>
          </w:r>
          <w:r>
            <w:rPr>
              <w:rFonts w:hint="eastAsia"/>
              <w:lang w:val="en-GB"/>
            </w:rPr>
            <w:t>安装</w:t>
          </w:r>
          <w:r>
            <w:tab/>
          </w:r>
          <w:r>
            <w:fldChar w:fldCharType="begin"/>
          </w:r>
          <w:r>
            <w:instrText xml:space="preserve"> PAGEREF _Toc4738 \h </w:instrText>
          </w:r>
          <w:r>
            <w:fldChar w:fldCharType="separate"/>
          </w:r>
          <w:r>
            <w:t>51</w:t>
          </w:r>
          <w:r>
            <w:fldChar w:fldCharType="end"/>
          </w:r>
          <w:r>
            <w:fldChar w:fldCharType="end"/>
          </w:r>
        </w:p>
        <w:p w14:paraId="1898034E">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"_Toc3616" </w:instrText>
          </w:r>
          <w:r>
            <w:fldChar w:fldCharType="separate"/>
          </w:r>
          <w:r>
            <w:rPr>
              <w:rFonts w:hint="eastAsia"/>
            </w:rPr>
            <w:t>8</w:t>
          </w:r>
          <w:r>
            <w:rPr>
              <w:rFonts w:hint="eastAsia"/>
              <w:lang w:val="en-GB"/>
            </w:rPr>
            <w:t>.</w:t>
          </w:r>
          <w:r>
            <w:rPr>
              <w:rFonts w:hint="eastAsia"/>
            </w:rPr>
            <w:t xml:space="preserve">4 </w:t>
          </w:r>
          <w:r>
            <w:rPr>
              <w:rFonts w:hint="eastAsia"/>
              <w:lang w:val="en-GB"/>
            </w:rPr>
            <w:t xml:space="preserve"> 混凝土桥面板现场浇筑施工</w:t>
          </w:r>
          <w:r>
            <w:tab/>
          </w:r>
          <w:r>
            <w:fldChar w:fldCharType="begin"/>
          </w:r>
          <w:r>
            <w:instrText xml:space="preserve"> PAGEREF _Toc3616 \h </w:instrText>
          </w:r>
          <w:r>
            <w:fldChar w:fldCharType="separate"/>
          </w:r>
          <w:r>
            <w:t>51</w:t>
          </w:r>
          <w:r>
            <w:fldChar w:fldCharType="end"/>
          </w:r>
          <w:r>
            <w:fldChar w:fldCharType="end"/>
          </w:r>
        </w:p>
        <w:p w14:paraId="36928BB7">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"_Toc15188" </w:instrText>
          </w:r>
          <w:r>
            <w:fldChar w:fldCharType="separate"/>
          </w:r>
          <w:r>
            <w:rPr>
              <w:rFonts w:hint="eastAsia"/>
            </w:rPr>
            <w:t>8</w:t>
          </w:r>
          <w:r>
            <w:rPr>
              <w:rFonts w:hint="eastAsia"/>
              <w:lang w:val="en-GB"/>
            </w:rPr>
            <w:t>.</w:t>
          </w:r>
          <w:r>
            <w:rPr>
              <w:rFonts w:hint="eastAsia"/>
            </w:rPr>
            <w:t>5  UHPC</w:t>
          </w:r>
          <w:r>
            <w:rPr>
              <w:rFonts w:hint="eastAsia"/>
              <w:lang w:val="en-GB"/>
            </w:rPr>
            <w:t>施工</w:t>
          </w:r>
          <w:r>
            <w:rPr>
              <w:rFonts w:hint="eastAsia"/>
            </w:rPr>
            <w:t>准备工作</w:t>
          </w:r>
          <w:r>
            <w:tab/>
          </w:r>
          <w:r>
            <w:fldChar w:fldCharType="begin"/>
          </w:r>
          <w:r>
            <w:instrText xml:space="preserve"> PAGEREF _Toc15188 \h </w:instrText>
          </w:r>
          <w:r>
            <w:fldChar w:fldCharType="separate"/>
          </w:r>
          <w:r>
            <w:t>52</w:t>
          </w:r>
          <w:r>
            <w:fldChar w:fldCharType="end"/>
          </w:r>
          <w:r>
            <w:fldChar w:fldCharType="end"/>
          </w:r>
        </w:p>
        <w:p w14:paraId="77D47721">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"_Toc24380" </w:instrText>
          </w:r>
          <w:r>
            <w:fldChar w:fldCharType="separate"/>
          </w:r>
          <w:r>
            <w:rPr>
              <w:rFonts w:hint="eastAsia"/>
              <w:lang w:val="en-GB"/>
            </w:rPr>
            <w:t>8</w:t>
          </w:r>
          <w:r>
            <w:rPr>
              <w:lang w:val="en-GB"/>
            </w:rPr>
            <w:t>.</w:t>
          </w:r>
          <w:r>
            <w:rPr>
              <w:rFonts w:hint="eastAsia"/>
            </w:rPr>
            <w:t>6</w:t>
          </w:r>
          <w:r>
            <w:rPr>
              <w:lang w:val="en-GB"/>
            </w:rPr>
            <w:t xml:space="preserve"> </w:t>
          </w:r>
          <w:r>
            <w:rPr>
              <w:rFonts w:hint="eastAsia"/>
            </w:rPr>
            <w:t xml:space="preserve"> UHPC</w:t>
          </w:r>
          <w:r>
            <w:rPr>
              <w:rFonts w:hint="eastAsia"/>
              <w:lang w:val="en-GB"/>
            </w:rPr>
            <w:t>施工过程</w:t>
          </w:r>
          <w:r>
            <w:tab/>
          </w:r>
          <w:r>
            <w:fldChar w:fldCharType="begin"/>
          </w:r>
          <w:r>
            <w:instrText xml:space="preserve"> PAGEREF _Toc24380 \h </w:instrText>
          </w:r>
          <w:r>
            <w:fldChar w:fldCharType="separate"/>
          </w:r>
          <w:r>
            <w:t>53</w:t>
          </w:r>
          <w:r>
            <w:fldChar w:fldCharType="end"/>
          </w:r>
          <w:r>
            <w:fldChar w:fldCharType="end"/>
          </w:r>
        </w:p>
        <w:p w14:paraId="03FB973D">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"_Toc3566" </w:instrText>
          </w:r>
          <w:r>
            <w:fldChar w:fldCharType="separate"/>
          </w:r>
          <w:r>
            <w:rPr>
              <w:rFonts w:hint="eastAsia"/>
              <w:lang w:val="en-GB"/>
            </w:rPr>
            <w:t>8</w:t>
          </w:r>
          <w:r>
            <w:rPr>
              <w:lang w:val="en-GB"/>
            </w:rPr>
            <w:t>.</w:t>
          </w:r>
          <w:r>
            <w:rPr>
              <w:rFonts w:hint="eastAsia"/>
            </w:rPr>
            <w:t>7</w:t>
          </w:r>
          <w:r>
            <w:rPr>
              <w:lang w:val="en-GB"/>
            </w:rPr>
            <w:t xml:space="preserve"> </w:t>
          </w:r>
          <w:r>
            <w:rPr>
              <w:rFonts w:hint="eastAsia"/>
            </w:rPr>
            <w:t xml:space="preserve"> </w:t>
          </w:r>
          <w:r>
            <w:rPr>
              <w:rFonts w:hint="eastAsia"/>
              <w:lang w:val="en-GB"/>
            </w:rPr>
            <w:t>特殊气候条件下施工</w:t>
          </w:r>
          <w:r>
            <w:tab/>
          </w:r>
          <w:r>
            <w:fldChar w:fldCharType="begin"/>
          </w:r>
          <w:r>
            <w:instrText xml:space="preserve"> PAGEREF _Toc3566 \h </w:instrText>
          </w:r>
          <w:r>
            <w:fldChar w:fldCharType="separate"/>
          </w:r>
          <w:r>
            <w:t>55</w:t>
          </w:r>
          <w:r>
            <w:fldChar w:fldCharType="end"/>
          </w:r>
          <w:r>
            <w:fldChar w:fldCharType="end"/>
          </w:r>
        </w:p>
        <w:p w14:paraId="56C8639D">
          <w:pPr>
            <w:pStyle w:val="11"/>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"_Toc7118" </w:instrText>
          </w:r>
          <w:r>
            <w:fldChar w:fldCharType="separate"/>
          </w:r>
          <w:r>
            <w:rPr>
              <w:rFonts w:hint="eastAsia"/>
            </w:rPr>
            <w:t>9</w:t>
          </w:r>
          <w:r>
            <w:t xml:space="preserve"> </w:t>
          </w:r>
          <w:r>
            <w:rPr>
              <w:rFonts w:hint="eastAsia"/>
            </w:rPr>
            <w:t xml:space="preserve"> 检验与验收</w:t>
          </w:r>
          <w:r>
            <w:tab/>
          </w:r>
          <w:r>
            <w:fldChar w:fldCharType="begin"/>
          </w:r>
          <w:r>
            <w:instrText xml:space="preserve"> PAGEREF _Toc7118 \h </w:instrText>
          </w:r>
          <w:r>
            <w:fldChar w:fldCharType="separate"/>
          </w:r>
          <w:r>
            <w:t>58</w:t>
          </w:r>
          <w:r>
            <w:fldChar w:fldCharType="end"/>
          </w:r>
          <w:r>
            <w:fldChar w:fldCharType="end"/>
          </w:r>
        </w:p>
        <w:p w14:paraId="73A45D57">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"_Toc10425" </w:instrText>
          </w:r>
          <w:r>
            <w:fldChar w:fldCharType="separate"/>
          </w:r>
          <w:r>
            <w:rPr>
              <w:rFonts w:hint="eastAsia"/>
            </w:rPr>
            <w:t>9</w:t>
          </w:r>
          <w:r>
            <w:rPr>
              <w:rFonts w:hint="eastAsia"/>
              <w:lang w:val="en-GB"/>
            </w:rPr>
            <w:t>.1</w:t>
          </w:r>
          <w:r>
            <w:rPr>
              <w:lang w:val="en-GB"/>
            </w:rPr>
            <w:t xml:space="preserve"> </w:t>
          </w:r>
          <w:r>
            <w:rPr>
              <w:rFonts w:hint="eastAsia"/>
            </w:rPr>
            <w:t xml:space="preserve"> </w:t>
          </w:r>
          <w:r>
            <w:rPr>
              <w:rFonts w:hint="eastAsia"/>
              <w:lang w:val="en-GB"/>
            </w:rPr>
            <w:t>一般规定</w:t>
          </w:r>
          <w:r>
            <w:tab/>
          </w:r>
          <w:r>
            <w:fldChar w:fldCharType="begin"/>
          </w:r>
          <w:r>
            <w:instrText xml:space="preserve"> PAGEREF _Toc10425 \h </w:instrText>
          </w:r>
          <w:r>
            <w:fldChar w:fldCharType="separate"/>
          </w:r>
          <w:r>
            <w:t>58</w:t>
          </w:r>
          <w:r>
            <w:fldChar w:fldCharType="end"/>
          </w:r>
          <w:r>
            <w:fldChar w:fldCharType="end"/>
          </w:r>
        </w:p>
        <w:p w14:paraId="4EC41E7E">
          <w:pPr>
            <w:pStyle w:val="12"/>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"_Toc4353" </w:instrText>
          </w:r>
          <w:r>
            <w:fldChar w:fldCharType="separate"/>
          </w:r>
          <w:r>
            <w:rPr>
              <w:rFonts w:hint="eastAsia"/>
            </w:rPr>
            <w:t>9</w:t>
          </w:r>
          <w:r>
            <w:rPr>
              <w:lang w:val="en-GB"/>
            </w:rPr>
            <w:t xml:space="preserve">.2 </w:t>
          </w:r>
          <w:r>
            <w:rPr>
              <w:rFonts w:hint="eastAsia"/>
            </w:rPr>
            <w:t xml:space="preserve"> 材料</w:t>
          </w:r>
          <w:r>
            <w:rPr>
              <w:rFonts w:hint="eastAsia"/>
              <w:lang w:val="en-GB"/>
            </w:rPr>
            <w:t>进场检验</w:t>
          </w:r>
          <w:r>
            <w:tab/>
          </w:r>
          <w:r>
            <w:fldChar w:fldCharType="begin"/>
          </w:r>
          <w:r>
            <w:instrText xml:space="preserve"> PAGEREF _Toc4353 \h </w:instrText>
          </w:r>
          <w:r>
            <w:fldChar w:fldCharType="separate"/>
          </w:r>
          <w:r>
            <w:t>58</w:t>
          </w:r>
          <w:r>
            <w:fldChar w:fldCharType="end"/>
          </w:r>
          <w:r>
            <w:fldChar w:fldCharType="end"/>
          </w:r>
        </w:p>
        <w:p w14:paraId="0F4474E0">
          <w:pPr>
            <w:pStyle w:val="11"/>
            <w:keepLines/>
            <w:pageBreakBefore w:val="0"/>
            <w:tabs>
              <w:tab w:val="right" w:leader="dot" w:pos="8306"/>
            </w:tabs>
            <w:kinsoku/>
            <w:wordWrap/>
            <w:overflowPunct/>
            <w:topLinePunct w:val="0"/>
            <w:bidi w:val="0"/>
            <w:adjustRightInd/>
            <w:snapToGrid/>
            <w:textAlignment w:val="auto"/>
          </w:pPr>
          <w:r>
            <w:fldChar w:fldCharType="begin"/>
          </w:r>
          <w:r>
            <w:instrText xml:space="preserve"> HYPERLINK \l "_Toc21247" </w:instrText>
          </w:r>
          <w:r>
            <w:fldChar w:fldCharType="separate"/>
          </w:r>
          <w:r>
            <w:rPr>
              <w:rFonts w:hint="eastAsia"/>
              <w:szCs w:val="28"/>
            </w:rPr>
            <w:t>附录</w:t>
          </w:r>
          <w:r>
            <w:rPr>
              <w:szCs w:val="28"/>
            </w:rPr>
            <w:t xml:space="preserve">A </w:t>
          </w:r>
          <w:r>
            <w:rPr>
              <w:rFonts w:hint="eastAsia"/>
              <w:szCs w:val="28"/>
            </w:rPr>
            <w:t>超高性能混凝土的拉伸试验</w:t>
          </w:r>
          <w:r>
            <w:tab/>
          </w:r>
          <w:r>
            <w:fldChar w:fldCharType="begin"/>
          </w:r>
          <w:r>
            <w:instrText xml:space="preserve"> PAGEREF _Toc21247 \h </w:instrText>
          </w:r>
          <w:r>
            <w:fldChar w:fldCharType="separate"/>
          </w:r>
          <w:r>
            <w:t>61</w:t>
          </w:r>
          <w:r>
            <w:fldChar w:fldCharType="end"/>
          </w:r>
          <w:r>
            <w:fldChar w:fldCharType="end"/>
          </w:r>
        </w:p>
        <w:p w14:paraId="26A697FE">
          <w:pPr>
            <w:pStyle w:val="2"/>
            <w:keepLines/>
            <w:pageBreakBefore w:val="0"/>
            <w:kinsoku/>
            <w:wordWrap/>
            <w:overflowPunct/>
            <w:topLinePunct w:val="0"/>
            <w:bidi w:val="0"/>
            <w:adjustRightInd/>
            <w:snapToGrid/>
            <w:spacing w:before="312" w:after="312"/>
            <w:jc w:val="both"/>
            <w:textAlignment w:val="auto"/>
          </w:pPr>
          <w:r>
            <w:rPr>
              <w:rFonts w:cs="Times New Roman"/>
              <w:szCs w:val="24"/>
              <w:lang w:val="zh-CN"/>
            </w:rPr>
            <w:fldChar w:fldCharType="end"/>
          </w:r>
        </w:p>
      </w:sdtContent>
    </w:sdt>
    <w:p w14:paraId="61124D99">
      <w:pPr>
        <w:rPr>
          <w:rFonts w:hint="default" w:ascii="Times New Roman" w:hAnsi="Times New Roman" w:cs="Times New Roman"/>
          <w:b/>
          <w:bCs/>
          <w:sz w:val="32"/>
          <w:szCs w:val="32"/>
        </w:rPr>
      </w:pPr>
      <w:bookmarkStart w:id="0" w:name="_Toc29242"/>
      <w:r>
        <w:rPr>
          <w:rFonts w:hint="default" w:ascii="Times New Roman" w:hAnsi="Times New Roman" w:cs="Times New Roman"/>
          <w:b/>
          <w:bCs/>
          <w:sz w:val="32"/>
          <w:szCs w:val="32"/>
        </w:rPr>
        <w:br w:type="page"/>
      </w:r>
    </w:p>
    <w:sdt>
      <w:sdtPr>
        <w:rPr>
          <w:rFonts w:hint="default" w:ascii="Times New Roman" w:hAnsi="Times New Roman" w:cs="Times New Roman"/>
          <w:b/>
          <w:bCs/>
          <w:sz w:val="32"/>
          <w:szCs w:val="32"/>
        </w:rPr>
        <w:id w:val="147480360"/>
        <w:docPartObj>
          <w:docPartGallery w:val="Table of Contents"/>
          <w:docPartUnique/>
        </w:docPartObj>
      </w:sdtPr>
      <w:sdtEndPr>
        <w:rPr>
          <w:rFonts w:hint="eastAsia" w:ascii="Times New Roman" w:hAnsi="Times New Roman" w:cs="Times New Roman"/>
          <w:b/>
          <w:bCs/>
          <w:sz w:val="32"/>
          <w:szCs w:val="32"/>
          <w:lang w:val="zh-CN"/>
        </w:rPr>
      </w:sdtEndPr>
      <w:sdtContent>
        <w:p w14:paraId="5DF2106D">
          <w:pPr>
            <w:keepNext/>
            <w:keepLines/>
            <w:pageBreakBefore w:val="0"/>
            <w:widowControl/>
            <w:kinsoku/>
            <w:wordWrap/>
            <w:overflowPunct/>
            <w:topLinePunct w:val="0"/>
            <w:autoSpaceDE/>
            <w:autoSpaceDN/>
            <w:bidi w:val="0"/>
            <w:adjustRightInd/>
            <w:snapToGrid/>
            <w:spacing w:before="312" w:beforeLines="100" w:after="312" w:afterLines="100"/>
            <w:jc w:val="center"/>
            <w:textAlignment w:val="auto"/>
            <w:rPr>
              <w:rFonts w:hint="default" w:ascii="Times New Roman" w:hAnsi="Times New Roman" w:cs="Times New Roman"/>
              <w:b/>
              <w:bCs/>
              <w:kern w:val="0"/>
              <w:sz w:val="32"/>
              <w:szCs w:val="32"/>
              <w:lang w:val="en-GB"/>
            </w:rPr>
          </w:pPr>
          <w:r>
            <w:rPr>
              <w:rFonts w:hint="default" w:ascii="Times New Roman" w:hAnsi="Times New Roman" w:eastAsia="宋体" w:cs="Times New Roman"/>
              <w:b/>
              <w:bCs/>
              <w:sz w:val="32"/>
              <w:szCs w:val="32"/>
            </w:rPr>
            <w:t>Contents</w:t>
          </w:r>
        </w:p>
        <w:p w14:paraId="43417F07">
          <w:pPr>
            <w:pStyle w:val="11"/>
            <w:keepLines/>
            <w:pageBreakBefore w:val="0"/>
            <w:tabs>
              <w:tab w:val="right" w:leader="dot" w:pos="8306"/>
            </w:tabs>
            <w:kinsoku/>
            <w:wordWrap/>
            <w:overflowPunct/>
            <w:topLinePunct w:val="0"/>
            <w:bidi w:val="0"/>
            <w:adjustRightInd/>
            <w:snapToGrid/>
            <w:textAlignment w:val="auto"/>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"_Toc29242" </w:instrText>
          </w:r>
          <w:r>
            <w:rPr>
              <w:rFonts w:hint="default" w:ascii="Times New Roman" w:hAnsi="Times New Roman" w:cs="Times New Roman"/>
            </w:rPr>
            <w:fldChar w:fldCharType="separate"/>
          </w:r>
          <w:r>
            <w:rPr>
              <w:rFonts w:hint="default" w:ascii="Times New Roman" w:hAnsi="Times New Roman" w:cs="Times New Roman"/>
            </w:rPr>
            <w:t xml:space="preserve">1 </w:t>
          </w:r>
          <w:r>
            <w:rPr>
              <w:rFonts w:hint="default" w:ascii="Times New Roman" w:hAnsi="Times New Roman" w:eastAsia="Times New Roman" w:cs="Times New Roman"/>
              <w:spacing w:val="-2"/>
              <w:sz w:val="24"/>
              <w:szCs w:val="24"/>
            </w:rPr>
            <w:t>General provisions</w:t>
          </w:r>
          <w:r>
            <w:rPr>
              <w:rFonts w:hint="default" w:ascii="Times New Roman" w:hAnsi="Times New Roman" w:cs="Times New Roman"/>
            </w:rPr>
            <w:tab/>
          </w:r>
          <w:r>
            <w:rPr>
              <w:rFonts w:hint="eastAsia" w:cs="Times New Roman"/>
              <w:lang w:val="en-US" w:eastAsia="zh-CN"/>
            </w:rPr>
            <w:t>4</w:t>
          </w:r>
          <w:r>
            <w:rPr>
              <w:rFonts w:hint="default" w:ascii="Times New Roman" w:hAnsi="Times New Roman" w:cs="Times New Roman"/>
            </w:rPr>
            <w:fldChar w:fldCharType="end"/>
          </w:r>
        </w:p>
        <w:p w14:paraId="5DFFFEE2">
          <w:pPr>
            <w:pStyle w:val="11"/>
            <w:keepLines/>
            <w:pageBreakBefore w:val="0"/>
            <w:tabs>
              <w:tab w:val="right" w:leader="dot" w:pos="8306"/>
            </w:tabs>
            <w:kinsoku/>
            <w:wordWrap/>
            <w:overflowPunct/>
            <w:topLinePunct w:val="0"/>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"_Toc17767" </w:instrText>
          </w:r>
          <w:r>
            <w:rPr>
              <w:rFonts w:hint="default" w:ascii="Times New Roman" w:hAnsi="Times New Roman" w:cs="Times New Roman"/>
            </w:rPr>
            <w:fldChar w:fldCharType="separate"/>
          </w:r>
          <w:r>
            <w:rPr>
              <w:rFonts w:hint="default" w:ascii="Times New Roman" w:hAnsi="Times New Roman" w:cs="Times New Roman"/>
            </w:rPr>
            <w:t xml:space="preserve">2 </w:t>
          </w:r>
          <w:r>
            <w:rPr>
              <w:rFonts w:hint="default" w:ascii="Times New Roman" w:hAnsi="Times New Roman" w:eastAsia="宋体" w:cs="Times New Roman"/>
              <w:sz w:val="24"/>
              <w:szCs w:val="24"/>
            </w:rPr>
            <w:t>Terms and Symbols</w:t>
          </w:r>
          <w:r>
            <w:rPr>
              <w:rFonts w:hint="default" w:ascii="Times New Roman" w:hAnsi="Times New Roman" w:cs="Times New Roman"/>
            </w:rPr>
            <w:tab/>
          </w:r>
          <w:r>
            <w:rPr>
              <w:rFonts w:hint="eastAsia" w:cs="Times New Roman"/>
              <w:lang w:val="en-US" w:eastAsia="zh-CN"/>
            </w:rPr>
            <w:t>8</w:t>
          </w:r>
          <w:r>
            <w:rPr>
              <w:rFonts w:hint="default" w:ascii="Times New Roman" w:hAnsi="Times New Roman" w:cs="Times New Roman"/>
            </w:rPr>
            <w:fldChar w:fldCharType="end"/>
          </w:r>
        </w:p>
        <w:p w14:paraId="4EAD45CD">
          <w:pPr>
            <w:pStyle w:val="12"/>
            <w:keepLines/>
            <w:pageBreakBefore w:val="0"/>
            <w:tabs>
              <w:tab w:val="right" w:leader="dot" w:pos="8306"/>
            </w:tabs>
            <w:kinsoku/>
            <w:wordWrap/>
            <w:overflowPunct/>
            <w:topLinePunct w:val="0"/>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"_Toc30401" </w:instrText>
          </w:r>
          <w:r>
            <w:rPr>
              <w:rFonts w:hint="default" w:ascii="Times New Roman" w:hAnsi="Times New Roman" w:cs="Times New Roman"/>
            </w:rPr>
            <w:fldChar w:fldCharType="separate"/>
          </w:r>
          <w:r>
            <w:rPr>
              <w:rFonts w:hint="default" w:ascii="Times New Roman" w:hAnsi="Times New Roman" w:cs="Times New Roman"/>
              <w:lang w:val="en-GB"/>
            </w:rPr>
            <w:t xml:space="preserve">2.1 </w:t>
          </w:r>
          <w:r>
            <w:rPr>
              <w:rFonts w:hint="default" w:ascii="Times New Roman" w:hAnsi="Times New Roman" w:cs="Times New Roman"/>
            </w:rPr>
            <w:t xml:space="preserve"> </w:t>
          </w:r>
          <w:r>
            <w:rPr>
              <w:rFonts w:hint="default" w:ascii="Times New Roman" w:hAnsi="Times New Roman" w:eastAsia="宋体" w:cs="Times New Roman"/>
              <w:sz w:val="24"/>
              <w:szCs w:val="24"/>
            </w:rPr>
            <w:t>Terms</w:t>
          </w:r>
          <w:r>
            <w:rPr>
              <w:rFonts w:hint="default" w:ascii="Times New Roman" w:hAnsi="Times New Roman" w:cs="Times New Roman"/>
            </w:rPr>
            <w:tab/>
          </w:r>
          <w:r>
            <w:rPr>
              <w:rFonts w:hint="eastAsia" w:cs="Times New Roman"/>
              <w:lang w:val="en-US" w:eastAsia="zh-CN"/>
            </w:rPr>
            <w:t>8</w:t>
          </w:r>
          <w:r>
            <w:rPr>
              <w:rFonts w:hint="default" w:ascii="Times New Roman" w:hAnsi="Times New Roman" w:cs="Times New Roman"/>
            </w:rPr>
            <w:fldChar w:fldCharType="end"/>
          </w:r>
        </w:p>
        <w:p w14:paraId="6990351F">
          <w:pPr>
            <w:pStyle w:val="12"/>
            <w:keepLines/>
            <w:pageBreakBefore w:val="0"/>
            <w:tabs>
              <w:tab w:val="right" w:leader="dot" w:pos="8306"/>
            </w:tabs>
            <w:kinsoku/>
            <w:wordWrap/>
            <w:overflowPunct/>
            <w:topLinePunct w:val="0"/>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"_Toc7045" </w:instrText>
          </w:r>
          <w:r>
            <w:rPr>
              <w:rFonts w:hint="default" w:ascii="Times New Roman" w:hAnsi="Times New Roman" w:cs="Times New Roman"/>
            </w:rPr>
            <w:fldChar w:fldCharType="separate"/>
          </w:r>
          <w:r>
            <w:rPr>
              <w:rFonts w:hint="default" w:ascii="Times New Roman" w:hAnsi="Times New Roman" w:cs="Times New Roman"/>
              <w:lang w:val="en-GB"/>
            </w:rPr>
            <w:t xml:space="preserve">2.2 </w:t>
          </w:r>
          <w:r>
            <w:rPr>
              <w:rFonts w:hint="default" w:ascii="Times New Roman" w:hAnsi="Times New Roman" w:cs="Times New Roman"/>
            </w:rPr>
            <w:t xml:space="preserve"> </w:t>
          </w:r>
          <w:r>
            <w:rPr>
              <w:rFonts w:hint="default" w:ascii="Times New Roman" w:hAnsi="Times New Roman" w:eastAsia="宋体" w:cs="Times New Roman"/>
              <w:sz w:val="24"/>
              <w:szCs w:val="24"/>
            </w:rPr>
            <w:t>Symbols</w:t>
          </w:r>
          <w:r>
            <w:rPr>
              <w:rFonts w:hint="default" w:ascii="Times New Roman" w:hAnsi="Times New Roman" w:cs="Times New Roman"/>
            </w:rPr>
            <w:tab/>
          </w:r>
          <w:r>
            <w:rPr>
              <w:rFonts w:hint="eastAsia" w:cs="Times New Roman"/>
              <w:lang w:val="en-US" w:eastAsia="zh-CN"/>
            </w:rPr>
            <w:t>9</w:t>
          </w:r>
          <w:r>
            <w:rPr>
              <w:rFonts w:hint="default" w:ascii="Times New Roman" w:hAnsi="Times New Roman" w:cs="Times New Roman"/>
            </w:rPr>
            <w:fldChar w:fldCharType="end"/>
          </w:r>
        </w:p>
        <w:p w14:paraId="40CABA7B">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"_Toc7045" </w:instrText>
          </w:r>
          <w:r>
            <w:rPr>
              <w:rFonts w:hint="default" w:ascii="Times New Roman" w:hAnsi="Times New Roman" w:cs="Times New Roman"/>
            </w:rPr>
            <w:fldChar w:fldCharType="separate"/>
          </w:r>
          <w:r>
            <w:rPr>
              <w:rFonts w:hint="default" w:ascii="Times New Roman" w:hAnsi="Times New Roman" w:cs="Times New Roman"/>
              <w:lang w:val="en-GB"/>
            </w:rPr>
            <w:t xml:space="preserve">2.2 </w:t>
          </w:r>
          <w:r>
            <w:rPr>
              <w:rFonts w:hint="default" w:ascii="Times New Roman" w:hAnsi="Times New Roman" w:cs="Times New Roman"/>
            </w:rPr>
            <w:t xml:space="preserve"> </w:t>
          </w:r>
          <w:r>
            <w:rPr>
              <w:rFonts w:hint="default" w:ascii="Times New Roman" w:hAnsi="Times New Roman" w:eastAsia="宋体" w:cs="Times New Roman"/>
              <w:sz w:val="24"/>
              <w:szCs w:val="24"/>
            </w:rPr>
            <w:t>Reference Standards</w:t>
          </w:r>
          <w:r>
            <w:rPr>
              <w:rFonts w:hint="default" w:ascii="Times New Roman" w:hAnsi="Times New Roman" w:cs="Times New Roman"/>
            </w:rPr>
            <w:tab/>
          </w:r>
          <w:r>
            <w:rPr>
              <w:rFonts w:hint="eastAsia" w:cs="Times New Roman"/>
              <w:lang w:val="en-US" w:eastAsia="zh-CN"/>
            </w:rPr>
            <w:t>1</w:t>
          </w:r>
          <w:r>
            <w:rPr>
              <w:rFonts w:hint="default" w:ascii="Times New Roman" w:hAnsi="Times New Roman" w:cs="Times New Roman"/>
            </w:rPr>
            <w:fldChar w:fldCharType="end"/>
          </w:r>
          <w:r>
            <w:rPr>
              <w:rFonts w:hint="eastAsia" w:cs="Times New Roman"/>
              <w:lang w:val="en-US" w:eastAsia="zh-CN"/>
            </w:rPr>
            <w:t>3</w:t>
          </w:r>
        </w:p>
        <w:p w14:paraId="52B77BBE">
          <w:pPr>
            <w:pStyle w:val="11"/>
            <w:keepLines/>
            <w:pageBreakBefore w:val="0"/>
            <w:tabs>
              <w:tab w:val="right" w:leader="dot" w:pos="8306"/>
            </w:tabs>
            <w:kinsoku/>
            <w:wordWrap/>
            <w:overflowPunct/>
            <w:topLinePunct w:val="0"/>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"_Toc5750" </w:instrText>
          </w:r>
          <w:r>
            <w:rPr>
              <w:rFonts w:hint="default" w:ascii="Times New Roman" w:hAnsi="Times New Roman" w:cs="Times New Roman"/>
            </w:rPr>
            <w:fldChar w:fldCharType="separate"/>
          </w:r>
          <w:r>
            <w:rPr>
              <w:rFonts w:hint="default" w:ascii="Times New Roman" w:hAnsi="Times New Roman" w:cs="Times New Roman"/>
            </w:rPr>
            <w:t xml:space="preserve">3  </w:t>
          </w:r>
          <w:r>
            <w:rPr>
              <w:rFonts w:hint="default" w:ascii="Times New Roman" w:hAnsi="Times New Roman" w:eastAsia="宋体" w:cs="Times New Roman"/>
              <w:sz w:val="24"/>
              <w:szCs w:val="24"/>
            </w:rPr>
            <w:t>Materials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_Toc5750 \h </w:instrText>
          </w:r>
          <w:r>
            <w:rPr>
              <w:rFonts w:hint="default" w:ascii="Times New Roman" w:hAnsi="Times New Roman" w:cs="Times New Roman"/>
            </w:rPr>
            <w:fldChar w:fldCharType="separate"/>
          </w:r>
          <w:r>
            <w:rPr>
              <w:rFonts w:hint="default" w:ascii="Times New Roman" w:hAnsi="Times New Roman" w:cs="Times New Roman"/>
            </w:rPr>
            <w:t>1</w:t>
          </w:r>
          <w:r>
            <w:rPr>
              <w:rFonts w:hint="eastAsia" w:cs="Times New Roman"/>
              <w:lang w:val="en-US" w:eastAsia="zh-CN"/>
            </w:rPr>
            <w:t>6</w:t>
          </w:r>
          <w:r>
            <w:rPr>
              <w:rFonts w:hint="default" w:ascii="Times New Roman" w:hAnsi="Times New Roman" w:cs="Times New Roman"/>
            </w:rPr>
            <w:fldChar w:fldCharType="end"/>
          </w:r>
          <w:r>
            <w:rPr>
              <w:rFonts w:hint="default" w:ascii="Times New Roman" w:hAnsi="Times New Roman" w:cs="Times New Roman"/>
            </w:rPr>
            <w:fldChar w:fldCharType="end"/>
          </w:r>
        </w:p>
        <w:p w14:paraId="3BEC2BD0">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"_Toc28381" </w:instrText>
          </w:r>
          <w:r>
            <w:rPr>
              <w:rFonts w:hint="default" w:ascii="Times New Roman" w:hAnsi="Times New Roman" w:cs="Times New Roman"/>
            </w:rPr>
            <w:fldChar w:fldCharType="separate"/>
          </w:r>
          <w:r>
            <w:rPr>
              <w:rFonts w:hint="default" w:ascii="Times New Roman" w:hAnsi="Times New Roman" w:cs="Times New Roman"/>
              <w:lang w:val="en-GB"/>
            </w:rPr>
            <w:t xml:space="preserve">3.1 </w:t>
          </w:r>
          <w:r>
            <w:rPr>
              <w:rFonts w:hint="default" w:ascii="Times New Roman" w:hAnsi="Times New Roman" w:cs="Times New Roman"/>
            </w:rPr>
            <w:t xml:space="preserve"> </w:t>
          </w:r>
          <w:r>
            <w:rPr>
              <w:rFonts w:hint="default" w:ascii="Times New Roman" w:hAnsi="Times New Roman" w:eastAsia="宋体" w:cs="Times New Roman"/>
              <w:sz w:val="24"/>
              <w:szCs w:val="24"/>
            </w:rPr>
            <w:t>Material Composition of Ultra-High Performance Concrete</w:t>
          </w:r>
          <w:r>
            <w:rPr>
              <w:rFonts w:hint="default" w:ascii="Times New Roman" w:hAnsi="Times New Roman" w:cs="Times New Roman"/>
            </w:rPr>
            <w:tab/>
          </w:r>
          <w:r>
            <w:rPr>
              <w:rFonts w:hint="eastAsia" w:cs="Times New Roman"/>
              <w:lang w:val="en-US" w:eastAsia="zh-CN"/>
            </w:rPr>
            <w:t>1</w:t>
          </w:r>
          <w:r>
            <w:rPr>
              <w:rFonts w:hint="default" w:ascii="Times New Roman" w:hAnsi="Times New Roman" w:cs="Times New Roman"/>
            </w:rPr>
            <w:fldChar w:fldCharType="end"/>
          </w:r>
          <w:r>
            <w:rPr>
              <w:rFonts w:hint="eastAsia" w:cs="Times New Roman"/>
              <w:lang w:val="en-US" w:eastAsia="zh-CN"/>
            </w:rPr>
            <w:t>6</w:t>
          </w:r>
        </w:p>
        <w:p w14:paraId="03E64414">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"_Toc15143" </w:instrText>
          </w:r>
          <w:r>
            <w:rPr>
              <w:rFonts w:hint="default" w:ascii="Times New Roman" w:hAnsi="Times New Roman" w:cs="Times New Roman"/>
            </w:rPr>
            <w:fldChar w:fldCharType="separate"/>
          </w:r>
          <w:r>
            <w:rPr>
              <w:rFonts w:hint="default" w:ascii="Times New Roman" w:hAnsi="Times New Roman" w:cs="Times New Roman"/>
            </w:rPr>
            <w:t xml:space="preserve">3.2  </w:t>
          </w:r>
          <w:r>
            <w:rPr>
              <w:rFonts w:hint="default" w:ascii="Times New Roman" w:hAnsi="Times New Roman" w:eastAsia="宋体" w:cs="Times New Roman"/>
              <w:sz w:val="24"/>
              <w:szCs w:val="24"/>
            </w:rPr>
            <w:t>Material Properties of Ultra-High Performance Concrete</w:t>
          </w:r>
          <w:r>
            <w:rPr>
              <w:rFonts w:hint="default" w:ascii="Times New Roman" w:hAnsi="Times New Roman" w:cs="Times New Roman"/>
            </w:rPr>
            <w:tab/>
          </w:r>
          <w:r>
            <w:rPr>
              <w:rFonts w:hint="eastAsia" w:cs="Times New Roman"/>
              <w:lang w:val="en-US" w:eastAsia="zh-CN"/>
            </w:rPr>
            <w:t>1</w:t>
          </w:r>
          <w:r>
            <w:rPr>
              <w:rFonts w:hint="default" w:ascii="Times New Roman" w:hAnsi="Times New Roman" w:cs="Times New Roman"/>
            </w:rPr>
            <w:fldChar w:fldCharType="end"/>
          </w:r>
          <w:r>
            <w:rPr>
              <w:rFonts w:hint="eastAsia" w:cs="Times New Roman"/>
              <w:lang w:val="en-US" w:eastAsia="zh-CN"/>
            </w:rPr>
            <w:t>8</w:t>
          </w:r>
        </w:p>
        <w:p w14:paraId="484FCC11">
          <w:pPr>
            <w:pStyle w:val="12"/>
            <w:keepLines/>
            <w:pageBreakBefore w:val="0"/>
            <w:tabs>
              <w:tab w:val="right" w:leader="dot" w:pos="8306"/>
            </w:tabs>
            <w:kinsoku/>
            <w:wordWrap/>
            <w:overflowPunct/>
            <w:topLinePunct w:val="0"/>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"_Toc567" </w:instrText>
          </w:r>
          <w:r>
            <w:rPr>
              <w:rFonts w:hint="default" w:ascii="Times New Roman" w:hAnsi="Times New Roman" w:cs="Times New Roman"/>
            </w:rPr>
            <w:fldChar w:fldCharType="separate"/>
          </w:r>
          <w:r>
            <w:rPr>
              <w:rFonts w:hint="default" w:ascii="Times New Roman" w:hAnsi="Times New Roman" w:cs="Times New Roman"/>
              <w:lang w:val="en-GB"/>
            </w:rPr>
            <w:t xml:space="preserve">3.3 </w:t>
          </w:r>
          <w:r>
            <w:rPr>
              <w:rFonts w:hint="default" w:ascii="Times New Roman" w:hAnsi="Times New Roman" w:cs="Times New Roman"/>
            </w:rPr>
            <w:t xml:space="preserve"> </w:t>
          </w:r>
          <w:r>
            <w:rPr>
              <w:rFonts w:hint="default" w:ascii="Times New Roman" w:hAnsi="Times New Roman" w:eastAsia="宋体" w:cs="Times New Roman"/>
              <w:sz w:val="24"/>
              <w:szCs w:val="24"/>
            </w:rPr>
            <w:t>Reinforced Ultra-High Performance Concrete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_Toc567 \h </w:instrText>
          </w:r>
          <w:r>
            <w:rPr>
              <w:rFonts w:hint="default" w:ascii="Times New Roman" w:hAnsi="Times New Roman" w:cs="Times New Roman"/>
            </w:rPr>
            <w:fldChar w:fldCharType="separate"/>
          </w:r>
          <w:r>
            <w:rPr>
              <w:rFonts w:hint="eastAsia" w:cs="Times New Roman"/>
              <w:lang w:val="en-US" w:eastAsia="zh-CN"/>
            </w:rPr>
            <w:t>23</w:t>
          </w:r>
          <w:r>
            <w:rPr>
              <w:rFonts w:hint="default" w:ascii="Times New Roman" w:hAnsi="Times New Roman" w:cs="Times New Roman"/>
            </w:rPr>
            <w:fldChar w:fldCharType="end"/>
          </w:r>
          <w:r>
            <w:rPr>
              <w:rFonts w:hint="default" w:ascii="Times New Roman" w:hAnsi="Times New Roman" w:cs="Times New Roman"/>
            </w:rPr>
            <w:fldChar w:fldCharType="end"/>
          </w:r>
        </w:p>
        <w:p w14:paraId="3312AD39">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"_Toc25580" </w:instrText>
          </w:r>
          <w:r>
            <w:rPr>
              <w:rFonts w:hint="default" w:ascii="Times New Roman" w:hAnsi="Times New Roman" w:cs="Times New Roman"/>
            </w:rPr>
            <w:fldChar w:fldCharType="separate"/>
          </w:r>
          <w:r>
            <w:rPr>
              <w:rFonts w:hint="default" w:ascii="Times New Roman" w:hAnsi="Times New Roman" w:cs="Times New Roman"/>
              <w:lang w:val="en-GB"/>
            </w:rPr>
            <w:t xml:space="preserve">3.4 </w:t>
          </w:r>
          <w:r>
            <w:rPr>
              <w:rFonts w:hint="default" w:ascii="Times New Roman" w:hAnsi="Times New Roman" w:cs="Times New Roman"/>
            </w:rPr>
            <w:t xml:space="preserve"> </w:t>
          </w:r>
          <w:r>
            <w:rPr>
              <w:rFonts w:hint="default" w:ascii="Times New Roman" w:hAnsi="Times New Roman" w:eastAsia="宋体" w:cs="Times New Roman"/>
              <w:sz w:val="24"/>
              <w:szCs w:val="24"/>
            </w:rPr>
            <w:t>Steel Plates and Shear Connectors for Steel Structures</w:t>
          </w:r>
          <w:r>
            <w:rPr>
              <w:rFonts w:hint="default" w:ascii="Times New Roman" w:hAnsi="Times New Roman" w:cs="Times New Roman"/>
            </w:rPr>
            <w:tab/>
          </w:r>
          <w:r>
            <w:rPr>
              <w:rFonts w:hint="eastAsia" w:cs="Times New Roman"/>
              <w:lang w:val="en-US" w:eastAsia="zh-CN"/>
            </w:rPr>
            <w:t>2</w:t>
          </w:r>
          <w:r>
            <w:rPr>
              <w:rFonts w:hint="default" w:ascii="Times New Roman" w:hAnsi="Times New Roman" w:cs="Times New Roman"/>
            </w:rPr>
            <w:fldChar w:fldCharType="end"/>
          </w:r>
          <w:r>
            <w:rPr>
              <w:rFonts w:hint="eastAsia" w:cs="Times New Roman"/>
              <w:lang w:val="en-US" w:eastAsia="zh-CN"/>
            </w:rPr>
            <w:t>3</w:t>
          </w:r>
        </w:p>
        <w:p w14:paraId="34D0FFDD">
          <w:pPr>
            <w:pStyle w:val="12"/>
            <w:keepLines/>
            <w:pageBreakBefore w:val="0"/>
            <w:tabs>
              <w:tab w:val="right" w:leader="dot" w:pos="8306"/>
            </w:tabs>
            <w:kinsoku/>
            <w:wordWrap/>
            <w:overflowPunct/>
            <w:topLinePunct w:val="0"/>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"_Toc10772" </w:instrText>
          </w:r>
          <w:r>
            <w:rPr>
              <w:rFonts w:hint="default" w:ascii="Times New Roman" w:hAnsi="Times New Roman" w:cs="Times New Roman"/>
            </w:rPr>
            <w:fldChar w:fldCharType="separate"/>
          </w:r>
          <w:r>
            <w:rPr>
              <w:rFonts w:hint="default" w:ascii="Times New Roman" w:hAnsi="Times New Roman" w:cs="Times New Roman"/>
              <w:lang w:val="en-GB"/>
            </w:rPr>
            <w:t xml:space="preserve">3.5 </w:t>
          </w:r>
          <w:r>
            <w:rPr>
              <w:rFonts w:hint="default" w:ascii="Times New Roman" w:hAnsi="Times New Roman" w:cs="Times New Roman"/>
            </w:rPr>
            <w:t xml:space="preserve"> </w:t>
          </w:r>
          <w:r>
            <w:rPr>
              <w:rFonts w:hint="default" w:ascii="Times New Roman" w:hAnsi="Times New Roman" w:eastAsia="宋体" w:cs="Times New Roman"/>
              <w:sz w:val="24"/>
              <w:szCs w:val="24"/>
            </w:rPr>
            <w:t>Concrete and Reinforcing Steel Bars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_Toc10772 \h </w:instrText>
          </w:r>
          <w:r>
            <w:rPr>
              <w:rFonts w:hint="default" w:ascii="Times New Roman" w:hAnsi="Times New Roman" w:cs="Times New Roman"/>
            </w:rPr>
            <w:fldChar w:fldCharType="separate"/>
          </w:r>
          <w:r>
            <w:rPr>
              <w:rFonts w:hint="default" w:ascii="Times New Roman" w:hAnsi="Times New Roman" w:cs="Times New Roman"/>
            </w:rPr>
            <w:t>2</w:t>
          </w:r>
          <w:r>
            <w:rPr>
              <w:rFonts w:hint="eastAsia" w:cs="Times New Roman"/>
              <w:lang w:val="en-US" w:eastAsia="zh-CN"/>
            </w:rPr>
            <w:t>4</w:t>
          </w:r>
          <w:r>
            <w:rPr>
              <w:rFonts w:hint="default" w:ascii="Times New Roman" w:hAnsi="Times New Roman" w:cs="Times New Roman"/>
            </w:rPr>
            <w:fldChar w:fldCharType="end"/>
          </w:r>
          <w:r>
            <w:rPr>
              <w:rFonts w:hint="default" w:ascii="Times New Roman" w:hAnsi="Times New Roman" w:cs="Times New Roman"/>
            </w:rPr>
            <w:fldChar w:fldCharType="end"/>
          </w:r>
        </w:p>
        <w:p w14:paraId="77A8AC1D">
          <w:pPr>
            <w:pStyle w:val="11"/>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"_Toc9720" </w:instrText>
          </w:r>
          <w:r>
            <w:rPr>
              <w:rFonts w:hint="default" w:ascii="Times New Roman" w:hAnsi="Times New Roman" w:cs="Times New Roman"/>
            </w:rPr>
            <w:fldChar w:fldCharType="separate"/>
          </w:r>
          <w:r>
            <w:rPr>
              <w:rFonts w:hint="default" w:ascii="Times New Roman" w:hAnsi="Times New Roman" w:cs="Times New Roman"/>
            </w:rPr>
            <w:t xml:space="preserve">4  </w:t>
          </w:r>
          <w:r>
            <w:rPr>
              <w:rFonts w:hint="default" w:ascii="Times New Roman" w:hAnsi="Times New Roman" w:eastAsia="宋体" w:cs="Times New Roman"/>
              <w:sz w:val="24"/>
              <w:szCs w:val="24"/>
            </w:rPr>
            <w:t>Detailing Requirements</w:t>
          </w:r>
          <w:r>
            <w:rPr>
              <w:rFonts w:hint="default" w:ascii="Times New Roman" w:hAnsi="Times New Roman" w:cs="Times New Roman"/>
            </w:rPr>
            <w:tab/>
          </w:r>
          <w:r>
            <w:rPr>
              <w:rFonts w:hint="eastAsia" w:cs="Times New Roman"/>
              <w:lang w:val="en-US" w:eastAsia="zh-CN"/>
            </w:rPr>
            <w:t>2</w:t>
          </w:r>
          <w:r>
            <w:rPr>
              <w:rFonts w:hint="default" w:ascii="Times New Roman" w:hAnsi="Times New Roman" w:cs="Times New Roman"/>
            </w:rPr>
            <w:fldChar w:fldCharType="end"/>
          </w:r>
          <w:r>
            <w:rPr>
              <w:rFonts w:hint="eastAsia" w:cs="Times New Roman"/>
              <w:lang w:val="en-US" w:eastAsia="zh-CN"/>
            </w:rPr>
            <w:t>5</w:t>
          </w:r>
        </w:p>
        <w:p w14:paraId="73AC85A2">
          <w:pPr>
            <w:pStyle w:val="12"/>
            <w:keepLines/>
            <w:pageBreakBefore w:val="0"/>
            <w:tabs>
              <w:tab w:val="right" w:leader="dot" w:pos="8306"/>
            </w:tabs>
            <w:kinsoku/>
            <w:wordWrap/>
            <w:overflowPunct/>
            <w:topLinePunct w:val="0"/>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"_Toc22181" </w:instrText>
          </w:r>
          <w:r>
            <w:rPr>
              <w:rFonts w:hint="default" w:ascii="Times New Roman" w:hAnsi="Times New Roman" w:cs="Times New Roman"/>
            </w:rPr>
            <w:fldChar w:fldCharType="separate"/>
          </w:r>
          <w:r>
            <w:rPr>
              <w:rFonts w:hint="default" w:ascii="Times New Roman" w:hAnsi="Times New Roman" w:cs="Times New Roman"/>
            </w:rPr>
            <w:t xml:space="preserve">4.1  </w:t>
          </w:r>
          <w:r>
            <w:rPr>
              <w:rFonts w:hint="default" w:ascii="Times New Roman" w:hAnsi="Times New Roman" w:eastAsia="宋体" w:cs="Times New Roman"/>
              <w:sz w:val="24"/>
              <w:szCs w:val="24"/>
            </w:rPr>
            <w:t>General Provisions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_Toc22181 \h </w:instrText>
          </w:r>
          <w:r>
            <w:rPr>
              <w:rFonts w:hint="default" w:ascii="Times New Roman" w:hAnsi="Times New Roman" w:cs="Times New Roman"/>
            </w:rPr>
            <w:fldChar w:fldCharType="separate"/>
          </w:r>
          <w:r>
            <w:rPr>
              <w:rFonts w:hint="default" w:ascii="Times New Roman" w:hAnsi="Times New Roman" w:cs="Times New Roman"/>
            </w:rPr>
            <w:t>2</w:t>
          </w:r>
          <w:r>
            <w:rPr>
              <w:rFonts w:hint="eastAsia" w:cs="Times New Roman"/>
              <w:lang w:val="en-US" w:eastAsia="zh-CN"/>
            </w:rPr>
            <w:t>5</w:t>
          </w:r>
          <w:r>
            <w:rPr>
              <w:rFonts w:hint="default" w:ascii="Times New Roman" w:hAnsi="Times New Roman" w:cs="Times New Roman"/>
            </w:rPr>
            <w:fldChar w:fldCharType="end"/>
          </w:r>
          <w:r>
            <w:rPr>
              <w:rFonts w:hint="default" w:ascii="Times New Roman" w:hAnsi="Times New Roman" w:cs="Times New Roman"/>
            </w:rPr>
            <w:fldChar w:fldCharType="end"/>
          </w:r>
        </w:p>
        <w:p w14:paraId="2A7F8DCC">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"_Toc26949" </w:instrText>
          </w:r>
          <w:r>
            <w:rPr>
              <w:rFonts w:hint="default" w:ascii="Times New Roman" w:hAnsi="Times New Roman" w:cs="Times New Roman"/>
            </w:rPr>
            <w:fldChar w:fldCharType="separate"/>
          </w:r>
          <w:r>
            <w:rPr>
              <w:rFonts w:hint="default" w:ascii="Times New Roman" w:hAnsi="Times New Roman" w:cs="Times New Roman"/>
            </w:rPr>
            <w:t xml:space="preserve">4.2  </w:t>
          </w:r>
          <w:r>
            <w:rPr>
              <w:rFonts w:hint="default" w:ascii="Times New Roman" w:hAnsi="Times New Roman" w:eastAsia="宋体" w:cs="Times New Roman"/>
              <w:sz w:val="24"/>
              <w:szCs w:val="24"/>
            </w:rPr>
            <w:t>Base Steel Plate</w:t>
          </w:r>
          <w:r>
            <w:rPr>
              <w:rFonts w:hint="default" w:ascii="Times New Roman" w:hAnsi="Times New Roman" w:cs="Times New Roman"/>
            </w:rPr>
            <w:tab/>
          </w:r>
          <w:r>
            <w:rPr>
              <w:rFonts w:hint="eastAsia" w:cs="Times New Roman"/>
              <w:lang w:val="en-US" w:eastAsia="zh-CN"/>
            </w:rPr>
            <w:t>2</w:t>
          </w:r>
          <w:r>
            <w:rPr>
              <w:rFonts w:hint="default" w:ascii="Times New Roman" w:hAnsi="Times New Roman" w:cs="Times New Roman"/>
            </w:rPr>
            <w:fldChar w:fldCharType="end"/>
          </w:r>
          <w:r>
            <w:rPr>
              <w:rFonts w:hint="eastAsia" w:cs="Times New Roman"/>
              <w:lang w:val="en-US" w:eastAsia="zh-CN"/>
            </w:rPr>
            <w:t>7</w:t>
          </w:r>
        </w:p>
        <w:p w14:paraId="2BAF7B28">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"_Toc20066" </w:instrText>
          </w:r>
          <w:r>
            <w:rPr>
              <w:rFonts w:hint="default" w:ascii="Times New Roman" w:hAnsi="Times New Roman" w:cs="Times New Roman"/>
            </w:rPr>
            <w:fldChar w:fldCharType="separate"/>
          </w:r>
          <w:r>
            <w:rPr>
              <w:rFonts w:hint="default" w:ascii="Times New Roman" w:hAnsi="Times New Roman" w:cs="Times New Roman"/>
            </w:rPr>
            <w:t xml:space="preserve">4.3  </w:t>
          </w:r>
          <w:r>
            <w:rPr>
              <w:rFonts w:hint="default" w:ascii="Times New Roman" w:hAnsi="Times New Roman" w:eastAsia="宋体" w:cs="Times New Roman"/>
              <w:sz w:val="24"/>
              <w:szCs w:val="24"/>
            </w:rPr>
            <w:t>Perforated Steel Plate and Shaped Steel Connectors</w:t>
          </w:r>
          <w:r>
            <w:rPr>
              <w:rFonts w:hint="default" w:ascii="Times New Roman" w:hAnsi="Times New Roman" w:cs="Times New Roman"/>
            </w:rPr>
            <w:tab/>
          </w:r>
          <w:r>
            <w:rPr>
              <w:rFonts w:hint="eastAsia" w:cs="Times New Roman"/>
              <w:lang w:val="en-US" w:eastAsia="zh-CN"/>
            </w:rPr>
            <w:t>2</w:t>
          </w:r>
          <w:r>
            <w:rPr>
              <w:rFonts w:hint="default" w:ascii="Times New Roman" w:hAnsi="Times New Roman" w:cs="Times New Roman"/>
            </w:rPr>
            <w:fldChar w:fldCharType="end"/>
          </w:r>
          <w:r>
            <w:rPr>
              <w:rFonts w:hint="eastAsia" w:cs="Times New Roman"/>
              <w:lang w:val="en-US" w:eastAsia="zh-CN"/>
            </w:rPr>
            <w:t>8</w:t>
          </w:r>
        </w:p>
        <w:p w14:paraId="3C0C5B79">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"_Toc26432" </w:instrText>
          </w:r>
          <w:r>
            <w:rPr>
              <w:rFonts w:hint="default" w:ascii="Times New Roman" w:hAnsi="Times New Roman" w:cs="Times New Roman"/>
            </w:rPr>
            <w:fldChar w:fldCharType="separate"/>
          </w:r>
          <w:r>
            <w:rPr>
              <w:rFonts w:hint="default" w:ascii="Times New Roman" w:hAnsi="Times New Roman" w:cs="Times New Roman"/>
            </w:rPr>
            <w:t xml:space="preserve">4.4  </w:t>
          </w:r>
          <w:r>
            <w:rPr>
              <w:rFonts w:hint="default" w:ascii="Times New Roman" w:hAnsi="Times New Roman" w:eastAsia="宋体" w:cs="Times New Roman"/>
              <w:sz w:val="24"/>
              <w:szCs w:val="24"/>
            </w:rPr>
            <w:t>Stud Shear Connectors</w:t>
          </w:r>
          <w:r>
            <w:rPr>
              <w:rFonts w:hint="default" w:ascii="Times New Roman" w:hAnsi="Times New Roman" w:cs="Times New Roman"/>
            </w:rPr>
            <w:tab/>
          </w:r>
          <w:r>
            <w:rPr>
              <w:rFonts w:hint="eastAsia" w:cs="Times New Roman"/>
              <w:lang w:val="en-US" w:eastAsia="zh-CN"/>
            </w:rPr>
            <w:t>2</w:t>
          </w:r>
          <w:r>
            <w:rPr>
              <w:rFonts w:hint="default" w:ascii="Times New Roman" w:hAnsi="Times New Roman" w:cs="Times New Roman"/>
            </w:rPr>
            <w:fldChar w:fldCharType="end"/>
          </w:r>
          <w:r>
            <w:rPr>
              <w:rFonts w:hint="eastAsia" w:cs="Times New Roman"/>
              <w:lang w:val="en-US" w:eastAsia="zh-CN"/>
            </w:rPr>
            <w:t>9</w:t>
          </w:r>
        </w:p>
        <w:p w14:paraId="5BE0CF0D">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"_Toc9846" </w:instrText>
          </w:r>
          <w:r>
            <w:rPr>
              <w:rFonts w:hint="default" w:ascii="Times New Roman" w:hAnsi="Times New Roman" w:cs="Times New Roman"/>
            </w:rPr>
            <w:fldChar w:fldCharType="separate"/>
          </w:r>
          <w:r>
            <w:rPr>
              <w:rFonts w:hint="default" w:ascii="Times New Roman" w:hAnsi="Times New Roman" w:cs="Times New Roman"/>
            </w:rPr>
            <w:t xml:space="preserve">4.5  </w:t>
          </w:r>
          <w:r>
            <w:rPr>
              <w:rFonts w:hint="default" w:ascii="Times New Roman" w:hAnsi="Times New Roman" w:eastAsia="宋体" w:cs="Times New Roman"/>
              <w:sz w:val="24"/>
              <w:szCs w:val="24"/>
            </w:rPr>
            <w:t>Ultra-High Performance Concrete Layer and Interface Connection</w:t>
          </w:r>
          <w:r>
            <w:rPr>
              <w:rFonts w:hint="default" w:ascii="Times New Roman" w:hAnsi="Times New Roman" w:cs="Times New Roman"/>
            </w:rPr>
            <w:tab/>
          </w:r>
          <w:r>
            <w:rPr>
              <w:rFonts w:hint="eastAsia" w:cs="Times New Roman"/>
              <w:lang w:val="en-US" w:eastAsia="zh-CN"/>
            </w:rPr>
            <w:t>3</w:t>
          </w:r>
          <w:r>
            <w:rPr>
              <w:rFonts w:hint="default" w:ascii="Times New Roman" w:hAnsi="Times New Roman" w:cs="Times New Roman"/>
            </w:rPr>
            <w:fldChar w:fldCharType="end"/>
          </w:r>
          <w:r>
            <w:rPr>
              <w:rFonts w:hint="eastAsia" w:cs="Times New Roman"/>
              <w:lang w:val="en-US" w:eastAsia="zh-CN"/>
            </w:rPr>
            <w:t>0</w:t>
          </w:r>
        </w:p>
        <w:p w14:paraId="43E38380">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"_Toc25624" </w:instrText>
          </w:r>
          <w:r>
            <w:rPr>
              <w:rFonts w:hint="default" w:ascii="Times New Roman" w:hAnsi="Times New Roman" w:cs="Times New Roman"/>
            </w:rPr>
            <w:fldChar w:fldCharType="separate"/>
          </w:r>
          <w:r>
            <w:rPr>
              <w:rFonts w:hint="default" w:ascii="Times New Roman" w:hAnsi="Times New Roman" w:cs="Times New Roman"/>
            </w:rPr>
            <w:t xml:space="preserve">4.6  </w:t>
          </w:r>
          <w:r>
            <w:rPr>
              <w:rFonts w:hint="default" w:ascii="Times New Roman" w:hAnsi="Times New Roman" w:eastAsia="宋体" w:cs="Times New Roman"/>
              <w:sz w:val="24"/>
              <w:szCs w:val="24"/>
            </w:rPr>
            <w:t>Reinforcing Steel Bars</w:t>
          </w:r>
          <w:r>
            <w:rPr>
              <w:rFonts w:hint="default" w:ascii="Times New Roman" w:hAnsi="Times New Roman" w:cs="Times New Roman"/>
            </w:rPr>
            <w:tab/>
          </w:r>
          <w:r>
            <w:rPr>
              <w:rFonts w:hint="eastAsia" w:cs="Times New Roman"/>
              <w:lang w:val="en-US" w:eastAsia="zh-CN"/>
            </w:rPr>
            <w:t>3</w:t>
          </w:r>
          <w:r>
            <w:rPr>
              <w:rFonts w:hint="default" w:ascii="Times New Roman" w:hAnsi="Times New Roman" w:cs="Times New Roman"/>
            </w:rPr>
            <w:fldChar w:fldCharType="end"/>
          </w:r>
          <w:r>
            <w:rPr>
              <w:rFonts w:hint="eastAsia" w:cs="Times New Roman"/>
              <w:lang w:val="en-US" w:eastAsia="zh-CN"/>
            </w:rPr>
            <w:t>0</w:t>
          </w:r>
        </w:p>
        <w:p w14:paraId="088B52C0">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"_Toc12115" </w:instrText>
          </w:r>
          <w:r>
            <w:rPr>
              <w:rFonts w:hint="default" w:ascii="Times New Roman" w:hAnsi="Times New Roman" w:cs="Times New Roman"/>
            </w:rPr>
            <w:fldChar w:fldCharType="separate"/>
          </w:r>
          <w:r>
            <w:rPr>
              <w:rFonts w:hint="default" w:ascii="Times New Roman" w:hAnsi="Times New Roman" w:cs="Times New Roman"/>
            </w:rPr>
            <w:t xml:space="preserve">4.7  </w:t>
          </w:r>
          <w:r>
            <w:rPr>
              <w:rFonts w:hint="default" w:ascii="Times New Roman" w:hAnsi="Times New Roman" w:eastAsia="宋体" w:cs="Times New Roman"/>
              <w:sz w:val="24"/>
              <w:szCs w:val="24"/>
            </w:rPr>
            <w:t>Durability</w:t>
          </w:r>
          <w:r>
            <w:rPr>
              <w:rFonts w:hint="default" w:ascii="Times New Roman" w:hAnsi="Times New Roman" w:cs="Times New Roman"/>
            </w:rPr>
            <w:tab/>
          </w:r>
          <w:r>
            <w:rPr>
              <w:rFonts w:hint="eastAsia" w:cs="Times New Roman"/>
              <w:lang w:val="en-US" w:eastAsia="zh-CN"/>
            </w:rPr>
            <w:t>3</w:t>
          </w:r>
          <w:r>
            <w:rPr>
              <w:rFonts w:hint="default" w:ascii="Times New Roman" w:hAnsi="Times New Roman" w:cs="Times New Roman"/>
            </w:rPr>
            <w:fldChar w:fldCharType="end"/>
          </w:r>
          <w:r>
            <w:rPr>
              <w:rFonts w:hint="eastAsia" w:cs="Times New Roman"/>
              <w:lang w:val="en-US" w:eastAsia="zh-CN"/>
            </w:rPr>
            <w:t>1</w:t>
          </w:r>
        </w:p>
        <w:p w14:paraId="14305F97">
          <w:pPr>
            <w:pStyle w:val="11"/>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"_Toc8044" </w:instrText>
          </w:r>
          <w:r>
            <w:rPr>
              <w:rFonts w:hint="default" w:ascii="Times New Roman" w:hAnsi="Times New Roman" w:cs="Times New Roman"/>
            </w:rPr>
            <w:fldChar w:fldCharType="separate"/>
          </w:r>
          <w:r>
            <w:rPr>
              <w:rFonts w:hint="default" w:ascii="Times New Roman" w:hAnsi="Times New Roman" w:cs="Times New Roman"/>
            </w:rPr>
            <w:t xml:space="preserve">5  </w:t>
          </w:r>
          <w:r>
            <w:rPr>
              <w:rFonts w:hint="default" w:ascii="Times New Roman" w:hAnsi="Times New Roman" w:eastAsia="宋体" w:cs="Times New Roman"/>
              <w:sz w:val="24"/>
              <w:szCs w:val="24"/>
            </w:rPr>
            <w:t>Calculation for Ultimate Limit State of Bearing Capacity</w:t>
          </w:r>
          <w:r>
            <w:rPr>
              <w:rFonts w:hint="default" w:ascii="Times New Roman" w:hAnsi="Times New Roman" w:cs="Times New Roman"/>
            </w:rPr>
            <w:tab/>
          </w:r>
          <w:r>
            <w:rPr>
              <w:rFonts w:hint="eastAsia" w:cs="Times New Roman"/>
              <w:lang w:val="en-US" w:eastAsia="zh-CN"/>
            </w:rPr>
            <w:t>3</w:t>
          </w:r>
          <w:r>
            <w:rPr>
              <w:rFonts w:hint="default" w:ascii="Times New Roman" w:hAnsi="Times New Roman" w:cs="Times New Roman"/>
            </w:rPr>
            <w:fldChar w:fldCharType="end"/>
          </w:r>
          <w:r>
            <w:rPr>
              <w:rFonts w:hint="eastAsia" w:cs="Times New Roman"/>
              <w:lang w:val="en-US" w:eastAsia="zh-CN"/>
            </w:rPr>
            <w:t>3</w:t>
          </w:r>
        </w:p>
        <w:p w14:paraId="2FB2741C">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"_Toc32562" </w:instrText>
          </w:r>
          <w:r>
            <w:rPr>
              <w:rFonts w:hint="default" w:ascii="Times New Roman" w:hAnsi="Times New Roman" w:cs="Times New Roman"/>
            </w:rPr>
            <w:fldChar w:fldCharType="separate"/>
          </w:r>
          <w:r>
            <w:rPr>
              <w:rFonts w:hint="default" w:ascii="Times New Roman" w:hAnsi="Times New Roman" w:cs="Times New Roman"/>
              <w:lang w:val="en-GB"/>
            </w:rPr>
            <w:t xml:space="preserve">5.1 </w:t>
          </w:r>
          <w:r>
            <w:rPr>
              <w:rFonts w:hint="default" w:ascii="Times New Roman" w:hAnsi="Times New Roman" w:cs="Times New Roman"/>
            </w:rPr>
            <w:t xml:space="preserve"> </w:t>
          </w:r>
          <w:r>
            <w:rPr>
              <w:rFonts w:hint="default" w:ascii="Times New Roman" w:hAnsi="Times New Roman" w:eastAsia="宋体" w:cs="Times New Roman"/>
              <w:sz w:val="24"/>
              <w:szCs w:val="24"/>
            </w:rPr>
            <w:t>General Provisions</w:t>
          </w:r>
          <w:r>
            <w:rPr>
              <w:rFonts w:hint="default" w:ascii="Times New Roman" w:hAnsi="Times New Roman" w:cs="Times New Roman"/>
            </w:rPr>
            <w:tab/>
          </w:r>
          <w:r>
            <w:rPr>
              <w:rFonts w:hint="eastAsia" w:cs="Times New Roman"/>
              <w:lang w:val="en-US" w:eastAsia="zh-CN"/>
            </w:rPr>
            <w:t>3</w:t>
          </w:r>
          <w:r>
            <w:rPr>
              <w:rFonts w:hint="default" w:ascii="Times New Roman" w:hAnsi="Times New Roman" w:cs="Times New Roman"/>
            </w:rPr>
            <w:fldChar w:fldCharType="end"/>
          </w:r>
          <w:r>
            <w:rPr>
              <w:rFonts w:hint="eastAsia" w:cs="Times New Roman"/>
              <w:lang w:val="en-US" w:eastAsia="zh-CN"/>
            </w:rPr>
            <w:t>3</w:t>
          </w:r>
        </w:p>
        <w:p w14:paraId="7B3C7AA6">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"_Toc8030" </w:instrText>
          </w:r>
          <w:r>
            <w:rPr>
              <w:rFonts w:hint="default" w:ascii="Times New Roman" w:hAnsi="Times New Roman" w:cs="Times New Roman"/>
            </w:rPr>
            <w:fldChar w:fldCharType="separate"/>
          </w:r>
          <w:r>
            <w:rPr>
              <w:rFonts w:hint="default" w:ascii="Times New Roman" w:hAnsi="Times New Roman" w:cs="Times New Roman"/>
              <w:lang w:val="en-GB"/>
            </w:rPr>
            <w:t xml:space="preserve">5.2 </w:t>
          </w:r>
          <w:r>
            <w:rPr>
              <w:rFonts w:hint="default" w:ascii="Times New Roman" w:hAnsi="Times New Roman" w:cs="Times New Roman"/>
            </w:rPr>
            <w:t xml:space="preserve"> </w:t>
          </w:r>
          <w:r>
            <w:rPr>
              <w:rFonts w:hint="default" w:ascii="Times New Roman" w:hAnsi="Times New Roman" w:eastAsia="宋体" w:cs="Times New Roman"/>
              <w:sz w:val="24"/>
              <w:szCs w:val="24"/>
            </w:rPr>
            <w:t>Flexural Capacity of Normal Section</w:t>
          </w:r>
          <w:r>
            <w:rPr>
              <w:rFonts w:hint="default" w:ascii="Times New Roman" w:hAnsi="Times New Roman" w:cs="Times New Roman"/>
            </w:rPr>
            <w:tab/>
          </w:r>
          <w:r>
            <w:rPr>
              <w:rFonts w:hint="eastAsia" w:cs="Times New Roman"/>
              <w:lang w:val="en-US" w:eastAsia="zh-CN"/>
            </w:rPr>
            <w:t>3</w:t>
          </w:r>
          <w:r>
            <w:rPr>
              <w:rFonts w:hint="default" w:ascii="Times New Roman" w:hAnsi="Times New Roman" w:cs="Times New Roman"/>
            </w:rPr>
            <w:fldChar w:fldCharType="end"/>
          </w:r>
          <w:r>
            <w:rPr>
              <w:rFonts w:hint="eastAsia" w:cs="Times New Roman"/>
              <w:lang w:val="en-US" w:eastAsia="zh-CN"/>
            </w:rPr>
            <w:t>5</w:t>
          </w:r>
        </w:p>
        <w:p w14:paraId="10AED898">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"_Toc20812" </w:instrText>
          </w:r>
          <w:r>
            <w:rPr>
              <w:rFonts w:hint="default" w:ascii="Times New Roman" w:hAnsi="Times New Roman" w:cs="Times New Roman"/>
            </w:rPr>
            <w:fldChar w:fldCharType="separate"/>
          </w:r>
          <w:r>
            <w:rPr>
              <w:rFonts w:hint="default" w:ascii="Times New Roman" w:hAnsi="Times New Roman" w:cs="Times New Roman"/>
              <w:lang w:val="en-GB"/>
            </w:rPr>
            <w:t xml:space="preserve">5.3 </w:t>
          </w:r>
          <w:r>
            <w:rPr>
              <w:rFonts w:hint="default" w:ascii="Times New Roman" w:hAnsi="Times New Roman" w:cs="Times New Roman"/>
            </w:rPr>
            <w:t xml:space="preserve"> </w:t>
          </w:r>
          <w:r>
            <w:rPr>
              <w:rFonts w:hint="default" w:ascii="Times New Roman" w:hAnsi="Times New Roman" w:eastAsia="宋体" w:cs="Times New Roman"/>
              <w:sz w:val="24"/>
              <w:szCs w:val="24"/>
            </w:rPr>
            <w:t>Shear Capacity of Inclined Section</w:t>
          </w:r>
          <w:r>
            <w:rPr>
              <w:rFonts w:hint="default" w:ascii="Times New Roman" w:hAnsi="Times New Roman" w:cs="Times New Roman"/>
            </w:rPr>
            <w:tab/>
          </w:r>
          <w:r>
            <w:rPr>
              <w:rFonts w:hint="eastAsia" w:cs="Times New Roman"/>
              <w:lang w:val="en-US" w:eastAsia="zh-CN"/>
            </w:rPr>
            <w:t>3</w:t>
          </w:r>
          <w:r>
            <w:rPr>
              <w:rFonts w:hint="default" w:ascii="Times New Roman" w:hAnsi="Times New Roman" w:cs="Times New Roman"/>
            </w:rPr>
            <w:fldChar w:fldCharType="end"/>
          </w:r>
          <w:r>
            <w:rPr>
              <w:rFonts w:hint="eastAsia" w:cs="Times New Roman"/>
              <w:lang w:val="en-US" w:eastAsia="zh-CN"/>
            </w:rPr>
            <w:t>9</w:t>
          </w:r>
        </w:p>
        <w:p w14:paraId="425BD0C7">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"_Toc20830" </w:instrText>
          </w:r>
          <w:r>
            <w:rPr>
              <w:rFonts w:hint="default" w:ascii="Times New Roman" w:hAnsi="Times New Roman" w:cs="Times New Roman"/>
            </w:rPr>
            <w:fldChar w:fldCharType="separate"/>
          </w:r>
          <w:r>
            <w:rPr>
              <w:rFonts w:hint="default" w:ascii="Times New Roman" w:hAnsi="Times New Roman" w:cs="Times New Roman"/>
              <w:lang w:val="en-GB"/>
            </w:rPr>
            <w:t>5.</w:t>
          </w:r>
          <w:r>
            <w:rPr>
              <w:rFonts w:hint="default" w:ascii="Times New Roman" w:hAnsi="Times New Roman" w:cs="Times New Roman"/>
            </w:rPr>
            <w:t>4</w:t>
          </w:r>
          <w:r>
            <w:rPr>
              <w:rFonts w:hint="default" w:ascii="Times New Roman" w:hAnsi="Times New Roman" w:cs="Times New Roman"/>
              <w:lang w:val="en-GB"/>
            </w:rPr>
            <w:t xml:space="preserve"> </w:t>
          </w:r>
          <w:r>
            <w:rPr>
              <w:rFonts w:hint="default" w:ascii="Times New Roman" w:hAnsi="Times New Roman" w:cs="Times New Roman"/>
            </w:rPr>
            <w:t xml:space="preserve"> </w:t>
          </w:r>
          <w:r>
            <w:rPr>
              <w:rFonts w:hint="default" w:ascii="Times New Roman" w:hAnsi="Times New Roman" w:eastAsia="宋体" w:cs="Times New Roman"/>
              <w:sz w:val="24"/>
              <w:szCs w:val="24"/>
            </w:rPr>
            <w:t>Punching Shear Capacity</w:t>
          </w:r>
          <w:r>
            <w:rPr>
              <w:rFonts w:hint="default" w:ascii="Times New Roman" w:hAnsi="Times New Roman" w:cs="Times New Roman"/>
            </w:rPr>
            <w:tab/>
          </w:r>
          <w:r>
            <w:rPr>
              <w:rFonts w:hint="eastAsia" w:cs="Times New Roman"/>
              <w:lang w:val="en-US" w:eastAsia="zh-CN"/>
            </w:rPr>
            <w:t>4</w:t>
          </w:r>
          <w:r>
            <w:rPr>
              <w:rFonts w:hint="default" w:ascii="Times New Roman" w:hAnsi="Times New Roman" w:cs="Times New Roman"/>
            </w:rPr>
            <w:fldChar w:fldCharType="end"/>
          </w:r>
          <w:r>
            <w:rPr>
              <w:rFonts w:hint="eastAsia" w:cs="Times New Roman"/>
              <w:lang w:val="en-US" w:eastAsia="zh-CN"/>
            </w:rPr>
            <w:t>3</w:t>
          </w:r>
        </w:p>
        <w:p w14:paraId="09CD1EC6">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"_Toc26629" </w:instrText>
          </w:r>
          <w:r>
            <w:rPr>
              <w:rFonts w:hint="default" w:ascii="Times New Roman" w:hAnsi="Times New Roman" w:cs="Times New Roman"/>
            </w:rPr>
            <w:fldChar w:fldCharType="separate"/>
          </w:r>
          <w:r>
            <w:rPr>
              <w:rFonts w:hint="default" w:ascii="Times New Roman" w:hAnsi="Times New Roman" w:cs="Times New Roman"/>
              <w:lang w:val="en-GB"/>
            </w:rPr>
            <w:t xml:space="preserve">5.5 </w:t>
          </w:r>
          <w:r>
            <w:rPr>
              <w:rFonts w:hint="default" w:ascii="Times New Roman" w:hAnsi="Times New Roman" w:cs="Times New Roman"/>
            </w:rPr>
            <w:t xml:space="preserve"> </w:t>
          </w:r>
          <w:r>
            <w:rPr>
              <w:rFonts w:hint="default" w:ascii="Times New Roman" w:hAnsi="Times New Roman" w:eastAsia="宋体" w:cs="Times New Roman"/>
              <w:sz w:val="24"/>
              <w:szCs w:val="24"/>
            </w:rPr>
            <w:t>Calculation of Shear Connectors</w:t>
          </w:r>
          <w:r>
            <w:rPr>
              <w:rFonts w:hint="default" w:ascii="Times New Roman" w:hAnsi="Times New Roman" w:cs="Times New Roman"/>
            </w:rPr>
            <w:tab/>
          </w:r>
          <w:r>
            <w:rPr>
              <w:rFonts w:hint="eastAsia" w:cs="Times New Roman"/>
              <w:lang w:val="en-US" w:eastAsia="zh-CN"/>
            </w:rPr>
            <w:t>4</w:t>
          </w:r>
          <w:r>
            <w:rPr>
              <w:rFonts w:hint="default" w:ascii="Times New Roman" w:hAnsi="Times New Roman" w:cs="Times New Roman"/>
            </w:rPr>
            <w:fldChar w:fldCharType="end"/>
          </w:r>
          <w:r>
            <w:rPr>
              <w:rFonts w:hint="eastAsia" w:cs="Times New Roman"/>
              <w:lang w:val="en-US" w:eastAsia="zh-CN"/>
            </w:rPr>
            <w:t>4</w:t>
          </w:r>
        </w:p>
        <w:p w14:paraId="2A84091E">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"_Toc5671" </w:instrText>
          </w:r>
          <w:r>
            <w:rPr>
              <w:rFonts w:hint="default" w:ascii="Times New Roman" w:hAnsi="Times New Roman" w:cs="Times New Roman"/>
            </w:rPr>
            <w:fldChar w:fldCharType="separate"/>
          </w:r>
          <w:r>
            <w:rPr>
              <w:rFonts w:hint="default" w:ascii="Times New Roman" w:hAnsi="Times New Roman" w:cs="Times New Roman"/>
              <w:lang w:val="en-GB"/>
            </w:rPr>
            <w:t xml:space="preserve">5.6 </w:t>
          </w:r>
          <w:r>
            <w:rPr>
              <w:rFonts w:hint="default" w:ascii="Times New Roman" w:hAnsi="Times New Roman" w:cs="Times New Roman"/>
            </w:rPr>
            <w:t xml:space="preserve"> </w:t>
          </w:r>
          <w:r>
            <w:rPr>
              <w:rFonts w:hint="default" w:ascii="Times New Roman" w:hAnsi="Times New Roman" w:eastAsia="宋体" w:cs="Times New Roman"/>
              <w:sz w:val="24"/>
              <w:szCs w:val="24"/>
            </w:rPr>
            <w:t>Fatigue Calculation</w:t>
          </w:r>
          <w:r>
            <w:rPr>
              <w:rFonts w:hint="default" w:ascii="Times New Roman" w:hAnsi="Times New Roman" w:cs="Times New Roman"/>
            </w:rPr>
            <w:tab/>
          </w:r>
          <w:r>
            <w:rPr>
              <w:rFonts w:hint="eastAsia" w:cs="Times New Roman"/>
              <w:lang w:val="en-US" w:eastAsia="zh-CN"/>
            </w:rPr>
            <w:t>4</w:t>
          </w:r>
          <w:r>
            <w:rPr>
              <w:rFonts w:hint="default" w:ascii="Times New Roman" w:hAnsi="Times New Roman" w:cs="Times New Roman"/>
            </w:rPr>
            <w:fldChar w:fldCharType="end"/>
          </w:r>
          <w:r>
            <w:rPr>
              <w:rFonts w:hint="eastAsia" w:cs="Times New Roman"/>
              <w:lang w:val="en-US" w:eastAsia="zh-CN"/>
            </w:rPr>
            <w:t>6</w:t>
          </w:r>
        </w:p>
        <w:p w14:paraId="7CE2F45B">
          <w:pPr>
            <w:pStyle w:val="11"/>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"_Toc20846" </w:instrText>
          </w:r>
          <w:r>
            <w:rPr>
              <w:rFonts w:hint="default" w:ascii="Times New Roman" w:hAnsi="Times New Roman" w:cs="Times New Roman"/>
            </w:rPr>
            <w:fldChar w:fldCharType="separate"/>
          </w:r>
          <w:r>
            <w:rPr>
              <w:rFonts w:hint="default" w:ascii="Times New Roman" w:hAnsi="Times New Roman" w:cs="Times New Roman"/>
            </w:rPr>
            <w:t xml:space="preserve">6  </w:t>
          </w:r>
          <w:r>
            <w:rPr>
              <w:rFonts w:hint="default" w:ascii="Times New Roman" w:hAnsi="Times New Roman" w:eastAsia="宋体" w:cs="Times New Roman"/>
              <w:sz w:val="24"/>
              <w:szCs w:val="24"/>
            </w:rPr>
            <w:t>Calculation for Serviceability Limit State</w:t>
          </w:r>
          <w:r>
            <w:rPr>
              <w:rFonts w:hint="default" w:ascii="Times New Roman" w:hAnsi="Times New Roman" w:cs="Times New Roman"/>
            </w:rPr>
            <w:tab/>
          </w:r>
          <w:r>
            <w:rPr>
              <w:rFonts w:hint="eastAsia" w:cs="Times New Roman"/>
              <w:lang w:val="en-US" w:eastAsia="zh-CN"/>
            </w:rPr>
            <w:t>4</w:t>
          </w:r>
          <w:r>
            <w:rPr>
              <w:rFonts w:hint="default" w:ascii="Times New Roman" w:hAnsi="Times New Roman" w:cs="Times New Roman"/>
            </w:rPr>
            <w:fldChar w:fldCharType="end"/>
          </w:r>
          <w:r>
            <w:rPr>
              <w:rFonts w:hint="eastAsia" w:cs="Times New Roman"/>
              <w:lang w:val="en-US" w:eastAsia="zh-CN"/>
            </w:rPr>
            <w:t>7</w:t>
          </w:r>
        </w:p>
        <w:p w14:paraId="3BD0B3FC">
          <w:pPr>
            <w:pStyle w:val="12"/>
            <w:keepLines/>
            <w:pageBreakBefore w:val="0"/>
            <w:tabs>
              <w:tab w:val="right" w:leader="dot" w:pos="8306"/>
            </w:tabs>
            <w:kinsoku/>
            <w:wordWrap/>
            <w:overflowPunct/>
            <w:topLinePunct w:val="0"/>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"_Toc15041" </w:instrText>
          </w:r>
          <w:r>
            <w:rPr>
              <w:rFonts w:hint="default" w:ascii="Times New Roman" w:hAnsi="Times New Roman" w:cs="Times New Roman"/>
            </w:rPr>
            <w:fldChar w:fldCharType="separate"/>
          </w:r>
          <w:r>
            <w:rPr>
              <w:rFonts w:hint="default" w:ascii="Times New Roman" w:hAnsi="Times New Roman" w:cs="Times New Roman"/>
              <w:lang w:val="en-GB"/>
            </w:rPr>
            <w:t xml:space="preserve">6.1 </w:t>
          </w:r>
          <w:r>
            <w:rPr>
              <w:rFonts w:hint="default" w:ascii="Times New Roman" w:hAnsi="Times New Roman" w:cs="Times New Roman"/>
            </w:rPr>
            <w:t xml:space="preserve"> </w:t>
          </w:r>
          <w:r>
            <w:rPr>
              <w:rFonts w:hint="default" w:ascii="Times New Roman" w:hAnsi="Times New Roman" w:eastAsia="宋体" w:cs="Times New Roman"/>
              <w:sz w:val="24"/>
              <w:szCs w:val="24"/>
            </w:rPr>
            <w:t>General Provision</w:t>
          </w:r>
          <w:r>
            <w:rPr>
              <w:rFonts w:hint="default" w:ascii="Times New Roman" w:hAnsi="Times New Roman" w:cs="Times New Roman"/>
              <w:sz w:val="24"/>
              <w:szCs w:val="24"/>
              <w:lang w:val="en-US" w:eastAsia="zh-CN"/>
            </w:rPr>
            <w: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_Toc15041 \h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r>
            <w:rPr>
              <w:rFonts w:hint="default" w:ascii="Times New Roman" w:hAnsi="Times New Roman" w:cs="Times New Roman"/>
            </w:rPr>
            <w:fldChar w:fldCharType="end"/>
          </w:r>
        </w:p>
        <w:p w14:paraId="5B764138">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"_Toc10432" </w:instrText>
          </w:r>
          <w:r>
            <w:rPr>
              <w:rFonts w:hint="default" w:ascii="Times New Roman" w:hAnsi="Times New Roman" w:cs="Times New Roman"/>
            </w:rPr>
            <w:fldChar w:fldCharType="separate"/>
          </w:r>
          <w:r>
            <w:rPr>
              <w:rFonts w:hint="default" w:ascii="Times New Roman" w:hAnsi="Times New Roman" w:cs="Times New Roman"/>
              <w:lang w:val="en-GB"/>
            </w:rPr>
            <w:t>6.</w:t>
          </w:r>
          <w:r>
            <w:rPr>
              <w:rFonts w:hint="default" w:ascii="Times New Roman" w:hAnsi="Times New Roman" w:cs="Times New Roman"/>
            </w:rPr>
            <w:t>2</w:t>
          </w:r>
          <w:r>
            <w:rPr>
              <w:rFonts w:hint="default" w:ascii="Times New Roman" w:hAnsi="Times New Roman" w:cs="Times New Roman"/>
              <w:lang w:val="en-US" w:eastAsia="zh-CN"/>
            </w:rPr>
            <w:t xml:space="preserve"> </w:t>
          </w:r>
          <w:r>
            <w:rPr>
              <w:rFonts w:hint="default" w:ascii="Times New Roman" w:hAnsi="Times New Roman" w:cs="Times New Roman"/>
              <w:lang w:val="en-GB"/>
            </w:rPr>
            <w:t xml:space="preserve"> </w:t>
          </w:r>
          <w:r>
            <w:rPr>
              <w:rFonts w:hint="default" w:ascii="Times New Roman" w:hAnsi="Times New Roman" w:eastAsia="宋体" w:cs="Times New Roman"/>
              <w:sz w:val="24"/>
              <w:szCs w:val="24"/>
            </w:rPr>
            <w:t xml:space="preserve">Crack Resistance Check </w:t>
          </w:r>
          <w:r>
            <w:rPr>
              <w:rFonts w:hint="default" w:ascii="Times New Roman" w:hAnsi="Times New Roman" w:cs="Times New Roman"/>
            </w:rPr>
            <w:tab/>
          </w:r>
          <w:r>
            <w:rPr>
              <w:rFonts w:hint="eastAsia" w:cs="Times New Roman"/>
              <w:lang w:val="en-US" w:eastAsia="zh-CN"/>
            </w:rPr>
            <w:t>4</w:t>
          </w:r>
          <w:r>
            <w:rPr>
              <w:rFonts w:hint="default" w:ascii="Times New Roman" w:hAnsi="Times New Roman" w:cs="Times New Roman"/>
            </w:rPr>
            <w:fldChar w:fldCharType="end"/>
          </w:r>
          <w:r>
            <w:rPr>
              <w:rFonts w:hint="eastAsia" w:cs="Times New Roman"/>
              <w:lang w:val="en-US" w:eastAsia="zh-CN"/>
            </w:rPr>
            <w:t>7</w:t>
          </w:r>
        </w:p>
        <w:p w14:paraId="5FB6B9C5">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"_Toc11916" </w:instrText>
          </w:r>
          <w:r>
            <w:rPr>
              <w:rFonts w:hint="default" w:ascii="Times New Roman" w:hAnsi="Times New Roman" w:cs="Times New Roman"/>
            </w:rPr>
            <w:fldChar w:fldCharType="separate"/>
          </w:r>
          <w:r>
            <w:rPr>
              <w:rFonts w:hint="default" w:ascii="Times New Roman" w:hAnsi="Times New Roman" w:cs="Times New Roman"/>
            </w:rPr>
            <w:t xml:space="preserve">6.3  </w:t>
          </w:r>
          <w:r>
            <w:rPr>
              <w:rFonts w:hint="default" w:ascii="Times New Roman" w:hAnsi="Times New Roman" w:eastAsia="宋体" w:cs="Times New Roman"/>
              <w:sz w:val="24"/>
              <w:szCs w:val="24"/>
            </w:rPr>
            <w:t>Deflection and Camber</w:t>
          </w:r>
          <w:r>
            <w:rPr>
              <w:rFonts w:hint="default" w:ascii="Times New Roman" w:hAnsi="Times New Roman" w:cs="Times New Roman"/>
            </w:rPr>
            <w:tab/>
          </w:r>
          <w:r>
            <w:rPr>
              <w:rFonts w:hint="eastAsia" w:cs="Times New Roman"/>
              <w:lang w:val="en-US" w:eastAsia="zh-CN"/>
            </w:rPr>
            <w:t>4</w:t>
          </w:r>
          <w:r>
            <w:rPr>
              <w:rFonts w:hint="default" w:ascii="Times New Roman" w:hAnsi="Times New Roman" w:cs="Times New Roman"/>
            </w:rPr>
            <w:fldChar w:fldCharType="end"/>
          </w:r>
          <w:r>
            <w:rPr>
              <w:rFonts w:hint="eastAsia" w:cs="Times New Roman"/>
              <w:lang w:val="en-US" w:eastAsia="zh-CN"/>
            </w:rPr>
            <w:t>8</w:t>
          </w:r>
        </w:p>
        <w:p w14:paraId="7DC397A5">
          <w:pPr>
            <w:pStyle w:val="11"/>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"_Toc1213" </w:instrText>
          </w:r>
          <w:r>
            <w:rPr>
              <w:rFonts w:hint="default" w:ascii="Times New Roman" w:hAnsi="Times New Roman" w:cs="Times New Roman"/>
            </w:rPr>
            <w:fldChar w:fldCharType="separate"/>
          </w:r>
          <w:r>
            <w:rPr>
              <w:rFonts w:hint="default" w:ascii="Times New Roman" w:hAnsi="Times New Roman" w:cs="Times New Roman"/>
            </w:rPr>
            <w:t xml:space="preserve">7  </w:t>
          </w:r>
          <w:r>
            <w:rPr>
              <w:rFonts w:hint="default" w:ascii="Times New Roman" w:hAnsi="Times New Roman" w:eastAsia="宋体" w:cs="Times New Roman"/>
              <w:sz w:val="24"/>
              <w:szCs w:val="24"/>
            </w:rPr>
            <w:t>Stress Calculation of Members under Transient Conditions</w:t>
          </w:r>
          <w:r>
            <w:rPr>
              <w:rFonts w:hint="default" w:ascii="Times New Roman" w:hAnsi="Times New Roman" w:cs="Times New Roman"/>
            </w:rPr>
            <w:tab/>
          </w:r>
          <w:r>
            <w:rPr>
              <w:rFonts w:hint="eastAsia" w:cs="Times New Roman"/>
              <w:lang w:val="en-US" w:eastAsia="zh-CN"/>
            </w:rPr>
            <w:t>4</w:t>
          </w:r>
          <w:r>
            <w:rPr>
              <w:rFonts w:hint="default" w:ascii="Times New Roman" w:hAnsi="Times New Roman" w:cs="Times New Roman"/>
            </w:rPr>
            <w:fldChar w:fldCharType="end"/>
          </w:r>
          <w:r>
            <w:rPr>
              <w:rFonts w:hint="eastAsia" w:cs="Times New Roman"/>
              <w:lang w:val="en-US" w:eastAsia="zh-CN"/>
            </w:rPr>
            <w:t>9</w:t>
          </w:r>
        </w:p>
        <w:p w14:paraId="79229D7D">
          <w:pPr>
            <w:pStyle w:val="11"/>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"_Toc1690" </w:instrText>
          </w:r>
          <w:r>
            <w:rPr>
              <w:rFonts w:hint="default" w:ascii="Times New Roman" w:hAnsi="Times New Roman" w:cs="Times New Roman"/>
            </w:rPr>
            <w:fldChar w:fldCharType="separate"/>
          </w:r>
          <w:r>
            <w:rPr>
              <w:rFonts w:hint="default" w:ascii="Times New Roman" w:hAnsi="Times New Roman" w:cs="Times New Roman"/>
            </w:rPr>
            <w:t xml:space="preserve">8  </w:t>
          </w:r>
          <w:r>
            <w:rPr>
              <w:rFonts w:hint="default" w:ascii="Times New Roman" w:hAnsi="Times New Roman" w:eastAsia="宋体" w:cs="Times New Roman"/>
              <w:sz w:val="24"/>
              <w:szCs w:val="24"/>
            </w:rPr>
            <w:t>Construction</w:t>
          </w:r>
          <w:r>
            <w:rPr>
              <w:rFonts w:hint="default" w:ascii="Times New Roman" w:hAnsi="Times New Roman" w:cs="Times New Roman"/>
            </w:rPr>
            <w:tab/>
          </w:r>
          <w:r>
            <w:rPr>
              <w:rFonts w:hint="eastAsia" w:cs="Times New Roman"/>
              <w:lang w:val="en-US" w:eastAsia="zh-CN"/>
            </w:rPr>
            <w:t>5</w:t>
          </w:r>
          <w:r>
            <w:rPr>
              <w:rFonts w:hint="default" w:ascii="Times New Roman" w:hAnsi="Times New Roman" w:cs="Times New Roman"/>
            </w:rPr>
            <w:fldChar w:fldCharType="end"/>
          </w:r>
          <w:r>
            <w:rPr>
              <w:rFonts w:hint="eastAsia" w:cs="Times New Roman"/>
              <w:lang w:val="en-US" w:eastAsia="zh-CN"/>
            </w:rPr>
            <w:t>0</w:t>
          </w:r>
        </w:p>
        <w:p w14:paraId="1418746F">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"_Toc545"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lang w:val="en-GB"/>
            </w:rPr>
            <w:t>.1</w:t>
          </w:r>
          <w:r>
            <w:rPr>
              <w:rFonts w:hint="default" w:ascii="Times New Roman" w:hAnsi="Times New Roman" w:cs="Times New Roman"/>
            </w:rPr>
            <w:t xml:space="preserve"> </w:t>
          </w:r>
          <w:r>
            <w:rPr>
              <w:rFonts w:hint="default" w:ascii="Times New Roman" w:hAnsi="Times New Roman" w:cs="Times New Roman"/>
              <w:lang w:val="en-GB"/>
            </w:rPr>
            <w:t xml:space="preserve"> </w:t>
          </w:r>
          <w:r>
            <w:rPr>
              <w:rFonts w:hint="default" w:ascii="Times New Roman" w:hAnsi="Times New Roman" w:eastAsia="宋体" w:cs="Times New Roman"/>
              <w:sz w:val="24"/>
              <w:szCs w:val="24"/>
            </w:rPr>
            <w:t>General Provision</w:t>
          </w:r>
          <w:r>
            <w:rPr>
              <w:rFonts w:hint="default" w:ascii="Times New Roman" w:hAnsi="Times New Roman" w:cs="Times New Roman"/>
              <w:sz w:val="24"/>
              <w:szCs w:val="24"/>
              <w:lang w:val="en-US" w:eastAsia="zh-CN"/>
            </w:rPr>
            <w:t>s</w:t>
          </w:r>
          <w:r>
            <w:rPr>
              <w:rFonts w:hint="default" w:ascii="Times New Roman" w:hAnsi="Times New Roman" w:cs="Times New Roman"/>
            </w:rPr>
            <w:tab/>
          </w:r>
          <w:r>
            <w:rPr>
              <w:rFonts w:hint="eastAsia" w:cs="Times New Roman"/>
              <w:lang w:val="en-US" w:eastAsia="zh-CN"/>
            </w:rPr>
            <w:t>5</w:t>
          </w:r>
          <w:r>
            <w:rPr>
              <w:rFonts w:hint="default" w:ascii="Times New Roman" w:hAnsi="Times New Roman" w:cs="Times New Roman"/>
            </w:rPr>
            <w:fldChar w:fldCharType="end"/>
          </w:r>
          <w:r>
            <w:rPr>
              <w:rFonts w:hint="eastAsia" w:cs="Times New Roman"/>
              <w:lang w:val="en-US" w:eastAsia="zh-CN"/>
            </w:rPr>
            <w:t>0</w:t>
          </w:r>
        </w:p>
        <w:p w14:paraId="1A92D3CF">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"_Toc8421" </w:instrText>
          </w:r>
          <w:r>
            <w:rPr>
              <w:rFonts w:hint="default" w:ascii="Times New Roman" w:hAnsi="Times New Roman" w:cs="Times New Roman"/>
            </w:rPr>
            <w:fldChar w:fldCharType="separate"/>
          </w:r>
          <w:r>
            <w:rPr>
              <w:rFonts w:hint="default" w:ascii="Times New Roman" w:hAnsi="Times New Roman" w:cs="Times New Roman"/>
              <w:lang w:val="en-GB"/>
            </w:rPr>
            <w:t>8.2</w:t>
          </w:r>
          <w:r>
            <w:rPr>
              <w:rFonts w:hint="default" w:ascii="Times New Roman" w:hAnsi="Times New Roman" w:cs="Times New Roman"/>
            </w:rPr>
            <w:t xml:space="preserve"> </w:t>
          </w:r>
          <w:r>
            <w:rPr>
              <w:rFonts w:hint="default" w:ascii="Times New Roman" w:hAnsi="Times New Roman" w:cs="Times New Roman"/>
              <w:lang w:val="en-GB"/>
            </w:rPr>
            <w:t xml:space="preserve"> </w:t>
          </w:r>
          <w:r>
            <w:rPr>
              <w:rFonts w:hint="default" w:ascii="Times New Roman" w:hAnsi="Times New Roman" w:eastAsia="宋体" w:cs="Times New Roman"/>
              <w:sz w:val="24"/>
              <w:szCs w:val="24"/>
            </w:rPr>
            <w:t>Factory Fabrication and Transportation of Steel Bridge Decks</w:t>
          </w:r>
          <w:r>
            <w:rPr>
              <w:rFonts w:hint="default" w:ascii="Times New Roman" w:hAnsi="Times New Roman" w:cs="Times New Roman"/>
            </w:rPr>
            <w:tab/>
          </w:r>
          <w:r>
            <w:rPr>
              <w:rFonts w:hint="eastAsia" w:cs="Times New Roman"/>
              <w:lang w:val="en-US" w:eastAsia="zh-CN"/>
            </w:rPr>
            <w:t>5</w:t>
          </w:r>
          <w:r>
            <w:rPr>
              <w:rFonts w:hint="default" w:ascii="Times New Roman" w:hAnsi="Times New Roman" w:cs="Times New Roman"/>
            </w:rPr>
            <w:fldChar w:fldCharType="end"/>
          </w:r>
          <w:r>
            <w:rPr>
              <w:rFonts w:hint="eastAsia" w:cs="Times New Roman"/>
              <w:lang w:val="en-US" w:eastAsia="zh-CN"/>
            </w:rPr>
            <w:t>0</w:t>
          </w:r>
        </w:p>
        <w:p w14:paraId="4F1E57B3">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"_Toc4738"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lang w:val="en-GB"/>
            </w:rPr>
            <w:t xml:space="preserve">.3 </w:t>
          </w:r>
          <w:r>
            <w:rPr>
              <w:rFonts w:hint="default" w:ascii="Times New Roman" w:hAnsi="Times New Roman" w:cs="Times New Roman"/>
            </w:rPr>
            <w:t xml:space="preserve"> </w:t>
          </w:r>
          <w:r>
            <w:rPr>
              <w:rFonts w:hint="default" w:ascii="Times New Roman" w:hAnsi="Times New Roman" w:eastAsia="宋体" w:cs="Times New Roman"/>
              <w:sz w:val="24"/>
              <w:szCs w:val="24"/>
            </w:rPr>
            <w:t>Installation of Steel Bridge Decks</w:t>
          </w:r>
          <w:r>
            <w:rPr>
              <w:rFonts w:hint="default" w:ascii="Times New Roman" w:hAnsi="Times New Roman" w:cs="Times New Roman"/>
            </w:rPr>
            <w:tab/>
          </w:r>
          <w:r>
            <w:rPr>
              <w:rFonts w:hint="eastAsia" w:cs="Times New Roman"/>
              <w:lang w:val="en-US" w:eastAsia="zh-CN"/>
            </w:rPr>
            <w:t>5</w:t>
          </w:r>
          <w:r>
            <w:rPr>
              <w:rFonts w:hint="default" w:ascii="Times New Roman" w:hAnsi="Times New Roman" w:cs="Times New Roman"/>
            </w:rPr>
            <w:fldChar w:fldCharType="end"/>
          </w:r>
          <w:r>
            <w:rPr>
              <w:rFonts w:hint="eastAsia" w:cs="Times New Roman"/>
              <w:lang w:val="en-US" w:eastAsia="zh-CN"/>
            </w:rPr>
            <w:t>1</w:t>
          </w:r>
        </w:p>
        <w:p w14:paraId="6347497A">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"_Toc3616"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lang w:val="en-GB"/>
            </w:rPr>
            <w:t>.</w:t>
          </w:r>
          <w:r>
            <w:rPr>
              <w:rFonts w:hint="default" w:ascii="Times New Roman" w:hAnsi="Times New Roman" w:cs="Times New Roman"/>
            </w:rPr>
            <w:t xml:space="preserve">4 </w:t>
          </w:r>
          <w:r>
            <w:rPr>
              <w:rFonts w:hint="default" w:ascii="Times New Roman" w:hAnsi="Times New Roman" w:cs="Times New Roman"/>
              <w:lang w:val="en-GB"/>
            </w:rPr>
            <w:t xml:space="preserve"> </w:t>
          </w:r>
          <w:r>
            <w:rPr>
              <w:rFonts w:hint="default" w:ascii="Times New Roman" w:hAnsi="Times New Roman" w:eastAsia="宋体" w:cs="Times New Roman"/>
              <w:sz w:val="24"/>
              <w:szCs w:val="24"/>
            </w:rPr>
            <w:t>On-site Casting Construction of Concrete Bridge Decks</w:t>
          </w:r>
          <w:r>
            <w:rPr>
              <w:rFonts w:hint="default" w:ascii="Times New Roman" w:hAnsi="Times New Roman" w:cs="Times New Roman"/>
            </w:rPr>
            <w:tab/>
          </w:r>
          <w:r>
            <w:rPr>
              <w:rFonts w:hint="eastAsia" w:cs="Times New Roman"/>
              <w:lang w:val="en-US" w:eastAsia="zh-CN"/>
            </w:rPr>
            <w:t>5</w:t>
          </w:r>
          <w:r>
            <w:rPr>
              <w:rFonts w:hint="default" w:ascii="Times New Roman" w:hAnsi="Times New Roman" w:cs="Times New Roman"/>
            </w:rPr>
            <w:fldChar w:fldCharType="end"/>
          </w:r>
          <w:r>
            <w:rPr>
              <w:rFonts w:hint="eastAsia" w:cs="Times New Roman"/>
              <w:lang w:val="en-US" w:eastAsia="zh-CN"/>
            </w:rPr>
            <w:t>1</w:t>
          </w:r>
        </w:p>
        <w:p w14:paraId="71BAE02B">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"_Toc15188"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lang w:val="en-GB"/>
            </w:rPr>
            <w:t>.</w:t>
          </w:r>
          <w:r>
            <w:rPr>
              <w:rFonts w:hint="default" w:ascii="Times New Roman" w:hAnsi="Times New Roman" w:cs="Times New Roman"/>
            </w:rPr>
            <w:t xml:space="preserve">5  </w:t>
          </w:r>
          <w:r>
            <w:rPr>
              <w:rFonts w:hint="default" w:ascii="Times New Roman" w:hAnsi="Times New Roman" w:eastAsia="宋体" w:cs="Times New Roman"/>
              <w:sz w:val="24"/>
              <w:szCs w:val="24"/>
            </w:rPr>
            <w:t>Preparation for UHPC Construction</w:t>
          </w:r>
          <w:r>
            <w:rPr>
              <w:rFonts w:hint="default" w:ascii="Times New Roman" w:hAnsi="Times New Roman" w:cs="Times New Roman"/>
            </w:rPr>
            <w:tab/>
          </w:r>
          <w:r>
            <w:rPr>
              <w:rFonts w:hint="eastAsia" w:cs="Times New Roman"/>
              <w:lang w:val="en-US" w:eastAsia="zh-CN"/>
            </w:rPr>
            <w:t>5</w:t>
          </w:r>
          <w:r>
            <w:rPr>
              <w:rFonts w:hint="default" w:ascii="Times New Roman" w:hAnsi="Times New Roman" w:cs="Times New Roman"/>
            </w:rPr>
            <w:fldChar w:fldCharType="end"/>
          </w:r>
          <w:r>
            <w:rPr>
              <w:rFonts w:hint="eastAsia" w:cs="Times New Roman"/>
              <w:lang w:val="en-US" w:eastAsia="zh-CN"/>
            </w:rPr>
            <w:t>2</w:t>
          </w:r>
        </w:p>
        <w:p w14:paraId="4ECDD693">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"_Toc24380" </w:instrText>
          </w:r>
          <w:r>
            <w:rPr>
              <w:rFonts w:hint="default" w:ascii="Times New Roman" w:hAnsi="Times New Roman" w:cs="Times New Roman"/>
            </w:rPr>
            <w:fldChar w:fldCharType="separate"/>
          </w:r>
          <w:r>
            <w:rPr>
              <w:rFonts w:hint="default" w:ascii="Times New Roman" w:hAnsi="Times New Roman" w:cs="Times New Roman"/>
              <w:lang w:val="en-GB"/>
            </w:rPr>
            <w:t>8.</w:t>
          </w:r>
          <w:r>
            <w:rPr>
              <w:rFonts w:hint="default" w:ascii="Times New Roman" w:hAnsi="Times New Roman" w:cs="Times New Roman"/>
            </w:rPr>
            <w:t>6</w:t>
          </w:r>
          <w:r>
            <w:rPr>
              <w:rFonts w:hint="default" w:ascii="Times New Roman" w:hAnsi="Times New Roman" w:cs="Times New Roman"/>
              <w:lang w:val="en-GB"/>
            </w:rPr>
            <w:t xml:space="preserve"> </w:t>
          </w:r>
          <w:r>
            <w:rPr>
              <w:rFonts w:hint="default" w:ascii="Times New Roman" w:hAnsi="Times New Roman" w:cs="Times New Roman"/>
            </w:rPr>
            <w:t xml:space="preserve"> </w:t>
          </w:r>
          <w:r>
            <w:rPr>
              <w:rFonts w:hint="default" w:ascii="Times New Roman" w:hAnsi="Times New Roman" w:eastAsia="宋体" w:cs="Times New Roman"/>
              <w:sz w:val="24"/>
              <w:szCs w:val="24"/>
            </w:rPr>
            <w:t>UHPC Construction Process</w:t>
          </w:r>
          <w:r>
            <w:rPr>
              <w:rFonts w:hint="default" w:ascii="Times New Roman" w:hAnsi="Times New Roman" w:cs="Times New Roman"/>
            </w:rPr>
            <w:tab/>
          </w:r>
          <w:r>
            <w:rPr>
              <w:rFonts w:hint="eastAsia" w:cs="Times New Roman"/>
              <w:lang w:val="en-US" w:eastAsia="zh-CN"/>
            </w:rPr>
            <w:t>5</w:t>
          </w:r>
          <w:r>
            <w:rPr>
              <w:rFonts w:hint="default" w:ascii="Times New Roman" w:hAnsi="Times New Roman" w:cs="Times New Roman"/>
            </w:rPr>
            <w:fldChar w:fldCharType="end"/>
          </w:r>
          <w:r>
            <w:rPr>
              <w:rFonts w:hint="eastAsia" w:cs="Times New Roman"/>
              <w:lang w:val="en-US" w:eastAsia="zh-CN"/>
            </w:rPr>
            <w:t>3</w:t>
          </w:r>
        </w:p>
        <w:p w14:paraId="680EDBED">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"_Toc3566" </w:instrText>
          </w:r>
          <w:r>
            <w:rPr>
              <w:rFonts w:hint="default" w:ascii="Times New Roman" w:hAnsi="Times New Roman" w:cs="Times New Roman"/>
            </w:rPr>
            <w:fldChar w:fldCharType="separate"/>
          </w:r>
          <w:r>
            <w:rPr>
              <w:rFonts w:hint="default" w:ascii="Times New Roman" w:hAnsi="Times New Roman" w:cs="Times New Roman"/>
              <w:lang w:val="en-GB"/>
            </w:rPr>
            <w:t>8.</w:t>
          </w:r>
          <w:r>
            <w:rPr>
              <w:rFonts w:hint="default" w:ascii="Times New Roman" w:hAnsi="Times New Roman" w:cs="Times New Roman"/>
            </w:rPr>
            <w:t>7</w:t>
          </w:r>
          <w:r>
            <w:rPr>
              <w:rFonts w:hint="default" w:ascii="Times New Roman" w:hAnsi="Times New Roman" w:cs="Times New Roman"/>
              <w:lang w:val="en-GB"/>
            </w:rPr>
            <w:t xml:space="preserve"> </w:t>
          </w:r>
          <w:r>
            <w:rPr>
              <w:rFonts w:hint="default" w:ascii="Times New Roman" w:hAnsi="Times New Roman" w:cs="Times New Roman"/>
            </w:rPr>
            <w:t xml:space="preserve"> </w:t>
          </w:r>
          <w:r>
            <w:rPr>
              <w:rFonts w:hint="default" w:ascii="Times New Roman" w:hAnsi="Times New Roman" w:eastAsia="宋体" w:cs="Times New Roman"/>
              <w:sz w:val="24"/>
              <w:szCs w:val="24"/>
            </w:rPr>
            <w:t>Construction under Special Climate Conditions</w:t>
          </w:r>
          <w:r>
            <w:rPr>
              <w:rFonts w:hint="default" w:ascii="Times New Roman" w:hAnsi="Times New Roman" w:cs="Times New Roman"/>
            </w:rPr>
            <w:tab/>
          </w:r>
          <w:r>
            <w:rPr>
              <w:rFonts w:hint="eastAsia" w:cs="Times New Roman"/>
              <w:lang w:val="en-US" w:eastAsia="zh-CN"/>
            </w:rPr>
            <w:t>5</w:t>
          </w:r>
          <w:r>
            <w:rPr>
              <w:rFonts w:hint="default" w:ascii="Times New Roman" w:hAnsi="Times New Roman" w:cs="Times New Roman"/>
            </w:rPr>
            <w:fldChar w:fldCharType="end"/>
          </w:r>
          <w:r>
            <w:rPr>
              <w:rFonts w:hint="eastAsia" w:cs="Times New Roman"/>
              <w:lang w:val="en-US" w:eastAsia="zh-CN"/>
            </w:rPr>
            <w:t>5</w:t>
          </w:r>
        </w:p>
        <w:p w14:paraId="0806DA20">
          <w:pPr>
            <w:pStyle w:val="11"/>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"_Toc7118" </w:instrText>
          </w:r>
          <w:r>
            <w:rPr>
              <w:rFonts w:hint="default" w:ascii="Times New Roman" w:hAnsi="Times New Roman" w:cs="Times New Roman"/>
            </w:rPr>
            <w:fldChar w:fldCharType="separate"/>
          </w:r>
          <w:r>
            <w:rPr>
              <w:rFonts w:hint="default" w:ascii="Times New Roman" w:hAnsi="Times New Roman" w:cs="Times New Roman"/>
            </w:rPr>
            <w:t xml:space="preserve">9  </w:t>
          </w:r>
          <w:r>
            <w:rPr>
              <w:rFonts w:hint="default" w:ascii="Times New Roman" w:hAnsi="Times New Roman" w:eastAsia="宋体" w:cs="Times New Roman"/>
              <w:sz w:val="24"/>
              <w:szCs w:val="24"/>
            </w:rPr>
            <w:t>Inspection and Acceptance</w:t>
          </w:r>
          <w:r>
            <w:rPr>
              <w:rFonts w:hint="default" w:ascii="Times New Roman" w:hAnsi="Times New Roman" w:cs="Times New Roman"/>
            </w:rPr>
            <w:tab/>
          </w:r>
          <w:r>
            <w:rPr>
              <w:rFonts w:hint="eastAsia" w:cs="Times New Roman"/>
              <w:lang w:val="en-US" w:eastAsia="zh-CN"/>
            </w:rPr>
            <w:t>5</w:t>
          </w:r>
          <w:r>
            <w:rPr>
              <w:rFonts w:hint="default" w:ascii="Times New Roman" w:hAnsi="Times New Roman" w:cs="Times New Roman"/>
            </w:rPr>
            <w:fldChar w:fldCharType="end"/>
          </w:r>
          <w:r>
            <w:rPr>
              <w:rFonts w:hint="eastAsia" w:cs="Times New Roman"/>
              <w:lang w:val="en-US" w:eastAsia="zh-CN"/>
            </w:rPr>
            <w:t>8</w:t>
          </w:r>
        </w:p>
        <w:p w14:paraId="3C4160A7">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"_Toc10425"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lang w:val="en-GB"/>
            </w:rPr>
            <w:t xml:space="preserve">.1 </w:t>
          </w:r>
          <w:r>
            <w:rPr>
              <w:rFonts w:hint="default" w:ascii="Times New Roman" w:hAnsi="Times New Roman" w:cs="Times New Roman"/>
            </w:rPr>
            <w:t xml:space="preserve"> </w:t>
          </w:r>
          <w:r>
            <w:rPr>
              <w:rFonts w:hint="default" w:ascii="Times New Roman" w:hAnsi="Times New Roman" w:eastAsia="宋体" w:cs="Times New Roman"/>
              <w:sz w:val="24"/>
              <w:szCs w:val="24"/>
            </w:rPr>
            <w:t>General Provisions</w:t>
          </w:r>
          <w:r>
            <w:rPr>
              <w:rFonts w:hint="default" w:ascii="Times New Roman" w:hAnsi="Times New Roman" w:cs="Times New Roman"/>
            </w:rPr>
            <w:tab/>
          </w:r>
          <w:r>
            <w:rPr>
              <w:rFonts w:hint="eastAsia" w:cs="Times New Roman"/>
              <w:lang w:val="en-US" w:eastAsia="zh-CN"/>
            </w:rPr>
            <w:t>5</w:t>
          </w:r>
          <w:r>
            <w:rPr>
              <w:rFonts w:hint="default" w:ascii="Times New Roman" w:hAnsi="Times New Roman" w:cs="Times New Roman"/>
            </w:rPr>
            <w:fldChar w:fldCharType="end"/>
          </w:r>
          <w:r>
            <w:rPr>
              <w:rFonts w:hint="eastAsia" w:cs="Times New Roman"/>
              <w:lang w:val="en-US" w:eastAsia="zh-CN"/>
            </w:rPr>
            <w:t>8</w:t>
          </w:r>
        </w:p>
        <w:p w14:paraId="2661C0B9">
          <w:pPr>
            <w:pStyle w:val="12"/>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"_Toc4353"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lang w:val="en-GB"/>
            </w:rPr>
            <w:t xml:space="preserve">.2 </w:t>
          </w:r>
          <w:r>
            <w:rPr>
              <w:rFonts w:hint="default" w:ascii="Times New Roman" w:hAnsi="Times New Roman" w:cs="Times New Roman"/>
            </w:rPr>
            <w:t xml:space="preserve"> </w:t>
          </w:r>
          <w:r>
            <w:rPr>
              <w:rFonts w:hint="default" w:ascii="Times New Roman" w:hAnsi="Times New Roman" w:eastAsia="宋体" w:cs="Times New Roman"/>
              <w:sz w:val="24"/>
              <w:szCs w:val="24"/>
            </w:rPr>
            <w:t>Material Inspection upon Delivery</w:t>
          </w:r>
          <w:r>
            <w:rPr>
              <w:rFonts w:hint="default" w:ascii="Times New Roman" w:hAnsi="Times New Roman" w:cs="Times New Roman"/>
            </w:rPr>
            <w:tab/>
          </w:r>
          <w:r>
            <w:rPr>
              <w:rFonts w:hint="eastAsia" w:cs="Times New Roman"/>
              <w:lang w:val="en-US" w:eastAsia="zh-CN"/>
            </w:rPr>
            <w:t>5</w:t>
          </w:r>
          <w:r>
            <w:rPr>
              <w:rFonts w:hint="default" w:ascii="Times New Roman" w:hAnsi="Times New Roman" w:cs="Times New Roman"/>
            </w:rPr>
            <w:fldChar w:fldCharType="end"/>
          </w:r>
          <w:r>
            <w:rPr>
              <w:rFonts w:hint="eastAsia" w:cs="Times New Roman"/>
              <w:lang w:val="en-US" w:eastAsia="zh-CN"/>
            </w:rPr>
            <w:t>8</w:t>
          </w:r>
        </w:p>
        <w:p w14:paraId="4C83CC6A">
          <w:pPr>
            <w:pStyle w:val="11"/>
            <w:keepLines/>
            <w:pageBreakBefore w:val="0"/>
            <w:tabs>
              <w:tab w:val="right" w:leader="dot" w:pos="8306"/>
            </w:tabs>
            <w:kinsoku/>
            <w:wordWrap/>
            <w:overflowPunct/>
            <w:topLinePunct w:val="0"/>
            <w:bidi w:val="0"/>
            <w:adjustRightInd/>
            <w:snapToGrid/>
            <w:textAlignment w:val="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"_Toc21247" </w:instrText>
          </w:r>
          <w:r>
            <w:rPr>
              <w:rFonts w:hint="default" w:ascii="Times New Roman" w:hAnsi="Times New Roman" w:cs="Times New Roman"/>
            </w:rPr>
            <w:fldChar w:fldCharType="separate"/>
          </w:r>
          <w:r>
            <w:rPr>
              <w:rFonts w:hint="default" w:ascii="Times New Roman" w:hAnsi="Times New Roman" w:eastAsia="宋体" w:cs="Times New Roman"/>
              <w:sz w:val="24"/>
              <w:szCs w:val="24"/>
            </w:rPr>
            <w:t>Appendix A Tensile Test of Ultra-High Performance Concrete</w:t>
          </w:r>
          <w:r>
            <w:rPr>
              <w:rFonts w:hint="default" w:ascii="Times New Roman" w:hAnsi="Times New Roman" w:cs="Times New Roman"/>
            </w:rPr>
            <w:tab/>
          </w:r>
          <w:r>
            <w:rPr>
              <w:rFonts w:hint="eastAsia" w:cs="Times New Roman"/>
              <w:lang w:val="en-US" w:eastAsia="zh-CN"/>
            </w:rPr>
            <w:t>6</w:t>
          </w:r>
          <w:r>
            <w:rPr>
              <w:rFonts w:hint="default" w:ascii="Times New Roman" w:hAnsi="Times New Roman" w:cs="Times New Roman"/>
            </w:rPr>
            <w:fldChar w:fldCharType="end"/>
          </w:r>
          <w:r>
            <w:rPr>
              <w:rFonts w:hint="eastAsia" w:cs="Times New Roman"/>
              <w:lang w:val="en-US" w:eastAsia="zh-CN"/>
            </w:rPr>
            <w:t>1</w:t>
          </w:r>
        </w:p>
        <w:p w14:paraId="785484DA">
          <w:pPr>
            <w:pStyle w:val="2"/>
            <w:spacing w:before="312" w:after="312"/>
            <w:jc w:val="both"/>
          </w:pPr>
          <w:r>
            <w:rPr>
              <w:rFonts w:hint="default" w:ascii="Times New Roman" w:hAnsi="Times New Roman" w:cs="Times New Roman"/>
              <w:szCs w:val="24"/>
              <w:lang w:val="zh-CN"/>
            </w:rPr>
            <w:fldChar w:fldCharType="end"/>
          </w:r>
        </w:p>
      </w:sdtContent>
    </w:sdt>
    <w:p w14:paraId="7D7659FC">
      <w:pPr>
        <w:pStyle w:val="2"/>
        <w:spacing w:before="312" w:after="312"/>
        <w:jc w:val="both"/>
      </w:pPr>
      <w:r>
        <w:rPr>
          <w:rFonts w:hint="eastAsia"/>
        </w:rPr>
        <w:t>1</w:t>
      </w:r>
      <w:r>
        <w:t xml:space="preserve"> </w:t>
      </w:r>
      <w:r>
        <w:rPr>
          <w:rFonts w:hint="eastAsia"/>
          <w:lang w:val="en-US"/>
        </w:rPr>
        <w:t xml:space="preserve"> </w:t>
      </w:r>
      <w:r>
        <w:rPr>
          <w:rFonts w:hint="eastAsia"/>
        </w:rPr>
        <w:t>总</w:t>
      </w:r>
      <w:r>
        <w:rPr>
          <w:rFonts w:hint="eastAsia"/>
          <w:lang w:val="en-US"/>
        </w:rPr>
        <w:t xml:space="preserve">  </w:t>
      </w:r>
      <w:r>
        <w:rPr>
          <w:rFonts w:hint="eastAsia"/>
        </w:rPr>
        <w:t>则</w:t>
      </w:r>
      <w:bookmarkEnd w:id="0"/>
    </w:p>
    <w:p w14:paraId="491BE2E9">
      <w:pPr>
        <w:pStyle w:val="53"/>
        <w:ind w:firstLine="482"/>
        <w:rPr>
          <w:rFonts w:hint="default"/>
          <w:lang w:eastAsia="zh-CN"/>
        </w:rPr>
      </w:pPr>
      <w:r>
        <w:rPr>
          <w:b/>
          <w:bCs/>
          <w:lang w:eastAsia="zh-CN"/>
        </w:rPr>
        <w:t>1.0.1</w:t>
      </w:r>
      <w:r>
        <w:rPr>
          <w:lang w:eastAsia="zh-CN"/>
        </w:rPr>
        <w:t xml:space="preserve"> 为指导</w:t>
      </w:r>
      <w:bookmarkStart w:id="1" w:name="_Hlk106810549"/>
      <w:r>
        <w:rPr>
          <w:lang w:eastAsia="zh-CN"/>
        </w:rPr>
        <w:t>钢-混凝土-超高性能混凝土（UHPC）组合</w:t>
      </w:r>
      <w:bookmarkEnd w:id="1"/>
      <w:r>
        <w:rPr>
          <w:lang w:eastAsia="zh-CN"/>
        </w:rPr>
        <w:t>桥面板的设计、制造、施工与质量验收，使其满足安全适用、技术可靠、经济合理、节能环保的要求，制定本标准。</w:t>
      </w:r>
    </w:p>
    <w:p w14:paraId="4DDCD0B2">
      <w:pPr>
        <w:adjustRightInd w:val="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2B3F2484">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本条规定了制定本标准的目的和要求，这里应说明的是，本标准作为钢-混凝土-</w:t>
      </w:r>
      <w:r>
        <w:rPr>
          <w:rFonts w:hint="eastAsia" w:ascii="Times New Roman" w:hAnsi="Times New Roman" w:cs="Times New Roman"/>
          <w:color w:val="FF0000"/>
          <w:kern w:val="0"/>
          <w:szCs w:val="21"/>
          <w:lang w:val="en-GB"/>
        </w:rPr>
        <w:t>超高性能混凝土组合桥面板</w:t>
      </w:r>
      <w:r>
        <w:rPr>
          <w:rFonts w:hint="eastAsia" w:ascii="Times New Roman" w:hAnsi="Times New Roman" w:cs="Times New Roman"/>
          <w:color w:val="FF0000"/>
          <w:kern w:val="0"/>
          <w:szCs w:val="21"/>
        </w:rPr>
        <w:t>的通用标准，主要针对为保障安全、质量、卫生、环保和维护公共利益所必须达到的最低指标要求作出统一的规定。至于以更高质量要求和更能满足社会生产、生活需求的标准，则应由其他层次的标准规范，如专业性很强的行业标准、以新技术应用为主的推荐性标准和企业标准等在国家标准基础上进行充实和提高。本标准作为钢-混凝土-</w:t>
      </w:r>
      <w:r>
        <w:rPr>
          <w:rFonts w:hint="eastAsia" w:ascii="Times New Roman" w:hAnsi="Times New Roman" w:cs="Times New Roman"/>
          <w:color w:val="FF0000"/>
          <w:kern w:val="0"/>
          <w:szCs w:val="21"/>
          <w:lang w:val="en-GB"/>
        </w:rPr>
        <w:t>超高性能混凝土组合桥面板</w:t>
      </w:r>
      <w:r>
        <w:rPr>
          <w:rFonts w:hint="eastAsia" w:ascii="Times New Roman" w:hAnsi="Times New Roman" w:cs="Times New Roman"/>
          <w:color w:val="FF0000"/>
          <w:kern w:val="0"/>
          <w:szCs w:val="21"/>
        </w:rPr>
        <w:t>的通用标准，要求桥面板的设计不但要满足安全、适用和技术可靠等方面的因素，更应该重视经济性、耐久性和节能环保等方面的因素。</w:t>
      </w:r>
    </w:p>
    <w:p w14:paraId="3068AC5A">
      <w:pPr>
        <w:adjustRightInd w:val="0"/>
        <w:jc w:val="left"/>
        <w:rPr>
          <w:rFonts w:ascii="Times New Roman" w:hAnsi="Times New Roman" w:eastAsia="楷体" w:cs="Times New Roman"/>
          <w:szCs w:val="24"/>
          <w:lang w:val="en-GB"/>
        </w:rPr>
      </w:pPr>
      <w:r>
        <w:rPr>
          <w:rFonts w:hint="eastAsia" w:ascii="Times New Roman" w:hAnsi="Times New Roman" w:eastAsia="楷体" w:cs="Times New Roman"/>
          <w:b/>
          <w:bCs/>
          <w:szCs w:val="24"/>
          <w:lang w:val="en-GB"/>
        </w:rPr>
        <w:t>1</w:t>
      </w:r>
      <w:r>
        <w:rPr>
          <w:rFonts w:ascii="Times New Roman" w:hAnsi="Times New Roman" w:eastAsia="楷体" w:cs="Times New Roman"/>
          <w:b/>
          <w:bCs/>
          <w:szCs w:val="24"/>
          <w:lang w:val="en-GB"/>
        </w:rPr>
        <w:t>.0.2</w:t>
      </w:r>
      <w:r>
        <w:rPr>
          <w:rFonts w:ascii="Times New Roman" w:hAnsi="Times New Roman" w:eastAsia="楷体" w:cs="Times New Roman"/>
          <w:szCs w:val="24"/>
          <w:lang w:val="en-GB"/>
        </w:rPr>
        <w:t xml:space="preserve"> </w:t>
      </w:r>
      <w:r>
        <w:rPr>
          <w:rStyle w:val="54"/>
          <w:rFonts w:hint="eastAsia"/>
          <w:lang w:eastAsia="zh-CN"/>
        </w:rPr>
        <w:t>本标准适用于桥梁工程钢-混凝土-超高性能混凝土组合桥面板的设计、施工及质量检验。</w:t>
      </w:r>
    </w:p>
    <w:p w14:paraId="7E78771E">
      <w:pPr>
        <w:adjustRightInd w:val="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3AA8CEB7">
      <w:pPr>
        <w:adjustRightInd w:val="0"/>
        <w:ind w:firstLine="42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本条规定了该标准的适用范围，主要包括构造设计、承载能力极限状态、正常使用极限状态以及施工与验收方面的内容和规定。</w:t>
      </w:r>
    </w:p>
    <w:p w14:paraId="50BD1737">
      <w:pPr>
        <w:pStyle w:val="53"/>
        <w:ind w:firstLine="482"/>
        <w:rPr>
          <w:rFonts w:hint="default"/>
          <w:lang w:eastAsia="zh-CN"/>
        </w:rPr>
      </w:pPr>
      <w:r>
        <w:rPr>
          <w:rFonts w:eastAsia="楷体" w:cs="Times New Roman"/>
          <w:b/>
          <w:bCs/>
          <w:szCs w:val="24"/>
          <w:lang w:eastAsia="zh-CN"/>
        </w:rPr>
        <w:t>1.0.3</w:t>
      </w:r>
      <w:r>
        <w:rPr>
          <w:rFonts w:eastAsia="楷体" w:cs="Times New Roman"/>
          <w:szCs w:val="24"/>
          <w:lang w:eastAsia="zh-CN"/>
        </w:rPr>
        <w:t xml:space="preserve"> </w:t>
      </w:r>
      <w:r>
        <w:rPr>
          <w:lang w:eastAsia="zh-CN"/>
        </w:rPr>
        <w:t>钢-混凝土-超高性能混凝土组合桥面板的设计、施工与质量验收，除应符合本标准的规定外，尚应符合国家、行业和地方现行有关技术标准的规定。</w:t>
      </w:r>
    </w:p>
    <w:p w14:paraId="025306D2">
      <w:pPr>
        <w:pStyle w:val="53"/>
        <w:ind w:firstLine="480"/>
        <w:rPr>
          <w:rFonts w:hint="default"/>
          <w:lang w:eastAsia="zh-CN"/>
        </w:rPr>
      </w:pPr>
      <w:r>
        <w:rPr>
          <w:lang w:eastAsia="zh-CN"/>
        </w:rPr>
        <w:t>当桥梁有承受重载、煤气或电力管线过桥等特殊要求时，应符合专门规范的规定或制定专门技术要求。</w:t>
      </w:r>
    </w:p>
    <w:p w14:paraId="0C451549">
      <w:pPr>
        <w:adjustRightInd w:val="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30234D9B">
      <w:pPr>
        <w:adjustRightInd w:val="0"/>
        <w:ind w:firstLine="42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在执行本标准的同时，尚应配合使用现行国家、行业和地方现行有关技术标准。</w:t>
      </w:r>
    </w:p>
    <w:p w14:paraId="79A27B54">
      <w:pPr>
        <w:widowControl/>
        <w:jc w:val="left"/>
        <w:rPr>
          <w:rFonts w:ascii="Times New Roman" w:hAnsi="Times New Roman" w:eastAsia="楷体" w:cs="Times New Roman"/>
          <w:szCs w:val="24"/>
          <w:lang w:val="en-GB"/>
        </w:rPr>
      </w:pPr>
      <w:r>
        <w:rPr>
          <w:rFonts w:ascii="Times New Roman" w:hAnsi="Times New Roman" w:eastAsia="楷体" w:cs="Times New Roman"/>
          <w:szCs w:val="24"/>
          <w:lang w:val="en-GB"/>
        </w:rPr>
        <w:br w:type="page"/>
      </w:r>
    </w:p>
    <w:p w14:paraId="6962456B">
      <w:pPr>
        <w:pStyle w:val="2"/>
        <w:spacing w:before="312" w:after="312"/>
        <w:rPr>
          <w:rFonts w:hint="default" w:eastAsia="宋体"/>
          <w:sz w:val="24"/>
          <w:szCs w:val="24"/>
          <w:lang w:val="en-US" w:eastAsia="zh-CN"/>
        </w:rPr>
      </w:pPr>
      <w:bookmarkStart w:id="2" w:name="_Toc17767"/>
      <w:r>
        <w:t>2</w:t>
      </w:r>
      <w:r>
        <w:rPr>
          <w:rFonts w:hint="eastAsia"/>
          <w:lang w:val="en-US"/>
        </w:rPr>
        <w:t xml:space="preserve"> </w:t>
      </w:r>
      <w:r>
        <w:t xml:space="preserve"> </w:t>
      </w:r>
      <w:r>
        <w:rPr>
          <w:rFonts w:hint="eastAsia"/>
        </w:rPr>
        <w:t>术语、符号</w:t>
      </w:r>
      <w:bookmarkEnd w:id="2"/>
      <w:r>
        <w:rPr>
          <w:rFonts w:hint="eastAsia"/>
          <w:lang w:val="en-US" w:eastAsia="zh-CN"/>
        </w:rPr>
        <w:t>与参考标准</w:t>
      </w:r>
    </w:p>
    <w:p w14:paraId="7A0DF61B">
      <w:pPr>
        <w:pStyle w:val="3"/>
        <w:rPr>
          <w:lang w:val="en-GB"/>
        </w:rPr>
      </w:pPr>
      <w:bookmarkStart w:id="3" w:name="_Toc30401"/>
      <w:r>
        <w:rPr>
          <w:lang w:val="en-GB"/>
        </w:rPr>
        <w:t xml:space="preserve">2.1 </w:t>
      </w:r>
      <w:r>
        <w:rPr>
          <w:rFonts w:hint="eastAsia"/>
        </w:rPr>
        <w:t xml:space="preserve"> </w:t>
      </w:r>
      <w:r>
        <w:rPr>
          <w:rFonts w:hint="eastAsia"/>
          <w:lang w:val="en-GB"/>
        </w:rPr>
        <w:t>术</w:t>
      </w:r>
      <w:r>
        <w:rPr>
          <w:rFonts w:hint="eastAsia"/>
        </w:rPr>
        <w:t xml:space="preserve">  </w:t>
      </w:r>
      <w:r>
        <w:rPr>
          <w:rFonts w:hint="eastAsia"/>
          <w:lang w:val="en-GB"/>
        </w:rPr>
        <w:t>语</w:t>
      </w:r>
      <w:bookmarkEnd w:id="3"/>
    </w:p>
    <w:p w14:paraId="04A75AA8">
      <w:pPr>
        <w:pStyle w:val="55"/>
        <w:rPr>
          <w:rFonts w:hint="default"/>
        </w:rPr>
      </w:pPr>
      <w:r>
        <w:rPr>
          <w:b/>
          <w:bCs/>
        </w:rPr>
        <w:t>2.1.1</w:t>
      </w:r>
      <w:r>
        <w:t xml:space="preserve"> 超高性能混凝土 Ultra-High Performance Concrete（UHPC）</w:t>
      </w:r>
    </w:p>
    <w:p w14:paraId="4194AC0D">
      <w:pPr>
        <w:pStyle w:val="53"/>
        <w:ind w:firstLine="480"/>
        <w:rPr>
          <w:rFonts w:hint="default"/>
        </w:rPr>
      </w:pPr>
      <w:r>
        <w:t>由水泥、矿物掺合料、细集料、外加剂、高强度微细钢纤维、水等材料混合拌制均匀而成的纤维增强型混凝土，简称UHPC。</w:t>
      </w:r>
    </w:p>
    <w:p w14:paraId="3121B4F0">
      <w:pPr>
        <w:pStyle w:val="55"/>
        <w:rPr>
          <w:rFonts w:hint="default"/>
        </w:rPr>
      </w:pPr>
      <w:r>
        <w:rPr>
          <w:b/>
          <w:bCs/>
        </w:rPr>
        <w:t>2.1.2</w:t>
      </w:r>
      <w:r>
        <w:t xml:space="preserve"> 钢-混凝土-UHPC组合桥面板 Steel-Normal Concrete (NC)-Ultra-High Performance Concrete (UHPC) Composite Bridge Decks</w:t>
      </w:r>
    </w:p>
    <w:p w14:paraId="709DB451">
      <w:pPr>
        <w:pStyle w:val="53"/>
        <w:ind w:firstLine="480"/>
        <w:rPr>
          <w:rFonts w:hint="default" w:eastAsia="楷体" w:cs="Times New Roman"/>
          <w:szCs w:val="24"/>
          <w:lang w:eastAsia="zh-CN"/>
        </w:rPr>
      </w:pPr>
      <w:r>
        <w:t>在钢板上按一定规则设置开孔连接件与焊钉混合的剪力键，再浇筑水泥混凝土和UHPC后形成共同受力的桥面板</w:t>
      </w:r>
      <w:r>
        <w:rPr>
          <w:rFonts w:hint="eastAsia"/>
          <w:lang w:eastAsia="zh-CN"/>
        </w:rPr>
        <w:t>，</w:t>
      </w:r>
      <w:r>
        <w:rPr>
          <w:rFonts w:hint="eastAsia"/>
          <w:lang w:val="en-US" w:eastAsia="zh-CN"/>
        </w:rPr>
        <w:t>简称SCU组合桥面板。</w:t>
      </w:r>
      <w:r>
        <w:rPr>
          <w:rFonts w:eastAsia="楷体" w:cs="Times New Roman"/>
          <w:szCs w:val="24"/>
        </w:rPr>
        <w:br w:type="textWrapping"/>
      </w:r>
      <w:r>
        <w:drawing>
          <wp:inline distT="0" distB="0" distL="114300" distR="114300">
            <wp:extent cx="5269230" cy="2466975"/>
            <wp:effectExtent l="0" t="0" r="7620" b="9525"/>
            <wp:docPr id="23"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8"/>
                    <pic:cNvPicPr>
                      <a:picLocks noChangeAspect="1"/>
                    </pic:cNvPicPr>
                  </pic:nvPicPr>
                  <pic:blipFill>
                    <a:blip r:embed="rId14"/>
                    <a:stretch>
                      <a:fillRect/>
                    </a:stretch>
                  </pic:blipFill>
                  <pic:spPr>
                    <a:xfrm>
                      <a:off x="0" y="0"/>
                      <a:ext cx="5269230" cy="2466975"/>
                    </a:xfrm>
                    <a:prstGeom prst="rect">
                      <a:avLst/>
                    </a:prstGeom>
                    <a:noFill/>
                    <a:ln>
                      <a:noFill/>
                    </a:ln>
                  </pic:spPr>
                </pic:pic>
              </a:graphicData>
            </a:graphic>
          </wp:inline>
        </w:drawing>
      </w:r>
    </w:p>
    <w:p w14:paraId="2735CBCD">
      <w:pPr>
        <w:pStyle w:val="30"/>
      </w:pPr>
      <w:r>
        <w:rPr>
          <w:rFonts w:hint="eastAsia"/>
        </w:rPr>
        <w:t xml:space="preserve">图2.1.2 </w:t>
      </w:r>
      <w:r>
        <w:rPr>
          <w:rFonts w:hint="eastAsia"/>
          <w:lang w:val="en-GB"/>
        </w:rPr>
        <w:t>钢-混凝土-U</w:t>
      </w:r>
      <w:r>
        <w:rPr>
          <w:lang w:val="en-GB"/>
        </w:rPr>
        <w:t>HPC</w:t>
      </w:r>
      <w:r>
        <w:rPr>
          <w:rFonts w:hint="eastAsia"/>
          <w:lang w:val="en-GB"/>
        </w:rPr>
        <w:t>组合桥面板</w:t>
      </w:r>
      <w:r>
        <w:rPr>
          <w:rFonts w:hint="eastAsia"/>
        </w:rPr>
        <w:t>示意图</w:t>
      </w:r>
    </w:p>
    <w:p w14:paraId="6F6AF462">
      <w:pPr>
        <w:pStyle w:val="55"/>
        <w:rPr>
          <w:rFonts w:hint="default"/>
        </w:rPr>
      </w:pPr>
      <w:r>
        <w:rPr>
          <w:b/>
          <w:bCs/>
        </w:rPr>
        <w:t>2.1.3</w:t>
      </w:r>
      <w:r>
        <w:t xml:space="preserve"> 钢纤维 Steel Fiber</w:t>
      </w:r>
    </w:p>
    <w:p w14:paraId="752E3FDF">
      <w:pPr>
        <w:pStyle w:val="53"/>
        <w:ind w:firstLine="480"/>
        <w:rPr>
          <w:rFonts w:hint="default"/>
        </w:rPr>
      </w:pPr>
      <w:r>
        <w:t>用钢质材料加工制成的短细纤维。</w:t>
      </w:r>
    </w:p>
    <w:p w14:paraId="0A5539FD">
      <w:pPr>
        <w:pStyle w:val="55"/>
        <w:rPr>
          <w:rFonts w:hint="default"/>
        </w:rPr>
      </w:pPr>
      <w:r>
        <w:rPr>
          <w:b/>
          <w:bCs/>
        </w:rPr>
        <w:t>2.1.4</w:t>
      </w:r>
      <w:r>
        <w:t xml:space="preserve"> 钢纤维体积率 Steel Fiber Volume Fraction</w:t>
      </w:r>
    </w:p>
    <w:p w14:paraId="029E48A6">
      <w:pPr>
        <w:pStyle w:val="53"/>
        <w:ind w:firstLine="480"/>
        <w:rPr>
          <w:rFonts w:hint="default"/>
        </w:rPr>
      </w:pPr>
      <w:r>
        <w:t>在UHPC中，钢纤维所占的体积百分数。</w:t>
      </w:r>
    </w:p>
    <w:p w14:paraId="1DBB43E7">
      <w:pPr>
        <w:pStyle w:val="55"/>
        <w:rPr>
          <w:rFonts w:hint="default"/>
        </w:rPr>
      </w:pPr>
      <w:r>
        <w:rPr>
          <w:b/>
          <w:bCs/>
        </w:rPr>
        <w:t>2.1.5</w:t>
      </w:r>
      <w:r>
        <w:t xml:space="preserve"> 抗拉性能 Tensile behaviour</w:t>
      </w:r>
    </w:p>
    <w:p w14:paraId="3428ABB1">
      <w:pPr>
        <w:pStyle w:val="53"/>
        <w:ind w:firstLine="480"/>
        <w:rPr>
          <w:rFonts w:hint="default"/>
        </w:rPr>
      </w:pPr>
      <w:r>
        <w:t>UHPC在单轴拉伸荷载作用下表现出的力学和变形特征。</w:t>
      </w:r>
    </w:p>
    <w:p w14:paraId="174F76AD">
      <w:pPr>
        <w:pStyle w:val="55"/>
        <w:rPr>
          <w:rFonts w:hint="default"/>
        </w:rPr>
      </w:pPr>
      <w:r>
        <w:rPr>
          <w:b/>
          <w:bCs/>
        </w:rPr>
        <w:t>2.1.6</w:t>
      </w:r>
      <w:r>
        <w:t xml:space="preserve"> 抗拉强度 Tensile strength</w:t>
      </w:r>
    </w:p>
    <w:p w14:paraId="5E88885D">
      <w:pPr>
        <w:pStyle w:val="53"/>
        <w:ind w:firstLine="480"/>
        <w:rPr>
          <w:rFonts w:hint="default"/>
        </w:rPr>
      </w:pPr>
      <w:r>
        <w:t>UHPC在单轴拉伸过程中试件达到的最大应力。</w:t>
      </w:r>
    </w:p>
    <w:p w14:paraId="0DE38665">
      <w:pPr>
        <w:rPr>
          <w:rFonts w:ascii="Times New Roman" w:hAnsi="Times New Roman" w:eastAsia="楷体" w:cs="Times New Roman"/>
          <w:szCs w:val="24"/>
          <w:lang w:val="en-GB"/>
        </w:rPr>
      </w:pPr>
      <w:r>
        <w:rPr>
          <w:rFonts w:ascii="Times New Roman" w:hAnsi="Times New Roman" w:eastAsia="楷体" w:cs="Times New Roman"/>
          <w:b/>
          <w:bCs/>
          <w:szCs w:val="24"/>
          <w:lang w:val="en-GB"/>
        </w:rPr>
        <w:t>2.1.</w:t>
      </w:r>
      <w:r>
        <w:rPr>
          <w:rFonts w:hint="eastAsia" w:ascii="Times New Roman" w:hAnsi="Times New Roman" w:eastAsia="楷体" w:cs="Times New Roman"/>
          <w:b/>
          <w:bCs/>
          <w:szCs w:val="24"/>
        </w:rPr>
        <w:t>7</w:t>
      </w:r>
      <w:r>
        <w:rPr>
          <w:rFonts w:ascii="Times New Roman" w:hAnsi="Times New Roman" w:eastAsia="楷体" w:cs="Times New Roman"/>
          <w:szCs w:val="24"/>
          <w:lang w:val="en-GB"/>
        </w:rPr>
        <w:t xml:space="preserve"> </w:t>
      </w:r>
      <w:r>
        <w:rPr>
          <w:rStyle w:val="56"/>
          <w:rFonts w:ascii="Times New Roman" w:hAnsi="Times New Roman" w:cs="Times New Roman"/>
        </w:rPr>
        <w:t>抗压强度 Compressive strength</w:t>
      </w:r>
    </w:p>
    <w:p w14:paraId="6CA7910D">
      <w:pPr>
        <w:pStyle w:val="53"/>
        <w:ind w:firstLine="480"/>
        <w:rPr>
          <w:rFonts w:hint="default"/>
        </w:rPr>
      </w:pPr>
      <w:r>
        <w:t>UHPC在单轴压缩过程中试件达到的最大应力。</w:t>
      </w:r>
    </w:p>
    <w:p w14:paraId="7F710B21">
      <w:pPr>
        <w:rPr>
          <w:rFonts w:ascii="Times New Roman" w:hAnsi="Times New Roman" w:eastAsia="楷体" w:cs="Times New Roman"/>
          <w:szCs w:val="24"/>
          <w:lang w:val="en-GB"/>
        </w:rPr>
      </w:pPr>
      <w:r>
        <w:rPr>
          <w:rFonts w:ascii="Times New Roman" w:hAnsi="Times New Roman" w:eastAsia="楷体" w:cs="Times New Roman"/>
          <w:b/>
          <w:bCs/>
          <w:szCs w:val="24"/>
          <w:lang w:val="en-GB"/>
        </w:rPr>
        <w:t>2.1.</w:t>
      </w:r>
      <w:r>
        <w:rPr>
          <w:rFonts w:hint="eastAsia" w:ascii="Times New Roman" w:hAnsi="Times New Roman" w:eastAsia="楷体" w:cs="Times New Roman"/>
          <w:b/>
          <w:bCs/>
          <w:szCs w:val="24"/>
        </w:rPr>
        <w:t>8</w:t>
      </w:r>
      <w:r>
        <w:rPr>
          <w:rFonts w:ascii="Times New Roman" w:hAnsi="Times New Roman" w:eastAsia="楷体" w:cs="Times New Roman"/>
          <w:szCs w:val="24"/>
          <w:lang w:val="en-GB"/>
        </w:rPr>
        <w:t xml:space="preserve"> </w:t>
      </w:r>
      <w:r>
        <w:rPr>
          <w:rStyle w:val="56"/>
          <w:rFonts w:ascii="Times New Roman" w:hAnsi="Times New Roman" w:cs="Times New Roman"/>
        </w:rPr>
        <w:t xml:space="preserve">预混料 Premix </w:t>
      </w:r>
    </w:p>
    <w:p w14:paraId="2EC4E9ED">
      <w:pPr>
        <w:pStyle w:val="53"/>
        <w:ind w:firstLine="480"/>
        <w:rPr>
          <w:rFonts w:hint="default"/>
        </w:rPr>
      </w:pPr>
      <w:r>
        <w:t>由水泥、矿物掺和料、外加剂、骨料按级配配制的干粉料，可包含粉状外加剂、纤维。</w:t>
      </w:r>
    </w:p>
    <w:p w14:paraId="534EE32B">
      <w:pPr>
        <w:pStyle w:val="55"/>
        <w:rPr>
          <w:rFonts w:hint="default"/>
        </w:rPr>
      </w:pPr>
      <w:r>
        <w:rPr>
          <w:b/>
          <w:bCs/>
        </w:rPr>
        <w:t>2.1.9</w:t>
      </w:r>
      <w:r>
        <w:t xml:space="preserve"> 普通钢筋 Steel bar</w:t>
      </w:r>
    </w:p>
    <w:p w14:paraId="146DB9B2">
      <w:pPr>
        <w:pStyle w:val="53"/>
        <w:ind w:firstLine="480"/>
        <w:rPr>
          <w:rFonts w:hint="default"/>
        </w:rPr>
      </w:pPr>
      <w:r>
        <w:t>用于UHPC和混凝土结构构件中的各种非预应力钢筋的总称。</w:t>
      </w:r>
    </w:p>
    <w:p w14:paraId="6921ACF1">
      <w:pPr>
        <w:pStyle w:val="55"/>
        <w:rPr>
          <w:rFonts w:hint="default"/>
        </w:rPr>
      </w:pPr>
      <w:r>
        <w:rPr>
          <w:b/>
          <w:bCs/>
        </w:rPr>
        <w:t>2.1.12</w:t>
      </w:r>
      <w:r>
        <w:t xml:space="preserve"> 开孔连接件 Perforated Steel Plate Shear Connector</w:t>
      </w:r>
    </w:p>
    <w:p w14:paraId="3670E4FF">
      <w:pPr>
        <w:pStyle w:val="53"/>
        <w:ind w:firstLine="480"/>
        <w:rPr>
          <w:rFonts w:hint="default"/>
        </w:rPr>
      </w:pPr>
      <w:r>
        <w:t>将开孔钢板作为加劲肋焊接在底钢板上，并埋设在混凝土中的剪力键。</w:t>
      </w:r>
    </w:p>
    <w:p w14:paraId="42598122">
      <w:pPr>
        <w:pStyle w:val="55"/>
        <w:rPr>
          <w:rFonts w:hint="default"/>
        </w:rPr>
      </w:pPr>
      <w:r>
        <w:rPr>
          <w:b/>
          <w:bCs/>
        </w:rPr>
        <w:t>2.1.13</w:t>
      </w:r>
      <w:r>
        <w:t xml:space="preserve"> 焊钉剪力键 Stud Shear Connector</w:t>
      </w:r>
    </w:p>
    <w:p w14:paraId="5BCF63CC">
      <w:pPr>
        <w:pStyle w:val="53"/>
        <w:ind w:firstLine="480"/>
        <w:rPr>
          <w:rFonts w:hint="default"/>
          <w:lang w:eastAsia="zh-CN"/>
        </w:rPr>
      </w:pPr>
      <w:r>
        <w:rPr>
          <w:lang w:eastAsia="zh-CN"/>
        </w:rPr>
        <w:t>将焊钉焊接在底钢板上，并埋设在混凝土中的剪力键。</w:t>
      </w:r>
    </w:p>
    <w:p w14:paraId="357B7F9E">
      <w:pPr>
        <w:pStyle w:val="55"/>
        <w:rPr>
          <w:rFonts w:hint="default"/>
          <w:lang w:eastAsia="zh-CN"/>
        </w:rPr>
      </w:pPr>
      <w:r>
        <w:rPr>
          <w:b/>
          <w:bCs/>
          <w:lang w:eastAsia="zh-CN"/>
        </w:rPr>
        <w:t>2.1.14</w:t>
      </w:r>
      <w:r>
        <w:rPr>
          <w:lang w:eastAsia="zh-CN"/>
        </w:rPr>
        <w:t xml:space="preserve"> 混合剪力键 Hybrid Shear Connector</w:t>
      </w:r>
    </w:p>
    <w:p w14:paraId="384B5BFD">
      <w:pPr>
        <w:pStyle w:val="53"/>
        <w:ind w:firstLine="480"/>
        <w:rPr>
          <w:rFonts w:hint="default"/>
          <w:lang w:eastAsia="zh-CN"/>
        </w:rPr>
      </w:pPr>
      <w:r>
        <w:rPr>
          <w:lang w:eastAsia="zh-CN"/>
        </w:rPr>
        <w:t>将开孔连接件和焊钉按照一定规则焊接在底钢板上，并埋设在混凝土中的剪力键。</w:t>
      </w:r>
    </w:p>
    <w:p w14:paraId="05409A4C">
      <w:pPr>
        <w:pStyle w:val="55"/>
        <w:rPr>
          <w:rFonts w:hint="default"/>
          <w:lang w:eastAsia="zh-CN"/>
        </w:rPr>
      </w:pPr>
      <w:r>
        <w:rPr>
          <w:b/>
          <w:bCs/>
          <w:lang w:eastAsia="zh-CN"/>
        </w:rPr>
        <w:t>2.1.15</w:t>
      </w:r>
      <w:r>
        <w:rPr>
          <w:lang w:eastAsia="zh-CN"/>
        </w:rPr>
        <w:t xml:space="preserve"> 完整性设计 Integrity Design</w:t>
      </w:r>
    </w:p>
    <w:p w14:paraId="611C9F23">
      <w:pPr>
        <w:pStyle w:val="53"/>
        <w:ind w:firstLine="480"/>
        <w:rPr>
          <w:rFonts w:hint="default"/>
          <w:lang w:eastAsia="zh-CN"/>
        </w:rPr>
      </w:pPr>
      <w:r>
        <w:rPr>
          <w:lang w:eastAsia="zh-CN"/>
        </w:rPr>
        <w:t>钢结构材质、荷载、构造、制造、安装、维护等环节设计时，既规定构件的强度和刚度要求，又规定构件损伤容限和抗断裂要求，以保证结构的设计使用目标，具有系统性、整体性和综合性特点的设计。</w:t>
      </w:r>
    </w:p>
    <w:p w14:paraId="25B69A4B">
      <w:pPr>
        <w:pStyle w:val="3"/>
        <w:rPr>
          <w:lang w:val="en-GB"/>
        </w:rPr>
      </w:pPr>
      <w:bookmarkStart w:id="4" w:name="_Toc7045"/>
      <w:r>
        <w:rPr>
          <w:rFonts w:hint="eastAsia"/>
          <w:lang w:val="en-GB"/>
        </w:rPr>
        <w:t>2</w:t>
      </w:r>
      <w:r>
        <w:rPr>
          <w:lang w:val="en-GB"/>
        </w:rPr>
        <w:t xml:space="preserve">.2 </w:t>
      </w:r>
      <w:r>
        <w:rPr>
          <w:rFonts w:hint="eastAsia"/>
        </w:rPr>
        <w:t xml:space="preserve"> </w:t>
      </w:r>
      <w:r>
        <w:rPr>
          <w:rFonts w:hint="eastAsia"/>
          <w:lang w:val="en-GB"/>
        </w:rPr>
        <w:t>符</w:t>
      </w:r>
      <w:r>
        <w:rPr>
          <w:rFonts w:hint="eastAsia"/>
        </w:rPr>
        <w:t xml:space="preserve">  </w:t>
      </w:r>
      <w:r>
        <w:rPr>
          <w:rFonts w:hint="eastAsia"/>
          <w:lang w:val="en-GB"/>
        </w:rPr>
        <w:t>号</w:t>
      </w:r>
      <w:bookmarkEnd w:id="4"/>
    </w:p>
    <w:p w14:paraId="2ECB1D74">
      <w:pPr>
        <w:pStyle w:val="55"/>
        <w:rPr>
          <w:lang w:eastAsia="zh-CN"/>
        </w:rPr>
      </w:pPr>
      <w:r>
        <w:rPr>
          <w:b/>
          <w:bCs/>
          <w:lang w:eastAsia="zh-CN"/>
        </w:rPr>
        <w:t>2.2.1</w:t>
      </w:r>
      <w:r>
        <w:rPr>
          <w:lang w:eastAsia="zh-CN"/>
        </w:rPr>
        <w:t xml:space="preserve"> 材料性能有关符号</w:t>
      </w:r>
    </w:p>
    <w:p w14:paraId="01578053">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eastAsia="zh-CN"/>
        </w:rPr>
      </w:pPr>
      <w:r>
        <w:rPr>
          <w:position w:val="-12"/>
          <w:lang w:eastAsia="zh-CN"/>
        </w:rPr>
        <w:object>
          <v:shape id="_x0000_i1025" o:spt="75" type="#_x0000_t75" style="height:18.05pt;width:44.45pt;" o:ole="t" filled="f" o:preferrelative="t" stroked="f" coordsize="21600,21600">
            <v:path/>
            <v:fill on="f" focussize="0,0"/>
            <v:stroke on="f"/>
            <v:imagedata r:id="rId16" o:title=""/>
            <o:lock v:ext="edit" aspectratio="t"/>
            <w10:wrap type="none"/>
            <w10:anchorlock/>
          </v:shape>
          <o:OLEObject Type="Embed" ProgID="Equation.DSMT4" ShapeID="_x0000_i1025" DrawAspect="Content" ObjectID="_1468075725" r:id="rId15">
            <o:LockedField>false</o:LockedField>
          </o:OLEObject>
        </w:object>
      </w:r>
      <w:r>
        <w:rPr>
          <w:lang w:eastAsia="zh-CN"/>
        </w:rPr>
        <w:t>——</w:t>
      </w:r>
      <w:r>
        <w:rPr>
          <w:lang w:val="en-US" w:eastAsia="zh-CN"/>
        </w:rPr>
        <w:t>分别为</w:t>
      </w:r>
      <w:r>
        <w:rPr>
          <w:rFonts w:hint="eastAsia"/>
          <w:lang w:val="en-US" w:eastAsia="zh-CN"/>
        </w:rPr>
        <w:t>普通</w:t>
      </w:r>
      <w:r>
        <w:rPr>
          <w:lang w:val="en-US" w:eastAsia="zh-CN"/>
        </w:rPr>
        <w:t>混凝土</w:t>
      </w:r>
      <w:r>
        <w:rPr>
          <w:rFonts w:hint="eastAsia"/>
          <w:lang w:val="en-US" w:eastAsia="zh-CN"/>
        </w:rPr>
        <w:t>、UHPC</w:t>
      </w:r>
      <w:r>
        <w:rPr>
          <w:lang w:val="en-US" w:eastAsia="zh-CN"/>
        </w:rPr>
        <w:t>和</w:t>
      </w:r>
      <w:r>
        <w:rPr>
          <w:rFonts w:hint="eastAsia"/>
          <w:lang w:val="en-US" w:eastAsia="zh-CN"/>
        </w:rPr>
        <w:t>型钢</w:t>
      </w:r>
      <w:r>
        <w:rPr>
          <w:lang w:val="en-US" w:eastAsia="zh-CN"/>
        </w:rPr>
        <w:t>的弹性模量</w:t>
      </w:r>
      <w:r>
        <w:rPr>
          <w:lang w:eastAsia="zh-CN"/>
        </w:rPr>
        <w:t>；</w:t>
      </w:r>
    </w:p>
    <w:p w14:paraId="55D716DE">
      <w:pPr>
        <w:pStyle w:val="53"/>
        <w:ind w:firstLine="480"/>
        <w:textAlignment w:val="center"/>
        <w:rPr>
          <w:rFonts w:hint="default"/>
          <w:lang w:eastAsia="zh-CN"/>
        </w:rPr>
      </w:pPr>
      <w:r>
        <w:rPr>
          <w:rFonts w:eastAsia="楷体" w:cs="Times New Roman"/>
          <w:szCs w:val="24"/>
        </w:rPr>
        <w:object>
          <v:shape id="_x0000_i1026" o:spt="75" type="#_x0000_t75" style="height:18.05pt;width:25.3pt;" o:ole="t" filled="f" o:preferrelative="t" stroked="f" coordsize="21600,21600">
            <v:path/>
            <v:fill on="f" focussize="0,0"/>
            <v:stroke on="f" joinstyle="miter"/>
            <v:imagedata r:id="rId18" o:title=""/>
            <o:lock v:ext="edit" aspectratio="t"/>
            <w10:wrap type="none"/>
            <w10:anchorlock/>
          </v:shape>
          <o:OLEObject Type="Embed" ProgID="Equation.DSMT4" ShapeID="_x0000_i1026" DrawAspect="Content" ObjectID="_1468075726" r:id="rId17">
            <o:LockedField>false</o:LockedField>
          </o:OLEObject>
        </w:object>
      </w:r>
      <w:r>
        <w:rPr>
          <w:lang w:eastAsia="zh-CN"/>
        </w:rPr>
        <w:t>——UHPC立方体抗压强度标准值；</w:t>
      </w:r>
    </w:p>
    <w:p w14:paraId="37952CAC">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eastAsia="zh-CN"/>
        </w:rPr>
      </w:pPr>
      <w:r>
        <w:rPr>
          <w:rFonts w:eastAsia="楷体" w:cs="Times New Roman"/>
          <w:position w:val="-12"/>
          <w:szCs w:val="24"/>
        </w:rPr>
        <w:object>
          <v:shape id="_x0000_i1027" o:spt="75" type="#_x0000_t75" style="height:18.05pt;width:48.25pt;" o:ole="t" filled="f" o:preferrelative="t" stroked="f" coordsize="21600,21600">
            <v:path/>
            <v:fill on="f" focussize="0,0"/>
            <v:stroke on="f"/>
            <v:imagedata r:id="rId20" o:title=""/>
            <o:lock v:ext="edit" aspectratio="t"/>
            <w10:wrap type="none"/>
            <w10:anchorlock/>
          </v:shape>
          <o:OLEObject Type="Embed" ProgID="Equation.DSMT4" ShapeID="_x0000_i1027" DrawAspect="Content" ObjectID="_1468075727" r:id="rId19">
            <o:LockedField>false</o:LockedField>
          </o:OLEObject>
        </w:object>
      </w:r>
      <w:r>
        <w:rPr>
          <w:lang w:eastAsia="zh-CN"/>
        </w:rPr>
        <w:t>——UHPC轴心抗压强度标准值、设计值；</w:t>
      </w:r>
    </w:p>
    <w:p w14:paraId="70DF9D25">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eastAsia="zh-CN"/>
        </w:rPr>
      </w:pPr>
      <w:r>
        <w:rPr>
          <w:rFonts w:eastAsia="楷体" w:cs="Times New Roman"/>
          <w:position w:val="-12"/>
          <w:szCs w:val="24"/>
        </w:rPr>
        <w:object>
          <v:shape id="_x0000_i1028" o:spt="75" type="#_x0000_t75" style="height:18.05pt;width:45.95pt;" o:ole="t" filled="f" o:preferrelative="t" stroked="f" coordsize="21600,21600">
            <v:path/>
            <v:fill on="f" focussize="0,0"/>
            <v:stroke on="f"/>
            <v:imagedata r:id="rId22" o:title=""/>
            <o:lock v:ext="edit" aspectratio="t"/>
            <w10:wrap type="none"/>
            <w10:anchorlock/>
          </v:shape>
          <o:OLEObject Type="Embed" ProgID="Equation.DSMT4" ShapeID="_x0000_i1028" DrawAspect="Content" ObjectID="_1468075728" r:id="rId21">
            <o:LockedField>false</o:LockedField>
          </o:OLEObject>
        </w:object>
      </w:r>
      <w:bookmarkStart w:id="5" w:name="_Hlk109839127"/>
      <w:r>
        <w:rPr>
          <w:lang w:eastAsia="zh-CN"/>
        </w:rPr>
        <w:t>——UHPC</w:t>
      </w:r>
      <w:bookmarkEnd w:id="5"/>
      <w:r>
        <w:rPr>
          <w:lang w:eastAsia="zh-CN"/>
        </w:rPr>
        <w:t>抗拉强度标准值、设计值；</w:t>
      </w:r>
    </w:p>
    <w:p w14:paraId="4D9C8C67">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eastAsia="zh-CN"/>
        </w:rPr>
      </w:pPr>
      <w:r>
        <w:rPr>
          <w:rFonts w:eastAsia="楷体" w:cs="Times New Roman"/>
          <w:position w:val="-12"/>
          <w:szCs w:val="24"/>
        </w:rPr>
        <w:object>
          <v:shape id="_x0000_i1029" o:spt="75" type="#_x0000_t75" style="height:18.05pt;width:47pt;" o:ole="t" filled="f" o:preferrelative="t" stroked="f" coordsize="21600,21600">
            <v:path/>
            <v:fill on="f" focussize="0,0"/>
            <v:stroke on="f"/>
            <v:imagedata r:id="rId24" o:title=""/>
            <o:lock v:ext="edit" aspectratio="f"/>
            <w10:wrap type="none"/>
            <w10:anchorlock/>
          </v:shape>
          <o:OLEObject Type="Embed" ProgID="Equation.DSMT4" ShapeID="_x0000_i1029" DrawAspect="Content" ObjectID="_1468075729" r:id="rId23">
            <o:LockedField>false</o:LockedField>
          </o:OLEObject>
        </w:object>
      </w:r>
      <w:r>
        <w:rPr>
          <w:lang w:eastAsia="zh-CN"/>
        </w:rPr>
        <w:t>——UHPC弹性抗拉强度标准值、设计值；</w:t>
      </w:r>
    </w:p>
    <w:p w14:paraId="09C31DEB">
      <w:pPr>
        <w:pStyle w:val="53"/>
        <w:ind w:firstLine="480"/>
        <w:textAlignment w:val="center"/>
        <w:rPr>
          <w:rFonts w:hint="default"/>
          <w:lang w:eastAsia="zh-CN"/>
        </w:rPr>
      </w:pPr>
      <w:r>
        <w:rPr>
          <w:rFonts w:eastAsia="楷体"/>
        </w:rPr>
        <w:object>
          <v:shape id="_x0000_i1030" o:spt="75" type="#_x0000_t75" style="height:18.05pt;width:23.9pt;" o:ole="t" filled="f" o:preferrelative="t" stroked="f" coordsize="21600,21600">
            <v:path/>
            <v:fill on="f" focussize="0,0"/>
            <v:stroke on="f" joinstyle="miter"/>
            <v:imagedata r:id="rId26" o:title=""/>
            <o:lock v:ext="edit" aspectratio="t"/>
            <w10:wrap type="none"/>
            <w10:anchorlock/>
          </v:shape>
          <o:OLEObject Type="Embed" ProgID="Equation.DSMT4" ShapeID="_x0000_i1030" DrawAspect="Content" ObjectID="_1468075730" r:id="rId25">
            <o:LockedField>false</o:LockedField>
          </o:OLEObject>
        </w:object>
      </w:r>
      <w:r>
        <w:rPr>
          <w:lang w:eastAsia="zh-CN"/>
        </w:rPr>
        <w:t>——UHPC极限抗拉强度；</w:t>
      </w:r>
    </w:p>
    <w:p w14:paraId="1D5F7353">
      <w:pPr>
        <w:pStyle w:val="53"/>
        <w:ind w:firstLine="480"/>
        <w:rPr>
          <w:lang w:eastAsia="zh-CN"/>
        </w:rPr>
      </w:pPr>
      <w:r>
        <w:rPr>
          <w:position w:val="-12"/>
        </w:rPr>
        <w:object>
          <v:shape id="_x0000_i1031" o:spt="75" type="#_x0000_t75" style="height:18.05pt;width:18.05pt;" o:ole="t" filled="f" o:preferrelative="t" stroked="f" coordsize="21600,21600">
            <v:path/>
            <v:fill on="f" focussize="0,0"/>
            <v:stroke on="f" joinstyle="miter"/>
            <v:imagedata r:id="rId28" o:title=""/>
            <o:lock v:ext="edit" aspectratio="t"/>
            <w10:wrap type="none"/>
            <w10:anchorlock/>
          </v:shape>
          <o:OLEObject Type="Embed" ProgID="Equation.DSMT4" ShapeID="_x0000_i1031" DrawAspect="Content" ObjectID="_1468075731" r:id="rId27">
            <o:LockedField>false</o:LockedField>
          </o:OLEObject>
        </w:object>
      </w:r>
      <w:r>
        <w:rPr>
          <w:lang w:eastAsia="zh-CN"/>
        </w:rPr>
        <w:t>——UHPC极限抗压强度；</w:t>
      </w:r>
    </w:p>
    <w:p w14:paraId="64863E7A">
      <w:pPr>
        <w:pStyle w:val="53"/>
        <w:ind w:firstLine="480"/>
        <w:rPr>
          <w:lang w:eastAsia="zh-CN"/>
        </w:rPr>
      </w:pPr>
      <w:r>
        <w:rPr>
          <w:position w:val="-12"/>
        </w:rPr>
        <w:object>
          <v:shape id="_x0000_i1032" o:spt="75" type="#_x0000_t75" style="height:18.05pt;width:10.55pt;" o:ole="t" filled="f" o:preferrelative="t" stroked="f" coordsize="21600,21600">
            <v:path/>
            <v:fill on="f" focussize="0,0"/>
            <v:stroke on="f"/>
            <v:imagedata r:id="rId30" o:title=""/>
            <o:lock v:ext="edit" aspectratio="t"/>
            <w10:wrap type="none"/>
            <w10:anchorlock/>
          </v:shape>
          <o:OLEObject Type="Embed" ProgID="Equation.DSMT4" ShapeID="_x0000_i1032" DrawAspect="Content" ObjectID="_1468075732" r:id="rId29">
            <o:LockedField>false</o:LockedField>
          </o:OLEObject>
        </w:object>
      </w:r>
      <w:r>
        <w:rPr>
          <w:lang w:eastAsia="zh-CN"/>
        </w:rPr>
        <w:t>——混凝土轴心抗压强度</w:t>
      </w:r>
      <w:r>
        <w:rPr>
          <w:rFonts w:hint="eastAsia"/>
          <w:lang w:val="en-US" w:eastAsia="zh-CN"/>
        </w:rPr>
        <w:t>设计值</w:t>
      </w:r>
      <w:r>
        <w:rPr>
          <w:lang w:eastAsia="zh-CN"/>
        </w:rPr>
        <w:t>；</w:t>
      </w:r>
    </w:p>
    <w:p w14:paraId="7AB6C415">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033" o:spt="75" type="#_x0000_t75" style="height:18.2pt;width:12.45pt;" o:ole="t" filled="f" o:preferrelative="t" stroked="f" coordsize="21600,21600">
            <v:path/>
            <v:fill on="f" focussize="0,0"/>
            <v:stroke on="f"/>
            <v:imagedata r:id="rId32" o:title=""/>
            <o:lock v:ext="edit" aspectratio="f"/>
            <w10:wrap type="none"/>
            <w10:anchorlock/>
          </v:shape>
          <o:OLEObject Type="Embed" ProgID="Equation.DSMT4" ShapeID="_x0000_i1033" DrawAspect="Content" ObjectID="_1468075733" r:id="rId31">
            <o:LockedField>false</o:LockedField>
          </o:OLEObject>
        </w:object>
      </w:r>
      <w:r>
        <w:rPr>
          <w:lang w:eastAsia="zh-CN"/>
        </w:rPr>
        <w:t>——</w:t>
      </w:r>
      <w:r>
        <w:rPr>
          <w:rFonts w:hint="eastAsia"/>
          <w:lang w:val="en-US" w:eastAsia="zh-CN"/>
        </w:rPr>
        <w:t>普通混凝土抗拉强度设计值</w:t>
      </w:r>
      <w:r>
        <w:rPr>
          <w:lang w:eastAsia="zh-CN"/>
        </w:rPr>
        <w:t>；</w:t>
      </w:r>
    </w:p>
    <w:p w14:paraId="07A25C0D">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034" o:spt="75" type="#_x0000_t75" style="height:19.85pt;width:21.25pt;" o:ole="t" filled="f" o:preferrelative="t" stroked="f" coordsize="21600,21600">
            <v:path/>
            <v:fill on="f" focussize="0,0"/>
            <v:stroke on="f"/>
            <v:imagedata r:id="rId34" o:title=""/>
            <o:lock v:ext="edit" aspectratio="f"/>
            <w10:wrap type="none"/>
            <w10:anchorlock/>
          </v:shape>
          <o:OLEObject Type="Embed" ProgID="Equation.DSMT4" ShapeID="_x0000_i1034" DrawAspect="Content" ObjectID="_1468075734" r:id="rId33">
            <o:LockedField>false</o:LockedField>
          </o:OLEObject>
        </w:object>
      </w:r>
      <w:r>
        <w:rPr>
          <w:lang w:eastAsia="zh-CN"/>
        </w:rPr>
        <w:t>——</w:t>
      </w:r>
      <w:r>
        <w:rPr>
          <w:rFonts w:hint="eastAsia"/>
          <w:lang w:val="en-US" w:eastAsia="zh-CN"/>
        </w:rPr>
        <w:t>型钢抗剪强度</w:t>
      </w:r>
      <w:r>
        <w:rPr>
          <w:lang w:eastAsia="zh-CN"/>
        </w:rPr>
        <w:t>；</w:t>
      </w:r>
    </w:p>
    <w:p w14:paraId="54264A77">
      <w:pPr>
        <w:pStyle w:val="53"/>
        <w:ind w:firstLine="480"/>
        <w:rPr>
          <w:lang w:eastAsia="zh-CN"/>
        </w:rPr>
      </w:pPr>
      <w:r>
        <w:rPr>
          <w:rFonts w:eastAsia="楷体"/>
          <w:position w:val="-12"/>
        </w:rPr>
        <w:object>
          <v:shape id="_x0000_i1035" o:spt="75" type="#_x0000_t75" style="height:18.05pt;width:18.05pt;" o:ole="t" filled="f" o:preferrelative="t" stroked="f" coordsize="21600,21600">
            <v:path/>
            <v:fill on="f" focussize="0,0"/>
            <v:stroke on="f" joinstyle="miter"/>
            <v:imagedata r:id="rId36" o:title=""/>
            <o:lock v:ext="edit" aspectratio="t"/>
            <w10:wrap type="none"/>
            <w10:anchorlock/>
          </v:shape>
          <o:OLEObject Type="Embed" ProgID="Equation.DSMT4" ShapeID="_x0000_i1035" DrawAspect="Content" ObjectID="_1468075735" r:id="rId35">
            <o:LockedField>false</o:LockedField>
          </o:OLEObject>
        </w:object>
      </w:r>
      <w:r>
        <w:rPr>
          <w:lang w:eastAsia="zh-CN"/>
        </w:rPr>
        <w:t>——UHPC/普通混凝土层钢筋抗拉强度设计值；</w:t>
      </w:r>
    </w:p>
    <w:p w14:paraId="0F170348">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eastAsia="zh-CN"/>
        </w:rPr>
      </w:pPr>
      <w:r>
        <w:rPr>
          <w:rFonts w:eastAsia="楷体"/>
          <w:position w:val="-12"/>
        </w:rPr>
        <w:object>
          <v:shape id="_x0000_i1036" o:spt="75" type="#_x0000_t75" style="height:18.3pt;width:17.85pt;" o:ole="t" filled="f" o:preferrelative="t" stroked="f" coordsize="21600,21600">
            <v:path/>
            <v:fill on="f" focussize="0,0"/>
            <v:stroke on="f"/>
            <v:imagedata r:id="rId38" o:title=""/>
            <o:lock v:ext="edit" aspectratio="f"/>
            <w10:wrap type="none"/>
            <w10:anchorlock/>
          </v:shape>
          <o:OLEObject Type="Embed" ProgID="Equation.DSMT4" ShapeID="_x0000_i1036" DrawAspect="Content" ObjectID="_1468075736" r:id="rId37">
            <o:LockedField>false</o:LockedField>
          </o:OLEObject>
        </w:object>
      </w:r>
      <w:r>
        <w:rPr>
          <w:lang w:eastAsia="zh-CN"/>
        </w:rPr>
        <w:t>——贯通钢筋抗拉强度</w:t>
      </w:r>
      <w:r>
        <w:rPr>
          <w:rFonts w:hint="eastAsia"/>
          <w:lang w:val="en-US" w:eastAsia="zh-CN"/>
        </w:rPr>
        <w:t>设计值；</w:t>
      </w:r>
    </w:p>
    <w:p w14:paraId="01CA833E">
      <w:pPr>
        <w:pStyle w:val="53"/>
        <w:ind w:firstLine="480"/>
        <w:rPr>
          <w:rFonts w:hint="eastAsia"/>
          <w:lang w:eastAsia="zh-CN"/>
        </w:rPr>
      </w:pPr>
      <w:r>
        <w:rPr>
          <w:position w:val="-12"/>
        </w:rPr>
        <w:object>
          <v:shape id="_x0000_i1037" o:spt="75" type="#_x0000_t75" style="height:18.05pt;width:20.3pt;" o:ole="t" filled="f" o:preferrelative="t" stroked="f" coordsize="21600,21600">
            <v:path/>
            <v:fill on="f" focussize="0,0"/>
            <v:stroke on="f" joinstyle="miter"/>
            <v:imagedata r:id="rId40" o:title=""/>
            <o:lock v:ext="edit" aspectratio="t"/>
            <w10:wrap type="none"/>
            <w10:anchorlock/>
          </v:shape>
          <o:OLEObject Type="Embed" ProgID="Equation.DSMT4" ShapeID="_x0000_i1037" DrawAspect="Content" ObjectID="_1468075737" r:id="rId39">
            <o:LockedField>false</o:LockedField>
          </o:OLEObject>
        </w:object>
      </w:r>
      <w:r>
        <w:rPr>
          <w:lang w:eastAsia="zh-CN"/>
        </w:rPr>
        <w:t>——</w:t>
      </w:r>
      <w:r>
        <w:rPr>
          <w:rFonts w:hint="eastAsia"/>
          <w:lang w:val="en-US" w:eastAsia="zh-CN"/>
        </w:rPr>
        <w:t>型钢</w:t>
      </w:r>
      <w:r>
        <w:rPr>
          <w:lang w:eastAsia="zh-CN"/>
        </w:rPr>
        <w:t>抗拉强度设计值</w:t>
      </w:r>
      <w:r>
        <w:rPr>
          <w:rFonts w:hint="eastAsia"/>
          <w:lang w:eastAsia="zh-CN"/>
        </w:rPr>
        <w:t>；</w:t>
      </w:r>
    </w:p>
    <w:p w14:paraId="405C31CF">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eastAsia="zh-CN"/>
        </w:rPr>
      </w:pPr>
      <w:r>
        <w:rPr>
          <w:rFonts w:eastAsia="楷体"/>
          <w:position w:val="-12"/>
        </w:rPr>
        <w:object>
          <v:shape id="_x0000_i1038" o:spt="75" type="#_x0000_t75" style="height:18.25pt;width:23.1pt;" o:ole="t" filled="f" o:preferrelative="t" stroked="f" coordsize="21600,21600">
            <v:path/>
            <v:fill on="f" focussize="0,0"/>
            <v:stroke on="f"/>
            <v:imagedata r:id="rId42" o:title=""/>
            <o:lock v:ext="edit" aspectratio="f"/>
            <w10:wrap type="none"/>
            <w10:anchorlock/>
          </v:shape>
          <o:OLEObject Type="Embed" ProgID="Equation.DSMT4" ShapeID="_x0000_i1038" DrawAspect="Content" ObjectID="_1468075738" r:id="rId41">
            <o:LockedField>false</o:LockedField>
          </o:OLEObject>
        </w:object>
      </w:r>
      <w:r>
        <w:rPr>
          <w:lang w:eastAsia="zh-CN"/>
        </w:rPr>
        <w:t>——栓钉的抗拉强度</w:t>
      </w:r>
      <w:r>
        <w:rPr>
          <w:rFonts w:hint="eastAsia"/>
          <w:lang w:val="en-US" w:eastAsia="zh-CN"/>
        </w:rPr>
        <w:t>最小值；</w:t>
      </w:r>
    </w:p>
    <w:p w14:paraId="49AAEDCD">
      <w:pPr>
        <w:pStyle w:val="53"/>
        <w:ind w:firstLine="480"/>
        <w:rPr>
          <w:rFonts w:hint="default"/>
          <w:lang w:eastAsia="zh-CN"/>
        </w:rPr>
      </w:pPr>
      <w:r>
        <w:rPr>
          <w:position w:val="-12"/>
        </w:rPr>
        <w:object>
          <v:shape id="_x0000_i1039" o:spt="75" type="#_x0000_t75" style="height:18.05pt;width:10.55pt;" o:ole="t" filled="f" o:preferrelative="t" stroked="f" coordsize="21600,21600">
            <v:path/>
            <v:fill on="f" focussize="0,0"/>
            <v:stroke on="f" joinstyle="miter"/>
            <v:imagedata r:id="rId44" o:title=""/>
            <o:lock v:ext="edit" aspectratio="t"/>
            <w10:wrap type="none"/>
            <w10:anchorlock/>
          </v:shape>
          <o:OLEObject Type="Embed" ProgID="Equation.DSMT4" ShapeID="_x0000_i1039" DrawAspect="Content" ObjectID="_1468075739" r:id="rId43">
            <o:LockedField>false</o:LockedField>
          </o:OLEObject>
        </w:object>
      </w:r>
      <w:r>
        <w:rPr>
          <w:lang w:eastAsia="zh-CN"/>
        </w:rPr>
        <w:t>——加载龄期；</w:t>
      </w:r>
    </w:p>
    <w:p w14:paraId="38C507D9">
      <w:pPr>
        <w:pStyle w:val="53"/>
        <w:ind w:firstLine="480"/>
        <w:rPr>
          <w:rFonts w:hint="eastAsia"/>
          <w:lang w:eastAsia="zh-CN"/>
        </w:rPr>
      </w:pPr>
      <w:r>
        <w:rPr>
          <w:position w:val="-6"/>
        </w:rPr>
        <w:object>
          <v:shape id="_x0000_i1040" o:spt="75" type="#_x0000_t75" style="height:10.55pt;width:7.5pt;" o:ole="t" filled="f" o:preferrelative="t" stroked="f" coordsize="21600,21600">
            <v:path/>
            <v:fill on="f" focussize="0,0"/>
            <v:stroke on="f" joinstyle="miter"/>
            <v:imagedata r:id="rId46" o:title=""/>
            <o:lock v:ext="edit" aspectratio="t"/>
            <w10:wrap type="none"/>
            <w10:anchorlock/>
          </v:shape>
          <o:OLEObject Type="Embed" ProgID="Equation.DSMT4" ShapeID="_x0000_i1040" DrawAspect="Content" ObjectID="_1468075740" r:id="rId45">
            <o:LockedField>false</o:LockedField>
          </o:OLEObject>
        </w:object>
      </w:r>
      <w:r>
        <w:rPr>
          <w:lang w:eastAsia="zh-CN"/>
        </w:rPr>
        <w:t>——龄期。</w:t>
      </w:r>
    </w:p>
    <w:p w14:paraId="5D0A07C3">
      <w:pPr>
        <w:pStyle w:val="53"/>
        <w:ind w:firstLine="480"/>
        <w:rPr>
          <w:rFonts w:hint="default"/>
          <w:lang w:eastAsia="zh-CN"/>
        </w:rPr>
      </w:pPr>
      <w:r>
        <w:rPr>
          <w:rFonts w:eastAsia="楷体" w:cs="Times New Roman"/>
          <w:position w:val="-12"/>
          <w:szCs w:val="24"/>
        </w:rPr>
        <w:object>
          <v:shape id="_x0000_i1041" o:spt="75" type="#_x0000_t75" style="height:18.05pt;width:23.9pt;" o:ole="t" filled="f" o:preferrelative="t" stroked="f" coordsize="21600,21600">
            <v:path/>
            <v:fill on="f" focussize="0,0"/>
            <v:stroke on="f" joinstyle="miter"/>
            <v:imagedata r:id="rId48" o:title=""/>
            <o:lock v:ext="edit" aspectratio="f"/>
            <w10:wrap type="none"/>
            <w10:anchorlock/>
          </v:shape>
          <o:OLEObject Type="Embed" ProgID="Equation.DSMT4" ShapeID="_x0000_i1041" DrawAspect="Content" ObjectID="_1468075741" r:id="rId47">
            <o:LockedField>false</o:LockedField>
          </o:OLEObject>
        </w:object>
      </w:r>
      <w:r>
        <w:rPr>
          <w:lang w:eastAsia="zh-CN"/>
        </w:rPr>
        <w:t>——UHPC的徐变应变；</w:t>
      </w:r>
    </w:p>
    <w:p w14:paraId="64D8997B">
      <w:pPr>
        <w:pStyle w:val="53"/>
        <w:ind w:firstLine="480"/>
        <w:rPr>
          <w:rFonts w:hint="default"/>
          <w:lang w:eastAsia="zh-CN"/>
        </w:rPr>
      </w:pPr>
      <w:r>
        <w:rPr>
          <w:rFonts w:eastAsia="楷体" w:cs="Times New Roman"/>
          <w:position w:val="-12"/>
          <w:szCs w:val="24"/>
        </w:rPr>
        <w:object>
          <v:shape id="_x0000_i1042" o:spt="75" type="#_x0000_t75" style="height:18.05pt;width:22.5pt;" o:ole="t" filled="f" o:preferrelative="t" stroked="f" coordsize="21600,21600">
            <v:path/>
            <v:fill on="f" focussize="0,0"/>
            <v:stroke on="f" joinstyle="miter"/>
            <v:imagedata r:id="rId50" o:title=""/>
            <o:lock v:ext="edit" aspectratio="f"/>
            <w10:wrap type="none"/>
            <w10:anchorlock/>
          </v:shape>
          <o:OLEObject Type="Embed" ProgID="Equation.DSMT4" ShapeID="_x0000_i1042" DrawAspect="Content" ObjectID="_1468075742" r:id="rId49">
            <o:LockedField>false</o:LockedField>
          </o:OLEObject>
        </w:object>
      </w:r>
      <w:r>
        <w:rPr>
          <w:lang w:eastAsia="zh-CN"/>
        </w:rPr>
        <w:t>——UHPC的弹性应变；</w:t>
      </w:r>
    </w:p>
    <w:p w14:paraId="58527198">
      <w:pPr>
        <w:pStyle w:val="53"/>
        <w:ind w:firstLine="480"/>
        <w:rPr>
          <w:rFonts w:hint="default"/>
          <w:lang w:eastAsia="zh-CN"/>
        </w:rPr>
      </w:pPr>
      <w:r>
        <w:rPr>
          <w:rFonts w:eastAsia="楷体" w:cs="Times New Roman"/>
          <w:position w:val="-12"/>
          <w:szCs w:val="24"/>
        </w:rPr>
        <w:object>
          <v:shape id="_x0000_i1043" o:spt="75" type="#_x0000_t75" style="height:18.05pt;width:18.95pt;" o:ole="t" filled="f" o:preferrelative="t" stroked="f" coordsize="21600,21600">
            <v:path/>
            <v:fill on="f" focussize="0,0"/>
            <v:stroke on="f"/>
            <v:imagedata r:id="rId52" o:title=""/>
            <o:lock v:ext="edit" aspectratio="f"/>
            <w10:wrap type="none"/>
            <w10:anchorlock/>
          </v:shape>
          <o:OLEObject Type="Embed" ProgID="Equation.DSMT4" ShapeID="_x0000_i1043" DrawAspect="Content" ObjectID="_1468075743" r:id="rId51">
            <o:LockedField>false</o:LockedField>
          </o:OLEObject>
        </w:object>
      </w:r>
      <w:r>
        <w:rPr>
          <w:lang w:eastAsia="zh-CN"/>
        </w:rPr>
        <w:t>——</w:t>
      </w:r>
      <w:r>
        <w:rPr>
          <w:rFonts w:hint="eastAsia"/>
          <w:lang w:val="en-US" w:eastAsia="zh-CN"/>
        </w:rPr>
        <w:t>普通混凝土极限压应变</w:t>
      </w:r>
      <w:r>
        <w:rPr>
          <w:rFonts w:hint="eastAsia"/>
          <w:lang w:eastAsia="zh-CN"/>
        </w:rPr>
        <w:t>。</w:t>
      </w:r>
    </w:p>
    <w:p w14:paraId="40FF8C04">
      <w:pPr>
        <w:ind w:left="420"/>
        <w:rPr>
          <w:rFonts w:ascii="Times New Roman" w:hAnsi="Times New Roman" w:eastAsia="楷体" w:cs="Times New Roman"/>
          <w:szCs w:val="24"/>
          <w:lang w:val="en-GB"/>
        </w:rPr>
      </w:pPr>
    </w:p>
    <w:p w14:paraId="7A16CEB0">
      <w:pPr>
        <w:pStyle w:val="55"/>
        <w:rPr>
          <w:lang w:eastAsia="zh-CN"/>
        </w:rPr>
      </w:pPr>
      <w:r>
        <w:rPr>
          <w:b/>
          <w:bCs/>
          <w:lang w:eastAsia="zh-CN"/>
        </w:rPr>
        <w:t xml:space="preserve">2.2.2 </w:t>
      </w:r>
      <w:r>
        <w:rPr>
          <w:lang w:eastAsia="zh-CN"/>
        </w:rPr>
        <w:t>作用效应有关符号</w:t>
      </w:r>
    </w:p>
    <w:p w14:paraId="46D3FC5D">
      <w:pPr>
        <w:pStyle w:val="53"/>
        <w:ind w:firstLine="480"/>
        <w:rPr>
          <w:lang w:eastAsia="zh-CN"/>
        </w:rPr>
      </w:pPr>
      <w:r>
        <w:rPr>
          <w:rFonts w:eastAsia="楷体" w:cs="Times New Roman"/>
          <w:position w:val="-12"/>
          <w:szCs w:val="24"/>
        </w:rPr>
        <w:object>
          <v:shape id="_x0000_i1044" o:spt="75" type="#_x0000_t75" style="height:18.05pt;width:21.15pt;" o:ole="t" filled="f" o:preferrelative="t" stroked="f" coordsize="21600,21600">
            <v:path/>
            <v:fill on="f" focussize="0,0"/>
            <v:stroke on="f" joinstyle="miter"/>
            <v:imagedata r:id="rId54" o:title=""/>
            <o:lock v:ext="edit" aspectratio="f"/>
            <w10:wrap type="none"/>
            <w10:anchorlock/>
          </v:shape>
          <o:OLEObject Type="Embed" ProgID="Equation.DSMT4" ShapeID="_x0000_i1044" DrawAspect="Content" ObjectID="_1468075744" r:id="rId53">
            <o:LockedField>false</o:LockedField>
          </o:OLEObject>
        </w:object>
      </w:r>
      <w:r>
        <w:rPr>
          <w:lang w:eastAsia="zh-CN"/>
        </w:rPr>
        <w:t>——</w:t>
      </w:r>
      <w:r>
        <w:rPr>
          <w:rFonts w:hint="eastAsia"/>
          <w:lang w:val="en-US" w:eastAsia="zh-CN"/>
        </w:rPr>
        <w:t>计</w:t>
      </w:r>
      <w:r>
        <w:rPr>
          <w:lang w:eastAsia="zh-CN"/>
        </w:rPr>
        <w:t>算宽度范围内的弯矩设计值；</w:t>
      </w:r>
    </w:p>
    <w:p w14:paraId="045E00F1">
      <w:pPr>
        <w:pStyle w:val="53"/>
        <w:ind w:firstLine="480"/>
        <w:rPr>
          <w:lang w:eastAsia="zh-CN"/>
        </w:rPr>
      </w:pPr>
      <w:r>
        <w:rPr>
          <w:lang w:eastAsia="zh-CN"/>
        </w:rPr>
        <w:object>
          <v:shape id="_x0000_i1045" o:spt="75" type="#_x0000_t75" style="height:18.05pt;width:15.3pt;" o:ole="t" filled="f" o:preferrelative="t" stroked="f" coordsize="21600,21600">
            <v:path/>
            <v:fill on="f" focussize="0,0"/>
            <v:stroke on="f" joinstyle="miter"/>
            <v:imagedata r:id="rId56" o:title=""/>
            <o:lock v:ext="edit" aspectratio="t"/>
            <w10:wrap type="none"/>
            <w10:anchorlock/>
          </v:shape>
          <o:OLEObject Type="Embed" ProgID="Equation.DSMT4" ShapeID="_x0000_i1045" DrawAspect="Content" ObjectID="_1468075745" r:id="rId55">
            <o:LockedField>false</o:LockedField>
          </o:OLEObject>
        </w:object>
      </w:r>
      <w:r>
        <w:rPr>
          <w:lang w:eastAsia="zh-CN"/>
        </w:rPr>
        <w:t>——</w:t>
      </w:r>
      <w:r>
        <w:rPr>
          <w:lang w:val="en-US" w:eastAsia="zh-CN"/>
        </w:rPr>
        <w:t>由非均匀温度或者混凝土收缩作用在底钢板中产生的轴力设计值</w:t>
      </w:r>
      <w:r>
        <w:rPr>
          <w:lang w:eastAsia="zh-CN"/>
        </w:rPr>
        <w:t>；</w:t>
      </w:r>
    </w:p>
    <w:p w14:paraId="5C2E3D59">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14"/>
        </w:rPr>
        <w:object>
          <v:shape id="_x0000_i1046" o:spt="75" type="#_x0000_t75" style="height:19.25pt;width:21.95pt;" o:ole="t" filled="f" o:preferrelative="t" stroked="f" coordsize="21600,21600">
            <v:path/>
            <v:fill on="f" focussize="0,0"/>
            <v:stroke on="f"/>
            <v:imagedata r:id="rId58" o:title=""/>
            <o:lock v:ext="edit" aspectratio="f"/>
            <w10:wrap type="none"/>
            <w10:anchorlock/>
          </v:shape>
          <o:OLEObject Type="Embed" ProgID="Equation.DSMT4" ShapeID="_x0000_i1046" DrawAspect="Content" ObjectID="_1468075746" r:id="rId57">
            <o:LockedField>false</o:LockedField>
          </o:OLEObject>
        </w:object>
      </w:r>
      <w:r>
        <w:rPr>
          <w:lang w:eastAsia="zh-CN"/>
        </w:rPr>
        <w:t>——</w:t>
      </w:r>
      <w:r>
        <w:rPr>
          <w:rFonts w:hint="eastAsia"/>
          <w:lang w:val="en-US" w:eastAsia="zh-CN"/>
        </w:rPr>
        <w:t>SCU组合板抗冲切承载力设计值</w:t>
      </w:r>
      <w:r>
        <w:rPr>
          <w:lang w:eastAsia="zh-CN"/>
        </w:rPr>
        <w:t>；</w:t>
      </w:r>
    </w:p>
    <w:p w14:paraId="55F41053">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12"/>
        </w:rPr>
        <w:object>
          <v:shape id="_x0000_i1047" o:spt="75" type="#_x0000_t75" style="height:18.25pt;width:13.6pt;" o:ole="t" filled="f" o:preferrelative="t" stroked="f" coordsize="21600,21600">
            <v:path/>
            <v:fill on="f" focussize="0,0"/>
            <v:stroke on="f"/>
            <v:imagedata r:id="rId60" o:title=""/>
            <o:lock v:ext="edit" aspectratio="f"/>
            <w10:wrap type="none"/>
            <w10:anchorlock/>
          </v:shape>
          <o:OLEObject Type="Embed" ProgID="Equation.DSMT4" ShapeID="_x0000_i1047" DrawAspect="Content" ObjectID="_1468075747" r:id="rId59">
            <o:LockedField>false</o:LockedField>
          </o:OLEObject>
        </w:object>
      </w:r>
      <w:r>
        <w:rPr>
          <w:lang w:eastAsia="zh-CN"/>
        </w:rPr>
        <w:t>——</w:t>
      </w:r>
      <w:r>
        <w:rPr>
          <w:rFonts w:hint="eastAsia"/>
          <w:lang w:val="en-US" w:eastAsia="zh-CN"/>
        </w:rPr>
        <w:t>冲切体塑性区普通混凝土对SCU组合板抗冲切承载力的贡献</w:t>
      </w:r>
      <w:r>
        <w:rPr>
          <w:lang w:eastAsia="zh-CN"/>
        </w:rPr>
        <w:t>；</w:t>
      </w:r>
    </w:p>
    <w:p w14:paraId="4E0751FB">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048" o:spt="75" type="#_x0000_t75" style="height:18.25pt;width:15.7pt;" o:ole="t" filled="f" o:preferrelative="t" stroked="f" coordsize="21600,21600">
            <v:path/>
            <v:fill on="f" focussize="0,0"/>
            <v:stroke on="f"/>
            <v:imagedata r:id="rId62" o:title=""/>
            <o:lock v:ext="edit" aspectratio="f"/>
            <w10:wrap type="none"/>
            <w10:anchorlock/>
          </v:shape>
          <o:OLEObject Type="Embed" ProgID="Equation.DSMT4" ShapeID="_x0000_i1048" DrawAspect="Content" ObjectID="_1468075748" r:id="rId61">
            <o:LockedField>false</o:LockedField>
          </o:OLEObject>
        </w:object>
      </w:r>
      <w:r>
        <w:rPr>
          <w:lang w:eastAsia="zh-CN"/>
        </w:rPr>
        <w:t>——</w:t>
      </w:r>
      <w:r>
        <w:rPr>
          <w:rFonts w:hint="eastAsia"/>
          <w:lang w:val="en-US" w:eastAsia="zh-CN"/>
        </w:rPr>
        <w:t>冲切体塑性区UHPC对SCU组合板抗冲切承载力的贡献</w:t>
      </w:r>
      <w:r>
        <w:rPr>
          <w:lang w:eastAsia="zh-CN"/>
        </w:rPr>
        <w:t>；</w:t>
      </w:r>
    </w:p>
    <w:p w14:paraId="0E1A0D8D">
      <w:pPr>
        <w:pStyle w:val="53"/>
        <w:ind w:firstLine="480"/>
        <w:rPr>
          <w:rFonts w:hint="default"/>
          <w:lang w:eastAsia="zh-CN"/>
        </w:rPr>
      </w:pPr>
      <w:r>
        <w:rPr>
          <w:rFonts w:eastAsia="楷体" w:cs="Times New Roman"/>
          <w:position w:val="-4"/>
          <w:szCs w:val="24"/>
        </w:rPr>
        <w:object>
          <v:shape id="_x0000_i1049" o:spt="75" type="#_x0000_t75" style="height:13.9pt;width:10.55pt;" o:ole="t" filled="f" o:preferrelative="t" stroked="f" coordsize="21600,21600">
            <v:path/>
            <v:fill on="f" focussize="0,0"/>
            <v:stroke on="f" joinstyle="miter"/>
            <v:imagedata r:id="rId64" o:title=""/>
            <o:lock v:ext="edit" aspectratio="f"/>
            <w10:wrap type="none"/>
            <w10:anchorlock/>
          </v:shape>
          <o:OLEObject Type="Embed" ProgID="Equation.DSMT4" ShapeID="_x0000_i1049" DrawAspect="Content" ObjectID="_1468075749" r:id="rId63">
            <o:LockedField>false</o:LockedField>
          </o:OLEObject>
        </w:object>
      </w:r>
      <w:r>
        <w:rPr>
          <w:lang w:eastAsia="zh-CN"/>
        </w:rPr>
        <w:t>——构件承载能力设计值；</w:t>
      </w:r>
    </w:p>
    <w:p w14:paraId="42B6CF43">
      <w:pPr>
        <w:pStyle w:val="53"/>
        <w:ind w:firstLine="480"/>
        <w:rPr>
          <w:rFonts w:hint="default"/>
          <w:lang w:eastAsia="zh-CN"/>
        </w:rPr>
      </w:pPr>
      <w:r>
        <w:rPr>
          <w:rFonts w:eastAsia="楷体" w:cs="Times New Roman"/>
          <w:position w:val="-12"/>
          <w:szCs w:val="24"/>
        </w:rPr>
        <w:object>
          <v:shape id="_x0000_i1050" o:spt="75" type="#_x0000_t75" style="height:18.05pt;width:18.05pt;" o:ole="t" filled="f" o:preferrelative="t" stroked="f" coordsize="21600,21600">
            <v:path/>
            <v:fill on="f" focussize="0,0"/>
            <v:stroke on="f" joinstyle="miter"/>
            <v:imagedata r:id="rId66" o:title=""/>
            <o:lock v:ext="edit" aspectratio="f"/>
            <w10:wrap type="none"/>
            <w10:anchorlock/>
          </v:shape>
          <o:OLEObject Type="Embed" ProgID="Equation.DSMT4" ShapeID="_x0000_i1050" DrawAspect="Content" ObjectID="_1468075750" r:id="rId65">
            <o:LockedField>false</o:LockedField>
          </o:OLEObject>
        </w:object>
      </w:r>
      <w:r>
        <w:rPr>
          <w:lang w:eastAsia="zh-CN"/>
        </w:rPr>
        <w:t>——作用效应的组合设计值；</w:t>
      </w:r>
    </w:p>
    <w:p w14:paraId="44148EBF">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eastAsia="zh-CN"/>
        </w:rPr>
      </w:pPr>
      <w:r>
        <w:rPr>
          <w:rFonts w:eastAsia="楷体"/>
          <w:position w:val="-12"/>
        </w:rPr>
        <w:object>
          <v:shape id="_x0000_i1051" o:spt="75" type="#_x0000_t75" style="height:19.85pt;width:13.75pt;" o:ole="t" filled="f" o:preferrelative="t" stroked="f" coordsize="21600,21600">
            <v:path/>
            <v:fill on="f" focussize="0,0"/>
            <v:stroke on="f"/>
            <v:imagedata r:id="rId68" o:title=""/>
            <o:lock v:ext="edit" aspectratio="f"/>
            <w10:wrap type="none"/>
            <w10:anchorlock/>
          </v:shape>
          <o:OLEObject Type="Embed" ProgID="Equation.DSMT4" ShapeID="_x0000_i1051" DrawAspect="Content" ObjectID="_1468075751" r:id="rId67">
            <o:LockedField>false</o:LockedField>
          </o:OLEObject>
        </w:object>
      </w:r>
      <w:r>
        <w:rPr>
          <w:lang w:eastAsia="zh-CN"/>
        </w:rPr>
        <w:t>——</w:t>
      </w:r>
      <w:r>
        <w:rPr>
          <w:rFonts w:hint="eastAsia"/>
          <w:lang w:val="en-US" w:eastAsia="zh-CN"/>
        </w:rPr>
        <w:t>普通混凝土斜截面抗剪极限承载力设计值</w:t>
      </w:r>
      <w:r>
        <w:rPr>
          <w:lang w:eastAsia="zh-CN"/>
        </w:rPr>
        <w:t>；</w:t>
      </w:r>
    </w:p>
    <w:p w14:paraId="6EA4047A">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052" o:spt="75" type="#_x0000_t75" style="height:19.85pt;width:14.75pt;" o:ole="t" filled="f" o:preferrelative="t" stroked="f" coordsize="21600,21600">
            <v:path/>
            <v:fill on="f" focussize="0,0"/>
            <v:stroke on="f"/>
            <v:imagedata r:id="rId70" o:title=""/>
            <o:lock v:ext="edit" aspectratio="f"/>
            <w10:wrap type="none"/>
            <w10:anchorlock/>
          </v:shape>
          <o:OLEObject Type="Embed" ProgID="Equation.DSMT4" ShapeID="_x0000_i1052" DrawAspect="Content" ObjectID="_1468075752" r:id="rId69">
            <o:LockedField>false</o:LockedField>
          </o:OLEObject>
        </w:object>
      </w:r>
      <w:r>
        <w:rPr>
          <w:lang w:eastAsia="zh-CN"/>
        </w:rPr>
        <w:t>——</w:t>
      </w:r>
      <w:r>
        <w:rPr>
          <w:rFonts w:hint="eastAsia"/>
          <w:lang w:val="en-US" w:eastAsia="zh-CN"/>
        </w:rPr>
        <w:t>斜截面抗剪极限承载力设计值</w:t>
      </w:r>
      <w:r>
        <w:rPr>
          <w:lang w:eastAsia="zh-CN"/>
        </w:rPr>
        <w:t>；</w:t>
      </w:r>
    </w:p>
    <w:p w14:paraId="3F2680CA">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12"/>
        </w:rPr>
        <w:object>
          <v:shape id="_x0000_i1053" o:spt="75" type="#_x0000_t75" style="height:18.3pt;width:16.8pt;" o:ole="t" filled="f" o:preferrelative="t" stroked="f" coordsize="21600,21600">
            <v:path/>
            <v:fill on="f" focussize="0,0"/>
            <v:stroke on="f"/>
            <v:imagedata r:id="rId72" o:title=""/>
            <o:lock v:ext="edit" aspectratio="f"/>
            <w10:wrap type="none"/>
            <w10:anchorlock/>
          </v:shape>
          <o:OLEObject Type="Embed" ProgID="Equation.DSMT4" ShapeID="_x0000_i1053" DrawAspect="Content" ObjectID="_1468075753" r:id="rId71">
            <o:LockedField>false</o:LockedField>
          </o:OLEObject>
        </w:object>
      </w:r>
      <w:r>
        <w:rPr>
          <w:lang w:eastAsia="zh-CN"/>
        </w:rPr>
        <w:t>——开孔钢板连接件孔间钢板抗剪承载力设计值</w:t>
      </w:r>
      <w:r>
        <w:rPr>
          <w:rFonts w:hint="eastAsia"/>
          <w:lang w:val="en-US" w:eastAsia="zh-CN"/>
        </w:rPr>
        <w:t>；</w:t>
      </w:r>
    </w:p>
    <w:p w14:paraId="1FC59F27">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14"/>
        </w:rPr>
        <w:object>
          <v:shape id="_x0000_i1054" o:spt="75" type="#_x0000_t75" style="height:19.3pt;width:24.15pt;" o:ole="t" filled="f" o:preferrelative="t" stroked="f" coordsize="21600,21600">
            <v:path/>
            <v:fill on="f" focussize="0,0"/>
            <v:stroke on="f"/>
            <v:imagedata r:id="rId74" o:title=""/>
            <o:lock v:ext="edit" aspectratio="f"/>
            <w10:wrap type="none"/>
            <w10:anchorlock/>
          </v:shape>
          <o:OLEObject Type="Embed" ProgID="Equation.DSMT4" ShapeID="_x0000_i1054" DrawAspect="Content" ObjectID="_1468075754" r:id="rId73">
            <o:LockedField>false</o:LockedField>
          </o:OLEObject>
        </w:object>
      </w:r>
      <w:r>
        <w:rPr>
          <w:lang w:eastAsia="zh-CN"/>
        </w:rPr>
        <w:t>——</w:t>
      </w:r>
      <w:r>
        <w:rPr>
          <w:rFonts w:hint="eastAsia"/>
          <w:lang w:eastAsia="zh-CN"/>
        </w:rPr>
        <w:t>承载能力极限状态下开孔板连接件抗剪承载力设计值</w:t>
      </w:r>
      <w:r>
        <w:rPr>
          <w:rFonts w:hint="eastAsia"/>
          <w:lang w:val="en-US" w:eastAsia="zh-CN"/>
        </w:rPr>
        <w:t>；</w:t>
      </w:r>
    </w:p>
    <w:p w14:paraId="1505417B">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055" o:spt="75" type="#_x0000_t75" style="height:19.85pt;width:13.75pt;" o:ole="t" filled="f" o:preferrelative="t" stroked="f" coordsize="21600,21600">
            <v:path/>
            <v:fill on="f" focussize="0,0"/>
            <v:stroke on="f"/>
            <v:imagedata r:id="rId76" o:title=""/>
            <o:lock v:ext="edit" aspectratio="f"/>
            <w10:wrap type="none"/>
            <w10:anchorlock/>
          </v:shape>
          <o:OLEObject Type="Embed" ProgID="Equation.DSMT4" ShapeID="_x0000_i1055" DrawAspect="Content" ObjectID="_1468075755" r:id="rId75">
            <o:LockedField>false</o:LockedField>
          </o:OLEObject>
        </w:object>
      </w:r>
      <w:r>
        <w:rPr>
          <w:lang w:eastAsia="zh-CN"/>
        </w:rPr>
        <w:t>——</w:t>
      </w:r>
      <w:r>
        <w:rPr>
          <w:rFonts w:hint="eastAsia"/>
          <w:lang w:val="en-US" w:eastAsia="zh-CN"/>
        </w:rPr>
        <w:t>底钢板斜截面抗剪极限承载力设计值</w:t>
      </w:r>
      <w:r>
        <w:rPr>
          <w:lang w:eastAsia="zh-CN"/>
        </w:rPr>
        <w:t>；</w:t>
      </w:r>
    </w:p>
    <w:p w14:paraId="67ED8B38">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12"/>
        </w:rPr>
        <w:object>
          <v:shape id="_x0000_i1056" o:spt="75" type="#_x0000_t75" style="height:18.25pt;width:23.05pt;" o:ole="t" filled="f" o:preferrelative="t" stroked="f" coordsize="21600,21600">
            <v:path/>
            <v:fill on="f" focussize="0,0"/>
            <v:stroke on="f"/>
            <v:imagedata r:id="rId78" o:title=""/>
            <o:lock v:ext="edit" aspectratio="f"/>
            <w10:wrap type="none"/>
            <w10:anchorlock/>
          </v:shape>
          <o:OLEObject Type="Embed" ProgID="Equation.DSMT4" ShapeID="_x0000_i1056" DrawAspect="Content" ObjectID="_1468075756" r:id="rId77">
            <o:LockedField>false</o:LockedField>
          </o:OLEObject>
        </w:object>
      </w:r>
      <w:r>
        <w:rPr>
          <w:lang w:eastAsia="zh-CN"/>
        </w:rPr>
        <w:t>——</w:t>
      </w:r>
      <w:r>
        <w:rPr>
          <w:rFonts w:hint="eastAsia"/>
          <w:lang w:val="en-US" w:eastAsia="zh-CN"/>
        </w:rPr>
        <w:t>栓钉的抗剪承载力设计值；</w:t>
      </w:r>
    </w:p>
    <w:p w14:paraId="5E193BE7">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12"/>
        </w:rPr>
        <w:object>
          <v:shape id="_x0000_i1057" o:spt="75" type="#_x0000_t75" style="height:18.3pt;width:21.05pt;" o:ole="t" filled="f" o:preferrelative="t" stroked="f" coordsize="21600,21600">
            <v:path/>
            <v:fill on="f" focussize="0,0"/>
            <v:stroke on="f"/>
            <v:imagedata r:id="rId80" o:title=""/>
            <o:lock v:ext="edit" aspectratio="f"/>
            <w10:wrap type="none"/>
            <w10:anchorlock/>
          </v:shape>
          <o:OLEObject Type="Embed" ProgID="Equation.DSMT4" ShapeID="_x0000_i1057" DrawAspect="Content" ObjectID="_1468075757" r:id="rId79">
            <o:LockedField>false</o:LockedField>
          </o:OLEObject>
        </w:object>
      </w:r>
      <w:r>
        <w:rPr>
          <w:lang w:eastAsia="zh-CN"/>
        </w:rPr>
        <w:t>——</w:t>
      </w:r>
      <w:r>
        <w:rPr>
          <w:rFonts w:hint="eastAsia"/>
          <w:lang w:eastAsia="zh-CN"/>
        </w:rPr>
        <w:t>腹板带孔的T型开孔板连接件的抗剪承载力设计值</w:t>
      </w:r>
      <w:r>
        <w:rPr>
          <w:rFonts w:hint="eastAsia"/>
          <w:lang w:val="en-US" w:eastAsia="zh-CN"/>
        </w:rPr>
        <w:t>；</w:t>
      </w:r>
    </w:p>
    <w:p w14:paraId="2EF215CC">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058" o:spt="75" type="#_x0000_t75" style="height:19.85pt;width:15.9pt;" o:ole="t" filled="f" o:preferrelative="t" stroked="f" coordsize="21600,21600">
            <v:path/>
            <v:fill on="f" focussize="0,0"/>
            <v:stroke on="f"/>
            <v:imagedata r:id="rId82" o:title=""/>
            <o:lock v:ext="edit" aspectratio="f"/>
            <w10:wrap type="none"/>
            <w10:anchorlock/>
          </v:shape>
          <o:OLEObject Type="Embed" ProgID="Equation.DSMT4" ShapeID="_x0000_i1058" DrawAspect="Content" ObjectID="_1468075758" r:id="rId81">
            <o:LockedField>false</o:LockedField>
          </o:OLEObject>
        </w:object>
      </w:r>
      <w:r>
        <w:rPr>
          <w:lang w:eastAsia="zh-CN"/>
        </w:rPr>
        <w:t>——</w:t>
      </w:r>
      <w:r>
        <w:rPr>
          <w:rFonts w:hint="eastAsia"/>
          <w:lang w:val="en-US" w:eastAsia="zh-CN"/>
        </w:rPr>
        <w:t>UHPC层斜截面抗剪极限承载力设计值</w:t>
      </w:r>
      <w:r>
        <w:rPr>
          <w:lang w:eastAsia="zh-CN"/>
        </w:rPr>
        <w:t>；</w:t>
      </w:r>
    </w:p>
    <w:p w14:paraId="467CC521">
      <w:pPr>
        <w:pStyle w:val="53"/>
        <w:ind w:firstLine="480"/>
        <w:rPr>
          <w:rFonts w:hint="eastAsia"/>
          <w:lang w:val="en-US" w:eastAsia="zh-CN"/>
        </w:rPr>
      </w:pPr>
      <w:r>
        <w:rPr>
          <w:lang w:eastAsia="zh-CN"/>
        </w:rPr>
        <w:object>
          <v:shape id="_x0000_i1059" o:spt="75" type="#_x0000_t75" style="height:17.25pt;width:12.5pt;" o:ole="t" filled="f" o:preferrelative="t" stroked="f" coordsize="21600,21600">
            <v:path/>
            <v:fill on="f" focussize="0,0"/>
            <v:stroke on="f" joinstyle="miter"/>
            <v:imagedata r:id="rId84" o:title=""/>
            <o:lock v:ext="edit" aspectratio="t"/>
            <w10:wrap type="none"/>
            <w10:anchorlock/>
          </v:shape>
          <o:OLEObject Type="Embed" ProgID="Equation.DSMT4" ShapeID="_x0000_i1059" DrawAspect="Content" ObjectID="_1468075759" r:id="rId83">
            <o:LockedField>false</o:LockedField>
          </o:OLEObject>
        </w:object>
      </w:r>
      <w:r>
        <w:rPr>
          <w:lang w:eastAsia="zh-CN"/>
        </w:rPr>
        <w:t>——</w:t>
      </w:r>
      <w:r>
        <w:rPr>
          <w:lang w:val="en-US" w:eastAsia="zh-CN"/>
        </w:rPr>
        <w:t>形成组合截面之后，</w:t>
      </w:r>
      <w:r>
        <w:rPr>
          <w:lang w:eastAsia="zh-CN"/>
        </w:rPr>
        <w:t>计算宽度范围内的</w:t>
      </w:r>
      <w:r>
        <w:rPr>
          <w:lang w:val="en-US" w:eastAsia="zh-CN"/>
        </w:rPr>
        <w:t>竖向剪力</w:t>
      </w:r>
      <w:r>
        <w:rPr>
          <w:lang w:eastAsia="zh-CN"/>
        </w:rPr>
        <w:t>设计值</w:t>
      </w:r>
      <w:r>
        <w:rPr>
          <w:rFonts w:hint="eastAsia"/>
          <w:lang w:eastAsia="zh-CN"/>
        </w:rPr>
        <w:t>；</w:t>
      </w:r>
    </w:p>
    <w:p w14:paraId="2633BBBD">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060" o:spt="75" type="#_x0000_t75" style="height:19.85pt;width:14.75pt;" o:ole="t" filled="f" o:preferrelative="t" stroked="f" coordsize="21600,21600">
            <v:path/>
            <v:fill on="f" focussize="0,0"/>
            <v:stroke on="f"/>
            <v:imagedata r:id="rId86" o:title=""/>
            <o:lock v:ext="edit" aspectratio="f"/>
            <w10:wrap type="none"/>
            <w10:anchorlock/>
          </v:shape>
          <o:OLEObject Type="Embed" ProgID="Equation.DSMT4" ShapeID="_x0000_i1060" DrawAspect="Content" ObjectID="_1468075760" r:id="rId85">
            <o:LockedField>false</o:LockedField>
          </o:OLEObject>
        </w:object>
      </w:r>
      <w:r>
        <w:rPr>
          <w:lang w:eastAsia="zh-CN"/>
        </w:rPr>
        <w:t>——</w:t>
      </w:r>
      <w:r>
        <w:rPr>
          <w:rFonts w:hint="eastAsia"/>
          <w:lang w:val="en-US" w:eastAsia="zh-CN"/>
        </w:rPr>
        <w:t>开孔板连接件斜截面抗剪极限承载力设计值</w:t>
      </w:r>
      <w:r>
        <w:rPr>
          <w:lang w:eastAsia="zh-CN"/>
        </w:rPr>
        <w:t>；</w:t>
      </w:r>
    </w:p>
    <w:p w14:paraId="24BEF870">
      <w:pPr>
        <w:pStyle w:val="53"/>
        <w:ind w:firstLine="480"/>
        <w:rPr>
          <w:rFonts w:hint="eastAsia"/>
          <w:lang w:eastAsia="zh-CN"/>
        </w:rPr>
      </w:pPr>
      <w:r>
        <w:rPr>
          <w:position w:val="-14"/>
        </w:rPr>
        <w:object>
          <v:shape id="_x0000_i1061" o:spt="75" type="#_x0000_t75" style="height:18.05pt;width:22.5pt;" o:ole="t" filled="f" o:preferrelative="t" stroked="f" coordsize="21600,21600">
            <v:path/>
            <v:fill on="f" focussize="0,0"/>
            <v:stroke on="f" joinstyle="miter"/>
            <v:imagedata r:id="rId88" o:title=""/>
            <o:lock v:ext="edit" aspectratio="t"/>
            <w10:wrap type="none"/>
            <w10:anchorlock/>
          </v:shape>
          <o:OLEObject Type="Embed" ProgID="Equation.DSMT4" ShapeID="_x0000_i1061" DrawAspect="Content" ObjectID="_1468075761" r:id="rId87">
            <o:LockedField>false</o:LockedField>
          </o:OLEObject>
        </w:object>
      </w:r>
      <w:r>
        <w:rPr>
          <w:lang w:eastAsia="zh-CN"/>
        </w:rPr>
        <w:t>——UHPC名义疲劳弯拉应力允许值</w:t>
      </w:r>
      <w:r>
        <w:rPr>
          <w:rFonts w:hint="eastAsia"/>
          <w:lang w:eastAsia="zh-CN"/>
        </w:rPr>
        <w:t>。</w:t>
      </w:r>
    </w:p>
    <w:p w14:paraId="2058C855">
      <w:pPr>
        <w:pStyle w:val="53"/>
        <w:ind w:firstLine="480"/>
        <w:rPr>
          <w:rFonts w:hint="eastAsia"/>
          <w:lang w:eastAsia="zh-CN"/>
        </w:rPr>
      </w:pPr>
      <w:r>
        <w:rPr>
          <w:position w:val="-6"/>
        </w:rPr>
        <w:object>
          <v:shape id="_x0000_i1062" o:spt="75" type="#_x0000_t75" style="height:11.1pt;width:10.3pt;" o:ole="t" filled="f" o:preferrelative="t" stroked="f" coordsize="21600,21600">
            <v:path/>
            <v:fill on="f" focussize="0,0"/>
            <v:stroke on="f"/>
            <v:imagedata r:id="rId90" o:title=""/>
            <o:lock v:ext="edit" aspectratio="f"/>
            <w10:wrap type="none"/>
            <w10:anchorlock/>
          </v:shape>
          <o:OLEObject Type="Embed" ProgID="Equation.DSMT4" ShapeID="_x0000_i1062" DrawAspect="Content" ObjectID="_1468075762" r:id="rId89">
            <o:LockedField>false</o:LockedField>
          </o:OLEObject>
        </w:object>
      </w:r>
      <w:r>
        <w:rPr>
          <w:lang w:eastAsia="zh-CN"/>
        </w:rPr>
        <w:t>——</w:t>
      </w:r>
      <w:r>
        <w:rPr>
          <w:rFonts w:hint="eastAsia"/>
          <w:lang w:val="en-US" w:eastAsia="zh-CN"/>
        </w:rPr>
        <w:t>开孔板</w:t>
      </w:r>
      <w:r>
        <w:rPr>
          <w:rFonts w:hint="eastAsia"/>
          <w:lang w:eastAsia="zh-CN"/>
        </w:rPr>
        <w:t>连接件与混凝土间接触面的</w:t>
      </w:r>
      <w:r>
        <w:rPr>
          <w:rFonts w:hint="eastAsia"/>
          <w:lang w:val="en-US" w:eastAsia="zh-CN"/>
        </w:rPr>
        <w:t>黏结强度</w:t>
      </w:r>
      <w:r>
        <w:rPr>
          <w:rFonts w:hint="eastAsia"/>
          <w:lang w:eastAsia="zh-CN"/>
        </w:rPr>
        <w:t>；</w:t>
      </w:r>
    </w:p>
    <w:p w14:paraId="1F44D751">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p>
    <w:p w14:paraId="6F4D82F1">
      <w:pPr>
        <w:pStyle w:val="55"/>
        <w:rPr>
          <w:lang w:eastAsia="zh-CN"/>
        </w:rPr>
      </w:pPr>
      <w:r>
        <w:rPr>
          <w:b/>
          <w:bCs/>
          <w:lang w:eastAsia="zh-CN"/>
        </w:rPr>
        <w:t>2.2.3</w:t>
      </w:r>
      <w:r>
        <w:rPr>
          <w:lang w:eastAsia="zh-CN"/>
        </w:rPr>
        <w:t xml:space="preserve"> 几何参数有关符号</w:t>
      </w:r>
    </w:p>
    <w:p w14:paraId="27F36423">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12"/>
        </w:rPr>
        <w:object>
          <v:shape id="_x0000_i1063" o:spt="75" type="#_x0000_t75" style="height:18.25pt;width:13.65pt;" o:ole="t" filled="f" o:preferrelative="t" stroked="f" coordsize="21600,21600">
            <v:path/>
            <v:fill on="f" focussize="0,0"/>
            <v:stroke on="f"/>
            <v:imagedata r:id="rId92" o:title=""/>
            <o:lock v:ext="edit" aspectratio="f"/>
            <w10:wrap type="none"/>
            <w10:anchorlock/>
          </v:shape>
          <o:OLEObject Type="Embed" ProgID="Equation.DSMT4" ShapeID="_x0000_i1063" DrawAspect="Content" ObjectID="_1468075763" r:id="rId91">
            <o:LockedField>false</o:LockedField>
          </o:OLEObject>
        </w:object>
      </w:r>
      <w:r>
        <w:rPr>
          <w:lang w:eastAsia="zh-CN"/>
        </w:rPr>
        <w:t>——</w:t>
      </w:r>
      <w:r>
        <w:rPr>
          <w:rFonts w:hint="eastAsia"/>
          <w:lang w:val="en-US" w:eastAsia="zh-CN"/>
        </w:rPr>
        <w:t>冲切荷载传递至普通混凝土层边长</w:t>
      </w:r>
      <w:r>
        <w:rPr>
          <w:lang w:eastAsia="zh-CN"/>
        </w:rPr>
        <w:t>；</w:t>
      </w:r>
    </w:p>
    <w:p w14:paraId="794F9D02">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12"/>
        </w:rPr>
        <w:object>
          <v:shape id="_x0000_i1064" o:spt="75" type="#_x0000_t75" style="height:18.25pt;width:14.65pt;" o:ole="t" filled="f" o:preferrelative="t" stroked="f" coordsize="21600,21600">
            <v:path/>
            <v:fill on="f" focussize="0,0"/>
            <v:stroke on="f"/>
            <v:imagedata r:id="rId94" o:title=""/>
            <o:lock v:ext="edit" aspectratio="f"/>
            <w10:wrap type="none"/>
            <w10:anchorlock/>
          </v:shape>
          <o:OLEObject Type="Embed" ProgID="Equation.DSMT4" ShapeID="_x0000_i1064" DrawAspect="Content" ObjectID="_1468075764" r:id="rId93">
            <o:LockedField>false</o:LockedField>
          </o:OLEObject>
        </w:object>
      </w:r>
      <w:r>
        <w:rPr>
          <w:lang w:eastAsia="zh-CN"/>
        </w:rPr>
        <w:t>——</w:t>
      </w:r>
      <w:r>
        <w:rPr>
          <w:rFonts w:hint="eastAsia"/>
          <w:lang w:val="en-US" w:eastAsia="zh-CN"/>
        </w:rPr>
        <w:t>冲切荷载在UHPC层边长；</w:t>
      </w:r>
    </w:p>
    <w:p w14:paraId="149E9E55">
      <w:pPr>
        <w:pStyle w:val="53"/>
        <w:ind w:firstLine="480"/>
        <w:rPr>
          <w:rFonts w:hint="default"/>
          <w:lang w:eastAsia="zh-CN"/>
        </w:rPr>
      </w:pPr>
      <w:r>
        <w:rPr>
          <w:rFonts w:eastAsia="楷体"/>
          <w:position w:val="-12"/>
        </w:rPr>
        <w:object>
          <v:shape id="_x0000_i1065" o:spt="75" type="#_x0000_t75" style="height:19.45pt;width:16.7pt;" o:ole="t" filled="f" o:preferrelative="t" stroked="f" coordsize="21600,21600">
            <v:path/>
            <v:fill on="f" focussize="0,0"/>
            <v:stroke on="f" joinstyle="miter"/>
            <v:imagedata r:id="rId96" o:title=""/>
            <o:lock v:ext="edit" aspectratio="f"/>
            <w10:wrap type="none"/>
            <w10:anchorlock/>
          </v:shape>
          <o:OLEObject Type="Embed" ProgID="Equation.DSMT4" ShapeID="_x0000_i1065" DrawAspect="Content" ObjectID="_1468075765" r:id="rId95">
            <o:LockedField>false</o:LockedField>
          </o:OLEObject>
        </w:object>
      </w:r>
      <w:r>
        <w:rPr>
          <w:lang w:eastAsia="zh-CN"/>
        </w:rPr>
        <w:t>——计算宽度范围内UHPC层钢筋截面面积；</w:t>
      </w:r>
    </w:p>
    <w:p w14:paraId="23CDE51B">
      <w:pPr>
        <w:pStyle w:val="53"/>
        <w:ind w:firstLine="480"/>
        <w:rPr>
          <w:lang w:eastAsia="zh-CN"/>
        </w:rPr>
      </w:pPr>
      <w:r>
        <w:rPr>
          <w:position w:val="-12"/>
        </w:rPr>
        <w:object>
          <v:shape id="_x0000_i1066" o:spt="75" type="#_x0000_t75" style="height:19.45pt;width:15.3pt;" o:ole="t" filled="f" o:preferrelative="t" stroked="f" coordsize="21600,21600">
            <v:path/>
            <v:fill on="f" focussize="0,0"/>
            <v:stroke on="f" joinstyle="miter"/>
            <v:imagedata r:id="rId98" o:title=""/>
            <o:lock v:ext="edit" aspectratio="t"/>
            <w10:wrap type="none"/>
            <w10:anchorlock/>
          </v:shape>
          <o:OLEObject Type="Embed" ProgID="Equation.DSMT4" ShapeID="_x0000_i1066" DrawAspect="Content" ObjectID="_1468075766" r:id="rId97">
            <o:LockedField>false</o:LockedField>
          </o:OLEObject>
        </w:object>
      </w:r>
      <w:r>
        <w:rPr>
          <w:lang w:eastAsia="zh-CN"/>
        </w:rPr>
        <w:t>——计算宽度范围内混凝土层钢筋截面面积；</w:t>
      </w:r>
    </w:p>
    <w:p w14:paraId="7BB00BA0">
      <w:pPr>
        <w:pStyle w:val="53"/>
        <w:ind w:firstLine="480"/>
        <w:textAlignment w:val="center"/>
        <w:rPr>
          <w:lang w:eastAsia="zh-CN"/>
        </w:rPr>
      </w:pPr>
      <w:r>
        <w:rPr>
          <w:rFonts w:eastAsia="楷体" w:cs="Times New Roman"/>
          <w:szCs w:val="24"/>
        </w:rPr>
        <w:object>
          <v:shape id="_x0000_i1067" o:spt="75" type="#_x0000_t75" style="height:18.05pt;width:15.3pt;" o:ole="t" filled="f" o:preferrelative="t" stroked="f" coordsize="21600,21600">
            <v:path/>
            <v:fill on="f" focussize="0,0"/>
            <v:stroke on="f" joinstyle="miter"/>
            <v:imagedata r:id="rId100" o:title=""/>
            <o:lock v:ext="edit" aspectratio="t"/>
            <w10:wrap type="none"/>
            <w10:anchorlock/>
          </v:shape>
          <o:OLEObject Type="Embed" ProgID="Equation.DSMT4" ShapeID="_x0000_i1067" DrawAspect="Content" ObjectID="_1468075767" r:id="rId99">
            <o:LockedField>false</o:LockedField>
          </o:OLEObject>
        </w:object>
      </w:r>
      <w:r>
        <w:rPr>
          <w:lang w:eastAsia="zh-CN"/>
        </w:rPr>
        <w:t>——</w:t>
      </w:r>
      <w:r>
        <w:rPr>
          <w:rFonts w:hint="eastAsia"/>
          <w:lang w:val="en-US" w:eastAsia="zh-CN"/>
        </w:rPr>
        <w:t>普通混凝土层和UHPC层计算截面钢筋总面积</w:t>
      </w:r>
      <w:r>
        <w:rPr>
          <w:lang w:eastAsia="zh-CN"/>
        </w:rPr>
        <w:t>；</w:t>
      </w:r>
    </w:p>
    <w:p w14:paraId="1261C23A">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val="en-US"/>
        </w:rPr>
      </w:pPr>
      <w:r>
        <w:rPr>
          <w:rFonts w:eastAsia="楷体"/>
          <w:position w:val="-12"/>
        </w:rPr>
        <w:object>
          <v:shape id="_x0000_i1068" o:spt="75" type="#_x0000_t75" style="height:18.25pt;width:17.85pt;" o:ole="t" filled="f" o:preferrelative="t" stroked="f" coordsize="21600,21600">
            <v:path/>
            <v:fill on="f" focussize="0,0"/>
            <v:stroke on="f"/>
            <v:imagedata r:id="rId102" o:title=""/>
            <o:lock v:ext="edit" aspectratio="f"/>
            <w10:wrap type="none"/>
            <w10:anchorlock/>
          </v:shape>
          <o:OLEObject Type="Embed" ProgID="Equation.DSMT4" ShapeID="_x0000_i1068" DrawAspect="Content" ObjectID="_1468075768" r:id="rId101">
            <o:LockedField>false</o:LockedField>
          </o:OLEObject>
        </w:object>
      </w:r>
      <w:r>
        <w:rPr>
          <w:lang w:eastAsia="zh-CN"/>
        </w:rPr>
        <w:t>——</w:t>
      </w:r>
      <w:r>
        <w:rPr>
          <w:rFonts w:hint="eastAsia"/>
          <w:lang w:val="en-US" w:eastAsia="zh-CN"/>
        </w:rPr>
        <w:t>栓钉的截面面积；</w:t>
      </w:r>
    </w:p>
    <w:p w14:paraId="7D4676A1">
      <w:pPr>
        <w:pStyle w:val="53"/>
        <w:ind w:firstLine="480"/>
        <w:textAlignment w:val="center"/>
        <w:rPr>
          <w:lang w:eastAsia="zh-CN"/>
        </w:rPr>
      </w:pPr>
      <w:r>
        <w:rPr>
          <w:lang w:eastAsia="zh-CN"/>
        </w:rPr>
        <w:object>
          <v:shape id="_x0000_i1069" o:spt="75" type="#_x0000_t75" style="height:18.05pt;width:12.5pt;" o:ole="t" filled="f" o:preferrelative="t" stroked="f" coordsize="21600,21600">
            <v:path/>
            <v:fill on="f" focussize="0,0"/>
            <v:stroke on="f" joinstyle="miter"/>
            <v:imagedata r:id="rId104" o:title=""/>
            <o:lock v:ext="edit" aspectratio="t"/>
            <w10:wrap type="none"/>
            <w10:anchorlock/>
          </v:shape>
          <o:OLEObject Type="Embed" ProgID="Equation.DSMT4" ShapeID="_x0000_i1069" DrawAspect="Content" ObjectID="_1468075769" r:id="rId103">
            <o:LockedField>false</o:LockedField>
          </o:OLEObject>
        </w:object>
      </w:r>
      <w:r>
        <w:rPr>
          <w:lang w:eastAsia="zh-CN"/>
        </w:rPr>
        <w:t>、</w:t>
      </w:r>
      <w:r>
        <w:rPr>
          <w:lang w:eastAsia="zh-CN"/>
        </w:rPr>
        <w:object>
          <v:shape id="_x0000_i1070" o:spt="75" type="#_x0000_t75" style="height:18.05pt;width:10.85pt;" o:ole="t" filled="f" o:preferrelative="t" stroked="f" coordsize="21600,21600">
            <v:path/>
            <v:fill on="f" focussize="0,0"/>
            <v:stroke on="f" joinstyle="miter"/>
            <v:imagedata r:id="rId106" o:title=""/>
            <o:lock v:ext="edit" aspectratio="t"/>
            <w10:wrap type="none"/>
            <w10:anchorlock/>
          </v:shape>
          <o:OLEObject Type="Embed" ProgID="Equation.DSMT4" ShapeID="_x0000_i1070" DrawAspect="Content" ObjectID="_1468075770" r:id="rId105">
            <o:LockedField>false</o:LockedField>
          </o:OLEObject>
        </w:object>
      </w:r>
      <w:r>
        <w:rPr>
          <w:lang w:eastAsia="zh-CN"/>
        </w:rPr>
        <w:t>、</w:t>
      </w:r>
      <w:r>
        <w:rPr>
          <w:lang w:eastAsia="zh-CN"/>
        </w:rPr>
        <w:object>
          <v:shape id="_x0000_i1071" o:spt="75" type="#_x0000_t75" style="height:18.05pt;width:12.5pt;" o:ole="t" filled="f" o:preferrelative="t" stroked="f" coordsize="21600,21600">
            <v:path/>
            <v:fill on="f" focussize="0,0"/>
            <v:stroke on="f"/>
            <v:imagedata r:id="rId108" o:title=""/>
            <o:lock v:ext="edit" aspectratio="t"/>
            <w10:wrap type="none"/>
            <w10:anchorlock/>
          </v:shape>
          <o:OLEObject Type="Embed" ProgID="Equation.DSMT4" ShapeID="_x0000_i1071" DrawAspect="Content" ObjectID="_1468075771" r:id="rId107">
            <o:LockedField>false</o:LockedField>
          </o:OLEObject>
        </w:object>
      </w:r>
      <w:r>
        <w:rPr>
          <w:lang w:eastAsia="zh-CN"/>
        </w:rPr>
        <w:t>、</w:t>
      </w:r>
      <w:r>
        <w:rPr>
          <w:lang w:eastAsia="zh-CN"/>
        </w:rPr>
        <w:object>
          <v:shape id="_x0000_i1072" o:spt="75" type="#_x0000_t75" style="height:18.05pt;width:10.85pt;" o:ole="t" filled="f" o:preferrelative="t" stroked="f" coordsize="21600,21600">
            <v:path/>
            <v:fill on="f" focussize="0,0"/>
            <v:stroke on="f" joinstyle="miter"/>
            <v:imagedata r:id="rId110" o:title=""/>
            <o:lock v:ext="edit" aspectratio="t"/>
            <w10:wrap type="none"/>
            <w10:anchorlock/>
          </v:shape>
          <o:OLEObject Type="Embed" ProgID="Equation.DSMT4" ShapeID="_x0000_i1072" DrawAspect="Content" ObjectID="_1468075772" r:id="rId109">
            <o:LockedField>false</o:LockedField>
          </o:OLEObject>
        </w:object>
      </w:r>
      <w:r>
        <w:rPr>
          <w:lang w:eastAsia="zh-CN"/>
        </w:rPr>
        <w:t>——</w:t>
      </w:r>
      <w:r>
        <w:rPr>
          <w:lang w:val="en-US" w:eastAsia="zh-CN"/>
        </w:rPr>
        <w:t>分别为</w:t>
      </w:r>
      <w:r>
        <w:rPr>
          <w:lang w:eastAsia="zh-CN"/>
        </w:rPr>
        <w:t>计算宽度范围内</w:t>
      </w:r>
      <w:r>
        <w:rPr>
          <w:rFonts w:hint="eastAsia"/>
          <w:lang w:val="en-US" w:eastAsia="zh-CN"/>
        </w:rPr>
        <w:t>普通混凝土和UHPC层</w:t>
      </w:r>
      <w:r>
        <w:rPr>
          <w:lang w:eastAsia="zh-CN"/>
        </w:rPr>
        <w:t>的</w:t>
      </w:r>
      <w:r>
        <w:rPr>
          <w:lang w:val="en-US" w:eastAsia="zh-CN"/>
        </w:rPr>
        <w:t>截面面积、截面惯性矩</w:t>
      </w:r>
      <w:r>
        <w:rPr>
          <w:lang w:eastAsia="zh-CN"/>
        </w:rPr>
        <w:t>；</w:t>
      </w:r>
    </w:p>
    <w:p w14:paraId="72EFEA2D">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position w:val="-14"/>
        </w:rPr>
        <w:object>
          <v:shape id="_x0000_i1073" o:spt="75" type="#_x0000_t75" style="height:19.1pt;width:16.35pt;" o:ole="t" filled="f" o:preferrelative="t" stroked="f" coordsize="21600,21600">
            <v:path/>
            <v:fill on="f" focussize="0,0"/>
            <v:stroke on="f"/>
            <v:imagedata r:id="rId112" o:title=""/>
            <o:lock v:ext="edit" aspectratio="f"/>
            <w10:wrap type="none"/>
            <w10:anchorlock/>
          </v:shape>
          <o:OLEObject Type="Embed" ProgID="Equation.DSMT4" ShapeID="_x0000_i1073" DrawAspect="Content" ObjectID="_1468075773" r:id="rId111">
            <o:LockedField>false</o:LockedField>
          </o:OLEObject>
        </w:object>
      </w:r>
      <w:r>
        <w:rPr>
          <w:lang w:eastAsia="zh-CN"/>
        </w:rPr>
        <w:t>——</w:t>
      </w:r>
      <w:r>
        <w:rPr>
          <w:rFonts w:hint="eastAsia"/>
          <w:highlight w:val="none"/>
          <w:lang w:val="en-US" w:eastAsia="zh-CN"/>
        </w:rPr>
        <w:t>T型</w:t>
      </w:r>
      <w:r>
        <w:rPr>
          <w:rFonts w:hint="eastAsia"/>
          <w:lang w:val="en-US" w:eastAsia="zh-CN"/>
        </w:rPr>
        <w:t>开孔板</w:t>
      </w:r>
      <w:r>
        <w:rPr>
          <w:rFonts w:hint="eastAsia"/>
          <w:lang w:eastAsia="zh-CN"/>
        </w:rPr>
        <w:t>连接件</w:t>
      </w:r>
      <w:r>
        <w:rPr>
          <w:rFonts w:hint="eastAsia"/>
          <w:lang w:val="en-US" w:eastAsia="zh-CN"/>
        </w:rPr>
        <w:t>翼缘</w:t>
      </w:r>
      <w:r>
        <w:rPr>
          <w:rFonts w:hint="eastAsia"/>
          <w:lang w:eastAsia="zh-CN"/>
        </w:rPr>
        <w:t>与混凝土间接触面的面积；</w:t>
      </w:r>
    </w:p>
    <w:p w14:paraId="030F6C46">
      <w:pPr>
        <w:pStyle w:val="53"/>
        <w:ind w:firstLine="480"/>
        <w:rPr>
          <w:rFonts w:hint="default"/>
          <w:lang w:eastAsia="zh-CN"/>
        </w:rPr>
      </w:pPr>
      <w:r>
        <w:rPr>
          <w:rFonts w:eastAsia="楷体"/>
          <w:position w:val="-6"/>
        </w:rPr>
        <w:object>
          <v:shape id="_x0000_i1074" o:spt="75" type="#_x0000_t75" style="height:13.8pt;width:11.05pt;" o:ole="t" filled="f" o:preferrelative="t" stroked="f" coordsize="21600,21600">
            <v:path/>
            <v:fill on="f" focussize="0,0"/>
            <v:stroke on="f"/>
            <v:imagedata r:id="rId114" o:title=""/>
            <o:lock v:ext="edit" aspectratio="f"/>
            <w10:wrap type="none"/>
            <w10:anchorlock/>
          </v:shape>
          <o:OLEObject Type="Embed" ProgID="Equation.DSMT4" ShapeID="_x0000_i1074" DrawAspect="Content" ObjectID="_1468075774" r:id="rId113">
            <o:LockedField>false</o:LockedField>
          </o:OLEObject>
        </w:object>
      </w:r>
      <w:r>
        <w:rPr>
          <w:lang w:eastAsia="zh-CN"/>
        </w:rPr>
        <w:t>——组合桥面板计算宽度，取相邻开孔钢板连接件的间距；</w:t>
      </w:r>
    </w:p>
    <w:p w14:paraId="252434ED">
      <w:pPr>
        <w:pStyle w:val="53"/>
        <w:ind w:firstLine="480"/>
        <w:rPr>
          <w:rFonts w:hint="default"/>
          <w:lang w:eastAsia="zh-CN"/>
        </w:rPr>
      </w:pPr>
      <w:r>
        <w:rPr>
          <w:rFonts w:eastAsia="楷体"/>
          <w:position w:val="-12"/>
        </w:rPr>
        <w:object>
          <v:shape id="_x0000_i1075" o:spt="75" type="#_x0000_t75" style="height:18.05pt;width:11.95pt;" o:ole="t" filled="f" o:preferrelative="t" stroked="f" coordsize="21600,21600">
            <v:path/>
            <v:fill on="f" focussize="0,0"/>
            <v:stroke on="f" joinstyle="miter"/>
            <v:imagedata r:id="rId116" o:title=""/>
            <o:lock v:ext="edit" aspectratio="f"/>
            <w10:wrap type="none"/>
            <w10:anchorlock/>
          </v:shape>
          <o:OLEObject Type="Embed" ProgID="Equation.DSMT4" ShapeID="_x0000_i1075" DrawAspect="Content" ObjectID="_1468075775" r:id="rId115">
            <o:LockedField>false</o:LockedField>
          </o:OLEObject>
        </w:object>
      </w:r>
      <w:r>
        <w:rPr>
          <w:lang w:eastAsia="zh-CN"/>
        </w:rPr>
        <w:t>——组合桥面板底钢板有效宽度；</w:t>
      </w:r>
    </w:p>
    <w:p w14:paraId="43F9A894">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eastAsia="zh-CN"/>
        </w:rPr>
      </w:pPr>
      <w:r>
        <w:rPr>
          <w:rFonts w:eastAsia="楷体" w:cs="Times New Roman"/>
          <w:position w:val="-14"/>
          <w:szCs w:val="24"/>
        </w:rPr>
        <w:object>
          <v:shape id="_x0000_i1076" o:spt="75" type="#_x0000_t75" style="height:21.2pt;width:17.9pt;" o:ole="t" filled="f" o:preferrelative="t" stroked="f" coordsize="21600,21600">
            <v:path/>
            <v:fill on="f" focussize="0,0"/>
            <v:stroke on="f"/>
            <v:imagedata r:id="rId118" o:title=""/>
            <o:lock v:ext="edit" aspectratio="t"/>
            <w10:wrap type="none"/>
            <w10:anchorlock/>
          </v:shape>
          <o:OLEObject Type="Embed" ProgID="Equation.DSMT4" ShapeID="_x0000_i1076" DrawAspect="Content" ObjectID="_1468075776" r:id="rId117">
            <o:LockedField>false</o:LockedField>
          </o:OLEObject>
        </w:object>
      </w:r>
      <w:r>
        <w:rPr>
          <w:lang w:eastAsia="zh-CN"/>
        </w:rPr>
        <w:t>——加劲肋翼</w:t>
      </w:r>
      <w:r>
        <w:rPr>
          <w:rFonts w:hint="eastAsia"/>
          <w:lang w:val="en-US" w:eastAsia="zh-CN"/>
        </w:rPr>
        <w:t>板</w:t>
      </w:r>
      <w:r>
        <w:rPr>
          <w:lang w:eastAsia="zh-CN"/>
        </w:rPr>
        <w:t>宽度；</w:t>
      </w:r>
    </w:p>
    <w:p w14:paraId="21B393F4">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6"/>
        </w:rPr>
        <w:object>
          <v:shape id="_x0000_i1077" o:spt="75" type="#_x0000_t75" style="height:14.15pt;width:11.55pt;" o:ole="t" filled="f" o:preferrelative="t" stroked="f" coordsize="21600,21600">
            <v:path/>
            <v:fill on="f" focussize="0,0"/>
            <v:stroke on="f"/>
            <v:imagedata r:id="rId120" o:title=""/>
            <o:lock v:ext="edit" aspectratio="f"/>
            <w10:wrap type="none"/>
            <w10:anchorlock/>
          </v:shape>
          <o:OLEObject Type="Embed" ProgID="Equation.DSMT4" ShapeID="_x0000_i1077" DrawAspect="Content" ObjectID="_1468075777" r:id="rId119">
            <o:LockedField>false</o:LockedField>
          </o:OLEObject>
        </w:object>
      </w:r>
      <w:r>
        <w:rPr>
          <w:lang w:eastAsia="zh-CN"/>
        </w:rPr>
        <w:t>——开孔孔径</w:t>
      </w:r>
      <w:r>
        <w:rPr>
          <w:rFonts w:hint="eastAsia"/>
          <w:lang w:val="en-US" w:eastAsia="zh-CN"/>
        </w:rPr>
        <w:t>；</w:t>
      </w:r>
    </w:p>
    <w:p w14:paraId="794F7EA9">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12"/>
        </w:rPr>
        <w:object>
          <v:shape id="_x0000_i1078" o:spt="75" type="#_x0000_t75" style="height:18.3pt;width:14.65pt;" o:ole="t" filled="f" o:preferrelative="t" stroked="f" coordsize="21600,21600">
            <v:path/>
            <v:fill on="f" focussize="0,0"/>
            <v:stroke on="f"/>
            <v:imagedata r:id="rId122" o:title=""/>
            <o:lock v:ext="edit" aspectratio="f"/>
            <w10:wrap type="none"/>
            <w10:anchorlock/>
          </v:shape>
          <o:OLEObject Type="Embed" ProgID="Equation.DSMT4" ShapeID="_x0000_i1078" DrawAspect="Content" ObjectID="_1468075778" r:id="rId121">
            <o:LockedField>false</o:LockedField>
          </o:OLEObject>
        </w:object>
      </w:r>
      <w:r>
        <w:rPr>
          <w:lang w:eastAsia="zh-CN"/>
        </w:rPr>
        <w:t>——</w:t>
      </w:r>
      <w:r>
        <w:rPr>
          <w:rFonts w:hint="eastAsia"/>
          <w:lang w:val="en-US" w:eastAsia="zh-CN"/>
        </w:rPr>
        <w:t>孔中贯通钢筋直径；</w:t>
      </w:r>
    </w:p>
    <w:p w14:paraId="5264243A">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12"/>
        </w:rPr>
        <w:object>
          <v:shape id="_x0000_i1079" o:spt="75" type="#_x0000_t75" style="height:18.25pt;width:16.8pt;" o:ole="t" filled="f" o:preferrelative="t" stroked="f" coordsize="21600,21600">
            <v:path/>
            <v:fill on="f" focussize="0,0"/>
            <v:stroke on="f"/>
            <v:imagedata r:id="rId124" o:title=""/>
            <o:lock v:ext="edit" aspectratio="f"/>
            <w10:wrap type="none"/>
            <w10:anchorlock/>
          </v:shape>
          <o:OLEObject Type="Embed" ProgID="Equation.DSMT4" ShapeID="_x0000_i1079" DrawAspect="Content" ObjectID="_1468075779" r:id="rId123">
            <o:LockedField>false</o:LockedField>
          </o:OLEObject>
        </w:object>
      </w:r>
      <w:r>
        <w:rPr>
          <w:lang w:eastAsia="zh-CN"/>
        </w:rPr>
        <w:t>——栓钉的直径</w:t>
      </w:r>
      <w:r>
        <w:rPr>
          <w:rFonts w:hint="eastAsia"/>
          <w:lang w:val="en-US" w:eastAsia="zh-CN"/>
        </w:rPr>
        <w:t>；</w:t>
      </w:r>
    </w:p>
    <w:p w14:paraId="333F7598">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val="en-US" w:eastAsia="zh-CN"/>
        </w:rPr>
      </w:pPr>
      <w:r>
        <w:rPr>
          <w:rFonts w:eastAsia="楷体"/>
          <w:position w:val="-6"/>
        </w:rPr>
        <w:object>
          <v:shape id="_x0000_i1080" o:spt="75" type="#_x0000_t75" style="height:11.2pt;width:9.45pt;" o:ole="t" filled="f" o:preferrelative="t" stroked="f" coordsize="21600,21600">
            <v:path/>
            <v:fill on="f" focussize="0,0"/>
            <v:stroke on="f"/>
            <v:imagedata r:id="rId126" o:title=""/>
            <o:lock v:ext="edit" aspectratio="f"/>
            <w10:wrap type="none"/>
            <w10:anchorlock/>
          </v:shape>
          <o:OLEObject Type="Embed" ProgID="Equation.DSMT4" ShapeID="_x0000_i1080" DrawAspect="Content" ObjectID="_1468075780" r:id="rId125">
            <o:LockedField>false</o:LockedField>
          </o:OLEObject>
        </w:object>
      </w:r>
      <w:r>
        <w:rPr>
          <w:lang w:eastAsia="zh-CN"/>
        </w:rPr>
        <w:t>——</w:t>
      </w:r>
      <w:r>
        <w:rPr>
          <w:rFonts w:hint="eastAsia"/>
          <w:lang w:val="en-US" w:eastAsia="zh-CN"/>
        </w:rPr>
        <w:t>开孔板连接件相邻两</w:t>
      </w:r>
      <w:r>
        <w:rPr>
          <w:lang w:eastAsia="zh-CN"/>
        </w:rPr>
        <w:t>孔</w:t>
      </w:r>
      <w:r>
        <w:rPr>
          <w:rFonts w:hint="eastAsia"/>
          <w:lang w:val="en-US" w:eastAsia="zh-CN"/>
        </w:rPr>
        <w:t>边缘间距；</w:t>
      </w:r>
    </w:p>
    <w:p w14:paraId="09C0E90C">
      <w:pPr>
        <w:pStyle w:val="53"/>
        <w:ind w:firstLine="480"/>
        <w:rPr>
          <w:lang w:eastAsia="zh-CN"/>
        </w:rPr>
      </w:pPr>
      <w:r>
        <w:rPr>
          <w:position w:val="-6"/>
          <w:lang w:eastAsia="zh-CN"/>
        </w:rPr>
        <w:object>
          <v:shape id="_x0000_i1081" o:spt="75" type="#_x0000_t75" style="height:13.9pt;width:10.3pt;" o:ole="t" filled="f" o:preferrelative="t" stroked="f" coordsize="21600,21600">
            <v:path/>
            <v:fill on="f" focussize="0,0"/>
            <v:stroke on="f" joinstyle="miter"/>
            <v:imagedata r:id="rId128" o:title=""/>
            <o:lock v:ext="edit" aspectratio="f"/>
            <w10:wrap type="none"/>
            <w10:anchorlock/>
          </v:shape>
          <o:OLEObject Type="Embed" ProgID="Equation.DSMT4" ShapeID="_x0000_i1081" DrawAspect="Content" ObjectID="_1468075781" r:id="rId127">
            <o:LockedField>false</o:LockedField>
          </o:OLEObject>
        </w:object>
      </w:r>
      <w:r>
        <w:rPr>
          <w:lang w:eastAsia="zh-CN"/>
        </w:rPr>
        <w:t>——组合板总高度；</w:t>
      </w:r>
    </w:p>
    <w:p w14:paraId="4E871917">
      <w:pPr>
        <w:pStyle w:val="53"/>
        <w:ind w:firstLine="480"/>
        <w:rPr>
          <w:lang w:eastAsia="zh-CN"/>
        </w:rPr>
      </w:pPr>
      <w:r>
        <w:rPr>
          <w:rFonts w:eastAsia="楷体"/>
          <w:position w:val="-12"/>
        </w:rPr>
        <w:object>
          <v:shape id="_x0000_i1082" o:spt="75" type="#_x0000_t75" style="height:18.05pt;width:13.35pt;" o:ole="t" filled="f" o:preferrelative="t" stroked="f" coordsize="21600,21600">
            <v:path/>
            <v:fill on="f" focussize="0,0"/>
            <v:stroke on="f" joinstyle="miter"/>
            <v:imagedata r:id="rId130" o:title=""/>
            <o:lock v:ext="edit" aspectratio="f"/>
            <w10:wrap type="none"/>
            <w10:anchorlock/>
          </v:shape>
          <o:OLEObject Type="Embed" ProgID="Equation.DSMT4" ShapeID="_x0000_i1082" DrawAspect="Content" ObjectID="_1468075782" r:id="rId129">
            <o:LockedField>false</o:LockedField>
          </o:OLEObject>
        </w:object>
      </w:r>
      <w:r>
        <w:rPr>
          <w:lang w:eastAsia="zh-CN"/>
        </w:rPr>
        <w:t>——组合板UHPC层与混凝土层总高度；</w:t>
      </w:r>
    </w:p>
    <w:p w14:paraId="6234D79A">
      <w:pPr>
        <w:pStyle w:val="53"/>
        <w:ind w:firstLine="480"/>
        <w:rPr>
          <w:lang w:eastAsia="zh-CN"/>
        </w:rPr>
      </w:pPr>
      <w:r>
        <w:rPr>
          <w:i/>
          <w:iCs/>
          <w:lang w:val="en-US" w:eastAsia="zh-CN"/>
        </w:rPr>
        <w:t>h</w:t>
      </w:r>
      <w:r>
        <w:rPr>
          <w:rFonts w:hint="eastAsia"/>
          <w:vertAlign w:val="subscript"/>
          <w:lang w:val="en-US" w:eastAsia="zh-CN"/>
        </w:rPr>
        <w:t>0</w:t>
      </w:r>
      <w:r>
        <w:rPr>
          <w:lang w:eastAsia="zh-CN"/>
        </w:rPr>
        <w:t>——桥面板最小厚度（</w:t>
      </w:r>
      <w:r>
        <w:rPr>
          <w:lang w:val="en-US" w:eastAsia="zh-CN"/>
        </w:rPr>
        <w:t>UHPC</w:t>
      </w:r>
      <w:r>
        <w:rPr>
          <w:lang w:eastAsia="zh-CN"/>
        </w:rPr>
        <w:t>厚度+混凝土厚度+底钢板厚度之和）；</w:t>
      </w:r>
    </w:p>
    <w:p w14:paraId="1D9D19A2">
      <w:pPr>
        <w:pStyle w:val="53"/>
        <w:ind w:firstLine="480"/>
        <w:textAlignment w:val="center"/>
        <w:rPr>
          <w:lang w:eastAsia="zh-CN"/>
        </w:rPr>
      </w:pPr>
      <w:r>
        <w:rPr>
          <w:rFonts w:eastAsia="楷体" w:cs="Times New Roman"/>
          <w:szCs w:val="24"/>
        </w:rPr>
        <w:object>
          <v:shape id="_x0000_i1083" o:spt="75" type="#_x0000_t75" style="height:18.05pt;width:15.3pt;" o:ole="t" filled="f" o:preferrelative="t" stroked="f" coordsize="21600,21600">
            <v:path/>
            <v:fill on="f" focussize="0,0"/>
            <v:stroke on="f" joinstyle="miter"/>
            <v:imagedata r:id="rId132" o:title=""/>
            <o:lock v:ext="edit" aspectratio="t"/>
            <w10:wrap type="none"/>
            <w10:anchorlock/>
          </v:shape>
          <o:OLEObject Type="Embed" ProgID="Equation.DSMT4" ShapeID="_x0000_i1083" DrawAspect="Content" ObjectID="_1468075783" r:id="rId131">
            <o:LockedField>false</o:LockedField>
          </o:OLEObject>
        </w:object>
      </w:r>
      <w:r>
        <w:rPr>
          <w:lang w:eastAsia="zh-CN"/>
        </w:rPr>
        <w:t>——加劲肋翼缘高度；</w:t>
      </w:r>
    </w:p>
    <w:p w14:paraId="12436BB9">
      <w:pPr>
        <w:pStyle w:val="53"/>
        <w:ind w:firstLine="480"/>
        <w:textAlignment w:val="center"/>
        <w:rPr>
          <w:rFonts w:hint="default"/>
          <w:lang w:eastAsia="zh-CN"/>
        </w:rPr>
      </w:pPr>
      <w:r>
        <w:rPr>
          <w:lang w:val="en-US" w:eastAsia="zh-CN"/>
        </w:rPr>
        <w:object>
          <v:shape id="_x0000_i1084" o:spt="75" type="#_x0000_t75" style="height:18.05pt;width:10.85pt;" o:ole="t" filled="f" o:preferrelative="t" stroked="f" coordsize="21600,21600">
            <v:path/>
            <v:fill on="f" focussize="0,0"/>
            <v:stroke on="f" joinstyle="miter"/>
            <v:imagedata r:id="rId134" o:title=""/>
            <o:lock v:ext="edit" aspectratio="t"/>
            <w10:wrap type="none"/>
            <w10:anchorlock/>
          </v:shape>
          <o:OLEObject Type="Embed" ProgID="Equation.DSMT4" ShapeID="_x0000_i1084" DrawAspect="Content" ObjectID="_1468075784" r:id="rId133">
            <o:LockedField>false</o:LockedField>
          </o:OLEObject>
        </w:object>
      </w:r>
      <w:r>
        <w:rPr>
          <w:lang w:val="en-US" w:eastAsia="zh-CN"/>
        </w:rPr>
        <w:t>——开孔板孔壁下缘至底钢板上表面的距离；</w:t>
      </w:r>
    </w:p>
    <w:p w14:paraId="7FC76FCF">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eastAsia="zh-CN"/>
        </w:rPr>
      </w:pPr>
      <w:r>
        <w:rPr>
          <w:rFonts w:eastAsia="楷体"/>
          <w:position w:val="-12"/>
        </w:rPr>
        <w:object>
          <v:shape id="_x0000_i1085" o:spt="75" type="#_x0000_t75" style="height:18.25pt;width:15.75pt;" o:ole="t" filled="f" o:preferrelative="t" stroked="f" coordsize="21600,21600">
            <v:path/>
            <v:fill on="f" focussize="0,0"/>
            <v:stroke on="f"/>
            <v:imagedata r:id="rId136" o:title=""/>
            <o:lock v:ext="edit" aspectratio="f"/>
            <w10:wrap type="none"/>
            <w10:anchorlock/>
          </v:shape>
          <o:OLEObject Type="Embed" ProgID="Equation.DSMT4" ShapeID="_x0000_i1085" DrawAspect="Content" ObjectID="_1468075785" r:id="rId135">
            <o:LockedField>false</o:LockedField>
          </o:OLEObject>
        </w:object>
      </w:r>
      <w:r>
        <w:rPr>
          <w:lang w:eastAsia="zh-CN"/>
        </w:rPr>
        <w:t>——栓钉的高度</w:t>
      </w:r>
      <w:r>
        <w:rPr>
          <w:rFonts w:hint="eastAsia"/>
          <w:lang w:val="en-US" w:eastAsia="zh-CN"/>
        </w:rPr>
        <w:t>；</w:t>
      </w:r>
    </w:p>
    <w:p w14:paraId="7F60BA9D">
      <w:pPr>
        <w:pStyle w:val="53"/>
        <w:ind w:firstLine="480"/>
        <w:rPr>
          <w:rFonts w:hint="default"/>
          <w:lang w:eastAsia="zh-CN"/>
        </w:rPr>
      </w:pPr>
      <w:r>
        <w:rPr>
          <w:rFonts w:eastAsia="楷体"/>
          <w:position w:val="-12"/>
        </w:rPr>
        <w:object>
          <v:shape id="_x0000_i1086" o:spt="75" type="#_x0000_t75" style="height:18.05pt;width:10.55pt;" o:ole="t" filled="f" o:preferrelative="t" stroked="f" coordsize="21600,21600">
            <v:path/>
            <v:fill on="f" focussize="0,0"/>
            <v:stroke on="f" joinstyle="miter"/>
            <v:imagedata r:id="rId138" o:title=""/>
            <o:lock v:ext="edit" aspectratio="f"/>
            <w10:wrap type="none"/>
            <w10:anchorlock/>
          </v:shape>
          <o:OLEObject Type="Embed" ProgID="Equation.DSMT4" ShapeID="_x0000_i1086" DrawAspect="Content" ObjectID="_1468075786" r:id="rId137">
            <o:LockedField>false</o:LockedField>
          </o:OLEObject>
        </w:object>
      </w:r>
      <w:r>
        <w:rPr>
          <w:lang w:eastAsia="zh-CN"/>
        </w:rPr>
        <w:t>——UHPC层高度；</w:t>
      </w:r>
    </w:p>
    <w:p w14:paraId="767A4864">
      <w:pPr>
        <w:pStyle w:val="53"/>
        <w:ind w:firstLine="480"/>
        <w:textAlignment w:val="center"/>
        <w:rPr>
          <w:lang w:eastAsia="zh-CN"/>
        </w:rPr>
      </w:pPr>
      <w:r>
        <w:rPr>
          <w:rFonts w:eastAsia="楷体" w:cs="Times New Roman"/>
          <w:szCs w:val="24"/>
        </w:rPr>
        <w:object>
          <v:shape id="_x0000_i1087" o:spt="75" type="#_x0000_t75" style="height:18.05pt;width:15.3pt;" o:ole="t" filled="f" o:preferrelative="t" stroked="f" coordsize="21600,21600">
            <v:path/>
            <v:fill on="f" focussize="0,0"/>
            <v:stroke on="f" joinstyle="miter"/>
            <v:imagedata r:id="rId140" o:title=""/>
            <o:lock v:ext="edit" aspectratio="t"/>
            <w10:wrap type="none"/>
            <w10:anchorlock/>
          </v:shape>
          <o:OLEObject Type="Embed" ProgID="Equation.DSMT4" ShapeID="_x0000_i1087" DrawAspect="Content" ObjectID="_1468075787" r:id="rId139">
            <o:LockedField>false</o:LockedField>
          </o:OLEObject>
        </w:object>
      </w:r>
      <w:r>
        <w:rPr>
          <w:lang w:eastAsia="zh-CN"/>
        </w:rPr>
        <w:t>——</w:t>
      </w:r>
      <w:r>
        <w:rPr>
          <w:rFonts w:hint="eastAsia"/>
          <w:lang w:val="en-US" w:eastAsia="zh-CN"/>
        </w:rPr>
        <w:t>开孔板</w:t>
      </w:r>
      <w:r>
        <w:rPr>
          <w:lang w:eastAsia="zh-CN"/>
        </w:rPr>
        <w:t>腹板高度；</w:t>
      </w:r>
    </w:p>
    <w:p w14:paraId="66ABDF52">
      <w:pPr>
        <w:pStyle w:val="53"/>
        <w:ind w:firstLine="480"/>
        <w:textAlignment w:val="center"/>
        <w:rPr>
          <w:lang w:eastAsia="zh-CN"/>
        </w:rPr>
      </w:pPr>
      <w:r>
        <w:rPr>
          <w:lang w:eastAsia="zh-CN"/>
        </w:rPr>
        <w:object>
          <v:shape id="_x0000_i1088" o:spt="75" type="#_x0000_t75" style="height:18.05pt;width:8.05pt;" o:ole="t" filled="f" o:preferrelative="t" stroked="f" coordsize="21600,21600">
            <v:path/>
            <v:fill on="f" focussize="0,0"/>
            <v:stroke on="f" joinstyle="miter"/>
            <v:imagedata r:id="rId142" o:title=""/>
            <o:lock v:ext="edit" aspectratio="t"/>
            <w10:wrap type="none"/>
            <w10:anchorlock/>
          </v:shape>
          <o:OLEObject Type="Embed" ProgID="Equation.DSMT4" ShapeID="_x0000_i1088" DrawAspect="Content" ObjectID="_1468075788" r:id="rId141">
            <o:LockedField>false</o:LockedField>
          </o:OLEObject>
        </w:object>
      </w:r>
      <w:r>
        <w:rPr>
          <w:lang w:eastAsia="zh-CN"/>
        </w:rPr>
        <w:t>——</w:t>
      </w:r>
      <w:r>
        <w:rPr>
          <w:lang w:val="en-US" w:eastAsia="zh-CN"/>
        </w:rPr>
        <w:t>由非均匀温度或混凝土收缩作用引起的</w:t>
      </w:r>
      <w:r>
        <w:rPr>
          <w:lang w:eastAsia="zh-CN"/>
        </w:rPr>
        <w:t>结合面</w:t>
      </w:r>
      <w:r>
        <w:rPr>
          <w:lang w:val="en-US" w:eastAsia="zh-CN"/>
        </w:rPr>
        <w:t>水平</w:t>
      </w:r>
      <w:r>
        <w:rPr>
          <w:lang w:eastAsia="zh-CN"/>
        </w:rPr>
        <w:t>剪力的</w:t>
      </w:r>
      <w:r>
        <w:rPr>
          <w:lang w:val="en-US" w:eastAsia="zh-CN"/>
        </w:rPr>
        <w:t>有效传递长度</w:t>
      </w:r>
      <w:r>
        <w:rPr>
          <w:lang w:eastAsia="zh-CN"/>
        </w:rPr>
        <w:t>；</w:t>
      </w:r>
    </w:p>
    <w:p w14:paraId="72F1FB70">
      <w:pPr>
        <w:pStyle w:val="53"/>
        <w:ind w:firstLine="480"/>
        <w:rPr>
          <w:rFonts w:hint="default"/>
          <w:lang w:eastAsia="zh-CN"/>
        </w:rPr>
      </w:pPr>
      <w:r>
        <w:rPr>
          <w:i/>
          <w:iCs/>
          <w:lang w:eastAsia="zh-CN"/>
        </w:rPr>
        <w:t>L</w:t>
      </w:r>
      <w:r>
        <w:rPr>
          <w:lang w:eastAsia="zh-CN"/>
        </w:rPr>
        <w:t>——桥面板计算跨度</w:t>
      </w:r>
      <w:r>
        <w:rPr>
          <w:rFonts w:hint="eastAsia"/>
          <w:lang w:eastAsia="zh-CN"/>
        </w:rPr>
        <w:t>；</w:t>
      </w:r>
    </w:p>
    <w:p w14:paraId="3C07568C">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089" o:spt="75" type="#_x0000_t75" style="height:19.9pt;width:14.95pt;" o:ole="t" filled="f" o:preferrelative="t" stroked="f" coordsize="21600,21600">
            <v:path/>
            <v:fill on="f" focussize="0,0"/>
            <v:stroke on="f"/>
            <v:imagedata r:id="rId144" o:title=""/>
            <o:lock v:ext="edit" aspectratio="f"/>
            <w10:wrap type="none"/>
            <w10:anchorlock/>
          </v:shape>
          <o:OLEObject Type="Embed" ProgID="Equation.DSMT4" ShapeID="_x0000_i1089" DrawAspect="Content" ObjectID="_1468075789" r:id="rId143">
            <o:LockedField>false</o:LockedField>
          </o:OLEObject>
        </w:object>
      </w:r>
      <w:r>
        <w:rPr>
          <w:lang w:eastAsia="zh-CN"/>
        </w:rPr>
        <w:t>——拱跨度；</w:t>
      </w:r>
    </w:p>
    <w:p w14:paraId="022AED18">
      <w:pPr>
        <w:pStyle w:val="53"/>
        <w:ind w:firstLine="480"/>
        <w:textAlignment w:val="center"/>
        <w:rPr>
          <w:lang w:eastAsia="zh-CN"/>
        </w:rPr>
      </w:pPr>
      <w:r>
        <w:rPr>
          <w:rFonts w:eastAsia="楷体"/>
        </w:rPr>
        <w:object>
          <v:shape id="_x0000_i1090" o:spt="75" type="#_x0000_t75" style="height:10.55pt;width:7.5pt;" o:ole="t" filled="f" o:preferrelative="t" stroked="f" coordsize="21600,21600">
            <v:path/>
            <v:fill on="f" focussize="0,0"/>
            <v:stroke on="f" joinstyle="miter"/>
            <v:imagedata r:id="rId146" o:title=""/>
            <o:lock v:ext="edit" aspectratio="f"/>
            <w10:wrap type="none"/>
            <w10:anchorlock/>
          </v:shape>
          <o:OLEObject Type="Embed" ProgID="Equation.DSMT4" ShapeID="_x0000_i1090" DrawAspect="Content" ObjectID="_1468075790" r:id="rId145">
            <o:LockedField>false</o:LockedField>
          </o:OLEObject>
        </w:object>
      </w:r>
      <w:r>
        <w:rPr>
          <w:lang w:eastAsia="zh-CN"/>
        </w:rPr>
        <w:t>——组合桥面板底钢板厚度；</w:t>
      </w:r>
    </w:p>
    <w:p w14:paraId="0D113877">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position w:val="-14"/>
          <w:lang w:val="en-US" w:eastAsia="zh-CN"/>
        </w:rPr>
        <w:object>
          <v:shape id="_x0000_i1091" o:spt="75" type="#_x0000_t75" style="height:19.1pt;width:10.7pt;" o:ole="t" filled="f" o:preferrelative="t" stroked="f" coordsize="21600,21600">
            <v:path/>
            <v:fill on="f" focussize="0,0"/>
            <v:stroke on="f"/>
            <v:imagedata r:id="rId148" o:title=""/>
            <o:lock v:ext="edit" aspectratio="t"/>
            <w10:wrap type="none"/>
            <w10:anchorlock/>
          </v:shape>
          <o:OLEObject Type="Embed" ProgID="Equation.DSMT4" ShapeID="_x0000_i1091" DrawAspect="Content" ObjectID="_1468075791" r:id="rId147">
            <o:LockedField>false</o:LockedField>
          </o:OLEObject>
        </w:object>
      </w:r>
      <w:r>
        <w:rPr>
          <w:lang w:val="en-US" w:eastAsia="zh-CN"/>
        </w:rPr>
        <w:t>——开孔板</w:t>
      </w:r>
      <w:r>
        <w:rPr>
          <w:rFonts w:hint="eastAsia"/>
          <w:lang w:val="en-US" w:eastAsia="zh-CN"/>
        </w:rPr>
        <w:t>翼板</w:t>
      </w:r>
      <w:r>
        <w:rPr>
          <w:lang w:val="en-US" w:eastAsia="zh-CN"/>
        </w:rPr>
        <w:t>厚度</w:t>
      </w:r>
      <w:r>
        <w:rPr>
          <w:rFonts w:hint="eastAsia"/>
          <w:lang w:val="en-US" w:eastAsia="zh-CN"/>
        </w:rPr>
        <w:t>；</w:t>
      </w:r>
    </w:p>
    <w:p w14:paraId="46C8D281">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position w:val="-12"/>
          <w:lang w:val="en-US" w:eastAsia="zh-CN"/>
        </w:rPr>
        <w:object>
          <v:shape id="_x0000_i1092" o:spt="75" type="#_x0000_t75" style="height:18.05pt;width:10.7pt;" o:ole="t" filled="f" o:preferrelative="t" stroked="f" coordsize="21600,21600">
            <v:path/>
            <v:fill on="f" focussize="0,0"/>
            <v:stroke on="f"/>
            <v:imagedata r:id="rId150" o:title=""/>
            <o:lock v:ext="edit" aspectratio="t"/>
            <w10:wrap type="none"/>
            <w10:anchorlock/>
          </v:shape>
          <o:OLEObject Type="Embed" ProgID="Equation.DSMT4" ShapeID="_x0000_i1092" DrawAspect="Content" ObjectID="_1468075792" r:id="rId149">
            <o:LockedField>false</o:LockedField>
          </o:OLEObject>
        </w:object>
      </w:r>
      <w:r>
        <w:rPr>
          <w:lang w:val="en-US" w:eastAsia="zh-CN"/>
        </w:rPr>
        <w:t>——开孔板</w:t>
      </w:r>
      <w:r>
        <w:rPr>
          <w:rFonts w:hint="eastAsia"/>
          <w:lang w:val="en-US" w:eastAsia="zh-CN"/>
        </w:rPr>
        <w:t>腹板</w:t>
      </w:r>
      <w:r>
        <w:rPr>
          <w:lang w:val="en-US" w:eastAsia="zh-CN"/>
        </w:rPr>
        <w:t>厚度</w:t>
      </w:r>
      <w:r>
        <w:rPr>
          <w:rFonts w:hint="eastAsia"/>
          <w:lang w:val="en-US" w:eastAsia="zh-CN"/>
        </w:rPr>
        <w:t>；</w:t>
      </w:r>
    </w:p>
    <w:p w14:paraId="1A95F7A2">
      <w:pPr>
        <w:pStyle w:val="53"/>
        <w:ind w:firstLine="480"/>
        <w:rPr>
          <w:lang w:eastAsia="zh-CN"/>
        </w:rPr>
      </w:pPr>
      <w:r>
        <w:rPr>
          <w:position w:val="-6"/>
          <w:lang w:eastAsia="zh-CN"/>
        </w:rPr>
        <w:object>
          <v:shape id="_x0000_i1093" o:spt="75" type="#_x0000_t75" style="height:11.1pt;width:10.3pt;" o:ole="t" filled="f" o:preferrelative="t" stroked="f" coordsize="21600,21600">
            <v:path/>
            <v:fill on="f" focussize="0,0"/>
            <v:stroke on="f" joinstyle="miter"/>
            <v:imagedata r:id="rId152" o:title=""/>
            <o:lock v:ext="edit" aspectratio="f"/>
            <w10:wrap type="none"/>
            <w10:anchorlock/>
          </v:shape>
          <o:OLEObject Type="Embed" ProgID="Equation.DSMT4" ShapeID="_x0000_i1093" DrawAspect="Content" ObjectID="_1468075793" r:id="rId151">
            <o:LockedField>false</o:LockedField>
          </o:OLEObject>
        </w:object>
      </w:r>
      <w:r>
        <w:rPr>
          <w:lang w:eastAsia="zh-CN"/>
        </w:rPr>
        <w:t>——构件截面受压区计算高度；</w:t>
      </w:r>
    </w:p>
    <w:p w14:paraId="6C682194">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094" o:spt="75" type="#_x0000_t75" style="height:19.85pt;width:13.8pt;" o:ole="t" filled="f" o:preferrelative="t" stroked="f" coordsize="21600,21600">
            <v:path/>
            <v:fill on="f" focussize="0,0"/>
            <v:stroke on="f"/>
            <v:imagedata r:id="rId154" o:title=""/>
            <o:lock v:ext="edit" aspectratio="f"/>
            <w10:wrap type="none"/>
            <w10:anchorlock/>
          </v:shape>
          <o:OLEObject Type="Embed" ProgID="Equation.DSMT4" ShapeID="_x0000_i1094" DrawAspect="Content" ObjectID="_1468075794" r:id="rId153">
            <o:LockedField>false</o:LockedField>
          </o:OLEObject>
        </w:object>
      </w:r>
      <w:r>
        <w:rPr>
          <w:lang w:eastAsia="zh-CN"/>
        </w:rPr>
        <w:t>——</w:t>
      </w:r>
      <w:r>
        <w:rPr>
          <w:rFonts w:hint="eastAsia"/>
          <w:lang w:val="en-US" w:eastAsia="zh-CN"/>
        </w:rPr>
        <w:t>组合板斜截面抗剪受压区高度</w:t>
      </w:r>
      <w:r>
        <w:rPr>
          <w:lang w:eastAsia="zh-CN"/>
        </w:rPr>
        <w:t>；</w:t>
      </w:r>
    </w:p>
    <w:p w14:paraId="2FD79EAA">
      <w:pPr>
        <w:pStyle w:val="53"/>
        <w:ind w:firstLine="480"/>
        <w:textAlignment w:val="center"/>
        <w:rPr>
          <w:rFonts w:hint="default"/>
          <w:lang w:val="en-US" w:eastAsia="zh-CN"/>
        </w:rPr>
      </w:pPr>
      <w:r>
        <w:rPr>
          <w:lang w:val="en-US" w:eastAsia="zh-CN"/>
        </w:rPr>
        <w:object>
          <v:shape id="_x0000_i1095" o:spt="75" type="#_x0000_t75" style="height:18.05pt;width:14.45pt;" o:ole="t" filled="f" o:preferrelative="t" stroked="f" coordsize="21600,21600">
            <v:path/>
            <v:fill on="f" focussize="0,0"/>
            <v:stroke on="f" joinstyle="miter"/>
            <v:imagedata r:id="rId156" o:title=""/>
            <o:lock v:ext="edit" aspectratio="t"/>
            <w10:wrap type="none"/>
            <w10:anchorlock/>
          </v:shape>
          <o:OLEObject Type="Embed" ProgID="Equation.DSMT4" ShapeID="_x0000_i1095" DrawAspect="Content" ObjectID="_1468075795" r:id="rId155">
            <o:LockedField>false</o:LockedField>
          </o:OLEObject>
        </w:object>
      </w:r>
      <w:r>
        <w:rPr>
          <w:lang w:val="en-US" w:eastAsia="zh-CN"/>
        </w:rPr>
        <w:t>——混凝土板（含UHPC层）中性轴与底钢板中性轴之间的距离；</w:t>
      </w:r>
    </w:p>
    <w:p w14:paraId="38D84089">
      <w:pPr>
        <w:pStyle w:val="53"/>
        <w:ind w:firstLine="480"/>
        <w:textAlignment w:val="center"/>
        <w:rPr>
          <w:rFonts w:hint="default"/>
          <w:lang w:val="en-US" w:eastAsia="zh-CN"/>
        </w:rPr>
      </w:pPr>
      <w:r>
        <w:rPr>
          <w:lang w:val="en-US" w:eastAsia="zh-CN"/>
        </w:rPr>
        <w:object>
          <v:shape id="_x0000_i1096" o:spt="75" type="#_x0000_t75" style="height:18.05pt;width:17.25pt;" o:ole="t" filled="f" o:preferrelative="t" stroked="f" coordsize="21600,21600">
            <v:path/>
            <v:fill on="f" focussize="0,0"/>
            <v:stroke on="f" joinstyle="miter"/>
            <v:imagedata r:id="rId158" o:title=""/>
            <o:lock v:ext="edit" aspectratio="t"/>
            <w10:wrap type="none"/>
            <w10:anchorlock/>
          </v:shape>
          <o:OLEObject Type="Embed" ProgID="Equation.DSMT4" ShapeID="_x0000_i1096" DrawAspect="Content" ObjectID="_1468075796" r:id="rId157">
            <o:LockedField>false</o:LockedField>
          </o:OLEObject>
        </w:object>
      </w:r>
      <w:r>
        <w:rPr>
          <w:lang w:val="en-US" w:eastAsia="zh-CN"/>
        </w:rPr>
        <w:t>——由非均匀温度或者混凝土收缩作用在混凝土板（含UHPC层）和底钢板中产生的应变的差值；</w:t>
      </w:r>
    </w:p>
    <w:p w14:paraId="66C65513">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6"/>
        </w:rPr>
        <w:object>
          <v:shape id="_x0000_i1097" o:spt="75" type="#_x0000_t75" style="height:14.1pt;width:11.35pt;" o:ole="t" filled="f" o:preferrelative="t" stroked="f" coordsize="21600,21600">
            <v:path/>
            <v:fill on="f" focussize="0,0"/>
            <v:stroke on="f"/>
            <v:imagedata r:id="rId160" o:title=""/>
            <o:lock v:ext="edit" aspectratio="f"/>
            <w10:wrap type="none"/>
            <w10:anchorlock/>
          </v:shape>
          <o:OLEObject Type="Embed" ProgID="Equation.DSMT4" ShapeID="_x0000_i1097" DrawAspect="Content" ObjectID="_1468075797" r:id="rId159">
            <o:LockedField>false</o:LockedField>
          </o:OLEObject>
        </w:object>
      </w:r>
      <w:r>
        <w:rPr>
          <w:lang w:eastAsia="zh-CN"/>
        </w:rPr>
        <w:t>——</w:t>
      </w:r>
      <w:r>
        <w:rPr>
          <w:rFonts w:hint="eastAsia"/>
          <w:lang w:eastAsia="zh-CN"/>
        </w:rPr>
        <w:t>计算截面的剪跨比，</w:t>
      </w:r>
      <w:r>
        <w:rPr>
          <w:rFonts w:hint="eastAsia"/>
          <w:lang w:val="en-US" w:eastAsia="zh-CN"/>
        </w:rPr>
        <w:t>可取</w:t>
      </w:r>
      <w:r>
        <w:rPr>
          <w:rFonts w:hint="eastAsia"/>
          <w:i/>
          <w:iCs/>
          <w:lang w:val="en-US" w:eastAsia="zh-CN"/>
        </w:rPr>
        <w:t>a</w:t>
      </w:r>
      <w:r>
        <w:rPr>
          <w:rFonts w:hint="eastAsia"/>
          <w:lang w:val="en-US" w:eastAsia="zh-CN"/>
        </w:rPr>
        <w:t>/</w:t>
      </w:r>
      <w:r>
        <w:rPr>
          <w:rFonts w:hint="eastAsia"/>
          <w:i/>
          <w:iCs/>
          <w:lang w:val="en-US" w:eastAsia="zh-CN"/>
        </w:rPr>
        <w:t>h</w:t>
      </w:r>
      <w:r>
        <w:rPr>
          <w:lang w:eastAsia="zh-CN"/>
        </w:rPr>
        <w:t>；</w:t>
      </w:r>
    </w:p>
    <w:p w14:paraId="33EC4717">
      <w:pPr>
        <w:pStyle w:val="53"/>
        <w:ind w:firstLine="480"/>
        <w:textAlignment w:val="center"/>
        <w:rPr>
          <w:rFonts w:hint="default"/>
          <w:lang w:eastAsia="zh-CN"/>
        </w:rPr>
      </w:pPr>
    </w:p>
    <w:p w14:paraId="0C5295FD">
      <w:pPr>
        <w:pStyle w:val="55"/>
        <w:rPr>
          <w:rFonts w:hint="default"/>
          <w:lang w:eastAsia="zh-CN"/>
        </w:rPr>
      </w:pPr>
      <w:r>
        <w:rPr>
          <w:b/>
          <w:bCs/>
          <w:lang w:eastAsia="zh-CN"/>
        </w:rPr>
        <w:t>2.2.4</w:t>
      </w:r>
      <w:r>
        <w:rPr>
          <w:lang w:eastAsia="zh-CN"/>
        </w:rPr>
        <w:t xml:space="preserve"> 计算系数及其他有关符号</w:t>
      </w:r>
    </w:p>
    <w:p w14:paraId="299E86A6">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val="en-US"/>
        </w:rPr>
      </w:pPr>
      <w:r>
        <w:rPr>
          <w:rFonts w:eastAsia="楷体"/>
          <w:position w:val="-12"/>
        </w:rPr>
        <w:object>
          <v:shape id="_x0000_i1098" o:spt="75" type="#_x0000_t75" style="height:18.25pt;width:34.55pt;" o:ole="t" filled="f" o:preferrelative="t" stroked="f" coordsize="21600,21600">
            <v:path/>
            <v:fill on="f" focussize="0,0"/>
            <v:stroke on="f"/>
            <v:imagedata r:id="rId162" o:title=""/>
            <o:lock v:ext="edit" aspectratio="f"/>
            <w10:wrap type="none"/>
            <w10:anchorlock/>
          </v:shape>
          <o:OLEObject Type="Embed" ProgID="Equation.DSMT4" ShapeID="_x0000_i1098" DrawAspect="Content" ObjectID="_1468075798" r:id="rId161">
            <o:LockedField>false</o:LockedField>
          </o:OLEObject>
        </w:object>
      </w:r>
      <w:r>
        <w:rPr>
          <w:lang w:eastAsia="zh-CN"/>
        </w:rPr>
        <w:t>——</w:t>
      </w:r>
      <w:r>
        <w:rPr>
          <w:rFonts w:hint="eastAsia"/>
          <w:lang w:val="en-US" w:eastAsia="zh-CN"/>
        </w:rPr>
        <w:t>混凝土、UHPC材料拉压强度的比值。</w:t>
      </w:r>
    </w:p>
    <w:p w14:paraId="4BD6DB89">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12"/>
        </w:rPr>
        <w:object>
          <v:shape id="_x0000_i1099" o:spt="75" type="#_x0000_t75" style="height:18.25pt;width:34.55pt;" o:ole="t" filled="f" o:preferrelative="t" stroked="f" coordsize="21600,21600">
            <v:path/>
            <v:fill on="f" focussize="0,0"/>
            <v:stroke on="f"/>
            <v:imagedata r:id="rId164" o:title=""/>
            <o:lock v:ext="edit" aspectratio="f"/>
            <w10:wrap type="none"/>
            <w10:anchorlock/>
          </v:shape>
          <o:OLEObject Type="Embed" ProgID="Equation.DSMT4" ShapeID="_x0000_i1099" DrawAspect="Content" ObjectID="_1468075799" r:id="rId163">
            <o:LockedField>false</o:LockedField>
          </o:OLEObject>
        </w:object>
      </w:r>
      <w:r>
        <w:rPr>
          <w:lang w:eastAsia="zh-CN"/>
        </w:rPr>
        <w:t>——</w:t>
      </w:r>
      <w:r>
        <w:rPr>
          <w:rFonts w:hint="eastAsia"/>
          <w:lang w:val="en-US" w:eastAsia="zh-CN"/>
        </w:rPr>
        <w:t>混凝土、UHPC双轴抗压强度和单轴抗压强度的比值，取1.16</w:t>
      </w:r>
      <w:r>
        <w:rPr>
          <w:lang w:eastAsia="zh-CN"/>
        </w:rPr>
        <w:t>；</w:t>
      </w:r>
    </w:p>
    <w:p w14:paraId="1478C5BA">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12"/>
        </w:rPr>
        <w:object>
          <v:shape id="_x0000_i1100" o:spt="75" type="#_x0000_t75" style="height:18.25pt;width:13.65pt;" o:ole="t" filled="f" o:preferrelative="t" stroked="f" coordsize="21600,21600">
            <v:path/>
            <v:fill on="f" focussize="0,0"/>
            <v:stroke on="f"/>
            <v:imagedata r:id="rId166" o:title=""/>
            <o:lock v:ext="edit" aspectratio="f"/>
            <w10:wrap type="none"/>
            <w10:anchorlock/>
          </v:shape>
          <o:OLEObject Type="Embed" ProgID="Equation.DSMT4" ShapeID="_x0000_i1100" DrawAspect="Content" ObjectID="_1468075800" r:id="rId165">
            <o:LockedField>false</o:LockedField>
          </o:OLEObject>
        </w:object>
      </w:r>
      <w:r>
        <w:rPr>
          <w:lang w:eastAsia="zh-CN"/>
        </w:rPr>
        <w:t>——</w:t>
      </w:r>
      <w:r>
        <w:rPr>
          <w:rFonts w:hint="eastAsia"/>
          <w:lang w:val="en-US" w:eastAsia="zh-CN"/>
        </w:rPr>
        <w:t>普通混凝土抗冲切承载力的贡献修正系数，取0.39</w:t>
      </w:r>
      <w:r>
        <w:rPr>
          <w:lang w:eastAsia="zh-CN"/>
        </w:rPr>
        <w:t>；</w:t>
      </w:r>
    </w:p>
    <w:p w14:paraId="567129FD">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eastAsia="楷体" w:cs="Times New Roman"/>
          <w:szCs w:val="24"/>
        </w:rPr>
      </w:pPr>
      <w:r>
        <w:rPr>
          <w:rFonts w:eastAsia="楷体"/>
          <w:position w:val="-12"/>
        </w:rPr>
        <w:object>
          <v:shape id="_x0000_i1101" o:spt="75" type="#_x0000_t75" style="height:18.25pt;width:15.7pt;" o:ole="t" filled="f" o:preferrelative="t" stroked="f" coordsize="21600,21600">
            <v:path/>
            <v:fill on="f" focussize="0,0"/>
            <v:stroke on="f"/>
            <v:imagedata r:id="rId168" o:title=""/>
            <o:lock v:ext="edit" aspectratio="f"/>
            <w10:wrap type="none"/>
            <w10:anchorlock/>
          </v:shape>
          <o:OLEObject Type="Embed" ProgID="Equation.DSMT4" ShapeID="_x0000_i1101" DrawAspect="Content" ObjectID="_1468075801" r:id="rId167">
            <o:LockedField>false</o:LockedField>
          </o:OLEObject>
        </w:object>
      </w:r>
      <w:r>
        <w:rPr>
          <w:lang w:eastAsia="zh-CN"/>
        </w:rPr>
        <w:t>——</w:t>
      </w:r>
      <w:r>
        <w:rPr>
          <w:rFonts w:hint="eastAsia"/>
          <w:lang w:val="en-US" w:eastAsia="zh-CN"/>
        </w:rPr>
        <w:t>UHPC抗冲切承载力的贡献修正系数，取0.22</w:t>
      </w:r>
      <w:r>
        <w:rPr>
          <w:lang w:eastAsia="zh-CN"/>
        </w:rPr>
        <w:t>；</w:t>
      </w:r>
    </w:p>
    <w:p w14:paraId="0C006DAE">
      <w:pPr>
        <w:pStyle w:val="53"/>
        <w:ind w:firstLine="480"/>
        <w:textAlignment w:val="center"/>
        <w:rPr>
          <w:rFonts w:hint="default"/>
          <w:lang w:eastAsia="zh-CN"/>
        </w:rPr>
      </w:pPr>
      <w:r>
        <w:rPr>
          <w:rFonts w:eastAsia="楷体" w:cs="Times New Roman"/>
          <w:szCs w:val="24"/>
        </w:rPr>
        <w:object>
          <v:shape id="_x0000_i1102" o:spt="75" type="#_x0000_t75" style="height:18.05pt;width:15.3pt;" o:ole="t" filled="f" o:preferrelative="t" stroked="f" coordsize="21600,21600">
            <v:path/>
            <v:fill on="f" focussize="0,0"/>
            <v:stroke on="f" joinstyle="miter"/>
            <v:imagedata r:id="rId170" o:title=""/>
            <o:lock v:ext="edit" aspectratio="t"/>
            <w10:wrap type="none"/>
            <w10:anchorlock/>
          </v:shape>
          <o:OLEObject Type="Embed" ProgID="Equation.DSMT4" ShapeID="_x0000_i1102" DrawAspect="Content" ObjectID="_1468075802" r:id="rId169">
            <o:LockedField>false</o:LockedField>
          </o:OLEObject>
        </w:object>
      </w:r>
      <w:r>
        <w:rPr>
          <w:lang w:eastAsia="zh-CN"/>
        </w:rPr>
        <w:t>——UHPC的分项系数；</w:t>
      </w:r>
    </w:p>
    <w:p w14:paraId="077C5367">
      <w:pPr>
        <w:pStyle w:val="53"/>
        <w:ind w:firstLine="480"/>
        <w:textAlignment w:val="center"/>
        <w:rPr>
          <w:lang w:eastAsia="zh-CN"/>
        </w:rPr>
      </w:pPr>
      <w:r>
        <w:rPr>
          <w:rFonts w:eastAsia="楷体" w:cs="Times New Roman"/>
          <w:szCs w:val="24"/>
        </w:rPr>
        <w:object>
          <v:shape id="_x0000_i1103" o:spt="75" type="#_x0000_t75" style="height:18.05pt;width:10.55pt;" o:ole="t" filled="f" o:preferrelative="t" stroked="f" coordsize="21600,21600">
            <v:path/>
            <v:fill on="f" focussize="0,0"/>
            <v:stroke on="f" joinstyle="miter"/>
            <v:imagedata r:id="rId172" o:title=""/>
            <o:lock v:ext="edit" aspectratio="t"/>
            <w10:wrap type="none"/>
            <w10:anchorlock/>
          </v:shape>
          <o:OLEObject Type="Embed" ProgID="Equation.DSMT4" ShapeID="_x0000_i1103" DrawAspect="Content" ObjectID="_1468075803" r:id="rId171">
            <o:LockedField>false</o:LockedField>
          </o:OLEObject>
        </w:object>
      </w:r>
      <w:r>
        <w:rPr>
          <w:lang w:eastAsia="zh-CN"/>
        </w:rPr>
        <w:t>——桥梁结构的重要性系数；</w:t>
      </w:r>
    </w:p>
    <w:p w14:paraId="0DC7F956">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eastAsia="zh-CN"/>
        </w:rPr>
      </w:pPr>
      <w:r>
        <w:rPr>
          <w:rFonts w:eastAsia="楷体"/>
          <w:position w:val="-12"/>
        </w:rPr>
        <w:object>
          <v:shape id="_x0000_i1104" o:spt="75" type="#_x0000_t75" style="height:18.25pt;width:13.65pt;" o:ole="t" filled="f" o:preferrelative="t" stroked="f" coordsize="21600,21600">
            <v:path/>
            <v:fill on="f" focussize="0,0"/>
            <v:stroke on="f"/>
            <v:imagedata r:id="rId174" o:title=""/>
            <o:lock v:ext="edit" aspectratio="f"/>
            <w10:wrap type="none"/>
            <w10:anchorlock/>
          </v:shape>
          <o:OLEObject Type="Embed" ProgID="Equation.DSMT4" ShapeID="_x0000_i1104" DrawAspect="Content" ObjectID="_1468075804" r:id="rId173">
            <o:LockedField>false</o:LockedField>
          </o:OLEObject>
        </w:object>
      </w:r>
      <w:r>
        <w:rPr>
          <w:lang w:eastAsia="zh-CN"/>
        </w:rPr>
        <w:t>——材料系数，一般取1.3。</w:t>
      </w:r>
    </w:p>
    <w:p w14:paraId="479849D2">
      <w:pPr>
        <w:pStyle w:val="53"/>
        <w:ind w:firstLine="480"/>
        <w:rPr>
          <w:lang w:eastAsia="zh-CN"/>
        </w:rPr>
      </w:pPr>
      <w:r>
        <w:rPr>
          <w:rFonts w:eastAsia="楷体" w:cs="Times New Roman"/>
          <w:position w:val="-12"/>
          <w:szCs w:val="24"/>
        </w:rPr>
        <w:object>
          <v:shape id="_x0000_i1105" o:spt="75" type="#_x0000_t75" style="height:18.05pt;width:22.5pt;" o:ole="t" filled="f" o:preferrelative="t" stroked="f" coordsize="21600,21600">
            <v:path/>
            <v:fill on="f" focussize="0,0"/>
            <v:stroke on="f" joinstyle="miter"/>
            <v:imagedata r:id="rId176" o:title=""/>
            <o:lock v:ext="edit" aspectratio="f"/>
            <w10:wrap type="none"/>
            <w10:anchorlock/>
          </v:shape>
          <o:OLEObject Type="Embed" ProgID="Equation.DSMT4" ShapeID="_x0000_i1105" DrawAspect="Content" ObjectID="_1468075805" r:id="rId175">
            <o:LockedField>false</o:LockedField>
          </o:OLEObject>
        </w:object>
      </w:r>
      <w:r>
        <w:rPr>
          <w:lang w:eastAsia="zh-CN"/>
        </w:rPr>
        <w:t>——考虑了纤维分布方向上构件厚度的影响系数；</w:t>
      </w:r>
    </w:p>
    <w:p w14:paraId="40AC6332">
      <w:pPr>
        <w:pStyle w:val="53"/>
        <w:ind w:firstLine="480"/>
        <w:rPr>
          <w:rFonts w:hint="default"/>
          <w:lang w:eastAsia="zh-CN"/>
        </w:rPr>
      </w:pPr>
      <w:r>
        <w:rPr>
          <w:rFonts w:eastAsia="楷体" w:cs="Times New Roman"/>
          <w:position w:val="-12"/>
          <w:szCs w:val="24"/>
        </w:rPr>
        <w:object>
          <v:shape id="_x0000_i1106" o:spt="75" type="#_x0000_t75" style="height:19.45pt;width:13.05pt;" o:ole="t" filled="f" o:preferrelative="t" stroked="f" coordsize="21600,21600">
            <v:path/>
            <v:fill on="f" focussize="0,0"/>
            <v:stroke on="f" joinstyle="miter"/>
            <v:imagedata r:id="rId178" o:title=""/>
            <o:lock v:ext="edit" aspectratio="f"/>
            <w10:wrap type="none"/>
            <w10:anchorlock/>
          </v:shape>
          <o:OLEObject Type="Embed" ProgID="Equation.DSMT4" ShapeID="_x0000_i1106" DrawAspect="Content" ObjectID="_1468075806" r:id="rId177">
            <o:LockedField>false</o:LockedField>
          </o:OLEObject>
        </w:object>
      </w:r>
      <w:r>
        <w:rPr>
          <w:lang w:eastAsia="zh-CN"/>
        </w:rPr>
        <w:t>——</w:t>
      </w:r>
      <w:r>
        <w:rPr>
          <w:lang w:val="en-US" w:eastAsia="zh-CN"/>
        </w:rPr>
        <w:t>与纤维方向有关，取决于构件尺寸和制造工艺。采用UHPC进行整体</w:t>
      </w:r>
      <w:r>
        <w:rPr>
          <w:rFonts w:hint="default"/>
          <w:lang w:val="en-US" w:eastAsia="zh-CN"/>
        </w:rPr>
        <w:t>计算分析时，</w:t>
      </w:r>
      <w:r>
        <w:rPr>
          <w:rFonts w:eastAsia="楷体" w:cs="Times New Roman"/>
          <w:position w:val="-12"/>
          <w:szCs w:val="24"/>
        </w:rPr>
        <w:object>
          <v:shape id="_x0000_i1107" o:spt="75" type="#_x0000_t75" style="height:19.45pt;width:13.05pt;" o:ole="t" filled="f" o:preferrelative="t" stroked="f" coordsize="21600,21600">
            <v:path/>
            <v:fill on="f" focussize="0,0"/>
            <v:stroke on="f" joinstyle="miter"/>
            <v:imagedata r:id="rId178" o:title=""/>
            <o:lock v:ext="edit" aspectratio="f"/>
            <w10:wrap type="none"/>
            <w10:anchorlock/>
          </v:shape>
          <o:OLEObject Type="Embed" ProgID="Equation.DSMT4" ShapeID="_x0000_i1107" DrawAspect="Content" ObjectID="_1468075807" r:id="rId179">
            <o:LockedField>false</o:LockedField>
          </o:OLEObject>
        </w:object>
      </w:r>
      <w:r>
        <w:rPr>
          <w:lang w:val="en-US" w:eastAsia="zh-CN"/>
        </w:rPr>
        <w:t>=1.0</w:t>
      </w:r>
      <w:r>
        <w:rPr>
          <w:rFonts w:hint="default"/>
          <w:lang w:val="en-US" w:eastAsia="zh-CN"/>
        </w:rPr>
        <w:t>；采用UHPC进行局部计算分析时，</w:t>
      </w:r>
      <w:r>
        <w:rPr>
          <w:rFonts w:eastAsia="楷体" w:cs="Times New Roman"/>
          <w:position w:val="-12"/>
          <w:szCs w:val="24"/>
        </w:rPr>
        <w:object>
          <v:shape id="_x0000_i1108" o:spt="75" type="#_x0000_t75" style="height:19.45pt;width:13.05pt;" o:ole="t" filled="f" o:preferrelative="t" stroked="f" coordsize="21600,21600">
            <v:path/>
            <v:fill on="f" focussize="0,0"/>
            <v:stroke on="f" joinstyle="miter"/>
            <v:imagedata r:id="rId178" o:title=""/>
            <o:lock v:ext="edit" aspectratio="f"/>
            <w10:wrap type="none"/>
            <w10:anchorlock/>
          </v:shape>
          <o:OLEObject Type="Embed" ProgID="Equation.DSMT4" ShapeID="_x0000_i1108" DrawAspect="Content" ObjectID="_1468075808" r:id="rId180">
            <o:LockedField>false</o:LockedField>
          </o:OLEObject>
        </w:object>
      </w:r>
      <w:r>
        <w:rPr>
          <w:lang w:val="en-US" w:eastAsia="zh-CN"/>
        </w:rPr>
        <w:t>=0.85</w:t>
      </w:r>
      <w:r>
        <w:rPr>
          <w:rFonts w:hint="default"/>
          <w:lang w:val="en-US" w:eastAsia="zh-CN"/>
        </w:rPr>
        <w:t>；</w:t>
      </w:r>
    </w:p>
    <w:p w14:paraId="5CE4A55F">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eastAsia="zh-CN"/>
        </w:rPr>
      </w:pPr>
      <w:r>
        <w:rPr>
          <w:rFonts w:eastAsia="楷体"/>
          <w:position w:val="-10"/>
        </w:rPr>
        <w:object>
          <v:shape id="_x0000_i1109" o:spt="75" type="#_x0000_t75" style="height:14.4pt;width:11.75pt;" o:ole="t" filled="f" o:preferrelative="t" stroked="f" coordsize="21600,21600">
            <v:path/>
            <v:fill on="f" focussize="0,0"/>
            <v:stroke on="f"/>
            <v:imagedata r:id="rId182" o:title=""/>
            <o:lock v:ext="edit" aspectratio="f"/>
            <w10:wrap type="none"/>
            <w10:anchorlock/>
          </v:shape>
          <o:OLEObject Type="Embed" ProgID="Equation.DSMT4" ShapeID="_x0000_i1109" DrawAspect="Content" ObjectID="_1468075809" r:id="rId181">
            <o:LockedField>false</o:LockedField>
          </o:OLEObject>
        </w:object>
      </w:r>
      <w:r>
        <w:rPr>
          <w:lang w:eastAsia="zh-CN"/>
        </w:rPr>
        <w:t>——</w:t>
      </w:r>
      <w:r>
        <w:rPr>
          <w:rFonts w:hint="eastAsia"/>
          <w:lang w:val="en-US" w:eastAsia="zh-CN"/>
        </w:rPr>
        <w:t>弯剪斜裂缝与水平轴的夹角，宜取10°</w:t>
      </w:r>
      <w:r>
        <w:rPr>
          <w:lang w:eastAsia="zh-CN"/>
        </w:rPr>
        <w:t>；</w:t>
      </w:r>
    </w:p>
    <w:p w14:paraId="676D739B">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6"/>
        </w:rPr>
        <w:object>
          <v:shape id="_x0000_i1110" o:spt="75" type="#_x0000_t75" style="height:11.1pt;width:10.3pt;" o:ole="t" filled="f" o:preferrelative="t" stroked="f" coordsize="21600,21600">
            <v:path/>
            <v:fill on="f" focussize="0,0"/>
            <v:stroke on="f"/>
            <v:imagedata r:id="rId184" o:title=""/>
            <o:lock v:ext="edit" aspectratio="f"/>
            <w10:wrap type="none"/>
            <w10:anchorlock/>
          </v:shape>
          <o:OLEObject Type="Embed" ProgID="Equation.DSMT4" ShapeID="_x0000_i1110" DrawAspect="Content" ObjectID="_1468075810" r:id="rId183">
            <o:LockedField>false</o:LockedField>
          </o:OLEObject>
        </w:object>
      </w:r>
      <w:r>
        <w:rPr>
          <w:lang w:eastAsia="zh-CN"/>
        </w:rPr>
        <w:t>——混凝土软化系数，</w:t>
      </w:r>
      <w:r>
        <w:rPr>
          <w:rFonts w:hint="eastAsia"/>
          <w:lang w:val="en-US" w:eastAsia="zh-CN"/>
        </w:rPr>
        <w:t>可按照0.7－</w:t>
      </w:r>
      <w:r>
        <w:rPr>
          <w:rFonts w:hint="eastAsia"/>
          <w:i/>
          <w:iCs/>
          <w:lang w:val="en-US" w:eastAsia="zh-CN"/>
        </w:rPr>
        <w:t>f</w:t>
      </w:r>
      <w:r>
        <w:rPr>
          <w:rFonts w:hint="eastAsia"/>
          <w:i/>
          <w:iCs/>
          <w:vertAlign w:val="subscript"/>
          <w:lang w:val="en-US" w:eastAsia="zh-CN"/>
        </w:rPr>
        <w:t xml:space="preserve">c </w:t>
      </w:r>
      <w:r>
        <w:rPr>
          <w:rFonts w:hint="eastAsia"/>
          <w:lang w:val="en-US" w:eastAsia="zh-CN"/>
        </w:rPr>
        <w:t>取值。</w:t>
      </w:r>
    </w:p>
    <w:p w14:paraId="129504D9">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val="en-US" w:eastAsia="zh-CN"/>
        </w:rPr>
      </w:pPr>
    </w:p>
    <w:p w14:paraId="1B039622">
      <w:pPr>
        <w:pStyle w:val="3"/>
        <w:rPr>
          <w:rFonts w:hint="eastAsia" w:eastAsia="宋体"/>
          <w:lang w:val="en-GB" w:eastAsia="zh-CN"/>
        </w:rPr>
      </w:pPr>
      <w:r>
        <w:rPr>
          <w:rFonts w:hint="eastAsia"/>
          <w:lang w:val="en-GB"/>
        </w:rPr>
        <w:t>2</w:t>
      </w:r>
      <w:r>
        <w:rPr>
          <w:lang w:val="en-GB"/>
        </w:rPr>
        <w:t>.</w:t>
      </w:r>
      <w:r>
        <w:rPr>
          <w:rFonts w:hint="eastAsia"/>
          <w:lang w:val="en-US" w:eastAsia="zh-CN"/>
        </w:rPr>
        <w:t>3</w:t>
      </w:r>
      <w:r>
        <w:rPr>
          <w:lang w:val="en-GB"/>
        </w:rPr>
        <w:t xml:space="preserve"> </w:t>
      </w:r>
      <w:r>
        <w:rPr>
          <w:rFonts w:hint="eastAsia"/>
        </w:rPr>
        <w:t xml:space="preserve"> </w:t>
      </w:r>
      <w:r>
        <w:rPr>
          <w:rFonts w:hint="eastAsia"/>
          <w:lang w:val="en-US" w:eastAsia="zh-CN"/>
        </w:rPr>
        <w:t>参考标准</w:t>
      </w:r>
    </w:p>
    <w:p w14:paraId="75513057">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 50119《混凝土外加剂应用技术规范》</w:t>
      </w:r>
    </w:p>
    <w:p w14:paraId="3DCA821B">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 50164《混凝土质量控制标准》</w:t>
      </w:r>
    </w:p>
    <w:p w14:paraId="571AEEC4">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 50204《混凝土结构工程施工质量验收规范》</w:t>
      </w:r>
    </w:p>
    <w:p w14:paraId="6F5A0B14">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51003《矿物掺合料应用技术规范》</w:t>
      </w:r>
    </w:p>
    <w:p w14:paraId="3EE94412">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 55004《组合结构通用规范》</w:t>
      </w:r>
    </w:p>
    <w:p w14:paraId="1E754122">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 175《通用硅酸盐水泥》</w:t>
      </w:r>
    </w:p>
    <w:p w14:paraId="085EBB29">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 8076《混凝土外加剂》</w:t>
      </w:r>
    </w:p>
    <w:p w14:paraId="3E0FD7B9">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200《中热硅酸盐水泥、低热硅酸盐水泥》</w:t>
      </w:r>
    </w:p>
    <w:p w14:paraId="2BE4CC10">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700《碳素结构钢》</w:t>
      </w:r>
    </w:p>
    <w:p w14:paraId="0B3B0358">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709《热轧钢板和钢带的尺寸、外形、重量及允许偏差》</w:t>
      </w:r>
    </w:p>
    <w:p w14:paraId="1EE37798">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748《抗硫酸盐硅酸盐水泥》</w:t>
      </w:r>
    </w:p>
    <w:p w14:paraId="76202956">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1591《低合金高强度结构钢》</w:t>
      </w:r>
    </w:p>
    <w:p w14:paraId="0EFF27D9">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2015《白色硅酸盐水泥》</w:t>
      </w:r>
    </w:p>
    <w:p w14:paraId="36ADDC04">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10433《紧固件电弧螺柱焊用螺柱和磁环》</w:t>
      </w:r>
    </w:p>
    <w:p w14:paraId="6EC2582F">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11263《热轧 H 型钢和剖分 T 型钢》</w:t>
      </w:r>
    </w:p>
    <w:p w14:paraId="06261427">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14684《建设用砂》</w:t>
      </w:r>
    </w:p>
    <w:p w14:paraId="315B7E36">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14685《建设用卵石、碎石》</w:t>
      </w:r>
    </w:p>
    <w:p w14:paraId="4B5DA912">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18736《高强高性能混凝土用矿物外加剂》</w:t>
      </w:r>
    </w:p>
    <w:p w14:paraId="40391070">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21120《水泥混凝土和砂浆用合成纤维》</w:t>
      </w:r>
    </w:p>
    <w:p w14:paraId="2623063E">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23439《混凝土膨胀剂》</w:t>
      </w:r>
    </w:p>
    <w:p w14:paraId="4404C140">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26408《混凝土搅拌运输车》</w:t>
      </w:r>
    </w:p>
    <w:p w14:paraId="79D47CDF">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27690《砂浆和混凝土用硅灰》</w:t>
      </w:r>
    </w:p>
    <w:p w14:paraId="49EDBE54">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31387《活性粉末混凝土》</w:t>
      </w:r>
    </w:p>
    <w:p w14:paraId="56BAB2E4">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50080《普通混凝土拌合物性能试验方法标准》</w:t>
      </w:r>
    </w:p>
    <w:p w14:paraId="493E050F">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50081《混凝土物理力学性能试验标准》</w:t>
      </w:r>
    </w:p>
    <w:p w14:paraId="35EA2229">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GB/T 50082《普通混凝土长期性能和耐久性能试验方法标准》</w:t>
      </w:r>
    </w:p>
    <w:p w14:paraId="116A60E8">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JTG D60《公路桥涵设计通用规范》</w:t>
      </w:r>
    </w:p>
    <w:p w14:paraId="6621DD45">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JTG D64《公路钢结构桥梁设计规范》</w:t>
      </w:r>
    </w:p>
    <w:p w14:paraId="383FDD2D">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JTG 3362《公路钢筋混凝土及预应力混凝土桥涵设计规范》</w:t>
      </w:r>
    </w:p>
    <w:p w14:paraId="4530449C">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JTG 3420《公路工程水泥及水泥混凝土试验规程》</w:t>
      </w:r>
    </w:p>
    <w:p w14:paraId="0B6313FE">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JTG/T D64-01《公路钢混组合桥梁设计与施工规范》</w:t>
      </w:r>
    </w:p>
    <w:p w14:paraId="4E9B3EDA">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JTG/T 3650《公路桥涵施工技术规范》</w:t>
      </w:r>
    </w:p>
    <w:p w14:paraId="5207EE88">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JTG/T 3651《公路钢结构桥梁制造和安装施工规范》</w:t>
      </w:r>
    </w:p>
    <w:p w14:paraId="70FD89B8">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JC/T 572《耐碱玻璃纤维无捻粗纱》</w:t>
      </w:r>
    </w:p>
    <w:p w14:paraId="1E392F9E">
      <w:pPr>
        <w:pStyle w:val="5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eastAsia="zh-CN"/>
        </w:rPr>
      </w:pPr>
      <w:r>
        <w:rPr>
          <w:rFonts w:hint="eastAsia"/>
          <w:lang w:eastAsia="zh-CN"/>
        </w:rPr>
        <w:t>JC/T 2361《砂浆、混凝土减缩剂》</w:t>
      </w:r>
    </w:p>
    <w:p w14:paraId="645AFD2D">
      <w:pPr>
        <w:pStyle w:val="2"/>
        <w:spacing w:before="312" w:after="312"/>
      </w:pPr>
      <w:bookmarkStart w:id="6" w:name="_Toc5750"/>
      <w:r>
        <w:rPr>
          <w:rFonts w:hint="eastAsia"/>
        </w:rPr>
        <w:t>3</w:t>
      </w:r>
      <w:r>
        <w:t xml:space="preserve"> </w:t>
      </w:r>
      <w:bookmarkStart w:id="7" w:name="_Hlk169801810"/>
      <w:r>
        <w:rPr>
          <w:rFonts w:hint="eastAsia"/>
          <w:lang w:val="en-US"/>
        </w:rPr>
        <w:t xml:space="preserve"> </w:t>
      </w:r>
      <w:r>
        <w:rPr>
          <w:rFonts w:hint="eastAsia"/>
        </w:rPr>
        <w:t>材料</w:t>
      </w:r>
      <w:bookmarkEnd w:id="6"/>
    </w:p>
    <w:p w14:paraId="282B7583">
      <w:pPr>
        <w:pStyle w:val="3"/>
        <w:rPr>
          <w:lang w:val="en-GB"/>
        </w:rPr>
      </w:pPr>
      <w:bookmarkStart w:id="8" w:name="_Toc28381"/>
      <w:r>
        <w:rPr>
          <w:rFonts w:hint="eastAsia"/>
          <w:lang w:val="en-GB"/>
        </w:rPr>
        <w:t>3</w:t>
      </w:r>
      <w:r>
        <w:rPr>
          <w:lang w:val="en-GB"/>
        </w:rPr>
        <w:t xml:space="preserve">.1 </w:t>
      </w:r>
      <w:r>
        <w:rPr>
          <w:rFonts w:hint="eastAsia"/>
        </w:rPr>
        <w:t xml:space="preserve"> </w:t>
      </w:r>
      <w:r>
        <w:rPr>
          <w:rFonts w:hint="eastAsia"/>
          <w:lang w:val="en-GB"/>
        </w:rPr>
        <w:t>超高性能混凝土材料组成</w:t>
      </w:r>
      <w:bookmarkEnd w:id="8"/>
    </w:p>
    <w:p w14:paraId="47AFFAF4">
      <w:pPr>
        <w:pStyle w:val="53"/>
        <w:ind w:firstLine="480"/>
        <w:rPr>
          <w:rFonts w:hint="default" w:eastAsia="楷体" w:cs="Times New Roman"/>
          <w:szCs w:val="24"/>
          <w:lang w:eastAsia="zh-CN"/>
        </w:rPr>
      </w:pPr>
      <w:r>
        <w:rPr>
          <w:lang w:eastAsia="zh-CN"/>
        </w:rPr>
        <w:t>通常由纤维和水泥基材料组成，水泥基材料由水泥、硅灰、石英粉、石英砂、减水剂等组成。原材料基本要求宜参照现行《活性粉末混凝土》GB/T 31387中相关规定执行。</w:t>
      </w:r>
    </w:p>
    <w:p w14:paraId="693E2013">
      <w:pPr>
        <w:pStyle w:val="55"/>
        <w:rPr>
          <w:rFonts w:hint="default"/>
          <w:lang w:eastAsia="zh-CN"/>
        </w:rPr>
      </w:pPr>
      <w:r>
        <w:rPr>
          <w:b/>
          <w:bCs/>
          <w:lang w:eastAsia="zh-CN"/>
        </w:rPr>
        <w:t>3.1.1</w:t>
      </w:r>
      <w:r>
        <w:rPr>
          <w:lang w:val="en-US" w:eastAsia="zh-CN"/>
        </w:rPr>
        <w:t xml:space="preserve"> </w:t>
      </w:r>
      <w:r>
        <w:rPr>
          <w:lang w:eastAsia="zh-CN"/>
        </w:rPr>
        <w:t>水泥</w:t>
      </w:r>
    </w:p>
    <w:p w14:paraId="58068E49">
      <w:pPr>
        <w:pStyle w:val="53"/>
        <w:ind w:firstLine="480"/>
        <w:rPr>
          <w:rFonts w:hint="default"/>
          <w:lang w:eastAsia="zh-CN"/>
        </w:rPr>
      </w:pPr>
      <w:r>
        <w:rPr>
          <w:lang w:eastAsia="zh-CN"/>
        </w:rPr>
        <w:t>水泥宜选用硅酸盐水泥、普通硅酸盐水泥、中热硅酸盐水泥或白色硅酸盐水泥。硅酸盐水泥、普通硅酸盐水泥应符合《通用硅酸盐水泥》GB 175的有关规定，中热硅酸盐水泥应符合《中热硅酸盐水泥、低热硅酸盐水泥》GB/T 200的有关规定，抗硫酸盐硅酸盐水泥应符合现行国家标准《抗硫酸盐硅酸盐水泥》GB/T 748的规定；白色硅酸盐水泥应符合《白色硅酸盐水泥》GB/T 2015的规定。</w:t>
      </w:r>
    </w:p>
    <w:p w14:paraId="2EC47A4E">
      <w:pPr>
        <w:pStyle w:val="53"/>
        <w:ind w:firstLine="480"/>
        <w:rPr>
          <w:rFonts w:hint="default"/>
          <w:lang w:eastAsia="zh-CN"/>
        </w:rPr>
      </w:pPr>
      <w:r>
        <w:rPr>
          <w:lang w:eastAsia="zh-CN"/>
        </w:rPr>
        <w:t>当采用其他种类的水泥时，性能应通过试验验证，满足UHPC设计性能要求时方可使用。</w:t>
      </w:r>
    </w:p>
    <w:p w14:paraId="1ED88677">
      <w:pPr>
        <w:pStyle w:val="55"/>
        <w:rPr>
          <w:rFonts w:hint="default"/>
          <w:lang w:eastAsia="zh-CN"/>
        </w:rPr>
      </w:pPr>
      <w:r>
        <w:rPr>
          <w:b/>
          <w:bCs/>
          <w:lang w:eastAsia="zh-CN"/>
        </w:rPr>
        <w:t>3.1.2</w:t>
      </w:r>
      <w:r>
        <w:rPr>
          <w:lang w:val="en-US" w:eastAsia="zh-CN"/>
        </w:rPr>
        <w:t xml:space="preserve"> </w:t>
      </w:r>
      <w:r>
        <w:rPr>
          <w:lang w:eastAsia="zh-CN"/>
        </w:rPr>
        <w:t>矿物掺合料</w:t>
      </w:r>
    </w:p>
    <w:p w14:paraId="63A44428">
      <w:pPr>
        <w:pStyle w:val="53"/>
        <w:ind w:firstLine="480"/>
        <w:rPr>
          <w:rFonts w:hint="default"/>
          <w:lang w:eastAsia="zh-CN"/>
        </w:rPr>
      </w:pPr>
      <w:r>
        <w:rPr>
          <w:lang w:eastAsia="zh-CN"/>
        </w:rPr>
        <w:t>（1）硅灰应符合现行国家标准《砂浆和混凝土用硅灰》GB/T 27690的规定，且二氧化硅含量不应低于90%。</w:t>
      </w:r>
    </w:p>
    <w:p w14:paraId="08859F24">
      <w:pPr>
        <w:adjustRightInd w:val="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67696772">
      <w:pPr>
        <w:adjustRightInd w:val="0"/>
        <w:ind w:firstLine="42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二氧化硅是硅灰中的活性成分。因此，配制U</w:t>
      </w:r>
      <w:r>
        <w:rPr>
          <w:rFonts w:ascii="Times New Roman" w:hAnsi="Times New Roman" w:cs="Times New Roman"/>
          <w:color w:val="FF0000"/>
          <w:kern w:val="0"/>
          <w:szCs w:val="21"/>
        </w:rPr>
        <w:t>HPC</w:t>
      </w:r>
      <w:r>
        <w:rPr>
          <w:rFonts w:hint="eastAsia" w:ascii="Times New Roman" w:hAnsi="Times New Roman" w:cs="Times New Roman"/>
          <w:color w:val="FF0000"/>
          <w:kern w:val="0"/>
          <w:szCs w:val="21"/>
        </w:rPr>
        <w:t>对硅灰的质量要求较高。</w:t>
      </w:r>
    </w:p>
    <w:p w14:paraId="6B90EAF4">
      <w:pPr>
        <w:pStyle w:val="53"/>
        <w:ind w:firstLine="480"/>
        <w:rPr>
          <w:rFonts w:hint="default"/>
          <w:lang w:eastAsia="zh-CN"/>
        </w:rPr>
      </w:pPr>
      <w:r>
        <w:rPr>
          <w:lang w:eastAsia="zh-CN"/>
        </w:rPr>
        <w:t>（2）粉煤灰、磨细矿渣、磨细天然沸石和偏高岭土应符合现行国家标准《高强高性能混凝土用矿物外加剂》GB/T 18736的规定。</w:t>
      </w:r>
    </w:p>
    <w:p w14:paraId="3AA18180">
      <w:pPr>
        <w:pStyle w:val="53"/>
        <w:ind w:firstLine="480"/>
        <w:rPr>
          <w:rFonts w:hint="default"/>
          <w:lang w:eastAsia="zh-CN"/>
        </w:rPr>
      </w:pPr>
      <w:r>
        <w:rPr>
          <w:lang w:eastAsia="zh-CN"/>
        </w:rPr>
        <w:t>（3）石灰石粉、复合矿物掺合料应符合现行国家标准《矿物掺合料应用技术规范》GB/T 51003的规定。</w:t>
      </w:r>
    </w:p>
    <w:p w14:paraId="1F1C608A">
      <w:pPr>
        <w:pStyle w:val="53"/>
        <w:ind w:firstLine="480"/>
        <w:rPr>
          <w:rFonts w:hint="default"/>
          <w:lang w:eastAsia="zh-CN"/>
        </w:rPr>
      </w:pPr>
      <w:r>
        <w:rPr>
          <w:lang w:eastAsia="zh-CN"/>
        </w:rPr>
        <w:t>（4）当用其他矿物掺合料时，应通过试验进行验证，确定UHPC性能满足工程应用要求后方可使用。</w:t>
      </w:r>
    </w:p>
    <w:p w14:paraId="7C555AD5">
      <w:pPr>
        <w:pStyle w:val="55"/>
        <w:rPr>
          <w:rFonts w:hint="default"/>
          <w:lang w:eastAsia="zh-CN"/>
        </w:rPr>
      </w:pPr>
      <w:r>
        <w:rPr>
          <w:b/>
          <w:bCs/>
          <w:lang w:eastAsia="zh-CN"/>
        </w:rPr>
        <w:t>3.1.3</w:t>
      </w:r>
      <w:r>
        <w:rPr>
          <w:lang w:val="en-US" w:eastAsia="zh-CN"/>
        </w:rPr>
        <w:t xml:space="preserve"> </w:t>
      </w:r>
      <w:r>
        <w:rPr>
          <w:lang w:eastAsia="zh-CN"/>
        </w:rPr>
        <w:t>骨料</w:t>
      </w:r>
    </w:p>
    <w:p w14:paraId="335CA587">
      <w:pPr>
        <w:pStyle w:val="53"/>
        <w:ind w:firstLine="480"/>
        <w:rPr>
          <w:rFonts w:hint="default"/>
          <w:lang w:eastAsia="zh-CN"/>
        </w:rPr>
      </w:pPr>
      <w:r>
        <w:rPr>
          <w:lang w:eastAsia="zh-CN"/>
        </w:rPr>
        <w:t>（1）细骨料应符合现行国家标准《建设用砂》GB/T 14684的规定，含泥量、石粉含量、泥块含量、有害物质含量、坚固性应达到I类的要求。</w:t>
      </w:r>
    </w:p>
    <w:p w14:paraId="7F9711F4">
      <w:pPr>
        <w:pStyle w:val="53"/>
        <w:ind w:firstLine="480"/>
        <w:rPr>
          <w:rFonts w:hint="default"/>
          <w:lang w:eastAsia="zh-CN"/>
        </w:rPr>
      </w:pPr>
      <w:r>
        <w:rPr>
          <w:lang w:eastAsia="zh-CN"/>
        </w:rPr>
        <w:t>（2）当需选用粗骨料时，粗骨料应符合现行国家标准《建设用卵石、碎石》GB/T 14685的规定，含泥量、泥块含量、针片状颗粒含量、有害物质含量、坚固性、强度、吸水率应达到I类的要求，且最大粒径不应大于10mm。应通过试验验证，满足UHPC设计性能要求时方可使用。</w:t>
      </w:r>
    </w:p>
    <w:p w14:paraId="3F6DB1E8">
      <w:pPr>
        <w:adjustRightInd w:val="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29C7254C">
      <w:pPr>
        <w:adjustRightInd w:val="0"/>
        <w:ind w:firstLine="42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粗骨料最大粒径是影响混凝土强度和耐久性的重要因素，国内外有关</w:t>
      </w:r>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的研究表明，采用含粗骨料的UHPC，骨料最大粒径一般为</w:t>
      </w:r>
      <w:r>
        <w:rPr>
          <w:rFonts w:ascii="Times New Roman" w:hAnsi="Times New Roman" w:cs="Times New Roman"/>
          <w:color w:val="FF0000"/>
          <w:kern w:val="0"/>
          <w:szCs w:val="21"/>
        </w:rPr>
        <w:t>8mm</w:t>
      </w:r>
      <w:r>
        <w:rPr>
          <w:rFonts w:hint="eastAsia" w:ascii="Times New Roman" w:hAnsi="Times New Roman" w:cs="Times New Roman"/>
          <w:color w:val="FF0000"/>
          <w:kern w:val="0"/>
          <w:szCs w:val="21"/>
        </w:rPr>
        <w:t>，结合我国骨料标准，最大粒径定为</w:t>
      </w:r>
      <w:r>
        <w:rPr>
          <w:rFonts w:ascii="Times New Roman" w:hAnsi="Times New Roman" w:cs="Times New Roman"/>
          <w:color w:val="FF0000"/>
          <w:kern w:val="0"/>
          <w:szCs w:val="21"/>
        </w:rPr>
        <w:t>10mm</w:t>
      </w:r>
      <w:r>
        <w:rPr>
          <w:rFonts w:hint="eastAsia" w:ascii="Times New Roman" w:hAnsi="Times New Roman" w:cs="Times New Roman"/>
          <w:color w:val="FF0000"/>
          <w:kern w:val="0"/>
          <w:szCs w:val="21"/>
        </w:rPr>
        <w:t>。</w:t>
      </w:r>
    </w:p>
    <w:p w14:paraId="6D0AD543">
      <w:pPr>
        <w:pStyle w:val="55"/>
        <w:rPr>
          <w:rFonts w:hint="default"/>
          <w:lang w:eastAsia="zh-CN"/>
        </w:rPr>
      </w:pPr>
      <w:r>
        <w:rPr>
          <w:b/>
          <w:bCs/>
          <w:lang w:eastAsia="zh-CN"/>
        </w:rPr>
        <w:t>3.1.4</w:t>
      </w:r>
      <w:r>
        <w:rPr>
          <w:lang w:val="en-US" w:eastAsia="zh-CN"/>
        </w:rPr>
        <w:t xml:space="preserve"> </w:t>
      </w:r>
      <w:r>
        <w:rPr>
          <w:lang w:eastAsia="zh-CN"/>
        </w:rPr>
        <w:t>外加剂</w:t>
      </w:r>
    </w:p>
    <w:p w14:paraId="602D088C">
      <w:pPr>
        <w:pStyle w:val="53"/>
        <w:ind w:firstLine="480"/>
        <w:rPr>
          <w:rFonts w:hint="default"/>
          <w:lang w:eastAsia="zh-CN"/>
        </w:rPr>
      </w:pPr>
      <w:r>
        <w:rPr>
          <w:lang w:eastAsia="zh-CN"/>
        </w:rPr>
        <w:t>（1）减水剂应符合现行国家标准《混凝土外加剂》GB 8076和《混凝土外加剂应用技术规范》GB 50119的规定，宜选用减水率不小于30%的高性能减水剂。</w:t>
      </w:r>
    </w:p>
    <w:p w14:paraId="311B31FC">
      <w:pPr>
        <w:pStyle w:val="53"/>
        <w:ind w:firstLine="480"/>
        <w:rPr>
          <w:rFonts w:hint="default"/>
          <w:lang w:eastAsia="zh-CN"/>
        </w:rPr>
      </w:pPr>
      <w:r>
        <w:rPr>
          <w:lang w:eastAsia="zh-CN"/>
        </w:rPr>
        <w:t>（2）膨胀剂应符合现行国家标准《混凝土膨胀剂》GB/T 23439的规定，宜采用氧化钙类膨胀剂。</w:t>
      </w:r>
    </w:p>
    <w:p w14:paraId="1114917B">
      <w:pPr>
        <w:pStyle w:val="53"/>
        <w:ind w:firstLine="480"/>
        <w:rPr>
          <w:rFonts w:hint="default"/>
          <w:lang w:eastAsia="zh-CN"/>
        </w:rPr>
      </w:pPr>
      <w:r>
        <w:rPr>
          <w:lang w:eastAsia="zh-CN"/>
        </w:rPr>
        <w:t>（3）减缩剂应符合现行行业标准《砂浆、混凝土减缩剂》JC/T 2361的规定。</w:t>
      </w:r>
    </w:p>
    <w:p w14:paraId="78262132">
      <w:pPr>
        <w:pStyle w:val="53"/>
        <w:ind w:firstLine="480"/>
        <w:rPr>
          <w:rFonts w:hint="default" w:eastAsia="楷体" w:cs="Times New Roman"/>
          <w:szCs w:val="24"/>
          <w:lang w:eastAsia="zh-CN"/>
        </w:rPr>
      </w:pPr>
      <w:r>
        <w:rPr>
          <w:lang w:eastAsia="zh-CN"/>
        </w:rPr>
        <w:t>（4）其他外加剂应符合国家现行标准的有关规定，与水泥和矿物掺合料有良好的适应性，且应通过试验验证，满足UHPC设计性能要求时方可使用。</w:t>
      </w:r>
    </w:p>
    <w:p w14:paraId="576F2A42">
      <w:pPr>
        <w:pStyle w:val="55"/>
        <w:rPr>
          <w:rFonts w:hint="default"/>
          <w:lang w:eastAsia="zh-CN"/>
        </w:rPr>
      </w:pPr>
      <w:r>
        <w:rPr>
          <w:b/>
          <w:bCs/>
          <w:lang w:eastAsia="zh-CN"/>
        </w:rPr>
        <w:t>3.1.5</w:t>
      </w:r>
      <w:r>
        <w:rPr>
          <w:b/>
          <w:bCs/>
          <w:lang w:val="en-US" w:eastAsia="zh-CN"/>
        </w:rPr>
        <w:t xml:space="preserve"> </w:t>
      </w:r>
      <w:r>
        <w:rPr>
          <w:lang w:eastAsia="zh-CN"/>
        </w:rPr>
        <w:t>纤维</w:t>
      </w:r>
    </w:p>
    <w:p w14:paraId="1ECD291E">
      <w:pPr>
        <w:pStyle w:val="53"/>
        <w:ind w:firstLine="480"/>
        <w:rPr>
          <w:rFonts w:hint="default"/>
          <w:lang w:eastAsia="zh-CN"/>
        </w:rPr>
      </w:pPr>
      <w:r>
        <w:rPr>
          <w:lang w:eastAsia="zh-CN"/>
        </w:rPr>
        <w:t>（1）纤维可采用钢纤维、合成纤维等。其中，合成纤维应符合现行国家标准《水泥混凝土和砂浆用合成纤维》GB/T 21120的规定。玻璃纤维应符合现行行业标准《耐碱玻璃纤维无捻粗纱》JC/T 572的规定，且应通过试验验证，满足UHPC设计性能要求时方可使用。钢纤维的性能检验应符合现行国家标准《活性粉末混凝土》GB/T 31387的规定。</w:t>
      </w:r>
    </w:p>
    <w:p w14:paraId="12B948C2">
      <w:pPr>
        <w:pStyle w:val="53"/>
        <w:ind w:firstLine="480"/>
        <w:rPr>
          <w:rFonts w:hint="default"/>
          <w:lang w:eastAsia="zh-CN"/>
        </w:rPr>
      </w:pPr>
      <w:r>
        <w:rPr>
          <w:lang w:eastAsia="zh-CN"/>
        </w:rPr>
        <w:t>（2）钢纤维宜采用长度为6mm~25mm、直径为0.10mm~0.25mm、抗拉强度不低于2000MPa的微细钢纤维，钢纤维体积掺量宜为1.0%~4.0%。</w:t>
      </w:r>
    </w:p>
    <w:p w14:paraId="208A7132">
      <w:pPr>
        <w:pStyle w:val="53"/>
        <w:ind w:firstLine="480"/>
        <w:rPr>
          <w:rFonts w:hint="default"/>
          <w:lang w:eastAsia="zh-CN"/>
        </w:rPr>
      </w:pPr>
      <w:r>
        <w:rPr>
          <w:lang w:eastAsia="zh-CN"/>
        </w:rPr>
        <w:t>（3）确保UHPC所需要的力学性能的纤维掺量，取决于纤维长细比、形状、组成材料和与UHPC基体的粘结性，现场应根据试验验证要求后方可使用。</w:t>
      </w:r>
    </w:p>
    <w:p w14:paraId="2B5086DE">
      <w:pPr>
        <w:pStyle w:val="53"/>
        <w:ind w:firstLine="480"/>
        <w:rPr>
          <w:rFonts w:hint="default"/>
          <w:lang w:eastAsia="zh-CN"/>
        </w:rPr>
      </w:pPr>
      <w:r>
        <w:rPr>
          <w:lang w:eastAsia="zh-CN"/>
        </w:rPr>
        <w:t>（4）当有防火性能或抗爆性能等要求时，可掺入合成纤维，并应符合现行国家标准《水泥混凝土和砂浆用合成纤维》GB/T 21120的规定。</w:t>
      </w:r>
    </w:p>
    <w:p w14:paraId="25BAC0EA">
      <w:pPr>
        <w:pStyle w:val="3"/>
      </w:pPr>
      <w:bookmarkStart w:id="9" w:name="_Toc15143"/>
      <w:r>
        <w:t xml:space="preserve">3.2 </w:t>
      </w:r>
      <w:r>
        <w:rPr>
          <w:rFonts w:hint="eastAsia"/>
        </w:rPr>
        <w:t xml:space="preserve"> 超高性能混凝土</w:t>
      </w:r>
      <w:r>
        <w:rPr>
          <w:rFonts w:hint="eastAsia"/>
          <w:lang w:val="en-GB"/>
        </w:rPr>
        <w:t>材料性能</w:t>
      </w:r>
      <w:bookmarkEnd w:id="9"/>
      <w:r>
        <w:t xml:space="preserve"> </w:t>
      </w:r>
    </w:p>
    <w:p w14:paraId="7C37234A">
      <w:pPr>
        <w:pStyle w:val="55"/>
        <w:rPr>
          <w:rFonts w:hint="default"/>
          <w:lang w:eastAsia="zh-CN"/>
        </w:rPr>
      </w:pPr>
      <w:r>
        <w:rPr>
          <w:b/>
          <w:bCs/>
          <w:lang w:eastAsia="zh-CN"/>
        </w:rPr>
        <w:t>3.2.1</w:t>
      </w:r>
      <w:r>
        <w:rPr>
          <w:lang w:eastAsia="zh-CN"/>
        </w:rPr>
        <w:t xml:space="preserve"> UHPC应根据边长为100mm的立方体试块抗压强度标准值确定抗压强度等级，强度等级划分为UC120、UC140、UC160。</w:t>
      </w:r>
    </w:p>
    <w:p w14:paraId="53898B29">
      <w:pPr>
        <w:adjustRightInd w:val="0"/>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129B1803">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U</w:t>
      </w:r>
      <w:r>
        <w:rPr>
          <w:rFonts w:ascii="Times New Roman" w:hAnsi="Times New Roman" w:cs="Times New Roman"/>
          <w:color w:val="FF0000"/>
          <w:kern w:val="0"/>
          <w:szCs w:val="21"/>
        </w:rPr>
        <w:t>HPC</w:t>
      </w:r>
      <w:r>
        <w:rPr>
          <w:rFonts w:hint="eastAsia" w:ascii="Times New Roman" w:hAnsi="Times New Roman" w:cs="Times New Roman"/>
          <w:color w:val="FF0000"/>
          <w:kern w:val="0"/>
          <w:szCs w:val="21"/>
        </w:rPr>
        <w:t>的立方体抗压强度的测试试件尺寸为</w:t>
      </w:r>
      <w:r>
        <w:rPr>
          <w:rFonts w:ascii="Times New Roman" w:hAnsi="Times New Roman" w:cs="Times New Roman"/>
          <w:color w:val="FF0000"/>
          <w:kern w:val="0"/>
          <w:szCs w:val="21"/>
        </w:rPr>
        <w:t>100mm</w:t>
      </w:r>
      <w:r>
        <w:rPr>
          <w:rFonts w:hint="eastAsia" w:ascii="Times New Roman" w:hAnsi="Times New Roman" w:cs="Times New Roman"/>
          <w:color w:val="FF0000"/>
          <w:kern w:val="0"/>
          <w:szCs w:val="21"/>
        </w:rPr>
        <w:t>的立方体试件，抗压强度试验值均不应乘以尺寸换算系数。立方体抗压强度标准值系指按标准方法制作、养护的边长为</w:t>
      </w:r>
      <w:r>
        <w:rPr>
          <w:rFonts w:ascii="Times New Roman" w:hAnsi="Times New Roman" w:cs="Times New Roman"/>
          <w:color w:val="FF0000"/>
          <w:kern w:val="0"/>
          <w:szCs w:val="21"/>
        </w:rPr>
        <w:t>100mm立方体试件，在28d或设</w:t>
      </w:r>
      <w:r>
        <w:rPr>
          <w:rFonts w:hint="eastAsia" w:ascii="Times New Roman" w:hAnsi="Times New Roman" w:cs="Times New Roman"/>
          <w:color w:val="FF0000"/>
          <w:kern w:val="0"/>
          <w:szCs w:val="21"/>
        </w:rPr>
        <w:t>计规定龄期以标准试验方法测得的具有</w:t>
      </w:r>
      <w:r>
        <w:rPr>
          <w:rFonts w:ascii="Times New Roman" w:hAnsi="Times New Roman" w:cs="Times New Roman"/>
          <w:color w:val="FF0000"/>
          <w:kern w:val="0"/>
          <w:szCs w:val="21"/>
        </w:rPr>
        <w:t>95%保证率的抗压强度标准值。</w:t>
      </w:r>
    </w:p>
    <w:p w14:paraId="4F4A8079">
      <w:pPr>
        <w:pStyle w:val="55"/>
        <w:rPr>
          <w:rFonts w:hint="default"/>
          <w:lang w:eastAsia="zh-CN"/>
        </w:rPr>
      </w:pPr>
      <w:r>
        <w:rPr>
          <w:b/>
          <w:bCs/>
          <w:lang w:eastAsia="zh-CN"/>
        </w:rPr>
        <w:t>3.2.2</w:t>
      </w:r>
      <w:r>
        <w:rPr>
          <w:lang w:eastAsia="zh-CN"/>
        </w:rPr>
        <w:t xml:space="preserve"> UHPC的立方体抗压强度标准值</w:t>
      </w:r>
      <w:r>
        <w:rPr>
          <w:rFonts w:eastAsia="楷体" w:cs="Times New Roman"/>
          <w:position w:val="-12"/>
        </w:rPr>
        <w:object>
          <v:shape id="_x0000_i1111" o:spt="75" type="#_x0000_t75" style="height:19.45pt;width:27.25pt;" o:ole="t" filled="f" o:preferrelative="t" stroked="f" coordsize="21600,21600">
            <v:path/>
            <v:fill on="f" focussize="0,0"/>
            <v:stroke on="f" joinstyle="miter"/>
            <v:imagedata r:id="rId186" o:title=""/>
            <o:lock v:ext="edit" aspectratio="f"/>
            <w10:wrap type="none"/>
            <w10:anchorlock/>
          </v:shape>
          <o:OLEObject Type="Embed" ProgID="Equation.DSMT4" ShapeID="_x0000_i1111" DrawAspect="Content" ObjectID="_1468075811" r:id="rId185">
            <o:LockedField>false</o:LockedField>
          </o:OLEObject>
        </w:object>
      </w:r>
      <w:r>
        <w:rPr>
          <w:lang w:eastAsia="zh-CN"/>
        </w:rPr>
        <w:t>应大于120MPa，立方体抗压强度标准值</w:t>
      </w:r>
      <w:r>
        <w:rPr>
          <w:rFonts w:eastAsia="楷体" w:cs="Times New Roman"/>
          <w:position w:val="-12"/>
        </w:rPr>
        <w:object>
          <v:shape id="_x0000_i1112" o:spt="75" type="#_x0000_t75" style="height:19.45pt;width:27.25pt;" o:ole="t" filled="f" o:preferrelative="t" stroked="f" coordsize="21600,21600">
            <v:path/>
            <v:fill on="f" focussize="0,0"/>
            <v:stroke on="f" joinstyle="miter"/>
            <v:imagedata r:id="rId186" o:title=""/>
            <o:lock v:ext="edit" aspectratio="f"/>
            <w10:wrap type="none"/>
            <w10:anchorlock/>
          </v:shape>
          <o:OLEObject Type="Embed" ProgID="Equation.DSMT4" ShapeID="_x0000_i1112" DrawAspect="Content" ObjectID="_1468075812" r:id="rId187">
            <o:LockedField>false</o:LockedField>
          </o:OLEObject>
        </w:object>
      </w:r>
      <w:r>
        <w:rPr>
          <w:lang w:eastAsia="zh-CN"/>
        </w:rPr>
        <w:t>、立方体轴心抗压强度标准值</w:t>
      </w:r>
      <w:r>
        <w:rPr>
          <w:rFonts w:eastAsia="楷体" w:cs="Times New Roman"/>
          <w:position w:val="-12"/>
        </w:rPr>
        <w:object>
          <v:shape id="_x0000_i1113" o:spt="75" type="#_x0000_t75" style="height:19.45pt;width:22.5pt;" o:ole="t" filled="f" o:preferrelative="t" stroked="f" coordsize="21600,21600">
            <v:path/>
            <v:fill on="f" focussize="0,0"/>
            <v:stroke on="f" joinstyle="miter"/>
            <v:imagedata r:id="rId189" o:title=""/>
            <o:lock v:ext="edit" aspectratio="f"/>
            <w10:wrap type="none"/>
            <w10:anchorlock/>
          </v:shape>
          <o:OLEObject Type="Embed" ProgID="Equation.DSMT4" ShapeID="_x0000_i1113" DrawAspect="Content" ObjectID="_1468075813" r:id="rId188">
            <o:LockedField>false</o:LockedField>
          </o:OLEObject>
        </w:object>
      </w:r>
      <w:r>
        <w:rPr>
          <w:lang w:eastAsia="zh-CN"/>
        </w:rPr>
        <w:t>、立方体轴心抗压强度设计值</w:t>
      </w:r>
      <w:r>
        <w:rPr>
          <w:rFonts w:eastAsia="楷体" w:cs="Times New Roman"/>
          <w:position w:val="-12"/>
        </w:rPr>
        <w:object>
          <v:shape id="_x0000_i1114" o:spt="75" type="#_x0000_t75" style="height:19.45pt;width:22.5pt;" o:ole="t" filled="f" o:preferrelative="t" stroked="f" coordsize="21600,21600">
            <v:path/>
            <v:fill on="f" focussize="0,0"/>
            <v:stroke on="f" joinstyle="miter"/>
            <v:imagedata r:id="rId191" o:title=""/>
            <o:lock v:ext="edit" aspectratio="f"/>
            <w10:wrap type="none"/>
            <w10:anchorlock/>
          </v:shape>
          <o:OLEObject Type="Embed" ProgID="Equation.DSMT4" ShapeID="_x0000_i1114" DrawAspect="Content" ObjectID="_1468075814" r:id="rId190">
            <o:LockedField>false</o:LockedField>
          </o:OLEObject>
        </w:object>
      </w:r>
      <w:r>
        <w:rPr>
          <w:lang w:eastAsia="zh-CN"/>
        </w:rPr>
        <w:t>应按表3.2.2采用。</w:t>
      </w:r>
    </w:p>
    <w:p w14:paraId="33BC4173">
      <w:pPr>
        <w:pStyle w:val="30"/>
        <w:rPr>
          <w:rFonts w:eastAsia="楷体"/>
          <w:szCs w:val="21"/>
          <w:lang w:val="en-GB"/>
        </w:rPr>
      </w:pPr>
      <w:r>
        <w:rPr>
          <w:rFonts w:hint="eastAsia"/>
          <w:lang w:val="en-GB"/>
        </w:rPr>
        <w:t>表3</w:t>
      </w:r>
      <w:r>
        <w:rPr>
          <w:lang w:val="en-GB"/>
        </w:rPr>
        <w:t>.2.2 UHPC</w:t>
      </w:r>
      <w:r>
        <w:rPr>
          <w:rFonts w:hint="eastAsia"/>
          <w:lang w:val="en-GB"/>
        </w:rPr>
        <w:t>立方体</w:t>
      </w:r>
      <w:r>
        <w:rPr>
          <w:lang w:val="en-GB"/>
        </w:rPr>
        <w:t>抗压强度标准值（MPa）</w:t>
      </w:r>
    </w:p>
    <w:tbl>
      <w:tblPr>
        <w:tblStyle w:val="15"/>
        <w:tblW w:w="33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20"/>
        <w:gridCol w:w="1421"/>
        <w:gridCol w:w="1421"/>
      </w:tblGrid>
      <w:tr w14:paraId="6E4B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50652AE4">
            <w:pPr>
              <w:pStyle w:val="59"/>
              <w:rPr>
                <w:rFonts w:hint="default"/>
              </w:rPr>
            </w:pPr>
            <w:r>
              <w:t>强度等级强度种类</w:t>
            </w:r>
          </w:p>
        </w:tc>
        <w:tc>
          <w:tcPr>
            <w:tcW w:w="1249" w:type="pct"/>
            <w:vAlign w:val="center"/>
          </w:tcPr>
          <w:p w14:paraId="04F601C4">
            <w:pPr>
              <w:pStyle w:val="59"/>
              <w:rPr>
                <w:rFonts w:hint="default"/>
              </w:rPr>
            </w:pPr>
            <w:r>
              <w:t>UC120</w:t>
            </w:r>
          </w:p>
        </w:tc>
        <w:tc>
          <w:tcPr>
            <w:tcW w:w="1250" w:type="pct"/>
            <w:vAlign w:val="center"/>
          </w:tcPr>
          <w:p w14:paraId="501AF06A">
            <w:pPr>
              <w:pStyle w:val="59"/>
              <w:rPr>
                <w:rFonts w:hint="default"/>
              </w:rPr>
            </w:pPr>
            <w:r>
              <w:t>UC140</w:t>
            </w:r>
          </w:p>
        </w:tc>
        <w:tc>
          <w:tcPr>
            <w:tcW w:w="1250" w:type="pct"/>
            <w:vAlign w:val="center"/>
          </w:tcPr>
          <w:p w14:paraId="72D4FCDD">
            <w:pPr>
              <w:pStyle w:val="59"/>
              <w:rPr>
                <w:rFonts w:hint="default"/>
              </w:rPr>
            </w:pPr>
            <w:r>
              <w:t>UC160</w:t>
            </w:r>
          </w:p>
        </w:tc>
      </w:tr>
      <w:tr w14:paraId="5F73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7F10162F">
            <w:pPr>
              <w:pStyle w:val="59"/>
              <w:rPr>
                <w:rFonts w:hint="default"/>
              </w:rPr>
            </w:pPr>
            <w:r>
              <w:rPr>
                <w:rFonts w:eastAsia="楷体" w:cs="Times New Roman"/>
                <w:position w:val="-12"/>
              </w:rPr>
              <w:object>
                <v:shape id="_x0000_i1115" o:spt="75" type="#_x0000_t75" style="height:19.45pt;width:27.25pt;" o:ole="t" filled="f" o:preferrelative="t" stroked="f" coordsize="21600,21600">
                  <v:path/>
                  <v:fill on="f" focussize="0,0"/>
                  <v:stroke on="f" joinstyle="miter"/>
                  <v:imagedata r:id="rId193" o:title=""/>
                  <o:lock v:ext="edit" aspectratio="f"/>
                  <w10:wrap type="none"/>
                  <w10:anchorlock/>
                </v:shape>
                <o:OLEObject Type="Embed" ProgID="Equation.DSMT4" ShapeID="_x0000_i1115" DrawAspect="Content" ObjectID="_1468075815" r:id="rId192">
                  <o:LockedField>false</o:LockedField>
                </o:OLEObject>
              </w:object>
            </w:r>
          </w:p>
        </w:tc>
        <w:tc>
          <w:tcPr>
            <w:tcW w:w="1249" w:type="pct"/>
            <w:vAlign w:val="center"/>
          </w:tcPr>
          <w:p w14:paraId="149853EE">
            <w:pPr>
              <w:pStyle w:val="59"/>
              <w:rPr>
                <w:rFonts w:hint="default"/>
              </w:rPr>
            </w:pPr>
            <w:r>
              <w:t>120</w:t>
            </w:r>
          </w:p>
        </w:tc>
        <w:tc>
          <w:tcPr>
            <w:tcW w:w="1250" w:type="pct"/>
            <w:vAlign w:val="center"/>
          </w:tcPr>
          <w:p w14:paraId="6ABC41B5">
            <w:pPr>
              <w:pStyle w:val="59"/>
              <w:rPr>
                <w:rFonts w:hint="default"/>
              </w:rPr>
            </w:pPr>
            <w:r>
              <w:t>140</w:t>
            </w:r>
          </w:p>
        </w:tc>
        <w:tc>
          <w:tcPr>
            <w:tcW w:w="1250" w:type="pct"/>
            <w:vAlign w:val="center"/>
          </w:tcPr>
          <w:p w14:paraId="3A2ED62B">
            <w:pPr>
              <w:pStyle w:val="59"/>
              <w:rPr>
                <w:rFonts w:hint="default"/>
              </w:rPr>
            </w:pPr>
            <w:r>
              <w:t>160</w:t>
            </w:r>
          </w:p>
        </w:tc>
      </w:tr>
      <w:tr w14:paraId="28DC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419" w:type="dxa"/>
            <w:vAlign w:val="center"/>
          </w:tcPr>
          <w:p w14:paraId="655D4546">
            <w:pPr>
              <w:pStyle w:val="59"/>
              <w:rPr>
                <w:rFonts w:hint="default"/>
              </w:rPr>
            </w:pPr>
            <w:r>
              <w:rPr>
                <w:rFonts w:eastAsia="楷体" w:cs="Times New Roman"/>
                <w:position w:val="-12"/>
              </w:rPr>
              <w:object>
                <v:shape id="_x0000_i1116" o:spt="75" type="#_x0000_t75" style="height:19.45pt;width:22.5pt;" o:ole="t" filled="f" o:preferrelative="t" stroked="f" coordsize="21600,21600">
                  <v:path/>
                  <v:fill on="f" focussize="0,0"/>
                  <v:stroke on="f" joinstyle="miter"/>
                  <v:imagedata r:id="rId195" o:title=""/>
                  <o:lock v:ext="edit" aspectratio="f"/>
                  <w10:wrap type="none"/>
                  <w10:anchorlock/>
                </v:shape>
                <o:OLEObject Type="Embed" ProgID="Equation.DSMT4" ShapeID="_x0000_i1116" DrawAspect="Content" ObjectID="_1468075816" r:id="rId194">
                  <o:LockedField>false</o:LockedField>
                </o:OLEObject>
              </w:object>
            </w:r>
          </w:p>
        </w:tc>
        <w:tc>
          <w:tcPr>
            <w:tcW w:w="1420" w:type="dxa"/>
            <w:vAlign w:val="center"/>
          </w:tcPr>
          <w:p w14:paraId="378679FC">
            <w:pPr>
              <w:pStyle w:val="59"/>
              <w:rPr>
                <w:rFonts w:hint="default"/>
              </w:rPr>
            </w:pPr>
            <w:r>
              <w:t>84</w:t>
            </w:r>
          </w:p>
        </w:tc>
        <w:tc>
          <w:tcPr>
            <w:tcW w:w="1421" w:type="dxa"/>
            <w:vAlign w:val="center"/>
          </w:tcPr>
          <w:p w14:paraId="5D331307">
            <w:pPr>
              <w:pStyle w:val="59"/>
              <w:rPr>
                <w:rFonts w:hint="default"/>
              </w:rPr>
            </w:pPr>
            <w:r>
              <w:t>98</w:t>
            </w:r>
          </w:p>
        </w:tc>
        <w:tc>
          <w:tcPr>
            <w:tcW w:w="1421" w:type="dxa"/>
            <w:vAlign w:val="center"/>
          </w:tcPr>
          <w:p w14:paraId="45AA156D">
            <w:pPr>
              <w:pStyle w:val="59"/>
              <w:rPr>
                <w:rFonts w:hint="default"/>
              </w:rPr>
            </w:pPr>
            <w:r>
              <w:t>112</w:t>
            </w:r>
          </w:p>
        </w:tc>
      </w:tr>
      <w:tr w14:paraId="0A64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19" w:type="dxa"/>
            <w:vAlign w:val="center"/>
          </w:tcPr>
          <w:p w14:paraId="23EEBB8D">
            <w:pPr>
              <w:pStyle w:val="59"/>
              <w:rPr>
                <w:rFonts w:hint="default"/>
              </w:rPr>
            </w:pPr>
            <w:r>
              <w:rPr>
                <w:rFonts w:eastAsia="楷体" w:cs="Times New Roman"/>
                <w:position w:val="-12"/>
              </w:rPr>
              <w:object>
                <v:shape id="_x0000_i1117" o:spt="75" type="#_x0000_t75" style="height:19.45pt;width:22.5pt;" o:ole="t" filled="f" o:preferrelative="t" stroked="f" coordsize="21600,21600">
                  <v:path/>
                  <v:fill on="f" focussize="0,0"/>
                  <v:stroke on="f" joinstyle="miter"/>
                  <v:imagedata r:id="rId197" o:title=""/>
                  <o:lock v:ext="edit" aspectratio="f"/>
                  <w10:wrap type="none"/>
                  <w10:anchorlock/>
                </v:shape>
                <o:OLEObject Type="Embed" ProgID="Equation.DSMT4" ShapeID="_x0000_i1117" DrawAspect="Content" ObjectID="_1468075817" r:id="rId196">
                  <o:LockedField>false</o:LockedField>
                </o:OLEObject>
              </w:object>
            </w:r>
          </w:p>
        </w:tc>
        <w:tc>
          <w:tcPr>
            <w:tcW w:w="1420" w:type="dxa"/>
            <w:vAlign w:val="center"/>
          </w:tcPr>
          <w:p w14:paraId="7C5261BE">
            <w:pPr>
              <w:pStyle w:val="59"/>
              <w:rPr>
                <w:rFonts w:hint="default"/>
              </w:rPr>
            </w:pPr>
            <w:r>
              <w:t>58</w:t>
            </w:r>
          </w:p>
        </w:tc>
        <w:tc>
          <w:tcPr>
            <w:tcW w:w="1421" w:type="dxa"/>
            <w:vAlign w:val="center"/>
          </w:tcPr>
          <w:p w14:paraId="56710CFC">
            <w:pPr>
              <w:pStyle w:val="59"/>
              <w:rPr>
                <w:rFonts w:hint="default"/>
              </w:rPr>
            </w:pPr>
            <w:r>
              <w:t>68</w:t>
            </w:r>
          </w:p>
        </w:tc>
        <w:tc>
          <w:tcPr>
            <w:tcW w:w="1421" w:type="dxa"/>
            <w:vAlign w:val="center"/>
          </w:tcPr>
          <w:p w14:paraId="0B979E80">
            <w:pPr>
              <w:pStyle w:val="59"/>
              <w:rPr>
                <w:rFonts w:hint="default"/>
              </w:rPr>
            </w:pPr>
            <w:r>
              <w:t>77</w:t>
            </w:r>
          </w:p>
        </w:tc>
      </w:tr>
    </w:tbl>
    <w:p w14:paraId="0BC219B3">
      <w:pPr>
        <w:pStyle w:val="53"/>
        <w:ind w:firstLine="480"/>
        <w:rPr>
          <w:rFonts w:hint="default"/>
          <w:lang w:eastAsia="zh-CN"/>
        </w:rPr>
      </w:pPr>
      <w:r>
        <w:rPr>
          <w:lang w:eastAsia="zh-CN"/>
        </w:rPr>
        <w:t>注：采用粗骨料时应乘以折减系数0.95。</w:t>
      </w:r>
    </w:p>
    <w:p w14:paraId="5563B664">
      <w:pPr>
        <w:pStyle w:val="53"/>
        <w:ind w:firstLine="480"/>
        <w:rPr>
          <w:rFonts w:hint="default"/>
          <w:lang w:eastAsia="zh-CN"/>
        </w:rPr>
      </w:pPr>
      <w:r>
        <w:rPr>
          <w:lang w:eastAsia="zh-CN"/>
        </w:rPr>
        <w:t>其中，</w:t>
      </w:r>
      <w:r>
        <w:rPr>
          <w:rFonts w:eastAsia="楷体" w:cs="Times New Roman"/>
          <w:position w:val="-12"/>
        </w:rPr>
        <w:object>
          <v:shape id="_x0000_i1118" o:spt="75" type="#_x0000_t75" style="height:19.45pt;width:27.25pt;" o:ole="t" filled="f" o:preferrelative="t" stroked="f" coordsize="21600,21600">
            <v:path/>
            <v:fill on="f" focussize="0,0"/>
            <v:stroke on="f" joinstyle="miter"/>
            <v:imagedata r:id="rId193" o:title=""/>
            <o:lock v:ext="edit" aspectratio="f"/>
            <w10:wrap type="none"/>
            <w10:anchorlock/>
          </v:shape>
          <o:OLEObject Type="Embed" ProgID="Equation.DSMT4" ShapeID="_x0000_i1118" DrawAspect="Content" ObjectID="_1468075818" r:id="rId198">
            <o:LockedField>false</o:LockedField>
          </o:OLEObject>
        </w:object>
      </w:r>
      <w:r>
        <w:rPr>
          <w:lang w:eastAsia="zh-CN"/>
        </w:rPr>
        <w:t>——UHPC立方体抗压强度标准值；</w:t>
      </w:r>
    </w:p>
    <w:p w14:paraId="28F6DDAD">
      <w:pPr>
        <w:pStyle w:val="53"/>
        <w:ind w:firstLine="480"/>
        <w:rPr>
          <w:rFonts w:hint="default"/>
          <w:lang w:eastAsia="zh-CN"/>
        </w:rPr>
      </w:pPr>
      <w:r>
        <w:rPr>
          <w:rFonts w:eastAsia="楷体" w:cs="Times New Roman"/>
          <w:position w:val="-12"/>
        </w:rPr>
        <w:object>
          <v:shape id="_x0000_i1119" o:spt="75" type="#_x0000_t75" style="height:19.45pt;width:22.5pt;" o:ole="t" filled="f" o:preferrelative="t" stroked="f" coordsize="21600,21600">
            <v:path/>
            <v:fill on="f" focussize="0,0"/>
            <v:stroke on="f" joinstyle="miter"/>
            <v:imagedata r:id="rId195" o:title=""/>
            <o:lock v:ext="edit" aspectratio="f"/>
            <w10:wrap type="none"/>
            <w10:anchorlock/>
          </v:shape>
          <o:OLEObject Type="Embed" ProgID="Equation.DSMT4" ShapeID="_x0000_i1119" DrawAspect="Content" ObjectID="_1468075819" r:id="rId199">
            <o:LockedField>false</o:LockedField>
          </o:OLEObject>
        </w:object>
      </w:r>
      <w:r>
        <w:rPr>
          <w:lang w:eastAsia="zh-CN"/>
        </w:rPr>
        <w:t>——UHPC立方体轴心抗压强度标准值；</w:t>
      </w:r>
    </w:p>
    <w:p w14:paraId="077B370C">
      <w:pPr>
        <w:pStyle w:val="53"/>
        <w:ind w:firstLine="480"/>
        <w:rPr>
          <w:rFonts w:hint="default"/>
          <w:lang w:eastAsia="zh-CN"/>
        </w:rPr>
      </w:pPr>
      <w:r>
        <w:rPr>
          <w:rFonts w:eastAsia="楷体" w:cs="Times New Roman"/>
          <w:position w:val="-12"/>
        </w:rPr>
        <w:object>
          <v:shape id="_x0000_i1120" o:spt="75" type="#_x0000_t75" style="height:19.45pt;width:22.5pt;" o:ole="t" filled="f" o:preferrelative="t" stroked="f" coordsize="21600,21600">
            <v:path/>
            <v:fill on="f" focussize="0,0"/>
            <v:stroke on="f" joinstyle="miter"/>
            <v:imagedata r:id="rId197" o:title=""/>
            <o:lock v:ext="edit" aspectratio="f"/>
            <w10:wrap type="none"/>
            <w10:anchorlock/>
          </v:shape>
          <o:OLEObject Type="Embed" ProgID="Equation.DSMT4" ShapeID="_x0000_i1120" DrawAspect="Content" ObjectID="_1468075820" r:id="rId200">
            <o:LockedField>false</o:LockedField>
          </o:OLEObject>
        </w:object>
      </w:r>
      <w:r>
        <w:rPr>
          <w:lang w:eastAsia="zh-CN"/>
        </w:rPr>
        <w:t>——UHPC立方体轴心抗压强度设计值。</w:t>
      </w:r>
    </w:p>
    <w:p w14:paraId="283A4564">
      <w:pPr>
        <w:pStyle w:val="55"/>
        <w:rPr>
          <w:rFonts w:hint="default"/>
          <w:lang w:eastAsia="zh-CN"/>
        </w:rPr>
      </w:pPr>
      <w:r>
        <w:rPr>
          <w:b/>
          <w:bCs/>
          <w:lang w:eastAsia="zh-CN"/>
        </w:rPr>
        <w:t>3.2.3</w:t>
      </w:r>
      <w:r>
        <w:rPr>
          <w:rFonts w:hint="eastAsia"/>
          <w:lang w:val="en-US" w:eastAsia="zh-CN"/>
        </w:rPr>
        <w:t xml:space="preserve"> SCU</w:t>
      </w:r>
      <w:r>
        <w:rPr>
          <w:lang w:eastAsia="zh-CN"/>
        </w:rPr>
        <w:t>组合桥面板考虑UHPC的应变硬化特性，其特性应符合表3.2.3的规定。</w:t>
      </w:r>
    </w:p>
    <w:p w14:paraId="5B927F5E">
      <w:pPr>
        <w:pStyle w:val="53"/>
        <w:ind w:firstLine="480"/>
        <w:rPr>
          <w:rFonts w:hint="default"/>
          <w:lang w:eastAsia="zh-CN"/>
        </w:rPr>
      </w:pPr>
      <w:r>
        <w:rPr>
          <w:lang w:eastAsia="zh-CN"/>
        </w:rPr>
        <w:t>应变硬化：采用双折线模型，描述UHPC的弹性性能和硬化特征；</w:t>
      </w:r>
    </w:p>
    <w:p w14:paraId="7F0A0D06">
      <w:pPr>
        <w:pStyle w:val="30"/>
        <w:rPr>
          <w:lang w:val="en-GB"/>
        </w:rPr>
      </w:pPr>
      <w:r>
        <w:rPr>
          <w:rFonts w:hint="eastAsia"/>
          <w:lang w:val="en-GB"/>
        </w:rPr>
        <w:t>表3</w:t>
      </w:r>
      <w:r>
        <w:rPr>
          <w:lang w:val="en-GB"/>
        </w:rPr>
        <w:t>.2.</w:t>
      </w:r>
      <w:r>
        <w:rPr>
          <w:rFonts w:hint="eastAsia"/>
        </w:rPr>
        <w:t>3</w:t>
      </w:r>
      <w:r>
        <w:rPr>
          <w:lang w:val="en-GB"/>
        </w:rPr>
        <w:t xml:space="preserve"> </w:t>
      </w:r>
      <w:r>
        <w:rPr>
          <w:rFonts w:hint="eastAsia"/>
          <w:lang w:val="en-GB"/>
        </w:rPr>
        <w:t>U</w:t>
      </w:r>
      <w:r>
        <w:rPr>
          <w:lang w:val="en-GB"/>
        </w:rPr>
        <w:t>HPC</w:t>
      </w:r>
      <w:r>
        <w:rPr>
          <w:rFonts w:hint="eastAsia"/>
          <w:lang w:val="en-GB"/>
        </w:rPr>
        <w:t>的应变特性</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4"/>
        <w:gridCol w:w="2499"/>
        <w:gridCol w:w="2719"/>
      </w:tblGrid>
      <w:tr w14:paraId="1DAC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pct"/>
            <w:vAlign w:val="center"/>
          </w:tcPr>
          <w:p w14:paraId="48DBCEB0">
            <w:pPr>
              <w:pStyle w:val="59"/>
              <w:rPr>
                <w:rFonts w:hint="default"/>
              </w:rPr>
            </w:pPr>
            <w:r>
              <w:t>轴拉性能分类</w:t>
            </w:r>
          </w:p>
        </w:tc>
        <w:tc>
          <w:tcPr>
            <w:tcW w:w="1466" w:type="pct"/>
            <w:vAlign w:val="center"/>
          </w:tcPr>
          <w:p w14:paraId="6B7F4B1F">
            <w:pPr>
              <w:pStyle w:val="59"/>
              <w:rPr>
                <w:rFonts w:hint="default"/>
              </w:rPr>
            </w:pPr>
            <w:r>
              <w:rPr>
                <w:rFonts w:eastAsia="楷体" w:cs="Times New Roman"/>
                <w:position w:val="-12"/>
              </w:rPr>
              <w:object>
                <v:shape id="_x0000_i1121" o:spt="75" type="#_x0000_t75" style="height:19.45pt;width:45.3pt;" o:ole="t" filled="f" o:preferrelative="t" stroked="f" coordsize="21600,21600">
                  <v:path/>
                  <v:fill on="f" focussize="0,0"/>
                  <v:stroke on="f" joinstyle="miter"/>
                  <v:imagedata r:id="rId202" o:title=""/>
                  <o:lock v:ext="edit" aspectratio="f"/>
                  <w10:wrap type="none"/>
                  <w10:anchorlock/>
                </v:shape>
                <o:OLEObject Type="Embed" ProgID="Equation.DSMT4" ShapeID="_x0000_i1121" DrawAspect="Content" ObjectID="_1468075821" r:id="rId201">
                  <o:LockedField>false</o:LockedField>
                </o:OLEObject>
              </w:object>
            </w:r>
          </w:p>
        </w:tc>
        <w:tc>
          <w:tcPr>
            <w:tcW w:w="1595" w:type="pct"/>
            <w:vAlign w:val="center"/>
          </w:tcPr>
          <w:p w14:paraId="498B3FC3">
            <w:pPr>
              <w:pStyle w:val="59"/>
              <w:rPr>
                <w:rFonts w:hint="default"/>
              </w:rPr>
            </w:pPr>
            <w:r>
              <w:rPr>
                <w:rFonts w:eastAsia="楷体" w:cs="Times New Roman"/>
                <w:position w:val="-12"/>
              </w:rPr>
              <w:object>
                <v:shape id="_x0000_i1122" o:spt="75" type="#_x0000_t75" style="height:19.45pt;width:22.5pt;" o:ole="t" filled="f" o:preferrelative="t" stroked="f" coordsize="21600,21600">
                  <v:path/>
                  <v:fill on="f" focussize="0,0"/>
                  <v:stroke on="f" joinstyle="miter"/>
                  <v:imagedata r:id="rId204" o:title=""/>
                  <o:lock v:ext="edit" aspectratio="f"/>
                  <w10:wrap type="none"/>
                  <w10:anchorlock/>
                </v:shape>
                <o:OLEObject Type="Embed" ProgID="Equation.DSMT4" ShapeID="_x0000_i1122" DrawAspect="Content" ObjectID="_1468075822" r:id="rId203">
                  <o:LockedField>false</o:LockedField>
                </o:OLEObject>
              </w:object>
            </w:r>
          </w:p>
        </w:tc>
      </w:tr>
      <w:tr w14:paraId="0334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pct"/>
            <w:vAlign w:val="center"/>
          </w:tcPr>
          <w:p w14:paraId="5CECF166">
            <w:pPr>
              <w:pStyle w:val="59"/>
              <w:rPr>
                <w:rFonts w:hint="default"/>
              </w:rPr>
            </w:pPr>
            <w:r>
              <w:t>应变硬化型</w:t>
            </w:r>
          </w:p>
        </w:tc>
        <w:tc>
          <w:tcPr>
            <w:tcW w:w="1466" w:type="pct"/>
            <w:vAlign w:val="center"/>
          </w:tcPr>
          <w:p w14:paraId="69B86F1E">
            <w:pPr>
              <w:pStyle w:val="59"/>
              <w:rPr>
                <w:rFonts w:hint="default"/>
              </w:rPr>
            </w:pPr>
            <w:r>
              <w:rPr>
                <w:rFonts w:eastAsia="楷体" w:cs="Times New Roman"/>
                <w:position w:val="-6"/>
              </w:rPr>
              <w:object>
                <v:shape id="_x0000_i1123" o:spt="75" type="#_x0000_t75" style="height:15.3pt;width:27.25pt;" o:ole="t" filled="f" o:preferrelative="t" stroked="f" coordsize="21600,21600">
                  <v:path/>
                  <v:fill on="f" focussize="0,0"/>
                  <v:stroke on="f" joinstyle="miter"/>
                  <v:imagedata r:id="rId206" o:title=""/>
                  <o:lock v:ext="edit" aspectratio="f"/>
                  <w10:wrap type="none"/>
                  <w10:anchorlock/>
                </v:shape>
                <o:OLEObject Type="Embed" ProgID="Equation.DSMT4" ShapeID="_x0000_i1123" DrawAspect="Content" ObjectID="_1468075823" r:id="rId205">
                  <o:LockedField>false</o:LockedField>
                </o:OLEObject>
              </w:object>
            </w:r>
          </w:p>
        </w:tc>
        <w:tc>
          <w:tcPr>
            <w:tcW w:w="1595" w:type="pct"/>
            <w:vAlign w:val="center"/>
          </w:tcPr>
          <w:p w14:paraId="1F298B49">
            <w:pPr>
              <w:pStyle w:val="59"/>
              <w:rPr>
                <w:rFonts w:hint="default"/>
              </w:rPr>
            </w:pPr>
            <w:r>
              <w:rPr>
                <w:rFonts w:eastAsia="楷体" w:cs="Times New Roman"/>
                <w:position w:val="-10"/>
              </w:rPr>
              <w:object>
                <v:shape id="_x0000_i1124" o:spt="75" type="#_x0000_t75" style="height:19.45pt;width:49.5pt;" o:ole="t" filled="f" o:preferrelative="t" stroked="f" coordsize="21600,21600">
                  <v:path/>
                  <v:fill on="f" focussize="0,0"/>
                  <v:stroke on="f" joinstyle="miter"/>
                  <v:imagedata r:id="rId208" o:title=""/>
                  <o:lock v:ext="edit" aspectratio="f"/>
                  <w10:wrap type="none"/>
                  <w10:anchorlock/>
                </v:shape>
                <o:OLEObject Type="Embed" ProgID="Equation.DSMT4" ShapeID="_x0000_i1124" DrawAspect="Content" ObjectID="_1468075824" r:id="rId207">
                  <o:LockedField>false</o:LockedField>
                </o:OLEObject>
              </w:object>
            </w:r>
          </w:p>
        </w:tc>
      </w:tr>
    </w:tbl>
    <w:p w14:paraId="4F8D11E5">
      <w:pPr>
        <w:rPr>
          <w:rFonts w:ascii="Times New Roman" w:hAnsi="Times New Roman" w:eastAsia="楷体" w:cs="Times New Roman"/>
          <w:szCs w:val="24"/>
          <w:lang w:val="en-GB"/>
        </w:rPr>
      </w:pPr>
    </w:p>
    <w:p w14:paraId="7299E684">
      <w:pPr>
        <w:ind w:firstLine="720" w:firstLineChars="300"/>
        <w:jc w:val="center"/>
        <w:rPr>
          <w:rFonts w:ascii="Times New Roman" w:hAnsi="Times New Roman" w:cs="Times New Roman"/>
          <w:szCs w:val="24"/>
          <w:lang w:val="en-GB"/>
        </w:rPr>
      </w:pPr>
      <w:r>
        <w:drawing>
          <wp:inline distT="0" distB="0" distL="0" distR="0">
            <wp:extent cx="2212340" cy="1664335"/>
            <wp:effectExtent l="0" t="0" r="1651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9"/>
                    <a:stretch>
                      <a:fillRect/>
                    </a:stretch>
                  </pic:blipFill>
                  <pic:spPr>
                    <a:xfrm>
                      <a:off x="0" y="0"/>
                      <a:ext cx="2222720" cy="1672630"/>
                    </a:xfrm>
                    <a:prstGeom prst="rect">
                      <a:avLst/>
                    </a:prstGeom>
                  </pic:spPr>
                </pic:pic>
              </a:graphicData>
            </a:graphic>
          </wp:inline>
        </w:drawing>
      </w:r>
    </w:p>
    <w:p w14:paraId="30D7C16F">
      <w:pPr>
        <w:pStyle w:val="30"/>
        <w:rPr>
          <w:lang w:val="en-GB"/>
        </w:rPr>
      </w:pPr>
      <w:r>
        <w:rPr>
          <w:rFonts w:hint="eastAsia"/>
          <w:lang w:val="en-GB"/>
        </w:rPr>
        <w:t>图3</w:t>
      </w:r>
      <w:r>
        <w:rPr>
          <w:lang w:val="en-GB"/>
        </w:rPr>
        <w:t>.2.</w:t>
      </w:r>
      <w:r>
        <w:rPr>
          <w:rFonts w:hint="eastAsia"/>
        </w:rPr>
        <w:t xml:space="preserve">3 </w:t>
      </w:r>
      <w:r>
        <w:rPr>
          <w:lang w:val="en-GB"/>
        </w:rPr>
        <w:t>UHPC</w:t>
      </w:r>
      <w:r>
        <w:rPr>
          <w:rFonts w:hint="eastAsia"/>
          <w:lang w:val="en-GB"/>
        </w:rPr>
        <w:t>应变硬化</w:t>
      </w:r>
    </w:p>
    <w:p w14:paraId="4F5AB696">
      <w:pPr>
        <w:pStyle w:val="55"/>
        <w:rPr>
          <w:rFonts w:hint="default"/>
          <w:lang w:eastAsia="zh-CN"/>
        </w:rPr>
      </w:pPr>
      <w:r>
        <w:rPr>
          <w:b/>
          <w:bCs/>
          <w:lang w:eastAsia="zh-CN"/>
        </w:rPr>
        <w:t>3.2.4</w:t>
      </w:r>
      <w:r>
        <w:rPr>
          <w:lang w:eastAsia="zh-CN"/>
        </w:rPr>
        <w:t xml:space="preserve"> UHPC的抗拉性能应满足表3.2.4的要求，弹性抗拉强度</w:t>
      </w:r>
      <w:r>
        <w:rPr>
          <w:highlight w:val="none"/>
          <w:lang w:eastAsia="zh-CN"/>
        </w:rPr>
        <w:t>标准值</w:t>
      </w:r>
      <w:r>
        <w:rPr>
          <w:rFonts w:eastAsia="楷体" w:cs="Times New Roman"/>
          <w:position w:val="-12"/>
          <w:highlight w:val="none"/>
        </w:rPr>
        <w:object>
          <v:shape id="_x0000_i1125" o:spt="75" type="#_x0000_t75" style="height:19.45pt;width:22.5pt;" o:ole="t" filled="f" o:preferrelative="t" stroked="f" coordsize="21600,21600">
            <v:path/>
            <v:fill on="f" focussize="0,0"/>
            <v:stroke on="f" joinstyle="miter"/>
            <v:imagedata r:id="rId211" o:title=""/>
            <o:lock v:ext="edit" aspectratio="t"/>
            <w10:wrap type="none"/>
            <w10:anchorlock/>
          </v:shape>
          <o:OLEObject Type="Embed" ProgID="Equation.DSMT4" ShapeID="_x0000_i1125" DrawAspect="Content" ObjectID="_1468075825" r:id="rId210">
            <o:LockedField>false</o:LockedField>
          </o:OLEObject>
        </w:object>
      </w:r>
      <w:r>
        <w:rPr>
          <w:lang w:eastAsia="zh-CN"/>
        </w:rPr>
        <w:t>、抗拉强度标准值</w:t>
      </w:r>
      <w:r>
        <w:rPr>
          <w:position w:val="-12"/>
        </w:rPr>
        <w:object>
          <v:shape id="_x0000_i1126" o:spt="75" type="#_x0000_t75" style="height:19.45pt;width:22.5pt;" o:ole="t" filled="f" o:preferrelative="t" stroked="f" coordsize="21600,21600">
            <v:path/>
            <v:fill on="f" focussize="0,0"/>
            <v:stroke on="f" joinstyle="miter"/>
            <v:imagedata r:id="rId213" o:title=""/>
            <o:lock v:ext="edit" aspectratio="t"/>
            <w10:wrap type="none"/>
            <w10:anchorlock/>
          </v:shape>
          <o:OLEObject Type="Embed" ProgID="Equation.DSMT4" ShapeID="_x0000_i1126" DrawAspect="Content" ObjectID="_1468075826" r:id="rId212">
            <o:LockedField>false</o:LockedField>
          </o:OLEObject>
        </w:object>
      </w:r>
      <w:r>
        <w:rPr>
          <w:lang w:eastAsia="zh-CN"/>
        </w:rPr>
        <w:t>以及极限拉应变</w:t>
      </w:r>
      <w:r>
        <w:rPr>
          <w:rFonts w:eastAsia="楷体" w:cs="Times New Roman"/>
          <w:position w:val="-12"/>
        </w:rPr>
        <w:object>
          <v:shape id="_x0000_i1127" o:spt="75" type="#_x0000_t75" style="height:19.45pt;width:22.5pt;" o:ole="t" filled="f" o:preferrelative="t" stroked="f" coordsize="21600,21600">
            <v:path/>
            <v:fill on="f" focussize="0,0"/>
            <v:stroke on="f" joinstyle="miter"/>
            <v:imagedata r:id="rId215" o:title=""/>
            <o:lock v:ext="edit" aspectratio="f"/>
            <w10:wrap type="none"/>
            <w10:anchorlock/>
          </v:shape>
          <o:OLEObject Type="Embed" ProgID="Equation.DSMT4" ShapeID="_x0000_i1127" DrawAspect="Content" ObjectID="_1468075827" r:id="rId214">
            <o:LockedField>false</o:LockedField>
          </o:OLEObject>
        </w:object>
      </w:r>
      <w:r>
        <w:rPr>
          <w:lang w:eastAsia="zh-CN"/>
        </w:rPr>
        <w:t>应同时满足表3.2.4的要求。</w:t>
      </w:r>
    </w:p>
    <w:p w14:paraId="0B12B65E">
      <w:pPr>
        <w:pStyle w:val="30"/>
        <w:rPr>
          <w:rFonts w:eastAsia="楷体"/>
          <w:szCs w:val="21"/>
          <w:lang w:val="en-GB"/>
        </w:rPr>
      </w:pPr>
      <w:r>
        <w:rPr>
          <w:rFonts w:hint="eastAsia"/>
          <w:lang w:val="en-GB"/>
        </w:rPr>
        <w:t>表3</w:t>
      </w:r>
      <w:r>
        <w:rPr>
          <w:lang w:val="en-GB"/>
        </w:rPr>
        <w:t>.2.</w:t>
      </w:r>
      <w:r>
        <w:rPr>
          <w:rFonts w:hint="eastAsia"/>
        </w:rPr>
        <w:t>4</w:t>
      </w:r>
      <w:r>
        <w:rPr>
          <w:rFonts w:hint="eastAsia"/>
          <w:lang w:val="en-GB"/>
        </w:rPr>
        <w:t>U</w:t>
      </w:r>
      <w:r>
        <w:rPr>
          <w:lang w:val="en-GB"/>
        </w:rPr>
        <w:t>HPC</w:t>
      </w:r>
      <w:r>
        <w:rPr>
          <w:rFonts w:hint="eastAsia"/>
          <w:lang w:val="en-GB"/>
        </w:rPr>
        <w:t>轴拉力学性能等级</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389"/>
        <w:gridCol w:w="1389"/>
        <w:gridCol w:w="1359"/>
        <w:gridCol w:w="1389"/>
      </w:tblGrid>
      <w:tr w14:paraId="42BB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Align w:val="center"/>
          </w:tcPr>
          <w:p w14:paraId="0576400D">
            <w:pPr>
              <w:pStyle w:val="59"/>
              <w:rPr>
                <w:rFonts w:hint="default"/>
              </w:rPr>
            </w:pPr>
            <w:r>
              <w:t>类型</w:t>
            </w:r>
          </w:p>
        </w:tc>
        <w:tc>
          <w:tcPr>
            <w:tcW w:w="1389" w:type="dxa"/>
            <w:vAlign w:val="center"/>
          </w:tcPr>
          <w:p w14:paraId="5B14CAD7">
            <w:pPr>
              <w:pStyle w:val="59"/>
            </w:pPr>
            <w:r>
              <w:t>UT I</w:t>
            </w:r>
          </w:p>
        </w:tc>
        <w:tc>
          <w:tcPr>
            <w:tcW w:w="1389" w:type="dxa"/>
            <w:vAlign w:val="center"/>
          </w:tcPr>
          <w:p w14:paraId="6F0BCEAD">
            <w:pPr>
              <w:pStyle w:val="59"/>
              <w:rPr>
                <w:rFonts w:hint="default"/>
              </w:rPr>
            </w:pPr>
            <w:r>
              <w:t>UT II</w:t>
            </w:r>
          </w:p>
        </w:tc>
        <w:tc>
          <w:tcPr>
            <w:tcW w:w="1359" w:type="dxa"/>
            <w:vAlign w:val="center"/>
          </w:tcPr>
          <w:p w14:paraId="72BBC9A6">
            <w:pPr>
              <w:pStyle w:val="59"/>
              <w:rPr>
                <w:rFonts w:hint="default"/>
              </w:rPr>
            </w:pPr>
            <w:r>
              <w:t>UT III</w:t>
            </w:r>
          </w:p>
        </w:tc>
        <w:tc>
          <w:tcPr>
            <w:tcW w:w="1389" w:type="dxa"/>
            <w:vAlign w:val="center"/>
          </w:tcPr>
          <w:p w14:paraId="602BD0B2">
            <w:pPr>
              <w:pStyle w:val="59"/>
              <w:rPr>
                <w:rFonts w:hint="default"/>
              </w:rPr>
            </w:pPr>
            <w:r>
              <w:t>UT IV</w:t>
            </w:r>
          </w:p>
        </w:tc>
      </w:tr>
      <w:tr w14:paraId="53F3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Align w:val="center"/>
          </w:tcPr>
          <w:p w14:paraId="4FC9CF13">
            <w:pPr>
              <w:pStyle w:val="59"/>
              <w:rPr>
                <w:rFonts w:hint="default"/>
              </w:rPr>
            </w:pPr>
            <w:r>
              <w:rPr>
                <w:rFonts w:eastAsia="楷体" w:cs="Times New Roman"/>
                <w:position w:val="-12"/>
              </w:rPr>
              <w:object>
                <v:shape id="_x0000_i1128" o:spt="75" type="#_x0000_t75" style="height:19.45pt;width:22.5pt;" o:ole="t" filled="f" o:preferrelative="t" stroked="f" coordsize="21600,21600">
                  <v:path/>
                  <v:fill on="f" focussize="0,0"/>
                  <v:stroke on="f" joinstyle="miter"/>
                  <v:imagedata r:id="rId211" o:title=""/>
                  <o:lock v:ext="edit" aspectratio="t"/>
                  <w10:wrap type="none"/>
                  <w10:anchorlock/>
                </v:shape>
                <o:OLEObject Type="Embed" ProgID="Equation.DSMT4" ShapeID="_x0000_i1128" DrawAspect="Content" ObjectID="_1468075828" r:id="rId216">
                  <o:LockedField>false</o:LockedField>
                </o:OLEObject>
              </w:object>
            </w:r>
            <w:r>
              <w:t>（MPa）</w:t>
            </w:r>
          </w:p>
        </w:tc>
        <w:tc>
          <w:tcPr>
            <w:tcW w:w="1389" w:type="dxa"/>
            <w:vAlign w:val="center"/>
          </w:tcPr>
          <w:p w14:paraId="7A6C9C76">
            <w:pPr>
              <w:pStyle w:val="59"/>
              <w:rPr>
                <w:rFonts w:hint="default" w:eastAsia="宋体"/>
                <w:lang w:val="en-US" w:eastAsia="zh-CN"/>
              </w:rPr>
            </w:pPr>
            <w:r>
              <w:rPr>
                <w:rFonts w:hint="eastAsia"/>
                <w:lang w:val="en-US" w:eastAsia="zh-CN"/>
              </w:rPr>
              <w:t>7.0</w:t>
            </w:r>
          </w:p>
        </w:tc>
        <w:tc>
          <w:tcPr>
            <w:tcW w:w="1389" w:type="dxa"/>
            <w:vAlign w:val="center"/>
          </w:tcPr>
          <w:p w14:paraId="48C39B3B">
            <w:pPr>
              <w:pStyle w:val="59"/>
              <w:rPr>
                <w:rFonts w:hint="default"/>
              </w:rPr>
            </w:pPr>
            <w:r>
              <w:t>7.0</w:t>
            </w:r>
          </w:p>
        </w:tc>
        <w:tc>
          <w:tcPr>
            <w:tcW w:w="1359" w:type="dxa"/>
            <w:vAlign w:val="center"/>
          </w:tcPr>
          <w:p w14:paraId="046286B8">
            <w:pPr>
              <w:pStyle w:val="59"/>
              <w:rPr>
                <w:rFonts w:hint="default"/>
              </w:rPr>
            </w:pPr>
            <w:r>
              <w:t>8.0</w:t>
            </w:r>
          </w:p>
        </w:tc>
        <w:tc>
          <w:tcPr>
            <w:tcW w:w="1389" w:type="dxa"/>
            <w:vAlign w:val="center"/>
          </w:tcPr>
          <w:p w14:paraId="4633A887">
            <w:pPr>
              <w:pStyle w:val="59"/>
              <w:rPr>
                <w:rFonts w:hint="default"/>
              </w:rPr>
            </w:pPr>
            <w:r>
              <w:t>10.0</w:t>
            </w:r>
          </w:p>
        </w:tc>
      </w:tr>
      <w:tr w14:paraId="2E96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Align w:val="center"/>
          </w:tcPr>
          <w:p w14:paraId="71BBFB12">
            <w:pPr>
              <w:pStyle w:val="59"/>
              <w:rPr>
                <w:rFonts w:hint="default"/>
              </w:rPr>
            </w:pPr>
            <w:r>
              <w:rPr>
                <w:position w:val="-12"/>
              </w:rPr>
              <w:object>
                <v:shape id="_x0000_i1129" o:spt="75" type="#_x0000_t75" style="height:19.45pt;width:22.5pt;" o:ole="t" filled="f" o:preferrelative="t" stroked="f" coordsize="21600,21600">
                  <v:path/>
                  <v:fill on="f" focussize="0,0"/>
                  <v:stroke on="f" joinstyle="miter"/>
                  <v:imagedata r:id="rId218" o:title=""/>
                  <o:lock v:ext="edit" aspectratio="t"/>
                  <w10:wrap type="none"/>
                  <w10:anchorlock/>
                </v:shape>
                <o:OLEObject Type="Embed" ProgID="Equation.DSMT4" ShapeID="_x0000_i1129" DrawAspect="Content" ObjectID="_1468075829" r:id="rId217">
                  <o:LockedField>false</o:LockedField>
                </o:OLEObject>
              </w:object>
            </w:r>
            <w:r>
              <w:t>（MPa）</w:t>
            </w:r>
          </w:p>
        </w:tc>
        <w:tc>
          <w:tcPr>
            <w:tcW w:w="1389" w:type="dxa"/>
            <w:vAlign w:val="center"/>
          </w:tcPr>
          <w:p w14:paraId="73613750">
            <w:pPr>
              <w:pStyle w:val="59"/>
              <w:rPr>
                <w:rFonts w:hint="default" w:eastAsia="宋体"/>
                <w:lang w:val="en-US" w:eastAsia="zh-CN"/>
              </w:rPr>
            </w:pPr>
            <w:r>
              <w:rPr>
                <w:rFonts w:hint="eastAsia"/>
                <w:lang w:val="en-US" w:eastAsia="zh-CN"/>
              </w:rPr>
              <w:t>7.0</w:t>
            </w:r>
          </w:p>
        </w:tc>
        <w:tc>
          <w:tcPr>
            <w:tcW w:w="1389" w:type="dxa"/>
            <w:vAlign w:val="center"/>
          </w:tcPr>
          <w:p w14:paraId="7A3F1E8E">
            <w:pPr>
              <w:pStyle w:val="59"/>
              <w:rPr>
                <w:rFonts w:hint="default"/>
              </w:rPr>
            </w:pPr>
            <w:r>
              <w:t>7.7</w:t>
            </w:r>
          </w:p>
        </w:tc>
        <w:tc>
          <w:tcPr>
            <w:tcW w:w="1359" w:type="dxa"/>
            <w:vAlign w:val="center"/>
          </w:tcPr>
          <w:p w14:paraId="220BFA4E">
            <w:pPr>
              <w:pStyle w:val="59"/>
              <w:rPr>
                <w:rFonts w:hint="default"/>
              </w:rPr>
            </w:pPr>
            <w:r>
              <w:t>9.6</w:t>
            </w:r>
          </w:p>
        </w:tc>
        <w:tc>
          <w:tcPr>
            <w:tcW w:w="1389" w:type="dxa"/>
            <w:vAlign w:val="center"/>
          </w:tcPr>
          <w:p w14:paraId="67F4244A">
            <w:pPr>
              <w:pStyle w:val="59"/>
              <w:rPr>
                <w:rFonts w:hint="default"/>
              </w:rPr>
            </w:pPr>
            <w:r>
              <w:t>12.0</w:t>
            </w:r>
          </w:p>
        </w:tc>
      </w:tr>
      <w:tr w14:paraId="3A09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Align w:val="center"/>
          </w:tcPr>
          <w:p w14:paraId="10D47E52">
            <w:pPr>
              <w:pStyle w:val="59"/>
              <w:rPr>
                <w:rFonts w:hint="default"/>
              </w:rPr>
            </w:pPr>
            <w:r>
              <w:rPr>
                <w:rFonts w:eastAsia="楷体" w:cs="Times New Roman"/>
                <w:position w:val="-12"/>
              </w:rPr>
              <w:object>
                <v:shape id="_x0000_i1130" o:spt="75" type="#_x0000_t75" style="height:19.45pt;width:52.55pt;" o:ole="t" filled="f" o:preferrelative="t" stroked="f" coordsize="21600,21600">
                  <v:path/>
                  <v:fill on="f" focussize="0,0"/>
                  <v:stroke on="f" joinstyle="miter"/>
                  <v:imagedata r:id="rId220" o:title=""/>
                  <o:lock v:ext="edit" aspectratio="f"/>
                  <w10:wrap type="none"/>
                  <w10:anchorlock/>
                </v:shape>
                <o:OLEObject Type="Embed" ProgID="Equation.DSMT4" ShapeID="_x0000_i1130" DrawAspect="Content" ObjectID="_1468075830" r:id="rId219">
                  <o:LockedField>false</o:LockedField>
                </o:OLEObject>
              </w:object>
            </w:r>
          </w:p>
        </w:tc>
        <w:tc>
          <w:tcPr>
            <w:tcW w:w="1389" w:type="dxa"/>
            <w:vAlign w:val="center"/>
          </w:tcPr>
          <w:p w14:paraId="50C7E058">
            <w:pPr>
              <w:pStyle w:val="59"/>
              <w:rPr>
                <w:rFonts w:hint="default" w:eastAsia="宋体"/>
                <w:lang w:val="en-US" w:eastAsia="zh-CN"/>
              </w:rPr>
            </w:pPr>
            <w:r>
              <w:rPr>
                <w:rFonts w:hint="eastAsia"/>
                <w:lang w:val="en-US" w:eastAsia="zh-CN"/>
              </w:rPr>
              <w:t>1.0</w:t>
            </w:r>
          </w:p>
        </w:tc>
        <w:tc>
          <w:tcPr>
            <w:tcW w:w="1389" w:type="dxa"/>
            <w:vAlign w:val="center"/>
          </w:tcPr>
          <w:p w14:paraId="280EC97B">
            <w:pPr>
              <w:pStyle w:val="59"/>
              <w:rPr>
                <w:rFonts w:hint="default"/>
              </w:rPr>
            </w:pPr>
            <w:r>
              <w:t>1.1</w:t>
            </w:r>
          </w:p>
        </w:tc>
        <w:tc>
          <w:tcPr>
            <w:tcW w:w="1359" w:type="dxa"/>
            <w:vAlign w:val="center"/>
          </w:tcPr>
          <w:p w14:paraId="48A2510F">
            <w:pPr>
              <w:pStyle w:val="59"/>
              <w:rPr>
                <w:rFonts w:hint="default"/>
              </w:rPr>
            </w:pPr>
            <w:r>
              <w:t>1.2</w:t>
            </w:r>
          </w:p>
        </w:tc>
        <w:tc>
          <w:tcPr>
            <w:tcW w:w="1389" w:type="dxa"/>
            <w:vAlign w:val="center"/>
          </w:tcPr>
          <w:p w14:paraId="480209D2">
            <w:pPr>
              <w:pStyle w:val="59"/>
              <w:rPr>
                <w:rFonts w:hint="default"/>
              </w:rPr>
            </w:pPr>
            <w:r>
              <w:t>1.2</w:t>
            </w:r>
          </w:p>
        </w:tc>
      </w:tr>
      <w:tr w14:paraId="0957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Align w:val="center"/>
          </w:tcPr>
          <w:p w14:paraId="5C59BA32">
            <w:pPr>
              <w:pStyle w:val="59"/>
              <w:rPr>
                <w:rFonts w:hint="default"/>
              </w:rPr>
            </w:pPr>
            <w:r>
              <w:rPr>
                <w:rFonts w:eastAsia="楷体" w:cs="Times New Roman"/>
                <w:position w:val="-12"/>
              </w:rPr>
              <w:object>
                <v:shape id="_x0000_i1131" o:spt="75" type="#_x0000_t75" style="height:19.45pt;width:22.5pt;" o:ole="t" filled="f" o:preferrelative="t" stroked="f" coordsize="21600,21600">
                  <v:path/>
                  <v:fill on="f" focussize="0,0"/>
                  <v:stroke on="f" joinstyle="miter"/>
                  <v:imagedata r:id="rId215" o:title=""/>
                  <o:lock v:ext="edit" aspectratio="f"/>
                  <w10:wrap type="none"/>
                  <w10:anchorlock/>
                </v:shape>
                <o:OLEObject Type="Embed" ProgID="Equation.DSMT4" ShapeID="_x0000_i1131" DrawAspect="Content" ObjectID="_1468075831" r:id="rId221">
                  <o:LockedField>false</o:LockedField>
                </o:OLEObject>
              </w:object>
            </w:r>
            <w:r>
              <w:t>（%）</w:t>
            </w:r>
          </w:p>
        </w:tc>
        <w:tc>
          <w:tcPr>
            <w:tcW w:w="1389" w:type="dxa"/>
            <w:vAlign w:val="center"/>
          </w:tcPr>
          <w:p w14:paraId="31ECE7C2">
            <w:pPr>
              <w:pStyle w:val="59"/>
              <w:rPr>
                <w:rFonts w:hint="default" w:eastAsia="宋体"/>
                <w:lang w:val="en-US" w:eastAsia="zh-CN"/>
              </w:rPr>
            </w:pPr>
            <w:r>
              <w:rPr>
                <w:rFonts w:hint="eastAsia"/>
                <w:lang w:val="en-US" w:eastAsia="zh-CN"/>
              </w:rPr>
              <w:t>0.15</w:t>
            </w:r>
          </w:p>
        </w:tc>
        <w:tc>
          <w:tcPr>
            <w:tcW w:w="1389" w:type="dxa"/>
            <w:vAlign w:val="center"/>
          </w:tcPr>
          <w:p w14:paraId="733D1956">
            <w:pPr>
              <w:pStyle w:val="59"/>
              <w:rPr>
                <w:rFonts w:hint="default"/>
              </w:rPr>
            </w:pPr>
            <w:r>
              <w:t>0.15</w:t>
            </w:r>
          </w:p>
        </w:tc>
        <w:tc>
          <w:tcPr>
            <w:tcW w:w="1359" w:type="dxa"/>
            <w:vAlign w:val="center"/>
          </w:tcPr>
          <w:p w14:paraId="343C57EF">
            <w:pPr>
              <w:pStyle w:val="59"/>
              <w:rPr>
                <w:rFonts w:hint="default"/>
              </w:rPr>
            </w:pPr>
            <w:r>
              <w:t>0.2</w:t>
            </w:r>
          </w:p>
        </w:tc>
        <w:tc>
          <w:tcPr>
            <w:tcW w:w="1389" w:type="dxa"/>
            <w:vAlign w:val="center"/>
          </w:tcPr>
          <w:p w14:paraId="32067AB6">
            <w:pPr>
              <w:pStyle w:val="59"/>
              <w:rPr>
                <w:rFonts w:hint="default"/>
              </w:rPr>
            </w:pPr>
            <w:r>
              <w:t>0.2</w:t>
            </w:r>
          </w:p>
        </w:tc>
      </w:tr>
    </w:tbl>
    <w:p w14:paraId="5C8A5F58">
      <w:pPr>
        <w:pStyle w:val="53"/>
        <w:ind w:firstLine="480"/>
        <w:rPr>
          <w:rFonts w:hint="default"/>
          <w:lang w:eastAsia="zh-CN"/>
        </w:rPr>
      </w:pPr>
      <w:r>
        <w:rPr>
          <w:lang w:eastAsia="zh-CN"/>
        </w:rPr>
        <w:t>注：*指按本指南附录A进行拉伸试验，拉伸应变达到0.15%时，对应的拉应力不应低于0.7倍</w:t>
      </w:r>
      <w:r>
        <w:rPr>
          <w:rFonts w:eastAsia="楷体" w:cs="Times New Roman"/>
          <w:position w:val="-12"/>
        </w:rPr>
        <w:object>
          <v:shape id="_x0000_i1132" o:spt="75" type="#_x0000_t75" style="height:19.45pt;width:22.5pt;" o:ole="t" filled="f" o:preferrelative="t" stroked="f" coordsize="21600,21600">
            <v:path/>
            <v:fill on="f" focussize="0,0"/>
            <v:stroke on="f" joinstyle="miter"/>
            <v:imagedata r:id="rId211" o:title=""/>
            <o:lock v:ext="edit" aspectratio="t"/>
            <w10:wrap type="none"/>
            <w10:anchorlock/>
          </v:shape>
          <o:OLEObject Type="Embed" ProgID="Equation.DSMT4" ShapeID="_x0000_i1132" DrawAspect="Content" ObjectID="_1468075832" r:id="rId222">
            <o:LockedField>false</o:LockedField>
          </o:OLEObject>
        </w:object>
      </w:r>
      <w:r>
        <w:rPr>
          <w:lang w:eastAsia="zh-CN"/>
        </w:rPr>
        <w:t>。</w:t>
      </w:r>
    </w:p>
    <w:p w14:paraId="3FD4DAD4">
      <w:pPr>
        <w:pStyle w:val="55"/>
        <w:rPr>
          <w:rFonts w:hint="default"/>
          <w:lang w:eastAsia="zh-CN"/>
        </w:rPr>
      </w:pPr>
      <w:r>
        <w:rPr>
          <w:b/>
          <w:bCs/>
          <w:lang w:eastAsia="zh-CN"/>
        </w:rPr>
        <w:t>3.2.5</w:t>
      </w:r>
      <w:r>
        <w:rPr>
          <w:lang w:eastAsia="zh-CN"/>
        </w:rPr>
        <w:t xml:space="preserve"> UHPC的抗拉强度设计值应按下式进行计算：</w:t>
      </w:r>
    </w:p>
    <w:tbl>
      <w:tblPr>
        <w:tblStyle w:val="1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2"/>
        <w:gridCol w:w="5877"/>
        <w:gridCol w:w="2303"/>
      </w:tblGrid>
      <w:tr w14:paraId="67723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1" w:type="pct"/>
            <w:vAlign w:val="center"/>
          </w:tcPr>
          <w:p w14:paraId="1DBF5170">
            <w:pPr>
              <w:jc w:val="center"/>
              <w:rPr>
                <w:rFonts w:ascii="Times New Roman" w:hAnsi="Times New Roman" w:eastAsia="楷体" w:cs="Times New Roman"/>
                <w:szCs w:val="24"/>
                <w:lang w:val="en-GB"/>
              </w:rPr>
            </w:pPr>
          </w:p>
        </w:tc>
        <w:tc>
          <w:tcPr>
            <w:tcW w:w="3448" w:type="pct"/>
            <w:vAlign w:val="center"/>
          </w:tcPr>
          <w:p w14:paraId="5DFB74D5">
            <w:pPr>
              <w:jc w:val="center"/>
              <w:rPr>
                <w:rFonts w:ascii="Times New Roman" w:hAnsi="Times New Roman" w:eastAsia="楷体" w:cs="Times New Roman"/>
                <w:szCs w:val="24"/>
                <w:lang w:val="en-GB"/>
              </w:rPr>
            </w:pPr>
            <w:r>
              <w:rPr>
                <w:rFonts w:ascii="Times New Roman" w:hAnsi="Times New Roman" w:eastAsia="楷体" w:cs="Times New Roman"/>
                <w:position w:val="-30"/>
                <w:szCs w:val="24"/>
                <w:lang w:val="en-GB"/>
              </w:rPr>
              <w:object>
                <v:shape id="_x0000_i1133" o:spt="75" type="#_x0000_t75" style="height:33.1pt;width:103.95pt;" o:ole="t" filled="f" o:preferrelative="t" stroked="f" coordsize="21600,21600">
                  <v:path/>
                  <v:fill on="f" focussize="0,0"/>
                  <v:stroke on="f" joinstyle="miter"/>
                  <v:imagedata r:id="rId224" o:title=""/>
                  <o:lock v:ext="edit" aspectratio="f"/>
                  <w10:wrap type="none"/>
                  <w10:anchorlock/>
                </v:shape>
                <o:OLEObject Type="Embed" ProgID="Equation.DSMT4" ShapeID="_x0000_i1133" DrawAspect="Content" ObjectID="_1468075833" r:id="rId223">
                  <o:LockedField>false</o:LockedField>
                </o:OLEObject>
              </w:object>
            </w:r>
          </w:p>
        </w:tc>
        <w:tc>
          <w:tcPr>
            <w:tcW w:w="1351" w:type="pct"/>
            <w:vAlign w:val="center"/>
          </w:tcPr>
          <w:p w14:paraId="152B1815">
            <w:pPr>
              <w:jc w:val="right"/>
              <w:rPr>
                <w:rFonts w:ascii="Times New Roman" w:hAnsi="Times New Roman" w:eastAsia="楷体" w:cs="Times New Roman"/>
                <w:szCs w:val="24"/>
                <w:lang w:val="en-GB"/>
              </w:rPr>
            </w:pPr>
            <w:r>
              <w:rPr>
                <w:rFonts w:hint="eastAsia" w:ascii="Times New Roman" w:hAnsi="Times New Roman" w:eastAsia="楷体" w:cs="Times New Roman"/>
                <w:szCs w:val="24"/>
                <w:lang w:val="en-GB"/>
              </w:rPr>
              <w:t>（3.2.5-1）</w:t>
            </w:r>
          </w:p>
        </w:tc>
      </w:tr>
    </w:tbl>
    <w:p w14:paraId="7CA3F00D">
      <w:pPr>
        <w:pStyle w:val="53"/>
        <w:ind w:firstLine="480"/>
        <w:rPr>
          <w:rFonts w:hint="default"/>
          <w:lang w:eastAsia="zh-CN"/>
        </w:rPr>
      </w:pPr>
      <w:r>
        <w:rPr>
          <w:lang w:eastAsia="zh-CN"/>
        </w:rPr>
        <w:t>式中：</w:t>
      </w:r>
    </w:p>
    <w:p w14:paraId="7EE4CEF1">
      <w:pPr>
        <w:pStyle w:val="53"/>
        <w:ind w:firstLine="480"/>
        <w:rPr>
          <w:rFonts w:hint="default"/>
          <w:lang w:eastAsia="zh-CN"/>
        </w:rPr>
      </w:pPr>
      <w:r>
        <w:rPr>
          <w:rFonts w:eastAsia="楷体" w:cs="Times New Roman"/>
          <w:position w:val="-12"/>
          <w:szCs w:val="24"/>
        </w:rPr>
        <w:object>
          <v:shape id="_x0000_i1134" o:spt="75" type="#_x0000_t75" style="height:19.45pt;width:22.5pt;" o:ole="t" filled="f" o:preferrelative="t" stroked="f" coordsize="21600,21600">
            <v:path/>
            <v:fill on="f" focussize="0,0"/>
            <v:stroke on="f" joinstyle="miter"/>
            <v:imagedata r:id="rId226" o:title=""/>
            <o:lock v:ext="edit" aspectratio="f"/>
            <w10:wrap type="none"/>
            <w10:anchorlock/>
          </v:shape>
          <o:OLEObject Type="Embed" ProgID="Equation.DSMT4" ShapeID="_x0000_i1134" DrawAspect="Content" ObjectID="_1468075834" r:id="rId225">
            <o:LockedField>false</o:LockedField>
          </o:OLEObject>
        </w:object>
      </w:r>
      <w:r>
        <w:rPr>
          <w:lang w:eastAsia="zh-CN"/>
        </w:rPr>
        <w:t>——UHPC抗拉强度设计值（MPa）；</w:t>
      </w:r>
    </w:p>
    <w:p w14:paraId="54E1E8F7">
      <w:pPr>
        <w:pStyle w:val="53"/>
        <w:ind w:firstLine="480"/>
        <w:rPr>
          <w:rFonts w:hint="default"/>
          <w:lang w:eastAsia="zh-CN"/>
        </w:rPr>
      </w:pPr>
      <w:r>
        <w:rPr>
          <w:rFonts w:eastAsia="楷体" w:cs="Times New Roman"/>
          <w:position w:val="-12"/>
          <w:szCs w:val="24"/>
        </w:rPr>
        <w:object>
          <v:shape id="_x0000_i1135" o:spt="75" type="#_x0000_t75" style="height:19.45pt;width:22.5pt;" o:ole="t" filled="f" o:preferrelative="t" stroked="f" coordsize="21600,21600">
            <v:path/>
            <v:fill on="f" focussize="0,0"/>
            <v:stroke on="f" joinstyle="miter"/>
            <v:imagedata r:id="rId228" o:title=""/>
            <o:lock v:ext="edit" aspectratio="f"/>
            <w10:wrap type="none"/>
            <w10:anchorlock/>
          </v:shape>
          <o:OLEObject Type="Embed" ProgID="Equation.DSMT4" ShapeID="_x0000_i1135" DrawAspect="Content" ObjectID="_1468075835" r:id="rId227">
            <o:LockedField>false</o:LockedField>
          </o:OLEObject>
        </w:object>
      </w:r>
      <w:r>
        <w:rPr>
          <w:lang w:eastAsia="zh-CN"/>
        </w:rPr>
        <w:t>——UHPC抗拉强度标准值（MPa）；</w:t>
      </w:r>
    </w:p>
    <w:p w14:paraId="6119B4C6">
      <w:pPr>
        <w:pStyle w:val="53"/>
        <w:ind w:firstLine="480"/>
        <w:rPr>
          <w:rFonts w:hint="default"/>
          <w:lang w:val="en-US" w:eastAsia="zh-CN"/>
        </w:rPr>
      </w:pPr>
      <w:r>
        <w:rPr>
          <w:rFonts w:eastAsia="楷体" w:cs="Times New Roman"/>
          <w:position w:val="-12"/>
          <w:szCs w:val="24"/>
        </w:rPr>
        <w:object>
          <v:shape id="_x0000_i1136" o:spt="75" type="#_x0000_t75" style="height:19.45pt;width:13.05pt;" o:ole="t" filled="f" o:preferrelative="t" stroked="f" coordsize="21600,21600">
            <v:path/>
            <v:fill on="f" focussize="0,0"/>
            <v:stroke on="f" joinstyle="miter"/>
            <v:imagedata r:id="rId178" o:title=""/>
            <o:lock v:ext="edit" aspectratio="f"/>
            <w10:wrap type="none"/>
            <w10:anchorlock/>
          </v:shape>
          <o:OLEObject Type="Embed" ProgID="Equation.DSMT4" ShapeID="_x0000_i1136" DrawAspect="Content" ObjectID="_1468075836" r:id="rId229">
            <o:LockedField>false</o:LockedField>
          </o:OLEObject>
        </w:object>
      </w:r>
      <w:r>
        <w:rPr>
          <w:lang w:eastAsia="zh-CN"/>
        </w:rPr>
        <w:t>——</w:t>
      </w:r>
      <w:r>
        <w:rPr>
          <w:lang w:val="en-US" w:eastAsia="zh-CN"/>
        </w:rPr>
        <w:t>与纤维方向有关，取决于构件尺寸和制造工艺。采用UHPC进行整体</w:t>
      </w:r>
      <w:r>
        <w:rPr>
          <w:rFonts w:hint="default"/>
          <w:lang w:val="en-US" w:eastAsia="zh-CN"/>
        </w:rPr>
        <w:t>计算分析时，</w:t>
      </w:r>
      <w:r>
        <w:rPr>
          <w:rFonts w:eastAsia="楷体" w:cs="Times New Roman"/>
          <w:position w:val="-12"/>
          <w:szCs w:val="24"/>
        </w:rPr>
        <w:object>
          <v:shape id="_x0000_i1137" o:spt="75" type="#_x0000_t75" style="height:19.45pt;width:13.05pt;" o:ole="t" filled="f" o:preferrelative="t" stroked="f" coordsize="21600,21600">
            <v:path/>
            <v:fill on="f" focussize="0,0"/>
            <v:stroke on="f" joinstyle="miter"/>
            <v:imagedata r:id="rId178" o:title=""/>
            <o:lock v:ext="edit" aspectratio="f"/>
            <w10:wrap type="none"/>
            <w10:anchorlock/>
          </v:shape>
          <o:OLEObject Type="Embed" ProgID="Equation.DSMT4" ShapeID="_x0000_i1137" DrawAspect="Content" ObjectID="_1468075837" r:id="rId230">
            <o:LockedField>false</o:LockedField>
          </o:OLEObject>
        </w:object>
      </w:r>
      <w:r>
        <w:rPr>
          <w:lang w:val="en-US" w:eastAsia="zh-CN"/>
        </w:rPr>
        <w:t>=1.0</w:t>
      </w:r>
      <w:r>
        <w:rPr>
          <w:rFonts w:hint="default"/>
          <w:lang w:val="en-US" w:eastAsia="zh-CN"/>
        </w:rPr>
        <w:t>；采用UHPC进行局部计算分析时，</w:t>
      </w:r>
      <w:r>
        <w:rPr>
          <w:rFonts w:eastAsia="楷体" w:cs="Times New Roman"/>
          <w:position w:val="-12"/>
          <w:szCs w:val="24"/>
        </w:rPr>
        <w:object>
          <v:shape id="_x0000_i1138" o:spt="75" type="#_x0000_t75" style="height:19.45pt;width:13.05pt;" o:ole="t" filled="f" o:preferrelative="t" stroked="f" coordsize="21600,21600">
            <v:path/>
            <v:fill on="f" focussize="0,0"/>
            <v:stroke on="f" joinstyle="miter"/>
            <v:imagedata r:id="rId178" o:title=""/>
            <o:lock v:ext="edit" aspectratio="f"/>
            <w10:wrap type="none"/>
            <w10:anchorlock/>
          </v:shape>
          <o:OLEObject Type="Embed" ProgID="Equation.DSMT4" ShapeID="_x0000_i1138" DrawAspect="Content" ObjectID="_1468075838" r:id="rId231">
            <o:LockedField>false</o:LockedField>
          </o:OLEObject>
        </w:object>
      </w:r>
      <w:r>
        <w:rPr>
          <w:lang w:val="en-US" w:eastAsia="zh-CN"/>
        </w:rPr>
        <w:t>=0.85</w:t>
      </w:r>
      <w:r>
        <w:rPr>
          <w:rFonts w:hint="default"/>
          <w:lang w:val="en-US" w:eastAsia="zh-CN"/>
        </w:rPr>
        <w:t>；</w:t>
      </w:r>
    </w:p>
    <w:p w14:paraId="190556BD">
      <w:pPr>
        <w:pStyle w:val="53"/>
        <w:ind w:firstLine="480"/>
        <w:rPr>
          <w:rFonts w:hint="default"/>
          <w:lang w:val="en-US" w:eastAsia="zh-CN"/>
        </w:rPr>
      </w:pPr>
      <w:r>
        <w:rPr>
          <w:rFonts w:eastAsia="楷体" w:cs="Times New Roman"/>
          <w:position w:val="-12"/>
          <w:szCs w:val="24"/>
        </w:rPr>
        <w:object>
          <v:shape id="_x0000_i1139" o:spt="75" type="#_x0000_t75" style="height:19.45pt;width:14.2pt;" o:ole="t" filled="f" o:preferrelative="t" stroked="f" coordsize="21600,21600">
            <v:path/>
            <v:fill on="f" focussize="0,0"/>
            <v:stroke on="f" joinstyle="miter"/>
            <v:imagedata r:id="rId233" o:title=""/>
            <o:lock v:ext="edit" aspectratio="f"/>
            <w10:wrap type="none"/>
            <w10:anchorlock/>
          </v:shape>
          <o:OLEObject Type="Embed" ProgID="Equation.DSMT4" ShapeID="_x0000_i1139" DrawAspect="Content" ObjectID="_1468075839" r:id="rId232">
            <o:LockedField>false</o:LockedField>
          </o:OLEObject>
        </w:object>
      </w:r>
      <w:r>
        <w:rPr>
          <w:lang w:eastAsia="zh-CN"/>
        </w:rPr>
        <w:t>——分项系数，</w:t>
      </w:r>
      <w:r>
        <w:rPr>
          <w:rFonts w:eastAsia="楷体" w:cs="Times New Roman"/>
          <w:position w:val="-12"/>
          <w:szCs w:val="24"/>
        </w:rPr>
        <w:object>
          <v:shape id="_x0000_i1140" o:spt="75" type="#_x0000_t75" style="height:19.45pt;width:14.2pt;" o:ole="t" filled="f" o:preferrelative="t" stroked="f" coordsize="21600,21600">
            <v:path/>
            <v:fill on="f" focussize="0,0"/>
            <v:stroke on="f" joinstyle="miter"/>
            <v:imagedata r:id="rId233" o:title=""/>
            <o:lock v:ext="edit" aspectratio="f"/>
            <w10:wrap type="none"/>
            <w10:anchorlock/>
          </v:shape>
          <o:OLEObject Type="Embed" ProgID="Equation.DSMT4" ShapeID="_x0000_i1140" DrawAspect="Content" ObjectID="_1468075840" r:id="rId234">
            <o:LockedField>false</o:LockedField>
          </o:OLEObject>
        </w:object>
      </w:r>
      <w:r>
        <w:rPr>
          <w:lang w:val="en-US" w:eastAsia="zh-CN"/>
        </w:rPr>
        <w:t>=1.3；</w:t>
      </w:r>
    </w:p>
    <w:p w14:paraId="47702E78">
      <w:pPr>
        <w:pStyle w:val="53"/>
        <w:ind w:firstLine="480"/>
        <w:rPr>
          <w:rFonts w:hint="default"/>
          <w:lang w:eastAsia="zh-CN"/>
        </w:rPr>
      </w:pPr>
      <w:r>
        <w:rPr>
          <w:rFonts w:eastAsia="楷体" w:cs="Times New Roman"/>
          <w:position w:val="-12"/>
          <w:szCs w:val="24"/>
        </w:rPr>
        <w:object>
          <v:shape id="_x0000_i1141" o:spt="75" type="#_x0000_t75" style="height:19.45pt;width:22.5pt;" o:ole="t" filled="f" o:preferrelative="t" stroked="f" coordsize="21600,21600">
            <v:path/>
            <v:fill on="f" focussize="0,0"/>
            <v:stroke on="f" joinstyle="miter"/>
            <v:imagedata r:id="rId176" o:title=""/>
            <o:lock v:ext="edit" aspectratio="f"/>
            <w10:wrap type="none"/>
            <w10:anchorlock/>
          </v:shape>
          <o:OLEObject Type="Embed" ProgID="Equation.DSMT4" ShapeID="_x0000_i1141" DrawAspect="Content" ObjectID="_1468075841" r:id="rId235">
            <o:LockedField>false</o:LockedField>
          </o:OLEObject>
        </w:object>
      </w:r>
      <w:r>
        <w:rPr>
          <w:lang w:eastAsia="zh-CN"/>
        </w:rPr>
        <w:t>——考虑了纤维分布方向上构件厚度的影响系数，按图3.2.5取值。</w:t>
      </w:r>
    </w:p>
    <w:p w14:paraId="6885332C">
      <w:pPr>
        <w:jc w:val="center"/>
        <w:rPr>
          <w:rFonts w:ascii="Times New Roman" w:hAnsi="Times New Roman" w:eastAsia="楷体" w:cs="Times New Roman"/>
          <w:szCs w:val="24"/>
          <w:lang w:val="en-GB"/>
        </w:rPr>
      </w:pPr>
      <w:r>
        <w:rPr>
          <w:rFonts w:ascii="Times New Roman" w:hAnsi="Times New Roman" w:eastAsia="楷体" w:cs="Times New Roman"/>
          <w:szCs w:val="24"/>
        </w:rPr>
        <w:drawing>
          <wp:inline distT="0" distB="0" distL="0" distR="0">
            <wp:extent cx="3372485" cy="1517650"/>
            <wp:effectExtent l="0" t="0" r="18415"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6"/>
                    <a:srcRect b="14498"/>
                    <a:stretch>
                      <a:fillRect/>
                    </a:stretch>
                  </pic:blipFill>
                  <pic:spPr>
                    <a:xfrm>
                      <a:off x="0" y="0"/>
                      <a:ext cx="3404139" cy="1532402"/>
                    </a:xfrm>
                    <a:prstGeom prst="rect">
                      <a:avLst/>
                    </a:prstGeom>
                    <a:ln>
                      <a:noFill/>
                    </a:ln>
                  </pic:spPr>
                </pic:pic>
              </a:graphicData>
            </a:graphic>
          </wp:inline>
        </w:drawing>
      </w:r>
    </w:p>
    <w:p w14:paraId="4FDBC528">
      <w:pPr>
        <w:pStyle w:val="30"/>
        <w:rPr>
          <w:lang w:val="en-GB"/>
        </w:rPr>
      </w:pPr>
      <w:r>
        <w:rPr>
          <w:rFonts w:hint="eastAsia"/>
          <w:lang w:val="en-GB"/>
        </w:rPr>
        <w:t>图3</w:t>
      </w:r>
      <w:r>
        <w:rPr>
          <w:lang w:val="en-GB"/>
        </w:rPr>
        <w:t>.2.</w:t>
      </w:r>
      <w:r>
        <w:rPr>
          <w:rFonts w:hint="eastAsia"/>
        </w:rPr>
        <w:t>5</w:t>
      </w:r>
      <w:r>
        <w:rPr>
          <w:lang w:val="en-GB"/>
        </w:rPr>
        <w:t xml:space="preserve"> </w:t>
      </w:r>
      <w:r>
        <w:rPr>
          <w:rFonts w:hint="eastAsia"/>
          <w:lang w:val="en-GB"/>
        </w:rPr>
        <w:t>考虑构件厚度的系数</w:t>
      </w:r>
    </w:p>
    <w:p w14:paraId="6373F19D">
      <w:pPr>
        <w:pStyle w:val="55"/>
        <w:rPr>
          <w:rFonts w:hint="default"/>
          <w:lang w:eastAsia="zh-CN"/>
        </w:rPr>
      </w:pPr>
      <w:r>
        <w:rPr>
          <w:b/>
          <w:bCs/>
          <w:lang w:eastAsia="zh-CN"/>
        </w:rPr>
        <w:t>3.2.6</w:t>
      </w:r>
      <w:r>
        <w:rPr>
          <w:lang w:eastAsia="zh-CN"/>
        </w:rPr>
        <w:t xml:space="preserve"> UHPC的受压或受拉时弹性模量采用100mm×100mm×300mm的试件，按照《超高性能混凝土试验方法标准》</w:t>
      </w:r>
      <w:r>
        <w:rPr>
          <w:lang w:val="en-US" w:eastAsia="zh-CN"/>
        </w:rPr>
        <w:t xml:space="preserve"> </w:t>
      </w:r>
      <w:r>
        <w:rPr>
          <w:lang w:eastAsia="zh-CN"/>
        </w:rPr>
        <w:t>T/CECS 864或《活性粉末混凝土》GB/T 31387中的相关规定，通过试验确定。在没有测试结果的情况下可按表3.2.6采用。</w:t>
      </w:r>
    </w:p>
    <w:p w14:paraId="7C4BDD68">
      <w:pPr>
        <w:pStyle w:val="30"/>
        <w:rPr>
          <w:lang w:val="en-GB"/>
        </w:rPr>
      </w:pPr>
      <w:r>
        <w:rPr>
          <w:rFonts w:hint="eastAsia"/>
          <w:lang w:val="en-GB"/>
        </w:rPr>
        <w:t>表3</w:t>
      </w:r>
      <w:r>
        <w:rPr>
          <w:lang w:val="en-GB"/>
        </w:rPr>
        <w:t>.2.</w:t>
      </w:r>
      <w:r>
        <w:rPr>
          <w:rFonts w:hint="eastAsia"/>
        </w:rPr>
        <w:t>6</w:t>
      </w:r>
      <w:r>
        <w:rPr>
          <w:lang w:val="en-GB"/>
        </w:rPr>
        <w:t xml:space="preserve"> UHPC</w:t>
      </w:r>
      <w:r>
        <w:rPr>
          <w:rFonts w:hint="eastAsia"/>
          <w:lang w:val="en-GB"/>
        </w:rPr>
        <w:t>的弹性模量（M</w:t>
      </w:r>
      <w:r>
        <w:rPr>
          <w:lang w:val="en-GB"/>
        </w:rPr>
        <w:t>P</w:t>
      </w:r>
      <w:r>
        <w:rPr>
          <w:rFonts w:hint="eastAsia"/>
          <w:lang w:val="en-GB"/>
        </w:rPr>
        <w:t>a）</w:t>
      </w:r>
    </w:p>
    <w:tbl>
      <w:tblPr>
        <w:tblStyle w:val="15"/>
        <w:tblW w:w="33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1439"/>
        <w:gridCol w:w="1439"/>
        <w:gridCol w:w="1439"/>
      </w:tblGrid>
      <w:tr w14:paraId="28AE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74" w:type="pct"/>
            <w:vAlign w:val="center"/>
          </w:tcPr>
          <w:p w14:paraId="3DFF68F0">
            <w:pPr>
              <w:pStyle w:val="59"/>
              <w:rPr>
                <w:rFonts w:hint="default"/>
              </w:rPr>
            </w:pPr>
            <w:r>
              <w:t>强度等级</w:t>
            </w:r>
          </w:p>
          <w:p w14:paraId="066771B7">
            <w:pPr>
              <w:pStyle w:val="59"/>
              <w:rPr>
                <w:rFonts w:hint="default"/>
              </w:rPr>
            </w:pPr>
            <w:r>
              <w:t>强度种类</w:t>
            </w:r>
          </w:p>
        </w:tc>
        <w:tc>
          <w:tcPr>
            <w:tcW w:w="1275" w:type="pct"/>
            <w:noWrap/>
            <w:vAlign w:val="center"/>
          </w:tcPr>
          <w:p w14:paraId="79E7235B">
            <w:pPr>
              <w:pStyle w:val="59"/>
              <w:rPr>
                <w:rFonts w:hint="default"/>
              </w:rPr>
            </w:pPr>
            <w:r>
              <w:t>UC 120</w:t>
            </w:r>
          </w:p>
        </w:tc>
        <w:tc>
          <w:tcPr>
            <w:tcW w:w="1275" w:type="pct"/>
            <w:noWrap/>
            <w:vAlign w:val="center"/>
          </w:tcPr>
          <w:p w14:paraId="4FD77F62">
            <w:pPr>
              <w:pStyle w:val="59"/>
              <w:rPr>
                <w:rFonts w:hint="default"/>
              </w:rPr>
            </w:pPr>
            <w:r>
              <w:t>UC 140</w:t>
            </w:r>
          </w:p>
        </w:tc>
        <w:tc>
          <w:tcPr>
            <w:tcW w:w="1275" w:type="pct"/>
            <w:noWrap/>
            <w:vAlign w:val="center"/>
          </w:tcPr>
          <w:p w14:paraId="42659BD6">
            <w:pPr>
              <w:pStyle w:val="59"/>
              <w:rPr>
                <w:rFonts w:hint="default"/>
              </w:rPr>
            </w:pPr>
            <w:r>
              <w:t>UC 160</w:t>
            </w:r>
          </w:p>
        </w:tc>
      </w:tr>
      <w:tr w14:paraId="23E2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74" w:type="pct"/>
            <w:noWrap/>
            <w:vAlign w:val="center"/>
          </w:tcPr>
          <w:p w14:paraId="1C4D0EC5">
            <w:pPr>
              <w:pStyle w:val="59"/>
              <w:rPr>
                <w:rFonts w:hint="default"/>
              </w:rPr>
            </w:pPr>
            <w:r>
              <w:rPr>
                <w:rFonts w:eastAsia="楷体" w:cs="Times New Roman"/>
                <w:position w:val="-12"/>
              </w:rPr>
              <w:object>
                <v:shape id="_x0000_i1142" o:spt="75" type="#_x0000_t75" style="height:19.45pt;width:22.5pt;" o:ole="t" filled="f" o:preferrelative="t" stroked="f" coordsize="21600,21600">
                  <v:path/>
                  <v:fill on="f" focussize="0,0"/>
                  <v:stroke on="f" joinstyle="miter"/>
                  <v:imagedata r:id="rId238" o:title=""/>
                  <o:lock v:ext="edit" aspectratio="f"/>
                  <w10:wrap type="none"/>
                  <w10:anchorlock/>
                </v:shape>
                <o:OLEObject Type="Embed" ProgID="Equation.DSMT4" ShapeID="_x0000_i1142" DrawAspect="Content" ObjectID="_1468075842" r:id="rId237">
                  <o:LockedField>false</o:LockedField>
                </o:OLEObject>
              </w:object>
            </w:r>
          </w:p>
        </w:tc>
        <w:tc>
          <w:tcPr>
            <w:tcW w:w="1275" w:type="pct"/>
            <w:noWrap/>
            <w:vAlign w:val="center"/>
          </w:tcPr>
          <w:p w14:paraId="44C1D5E6">
            <w:pPr>
              <w:pStyle w:val="59"/>
              <w:rPr>
                <w:rFonts w:hint="default"/>
              </w:rPr>
            </w:pPr>
            <w:r>
              <w:t>4.2×10</w:t>
            </w:r>
            <w:r>
              <w:rPr>
                <w:vertAlign w:val="superscript"/>
              </w:rPr>
              <w:t>4</w:t>
            </w:r>
          </w:p>
        </w:tc>
        <w:tc>
          <w:tcPr>
            <w:tcW w:w="1275" w:type="pct"/>
            <w:noWrap/>
            <w:vAlign w:val="center"/>
          </w:tcPr>
          <w:p w14:paraId="5D79B021">
            <w:pPr>
              <w:pStyle w:val="59"/>
              <w:rPr>
                <w:rFonts w:hint="default"/>
              </w:rPr>
            </w:pPr>
            <w:r>
              <w:t>4.5×10</w:t>
            </w:r>
            <w:r>
              <w:rPr>
                <w:vertAlign w:val="superscript"/>
              </w:rPr>
              <w:t>4</w:t>
            </w:r>
          </w:p>
        </w:tc>
        <w:tc>
          <w:tcPr>
            <w:tcW w:w="1275" w:type="pct"/>
            <w:noWrap/>
            <w:vAlign w:val="center"/>
          </w:tcPr>
          <w:p w14:paraId="6C73A73F">
            <w:pPr>
              <w:pStyle w:val="59"/>
              <w:rPr>
                <w:rFonts w:hint="default"/>
              </w:rPr>
            </w:pPr>
            <w:r>
              <w:t>4.8×10</w:t>
            </w:r>
            <w:r>
              <w:rPr>
                <w:vertAlign w:val="superscript"/>
              </w:rPr>
              <w:t>4</w:t>
            </w:r>
          </w:p>
        </w:tc>
      </w:tr>
    </w:tbl>
    <w:p w14:paraId="4C96BF38">
      <w:pPr>
        <w:adjustRightInd w:val="0"/>
        <w:rPr>
          <w:rFonts w:ascii="Times New Roman" w:hAnsi="Times New Roman" w:cs="Times New Roman"/>
          <w:color w:val="FF0000"/>
          <w:kern w:val="0"/>
          <w:szCs w:val="21"/>
        </w:rPr>
      </w:pPr>
    </w:p>
    <w:p w14:paraId="4A70F3E7">
      <w:pPr>
        <w:pStyle w:val="55"/>
        <w:rPr>
          <w:rFonts w:hint="default"/>
          <w:lang w:eastAsia="zh-CN"/>
        </w:rPr>
      </w:pPr>
      <w:r>
        <w:rPr>
          <w:b/>
          <w:bCs/>
          <w:lang w:eastAsia="zh-CN"/>
        </w:rPr>
        <w:t>3.2.7</w:t>
      </w:r>
      <w:r>
        <w:rPr>
          <w:lang w:eastAsia="zh-CN"/>
        </w:rPr>
        <w:t xml:space="preserve"> UHPC泊松比可取0.20，UHPC的剪切变形模量可按表3.2.6中</w:t>
      </w:r>
      <w:r>
        <w:rPr>
          <w:rFonts w:eastAsia="楷体" w:cs="Times New Roman"/>
          <w:position w:val="-12"/>
        </w:rPr>
        <w:object>
          <v:shape id="_x0000_i1143" o:spt="75" type="#_x0000_t75" style="height:19.45pt;width:22.5pt;" o:ole="t" filled="f" o:preferrelative="t" stroked="f" coordsize="21600,21600">
            <v:path/>
            <v:fill on="f" focussize="0,0"/>
            <v:stroke on="f" joinstyle="miter"/>
            <v:imagedata r:id="rId238" o:title=""/>
            <o:lock v:ext="edit" aspectratio="f"/>
            <w10:wrap type="none"/>
            <w10:anchorlock/>
          </v:shape>
          <o:OLEObject Type="Embed" ProgID="Equation.DSMT4" ShapeID="_x0000_i1143" DrawAspect="Content" ObjectID="_1468075843" r:id="rId239">
            <o:LockedField>false</o:LockedField>
          </o:OLEObject>
        </w:object>
      </w:r>
      <w:r>
        <w:rPr>
          <w:lang w:eastAsia="zh-CN"/>
        </w:rPr>
        <w:t>值的0.4倍采用，UHPC的温度线膨胀系数</w:t>
      </w:r>
      <w:r>
        <w:rPr>
          <w:rFonts w:eastAsia="楷体" w:cs="Times New Roman"/>
          <w:position w:val="-12"/>
          <w:szCs w:val="24"/>
        </w:rPr>
        <w:object>
          <v:shape id="_x0000_i1144" o:spt="75" type="#_x0000_t75" style="height:19.45pt;width:15.3pt;" o:ole="t" filled="f" o:preferrelative="t" stroked="f" coordsize="21600,21600">
            <v:path/>
            <v:fill on="f" focussize="0,0"/>
            <v:stroke on="f" joinstyle="miter"/>
            <v:imagedata r:id="rId241" o:title=""/>
            <o:lock v:ext="edit" aspectratio="f"/>
            <w10:wrap type="none"/>
            <w10:anchorlock/>
          </v:shape>
          <o:OLEObject Type="Embed" ProgID="Equation.DSMT4" ShapeID="_x0000_i1144" DrawAspect="Content" ObjectID="_1468075844" r:id="rId240">
            <o:LockedField>false</o:LockedField>
          </o:OLEObject>
        </w:object>
      </w:r>
      <w:r>
        <w:rPr>
          <w:lang w:eastAsia="zh-CN"/>
        </w:rPr>
        <w:t>应取</w:t>
      </w:r>
      <w:r>
        <w:rPr>
          <w:position w:val="-6"/>
        </w:rPr>
        <w:object>
          <v:shape id="_x0000_i1145" o:spt="75" type="#_x0000_t75" style="height:16.1pt;width:43.9pt;" o:ole="t" filled="f" o:preferrelative="t" stroked="f" coordsize="21600,21600">
            <v:path/>
            <v:fill on="f" focussize="0,0"/>
            <v:stroke on="f" joinstyle="miter"/>
            <v:imagedata r:id="rId243" o:title=""/>
            <o:lock v:ext="edit" aspectratio="f"/>
            <w10:wrap type="none"/>
            <w10:anchorlock/>
          </v:shape>
          <o:OLEObject Type="Embed" ProgID="Equation.DSMT4" ShapeID="_x0000_i1145" DrawAspect="Content" ObjectID="_1468075845" r:id="rId242">
            <o:LockedField>false</o:LockedField>
          </o:OLEObject>
        </w:object>
      </w:r>
      <w:r>
        <w:rPr>
          <w:lang w:eastAsia="zh-CN"/>
        </w:rPr>
        <w:t>/℃。</w:t>
      </w:r>
    </w:p>
    <w:p w14:paraId="7A8EC952">
      <w:pPr>
        <w:adjustRightInd w:val="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60F4F48C">
      <w:pPr>
        <w:adjustRightInd w:val="0"/>
        <w:ind w:firstLine="42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对比各国</w:t>
      </w:r>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指南，关于泊松比和线膨胀系数取值。瑞士、美国、法国等</w:t>
      </w:r>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指南、规范对于泊松比的规定较为统一，均为</w:t>
      </w:r>
      <w:r>
        <w:rPr>
          <w:rFonts w:ascii="Times New Roman" w:hAnsi="Times New Roman" w:cs="Times New Roman"/>
          <w:color w:val="FF0000"/>
          <w:kern w:val="0"/>
          <w:szCs w:val="21"/>
        </w:rPr>
        <w:t>0.2</w:t>
      </w:r>
      <w:r>
        <w:rPr>
          <w:rFonts w:hint="eastAsia" w:ascii="Times New Roman" w:hAnsi="Times New Roman" w:cs="Times New Roman"/>
          <w:color w:val="FF0000"/>
          <w:kern w:val="0"/>
          <w:szCs w:val="21"/>
        </w:rPr>
        <w:t>，因此，本规范</w:t>
      </w:r>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泊松比取</w:t>
      </w:r>
      <w:r>
        <w:rPr>
          <w:rFonts w:ascii="Times New Roman" w:hAnsi="Times New Roman" w:cs="Times New Roman"/>
          <w:color w:val="FF0000"/>
          <w:kern w:val="0"/>
          <w:szCs w:val="21"/>
        </w:rPr>
        <w:t>0.2</w:t>
      </w:r>
      <w:r>
        <w:rPr>
          <w:rFonts w:hint="eastAsia" w:ascii="Times New Roman" w:hAnsi="Times New Roman" w:cs="Times New Roman"/>
          <w:color w:val="FF0000"/>
          <w:kern w:val="0"/>
          <w:szCs w:val="21"/>
        </w:rPr>
        <w:t>。</w:t>
      </w:r>
    </w:p>
    <w:p w14:paraId="2C95680D">
      <w:pPr>
        <w:adjustRightInd w:val="0"/>
        <w:ind w:firstLine="42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对于线膨胀系数，各国</w:t>
      </w:r>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指南（规范）规定值介于</w:t>
      </w:r>
      <w:r>
        <w:rPr>
          <w:rFonts w:ascii="Times New Roman" w:hAnsi="Times New Roman" w:cs="Times New Roman"/>
          <w:color w:val="FF0000"/>
          <w:kern w:val="0"/>
          <w:szCs w:val="21"/>
        </w:rPr>
        <w:t>1.0~1.35</w:t>
      </w:r>
      <w:r>
        <w:rPr>
          <w:rFonts w:hint="eastAsia" w:ascii="Times New Roman" w:hAnsi="Times New Roman" w:cs="Times New Roman"/>
          <w:color w:val="FF0000"/>
          <w:kern w:val="0"/>
          <w:szCs w:val="21"/>
        </w:rPr>
        <w:t>×</w:t>
      </w:r>
      <w:r>
        <w:rPr>
          <w:rFonts w:ascii="Times New Roman" w:hAnsi="Times New Roman" w:cs="Times New Roman"/>
          <w:color w:val="FF0000"/>
          <w:kern w:val="0"/>
          <w:szCs w:val="21"/>
        </w:rPr>
        <w:t>10</w:t>
      </w:r>
      <w:r>
        <w:rPr>
          <w:rFonts w:ascii="Times New Roman" w:hAnsi="Times New Roman" w:cs="Times New Roman"/>
          <w:color w:val="FF0000"/>
          <w:kern w:val="0"/>
          <w:szCs w:val="21"/>
          <w:vertAlign w:val="superscript"/>
        </w:rPr>
        <w:t>-5</w:t>
      </w:r>
      <w:r>
        <w:rPr>
          <w:rFonts w:ascii="Times New Roman" w:hAnsi="Times New Roman" w:cs="Times New Roman"/>
          <w:color w:val="FF0000"/>
          <w:kern w:val="0"/>
          <w:szCs w:val="21"/>
        </w:rPr>
        <w:t>/</w:t>
      </w:r>
      <w:r>
        <w:rPr>
          <w:rFonts w:hint="eastAsia" w:ascii="Times New Roman" w:hAnsi="Times New Roman" w:cs="Times New Roman"/>
          <w:color w:val="FF0000"/>
          <w:kern w:val="0"/>
          <w:szCs w:val="21"/>
        </w:rPr>
        <w:t>℃之间。一般认为，线膨胀系数大的</w:t>
      </w:r>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材料中水泥基材料含量高，线膨胀系数小的</w:t>
      </w:r>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材料中不含粗骨料或粗骨料含量低，故其线膨胀系数应高于普通混凝土（</w:t>
      </w:r>
      <w:r>
        <w:rPr>
          <w:rFonts w:ascii="Times New Roman" w:hAnsi="Times New Roman" w:cs="Times New Roman"/>
          <w:color w:val="FF0000"/>
          <w:kern w:val="0"/>
          <w:szCs w:val="21"/>
        </w:rPr>
        <w:t>1.0</w:t>
      </w:r>
      <w:r>
        <w:rPr>
          <w:rFonts w:hint="eastAsia" w:ascii="Times New Roman" w:hAnsi="Times New Roman" w:cs="Times New Roman"/>
          <w:color w:val="FF0000"/>
          <w:kern w:val="0"/>
          <w:szCs w:val="21"/>
        </w:rPr>
        <w:t>×</w:t>
      </w:r>
      <w:r>
        <w:rPr>
          <w:rFonts w:ascii="Times New Roman" w:hAnsi="Times New Roman" w:cs="Times New Roman"/>
          <w:color w:val="FF0000"/>
          <w:kern w:val="0"/>
          <w:szCs w:val="21"/>
        </w:rPr>
        <w:t>10</w:t>
      </w:r>
      <w:r>
        <w:rPr>
          <w:rFonts w:ascii="Times New Roman" w:hAnsi="Times New Roman" w:cs="Times New Roman"/>
          <w:color w:val="FF0000"/>
          <w:kern w:val="0"/>
          <w:szCs w:val="21"/>
          <w:vertAlign w:val="superscript"/>
        </w:rPr>
        <w:t>-5</w:t>
      </w:r>
      <w:r>
        <w:rPr>
          <w:rFonts w:ascii="Times New Roman" w:hAnsi="Times New Roman" w:cs="Times New Roman"/>
          <w:color w:val="FF0000"/>
          <w:kern w:val="0"/>
          <w:szCs w:val="21"/>
        </w:rPr>
        <w:t>/</w:t>
      </w:r>
      <w:r>
        <w:rPr>
          <w:rFonts w:hint="eastAsia" w:ascii="Times New Roman" w:hAnsi="Times New Roman" w:cs="Times New Roman"/>
          <w:color w:val="FF0000"/>
          <w:kern w:val="0"/>
          <w:szCs w:val="21"/>
        </w:rPr>
        <w:t>℃），且低于钢材（</w:t>
      </w:r>
      <w:r>
        <w:rPr>
          <w:rFonts w:ascii="Times New Roman" w:hAnsi="Times New Roman" w:cs="Times New Roman"/>
          <w:color w:val="FF0000"/>
          <w:kern w:val="0"/>
          <w:szCs w:val="21"/>
        </w:rPr>
        <w:t>1.2</w:t>
      </w:r>
      <w:r>
        <w:rPr>
          <w:rFonts w:hint="eastAsia" w:ascii="Times New Roman" w:hAnsi="Times New Roman" w:cs="Times New Roman"/>
          <w:color w:val="FF0000"/>
          <w:kern w:val="0"/>
          <w:szCs w:val="21"/>
        </w:rPr>
        <w:t>×</w:t>
      </w:r>
      <w:r>
        <w:rPr>
          <w:rFonts w:ascii="Times New Roman" w:hAnsi="Times New Roman" w:cs="Times New Roman"/>
          <w:color w:val="FF0000"/>
          <w:kern w:val="0"/>
          <w:szCs w:val="21"/>
        </w:rPr>
        <w:t>10</w:t>
      </w:r>
      <w:r>
        <w:rPr>
          <w:rFonts w:ascii="Times New Roman" w:hAnsi="Times New Roman" w:cs="Times New Roman"/>
          <w:color w:val="FF0000"/>
          <w:kern w:val="0"/>
          <w:szCs w:val="21"/>
          <w:vertAlign w:val="superscript"/>
        </w:rPr>
        <w:t>-5</w:t>
      </w:r>
      <w:r>
        <w:rPr>
          <w:rFonts w:ascii="Times New Roman" w:hAnsi="Times New Roman" w:cs="Times New Roman"/>
          <w:color w:val="FF0000"/>
          <w:kern w:val="0"/>
          <w:szCs w:val="21"/>
        </w:rPr>
        <w:t>/</w:t>
      </w:r>
      <w:r>
        <w:rPr>
          <w:rFonts w:hint="eastAsia" w:ascii="Times New Roman" w:hAnsi="Times New Roman" w:cs="Times New Roman"/>
          <w:color w:val="FF0000"/>
          <w:kern w:val="0"/>
          <w:szCs w:val="21"/>
        </w:rPr>
        <w:t>℃），结合国内相关试验研究，本规范</w:t>
      </w:r>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线膨胀系数取</w:t>
      </w:r>
      <w:r>
        <w:rPr>
          <w:rFonts w:ascii="Times New Roman" w:hAnsi="Times New Roman" w:cs="Times New Roman"/>
          <w:color w:val="FF0000"/>
          <w:kern w:val="0"/>
          <w:szCs w:val="21"/>
        </w:rPr>
        <w:t>1.1</w:t>
      </w:r>
      <w:r>
        <w:rPr>
          <w:rFonts w:hint="eastAsia" w:ascii="Times New Roman" w:hAnsi="Times New Roman" w:cs="Times New Roman"/>
          <w:color w:val="FF0000"/>
          <w:kern w:val="0"/>
          <w:szCs w:val="21"/>
        </w:rPr>
        <w:t>×</w:t>
      </w:r>
      <w:r>
        <w:rPr>
          <w:rFonts w:ascii="Times New Roman" w:hAnsi="Times New Roman" w:cs="Times New Roman"/>
          <w:color w:val="FF0000"/>
          <w:kern w:val="0"/>
          <w:szCs w:val="21"/>
        </w:rPr>
        <w:t>10</w:t>
      </w:r>
      <w:r>
        <w:rPr>
          <w:rFonts w:ascii="Times New Roman" w:hAnsi="Times New Roman" w:cs="Times New Roman"/>
          <w:color w:val="FF0000"/>
          <w:kern w:val="0"/>
          <w:szCs w:val="21"/>
          <w:vertAlign w:val="superscript"/>
        </w:rPr>
        <w:t>-5</w:t>
      </w:r>
      <w:r>
        <w:rPr>
          <w:rFonts w:ascii="Times New Roman" w:hAnsi="Times New Roman" w:cs="Times New Roman"/>
          <w:color w:val="FF0000"/>
          <w:kern w:val="0"/>
          <w:szCs w:val="21"/>
        </w:rPr>
        <w:t>/</w:t>
      </w:r>
      <w:r>
        <w:rPr>
          <w:rFonts w:hint="eastAsia" w:ascii="Times New Roman" w:hAnsi="Times New Roman" w:cs="Times New Roman"/>
          <w:color w:val="FF0000"/>
          <w:kern w:val="0"/>
          <w:szCs w:val="21"/>
        </w:rPr>
        <w:t>℃。</w:t>
      </w:r>
    </w:p>
    <w:p w14:paraId="26EF6298">
      <w:pPr>
        <w:pStyle w:val="55"/>
        <w:rPr>
          <w:rFonts w:hint="default"/>
          <w:lang w:eastAsia="zh-CN"/>
        </w:rPr>
      </w:pPr>
      <w:r>
        <w:rPr>
          <w:b/>
          <w:bCs/>
          <w:lang w:eastAsia="zh-CN"/>
        </w:rPr>
        <w:t>3.2.8</w:t>
      </w:r>
      <w:r>
        <w:rPr>
          <w:lang w:eastAsia="zh-CN"/>
        </w:rPr>
        <w:t xml:space="preserve"> 钢纤维含量在2%~2.5%之间的UHPC重度不宜小于25kN/m</w:t>
      </w:r>
      <w:r>
        <w:rPr>
          <w:vertAlign w:val="superscript"/>
          <w:lang w:eastAsia="zh-CN"/>
        </w:rPr>
        <w:t>3</w:t>
      </w:r>
      <w:r>
        <w:rPr>
          <w:lang w:eastAsia="zh-CN"/>
        </w:rPr>
        <w:t>，当钢纤维含量不在此范围内时，应按实测取值。</w:t>
      </w:r>
    </w:p>
    <w:p w14:paraId="37563F4A">
      <w:pPr>
        <w:pStyle w:val="55"/>
        <w:rPr>
          <w:rFonts w:hint="default"/>
          <w:lang w:eastAsia="zh-CN"/>
        </w:rPr>
      </w:pPr>
      <w:r>
        <w:rPr>
          <w:b/>
          <w:bCs/>
          <w:lang w:eastAsia="zh-CN"/>
        </w:rPr>
        <w:t>3.2.9</w:t>
      </w:r>
      <w:r>
        <w:rPr>
          <w:lang w:eastAsia="zh-CN"/>
        </w:rPr>
        <w:t xml:space="preserve"> UHPC的收缩和徐变计算可按下列规定计算：</w:t>
      </w:r>
    </w:p>
    <w:p w14:paraId="0A5D9877">
      <w:pPr>
        <w:pStyle w:val="53"/>
        <w:ind w:firstLine="480"/>
        <w:rPr>
          <w:rFonts w:hint="default"/>
          <w:lang w:eastAsia="zh-CN"/>
        </w:rPr>
      </w:pPr>
      <w:r>
        <w:rPr>
          <w:lang w:eastAsia="zh-CN"/>
        </w:rPr>
        <w:t>（1）常温养护的UHPC，当所受压应力小于</w:t>
      </w:r>
      <w:r>
        <w:rPr>
          <w:rFonts w:eastAsia="楷体" w:cs="Times New Roman"/>
          <w:position w:val="-12"/>
          <w:szCs w:val="24"/>
        </w:rPr>
        <w:object>
          <v:shape id="_x0000_i1146" o:spt="75" type="#_x0000_t75" style="height:19.45pt;width:37.55pt;" o:ole="t" filled="f" o:preferrelative="t" stroked="f" coordsize="21600,21600">
            <v:path/>
            <v:fill on="f" focussize="0,0"/>
            <v:stroke on="f" joinstyle="miter"/>
            <v:imagedata r:id="rId245" o:title=""/>
            <o:lock v:ext="edit" aspectratio="t"/>
            <w10:wrap type="none"/>
            <w10:anchorlock/>
          </v:shape>
          <o:OLEObject Type="Embed" ProgID="Equation.DSMT4" ShapeID="_x0000_i1146" DrawAspect="Content" ObjectID="_1468075846" r:id="rId244">
            <o:LockedField>false</o:LockedField>
          </o:OLEObject>
        </w:object>
      </w:r>
      <w:r>
        <w:rPr>
          <w:lang w:eastAsia="zh-CN"/>
        </w:rPr>
        <w:t>时，徐变产生的变形可由下列公式确定；当所受压应力大于</w:t>
      </w:r>
      <w:r>
        <w:rPr>
          <w:rFonts w:eastAsia="楷体" w:cs="Times New Roman"/>
          <w:position w:val="-12"/>
          <w:szCs w:val="24"/>
        </w:rPr>
        <w:object>
          <v:shape id="_x0000_i1147" o:spt="75" type="#_x0000_t75" style="height:19.45pt;width:37.55pt;" o:ole="t" filled="f" o:preferrelative="t" stroked="f" coordsize="21600,21600">
            <v:path/>
            <v:fill on="f" focussize="0,0"/>
            <v:stroke on="f" joinstyle="miter"/>
            <v:imagedata r:id="rId245" o:title=""/>
            <o:lock v:ext="edit" aspectratio="t"/>
            <w10:wrap type="none"/>
            <w10:anchorlock/>
          </v:shape>
          <o:OLEObject Type="Embed" ProgID="Equation.DSMT4" ShapeID="_x0000_i1147" DrawAspect="Content" ObjectID="_1468075847" r:id="rId246">
            <o:LockedField>false</o:LockedField>
          </o:OLEObject>
        </w:object>
      </w:r>
      <w:r>
        <w:rPr>
          <w:lang w:eastAsia="zh-CN"/>
        </w:rPr>
        <w:t>时，徐变产生的变形应通过试验确定。</w:t>
      </w:r>
    </w:p>
    <w:p w14:paraId="0B656733">
      <w:pPr>
        <w:ind w:firstLine="2160"/>
        <w:rPr>
          <w:rFonts w:ascii="Times New Roman" w:hAnsi="Times New Roman" w:eastAsia="楷体" w:cs="Times New Roman"/>
          <w:szCs w:val="24"/>
          <w:lang w:val="en-GB"/>
        </w:rPr>
      </w:pPr>
      <w:r>
        <w:rPr>
          <w:rFonts w:ascii="Times New Roman" w:hAnsi="Times New Roman" w:eastAsia="楷体" w:cs="Times New Roman"/>
          <w:position w:val="-30"/>
          <w:szCs w:val="24"/>
          <w:lang w:val="en-GB"/>
        </w:rPr>
        <w:object>
          <v:shape id="_x0000_i1148" o:spt="75" type="#_x0000_t75" style="height:37.55pt;width:155.95pt;" o:ole="t" filled="f" o:preferrelative="t" stroked="f" coordsize="21600,21600">
            <v:path/>
            <v:fill on="f" focussize="0,0"/>
            <v:stroke on="f" joinstyle="miter"/>
            <v:imagedata r:id="rId248" o:title=""/>
            <o:lock v:ext="edit" aspectratio="f"/>
            <w10:wrap type="none"/>
            <w10:anchorlock/>
          </v:shape>
          <o:OLEObject Type="Embed" ProgID="Equation.DSMT4" ShapeID="_x0000_i1148" DrawAspect="Content" ObjectID="_1468075848" r:id="rId247">
            <o:LockedField>false</o:LockedField>
          </o:OLEObject>
        </w:object>
      </w:r>
      <w:r>
        <w:rPr>
          <w:rFonts w:ascii="Times New Roman" w:hAnsi="Times New Roman" w:eastAsia="楷体" w:cs="Times New Roman"/>
          <w:szCs w:val="24"/>
          <w:lang w:val="en-GB"/>
        </w:rPr>
        <w:t xml:space="preserve">               </w:t>
      </w:r>
      <w:r>
        <w:rPr>
          <w:rFonts w:hint="eastAsia" w:ascii="Times New Roman" w:hAnsi="Times New Roman" w:eastAsia="楷体" w:cs="Times New Roman"/>
          <w:szCs w:val="24"/>
          <w:lang w:val="en-GB"/>
        </w:rPr>
        <w:t>（3</w:t>
      </w:r>
      <w:r>
        <w:rPr>
          <w:rFonts w:ascii="Times New Roman" w:hAnsi="Times New Roman" w:eastAsia="楷体" w:cs="Times New Roman"/>
          <w:szCs w:val="24"/>
          <w:lang w:val="en-GB"/>
        </w:rPr>
        <w:t>.2.</w:t>
      </w:r>
      <w:r>
        <w:rPr>
          <w:rFonts w:hint="eastAsia" w:ascii="Times New Roman" w:hAnsi="Times New Roman" w:eastAsia="楷体" w:cs="Times New Roman"/>
          <w:szCs w:val="24"/>
        </w:rPr>
        <w:t>9</w:t>
      </w:r>
      <w:r>
        <w:rPr>
          <w:rFonts w:hint="eastAsia" w:ascii="Times New Roman" w:hAnsi="Times New Roman" w:eastAsia="楷体" w:cs="Times New Roman"/>
          <w:szCs w:val="24"/>
          <w:lang w:val="en-GB"/>
        </w:rPr>
        <w:t>-</w:t>
      </w:r>
      <w:r>
        <w:rPr>
          <w:rFonts w:hint="eastAsia" w:ascii="Times New Roman" w:hAnsi="Times New Roman" w:eastAsia="楷体" w:cs="Times New Roman"/>
          <w:szCs w:val="24"/>
        </w:rPr>
        <w:t>1</w:t>
      </w:r>
      <w:r>
        <w:rPr>
          <w:rFonts w:hint="eastAsia" w:ascii="Times New Roman" w:hAnsi="Times New Roman" w:eastAsia="楷体" w:cs="Times New Roman"/>
          <w:szCs w:val="24"/>
          <w:lang w:val="en-GB"/>
        </w:rPr>
        <w:t>）</w:t>
      </w:r>
    </w:p>
    <w:p w14:paraId="158D1983">
      <w:pPr>
        <w:pStyle w:val="53"/>
        <w:ind w:firstLine="0" w:firstLineChars="0"/>
        <w:rPr>
          <w:rFonts w:hint="default"/>
          <w:lang w:eastAsia="zh-CN"/>
        </w:rPr>
      </w:pPr>
      <w:r>
        <w:rPr>
          <w:lang w:eastAsia="zh-CN"/>
        </w:rPr>
        <w:t>式中：</w:t>
      </w:r>
      <w:r>
        <w:rPr>
          <w:rFonts w:eastAsia="楷体" w:cs="Times New Roman"/>
          <w:position w:val="-12"/>
          <w:szCs w:val="24"/>
        </w:rPr>
        <w:object>
          <v:shape id="_x0000_i1149" o:spt="75" type="#_x0000_t75" style="height:19.45pt;width:22.5pt;" o:ole="t" filled="f" o:preferrelative="t" stroked="f" coordsize="21600,21600">
            <v:path/>
            <v:fill on="f" focussize="0,0"/>
            <v:stroke on="f" joinstyle="miter"/>
            <v:imagedata r:id="rId48" o:title=""/>
            <o:lock v:ext="edit" aspectratio="f"/>
            <w10:wrap type="none"/>
            <w10:anchorlock/>
          </v:shape>
          <o:OLEObject Type="Embed" ProgID="Equation.DSMT4" ShapeID="_x0000_i1149" DrawAspect="Content" ObjectID="_1468075849" r:id="rId249">
            <o:LockedField>false</o:LockedField>
          </o:OLEObject>
        </w:object>
      </w:r>
      <w:r>
        <w:rPr>
          <w:lang w:eastAsia="zh-CN"/>
        </w:rPr>
        <w:t>——UHPC的徐变应变；</w:t>
      </w:r>
    </w:p>
    <w:p w14:paraId="14D4D4AF">
      <w:pPr>
        <w:pStyle w:val="53"/>
        <w:ind w:firstLine="480"/>
        <w:rPr>
          <w:rFonts w:hint="default"/>
          <w:lang w:eastAsia="zh-CN"/>
        </w:rPr>
      </w:pPr>
      <w:r>
        <w:rPr>
          <w:rFonts w:eastAsia="楷体" w:cs="Times New Roman"/>
          <w:position w:val="-12"/>
          <w:szCs w:val="24"/>
        </w:rPr>
        <w:object>
          <v:shape id="_x0000_i1150" o:spt="75" type="#_x0000_t75" style="height:19.45pt;width:22.5pt;" o:ole="t" filled="f" o:preferrelative="t" stroked="f" coordsize="21600,21600">
            <v:path/>
            <v:fill on="f" focussize="0,0"/>
            <v:stroke on="f" joinstyle="miter"/>
            <v:imagedata r:id="rId50" o:title=""/>
            <o:lock v:ext="edit" aspectratio="f"/>
            <w10:wrap type="none"/>
            <w10:anchorlock/>
          </v:shape>
          <o:OLEObject Type="Embed" ProgID="Equation.DSMT4" ShapeID="_x0000_i1150" DrawAspect="Content" ObjectID="_1468075850" r:id="rId250">
            <o:LockedField>false</o:LockedField>
          </o:OLEObject>
        </w:object>
      </w:r>
      <w:r>
        <w:rPr>
          <w:lang w:eastAsia="zh-CN"/>
        </w:rPr>
        <w:t>——UHPC的弹性应变；</w:t>
      </w:r>
    </w:p>
    <w:p w14:paraId="341AB268">
      <w:pPr>
        <w:pStyle w:val="53"/>
        <w:ind w:firstLine="480"/>
        <w:rPr>
          <w:rFonts w:hint="default"/>
          <w:lang w:eastAsia="zh-CN"/>
        </w:rPr>
      </w:pPr>
      <w:r>
        <w:rPr>
          <w:position w:val="-12"/>
        </w:rPr>
        <w:object>
          <v:shape id="_x0000_i1151" o:spt="75" type="#_x0000_t75" style="height:19.45pt;width:11.95pt;" o:ole="t" filled="f" o:preferrelative="t" stroked="f" coordsize="21600,21600">
            <v:path/>
            <v:fill on="f" focussize="0,0"/>
            <v:stroke on="f" joinstyle="miter"/>
            <v:imagedata r:id="rId44" o:title=""/>
            <o:lock v:ext="edit" aspectratio="t"/>
            <w10:wrap type="none"/>
            <w10:anchorlock/>
          </v:shape>
          <o:OLEObject Type="Embed" ProgID="Equation.DSMT4" ShapeID="_x0000_i1151" DrawAspect="Content" ObjectID="_1468075851" r:id="rId251">
            <o:LockedField>false</o:LockedField>
          </o:OLEObject>
        </w:object>
      </w:r>
      <w:r>
        <w:rPr>
          <w:lang w:eastAsia="zh-CN"/>
        </w:rPr>
        <w:t>——加载龄期（d）；</w:t>
      </w:r>
    </w:p>
    <w:p w14:paraId="5B8EB8C7">
      <w:pPr>
        <w:pStyle w:val="53"/>
        <w:ind w:firstLine="480"/>
        <w:rPr>
          <w:rFonts w:hint="default"/>
          <w:lang w:eastAsia="zh-CN"/>
        </w:rPr>
      </w:pPr>
      <w:r>
        <w:rPr>
          <w:position w:val="-6"/>
        </w:rPr>
        <w:object>
          <v:shape id="_x0000_i1152" o:spt="75" type="#_x0000_t75" style="height:11.95pt;width:7.5pt;" o:ole="t" filled="f" o:preferrelative="t" stroked="f" coordsize="21600,21600">
            <v:path/>
            <v:fill on="f" focussize="0,0"/>
            <v:stroke on="f" joinstyle="miter"/>
            <v:imagedata r:id="rId46" o:title=""/>
            <o:lock v:ext="edit" aspectratio="t"/>
            <w10:wrap type="none"/>
            <w10:anchorlock/>
          </v:shape>
          <o:OLEObject Type="Embed" ProgID="Equation.DSMT4" ShapeID="_x0000_i1152" DrawAspect="Content" ObjectID="_1468075852" r:id="rId252">
            <o:LockedField>false</o:LockedField>
          </o:OLEObject>
        </w:object>
      </w:r>
      <w:r>
        <w:rPr>
          <w:lang w:eastAsia="zh-CN"/>
        </w:rPr>
        <w:t>——龄期（d）。</w:t>
      </w:r>
    </w:p>
    <w:p w14:paraId="3CD0A207">
      <w:pPr>
        <w:pStyle w:val="53"/>
        <w:ind w:firstLine="480"/>
        <w:rPr>
          <w:rFonts w:hint="default"/>
          <w:lang w:eastAsia="zh-CN"/>
        </w:rPr>
      </w:pPr>
      <w:r>
        <w:rPr>
          <w:lang w:eastAsia="zh-CN"/>
        </w:rPr>
        <w:t>最终徐变系数</w:t>
      </w:r>
      <w:r>
        <w:rPr>
          <w:rFonts w:eastAsia="楷体" w:cs="Times New Roman"/>
          <w:position w:val="-14"/>
          <w:szCs w:val="24"/>
        </w:rPr>
        <w:object>
          <v:shape id="_x0000_i1153" o:spt="75" type="#_x0000_t75" style="height:22.5pt;width:49.5pt;" o:ole="t" filled="f" o:preferrelative="t" stroked="f" coordsize="21600,21600">
            <v:path/>
            <v:fill on="f" focussize="0,0"/>
            <v:stroke on="f" joinstyle="miter"/>
            <v:imagedata r:id="rId254" o:title=""/>
            <o:lock v:ext="edit" aspectratio="f"/>
            <w10:wrap type="none"/>
            <w10:anchorlock/>
          </v:shape>
          <o:OLEObject Type="Embed" ProgID="Equation.DSMT4" ShapeID="_x0000_i1153" DrawAspect="Content" ObjectID="_1468075853" r:id="rId253">
            <o:LockedField>false</o:LockedField>
          </o:OLEObject>
        </w:object>
      </w:r>
      <w:r>
        <w:rPr>
          <w:lang w:eastAsia="zh-CN"/>
        </w:rPr>
        <w:t>和系数a、b是时间的函数，可按表3.2.9采用。</w:t>
      </w:r>
    </w:p>
    <w:p w14:paraId="360C63D6">
      <w:pPr>
        <w:pStyle w:val="30"/>
        <w:rPr>
          <w:lang w:val="en-GB"/>
        </w:rPr>
      </w:pPr>
      <w:r>
        <w:rPr>
          <w:rFonts w:hint="eastAsia"/>
          <w:lang w:val="en-GB"/>
        </w:rPr>
        <w:t>表3</w:t>
      </w:r>
      <w:r>
        <w:rPr>
          <w:lang w:val="en-GB"/>
        </w:rPr>
        <w:t>.2.</w:t>
      </w:r>
      <w:r>
        <w:rPr>
          <w:rFonts w:hint="eastAsia"/>
        </w:rPr>
        <w:t>9</w:t>
      </w:r>
      <w:r>
        <w:rPr>
          <w:lang w:val="en-GB"/>
        </w:rPr>
        <w:t xml:space="preserve"> </w:t>
      </w:r>
      <w:r>
        <w:rPr>
          <w:rFonts w:hint="eastAsia"/>
          <w:lang w:val="en-GB"/>
        </w:rPr>
        <w:t>最终徐变系数和系数</w:t>
      </w:r>
      <w:r>
        <w:rPr>
          <w:lang w:val="en-GB"/>
        </w:rPr>
        <w:t>a、b</w:t>
      </w:r>
    </w:p>
    <w:tbl>
      <w:tblPr>
        <w:tblStyle w:val="1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19"/>
        <w:gridCol w:w="3283"/>
        <w:gridCol w:w="1750"/>
        <w:gridCol w:w="1970"/>
      </w:tblGrid>
      <w:tr w14:paraId="1C39E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891" w:type="pct"/>
            <w:vAlign w:val="center"/>
          </w:tcPr>
          <w:p w14:paraId="3B3A56BD">
            <w:pPr>
              <w:pStyle w:val="59"/>
              <w:rPr>
                <w:rFonts w:hint="default"/>
              </w:rPr>
            </w:pPr>
            <w:r>
              <w:rPr>
                <w:rFonts w:eastAsia="楷体" w:cs="Times New Roman"/>
                <w:position w:val="-12"/>
                <w:lang w:bidi="zh-CN"/>
              </w:rPr>
              <w:object>
                <v:shape id="_x0000_i1154" o:spt="75" type="#_x0000_t75" style="height:19.45pt;width:11.95pt;" o:ole="t" filled="f" o:preferrelative="t" stroked="f" coordsize="21600,21600">
                  <v:path/>
                  <v:fill on="f" focussize="0,0"/>
                  <v:stroke on="f" joinstyle="miter"/>
                  <v:imagedata r:id="rId256" o:title=""/>
                  <o:lock v:ext="edit" aspectratio="t"/>
                  <w10:wrap type="none"/>
                  <w10:anchorlock/>
                </v:shape>
                <o:OLEObject Type="Embed" ProgID="Equation.DSMT4" ShapeID="_x0000_i1154" DrawAspect="Content" ObjectID="_1468075854" r:id="rId255">
                  <o:LockedField>false</o:LockedField>
                </o:OLEObject>
              </w:object>
            </w:r>
            <w:r>
              <w:t>（天）</w:t>
            </w:r>
          </w:p>
        </w:tc>
        <w:tc>
          <w:tcPr>
            <w:tcW w:w="1926" w:type="pct"/>
            <w:vAlign w:val="center"/>
          </w:tcPr>
          <w:p w14:paraId="52EE64DD">
            <w:pPr>
              <w:pStyle w:val="59"/>
              <w:rPr>
                <w:rFonts w:hint="default"/>
              </w:rPr>
            </w:pPr>
            <w:r>
              <w:rPr>
                <w:rFonts w:eastAsia="楷体" w:cs="Times New Roman"/>
                <w:position w:val="-14"/>
                <w:lang w:bidi="zh-CN"/>
              </w:rPr>
              <w:object>
                <v:shape id="_x0000_i1155" o:spt="75" type="#_x0000_t75" style="height:22.5pt;width:49.5pt;" o:ole="t" filled="f" o:preferrelative="t" stroked="f" coordsize="21600,21600">
                  <v:path/>
                  <v:fill on="f" focussize="0,0"/>
                  <v:stroke on="f" joinstyle="miter"/>
                  <v:imagedata r:id="rId258" o:title=""/>
                  <o:lock v:ext="edit" aspectratio="f"/>
                  <w10:wrap type="none"/>
                  <w10:anchorlock/>
                </v:shape>
                <o:OLEObject Type="Embed" ProgID="Equation.DSMT4" ShapeID="_x0000_i1155" DrawAspect="Content" ObjectID="_1468075855" r:id="rId257">
                  <o:LockedField>false</o:LockedField>
                </o:OLEObject>
              </w:object>
            </w:r>
          </w:p>
        </w:tc>
        <w:tc>
          <w:tcPr>
            <w:tcW w:w="1027" w:type="pct"/>
            <w:vAlign w:val="center"/>
          </w:tcPr>
          <w:p w14:paraId="7F27244B">
            <w:pPr>
              <w:pStyle w:val="59"/>
              <w:rPr>
                <w:rFonts w:hint="default"/>
              </w:rPr>
            </w:pPr>
            <w:r>
              <w:rPr>
                <w:rFonts w:eastAsia="楷体" w:cs="Times New Roman"/>
                <w:i/>
                <w:position w:val="-6"/>
                <w:lang w:bidi="zh-CN"/>
              </w:rPr>
              <w:object>
                <v:shape id="_x0000_i1156" o:spt="75" type="#_x0000_t75" style="height:11.95pt;width:11.95pt;" o:ole="t" filled="f" o:preferrelative="t" stroked="f" coordsize="21600,21600">
                  <v:path/>
                  <v:fill on="f" focussize="0,0"/>
                  <v:stroke on="f" joinstyle="miter"/>
                  <v:imagedata r:id="rId260" o:title=""/>
                  <o:lock v:ext="edit" aspectratio="t"/>
                  <w10:wrap type="none"/>
                  <w10:anchorlock/>
                </v:shape>
                <o:OLEObject Type="Embed" ProgID="Equation.DSMT4" ShapeID="_x0000_i1156" DrawAspect="Content" ObjectID="_1468075856" r:id="rId259">
                  <o:LockedField>false</o:LockedField>
                </o:OLEObject>
              </w:object>
            </w:r>
          </w:p>
        </w:tc>
        <w:tc>
          <w:tcPr>
            <w:tcW w:w="1156" w:type="pct"/>
            <w:vAlign w:val="center"/>
          </w:tcPr>
          <w:p w14:paraId="0B784284">
            <w:pPr>
              <w:pStyle w:val="59"/>
              <w:rPr>
                <w:rFonts w:hint="default"/>
              </w:rPr>
            </w:pPr>
            <w:r>
              <w:rPr>
                <w:rFonts w:eastAsia="楷体" w:cs="Times New Roman"/>
                <w:i/>
                <w:position w:val="-6"/>
                <w:lang w:bidi="zh-CN"/>
              </w:rPr>
              <w:object>
                <v:shape id="_x0000_i1157" o:spt="75" type="#_x0000_t75" style="height:15.3pt;width:11.95pt;" o:ole="t" filled="f" o:preferrelative="t" stroked="f" coordsize="21600,21600">
                  <v:path/>
                  <v:fill on="f" focussize="0,0"/>
                  <v:stroke on="f" joinstyle="miter"/>
                  <v:imagedata r:id="rId262" o:title=""/>
                  <o:lock v:ext="edit" aspectratio="t"/>
                  <w10:wrap type="none"/>
                  <w10:anchorlock/>
                </v:shape>
                <o:OLEObject Type="Embed" ProgID="Equation.DSMT4" ShapeID="_x0000_i1157" DrawAspect="Content" ObjectID="_1468075857" r:id="rId261">
                  <o:LockedField>false</o:LockedField>
                </o:OLEObject>
              </w:object>
            </w:r>
          </w:p>
        </w:tc>
      </w:tr>
      <w:tr w14:paraId="5AEC0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891" w:type="pct"/>
            <w:vAlign w:val="center"/>
          </w:tcPr>
          <w:p w14:paraId="65FF87D7">
            <w:pPr>
              <w:pStyle w:val="59"/>
              <w:rPr>
                <w:rFonts w:hint="default"/>
              </w:rPr>
            </w:pPr>
            <w:r>
              <w:t>4</w:t>
            </w:r>
          </w:p>
        </w:tc>
        <w:tc>
          <w:tcPr>
            <w:tcW w:w="1926" w:type="pct"/>
            <w:vAlign w:val="center"/>
          </w:tcPr>
          <w:p w14:paraId="1351BB8B">
            <w:pPr>
              <w:pStyle w:val="59"/>
              <w:rPr>
                <w:rFonts w:hint="default"/>
              </w:rPr>
            </w:pPr>
            <w:r>
              <w:t>1.2</w:t>
            </w:r>
          </w:p>
        </w:tc>
        <w:tc>
          <w:tcPr>
            <w:tcW w:w="1027" w:type="pct"/>
            <w:vAlign w:val="center"/>
          </w:tcPr>
          <w:p w14:paraId="00C47CED">
            <w:pPr>
              <w:pStyle w:val="59"/>
              <w:rPr>
                <w:rFonts w:hint="default"/>
              </w:rPr>
            </w:pPr>
            <w:r>
              <w:t>0.6</w:t>
            </w:r>
          </w:p>
        </w:tc>
        <w:tc>
          <w:tcPr>
            <w:tcW w:w="1156" w:type="pct"/>
            <w:vAlign w:val="center"/>
          </w:tcPr>
          <w:p w14:paraId="73C72D99">
            <w:pPr>
              <w:pStyle w:val="59"/>
              <w:rPr>
                <w:rFonts w:hint="default"/>
              </w:rPr>
            </w:pPr>
            <w:r>
              <w:t>3.2</w:t>
            </w:r>
          </w:p>
        </w:tc>
      </w:tr>
      <w:tr w14:paraId="04B62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891" w:type="pct"/>
            <w:vAlign w:val="center"/>
          </w:tcPr>
          <w:p w14:paraId="2C9532F1">
            <w:pPr>
              <w:pStyle w:val="59"/>
              <w:rPr>
                <w:rFonts w:hint="default"/>
              </w:rPr>
            </w:pPr>
            <w:r>
              <w:t>7</w:t>
            </w:r>
          </w:p>
        </w:tc>
        <w:tc>
          <w:tcPr>
            <w:tcW w:w="1926" w:type="pct"/>
            <w:vAlign w:val="center"/>
          </w:tcPr>
          <w:p w14:paraId="4DA4EC86">
            <w:pPr>
              <w:pStyle w:val="59"/>
              <w:rPr>
                <w:rFonts w:hint="default"/>
              </w:rPr>
            </w:pPr>
            <w:r>
              <w:t>1.0</w:t>
            </w:r>
          </w:p>
        </w:tc>
        <w:tc>
          <w:tcPr>
            <w:tcW w:w="1027" w:type="pct"/>
            <w:vAlign w:val="center"/>
          </w:tcPr>
          <w:p w14:paraId="588D0375">
            <w:pPr>
              <w:pStyle w:val="59"/>
              <w:rPr>
                <w:rFonts w:hint="default"/>
              </w:rPr>
            </w:pPr>
            <w:r>
              <w:t>0.6</w:t>
            </w:r>
          </w:p>
        </w:tc>
        <w:tc>
          <w:tcPr>
            <w:tcW w:w="1156" w:type="pct"/>
            <w:vAlign w:val="center"/>
          </w:tcPr>
          <w:p w14:paraId="64918015">
            <w:pPr>
              <w:pStyle w:val="59"/>
              <w:rPr>
                <w:rFonts w:hint="default"/>
              </w:rPr>
            </w:pPr>
            <w:r>
              <w:t>4.5</w:t>
            </w:r>
          </w:p>
        </w:tc>
      </w:tr>
      <w:tr w14:paraId="1A04E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891" w:type="pct"/>
            <w:vAlign w:val="center"/>
          </w:tcPr>
          <w:p w14:paraId="36371FC6">
            <w:pPr>
              <w:pStyle w:val="59"/>
              <w:rPr>
                <w:rFonts w:hint="default"/>
              </w:rPr>
            </w:pPr>
            <w:r>
              <w:t>28</w:t>
            </w:r>
          </w:p>
        </w:tc>
        <w:tc>
          <w:tcPr>
            <w:tcW w:w="1926" w:type="pct"/>
            <w:vAlign w:val="center"/>
          </w:tcPr>
          <w:p w14:paraId="775F210C">
            <w:pPr>
              <w:pStyle w:val="59"/>
              <w:rPr>
                <w:rFonts w:hint="default"/>
              </w:rPr>
            </w:pPr>
            <w:r>
              <w:t>0.9</w:t>
            </w:r>
          </w:p>
        </w:tc>
        <w:tc>
          <w:tcPr>
            <w:tcW w:w="1027" w:type="pct"/>
            <w:vAlign w:val="center"/>
          </w:tcPr>
          <w:p w14:paraId="00980617">
            <w:pPr>
              <w:pStyle w:val="59"/>
              <w:rPr>
                <w:rFonts w:hint="default"/>
              </w:rPr>
            </w:pPr>
            <w:r>
              <w:t>0.6</w:t>
            </w:r>
          </w:p>
        </w:tc>
        <w:tc>
          <w:tcPr>
            <w:tcW w:w="1156" w:type="pct"/>
            <w:vAlign w:val="center"/>
          </w:tcPr>
          <w:p w14:paraId="41BC8A90">
            <w:pPr>
              <w:pStyle w:val="59"/>
              <w:rPr>
                <w:rFonts w:hint="default"/>
              </w:rPr>
            </w:pPr>
            <w:r>
              <w:t>10</w:t>
            </w:r>
          </w:p>
        </w:tc>
      </w:tr>
    </w:tbl>
    <w:p w14:paraId="00FC1075">
      <w:pPr>
        <w:jc w:val="center"/>
        <w:rPr>
          <w:rFonts w:ascii="Times New Roman" w:hAnsi="Times New Roman" w:eastAsia="楷体" w:cs="Times New Roman"/>
          <w:szCs w:val="24"/>
          <w:lang w:val="en-GB"/>
        </w:rPr>
      </w:pPr>
    </w:p>
    <w:p w14:paraId="169B616C">
      <w:pPr>
        <w:pStyle w:val="53"/>
        <w:ind w:firstLine="480"/>
        <w:rPr>
          <w:rFonts w:hint="default"/>
          <w:lang w:eastAsia="zh-CN"/>
        </w:rPr>
      </w:pPr>
      <w:r>
        <w:rPr>
          <w:lang w:eastAsia="zh-CN"/>
        </w:rPr>
        <w:t>（2）当UHPC拉应力</w:t>
      </w:r>
      <w:r>
        <w:rPr>
          <w:rFonts w:eastAsia="楷体" w:cs="Times New Roman"/>
          <w:position w:val="-12"/>
          <w:szCs w:val="24"/>
        </w:rPr>
        <w:object>
          <v:shape id="_x0000_i1158" o:spt="75" type="#_x0000_t75" style="height:19.45pt;width:45.3pt;" o:ole="t" filled="f" o:preferrelative="t" stroked="f" coordsize="21600,21600">
            <v:path/>
            <v:fill on="f" focussize="0,0"/>
            <v:stroke on="f" joinstyle="miter"/>
            <v:imagedata r:id="rId264" o:title=""/>
            <o:lock v:ext="edit" aspectratio="f"/>
            <w10:wrap type="none"/>
            <w10:anchorlock/>
          </v:shape>
          <o:OLEObject Type="Embed" ProgID="Equation.DSMT4" ShapeID="_x0000_i1158" DrawAspect="Content" ObjectID="_1468075858" r:id="rId263">
            <o:LockedField>false</o:LockedField>
          </o:OLEObject>
        </w:object>
      </w:r>
      <w:r>
        <w:rPr>
          <w:lang w:eastAsia="zh-CN"/>
        </w:rPr>
        <w:t>时，徐变产生的变形可根据本条第1款确定。当拉应力</w:t>
      </w:r>
      <w:r>
        <w:rPr>
          <w:rFonts w:eastAsia="楷体" w:cs="Times New Roman"/>
          <w:position w:val="-12"/>
          <w:szCs w:val="24"/>
        </w:rPr>
        <w:object>
          <v:shape id="_x0000_i1159" o:spt="75" type="#_x0000_t75" style="height:19.45pt;width:45.3pt;" o:ole="t" filled="f" o:preferrelative="t" stroked="f" coordsize="21600,21600">
            <v:path/>
            <v:fill on="f" focussize="0,0"/>
            <v:stroke on="f" joinstyle="miter"/>
            <v:imagedata r:id="rId266" o:title=""/>
            <o:lock v:ext="edit" aspectratio="f"/>
            <w10:wrap type="none"/>
            <w10:anchorlock/>
          </v:shape>
          <o:OLEObject Type="Embed" ProgID="Equation.DSMT4" ShapeID="_x0000_i1159" DrawAspect="Content" ObjectID="_1468075859" r:id="rId265">
            <o:LockedField>false</o:LockedField>
          </o:OLEObject>
        </w:object>
      </w:r>
      <w:r>
        <w:rPr>
          <w:lang w:eastAsia="zh-CN"/>
        </w:rPr>
        <w:t>时，徐变产生的变形应通过试验确定。</w:t>
      </w:r>
    </w:p>
    <w:p w14:paraId="51F3D9E3">
      <w:pPr>
        <w:pStyle w:val="53"/>
        <w:ind w:firstLine="480"/>
        <w:rPr>
          <w:rFonts w:hint="default"/>
          <w:lang w:eastAsia="zh-CN"/>
        </w:rPr>
      </w:pPr>
      <w:r>
        <w:rPr>
          <w:lang w:eastAsia="zh-CN"/>
        </w:rPr>
        <w:t>（3）对于常温养护的UHPC，总收缩值可通过龄期</w:t>
      </w:r>
      <w:r>
        <w:rPr>
          <w:rFonts w:eastAsia="楷体" w:cs="Times New Roman"/>
          <w:position w:val="-6"/>
          <w:szCs w:val="24"/>
        </w:rPr>
        <w:object>
          <v:shape id="_x0000_i1160" o:spt="75" type="#_x0000_t75" style="height:11.95pt;width:7.5pt;" o:ole="t" filled="f" o:preferrelative="t" stroked="f" coordsize="21600,21600">
            <v:path/>
            <v:fill on="f" focussize="0,0"/>
            <v:stroke on="f" joinstyle="miter"/>
            <v:imagedata r:id="rId268" o:title=""/>
            <o:lock v:ext="edit" aspectratio="t"/>
            <w10:wrap type="none"/>
            <w10:anchorlock/>
          </v:shape>
          <o:OLEObject Type="Embed" ProgID="Equation.DSMT4" ShapeID="_x0000_i1160" DrawAspect="Content" ObjectID="_1468075860" r:id="rId267">
            <o:LockedField>false</o:LockedField>
          </o:OLEObject>
        </w:object>
      </w:r>
      <w:r>
        <w:rPr>
          <w:lang w:eastAsia="zh-CN"/>
        </w:rPr>
        <w:t>计算得到：</w:t>
      </w:r>
    </w:p>
    <w:tbl>
      <w:tblPr>
        <w:tblStyle w:val="1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2"/>
        <w:gridCol w:w="5877"/>
        <w:gridCol w:w="2303"/>
      </w:tblGrid>
      <w:tr w14:paraId="7567A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1" w:type="pct"/>
            <w:vAlign w:val="center"/>
          </w:tcPr>
          <w:p w14:paraId="2C139B42">
            <w:pPr>
              <w:jc w:val="center"/>
              <w:rPr>
                <w:rFonts w:ascii="Times New Roman" w:hAnsi="Times New Roman" w:eastAsia="楷体" w:cs="Times New Roman"/>
                <w:szCs w:val="24"/>
                <w:lang w:val="en-GB"/>
              </w:rPr>
            </w:pPr>
          </w:p>
        </w:tc>
        <w:tc>
          <w:tcPr>
            <w:tcW w:w="3448" w:type="pct"/>
            <w:vAlign w:val="center"/>
          </w:tcPr>
          <w:p w14:paraId="30339F64">
            <w:pPr>
              <w:jc w:val="center"/>
              <w:rPr>
                <w:rFonts w:ascii="Times New Roman" w:hAnsi="Times New Roman" w:eastAsia="楷体" w:cs="Times New Roman"/>
                <w:szCs w:val="24"/>
                <w:lang w:val="en-GB"/>
              </w:rPr>
            </w:pPr>
            <w:r>
              <w:rPr>
                <w:rFonts w:ascii="Times New Roman" w:hAnsi="Times New Roman" w:eastAsia="楷体" w:cs="Times New Roman"/>
                <w:position w:val="-12"/>
                <w:szCs w:val="24"/>
                <w:lang w:val="en-GB"/>
              </w:rPr>
              <w:object>
                <v:shape id="_x0000_i1161" o:spt="75" type="#_x0000_t75" style="height:27.25pt;width:87.3pt;" o:ole="t" filled="f" o:preferrelative="t" stroked="f" coordsize="21600,21600">
                  <v:path/>
                  <v:fill on="f" focussize="0,0"/>
                  <v:stroke on="f" joinstyle="miter"/>
                  <v:imagedata r:id="rId270" o:title=""/>
                  <o:lock v:ext="edit" aspectratio="f"/>
                  <w10:wrap type="none"/>
                  <w10:anchorlock/>
                </v:shape>
                <o:OLEObject Type="Embed" ProgID="Equation.DSMT4" ShapeID="_x0000_i1161" DrawAspect="Content" ObjectID="_1468075861" r:id="rId269">
                  <o:LockedField>false</o:LockedField>
                </o:OLEObject>
              </w:object>
            </w:r>
          </w:p>
        </w:tc>
        <w:tc>
          <w:tcPr>
            <w:tcW w:w="1351" w:type="pct"/>
            <w:vAlign w:val="center"/>
          </w:tcPr>
          <w:p w14:paraId="321E2268">
            <w:pPr>
              <w:jc w:val="right"/>
              <w:rPr>
                <w:rFonts w:ascii="Times New Roman" w:hAnsi="Times New Roman" w:eastAsia="楷体" w:cs="Times New Roman"/>
                <w:szCs w:val="24"/>
                <w:lang w:val="en-GB"/>
              </w:rPr>
            </w:pPr>
            <w:r>
              <w:rPr>
                <w:rFonts w:hint="eastAsia" w:ascii="Times New Roman" w:hAnsi="Times New Roman" w:eastAsia="楷体" w:cs="Times New Roman"/>
                <w:szCs w:val="24"/>
                <w:lang w:val="en-GB"/>
              </w:rPr>
              <w:t>（3</w:t>
            </w:r>
            <w:r>
              <w:rPr>
                <w:rFonts w:ascii="Times New Roman" w:hAnsi="Times New Roman" w:eastAsia="楷体" w:cs="Times New Roman"/>
                <w:szCs w:val="24"/>
                <w:lang w:val="en-GB"/>
              </w:rPr>
              <w:t>.2.</w:t>
            </w:r>
            <w:r>
              <w:rPr>
                <w:rFonts w:hint="eastAsia" w:ascii="Times New Roman" w:hAnsi="Times New Roman" w:eastAsia="楷体" w:cs="Times New Roman"/>
                <w:szCs w:val="24"/>
              </w:rPr>
              <w:t>9</w:t>
            </w:r>
            <w:r>
              <w:rPr>
                <w:rFonts w:hint="eastAsia" w:ascii="Times New Roman" w:hAnsi="Times New Roman" w:eastAsia="楷体" w:cs="Times New Roman"/>
                <w:szCs w:val="24"/>
                <w:lang w:val="en-GB"/>
              </w:rPr>
              <w:t>-</w:t>
            </w:r>
            <w:r>
              <w:rPr>
                <w:rFonts w:ascii="Times New Roman" w:hAnsi="Times New Roman" w:eastAsia="楷体" w:cs="Times New Roman"/>
                <w:szCs w:val="24"/>
                <w:lang w:val="en-GB"/>
              </w:rPr>
              <w:t>3</w:t>
            </w:r>
            <w:r>
              <w:rPr>
                <w:rFonts w:hint="eastAsia" w:ascii="Times New Roman" w:hAnsi="Times New Roman" w:eastAsia="楷体" w:cs="Times New Roman"/>
                <w:szCs w:val="24"/>
                <w:lang w:val="en-GB"/>
              </w:rPr>
              <w:t>）</w:t>
            </w:r>
          </w:p>
        </w:tc>
      </w:tr>
    </w:tbl>
    <w:p w14:paraId="2D029E78">
      <w:pPr>
        <w:pStyle w:val="53"/>
        <w:ind w:firstLine="0" w:firstLineChars="0"/>
        <w:rPr>
          <w:rFonts w:hint="default"/>
          <w:lang w:eastAsia="zh-CN"/>
        </w:rPr>
      </w:pPr>
      <w:r>
        <w:rPr>
          <w:lang w:eastAsia="zh-CN"/>
        </w:rPr>
        <w:t>式中：系数c为-2.48，d为-0.86，最终收缩值</w:t>
      </w:r>
      <w:r>
        <w:rPr>
          <w:rFonts w:eastAsia="楷体" w:cs="Times New Roman"/>
          <w:position w:val="-12"/>
          <w:szCs w:val="24"/>
          <w:highlight w:val="none"/>
        </w:rPr>
        <w:object>
          <v:shape id="_x0000_i1162" o:spt="75" type="#_x0000_t75" style="height:19.5pt;width:22.5pt;" o:ole="t" filled="f" o:preferrelative="t" stroked="f" coordsize="21600,21600">
            <v:path/>
            <v:fill on="f" focussize="0,0"/>
            <v:stroke on="f"/>
            <v:imagedata r:id="rId272" o:title=""/>
            <o:lock v:ext="edit" aspectratio="f"/>
            <w10:wrap type="none"/>
            <w10:anchorlock/>
          </v:shape>
          <o:OLEObject Type="Embed" ProgID="Equation.DSMT4" ShapeID="_x0000_i1162" DrawAspect="Content" ObjectID="_1468075862" r:id="rId271">
            <o:LockedField>false</o:LockedField>
          </o:OLEObject>
        </w:object>
      </w:r>
      <w:r>
        <w:rPr>
          <w:lang w:eastAsia="zh-CN"/>
        </w:rPr>
        <w:t>=0.6~0.8‰。</w:t>
      </w:r>
    </w:p>
    <w:p w14:paraId="79EE79D8">
      <w:pPr>
        <w:pStyle w:val="53"/>
        <w:ind w:firstLine="480"/>
        <w:rPr>
          <w:rFonts w:hint="default"/>
          <w:lang w:eastAsia="zh-CN"/>
        </w:rPr>
      </w:pPr>
      <w:r>
        <w:rPr>
          <w:lang w:eastAsia="zh-CN"/>
        </w:rPr>
        <w:t>（4）当采用外加剂或其他措施来降低UHPC收缩值时，其收缩值应根据实测值进行确定。</w:t>
      </w:r>
    </w:p>
    <w:p w14:paraId="4DD532BF">
      <w:pPr>
        <w:adjustRightInd w:val="0"/>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0C32B5F5">
      <w:pPr>
        <w:adjustRightInd w:val="0"/>
        <w:ind w:firstLine="420"/>
        <w:rPr>
          <w:rFonts w:hint="eastAsia" w:ascii="Times New Roman" w:hAnsi="Times New Roman" w:cs="Times New Roman"/>
          <w:color w:val="FF0000"/>
          <w:kern w:val="0"/>
          <w:szCs w:val="21"/>
        </w:rPr>
      </w:pPr>
      <w:r>
        <w:rPr>
          <w:rFonts w:hint="eastAsia" w:ascii="Times New Roman" w:hAnsi="Times New Roman" w:cs="Times New Roman"/>
          <w:color w:val="FF0000"/>
          <w:kern w:val="0"/>
          <w:szCs w:val="21"/>
        </w:rPr>
        <w:t>U</w:t>
      </w:r>
      <w:r>
        <w:rPr>
          <w:rFonts w:ascii="Times New Roman" w:hAnsi="Times New Roman" w:cs="Times New Roman"/>
          <w:color w:val="FF0000"/>
          <w:kern w:val="0"/>
          <w:szCs w:val="21"/>
        </w:rPr>
        <w:t>HPC</w:t>
      </w:r>
      <w:r>
        <w:rPr>
          <w:rFonts w:hint="eastAsia" w:ascii="Times New Roman" w:hAnsi="Times New Roman" w:cs="Times New Roman"/>
          <w:color w:val="FF0000"/>
          <w:kern w:val="0"/>
          <w:szCs w:val="21"/>
        </w:rPr>
        <w:t>的总收缩为自收缩与干燥收缩之和。自收缩与干燥收缩的机理相同，区别仅在于前者源于内部自生干燥，后者是水分散失引起干燥。U</w:t>
      </w:r>
      <w:r>
        <w:rPr>
          <w:rFonts w:ascii="Times New Roman" w:hAnsi="Times New Roman" w:cs="Times New Roman"/>
          <w:color w:val="FF0000"/>
          <w:kern w:val="0"/>
          <w:szCs w:val="21"/>
        </w:rPr>
        <w:t>HPC</w:t>
      </w:r>
      <w:r>
        <w:rPr>
          <w:rFonts w:hint="eastAsia" w:ascii="Times New Roman" w:hAnsi="Times New Roman" w:cs="Times New Roman"/>
          <w:color w:val="FF0000"/>
          <w:kern w:val="0"/>
          <w:szCs w:val="21"/>
        </w:rPr>
        <w:t>的水胶比和水灰比非常低，故内部自生干燥出现较早、干燥程度较大，所导致的自收缩也相对较早、较大；与此同时，可供蒸发损失的水分较少，故干燥收缩较小。日本的研究显示，当水</w:t>
      </w:r>
      <w:r>
        <w:rPr>
          <w:rFonts w:ascii="Times New Roman" w:hAnsi="Times New Roman" w:cs="Times New Roman"/>
          <w:color w:val="FF0000"/>
          <w:kern w:val="0"/>
          <w:szCs w:val="21"/>
        </w:rPr>
        <w:t>/</w:t>
      </w:r>
      <w:r>
        <w:rPr>
          <w:rFonts w:hint="eastAsia" w:ascii="Times New Roman" w:hAnsi="Times New Roman" w:cs="Times New Roman"/>
          <w:color w:val="FF0000"/>
          <w:kern w:val="0"/>
          <w:szCs w:val="21"/>
        </w:rPr>
        <w:t>胶比介于</w:t>
      </w:r>
      <w:r>
        <w:rPr>
          <w:rFonts w:ascii="Times New Roman" w:hAnsi="Times New Roman" w:cs="Times New Roman"/>
          <w:color w:val="FF0000"/>
          <w:kern w:val="0"/>
          <w:szCs w:val="21"/>
        </w:rPr>
        <w:t>0.23~0.17</w:t>
      </w:r>
      <w:r>
        <w:rPr>
          <w:rFonts w:hint="eastAsia" w:ascii="Times New Roman" w:hAnsi="Times New Roman" w:cs="Times New Roman"/>
          <w:color w:val="FF0000"/>
          <w:kern w:val="0"/>
          <w:szCs w:val="21"/>
        </w:rPr>
        <w:t>时，总收缩中</w:t>
      </w:r>
      <w:r>
        <w:rPr>
          <w:rFonts w:ascii="Times New Roman" w:hAnsi="Times New Roman" w:cs="Times New Roman"/>
          <w:color w:val="FF0000"/>
          <w:kern w:val="0"/>
          <w:szCs w:val="21"/>
        </w:rPr>
        <w:t>80%</w:t>
      </w:r>
      <w:r>
        <w:rPr>
          <w:rFonts w:hint="eastAsia" w:ascii="Times New Roman" w:hAnsi="Times New Roman" w:cs="Times New Roman"/>
          <w:color w:val="FF0000"/>
          <w:kern w:val="0"/>
          <w:szCs w:val="21"/>
        </w:rPr>
        <w:t>以上来源于自收缩。</w:t>
      </w:r>
    </w:p>
    <w:p w14:paraId="70097617">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普通混凝土降低自收缩或收缩补偿的方法也适用于U</w:t>
      </w:r>
      <w:r>
        <w:rPr>
          <w:rFonts w:ascii="Times New Roman" w:hAnsi="Times New Roman" w:cs="Times New Roman"/>
          <w:color w:val="FF0000"/>
          <w:kern w:val="0"/>
          <w:szCs w:val="21"/>
        </w:rPr>
        <w:t>HPC</w:t>
      </w:r>
      <w:r>
        <w:rPr>
          <w:rFonts w:hint="eastAsia" w:ascii="Times New Roman" w:hAnsi="Times New Roman" w:cs="Times New Roman"/>
          <w:color w:val="FF0000"/>
          <w:kern w:val="0"/>
          <w:szCs w:val="21"/>
        </w:rPr>
        <w:t>。研究和工程实践证明，采用内养护技术、使用减缩剂、使用膨胀剂等，对减小U</w:t>
      </w:r>
      <w:r>
        <w:rPr>
          <w:rFonts w:ascii="Times New Roman" w:hAnsi="Times New Roman" w:cs="Times New Roman"/>
          <w:color w:val="FF0000"/>
          <w:kern w:val="0"/>
          <w:szCs w:val="21"/>
        </w:rPr>
        <w:t>HPC</w:t>
      </w:r>
      <w:r>
        <w:rPr>
          <w:rFonts w:hint="eastAsia" w:ascii="Times New Roman" w:hAnsi="Times New Roman" w:cs="Times New Roman"/>
          <w:color w:val="FF0000"/>
          <w:kern w:val="0"/>
          <w:szCs w:val="21"/>
        </w:rPr>
        <w:t>收缩是有效的。但在选择使用这些技术、方法和材料之前，需要试验评估它对U</w:t>
      </w:r>
      <w:r>
        <w:rPr>
          <w:rFonts w:ascii="Times New Roman" w:hAnsi="Times New Roman" w:cs="Times New Roman"/>
          <w:color w:val="FF0000"/>
          <w:kern w:val="0"/>
          <w:szCs w:val="21"/>
        </w:rPr>
        <w:t>HPC</w:t>
      </w:r>
      <w:r>
        <w:rPr>
          <w:rFonts w:hint="eastAsia" w:ascii="Times New Roman" w:hAnsi="Times New Roman" w:cs="Times New Roman"/>
          <w:color w:val="FF0000"/>
          <w:kern w:val="0"/>
          <w:szCs w:val="21"/>
        </w:rPr>
        <w:t>力学性能的影响。</w:t>
      </w:r>
    </w:p>
    <w:p w14:paraId="5EB07E5B">
      <w:pPr>
        <w:pStyle w:val="55"/>
        <w:rPr>
          <w:rFonts w:hint="default"/>
          <w:lang w:eastAsia="zh-CN"/>
        </w:rPr>
      </w:pPr>
      <w:r>
        <w:rPr>
          <w:b/>
          <w:bCs/>
          <w:lang w:eastAsia="zh-CN"/>
        </w:rPr>
        <w:t>3.2.10</w:t>
      </w:r>
      <w:r>
        <w:rPr>
          <w:lang w:val="en-US" w:eastAsia="zh-CN"/>
        </w:rPr>
        <w:t xml:space="preserve"> </w:t>
      </w:r>
      <w:r>
        <w:rPr>
          <w:lang w:eastAsia="zh-CN"/>
        </w:rPr>
        <w:t>应变硬化UHPC在拉力作用下疲劳强度如下式：</w:t>
      </w:r>
    </w:p>
    <w:p w14:paraId="74C14094">
      <w:pPr>
        <w:ind w:firstLine="1920"/>
        <w:jc w:val="center"/>
        <w:rPr>
          <w:rFonts w:ascii="Times New Roman" w:hAnsi="Times New Roman" w:eastAsia="楷体" w:cs="Times New Roman"/>
          <w:szCs w:val="24"/>
          <w:lang w:val="en-GB"/>
        </w:rPr>
      </w:pPr>
      <w:r>
        <w:rPr>
          <w:rFonts w:hint="eastAsia" w:ascii="Times New Roman" w:hAnsi="Times New Roman" w:eastAsia="楷体" w:cs="Times New Roman"/>
          <w:position w:val="-14"/>
          <w:szCs w:val="24"/>
          <w:lang w:val="en-GB"/>
        </w:rPr>
        <w:object>
          <v:shape id="_x0000_i1163" o:spt="75" type="#_x0000_t75" style="height:22.5pt;width:109.55pt;" o:ole="t" filled="f" o:preferrelative="t" stroked="f" coordsize="21600,21600">
            <v:path/>
            <v:fill on="f" focussize="0,0"/>
            <v:stroke on="f" joinstyle="miter"/>
            <v:imagedata r:id="rId274" o:title=""/>
            <o:lock v:ext="edit" aspectratio="f"/>
            <w10:wrap type="none"/>
            <w10:anchorlock/>
          </v:shape>
          <o:OLEObject Type="Embed" ProgID="Equation.DSMT4" ShapeID="_x0000_i1163" DrawAspect="Content" ObjectID="_1468075863" r:id="rId273">
            <o:LockedField>false</o:LockedField>
          </o:OLEObject>
        </w:object>
      </w:r>
      <w:r>
        <w:rPr>
          <w:rFonts w:ascii="Times New Roman" w:hAnsi="Times New Roman" w:eastAsia="楷体" w:cs="Times New Roman"/>
          <w:szCs w:val="24"/>
          <w:lang w:val="en-GB"/>
        </w:rPr>
        <w:t xml:space="preserve">                       </w:t>
      </w:r>
      <w:r>
        <w:rPr>
          <w:rFonts w:hint="eastAsia" w:ascii="Times New Roman" w:hAnsi="Times New Roman" w:eastAsia="楷体" w:cs="Times New Roman"/>
          <w:szCs w:val="24"/>
          <w:lang w:val="en-GB"/>
        </w:rPr>
        <w:t>（</w:t>
      </w:r>
      <w:r>
        <w:rPr>
          <w:rFonts w:ascii="Times New Roman" w:hAnsi="Times New Roman" w:eastAsia="楷体" w:cs="Times New Roman"/>
          <w:szCs w:val="24"/>
          <w:lang w:val="en-GB"/>
        </w:rPr>
        <w:t>3.2.1</w:t>
      </w:r>
      <w:r>
        <w:rPr>
          <w:rFonts w:hint="eastAsia" w:ascii="Times New Roman" w:hAnsi="Times New Roman" w:eastAsia="楷体" w:cs="Times New Roman"/>
          <w:szCs w:val="24"/>
        </w:rPr>
        <w:t>0</w:t>
      </w:r>
      <w:r>
        <w:rPr>
          <w:rFonts w:ascii="Times New Roman" w:hAnsi="Times New Roman" w:eastAsia="楷体" w:cs="Times New Roman"/>
          <w:szCs w:val="24"/>
          <w:lang w:val="en-GB"/>
        </w:rPr>
        <w:t>-1</w:t>
      </w:r>
      <w:r>
        <w:rPr>
          <w:rFonts w:hint="eastAsia" w:ascii="Times New Roman" w:hAnsi="Times New Roman" w:eastAsia="楷体" w:cs="Times New Roman"/>
          <w:szCs w:val="24"/>
          <w:lang w:val="en-GB"/>
        </w:rPr>
        <w:t>）</w:t>
      </w:r>
    </w:p>
    <w:p w14:paraId="31EA052E">
      <w:pPr>
        <w:pStyle w:val="55"/>
        <w:rPr>
          <w:rFonts w:hint="default"/>
          <w:lang w:eastAsia="zh-CN"/>
        </w:rPr>
      </w:pPr>
      <w:r>
        <w:rPr>
          <w:b/>
          <w:bCs/>
          <w:lang w:eastAsia="zh-CN"/>
        </w:rPr>
        <w:t>3.2.11</w:t>
      </w:r>
      <w:r>
        <w:rPr>
          <w:lang w:eastAsia="zh-CN"/>
        </w:rPr>
        <w:t xml:space="preserve"> UHPC的扩展度、触变性等工作性能指标应达到设计及规范要求，可根据现场施工工艺需求在要求允许范围内做相应调整，应具有自密实性能，并满足桥梁结构纵横坡成型的施工要求。扩展度的测试方法应符合现行国家标准《普通混凝土拌合物性能试验方法标准》GB/T 50080和《超高性能混凝土试验方法标准》T/CECS 864的规定。浇筑完成和保湿养护后，UHPC应均匀完好，且不应有龟裂和收缩裂纹现象；混凝土层的边角处、不同浇筑时期接缝处等位置应衔接良好，无脱空、台阶现象。</w:t>
      </w:r>
    </w:p>
    <w:p w14:paraId="62E40617">
      <w:pPr>
        <w:adjustRightInd w:val="0"/>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0CC37C6B">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塌落扩展度值表征非限制状态下新拌U</w:t>
      </w:r>
      <w:r>
        <w:rPr>
          <w:rFonts w:ascii="Times New Roman" w:hAnsi="Times New Roman" w:cs="Times New Roman"/>
          <w:color w:val="FF0000"/>
          <w:kern w:val="0"/>
          <w:szCs w:val="21"/>
        </w:rPr>
        <w:t>HPC</w:t>
      </w:r>
      <w:r>
        <w:rPr>
          <w:rFonts w:hint="eastAsia" w:ascii="Times New Roman" w:hAnsi="Times New Roman" w:cs="Times New Roman"/>
          <w:color w:val="FF0000"/>
          <w:kern w:val="0"/>
          <w:szCs w:val="21"/>
        </w:rPr>
        <w:t>的流动性，是检验U</w:t>
      </w:r>
      <w:r>
        <w:rPr>
          <w:rFonts w:ascii="Times New Roman" w:hAnsi="Times New Roman" w:cs="Times New Roman"/>
          <w:color w:val="FF0000"/>
          <w:kern w:val="0"/>
          <w:szCs w:val="21"/>
        </w:rPr>
        <w:t>HPC</w:t>
      </w:r>
      <w:r>
        <w:rPr>
          <w:rFonts w:hint="eastAsia" w:ascii="Times New Roman" w:hAnsi="Times New Roman" w:cs="Times New Roman"/>
          <w:color w:val="FF0000"/>
          <w:kern w:val="0"/>
          <w:szCs w:val="21"/>
        </w:rPr>
        <w:t>自密实性能的重要指标。对于自密实、大流态的U</w:t>
      </w:r>
      <w:r>
        <w:rPr>
          <w:rFonts w:ascii="Times New Roman" w:hAnsi="Times New Roman" w:cs="Times New Roman"/>
          <w:color w:val="FF0000"/>
          <w:kern w:val="0"/>
          <w:szCs w:val="21"/>
        </w:rPr>
        <w:t>HPC</w:t>
      </w:r>
      <w:r>
        <w:rPr>
          <w:rFonts w:hint="eastAsia" w:ascii="Times New Roman" w:hAnsi="Times New Roman" w:cs="Times New Roman"/>
          <w:color w:val="FF0000"/>
          <w:kern w:val="0"/>
          <w:szCs w:val="21"/>
        </w:rPr>
        <w:t>拌合物，可采用坍落扩展度来评价其工作性。</w:t>
      </w:r>
    </w:p>
    <w:p w14:paraId="2E85B338">
      <w:pPr>
        <w:pStyle w:val="3"/>
        <w:rPr>
          <w:lang w:val="en-GB"/>
        </w:rPr>
      </w:pPr>
      <w:bookmarkStart w:id="10" w:name="_Toc567"/>
      <w:r>
        <w:rPr>
          <w:rFonts w:hint="eastAsia"/>
          <w:lang w:val="en-GB"/>
        </w:rPr>
        <w:t>3</w:t>
      </w:r>
      <w:r>
        <w:rPr>
          <w:lang w:val="en-GB"/>
        </w:rPr>
        <w:t xml:space="preserve">.3 </w:t>
      </w:r>
      <w:r>
        <w:rPr>
          <w:rFonts w:hint="eastAsia"/>
        </w:rPr>
        <w:t xml:space="preserve"> </w:t>
      </w:r>
      <w:r>
        <w:rPr>
          <w:rFonts w:hint="eastAsia"/>
          <w:lang w:val="en-GB"/>
        </w:rPr>
        <w:t>配筋超高性能混凝土</w:t>
      </w:r>
      <w:bookmarkEnd w:id="10"/>
    </w:p>
    <w:p w14:paraId="29BB97E7">
      <w:pPr>
        <w:pStyle w:val="55"/>
        <w:rPr>
          <w:rFonts w:hint="default"/>
          <w:lang w:eastAsia="zh-CN"/>
        </w:rPr>
      </w:pPr>
      <w:r>
        <w:rPr>
          <w:b/>
          <w:bCs/>
          <w:lang w:eastAsia="zh-CN"/>
        </w:rPr>
        <w:t>3.3.1</w:t>
      </w:r>
      <w:r>
        <w:rPr>
          <w:lang w:val="en-US" w:eastAsia="zh-CN"/>
        </w:rPr>
        <w:t xml:space="preserve"> </w:t>
      </w:r>
      <w:r>
        <w:rPr>
          <w:lang w:eastAsia="zh-CN"/>
        </w:rPr>
        <w:t>配筋UHPC包含钢筋、钢丝网等加强材料。</w:t>
      </w:r>
    </w:p>
    <w:p w14:paraId="3BB60EAC">
      <w:pPr>
        <w:pStyle w:val="55"/>
        <w:rPr>
          <w:rFonts w:hint="default"/>
          <w:lang w:eastAsia="zh-CN"/>
        </w:rPr>
      </w:pPr>
      <w:r>
        <w:rPr>
          <w:b/>
          <w:bCs/>
          <w:lang w:eastAsia="zh-CN"/>
        </w:rPr>
        <w:t>3.3.2</w:t>
      </w:r>
      <w:r>
        <w:rPr>
          <w:lang w:val="en-US" w:eastAsia="zh-CN"/>
        </w:rPr>
        <w:t xml:space="preserve"> </w:t>
      </w:r>
      <w:r>
        <w:rPr>
          <w:lang w:eastAsia="zh-CN"/>
        </w:rPr>
        <w:t>配筋UHPC构件在拉力下的结构性能可通过UHPC和钢筋本构关系的线性叠加准则确定。一般来说，UHPC的应变硬化能力因钢筋的协同效应而增强。图3.3.2所示的材料模型可用于抗拉强度UT I等级以上的UHPC的最优近似模型。</w:t>
      </w:r>
    </w:p>
    <w:p w14:paraId="3BBEDF8D">
      <w:pPr>
        <w:jc w:val="center"/>
        <w:rPr>
          <w:rFonts w:ascii="Times New Roman" w:hAnsi="Times New Roman" w:eastAsia="楷体" w:cs="Times New Roman"/>
          <w:szCs w:val="24"/>
          <w:lang w:val="en-GB"/>
        </w:rPr>
      </w:pPr>
      <w:r>
        <w:drawing>
          <wp:inline distT="0" distB="0" distL="0" distR="0">
            <wp:extent cx="3798570" cy="1801495"/>
            <wp:effectExtent l="0" t="0" r="1143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a:xfrm>
                      <a:off x="0" y="0"/>
                      <a:ext cx="3807673" cy="1805734"/>
                    </a:xfrm>
                    <a:prstGeom prst="rect">
                      <a:avLst/>
                    </a:prstGeom>
                    <a:noFill/>
                    <a:ln>
                      <a:noFill/>
                    </a:ln>
                  </pic:spPr>
                </pic:pic>
              </a:graphicData>
            </a:graphic>
          </wp:inline>
        </w:drawing>
      </w:r>
    </w:p>
    <w:p w14:paraId="165CB0EC">
      <w:pPr>
        <w:pStyle w:val="30"/>
        <w:rPr>
          <w:lang w:val="en-GB"/>
        </w:rPr>
      </w:pPr>
      <w:r>
        <w:rPr>
          <w:rFonts w:hint="eastAsia"/>
          <w:lang w:val="en-GB"/>
        </w:rPr>
        <w:t>图3</w:t>
      </w:r>
      <w:r>
        <w:rPr>
          <w:lang w:val="en-GB"/>
        </w:rPr>
        <w:t xml:space="preserve">.3.2 </w:t>
      </w:r>
      <w:r>
        <w:rPr>
          <w:rFonts w:hint="eastAsia"/>
          <w:lang w:val="en-GB"/>
        </w:rPr>
        <w:t>配筋UHPC本构关系图</w:t>
      </w:r>
    </w:p>
    <w:p w14:paraId="5D50D54B">
      <w:pPr>
        <w:pStyle w:val="3"/>
        <w:rPr>
          <w:lang w:val="en-GB"/>
        </w:rPr>
      </w:pPr>
      <w:bookmarkStart w:id="11" w:name="_Toc25580"/>
      <w:r>
        <w:rPr>
          <w:rFonts w:hint="eastAsia"/>
          <w:lang w:val="en-GB"/>
        </w:rPr>
        <w:t>3</w:t>
      </w:r>
      <w:r>
        <w:rPr>
          <w:lang w:val="en-GB"/>
        </w:rPr>
        <w:t xml:space="preserve">.4 </w:t>
      </w:r>
      <w:r>
        <w:rPr>
          <w:rFonts w:hint="eastAsia"/>
        </w:rPr>
        <w:t xml:space="preserve"> 钢结构</w:t>
      </w:r>
      <w:r>
        <w:rPr>
          <w:rFonts w:hint="eastAsia"/>
          <w:lang w:val="en-GB"/>
        </w:rPr>
        <w:t>钢板与剪力键</w:t>
      </w:r>
      <w:bookmarkEnd w:id="11"/>
    </w:p>
    <w:p w14:paraId="568CF0BA">
      <w:pPr>
        <w:pStyle w:val="55"/>
        <w:rPr>
          <w:rFonts w:hint="default"/>
          <w:lang w:eastAsia="zh-CN"/>
        </w:rPr>
      </w:pPr>
      <w:r>
        <w:rPr>
          <w:b/>
          <w:bCs/>
          <w:lang w:eastAsia="zh-CN"/>
        </w:rPr>
        <w:t>3.4.1</w:t>
      </w:r>
      <w:r>
        <w:rPr>
          <w:lang w:eastAsia="zh-CN"/>
        </w:rPr>
        <w:t xml:space="preserve"> 钢结构钢板宜选用Q235钢、Q3</w:t>
      </w:r>
      <w:r>
        <w:rPr>
          <w:lang w:val="en-US" w:eastAsia="zh-CN"/>
        </w:rPr>
        <w:t>5</w:t>
      </w:r>
      <w:r>
        <w:rPr>
          <w:lang w:eastAsia="zh-CN"/>
        </w:rPr>
        <w:t>5钢、Q390钢和Q420钢，其质量应分别符合《碳素结构钢》GB/T700和《低合金高强度结构钢》GB/T 1591的规定。钢材相关设计指标应按现行《公路钢结构桥梁设计规范》JTG D64的规定取用，型钢的选用及相关设计指标应按现行《</w:t>
      </w:r>
      <w:r>
        <w:rPr>
          <w:lang w:val="en-US" w:eastAsia="zh-CN"/>
        </w:rPr>
        <w:t>热轧H型钢和剖分T型钢</w:t>
      </w:r>
      <w:r>
        <w:rPr>
          <w:lang w:eastAsia="zh-CN"/>
        </w:rPr>
        <w:t>》</w:t>
      </w:r>
      <w:r>
        <w:rPr>
          <w:lang w:val="en-US" w:eastAsia="zh-CN"/>
        </w:rPr>
        <w:t>GB/T 11263</w:t>
      </w:r>
      <w:r>
        <w:rPr>
          <w:lang w:eastAsia="zh-CN"/>
        </w:rPr>
        <w:t>的规定取用。</w:t>
      </w:r>
    </w:p>
    <w:p w14:paraId="6EACB34B">
      <w:pPr>
        <w:pStyle w:val="55"/>
        <w:rPr>
          <w:rFonts w:hint="default" w:eastAsia="楷体" w:cs="Times New Roman"/>
          <w:szCs w:val="24"/>
          <w:lang w:eastAsia="zh-CN"/>
        </w:rPr>
      </w:pPr>
      <w:r>
        <w:rPr>
          <w:b/>
          <w:bCs/>
          <w:lang w:eastAsia="zh-CN"/>
        </w:rPr>
        <w:t>3.4.2</w:t>
      </w:r>
      <w:r>
        <w:rPr>
          <w:lang w:eastAsia="zh-CN"/>
        </w:rPr>
        <w:t xml:space="preserve"> 钢板尺寸偏差应符合《热轧钢板和钢带的尺寸、外形、重量及允许偏差》GB/T 709的规定。附属结构钢材采用Q235C，其技术指标应符合《碳素结构钢》GB/T 700的要求。</w:t>
      </w:r>
    </w:p>
    <w:p w14:paraId="0D784576">
      <w:pPr>
        <w:pStyle w:val="55"/>
        <w:rPr>
          <w:rFonts w:hint="default"/>
          <w:lang w:eastAsia="zh-CN"/>
        </w:rPr>
      </w:pPr>
      <w:r>
        <w:rPr>
          <w:b/>
          <w:bCs/>
          <w:lang w:eastAsia="zh-CN"/>
        </w:rPr>
        <w:t xml:space="preserve">3.4.3 </w:t>
      </w:r>
      <w:r>
        <w:rPr>
          <w:lang w:val="en-US" w:eastAsia="zh-CN"/>
        </w:rPr>
        <w:t>栓钉</w:t>
      </w:r>
      <w:r>
        <w:rPr>
          <w:lang w:eastAsia="zh-CN"/>
        </w:rPr>
        <w:t>的材料及机械性能应满足《紧固件电弧螺柱焊用螺柱和磁环》GB/T 10433的各项要求。</w:t>
      </w:r>
    </w:p>
    <w:p w14:paraId="726F468C">
      <w:pPr>
        <w:pStyle w:val="30"/>
        <w:rPr>
          <w:lang w:val="en-GB"/>
        </w:rPr>
      </w:pPr>
      <w:r>
        <w:rPr>
          <w:rFonts w:hint="eastAsia"/>
          <w:lang w:val="en-GB"/>
        </w:rPr>
        <w:t>图3</w:t>
      </w:r>
      <w:r>
        <w:rPr>
          <w:lang w:val="en-GB"/>
        </w:rPr>
        <w:t>.4.</w:t>
      </w:r>
      <w:r>
        <w:rPr>
          <w:rFonts w:hint="eastAsia"/>
        </w:rPr>
        <w:t>3</w:t>
      </w:r>
      <w:r>
        <w:rPr>
          <w:lang w:val="en-GB"/>
        </w:rPr>
        <w:t xml:space="preserve"> </w:t>
      </w:r>
      <w:r>
        <w:rPr>
          <w:rFonts w:hint="eastAsia"/>
        </w:rPr>
        <w:t>栓钉</w:t>
      </w:r>
      <w:r>
        <w:rPr>
          <w:rFonts w:hint="eastAsia"/>
          <w:lang w:val="en-GB"/>
        </w:rPr>
        <w:t>规格表（m</w:t>
      </w:r>
      <w:r>
        <w:rPr>
          <w:lang w:val="en-GB"/>
        </w:rPr>
        <w:t>m</w:t>
      </w:r>
      <w:r>
        <w:rPr>
          <w:rFonts w:hint="eastAsia"/>
          <w:lang w:val="en-GB"/>
        </w:rPr>
        <w:t>）</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4"/>
        <w:gridCol w:w="1462"/>
        <w:gridCol w:w="1462"/>
        <w:gridCol w:w="1462"/>
        <w:gridCol w:w="1469"/>
      </w:tblGrid>
      <w:tr w14:paraId="02C0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Align w:val="center"/>
          </w:tcPr>
          <w:p w14:paraId="507878F6">
            <w:pPr>
              <w:pStyle w:val="59"/>
              <w:jc w:val="left"/>
              <w:rPr>
                <w:rFonts w:hint="default"/>
              </w:rPr>
            </w:pPr>
            <w:r>
              <w:t>公称直径</w:t>
            </w:r>
          </w:p>
        </w:tc>
        <w:tc>
          <w:tcPr>
            <w:tcW w:w="858" w:type="pct"/>
            <w:vAlign w:val="center"/>
          </w:tcPr>
          <w:p w14:paraId="43CB5431">
            <w:pPr>
              <w:pStyle w:val="59"/>
              <w:jc w:val="left"/>
              <w:rPr>
                <w:rFonts w:hint="default"/>
              </w:rPr>
            </w:pPr>
            <w:r>
              <w:t>13</w:t>
            </w:r>
          </w:p>
        </w:tc>
        <w:tc>
          <w:tcPr>
            <w:tcW w:w="858" w:type="pct"/>
            <w:vAlign w:val="center"/>
          </w:tcPr>
          <w:p w14:paraId="1ABC10DA">
            <w:pPr>
              <w:pStyle w:val="59"/>
              <w:jc w:val="left"/>
              <w:rPr>
                <w:rFonts w:hint="default"/>
              </w:rPr>
            </w:pPr>
            <w:r>
              <w:t>16</w:t>
            </w:r>
          </w:p>
        </w:tc>
        <w:tc>
          <w:tcPr>
            <w:tcW w:w="858" w:type="pct"/>
            <w:vAlign w:val="center"/>
          </w:tcPr>
          <w:p w14:paraId="51F2E7A0">
            <w:pPr>
              <w:pStyle w:val="59"/>
              <w:jc w:val="left"/>
              <w:rPr>
                <w:rFonts w:hint="default"/>
              </w:rPr>
            </w:pPr>
            <w:r>
              <w:t>19</w:t>
            </w:r>
          </w:p>
        </w:tc>
        <w:tc>
          <w:tcPr>
            <w:tcW w:w="861" w:type="pct"/>
            <w:vAlign w:val="center"/>
          </w:tcPr>
          <w:p w14:paraId="7D5524FC">
            <w:pPr>
              <w:pStyle w:val="59"/>
              <w:jc w:val="left"/>
              <w:rPr>
                <w:rFonts w:hint="default"/>
              </w:rPr>
            </w:pPr>
            <w:r>
              <w:t>22</w:t>
            </w:r>
          </w:p>
        </w:tc>
      </w:tr>
      <w:tr w14:paraId="486D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Align w:val="center"/>
          </w:tcPr>
          <w:p w14:paraId="010C632A">
            <w:pPr>
              <w:pStyle w:val="59"/>
              <w:jc w:val="left"/>
              <w:rPr>
                <w:rFonts w:hint="default"/>
              </w:rPr>
            </w:pPr>
            <w:r>
              <w:t>栓钉杆直径</w:t>
            </w:r>
            <w:r>
              <w:rPr>
                <w:rFonts w:eastAsia="楷体" w:cs="Times New Roman"/>
                <w:position w:val="-6"/>
              </w:rPr>
              <w:object>
                <v:shape id="_x0000_i1164" o:spt="75" type="#_x0000_t75" style="height:15.3pt;width:11.95pt;" o:ole="t" filled="f" o:preferrelative="t" stroked="f" coordsize="21600,21600">
                  <v:path/>
                  <v:fill on="f" focussize="0,0"/>
                  <v:stroke on="f" joinstyle="miter"/>
                  <v:imagedata r:id="rId277" o:title=""/>
                  <o:lock v:ext="edit" aspectratio="t"/>
                  <w10:wrap type="none"/>
                  <w10:anchorlock/>
                </v:shape>
                <o:OLEObject Type="Embed" ProgID="Equation.DSMT4" ShapeID="_x0000_i1164" DrawAspect="Content" ObjectID="_1468075864" r:id="rId276">
                  <o:LockedField>false</o:LockedField>
                </o:OLEObject>
              </w:object>
            </w:r>
          </w:p>
        </w:tc>
        <w:tc>
          <w:tcPr>
            <w:tcW w:w="858" w:type="pct"/>
            <w:vAlign w:val="center"/>
          </w:tcPr>
          <w:p w14:paraId="567BB019">
            <w:pPr>
              <w:pStyle w:val="59"/>
              <w:jc w:val="left"/>
              <w:rPr>
                <w:rFonts w:hint="default"/>
              </w:rPr>
            </w:pPr>
            <w:r>
              <w:t>13</w:t>
            </w:r>
          </w:p>
        </w:tc>
        <w:tc>
          <w:tcPr>
            <w:tcW w:w="858" w:type="pct"/>
            <w:vAlign w:val="center"/>
          </w:tcPr>
          <w:p w14:paraId="45DEB7F9">
            <w:pPr>
              <w:pStyle w:val="59"/>
              <w:jc w:val="left"/>
              <w:rPr>
                <w:rFonts w:hint="default"/>
              </w:rPr>
            </w:pPr>
            <w:r>
              <w:t>16</w:t>
            </w:r>
          </w:p>
        </w:tc>
        <w:tc>
          <w:tcPr>
            <w:tcW w:w="858" w:type="pct"/>
            <w:vAlign w:val="center"/>
          </w:tcPr>
          <w:p w14:paraId="476A0121">
            <w:pPr>
              <w:pStyle w:val="59"/>
              <w:jc w:val="left"/>
              <w:rPr>
                <w:rFonts w:hint="default"/>
              </w:rPr>
            </w:pPr>
            <w:r>
              <w:t>19</w:t>
            </w:r>
          </w:p>
        </w:tc>
        <w:tc>
          <w:tcPr>
            <w:tcW w:w="861" w:type="pct"/>
            <w:vAlign w:val="center"/>
          </w:tcPr>
          <w:p w14:paraId="14AF3E46">
            <w:pPr>
              <w:pStyle w:val="59"/>
              <w:jc w:val="left"/>
              <w:rPr>
                <w:rFonts w:hint="default"/>
              </w:rPr>
            </w:pPr>
            <w:r>
              <w:t>22</w:t>
            </w:r>
          </w:p>
        </w:tc>
      </w:tr>
      <w:tr w14:paraId="0A7E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Align w:val="center"/>
          </w:tcPr>
          <w:p w14:paraId="27F0FF7E">
            <w:pPr>
              <w:pStyle w:val="59"/>
              <w:jc w:val="left"/>
              <w:rPr>
                <w:rFonts w:hint="default"/>
              </w:rPr>
            </w:pPr>
            <w:r>
              <w:t>大头直径</w:t>
            </w:r>
            <w:r>
              <w:rPr>
                <w:rFonts w:eastAsia="楷体" w:cs="Times New Roman"/>
                <w:position w:val="-6"/>
              </w:rPr>
              <w:object>
                <v:shape id="_x0000_i1165" o:spt="75" type="#_x0000_t75" style="height:12.8pt;width:12.8pt;" o:ole="t" filled="f" o:preferrelative="t" stroked="f" coordsize="21600,21600">
                  <v:path/>
                  <v:fill on="f" focussize="0,0"/>
                  <v:stroke on="f" joinstyle="miter"/>
                  <v:imagedata r:id="rId279" o:title=""/>
                  <o:lock v:ext="edit" aspectratio="t"/>
                  <w10:wrap type="none"/>
                  <w10:anchorlock/>
                </v:shape>
                <o:OLEObject Type="Embed" ProgID="Equation.DSMT4" ShapeID="_x0000_i1165" DrawAspect="Content" ObjectID="_1468075865" r:id="rId278">
                  <o:LockedField>false</o:LockedField>
                </o:OLEObject>
              </w:object>
            </w:r>
          </w:p>
        </w:tc>
        <w:tc>
          <w:tcPr>
            <w:tcW w:w="858" w:type="pct"/>
            <w:vAlign w:val="center"/>
          </w:tcPr>
          <w:p w14:paraId="16B54902">
            <w:pPr>
              <w:pStyle w:val="59"/>
              <w:jc w:val="left"/>
              <w:rPr>
                <w:rFonts w:hint="default"/>
              </w:rPr>
            </w:pPr>
            <w:r>
              <w:t>22</w:t>
            </w:r>
          </w:p>
        </w:tc>
        <w:tc>
          <w:tcPr>
            <w:tcW w:w="858" w:type="pct"/>
            <w:vAlign w:val="center"/>
          </w:tcPr>
          <w:p w14:paraId="4509EAD3">
            <w:pPr>
              <w:pStyle w:val="59"/>
              <w:jc w:val="left"/>
              <w:rPr>
                <w:rFonts w:hint="default"/>
              </w:rPr>
            </w:pPr>
            <w:r>
              <w:t>29</w:t>
            </w:r>
          </w:p>
        </w:tc>
        <w:tc>
          <w:tcPr>
            <w:tcW w:w="858" w:type="pct"/>
            <w:vAlign w:val="center"/>
          </w:tcPr>
          <w:p w14:paraId="226874A5">
            <w:pPr>
              <w:pStyle w:val="59"/>
              <w:jc w:val="left"/>
              <w:rPr>
                <w:rFonts w:hint="default"/>
              </w:rPr>
            </w:pPr>
            <w:r>
              <w:t>32</w:t>
            </w:r>
          </w:p>
        </w:tc>
        <w:tc>
          <w:tcPr>
            <w:tcW w:w="861" w:type="pct"/>
            <w:vAlign w:val="center"/>
          </w:tcPr>
          <w:p w14:paraId="0736E17A">
            <w:pPr>
              <w:pStyle w:val="59"/>
              <w:jc w:val="left"/>
              <w:rPr>
                <w:rFonts w:hint="default"/>
              </w:rPr>
            </w:pPr>
            <w:r>
              <w:t>35</w:t>
            </w:r>
          </w:p>
        </w:tc>
      </w:tr>
      <w:tr w14:paraId="06AF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Align w:val="center"/>
          </w:tcPr>
          <w:p w14:paraId="1FBD9ADD">
            <w:pPr>
              <w:pStyle w:val="59"/>
              <w:jc w:val="left"/>
              <w:rPr>
                <w:rFonts w:hint="default"/>
              </w:rPr>
            </w:pPr>
            <w:r>
              <w:t>大头厚度</w:t>
            </w:r>
            <w:r>
              <w:rPr>
                <w:rFonts w:eastAsia="楷体" w:cs="Times New Roman"/>
                <w:position w:val="-6"/>
              </w:rPr>
              <w:object>
                <v:shape id="_x0000_i1166" o:spt="75" type="#_x0000_t75" style="height:11.95pt;width:7.5pt;" o:ole="t" filled="f" o:preferrelative="t" stroked="f" coordsize="21600,21600">
                  <v:path/>
                  <v:fill on="f" focussize="0,0"/>
                  <v:stroke on="f" joinstyle="miter"/>
                  <v:imagedata r:id="rId281" o:title=""/>
                  <o:lock v:ext="edit" aspectratio="t"/>
                  <w10:wrap type="none"/>
                  <w10:anchorlock/>
                </v:shape>
                <o:OLEObject Type="Embed" ProgID="Equation.DSMT4" ShapeID="_x0000_i1166" DrawAspect="Content" ObjectID="_1468075866" r:id="rId280">
                  <o:LockedField>false</o:LockedField>
                </o:OLEObject>
              </w:object>
            </w:r>
          </w:p>
        </w:tc>
        <w:tc>
          <w:tcPr>
            <w:tcW w:w="858" w:type="pct"/>
            <w:vAlign w:val="center"/>
          </w:tcPr>
          <w:p w14:paraId="17D72592">
            <w:pPr>
              <w:pStyle w:val="59"/>
              <w:jc w:val="left"/>
              <w:rPr>
                <w:rFonts w:hint="default"/>
              </w:rPr>
            </w:pPr>
            <w:r>
              <w:t>8</w:t>
            </w:r>
          </w:p>
        </w:tc>
        <w:tc>
          <w:tcPr>
            <w:tcW w:w="858" w:type="pct"/>
            <w:vAlign w:val="center"/>
          </w:tcPr>
          <w:p w14:paraId="5051DB39">
            <w:pPr>
              <w:pStyle w:val="59"/>
              <w:jc w:val="left"/>
              <w:rPr>
                <w:rFonts w:hint="default"/>
              </w:rPr>
            </w:pPr>
            <w:r>
              <w:t>8</w:t>
            </w:r>
          </w:p>
        </w:tc>
        <w:tc>
          <w:tcPr>
            <w:tcW w:w="858" w:type="pct"/>
            <w:vAlign w:val="center"/>
          </w:tcPr>
          <w:p w14:paraId="102F35F9">
            <w:pPr>
              <w:pStyle w:val="59"/>
              <w:jc w:val="left"/>
              <w:rPr>
                <w:rFonts w:hint="default"/>
              </w:rPr>
            </w:pPr>
            <w:r>
              <w:t>10</w:t>
            </w:r>
          </w:p>
        </w:tc>
        <w:tc>
          <w:tcPr>
            <w:tcW w:w="861" w:type="pct"/>
            <w:vAlign w:val="center"/>
          </w:tcPr>
          <w:p w14:paraId="76379381">
            <w:pPr>
              <w:pStyle w:val="59"/>
              <w:jc w:val="left"/>
              <w:rPr>
                <w:rFonts w:hint="default"/>
              </w:rPr>
            </w:pPr>
            <w:r>
              <w:t>10</w:t>
            </w:r>
          </w:p>
        </w:tc>
      </w:tr>
      <w:tr w14:paraId="7774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Align w:val="center"/>
          </w:tcPr>
          <w:p w14:paraId="0316A50F">
            <w:pPr>
              <w:pStyle w:val="59"/>
              <w:jc w:val="left"/>
              <w:rPr>
                <w:rFonts w:hint="default"/>
              </w:rPr>
            </w:pPr>
            <w:r>
              <w:t>熔化长度</w:t>
            </w:r>
            <w:r>
              <w:rPr>
                <w:rFonts w:eastAsia="楷体" w:cs="Times New Roman"/>
                <w:position w:val="-12"/>
              </w:rPr>
              <w:object>
                <v:shape id="_x0000_i1167" o:spt="75" type="#_x0000_t75" style="height:19.45pt;width:11.95pt;" o:ole="t" filled="f" o:preferrelative="t" stroked="f" coordsize="21600,21600">
                  <v:path/>
                  <v:fill on="f" focussize="0,0"/>
                  <v:stroke on="f" joinstyle="miter"/>
                  <v:imagedata r:id="rId283" o:title=""/>
                  <o:lock v:ext="edit" aspectratio="t"/>
                  <w10:wrap type="none"/>
                  <w10:anchorlock/>
                </v:shape>
                <o:OLEObject Type="Embed" ProgID="Equation.DSMT4" ShapeID="_x0000_i1167" DrawAspect="Content" ObjectID="_1468075867" r:id="rId282">
                  <o:LockedField>false</o:LockedField>
                </o:OLEObject>
              </w:object>
            </w:r>
          </w:p>
        </w:tc>
        <w:tc>
          <w:tcPr>
            <w:tcW w:w="858" w:type="pct"/>
            <w:vAlign w:val="center"/>
          </w:tcPr>
          <w:p w14:paraId="17A067E9">
            <w:pPr>
              <w:pStyle w:val="59"/>
              <w:jc w:val="left"/>
              <w:rPr>
                <w:rFonts w:hint="default"/>
              </w:rPr>
            </w:pPr>
            <w:r>
              <w:t>3</w:t>
            </w:r>
          </w:p>
        </w:tc>
        <w:tc>
          <w:tcPr>
            <w:tcW w:w="858" w:type="pct"/>
            <w:vAlign w:val="center"/>
          </w:tcPr>
          <w:p w14:paraId="6E47DA39">
            <w:pPr>
              <w:pStyle w:val="59"/>
              <w:jc w:val="left"/>
              <w:rPr>
                <w:rFonts w:hint="default"/>
              </w:rPr>
            </w:pPr>
            <w:r>
              <w:t>4.5</w:t>
            </w:r>
          </w:p>
        </w:tc>
        <w:tc>
          <w:tcPr>
            <w:tcW w:w="858" w:type="pct"/>
            <w:vAlign w:val="center"/>
          </w:tcPr>
          <w:p w14:paraId="1FF72120">
            <w:pPr>
              <w:pStyle w:val="59"/>
              <w:jc w:val="left"/>
              <w:rPr>
                <w:rFonts w:hint="default"/>
              </w:rPr>
            </w:pPr>
            <w:r>
              <w:t>6</w:t>
            </w:r>
          </w:p>
        </w:tc>
        <w:tc>
          <w:tcPr>
            <w:tcW w:w="861" w:type="pct"/>
            <w:vAlign w:val="center"/>
          </w:tcPr>
          <w:p w14:paraId="204E1742">
            <w:pPr>
              <w:pStyle w:val="59"/>
              <w:jc w:val="left"/>
              <w:rPr>
                <w:rFonts w:hint="default"/>
              </w:rPr>
            </w:pPr>
            <w:r>
              <w:t>6</w:t>
            </w:r>
          </w:p>
        </w:tc>
      </w:tr>
      <w:tr w14:paraId="61D1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5000" w:type="pct"/>
            <w:gridSpan w:val="5"/>
            <w:vAlign w:val="center"/>
          </w:tcPr>
          <w:p w14:paraId="289F2017">
            <w:pPr>
              <w:pStyle w:val="59"/>
              <w:jc w:val="left"/>
              <w:rPr>
                <w:rFonts w:hint="default"/>
                <w:lang w:eastAsia="zh-CN"/>
              </w:rPr>
            </w:pPr>
            <w:r>
              <w:rPr>
                <w:lang w:eastAsia="zh-CN"/>
              </w:rPr>
              <w:t>在不影响实际使用的情况下，头部以下杆部区域允许有超过直径或产品外形0.5mm压痕。</w:t>
            </w:r>
          </w:p>
          <w:p w14:paraId="234210C6">
            <w:pPr>
              <w:pStyle w:val="59"/>
              <w:jc w:val="left"/>
              <w:rPr>
                <w:rFonts w:hint="default"/>
              </w:rPr>
            </w:pPr>
            <w:r>
              <w:rPr>
                <w:i/>
                <w:iCs/>
                <w:lang w:val="en-US" w:eastAsia="zh-CN"/>
              </w:rPr>
              <w:t>l</w:t>
            </w:r>
            <w:r>
              <w:rPr>
                <w:rFonts w:hint="eastAsia"/>
                <w:i/>
                <w:iCs/>
                <w:lang w:val="en-US" w:eastAsia="zh-CN"/>
              </w:rPr>
              <w:t xml:space="preserve"> </w:t>
            </w:r>
            <w:r>
              <w:t>的最小值约为3</w:t>
            </w:r>
            <w:r>
              <w:rPr>
                <w:lang w:val="en-US" w:eastAsia="zh-CN"/>
              </w:rPr>
              <w:t>d</w:t>
            </w:r>
            <w:r>
              <w:t>。</w:t>
            </w:r>
          </w:p>
        </w:tc>
      </w:tr>
    </w:tbl>
    <w:p w14:paraId="361FE7FB">
      <w:pPr>
        <w:adjustRightInd w:val="0"/>
        <w:rPr>
          <w:rFonts w:ascii="Times New Roman" w:hAnsi="Times New Roman" w:cs="Times New Roman"/>
          <w:color w:val="FF0000"/>
          <w:kern w:val="0"/>
          <w:szCs w:val="21"/>
          <w:lang w:val="en-GB"/>
        </w:rPr>
      </w:pPr>
      <w:r>
        <w:rPr>
          <w:rFonts w:hint="eastAsia" w:ascii="Times New Roman" w:hAnsi="Times New Roman" w:cs="Times New Roman"/>
          <w:color w:val="FF0000"/>
          <w:kern w:val="0"/>
          <w:szCs w:val="21"/>
          <w:lang w:val="en-GB"/>
        </w:rPr>
        <w:t>条文说明</w:t>
      </w:r>
    </w:p>
    <w:p w14:paraId="7E314C35">
      <w:pPr>
        <w:adjustRightInd w:val="0"/>
        <w:rPr>
          <w:rFonts w:ascii="Times New Roman" w:hAnsi="Times New Roman" w:cs="Times New Roman"/>
          <w:color w:val="FF0000"/>
          <w:kern w:val="0"/>
          <w:szCs w:val="21"/>
          <w:lang w:val="en-GB"/>
        </w:rPr>
      </w:pPr>
      <w:r>
        <w:rPr>
          <w:rFonts w:hint="eastAsia" w:ascii="Times New Roman" w:hAnsi="Times New Roman" w:cs="Times New Roman"/>
          <w:color w:val="FF0000"/>
          <w:kern w:val="0"/>
          <w:szCs w:val="21"/>
          <w:lang w:val="en-GB"/>
        </w:rPr>
        <w:t>本条规定的参数应按图3</w:t>
      </w:r>
      <w:r>
        <w:rPr>
          <w:rFonts w:ascii="Times New Roman" w:hAnsi="Times New Roman" w:cs="Times New Roman"/>
          <w:color w:val="FF0000"/>
          <w:kern w:val="0"/>
          <w:szCs w:val="21"/>
          <w:lang w:val="en-GB"/>
        </w:rPr>
        <w:t>.4.3</w:t>
      </w:r>
      <w:r>
        <w:rPr>
          <w:rFonts w:hint="eastAsia" w:ascii="Times New Roman" w:hAnsi="Times New Roman" w:cs="Times New Roman"/>
          <w:color w:val="FF0000"/>
          <w:kern w:val="0"/>
          <w:szCs w:val="21"/>
          <w:lang w:val="en-GB"/>
        </w:rPr>
        <w:t>确定。</w:t>
      </w:r>
    </w:p>
    <w:p w14:paraId="30F23956">
      <w:pPr>
        <w:adjustRightInd w:val="0"/>
        <w:jc w:val="center"/>
        <w:rPr>
          <w:rFonts w:ascii="Times New Roman" w:hAnsi="Times New Roman" w:cs="Times New Roman"/>
          <w:color w:val="FF0000"/>
          <w:kern w:val="0"/>
          <w:szCs w:val="21"/>
          <w:lang w:val="en-GB"/>
        </w:rPr>
      </w:pPr>
      <w:r>
        <w:drawing>
          <wp:inline distT="0" distB="0" distL="0" distR="0">
            <wp:extent cx="3126740" cy="984250"/>
            <wp:effectExtent l="0" t="0" r="1651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4"/>
                    <a:stretch>
                      <a:fillRect/>
                    </a:stretch>
                  </pic:blipFill>
                  <pic:spPr>
                    <a:xfrm>
                      <a:off x="0" y="0"/>
                      <a:ext cx="3161762" cy="995426"/>
                    </a:xfrm>
                    <a:prstGeom prst="rect">
                      <a:avLst/>
                    </a:prstGeom>
                  </pic:spPr>
                </pic:pic>
              </a:graphicData>
            </a:graphic>
          </wp:inline>
        </w:drawing>
      </w:r>
    </w:p>
    <w:p w14:paraId="3AADFA48">
      <w:pPr>
        <w:adjustRightInd w:val="0"/>
        <w:jc w:val="center"/>
        <w:rPr>
          <w:rFonts w:ascii="Times New Roman" w:hAnsi="Times New Roman" w:cs="Times New Roman"/>
          <w:color w:val="FF0000"/>
          <w:kern w:val="0"/>
          <w:szCs w:val="21"/>
          <w:lang w:val="en-GB"/>
        </w:rPr>
      </w:pPr>
      <w:r>
        <w:rPr>
          <w:rFonts w:hint="eastAsia" w:ascii="Times New Roman" w:hAnsi="Times New Roman" w:cs="Times New Roman"/>
          <w:color w:val="FF0000"/>
          <w:kern w:val="0"/>
          <w:szCs w:val="21"/>
          <w:lang w:val="en-GB"/>
        </w:rPr>
        <w:t>图3</w:t>
      </w:r>
      <w:r>
        <w:rPr>
          <w:rFonts w:ascii="Times New Roman" w:hAnsi="Times New Roman" w:cs="Times New Roman"/>
          <w:color w:val="FF0000"/>
          <w:kern w:val="0"/>
          <w:szCs w:val="21"/>
          <w:lang w:val="en-GB"/>
        </w:rPr>
        <w:t xml:space="preserve">.4.3 </w:t>
      </w:r>
      <w:r>
        <w:rPr>
          <w:rFonts w:hint="eastAsia" w:ascii="Times New Roman" w:hAnsi="Times New Roman" w:cs="Times New Roman"/>
          <w:color w:val="FF0000"/>
          <w:kern w:val="0"/>
          <w:szCs w:val="21"/>
          <w:lang w:val="en-GB"/>
        </w:rPr>
        <w:t>栓钉外形尺寸</w:t>
      </w:r>
    </w:p>
    <w:p w14:paraId="3632C695">
      <w:pPr>
        <w:pStyle w:val="3"/>
      </w:pPr>
      <w:bookmarkStart w:id="12" w:name="_Toc10772"/>
      <w:r>
        <w:rPr>
          <w:rFonts w:hint="eastAsia"/>
          <w:lang w:val="en-GB"/>
        </w:rPr>
        <w:t>3</w:t>
      </w:r>
      <w:r>
        <w:rPr>
          <w:lang w:val="en-GB"/>
        </w:rPr>
        <w:t xml:space="preserve">.5 </w:t>
      </w:r>
      <w:r>
        <w:rPr>
          <w:rFonts w:hint="eastAsia"/>
        </w:rPr>
        <w:t xml:space="preserve"> 混凝土与钢筋</w:t>
      </w:r>
      <w:bookmarkEnd w:id="12"/>
    </w:p>
    <w:p w14:paraId="64EC7558">
      <w:pPr>
        <w:pStyle w:val="55"/>
        <w:rPr>
          <w:rFonts w:hint="default"/>
          <w:lang w:eastAsia="zh-CN"/>
        </w:rPr>
      </w:pPr>
      <w:r>
        <w:rPr>
          <w:b/>
          <w:bCs/>
          <w:lang w:eastAsia="zh-CN"/>
        </w:rPr>
        <w:t>3.5.1</w:t>
      </w:r>
      <w:r>
        <w:rPr>
          <w:b/>
          <w:bCs/>
          <w:lang w:val="en-US" w:eastAsia="zh-CN"/>
        </w:rPr>
        <w:t xml:space="preserve"> </w:t>
      </w:r>
      <w:r>
        <w:rPr>
          <w:lang w:eastAsia="zh-CN"/>
        </w:rPr>
        <w:t>混凝土的材料及力学性能指标应按现行行业标准《公路钢筋混凝土及预应力混凝土桥涵设计规范》JTG 3362的规定取用。</w:t>
      </w:r>
    </w:p>
    <w:p w14:paraId="77BD4774">
      <w:pPr>
        <w:pStyle w:val="55"/>
        <w:rPr>
          <w:rFonts w:hint="default"/>
          <w:lang w:eastAsia="zh-CN"/>
        </w:rPr>
      </w:pPr>
      <w:r>
        <w:rPr>
          <w:b/>
          <w:bCs/>
          <w:lang w:eastAsia="zh-CN"/>
        </w:rPr>
        <w:t>3.5.2</w:t>
      </w:r>
      <w:r>
        <w:rPr>
          <w:b/>
          <w:bCs/>
          <w:lang w:val="en-US" w:eastAsia="zh-CN"/>
        </w:rPr>
        <w:t xml:space="preserve"> </w:t>
      </w:r>
      <w:r>
        <w:rPr>
          <w:lang w:eastAsia="zh-CN"/>
        </w:rPr>
        <w:t>普通钢筋及预应力钢筋的相关设计指标应按现行行业标准《公路钢筋混凝土及预应力混凝土桥涵设计规范》JTG 3362的规定取用。</w:t>
      </w:r>
    </w:p>
    <w:p w14:paraId="5054AC14">
      <w:pPr>
        <w:pStyle w:val="2"/>
        <w:spacing w:before="312" w:after="312"/>
        <w:rPr>
          <w:szCs w:val="36"/>
        </w:rPr>
      </w:pPr>
      <w:bookmarkStart w:id="13" w:name="_Toc9720"/>
      <w:r>
        <w:rPr>
          <w:rFonts w:hint="eastAsia"/>
        </w:rPr>
        <w:t>4</w:t>
      </w:r>
      <w:r>
        <w:rPr>
          <w:rFonts w:hint="eastAsia"/>
          <w:lang w:val="en-US"/>
        </w:rPr>
        <w:t xml:space="preserve"> </w:t>
      </w:r>
      <w:r>
        <w:t xml:space="preserve"> </w:t>
      </w:r>
      <w:r>
        <w:rPr>
          <w:rFonts w:hint="eastAsia" w:ascii="楷体" w:hAnsi="楷体"/>
        </w:rPr>
        <w:t>构造要求</w:t>
      </w:r>
      <w:bookmarkEnd w:id="13"/>
    </w:p>
    <w:p w14:paraId="6DF3A29B">
      <w:pPr>
        <w:pStyle w:val="3"/>
      </w:pPr>
      <w:bookmarkStart w:id="14" w:name="_Toc22181"/>
      <w:r>
        <w:rPr>
          <w:rFonts w:hint="eastAsia"/>
        </w:rPr>
        <w:t>4</w:t>
      </w:r>
      <w:r>
        <w:t xml:space="preserve">.1 </w:t>
      </w:r>
      <w:r>
        <w:rPr>
          <w:rFonts w:hint="eastAsia"/>
        </w:rPr>
        <w:t xml:space="preserve"> </w:t>
      </w:r>
      <w:r>
        <w:rPr>
          <w:rFonts w:hint="eastAsia" w:ascii="楷体" w:hAnsi="楷体"/>
        </w:rPr>
        <w:t>一般规定</w:t>
      </w:r>
      <w:bookmarkEnd w:id="14"/>
    </w:p>
    <w:p w14:paraId="62930DE7">
      <w:pPr>
        <w:pStyle w:val="55"/>
        <w:rPr>
          <w:rFonts w:hint="default"/>
          <w:lang w:eastAsia="zh-CN"/>
        </w:rPr>
      </w:pPr>
      <w:r>
        <w:rPr>
          <w:b/>
          <w:bCs/>
          <w:lang w:eastAsia="zh-CN"/>
        </w:rPr>
        <w:t>4.1.1</w:t>
      </w:r>
      <w:r>
        <w:rPr>
          <w:lang w:eastAsia="zh-CN"/>
        </w:rPr>
        <w:t xml:space="preserve"> 本标准的</w:t>
      </w:r>
      <w:r>
        <w:rPr>
          <w:rFonts w:hint="eastAsia"/>
          <w:lang w:val="en-US" w:eastAsia="zh-CN"/>
        </w:rPr>
        <w:t>SCU组合桥面板</w:t>
      </w:r>
      <w:r>
        <w:rPr>
          <w:lang w:eastAsia="zh-CN"/>
        </w:rPr>
        <w:t>适用于悬臂不大于3.5m、跨径不大于12m的无横梁支撑的桥面板结构。</w:t>
      </w:r>
    </w:p>
    <w:p w14:paraId="48EE40CA">
      <w:pPr>
        <w:pStyle w:val="55"/>
        <w:rPr>
          <w:rFonts w:hint="default"/>
          <w:lang w:eastAsia="zh-CN"/>
        </w:rPr>
      </w:pPr>
      <w:r>
        <w:rPr>
          <w:b/>
          <w:bCs/>
          <w:lang w:eastAsia="zh-CN"/>
        </w:rPr>
        <w:t>4.1.2</w:t>
      </w:r>
      <w:r>
        <w:rPr>
          <w:lang w:eastAsia="zh-CN"/>
        </w:rPr>
        <w:t xml:space="preserve"> </w:t>
      </w:r>
      <w:r>
        <w:rPr>
          <w:rFonts w:hint="eastAsia"/>
          <w:lang w:val="en-US" w:eastAsia="zh-CN"/>
        </w:rPr>
        <w:t>SCU组合桥面板</w:t>
      </w:r>
      <w:r>
        <w:rPr>
          <w:lang w:eastAsia="zh-CN"/>
        </w:rPr>
        <w:t>结构由薄底钢板、连接件、普通钢筋混凝土和UHPC层组成。构造示意如图4.1.2所示。</w:t>
      </w:r>
    </w:p>
    <w:p w14:paraId="143C0C43">
      <w:pPr>
        <w:jc w:val="center"/>
        <w:rPr>
          <w:rFonts w:hint="eastAsia" w:ascii="等线" w:hAnsi="等线" w:eastAsia="等线"/>
          <w:szCs w:val="21"/>
        </w:rPr>
      </w:pPr>
      <w:r>
        <w:rPr>
          <w:rFonts w:hint="eastAsia"/>
        </w:rPr>
        <w:t xml:space="preserve"> </w:t>
      </w:r>
      <w:r>
        <w:drawing>
          <wp:inline distT="0" distB="0" distL="114300" distR="114300">
            <wp:extent cx="2449195" cy="1614805"/>
            <wp:effectExtent l="0" t="0" r="8255" b="4445"/>
            <wp:docPr id="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8"/>
                    <pic:cNvPicPr>
                      <a:picLocks noChangeAspect="1"/>
                    </pic:cNvPicPr>
                  </pic:nvPicPr>
                  <pic:blipFill>
                    <a:blip r:embed="rId285"/>
                    <a:stretch>
                      <a:fillRect/>
                    </a:stretch>
                  </pic:blipFill>
                  <pic:spPr>
                    <a:xfrm>
                      <a:off x="0" y="0"/>
                      <a:ext cx="2449195" cy="1614805"/>
                    </a:xfrm>
                    <a:prstGeom prst="rect">
                      <a:avLst/>
                    </a:prstGeom>
                    <a:noFill/>
                    <a:ln>
                      <a:noFill/>
                    </a:ln>
                  </pic:spPr>
                </pic:pic>
              </a:graphicData>
            </a:graphic>
          </wp:inline>
        </w:drawing>
      </w:r>
    </w:p>
    <w:p w14:paraId="42FED6D9">
      <w:pPr>
        <w:pStyle w:val="30"/>
      </w:pPr>
      <w:r>
        <w:rPr>
          <w:rFonts w:hint="eastAsia"/>
        </w:rPr>
        <w:t>（a）钢板组合梁上的SCU组合桥面板</w:t>
      </w:r>
    </w:p>
    <w:p w14:paraId="17A08C00">
      <w:pPr>
        <w:jc w:val="center"/>
        <w:rPr>
          <w:rFonts w:hint="eastAsia"/>
        </w:rPr>
      </w:pPr>
      <w:r>
        <w:drawing>
          <wp:inline distT="0" distB="0" distL="114300" distR="114300">
            <wp:extent cx="3585845" cy="1631315"/>
            <wp:effectExtent l="0" t="0" r="14605" b="6985"/>
            <wp:docPr id="14"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0"/>
                    <pic:cNvPicPr>
                      <a:picLocks noChangeAspect="1"/>
                    </pic:cNvPicPr>
                  </pic:nvPicPr>
                  <pic:blipFill>
                    <a:blip r:embed="rId286"/>
                    <a:stretch>
                      <a:fillRect/>
                    </a:stretch>
                  </pic:blipFill>
                  <pic:spPr>
                    <a:xfrm>
                      <a:off x="0" y="0"/>
                      <a:ext cx="3585845" cy="1631315"/>
                    </a:xfrm>
                    <a:prstGeom prst="rect">
                      <a:avLst/>
                    </a:prstGeom>
                    <a:noFill/>
                    <a:ln>
                      <a:noFill/>
                    </a:ln>
                  </pic:spPr>
                </pic:pic>
              </a:graphicData>
            </a:graphic>
          </wp:inline>
        </w:drawing>
      </w:r>
    </w:p>
    <w:p w14:paraId="58A285B6">
      <w:pPr>
        <w:pStyle w:val="30"/>
      </w:pPr>
      <w:r>
        <w:rPr>
          <w:rFonts w:hint="eastAsia"/>
        </w:rPr>
        <w:t>（b）钢箱组合梁上的SCU组合桥面板</w:t>
      </w:r>
    </w:p>
    <w:p w14:paraId="0F2CC646">
      <w:pPr>
        <w:pStyle w:val="30"/>
      </w:pPr>
      <w:r>
        <w:rPr>
          <w:rFonts w:hint="eastAsia"/>
        </w:rPr>
        <w:t>图4</w:t>
      </w:r>
      <w:r>
        <w:t>.1.</w:t>
      </w:r>
      <w:r>
        <w:rPr>
          <w:rFonts w:hint="eastAsia"/>
        </w:rPr>
        <w:t>2</w:t>
      </w:r>
      <w:r>
        <w:t xml:space="preserve"> </w:t>
      </w:r>
      <w:r>
        <w:rPr>
          <w:rFonts w:hint="eastAsia"/>
          <w:lang w:eastAsia="zh-CN"/>
        </w:rPr>
        <w:t>SCU组合桥面板</w:t>
      </w:r>
      <w:r>
        <w:t>构造示意图</w:t>
      </w:r>
    </w:p>
    <w:p w14:paraId="1A62BA96">
      <w:pPr>
        <w:pStyle w:val="55"/>
        <w:rPr>
          <w:rFonts w:hint="default"/>
          <w:lang w:eastAsia="zh-CN"/>
        </w:rPr>
      </w:pPr>
      <w:r>
        <w:rPr>
          <w:b/>
          <w:bCs/>
          <w:lang w:eastAsia="zh-CN"/>
        </w:rPr>
        <w:t>4.1.3</w:t>
      </w:r>
      <w:r>
        <w:rPr>
          <w:lang w:eastAsia="zh-CN"/>
        </w:rPr>
        <w:t xml:space="preserve"> </w:t>
      </w:r>
      <w:r>
        <w:rPr>
          <w:rFonts w:hint="eastAsia"/>
          <w:lang w:eastAsia="zh-CN"/>
        </w:rPr>
        <w:t>SCU组合桥面板</w:t>
      </w:r>
      <w:r>
        <w:rPr>
          <w:lang w:eastAsia="zh-CN"/>
        </w:rPr>
        <w:t>的总厚度，原则上应满足下式计算值。</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2765"/>
        <w:gridCol w:w="2766"/>
      </w:tblGrid>
      <w:tr w14:paraId="6B189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vAlign w:val="center"/>
          </w:tcPr>
          <w:p w14:paraId="1CD37707">
            <w:pPr>
              <w:jc w:val="center"/>
              <w:rPr>
                <w:rFonts w:ascii="Times New Roman" w:hAnsi="Times New Roman" w:eastAsia="楷体" w:cs="Times New Roman"/>
                <w:szCs w:val="24"/>
              </w:rPr>
            </w:pPr>
          </w:p>
        </w:tc>
        <w:tc>
          <w:tcPr>
            <w:tcW w:w="2765" w:type="dxa"/>
            <w:vAlign w:val="center"/>
          </w:tcPr>
          <w:p w14:paraId="3C2B0834">
            <w:pPr>
              <w:jc w:val="center"/>
              <w:rPr>
                <w:rFonts w:ascii="Times New Roman" w:hAnsi="Times New Roman" w:eastAsia="楷体" w:cs="Times New Roman"/>
                <w:szCs w:val="24"/>
              </w:rPr>
            </w:pPr>
            <w:r>
              <w:rPr>
                <w:rFonts w:ascii="Times New Roman" w:hAnsi="Times New Roman" w:eastAsia="楷体" w:cs="Times New Roman"/>
                <w:position w:val="-12"/>
                <w:szCs w:val="24"/>
                <w:lang w:val="en-GB"/>
              </w:rPr>
              <w:object>
                <v:shape id="_x0000_i1168" o:spt="75" type="#_x0000_t75" style="height:18.05pt;width:71.6pt;" o:ole="t" filled="f" o:preferrelative="t" stroked="f" coordsize="21600,21600">
                  <v:path/>
                  <v:fill on="f" focussize="0,0"/>
                  <v:stroke on="f"/>
                  <v:imagedata r:id="rId288" o:title=""/>
                  <o:lock v:ext="edit" aspectratio="f"/>
                  <w10:wrap type="none"/>
                  <w10:anchorlock/>
                </v:shape>
                <o:OLEObject Type="Embed" ProgID="Equation.DSMT4" ShapeID="_x0000_i1168" DrawAspect="Content" ObjectID="_1468075868" r:id="rId287">
                  <o:LockedField>false</o:LockedField>
                </o:OLEObject>
              </w:object>
            </w:r>
          </w:p>
        </w:tc>
        <w:tc>
          <w:tcPr>
            <w:tcW w:w="2766" w:type="dxa"/>
            <w:vAlign w:val="center"/>
          </w:tcPr>
          <w:p w14:paraId="601790DF">
            <w:pPr>
              <w:jc w:val="right"/>
              <w:rPr>
                <w:rFonts w:ascii="Times New Roman" w:hAnsi="Times New Roman" w:eastAsia="楷体" w:cs="Times New Roman"/>
                <w:szCs w:val="24"/>
              </w:rPr>
            </w:pPr>
            <w:r>
              <w:rPr>
                <w:rFonts w:hint="eastAsia" w:ascii="Times New Roman" w:hAnsi="Times New Roman" w:eastAsia="楷体" w:cs="Times New Roman"/>
                <w:szCs w:val="24"/>
              </w:rPr>
              <w:t>（4</w:t>
            </w:r>
            <w:r>
              <w:rPr>
                <w:rFonts w:ascii="Times New Roman" w:hAnsi="Times New Roman" w:eastAsia="楷体" w:cs="Times New Roman"/>
                <w:szCs w:val="24"/>
              </w:rPr>
              <w:t>.1.2-1</w:t>
            </w:r>
            <w:r>
              <w:rPr>
                <w:rFonts w:hint="eastAsia" w:ascii="Times New Roman" w:hAnsi="Times New Roman" w:eastAsia="楷体" w:cs="Times New Roman"/>
                <w:szCs w:val="24"/>
              </w:rPr>
              <w:t>）</w:t>
            </w:r>
          </w:p>
        </w:tc>
      </w:tr>
    </w:tbl>
    <w:p w14:paraId="766A4297">
      <w:pPr>
        <w:pStyle w:val="53"/>
        <w:ind w:firstLine="480"/>
        <w:rPr>
          <w:rFonts w:hint="default"/>
          <w:lang w:val="en-US" w:eastAsia="zh-CN"/>
        </w:rPr>
      </w:pPr>
      <w:r>
        <w:rPr>
          <w:i/>
          <w:iCs/>
          <w:lang w:val="en-US" w:eastAsia="zh-CN"/>
        </w:rPr>
        <w:t>h</w:t>
      </w:r>
      <w:r>
        <w:rPr>
          <w:rFonts w:hint="eastAsia"/>
          <w:vertAlign w:val="subscript"/>
          <w:lang w:val="en-US" w:eastAsia="zh-CN"/>
        </w:rPr>
        <w:t>0</w:t>
      </w:r>
      <w:r>
        <w:rPr>
          <w:lang w:eastAsia="zh-CN"/>
        </w:rPr>
        <w:t>——桥面板最小厚度（mm）（</w:t>
      </w:r>
      <w:r>
        <w:rPr>
          <w:lang w:val="en-US" w:eastAsia="zh-CN"/>
        </w:rPr>
        <w:t>UHPC</w:t>
      </w:r>
      <w:r>
        <w:rPr>
          <w:lang w:eastAsia="zh-CN"/>
        </w:rPr>
        <w:t>厚度+混凝土厚度+底钢板厚度之和）；</w:t>
      </w:r>
    </w:p>
    <w:p w14:paraId="5AFE974D">
      <w:pPr>
        <w:pStyle w:val="53"/>
        <w:ind w:firstLine="480"/>
        <w:rPr>
          <w:rFonts w:hint="default"/>
          <w:lang w:eastAsia="zh-CN"/>
        </w:rPr>
      </w:pPr>
      <w:r>
        <w:rPr>
          <w:i/>
          <w:iCs/>
          <w:lang w:eastAsia="zh-CN"/>
        </w:rPr>
        <w:t>L</w:t>
      </w:r>
      <w:r>
        <w:rPr>
          <w:lang w:eastAsia="zh-CN"/>
        </w:rPr>
        <w:t>——桥面板计算跨度（m）。</w:t>
      </w:r>
    </w:p>
    <w:p w14:paraId="6AF0CC47">
      <w:pPr>
        <w:adjustRightInd w:val="0"/>
        <w:rPr>
          <w:rFonts w:hint="eastAsia" w:ascii="宋体" w:hAnsi="宋体"/>
          <w:color w:val="FF0000"/>
          <w:kern w:val="0"/>
        </w:rPr>
      </w:pPr>
      <w:r>
        <w:rPr>
          <w:rFonts w:hint="eastAsia" w:ascii="宋体" w:hAnsi="宋体"/>
          <w:color w:val="FF0000"/>
          <w:kern w:val="0"/>
        </w:rPr>
        <w:t>条文说明</w:t>
      </w:r>
    </w:p>
    <w:p w14:paraId="1EB48499">
      <w:pPr>
        <w:adjustRightInd w:val="0"/>
        <w:ind w:firstLine="420"/>
        <w:rPr>
          <w:rFonts w:hint="eastAsia" w:ascii="宋体" w:hAnsi="宋体"/>
          <w:color w:val="FF0000"/>
          <w:kern w:val="0"/>
        </w:rPr>
      </w:pPr>
      <w:r>
        <w:rPr>
          <w:rFonts w:hint="eastAsia" w:ascii="宋体" w:hAnsi="宋体"/>
          <w:color w:val="FF0000"/>
          <w:kern w:val="0"/>
        </w:rPr>
        <w:t>桥面板计算跨度（见图4.1.4）：</w:t>
      </w:r>
    </w:p>
    <w:p w14:paraId="164D53E9">
      <w:pPr>
        <w:adjustRightInd w:val="0"/>
        <w:ind w:firstLine="420"/>
        <w:rPr>
          <w:rFonts w:hint="eastAsia" w:ascii="宋体" w:hAnsi="宋体"/>
          <w:color w:val="FF0000"/>
          <w:kern w:val="0"/>
        </w:rPr>
      </w:pPr>
      <w:r>
        <w:rPr>
          <w:rFonts w:hint="eastAsia" w:ascii="宋体" w:hAnsi="宋体"/>
          <w:color w:val="FF0000"/>
          <w:kern w:val="0"/>
          <w:lang w:eastAsia="zh-CN"/>
        </w:rPr>
        <w:t>（</w:t>
      </w:r>
      <w:r>
        <w:rPr>
          <w:rFonts w:hint="eastAsia" w:ascii="宋体" w:hAnsi="宋体"/>
          <w:color w:val="FF0000"/>
          <w:kern w:val="0"/>
          <w:lang w:val="en-US" w:eastAsia="zh-CN"/>
        </w:rPr>
        <w:t>1</w:t>
      </w:r>
      <w:r>
        <w:rPr>
          <w:rFonts w:hint="eastAsia" w:ascii="宋体" w:hAnsi="宋体"/>
          <w:color w:val="FF0000"/>
          <w:kern w:val="0"/>
          <w:lang w:eastAsia="zh-CN"/>
        </w:rPr>
        <w:t>）</w:t>
      </w:r>
      <w:r>
        <w:rPr>
          <w:rFonts w:hint="eastAsia" w:ascii="宋体" w:hAnsi="宋体"/>
          <w:color w:val="FF0000"/>
          <w:kern w:val="0"/>
        </w:rPr>
        <w:t xml:space="preserve"> 汽车荷载和恒荷载作用下简支板及连续板的计算跨度，应取平行于抗剪连接件或加劲板方向上桥面板支承梁腹板中心间距。</w:t>
      </w:r>
    </w:p>
    <w:p w14:paraId="401916B4">
      <w:pPr>
        <w:adjustRightInd w:val="0"/>
        <w:ind w:firstLine="420"/>
        <w:rPr>
          <w:rFonts w:hint="eastAsia" w:ascii="宋体" w:hAnsi="宋体"/>
          <w:color w:val="FF0000"/>
          <w:kern w:val="0"/>
        </w:rPr>
      </w:pPr>
      <w:r>
        <w:rPr>
          <w:rFonts w:hint="eastAsia" w:ascii="宋体" w:hAnsi="宋体"/>
          <w:color w:val="FF0000"/>
          <w:kern w:val="0"/>
          <w:lang w:eastAsia="zh-CN"/>
        </w:rPr>
        <w:t>（</w:t>
      </w:r>
      <w:r>
        <w:rPr>
          <w:rFonts w:hint="eastAsia" w:ascii="宋体" w:hAnsi="宋体"/>
          <w:color w:val="FF0000"/>
          <w:kern w:val="0"/>
          <w:lang w:val="en-US" w:eastAsia="zh-CN"/>
        </w:rPr>
        <w:t>2</w:t>
      </w:r>
      <w:r>
        <w:rPr>
          <w:rFonts w:hint="eastAsia" w:ascii="宋体" w:hAnsi="宋体"/>
          <w:color w:val="FF0000"/>
          <w:kern w:val="0"/>
          <w:lang w:eastAsia="zh-CN"/>
        </w:rPr>
        <w:t>）</w:t>
      </w:r>
      <w:r>
        <w:rPr>
          <w:rFonts w:hint="eastAsia" w:ascii="宋体" w:hAnsi="宋体"/>
          <w:color w:val="FF0000"/>
          <w:kern w:val="0"/>
        </w:rPr>
        <w:t xml:space="preserve"> 汽车荷载和恒荷载作用下悬臂板的计算跨度，应取平行于抗剪连接件或加劲板方向上桥面板支承梁腹板中心至荷载作用点的距离。</w:t>
      </w:r>
    </w:p>
    <w:p w14:paraId="4134CFCB">
      <w:pPr>
        <w:adjustRightInd w:val="0"/>
        <w:ind w:firstLine="420"/>
        <w:rPr>
          <w:rFonts w:hint="eastAsia" w:ascii="宋体" w:hAnsi="宋体"/>
          <w:color w:val="FF0000"/>
          <w:kern w:val="0"/>
        </w:rPr>
      </w:pPr>
      <w:r>
        <w:rPr>
          <w:rFonts w:hint="eastAsia" w:ascii="宋体" w:hAnsi="宋体"/>
          <w:color w:val="FF0000"/>
          <w:kern w:val="0"/>
        </w:rPr>
        <w:t>悬臂长度与支承梁中心间距比约为0.4时，悬臂长度最大取2.5～3.0m较为适宜，悬臂板根部厚度可采用由支承梁腹板中心间距确定的桥面板厚度。但当悬臂挑长度与支承梁腹板中心间距比超过0.4，或悬臂长度超过2.5～3.0m时，应在验算承载能力及裂缝等基础上，确定可配置上缘主筋的桥面板厚度，也可以通过改变悬臂板根部加腋坡度，将相对薄弱的桥面板验算位置向悬臂板端部偏移等措施进行研究确定。</w:t>
      </w:r>
    </w:p>
    <w:p w14:paraId="646807D5">
      <w:pPr>
        <w:numPr>
          <w:ilvl w:val="0"/>
          <w:numId w:val="1"/>
        </w:numPr>
        <w:adjustRightInd w:val="0"/>
        <w:ind w:firstLine="420"/>
        <w:rPr>
          <w:rFonts w:hint="eastAsia" w:ascii="宋体" w:hAnsi="宋体"/>
          <w:kern w:val="0"/>
        </w:rPr>
      </w:pPr>
      <w:r>
        <w:rPr>
          <w:rFonts w:hint="eastAsia" w:ascii="宋体" w:hAnsi="宋体"/>
          <w:color w:val="FF0000"/>
          <w:kern w:val="0"/>
        </w:rPr>
        <w:t>斜桥的桥面板计算跨度为斜交方向上支承梁腹板中心间的距离。</w:t>
      </w:r>
    </w:p>
    <w:p w14:paraId="7A873938">
      <w:pPr>
        <w:jc w:val="center"/>
        <w:rPr>
          <w:rFonts w:hint="eastAsia" w:ascii="等线" w:hAnsi="等线" w:eastAsia="等线"/>
        </w:rPr>
      </w:pPr>
      <w:r>
        <w:drawing>
          <wp:inline distT="0" distB="0" distL="114300" distR="114300">
            <wp:extent cx="3903980" cy="1250315"/>
            <wp:effectExtent l="0" t="0" r="1270" b="6985"/>
            <wp:docPr id="10"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4"/>
                    <pic:cNvPicPr>
                      <a:picLocks noChangeAspect="1"/>
                    </pic:cNvPicPr>
                  </pic:nvPicPr>
                  <pic:blipFill>
                    <a:blip r:embed="rId289"/>
                    <a:stretch>
                      <a:fillRect/>
                    </a:stretch>
                  </pic:blipFill>
                  <pic:spPr>
                    <a:xfrm>
                      <a:off x="0" y="0"/>
                      <a:ext cx="3903980" cy="1250315"/>
                    </a:xfrm>
                    <a:prstGeom prst="rect">
                      <a:avLst/>
                    </a:prstGeom>
                    <a:noFill/>
                    <a:ln>
                      <a:noFill/>
                    </a:ln>
                  </pic:spPr>
                </pic:pic>
              </a:graphicData>
            </a:graphic>
          </wp:inline>
        </w:drawing>
      </w:r>
      <w:r>
        <w:rPr>
          <w:rFonts w:hint="eastAsia"/>
        </w:rPr>
        <w:t xml:space="preserve"> </w:t>
      </w:r>
    </w:p>
    <w:p w14:paraId="428E8435">
      <w:pPr>
        <w:pStyle w:val="30"/>
      </w:pPr>
      <w:r>
        <w:rPr>
          <w:rFonts w:hint="eastAsia"/>
        </w:rPr>
        <w:t>（a）钢板组合梁上的桥面板计算跨度L</w:t>
      </w:r>
    </w:p>
    <w:p w14:paraId="6A68CFEE">
      <w:pPr>
        <w:pStyle w:val="30"/>
      </w:pPr>
      <w:r>
        <w:drawing>
          <wp:inline distT="0" distB="0" distL="114300" distR="114300">
            <wp:extent cx="5400675" cy="1296035"/>
            <wp:effectExtent l="0" t="0" r="9525" b="18415"/>
            <wp:docPr id="1"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5"/>
                    <pic:cNvPicPr>
                      <a:picLocks noChangeAspect="1"/>
                    </pic:cNvPicPr>
                  </pic:nvPicPr>
                  <pic:blipFill>
                    <a:blip r:embed="rId290"/>
                    <a:srcRect l="1691" t="8293" r="2020"/>
                    <a:stretch>
                      <a:fillRect/>
                    </a:stretch>
                  </pic:blipFill>
                  <pic:spPr>
                    <a:xfrm>
                      <a:off x="0" y="0"/>
                      <a:ext cx="5400675" cy="1296035"/>
                    </a:xfrm>
                    <a:prstGeom prst="rect">
                      <a:avLst/>
                    </a:prstGeom>
                    <a:noFill/>
                    <a:ln>
                      <a:noFill/>
                    </a:ln>
                  </pic:spPr>
                </pic:pic>
              </a:graphicData>
            </a:graphic>
          </wp:inline>
        </w:drawing>
      </w:r>
      <w:r>
        <w:rPr>
          <w:rFonts w:hint="eastAsia"/>
        </w:rPr>
        <w:t xml:space="preserve"> （b）钢箱组合梁上的桥面板计算跨度L</w:t>
      </w:r>
    </w:p>
    <w:p w14:paraId="72E3C200">
      <w:pPr>
        <w:pStyle w:val="30"/>
      </w:pPr>
      <w:r>
        <w:rPr>
          <w:rFonts w:hint="eastAsia"/>
        </w:rPr>
        <w:t>图4</w:t>
      </w:r>
      <w:r>
        <w:t>.1.</w:t>
      </w:r>
      <w:r>
        <w:rPr>
          <w:rFonts w:hint="eastAsia"/>
        </w:rPr>
        <w:t>4</w:t>
      </w:r>
      <w:r>
        <w:t xml:space="preserve"> </w:t>
      </w:r>
      <w:r>
        <w:rPr>
          <w:rFonts w:hint="eastAsia"/>
        </w:rPr>
        <w:t>桥面板计算跨度</w:t>
      </w:r>
      <w:r>
        <w:t>示意图</w:t>
      </w:r>
    </w:p>
    <w:p w14:paraId="03395CF7">
      <w:pPr>
        <w:pStyle w:val="55"/>
        <w:rPr>
          <w:rFonts w:hint="default"/>
          <w:lang w:eastAsia="zh-CN"/>
        </w:rPr>
      </w:pPr>
      <w:r>
        <w:rPr>
          <w:b/>
          <w:bCs/>
          <w:lang w:eastAsia="zh-CN"/>
        </w:rPr>
        <w:t xml:space="preserve">4.1.4 </w:t>
      </w:r>
      <w:r>
        <w:rPr>
          <w:rFonts w:hint="eastAsia"/>
          <w:lang w:eastAsia="zh-CN"/>
        </w:rPr>
        <w:t>SCU组合桥面板</w:t>
      </w:r>
      <w:r>
        <w:rPr>
          <w:lang w:eastAsia="zh-CN"/>
        </w:rPr>
        <w:t>应与钢板梁或钢箱梁主受力方向锚固连接。</w:t>
      </w:r>
    </w:p>
    <w:p w14:paraId="5D7B9C72">
      <w:pPr>
        <w:pStyle w:val="55"/>
        <w:rPr>
          <w:rFonts w:hint="default"/>
          <w:lang w:eastAsia="zh-CN"/>
        </w:rPr>
      </w:pPr>
      <w:r>
        <w:rPr>
          <w:b/>
          <w:bCs/>
          <w:lang w:eastAsia="zh-CN"/>
        </w:rPr>
        <w:t>4.1.5</w:t>
      </w:r>
      <w:r>
        <w:rPr>
          <w:lang w:eastAsia="zh-CN"/>
        </w:rPr>
        <w:t xml:space="preserve"> 桥面板原则上应在钢梁位置上设置承托。桥面板设置承托时，其倾斜度宜为1:3～1:5，高度宜为80~100mm左右。</w:t>
      </w:r>
    </w:p>
    <w:p w14:paraId="652A2A68">
      <w:pPr>
        <w:pStyle w:val="55"/>
        <w:rPr>
          <w:rFonts w:hint="default"/>
          <w:lang w:eastAsia="zh-CN"/>
        </w:rPr>
      </w:pPr>
      <w:r>
        <w:rPr>
          <w:b/>
          <w:bCs/>
          <w:lang w:eastAsia="zh-CN"/>
        </w:rPr>
        <w:t xml:space="preserve">4.1.6 </w:t>
      </w:r>
      <w:r>
        <w:rPr>
          <w:lang w:eastAsia="zh-CN"/>
        </w:rPr>
        <w:t>梁端部车行道部分的组合桥面板，原则上应采用具有足够刚度的端横梁或钢悬臂等钢结构支撑。若未采用钢结构支撑则组合桥面板的梁端部应采用加厚设计，顺桥向加厚范围不小于从梁端部至桥面板计算跨度L的2/3长度，且桥面板钢筋应进行加强布置。</w:t>
      </w:r>
    </w:p>
    <w:p w14:paraId="635A8BA0">
      <w:pPr>
        <w:jc w:val="center"/>
        <w:rPr>
          <w:rFonts w:ascii="Times New Roman" w:hAnsi="Times New Roman" w:eastAsia="楷体"/>
          <w:b/>
          <w:bCs/>
          <w:szCs w:val="24"/>
        </w:rPr>
      </w:pPr>
      <w:r>
        <w:rPr>
          <w:rFonts w:ascii="Times New Roman" w:hAnsi="Times New Roman" w:eastAsia="楷体"/>
          <w:b/>
          <w:bCs/>
          <w:szCs w:val="24"/>
        </w:rPr>
        <w:drawing>
          <wp:inline distT="0" distB="0" distL="0" distR="0">
            <wp:extent cx="3301365" cy="427990"/>
            <wp:effectExtent l="0" t="0" r="13335" b="1016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91"/>
                    <a:srcRect/>
                    <a:stretch>
                      <a:fillRect/>
                    </a:stretch>
                  </pic:blipFill>
                  <pic:spPr>
                    <a:xfrm>
                      <a:off x="0" y="0"/>
                      <a:ext cx="3301365" cy="427990"/>
                    </a:xfrm>
                    <a:prstGeom prst="rect">
                      <a:avLst/>
                    </a:prstGeom>
                    <a:noFill/>
                    <a:ln>
                      <a:noFill/>
                    </a:ln>
                  </pic:spPr>
                </pic:pic>
              </a:graphicData>
            </a:graphic>
          </wp:inline>
        </w:drawing>
      </w:r>
    </w:p>
    <w:p w14:paraId="3A20CBAF">
      <w:pPr>
        <w:jc w:val="center"/>
        <w:rPr>
          <w:rFonts w:ascii="Times New Roman" w:hAnsi="Times New Roman" w:eastAsia="楷体"/>
          <w:b/>
          <w:bCs/>
          <w:szCs w:val="24"/>
        </w:rPr>
      </w:pPr>
      <w:r>
        <w:rPr>
          <w:rFonts w:ascii="Times New Roman" w:hAnsi="Times New Roman" w:eastAsia="楷体"/>
          <w:b/>
          <w:bCs/>
          <w:szCs w:val="24"/>
        </w:rPr>
        <w:drawing>
          <wp:inline distT="0" distB="0" distL="0" distR="0">
            <wp:extent cx="3301365" cy="504190"/>
            <wp:effectExtent l="0" t="0" r="13335" b="1016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92"/>
                    <a:srcRect/>
                    <a:stretch>
                      <a:fillRect/>
                    </a:stretch>
                  </pic:blipFill>
                  <pic:spPr>
                    <a:xfrm>
                      <a:off x="0" y="0"/>
                      <a:ext cx="3301365" cy="504190"/>
                    </a:xfrm>
                    <a:prstGeom prst="rect">
                      <a:avLst/>
                    </a:prstGeom>
                    <a:noFill/>
                    <a:ln>
                      <a:noFill/>
                    </a:ln>
                  </pic:spPr>
                </pic:pic>
              </a:graphicData>
            </a:graphic>
          </wp:inline>
        </w:drawing>
      </w:r>
    </w:p>
    <w:p w14:paraId="0452C2E1">
      <w:pPr>
        <w:pStyle w:val="30"/>
      </w:pPr>
      <w:r>
        <w:rPr>
          <w:rFonts w:hint="eastAsia"/>
        </w:rPr>
        <w:t>（a）梁端加厚构造</w:t>
      </w:r>
    </w:p>
    <w:p w14:paraId="617536BB">
      <w:pPr>
        <w:jc w:val="center"/>
        <w:rPr>
          <w:rFonts w:hint="eastAsia" w:ascii="等线" w:hAnsi="等线" w:eastAsia="等线" w:cs="Times New Roman"/>
        </w:rPr>
      </w:pPr>
      <w:r>
        <w:drawing>
          <wp:inline distT="0" distB="0" distL="114300" distR="114300">
            <wp:extent cx="4064000" cy="1292860"/>
            <wp:effectExtent l="0" t="0" r="12700" b="2540"/>
            <wp:docPr id="31"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4"/>
                    <pic:cNvPicPr>
                      <a:picLocks noChangeAspect="1"/>
                    </pic:cNvPicPr>
                  </pic:nvPicPr>
                  <pic:blipFill>
                    <a:blip r:embed="rId293"/>
                    <a:srcRect t="11747"/>
                    <a:stretch>
                      <a:fillRect/>
                    </a:stretch>
                  </pic:blipFill>
                  <pic:spPr>
                    <a:xfrm>
                      <a:off x="0" y="0"/>
                      <a:ext cx="4064000" cy="1292860"/>
                    </a:xfrm>
                    <a:prstGeom prst="rect">
                      <a:avLst/>
                    </a:prstGeom>
                    <a:noFill/>
                    <a:ln>
                      <a:noFill/>
                    </a:ln>
                  </pic:spPr>
                </pic:pic>
              </a:graphicData>
            </a:graphic>
          </wp:inline>
        </w:drawing>
      </w:r>
    </w:p>
    <w:p w14:paraId="6D7F3255">
      <w:pPr>
        <w:pStyle w:val="30"/>
      </w:pPr>
      <w:r>
        <w:rPr>
          <w:rFonts w:hint="eastAsia"/>
        </w:rPr>
        <w:t>（b）梁端钢结构支撑构造</w:t>
      </w:r>
    </w:p>
    <w:p w14:paraId="40BBA72C">
      <w:pPr>
        <w:pStyle w:val="30"/>
      </w:pPr>
      <w:r>
        <w:rPr>
          <w:rFonts w:hint="eastAsia"/>
        </w:rPr>
        <w:t>图4</w:t>
      </w:r>
      <w:r>
        <w:t>.1.</w:t>
      </w:r>
      <w:r>
        <w:rPr>
          <w:rFonts w:hint="eastAsia"/>
        </w:rPr>
        <w:t>6</w:t>
      </w:r>
      <w:r>
        <w:t xml:space="preserve"> </w:t>
      </w:r>
      <w:r>
        <w:rPr>
          <w:rFonts w:hint="eastAsia"/>
        </w:rPr>
        <w:t>梁端构造要求</w:t>
      </w:r>
    </w:p>
    <w:p w14:paraId="4F82A38D">
      <w:pPr>
        <w:rPr>
          <w:rFonts w:ascii="Times New Roman" w:hAnsi="Times New Roman"/>
          <w:color w:val="FF0000"/>
          <w:kern w:val="0"/>
          <w:szCs w:val="21"/>
        </w:rPr>
      </w:pPr>
      <w:r>
        <w:rPr>
          <w:rFonts w:hint="eastAsia" w:ascii="宋体" w:hAnsi="宋体"/>
          <w:color w:val="FF0000"/>
          <w:kern w:val="0"/>
        </w:rPr>
        <w:t>条文说明</w:t>
      </w:r>
    </w:p>
    <w:p w14:paraId="1AEE18AC">
      <w:pPr>
        <w:ind w:firstLine="420"/>
        <w:rPr>
          <w:rFonts w:hint="eastAsia" w:ascii="宋体" w:hAnsi="宋体"/>
          <w:color w:val="FF0000"/>
          <w:kern w:val="0"/>
        </w:rPr>
      </w:pPr>
      <w:r>
        <w:rPr>
          <w:rFonts w:hint="eastAsia" w:ascii="宋体" w:hAnsi="宋体"/>
          <w:color w:val="FF0000"/>
          <w:kern w:val="0"/>
        </w:rPr>
        <w:t>梁端部的桥面板由于不再连续，因此比连续部分的桥面板受到更大的作用力，另外伸缩缝位置桥面更容易不平整，汽车荷载产生较大的冲击力，因此需对梁端桥面板加强处理。</w:t>
      </w:r>
    </w:p>
    <w:p w14:paraId="4C67386B">
      <w:pPr>
        <w:pStyle w:val="3"/>
      </w:pPr>
      <w:bookmarkStart w:id="15" w:name="_Toc26949"/>
      <w:r>
        <w:rPr>
          <w:rFonts w:hint="eastAsia"/>
        </w:rPr>
        <w:t>4</w:t>
      </w:r>
      <w:r>
        <w:t>.</w:t>
      </w:r>
      <w:r>
        <w:rPr>
          <w:rFonts w:hint="eastAsia"/>
        </w:rPr>
        <w:t>2</w:t>
      </w:r>
      <w:r>
        <w:t xml:space="preserve"> </w:t>
      </w:r>
      <w:r>
        <w:rPr>
          <w:rFonts w:hint="eastAsia"/>
        </w:rPr>
        <w:t xml:space="preserve"> </w:t>
      </w:r>
      <w:r>
        <w:rPr>
          <w:rFonts w:hint="eastAsia" w:ascii="楷体" w:hAnsi="楷体"/>
        </w:rPr>
        <w:t>底钢板</w:t>
      </w:r>
      <w:bookmarkEnd w:id="15"/>
    </w:p>
    <w:p w14:paraId="5B64EF0A">
      <w:pPr>
        <w:pStyle w:val="55"/>
        <w:rPr>
          <w:rFonts w:hint="default"/>
          <w:lang w:eastAsia="zh-CN"/>
        </w:rPr>
      </w:pPr>
      <w:r>
        <w:rPr>
          <w:b/>
          <w:bCs/>
          <w:lang w:eastAsia="zh-CN"/>
        </w:rPr>
        <w:t>4.2.1</w:t>
      </w:r>
      <w:r>
        <w:rPr>
          <w:lang w:eastAsia="zh-CN"/>
        </w:rPr>
        <w:t xml:space="preserve"> </w:t>
      </w:r>
      <w:r>
        <w:rPr>
          <w:rFonts w:hint="eastAsia"/>
          <w:lang w:eastAsia="zh-CN"/>
        </w:rPr>
        <w:t>SCU组合桥面板</w:t>
      </w:r>
      <w:r>
        <w:rPr>
          <w:lang w:eastAsia="zh-CN"/>
        </w:rPr>
        <w:t>的底钢板厚度宜为8~12mm，开孔板连接件的厚度根据受力计算确定。</w:t>
      </w:r>
    </w:p>
    <w:p w14:paraId="57DC63F2">
      <w:pPr>
        <w:rPr>
          <w:rFonts w:ascii="Times New Roman" w:hAnsi="Times New Roman"/>
          <w:color w:val="FF0000"/>
          <w:kern w:val="0"/>
          <w:szCs w:val="21"/>
        </w:rPr>
      </w:pPr>
      <w:r>
        <w:rPr>
          <w:rFonts w:hint="eastAsia" w:ascii="宋体" w:hAnsi="宋体"/>
          <w:color w:val="FF0000"/>
          <w:kern w:val="0"/>
        </w:rPr>
        <w:t>条文说明</w:t>
      </w:r>
    </w:p>
    <w:p w14:paraId="3BDF2D90">
      <w:pPr>
        <w:ind w:firstLine="420"/>
        <w:rPr>
          <w:rFonts w:ascii="Times New Roman" w:hAnsi="Times New Roman"/>
          <w:color w:val="FF0000"/>
          <w:kern w:val="0"/>
        </w:rPr>
      </w:pPr>
      <w:r>
        <w:rPr>
          <w:rFonts w:hint="eastAsia" w:ascii="宋体" w:hAnsi="宋体"/>
          <w:color w:val="FF0000"/>
          <w:kern w:val="0"/>
        </w:rPr>
        <w:t>底钢板的最小厚度应综合考虑混凝土自重引起的钢板挠度、疲劳损伤风险、焊接变形控制、制作及施工的可操作性等因素确定，一般不小于</w:t>
      </w:r>
      <w:r>
        <w:rPr>
          <w:rFonts w:hint="eastAsia" w:ascii="Times New Roman" w:hAnsi="Times New Roman"/>
          <w:color w:val="FF0000"/>
          <w:kern w:val="0"/>
        </w:rPr>
        <w:t>8mm</w:t>
      </w:r>
      <w:r>
        <w:rPr>
          <w:rFonts w:hint="eastAsia" w:ascii="宋体" w:hAnsi="宋体"/>
          <w:color w:val="FF0000"/>
          <w:kern w:val="0"/>
        </w:rPr>
        <w:t>。底钢板需要焊接开孔板连接件，可焊接的钢板最小厚度为</w:t>
      </w:r>
      <w:r>
        <w:rPr>
          <w:rFonts w:hint="eastAsia" w:ascii="Times New Roman" w:hAnsi="Times New Roman"/>
          <w:color w:val="FF0000"/>
          <w:kern w:val="0"/>
        </w:rPr>
        <w:t>6mm</w:t>
      </w:r>
      <w:r>
        <w:rPr>
          <w:rFonts w:hint="eastAsia" w:ascii="宋体" w:hAnsi="宋体"/>
          <w:color w:val="FF0000"/>
          <w:kern w:val="0"/>
        </w:rPr>
        <w:t>，为了减小焊接变形，底钢板最小厚度采用</w:t>
      </w:r>
      <w:r>
        <w:rPr>
          <w:rFonts w:hint="eastAsia" w:ascii="Times New Roman" w:hAnsi="Times New Roman"/>
          <w:color w:val="FF0000"/>
          <w:kern w:val="0"/>
        </w:rPr>
        <w:t>8mm</w:t>
      </w:r>
      <w:r>
        <w:rPr>
          <w:rFonts w:hint="eastAsia" w:ascii="宋体" w:hAnsi="宋体"/>
          <w:color w:val="FF0000"/>
          <w:kern w:val="0"/>
        </w:rPr>
        <w:t>，同时开孔板连接件最小厚度采用</w:t>
      </w:r>
      <w:r>
        <w:rPr>
          <w:rFonts w:hint="eastAsia" w:ascii="Times New Roman" w:hAnsi="Times New Roman"/>
          <w:color w:val="FF0000"/>
          <w:kern w:val="0"/>
        </w:rPr>
        <w:t>6mm</w:t>
      </w:r>
      <w:r>
        <w:rPr>
          <w:rFonts w:hint="eastAsia" w:ascii="宋体" w:hAnsi="宋体"/>
          <w:color w:val="FF0000"/>
          <w:kern w:val="0"/>
        </w:rPr>
        <w:t>。</w:t>
      </w:r>
      <w:r>
        <w:rPr>
          <w:rFonts w:hint="eastAsia" w:ascii="宋体" w:hAnsi="宋体"/>
          <w:color w:val="FF0000"/>
          <w:kern w:val="0"/>
          <w:lang w:eastAsia="zh-CN"/>
        </w:rPr>
        <w:t>SCU组合桥面板</w:t>
      </w:r>
      <w:r>
        <w:rPr>
          <w:rFonts w:hint="eastAsia" w:ascii="宋体" w:hAnsi="宋体"/>
          <w:color w:val="FF0000"/>
          <w:kern w:val="0"/>
        </w:rPr>
        <w:t>在使用阶段底钢板应力水平较低，因此最大底钢板厚度不宜超过</w:t>
      </w:r>
      <w:r>
        <w:rPr>
          <w:rFonts w:hint="eastAsia" w:ascii="Times New Roman" w:hAnsi="Times New Roman"/>
          <w:color w:val="FF0000"/>
          <w:kern w:val="0"/>
        </w:rPr>
        <w:t>12mm</w:t>
      </w:r>
      <w:r>
        <w:rPr>
          <w:rFonts w:hint="eastAsia" w:ascii="宋体" w:hAnsi="宋体"/>
          <w:color w:val="FF0000"/>
          <w:kern w:val="0"/>
        </w:rPr>
        <w:t>。</w:t>
      </w:r>
    </w:p>
    <w:p w14:paraId="011DC28C">
      <w:pPr>
        <w:pStyle w:val="55"/>
        <w:rPr>
          <w:rFonts w:hint="default"/>
          <w:lang w:eastAsia="zh-CN"/>
        </w:rPr>
      </w:pPr>
      <w:r>
        <w:rPr>
          <w:b/>
          <w:bCs/>
          <w:lang w:eastAsia="zh-CN"/>
        </w:rPr>
        <w:t>4.2.2</w:t>
      </w:r>
      <w:r>
        <w:rPr>
          <w:lang w:eastAsia="zh-CN"/>
        </w:rPr>
        <w:t xml:space="preserve"> </w:t>
      </w:r>
      <w:r>
        <w:rPr>
          <w:rFonts w:hint="eastAsia"/>
          <w:lang w:eastAsia="zh-CN"/>
        </w:rPr>
        <w:t>SCU组合桥面板</w:t>
      </w:r>
      <w:r>
        <w:rPr>
          <w:lang w:eastAsia="zh-CN"/>
        </w:rPr>
        <w:t>的底钢板与钢梁翼缘的焊脚至翼缘边缘的距离宜为10~15mm。</w:t>
      </w:r>
    </w:p>
    <w:p w14:paraId="5864B4CE">
      <w:pPr>
        <w:rPr>
          <w:rFonts w:ascii="Times New Roman" w:hAnsi="Times New Roman"/>
          <w:color w:val="FF0000"/>
          <w:kern w:val="0"/>
          <w:szCs w:val="21"/>
        </w:rPr>
      </w:pPr>
      <w:r>
        <w:rPr>
          <w:rFonts w:hint="eastAsia" w:ascii="宋体" w:hAnsi="宋体"/>
          <w:color w:val="FF0000"/>
          <w:kern w:val="0"/>
        </w:rPr>
        <w:t>条文说明</w:t>
      </w:r>
    </w:p>
    <w:p w14:paraId="638ED399">
      <w:pPr>
        <w:ind w:firstLine="420"/>
        <w:rPr>
          <w:rFonts w:ascii="Times New Roman" w:hAnsi="Times New Roman"/>
          <w:kern w:val="0"/>
        </w:rPr>
      </w:pPr>
      <w:r>
        <w:rPr>
          <w:rFonts w:hint="eastAsia" w:ascii="宋体" w:hAnsi="宋体"/>
          <w:color w:val="FF0000"/>
          <w:kern w:val="0"/>
        </w:rPr>
        <w:t>为了避免底钢板与纵横钢梁连接处形成涂装死角，</w:t>
      </w:r>
      <w:r>
        <w:rPr>
          <w:rFonts w:ascii="宋体" w:hAnsi="宋体"/>
          <w:color w:val="FF0000"/>
          <w:kern w:val="0"/>
        </w:rPr>
        <w:t>规定底钢</w:t>
      </w:r>
      <w:r>
        <w:rPr>
          <w:rFonts w:hint="eastAsia" w:ascii="宋体" w:hAnsi="宋体"/>
          <w:color w:val="FF0000"/>
          <w:kern w:val="0"/>
        </w:rPr>
        <w:t>板的焊脚至纵横钢梁边缘的距离不大于</w:t>
      </w:r>
      <w:r>
        <w:rPr>
          <w:rFonts w:ascii="Times New Roman" w:hAnsi="Times New Roman"/>
          <w:color w:val="FF0000"/>
          <w:kern w:val="0"/>
        </w:rPr>
        <w:t>15mm</w:t>
      </w:r>
      <w:r>
        <w:rPr>
          <w:rFonts w:hint="eastAsia" w:ascii="宋体" w:hAnsi="宋体"/>
          <w:color w:val="FF0000"/>
          <w:kern w:val="0"/>
        </w:rPr>
        <w:t>。</w:t>
      </w:r>
    </w:p>
    <w:p w14:paraId="7345102F">
      <w:pPr>
        <w:rPr>
          <w:rFonts w:hint="eastAsia" w:ascii="等线" w:hAnsi="等线" w:eastAsia="等线"/>
        </w:rPr>
      </w:pPr>
      <w:r>
        <w:drawing>
          <wp:inline distT="0" distB="0" distL="114300" distR="114300">
            <wp:extent cx="2540635" cy="1531620"/>
            <wp:effectExtent l="0" t="0" r="12065" b="11430"/>
            <wp:docPr id="25"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06"/>
                    <pic:cNvPicPr>
                      <a:picLocks noChangeAspect="1"/>
                    </pic:cNvPicPr>
                  </pic:nvPicPr>
                  <pic:blipFill>
                    <a:blip r:embed="rId294"/>
                    <a:srcRect r="54176"/>
                    <a:stretch>
                      <a:fillRect/>
                    </a:stretch>
                  </pic:blipFill>
                  <pic:spPr>
                    <a:xfrm>
                      <a:off x="0" y="0"/>
                      <a:ext cx="2540635" cy="1531620"/>
                    </a:xfrm>
                    <a:prstGeom prst="rect">
                      <a:avLst/>
                    </a:prstGeom>
                    <a:noFill/>
                    <a:ln>
                      <a:noFill/>
                    </a:ln>
                  </pic:spPr>
                </pic:pic>
              </a:graphicData>
            </a:graphic>
          </wp:inline>
        </w:drawing>
      </w:r>
      <w:r>
        <w:drawing>
          <wp:inline distT="0" distB="0" distL="114300" distR="114300">
            <wp:extent cx="2530475" cy="1532255"/>
            <wp:effectExtent l="0" t="0" r="3175" b="10795"/>
            <wp:docPr id="28"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6"/>
                    <pic:cNvPicPr>
                      <a:picLocks noChangeAspect="1"/>
                    </pic:cNvPicPr>
                  </pic:nvPicPr>
                  <pic:blipFill>
                    <a:blip r:embed="rId294"/>
                    <a:srcRect l="54381"/>
                    <a:stretch>
                      <a:fillRect/>
                    </a:stretch>
                  </pic:blipFill>
                  <pic:spPr>
                    <a:xfrm>
                      <a:off x="0" y="0"/>
                      <a:ext cx="2530475" cy="1532255"/>
                    </a:xfrm>
                    <a:prstGeom prst="rect">
                      <a:avLst/>
                    </a:prstGeom>
                    <a:noFill/>
                    <a:ln>
                      <a:noFill/>
                    </a:ln>
                  </pic:spPr>
                </pic:pic>
              </a:graphicData>
            </a:graphic>
          </wp:inline>
        </w:drawing>
      </w:r>
      <w:r>
        <w:rPr>
          <w:rFonts w:hint="eastAsia"/>
        </w:rPr>
        <w:t xml:space="preserve"> </w:t>
      </w:r>
    </w:p>
    <w:p w14:paraId="69269BEB">
      <w:pPr>
        <w:ind w:firstLine="960" w:firstLineChars="400"/>
        <w:rPr>
          <w:rFonts w:ascii="Times New Roman" w:hAnsi="Times New Roman"/>
          <w:kern w:val="0"/>
        </w:rPr>
      </w:pPr>
      <w:r>
        <w:rPr>
          <w:rFonts w:hint="eastAsia" w:ascii="宋体" w:hAnsi="宋体"/>
          <w:kern w:val="0"/>
        </w:rPr>
        <w:t>（</w:t>
      </w:r>
      <w:r>
        <w:rPr>
          <w:rFonts w:hint="eastAsia" w:ascii="Times New Roman" w:hAnsi="Times New Roman"/>
          <w:kern w:val="0"/>
        </w:rPr>
        <w:t>a</w:t>
      </w:r>
      <w:r>
        <w:rPr>
          <w:rFonts w:hint="eastAsia" w:ascii="宋体" w:hAnsi="宋体"/>
          <w:kern w:val="0"/>
        </w:rPr>
        <w:t>）底板折弯焊接示意图</w:t>
      </w:r>
      <w:r>
        <w:rPr>
          <w:rFonts w:hint="eastAsia" w:ascii="Times New Roman" w:hAnsi="Times New Roman"/>
          <w:kern w:val="0"/>
        </w:rPr>
        <w:t xml:space="preserve">       </w:t>
      </w:r>
      <w:r>
        <w:rPr>
          <w:rFonts w:hint="eastAsia" w:ascii="Times New Roman" w:hAnsi="Times New Roman"/>
          <w:kern w:val="0"/>
          <w:lang w:eastAsia="zh-CN"/>
        </w:rPr>
        <w:t>（</w:t>
      </w:r>
      <w:r>
        <w:rPr>
          <w:rFonts w:hint="eastAsia" w:ascii="Times New Roman" w:hAnsi="Times New Roman"/>
          <w:kern w:val="0"/>
          <w:lang w:val="en-US" w:eastAsia="zh-CN"/>
        </w:rPr>
        <w:t>b</w:t>
      </w:r>
      <w:r>
        <w:rPr>
          <w:rFonts w:hint="eastAsia" w:ascii="Times New Roman" w:hAnsi="Times New Roman"/>
          <w:kern w:val="0"/>
          <w:lang w:eastAsia="zh-CN"/>
        </w:rPr>
        <w:t>）</w:t>
      </w:r>
      <w:r>
        <w:rPr>
          <w:rFonts w:hint="eastAsia" w:ascii="宋体" w:hAnsi="宋体"/>
          <w:kern w:val="0"/>
        </w:rPr>
        <w:t>底板直接焊接示意图</w:t>
      </w:r>
    </w:p>
    <w:p w14:paraId="3F346192">
      <w:pPr>
        <w:rPr>
          <w:rFonts w:hint="eastAsia" w:ascii="等线" w:hAnsi="等线" w:eastAsia="等线"/>
        </w:rPr>
      </w:pPr>
      <w:r>
        <w:rPr>
          <w:rFonts w:hint="eastAsia"/>
        </w:rPr>
        <w:t xml:space="preserve">     </w:t>
      </w:r>
      <w:r>
        <w:drawing>
          <wp:inline distT="0" distB="0" distL="114300" distR="114300">
            <wp:extent cx="2221230" cy="1093470"/>
            <wp:effectExtent l="0" t="0" r="3810" b="3810"/>
            <wp:docPr id="29"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7"/>
                    <pic:cNvPicPr>
                      <a:picLocks noChangeAspect="1"/>
                    </pic:cNvPicPr>
                  </pic:nvPicPr>
                  <pic:blipFill>
                    <a:blip r:embed="rId295"/>
                    <a:srcRect b="6056"/>
                    <a:stretch>
                      <a:fillRect/>
                    </a:stretch>
                  </pic:blipFill>
                  <pic:spPr>
                    <a:xfrm>
                      <a:off x="0" y="0"/>
                      <a:ext cx="2221230" cy="1093470"/>
                    </a:xfrm>
                    <a:prstGeom prst="rect">
                      <a:avLst/>
                    </a:prstGeom>
                    <a:noFill/>
                    <a:ln>
                      <a:noFill/>
                    </a:ln>
                  </pic:spPr>
                </pic:pic>
              </a:graphicData>
            </a:graphic>
          </wp:inline>
        </w:drawing>
      </w:r>
      <w:r>
        <w:rPr>
          <w:rFonts w:hint="eastAsia"/>
        </w:rPr>
        <w:t xml:space="preserve">    </w:t>
      </w:r>
      <w:r>
        <w:drawing>
          <wp:inline distT="0" distB="0" distL="114300" distR="114300">
            <wp:extent cx="2191385" cy="1138555"/>
            <wp:effectExtent l="0" t="0" r="18415" b="4445"/>
            <wp:docPr id="27"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8"/>
                    <pic:cNvPicPr>
                      <a:picLocks noChangeAspect="1"/>
                    </pic:cNvPicPr>
                  </pic:nvPicPr>
                  <pic:blipFill>
                    <a:blip r:embed="rId296"/>
                    <a:stretch>
                      <a:fillRect/>
                    </a:stretch>
                  </pic:blipFill>
                  <pic:spPr>
                    <a:xfrm>
                      <a:off x="0" y="0"/>
                      <a:ext cx="2191385" cy="1138555"/>
                    </a:xfrm>
                    <a:prstGeom prst="rect">
                      <a:avLst/>
                    </a:prstGeom>
                    <a:noFill/>
                    <a:ln>
                      <a:noFill/>
                    </a:ln>
                  </pic:spPr>
                </pic:pic>
              </a:graphicData>
            </a:graphic>
          </wp:inline>
        </w:drawing>
      </w:r>
    </w:p>
    <w:p w14:paraId="5F00DE97">
      <w:pPr>
        <w:ind w:firstLine="1200" w:firstLineChars="500"/>
        <w:rPr>
          <w:rFonts w:ascii="Times New Roman" w:hAnsi="Times New Roman"/>
          <w:kern w:val="0"/>
        </w:rPr>
      </w:pPr>
      <w:r>
        <w:rPr>
          <w:rFonts w:hint="eastAsia" w:ascii="宋体" w:hAnsi="宋体"/>
          <w:kern w:val="0"/>
        </w:rPr>
        <w:t>（</w:t>
      </w:r>
      <w:r>
        <w:rPr>
          <w:rFonts w:hint="eastAsia" w:ascii="Times New Roman" w:hAnsi="Times New Roman"/>
          <w:kern w:val="0"/>
          <w:lang w:val="en-US" w:eastAsia="zh-CN"/>
        </w:rPr>
        <w:t>c</w:t>
      </w:r>
      <w:r>
        <w:rPr>
          <w:rFonts w:hint="eastAsia" w:ascii="宋体" w:hAnsi="宋体"/>
          <w:kern w:val="0"/>
        </w:rPr>
        <w:t>）</w:t>
      </w:r>
      <w:r>
        <w:rPr>
          <w:rFonts w:hint="eastAsia" w:ascii="Times New Roman" w:hAnsi="Times New Roman"/>
          <w:kern w:val="0"/>
        </w:rPr>
        <w:t>A</w:t>
      </w:r>
      <w:r>
        <w:rPr>
          <w:rFonts w:hint="eastAsia" w:ascii="宋体" w:hAnsi="宋体"/>
          <w:kern w:val="0"/>
        </w:rPr>
        <w:t>大样图</w:t>
      </w:r>
      <w:r>
        <w:rPr>
          <w:rFonts w:hint="eastAsia" w:ascii="Times New Roman" w:hAnsi="Times New Roman"/>
          <w:kern w:val="0"/>
        </w:rPr>
        <w:t xml:space="preserve">                 </w:t>
      </w:r>
      <w:r>
        <w:rPr>
          <w:rFonts w:hint="eastAsia" w:ascii="Times New Roman" w:hAnsi="Times New Roman"/>
          <w:kern w:val="0"/>
          <w:lang w:val="en-US" w:eastAsia="zh-CN"/>
        </w:rPr>
        <w:t xml:space="preserve">   </w:t>
      </w:r>
      <w:r>
        <w:rPr>
          <w:rFonts w:hint="eastAsia" w:ascii="Times New Roman" w:hAnsi="Times New Roman"/>
          <w:kern w:val="0"/>
          <w:lang w:eastAsia="zh-CN"/>
        </w:rPr>
        <w:t>（</w:t>
      </w:r>
      <w:r>
        <w:rPr>
          <w:rFonts w:hint="eastAsia" w:ascii="Times New Roman" w:hAnsi="Times New Roman"/>
          <w:kern w:val="0"/>
          <w:lang w:val="en-US" w:eastAsia="zh-CN"/>
        </w:rPr>
        <w:t>d</w:t>
      </w:r>
      <w:r>
        <w:rPr>
          <w:rFonts w:hint="eastAsia" w:ascii="Times New Roman" w:hAnsi="Times New Roman"/>
          <w:kern w:val="0"/>
          <w:lang w:eastAsia="zh-CN"/>
        </w:rPr>
        <w:t>）</w:t>
      </w:r>
      <w:r>
        <w:rPr>
          <w:rFonts w:hint="eastAsia" w:ascii="Times New Roman" w:hAnsi="Times New Roman"/>
          <w:kern w:val="0"/>
        </w:rPr>
        <w:t>B</w:t>
      </w:r>
      <w:r>
        <w:rPr>
          <w:rFonts w:hint="eastAsia" w:ascii="宋体" w:hAnsi="宋体"/>
          <w:kern w:val="0"/>
        </w:rPr>
        <w:t>大样图</w:t>
      </w:r>
    </w:p>
    <w:p w14:paraId="76690F82">
      <w:pPr>
        <w:ind w:firstLine="420"/>
        <w:jc w:val="center"/>
        <w:rPr>
          <w:rFonts w:ascii="Times New Roman" w:hAnsi="Times New Roman"/>
          <w:kern w:val="0"/>
        </w:rPr>
      </w:pPr>
      <w:r>
        <w:rPr>
          <w:rFonts w:hint="eastAsia" w:ascii="宋体" w:hAnsi="宋体"/>
          <w:kern w:val="0"/>
        </w:rPr>
        <w:t>图</w:t>
      </w:r>
      <w:r>
        <w:rPr>
          <w:rFonts w:hint="eastAsia" w:ascii="Times New Roman" w:hAnsi="Times New Roman"/>
          <w:kern w:val="0"/>
        </w:rPr>
        <w:t>4</w:t>
      </w:r>
      <w:r>
        <w:rPr>
          <w:rFonts w:ascii="Times New Roman" w:hAnsi="Times New Roman"/>
          <w:kern w:val="0"/>
        </w:rPr>
        <w:t>.</w:t>
      </w:r>
      <w:r>
        <w:rPr>
          <w:rFonts w:hint="eastAsia" w:ascii="Times New Roman" w:hAnsi="Times New Roman"/>
          <w:kern w:val="0"/>
        </w:rPr>
        <w:t>2</w:t>
      </w:r>
      <w:r>
        <w:rPr>
          <w:rFonts w:ascii="Times New Roman" w:hAnsi="Times New Roman"/>
          <w:kern w:val="0"/>
        </w:rPr>
        <w:t>.</w:t>
      </w:r>
      <w:r>
        <w:rPr>
          <w:rFonts w:hint="eastAsia" w:ascii="Times New Roman" w:hAnsi="Times New Roman"/>
          <w:kern w:val="0"/>
        </w:rPr>
        <w:t>2</w:t>
      </w:r>
      <w:r>
        <w:rPr>
          <w:rFonts w:ascii="Times New Roman" w:hAnsi="Times New Roman"/>
          <w:kern w:val="0"/>
        </w:rPr>
        <w:t xml:space="preserve"> </w:t>
      </w:r>
      <w:r>
        <w:rPr>
          <w:rFonts w:hint="eastAsia" w:ascii="宋体" w:hAnsi="宋体"/>
          <w:kern w:val="0"/>
        </w:rPr>
        <w:t>底钢板与纵横钢梁的焊接示意图</w:t>
      </w:r>
    </w:p>
    <w:p w14:paraId="142692EC">
      <w:pPr>
        <w:pStyle w:val="3"/>
      </w:pPr>
      <w:bookmarkStart w:id="16" w:name="_Toc20066"/>
      <w:r>
        <w:rPr>
          <w:rFonts w:hint="eastAsia"/>
        </w:rPr>
        <w:t xml:space="preserve">4.3  </w:t>
      </w:r>
      <w:r>
        <w:rPr>
          <w:rFonts w:hint="eastAsia" w:ascii="楷体" w:hAnsi="楷体"/>
        </w:rPr>
        <w:t>开孔钢板、型钢连接件</w:t>
      </w:r>
      <w:bookmarkEnd w:id="16"/>
    </w:p>
    <w:p w14:paraId="6108C87B">
      <w:pPr>
        <w:pStyle w:val="55"/>
        <w:rPr>
          <w:rFonts w:hint="default"/>
          <w:lang w:eastAsia="zh-CN"/>
        </w:rPr>
      </w:pPr>
      <w:r>
        <w:rPr>
          <w:b/>
          <w:bCs/>
          <w:lang w:eastAsia="zh-CN"/>
        </w:rPr>
        <w:t>4.3.1</w:t>
      </w:r>
      <w:r>
        <w:rPr>
          <w:lang w:eastAsia="zh-CN"/>
        </w:rPr>
        <w:t xml:space="preserve"> </w:t>
      </w:r>
      <w:r>
        <w:rPr>
          <w:rFonts w:hint="eastAsia"/>
          <w:lang w:eastAsia="zh-CN"/>
        </w:rPr>
        <w:t>SCU组合桥面板</w:t>
      </w:r>
      <w:r>
        <w:rPr>
          <w:lang w:eastAsia="zh-CN"/>
        </w:rPr>
        <w:t>开孔连接件根据受力要求可选用开孔钢板连接件或T型</w:t>
      </w:r>
      <w:r>
        <w:rPr>
          <w:rFonts w:hint="eastAsia"/>
          <w:lang w:val="en-US" w:eastAsia="zh-CN"/>
        </w:rPr>
        <w:t>等</w:t>
      </w:r>
      <w:r>
        <w:rPr>
          <w:lang w:eastAsia="zh-CN"/>
        </w:rPr>
        <w:t>开孔型钢连接件。</w:t>
      </w:r>
    </w:p>
    <w:p w14:paraId="516BB1C1">
      <w:pPr>
        <w:rPr>
          <w:rFonts w:ascii="Times New Roman" w:hAnsi="Times New Roman"/>
          <w:color w:val="FF0000"/>
          <w:kern w:val="0"/>
          <w:szCs w:val="21"/>
        </w:rPr>
      </w:pPr>
      <w:r>
        <w:rPr>
          <w:rFonts w:hint="eastAsia" w:ascii="宋体" w:hAnsi="宋体"/>
          <w:color w:val="FF0000"/>
          <w:kern w:val="0"/>
        </w:rPr>
        <w:t>条文说明</w:t>
      </w:r>
    </w:p>
    <w:p w14:paraId="5E047D35">
      <w:pPr>
        <w:ind w:firstLine="480" w:firstLineChars="200"/>
        <w:rPr>
          <w:rFonts w:hint="eastAsia" w:ascii="宋体" w:hAnsi="宋体"/>
          <w:color w:val="FF0000"/>
          <w:kern w:val="0"/>
        </w:rPr>
      </w:pPr>
      <w:r>
        <w:rPr>
          <w:rFonts w:hint="eastAsia" w:ascii="宋体" w:hAnsi="宋体"/>
          <w:color w:val="FF0000"/>
          <w:kern w:val="0"/>
        </w:rPr>
        <w:t>底钢板厚度一般较小，施工时直接使用变形较大，因此需采用开孔钢板或开孔型钢连接件作为底钢板加劲肋使用，同时也作为传递剪力的连接件。</w:t>
      </w:r>
    </w:p>
    <w:p w14:paraId="74167CAE">
      <w:pPr>
        <w:pStyle w:val="55"/>
        <w:rPr>
          <w:rFonts w:hint="default"/>
          <w:lang w:eastAsia="zh-CN"/>
        </w:rPr>
      </w:pPr>
      <w:r>
        <w:rPr>
          <w:b/>
          <w:bCs/>
          <w:lang w:eastAsia="zh-CN"/>
        </w:rPr>
        <w:t>4.3.2</w:t>
      </w:r>
      <w:r>
        <w:rPr>
          <w:lang w:eastAsia="zh-CN"/>
        </w:rPr>
        <w:t xml:space="preserve"> 开孔连接件与底钢板焊接的板厚不宜超过底钢板的厚度。</w:t>
      </w:r>
    </w:p>
    <w:p w14:paraId="404A9125">
      <w:pPr>
        <w:rPr>
          <w:rFonts w:ascii="Times New Roman" w:hAnsi="Times New Roman"/>
          <w:color w:val="FF0000"/>
          <w:kern w:val="0"/>
          <w:szCs w:val="21"/>
        </w:rPr>
      </w:pPr>
      <w:r>
        <w:rPr>
          <w:rFonts w:hint="eastAsia" w:ascii="宋体" w:hAnsi="宋体"/>
          <w:color w:val="FF0000"/>
          <w:kern w:val="0"/>
        </w:rPr>
        <w:t>条文说明</w:t>
      </w:r>
    </w:p>
    <w:p w14:paraId="6CFFE327">
      <w:pPr>
        <w:ind w:firstLine="480" w:firstLineChars="200"/>
        <w:rPr>
          <w:rFonts w:hint="eastAsia" w:ascii="宋体" w:hAnsi="宋体"/>
          <w:color w:val="FF0000"/>
          <w:kern w:val="0"/>
        </w:rPr>
      </w:pPr>
      <w:r>
        <w:rPr>
          <w:rFonts w:hint="eastAsia" w:ascii="宋体" w:hAnsi="宋体"/>
          <w:color w:val="FF0000"/>
          <w:kern w:val="0"/>
        </w:rPr>
        <w:t>在厚度较小的钢板上焊接连接件，容易引起钢板变形。在具有足够的措施能矫正钢板变形的的情况下，可不受此条文限制。</w:t>
      </w:r>
    </w:p>
    <w:p w14:paraId="49020458">
      <w:pPr>
        <w:pStyle w:val="55"/>
        <w:rPr>
          <w:rFonts w:hint="default"/>
        </w:rPr>
      </w:pPr>
      <w:r>
        <w:rPr>
          <w:b/>
          <w:bCs/>
          <w:lang w:eastAsia="zh-CN"/>
        </w:rPr>
        <w:t>4.3.3</w:t>
      </w:r>
      <w:r>
        <w:rPr>
          <w:lang w:eastAsia="zh-CN"/>
        </w:rPr>
        <w:t xml:space="preserve"> 开孔连接件的开孔直径宜为5~6cm，开孔中心间距宜为12~25cm，开孔距顶面的距离不宜小于2cm，且宜布置在钢板的中部位置。</w:t>
      </w:r>
      <w:r>
        <w:t>其构造应符合图4.5.2的规定。</w:t>
      </w:r>
    </w:p>
    <w:p w14:paraId="1D41E2A8">
      <w:pPr>
        <w:rPr>
          <w:rFonts w:ascii="Times New Roman" w:hAnsi="Times New Roman" w:eastAsia="楷体"/>
          <w:szCs w:val="24"/>
        </w:rPr>
      </w:pPr>
      <w:r>
        <w:drawing>
          <wp:inline distT="0" distB="0" distL="114300" distR="114300">
            <wp:extent cx="5266690" cy="1005205"/>
            <wp:effectExtent l="0" t="0" r="10160" b="444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97"/>
                    <a:srcRect t="62160" b="2810"/>
                    <a:stretch>
                      <a:fillRect/>
                    </a:stretch>
                  </pic:blipFill>
                  <pic:spPr>
                    <a:xfrm>
                      <a:off x="0" y="0"/>
                      <a:ext cx="5266690" cy="1005205"/>
                    </a:xfrm>
                    <a:prstGeom prst="rect">
                      <a:avLst/>
                    </a:prstGeom>
                    <a:noFill/>
                    <a:ln>
                      <a:noFill/>
                    </a:ln>
                  </pic:spPr>
                </pic:pic>
              </a:graphicData>
            </a:graphic>
          </wp:inline>
        </w:drawing>
      </w:r>
    </w:p>
    <w:p w14:paraId="0592204A">
      <w:pPr>
        <w:pStyle w:val="30"/>
      </w:pPr>
      <w:r>
        <w:rPr>
          <w:rFonts w:hint="eastAsia"/>
        </w:rPr>
        <w:t>（a）开孔钢板连接件侧立面          （</w:t>
      </w:r>
      <w:r>
        <w:t>b</w:t>
      </w:r>
      <w:r>
        <w:rPr>
          <w:rFonts w:hint="eastAsia"/>
        </w:rPr>
        <w:t>）开孔钢板连接件剖立面</w:t>
      </w:r>
    </w:p>
    <w:p w14:paraId="6B6F0067">
      <w:pPr>
        <w:rPr>
          <w:rFonts w:hint="eastAsia" w:ascii="等线" w:hAnsi="等线" w:eastAsia="等线"/>
          <w:szCs w:val="21"/>
        </w:rPr>
      </w:pPr>
      <w:r>
        <w:drawing>
          <wp:inline distT="0" distB="0" distL="114300" distR="114300">
            <wp:extent cx="5266690" cy="1220470"/>
            <wp:effectExtent l="0" t="0" r="10160" b="177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7"/>
                    <a:srcRect b="57468"/>
                    <a:stretch>
                      <a:fillRect/>
                    </a:stretch>
                  </pic:blipFill>
                  <pic:spPr>
                    <a:xfrm>
                      <a:off x="0" y="0"/>
                      <a:ext cx="5266690" cy="1220470"/>
                    </a:xfrm>
                    <a:prstGeom prst="rect">
                      <a:avLst/>
                    </a:prstGeom>
                    <a:noFill/>
                    <a:ln>
                      <a:noFill/>
                    </a:ln>
                  </pic:spPr>
                </pic:pic>
              </a:graphicData>
            </a:graphic>
          </wp:inline>
        </w:drawing>
      </w:r>
    </w:p>
    <w:p w14:paraId="2178FEBD">
      <w:pPr>
        <w:pStyle w:val="30"/>
        <w:numPr>
          <w:ilvl w:val="0"/>
          <w:numId w:val="0"/>
        </w:numPr>
        <w:ind w:left="0" w:leftChars="0" w:firstLine="0" w:firstLineChars="0"/>
      </w:pPr>
      <w:r>
        <w:rPr>
          <w:rFonts w:hint="default"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c</w:t>
      </w:r>
      <w:r>
        <w:rPr>
          <w:rFonts w:hint="default" w:ascii="Times New Roman" w:hAnsi="Times New Roman" w:eastAsia="宋体" w:cs="Times New Roman"/>
          <w:kern w:val="2"/>
          <w:sz w:val="24"/>
          <w:szCs w:val="24"/>
          <w:lang w:val="en-US" w:eastAsia="zh-CN" w:bidi="ar-SA"/>
        </w:rPr>
        <w:t>）</w:t>
      </w:r>
      <w:r>
        <w:rPr>
          <w:rFonts w:hint="eastAsia"/>
        </w:rPr>
        <w:t>开孔型钢连接件侧立面          （</w:t>
      </w:r>
      <w:r>
        <w:rPr>
          <w:rFonts w:hint="eastAsia"/>
          <w:lang w:val="en-US" w:eastAsia="zh-CN"/>
        </w:rPr>
        <w:t>d</w:t>
      </w:r>
      <w:r>
        <w:rPr>
          <w:rFonts w:hint="eastAsia"/>
        </w:rPr>
        <w:t>）开孔型钢连接件剖立面</w:t>
      </w:r>
    </w:p>
    <w:p w14:paraId="657204C2">
      <w:pPr>
        <w:pStyle w:val="30"/>
      </w:pPr>
      <w:r>
        <w:rPr>
          <w:rFonts w:hint="eastAsia"/>
        </w:rPr>
        <w:t>图4.3.2 开孔连接件构造示意图（单位：cm）</w:t>
      </w:r>
    </w:p>
    <w:p w14:paraId="2FF6033B">
      <w:pPr>
        <w:pStyle w:val="55"/>
        <w:rPr>
          <w:rFonts w:hint="default"/>
          <w:lang w:eastAsia="zh-CN"/>
        </w:rPr>
      </w:pPr>
      <w:r>
        <w:rPr>
          <w:b/>
          <w:bCs/>
          <w:lang w:eastAsia="zh-CN"/>
        </w:rPr>
        <w:t xml:space="preserve">4.3.4 </w:t>
      </w:r>
      <w:r>
        <w:rPr>
          <w:lang w:eastAsia="zh-CN"/>
        </w:rPr>
        <w:t>开孔钢板连接件间的间距宜为30~45cm，开孔型钢连接件间的间距宜为40~60cm。开孔连接件的轴向方向宜与桥面板主受弯方向相同。</w:t>
      </w:r>
    </w:p>
    <w:p w14:paraId="3B2FE509">
      <w:pPr>
        <w:pStyle w:val="55"/>
        <w:rPr>
          <w:rFonts w:hint="default"/>
          <w:lang w:eastAsia="zh-CN"/>
        </w:rPr>
      </w:pPr>
      <w:r>
        <w:rPr>
          <w:b/>
          <w:bCs/>
          <w:lang w:eastAsia="zh-CN"/>
        </w:rPr>
        <w:t>4.3.5</w:t>
      </w:r>
      <w:r>
        <w:rPr>
          <w:lang w:eastAsia="zh-CN"/>
        </w:rPr>
        <w:t xml:space="preserve"> 开孔连接件与底钢板的连接宜采用连续角焊缝或间断错位双面焊缝，焊脚高度宜大于6mm。</w:t>
      </w:r>
    </w:p>
    <w:p w14:paraId="0B4EB25C">
      <w:pPr>
        <w:pStyle w:val="55"/>
        <w:rPr>
          <w:rFonts w:hint="default"/>
          <w:lang w:eastAsia="zh-CN"/>
        </w:rPr>
      </w:pPr>
      <w:r>
        <w:rPr>
          <w:b/>
          <w:bCs/>
          <w:lang w:eastAsia="zh-CN"/>
        </w:rPr>
        <w:t>4.3.6</w:t>
      </w:r>
      <w:r>
        <w:rPr>
          <w:lang w:eastAsia="zh-CN"/>
        </w:rPr>
        <w:t xml:space="preserve"> 开孔连接件距离混凝土顶面厚度不宜小于15mm。</w:t>
      </w:r>
    </w:p>
    <w:p w14:paraId="2B67FA02">
      <w:pPr>
        <w:pStyle w:val="3"/>
      </w:pPr>
      <w:bookmarkStart w:id="17" w:name="_Toc26432"/>
      <w:r>
        <w:rPr>
          <w:rFonts w:hint="eastAsia"/>
        </w:rPr>
        <w:t>4</w:t>
      </w:r>
      <w:r>
        <w:t>.</w:t>
      </w:r>
      <w:r>
        <w:rPr>
          <w:rFonts w:hint="eastAsia"/>
        </w:rPr>
        <w:t>4</w:t>
      </w:r>
      <w:r>
        <w:t xml:space="preserve"> </w:t>
      </w:r>
      <w:r>
        <w:rPr>
          <w:rFonts w:hint="eastAsia"/>
        </w:rPr>
        <w:t xml:space="preserve"> </w:t>
      </w:r>
      <w:r>
        <w:rPr>
          <w:rFonts w:hint="eastAsia" w:ascii="楷体" w:hAnsi="楷体"/>
        </w:rPr>
        <w:t>焊钉连接件</w:t>
      </w:r>
      <w:bookmarkEnd w:id="17"/>
    </w:p>
    <w:p w14:paraId="10BC270C">
      <w:pPr>
        <w:pStyle w:val="55"/>
        <w:rPr>
          <w:rFonts w:hint="default"/>
          <w:lang w:eastAsia="zh-CN"/>
        </w:rPr>
      </w:pPr>
      <w:r>
        <w:rPr>
          <w:b/>
          <w:bCs/>
          <w:lang w:eastAsia="zh-CN"/>
        </w:rPr>
        <w:t>4.4.1</w:t>
      </w:r>
      <w:r>
        <w:rPr>
          <w:lang w:eastAsia="zh-CN"/>
        </w:rPr>
        <w:t xml:space="preserve"> 当需加强底钢板与混凝土间连接时，可在开孔连接件间布置焊钉连接件。</w:t>
      </w:r>
    </w:p>
    <w:p w14:paraId="64E2F2A7">
      <w:pPr>
        <w:pStyle w:val="55"/>
        <w:rPr>
          <w:rFonts w:hint="default"/>
          <w:lang w:eastAsia="zh-CN"/>
        </w:rPr>
      </w:pPr>
      <w:r>
        <w:rPr>
          <w:b/>
          <w:bCs/>
          <w:lang w:eastAsia="zh-CN"/>
        </w:rPr>
        <w:t>4.4.2</w:t>
      </w:r>
      <w:r>
        <w:rPr>
          <w:lang w:eastAsia="zh-CN"/>
        </w:rPr>
        <w:t xml:space="preserve"> 焊钉连接件间距宜与钢筋间距模数匹配设置，间距宜为15~30cm，当该间距布置的连接件不能满足抗剪要求时，宜加密错位布置增加连接件数量。</w:t>
      </w:r>
    </w:p>
    <w:p w14:paraId="54D64654">
      <w:pPr>
        <w:pStyle w:val="55"/>
        <w:rPr>
          <w:rFonts w:hint="default"/>
          <w:lang w:eastAsia="zh-CN"/>
        </w:rPr>
      </w:pPr>
      <w:r>
        <w:rPr>
          <w:b/>
          <w:bCs/>
          <w:lang w:eastAsia="zh-CN"/>
        </w:rPr>
        <w:t>4.4.3</w:t>
      </w:r>
      <w:r>
        <w:rPr>
          <w:lang w:val="en-US" w:eastAsia="zh-CN"/>
        </w:rPr>
        <w:t xml:space="preserve"> </w:t>
      </w:r>
      <w:r>
        <w:rPr>
          <w:lang w:eastAsia="zh-CN"/>
        </w:rPr>
        <w:t>焊钉连接件的直径不宜超过底钢板厚度的2倍。</w:t>
      </w:r>
    </w:p>
    <w:p w14:paraId="31490BD5">
      <w:pPr>
        <w:pStyle w:val="55"/>
        <w:rPr>
          <w:rFonts w:hint="default"/>
          <w:lang w:eastAsia="zh-CN"/>
        </w:rPr>
      </w:pPr>
      <w:r>
        <w:rPr>
          <w:b/>
          <w:bCs/>
          <w:lang w:eastAsia="zh-CN"/>
        </w:rPr>
        <w:t>4.4.4</w:t>
      </w:r>
      <w:r>
        <w:rPr>
          <w:lang w:eastAsia="zh-CN"/>
        </w:rPr>
        <w:t xml:space="preserve"> 当焊钉连接件伸入UHPC层时，保护层厚度不应小于15mm。</w:t>
      </w:r>
    </w:p>
    <w:p w14:paraId="400CC517">
      <w:pPr>
        <w:pStyle w:val="55"/>
        <w:rPr>
          <w:rFonts w:hint="default"/>
          <w:lang w:eastAsia="zh-CN"/>
        </w:rPr>
      </w:pPr>
      <w:r>
        <w:rPr>
          <w:b/>
          <w:bCs/>
          <w:lang w:eastAsia="zh-CN"/>
        </w:rPr>
        <w:t>4.4.5</w:t>
      </w:r>
      <w:r>
        <w:rPr>
          <w:lang w:eastAsia="zh-CN"/>
        </w:rPr>
        <w:t xml:space="preserve"> 其它焊钉连接件的设置应符合现行行业标准《公路钢混组合桥梁设计与施工规范》JTG/T D64</w:t>
      </w:r>
      <w:r>
        <w:rPr>
          <w:lang w:val="en-US" w:eastAsia="zh-CN"/>
        </w:rPr>
        <w:t>-</w:t>
      </w:r>
      <w:r>
        <w:rPr>
          <w:lang w:eastAsia="zh-CN"/>
        </w:rPr>
        <w:t>01的规定。</w:t>
      </w:r>
    </w:p>
    <w:p w14:paraId="54AC6086">
      <w:pPr>
        <w:pStyle w:val="3"/>
      </w:pPr>
      <w:bookmarkStart w:id="18" w:name="_Toc9846"/>
      <w:r>
        <w:rPr>
          <w:rFonts w:hint="eastAsia"/>
        </w:rPr>
        <w:t>4</w:t>
      </w:r>
      <w:r>
        <w:t>.</w:t>
      </w:r>
      <w:r>
        <w:rPr>
          <w:rFonts w:hint="eastAsia"/>
        </w:rPr>
        <w:t>5</w:t>
      </w:r>
      <w:r>
        <w:t xml:space="preserve"> </w:t>
      </w:r>
      <w:r>
        <w:rPr>
          <w:rFonts w:hint="eastAsia"/>
        </w:rPr>
        <w:t xml:space="preserve"> </w:t>
      </w:r>
      <w:r>
        <w:rPr>
          <w:rFonts w:hint="eastAsia" w:ascii="楷体" w:hAnsi="楷体"/>
        </w:rPr>
        <w:t>超高性能混凝土层及界面连接</w:t>
      </w:r>
      <w:bookmarkEnd w:id="18"/>
    </w:p>
    <w:p w14:paraId="29D9A751">
      <w:pPr>
        <w:pStyle w:val="55"/>
        <w:rPr>
          <w:rFonts w:hint="default"/>
          <w:lang w:eastAsia="zh-CN"/>
        </w:rPr>
      </w:pPr>
      <w:r>
        <w:rPr>
          <w:b/>
          <w:bCs/>
          <w:lang w:eastAsia="zh-CN"/>
        </w:rPr>
        <w:t xml:space="preserve">4.5.1 </w:t>
      </w:r>
      <w:r>
        <w:rPr>
          <w:lang w:eastAsia="zh-CN"/>
        </w:rPr>
        <w:t>配筋UHPC层厚度不应小于50mm。</w:t>
      </w:r>
    </w:p>
    <w:p w14:paraId="361B5618">
      <w:pPr>
        <w:pStyle w:val="55"/>
        <w:rPr>
          <w:rFonts w:hint="default"/>
          <w:lang w:eastAsia="zh-CN"/>
        </w:rPr>
      </w:pPr>
      <w:r>
        <w:rPr>
          <w:b/>
          <w:bCs/>
          <w:lang w:eastAsia="zh-CN"/>
        </w:rPr>
        <w:t>4.5.2</w:t>
      </w:r>
      <w:r>
        <w:rPr>
          <w:lang w:eastAsia="zh-CN"/>
        </w:rPr>
        <w:t xml:space="preserve"> UHPC层浇筑前，普通混凝土表面宜凿成凹凸差不小于6mm的粗糙面。当需加强界面连接性能时，可采取在普通混凝土中预埋钢筋、栓钉或植筋等构造延伸至UHPC层。</w:t>
      </w:r>
    </w:p>
    <w:p w14:paraId="4F6670B1">
      <w:pPr>
        <w:rPr>
          <w:rFonts w:ascii="Times New Roman" w:hAnsi="Times New Roman"/>
          <w:color w:val="FF0000"/>
          <w:kern w:val="0"/>
          <w:szCs w:val="21"/>
        </w:rPr>
      </w:pPr>
      <w:r>
        <w:rPr>
          <w:rFonts w:hint="eastAsia" w:ascii="宋体" w:hAnsi="宋体"/>
          <w:color w:val="FF0000"/>
          <w:kern w:val="0"/>
        </w:rPr>
        <w:t>条文说明</w:t>
      </w:r>
    </w:p>
    <w:p w14:paraId="36A972AC">
      <w:pPr>
        <w:adjustRightInd w:val="0"/>
        <w:ind w:firstLine="420"/>
        <w:rPr>
          <w:rFonts w:ascii="Times New Roman" w:hAnsi="Times New Roman"/>
          <w:color w:val="FF0000"/>
          <w:kern w:val="0"/>
        </w:rPr>
      </w:pPr>
      <w:r>
        <w:rPr>
          <w:rFonts w:hint="eastAsia" w:ascii="宋体" w:hAnsi="宋体"/>
          <w:color w:val="FF0000"/>
          <w:kern w:val="0"/>
        </w:rPr>
        <w:t>配筋</w:t>
      </w:r>
      <w:r>
        <w:rPr>
          <w:rFonts w:ascii="Times New Roman" w:hAnsi="Times New Roman"/>
          <w:color w:val="FF0000"/>
          <w:kern w:val="0"/>
        </w:rPr>
        <w:t>UHPC</w:t>
      </w:r>
      <w:r>
        <w:rPr>
          <w:rFonts w:hint="eastAsia" w:ascii="宋体" w:hAnsi="宋体"/>
          <w:color w:val="FF0000"/>
          <w:kern w:val="0"/>
        </w:rPr>
        <w:t>板的最小厚度不应小于</w:t>
      </w:r>
      <w:r>
        <w:rPr>
          <w:rFonts w:ascii="Times New Roman" w:hAnsi="Times New Roman"/>
          <w:color w:val="FF0000"/>
          <w:kern w:val="0"/>
        </w:rPr>
        <w:t>50mm</w:t>
      </w:r>
      <w:r>
        <w:rPr>
          <w:rFonts w:hint="eastAsia" w:ascii="宋体" w:hAnsi="宋体"/>
          <w:color w:val="FF0000"/>
          <w:kern w:val="0"/>
        </w:rPr>
        <w:t>，系考虑加工制造偏差、钢筋最小保护层要求及构件局部稳定等因素。</w:t>
      </w:r>
    </w:p>
    <w:p w14:paraId="7053FD59">
      <w:pPr>
        <w:adjustRightInd w:val="0"/>
        <w:ind w:firstLine="420"/>
        <w:rPr>
          <w:rFonts w:hint="eastAsia" w:ascii="宋体" w:hAnsi="宋体"/>
          <w:color w:val="FF0000"/>
          <w:kern w:val="0"/>
        </w:rPr>
      </w:pPr>
      <w:r>
        <w:rPr>
          <w:rFonts w:hint="eastAsia" w:ascii="宋体" w:hAnsi="宋体"/>
          <w:color w:val="FF0000"/>
          <w:kern w:val="0"/>
        </w:rPr>
        <w:t>工程中常采用构件表面凿毛、砂轮机或高压水喷射打毛及人工凿沟槽等方法，主要技术要求分别是：（</w:t>
      </w:r>
      <w:r>
        <w:rPr>
          <w:rFonts w:ascii="Times New Roman" w:hAnsi="Times New Roman"/>
          <w:color w:val="FF0000"/>
          <w:kern w:val="0"/>
        </w:rPr>
        <w:t>1</w:t>
      </w:r>
      <w:r>
        <w:rPr>
          <w:rFonts w:hint="eastAsia" w:ascii="宋体" w:hAnsi="宋体"/>
          <w:color w:val="FF0000"/>
          <w:kern w:val="0"/>
        </w:rPr>
        <w:t>）原构件混凝土表面经修整露出骨料断面后，应将原构件凿毛成凹凸差不小于</w:t>
      </w:r>
      <w:r>
        <w:rPr>
          <w:rFonts w:ascii="Times New Roman" w:hAnsi="Times New Roman"/>
          <w:color w:val="FF0000"/>
          <w:kern w:val="0"/>
        </w:rPr>
        <w:t>6mm</w:t>
      </w:r>
      <w:r>
        <w:rPr>
          <w:rFonts w:hint="eastAsia" w:ascii="宋体" w:hAnsi="宋体"/>
          <w:color w:val="FF0000"/>
          <w:kern w:val="0"/>
        </w:rPr>
        <w:t>且露出至少一半粗骨料的粗糙面；也可錾成点深</w:t>
      </w:r>
      <w:r>
        <w:rPr>
          <w:rFonts w:ascii="Times New Roman" w:hAnsi="Times New Roman"/>
          <w:color w:val="FF0000"/>
          <w:kern w:val="0"/>
        </w:rPr>
        <w:t>4~6mm</w:t>
      </w:r>
      <w:r>
        <w:rPr>
          <w:rFonts w:hint="eastAsia" w:ascii="宋体" w:hAnsi="宋体"/>
          <w:color w:val="FF0000"/>
          <w:kern w:val="0"/>
        </w:rPr>
        <w:t>、间距为不大于</w:t>
      </w:r>
      <w:r>
        <w:rPr>
          <w:rFonts w:ascii="Times New Roman" w:hAnsi="Times New Roman"/>
          <w:color w:val="FF0000"/>
          <w:kern w:val="0"/>
        </w:rPr>
        <w:t>30mm</w:t>
      </w:r>
      <w:r>
        <w:rPr>
          <w:rFonts w:hint="eastAsia" w:ascii="宋体" w:hAnsi="宋体"/>
          <w:color w:val="FF0000"/>
          <w:kern w:val="0"/>
        </w:rPr>
        <w:t>的梅花形分布麻点。（</w:t>
      </w:r>
      <w:r>
        <w:rPr>
          <w:rFonts w:ascii="Times New Roman" w:hAnsi="Times New Roman"/>
          <w:color w:val="FF0000"/>
          <w:kern w:val="0"/>
        </w:rPr>
        <w:t>2</w:t>
      </w:r>
      <w:r>
        <w:rPr>
          <w:rFonts w:hint="eastAsia" w:ascii="宋体" w:hAnsi="宋体"/>
          <w:color w:val="FF0000"/>
          <w:kern w:val="0"/>
        </w:rPr>
        <w:t>）采用砂轮机或高压水射流打毛时，在经修整露出骨料断面后的原构件混凝土表面打出方向垂直于剪力作用方向的纹路，纹深不小于</w:t>
      </w:r>
      <w:r>
        <w:rPr>
          <w:rFonts w:ascii="Times New Roman" w:hAnsi="Times New Roman"/>
          <w:color w:val="FF0000"/>
          <w:kern w:val="0"/>
        </w:rPr>
        <w:t>4mm</w:t>
      </w:r>
      <w:r>
        <w:rPr>
          <w:rFonts w:hint="eastAsia" w:ascii="宋体" w:hAnsi="宋体"/>
          <w:color w:val="FF0000"/>
          <w:kern w:val="0"/>
        </w:rPr>
        <w:t>，纹路间距不大于</w:t>
      </w:r>
      <w:r>
        <w:rPr>
          <w:rFonts w:ascii="Times New Roman" w:hAnsi="Times New Roman"/>
          <w:color w:val="FF0000"/>
          <w:kern w:val="0"/>
        </w:rPr>
        <w:t>50mm</w:t>
      </w:r>
      <w:r>
        <w:rPr>
          <w:rFonts w:hint="eastAsia" w:ascii="宋体" w:hAnsi="宋体"/>
          <w:color w:val="FF0000"/>
          <w:kern w:val="0"/>
        </w:rPr>
        <w:t>。（</w:t>
      </w:r>
      <w:r>
        <w:rPr>
          <w:rFonts w:ascii="Times New Roman" w:hAnsi="Times New Roman"/>
          <w:color w:val="FF0000"/>
          <w:kern w:val="0"/>
        </w:rPr>
        <w:t>3</w:t>
      </w:r>
      <w:r>
        <w:rPr>
          <w:rFonts w:hint="eastAsia" w:ascii="宋体" w:hAnsi="宋体"/>
          <w:color w:val="FF0000"/>
          <w:kern w:val="0"/>
        </w:rPr>
        <w:t>）采用人工凿沟槽时，在经修整露出骨料断面后的原构件混凝土表面凿出方向垂直于剪力作用方向的沟槽，沟槽深不小于</w:t>
      </w:r>
      <w:r>
        <w:rPr>
          <w:rFonts w:ascii="Times New Roman" w:hAnsi="Times New Roman"/>
          <w:color w:val="FF0000"/>
          <w:kern w:val="0"/>
        </w:rPr>
        <w:t>6mm</w:t>
      </w:r>
      <w:r>
        <w:rPr>
          <w:rFonts w:hint="eastAsia" w:ascii="宋体" w:hAnsi="宋体"/>
          <w:color w:val="FF0000"/>
          <w:kern w:val="0"/>
        </w:rPr>
        <w:t>，沟槽间距不大于</w:t>
      </w:r>
      <w:r>
        <w:rPr>
          <w:rFonts w:ascii="Times New Roman" w:hAnsi="Times New Roman"/>
          <w:color w:val="FF0000"/>
          <w:kern w:val="0"/>
        </w:rPr>
        <w:t>150mm</w:t>
      </w:r>
      <w:r>
        <w:rPr>
          <w:rFonts w:hint="eastAsia" w:ascii="宋体" w:hAnsi="宋体"/>
          <w:color w:val="FF0000"/>
          <w:kern w:val="0"/>
        </w:rPr>
        <w:t>。</w:t>
      </w:r>
    </w:p>
    <w:p w14:paraId="530257A2">
      <w:pPr>
        <w:pStyle w:val="3"/>
      </w:pPr>
      <w:bookmarkStart w:id="19" w:name="_Toc25624"/>
      <w:r>
        <w:rPr>
          <w:rFonts w:hint="eastAsia"/>
        </w:rPr>
        <w:t>4</w:t>
      </w:r>
      <w:r>
        <w:t>.</w:t>
      </w:r>
      <w:r>
        <w:rPr>
          <w:rFonts w:hint="eastAsia"/>
        </w:rPr>
        <w:t>6</w:t>
      </w:r>
      <w:r>
        <w:t xml:space="preserve"> </w:t>
      </w:r>
      <w:r>
        <w:rPr>
          <w:rFonts w:hint="eastAsia"/>
        </w:rPr>
        <w:t xml:space="preserve"> </w:t>
      </w:r>
      <w:r>
        <w:rPr>
          <w:rFonts w:hint="eastAsia" w:ascii="楷体" w:hAnsi="楷体"/>
        </w:rPr>
        <w:t>钢  筋</w:t>
      </w:r>
      <w:bookmarkEnd w:id="19"/>
    </w:p>
    <w:p w14:paraId="212510AF">
      <w:pPr>
        <w:pStyle w:val="55"/>
        <w:rPr>
          <w:rFonts w:hint="default"/>
          <w:lang w:eastAsia="zh-CN"/>
        </w:rPr>
      </w:pPr>
      <w:r>
        <w:rPr>
          <w:b/>
          <w:bCs/>
          <w:lang w:eastAsia="zh-CN"/>
        </w:rPr>
        <w:t>4.6.1</w:t>
      </w:r>
      <w:r>
        <w:rPr>
          <w:lang w:eastAsia="zh-CN"/>
        </w:rPr>
        <w:t xml:space="preserve"> </w:t>
      </w:r>
      <w:r>
        <w:rPr>
          <w:rFonts w:hint="eastAsia"/>
          <w:lang w:eastAsia="zh-CN"/>
        </w:rPr>
        <w:t>SCU组合桥面板</w:t>
      </w:r>
      <w:r>
        <w:rPr>
          <w:lang w:eastAsia="zh-CN"/>
        </w:rPr>
        <w:t>应在混凝土层及UHPC层分别设置钢筋。UHPC层中的钢筋直径不宜小于10mm。</w:t>
      </w:r>
    </w:p>
    <w:p w14:paraId="02850D09">
      <w:pPr>
        <w:jc w:val="center"/>
        <w:rPr>
          <w:rFonts w:hint="eastAsia"/>
        </w:rPr>
      </w:pPr>
      <w:r>
        <w:drawing>
          <wp:inline distT="0" distB="0" distL="114300" distR="114300">
            <wp:extent cx="3131185" cy="1525270"/>
            <wp:effectExtent l="0" t="0" r="12065" b="17780"/>
            <wp:docPr id="33"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89"/>
                    <pic:cNvPicPr>
                      <a:picLocks noChangeAspect="1"/>
                    </pic:cNvPicPr>
                  </pic:nvPicPr>
                  <pic:blipFill>
                    <a:blip r:embed="rId298"/>
                    <a:stretch>
                      <a:fillRect/>
                    </a:stretch>
                  </pic:blipFill>
                  <pic:spPr>
                    <a:xfrm>
                      <a:off x="0" y="0"/>
                      <a:ext cx="3131185" cy="1525270"/>
                    </a:xfrm>
                    <a:prstGeom prst="rect">
                      <a:avLst/>
                    </a:prstGeom>
                    <a:noFill/>
                    <a:ln>
                      <a:noFill/>
                    </a:ln>
                  </pic:spPr>
                </pic:pic>
              </a:graphicData>
            </a:graphic>
          </wp:inline>
        </w:drawing>
      </w:r>
    </w:p>
    <w:p w14:paraId="419E6170">
      <w:pPr>
        <w:pStyle w:val="30"/>
      </w:pPr>
      <w:r>
        <w:rPr>
          <w:rFonts w:hint="eastAsia"/>
        </w:rPr>
        <w:t>图4</w:t>
      </w:r>
      <w:r>
        <w:t>.</w:t>
      </w:r>
      <w:r>
        <w:rPr>
          <w:rFonts w:hint="eastAsia"/>
          <w:lang w:val="en-US" w:eastAsia="zh-CN"/>
        </w:rPr>
        <w:t>6</w:t>
      </w:r>
      <w:r>
        <w:t>.</w:t>
      </w:r>
      <w:r>
        <w:rPr>
          <w:rFonts w:hint="eastAsia"/>
        </w:rPr>
        <w:t>1</w:t>
      </w:r>
      <w:r>
        <w:t xml:space="preserve"> </w:t>
      </w:r>
      <w:r>
        <w:rPr>
          <w:rFonts w:hint="eastAsia"/>
        </w:rPr>
        <w:t>桥面板配筋</w:t>
      </w:r>
      <w:r>
        <w:t>示意图</w:t>
      </w:r>
    </w:p>
    <w:p w14:paraId="4E339BBD">
      <w:pPr>
        <w:pStyle w:val="55"/>
        <w:rPr>
          <w:rFonts w:hint="default"/>
          <w:lang w:eastAsia="zh-CN"/>
        </w:rPr>
      </w:pPr>
      <w:r>
        <w:rPr>
          <w:b/>
          <w:bCs/>
          <w:lang w:eastAsia="zh-CN"/>
        </w:rPr>
        <w:t>4.6.2</w:t>
      </w:r>
      <w:r>
        <w:rPr>
          <w:lang w:eastAsia="zh-CN"/>
        </w:rPr>
        <w:t xml:space="preserve"> UHPC层中普通钢筋的保护层厚度取钢筋外缘至UHPC表面的距离，不宜小于钢筋公称直径，保护层厚度不应小于15mm和钢纤维最大长度的较大值。</w:t>
      </w:r>
    </w:p>
    <w:p w14:paraId="52CBEC3E">
      <w:pPr>
        <w:rPr>
          <w:rFonts w:hint="eastAsia"/>
          <w:color w:val="FF0000"/>
        </w:rPr>
      </w:pPr>
      <w:r>
        <w:rPr>
          <w:rFonts w:hint="eastAsia"/>
          <w:color w:val="FF0000"/>
        </w:rPr>
        <w:t>条文说明</w:t>
      </w:r>
    </w:p>
    <w:p w14:paraId="30EB5004">
      <w:pPr>
        <w:adjustRightInd w:val="0"/>
        <w:ind w:firstLine="420"/>
        <w:rPr>
          <w:rFonts w:ascii="Times New Roman" w:hAnsi="Times New Roman"/>
          <w:color w:val="FF0000"/>
          <w:kern w:val="0"/>
        </w:rPr>
      </w:pPr>
      <w:r>
        <w:rPr>
          <w:rFonts w:ascii="Times New Roman" w:hAnsi="Times New Roman"/>
          <w:color w:val="FF0000"/>
          <w:kern w:val="0"/>
        </w:rPr>
        <w:t>UHPC</w:t>
      </w:r>
      <w:r>
        <w:rPr>
          <w:rFonts w:hint="eastAsia" w:ascii="宋体" w:hAnsi="宋体"/>
          <w:color w:val="FF0000"/>
          <w:kern w:val="0"/>
        </w:rPr>
        <w:t>具有致密、抗裂性能好等特点，能较好保护普通钢筋及预应力钢筋，因此对</w:t>
      </w:r>
      <w:r>
        <w:rPr>
          <w:rFonts w:ascii="Times New Roman" w:hAnsi="Times New Roman"/>
          <w:color w:val="FF0000"/>
          <w:kern w:val="0"/>
        </w:rPr>
        <w:t>UHPC</w:t>
      </w:r>
      <w:r>
        <w:rPr>
          <w:rFonts w:hint="eastAsia" w:ascii="宋体" w:hAnsi="宋体"/>
          <w:color w:val="FF0000"/>
          <w:kern w:val="0"/>
        </w:rPr>
        <w:t>构件的最小保护层厚度要求低于普通混凝土。</w:t>
      </w:r>
    </w:p>
    <w:p w14:paraId="199ABEC1">
      <w:pPr>
        <w:pStyle w:val="55"/>
        <w:rPr>
          <w:rFonts w:hint="default"/>
          <w:lang w:eastAsia="zh-CN"/>
        </w:rPr>
      </w:pPr>
      <w:r>
        <w:rPr>
          <w:b/>
          <w:bCs/>
          <w:lang w:eastAsia="zh-CN"/>
        </w:rPr>
        <w:t xml:space="preserve">4.6.3 </w:t>
      </w:r>
      <w:r>
        <w:rPr>
          <w:lang w:eastAsia="zh-CN"/>
        </w:rPr>
        <w:t>混凝土层中普通钢筋的保护层厚度应满足《公路钢筋混凝土及预应力混凝土桥涵设计规范》JTG 3362中的规定。</w:t>
      </w:r>
    </w:p>
    <w:p w14:paraId="169128B3">
      <w:pPr>
        <w:pStyle w:val="55"/>
        <w:rPr>
          <w:rFonts w:hint="default"/>
          <w:lang w:eastAsia="zh-CN"/>
        </w:rPr>
      </w:pPr>
      <w:r>
        <w:rPr>
          <w:b/>
          <w:bCs/>
          <w:lang w:eastAsia="zh-CN"/>
        </w:rPr>
        <w:t>4.6.4</w:t>
      </w:r>
      <w:r>
        <w:rPr>
          <w:lang w:eastAsia="zh-CN"/>
        </w:rPr>
        <w:t xml:space="preserve"> 钢-混凝土-UHPC组合板内的纵向受力钢筋应优先采用HRB400和HRB500级钢筋。构件计算中充分利用钢筋的强度时，UHPC层最小锚固长度应符合表4.6.4的规定，d为钢筋直径。钢筋净距应大于钢筋直径和1.5倍钢纤维长度的较大值。普通混凝土中的钢筋最小锚固长度和钢筋净距应符合《公路钢筋混凝土及预应力混凝土桥涵设计规范》JTG 3362中的规定。</w:t>
      </w:r>
    </w:p>
    <w:p w14:paraId="432CA089">
      <w:pPr>
        <w:pStyle w:val="30"/>
      </w:pPr>
      <w:r>
        <w:rPr>
          <w:rFonts w:hint="eastAsia"/>
        </w:rPr>
        <w:t>表4</w:t>
      </w:r>
      <w:r>
        <w:t>.</w:t>
      </w:r>
      <w:r>
        <w:rPr>
          <w:rFonts w:hint="eastAsia"/>
        </w:rPr>
        <w:t>6</w:t>
      </w:r>
      <w:r>
        <w:t>.</w:t>
      </w:r>
      <w:r>
        <w:rPr>
          <w:rFonts w:hint="eastAsia"/>
        </w:rPr>
        <w:t>4</w:t>
      </w:r>
      <w:r>
        <w:t xml:space="preserve"> </w:t>
      </w:r>
      <w:r>
        <w:rPr>
          <w:rFonts w:hint="eastAsia"/>
        </w:rPr>
        <w:t>UHPC层钢筋最小锚固长度</w:t>
      </w:r>
    </w:p>
    <w:tbl>
      <w:tblPr>
        <w:tblStyle w:val="15"/>
        <w:tblW w:w="40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1033"/>
        <w:gridCol w:w="3368"/>
        <w:gridCol w:w="1454"/>
      </w:tblGrid>
      <w:tr w14:paraId="530A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0" w:type="pct"/>
            <w:gridSpan w:val="2"/>
            <w:tcBorders>
              <w:top w:val="single" w:color="auto" w:sz="4" w:space="0"/>
              <w:left w:val="single" w:color="auto" w:sz="4" w:space="0"/>
              <w:bottom w:val="single" w:color="auto" w:sz="4" w:space="0"/>
              <w:right w:val="single" w:color="auto" w:sz="4" w:space="0"/>
            </w:tcBorders>
            <w:vAlign w:val="center"/>
          </w:tcPr>
          <w:p w14:paraId="69276F40">
            <w:pPr>
              <w:pStyle w:val="59"/>
              <w:rPr>
                <w:rFonts w:hint="default"/>
              </w:rPr>
            </w:pPr>
            <w:r>
              <w:t>钢筋种类</w:t>
            </w:r>
          </w:p>
        </w:tc>
        <w:tc>
          <w:tcPr>
            <w:tcW w:w="2458" w:type="pct"/>
            <w:tcBorders>
              <w:top w:val="single" w:color="auto" w:sz="4" w:space="0"/>
              <w:left w:val="single" w:color="auto" w:sz="4" w:space="0"/>
              <w:bottom w:val="single" w:color="auto" w:sz="4" w:space="0"/>
              <w:right w:val="single" w:color="auto" w:sz="4" w:space="0"/>
            </w:tcBorders>
            <w:vAlign w:val="center"/>
          </w:tcPr>
          <w:p w14:paraId="12A2DE3B">
            <w:pPr>
              <w:pStyle w:val="59"/>
              <w:rPr>
                <w:rFonts w:hint="default"/>
              </w:rPr>
            </w:pPr>
            <w:r>
              <w:t>HRB400、HRBF400、RRB400</w:t>
            </w:r>
          </w:p>
        </w:tc>
        <w:tc>
          <w:tcPr>
            <w:tcW w:w="1061" w:type="pct"/>
            <w:tcBorders>
              <w:top w:val="single" w:color="auto" w:sz="4" w:space="0"/>
              <w:left w:val="single" w:color="auto" w:sz="4" w:space="0"/>
              <w:bottom w:val="single" w:color="auto" w:sz="4" w:space="0"/>
              <w:right w:val="single" w:color="auto" w:sz="4" w:space="0"/>
            </w:tcBorders>
            <w:vAlign w:val="center"/>
          </w:tcPr>
          <w:p w14:paraId="486D5AB9">
            <w:pPr>
              <w:pStyle w:val="59"/>
              <w:rPr>
                <w:rFonts w:hint="default"/>
              </w:rPr>
            </w:pPr>
            <w:r>
              <w:t>HRB500</w:t>
            </w:r>
          </w:p>
        </w:tc>
      </w:tr>
      <w:tr w14:paraId="3EE0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pct"/>
            <w:vMerge w:val="restart"/>
            <w:tcBorders>
              <w:top w:val="nil"/>
              <w:left w:val="single" w:color="auto" w:sz="4" w:space="0"/>
              <w:bottom w:val="single" w:color="auto" w:sz="4" w:space="0"/>
              <w:right w:val="single" w:color="auto" w:sz="4" w:space="0"/>
            </w:tcBorders>
            <w:vAlign w:val="center"/>
          </w:tcPr>
          <w:p w14:paraId="57586DFD">
            <w:pPr>
              <w:pStyle w:val="59"/>
              <w:rPr>
                <w:rFonts w:hint="default"/>
              </w:rPr>
            </w:pPr>
            <w:r>
              <w:t>受拉</w:t>
            </w:r>
          </w:p>
          <w:p w14:paraId="73419C3A">
            <w:pPr>
              <w:pStyle w:val="59"/>
              <w:rPr>
                <w:rFonts w:hint="default"/>
              </w:rPr>
            </w:pPr>
            <w:r>
              <w:t>钢筋</w:t>
            </w:r>
          </w:p>
        </w:tc>
        <w:tc>
          <w:tcPr>
            <w:tcW w:w="753" w:type="pct"/>
            <w:tcBorders>
              <w:top w:val="single" w:color="auto" w:sz="4" w:space="0"/>
              <w:left w:val="single" w:color="auto" w:sz="4" w:space="0"/>
              <w:bottom w:val="single" w:color="auto" w:sz="4" w:space="0"/>
              <w:right w:val="single" w:color="auto" w:sz="4" w:space="0"/>
            </w:tcBorders>
            <w:vAlign w:val="center"/>
          </w:tcPr>
          <w:p w14:paraId="02169969">
            <w:pPr>
              <w:pStyle w:val="59"/>
              <w:rPr>
                <w:rFonts w:hint="default"/>
              </w:rPr>
            </w:pPr>
            <w:r>
              <w:t>直端</w:t>
            </w:r>
          </w:p>
        </w:tc>
        <w:tc>
          <w:tcPr>
            <w:tcW w:w="2458" w:type="pct"/>
            <w:tcBorders>
              <w:top w:val="single" w:color="auto" w:sz="4" w:space="0"/>
              <w:left w:val="single" w:color="auto" w:sz="4" w:space="0"/>
              <w:bottom w:val="single" w:color="auto" w:sz="4" w:space="0"/>
              <w:right w:val="single" w:color="auto" w:sz="4" w:space="0"/>
            </w:tcBorders>
            <w:vAlign w:val="center"/>
          </w:tcPr>
          <w:p w14:paraId="0BD69BC2">
            <w:pPr>
              <w:pStyle w:val="59"/>
              <w:rPr>
                <w:rFonts w:hint="default"/>
              </w:rPr>
            </w:pPr>
            <w:r>
              <w:t>12d</w:t>
            </w:r>
          </w:p>
        </w:tc>
        <w:tc>
          <w:tcPr>
            <w:tcW w:w="1061" w:type="pct"/>
            <w:tcBorders>
              <w:top w:val="single" w:color="auto" w:sz="4" w:space="0"/>
              <w:left w:val="single" w:color="auto" w:sz="4" w:space="0"/>
              <w:bottom w:val="single" w:color="auto" w:sz="4" w:space="0"/>
              <w:right w:val="single" w:color="auto" w:sz="4" w:space="0"/>
            </w:tcBorders>
            <w:vAlign w:val="center"/>
          </w:tcPr>
          <w:p w14:paraId="068938C8">
            <w:pPr>
              <w:pStyle w:val="59"/>
              <w:rPr>
                <w:rFonts w:hint="default"/>
              </w:rPr>
            </w:pPr>
            <w:r>
              <w:t>15d</w:t>
            </w:r>
          </w:p>
        </w:tc>
      </w:tr>
      <w:tr w14:paraId="7438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21EB73BB">
            <w:pPr>
              <w:pStyle w:val="59"/>
              <w:rPr>
                <w:rFonts w:hint="default"/>
              </w:rPr>
            </w:pPr>
          </w:p>
        </w:tc>
        <w:tc>
          <w:tcPr>
            <w:tcW w:w="753" w:type="pct"/>
            <w:tcBorders>
              <w:top w:val="single" w:color="auto" w:sz="4" w:space="0"/>
              <w:left w:val="single" w:color="auto" w:sz="4" w:space="0"/>
              <w:bottom w:val="single" w:color="auto" w:sz="4" w:space="0"/>
              <w:right w:val="single" w:color="auto" w:sz="4" w:space="0"/>
            </w:tcBorders>
            <w:vAlign w:val="center"/>
          </w:tcPr>
          <w:p w14:paraId="26F84591">
            <w:pPr>
              <w:pStyle w:val="59"/>
              <w:rPr>
                <w:rFonts w:hint="default"/>
              </w:rPr>
            </w:pPr>
            <w:r>
              <w:t>弯钩端</w:t>
            </w:r>
          </w:p>
        </w:tc>
        <w:tc>
          <w:tcPr>
            <w:tcW w:w="2458" w:type="pct"/>
            <w:tcBorders>
              <w:top w:val="single" w:color="auto" w:sz="4" w:space="0"/>
              <w:left w:val="single" w:color="auto" w:sz="4" w:space="0"/>
              <w:bottom w:val="single" w:color="auto" w:sz="4" w:space="0"/>
              <w:right w:val="single" w:color="auto" w:sz="4" w:space="0"/>
            </w:tcBorders>
            <w:vAlign w:val="center"/>
          </w:tcPr>
          <w:p w14:paraId="32B4E6CD">
            <w:pPr>
              <w:pStyle w:val="59"/>
              <w:rPr>
                <w:rFonts w:hint="default"/>
              </w:rPr>
            </w:pPr>
            <w:r>
              <w:t>9d</w:t>
            </w:r>
          </w:p>
        </w:tc>
        <w:tc>
          <w:tcPr>
            <w:tcW w:w="1061" w:type="pct"/>
            <w:tcBorders>
              <w:top w:val="single" w:color="auto" w:sz="4" w:space="0"/>
              <w:left w:val="single" w:color="auto" w:sz="4" w:space="0"/>
              <w:bottom w:val="single" w:color="auto" w:sz="4" w:space="0"/>
              <w:right w:val="single" w:color="auto" w:sz="4" w:space="0"/>
            </w:tcBorders>
            <w:vAlign w:val="center"/>
          </w:tcPr>
          <w:p w14:paraId="6159CF0A">
            <w:pPr>
              <w:pStyle w:val="59"/>
              <w:rPr>
                <w:rFonts w:hint="default"/>
              </w:rPr>
            </w:pPr>
            <w:r>
              <w:t>11d</w:t>
            </w:r>
          </w:p>
        </w:tc>
      </w:tr>
    </w:tbl>
    <w:p w14:paraId="7CA3805A">
      <w:pPr>
        <w:pStyle w:val="55"/>
        <w:rPr>
          <w:rFonts w:hint="default"/>
          <w:lang w:eastAsia="zh-CN"/>
        </w:rPr>
      </w:pPr>
      <w:r>
        <w:rPr>
          <w:b/>
          <w:bCs/>
          <w:lang w:eastAsia="zh-CN"/>
        </w:rPr>
        <w:t>4.6.5</w:t>
      </w:r>
      <w:r>
        <w:rPr>
          <w:lang w:eastAsia="zh-CN"/>
        </w:rPr>
        <w:t xml:space="preserve"> 当</w:t>
      </w:r>
      <w:r>
        <w:rPr>
          <w:rFonts w:hint="eastAsia"/>
          <w:lang w:eastAsia="zh-CN"/>
        </w:rPr>
        <w:t>SCU组合桥面板</w:t>
      </w:r>
      <w:r>
        <w:rPr>
          <w:lang w:eastAsia="zh-CN"/>
        </w:rPr>
        <w:t>因预制或分段浇筑产生冷缝，且构件设计计算考虑接缝两侧UHPC抗拉能力时，应对接缝构造做配筋强化处理。接缝处补强钢筋间距宜为75mm-200mm，补强钢筋面积按UHPC接缝截面抗拉等强进行设计。</w:t>
      </w:r>
    </w:p>
    <w:p w14:paraId="2B168AC8">
      <w:pPr>
        <w:pStyle w:val="55"/>
        <w:rPr>
          <w:rFonts w:hint="default"/>
          <w:lang w:eastAsia="zh-CN"/>
        </w:rPr>
      </w:pPr>
      <w:r>
        <w:rPr>
          <w:b/>
          <w:bCs/>
          <w:lang w:eastAsia="zh-CN"/>
        </w:rPr>
        <w:t>4.6.6</w:t>
      </w:r>
      <w:r>
        <w:rPr>
          <w:lang w:eastAsia="zh-CN"/>
        </w:rPr>
        <w:t xml:space="preserve"> 当组合桥面板垂直于开孔板连接件方向的底层钢筋穿过开孔板连接件的开孔时，其钢筋直径与混凝土骨料最大粒径之和应小于开孔板连接件孔径。</w:t>
      </w:r>
    </w:p>
    <w:p w14:paraId="285A22E3">
      <w:pPr>
        <w:pStyle w:val="55"/>
        <w:rPr>
          <w:rFonts w:hint="default"/>
          <w:lang w:eastAsia="zh-CN"/>
        </w:rPr>
      </w:pPr>
      <w:r>
        <w:rPr>
          <w:b/>
          <w:bCs/>
          <w:lang w:eastAsia="zh-CN"/>
        </w:rPr>
        <w:t>4.6.7</w:t>
      </w:r>
      <w:r>
        <w:rPr>
          <w:lang w:eastAsia="zh-CN"/>
        </w:rPr>
        <w:t xml:space="preserve"> 钢筋的其它构造要求可参照现行行业标准《公路钢筋混凝土及预应力混凝土桥涵设计规范》JTG 3362中的规定。</w:t>
      </w:r>
    </w:p>
    <w:p w14:paraId="5B3902BE">
      <w:pPr>
        <w:pStyle w:val="3"/>
      </w:pPr>
      <w:bookmarkStart w:id="20" w:name="_Toc12115"/>
      <w:r>
        <w:rPr>
          <w:rFonts w:hint="eastAsia"/>
        </w:rPr>
        <w:t>4</w:t>
      </w:r>
      <w:r>
        <w:t>.</w:t>
      </w:r>
      <w:r>
        <w:rPr>
          <w:rFonts w:hint="eastAsia"/>
        </w:rPr>
        <w:t>7</w:t>
      </w:r>
      <w:r>
        <w:t xml:space="preserve"> </w:t>
      </w:r>
      <w:r>
        <w:rPr>
          <w:rFonts w:hint="eastAsia"/>
        </w:rPr>
        <w:t xml:space="preserve"> </w:t>
      </w:r>
      <w:r>
        <w:rPr>
          <w:rFonts w:hint="eastAsia" w:ascii="楷体" w:hAnsi="楷体"/>
        </w:rPr>
        <w:t>耐久性</w:t>
      </w:r>
      <w:bookmarkEnd w:id="20"/>
    </w:p>
    <w:p w14:paraId="77BD5D80">
      <w:pPr>
        <w:pStyle w:val="55"/>
        <w:rPr>
          <w:rFonts w:hint="default"/>
          <w:lang w:eastAsia="zh-CN"/>
        </w:rPr>
      </w:pPr>
      <w:r>
        <w:rPr>
          <w:b/>
          <w:bCs/>
          <w:lang w:eastAsia="zh-CN"/>
        </w:rPr>
        <w:t>4.7.1</w:t>
      </w:r>
      <w:r>
        <w:rPr>
          <w:lang w:eastAsia="zh-CN"/>
        </w:rPr>
        <w:t xml:space="preserve"> </w:t>
      </w:r>
      <w:r>
        <w:rPr>
          <w:rFonts w:hint="eastAsia"/>
          <w:lang w:eastAsia="zh-CN"/>
        </w:rPr>
        <w:t>SCU组合桥面板</w:t>
      </w:r>
      <w:r>
        <w:rPr>
          <w:lang w:eastAsia="zh-CN"/>
        </w:rPr>
        <w:t>应进行完整的桥面排水设计，在凹槽、坑槽处应设置有效的排水孔，桥面负弯矩区段应设置可靠的桥面防水层。</w:t>
      </w:r>
    </w:p>
    <w:p w14:paraId="4AA33BFC">
      <w:pPr>
        <w:pStyle w:val="55"/>
        <w:rPr>
          <w:rFonts w:hint="default"/>
          <w:lang w:eastAsia="zh-CN"/>
        </w:rPr>
      </w:pPr>
      <w:r>
        <w:rPr>
          <w:b/>
          <w:bCs/>
          <w:lang w:eastAsia="zh-CN"/>
        </w:rPr>
        <w:t>4.7.2</w:t>
      </w:r>
      <w:r>
        <w:rPr>
          <w:lang w:eastAsia="zh-CN"/>
        </w:rPr>
        <w:t xml:space="preserve"> </w:t>
      </w:r>
      <w:r>
        <w:rPr>
          <w:rFonts w:hint="eastAsia"/>
          <w:lang w:eastAsia="zh-CN"/>
        </w:rPr>
        <w:t>SCU组合桥面板</w:t>
      </w:r>
      <w:r>
        <w:rPr>
          <w:lang w:eastAsia="zh-CN"/>
        </w:rPr>
        <w:t>的混凝土抗渗等级不宜小于W8级。</w:t>
      </w:r>
    </w:p>
    <w:p w14:paraId="312B0029">
      <w:pPr>
        <w:pStyle w:val="55"/>
        <w:rPr>
          <w:rFonts w:hint="default"/>
          <w:lang w:eastAsia="zh-CN"/>
        </w:rPr>
      </w:pPr>
      <w:r>
        <w:rPr>
          <w:b/>
          <w:bCs/>
          <w:lang w:eastAsia="zh-CN"/>
        </w:rPr>
        <w:t>4.7.3</w:t>
      </w:r>
      <w:r>
        <w:rPr>
          <w:lang w:eastAsia="zh-CN"/>
        </w:rPr>
        <w:t xml:space="preserve"> </w:t>
      </w:r>
      <w:r>
        <w:rPr>
          <w:rFonts w:hint="eastAsia"/>
          <w:lang w:eastAsia="zh-CN"/>
        </w:rPr>
        <w:t>SCU组合桥面板</w:t>
      </w:r>
      <w:r>
        <w:rPr>
          <w:lang w:eastAsia="zh-CN"/>
        </w:rPr>
        <w:t>的外露钢结构应采用长效防腐体系，并满足相关标准的要求。</w:t>
      </w:r>
    </w:p>
    <w:p w14:paraId="329A1CEA">
      <w:pPr>
        <w:pStyle w:val="55"/>
        <w:rPr>
          <w:rFonts w:hint="default"/>
          <w:lang w:eastAsia="zh-CN"/>
        </w:rPr>
      </w:pPr>
      <w:r>
        <w:rPr>
          <w:b/>
          <w:bCs/>
          <w:lang w:eastAsia="zh-CN"/>
        </w:rPr>
        <w:t>4.7.4</w:t>
      </w:r>
      <w:r>
        <w:rPr>
          <w:lang w:eastAsia="zh-CN"/>
        </w:rPr>
        <w:t xml:space="preserve"> 加工制造</w:t>
      </w:r>
      <w:r>
        <w:rPr>
          <w:rFonts w:hint="eastAsia"/>
          <w:lang w:eastAsia="zh-CN"/>
        </w:rPr>
        <w:t>SCU组合桥面板</w:t>
      </w:r>
      <w:r>
        <w:rPr>
          <w:lang w:eastAsia="zh-CN"/>
        </w:rPr>
        <w:t>的底钢板时，应在位置较低、应力较小的部位设置孔径不小于5cm的施工排水孔，并做好防腐涂装。</w:t>
      </w:r>
    </w:p>
    <w:p w14:paraId="531D45D5">
      <w:pPr>
        <w:rPr>
          <w:rFonts w:ascii="Times New Roman" w:hAnsi="Times New Roman"/>
          <w:color w:val="FF0000"/>
          <w:kern w:val="0"/>
          <w:szCs w:val="21"/>
        </w:rPr>
      </w:pPr>
      <w:r>
        <w:rPr>
          <w:rFonts w:hint="eastAsia" w:ascii="宋体" w:hAnsi="宋体"/>
          <w:color w:val="FF0000"/>
          <w:kern w:val="0"/>
        </w:rPr>
        <w:t>条文说明</w:t>
      </w:r>
    </w:p>
    <w:p w14:paraId="029F0AE0">
      <w:pPr>
        <w:ind w:firstLine="420"/>
        <w:rPr>
          <w:rFonts w:ascii="Times New Roman" w:hAnsi="Times New Roman"/>
          <w:color w:val="FF0000"/>
          <w:kern w:val="0"/>
        </w:rPr>
      </w:pPr>
      <w:r>
        <w:rPr>
          <w:rFonts w:hint="eastAsia" w:ascii="宋体" w:hAnsi="宋体"/>
          <w:color w:val="FF0000"/>
          <w:kern w:val="0"/>
          <w:lang w:eastAsia="zh-CN"/>
        </w:rPr>
        <w:t>SCU组合桥面板</w:t>
      </w:r>
      <w:r>
        <w:rPr>
          <w:rFonts w:ascii="宋体" w:hAnsi="宋体"/>
          <w:color w:val="FF0000"/>
          <w:kern w:val="0"/>
        </w:rPr>
        <w:t>的底钢板与</w:t>
      </w:r>
      <w:r>
        <w:rPr>
          <w:rFonts w:hint="eastAsia" w:ascii="宋体" w:hAnsi="宋体"/>
          <w:color w:val="FF0000"/>
          <w:kern w:val="0"/>
        </w:rPr>
        <w:t>开孔板连接件</w:t>
      </w:r>
      <w:r>
        <w:rPr>
          <w:rFonts w:ascii="宋体" w:hAnsi="宋体"/>
          <w:color w:val="FF0000"/>
          <w:kern w:val="0"/>
        </w:rPr>
        <w:t>加工、制造、安装</w:t>
      </w:r>
      <w:r>
        <w:rPr>
          <w:rFonts w:hint="eastAsia" w:ascii="宋体" w:hAnsi="宋体"/>
          <w:color w:val="FF0000"/>
          <w:kern w:val="0"/>
        </w:rPr>
        <w:t>到浇筑桥面板混凝土期间，</w:t>
      </w:r>
      <w:r>
        <w:rPr>
          <w:rFonts w:ascii="宋体" w:hAnsi="宋体"/>
          <w:color w:val="FF0000"/>
          <w:kern w:val="0"/>
        </w:rPr>
        <w:t>因雨水、施工用水等容易积累在桥面板</w:t>
      </w:r>
      <w:r>
        <w:rPr>
          <w:rFonts w:hint="eastAsia" w:ascii="宋体" w:hAnsi="宋体"/>
          <w:color w:val="FF0000"/>
          <w:kern w:val="0"/>
        </w:rPr>
        <w:t>的钢结构中，</w:t>
      </w:r>
      <w:r>
        <w:rPr>
          <w:rFonts w:ascii="宋体" w:hAnsi="宋体"/>
          <w:color w:val="FF0000"/>
          <w:kern w:val="0"/>
        </w:rPr>
        <w:t>加上桥面板钢筋多</w:t>
      </w:r>
      <w:r>
        <w:rPr>
          <w:rFonts w:hint="eastAsia" w:ascii="宋体" w:hAnsi="宋体"/>
          <w:color w:val="FF0000"/>
          <w:kern w:val="0"/>
        </w:rPr>
        <w:t>，</w:t>
      </w:r>
      <w:r>
        <w:rPr>
          <w:rFonts w:ascii="宋体" w:hAnsi="宋体"/>
          <w:color w:val="FF0000"/>
          <w:kern w:val="0"/>
        </w:rPr>
        <w:t>清除困难</w:t>
      </w:r>
      <w:r>
        <w:rPr>
          <w:rFonts w:hint="eastAsia" w:ascii="宋体" w:hAnsi="宋体"/>
          <w:color w:val="FF0000"/>
          <w:kern w:val="0"/>
        </w:rPr>
        <w:t>，</w:t>
      </w:r>
      <w:r>
        <w:rPr>
          <w:rFonts w:ascii="宋体" w:hAnsi="宋体"/>
          <w:color w:val="FF0000"/>
          <w:kern w:val="0"/>
        </w:rPr>
        <w:t>所以应设置施工期间</w:t>
      </w:r>
      <w:r>
        <w:rPr>
          <w:rFonts w:hint="eastAsia" w:ascii="宋体" w:hAnsi="宋体"/>
          <w:color w:val="FF0000"/>
          <w:kern w:val="0"/>
        </w:rPr>
        <w:t>的排水孔。排水孔应在钢结构加工制造时一并设置，并做好涂装。</w:t>
      </w:r>
    </w:p>
    <w:p w14:paraId="3452C2F6">
      <w:pPr>
        <w:rPr>
          <w:rFonts w:hint="eastAsia" w:ascii="等线" w:hAnsi="等线" w:eastAsia="等线"/>
        </w:rPr>
      </w:pPr>
      <w:r>
        <w:rPr>
          <w:rFonts w:hint="eastAsia"/>
        </w:rPr>
        <w:t xml:space="preserve"> </w:t>
      </w:r>
    </w:p>
    <w:p w14:paraId="10EBE241">
      <w:pPr>
        <w:pStyle w:val="2"/>
        <w:spacing w:before="312" w:after="312"/>
      </w:pPr>
      <w:bookmarkStart w:id="21" w:name="_Toc8044"/>
      <w:r>
        <w:t>5</w:t>
      </w:r>
      <w:r>
        <w:rPr>
          <w:rFonts w:hint="eastAsia"/>
          <w:lang w:val="en-US"/>
        </w:rPr>
        <w:t xml:space="preserve"> </w:t>
      </w:r>
      <w:r>
        <w:t xml:space="preserve"> 承载能力极限状态</w:t>
      </w:r>
      <w:r>
        <w:rPr>
          <w:rFonts w:hint="eastAsia"/>
        </w:rPr>
        <w:t>计算</w:t>
      </w:r>
      <w:bookmarkEnd w:id="21"/>
    </w:p>
    <w:bookmarkEnd w:id="7"/>
    <w:p w14:paraId="44539FD8">
      <w:pPr>
        <w:pStyle w:val="3"/>
        <w:rPr>
          <w:lang w:val="en-GB"/>
        </w:rPr>
      </w:pPr>
      <w:bookmarkStart w:id="22" w:name="_Toc32562"/>
      <w:r>
        <w:rPr>
          <w:lang w:val="en-GB"/>
        </w:rPr>
        <w:t xml:space="preserve">5.1 </w:t>
      </w:r>
      <w:r>
        <w:rPr>
          <w:rFonts w:hint="eastAsia"/>
        </w:rPr>
        <w:t xml:space="preserve"> </w:t>
      </w:r>
      <w:r>
        <w:rPr>
          <w:rFonts w:hint="eastAsia"/>
          <w:lang w:val="en-GB"/>
        </w:rPr>
        <w:t>一般规定</w:t>
      </w:r>
      <w:bookmarkEnd w:id="22"/>
    </w:p>
    <w:p w14:paraId="49F23C9A">
      <w:pPr>
        <w:pStyle w:val="55"/>
        <w:rPr>
          <w:rFonts w:hint="default"/>
          <w:lang w:eastAsia="zh-CN"/>
        </w:rPr>
      </w:pPr>
      <w:r>
        <w:rPr>
          <w:b/>
          <w:bCs/>
          <w:lang w:eastAsia="zh-CN"/>
        </w:rPr>
        <w:t>5.1.</w:t>
      </w:r>
      <w:bookmarkStart w:id="23" w:name="_Hlk107227074"/>
      <w:r>
        <w:rPr>
          <w:b/>
          <w:bCs/>
          <w:lang w:eastAsia="zh-CN"/>
        </w:rPr>
        <w:t>1</w:t>
      </w:r>
      <w:r>
        <w:rPr>
          <w:lang w:eastAsia="zh-CN"/>
        </w:rPr>
        <w:t xml:space="preserve"> </w:t>
      </w:r>
      <w:bookmarkEnd w:id="23"/>
      <w:r>
        <w:rPr>
          <w:rFonts w:hint="eastAsia"/>
          <w:lang w:eastAsia="zh-CN"/>
        </w:rPr>
        <w:t>SCU组合桥面板</w:t>
      </w:r>
      <w:r>
        <w:rPr>
          <w:lang w:eastAsia="zh-CN"/>
        </w:rPr>
        <w:t>的持久状况设计应按承载能力极限状态的要求，对构件进行承载能力计算。在进行承载能力极限状态计算时，作用效应（汽车荷载应计入冲击系数）应采用其基本组合设计值，结构材料性能采用其强度设计值。</w:t>
      </w:r>
    </w:p>
    <w:p w14:paraId="347650A6">
      <w:pPr>
        <w:adjustRightInd w:val="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3A00B337">
      <w:pPr>
        <w:adjustRightInd w:val="0"/>
        <w:ind w:firstLine="42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该条规定</w:t>
      </w:r>
      <w:r>
        <w:rPr>
          <w:rFonts w:hint="eastAsia" w:ascii="Times New Roman" w:hAnsi="Times New Roman" w:cs="Times New Roman"/>
          <w:color w:val="FF0000"/>
          <w:kern w:val="0"/>
          <w:szCs w:val="21"/>
          <w:lang w:eastAsia="zh-CN"/>
        </w:rPr>
        <w:t>SCU组合桥面板</w:t>
      </w:r>
      <w:r>
        <w:rPr>
          <w:rFonts w:hint="eastAsia" w:ascii="Times New Roman" w:hAnsi="Times New Roman" w:cs="Times New Roman"/>
          <w:color w:val="FF0000"/>
          <w:kern w:val="0"/>
          <w:szCs w:val="21"/>
        </w:rPr>
        <w:t>承载能力极限状态计算时，各参数取值类型的要求。</w:t>
      </w:r>
    </w:p>
    <w:p w14:paraId="217A0D8B">
      <w:pPr>
        <w:pStyle w:val="55"/>
        <w:rPr>
          <w:rFonts w:hint="default"/>
          <w:lang w:eastAsia="zh-CN"/>
        </w:rPr>
      </w:pPr>
      <w:r>
        <w:rPr>
          <w:b/>
          <w:bCs/>
          <w:lang w:eastAsia="zh-CN"/>
        </w:rPr>
        <w:t>5.1.2</w:t>
      </w:r>
      <w:r>
        <w:rPr>
          <w:lang w:eastAsia="zh-CN"/>
        </w:rPr>
        <w:t xml:space="preserve"> </w:t>
      </w:r>
      <w:r>
        <w:rPr>
          <w:rFonts w:hint="eastAsia"/>
          <w:lang w:eastAsia="zh-CN"/>
        </w:rPr>
        <w:t>SCU组合桥面板</w:t>
      </w:r>
      <w:r>
        <w:rPr>
          <w:lang w:eastAsia="zh-CN"/>
        </w:rPr>
        <w:t>承载能力极限状态计算应采用下式：</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2765"/>
        <w:gridCol w:w="2766"/>
      </w:tblGrid>
      <w:tr w14:paraId="2E4A9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765" w:type="dxa"/>
            <w:vAlign w:val="center"/>
          </w:tcPr>
          <w:p w14:paraId="35D7C2EE">
            <w:pPr>
              <w:jc w:val="center"/>
              <w:rPr>
                <w:rFonts w:ascii="Times New Roman" w:hAnsi="Times New Roman" w:eastAsia="楷体" w:cs="Times New Roman"/>
                <w:szCs w:val="24"/>
              </w:rPr>
            </w:pPr>
          </w:p>
        </w:tc>
        <w:tc>
          <w:tcPr>
            <w:tcW w:w="2765" w:type="dxa"/>
            <w:vAlign w:val="center"/>
          </w:tcPr>
          <w:p w14:paraId="315DF2FD">
            <w:pPr>
              <w:jc w:val="center"/>
              <w:rPr>
                <w:rFonts w:ascii="Times New Roman" w:hAnsi="Times New Roman" w:eastAsia="楷体" w:cs="Times New Roman"/>
                <w:szCs w:val="24"/>
              </w:rPr>
            </w:pPr>
            <w:r>
              <w:rPr>
                <w:rFonts w:ascii="Times New Roman" w:hAnsi="Times New Roman" w:eastAsia="楷体" w:cs="Times New Roman"/>
                <w:position w:val="-12"/>
                <w:szCs w:val="24"/>
                <w:lang w:val="en-GB"/>
              </w:rPr>
              <w:object>
                <v:shape id="_x0000_i1169" o:spt="75" type="#_x0000_t75" style="height:18.05pt;width:48.1pt;" o:ole="t" filled="f" o:preferrelative="t" stroked="f" coordsize="21600,21600">
                  <v:path/>
                  <v:fill on="f" focussize="0,0"/>
                  <v:stroke on="f" joinstyle="miter"/>
                  <v:imagedata r:id="rId300" o:title=""/>
                  <o:lock v:ext="edit" aspectratio="f"/>
                  <w10:wrap type="none"/>
                  <w10:anchorlock/>
                </v:shape>
                <o:OLEObject Type="Embed" ProgID="Equation.DSMT4" ShapeID="_x0000_i1169" DrawAspect="Content" ObjectID="_1468075869" r:id="rId299">
                  <o:LockedField>false</o:LockedField>
                </o:OLEObject>
              </w:object>
            </w:r>
          </w:p>
        </w:tc>
        <w:tc>
          <w:tcPr>
            <w:tcW w:w="2766" w:type="dxa"/>
            <w:vAlign w:val="center"/>
          </w:tcPr>
          <w:p w14:paraId="7C3F952B">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.1.2-1</w:t>
            </w:r>
            <w:r>
              <w:rPr>
                <w:rFonts w:hint="eastAsia" w:ascii="Times New Roman" w:hAnsi="Times New Roman" w:eastAsia="楷体" w:cs="Times New Roman"/>
                <w:szCs w:val="24"/>
              </w:rPr>
              <w:t>）</w:t>
            </w:r>
          </w:p>
        </w:tc>
      </w:tr>
    </w:tbl>
    <w:p w14:paraId="3937BFC3">
      <w:pPr>
        <w:pStyle w:val="53"/>
        <w:ind w:firstLine="0" w:firstLineChars="0"/>
        <w:rPr>
          <w:rFonts w:hint="default"/>
          <w:lang w:eastAsia="zh-CN"/>
        </w:rPr>
      </w:pPr>
      <w:r>
        <w:rPr>
          <w:lang w:eastAsia="zh-CN"/>
        </w:rPr>
        <w:t>式中：</w:t>
      </w:r>
      <w:r>
        <w:rPr>
          <w:rFonts w:eastAsia="楷体" w:cs="Times New Roman"/>
          <w:position w:val="-12"/>
          <w:szCs w:val="24"/>
        </w:rPr>
        <w:object>
          <v:shape id="_x0000_i1170" o:spt="75" type="#_x0000_t75" style="height:18.05pt;width:10.55pt;" o:ole="t" filled="f" o:preferrelative="t" stroked="f" coordsize="21600,21600">
            <v:path/>
            <v:fill on="f" focussize="0,0"/>
            <v:stroke on="f" joinstyle="miter"/>
            <v:imagedata r:id="rId302" o:title=""/>
            <o:lock v:ext="edit" aspectratio="f"/>
            <w10:wrap type="none"/>
            <w10:anchorlock/>
          </v:shape>
          <o:OLEObject Type="Embed" ProgID="Equation.DSMT4" ShapeID="_x0000_i1170" DrawAspect="Content" ObjectID="_1468075870" r:id="rId301">
            <o:LockedField>false</o:LockedField>
          </o:OLEObject>
        </w:object>
      </w:r>
      <w:r>
        <w:rPr>
          <w:lang w:eastAsia="zh-CN"/>
        </w:rPr>
        <w:t>——桥梁结构的重要性系数，</w:t>
      </w:r>
      <w:r>
        <w:rPr>
          <w:lang w:val="en-US" w:eastAsia="zh-CN"/>
        </w:rPr>
        <w:t>按照</w:t>
      </w:r>
      <w:r>
        <w:rPr>
          <w:lang w:eastAsia="zh-CN"/>
        </w:rPr>
        <w:t>结构设计安全等级，一级、二级、三级分别取用1.1、1.0、0.9；</w:t>
      </w:r>
    </w:p>
    <w:p w14:paraId="2AC46EA3">
      <w:pPr>
        <w:pStyle w:val="53"/>
        <w:ind w:firstLine="480"/>
        <w:rPr>
          <w:rFonts w:hint="default"/>
          <w:lang w:eastAsia="zh-CN"/>
        </w:rPr>
      </w:pPr>
      <w:r>
        <w:rPr>
          <w:rFonts w:eastAsia="楷体" w:cs="Times New Roman"/>
          <w:position w:val="-12"/>
          <w:szCs w:val="24"/>
        </w:rPr>
        <w:object>
          <v:shape id="_x0000_i1171" o:spt="75" type="#_x0000_t75" style="height:18.05pt;width:18.05pt;" o:ole="t" filled="f" o:preferrelative="t" stroked="f" coordsize="21600,21600">
            <v:path/>
            <v:fill on="f" focussize="0,0"/>
            <v:stroke on="f" joinstyle="miter"/>
            <v:imagedata r:id="rId66" o:title=""/>
            <o:lock v:ext="edit" aspectratio="f"/>
            <w10:wrap type="none"/>
            <w10:anchorlock/>
          </v:shape>
          <o:OLEObject Type="Embed" ProgID="Equation.DSMT4" ShapeID="_x0000_i1171" DrawAspect="Content" ObjectID="_1468075871" r:id="rId303">
            <o:LockedField>false</o:LockedField>
          </o:OLEObject>
        </w:object>
      </w:r>
      <w:r>
        <w:rPr>
          <w:lang w:eastAsia="zh-CN"/>
        </w:rPr>
        <w:t>——作用效应的组合设计值，对于汽车荷载效应应计入冲击系数；</w:t>
      </w:r>
    </w:p>
    <w:p w14:paraId="4CD5320A">
      <w:pPr>
        <w:pStyle w:val="53"/>
        <w:ind w:firstLine="480"/>
        <w:rPr>
          <w:rFonts w:hint="default" w:ascii="宋体"/>
          <w:color w:val="000000"/>
          <w:szCs w:val="24"/>
          <w:lang w:eastAsia="zh-CN"/>
        </w:rPr>
      </w:pPr>
      <w:r>
        <w:rPr>
          <w:rFonts w:eastAsia="楷体" w:cs="Times New Roman"/>
          <w:position w:val="-4"/>
          <w:szCs w:val="24"/>
        </w:rPr>
        <w:object>
          <v:shape id="_x0000_i1172" o:spt="75" type="#_x0000_t75" style="height:13.35pt;width:13.35pt;" o:ole="t" filled="f" o:preferrelative="t" stroked="f" coordsize="21600,21600">
            <v:path/>
            <v:fill on="f" focussize="0,0"/>
            <v:stroke on="f" joinstyle="miter"/>
            <v:imagedata r:id="rId305" o:title=""/>
            <o:lock v:ext="edit" aspectratio="t"/>
            <w10:wrap type="none"/>
            <w10:anchorlock/>
          </v:shape>
          <o:OLEObject Type="Embed" ProgID="Equation.DSMT4" ShapeID="_x0000_i1172" DrawAspect="Content" ObjectID="_1468075872" r:id="rId304">
            <o:LockedField>false</o:LockedField>
          </o:OLEObject>
        </w:object>
      </w:r>
      <w:r>
        <w:rPr>
          <w:lang w:eastAsia="zh-CN"/>
        </w:rPr>
        <w:t>——构件承载能力设计值。</w:t>
      </w:r>
    </w:p>
    <w:p w14:paraId="29ED86C5">
      <w:pPr>
        <w:adjustRightInd w:val="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185804F1">
      <w:pPr>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该条规定了承载能力计算状态的基本形式。</w:t>
      </w:r>
    </w:p>
    <w:p w14:paraId="4098985F">
      <w:pPr>
        <w:pStyle w:val="55"/>
        <w:rPr>
          <w:rFonts w:hint="default"/>
          <w:lang w:eastAsia="zh-CN"/>
        </w:rPr>
      </w:pPr>
      <w:r>
        <w:rPr>
          <w:b/>
          <w:bCs/>
          <w:lang w:eastAsia="zh-CN"/>
        </w:rPr>
        <w:t>5.1.3</w:t>
      </w:r>
      <w:r>
        <w:rPr>
          <w:lang w:eastAsia="zh-CN"/>
        </w:rPr>
        <w:t xml:space="preserve"> </w:t>
      </w:r>
      <w:r>
        <w:rPr>
          <w:rFonts w:hint="eastAsia"/>
          <w:lang w:eastAsia="zh-CN"/>
        </w:rPr>
        <w:t>SCU组合桥面板</w:t>
      </w:r>
      <w:r>
        <w:rPr>
          <w:lang w:eastAsia="zh-CN"/>
        </w:rPr>
        <w:t>结构设计时，不仅在使用阶段，而且在桥面梁运输、安装和混凝土浇筑过程中，均应对底钢板的强度和刚度进行验算。</w:t>
      </w:r>
    </w:p>
    <w:p w14:paraId="2C966ECC">
      <w:pPr>
        <w:rPr>
          <w:rFonts w:ascii="Times New Roman" w:hAnsi="Times New Roman"/>
          <w:color w:val="FF0000"/>
          <w:kern w:val="0"/>
          <w:szCs w:val="21"/>
          <w:lang w:val="en-GB"/>
        </w:rPr>
      </w:pPr>
      <w:r>
        <w:rPr>
          <w:rFonts w:hint="eastAsia" w:ascii="Times New Roman" w:hAnsi="Times New Roman"/>
          <w:color w:val="FF0000"/>
          <w:kern w:val="0"/>
          <w:szCs w:val="21"/>
          <w:lang w:val="en-GB"/>
        </w:rPr>
        <w:t>条文说明</w:t>
      </w:r>
    </w:p>
    <w:p w14:paraId="7B7BB7ED">
      <w:pPr>
        <w:ind w:firstLine="480" w:firstLineChars="200"/>
        <w:rPr>
          <w:rFonts w:ascii="Times New Roman" w:hAnsi="Times New Roman"/>
          <w:color w:val="FF0000"/>
          <w:kern w:val="0"/>
          <w:szCs w:val="21"/>
          <w:lang w:val="en-GB"/>
        </w:rPr>
      </w:pPr>
      <w:r>
        <w:rPr>
          <w:rFonts w:hint="eastAsia" w:ascii="Times New Roman" w:hAnsi="Times New Roman"/>
          <w:color w:val="FF0000"/>
          <w:kern w:val="0"/>
          <w:szCs w:val="21"/>
          <w:lang w:val="en-GB"/>
        </w:rPr>
        <w:t>根据</w:t>
      </w:r>
      <w:r>
        <w:rPr>
          <w:rFonts w:hint="eastAsia" w:ascii="Times New Roman" w:hAnsi="Times New Roman"/>
          <w:color w:val="FF0000"/>
          <w:kern w:val="0"/>
          <w:szCs w:val="21"/>
          <w:lang w:val="en-GB" w:eastAsia="zh-CN"/>
        </w:rPr>
        <w:t>SCU组合桥面板</w:t>
      </w:r>
      <w:r>
        <w:rPr>
          <w:rFonts w:hint="eastAsia" w:ascii="Times New Roman" w:hAnsi="Times New Roman"/>
          <w:color w:val="FF0000"/>
          <w:kern w:val="0"/>
          <w:szCs w:val="21"/>
          <w:lang w:val="en-GB"/>
        </w:rPr>
        <w:t>的构造和形成过程，将底钢板和</w:t>
      </w:r>
      <w:r>
        <w:rPr>
          <w:rFonts w:hint="eastAsia" w:ascii="Times New Roman" w:hAnsi="Times New Roman"/>
          <w:color w:val="FF0000"/>
          <w:kern w:val="0"/>
          <w:szCs w:val="21"/>
        </w:rPr>
        <w:t>开</w:t>
      </w:r>
      <w:r>
        <w:rPr>
          <w:rFonts w:hint="eastAsia" w:ascii="Times New Roman" w:hAnsi="Times New Roman"/>
          <w:color w:val="FF0000"/>
          <w:kern w:val="0"/>
          <w:szCs w:val="21"/>
          <w:lang w:val="en-GB"/>
        </w:rPr>
        <w:t>孔钢板作为混凝土浇筑的底模，应对底钢板和</w:t>
      </w:r>
      <w:r>
        <w:rPr>
          <w:rFonts w:hint="eastAsia" w:ascii="Times New Roman" w:hAnsi="Times New Roman"/>
          <w:color w:val="FF0000"/>
          <w:kern w:val="0"/>
          <w:szCs w:val="21"/>
        </w:rPr>
        <w:t>开</w:t>
      </w:r>
      <w:r>
        <w:rPr>
          <w:rFonts w:hint="eastAsia" w:ascii="Times New Roman" w:hAnsi="Times New Roman"/>
          <w:color w:val="FF0000"/>
          <w:kern w:val="0"/>
          <w:szCs w:val="21"/>
          <w:lang w:val="en-GB"/>
        </w:rPr>
        <w:t>孔钢板进行强度和刚度验算。</w:t>
      </w:r>
      <w:r>
        <w:rPr>
          <w:rFonts w:hint="eastAsia" w:ascii="Times New Roman" w:hAnsi="Times New Roman"/>
          <w:color w:val="FF0000"/>
          <w:kern w:val="0"/>
          <w:szCs w:val="21"/>
        </w:rPr>
        <w:t>焊</w:t>
      </w:r>
      <w:r>
        <w:rPr>
          <w:rFonts w:hint="eastAsia" w:ascii="Times New Roman" w:hAnsi="Times New Roman"/>
          <w:color w:val="FF0000"/>
          <w:kern w:val="0"/>
          <w:szCs w:val="21"/>
          <w:lang w:val="en-GB"/>
        </w:rPr>
        <w:t>钉对底钢板的刚度贡献较小而忽略其影响。</w:t>
      </w:r>
    </w:p>
    <w:p w14:paraId="6462DEDD">
      <w:pPr>
        <w:pStyle w:val="55"/>
        <w:rPr>
          <w:rFonts w:hint="default"/>
          <w:lang w:eastAsia="zh-CN"/>
        </w:rPr>
      </w:pPr>
      <w:r>
        <w:rPr>
          <w:b/>
          <w:bCs/>
          <w:lang w:eastAsia="zh-CN"/>
        </w:rPr>
        <w:t>5.1.4</w:t>
      </w:r>
      <w:r>
        <w:rPr>
          <w:lang w:eastAsia="zh-CN"/>
        </w:rPr>
        <w:t xml:space="preserve"> 使用荷载作用下，</w:t>
      </w:r>
      <w:r>
        <w:rPr>
          <w:rFonts w:hint="eastAsia"/>
          <w:lang w:eastAsia="zh-CN"/>
        </w:rPr>
        <w:t>SCU组合桥面板</w:t>
      </w:r>
      <w:r>
        <w:rPr>
          <w:lang w:eastAsia="zh-CN"/>
        </w:rPr>
        <w:t>的应对三种结构体系进行受力计算。</w:t>
      </w:r>
    </w:p>
    <w:p w14:paraId="4A1065E7">
      <w:pPr>
        <w:pStyle w:val="53"/>
        <w:ind w:firstLine="480"/>
        <w:rPr>
          <w:rFonts w:hint="default"/>
          <w:lang w:eastAsia="zh-CN"/>
        </w:rPr>
      </w:pPr>
      <w:r>
        <w:rPr>
          <w:lang w:eastAsia="zh-CN"/>
        </w:rPr>
        <w:t>1 第一和第二体系作为组合梁，按现行《公路钢混组合桥梁设计与施工规范》（JTG/T D64-01）的规定做计算分析。</w:t>
      </w:r>
    </w:p>
    <w:p w14:paraId="5D1C1FB5">
      <w:pPr>
        <w:pStyle w:val="53"/>
        <w:ind w:firstLine="480"/>
        <w:rPr>
          <w:rFonts w:hint="default" w:eastAsia="楷体" w:cs="Times New Roman"/>
          <w:b/>
          <w:bCs/>
          <w:szCs w:val="24"/>
          <w:lang w:eastAsia="zh-CN"/>
        </w:rPr>
      </w:pPr>
      <w:r>
        <w:rPr>
          <w:lang w:eastAsia="zh-CN"/>
        </w:rPr>
        <w:t>2 第三体系作为支承在主梁上的板式构件，按连续板做计算分析。</w:t>
      </w:r>
    </w:p>
    <w:p w14:paraId="564784CC">
      <w:pPr>
        <w:rPr>
          <w:rFonts w:ascii="Times New Roman" w:hAnsi="Times New Roman"/>
          <w:color w:val="FF0000"/>
          <w:kern w:val="0"/>
          <w:szCs w:val="21"/>
          <w:lang w:val="en-GB"/>
        </w:rPr>
      </w:pPr>
      <w:r>
        <w:rPr>
          <w:rFonts w:hint="eastAsia" w:ascii="Times New Roman" w:hAnsi="Times New Roman"/>
          <w:color w:val="FF0000"/>
          <w:kern w:val="0"/>
          <w:szCs w:val="21"/>
          <w:lang w:val="en-GB"/>
        </w:rPr>
        <w:t>条文说明</w:t>
      </w:r>
    </w:p>
    <w:p w14:paraId="2B9B1A1A">
      <w:pPr>
        <w:ind w:firstLine="480" w:firstLineChars="200"/>
        <w:rPr>
          <w:rFonts w:ascii="Times New Roman" w:hAnsi="Times New Roman"/>
          <w:color w:val="FF0000"/>
          <w:kern w:val="0"/>
          <w:szCs w:val="21"/>
          <w:lang w:val="en-GB"/>
        </w:rPr>
      </w:pPr>
      <w:r>
        <w:rPr>
          <w:rFonts w:hint="eastAsia" w:ascii="Times New Roman" w:hAnsi="Times New Roman"/>
          <w:color w:val="FF0000"/>
          <w:kern w:val="0"/>
          <w:szCs w:val="21"/>
          <w:lang w:val="en-GB"/>
        </w:rPr>
        <w:t>桥梁结构计算的三种结构受力体系是指:</w:t>
      </w:r>
      <w:r>
        <w:rPr>
          <w:rFonts w:hint="eastAsia" w:ascii="Times New Roman" w:hAnsi="Times New Roman"/>
          <w:color w:val="FF0000"/>
          <w:kern w:val="0"/>
          <w:szCs w:val="21"/>
          <w:lang w:val="en-GB" w:eastAsia="zh-CN"/>
        </w:rPr>
        <w:t>SCU组合桥面板</w:t>
      </w:r>
      <w:r>
        <w:rPr>
          <w:rFonts w:hint="eastAsia" w:ascii="Times New Roman" w:hAnsi="Times New Roman"/>
          <w:color w:val="FF0000"/>
          <w:kern w:val="0"/>
          <w:szCs w:val="21"/>
          <w:lang w:val="en-GB"/>
        </w:rPr>
        <w:t>作为主梁上翼缘板参与整体受力，即第一结构体系：</w:t>
      </w:r>
      <w:r>
        <w:rPr>
          <w:rFonts w:hint="eastAsia" w:ascii="Times New Roman" w:hAnsi="Times New Roman"/>
          <w:color w:val="FF0000"/>
          <w:kern w:val="0"/>
          <w:szCs w:val="21"/>
          <w:lang w:val="en-GB" w:eastAsia="zh-CN"/>
        </w:rPr>
        <w:t>SCU组合桥面板</w:t>
      </w:r>
      <w:r>
        <w:rPr>
          <w:rFonts w:hint="eastAsia" w:ascii="Times New Roman" w:hAnsi="Times New Roman"/>
          <w:color w:val="FF0000"/>
          <w:kern w:val="0"/>
          <w:szCs w:val="21"/>
          <w:lang w:val="en-GB"/>
        </w:rPr>
        <w:t>作为主梁中纵、横格子梁上翼缘板参与局部受力，即第二结构体系；</w:t>
      </w:r>
      <w:r>
        <w:rPr>
          <w:rFonts w:hint="eastAsia" w:ascii="Times New Roman" w:hAnsi="Times New Roman"/>
          <w:color w:val="FF0000"/>
          <w:kern w:val="0"/>
          <w:szCs w:val="21"/>
          <w:lang w:val="en-GB" w:eastAsia="zh-CN"/>
        </w:rPr>
        <w:t>SCU组合桥面板</w:t>
      </w:r>
      <w:r>
        <w:rPr>
          <w:rFonts w:hint="eastAsia" w:ascii="Times New Roman" w:hAnsi="Times New Roman"/>
          <w:color w:val="FF0000"/>
          <w:kern w:val="0"/>
          <w:szCs w:val="21"/>
          <w:lang w:val="en-GB"/>
        </w:rPr>
        <w:t>作为支撑于主梁中纵、横格子梁上的板，承受并传递车轮荷载与主梁的局部荷载，即第三结构体系。使用阶段底钢板与混凝土板通过剪力键连接形成组合截面应按组合截面进行强度与变形验算。组合截面可不考虑开孔钢板连接件的刚度贡献，可假定负弯矩区混凝土层未开裂，混凝土与底钢板之间未出现滑移，采用线弹性分析方法。</w:t>
      </w:r>
    </w:p>
    <w:p w14:paraId="1FA99F39">
      <w:pPr>
        <w:pStyle w:val="55"/>
        <w:rPr>
          <w:rFonts w:hint="default"/>
          <w:lang w:eastAsia="zh-CN"/>
        </w:rPr>
      </w:pPr>
      <w:r>
        <w:rPr>
          <w:b/>
          <w:bCs/>
          <w:lang w:eastAsia="zh-CN"/>
        </w:rPr>
        <w:t>5.1.5</w:t>
      </w:r>
      <w:r>
        <w:rPr>
          <w:lang w:eastAsia="zh-CN"/>
        </w:rPr>
        <w:t xml:space="preserve"> SCU组合桥面板按第三体系做计算分析时，应考虑结构自重、混凝土收缩徐变、轮压和温度等荷载作用。混凝土收缩应变、徐变系数按现行《公路钢筋混凝土及预应力混凝土桥涵设计规范》（JTG 3362）的规定计算。汽车轮压荷载按所执行的设计荷载规范取值，轮压的荷载分布宽度按现行《公路钢筋混凝土及预应力混凝土桥涵设计规范》（JTG 3362）的规定计算。整体温度和温度梯度按现行《公路桥涵设计通用规范》（JTG D60）的规定计算。</w:t>
      </w:r>
    </w:p>
    <w:p w14:paraId="4581F4F3">
      <w:pPr>
        <w:pStyle w:val="55"/>
        <w:rPr>
          <w:rFonts w:hint="default"/>
          <w:lang w:eastAsia="zh-CN"/>
        </w:rPr>
      </w:pPr>
      <w:r>
        <w:rPr>
          <w:b/>
          <w:bCs/>
          <w:lang w:eastAsia="zh-CN"/>
        </w:rPr>
        <w:t>5.1.6</w:t>
      </w:r>
      <w:r>
        <w:rPr>
          <w:lang w:eastAsia="zh-CN"/>
        </w:rPr>
        <w:t xml:space="preserve"> SCU组合桥面板应进行板的正截面抗弯承载能力、斜截面抗剪承载能力、抗冲切承载能力和剪力键的抗剪承载能力等极限承载力状态计算。</w:t>
      </w:r>
    </w:p>
    <w:p w14:paraId="618FA5FA">
      <w:pPr>
        <w:pStyle w:val="55"/>
        <w:rPr>
          <w:rFonts w:hint="default"/>
          <w:lang w:eastAsia="zh-CN"/>
        </w:rPr>
      </w:pPr>
      <w:r>
        <w:rPr>
          <w:b/>
          <w:bCs/>
          <w:lang w:eastAsia="zh-CN"/>
        </w:rPr>
        <w:t>5.1.7</w:t>
      </w:r>
      <w:r>
        <w:rPr>
          <w:lang w:eastAsia="zh-CN"/>
        </w:rPr>
        <w:t xml:space="preserve"> SCU组合桥面板的正截面抗弯承载能力采用塑性设计法计算。</w:t>
      </w:r>
    </w:p>
    <w:p w14:paraId="09152EAC">
      <w:pPr>
        <w:pStyle w:val="55"/>
        <w:rPr>
          <w:rFonts w:hint="default"/>
          <w:lang w:eastAsia="zh-CN"/>
        </w:rPr>
      </w:pPr>
      <w:r>
        <w:rPr>
          <w:b/>
          <w:bCs/>
          <w:lang w:eastAsia="zh-CN"/>
        </w:rPr>
        <w:t>5.1.8</w:t>
      </w:r>
      <w:r>
        <w:rPr>
          <w:lang w:eastAsia="zh-CN"/>
        </w:rPr>
        <w:t xml:space="preserve"> 正弯矩极限承载能力应验算组合单向板或双向板的跨中截面；负弯矩极限承载能力应验算组合单向板或双向板的承托与板交界截面。</w:t>
      </w:r>
    </w:p>
    <w:p w14:paraId="5923BCFE">
      <w:pPr>
        <w:pStyle w:val="55"/>
        <w:rPr>
          <w:rFonts w:hint="default"/>
          <w:lang w:eastAsia="zh-CN"/>
        </w:rPr>
      </w:pPr>
      <w:r>
        <w:rPr>
          <w:b/>
          <w:bCs/>
          <w:lang w:eastAsia="zh-CN"/>
        </w:rPr>
        <w:t>5.1.</w:t>
      </w:r>
      <w:r>
        <w:rPr>
          <w:b/>
          <w:bCs/>
          <w:lang w:val="en-US" w:eastAsia="zh-CN"/>
        </w:rPr>
        <w:t>9</w:t>
      </w:r>
      <w:r>
        <w:rPr>
          <w:lang w:eastAsia="zh-CN"/>
        </w:rPr>
        <w:t xml:space="preserve"> </w:t>
      </w:r>
      <w:r>
        <w:rPr>
          <w:rFonts w:hint="eastAsia"/>
          <w:lang w:eastAsia="zh-CN"/>
        </w:rPr>
        <w:t>SCU组合桥面板</w:t>
      </w:r>
      <w:r>
        <w:rPr>
          <w:lang w:eastAsia="zh-CN"/>
        </w:rPr>
        <w:t>沿开孔板方向单位长度上的结合面水平剪力应按下列要求计算。</w:t>
      </w:r>
    </w:p>
    <w:p w14:paraId="47B59555">
      <w:pPr>
        <w:pStyle w:val="53"/>
        <w:ind w:firstLine="480"/>
        <w:rPr>
          <w:rFonts w:hint="default"/>
          <w:lang w:eastAsia="zh-CN"/>
        </w:rPr>
      </w:pPr>
      <w:r>
        <w:rPr>
          <w:lang w:eastAsia="zh-CN"/>
        </w:rPr>
        <w:t>1 由竖向剪力引起的结合面剪力：</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395D4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44E4AA6B">
            <w:pPr>
              <w:jc w:val="center"/>
              <w:rPr>
                <w:rFonts w:ascii="Times New Roman" w:hAnsi="Times New Roman" w:eastAsia="楷体" w:cs="Times New Roman"/>
                <w:szCs w:val="24"/>
                <w:highlight w:val="yellow"/>
              </w:rPr>
            </w:pPr>
          </w:p>
        </w:tc>
        <w:tc>
          <w:tcPr>
            <w:tcW w:w="6810" w:type="dxa"/>
            <w:vAlign w:val="center"/>
          </w:tcPr>
          <w:p w14:paraId="354FF54F">
            <w:pPr>
              <w:jc w:val="center"/>
              <w:rPr>
                <w:rFonts w:ascii="Times New Roman" w:hAnsi="Times New Roman" w:eastAsia="楷体" w:cs="Times New Roman"/>
                <w:szCs w:val="24"/>
              </w:rPr>
            </w:pPr>
            <w:r>
              <w:rPr>
                <w:position w:val="-30"/>
                <w:lang w:val="en-GB"/>
              </w:rPr>
              <w:object>
                <v:shape id="_x0000_i1173" o:spt="75" type="#_x0000_t75" style="height:33.9pt;width:56.7pt;" o:ole="t" filled="f" o:preferrelative="t" stroked="f" coordsize="21600,21600">
                  <v:path/>
                  <v:fill on="f" focussize="0,0"/>
                  <v:stroke on="f" joinstyle="miter"/>
                  <v:imagedata r:id="rId307" o:title=""/>
                  <o:lock v:ext="edit" aspectratio="t"/>
                  <w10:wrap type="none"/>
                  <w10:anchorlock/>
                </v:shape>
                <o:OLEObject Type="Embed" ProgID="Equation.DSMT4" ShapeID="_x0000_i1173" DrawAspect="Content" ObjectID="_1468075873" r:id="rId306">
                  <o:LockedField>false</o:LockedField>
                </o:OLEObject>
              </w:object>
            </w:r>
          </w:p>
        </w:tc>
        <w:tc>
          <w:tcPr>
            <w:tcW w:w="1463" w:type="dxa"/>
            <w:vAlign w:val="center"/>
          </w:tcPr>
          <w:p w14:paraId="3ECEAC4D">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w:t>
            </w:r>
            <w:r>
              <w:rPr>
                <w:rFonts w:hint="eastAsia" w:ascii="Times New Roman" w:hAnsi="Times New Roman" w:eastAsia="楷体" w:cs="Times New Roman"/>
                <w:szCs w:val="24"/>
              </w:rPr>
              <w:t>1</w:t>
            </w:r>
            <w:r>
              <w:rPr>
                <w:rFonts w:ascii="Times New Roman" w:hAnsi="Times New Roman" w:eastAsia="楷体" w:cs="Times New Roman"/>
                <w:szCs w:val="24"/>
              </w:rPr>
              <w:t>.</w:t>
            </w:r>
            <w:r>
              <w:rPr>
                <w:rFonts w:hint="eastAsia" w:ascii="Times New Roman" w:hAnsi="Times New Roman" w:eastAsia="楷体" w:cs="Times New Roman"/>
                <w:szCs w:val="24"/>
              </w:rPr>
              <w:t>9</w:t>
            </w:r>
            <w:r>
              <w:rPr>
                <w:rFonts w:ascii="Times New Roman" w:hAnsi="Times New Roman" w:eastAsia="楷体" w:cs="Times New Roman"/>
                <w:szCs w:val="24"/>
              </w:rPr>
              <w:t>-</w:t>
            </w:r>
            <w:r>
              <w:rPr>
                <w:rFonts w:hint="eastAsia" w:ascii="Times New Roman" w:hAnsi="Times New Roman" w:eastAsia="楷体" w:cs="Times New Roman"/>
                <w:szCs w:val="24"/>
              </w:rPr>
              <w:t>1）</w:t>
            </w:r>
          </w:p>
        </w:tc>
      </w:tr>
    </w:tbl>
    <w:p w14:paraId="5AC5AC4E">
      <w:pPr>
        <w:pStyle w:val="55"/>
        <w:textAlignment w:val="center"/>
        <w:rPr>
          <w:rFonts w:hint="default"/>
          <w:lang w:eastAsia="zh-CN"/>
        </w:rPr>
      </w:pPr>
      <w:r>
        <w:rPr>
          <w:lang w:eastAsia="zh-CN"/>
        </w:rPr>
        <w:t>式中：</w:t>
      </w:r>
      <w:r>
        <w:rPr>
          <w:lang w:eastAsia="zh-CN"/>
        </w:rPr>
        <w:object>
          <v:shape id="_x0000_i1174" o:spt="75" type="#_x0000_t75" style="height:17.25pt;width:12.5pt;" o:ole="t" filled="f" o:preferrelative="t" stroked="f" coordsize="21600,21600">
            <v:path/>
            <v:fill on="f" focussize="0,0"/>
            <v:stroke on="f" joinstyle="miter"/>
            <v:imagedata r:id="rId84" o:title=""/>
            <o:lock v:ext="edit" aspectratio="t"/>
            <w10:wrap type="none"/>
            <w10:anchorlock/>
          </v:shape>
          <o:OLEObject Type="Embed" ProgID="Equation.DSMT4" ShapeID="_x0000_i1174" DrawAspect="Content" ObjectID="_1468075874" r:id="rId308">
            <o:LockedField>false</o:LockedField>
          </o:OLEObject>
        </w:object>
      </w:r>
      <w:r>
        <w:rPr>
          <w:lang w:eastAsia="zh-CN"/>
        </w:rPr>
        <w:t>——</w:t>
      </w:r>
      <w:r>
        <w:rPr>
          <w:lang w:val="en-US" w:eastAsia="zh-CN"/>
        </w:rPr>
        <w:t>形成组合截面之后，</w:t>
      </w:r>
      <w:r>
        <w:rPr>
          <w:lang w:eastAsia="zh-CN"/>
        </w:rPr>
        <w:t>计算宽度范围内的</w:t>
      </w:r>
      <w:r>
        <w:rPr>
          <w:lang w:val="en-US" w:eastAsia="zh-CN"/>
        </w:rPr>
        <w:t>竖向剪力</w:t>
      </w:r>
      <w:r>
        <w:rPr>
          <w:lang w:eastAsia="zh-CN"/>
        </w:rPr>
        <w:t>设计值（N）；</w:t>
      </w:r>
    </w:p>
    <w:p w14:paraId="70E6F034">
      <w:pPr>
        <w:pStyle w:val="55"/>
        <w:ind w:firstLine="720" w:firstLineChars="300"/>
        <w:textAlignment w:val="center"/>
        <w:rPr>
          <w:rFonts w:hint="default"/>
          <w:lang w:val="en-US" w:eastAsia="zh-CN"/>
        </w:rPr>
      </w:pPr>
      <w:r>
        <w:rPr>
          <w:lang w:eastAsia="zh-CN"/>
        </w:rPr>
        <w:object>
          <v:shape id="_x0000_i1175" o:spt="75" type="#_x0000_t75" style="height:18.05pt;width:12.5pt;" o:ole="t" filled="f" o:preferrelative="t" stroked="f" coordsize="21600,21600">
            <v:path/>
            <v:fill on="f" focussize="0,0"/>
            <v:stroke on="f" joinstyle="miter"/>
            <v:imagedata r:id="rId310" o:title=""/>
            <o:lock v:ext="edit" aspectratio="t"/>
            <w10:wrap type="none"/>
            <w10:anchorlock/>
          </v:shape>
          <o:OLEObject Type="Embed" ProgID="Equation.DSMT4" ShapeID="_x0000_i1175" DrawAspect="Content" ObjectID="_1468075875" r:id="rId309">
            <o:LockedField>false</o:LockedField>
          </o:OLEObject>
        </w:object>
      </w:r>
      <w:r>
        <w:rPr>
          <w:lang w:eastAsia="zh-CN"/>
        </w:rPr>
        <w:t>——计算宽度范围内的</w:t>
      </w:r>
      <w:r>
        <w:rPr>
          <w:lang w:val="en-US" w:eastAsia="zh-CN"/>
        </w:rPr>
        <w:t>底钢板对组合板换算截面中性轴的面积矩（mm</w:t>
      </w:r>
      <w:r>
        <w:rPr>
          <w:vertAlign w:val="superscript"/>
          <w:lang w:val="en-US" w:eastAsia="zh-CN"/>
        </w:rPr>
        <w:t>3</w:t>
      </w:r>
      <w:r>
        <w:rPr>
          <w:lang w:val="en-US" w:eastAsia="zh-CN"/>
        </w:rPr>
        <w:t>）；</w:t>
      </w:r>
    </w:p>
    <w:p w14:paraId="13C5D4B1">
      <w:pPr>
        <w:pStyle w:val="55"/>
        <w:ind w:firstLine="720" w:firstLineChars="300"/>
        <w:textAlignment w:val="center"/>
        <w:rPr>
          <w:rFonts w:hint="default"/>
          <w:lang w:eastAsia="zh-CN"/>
        </w:rPr>
      </w:pPr>
      <w:r>
        <w:rPr>
          <w:lang w:eastAsia="zh-CN"/>
        </w:rPr>
        <w:object>
          <v:shape id="_x0000_i1176" o:spt="75" type="#_x0000_t75" style="height:18.05pt;width:10.85pt;" o:ole="t" filled="f" o:preferrelative="t" stroked="f" coordsize="21600,21600">
            <v:path/>
            <v:fill on="f" focussize="0,0"/>
            <v:stroke on="f" joinstyle="miter"/>
            <v:imagedata r:id="rId312" o:title=""/>
            <o:lock v:ext="edit" aspectratio="t"/>
            <w10:wrap type="none"/>
            <w10:anchorlock/>
          </v:shape>
          <o:OLEObject Type="Embed" ProgID="Equation.DSMT4" ShapeID="_x0000_i1176" DrawAspect="Content" ObjectID="_1468075876" r:id="rId311">
            <o:LockedField>false</o:LockedField>
          </o:OLEObject>
        </w:object>
      </w:r>
      <w:r>
        <w:rPr>
          <w:lang w:eastAsia="zh-CN"/>
        </w:rPr>
        <w:t>——计算宽度范围内的</w:t>
      </w:r>
      <w:r>
        <w:rPr>
          <w:lang w:val="en-US" w:eastAsia="zh-CN"/>
        </w:rPr>
        <w:t>组合板换算截面的惯性矩（mm</w:t>
      </w:r>
      <w:r>
        <w:rPr>
          <w:vertAlign w:val="superscript"/>
          <w:lang w:val="en-US" w:eastAsia="zh-CN"/>
        </w:rPr>
        <w:t>4</w:t>
      </w:r>
      <w:r>
        <w:rPr>
          <w:lang w:val="en-US" w:eastAsia="zh-CN"/>
        </w:rPr>
        <w:t>）；</w:t>
      </w:r>
    </w:p>
    <w:p w14:paraId="60951FEC">
      <w:pPr>
        <w:pStyle w:val="53"/>
        <w:ind w:firstLine="480"/>
        <w:rPr>
          <w:rFonts w:hint="default"/>
          <w:lang w:eastAsia="zh-CN"/>
        </w:rPr>
      </w:pPr>
      <w:r>
        <w:rPr>
          <w:lang w:eastAsia="zh-CN"/>
        </w:rPr>
        <w:t>2 由</w:t>
      </w:r>
      <w:r>
        <w:rPr>
          <w:lang w:val="en-US" w:eastAsia="zh-CN"/>
        </w:rPr>
        <w:t>非均匀温度或</w:t>
      </w:r>
      <w:r>
        <w:rPr>
          <w:lang w:eastAsia="zh-CN"/>
        </w:rPr>
        <w:t>混凝土收缩作用引起的结合面剪力：</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15200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6" w:hRule="atLeast"/>
        </w:trPr>
        <w:tc>
          <w:tcPr>
            <w:tcW w:w="369" w:type="dxa"/>
            <w:vAlign w:val="center"/>
          </w:tcPr>
          <w:p w14:paraId="1F49268D">
            <w:pPr>
              <w:jc w:val="center"/>
              <w:rPr>
                <w:rFonts w:ascii="Times New Roman" w:hAnsi="Times New Roman" w:eastAsia="楷体" w:cs="Times New Roman"/>
                <w:szCs w:val="24"/>
              </w:rPr>
            </w:pPr>
          </w:p>
        </w:tc>
        <w:tc>
          <w:tcPr>
            <w:tcW w:w="6810" w:type="dxa"/>
            <w:vAlign w:val="center"/>
          </w:tcPr>
          <w:p w14:paraId="2A9F6381">
            <w:pPr>
              <w:jc w:val="center"/>
              <w:rPr>
                <w:rFonts w:ascii="Times New Roman" w:hAnsi="Times New Roman" w:eastAsia="楷体" w:cs="Times New Roman"/>
                <w:szCs w:val="24"/>
              </w:rPr>
            </w:pPr>
            <w:r>
              <w:rPr>
                <w:position w:val="-30"/>
                <w:lang w:val="en-GB"/>
              </w:rPr>
              <w:object>
                <v:shape id="_x0000_i1177" o:spt="75" type="#_x0000_t75" style="height:33.9pt;width:57.8pt;" o:ole="t" filled="f" o:preferrelative="t" stroked="f" coordsize="21600,21600">
                  <v:path/>
                  <v:fill on="f" focussize="0,0"/>
                  <v:stroke on="f" joinstyle="miter"/>
                  <v:imagedata r:id="rId314" o:title=""/>
                  <o:lock v:ext="edit" aspectratio="t"/>
                  <w10:wrap type="none"/>
                  <w10:anchorlock/>
                </v:shape>
                <o:OLEObject Type="Embed" ProgID="Equation.DSMT4" ShapeID="_x0000_i1177" DrawAspect="Content" ObjectID="_1468075877" r:id="rId313">
                  <o:LockedField>false</o:LockedField>
                </o:OLEObject>
              </w:object>
            </w:r>
          </w:p>
        </w:tc>
        <w:tc>
          <w:tcPr>
            <w:tcW w:w="1463" w:type="dxa"/>
            <w:vAlign w:val="center"/>
          </w:tcPr>
          <w:p w14:paraId="258931AC">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w:t>
            </w:r>
            <w:r>
              <w:rPr>
                <w:rFonts w:hint="eastAsia" w:ascii="Times New Roman" w:hAnsi="Times New Roman" w:eastAsia="楷体" w:cs="Times New Roman"/>
                <w:szCs w:val="24"/>
              </w:rPr>
              <w:t>1</w:t>
            </w:r>
            <w:r>
              <w:rPr>
                <w:rFonts w:ascii="Times New Roman" w:hAnsi="Times New Roman" w:eastAsia="楷体" w:cs="Times New Roman"/>
                <w:szCs w:val="24"/>
              </w:rPr>
              <w:t>.</w:t>
            </w:r>
            <w:r>
              <w:rPr>
                <w:rFonts w:hint="eastAsia" w:ascii="Times New Roman" w:hAnsi="Times New Roman" w:eastAsia="楷体" w:cs="Times New Roman"/>
                <w:szCs w:val="24"/>
              </w:rPr>
              <w:t>9</w:t>
            </w:r>
            <w:r>
              <w:rPr>
                <w:rFonts w:ascii="Times New Roman" w:hAnsi="Times New Roman" w:eastAsia="楷体" w:cs="Times New Roman"/>
                <w:szCs w:val="24"/>
              </w:rPr>
              <w:t>-</w:t>
            </w:r>
            <w:r>
              <w:rPr>
                <w:rFonts w:hint="eastAsia" w:ascii="Times New Roman" w:hAnsi="Times New Roman" w:eastAsia="楷体" w:cs="Times New Roman"/>
                <w:szCs w:val="24"/>
              </w:rPr>
              <w:t>2）</w:t>
            </w:r>
          </w:p>
        </w:tc>
      </w:tr>
      <w:tr w14:paraId="42827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0B236533">
            <w:pPr>
              <w:jc w:val="center"/>
              <w:rPr>
                <w:rFonts w:ascii="Times New Roman" w:hAnsi="Times New Roman" w:eastAsia="楷体" w:cs="Times New Roman"/>
                <w:szCs w:val="24"/>
              </w:rPr>
            </w:pPr>
          </w:p>
        </w:tc>
        <w:tc>
          <w:tcPr>
            <w:tcW w:w="6810" w:type="dxa"/>
            <w:vAlign w:val="center"/>
          </w:tcPr>
          <w:p w14:paraId="177B917B">
            <w:pPr>
              <w:jc w:val="center"/>
              <w:rPr>
                <w:rFonts w:hint="eastAsia"/>
                <w:position w:val="-12"/>
                <w:lang w:val="en-GB"/>
              </w:rPr>
            </w:pPr>
            <w:r>
              <w:rPr>
                <w:position w:val="-64"/>
                <w:lang w:val="en-GB"/>
              </w:rPr>
              <w:object>
                <v:shape id="_x0000_i1178" o:spt="75" type="#_x0000_t75" style="height:50.85pt;width:154.3pt;" o:ole="t" filled="f" o:preferrelative="t" stroked="f" coordsize="21600,21600">
                  <v:path/>
                  <v:fill on="f" focussize="0,0"/>
                  <v:stroke on="f" joinstyle="miter"/>
                  <v:imagedata r:id="rId316" o:title=""/>
                  <o:lock v:ext="edit" aspectratio="t"/>
                  <w10:wrap type="none"/>
                  <w10:anchorlock/>
                </v:shape>
                <o:OLEObject Type="Embed" ProgID="Equation.DSMT4" ShapeID="_x0000_i1178" DrawAspect="Content" ObjectID="_1468075878" r:id="rId315">
                  <o:LockedField>false</o:LockedField>
                </o:OLEObject>
              </w:object>
            </w:r>
          </w:p>
        </w:tc>
        <w:tc>
          <w:tcPr>
            <w:tcW w:w="1463" w:type="dxa"/>
            <w:vAlign w:val="center"/>
          </w:tcPr>
          <w:p w14:paraId="15E5C328">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w:t>
            </w:r>
            <w:r>
              <w:rPr>
                <w:rFonts w:hint="eastAsia" w:ascii="Times New Roman" w:hAnsi="Times New Roman" w:eastAsia="楷体" w:cs="Times New Roman"/>
                <w:szCs w:val="24"/>
              </w:rPr>
              <w:t>1</w:t>
            </w:r>
            <w:r>
              <w:rPr>
                <w:rFonts w:ascii="Times New Roman" w:hAnsi="Times New Roman" w:eastAsia="楷体" w:cs="Times New Roman"/>
                <w:szCs w:val="24"/>
              </w:rPr>
              <w:t>.</w:t>
            </w:r>
            <w:r>
              <w:rPr>
                <w:rFonts w:hint="eastAsia" w:ascii="Times New Roman" w:hAnsi="Times New Roman" w:eastAsia="楷体" w:cs="Times New Roman"/>
                <w:szCs w:val="24"/>
              </w:rPr>
              <w:t>9</w:t>
            </w:r>
            <w:r>
              <w:rPr>
                <w:rFonts w:ascii="Times New Roman" w:hAnsi="Times New Roman" w:eastAsia="楷体" w:cs="Times New Roman"/>
                <w:szCs w:val="24"/>
              </w:rPr>
              <w:t>-</w:t>
            </w:r>
            <w:r>
              <w:rPr>
                <w:rFonts w:hint="eastAsia" w:ascii="Times New Roman" w:hAnsi="Times New Roman" w:eastAsia="楷体" w:cs="Times New Roman"/>
                <w:szCs w:val="24"/>
              </w:rPr>
              <w:t>3）</w:t>
            </w:r>
          </w:p>
        </w:tc>
      </w:tr>
      <w:tr w14:paraId="2D221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4CF9AEB0">
            <w:pPr>
              <w:jc w:val="center"/>
              <w:rPr>
                <w:rFonts w:ascii="Times New Roman" w:hAnsi="Times New Roman" w:eastAsia="楷体" w:cs="Times New Roman"/>
                <w:szCs w:val="24"/>
              </w:rPr>
            </w:pPr>
          </w:p>
        </w:tc>
        <w:tc>
          <w:tcPr>
            <w:tcW w:w="6810" w:type="dxa"/>
            <w:vAlign w:val="center"/>
          </w:tcPr>
          <w:p w14:paraId="43683FA4">
            <w:pPr>
              <w:jc w:val="center"/>
              <w:rPr>
                <w:rFonts w:hint="eastAsia"/>
                <w:position w:val="-12"/>
                <w:lang w:val="en-GB"/>
              </w:rPr>
            </w:pPr>
            <w:r>
              <w:rPr>
                <w:position w:val="-34"/>
                <w:highlight w:val="none"/>
                <w:lang w:val="en-GB"/>
              </w:rPr>
              <w:object>
                <v:shape id="_x0000_i1179" o:spt="75" type="#_x0000_t75" style="height:36.15pt;width:60.6pt;" o:ole="t" filled="f" o:preferrelative="t" stroked="f" coordsize="21600,21600">
                  <v:path/>
                  <v:fill on="f" focussize="0,0"/>
                  <v:stroke on="f"/>
                  <v:imagedata r:id="rId318" o:title=""/>
                  <o:lock v:ext="edit" aspectratio="t"/>
                  <w10:wrap type="none"/>
                  <w10:anchorlock/>
                </v:shape>
                <o:OLEObject Type="Embed" ProgID="Equation.DSMT4" ShapeID="_x0000_i1179" DrawAspect="Content" ObjectID="_1468075879" r:id="rId317">
                  <o:LockedField>false</o:LockedField>
                </o:OLEObject>
              </w:object>
            </w:r>
          </w:p>
        </w:tc>
        <w:tc>
          <w:tcPr>
            <w:tcW w:w="1463" w:type="dxa"/>
            <w:vAlign w:val="center"/>
          </w:tcPr>
          <w:p w14:paraId="28D4D5EA">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w:t>
            </w:r>
            <w:r>
              <w:rPr>
                <w:rFonts w:hint="eastAsia" w:ascii="Times New Roman" w:hAnsi="Times New Roman" w:eastAsia="楷体" w:cs="Times New Roman"/>
                <w:szCs w:val="24"/>
              </w:rPr>
              <w:t>1</w:t>
            </w:r>
            <w:r>
              <w:rPr>
                <w:rFonts w:ascii="Times New Roman" w:hAnsi="Times New Roman" w:eastAsia="楷体" w:cs="Times New Roman"/>
                <w:szCs w:val="24"/>
              </w:rPr>
              <w:t>.</w:t>
            </w:r>
            <w:r>
              <w:rPr>
                <w:rFonts w:hint="eastAsia" w:ascii="Times New Roman" w:hAnsi="Times New Roman" w:eastAsia="楷体" w:cs="Times New Roman"/>
                <w:szCs w:val="24"/>
              </w:rPr>
              <w:t>9</w:t>
            </w:r>
            <w:r>
              <w:rPr>
                <w:rFonts w:ascii="Times New Roman" w:hAnsi="Times New Roman" w:eastAsia="楷体" w:cs="Times New Roman"/>
                <w:szCs w:val="24"/>
              </w:rPr>
              <w:t>-</w:t>
            </w:r>
            <w:r>
              <w:rPr>
                <w:rFonts w:hint="eastAsia" w:ascii="Times New Roman" w:hAnsi="Times New Roman" w:eastAsia="楷体" w:cs="Times New Roman"/>
                <w:szCs w:val="24"/>
              </w:rPr>
              <w:t>4）</w:t>
            </w:r>
          </w:p>
        </w:tc>
      </w:tr>
    </w:tbl>
    <w:p w14:paraId="226E2BB1">
      <w:pPr>
        <w:pStyle w:val="55"/>
        <w:textAlignment w:val="center"/>
        <w:rPr>
          <w:rFonts w:hint="default"/>
          <w:lang w:eastAsia="zh-CN"/>
        </w:rPr>
      </w:pPr>
      <w:r>
        <w:rPr>
          <w:lang w:eastAsia="zh-CN"/>
        </w:rPr>
        <w:t>式中：</w:t>
      </w:r>
      <w:r>
        <w:rPr>
          <w:lang w:eastAsia="zh-CN"/>
        </w:rPr>
        <w:object>
          <v:shape id="_x0000_i1180" o:spt="75" type="#_x0000_t75" style="height:18.05pt;width:15.3pt;" o:ole="t" filled="f" o:preferrelative="t" stroked="f" coordsize="21600,21600">
            <v:path/>
            <v:fill on="f" focussize="0,0"/>
            <v:stroke on="f" joinstyle="miter"/>
            <v:imagedata r:id="rId56" o:title=""/>
            <o:lock v:ext="edit" aspectratio="t"/>
            <w10:wrap type="none"/>
            <w10:anchorlock/>
          </v:shape>
          <o:OLEObject Type="Embed" ProgID="Equation.DSMT4" ShapeID="_x0000_i1180" DrawAspect="Content" ObjectID="_1468075880" r:id="rId319">
            <o:LockedField>false</o:LockedField>
          </o:OLEObject>
        </w:object>
      </w:r>
      <w:r>
        <w:rPr>
          <w:lang w:eastAsia="zh-CN"/>
        </w:rPr>
        <w:t>——</w:t>
      </w:r>
      <w:r>
        <w:rPr>
          <w:lang w:val="en-US" w:eastAsia="zh-CN"/>
        </w:rPr>
        <w:t>由非均匀温度或者混凝土收缩作用在底钢板中产生的轴力设计值</w:t>
      </w:r>
      <w:r>
        <w:rPr>
          <w:lang w:eastAsia="zh-CN"/>
        </w:rPr>
        <w:t>（N）；</w:t>
      </w:r>
    </w:p>
    <w:p w14:paraId="2134C866">
      <w:pPr>
        <w:pStyle w:val="55"/>
        <w:ind w:firstLine="720" w:firstLineChars="300"/>
        <w:textAlignment w:val="center"/>
        <w:rPr>
          <w:rFonts w:hint="default"/>
          <w:lang w:eastAsia="zh-CN"/>
        </w:rPr>
      </w:pPr>
      <w:r>
        <w:rPr>
          <w:lang w:eastAsia="zh-CN"/>
        </w:rPr>
        <w:object>
          <v:shape id="_x0000_i1181" o:spt="75" type="#_x0000_t75" style="height:18.05pt;width:8.05pt;" o:ole="t" filled="f" o:preferrelative="t" stroked="f" coordsize="21600,21600">
            <v:path/>
            <v:fill on="f" focussize="0,0"/>
            <v:stroke on="f" joinstyle="miter"/>
            <v:imagedata r:id="rId142" o:title=""/>
            <o:lock v:ext="edit" aspectratio="t"/>
            <w10:wrap type="none"/>
            <w10:anchorlock/>
          </v:shape>
          <o:OLEObject Type="Embed" ProgID="Equation.DSMT4" ShapeID="_x0000_i1181" DrawAspect="Content" ObjectID="_1468075881" r:id="rId320">
            <o:LockedField>false</o:LockedField>
          </o:OLEObject>
        </w:object>
      </w:r>
      <w:r>
        <w:rPr>
          <w:lang w:eastAsia="zh-CN"/>
        </w:rPr>
        <w:t>——</w:t>
      </w:r>
      <w:r>
        <w:rPr>
          <w:lang w:val="en-US" w:eastAsia="zh-CN"/>
        </w:rPr>
        <w:t>由非均匀温度或混凝土收缩作用引起的</w:t>
      </w:r>
      <w:r>
        <w:rPr>
          <w:lang w:eastAsia="zh-CN"/>
        </w:rPr>
        <w:t>结合面</w:t>
      </w:r>
      <w:r>
        <w:rPr>
          <w:lang w:val="en-US" w:eastAsia="zh-CN"/>
        </w:rPr>
        <w:t>水平</w:t>
      </w:r>
      <w:r>
        <w:rPr>
          <w:lang w:eastAsia="zh-CN"/>
        </w:rPr>
        <w:t>剪力的</w:t>
      </w:r>
      <w:r>
        <w:rPr>
          <w:lang w:val="en-US" w:eastAsia="zh-CN"/>
        </w:rPr>
        <w:t>有效传递长度</w:t>
      </w:r>
      <w:r>
        <w:rPr>
          <w:lang w:eastAsia="zh-CN"/>
        </w:rPr>
        <w:t>（</w:t>
      </w:r>
      <w:r>
        <w:rPr>
          <w:lang w:val="en-US" w:eastAsia="zh-CN"/>
        </w:rPr>
        <w:t>cm</w:t>
      </w:r>
      <w:r>
        <w:rPr>
          <w:lang w:eastAsia="zh-CN"/>
        </w:rPr>
        <w:t>）；</w:t>
      </w:r>
    </w:p>
    <w:p w14:paraId="60091570">
      <w:pPr>
        <w:pStyle w:val="55"/>
        <w:ind w:firstLine="720" w:firstLineChars="300"/>
        <w:textAlignment w:val="center"/>
        <w:rPr>
          <w:rFonts w:hint="default"/>
          <w:lang w:eastAsia="zh-CN"/>
        </w:rPr>
      </w:pPr>
      <w:r>
        <w:rPr>
          <w:lang w:eastAsia="zh-CN"/>
        </w:rPr>
        <w:object>
          <v:shape id="_x0000_i1182" o:spt="75" type="#_x0000_t75" style="height:18.05pt;width:13.6pt;" o:ole="t" filled="f" o:preferrelative="t" stroked="f" coordsize="21600,21600">
            <v:path/>
            <v:fill on="f" focussize="0,0"/>
            <v:stroke on="f" joinstyle="miter"/>
            <v:imagedata r:id="rId322" o:title=""/>
            <o:lock v:ext="edit" aspectratio="t"/>
            <w10:wrap type="none"/>
            <w10:anchorlock/>
          </v:shape>
          <o:OLEObject Type="Embed" ProgID="Equation.DSMT4" ShapeID="_x0000_i1182" DrawAspect="Content" ObjectID="_1468075882" r:id="rId321">
            <o:LockedField>false</o:LockedField>
          </o:OLEObject>
        </w:object>
      </w:r>
      <w:r>
        <w:rPr>
          <w:lang w:eastAsia="zh-CN"/>
        </w:rPr>
        <w:t>、</w:t>
      </w:r>
      <w:r>
        <w:rPr>
          <w:lang w:eastAsia="zh-CN"/>
        </w:rPr>
        <w:object>
          <v:shape id="_x0000_i1183" o:spt="75" type="#_x0000_t75" style="height:18.05pt;width:12.5pt;" o:ole="t" filled="f" o:preferrelative="t" stroked="f" coordsize="21600,21600">
            <v:path/>
            <v:fill on="f" focussize="0,0"/>
            <v:stroke on="f" joinstyle="miter"/>
            <v:imagedata r:id="rId104" o:title=""/>
            <o:lock v:ext="edit" aspectratio="t"/>
            <w10:wrap type="none"/>
            <w10:anchorlock/>
          </v:shape>
          <o:OLEObject Type="Embed" ProgID="Equation.DSMT4" ShapeID="_x0000_i1183" DrawAspect="Content" ObjectID="_1468075883" r:id="rId323">
            <o:LockedField>false</o:LockedField>
          </o:OLEObject>
        </w:object>
      </w:r>
      <w:r>
        <w:rPr>
          <w:lang w:eastAsia="zh-CN"/>
        </w:rPr>
        <w:t>、</w:t>
      </w:r>
      <w:r>
        <w:rPr>
          <w:lang w:eastAsia="zh-CN"/>
        </w:rPr>
        <w:object>
          <v:shape id="_x0000_i1184" o:spt="75" type="#_x0000_t75" style="height:18.05pt;width:10.85pt;" o:ole="t" filled="f" o:preferrelative="t" stroked="f" coordsize="21600,21600">
            <v:path/>
            <v:fill on="f" focussize="0,0"/>
            <v:stroke on="f" joinstyle="miter"/>
            <v:imagedata r:id="rId106" o:title=""/>
            <o:lock v:ext="edit" aspectratio="t"/>
            <w10:wrap type="none"/>
            <w10:anchorlock/>
          </v:shape>
          <o:OLEObject Type="Embed" ProgID="Equation.DSMT4" ShapeID="_x0000_i1184" DrawAspect="Content" ObjectID="_1468075884" r:id="rId324">
            <o:LockedField>false</o:LockedField>
          </o:OLEObject>
        </w:object>
      </w:r>
      <w:r>
        <w:rPr>
          <w:lang w:eastAsia="zh-CN"/>
        </w:rPr>
        <w:t>、</w:t>
      </w:r>
      <w:r>
        <w:rPr>
          <w:lang w:eastAsia="zh-CN"/>
        </w:rPr>
        <w:object>
          <v:shape id="_x0000_i1185" o:spt="75" type="#_x0000_t75" style="height:18.05pt;width:12.5pt;" o:ole="t" filled="f" o:preferrelative="t" stroked="f" coordsize="21600,21600">
            <v:path/>
            <v:fill on="f" focussize="0,0"/>
            <v:stroke on="f" joinstyle="miter"/>
            <v:imagedata r:id="rId326" o:title=""/>
            <o:lock v:ext="edit" aspectratio="t"/>
            <w10:wrap type="none"/>
            <w10:anchorlock/>
          </v:shape>
          <o:OLEObject Type="Embed" ProgID="Equation.DSMT4" ShapeID="_x0000_i1185" DrawAspect="Content" ObjectID="_1468075885" r:id="rId325">
            <o:LockedField>false</o:LockedField>
          </o:OLEObject>
        </w:object>
      </w:r>
      <w:r>
        <w:rPr>
          <w:lang w:eastAsia="zh-CN"/>
        </w:rPr>
        <w:t>、</w:t>
      </w:r>
      <w:r>
        <w:rPr>
          <w:lang w:eastAsia="zh-CN"/>
        </w:rPr>
        <w:object>
          <v:shape id="_x0000_i1186" o:spt="75" type="#_x0000_t75" style="height:18.05pt;width:12.5pt;" o:ole="t" filled="f" o:preferrelative="t" stroked="f" coordsize="21600,21600">
            <v:path/>
            <v:fill on="f" focussize="0,0"/>
            <v:stroke on="f" joinstyle="miter"/>
            <v:imagedata r:id="rId328" o:title=""/>
            <o:lock v:ext="edit" aspectratio="t"/>
            <w10:wrap type="none"/>
            <w10:anchorlock/>
          </v:shape>
          <o:OLEObject Type="Embed" ProgID="Equation.DSMT4" ShapeID="_x0000_i1186" DrawAspect="Content" ObjectID="_1468075886" r:id="rId327">
            <o:LockedField>false</o:LockedField>
          </o:OLEObject>
        </w:object>
      </w:r>
      <w:r>
        <w:rPr>
          <w:lang w:eastAsia="zh-CN"/>
        </w:rPr>
        <w:t>、</w:t>
      </w:r>
      <w:r>
        <w:rPr>
          <w:lang w:eastAsia="zh-CN"/>
        </w:rPr>
        <w:object>
          <v:shape id="_x0000_i1187" o:spt="75" type="#_x0000_t75" style="height:18.05pt;width:10.85pt;" o:ole="t" filled="f" o:preferrelative="t" stroked="f" coordsize="21600,21600">
            <v:path/>
            <v:fill on="f" focussize="0,0"/>
            <v:stroke on="f" joinstyle="miter"/>
            <v:imagedata r:id="rId110" o:title=""/>
            <o:lock v:ext="edit" aspectratio="t"/>
            <w10:wrap type="none"/>
            <w10:anchorlock/>
          </v:shape>
          <o:OLEObject Type="Embed" ProgID="Equation.DSMT4" ShapeID="_x0000_i1187" DrawAspect="Content" ObjectID="_1468075887" r:id="rId329">
            <o:LockedField>false</o:LockedField>
          </o:OLEObject>
        </w:object>
      </w:r>
      <w:r>
        <w:rPr>
          <w:lang w:eastAsia="zh-CN"/>
        </w:rPr>
        <w:t>——</w:t>
      </w:r>
      <w:r>
        <w:rPr>
          <w:lang w:val="en-US" w:eastAsia="zh-CN"/>
        </w:rPr>
        <w:t>分别为混凝土板（含UHPC层）和底钢板的弹性模量（MPa），</w:t>
      </w:r>
      <w:r>
        <w:rPr>
          <w:lang w:eastAsia="zh-CN"/>
        </w:rPr>
        <w:t>计算宽度范围内的</w:t>
      </w:r>
      <w:r>
        <w:rPr>
          <w:lang w:val="en-US" w:eastAsia="zh-CN"/>
        </w:rPr>
        <w:t>截面面积（mm</w:t>
      </w:r>
      <w:r>
        <w:rPr>
          <w:vertAlign w:val="superscript"/>
          <w:lang w:val="en-US" w:eastAsia="zh-CN"/>
        </w:rPr>
        <w:t>2</w:t>
      </w:r>
      <w:r>
        <w:rPr>
          <w:lang w:val="en-US" w:eastAsia="zh-CN"/>
        </w:rPr>
        <w:t>）、截面惯性矩（mm</w:t>
      </w:r>
      <w:r>
        <w:rPr>
          <w:vertAlign w:val="superscript"/>
          <w:lang w:val="en-US" w:eastAsia="zh-CN"/>
        </w:rPr>
        <w:t>4</w:t>
      </w:r>
      <w:r>
        <w:rPr>
          <w:lang w:val="en-US" w:eastAsia="zh-CN"/>
        </w:rPr>
        <w:t>）</w:t>
      </w:r>
      <w:r>
        <w:rPr>
          <w:lang w:eastAsia="zh-CN"/>
        </w:rPr>
        <w:t>；</w:t>
      </w:r>
    </w:p>
    <w:p w14:paraId="3CA7C3F5">
      <w:pPr>
        <w:pStyle w:val="55"/>
        <w:ind w:firstLine="720" w:firstLineChars="300"/>
        <w:textAlignment w:val="center"/>
        <w:rPr>
          <w:rFonts w:hint="default"/>
          <w:lang w:eastAsia="zh-CN"/>
        </w:rPr>
      </w:pPr>
      <w:r>
        <w:rPr>
          <w:lang w:eastAsia="zh-CN"/>
        </w:rPr>
        <w:object>
          <v:shape id="_x0000_i1188" o:spt="75" type="#_x0000_t75" style="height:18.05pt;width:14.45pt;" o:ole="t" filled="f" o:preferrelative="t" stroked="f" coordsize="21600,21600">
            <v:path/>
            <v:fill on="f" focussize="0,0"/>
            <v:stroke on="f" joinstyle="miter"/>
            <v:imagedata r:id="rId156" o:title=""/>
            <o:lock v:ext="edit" aspectratio="t"/>
            <w10:wrap type="none"/>
            <w10:anchorlock/>
          </v:shape>
          <o:OLEObject Type="Embed" ProgID="Equation.DSMT4" ShapeID="_x0000_i1188" DrawAspect="Content" ObjectID="_1468075888" r:id="rId330">
            <o:LockedField>false</o:LockedField>
          </o:OLEObject>
        </w:object>
      </w:r>
      <w:r>
        <w:rPr>
          <w:lang w:eastAsia="zh-CN"/>
        </w:rPr>
        <w:t>——</w:t>
      </w:r>
      <w:r>
        <w:rPr>
          <w:lang w:val="en-US" w:eastAsia="zh-CN"/>
        </w:rPr>
        <w:t>混凝土板（含UHPC层）中性轴与底钢板中性轴之间的距离</w:t>
      </w:r>
      <w:r>
        <w:rPr>
          <w:lang w:eastAsia="zh-CN"/>
        </w:rPr>
        <w:t>（</w:t>
      </w:r>
      <w:r>
        <w:rPr>
          <w:lang w:val="en-US" w:eastAsia="zh-CN"/>
        </w:rPr>
        <w:t>mm</w:t>
      </w:r>
      <w:r>
        <w:rPr>
          <w:lang w:eastAsia="zh-CN"/>
        </w:rPr>
        <w:t>）；</w:t>
      </w:r>
    </w:p>
    <w:p w14:paraId="4F7F9D38">
      <w:pPr>
        <w:pStyle w:val="55"/>
        <w:ind w:firstLine="720" w:firstLineChars="300"/>
        <w:textAlignment w:val="center"/>
        <w:rPr>
          <w:rFonts w:hint="default"/>
          <w:lang w:eastAsia="zh-CN"/>
        </w:rPr>
      </w:pPr>
      <w:r>
        <w:rPr>
          <w:lang w:eastAsia="zh-CN"/>
        </w:rPr>
        <w:object>
          <v:shape id="_x0000_i1189" o:spt="75" type="#_x0000_t75" style="height:18.05pt;width:17.25pt;" o:ole="t" filled="f" o:preferrelative="t" stroked="f" coordsize="21600,21600">
            <v:path/>
            <v:fill on="f" focussize="0,0"/>
            <v:stroke on="f" joinstyle="miter"/>
            <v:imagedata r:id="rId158" o:title=""/>
            <o:lock v:ext="edit" aspectratio="t"/>
            <w10:wrap type="none"/>
            <w10:anchorlock/>
          </v:shape>
          <o:OLEObject Type="Embed" ProgID="Equation.DSMT4" ShapeID="_x0000_i1189" DrawAspect="Content" ObjectID="_1468075889" r:id="rId331">
            <o:LockedField>false</o:LockedField>
          </o:OLEObject>
        </w:object>
      </w:r>
      <w:r>
        <w:rPr>
          <w:lang w:eastAsia="zh-CN"/>
        </w:rPr>
        <w:t>——</w:t>
      </w:r>
      <w:r>
        <w:rPr>
          <w:lang w:val="en-US" w:eastAsia="zh-CN"/>
        </w:rPr>
        <w:t>由非均匀温度或者混凝土收缩作用在混凝土板（含UHPC层）和底钢板中产生的应变的差值</w:t>
      </w:r>
      <w:r>
        <w:rPr>
          <w:lang w:eastAsia="zh-CN"/>
        </w:rPr>
        <w:t>；</w:t>
      </w:r>
    </w:p>
    <w:p w14:paraId="54C6A869">
      <w:pPr>
        <w:pStyle w:val="55"/>
        <w:keepNext w:val="0"/>
        <w:keepLines w:val="0"/>
        <w:pageBreakBefore w:val="0"/>
        <w:widowControl/>
        <w:kinsoku/>
        <w:wordWrap/>
        <w:overflowPunct/>
        <w:topLinePunct w:val="0"/>
        <w:autoSpaceDE w:val="0"/>
        <w:autoSpaceDN w:val="0"/>
        <w:bidi w:val="0"/>
        <w:adjustRightInd/>
        <w:snapToGrid/>
        <w:ind w:firstLine="720" w:firstLineChars="300"/>
        <w:textAlignment w:val="auto"/>
        <w:rPr>
          <w:rFonts w:hint="default"/>
          <w:highlight w:val="none"/>
          <w:lang w:eastAsia="zh-CN"/>
        </w:rPr>
      </w:pPr>
      <w:r>
        <w:rPr>
          <w:position w:val="-6"/>
          <w:highlight w:val="none"/>
          <w:lang w:eastAsia="zh-CN"/>
        </w:rPr>
        <w:object>
          <v:shape id="_x0000_i1190" o:spt="75" type="#_x0000_t75" style="height:14pt;width:9pt;" o:ole="t" filled="f" o:preferrelative="t" stroked="f" coordsize="21600,21600">
            <v:path/>
            <v:fill on="f" focussize="0,0"/>
            <v:stroke on="f"/>
            <v:imagedata r:id="rId333" o:title=""/>
            <o:lock v:ext="edit" aspectratio="t"/>
            <w10:wrap type="none"/>
            <w10:anchorlock/>
          </v:shape>
          <o:OLEObject Type="Embed" ProgID="Equation.DSMT4" ShapeID="_x0000_i1190" DrawAspect="Content" ObjectID="_1468075890" r:id="rId332">
            <o:LockedField>false</o:LockedField>
          </o:OLEObject>
        </w:object>
      </w:r>
      <w:r>
        <w:rPr>
          <w:highlight w:val="none"/>
          <w:lang w:eastAsia="zh-CN"/>
        </w:rPr>
        <w:t>——</w:t>
      </w:r>
      <w:r>
        <w:rPr>
          <w:highlight w:val="none"/>
          <w:lang w:val="en-US" w:eastAsia="zh-CN"/>
        </w:rPr>
        <w:t>开孔板连接件的间距（</w:t>
      </w:r>
      <w:r>
        <w:rPr>
          <w:rFonts w:hint="eastAsia"/>
          <w:highlight w:val="none"/>
          <w:lang w:val="en-US" w:eastAsia="zh-CN"/>
        </w:rPr>
        <w:t>mm</w:t>
      </w:r>
      <w:r>
        <w:rPr>
          <w:highlight w:val="none"/>
          <w:lang w:val="en-US" w:eastAsia="zh-CN"/>
        </w:rPr>
        <w:t>），适用取值范围30</w:t>
      </w:r>
      <w:r>
        <w:rPr>
          <w:rFonts w:hint="eastAsia"/>
          <w:highlight w:val="none"/>
          <w:lang w:val="en-US" w:eastAsia="zh-CN"/>
        </w:rPr>
        <w:t>0</w:t>
      </w:r>
      <w:r>
        <w:rPr>
          <w:highlight w:val="none"/>
          <w:lang w:val="en-US" w:eastAsia="zh-CN"/>
        </w:rPr>
        <w:t>~60</w:t>
      </w:r>
      <w:r>
        <w:rPr>
          <w:rFonts w:hint="eastAsia"/>
          <w:highlight w:val="none"/>
          <w:lang w:val="en-US" w:eastAsia="zh-CN"/>
        </w:rPr>
        <w:t>0m</w:t>
      </w:r>
      <w:r>
        <w:rPr>
          <w:highlight w:val="none"/>
          <w:lang w:val="en-US" w:eastAsia="zh-CN"/>
        </w:rPr>
        <w:t>m</w:t>
      </w:r>
      <w:r>
        <w:rPr>
          <w:highlight w:val="none"/>
          <w:lang w:eastAsia="zh-CN"/>
        </w:rPr>
        <w:t>；</w:t>
      </w:r>
    </w:p>
    <w:p w14:paraId="0CE48E28">
      <w:pPr>
        <w:pStyle w:val="55"/>
        <w:ind w:firstLine="720" w:firstLineChars="300"/>
        <w:textAlignment w:val="center"/>
        <w:rPr>
          <w:rFonts w:hint="default"/>
          <w:highlight w:val="none"/>
          <w:lang w:eastAsia="zh-CN"/>
        </w:rPr>
      </w:pPr>
      <w:r>
        <w:rPr>
          <w:highlight w:val="none"/>
          <w:lang w:eastAsia="zh-CN"/>
        </w:rPr>
        <w:object>
          <v:shape id="_x0000_i1191" o:spt="75" type="#_x0000_t75" style="height:18.05pt;width:10.85pt;" o:ole="t" filled="f" o:preferrelative="t" stroked="f" coordsize="21600,21600">
            <v:path/>
            <v:fill on="f" focussize="0,0"/>
            <v:stroke on="f" joinstyle="miter"/>
            <v:imagedata r:id="rId134" o:title=""/>
            <o:lock v:ext="edit" aspectratio="t"/>
            <w10:wrap type="none"/>
            <w10:anchorlock/>
          </v:shape>
          <o:OLEObject Type="Embed" ProgID="Equation.DSMT4" ShapeID="_x0000_i1191" DrawAspect="Content" ObjectID="_1468075891" r:id="rId334">
            <o:LockedField>false</o:LockedField>
          </o:OLEObject>
        </w:object>
      </w:r>
      <w:r>
        <w:rPr>
          <w:highlight w:val="none"/>
          <w:lang w:eastAsia="zh-CN"/>
        </w:rPr>
        <w:t>——</w:t>
      </w:r>
      <w:r>
        <w:rPr>
          <w:highlight w:val="none"/>
          <w:lang w:val="en-US" w:eastAsia="zh-CN"/>
        </w:rPr>
        <w:t>开孔板孔壁下缘至底钢板上表面的距离（</w:t>
      </w:r>
      <w:r>
        <w:rPr>
          <w:rFonts w:hint="eastAsia"/>
          <w:highlight w:val="none"/>
          <w:lang w:val="en-US" w:eastAsia="zh-CN"/>
        </w:rPr>
        <w:t>m</w:t>
      </w:r>
      <w:r>
        <w:rPr>
          <w:highlight w:val="none"/>
          <w:lang w:val="en-US" w:eastAsia="zh-CN"/>
        </w:rPr>
        <w:t>m），适用取值范围3</w:t>
      </w:r>
      <w:r>
        <w:rPr>
          <w:rFonts w:hint="eastAsia"/>
          <w:highlight w:val="none"/>
          <w:lang w:val="en-US" w:eastAsia="zh-CN"/>
        </w:rPr>
        <w:t>0</w:t>
      </w:r>
      <w:r>
        <w:rPr>
          <w:highlight w:val="none"/>
          <w:lang w:val="en-US" w:eastAsia="zh-CN"/>
        </w:rPr>
        <w:t>~6</w:t>
      </w:r>
      <w:r>
        <w:rPr>
          <w:rFonts w:hint="eastAsia"/>
          <w:highlight w:val="none"/>
          <w:lang w:val="en-US" w:eastAsia="zh-CN"/>
        </w:rPr>
        <w:t>0m</w:t>
      </w:r>
      <w:r>
        <w:rPr>
          <w:highlight w:val="none"/>
          <w:lang w:val="en-US" w:eastAsia="zh-CN"/>
        </w:rPr>
        <w:t>m</w:t>
      </w:r>
      <w:r>
        <w:rPr>
          <w:highlight w:val="none"/>
          <w:lang w:eastAsia="zh-CN"/>
        </w:rPr>
        <w:t>；</w:t>
      </w:r>
    </w:p>
    <w:p w14:paraId="44FF746C">
      <w:pPr>
        <w:pStyle w:val="55"/>
        <w:keepNext w:val="0"/>
        <w:keepLines w:val="0"/>
        <w:pageBreakBefore w:val="0"/>
        <w:widowControl/>
        <w:kinsoku/>
        <w:wordWrap/>
        <w:overflowPunct/>
        <w:topLinePunct w:val="0"/>
        <w:autoSpaceDE w:val="0"/>
        <w:autoSpaceDN w:val="0"/>
        <w:bidi w:val="0"/>
        <w:adjustRightInd/>
        <w:snapToGrid/>
        <w:ind w:firstLine="720" w:firstLineChars="300"/>
        <w:textAlignment w:val="auto"/>
        <w:rPr>
          <w:rFonts w:hint="default"/>
          <w:lang w:eastAsia="zh-CN"/>
        </w:rPr>
      </w:pPr>
      <w:r>
        <w:rPr>
          <w:position w:val="-12"/>
          <w:lang w:eastAsia="zh-CN"/>
        </w:rPr>
        <w:object>
          <v:shape id="_x0000_i1192" o:spt="75" type="#_x0000_t75" style="height:18.05pt;width:10.7pt;" o:ole="t" filled="f" o:preferrelative="t" stroked="f" coordsize="21600,21600">
            <v:path/>
            <v:fill on="f" focussize="0,0"/>
            <v:stroke on="f"/>
            <v:imagedata r:id="rId336" o:title=""/>
            <o:lock v:ext="edit" aspectratio="t"/>
            <w10:wrap type="none"/>
            <w10:anchorlock/>
          </v:shape>
          <o:OLEObject Type="Embed" ProgID="Equation.DSMT4" ShapeID="_x0000_i1192" DrawAspect="Content" ObjectID="_1468075892" r:id="rId335">
            <o:LockedField>false</o:LockedField>
          </o:OLEObject>
        </w:object>
      </w:r>
      <w:r>
        <w:rPr>
          <w:lang w:eastAsia="zh-CN"/>
        </w:rPr>
        <w:t>——</w:t>
      </w:r>
      <w:r>
        <w:rPr>
          <w:lang w:val="en-US" w:eastAsia="zh-CN"/>
        </w:rPr>
        <w:t>开孔板</w:t>
      </w:r>
      <w:r>
        <w:rPr>
          <w:rFonts w:hint="eastAsia"/>
          <w:lang w:val="en-US" w:eastAsia="zh-CN"/>
        </w:rPr>
        <w:t>腹板</w:t>
      </w:r>
      <w:r>
        <w:rPr>
          <w:lang w:val="en-US" w:eastAsia="zh-CN"/>
        </w:rPr>
        <w:t>的厚度（mm），适用取值范围6~10mm</w:t>
      </w:r>
      <w:r>
        <w:rPr>
          <w:lang w:eastAsia="zh-CN"/>
        </w:rPr>
        <w:t>。</w:t>
      </w:r>
    </w:p>
    <w:p w14:paraId="03C24F12">
      <w:pPr>
        <w:pStyle w:val="3"/>
        <w:rPr>
          <w:sz w:val="24"/>
          <w:szCs w:val="24"/>
          <w:lang w:val="en-GB"/>
        </w:rPr>
      </w:pPr>
      <w:bookmarkStart w:id="24" w:name="_Toc8030"/>
      <w:r>
        <w:rPr>
          <w:lang w:val="en-GB"/>
        </w:rPr>
        <w:t xml:space="preserve">5.2 </w:t>
      </w:r>
      <w:r>
        <w:rPr>
          <w:rFonts w:hint="eastAsia"/>
        </w:rPr>
        <w:t xml:space="preserve"> </w:t>
      </w:r>
      <w:r>
        <w:rPr>
          <w:rFonts w:hint="eastAsia"/>
          <w:lang w:val="en-GB"/>
        </w:rPr>
        <w:t>正截面受弯承载力</w:t>
      </w:r>
      <w:bookmarkEnd w:id="24"/>
    </w:p>
    <w:p w14:paraId="7BCC6AC8">
      <w:pPr>
        <w:pStyle w:val="55"/>
        <w:rPr>
          <w:rFonts w:hint="default"/>
          <w:lang w:eastAsia="zh-CN"/>
        </w:rPr>
      </w:pPr>
      <w:r>
        <w:rPr>
          <w:b/>
          <w:bCs/>
          <w:lang w:eastAsia="zh-CN"/>
        </w:rPr>
        <w:t>5.2.1</w:t>
      </w:r>
      <w:r>
        <w:rPr>
          <w:lang w:eastAsia="zh-CN"/>
        </w:rPr>
        <w:t xml:space="preserve"> 当UHPC在</w:t>
      </w:r>
      <w:r>
        <w:rPr>
          <w:rFonts w:hint="eastAsia"/>
          <w:lang w:eastAsia="zh-CN"/>
        </w:rPr>
        <w:t>SCU组合桥面板</w:t>
      </w:r>
      <w:r>
        <w:rPr>
          <w:lang w:eastAsia="zh-CN"/>
        </w:rPr>
        <w:t>受拉区时，其正截面抗弯承载力应符合下列规定：</w:t>
      </w:r>
    </w:p>
    <w:tbl>
      <w:tblPr>
        <w:tblStyle w:val="15"/>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8"/>
        <w:gridCol w:w="7016"/>
        <w:gridCol w:w="1738"/>
      </w:tblGrid>
      <w:tr w14:paraId="149AB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18" w:type="dxa"/>
            <w:vAlign w:val="center"/>
          </w:tcPr>
          <w:p w14:paraId="5394A9B8">
            <w:pPr>
              <w:jc w:val="center"/>
              <w:rPr>
                <w:rFonts w:ascii="Times New Roman" w:hAnsi="Times New Roman" w:eastAsia="楷体" w:cs="Times New Roman"/>
                <w:szCs w:val="24"/>
              </w:rPr>
            </w:pPr>
          </w:p>
        </w:tc>
        <w:tc>
          <w:tcPr>
            <w:tcW w:w="7016" w:type="dxa"/>
            <w:vAlign w:val="center"/>
          </w:tcPr>
          <w:p w14:paraId="093FECBC">
            <w:pPr>
              <w:jc w:val="center"/>
              <w:rPr>
                <w:rFonts w:ascii="Times New Roman" w:hAnsi="Times New Roman" w:eastAsia="楷体" w:cs="Times New Roman"/>
                <w:szCs w:val="24"/>
              </w:rPr>
            </w:pPr>
            <w:r>
              <w:rPr>
                <w:rFonts w:ascii="楷体" w:hAnsi="楷体" w:eastAsia="楷体" w:cs="楷体"/>
                <w:position w:val="-64"/>
              </w:rPr>
              <w:object>
                <v:shape id="_x0000_i1193" o:spt="75" type="#_x0000_t75" style="height:70.65pt;width:334.65pt;" o:ole="t" filled="f" o:preferrelative="t" stroked="f" coordsize="21600,21600">
                  <v:path/>
                  <v:fill on="f" focussize="0,0"/>
                  <v:stroke on="f"/>
                  <v:imagedata r:id="rId338" o:title=""/>
                  <o:lock v:ext="edit" aspectratio="t"/>
                  <w10:wrap type="none"/>
                  <w10:anchorlock/>
                </v:shape>
                <o:OLEObject Type="Embed" ProgID="Equation.DSMT4" ShapeID="_x0000_i1193" DrawAspect="Content" ObjectID="_1468075893" r:id="rId337">
                  <o:LockedField>false</o:LockedField>
                </o:OLEObject>
              </w:object>
            </w:r>
          </w:p>
        </w:tc>
        <w:tc>
          <w:tcPr>
            <w:tcW w:w="1738" w:type="dxa"/>
            <w:vAlign w:val="center"/>
          </w:tcPr>
          <w:p w14:paraId="7469A98E">
            <w:pPr>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.2.1-1</w:t>
            </w:r>
            <w:r>
              <w:rPr>
                <w:rFonts w:hint="eastAsia" w:ascii="Times New Roman" w:hAnsi="Times New Roman" w:eastAsia="楷体" w:cs="Times New Roman"/>
                <w:szCs w:val="24"/>
              </w:rPr>
              <w:t>）</w:t>
            </w:r>
          </w:p>
        </w:tc>
      </w:tr>
    </w:tbl>
    <w:p w14:paraId="0EA2F85D">
      <w:pPr>
        <w:pStyle w:val="53"/>
        <w:ind w:firstLine="480"/>
        <w:rPr>
          <w:rFonts w:hint="default"/>
          <w:lang w:eastAsia="zh-CN"/>
        </w:rPr>
      </w:pPr>
      <w:r>
        <w:rPr>
          <w:lang w:eastAsia="zh-CN"/>
        </w:rPr>
        <w:t>受压区高度</w:t>
      </w:r>
      <w:r>
        <w:rPr>
          <w:i/>
          <w:iCs/>
          <w:lang w:eastAsia="zh-CN"/>
        </w:rPr>
        <w:t>x</w:t>
      </w:r>
      <w:r>
        <w:rPr>
          <w:lang w:eastAsia="zh-CN"/>
        </w:rPr>
        <w:t>应按下式计算：</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23868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02442B95">
            <w:pPr>
              <w:jc w:val="center"/>
              <w:rPr>
                <w:rFonts w:ascii="Times New Roman" w:hAnsi="Times New Roman" w:eastAsia="楷体" w:cs="Times New Roman"/>
                <w:szCs w:val="24"/>
              </w:rPr>
            </w:pPr>
          </w:p>
        </w:tc>
        <w:tc>
          <w:tcPr>
            <w:tcW w:w="6810" w:type="dxa"/>
            <w:vAlign w:val="center"/>
          </w:tcPr>
          <w:p w14:paraId="0C48AF99">
            <w:pPr>
              <w:jc w:val="center"/>
              <w:rPr>
                <w:rFonts w:ascii="Times New Roman" w:hAnsi="Times New Roman" w:eastAsia="楷体" w:cs="Times New Roman"/>
                <w:szCs w:val="24"/>
              </w:rPr>
            </w:pPr>
            <w:r>
              <w:rPr>
                <w:rFonts w:ascii="楷体" w:hAnsi="楷体" w:eastAsia="楷体" w:cs="楷体"/>
                <w:position w:val="-14"/>
              </w:rPr>
              <w:object>
                <v:shape id="_x0000_i1194" o:spt="75" type="#_x0000_t75" style="height:20.6pt;width:233.95pt;" o:ole="t" filled="f" o:preferrelative="t" stroked="f" coordsize="21600,21600">
                  <v:path/>
                  <v:fill on="f" focussize="0,0"/>
                  <v:stroke on="f"/>
                  <v:imagedata r:id="rId340" o:title=""/>
                  <o:lock v:ext="edit" aspectratio="t"/>
                  <w10:wrap type="none"/>
                  <w10:anchorlock/>
                </v:shape>
                <o:OLEObject Type="Embed" ProgID="Equation.DSMT4" ShapeID="_x0000_i1194" DrawAspect="Content" ObjectID="_1468075894" r:id="rId339">
                  <o:LockedField>false</o:LockedField>
                </o:OLEObject>
              </w:object>
            </w:r>
          </w:p>
        </w:tc>
        <w:tc>
          <w:tcPr>
            <w:tcW w:w="1463" w:type="dxa"/>
            <w:vAlign w:val="center"/>
          </w:tcPr>
          <w:p w14:paraId="5B854A76">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.2.1-2</w:t>
            </w:r>
            <w:r>
              <w:rPr>
                <w:rFonts w:hint="eastAsia" w:ascii="Times New Roman" w:hAnsi="Times New Roman" w:eastAsia="楷体" w:cs="Times New Roman"/>
                <w:szCs w:val="24"/>
              </w:rPr>
              <w:t>）</w:t>
            </w:r>
          </w:p>
        </w:tc>
      </w:tr>
    </w:tbl>
    <w:p w14:paraId="09866FAC">
      <w:pPr>
        <w:pStyle w:val="53"/>
        <w:ind w:firstLine="0" w:firstLineChars="0"/>
        <w:rPr>
          <w:lang w:eastAsia="zh-CN"/>
        </w:rPr>
      </w:pPr>
      <w:r>
        <w:rPr>
          <w:lang w:eastAsia="zh-CN"/>
        </w:rPr>
        <w:t>式中：</w:t>
      </w:r>
    </w:p>
    <w:p w14:paraId="1FA662F6">
      <w:pPr>
        <w:pStyle w:val="53"/>
        <w:keepNext w:val="0"/>
        <w:keepLines w:val="0"/>
        <w:pageBreakBefore w:val="0"/>
        <w:widowControl/>
        <w:kinsoku/>
        <w:wordWrap/>
        <w:overflowPunct/>
        <w:topLinePunct w:val="0"/>
        <w:autoSpaceDE w:val="0"/>
        <w:autoSpaceDN w:val="0"/>
        <w:bidi w:val="0"/>
        <w:adjustRightInd/>
        <w:snapToGrid/>
        <w:ind w:firstLine="480" w:firstLineChars="200"/>
        <w:textAlignment w:val="auto"/>
        <w:rPr>
          <w:rFonts w:hint="default"/>
          <w:lang w:eastAsia="zh-CN"/>
        </w:rPr>
      </w:pPr>
      <w:r>
        <w:rPr>
          <w:rFonts w:eastAsia="楷体"/>
          <w:position w:val="-14"/>
        </w:rPr>
        <w:object>
          <v:shape id="_x0000_i1195" o:spt="75" type="#_x0000_t75" style="height:18.9pt;width:18.9pt;" o:ole="t" filled="f" o:preferrelative="t" stroked="f" coordsize="21600,21600">
            <v:path/>
            <v:fill on="f" focussize="0,0"/>
            <v:stroke on="f" joinstyle="miter"/>
            <v:imagedata r:id="rId342" o:title=""/>
            <o:lock v:ext="edit" aspectratio="f"/>
            <w10:wrap type="none"/>
            <w10:anchorlock/>
          </v:shape>
          <o:OLEObject Type="Embed" ProgID="Equation.DSMT4" ShapeID="_x0000_i1195" DrawAspect="Content" ObjectID="_1468075895" r:id="rId341">
            <o:LockedField>false</o:LockedField>
          </o:OLEObject>
        </w:object>
      </w:r>
      <w:r>
        <w:rPr>
          <w:lang w:eastAsia="zh-CN"/>
        </w:rPr>
        <w:t>——计算宽度范围内的弯矩设计值（N·mm）；</w:t>
      </w:r>
    </w:p>
    <w:p w14:paraId="2A6DD9E3">
      <w:pPr>
        <w:pStyle w:val="53"/>
        <w:ind w:firstLine="480"/>
        <w:rPr>
          <w:rFonts w:hint="default"/>
          <w:lang w:eastAsia="zh-CN"/>
        </w:rPr>
      </w:pPr>
      <w:r>
        <w:rPr>
          <w:rFonts w:eastAsia="楷体"/>
          <w:position w:val="-12"/>
        </w:rPr>
        <w:object>
          <v:shape id="_x0000_i1196" o:spt="75" type="#_x0000_t75" style="height:18.05pt;width:24.2pt;" o:ole="t" filled="f" o:preferrelative="t" stroked="f" coordsize="21600,21600">
            <v:path/>
            <v:fill on="f" focussize="0,0"/>
            <v:stroke on="f"/>
            <v:imagedata r:id="rId344" o:title=""/>
            <o:lock v:ext="edit" aspectratio="f"/>
            <w10:wrap type="none"/>
            <w10:anchorlock/>
          </v:shape>
          <o:OLEObject Type="Embed" ProgID="Equation.DSMT4" ShapeID="_x0000_i1196" DrawAspect="Content" ObjectID="_1468075896" r:id="rId343">
            <o:LockedField>false</o:LockedField>
          </o:OLEObject>
        </w:object>
      </w:r>
      <w:r>
        <w:rPr>
          <w:lang w:eastAsia="zh-CN"/>
        </w:rPr>
        <w:t>——UHPC 抗拉强度设计值（MPa）；</w:t>
      </w:r>
    </w:p>
    <w:p w14:paraId="25A22BE5">
      <w:pPr>
        <w:pStyle w:val="53"/>
        <w:ind w:firstLine="480"/>
        <w:rPr>
          <w:rFonts w:hint="default"/>
          <w:lang w:eastAsia="zh-CN"/>
        </w:rPr>
      </w:pPr>
      <w:r>
        <w:rPr>
          <w:rFonts w:eastAsia="楷体"/>
          <w:position w:val="-12"/>
        </w:rPr>
        <w:object>
          <v:shape id="_x0000_i1197" o:spt="75" type="#_x0000_t75" style="height:18.05pt;width:18.05pt;" o:ole="t" filled="f" o:preferrelative="t" stroked="f" coordsize="21600,21600">
            <v:path/>
            <v:fill on="f" focussize="0,0"/>
            <v:stroke on="f" joinstyle="miter"/>
            <v:imagedata r:id="rId36" o:title=""/>
            <o:lock v:ext="edit" aspectratio="t"/>
            <w10:wrap type="none"/>
            <w10:anchorlock/>
          </v:shape>
          <o:OLEObject Type="Embed" ProgID="Equation.DSMT4" ShapeID="_x0000_i1197" DrawAspect="Content" ObjectID="_1468075897" r:id="rId345">
            <o:LockedField>false</o:LockedField>
          </o:OLEObject>
        </w:object>
      </w:r>
      <w:r>
        <w:rPr>
          <w:lang w:eastAsia="zh-CN"/>
        </w:rPr>
        <w:t>——UHPC/普通混凝土层钢筋抗拉强度设计值（MPa）；</w:t>
      </w:r>
    </w:p>
    <w:p w14:paraId="0A00F77F">
      <w:pPr>
        <w:pStyle w:val="53"/>
        <w:ind w:firstLine="480"/>
        <w:rPr>
          <w:rFonts w:hint="default"/>
          <w:lang w:eastAsia="zh-CN"/>
        </w:rPr>
      </w:pPr>
      <w:r>
        <w:rPr>
          <w:position w:val="-12"/>
        </w:rPr>
        <w:object>
          <v:shape id="_x0000_i1198" o:spt="75" type="#_x0000_t75" style="height:18.05pt;width:20.3pt;" o:ole="t" filled="f" o:preferrelative="t" stroked="f" coordsize="21600,21600">
            <v:path/>
            <v:fill on="f" focussize="0,0"/>
            <v:stroke on="f" joinstyle="miter"/>
            <v:imagedata r:id="rId40" o:title=""/>
            <o:lock v:ext="edit" aspectratio="t"/>
            <w10:wrap type="none"/>
            <w10:anchorlock/>
          </v:shape>
          <o:OLEObject Type="Embed" ProgID="Equation.DSMT4" ShapeID="_x0000_i1198" DrawAspect="Content" ObjectID="_1468075898" r:id="rId346">
            <o:LockedField>false</o:LockedField>
          </o:OLEObject>
        </w:object>
      </w:r>
      <w:r>
        <w:rPr>
          <w:lang w:eastAsia="zh-CN"/>
        </w:rPr>
        <w:t>——钢板抗拉强度设计值（MPa）；</w:t>
      </w:r>
    </w:p>
    <w:p w14:paraId="2313EC8D">
      <w:pPr>
        <w:pStyle w:val="53"/>
        <w:ind w:firstLine="480"/>
        <w:rPr>
          <w:rFonts w:hint="default"/>
          <w:lang w:eastAsia="zh-CN"/>
        </w:rPr>
      </w:pPr>
      <w:r>
        <w:rPr>
          <w:position w:val="-12"/>
        </w:rPr>
        <w:object>
          <v:shape id="_x0000_i1199" o:spt="75" type="#_x0000_t75" style="height:18.05pt;width:10.55pt;" o:ole="t" filled="f" o:preferrelative="t" stroked="f" coordsize="21600,21600">
            <v:path/>
            <v:fill on="f" focussize="0,0"/>
            <v:stroke on="f" joinstyle="miter"/>
            <v:imagedata r:id="rId348" o:title=""/>
            <o:lock v:ext="edit" aspectratio="t"/>
            <w10:wrap type="none"/>
            <w10:anchorlock/>
          </v:shape>
          <o:OLEObject Type="Embed" ProgID="Equation.DSMT4" ShapeID="_x0000_i1199" DrawAspect="Content" ObjectID="_1468075899" r:id="rId347">
            <o:LockedField>false</o:LockedField>
          </o:OLEObject>
        </w:object>
      </w:r>
      <w:r>
        <w:rPr>
          <w:lang w:eastAsia="zh-CN"/>
        </w:rPr>
        <w:t>——混凝土轴心抗压强度（MPa）；</w:t>
      </w:r>
    </w:p>
    <w:p w14:paraId="534C96E8">
      <w:pPr>
        <w:pStyle w:val="53"/>
        <w:ind w:firstLine="480"/>
        <w:rPr>
          <w:rFonts w:hint="default"/>
          <w:lang w:eastAsia="zh-CN"/>
        </w:rPr>
      </w:pPr>
      <w:r>
        <w:rPr>
          <w:rFonts w:eastAsia="楷体"/>
          <w:position w:val="-6"/>
        </w:rPr>
        <w:object>
          <v:shape id="_x0000_i1200" o:spt="75" type="#_x0000_t75" style="height:15.3pt;width:10.55pt;" o:ole="t" filled="f" o:preferrelative="t" stroked="f" coordsize="21600,21600">
            <v:path/>
            <v:fill on="f" focussize="0,0"/>
            <v:stroke on="f" joinstyle="miter"/>
            <v:imagedata r:id="rId114" o:title=""/>
            <o:lock v:ext="edit" aspectratio="f"/>
            <w10:wrap type="none"/>
            <w10:anchorlock/>
          </v:shape>
          <o:OLEObject Type="Embed" ProgID="Equation.DSMT4" ShapeID="_x0000_i1200" DrawAspect="Content" ObjectID="_1468075900" r:id="rId349">
            <o:LockedField>false</o:LockedField>
          </o:OLEObject>
        </w:object>
      </w:r>
      <w:r>
        <w:rPr>
          <w:lang w:eastAsia="zh-CN"/>
        </w:rPr>
        <w:t>——组合桥面板计算宽度（mm），取相邻开孔钢板连接件的横向间距；</w:t>
      </w:r>
    </w:p>
    <w:p w14:paraId="5995007C">
      <w:pPr>
        <w:pStyle w:val="53"/>
        <w:ind w:firstLine="480"/>
        <w:rPr>
          <w:lang w:eastAsia="zh-CN"/>
        </w:rPr>
      </w:pPr>
      <w:r>
        <w:rPr>
          <w:rFonts w:eastAsia="楷体"/>
          <w:position w:val="-12"/>
        </w:rPr>
        <w:object>
          <v:shape id="_x0000_i1201" o:spt="75" type="#_x0000_t75" style="height:18.05pt;width:11.95pt;" o:ole="t" filled="f" o:preferrelative="t" stroked="f" coordsize="21600,21600">
            <v:path/>
            <v:fill on="f" focussize="0,0"/>
            <v:stroke on="f" joinstyle="miter"/>
            <v:imagedata r:id="rId116" o:title=""/>
            <o:lock v:ext="edit" aspectratio="f"/>
            <w10:wrap type="none"/>
            <w10:anchorlock/>
          </v:shape>
          <o:OLEObject Type="Embed" ProgID="Equation.DSMT4" ShapeID="_x0000_i1201" DrawAspect="Content" ObjectID="_1468075901" r:id="rId350">
            <o:LockedField>false</o:LockedField>
          </o:OLEObject>
        </w:object>
      </w:r>
      <w:r>
        <w:rPr>
          <w:lang w:eastAsia="zh-CN"/>
        </w:rPr>
        <w:t>——组合桥面板底钢板有效宽度（mm）；</w:t>
      </w:r>
    </w:p>
    <w:p w14:paraId="6E2F2E14">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eastAsia="zh-CN"/>
        </w:rPr>
      </w:pPr>
      <w:r>
        <w:rPr>
          <w:rFonts w:eastAsia="楷体" w:cs="Times New Roman"/>
          <w:position w:val="-14"/>
          <w:szCs w:val="24"/>
        </w:rPr>
        <w:object>
          <v:shape id="_x0000_i1202" o:spt="75" type="#_x0000_t75" style="height:21.2pt;width:17.9pt;" o:ole="t" filled="f" o:preferrelative="t" stroked="f" coordsize="21600,21600">
            <v:path/>
            <v:fill on="f" focussize="0,0"/>
            <v:stroke on="f"/>
            <v:imagedata r:id="rId118" o:title=""/>
            <o:lock v:ext="edit" aspectratio="t"/>
            <w10:wrap type="none"/>
            <w10:anchorlock/>
          </v:shape>
          <o:OLEObject Type="Embed" ProgID="Equation.DSMT4" ShapeID="_x0000_i1202" DrawAspect="Content" ObjectID="_1468075902" r:id="rId351">
            <o:LockedField>false</o:LockedField>
          </o:OLEObject>
        </w:object>
      </w:r>
      <w:r>
        <w:rPr>
          <w:lang w:eastAsia="zh-CN"/>
        </w:rPr>
        <w:t>——加劲肋翼</w:t>
      </w:r>
      <w:r>
        <w:rPr>
          <w:rFonts w:hint="eastAsia"/>
          <w:lang w:val="en-US" w:eastAsia="zh-CN"/>
        </w:rPr>
        <w:t>板</w:t>
      </w:r>
      <w:r>
        <w:rPr>
          <w:lang w:eastAsia="zh-CN"/>
        </w:rPr>
        <w:t>宽度（mm）；</w:t>
      </w:r>
    </w:p>
    <w:p w14:paraId="2992A213">
      <w:pPr>
        <w:pStyle w:val="53"/>
        <w:ind w:firstLine="480"/>
        <w:textAlignment w:val="center"/>
        <w:rPr>
          <w:rFonts w:hint="default"/>
          <w:lang w:eastAsia="zh-CN"/>
        </w:rPr>
      </w:pPr>
      <w:r>
        <w:rPr>
          <w:rFonts w:eastAsia="楷体"/>
        </w:rPr>
        <w:object>
          <v:shape id="_x0000_i1203" o:spt="75" type="#_x0000_t75" style="height:15.3pt;width:10.55pt;" o:ole="t" filled="f" o:preferrelative="t" stroked="f" coordsize="21600,21600">
            <v:path/>
            <v:fill on="f" focussize="0,0"/>
            <v:stroke on="f" joinstyle="miter"/>
            <v:imagedata r:id="rId353" o:title=""/>
            <o:lock v:ext="edit" aspectratio="f"/>
            <w10:wrap type="none"/>
            <w10:anchorlock/>
          </v:shape>
          <o:OLEObject Type="Embed" ProgID="Equation.DSMT4" ShapeID="_x0000_i1203" DrawAspect="Content" ObjectID="_1468075903" r:id="rId352">
            <o:LockedField>false</o:LockedField>
          </o:OLEObject>
        </w:object>
      </w:r>
      <w:r>
        <w:rPr>
          <w:lang w:eastAsia="zh-CN"/>
        </w:rPr>
        <w:t>——组合板总高度（mm）；</w:t>
      </w:r>
    </w:p>
    <w:p w14:paraId="5F513497">
      <w:pPr>
        <w:pStyle w:val="53"/>
        <w:ind w:firstLine="480"/>
        <w:rPr>
          <w:rFonts w:hint="default"/>
          <w:lang w:eastAsia="zh-CN"/>
        </w:rPr>
      </w:pPr>
      <w:r>
        <w:rPr>
          <w:rFonts w:eastAsia="楷体"/>
          <w:position w:val="-12"/>
        </w:rPr>
        <w:object>
          <v:shape id="_x0000_i1204" o:spt="75" type="#_x0000_t75" style="height:18.05pt;width:13.35pt;" o:ole="t" filled="f" o:preferrelative="t" stroked="f" coordsize="21600,21600">
            <v:path/>
            <v:fill on="f" focussize="0,0"/>
            <v:stroke on="f" joinstyle="miter"/>
            <v:imagedata r:id="rId130" o:title=""/>
            <o:lock v:ext="edit" aspectratio="f"/>
            <w10:wrap type="none"/>
            <w10:anchorlock/>
          </v:shape>
          <o:OLEObject Type="Embed" ProgID="Equation.DSMT4" ShapeID="_x0000_i1204" DrawAspect="Content" ObjectID="_1468075904" r:id="rId354">
            <o:LockedField>false</o:LockedField>
          </o:OLEObject>
        </w:object>
      </w:r>
      <w:r>
        <w:rPr>
          <w:lang w:eastAsia="zh-CN"/>
        </w:rPr>
        <w:t>——组合板UHPC层与混凝土层总高度（mm）；</w:t>
      </w:r>
    </w:p>
    <w:p w14:paraId="3C461A06">
      <w:pPr>
        <w:pStyle w:val="53"/>
        <w:ind w:firstLine="480"/>
        <w:rPr>
          <w:lang w:eastAsia="zh-CN"/>
        </w:rPr>
      </w:pPr>
      <w:r>
        <w:rPr>
          <w:rFonts w:eastAsia="楷体"/>
          <w:position w:val="-12"/>
        </w:rPr>
        <w:object>
          <v:shape id="_x0000_i1205" o:spt="75" type="#_x0000_t75" style="height:18.05pt;width:10.55pt;" o:ole="t" filled="f" o:preferrelative="t" stroked="f" coordsize="21600,21600">
            <v:path/>
            <v:fill on="f" focussize="0,0"/>
            <v:stroke on="f" joinstyle="miter"/>
            <v:imagedata r:id="rId138" o:title=""/>
            <o:lock v:ext="edit" aspectratio="f"/>
            <w10:wrap type="none"/>
            <w10:anchorlock/>
          </v:shape>
          <o:OLEObject Type="Embed" ProgID="Equation.DSMT4" ShapeID="_x0000_i1205" DrawAspect="Content" ObjectID="_1468075905" r:id="rId355">
            <o:LockedField>false</o:LockedField>
          </o:OLEObject>
        </w:object>
      </w:r>
      <w:r>
        <w:rPr>
          <w:lang w:eastAsia="zh-CN"/>
        </w:rPr>
        <w:t>——UHPC层高度（mm）；</w:t>
      </w:r>
    </w:p>
    <w:p w14:paraId="4A0275E2">
      <w:pPr>
        <w:pStyle w:val="53"/>
        <w:ind w:firstLine="480"/>
        <w:rPr>
          <w:rFonts w:hint="default"/>
          <w:lang w:eastAsia="zh-CN"/>
        </w:rPr>
      </w:pPr>
      <w:r>
        <w:rPr>
          <w:rFonts w:eastAsia="楷体"/>
          <w:position w:val="-6"/>
        </w:rPr>
        <w:object>
          <v:shape id="_x0000_i1206" o:spt="75" type="#_x0000_t75" style="height:10.55pt;width:10.55pt;" o:ole="t" filled="f" o:preferrelative="t" stroked="f" coordsize="21600,21600">
            <v:path/>
            <v:fill on="f" focussize="0,0"/>
            <v:stroke on="f" joinstyle="miter"/>
            <v:imagedata r:id="rId357" o:title=""/>
            <o:lock v:ext="edit" aspectratio="t"/>
            <w10:wrap type="none"/>
            <w10:anchorlock/>
          </v:shape>
          <o:OLEObject Type="Embed" ProgID="Equation.DSMT4" ShapeID="_x0000_i1206" DrawAspect="Content" ObjectID="_1468075906" r:id="rId356">
            <o:LockedField>false</o:LockedField>
          </o:OLEObject>
        </w:object>
      </w:r>
      <w:r>
        <w:rPr>
          <w:lang w:eastAsia="zh-CN"/>
        </w:rPr>
        <w:t>——构件截面受压区计算高度（mm）；</w:t>
      </w:r>
    </w:p>
    <w:p w14:paraId="02D06BC0">
      <w:pPr>
        <w:pStyle w:val="53"/>
        <w:ind w:firstLine="480"/>
        <w:textAlignment w:val="center"/>
        <w:rPr>
          <w:lang w:eastAsia="zh-CN"/>
        </w:rPr>
      </w:pPr>
      <w:r>
        <w:rPr>
          <w:rFonts w:eastAsia="楷体"/>
        </w:rPr>
        <w:object>
          <v:shape id="_x0000_i1207" o:spt="75" type="#_x0000_t75" style="height:10.55pt;width:7.5pt;" o:ole="t" filled="f" o:preferrelative="t" stroked="f" coordsize="21600,21600">
            <v:path/>
            <v:fill on="f" focussize="0,0"/>
            <v:stroke on="f" joinstyle="miter"/>
            <v:imagedata r:id="rId146" o:title=""/>
            <o:lock v:ext="edit" aspectratio="f"/>
            <w10:wrap type="none"/>
            <w10:anchorlock/>
          </v:shape>
          <o:OLEObject Type="Embed" ProgID="Equation.DSMT4" ShapeID="_x0000_i1207" DrawAspect="Content" ObjectID="_1468075907" r:id="rId358">
            <o:LockedField>false</o:LockedField>
          </o:OLEObject>
        </w:object>
      </w:r>
      <w:r>
        <w:rPr>
          <w:lang w:eastAsia="zh-CN"/>
        </w:rPr>
        <w:t>——组合桥面板底钢板厚度（mm）；</w:t>
      </w:r>
    </w:p>
    <w:p w14:paraId="3E2ED265">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eastAsia="zh-CN"/>
        </w:rPr>
      </w:pPr>
      <w:r>
        <w:rPr>
          <w:position w:val="-14"/>
          <w:lang w:val="en-US" w:eastAsia="zh-CN"/>
        </w:rPr>
        <w:object>
          <v:shape id="_x0000_i1208" o:spt="75" type="#_x0000_t75" style="height:19.1pt;width:10.7pt;" o:ole="t" filled="f" o:preferrelative="t" stroked="f" coordsize="21600,21600">
            <v:path/>
            <v:fill on="f" focussize="0,0"/>
            <v:stroke on="f"/>
            <v:imagedata r:id="rId148" o:title=""/>
            <o:lock v:ext="edit" aspectratio="t"/>
            <w10:wrap type="none"/>
            <w10:anchorlock/>
          </v:shape>
          <o:OLEObject Type="Embed" ProgID="Equation.DSMT4" ShapeID="_x0000_i1208" DrawAspect="Content" ObjectID="_1468075908" r:id="rId359">
            <o:LockedField>false</o:LockedField>
          </o:OLEObject>
        </w:object>
      </w:r>
      <w:r>
        <w:rPr>
          <w:lang w:val="en-US" w:eastAsia="zh-CN"/>
        </w:rPr>
        <w:t>——开孔板</w:t>
      </w:r>
      <w:r>
        <w:rPr>
          <w:rFonts w:hint="eastAsia"/>
          <w:lang w:val="en-US" w:eastAsia="zh-CN"/>
        </w:rPr>
        <w:t>翼板</w:t>
      </w:r>
      <w:r>
        <w:rPr>
          <w:lang w:val="en-US" w:eastAsia="zh-CN"/>
        </w:rPr>
        <w:t>厚度</w:t>
      </w:r>
      <w:r>
        <w:rPr>
          <w:lang w:eastAsia="zh-CN"/>
        </w:rPr>
        <w:t>（mm）</w:t>
      </w:r>
      <w:r>
        <w:rPr>
          <w:rFonts w:hint="eastAsia"/>
          <w:lang w:val="en-US" w:eastAsia="zh-CN"/>
        </w:rPr>
        <w:t>；</w:t>
      </w:r>
    </w:p>
    <w:p w14:paraId="7E77481F">
      <w:pPr>
        <w:pStyle w:val="53"/>
        <w:ind w:firstLine="480"/>
        <w:rPr>
          <w:rFonts w:hint="default"/>
          <w:lang w:eastAsia="zh-CN"/>
        </w:rPr>
      </w:pPr>
      <w:r>
        <w:rPr>
          <w:rFonts w:eastAsia="楷体"/>
          <w:position w:val="-12"/>
        </w:rPr>
        <w:object>
          <v:shape id="_x0000_i1209" o:spt="75" type="#_x0000_t75" style="height:19.45pt;width:16.7pt;" o:ole="t" filled="f" o:preferrelative="t" stroked="f" coordsize="21600,21600">
            <v:path/>
            <v:fill on="f" focussize="0,0"/>
            <v:stroke on="f" joinstyle="miter"/>
            <v:imagedata r:id="rId96" o:title=""/>
            <o:lock v:ext="edit" aspectratio="f"/>
            <w10:wrap type="none"/>
            <w10:anchorlock/>
          </v:shape>
          <o:OLEObject Type="Embed" ProgID="Equation.DSMT4" ShapeID="_x0000_i1209" DrawAspect="Content" ObjectID="_1468075909" r:id="rId360">
            <o:LockedField>false</o:LockedField>
          </o:OLEObject>
        </w:object>
      </w:r>
      <w:r>
        <w:rPr>
          <w:lang w:eastAsia="zh-CN"/>
        </w:rPr>
        <w:t>——计算宽度范围内UHPC层钢筋截面面积（mm</w:t>
      </w:r>
      <w:r>
        <w:rPr>
          <w:vertAlign w:val="superscript"/>
          <w:lang w:eastAsia="zh-CN"/>
        </w:rPr>
        <w:t>2</w:t>
      </w:r>
      <w:r>
        <w:rPr>
          <w:lang w:eastAsia="zh-CN"/>
        </w:rPr>
        <w:t>）；</w:t>
      </w:r>
    </w:p>
    <w:p w14:paraId="57FB08C3">
      <w:pPr>
        <w:pStyle w:val="53"/>
        <w:ind w:firstLine="480"/>
        <w:rPr>
          <w:rFonts w:hint="default"/>
          <w:lang w:eastAsia="zh-CN"/>
        </w:rPr>
      </w:pPr>
      <w:r>
        <w:rPr>
          <w:position w:val="-12"/>
        </w:rPr>
        <w:object>
          <v:shape id="_x0000_i1210" o:spt="75" type="#_x0000_t75" style="height:19.45pt;width:15.3pt;" o:ole="t" filled="f" o:preferrelative="t" stroked="f" coordsize="21600,21600">
            <v:path/>
            <v:fill on="f" focussize="0,0"/>
            <v:stroke on="f" joinstyle="miter"/>
            <v:imagedata r:id="rId98" o:title=""/>
            <o:lock v:ext="edit" aspectratio="t"/>
            <w10:wrap type="none"/>
            <w10:anchorlock/>
          </v:shape>
          <o:OLEObject Type="Embed" ProgID="Equation.DSMT4" ShapeID="_x0000_i1210" DrawAspect="Content" ObjectID="_1468075910" r:id="rId361">
            <o:LockedField>false</o:LockedField>
          </o:OLEObject>
        </w:object>
      </w:r>
      <w:r>
        <w:rPr>
          <w:lang w:eastAsia="zh-CN"/>
        </w:rPr>
        <w:t>——计算宽度范围内混凝土层钢筋截面面积（mm</w:t>
      </w:r>
      <w:r>
        <w:rPr>
          <w:vertAlign w:val="superscript"/>
          <w:lang w:eastAsia="zh-CN"/>
        </w:rPr>
        <w:t>2</w:t>
      </w:r>
      <w:r>
        <w:rPr>
          <w:lang w:eastAsia="zh-CN"/>
        </w:rPr>
        <w:t>）；</w:t>
      </w:r>
    </w:p>
    <w:p w14:paraId="28FEA61B">
      <w:pPr>
        <w:pStyle w:val="41"/>
        <w:rPr>
          <w:rFonts w:ascii="Times New Roman" w:hAnsi="Times New Roman" w:eastAsia="楷体"/>
        </w:rPr>
      </w:pPr>
      <w:r>
        <w:drawing>
          <wp:inline distT="0" distB="0" distL="114300" distR="114300">
            <wp:extent cx="5265420" cy="2676525"/>
            <wp:effectExtent l="0" t="0" r="11430" b="9525"/>
            <wp:docPr id="24"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5"/>
                    <pic:cNvPicPr>
                      <a:picLocks noChangeAspect="1"/>
                    </pic:cNvPicPr>
                  </pic:nvPicPr>
                  <pic:blipFill>
                    <a:blip r:embed="rId362"/>
                    <a:stretch>
                      <a:fillRect/>
                    </a:stretch>
                  </pic:blipFill>
                  <pic:spPr>
                    <a:xfrm>
                      <a:off x="0" y="0"/>
                      <a:ext cx="5265420" cy="2676525"/>
                    </a:xfrm>
                    <a:prstGeom prst="rect">
                      <a:avLst/>
                    </a:prstGeom>
                    <a:noFill/>
                    <a:ln>
                      <a:noFill/>
                    </a:ln>
                  </pic:spPr>
                </pic:pic>
              </a:graphicData>
            </a:graphic>
          </wp:inline>
        </w:drawing>
      </w:r>
    </w:p>
    <w:p w14:paraId="002AB64F">
      <w:pPr>
        <w:pStyle w:val="41"/>
        <w:jc w:val="center"/>
        <w:rPr>
          <w:rFonts w:ascii="Times New Roman" w:hAnsi="Times New Roman" w:eastAsia="楷体"/>
        </w:rPr>
      </w:pPr>
      <w:r>
        <w:drawing>
          <wp:inline distT="0" distB="0" distL="0" distR="0">
            <wp:extent cx="5274310" cy="219837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3"/>
                    <a:stretch>
                      <a:fillRect/>
                    </a:stretch>
                  </pic:blipFill>
                  <pic:spPr>
                    <a:xfrm>
                      <a:off x="0" y="0"/>
                      <a:ext cx="5274310" cy="2198370"/>
                    </a:xfrm>
                    <a:prstGeom prst="rect">
                      <a:avLst/>
                    </a:prstGeom>
                  </pic:spPr>
                </pic:pic>
              </a:graphicData>
            </a:graphic>
          </wp:inline>
        </w:drawing>
      </w:r>
    </w:p>
    <w:p w14:paraId="4CC21338">
      <w:pPr>
        <w:pStyle w:val="30"/>
      </w:pPr>
      <w:r>
        <w:rPr>
          <w:rFonts w:hint="eastAsia"/>
        </w:rPr>
        <w:t>图</w:t>
      </w:r>
      <w:r>
        <w:t>5.2.1</w:t>
      </w:r>
      <w:r>
        <w:rPr>
          <w:rFonts w:hint="eastAsia"/>
        </w:rPr>
        <w:t>负弯矩截面正截面抗弯承载力计算图示</w:t>
      </w:r>
    </w:p>
    <w:p w14:paraId="35E4439C">
      <w:pPr>
        <w:shd w:val="clear" w:color="auto" w:fill="FFFFFF" w:themeFill="background1"/>
        <w:adjustRightInd w:val="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1DA96333">
      <w:pPr>
        <w:shd w:val="clear" w:color="auto" w:fill="FFFFFF" w:themeFill="background1"/>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lang w:val="en-US" w:eastAsia="zh-CN"/>
        </w:rPr>
        <w:t xml:space="preserve">1 </w:t>
      </w:r>
      <w:r>
        <w:rPr>
          <w:rFonts w:hint="eastAsia" w:ascii="Times New Roman" w:hAnsi="Times New Roman" w:cs="Times New Roman"/>
          <w:color w:val="FF0000"/>
          <w:kern w:val="0"/>
          <w:szCs w:val="21"/>
          <w:lang w:eastAsia="zh-CN"/>
        </w:rPr>
        <w:t>SCU组合桥面板</w:t>
      </w:r>
      <w:r>
        <w:rPr>
          <w:rFonts w:ascii="Times New Roman" w:hAnsi="Times New Roman" w:cs="Times New Roman"/>
          <w:color w:val="FF0000"/>
          <w:kern w:val="0"/>
          <w:szCs w:val="21"/>
        </w:rPr>
        <w:t>的</w:t>
      </w:r>
      <w:r>
        <w:rPr>
          <w:rFonts w:hint="eastAsia" w:ascii="Times New Roman" w:hAnsi="Times New Roman" w:cs="Times New Roman"/>
          <w:color w:val="FF0000"/>
          <w:kern w:val="0"/>
          <w:szCs w:val="21"/>
        </w:rPr>
        <w:t>负</w:t>
      </w:r>
      <w:r>
        <w:rPr>
          <w:rFonts w:ascii="Times New Roman" w:hAnsi="Times New Roman" w:cs="Times New Roman"/>
          <w:color w:val="FF0000"/>
          <w:kern w:val="0"/>
          <w:szCs w:val="21"/>
        </w:rPr>
        <w:t>弯矩截面抗弯承载能力计算</w:t>
      </w:r>
      <w:r>
        <w:rPr>
          <w:rFonts w:hint="eastAsia" w:ascii="Times New Roman" w:hAnsi="Times New Roman" w:cs="Times New Roman"/>
          <w:color w:val="FF0000"/>
          <w:kern w:val="0"/>
          <w:szCs w:val="21"/>
          <w:highlight w:val="none"/>
        </w:rPr>
        <w:t>忽略开孔钢板连接件腹板的抗弯贡献</w:t>
      </w:r>
      <w:r>
        <w:rPr>
          <w:rFonts w:ascii="Times New Roman" w:hAnsi="Times New Roman" w:cs="Times New Roman"/>
          <w:color w:val="FF0000"/>
          <w:kern w:val="0"/>
          <w:szCs w:val="21"/>
        </w:rPr>
        <w:t>。</w:t>
      </w:r>
    </w:p>
    <w:p w14:paraId="6AD38C0E">
      <w:pPr>
        <w:shd w:val="clear" w:color="auto" w:fill="FFFFFF" w:themeFill="background1"/>
        <w:ind w:firstLine="420"/>
        <w:rPr>
          <w:rFonts w:hint="default" w:ascii="Times New Roman" w:hAnsi="Times New Roman" w:eastAsia="宋体" w:cs="Times New Roman"/>
          <w:color w:val="FF0000"/>
          <w:kern w:val="0"/>
          <w:szCs w:val="21"/>
          <w:lang w:val="en-US" w:eastAsia="zh-CN"/>
        </w:rPr>
      </w:pPr>
      <w:r>
        <w:rPr>
          <w:rFonts w:hint="eastAsia" w:ascii="Times New Roman" w:hAnsi="Times New Roman" w:cs="Times New Roman"/>
          <w:color w:val="FF0000"/>
          <w:kern w:val="0"/>
          <w:szCs w:val="21"/>
          <w:lang w:val="en-US" w:eastAsia="zh-CN"/>
        </w:rPr>
        <w:t xml:space="preserve">2 </w:t>
      </w:r>
      <w:r>
        <w:rPr>
          <w:rFonts w:hint="eastAsia" w:ascii="Times New Roman" w:hAnsi="Times New Roman" w:cs="Times New Roman"/>
          <w:color w:val="FF0000"/>
          <w:kern w:val="0"/>
          <w:szCs w:val="21"/>
          <w:lang w:eastAsia="zh-CN"/>
        </w:rPr>
        <w:t>SCU组合桥面板</w:t>
      </w:r>
      <w:r>
        <w:rPr>
          <w:rFonts w:ascii="Times New Roman" w:hAnsi="Times New Roman" w:cs="Times New Roman"/>
          <w:color w:val="FF0000"/>
          <w:kern w:val="0"/>
          <w:szCs w:val="21"/>
        </w:rPr>
        <w:t>的</w:t>
      </w:r>
      <w:r>
        <w:rPr>
          <w:rFonts w:hint="eastAsia" w:ascii="Times New Roman" w:hAnsi="Times New Roman" w:cs="Times New Roman"/>
          <w:color w:val="FF0000"/>
          <w:kern w:val="0"/>
          <w:szCs w:val="21"/>
        </w:rPr>
        <w:t>负</w:t>
      </w:r>
      <w:r>
        <w:rPr>
          <w:rFonts w:ascii="Times New Roman" w:hAnsi="Times New Roman" w:cs="Times New Roman"/>
          <w:color w:val="FF0000"/>
          <w:kern w:val="0"/>
          <w:szCs w:val="21"/>
        </w:rPr>
        <w:t>弯矩截面抗弯承载能力计算</w:t>
      </w:r>
      <w:r>
        <w:rPr>
          <w:rFonts w:hint="eastAsia" w:ascii="Times New Roman" w:hAnsi="Times New Roman" w:cs="Times New Roman"/>
          <w:color w:val="FF0000"/>
          <w:kern w:val="0"/>
          <w:szCs w:val="21"/>
          <w:lang w:val="en-US" w:eastAsia="zh-CN"/>
        </w:rPr>
        <w:t>时，中心轴大概率位于开孔板加劲肋翼板以下。</w:t>
      </w:r>
    </w:p>
    <w:p w14:paraId="4C6833A5">
      <w:pPr>
        <w:pStyle w:val="55"/>
        <w:rPr>
          <w:rFonts w:hint="default"/>
          <w:lang w:eastAsia="zh-CN"/>
        </w:rPr>
      </w:pPr>
      <w:r>
        <w:rPr>
          <w:b/>
          <w:bCs/>
          <w:lang w:eastAsia="zh-CN"/>
        </w:rPr>
        <w:t>5.2.2</w:t>
      </w:r>
      <w:r>
        <w:rPr>
          <w:lang w:eastAsia="zh-CN"/>
        </w:rPr>
        <w:t xml:space="preserve"> 当UHPC在</w:t>
      </w:r>
      <w:r>
        <w:rPr>
          <w:rFonts w:hint="eastAsia"/>
          <w:lang w:eastAsia="zh-CN"/>
        </w:rPr>
        <w:t>SCU组合桥面板</w:t>
      </w:r>
      <w:r>
        <w:rPr>
          <w:lang w:eastAsia="zh-CN"/>
        </w:rPr>
        <w:t>受压区时，其正截面抗弯极限承载力应符合下列规定：</w:t>
      </w:r>
    </w:p>
    <w:p w14:paraId="549214C9">
      <w:pPr>
        <w:pStyle w:val="53"/>
        <w:ind w:firstLine="480"/>
        <w:rPr>
          <w:rFonts w:hint="default"/>
          <w:lang w:eastAsia="zh-CN"/>
        </w:rPr>
      </w:pPr>
      <w:r>
        <w:rPr>
          <w:lang w:eastAsia="zh-CN"/>
        </w:rPr>
        <w:t>当型钢加劲肋全部处于受拉区时：</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750BB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7598F966">
            <w:pPr>
              <w:shd w:val="clear" w:color="auto" w:fill="FFFFFF" w:themeFill="background1"/>
              <w:jc w:val="center"/>
              <w:rPr>
                <w:rFonts w:ascii="Times New Roman" w:hAnsi="Times New Roman" w:eastAsia="楷体" w:cs="Times New Roman"/>
                <w:szCs w:val="24"/>
              </w:rPr>
            </w:pPr>
          </w:p>
        </w:tc>
        <w:tc>
          <w:tcPr>
            <w:tcW w:w="6810" w:type="dxa"/>
            <w:vAlign w:val="center"/>
          </w:tcPr>
          <w:p w14:paraId="08A4BD36">
            <w:pPr>
              <w:shd w:val="clear" w:color="auto" w:fill="FFFFFF" w:themeFill="background1"/>
              <w:jc w:val="center"/>
              <w:rPr>
                <w:rFonts w:ascii="Times New Roman" w:hAnsi="Times New Roman" w:eastAsia="楷体" w:cs="Times New Roman"/>
                <w:szCs w:val="24"/>
              </w:rPr>
            </w:pPr>
            <w:r>
              <w:rPr>
                <w:rFonts w:ascii="楷体" w:hAnsi="楷体" w:eastAsia="楷体" w:cs="楷体"/>
                <w:position w:val="-66"/>
              </w:rPr>
              <w:object>
                <v:shape id="_x0000_i1211" o:spt="75" type="#_x0000_t75" style="height:72.55pt;width:324.95pt;" o:ole="t" filled="f" o:preferrelative="t" stroked="f" coordsize="21600,21600">
                  <v:path/>
                  <v:fill on="f" focussize="0,0"/>
                  <v:stroke on="f" joinstyle="miter"/>
                  <v:imagedata r:id="rId365" o:title=""/>
                  <o:lock v:ext="edit" aspectratio="t"/>
                  <w10:wrap type="none"/>
                  <w10:anchorlock/>
                </v:shape>
                <o:OLEObject Type="Embed" ProgID="Equation.DSMT4" ShapeID="_x0000_i1211" DrawAspect="Content" ObjectID="_1468075911" r:id="rId364">
                  <o:LockedField>false</o:LockedField>
                </o:OLEObject>
              </w:object>
            </w:r>
          </w:p>
        </w:tc>
        <w:tc>
          <w:tcPr>
            <w:tcW w:w="1463" w:type="dxa"/>
            <w:vAlign w:val="center"/>
          </w:tcPr>
          <w:p w14:paraId="32FB7D89">
            <w:pPr>
              <w:shd w:val="clear" w:color="auto" w:fill="FFFFFF" w:themeFill="background1"/>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.2.2-1</w:t>
            </w:r>
            <w:r>
              <w:rPr>
                <w:rFonts w:hint="eastAsia" w:ascii="Times New Roman" w:hAnsi="Times New Roman" w:eastAsia="楷体" w:cs="Times New Roman"/>
                <w:szCs w:val="24"/>
              </w:rPr>
              <w:t>）</w:t>
            </w:r>
          </w:p>
        </w:tc>
      </w:tr>
      <w:tr w14:paraId="4D11A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00AB53F4">
            <w:pPr>
              <w:shd w:val="clear" w:color="auto" w:fill="FFFFFF" w:themeFill="background1"/>
              <w:jc w:val="center"/>
              <w:rPr>
                <w:rFonts w:ascii="Times New Roman" w:hAnsi="Times New Roman" w:eastAsia="楷体" w:cs="Times New Roman"/>
                <w:szCs w:val="24"/>
              </w:rPr>
            </w:pPr>
          </w:p>
        </w:tc>
        <w:tc>
          <w:tcPr>
            <w:tcW w:w="6810" w:type="dxa"/>
            <w:vAlign w:val="center"/>
          </w:tcPr>
          <w:p w14:paraId="39C568BD">
            <w:pPr>
              <w:shd w:val="clear" w:color="auto" w:fill="FFFFFF" w:themeFill="background1"/>
              <w:jc w:val="center"/>
              <w:rPr>
                <w:rFonts w:hint="eastAsia" w:ascii="楷体" w:hAnsi="楷体" w:eastAsia="楷体" w:cs="楷体"/>
                <w:position w:val="-66"/>
              </w:rPr>
            </w:pPr>
            <w:r>
              <w:rPr>
                <w:rFonts w:ascii="楷体" w:hAnsi="楷体" w:eastAsia="楷体" w:cs="楷体"/>
                <w:position w:val="-30"/>
              </w:rPr>
              <w:object>
                <v:shape id="_x0000_i1212" o:spt="75" type="#_x0000_t75" style="height:33.1pt;width:105.1pt;" o:ole="t" filled="f" o:preferrelative="t" stroked="f" coordsize="21600,21600">
                  <v:path/>
                  <v:fill on="f" focussize="0,0"/>
                  <v:stroke on="f" joinstyle="miter"/>
                  <v:imagedata r:id="rId367" o:title=""/>
                  <o:lock v:ext="edit" aspectratio="t"/>
                  <w10:wrap type="none"/>
                  <w10:anchorlock/>
                </v:shape>
                <o:OLEObject Type="Embed" ProgID="Equation.DSMT4" ShapeID="_x0000_i1212" DrawAspect="Content" ObjectID="_1468075912" r:id="rId366">
                  <o:LockedField>false</o:LockedField>
                </o:OLEObject>
              </w:object>
            </w:r>
          </w:p>
        </w:tc>
        <w:tc>
          <w:tcPr>
            <w:tcW w:w="1463" w:type="dxa"/>
            <w:vAlign w:val="center"/>
          </w:tcPr>
          <w:p w14:paraId="20AA58B3">
            <w:pPr>
              <w:shd w:val="clear" w:color="auto" w:fill="FFFFFF" w:themeFill="background1"/>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.2.2-</w:t>
            </w:r>
            <w:r>
              <w:rPr>
                <w:rFonts w:hint="eastAsia" w:ascii="Times New Roman" w:hAnsi="Times New Roman" w:eastAsia="楷体" w:cs="Times New Roman"/>
                <w:szCs w:val="24"/>
              </w:rPr>
              <w:t>2）</w:t>
            </w:r>
          </w:p>
        </w:tc>
      </w:tr>
    </w:tbl>
    <w:p w14:paraId="6E32EF8E">
      <w:pPr>
        <w:pStyle w:val="53"/>
        <w:ind w:firstLine="480"/>
        <w:rPr>
          <w:rFonts w:hint="default"/>
          <w:lang w:eastAsia="zh-CN"/>
        </w:rPr>
      </w:pPr>
      <w:r>
        <w:rPr>
          <w:lang w:eastAsia="zh-CN"/>
        </w:rPr>
        <w:t>受压区高度</w:t>
      </w:r>
      <w:r>
        <w:rPr>
          <w:i/>
          <w:iCs/>
          <w:lang w:eastAsia="zh-CN"/>
        </w:rPr>
        <w:t>x</w:t>
      </w:r>
      <w:r>
        <w:rPr>
          <w:lang w:eastAsia="zh-CN"/>
        </w:rPr>
        <w:t>应按下式计算：</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2A482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2F906AFF">
            <w:pPr>
              <w:shd w:val="clear" w:color="auto" w:fill="FFFFFF" w:themeFill="background1"/>
              <w:jc w:val="center"/>
              <w:rPr>
                <w:rFonts w:ascii="Times New Roman" w:hAnsi="Times New Roman" w:eastAsia="楷体" w:cs="Times New Roman"/>
                <w:szCs w:val="24"/>
              </w:rPr>
            </w:pPr>
          </w:p>
        </w:tc>
        <w:tc>
          <w:tcPr>
            <w:tcW w:w="6810" w:type="dxa"/>
            <w:vAlign w:val="center"/>
          </w:tcPr>
          <w:p w14:paraId="526580A4">
            <w:pPr>
              <w:shd w:val="clear" w:color="auto" w:fill="FFFFFF" w:themeFill="background1"/>
              <w:jc w:val="center"/>
              <w:rPr>
                <w:rFonts w:ascii="Times New Roman" w:hAnsi="Times New Roman" w:eastAsia="楷体" w:cs="Times New Roman"/>
                <w:szCs w:val="24"/>
              </w:rPr>
            </w:pPr>
            <w:r>
              <w:rPr>
                <w:rFonts w:ascii="楷体" w:hAnsi="楷体" w:eastAsia="楷体" w:cs="楷体"/>
                <w:position w:val="-24"/>
              </w:rPr>
              <w:object>
                <v:shape id="_x0000_i1213" o:spt="75" type="#_x0000_t75" style="height:30.3pt;width:271.9pt;" o:ole="t" filled="f" o:preferrelative="t" stroked="f" coordsize="21600,21600">
                  <v:path/>
                  <v:fill on="f" focussize="0,0"/>
                  <v:stroke on="f" joinstyle="miter"/>
                  <v:imagedata r:id="rId369" o:title=""/>
                  <o:lock v:ext="edit" aspectratio="t"/>
                  <w10:wrap type="none"/>
                  <w10:anchorlock/>
                </v:shape>
                <o:OLEObject Type="Embed" ProgID="Equation.DSMT4" ShapeID="_x0000_i1213" DrawAspect="Content" ObjectID="_1468075913" r:id="rId368">
                  <o:LockedField>false</o:LockedField>
                </o:OLEObject>
              </w:object>
            </w:r>
          </w:p>
        </w:tc>
        <w:tc>
          <w:tcPr>
            <w:tcW w:w="1463" w:type="dxa"/>
            <w:vAlign w:val="center"/>
          </w:tcPr>
          <w:p w14:paraId="1B0502C6">
            <w:pPr>
              <w:shd w:val="clear" w:color="auto" w:fill="FFFFFF" w:themeFill="background1"/>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.2.2-</w:t>
            </w:r>
            <w:r>
              <w:rPr>
                <w:rFonts w:hint="eastAsia" w:ascii="Times New Roman" w:hAnsi="Times New Roman" w:eastAsia="楷体" w:cs="Times New Roman"/>
                <w:szCs w:val="24"/>
              </w:rPr>
              <w:t>3）</w:t>
            </w:r>
          </w:p>
        </w:tc>
      </w:tr>
    </w:tbl>
    <w:p w14:paraId="2D607120">
      <w:pPr>
        <w:shd w:val="clear" w:color="auto" w:fill="FFFFFF" w:themeFill="background1"/>
        <w:rPr>
          <w:rFonts w:hint="eastAsia"/>
          <w:lang w:val="en-US" w:eastAsia="zh-CN"/>
        </w:rPr>
      </w:pPr>
      <w:r>
        <w:rPr>
          <w:rFonts w:hint="eastAsia"/>
          <w:lang w:val="en-US" w:eastAsia="zh-CN"/>
        </w:rPr>
        <w:t>式中：</w:t>
      </w:r>
    </w:p>
    <w:p w14:paraId="7F065159">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eastAsia="zh-CN"/>
        </w:rPr>
      </w:pPr>
      <w:r>
        <w:rPr>
          <w:rFonts w:eastAsia="楷体"/>
          <w:position w:val="-12"/>
        </w:rPr>
        <w:object>
          <v:shape id="_x0000_i1214" o:spt="75" type="#_x0000_t75" style="height:19.8pt;width:17.95pt;" o:ole="t" filled="f" o:preferrelative="t" stroked="f" coordsize="21600,21600">
            <v:path/>
            <v:fill on="f" focussize="0,0"/>
            <v:stroke on="f"/>
            <v:imagedata r:id="rId371" o:title=""/>
            <o:lock v:ext="edit" aspectratio="f"/>
            <w10:wrap type="none"/>
            <w10:anchorlock/>
          </v:shape>
          <o:OLEObject Type="Embed" ProgID="Equation.DSMT4" ShapeID="_x0000_i1214" DrawAspect="Content" ObjectID="_1468075914" r:id="rId370">
            <o:LockedField>false</o:LockedField>
          </o:OLEObject>
        </w:object>
      </w:r>
      <w:r>
        <w:rPr>
          <w:lang w:eastAsia="zh-CN"/>
        </w:rPr>
        <w:t>——</w:t>
      </w:r>
      <w:r>
        <w:rPr>
          <w:rFonts w:hint="eastAsia"/>
          <w:lang w:val="en-US" w:eastAsia="zh-CN"/>
        </w:rPr>
        <w:t>UHPC弹性模量</w:t>
      </w:r>
      <w:r>
        <w:rPr>
          <w:lang w:eastAsia="zh-CN"/>
        </w:rPr>
        <w:t>（</w:t>
      </w:r>
      <w:r>
        <w:rPr>
          <w:rFonts w:hint="eastAsia"/>
          <w:lang w:val="en-US" w:eastAsia="zh-CN"/>
        </w:rPr>
        <w:t>MPa</w:t>
      </w:r>
      <w:r>
        <w:rPr>
          <w:lang w:eastAsia="zh-CN"/>
        </w:rPr>
        <w:t>）；</w:t>
      </w:r>
    </w:p>
    <w:p w14:paraId="1CE92FC2">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15" o:spt="75" type="#_x0000_t75" style="height:18.05pt;width:15.45pt;" o:ole="t" filled="f" o:preferrelative="t" stroked="f" coordsize="21600,21600">
            <v:path/>
            <v:fill on="f" focussize="0,0"/>
            <v:stroke on="f"/>
            <v:imagedata r:id="rId373" o:title=""/>
            <o:lock v:ext="edit" aspectratio="f"/>
            <w10:wrap type="none"/>
            <w10:anchorlock/>
          </v:shape>
          <o:OLEObject Type="Embed" ProgID="Equation.DSMT4" ShapeID="_x0000_i1215" DrawAspect="Content" ObjectID="_1468075915" r:id="rId372">
            <o:LockedField>false</o:LockedField>
          </o:OLEObject>
        </w:object>
      </w:r>
      <w:r>
        <w:rPr>
          <w:lang w:eastAsia="zh-CN"/>
        </w:rPr>
        <w:t>——</w:t>
      </w:r>
      <w:r>
        <w:rPr>
          <w:rFonts w:hint="eastAsia"/>
          <w:lang w:val="en-US" w:eastAsia="zh-CN"/>
        </w:rPr>
        <w:t>极限正弯矩下UHPC层边缘压应变</w:t>
      </w:r>
      <w:r>
        <w:rPr>
          <w:lang w:eastAsia="zh-CN"/>
        </w:rPr>
        <w:t>；</w:t>
      </w:r>
    </w:p>
    <w:p w14:paraId="161E3806">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16" o:spt="75" type="#_x0000_t75" style="height:18.05pt;width:16.5pt;" o:ole="t" filled="f" o:preferrelative="t" stroked="f" coordsize="21600,21600">
            <v:path/>
            <v:fill on="f" focussize="0,0"/>
            <v:stroke on="f"/>
            <v:imagedata r:id="rId375" o:title=""/>
            <o:lock v:ext="edit" aspectratio="f"/>
            <w10:wrap type="none"/>
            <w10:anchorlock/>
          </v:shape>
          <o:OLEObject Type="Embed" ProgID="Equation.DSMT4" ShapeID="_x0000_i1216" DrawAspect="Content" ObjectID="_1468075916" r:id="rId374">
            <o:LockedField>false</o:LockedField>
          </o:OLEObject>
        </w:object>
      </w:r>
      <w:r>
        <w:rPr>
          <w:lang w:eastAsia="zh-CN"/>
        </w:rPr>
        <w:t>——</w:t>
      </w:r>
      <w:r>
        <w:rPr>
          <w:rFonts w:hint="eastAsia"/>
          <w:lang w:val="en-US" w:eastAsia="zh-CN"/>
        </w:rPr>
        <w:t>极限正弯矩下混凝土压应变，取0.0033</w:t>
      </w:r>
      <w:r>
        <w:rPr>
          <w:lang w:eastAsia="zh-CN"/>
        </w:rPr>
        <w:t>；</w:t>
      </w:r>
    </w:p>
    <w:p w14:paraId="5A98470D">
      <w:pPr>
        <w:shd w:val="clear" w:color="auto" w:fill="FFFFFF" w:themeFill="background1"/>
        <w:rPr>
          <w:rFonts w:hint="eastAsia"/>
        </w:rPr>
      </w:pPr>
      <w:r>
        <w:drawing>
          <wp:inline distT="0" distB="0" distL="114300" distR="114300">
            <wp:extent cx="5048885" cy="2355850"/>
            <wp:effectExtent l="0" t="0" r="18415" b="6350"/>
            <wp:docPr id="12"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99"/>
                    <pic:cNvPicPr>
                      <a:picLocks noChangeAspect="1"/>
                    </pic:cNvPicPr>
                  </pic:nvPicPr>
                  <pic:blipFill>
                    <a:blip r:embed="rId376"/>
                    <a:stretch>
                      <a:fillRect/>
                    </a:stretch>
                  </pic:blipFill>
                  <pic:spPr>
                    <a:xfrm>
                      <a:off x="0" y="0"/>
                      <a:ext cx="5048885" cy="2355850"/>
                    </a:xfrm>
                    <a:prstGeom prst="rect">
                      <a:avLst/>
                    </a:prstGeom>
                    <a:noFill/>
                    <a:ln>
                      <a:noFill/>
                    </a:ln>
                  </pic:spPr>
                </pic:pic>
              </a:graphicData>
            </a:graphic>
          </wp:inline>
        </w:drawing>
      </w:r>
    </w:p>
    <w:p w14:paraId="6EDD84F9">
      <w:pPr>
        <w:shd w:val="clear" w:color="auto" w:fill="FFFFFF" w:themeFill="background1"/>
        <w:rPr>
          <w:rFonts w:hint="eastAsia"/>
        </w:rPr>
      </w:pPr>
      <w:r>
        <w:drawing>
          <wp:inline distT="0" distB="0" distL="114300" distR="114300">
            <wp:extent cx="5266690" cy="2117725"/>
            <wp:effectExtent l="0" t="0" r="10160" b="15875"/>
            <wp:docPr id="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4"/>
                    <pic:cNvPicPr>
                      <a:picLocks noChangeAspect="1"/>
                    </pic:cNvPicPr>
                  </pic:nvPicPr>
                  <pic:blipFill>
                    <a:blip r:embed="rId377"/>
                    <a:stretch>
                      <a:fillRect/>
                    </a:stretch>
                  </pic:blipFill>
                  <pic:spPr>
                    <a:xfrm>
                      <a:off x="0" y="0"/>
                      <a:ext cx="5266690" cy="2117725"/>
                    </a:xfrm>
                    <a:prstGeom prst="rect">
                      <a:avLst/>
                    </a:prstGeom>
                    <a:noFill/>
                    <a:ln>
                      <a:noFill/>
                    </a:ln>
                  </pic:spPr>
                </pic:pic>
              </a:graphicData>
            </a:graphic>
          </wp:inline>
        </w:drawing>
      </w:r>
    </w:p>
    <w:p w14:paraId="43434050">
      <w:pPr>
        <w:pStyle w:val="30"/>
        <w:rPr>
          <w:rFonts w:hint="eastAsia"/>
        </w:rPr>
      </w:pPr>
      <w:r>
        <w:rPr>
          <w:rFonts w:hint="eastAsia"/>
        </w:rPr>
        <w:t>图</w:t>
      </w:r>
      <w:r>
        <w:t>5.2.2</w:t>
      </w:r>
      <w:r>
        <w:rPr>
          <w:rFonts w:hint="eastAsia"/>
        </w:rPr>
        <w:t>正弯矩截面正截面抗弯承载力计算图示</w:t>
      </w:r>
    </w:p>
    <w:p w14:paraId="173DB74E">
      <w:pPr>
        <w:shd w:val="clear" w:color="auto" w:fill="FFFFFF" w:themeFill="background1"/>
        <w:adjustRightInd w:val="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7B8DF94A">
      <w:pPr>
        <w:shd w:val="clear" w:color="auto" w:fill="FFFFFF" w:themeFill="background1"/>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1</w:t>
      </w:r>
      <w:r>
        <w:rPr>
          <w:rFonts w:ascii="Times New Roman" w:hAnsi="Times New Roman" w:cs="Times New Roman"/>
          <w:color w:val="FF0000"/>
          <w:kern w:val="0"/>
          <w:szCs w:val="21"/>
        </w:rPr>
        <w:t xml:space="preserve"> </w:t>
      </w:r>
      <w:r>
        <w:rPr>
          <w:rFonts w:hint="eastAsia" w:ascii="Times New Roman" w:hAnsi="Times New Roman" w:cs="Times New Roman"/>
          <w:color w:val="FF0000"/>
          <w:kern w:val="0"/>
          <w:szCs w:val="21"/>
          <w:highlight w:val="none"/>
          <w:lang w:eastAsia="zh-CN"/>
        </w:rPr>
        <w:t>SCU组合桥面板</w:t>
      </w:r>
      <w:r>
        <w:rPr>
          <w:rFonts w:ascii="Times New Roman" w:hAnsi="Times New Roman" w:cs="Times New Roman"/>
          <w:color w:val="FF0000"/>
          <w:kern w:val="0"/>
          <w:szCs w:val="21"/>
          <w:highlight w:val="none"/>
        </w:rPr>
        <w:t>的</w:t>
      </w:r>
      <w:r>
        <w:rPr>
          <w:rFonts w:hint="eastAsia" w:ascii="Times New Roman" w:hAnsi="Times New Roman" w:cs="Times New Roman"/>
          <w:color w:val="FF0000"/>
          <w:kern w:val="0"/>
          <w:szCs w:val="21"/>
          <w:highlight w:val="none"/>
        </w:rPr>
        <w:t>正</w:t>
      </w:r>
      <w:r>
        <w:rPr>
          <w:rFonts w:ascii="Times New Roman" w:hAnsi="Times New Roman" w:cs="Times New Roman"/>
          <w:color w:val="FF0000"/>
          <w:kern w:val="0"/>
          <w:szCs w:val="21"/>
          <w:highlight w:val="none"/>
        </w:rPr>
        <w:t>弯矩截面抗弯承载能力计算忽略</w:t>
      </w:r>
      <w:r>
        <w:rPr>
          <w:rFonts w:hint="eastAsia" w:ascii="Times New Roman" w:hAnsi="Times New Roman" w:cs="Times New Roman"/>
          <w:color w:val="FF0000"/>
          <w:kern w:val="0"/>
          <w:szCs w:val="21"/>
          <w:highlight w:val="none"/>
        </w:rPr>
        <w:t>开孔钢板连接件的抗弯贡献</w:t>
      </w:r>
      <w:r>
        <w:rPr>
          <w:rFonts w:ascii="Times New Roman" w:hAnsi="Times New Roman" w:cs="Times New Roman"/>
          <w:color w:val="FF0000"/>
          <w:kern w:val="0"/>
          <w:szCs w:val="21"/>
          <w:highlight w:val="none"/>
        </w:rPr>
        <w:t>。</w:t>
      </w:r>
    </w:p>
    <w:p w14:paraId="3D445E05">
      <w:pPr>
        <w:shd w:val="clear" w:color="auto" w:fill="FFFFFF" w:themeFill="background1"/>
        <w:ind w:firstLine="420"/>
        <w:rPr>
          <w:rFonts w:hint="eastAsia"/>
        </w:rPr>
      </w:pPr>
      <w:r>
        <w:rPr>
          <w:rFonts w:ascii="Times New Roman" w:hAnsi="Times New Roman" w:cs="Times New Roman"/>
          <w:color w:val="FF0000"/>
          <w:kern w:val="0"/>
          <w:szCs w:val="21"/>
        </w:rPr>
        <w:t xml:space="preserve">2 </w:t>
      </w:r>
      <w:r>
        <w:rPr>
          <w:rFonts w:hint="eastAsia" w:ascii="Times New Roman" w:hAnsi="Times New Roman" w:cs="Times New Roman"/>
          <w:color w:val="FF0000"/>
          <w:kern w:val="0"/>
          <w:szCs w:val="21"/>
          <w:lang w:val="en-US" w:eastAsia="zh-CN"/>
        </w:rPr>
        <w:t>承载能力极限状态下利用平截面假定计算得到的UHPC层最大压应力应不超过3.2.2条对抗压强度设计值的规定，若超过则采用抗压强度设计值</w:t>
      </w:r>
      <w:r>
        <w:rPr>
          <w:rFonts w:hint="eastAsia" w:ascii="Times New Roman" w:hAnsi="Times New Roman" w:cs="Times New Roman"/>
          <w:color w:val="FF0000"/>
          <w:kern w:val="0"/>
          <w:szCs w:val="21"/>
        </w:rPr>
        <w:t>。</w:t>
      </w:r>
    </w:p>
    <w:p w14:paraId="595A8654">
      <w:pPr>
        <w:shd w:val="clear" w:color="auto" w:fill="FFFFFF" w:themeFill="background1"/>
        <w:rPr>
          <w:rFonts w:hint="eastAsia" w:ascii="宋体" w:hAnsi="宋体" w:cs="宋体"/>
          <w:szCs w:val="24"/>
        </w:rPr>
      </w:pPr>
      <w:r>
        <w:rPr>
          <w:rFonts w:ascii="Times New Roman" w:hAnsi="Times New Roman" w:eastAsia="楷体" w:cs="Times New Roman"/>
          <w:b/>
          <w:bCs/>
          <w:szCs w:val="24"/>
          <w:lang w:val="en-GB"/>
        </w:rPr>
        <w:t>5.2.</w:t>
      </w:r>
      <w:r>
        <w:rPr>
          <w:rFonts w:hint="eastAsia" w:ascii="Times New Roman" w:hAnsi="Times New Roman" w:eastAsia="楷体" w:cs="Times New Roman"/>
          <w:b/>
          <w:bCs/>
          <w:szCs w:val="24"/>
        </w:rPr>
        <w:t>3</w:t>
      </w:r>
      <w:r>
        <w:rPr>
          <w:rFonts w:hint="default" w:ascii="Times New Roman" w:hAnsi="Times New Roman" w:cs="Times New Roman"/>
          <w:szCs w:val="24"/>
          <w:highlight w:val="none"/>
        </w:rPr>
        <w:t>在</w:t>
      </w:r>
      <w:r>
        <w:rPr>
          <w:rFonts w:hint="default" w:ascii="Times New Roman" w:hAnsi="Times New Roman" w:cs="Times New Roman"/>
          <w:szCs w:val="24"/>
          <w:highlight w:val="none"/>
          <w:lang w:val="en-US" w:eastAsia="zh-CN"/>
        </w:rPr>
        <w:t>SCU组合桥面板</w:t>
      </w:r>
      <w:r>
        <w:rPr>
          <w:rFonts w:hint="default" w:ascii="Times New Roman" w:hAnsi="Times New Roman" w:cs="Times New Roman"/>
          <w:szCs w:val="24"/>
          <w:highlight w:val="none"/>
        </w:rPr>
        <w:t>上</w:t>
      </w:r>
      <w:r>
        <w:rPr>
          <w:rFonts w:hint="eastAsia" w:ascii="宋体" w:hAnsi="宋体" w:cs="宋体"/>
          <w:szCs w:val="24"/>
        </w:rPr>
        <w:t>作用弯曲力矩时，作用于底钢板的轴向力因剪切延迟的影响而不均匀分布。因此，需要计算底钢板的有效宽度：</w:t>
      </w:r>
    </w:p>
    <w:p w14:paraId="05E109E4">
      <w:pPr>
        <w:shd w:val="clear" w:color="auto" w:fill="FFFFFF" w:themeFill="background1"/>
        <w:ind w:firstLine="480" w:firstLineChars="200"/>
        <w:rPr>
          <w:rFonts w:hint="eastAsia" w:ascii="宋体" w:hAnsi="宋体" w:cs="宋体"/>
          <w:szCs w:val="24"/>
        </w:rPr>
      </w:pPr>
      <w:r>
        <w:rPr>
          <w:rFonts w:hint="eastAsia" w:ascii="宋体" w:hAnsi="宋体" w:cs="宋体"/>
          <w:szCs w:val="24"/>
          <w:lang w:eastAsia="zh-CN"/>
        </w:rPr>
        <w:t>（</w:t>
      </w:r>
      <w:r>
        <w:rPr>
          <w:rFonts w:hint="eastAsia" w:ascii="宋体" w:hAnsi="宋体" w:cs="宋体"/>
          <w:szCs w:val="24"/>
          <w:lang w:val="en-US" w:eastAsia="zh-CN"/>
        </w:rPr>
        <w:t>1</w:t>
      </w:r>
      <w:r>
        <w:rPr>
          <w:rFonts w:hint="eastAsia" w:ascii="宋体" w:hAnsi="宋体" w:cs="宋体"/>
          <w:szCs w:val="24"/>
          <w:lang w:eastAsia="zh-CN"/>
        </w:rPr>
        <w:t>）</w:t>
      </w:r>
      <w:r>
        <w:rPr>
          <w:rFonts w:hint="eastAsia" w:ascii="宋体" w:hAnsi="宋体" w:cs="宋体"/>
          <w:szCs w:val="24"/>
        </w:rPr>
        <w:t>正弯矩的情况：</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39BEF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01869BD8">
            <w:pPr>
              <w:shd w:val="clear" w:color="auto" w:fill="FFFFFF" w:themeFill="background1"/>
              <w:jc w:val="center"/>
              <w:rPr>
                <w:rFonts w:ascii="Times New Roman" w:hAnsi="Times New Roman" w:eastAsia="楷体" w:cs="Times New Roman"/>
                <w:szCs w:val="24"/>
              </w:rPr>
            </w:pPr>
          </w:p>
        </w:tc>
        <w:tc>
          <w:tcPr>
            <w:tcW w:w="6810" w:type="dxa"/>
            <w:vAlign w:val="center"/>
          </w:tcPr>
          <w:p w14:paraId="50456467">
            <w:pPr>
              <w:shd w:val="clear" w:color="auto" w:fill="FFFFFF" w:themeFill="background1"/>
              <w:jc w:val="center"/>
              <w:rPr>
                <w:rFonts w:ascii="Times New Roman" w:hAnsi="Times New Roman" w:eastAsia="楷体" w:cs="Times New Roman"/>
                <w:szCs w:val="24"/>
              </w:rPr>
            </w:pPr>
            <w:r>
              <w:rPr>
                <w:rFonts w:ascii="楷体" w:hAnsi="楷体" w:eastAsia="楷体" w:cs="楷体"/>
                <w:position w:val="-102"/>
              </w:rPr>
              <w:object>
                <v:shape id="_x0000_i1217" o:spt="75" type="#_x0000_t75" style="height:108.95pt;width:221pt;" o:ole="t" filled="f" o:preferrelative="t" stroked="f" coordsize="21600,21600">
                  <v:path/>
                  <v:fill on="f" focussize="0,0"/>
                  <v:stroke on="f" joinstyle="miter"/>
                  <v:imagedata r:id="rId379" o:title=""/>
                  <o:lock v:ext="edit" aspectratio="t"/>
                  <w10:wrap type="none"/>
                  <w10:anchorlock/>
                </v:shape>
                <o:OLEObject Type="Embed" ProgID="Equation.DSMT4" ShapeID="_x0000_i1217" DrawAspect="Content" ObjectID="_1468075917" r:id="rId378">
                  <o:LockedField>false</o:LockedField>
                </o:OLEObject>
              </w:object>
            </w:r>
          </w:p>
        </w:tc>
        <w:tc>
          <w:tcPr>
            <w:tcW w:w="1463" w:type="dxa"/>
            <w:vAlign w:val="center"/>
          </w:tcPr>
          <w:p w14:paraId="4C430529">
            <w:pPr>
              <w:shd w:val="clear" w:color="auto" w:fill="FFFFFF" w:themeFill="background1"/>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.2.2-</w:t>
            </w:r>
            <w:r>
              <w:rPr>
                <w:rFonts w:hint="eastAsia" w:ascii="Times New Roman" w:hAnsi="Times New Roman" w:eastAsia="楷体" w:cs="Times New Roman"/>
                <w:szCs w:val="24"/>
              </w:rPr>
              <w:t>5）</w:t>
            </w:r>
          </w:p>
        </w:tc>
      </w:tr>
    </w:tbl>
    <w:p w14:paraId="5D7356EE">
      <w:pPr>
        <w:shd w:val="clear" w:color="auto" w:fill="FFFFFF" w:themeFill="background1"/>
        <w:ind w:firstLine="480" w:firstLineChars="200"/>
        <w:rPr>
          <w:rFonts w:hint="eastAsia" w:ascii="宋体" w:hAnsi="宋体" w:cs="宋体"/>
          <w:szCs w:val="24"/>
        </w:rPr>
      </w:pPr>
      <w:r>
        <w:rPr>
          <w:rFonts w:hint="eastAsia" w:ascii="宋体" w:hAnsi="宋体" w:cs="宋体"/>
          <w:szCs w:val="24"/>
          <w:lang w:eastAsia="zh-CN"/>
        </w:rPr>
        <w:t>（</w:t>
      </w:r>
      <w:r>
        <w:rPr>
          <w:rFonts w:hint="eastAsia" w:ascii="宋体" w:hAnsi="宋体" w:cs="宋体"/>
          <w:szCs w:val="24"/>
          <w:lang w:val="en-US" w:eastAsia="zh-CN"/>
        </w:rPr>
        <w:t>2</w:t>
      </w:r>
      <w:r>
        <w:rPr>
          <w:rFonts w:hint="eastAsia" w:ascii="宋体" w:hAnsi="宋体" w:cs="宋体"/>
          <w:szCs w:val="24"/>
          <w:lang w:eastAsia="zh-CN"/>
        </w:rPr>
        <w:t>）</w:t>
      </w:r>
      <w:r>
        <w:rPr>
          <w:rFonts w:hint="eastAsia" w:ascii="宋体" w:hAnsi="宋体" w:cs="宋体"/>
          <w:szCs w:val="24"/>
        </w:rPr>
        <w:t>负弯矩的情况：</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47225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6BCD4381">
            <w:pPr>
              <w:shd w:val="clear" w:color="auto" w:fill="FFFFFF" w:themeFill="background1"/>
              <w:jc w:val="center"/>
              <w:rPr>
                <w:rFonts w:ascii="Times New Roman" w:hAnsi="Times New Roman" w:eastAsia="楷体" w:cs="Times New Roman"/>
                <w:szCs w:val="24"/>
              </w:rPr>
            </w:pPr>
          </w:p>
        </w:tc>
        <w:tc>
          <w:tcPr>
            <w:tcW w:w="6810" w:type="dxa"/>
            <w:vAlign w:val="center"/>
          </w:tcPr>
          <w:p w14:paraId="560A863E">
            <w:pPr>
              <w:shd w:val="clear" w:color="auto" w:fill="FFFFFF" w:themeFill="background1"/>
              <w:jc w:val="center"/>
              <w:rPr>
                <w:rFonts w:ascii="Times New Roman" w:hAnsi="Times New Roman" w:eastAsia="楷体" w:cs="Times New Roman"/>
                <w:szCs w:val="24"/>
              </w:rPr>
            </w:pPr>
            <w:r>
              <w:rPr>
                <w:rFonts w:ascii="楷体" w:hAnsi="楷体" w:eastAsia="楷体" w:cs="楷体"/>
                <w:position w:val="-108"/>
              </w:rPr>
              <w:object>
                <v:shape id="_x0000_i1218" o:spt="75" type="#_x0000_t75" style="height:115.1pt;width:288pt;" o:ole="t" filled="f" o:preferrelative="t" stroked="f" coordsize="21600,21600">
                  <v:path/>
                  <v:fill on="f" focussize="0,0"/>
                  <v:stroke on="f" joinstyle="miter"/>
                  <v:imagedata r:id="rId381" o:title=""/>
                  <o:lock v:ext="edit" aspectratio="t"/>
                  <w10:wrap type="none"/>
                  <w10:anchorlock/>
                </v:shape>
                <o:OLEObject Type="Embed" ProgID="Equation.DSMT4" ShapeID="_x0000_i1218" DrawAspect="Content" ObjectID="_1468075918" r:id="rId380">
                  <o:LockedField>false</o:LockedField>
                </o:OLEObject>
              </w:object>
            </w:r>
          </w:p>
        </w:tc>
        <w:tc>
          <w:tcPr>
            <w:tcW w:w="1463" w:type="dxa"/>
            <w:vAlign w:val="center"/>
          </w:tcPr>
          <w:p w14:paraId="5CE3491C">
            <w:pPr>
              <w:shd w:val="clear" w:color="auto" w:fill="FFFFFF" w:themeFill="background1"/>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.2.2-</w:t>
            </w:r>
            <w:r>
              <w:rPr>
                <w:rFonts w:hint="eastAsia" w:ascii="Times New Roman" w:hAnsi="Times New Roman" w:eastAsia="楷体" w:cs="Times New Roman"/>
                <w:szCs w:val="24"/>
              </w:rPr>
              <w:t>6）</w:t>
            </w:r>
          </w:p>
        </w:tc>
      </w:tr>
    </w:tbl>
    <w:p w14:paraId="6C6AED72">
      <w:pPr>
        <w:pStyle w:val="41"/>
        <w:textAlignment w:val="center"/>
        <w:rPr>
          <w:rFonts w:ascii="Times New Roman" w:hAnsi="Times New Roman" w:eastAsia="楷体"/>
        </w:rPr>
      </w:pPr>
      <w:r>
        <w:rPr>
          <w:rFonts w:hint="eastAsia" w:ascii="Times New Roman" w:hAnsi="Times New Roman" w:eastAsia="楷体"/>
        </w:rPr>
        <w:t>式中：</w:t>
      </w:r>
    </w:p>
    <w:p w14:paraId="2154BD01">
      <w:pPr>
        <w:shd w:val="clear" w:color="auto" w:fill="FFFFFF" w:themeFill="background1"/>
        <w:ind w:firstLine="420"/>
        <w:rPr>
          <w:rFonts w:ascii="Times New Roman" w:hAnsi="Times New Roman" w:eastAsia="楷体" w:cs="Times New Roman"/>
          <w:szCs w:val="24"/>
        </w:rPr>
      </w:pPr>
      <w:r>
        <w:rPr>
          <w:rFonts w:ascii="Times New Roman" w:hAnsi="Times New Roman" w:cs="Times New Roman"/>
          <w:i/>
          <w:iCs/>
        </w:rPr>
        <w:t>l</w:t>
      </w:r>
      <w:r>
        <w:rPr>
          <w:rFonts w:hint="eastAsia" w:ascii="宋体" w:hAnsi="宋体" w:cs="宋体"/>
          <w:lang w:val="en-GB"/>
        </w:rPr>
        <w:t>——</w:t>
      </w:r>
      <w:r>
        <w:rPr>
          <w:rFonts w:hint="eastAsia" w:ascii="宋体" w:hAnsi="宋体" w:cs="宋体"/>
        </w:rPr>
        <w:t>跨径</w:t>
      </w:r>
      <w:r>
        <w:rPr>
          <w:rFonts w:hint="eastAsia" w:ascii="Times New Roman" w:hAnsi="Times New Roman" w:eastAsia="楷体"/>
        </w:rPr>
        <w:t>；</w:t>
      </w:r>
    </w:p>
    <w:p w14:paraId="47AC0DBE">
      <w:pPr>
        <w:pStyle w:val="3"/>
        <w:rPr>
          <w:lang w:val="en-GB"/>
        </w:rPr>
      </w:pPr>
      <w:bookmarkStart w:id="25" w:name="_Toc20812"/>
      <w:r>
        <w:rPr>
          <w:rFonts w:hint="eastAsia"/>
          <w:lang w:val="en-GB"/>
        </w:rPr>
        <w:t>5</w:t>
      </w:r>
      <w:r>
        <w:rPr>
          <w:lang w:val="en-GB"/>
        </w:rPr>
        <w:t xml:space="preserve">.3 </w:t>
      </w:r>
      <w:r>
        <w:rPr>
          <w:rFonts w:hint="eastAsia"/>
        </w:rPr>
        <w:t xml:space="preserve"> </w:t>
      </w:r>
      <w:r>
        <w:rPr>
          <w:rFonts w:hint="eastAsia"/>
          <w:lang w:val="en-GB"/>
        </w:rPr>
        <w:t>斜截面抗剪承载力</w:t>
      </w:r>
      <w:bookmarkEnd w:id="25"/>
    </w:p>
    <w:p w14:paraId="43A1288E">
      <w:pPr>
        <w:pStyle w:val="55"/>
        <w:rPr>
          <w:rFonts w:hint="default"/>
          <w:lang w:eastAsia="zh-CN"/>
        </w:rPr>
      </w:pPr>
      <w:r>
        <w:rPr>
          <w:b/>
          <w:bCs/>
          <w:lang w:eastAsia="zh-CN"/>
        </w:rPr>
        <w:t>5.3.1</w:t>
      </w:r>
      <w:r>
        <w:rPr>
          <w:lang w:eastAsia="zh-CN"/>
        </w:rPr>
        <w:t xml:space="preserve"> 当UHPC在</w:t>
      </w:r>
      <w:r>
        <w:rPr>
          <w:rFonts w:hint="eastAsia"/>
          <w:lang w:eastAsia="zh-CN"/>
        </w:rPr>
        <w:t>SCU组合桥面板</w:t>
      </w:r>
      <w:r>
        <w:rPr>
          <w:lang w:eastAsia="zh-CN"/>
        </w:rPr>
        <w:t>受压区时</w:t>
      </w:r>
    </w:p>
    <w:p w14:paraId="2B015A6F">
      <w:pPr>
        <w:pStyle w:val="53"/>
        <w:ind w:firstLine="480"/>
        <w:rPr>
          <w:rFonts w:hint="default" w:eastAsia="楷体" w:cs="Times New Roman"/>
          <w:szCs w:val="24"/>
          <w:lang w:eastAsia="zh-CN"/>
        </w:rPr>
      </w:pPr>
      <w:r>
        <w:rPr>
          <w:rFonts w:hint="eastAsia"/>
          <w:lang w:val="en-US" w:eastAsia="zh-CN"/>
        </w:rPr>
        <w:t>垂直于</w:t>
      </w:r>
      <w:r>
        <w:rPr>
          <w:lang w:eastAsia="zh-CN"/>
        </w:rPr>
        <w:t>开孔钢板连接件</w:t>
      </w:r>
      <w:r>
        <w:rPr>
          <w:rFonts w:hint="eastAsia"/>
          <w:lang w:val="en-US" w:eastAsia="zh-CN"/>
        </w:rPr>
        <w:t>腹板平面</w:t>
      </w:r>
      <w:r>
        <w:rPr>
          <w:lang w:eastAsia="zh-CN"/>
        </w:rPr>
        <w:t>方向的组合桥面板斜截面抗剪极限承载能力应按下式计算：</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63570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05BDD01E">
            <w:pPr>
              <w:jc w:val="center"/>
              <w:rPr>
                <w:rFonts w:ascii="Times New Roman" w:hAnsi="Times New Roman" w:eastAsia="楷体" w:cs="Times New Roman"/>
                <w:szCs w:val="24"/>
              </w:rPr>
            </w:pPr>
            <w:bookmarkStart w:id="26" w:name="_Hlk154331935"/>
          </w:p>
        </w:tc>
        <w:tc>
          <w:tcPr>
            <w:tcW w:w="6810" w:type="dxa"/>
            <w:vAlign w:val="center"/>
          </w:tcPr>
          <w:p w14:paraId="3727231D">
            <w:pPr>
              <w:jc w:val="center"/>
              <w:rPr>
                <w:rFonts w:ascii="Times New Roman" w:hAnsi="Times New Roman" w:eastAsia="楷体" w:cs="Times New Roman"/>
                <w:szCs w:val="24"/>
              </w:rPr>
            </w:pPr>
            <w:r>
              <w:rPr>
                <w:rFonts w:ascii="Times New Roman" w:hAnsi="Times New Roman" w:eastAsia="楷体"/>
                <w:position w:val="-12"/>
                <w:lang w:val="en-GB"/>
              </w:rPr>
              <w:object>
                <v:shape id="_x0000_i1219" o:spt="75" type="#_x0000_t75" style="height:18.65pt;width:145.95pt;" o:ole="t" filled="f" o:preferrelative="t" stroked="f" coordsize="21600,21600">
                  <v:path/>
                  <v:fill on="f" focussize="0,0"/>
                  <v:stroke on="f" joinstyle="miter"/>
                  <v:imagedata r:id="rId383" o:title=""/>
                  <o:lock v:ext="edit" aspectratio="t"/>
                  <w10:wrap type="none"/>
                  <w10:anchorlock/>
                </v:shape>
                <o:OLEObject Type="Embed" ProgID="Equation.DSMT4" ShapeID="_x0000_i1219" DrawAspect="Content" ObjectID="_1468075919" r:id="rId382">
                  <o:LockedField>false</o:LockedField>
                </o:OLEObject>
              </w:object>
            </w:r>
          </w:p>
        </w:tc>
        <w:tc>
          <w:tcPr>
            <w:tcW w:w="1463" w:type="dxa"/>
            <w:vAlign w:val="center"/>
          </w:tcPr>
          <w:p w14:paraId="43A9C3FD">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.3.1-</w:t>
            </w:r>
            <w:r>
              <w:rPr>
                <w:rFonts w:hint="eastAsia" w:ascii="Times New Roman" w:hAnsi="Times New Roman" w:eastAsia="楷体" w:cs="Times New Roman"/>
                <w:szCs w:val="24"/>
              </w:rPr>
              <w:t>1）</w:t>
            </w:r>
          </w:p>
        </w:tc>
      </w:tr>
      <w:tr w14:paraId="3A56E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3AA49101">
            <w:pPr>
              <w:jc w:val="center"/>
              <w:rPr>
                <w:rFonts w:ascii="Times New Roman" w:hAnsi="Times New Roman" w:eastAsia="楷体" w:cs="Times New Roman"/>
                <w:szCs w:val="24"/>
              </w:rPr>
            </w:pPr>
          </w:p>
        </w:tc>
        <w:tc>
          <w:tcPr>
            <w:tcW w:w="6810" w:type="dxa"/>
            <w:vAlign w:val="center"/>
          </w:tcPr>
          <w:p w14:paraId="05D44135">
            <w:pPr>
              <w:jc w:val="center"/>
              <w:rPr>
                <w:rFonts w:ascii="Times New Roman" w:hAnsi="Times New Roman" w:eastAsia="楷体"/>
                <w:position w:val="-48"/>
                <w:lang w:val="en-GB"/>
              </w:rPr>
            </w:pPr>
            <w:r>
              <w:rPr>
                <w:rFonts w:ascii="Times New Roman" w:hAnsi="Times New Roman" w:eastAsia="楷体"/>
                <w:position w:val="-12"/>
                <w:lang w:val="en-GB"/>
              </w:rPr>
              <w:object>
                <v:shape id="_x0000_i1220" o:spt="75" type="#_x0000_t75" style="height:20.3pt;width:88.2pt;" o:ole="t" filled="f" o:preferrelative="t" stroked="f" coordsize="21600,21600">
                  <v:path/>
                  <v:fill on="f" focussize="0,0"/>
                  <v:stroke on="f"/>
                  <v:imagedata r:id="rId385" o:title=""/>
                  <o:lock v:ext="edit" aspectratio="t"/>
                  <w10:wrap type="none"/>
                  <w10:anchorlock/>
                </v:shape>
                <o:OLEObject Type="Embed" ProgID="Equation.DSMT4" ShapeID="_x0000_i1220" DrawAspect="Content" ObjectID="_1468075920" r:id="rId384">
                  <o:LockedField>false</o:LockedField>
                </o:OLEObject>
              </w:object>
            </w:r>
          </w:p>
        </w:tc>
        <w:tc>
          <w:tcPr>
            <w:tcW w:w="1463" w:type="dxa"/>
            <w:vAlign w:val="center"/>
          </w:tcPr>
          <w:p w14:paraId="25CA4656">
            <w:pPr>
              <w:jc w:val="right"/>
              <w:rPr>
                <w:rFonts w:ascii="Times New Roman" w:hAnsi="Times New Roman" w:eastAsia="楷体" w:cs="Times New Roman"/>
                <w:szCs w:val="24"/>
              </w:rPr>
            </w:pPr>
            <w:r>
              <w:rPr>
                <w:rFonts w:hint="eastAsia" w:ascii="Times New Roman" w:hAnsi="Times New Roman" w:eastAsia="楷体" w:cs="Times New Roman"/>
                <w:szCs w:val="24"/>
              </w:rPr>
              <w:t>（</w:t>
            </w:r>
            <w:r>
              <w:rPr>
                <w:rFonts w:hint="eastAsia" w:ascii="Times New Roman" w:hAnsi="Times New Roman" w:eastAsia="楷体" w:cs="Times New Roman"/>
                <w:szCs w:val="24"/>
                <w:highlight w:val="none"/>
              </w:rPr>
              <w:t>5</w:t>
            </w:r>
            <w:r>
              <w:rPr>
                <w:rFonts w:ascii="Times New Roman" w:hAnsi="Times New Roman" w:eastAsia="楷体" w:cs="Times New Roman"/>
                <w:szCs w:val="24"/>
                <w:highlight w:val="none"/>
              </w:rPr>
              <w:t>.3.1-</w:t>
            </w:r>
            <w:r>
              <w:rPr>
                <w:rFonts w:hint="eastAsia" w:ascii="Times New Roman" w:hAnsi="Times New Roman" w:eastAsia="楷体" w:cs="Times New Roman"/>
                <w:szCs w:val="24"/>
                <w:highlight w:val="none"/>
              </w:rPr>
              <w:t>2</w:t>
            </w:r>
            <w:r>
              <w:rPr>
                <w:rFonts w:hint="eastAsia" w:ascii="Times New Roman" w:hAnsi="Times New Roman" w:eastAsia="楷体" w:cs="Times New Roman"/>
                <w:szCs w:val="24"/>
              </w:rPr>
              <w:t>）</w:t>
            </w:r>
          </w:p>
        </w:tc>
      </w:tr>
      <w:tr w14:paraId="57F1E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575F7DEA">
            <w:pPr>
              <w:jc w:val="center"/>
              <w:rPr>
                <w:rFonts w:ascii="Times New Roman" w:hAnsi="Times New Roman" w:eastAsia="楷体" w:cs="Times New Roman"/>
                <w:szCs w:val="24"/>
              </w:rPr>
            </w:pPr>
          </w:p>
        </w:tc>
        <w:tc>
          <w:tcPr>
            <w:tcW w:w="6810" w:type="dxa"/>
            <w:vAlign w:val="center"/>
          </w:tcPr>
          <w:p w14:paraId="2DEC01A3">
            <w:pPr>
              <w:jc w:val="center"/>
              <w:rPr>
                <w:rFonts w:ascii="Times New Roman" w:hAnsi="Times New Roman" w:eastAsia="楷体"/>
                <w:position w:val="-48"/>
                <w:lang w:val="en-GB"/>
              </w:rPr>
            </w:pPr>
            <w:r>
              <w:rPr>
                <w:rFonts w:ascii="Times New Roman" w:hAnsi="Times New Roman" w:eastAsia="楷体"/>
                <w:position w:val="-14"/>
                <w:lang w:val="en-GB"/>
              </w:rPr>
              <w:object>
                <v:shape id="_x0000_i1221" o:spt="75" type="#_x0000_t75" style="height:21.95pt;width:153.4pt;" o:ole="t" filled="f" o:preferrelative="t" stroked="f" coordsize="21600,21600">
                  <v:path/>
                  <v:fill on="f" focussize="0,0"/>
                  <v:stroke on="f"/>
                  <v:imagedata r:id="rId387" o:title=""/>
                  <o:lock v:ext="edit" aspectratio="t"/>
                  <w10:wrap type="none"/>
                  <w10:anchorlock/>
                </v:shape>
                <o:OLEObject Type="Embed" ProgID="Equation.DSMT4" ShapeID="_x0000_i1221" DrawAspect="Content" ObjectID="_1468075921" r:id="rId386">
                  <o:LockedField>false</o:LockedField>
                </o:OLEObject>
              </w:object>
            </w:r>
          </w:p>
        </w:tc>
        <w:tc>
          <w:tcPr>
            <w:tcW w:w="1463" w:type="dxa"/>
            <w:vAlign w:val="center"/>
          </w:tcPr>
          <w:p w14:paraId="2B4F5EE4">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.3.1-</w:t>
            </w:r>
            <w:r>
              <w:rPr>
                <w:rFonts w:hint="eastAsia" w:ascii="Times New Roman" w:hAnsi="Times New Roman" w:eastAsia="楷体" w:cs="Times New Roman"/>
                <w:szCs w:val="24"/>
              </w:rPr>
              <w:t>3）</w:t>
            </w:r>
          </w:p>
        </w:tc>
      </w:tr>
      <w:tr w14:paraId="7ED31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6B136C38">
            <w:pPr>
              <w:jc w:val="center"/>
              <w:rPr>
                <w:rFonts w:ascii="Times New Roman" w:hAnsi="Times New Roman" w:eastAsia="楷体" w:cs="Times New Roman"/>
                <w:szCs w:val="24"/>
              </w:rPr>
            </w:pPr>
          </w:p>
        </w:tc>
        <w:tc>
          <w:tcPr>
            <w:tcW w:w="6810" w:type="dxa"/>
            <w:vAlign w:val="center"/>
          </w:tcPr>
          <w:p w14:paraId="5FB57BF8">
            <w:pPr>
              <w:jc w:val="center"/>
              <w:rPr>
                <w:rFonts w:ascii="Times New Roman" w:hAnsi="Times New Roman" w:eastAsia="楷体"/>
                <w:position w:val="-30"/>
                <w:lang w:val="en-GB"/>
              </w:rPr>
            </w:pPr>
            <w:r>
              <w:rPr>
                <w:rFonts w:ascii="Times New Roman" w:hAnsi="Times New Roman" w:eastAsia="楷体"/>
                <w:position w:val="-30"/>
                <w:lang w:val="en-GB"/>
              </w:rPr>
              <w:object>
                <v:shape id="_x0000_i1222" o:spt="75" type="#_x0000_t75" style="height:36.35pt;width:58.1pt;" o:ole="t" filled="f" o:preferrelative="t" stroked="f" coordsize="21600,21600">
                  <v:path/>
                  <v:fill on="f" focussize="0,0"/>
                  <v:stroke on="f"/>
                  <v:imagedata r:id="rId389" o:title=""/>
                  <o:lock v:ext="edit" aspectratio="t"/>
                  <w10:wrap type="none"/>
                  <w10:anchorlock/>
                </v:shape>
                <o:OLEObject Type="Embed" ProgID="Equation.DSMT4" ShapeID="_x0000_i1222" DrawAspect="Content" ObjectID="_1468075922" r:id="rId388">
                  <o:LockedField>false</o:LockedField>
                </o:OLEObject>
              </w:object>
            </w:r>
          </w:p>
        </w:tc>
        <w:tc>
          <w:tcPr>
            <w:tcW w:w="1463" w:type="dxa"/>
            <w:vAlign w:val="center"/>
          </w:tcPr>
          <w:p w14:paraId="68757C89">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.3.1-</w:t>
            </w:r>
            <w:r>
              <w:rPr>
                <w:rFonts w:hint="eastAsia" w:ascii="Times New Roman" w:hAnsi="Times New Roman" w:eastAsia="楷体" w:cs="Times New Roman"/>
                <w:szCs w:val="24"/>
              </w:rPr>
              <w:t>4）</w:t>
            </w:r>
          </w:p>
        </w:tc>
      </w:tr>
      <w:tr w14:paraId="2C287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66031F2D">
            <w:pPr>
              <w:jc w:val="center"/>
              <w:rPr>
                <w:rFonts w:ascii="Times New Roman" w:hAnsi="Times New Roman" w:eastAsia="楷体" w:cs="Times New Roman"/>
                <w:szCs w:val="24"/>
              </w:rPr>
            </w:pPr>
          </w:p>
        </w:tc>
        <w:tc>
          <w:tcPr>
            <w:tcW w:w="6810" w:type="dxa"/>
            <w:vAlign w:val="center"/>
          </w:tcPr>
          <w:p w14:paraId="496E1FCA">
            <w:pPr>
              <w:jc w:val="center"/>
              <w:rPr>
                <w:rFonts w:ascii="Times New Roman" w:hAnsi="Times New Roman" w:eastAsia="楷体"/>
                <w:position w:val="-30"/>
                <w:lang w:val="en-GB"/>
              </w:rPr>
            </w:pPr>
            <w:r>
              <w:rPr>
                <w:rFonts w:ascii="Times New Roman" w:hAnsi="Times New Roman" w:eastAsia="楷体"/>
                <w:position w:val="-24"/>
                <w:lang w:val="en-GB"/>
              </w:rPr>
              <w:object>
                <v:shape id="_x0000_i1223" o:spt="75" type="#_x0000_t75" style="height:31.4pt;width:79.55pt;" o:ole="t" filled="f" o:preferrelative="t" stroked="f" coordsize="21600,21600">
                  <v:path/>
                  <v:fill on="f" focussize="0,0"/>
                  <v:stroke on="f"/>
                  <v:imagedata r:id="rId391" o:title=""/>
                  <o:lock v:ext="edit" aspectratio="t"/>
                  <w10:wrap type="none"/>
                  <w10:anchorlock/>
                </v:shape>
                <o:OLEObject Type="Embed" ProgID="Equation.DSMT4" ShapeID="_x0000_i1223" DrawAspect="Content" ObjectID="_1468075923" r:id="rId390">
                  <o:LockedField>false</o:LockedField>
                </o:OLEObject>
              </w:object>
            </w:r>
          </w:p>
        </w:tc>
        <w:tc>
          <w:tcPr>
            <w:tcW w:w="1463" w:type="dxa"/>
            <w:vAlign w:val="center"/>
          </w:tcPr>
          <w:p w14:paraId="52D591E4">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.3.1-</w:t>
            </w:r>
            <w:r>
              <w:rPr>
                <w:rFonts w:hint="eastAsia" w:ascii="Times New Roman" w:hAnsi="Times New Roman" w:eastAsia="楷体" w:cs="Times New Roman"/>
                <w:szCs w:val="24"/>
              </w:rPr>
              <w:t>5）</w:t>
            </w:r>
          </w:p>
        </w:tc>
      </w:tr>
      <w:tr w14:paraId="5C110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299005EE">
            <w:pPr>
              <w:jc w:val="center"/>
              <w:rPr>
                <w:rFonts w:ascii="Times New Roman" w:hAnsi="Times New Roman" w:eastAsia="楷体" w:cs="Times New Roman"/>
                <w:szCs w:val="24"/>
              </w:rPr>
            </w:pPr>
          </w:p>
        </w:tc>
        <w:tc>
          <w:tcPr>
            <w:tcW w:w="6810" w:type="dxa"/>
            <w:vAlign w:val="center"/>
          </w:tcPr>
          <w:p w14:paraId="1A3A0146">
            <w:pPr>
              <w:jc w:val="center"/>
              <w:rPr>
                <w:rFonts w:ascii="Times New Roman" w:hAnsi="Times New Roman" w:eastAsia="楷体"/>
                <w:position w:val="-30"/>
                <w:lang w:val="en-GB"/>
              </w:rPr>
            </w:pPr>
            <w:r>
              <w:rPr>
                <w:rFonts w:ascii="Times New Roman" w:hAnsi="Times New Roman" w:eastAsia="楷体"/>
                <w:position w:val="-12"/>
                <w:lang w:val="en-GB"/>
              </w:rPr>
              <w:object>
                <v:shape id="_x0000_i1224" o:spt="75" type="#_x0000_t75" style="height:19.2pt;width:81.15pt;" o:ole="t" filled="f" o:preferrelative="t" stroked="f" coordsize="21600,21600">
                  <v:path/>
                  <v:fill on="f" focussize="0,0"/>
                  <v:stroke on="f" joinstyle="miter"/>
                  <v:imagedata r:id="rId393" o:title=""/>
                  <o:lock v:ext="edit" aspectratio="t"/>
                  <w10:wrap type="none"/>
                  <w10:anchorlock/>
                </v:shape>
                <o:OLEObject Type="Embed" ProgID="Equation.DSMT4" ShapeID="_x0000_i1224" DrawAspect="Content" ObjectID="_1468075924" r:id="rId392">
                  <o:LockedField>false</o:LockedField>
                </o:OLEObject>
              </w:object>
            </w:r>
          </w:p>
        </w:tc>
        <w:tc>
          <w:tcPr>
            <w:tcW w:w="1463" w:type="dxa"/>
            <w:vAlign w:val="center"/>
          </w:tcPr>
          <w:p w14:paraId="27FFC56B">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.3.1-</w:t>
            </w:r>
            <w:r>
              <w:rPr>
                <w:rFonts w:hint="eastAsia" w:ascii="Times New Roman" w:hAnsi="Times New Roman" w:eastAsia="楷体" w:cs="Times New Roman"/>
                <w:szCs w:val="24"/>
              </w:rPr>
              <w:t>6）</w:t>
            </w:r>
          </w:p>
        </w:tc>
      </w:tr>
      <w:tr w14:paraId="74B7B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3B57A3CF">
            <w:pPr>
              <w:jc w:val="center"/>
              <w:rPr>
                <w:rFonts w:ascii="Times New Roman" w:hAnsi="Times New Roman" w:eastAsia="楷体" w:cs="Times New Roman"/>
                <w:szCs w:val="24"/>
              </w:rPr>
            </w:pPr>
          </w:p>
        </w:tc>
        <w:tc>
          <w:tcPr>
            <w:tcW w:w="6810" w:type="dxa"/>
            <w:vAlign w:val="center"/>
          </w:tcPr>
          <w:p w14:paraId="2F50F817">
            <w:pPr>
              <w:jc w:val="center"/>
              <w:rPr>
                <w:rFonts w:ascii="Times New Roman" w:hAnsi="Times New Roman" w:eastAsia="楷体"/>
                <w:position w:val="-30"/>
                <w:lang w:val="en-GB"/>
              </w:rPr>
            </w:pPr>
            <w:r>
              <w:rPr>
                <w:rFonts w:ascii="Times New Roman" w:hAnsi="Times New Roman" w:eastAsia="楷体"/>
                <w:position w:val="-12"/>
                <w:lang w:val="en-GB"/>
              </w:rPr>
              <w:object>
                <v:shape id="_x0000_i1225" o:spt="75" type="#_x0000_t75" style="height:21.4pt;width:84.8pt;" o:ole="t" filled="f" o:preferrelative="t" stroked="f" coordsize="21600,21600">
                  <v:path/>
                  <v:fill on="f" focussize="0,0"/>
                  <v:stroke on="f" joinstyle="miter"/>
                  <v:imagedata r:id="rId395" o:title=""/>
                  <o:lock v:ext="edit" aspectratio="t"/>
                  <w10:wrap type="none"/>
                  <w10:anchorlock/>
                </v:shape>
                <o:OLEObject Type="Embed" ProgID="Equation.DSMT4" ShapeID="_x0000_i1225" DrawAspect="Content" ObjectID="_1468075925" r:id="rId394">
                  <o:LockedField>false</o:LockedField>
                </o:OLEObject>
              </w:object>
            </w:r>
          </w:p>
        </w:tc>
        <w:tc>
          <w:tcPr>
            <w:tcW w:w="1463" w:type="dxa"/>
            <w:vAlign w:val="center"/>
          </w:tcPr>
          <w:p w14:paraId="0275F6F9">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.3.1-</w:t>
            </w:r>
            <w:r>
              <w:rPr>
                <w:rFonts w:hint="eastAsia" w:ascii="Times New Roman" w:hAnsi="Times New Roman" w:eastAsia="楷体" w:cs="Times New Roman"/>
                <w:szCs w:val="24"/>
              </w:rPr>
              <w:t>7）</w:t>
            </w:r>
          </w:p>
        </w:tc>
      </w:tr>
    </w:tbl>
    <w:p w14:paraId="469A70F5">
      <w:pPr>
        <w:pStyle w:val="53"/>
        <w:ind w:firstLine="480"/>
        <w:rPr>
          <w:rFonts w:hint="default"/>
        </w:rPr>
      </w:pPr>
      <w:r>
        <w:t>其中，</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31ED6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69" w:type="dxa"/>
            <w:vAlign w:val="center"/>
          </w:tcPr>
          <w:p w14:paraId="4B320E2C">
            <w:pPr>
              <w:jc w:val="center"/>
              <w:rPr>
                <w:rFonts w:ascii="Times New Roman" w:hAnsi="Times New Roman" w:eastAsia="楷体" w:cs="Times New Roman"/>
                <w:szCs w:val="24"/>
              </w:rPr>
            </w:pPr>
          </w:p>
        </w:tc>
        <w:tc>
          <w:tcPr>
            <w:tcW w:w="6810" w:type="dxa"/>
            <w:vAlign w:val="center"/>
          </w:tcPr>
          <w:p w14:paraId="3C930432">
            <w:pPr>
              <w:jc w:val="center"/>
              <w:rPr>
                <w:rFonts w:ascii="Times New Roman" w:hAnsi="Times New Roman" w:eastAsia="楷体" w:cs="Times New Roman"/>
                <w:szCs w:val="24"/>
              </w:rPr>
            </w:pPr>
            <w:r>
              <w:rPr>
                <w:position w:val="-12"/>
                <w:lang w:val="en-GB"/>
              </w:rPr>
              <w:object>
                <v:shape id="_x0000_i1226" o:spt="75" type="#_x0000_t75" style="height:19.2pt;width:83.7pt;" o:ole="t" filled="f" o:preferrelative="t" stroked="f" coordsize="21600,21600">
                  <v:path/>
                  <v:fill on="f" focussize="0,0"/>
                  <v:stroke on="f" joinstyle="miter"/>
                  <v:imagedata r:id="rId397" o:title=""/>
                  <o:lock v:ext="edit" aspectratio="t"/>
                  <w10:wrap type="none"/>
                  <w10:anchorlock/>
                </v:shape>
                <o:OLEObject Type="Embed" ProgID="Equation.DSMT4" ShapeID="_x0000_i1226" DrawAspect="Content" ObjectID="_1468075926" r:id="rId396">
                  <o:LockedField>false</o:LockedField>
                </o:OLEObject>
              </w:object>
            </w:r>
          </w:p>
        </w:tc>
        <w:tc>
          <w:tcPr>
            <w:tcW w:w="1463" w:type="dxa"/>
            <w:vAlign w:val="center"/>
          </w:tcPr>
          <w:p w14:paraId="4F5EEE18">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.3.1-</w:t>
            </w:r>
            <w:r>
              <w:rPr>
                <w:rFonts w:hint="eastAsia" w:ascii="Times New Roman" w:hAnsi="Times New Roman" w:eastAsia="楷体" w:cs="Times New Roman"/>
                <w:szCs w:val="24"/>
              </w:rPr>
              <w:t>8）</w:t>
            </w:r>
          </w:p>
        </w:tc>
      </w:tr>
      <w:tr w14:paraId="5D457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119D77E0">
            <w:pPr>
              <w:jc w:val="center"/>
              <w:rPr>
                <w:rFonts w:ascii="Times New Roman" w:hAnsi="Times New Roman" w:eastAsia="楷体" w:cs="Times New Roman"/>
                <w:szCs w:val="24"/>
              </w:rPr>
            </w:pPr>
          </w:p>
        </w:tc>
        <w:tc>
          <w:tcPr>
            <w:tcW w:w="6810" w:type="dxa"/>
            <w:vAlign w:val="center"/>
          </w:tcPr>
          <w:p w14:paraId="4DCBD10D">
            <w:pPr>
              <w:jc w:val="center"/>
              <w:rPr>
                <w:rFonts w:hint="eastAsia"/>
                <w:position w:val="-14"/>
                <w:lang w:val="en-GB"/>
              </w:rPr>
            </w:pPr>
            <w:r>
              <w:rPr>
                <w:position w:val="-14"/>
                <w:lang w:val="en-GB"/>
              </w:rPr>
              <w:object>
                <v:shape id="_x0000_i1227" o:spt="75" type="#_x0000_t75" style="height:22.5pt;width:199.5pt;" o:ole="t" filled="f" o:preferrelative="t" stroked="f" coordsize="21600,21600">
                  <v:path/>
                  <v:fill on="f" focussize="0,0"/>
                  <v:stroke on="f"/>
                  <v:imagedata r:id="rId399" o:title=""/>
                  <o:lock v:ext="edit" aspectratio="t"/>
                  <w10:wrap type="none"/>
                  <w10:anchorlock/>
                </v:shape>
                <o:OLEObject Type="Embed" ProgID="Equation.DSMT4" ShapeID="_x0000_i1227" DrawAspect="Content" ObjectID="_1468075927" r:id="rId398">
                  <o:LockedField>false</o:LockedField>
                </o:OLEObject>
              </w:object>
            </w:r>
          </w:p>
        </w:tc>
        <w:tc>
          <w:tcPr>
            <w:tcW w:w="1463" w:type="dxa"/>
            <w:vAlign w:val="center"/>
          </w:tcPr>
          <w:p w14:paraId="09A09E7D">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.3.1-</w:t>
            </w:r>
            <w:r>
              <w:rPr>
                <w:rFonts w:hint="eastAsia" w:ascii="Times New Roman" w:hAnsi="Times New Roman" w:eastAsia="楷体" w:cs="Times New Roman"/>
                <w:szCs w:val="24"/>
              </w:rPr>
              <w:t>9）</w:t>
            </w:r>
          </w:p>
        </w:tc>
      </w:tr>
      <w:bookmarkEnd w:id="26"/>
    </w:tbl>
    <w:p w14:paraId="49A3A356">
      <w:pPr>
        <w:adjustRightInd w:val="0"/>
        <w:ind w:firstLine="420"/>
        <w:rPr>
          <w:rFonts w:ascii="Times New Roman" w:hAnsi="Times New Roman" w:eastAsia="楷体" w:cs="Times New Roman"/>
          <w:szCs w:val="24"/>
          <w:lang w:val="en-GB"/>
        </w:rPr>
      </w:pPr>
      <w:r>
        <w:rPr>
          <w:rStyle w:val="54"/>
          <w:rFonts w:hint="eastAsia"/>
          <w:lang w:val="en-US" w:eastAsia="zh-CN"/>
        </w:rPr>
        <w:t>平行</w:t>
      </w:r>
      <w:r>
        <w:rPr>
          <w:rStyle w:val="54"/>
          <w:lang w:eastAsia="zh-CN"/>
        </w:rPr>
        <w:t>于开孔钢板连接件</w:t>
      </w:r>
      <w:r>
        <w:rPr>
          <w:rStyle w:val="54"/>
          <w:rFonts w:hint="eastAsia"/>
          <w:lang w:val="en-US" w:eastAsia="zh-CN"/>
        </w:rPr>
        <w:t>腹板平面的</w:t>
      </w:r>
      <w:r>
        <w:rPr>
          <w:rStyle w:val="54"/>
          <w:lang w:eastAsia="zh-CN"/>
        </w:rPr>
        <w:t>方向的</w:t>
      </w:r>
      <w:r>
        <w:rPr>
          <w:rStyle w:val="54"/>
          <w:rFonts w:hint="eastAsia"/>
          <w:lang w:eastAsia="zh-CN"/>
        </w:rPr>
        <w:t>组合桥面板</w:t>
      </w:r>
      <w:r>
        <w:rPr>
          <w:rStyle w:val="54"/>
          <w:lang w:eastAsia="zh-CN"/>
        </w:rPr>
        <w:t>斜截面抗</w:t>
      </w:r>
      <w:r>
        <w:rPr>
          <w:rStyle w:val="54"/>
          <w:rFonts w:hint="eastAsia"/>
          <w:lang w:eastAsia="zh-CN"/>
        </w:rPr>
        <w:t>剪极限承载能力应按下式</w:t>
      </w:r>
      <w:r>
        <w:rPr>
          <w:rStyle w:val="54"/>
          <w:lang w:eastAsia="zh-CN"/>
        </w:rPr>
        <w:t>计算</w:t>
      </w:r>
      <w:r>
        <w:rPr>
          <w:rFonts w:hint="eastAsia" w:ascii="Times New Roman" w:hAnsi="Times New Roman" w:eastAsia="楷体" w:cs="Times New Roman"/>
          <w:szCs w:val="24"/>
          <w:lang w:val="en-GB"/>
        </w:rPr>
        <w:t>：</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
        <w:gridCol w:w="6778"/>
        <w:gridCol w:w="1496"/>
      </w:tblGrid>
      <w:tr w14:paraId="64612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3557EB85">
            <w:pPr>
              <w:jc w:val="center"/>
              <w:rPr>
                <w:rFonts w:ascii="Times New Roman" w:hAnsi="Times New Roman" w:eastAsia="楷体" w:cs="Times New Roman"/>
                <w:szCs w:val="24"/>
              </w:rPr>
            </w:pPr>
          </w:p>
        </w:tc>
        <w:tc>
          <w:tcPr>
            <w:tcW w:w="6810" w:type="dxa"/>
            <w:vAlign w:val="center"/>
          </w:tcPr>
          <w:p w14:paraId="280FE4BE">
            <w:pPr>
              <w:jc w:val="center"/>
              <w:rPr>
                <w:rFonts w:ascii="Times New Roman" w:hAnsi="Times New Roman" w:eastAsia="楷体" w:cs="Times New Roman"/>
                <w:szCs w:val="24"/>
              </w:rPr>
            </w:pPr>
            <w:r>
              <w:rPr>
                <w:rFonts w:ascii="Times New Roman" w:hAnsi="Times New Roman" w:eastAsia="楷体"/>
                <w:position w:val="-12"/>
                <w:lang w:val="en-GB"/>
              </w:rPr>
              <w:object>
                <v:shape id="_x0000_i1228" o:spt="75" type="#_x0000_t75" style="height:19.2pt;width:108.7pt;" o:ole="t" filled="f" o:preferrelative="t" stroked="f" coordsize="21600,21600">
                  <v:path/>
                  <v:fill on="f" focussize="0,0"/>
                  <v:stroke on="f" joinstyle="miter"/>
                  <v:imagedata r:id="rId401" o:title=""/>
                  <o:lock v:ext="edit" aspectratio="t"/>
                  <w10:wrap type="none"/>
                  <w10:anchorlock/>
                </v:shape>
                <o:OLEObject Type="Embed" ProgID="Equation.DSMT4" ShapeID="_x0000_i1228" DrawAspect="Content" ObjectID="_1468075928" r:id="rId400">
                  <o:LockedField>false</o:LockedField>
                </o:OLEObject>
              </w:object>
            </w:r>
          </w:p>
        </w:tc>
        <w:tc>
          <w:tcPr>
            <w:tcW w:w="1463" w:type="dxa"/>
            <w:vAlign w:val="center"/>
          </w:tcPr>
          <w:p w14:paraId="6A192E3D">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.3.1-1</w:t>
            </w:r>
            <w:r>
              <w:rPr>
                <w:rFonts w:hint="eastAsia" w:ascii="Times New Roman" w:hAnsi="Times New Roman" w:eastAsia="楷体" w:cs="Times New Roman"/>
                <w:szCs w:val="24"/>
              </w:rPr>
              <w:t>0）</w:t>
            </w:r>
          </w:p>
        </w:tc>
      </w:tr>
      <w:tr w14:paraId="0A2D8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3DF608E6">
            <w:pPr>
              <w:jc w:val="center"/>
              <w:rPr>
                <w:rFonts w:ascii="Times New Roman" w:hAnsi="Times New Roman" w:eastAsia="楷体" w:cs="Times New Roman"/>
                <w:szCs w:val="24"/>
              </w:rPr>
            </w:pPr>
          </w:p>
        </w:tc>
        <w:tc>
          <w:tcPr>
            <w:tcW w:w="6810" w:type="dxa"/>
            <w:vAlign w:val="center"/>
          </w:tcPr>
          <w:p w14:paraId="4459D6A7">
            <w:pPr>
              <w:jc w:val="center"/>
              <w:rPr>
                <w:rFonts w:ascii="Times New Roman" w:hAnsi="Times New Roman" w:eastAsia="楷体"/>
                <w:position w:val="-30"/>
                <w:lang w:val="en-GB"/>
              </w:rPr>
            </w:pPr>
            <w:r>
              <w:rPr>
                <w:rFonts w:ascii="Times New Roman" w:hAnsi="Times New Roman" w:eastAsia="楷体"/>
                <w:position w:val="-12"/>
                <w:lang w:val="en-GB"/>
              </w:rPr>
              <w:object>
                <v:shape id="_x0000_i1229" o:spt="75" type="#_x0000_t75" style="height:19.2pt;width:95.35pt;" o:ole="t" filled="f" o:preferrelative="t" stroked="f" coordsize="21600,21600">
                  <v:path/>
                  <v:fill on="f" focussize="0,0"/>
                  <v:stroke on="f" joinstyle="miter"/>
                  <v:imagedata r:id="rId403" o:title=""/>
                  <o:lock v:ext="edit" aspectratio="t"/>
                  <w10:wrap type="none"/>
                  <w10:anchorlock/>
                </v:shape>
                <o:OLEObject Type="Embed" ProgID="Equation.DSMT4" ShapeID="_x0000_i1229" DrawAspect="Content" ObjectID="_1468075929" r:id="rId402">
                  <o:LockedField>false</o:LockedField>
                </o:OLEObject>
              </w:object>
            </w:r>
          </w:p>
        </w:tc>
        <w:tc>
          <w:tcPr>
            <w:tcW w:w="1463" w:type="dxa"/>
            <w:vAlign w:val="center"/>
          </w:tcPr>
          <w:p w14:paraId="7C3651B8">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.3.1-</w:t>
            </w:r>
            <w:r>
              <w:rPr>
                <w:rFonts w:hint="eastAsia" w:ascii="Times New Roman" w:hAnsi="Times New Roman" w:eastAsia="楷体" w:cs="Times New Roman"/>
                <w:szCs w:val="24"/>
              </w:rPr>
              <w:t>11）</w:t>
            </w:r>
          </w:p>
        </w:tc>
      </w:tr>
    </w:tbl>
    <w:p w14:paraId="2ADBFDAC">
      <w:pPr>
        <w:adjustRightInd w:val="0"/>
        <w:ind w:firstLine="420"/>
        <w:rPr>
          <w:rStyle w:val="54"/>
          <w:rFonts w:hint="default" w:ascii="Times New Roman" w:hAnsi="Times New Roman"/>
          <w:lang w:val="en-US" w:eastAsia="zh-CN"/>
        </w:rPr>
      </w:pPr>
      <w:r>
        <w:rPr>
          <w:rStyle w:val="54"/>
          <w:rFonts w:hint="eastAsia" w:ascii="Times New Roman" w:hAnsi="Times New Roman"/>
          <w:lang w:val="en-US" w:eastAsia="zh-CN"/>
        </w:rPr>
        <w:t>式中：</w:t>
      </w:r>
    </w:p>
    <w:p w14:paraId="60D31E4D">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30" o:spt="75" type="#_x0000_t75" style="height:19.85pt;width:14.75pt;" o:ole="t" filled="f" o:preferrelative="t" stroked="f" coordsize="21600,21600">
            <v:path/>
            <v:fill on="f" focussize="0,0"/>
            <v:stroke on="f"/>
            <v:imagedata r:id="rId70" o:title=""/>
            <o:lock v:ext="edit" aspectratio="f"/>
            <w10:wrap type="none"/>
            <w10:anchorlock/>
          </v:shape>
          <o:OLEObject Type="Embed" ProgID="Equation.DSMT4" ShapeID="_x0000_i1230" DrawAspect="Content" ObjectID="_1468075930" r:id="rId404">
            <o:LockedField>false</o:LockedField>
          </o:OLEObject>
        </w:object>
      </w:r>
      <w:r>
        <w:rPr>
          <w:lang w:eastAsia="zh-CN"/>
        </w:rPr>
        <w:t>——</w:t>
      </w:r>
      <w:r>
        <w:rPr>
          <w:rFonts w:hint="eastAsia"/>
          <w:lang w:val="en-US" w:eastAsia="zh-CN"/>
        </w:rPr>
        <w:t>斜截面抗剪极限承载力设计值（N）</w:t>
      </w:r>
      <w:r>
        <w:rPr>
          <w:lang w:eastAsia="zh-CN"/>
        </w:rPr>
        <w:t>；</w:t>
      </w:r>
    </w:p>
    <w:p w14:paraId="4AC275AB">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31" o:spt="75" type="#_x0000_t75" style="height:19.85pt;width:14.75pt;" o:ole="t" filled="f" o:preferrelative="t" stroked="f" coordsize="21600,21600">
            <v:path/>
            <v:fill on="f" focussize="0,0"/>
            <v:stroke on="f"/>
            <v:imagedata r:id="rId86" o:title=""/>
            <o:lock v:ext="edit" aspectratio="f"/>
            <w10:wrap type="none"/>
            <w10:anchorlock/>
          </v:shape>
          <o:OLEObject Type="Embed" ProgID="Equation.DSMT4" ShapeID="_x0000_i1231" DrawAspect="Content" ObjectID="_1468075931" r:id="rId405">
            <o:LockedField>false</o:LockedField>
          </o:OLEObject>
        </w:object>
      </w:r>
      <w:r>
        <w:rPr>
          <w:lang w:eastAsia="zh-CN"/>
        </w:rPr>
        <w:t>——</w:t>
      </w:r>
      <w:r>
        <w:rPr>
          <w:rFonts w:hint="eastAsia"/>
          <w:lang w:val="en-US" w:eastAsia="zh-CN"/>
        </w:rPr>
        <w:t>开孔板连接件斜截面抗剪极限承载力设计值（N）</w:t>
      </w:r>
      <w:r>
        <w:rPr>
          <w:lang w:eastAsia="zh-CN"/>
        </w:rPr>
        <w:t>；</w:t>
      </w:r>
    </w:p>
    <w:p w14:paraId="093C9467">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32" o:spt="75" type="#_x0000_t75" style="height:19.85pt;width:13.75pt;" o:ole="t" filled="f" o:preferrelative="t" stroked="f" coordsize="21600,21600">
            <v:path/>
            <v:fill on="f" focussize="0,0"/>
            <v:stroke on="f"/>
            <v:imagedata r:id="rId68" o:title=""/>
            <o:lock v:ext="edit" aspectratio="f"/>
            <w10:wrap type="none"/>
            <w10:anchorlock/>
          </v:shape>
          <o:OLEObject Type="Embed" ProgID="Equation.DSMT4" ShapeID="_x0000_i1232" DrawAspect="Content" ObjectID="_1468075932" r:id="rId406">
            <o:LockedField>false</o:LockedField>
          </o:OLEObject>
        </w:object>
      </w:r>
      <w:r>
        <w:rPr>
          <w:lang w:eastAsia="zh-CN"/>
        </w:rPr>
        <w:t>——</w:t>
      </w:r>
      <w:r>
        <w:rPr>
          <w:rFonts w:hint="eastAsia"/>
          <w:lang w:val="en-US" w:eastAsia="zh-CN"/>
        </w:rPr>
        <w:t>普通混凝土斜截面抗剪极限承载力设计值（N）</w:t>
      </w:r>
      <w:r>
        <w:rPr>
          <w:lang w:eastAsia="zh-CN"/>
        </w:rPr>
        <w:t>；</w:t>
      </w:r>
    </w:p>
    <w:p w14:paraId="2E850500">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33" o:spt="75" type="#_x0000_t75" style="height:19.85pt;width:15.9pt;" o:ole="t" filled="f" o:preferrelative="t" stroked="f" coordsize="21600,21600">
            <v:path/>
            <v:fill on="f" focussize="0,0"/>
            <v:stroke on="f"/>
            <v:imagedata r:id="rId82" o:title=""/>
            <o:lock v:ext="edit" aspectratio="f"/>
            <w10:wrap type="none"/>
            <w10:anchorlock/>
          </v:shape>
          <o:OLEObject Type="Embed" ProgID="Equation.DSMT4" ShapeID="_x0000_i1233" DrawAspect="Content" ObjectID="_1468075933" r:id="rId407">
            <o:LockedField>false</o:LockedField>
          </o:OLEObject>
        </w:object>
      </w:r>
      <w:r>
        <w:rPr>
          <w:lang w:eastAsia="zh-CN"/>
        </w:rPr>
        <w:t>——</w:t>
      </w:r>
      <w:r>
        <w:rPr>
          <w:rFonts w:hint="eastAsia"/>
          <w:lang w:val="en-US" w:eastAsia="zh-CN"/>
        </w:rPr>
        <w:t>UHPC层斜截面抗剪极限承载力设计值（N）</w:t>
      </w:r>
      <w:r>
        <w:rPr>
          <w:lang w:eastAsia="zh-CN"/>
        </w:rPr>
        <w:t>；</w:t>
      </w:r>
    </w:p>
    <w:p w14:paraId="246EDAA1">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34" o:spt="75" type="#_x0000_t75" style="height:19.85pt;width:13.75pt;" o:ole="t" filled="f" o:preferrelative="t" stroked="f" coordsize="21600,21600">
            <v:path/>
            <v:fill on="f" focussize="0,0"/>
            <v:stroke on="f"/>
            <v:imagedata r:id="rId76" o:title=""/>
            <o:lock v:ext="edit" aspectratio="f"/>
            <w10:wrap type="none"/>
            <w10:anchorlock/>
          </v:shape>
          <o:OLEObject Type="Embed" ProgID="Equation.DSMT4" ShapeID="_x0000_i1234" DrawAspect="Content" ObjectID="_1468075934" r:id="rId408">
            <o:LockedField>false</o:LockedField>
          </o:OLEObject>
        </w:object>
      </w:r>
      <w:r>
        <w:rPr>
          <w:lang w:eastAsia="zh-CN"/>
        </w:rPr>
        <w:t>——</w:t>
      </w:r>
      <w:r>
        <w:rPr>
          <w:rFonts w:hint="eastAsia"/>
          <w:lang w:val="en-US" w:eastAsia="zh-CN"/>
        </w:rPr>
        <w:t>底钢板斜截面抗剪极限承载力设计值（N）</w:t>
      </w:r>
      <w:r>
        <w:rPr>
          <w:lang w:eastAsia="zh-CN"/>
        </w:rPr>
        <w:t>；</w:t>
      </w:r>
    </w:p>
    <w:p w14:paraId="227566E4">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35" o:spt="75" type="#_x0000_t75" style="height:19.85pt;width:21.25pt;" o:ole="t" filled="f" o:preferrelative="t" stroked="f" coordsize="21600,21600">
            <v:path/>
            <v:fill on="f" focussize="0,0"/>
            <v:stroke on="f"/>
            <v:imagedata r:id="rId34" o:title=""/>
            <o:lock v:ext="edit" aspectratio="f"/>
            <w10:wrap type="none"/>
            <w10:anchorlock/>
          </v:shape>
          <o:OLEObject Type="Embed" ProgID="Equation.DSMT4" ShapeID="_x0000_i1235" DrawAspect="Content" ObjectID="_1468075935" r:id="rId409">
            <o:LockedField>false</o:LockedField>
          </o:OLEObject>
        </w:object>
      </w:r>
      <w:r>
        <w:rPr>
          <w:lang w:eastAsia="zh-CN"/>
        </w:rPr>
        <w:t>——</w:t>
      </w:r>
      <w:r>
        <w:rPr>
          <w:rFonts w:hint="eastAsia"/>
          <w:lang w:val="en-US" w:eastAsia="zh-CN"/>
        </w:rPr>
        <w:t>型钢抗剪强度（MPa）</w:t>
      </w:r>
      <w:r>
        <w:rPr>
          <w:lang w:eastAsia="zh-CN"/>
        </w:rPr>
        <w:t>；</w:t>
      </w:r>
    </w:p>
    <w:p w14:paraId="476383F4">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36" o:spt="75" type="#_x0000_t75" style="height:19.85pt;width:12.75pt;" o:ole="t" filled="f" o:preferrelative="t" stroked="f" coordsize="21600,21600">
            <v:path/>
            <v:fill on="f" focussize="0,0"/>
            <v:stroke on="f"/>
            <v:imagedata r:id="rId411" o:title=""/>
            <o:lock v:ext="edit" aspectratio="f"/>
            <w10:wrap type="none"/>
            <w10:anchorlock/>
          </v:shape>
          <o:OLEObject Type="Embed" ProgID="Equation.DSMT4" ShapeID="_x0000_i1236" DrawAspect="Content" ObjectID="_1468075936" r:id="rId410">
            <o:LockedField>false</o:LockedField>
          </o:OLEObject>
        </w:object>
      </w:r>
      <w:r>
        <w:rPr>
          <w:lang w:eastAsia="zh-CN"/>
        </w:rPr>
        <w:t>——</w:t>
      </w:r>
      <w:r>
        <w:rPr>
          <w:rFonts w:hint="eastAsia"/>
          <w:lang w:val="en-US" w:eastAsia="zh-CN"/>
        </w:rPr>
        <w:t>开孔板连接件腹板厚度（mm）</w:t>
      </w:r>
      <w:r>
        <w:rPr>
          <w:lang w:eastAsia="zh-CN"/>
        </w:rPr>
        <w:t>；</w:t>
      </w:r>
    </w:p>
    <w:p w14:paraId="0E008645">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37" o:spt="75" type="#_x0000_t75" style="height:19.85pt;width:14.8pt;" o:ole="t" filled="f" o:preferrelative="t" stroked="f" coordsize="21600,21600">
            <v:path/>
            <v:fill on="f" focussize="0,0"/>
            <v:stroke on="f"/>
            <v:imagedata r:id="rId413" o:title=""/>
            <o:lock v:ext="edit" aspectratio="f"/>
            <w10:wrap type="none"/>
            <w10:anchorlock/>
          </v:shape>
          <o:OLEObject Type="Embed" ProgID="Equation.DSMT4" ShapeID="_x0000_i1237" DrawAspect="Content" ObjectID="_1468075937" r:id="rId412">
            <o:LockedField>false</o:LockedField>
          </o:OLEObject>
        </w:object>
      </w:r>
      <w:r>
        <w:rPr>
          <w:lang w:eastAsia="zh-CN"/>
        </w:rPr>
        <w:t>——</w:t>
      </w:r>
      <w:r>
        <w:rPr>
          <w:rFonts w:hint="eastAsia"/>
          <w:lang w:val="en-US" w:eastAsia="zh-CN"/>
        </w:rPr>
        <w:t>开孔板连接件腹板高度（mm）</w:t>
      </w:r>
      <w:r>
        <w:rPr>
          <w:lang w:eastAsia="zh-CN"/>
        </w:rPr>
        <w:t>；</w:t>
      </w:r>
    </w:p>
    <w:p w14:paraId="1DB913D4">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38" o:spt="75" type="#_x0000_t75" style="height:19.85pt;width:13.8pt;" o:ole="t" filled="f" o:preferrelative="t" stroked="f" coordsize="21600,21600">
            <v:path/>
            <v:fill on="f" focussize="0,0"/>
            <v:stroke on="f"/>
            <v:imagedata r:id="rId154" o:title=""/>
            <o:lock v:ext="edit" aspectratio="f"/>
            <w10:wrap type="none"/>
            <w10:anchorlock/>
          </v:shape>
          <o:OLEObject Type="Embed" ProgID="Equation.DSMT4" ShapeID="_x0000_i1238" DrawAspect="Content" ObjectID="_1468075938" r:id="rId414">
            <o:LockedField>false</o:LockedField>
          </o:OLEObject>
        </w:object>
      </w:r>
      <w:r>
        <w:rPr>
          <w:lang w:eastAsia="zh-CN"/>
        </w:rPr>
        <w:t>——</w:t>
      </w:r>
      <w:r>
        <w:rPr>
          <w:rFonts w:hint="eastAsia"/>
          <w:lang w:val="en-US" w:eastAsia="zh-CN"/>
        </w:rPr>
        <w:t>组合板斜截面抗剪受压区高度（mm）</w:t>
      </w:r>
      <w:r>
        <w:rPr>
          <w:lang w:eastAsia="zh-CN"/>
        </w:rPr>
        <w:t>；</w:t>
      </w:r>
    </w:p>
    <w:p w14:paraId="1ED079B5">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39" o:spt="75" type="#_x0000_t75" style="height:19.9pt;width:14.95pt;" o:ole="t" filled="f" o:preferrelative="t" stroked="f" coordsize="21600,21600">
            <v:path/>
            <v:fill on="f" focussize="0,0"/>
            <v:stroke on="f"/>
            <v:imagedata r:id="rId144" o:title=""/>
            <o:lock v:ext="edit" aspectratio="f"/>
            <w10:wrap type="none"/>
            <w10:anchorlock/>
          </v:shape>
          <o:OLEObject Type="Embed" ProgID="Equation.DSMT4" ShapeID="_x0000_i1239" DrawAspect="Content" ObjectID="_1468075939" r:id="rId415">
            <o:LockedField>false</o:LockedField>
          </o:OLEObject>
        </w:object>
      </w:r>
      <w:r>
        <w:rPr>
          <w:lang w:eastAsia="zh-CN"/>
        </w:rPr>
        <w:t>——</w:t>
      </w:r>
      <w:r>
        <w:rPr>
          <w:rFonts w:hint="eastAsia"/>
          <w:lang w:val="en-US" w:eastAsia="zh-CN"/>
        </w:rPr>
        <w:t>拱跨度（mm），均布荷载作用时取净跨度的1/2，集中荷载作用时取荷载作用点到支座的距离</w:t>
      </w:r>
      <w:r>
        <w:rPr>
          <w:lang w:eastAsia="zh-CN"/>
        </w:rPr>
        <w:t>；</w:t>
      </w:r>
    </w:p>
    <w:p w14:paraId="7AC9A9BB">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0"/>
        </w:rPr>
        <w:object>
          <v:shape id="_x0000_i1240" o:spt="75" type="#_x0000_t75" style="height:14.4pt;width:11.75pt;" o:ole="t" filled="f" o:preferrelative="t" stroked="f" coordsize="21600,21600">
            <v:path/>
            <v:fill on="f" focussize="0,0"/>
            <v:stroke on="f"/>
            <v:imagedata r:id="rId182" o:title=""/>
            <o:lock v:ext="edit" aspectratio="f"/>
            <w10:wrap type="none"/>
            <w10:anchorlock/>
          </v:shape>
          <o:OLEObject Type="Embed" ProgID="Equation.DSMT4" ShapeID="_x0000_i1240" DrawAspect="Content" ObjectID="_1468075940" r:id="rId416">
            <o:LockedField>false</o:LockedField>
          </o:OLEObject>
        </w:object>
      </w:r>
      <w:r>
        <w:rPr>
          <w:lang w:eastAsia="zh-CN"/>
        </w:rPr>
        <w:t>——</w:t>
      </w:r>
      <w:r>
        <w:rPr>
          <w:rFonts w:hint="eastAsia"/>
          <w:lang w:val="en-US" w:eastAsia="zh-CN"/>
        </w:rPr>
        <w:t>弯剪斜裂缝与水平轴的夹角，宜取10°</w:t>
      </w:r>
      <w:r>
        <w:rPr>
          <w:lang w:eastAsia="zh-CN"/>
        </w:rPr>
        <w:t>；</w:t>
      </w:r>
    </w:p>
    <w:p w14:paraId="2357513A">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6"/>
        </w:rPr>
        <w:object>
          <v:shape id="_x0000_i1241" o:spt="75" type="#_x0000_t75" style="height:11.1pt;width:10.3pt;" o:ole="t" filled="f" o:preferrelative="t" stroked="f" coordsize="21600,21600">
            <v:path/>
            <v:fill on="f" focussize="0,0"/>
            <v:stroke on="f"/>
            <v:imagedata r:id="rId184" o:title=""/>
            <o:lock v:ext="edit" aspectratio="f"/>
            <w10:wrap type="none"/>
            <w10:anchorlock/>
          </v:shape>
          <o:OLEObject Type="Embed" ProgID="Equation.DSMT4" ShapeID="_x0000_i1241" DrawAspect="Content" ObjectID="_1468075941" r:id="rId417">
            <o:LockedField>false</o:LockedField>
          </o:OLEObject>
        </w:object>
      </w:r>
      <w:r>
        <w:rPr>
          <w:lang w:eastAsia="zh-CN"/>
        </w:rPr>
        <w:t>——混凝土软化系数，</w:t>
      </w:r>
      <w:r>
        <w:rPr>
          <w:rFonts w:hint="eastAsia"/>
          <w:lang w:val="en-US" w:eastAsia="zh-CN"/>
        </w:rPr>
        <w:t>可按照0.7－</w:t>
      </w:r>
      <w:r>
        <w:rPr>
          <w:rFonts w:hint="eastAsia"/>
          <w:i/>
          <w:iCs/>
          <w:lang w:val="en-US" w:eastAsia="zh-CN"/>
        </w:rPr>
        <w:t>f</w:t>
      </w:r>
      <w:r>
        <w:rPr>
          <w:rFonts w:hint="eastAsia"/>
          <w:i/>
          <w:iCs/>
          <w:vertAlign w:val="subscript"/>
          <w:lang w:val="en-US" w:eastAsia="zh-CN"/>
        </w:rPr>
        <w:t xml:space="preserve">c </w:t>
      </w:r>
      <w:r>
        <w:rPr>
          <w:rFonts w:hint="eastAsia"/>
          <w:lang w:val="en-US" w:eastAsia="zh-CN"/>
        </w:rPr>
        <w:t>取值。</w:t>
      </w:r>
    </w:p>
    <w:p w14:paraId="1A8D96B0">
      <w:pPr>
        <w:jc w:val="center"/>
      </w:pPr>
      <w:r>
        <w:drawing>
          <wp:inline distT="0" distB="0" distL="114300" distR="114300">
            <wp:extent cx="5267960" cy="1770380"/>
            <wp:effectExtent l="0" t="0" r="8890" b="1270"/>
            <wp:docPr id="3"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4"/>
                    <pic:cNvPicPr>
                      <a:picLocks noChangeAspect="1"/>
                    </pic:cNvPicPr>
                  </pic:nvPicPr>
                  <pic:blipFill>
                    <a:blip r:embed="rId418"/>
                    <a:stretch>
                      <a:fillRect/>
                    </a:stretch>
                  </pic:blipFill>
                  <pic:spPr>
                    <a:xfrm>
                      <a:off x="0" y="0"/>
                      <a:ext cx="5267960" cy="1770380"/>
                    </a:xfrm>
                    <a:prstGeom prst="rect">
                      <a:avLst/>
                    </a:prstGeom>
                    <a:noFill/>
                    <a:ln>
                      <a:noFill/>
                    </a:ln>
                  </pic:spPr>
                </pic:pic>
              </a:graphicData>
            </a:graphic>
          </wp:inline>
        </w:drawing>
      </w:r>
    </w:p>
    <w:p w14:paraId="62832680">
      <w:pPr>
        <w:jc w:val="center"/>
        <w:rPr>
          <w:rFonts w:hint="default" w:ascii="Times New Roman" w:hAnsi="Times New Roman" w:eastAsia="宋体" w:cs="Times New Roman"/>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a</w:t>
      </w:r>
      <w:r>
        <w:rPr>
          <w:rFonts w:hint="default" w:ascii="Times New Roman" w:hAnsi="Times New Roman" w:cs="Times New Roman"/>
          <w:lang w:eastAsia="zh-CN"/>
        </w:rPr>
        <w:t>）</w:t>
      </w:r>
      <w:r>
        <w:rPr>
          <w:rFonts w:hint="default" w:ascii="Times New Roman" w:hAnsi="Times New Roman" w:cs="Times New Roman"/>
          <w:lang w:val="en-US" w:eastAsia="zh-CN"/>
        </w:rPr>
        <w:t>垂直于开孔钢板连接件腹板平面方向</w:t>
      </w:r>
    </w:p>
    <w:p w14:paraId="3B3FDA79">
      <w:pPr>
        <w:jc w:val="center"/>
      </w:pPr>
      <w:r>
        <w:drawing>
          <wp:inline distT="0" distB="0" distL="114300" distR="114300">
            <wp:extent cx="4024630" cy="1779905"/>
            <wp:effectExtent l="0" t="0" r="13970" b="10795"/>
            <wp:docPr id="13"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15"/>
                    <pic:cNvPicPr>
                      <a:picLocks noChangeAspect="1"/>
                    </pic:cNvPicPr>
                  </pic:nvPicPr>
                  <pic:blipFill>
                    <a:blip r:embed="rId419"/>
                    <a:stretch>
                      <a:fillRect/>
                    </a:stretch>
                  </pic:blipFill>
                  <pic:spPr>
                    <a:xfrm>
                      <a:off x="0" y="0"/>
                      <a:ext cx="4024630" cy="1779905"/>
                    </a:xfrm>
                    <a:prstGeom prst="rect">
                      <a:avLst/>
                    </a:prstGeom>
                    <a:noFill/>
                    <a:ln>
                      <a:noFill/>
                    </a:ln>
                  </pic:spPr>
                </pic:pic>
              </a:graphicData>
            </a:graphic>
          </wp:inline>
        </w:drawing>
      </w:r>
    </w:p>
    <w:p w14:paraId="4BCDF226">
      <w:pPr>
        <w:jc w:val="center"/>
        <w:rPr>
          <w:rFonts w:hint="eastAsia"/>
        </w:rPr>
      </w:pPr>
      <w:r>
        <w:rPr>
          <w:rFonts w:hint="default" w:ascii="Times New Roman" w:hAnsi="Times New Roman" w:cs="Times New Roman"/>
          <w:lang w:eastAsia="zh-CN"/>
        </w:rPr>
        <w:t>（</w:t>
      </w:r>
      <w:r>
        <w:rPr>
          <w:rFonts w:hint="eastAsia" w:ascii="Times New Roman" w:hAnsi="Times New Roman" w:cs="Times New Roman"/>
          <w:lang w:val="en-US" w:eastAsia="zh-CN"/>
        </w:rPr>
        <w:t>b</w:t>
      </w:r>
      <w:r>
        <w:rPr>
          <w:rFonts w:hint="default" w:ascii="Times New Roman" w:hAnsi="Times New Roman" w:cs="Times New Roman"/>
          <w:lang w:eastAsia="zh-CN"/>
        </w:rPr>
        <w:t>）</w:t>
      </w:r>
      <w:r>
        <w:rPr>
          <w:rFonts w:hint="eastAsia" w:ascii="Times New Roman" w:hAnsi="Times New Roman" w:cs="Times New Roman"/>
          <w:lang w:val="en-US" w:eastAsia="zh-CN"/>
        </w:rPr>
        <w:t>平行</w:t>
      </w:r>
      <w:r>
        <w:rPr>
          <w:rFonts w:hint="default" w:ascii="Times New Roman" w:hAnsi="Times New Roman" w:cs="Times New Roman"/>
          <w:lang w:val="en-US" w:eastAsia="zh-CN"/>
        </w:rPr>
        <w:t>于开孔钢板连接件腹板平面方向</w:t>
      </w:r>
    </w:p>
    <w:p w14:paraId="1246E91A">
      <w:pPr>
        <w:jc w:val="center"/>
        <w:rPr>
          <w:rFonts w:ascii="Times New Roman" w:hAnsi="Times New Roman" w:eastAsia="楷体" w:cs="Times New Roman"/>
          <w:szCs w:val="24"/>
          <w:lang w:val="en-GB"/>
        </w:rPr>
      </w:pPr>
      <w:r>
        <w:rPr>
          <w:rFonts w:ascii="Times New Roman" w:hAnsi="Times New Roman" w:cs="Times New Roman"/>
        </w:rPr>
        <w:t>图5.3.1 剪力方向示意</w:t>
      </w:r>
    </w:p>
    <w:p w14:paraId="0BC99BEF">
      <w:pPr>
        <w:pStyle w:val="46"/>
      </w:pPr>
      <w:r>
        <w:drawing>
          <wp:inline distT="0" distB="0" distL="0" distR="0">
            <wp:extent cx="2600325" cy="18669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a:xfrm>
                      <a:off x="0" y="0"/>
                      <a:ext cx="2600325" cy="1866900"/>
                    </a:xfrm>
                    <a:prstGeom prst="rect">
                      <a:avLst/>
                    </a:prstGeom>
                    <a:noFill/>
                    <a:ln>
                      <a:noFill/>
                    </a:ln>
                  </pic:spPr>
                </pic:pic>
              </a:graphicData>
            </a:graphic>
          </wp:inline>
        </w:drawing>
      </w:r>
    </w:p>
    <w:p w14:paraId="41D8F2C1">
      <w:pPr>
        <w:pStyle w:val="30"/>
        <w:rPr>
          <w:rFonts w:hint="eastAsia"/>
        </w:rPr>
      </w:pPr>
      <w:r>
        <w:rPr>
          <w:rFonts w:hint="eastAsia"/>
        </w:rPr>
        <w:t>图5</w:t>
      </w:r>
      <w:r>
        <w:t>.3.</w:t>
      </w:r>
      <w:r>
        <w:rPr>
          <w:rFonts w:hint="eastAsia"/>
        </w:rPr>
        <w:t>2</w:t>
      </w:r>
      <w:r>
        <w:t xml:space="preserve"> </w:t>
      </w:r>
      <w:r>
        <w:rPr>
          <w:rFonts w:hint="eastAsia"/>
        </w:rPr>
        <w:t>拱模型</w:t>
      </w:r>
    </w:p>
    <w:p w14:paraId="73E41F55">
      <w:pPr>
        <w:pStyle w:val="30"/>
        <w:jc w:val="both"/>
        <w:rPr>
          <w:rFonts w:hint="eastAsia"/>
        </w:rPr>
      </w:pPr>
    </w:p>
    <w:p w14:paraId="7804AC24">
      <w:pPr>
        <w:pStyle w:val="55"/>
        <w:rPr>
          <w:rFonts w:hint="default"/>
          <w:lang w:eastAsia="zh-CN"/>
        </w:rPr>
      </w:pPr>
      <w:r>
        <w:rPr>
          <w:b/>
          <w:bCs/>
          <w:lang w:eastAsia="zh-CN"/>
        </w:rPr>
        <w:t>5.3.2</w:t>
      </w:r>
      <w:r>
        <w:rPr>
          <w:lang w:eastAsia="zh-CN"/>
        </w:rPr>
        <w:t xml:space="preserve"> 当UHPC在</w:t>
      </w:r>
      <w:r>
        <w:rPr>
          <w:rFonts w:hint="eastAsia"/>
          <w:lang w:eastAsia="zh-CN"/>
        </w:rPr>
        <w:t>SCU组合桥面板</w:t>
      </w:r>
      <w:r>
        <w:rPr>
          <w:lang w:eastAsia="zh-CN"/>
        </w:rPr>
        <w:t>受拉区时</w:t>
      </w:r>
    </w:p>
    <w:p w14:paraId="43E86222">
      <w:pPr>
        <w:pStyle w:val="53"/>
        <w:ind w:firstLine="480"/>
        <w:rPr>
          <w:rFonts w:hint="default" w:eastAsia="楷体" w:cs="Times New Roman"/>
          <w:szCs w:val="24"/>
          <w:lang w:eastAsia="zh-CN"/>
        </w:rPr>
      </w:pPr>
      <w:r>
        <w:rPr>
          <w:rFonts w:hint="eastAsia"/>
          <w:lang w:val="en-US" w:eastAsia="zh-CN"/>
        </w:rPr>
        <w:t>垂直于</w:t>
      </w:r>
      <w:r>
        <w:rPr>
          <w:lang w:eastAsia="zh-CN"/>
        </w:rPr>
        <w:t>开孔钢板连接件</w:t>
      </w:r>
      <w:r>
        <w:rPr>
          <w:rFonts w:hint="eastAsia"/>
          <w:lang w:val="en-US" w:eastAsia="zh-CN"/>
        </w:rPr>
        <w:t>腹板平面</w:t>
      </w:r>
      <w:r>
        <w:rPr>
          <w:lang w:eastAsia="zh-CN"/>
        </w:rPr>
        <w:t>方向的组合桥面板斜截面抗剪极限承载能力应按下式计算：</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48282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14D8EC87">
            <w:pPr>
              <w:jc w:val="center"/>
              <w:rPr>
                <w:rFonts w:ascii="Times New Roman" w:hAnsi="Times New Roman" w:eastAsia="楷体" w:cs="Times New Roman"/>
                <w:szCs w:val="24"/>
              </w:rPr>
            </w:pPr>
          </w:p>
        </w:tc>
        <w:tc>
          <w:tcPr>
            <w:tcW w:w="6810" w:type="dxa"/>
            <w:vAlign w:val="center"/>
          </w:tcPr>
          <w:p w14:paraId="695F7997">
            <w:pPr>
              <w:jc w:val="center"/>
              <w:rPr>
                <w:rFonts w:ascii="Times New Roman" w:hAnsi="Times New Roman" w:eastAsia="楷体" w:cs="Times New Roman"/>
                <w:szCs w:val="24"/>
              </w:rPr>
            </w:pPr>
            <w:r>
              <w:rPr>
                <w:rFonts w:ascii="Times New Roman" w:hAnsi="Times New Roman" w:eastAsia="楷体"/>
                <w:position w:val="-12"/>
              </w:rPr>
              <w:object>
                <v:shape id="_x0000_i1242" o:spt="75" type="#_x0000_t75" style="height:18.35pt;width:93.15pt;" o:ole="t" filled="f" o:preferrelative="t" stroked="f" coordsize="21600,21600">
                  <v:path/>
                  <v:fill on="f" focussize="0,0"/>
                  <v:stroke on="f" joinstyle="miter"/>
                  <v:imagedata r:id="rId422" o:title=""/>
                  <o:lock v:ext="edit" aspectratio="t"/>
                  <w10:wrap type="none"/>
                  <w10:anchorlock/>
                </v:shape>
                <o:OLEObject Type="Embed" ProgID="Equation.DSMT4" ShapeID="_x0000_i1242" DrawAspect="Content" ObjectID="_1468075942" r:id="rId421">
                  <o:LockedField>false</o:LockedField>
                </o:OLEObject>
              </w:object>
            </w:r>
          </w:p>
        </w:tc>
        <w:tc>
          <w:tcPr>
            <w:tcW w:w="1463" w:type="dxa"/>
            <w:vAlign w:val="center"/>
          </w:tcPr>
          <w:p w14:paraId="36DB6417">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.3.2-</w:t>
            </w:r>
            <w:r>
              <w:rPr>
                <w:rFonts w:hint="eastAsia" w:ascii="Times New Roman" w:hAnsi="Times New Roman" w:eastAsia="楷体" w:cs="Times New Roman"/>
                <w:szCs w:val="24"/>
              </w:rPr>
              <w:t>1）</w:t>
            </w:r>
          </w:p>
        </w:tc>
      </w:tr>
      <w:tr w14:paraId="6ECED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4091D60C">
            <w:pPr>
              <w:jc w:val="center"/>
              <w:rPr>
                <w:rFonts w:ascii="Times New Roman" w:hAnsi="Times New Roman" w:eastAsia="楷体" w:cs="Times New Roman"/>
                <w:szCs w:val="24"/>
              </w:rPr>
            </w:pPr>
          </w:p>
        </w:tc>
        <w:tc>
          <w:tcPr>
            <w:tcW w:w="6810" w:type="dxa"/>
            <w:vAlign w:val="center"/>
          </w:tcPr>
          <w:p w14:paraId="43BEF988">
            <w:pPr>
              <w:jc w:val="center"/>
              <w:rPr>
                <w:rFonts w:ascii="Times New Roman" w:hAnsi="Times New Roman" w:eastAsia="楷体"/>
                <w:position w:val="-24"/>
              </w:rPr>
            </w:pPr>
            <w:r>
              <w:rPr>
                <w:rFonts w:ascii="Times New Roman" w:hAnsi="Times New Roman" w:eastAsia="楷体"/>
                <w:position w:val="-24"/>
              </w:rPr>
              <w:object>
                <v:shape id="_x0000_i1243" o:spt="75" type="#_x0000_t75" style="height:31.4pt;width:95.05pt;" o:ole="t" filled="f" o:preferrelative="t" stroked="f" coordsize="21600,21600">
                  <v:path/>
                  <v:fill on="f" focussize="0,0"/>
                  <v:stroke on="f"/>
                  <v:imagedata r:id="rId424" o:title=""/>
                  <o:lock v:ext="edit" aspectratio="t"/>
                  <w10:wrap type="none"/>
                  <w10:anchorlock/>
                </v:shape>
                <o:OLEObject Type="Embed" ProgID="Equation.DSMT4" ShapeID="_x0000_i1243" DrawAspect="Content" ObjectID="_1468075943" r:id="rId423">
                  <o:LockedField>false</o:LockedField>
                </o:OLEObject>
              </w:object>
            </w:r>
          </w:p>
        </w:tc>
        <w:tc>
          <w:tcPr>
            <w:tcW w:w="1463" w:type="dxa"/>
            <w:vAlign w:val="center"/>
          </w:tcPr>
          <w:p w14:paraId="622088A5">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.3.2-</w:t>
            </w:r>
            <w:r>
              <w:rPr>
                <w:rFonts w:hint="eastAsia" w:ascii="Times New Roman" w:hAnsi="Times New Roman" w:eastAsia="楷体" w:cs="Times New Roman"/>
                <w:szCs w:val="24"/>
              </w:rPr>
              <w:t>2）</w:t>
            </w:r>
          </w:p>
        </w:tc>
      </w:tr>
      <w:tr w14:paraId="4D7C2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1396ADFF">
            <w:pPr>
              <w:jc w:val="center"/>
              <w:rPr>
                <w:rFonts w:ascii="Times New Roman" w:hAnsi="Times New Roman" w:eastAsia="楷体" w:cs="Times New Roman"/>
                <w:szCs w:val="24"/>
              </w:rPr>
            </w:pPr>
          </w:p>
        </w:tc>
        <w:tc>
          <w:tcPr>
            <w:tcW w:w="6810" w:type="dxa"/>
            <w:vAlign w:val="center"/>
          </w:tcPr>
          <w:p w14:paraId="1CF7C99E">
            <w:pPr>
              <w:jc w:val="center"/>
              <w:rPr>
                <w:rFonts w:ascii="Times New Roman" w:hAnsi="Times New Roman" w:eastAsia="楷体"/>
                <w:position w:val="-24"/>
              </w:rPr>
            </w:pPr>
            <w:r>
              <w:rPr>
                <w:rFonts w:ascii="Times New Roman" w:hAnsi="Times New Roman" w:eastAsia="楷体"/>
                <w:position w:val="-24"/>
              </w:rPr>
              <w:object>
                <v:shape id="_x0000_i1244" o:spt="75" type="#_x0000_t75" style="height:31.4pt;width:79pt;" o:ole="t" filled="f" o:preferrelative="t" stroked="f" coordsize="21600,21600">
                  <v:path/>
                  <v:fill on="f" focussize="0,0"/>
                  <v:stroke on="f"/>
                  <v:imagedata r:id="rId426" o:title=""/>
                  <o:lock v:ext="edit" aspectratio="t"/>
                  <w10:wrap type="none"/>
                  <w10:anchorlock/>
                </v:shape>
                <o:OLEObject Type="Embed" ProgID="Equation.DSMT4" ShapeID="_x0000_i1244" DrawAspect="Content" ObjectID="_1468075944" r:id="rId425">
                  <o:LockedField>false</o:LockedField>
                </o:OLEObject>
              </w:object>
            </w:r>
          </w:p>
        </w:tc>
        <w:tc>
          <w:tcPr>
            <w:tcW w:w="1463" w:type="dxa"/>
            <w:vAlign w:val="center"/>
          </w:tcPr>
          <w:p w14:paraId="70F60521">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.3.2-</w:t>
            </w:r>
            <w:r>
              <w:rPr>
                <w:rFonts w:hint="eastAsia" w:ascii="Times New Roman" w:hAnsi="Times New Roman" w:eastAsia="楷体" w:cs="Times New Roman"/>
                <w:szCs w:val="24"/>
              </w:rPr>
              <w:t>3）</w:t>
            </w:r>
          </w:p>
        </w:tc>
      </w:tr>
      <w:tr w14:paraId="62D8B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4CAD9AC7">
            <w:pPr>
              <w:jc w:val="center"/>
              <w:rPr>
                <w:rFonts w:ascii="Times New Roman" w:hAnsi="Times New Roman" w:eastAsia="楷体" w:cs="Times New Roman"/>
                <w:szCs w:val="24"/>
              </w:rPr>
            </w:pPr>
          </w:p>
        </w:tc>
        <w:tc>
          <w:tcPr>
            <w:tcW w:w="6810" w:type="dxa"/>
            <w:vAlign w:val="center"/>
          </w:tcPr>
          <w:p w14:paraId="60EB5B7E">
            <w:pPr>
              <w:jc w:val="center"/>
              <w:rPr>
                <w:rFonts w:ascii="Times New Roman" w:hAnsi="Times New Roman" w:eastAsia="楷体"/>
                <w:position w:val="-24"/>
              </w:rPr>
            </w:pPr>
            <w:r>
              <w:rPr>
                <w:rFonts w:hint="eastAsia" w:ascii="Times New Roman" w:hAnsi="Times New Roman" w:eastAsia="楷体"/>
                <w:position w:val="-30"/>
                <w:lang w:val="en-US" w:eastAsia="zh-CN"/>
              </w:rPr>
              <w:t xml:space="preserve"> </w:t>
            </w:r>
            <w:r>
              <w:rPr>
                <w:rFonts w:ascii="Times New Roman" w:hAnsi="Times New Roman" w:eastAsia="楷体"/>
                <w:position w:val="-30"/>
              </w:rPr>
              <w:object>
                <v:shape id="_x0000_i1245" o:spt="75" type="#_x0000_t75" style="height:50.85pt;width:129.15pt;" o:ole="t" filled="f" o:preferrelative="t" stroked="f" coordsize="21600,21600">
                  <v:path/>
                  <v:fill on="f" focussize="0,0"/>
                  <v:stroke on="f"/>
                  <v:imagedata r:id="rId428" o:title=""/>
                  <o:lock v:ext="edit" aspectratio="f"/>
                  <w10:wrap type="none"/>
                  <w10:anchorlock/>
                </v:shape>
                <o:OLEObject Type="Embed" ProgID="Equation.DSMT4" ShapeID="_x0000_i1245" DrawAspect="Content" ObjectID="_1468075945" r:id="rId427">
                  <o:LockedField>false</o:LockedField>
                </o:OLEObject>
              </w:object>
            </w:r>
          </w:p>
        </w:tc>
        <w:tc>
          <w:tcPr>
            <w:tcW w:w="1463" w:type="dxa"/>
            <w:vAlign w:val="center"/>
          </w:tcPr>
          <w:p w14:paraId="03E087B0">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.3.2-</w:t>
            </w:r>
            <w:r>
              <w:rPr>
                <w:rFonts w:hint="eastAsia" w:ascii="Times New Roman" w:hAnsi="Times New Roman" w:eastAsia="楷体" w:cs="Times New Roman"/>
                <w:szCs w:val="24"/>
              </w:rPr>
              <w:t>4）</w:t>
            </w:r>
          </w:p>
        </w:tc>
      </w:tr>
      <w:tr w14:paraId="183F5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671CD8E9">
            <w:pPr>
              <w:jc w:val="center"/>
              <w:rPr>
                <w:rFonts w:ascii="Times New Roman" w:hAnsi="Times New Roman" w:eastAsia="楷体" w:cs="Times New Roman"/>
                <w:szCs w:val="24"/>
              </w:rPr>
            </w:pPr>
          </w:p>
        </w:tc>
        <w:tc>
          <w:tcPr>
            <w:tcW w:w="6810" w:type="dxa"/>
            <w:vAlign w:val="center"/>
          </w:tcPr>
          <w:p w14:paraId="55ED913A">
            <w:pPr>
              <w:jc w:val="center"/>
              <w:rPr>
                <w:rFonts w:ascii="Times New Roman" w:hAnsi="Times New Roman" w:eastAsia="楷体"/>
                <w:position w:val="-24"/>
              </w:rPr>
            </w:pPr>
            <w:r>
              <w:rPr>
                <w:rFonts w:ascii="Times New Roman" w:hAnsi="Times New Roman" w:eastAsia="楷体"/>
                <w:position w:val="-12"/>
                <w:lang w:val="en-GB"/>
              </w:rPr>
              <w:object>
                <v:shape id="_x0000_i1246" o:spt="75" type="#_x0000_t75" style="height:21.15pt;width:91.75pt;" o:ole="t" filled="f" o:preferrelative="t" stroked="f" coordsize="21600,21600">
                  <v:path/>
                  <v:fill on="f" focussize="0,0"/>
                  <v:stroke on="f" joinstyle="miter"/>
                  <v:imagedata r:id="rId430" o:title=""/>
                  <o:lock v:ext="edit" aspectratio="t"/>
                  <w10:wrap type="none"/>
                  <w10:anchorlock/>
                </v:shape>
                <o:OLEObject Type="Embed" ProgID="Equation.DSMT4" ShapeID="_x0000_i1246" DrawAspect="Content" ObjectID="_1468075946" r:id="rId429">
                  <o:LockedField>false</o:LockedField>
                </o:OLEObject>
              </w:object>
            </w:r>
          </w:p>
        </w:tc>
        <w:tc>
          <w:tcPr>
            <w:tcW w:w="1463" w:type="dxa"/>
            <w:vAlign w:val="center"/>
          </w:tcPr>
          <w:p w14:paraId="3CEEA9E2">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.3.2-</w:t>
            </w:r>
            <w:r>
              <w:rPr>
                <w:rFonts w:hint="eastAsia" w:ascii="Times New Roman" w:hAnsi="Times New Roman" w:eastAsia="楷体" w:cs="Times New Roman"/>
                <w:szCs w:val="24"/>
              </w:rPr>
              <w:t>5）</w:t>
            </w:r>
          </w:p>
        </w:tc>
      </w:tr>
    </w:tbl>
    <w:p w14:paraId="08E34B39">
      <w:pPr>
        <w:pStyle w:val="53"/>
        <w:ind w:firstLine="480"/>
        <w:rPr>
          <w:rFonts w:hint="default"/>
          <w:lang w:eastAsia="zh-CN"/>
        </w:rPr>
      </w:pPr>
      <w:r>
        <w:rPr>
          <w:rStyle w:val="54"/>
          <w:rFonts w:hint="eastAsia"/>
          <w:lang w:val="en-US" w:eastAsia="zh-CN"/>
        </w:rPr>
        <w:t>平行</w:t>
      </w:r>
      <w:r>
        <w:rPr>
          <w:rStyle w:val="54"/>
          <w:lang w:eastAsia="zh-CN"/>
        </w:rPr>
        <w:t>于开孔钢板连接件</w:t>
      </w:r>
      <w:r>
        <w:rPr>
          <w:rStyle w:val="54"/>
          <w:rFonts w:hint="eastAsia"/>
          <w:lang w:val="en-US" w:eastAsia="zh-CN"/>
        </w:rPr>
        <w:t>腹板平面的</w:t>
      </w:r>
      <w:r>
        <w:rPr>
          <w:rStyle w:val="54"/>
          <w:lang w:eastAsia="zh-CN"/>
        </w:rPr>
        <w:t>方向的</w:t>
      </w:r>
      <w:r>
        <w:rPr>
          <w:lang w:eastAsia="zh-CN"/>
        </w:rPr>
        <w:t>组合桥面板斜截面抗剪极限承载能力应按下式计算：</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76BE6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3A2197E7">
            <w:pPr>
              <w:jc w:val="center"/>
              <w:rPr>
                <w:rFonts w:ascii="Times New Roman" w:hAnsi="Times New Roman" w:eastAsia="楷体" w:cs="Times New Roman"/>
                <w:szCs w:val="24"/>
              </w:rPr>
            </w:pPr>
          </w:p>
        </w:tc>
        <w:tc>
          <w:tcPr>
            <w:tcW w:w="6810" w:type="dxa"/>
            <w:vAlign w:val="center"/>
          </w:tcPr>
          <w:p w14:paraId="603F78A3">
            <w:pPr>
              <w:jc w:val="center"/>
              <w:rPr>
                <w:rFonts w:ascii="Times New Roman" w:hAnsi="Times New Roman" w:eastAsia="楷体" w:cs="Times New Roman"/>
                <w:szCs w:val="24"/>
              </w:rPr>
            </w:pPr>
            <w:r>
              <w:rPr>
                <w:rFonts w:ascii="Times New Roman" w:hAnsi="Times New Roman" w:eastAsia="楷体"/>
                <w:position w:val="-12"/>
              </w:rPr>
              <w:object>
                <v:shape id="_x0000_i1247" o:spt="75" type="#_x0000_t75" style="height:18.35pt;width:71.45pt;" o:ole="t" filled="f" o:preferrelative="t" stroked="f" coordsize="21600,21600">
                  <v:path/>
                  <v:fill on="f" focussize="0,0"/>
                  <v:stroke on="f" joinstyle="miter"/>
                  <v:imagedata r:id="rId432" o:title=""/>
                  <o:lock v:ext="edit" aspectratio="t"/>
                  <w10:wrap type="none"/>
                  <w10:anchorlock/>
                </v:shape>
                <o:OLEObject Type="Embed" ProgID="Equation.DSMT4" ShapeID="_x0000_i1247" DrawAspect="Content" ObjectID="_1468075947" r:id="rId431">
                  <o:LockedField>false</o:LockedField>
                </o:OLEObject>
              </w:object>
            </w:r>
          </w:p>
        </w:tc>
        <w:tc>
          <w:tcPr>
            <w:tcW w:w="1463" w:type="dxa"/>
            <w:vAlign w:val="center"/>
          </w:tcPr>
          <w:p w14:paraId="01ED0D47">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.3.2-</w:t>
            </w:r>
            <w:r>
              <w:rPr>
                <w:rFonts w:hint="eastAsia" w:ascii="Times New Roman" w:hAnsi="Times New Roman" w:eastAsia="楷体" w:cs="Times New Roman"/>
                <w:szCs w:val="24"/>
              </w:rPr>
              <w:t>6）</w:t>
            </w:r>
          </w:p>
        </w:tc>
      </w:tr>
    </w:tbl>
    <w:p w14:paraId="1B6A0E47">
      <w:pPr>
        <w:pStyle w:val="53"/>
        <w:ind w:firstLine="480"/>
        <w:textAlignment w:val="center"/>
        <w:rPr>
          <w:lang w:eastAsia="zh-CN"/>
        </w:rPr>
      </w:pPr>
      <w:r>
        <w:rPr>
          <w:rFonts w:hint="eastAsia"/>
          <w:lang w:val="en-US" w:eastAsia="zh-CN"/>
        </w:rPr>
        <w:t>式</w:t>
      </w:r>
      <w:r>
        <w:rPr>
          <w:lang w:eastAsia="zh-CN"/>
        </w:rPr>
        <w:t>中，</w:t>
      </w:r>
    </w:p>
    <w:p w14:paraId="2C69D35E">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6"/>
        </w:rPr>
        <w:object>
          <v:shape id="_x0000_i1248" o:spt="75" type="#_x0000_t75" style="height:14.1pt;width:11.35pt;" o:ole="t" filled="f" o:preferrelative="t" stroked="f" coordsize="21600,21600">
            <v:path/>
            <v:fill on="f" focussize="0,0"/>
            <v:stroke on="f"/>
            <v:imagedata r:id="rId160" o:title=""/>
            <o:lock v:ext="edit" aspectratio="f"/>
            <w10:wrap type="none"/>
            <w10:anchorlock/>
          </v:shape>
          <o:OLEObject Type="Embed" ProgID="Equation.DSMT4" ShapeID="_x0000_i1248" DrawAspect="Content" ObjectID="_1468075948" r:id="rId433">
            <o:LockedField>false</o:LockedField>
          </o:OLEObject>
        </w:object>
      </w:r>
      <w:r>
        <w:rPr>
          <w:lang w:eastAsia="zh-CN"/>
        </w:rPr>
        <w:t>——</w:t>
      </w:r>
      <w:r>
        <w:rPr>
          <w:rFonts w:hint="eastAsia"/>
          <w:lang w:eastAsia="zh-CN"/>
        </w:rPr>
        <w:t>计算截面的剪跨比，</w:t>
      </w:r>
      <w:r>
        <w:rPr>
          <w:rFonts w:hint="eastAsia"/>
          <w:lang w:val="en-US" w:eastAsia="zh-CN"/>
        </w:rPr>
        <w:t>可取</w:t>
      </w:r>
      <w:r>
        <w:rPr>
          <w:rFonts w:hint="eastAsia"/>
          <w:i/>
          <w:iCs/>
          <w:lang w:val="en-US" w:eastAsia="zh-CN"/>
        </w:rPr>
        <w:t>a</w:t>
      </w:r>
      <w:r>
        <w:rPr>
          <w:rFonts w:hint="eastAsia"/>
          <w:lang w:val="en-US" w:eastAsia="zh-CN"/>
        </w:rPr>
        <w:t>/</w:t>
      </w:r>
      <w:r>
        <w:rPr>
          <w:rFonts w:hint="eastAsia"/>
          <w:i/>
          <w:iCs/>
          <w:lang w:val="en-US" w:eastAsia="zh-CN"/>
        </w:rPr>
        <w:t>h</w:t>
      </w:r>
      <w:r>
        <w:rPr>
          <w:rFonts w:hint="eastAsia" w:eastAsia="楷体" w:cs="Times New Roman"/>
          <w:szCs w:val="24"/>
          <w:lang w:eastAsia="zh-CN"/>
        </w:rPr>
        <w:t>，</w:t>
      </w:r>
      <w:r>
        <w:rPr>
          <w:rFonts w:hint="eastAsia"/>
          <w:lang w:eastAsia="zh-CN"/>
        </w:rPr>
        <w:t>当小于1.5时，取1.5；当大于3时，取3，</w:t>
      </w:r>
      <w:r>
        <w:rPr>
          <w:rFonts w:hint="eastAsia"/>
          <w:i/>
          <w:iCs/>
          <w:lang w:eastAsia="zh-CN"/>
        </w:rPr>
        <w:t>a</w:t>
      </w:r>
      <w:r>
        <w:rPr>
          <w:rFonts w:hint="eastAsia"/>
          <w:lang w:eastAsia="zh-CN"/>
        </w:rPr>
        <w:t>取集中荷载作用点至支点截面的距离</w:t>
      </w:r>
      <w:r>
        <w:rPr>
          <w:lang w:eastAsia="zh-CN"/>
        </w:rPr>
        <w:t>；</w:t>
      </w:r>
    </w:p>
    <w:p w14:paraId="3C76884F">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12"/>
        </w:rPr>
        <w:object>
          <v:shape id="_x0000_i1249" o:spt="75" type="#_x0000_t75" style="height:18.2pt;width:12.45pt;" o:ole="t" filled="f" o:preferrelative="t" stroked="f" coordsize="21600,21600">
            <v:path/>
            <v:fill on="f" focussize="0,0"/>
            <v:stroke on="f"/>
            <v:imagedata r:id="rId32" o:title=""/>
            <o:lock v:ext="edit" aspectratio="f"/>
            <w10:wrap type="none"/>
            <w10:anchorlock/>
          </v:shape>
          <o:OLEObject Type="Embed" ProgID="Equation.DSMT4" ShapeID="_x0000_i1249" DrawAspect="Content" ObjectID="_1468075949" r:id="rId434">
            <o:LockedField>false</o:LockedField>
          </o:OLEObject>
        </w:object>
      </w:r>
      <w:r>
        <w:rPr>
          <w:lang w:eastAsia="zh-CN"/>
        </w:rPr>
        <w:t>——</w:t>
      </w:r>
      <w:r>
        <w:rPr>
          <w:rFonts w:hint="eastAsia"/>
          <w:lang w:val="en-US" w:eastAsia="zh-CN"/>
        </w:rPr>
        <w:t>普通混凝土抗拉强度设计值（MPa）</w:t>
      </w:r>
      <w:r>
        <w:rPr>
          <w:lang w:eastAsia="zh-CN"/>
        </w:rPr>
        <w:t>；</w:t>
      </w:r>
    </w:p>
    <w:p w14:paraId="1BF0D2FE">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12"/>
        </w:rPr>
        <w:object>
          <v:shape id="_x0000_i1250" o:spt="75" type="#_x0000_t75" style="height:18.2pt;width:14.55pt;" o:ole="t" filled="f" o:preferrelative="t" stroked="f" coordsize="21600,21600">
            <v:path/>
            <v:fill on="f" focussize="0,0"/>
            <v:stroke on="f"/>
            <v:imagedata r:id="rId436" o:title=""/>
            <o:lock v:ext="edit" aspectratio="f"/>
            <w10:wrap type="none"/>
            <w10:anchorlock/>
          </v:shape>
          <o:OLEObject Type="Embed" ProgID="Equation.DSMT4" ShapeID="_x0000_i1250" DrawAspect="Content" ObjectID="_1468075950" r:id="rId435">
            <o:LockedField>false</o:LockedField>
          </o:OLEObject>
        </w:object>
      </w:r>
      <w:r>
        <w:rPr>
          <w:lang w:eastAsia="zh-CN"/>
        </w:rPr>
        <w:t>——</w:t>
      </w:r>
      <w:r>
        <w:rPr>
          <w:rFonts w:hint="eastAsia"/>
          <w:lang w:val="en-US" w:eastAsia="zh-CN"/>
        </w:rPr>
        <w:t>普通混凝土层和UHPC层计算截面钢筋总面积</w:t>
      </w:r>
      <w:r>
        <w:rPr>
          <w:lang w:eastAsia="zh-CN"/>
        </w:rPr>
        <w:t>；</w:t>
      </w:r>
    </w:p>
    <w:p w14:paraId="501DE4E5">
      <w:pPr>
        <w:pStyle w:val="53"/>
        <w:ind w:firstLine="480"/>
        <w:textAlignment w:val="center"/>
        <w:rPr>
          <w:lang w:eastAsia="zh-CN"/>
        </w:rPr>
      </w:pPr>
    </w:p>
    <w:p w14:paraId="1BE72DA5">
      <w:pPr>
        <w:pStyle w:val="46"/>
      </w:pPr>
      <w:r>
        <w:drawing>
          <wp:inline distT="0" distB="0" distL="114300" distR="114300">
            <wp:extent cx="2891790" cy="1350645"/>
            <wp:effectExtent l="0" t="0" r="0" b="0"/>
            <wp:docPr id="15"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6"/>
                    <pic:cNvPicPr>
                      <a:picLocks noChangeAspect="1"/>
                    </pic:cNvPicPr>
                  </pic:nvPicPr>
                  <pic:blipFill>
                    <a:blip r:embed="rId437"/>
                    <a:srcRect b="12899"/>
                    <a:stretch>
                      <a:fillRect/>
                    </a:stretch>
                  </pic:blipFill>
                  <pic:spPr>
                    <a:xfrm>
                      <a:off x="0" y="0"/>
                      <a:ext cx="2891790" cy="1350645"/>
                    </a:xfrm>
                    <a:prstGeom prst="rect">
                      <a:avLst/>
                    </a:prstGeom>
                    <a:noFill/>
                    <a:ln>
                      <a:noFill/>
                    </a:ln>
                  </pic:spPr>
                </pic:pic>
              </a:graphicData>
            </a:graphic>
          </wp:inline>
        </w:drawing>
      </w:r>
    </w:p>
    <w:p w14:paraId="441D95AD">
      <w:pPr>
        <w:pStyle w:val="30"/>
        <w:rPr>
          <w:rFonts w:hint="eastAsia"/>
        </w:rPr>
      </w:pPr>
      <w:r>
        <w:rPr>
          <w:rFonts w:hint="eastAsia"/>
        </w:rPr>
        <w:t>图5</w:t>
      </w:r>
      <w:r>
        <w:t>.3.</w:t>
      </w:r>
      <w:r>
        <w:rPr>
          <w:rFonts w:hint="eastAsia"/>
        </w:rPr>
        <w:t>3</w:t>
      </w:r>
      <w:r>
        <w:t xml:space="preserve"> </w:t>
      </w:r>
      <w:r>
        <w:rPr>
          <w:rFonts w:hint="eastAsia"/>
        </w:rPr>
        <w:t>组合板负弯矩区抗剪承载力计算模型</w:t>
      </w:r>
    </w:p>
    <w:p w14:paraId="35FC3AC4">
      <w:pPr>
        <w:shd w:val="clear" w:color="auto" w:fill="FFFFFF" w:themeFill="background1"/>
        <w:adjustRightInd w:val="0"/>
        <w:jc w:val="left"/>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2C8B5B3B">
      <w:pPr>
        <w:shd w:val="clear" w:color="auto" w:fill="FFFFFF" w:themeFill="background1"/>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highlight w:val="none"/>
          <w:lang w:val="en-US" w:eastAsia="zh-CN"/>
        </w:rPr>
        <w:t>此公式由极限平衡理论推导得出，</w:t>
      </w:r>
      <w:r>
        <w:rPr>
          <w:rFonts w:hint="eastAsia" w:ascii="Times New Roman" w:hAnsi="Times New Roman" w:cs="Times New Roman"/>
          <w:i/>
          <w:iCs/>
          <w:color w:val="FF0000"/>
          <w:kern w:val="0"/>
          <w:szCs w:val="21"/>
          <w:highlight w:val="none"/>
          <w:lang w:val="en-US" w:eastAsia="zh-CN"/>
        </w:rPr>
        <w:t>A</w:t>
      </w:r>
      <w:r>
        <w:rPr>
          <w:rFonts w:hint="eastAsia" w:ascii="Times New Roman" w:hAnsi="Times New Roman" w:cs="Times New Roman"/>
          <w:color w:val="FF0000"/>
          <w:kern w:val="0"/>
          <w:szCs w:val="21"/>
          <w:highlight w:val="none"/>
          <w:vertAlign w:val="subscript"/>
          <w:lang w:val="en-US" w:eastAsia="zh-CN"/>
        </w:rPr>
        <w:t xml:space="preserve">s </w:t>
      </w:r>
      <w:r>
        <w:rPr>
          <w:rFonts w:hint="eastAsia" w:ascii="Times New Roman" w:hAnsi="Times New Roman" w:cs="Times New Roman"/>
          <w:color w:val="FF0000"/>
          <w:kern w:val="0"/>
          <w:szCs w:val="21"/>
          <w:highlight w:val="none"/>
          <w:lang w:val="en-US" w:eastAsia="zh-CN"/>
        </w:rPr>
        <w:t xml:space="preserve">/ </w:t>
      </w:r>
      <w:r>
        <w:rPr>
          <w:rFonts w:hint="eastAsia" w:ascii="Times New Roman" w:hAnsi="Times New Roman" w:cs="Times New Roman"/>
          <w:i/>
          <w:iCs/>
          <w:color w:val="FF0000"/>
          <w:kern w:val="0"/>
          <w:szCs w:val="21"/>
          <w:highlight w:val="none"/>
          <w:lang w:val="en-US" w:eastAsia="zh-CN"/>
        </w:rPr>
        <w:t>bh</w:t>
      </w:r>
      <w:r>
        <w:rPr>
          <w:rFonts w:hint="eastAsia" w:ascii="Times New Roman" w:hAnsi="Times New Roman" w:cs="Times New Roman"/>
          <w:color w:val="FF0000"/>
          <w:kern w:val="0"/>
          <w:szCs w:val="21"/>
          <w:highlight w:val="none"/>
          <w:lang w:val="en-US" w:eastAsia="zh-CN"/>
        </w:rPr>
        <w:t>的值应该在适筋梁的最小配筋率和最大配筋率的范围内</w:t>
      </w:r>
      <w:r>
        <w:rPr>
          <w:rFonts w:ascii="Times New Roman" w:hAnsi="Times New Roman" w:cs="Times New Roman"/>
          <w:color w:val="FF0000"/>
          <w:kern w:val="0"/>
          <w:szCs w:val="21"/>
          <w:highlight w:val="none"/>
        </w:rPr>
        <w:t>。</w:t>
      </w:r>
    </w:p>
    <w:p w14:paraId="6110984A">
      <w:pPr>
        <w:pStyle w:val="30"/>
        <w:rPr>
          <w:rFonts w:hint="eastAsia"/>
        </w:rPr>
      </w:pPr>
    </w:p>
    <w:p w14:paraId="44B2A69B">
      <w:pPr>
        <w:pStyle w:val="3"/>
        <w:rPr>
          <w:lang w:val="en-GB"/>
        </w:rPr>
      </w:pPr>
      <w:bookmarkStart w:id="27" w:name="_Toc20830"/>
      <w:r>
        <w:rPr>
          <w:lang w:val="en-GB"/>
        </w:rPr>
        <w:t>5.</w:t>
      </w:r>
      <w:r>
        <w:t>4</w:t>
      </w:r>
      <w:r>
        <w:rPr>
          <w:lang w:val="en-GB"/>
        </w:rPr>
        <w:t xml:space="preserve"> </w:t>
      </w:r>
      <w:r>
        <w:rPr>
          <w:rFonts w:hint="eastAsia"/>
        </w:rPr>
        <w:t xml:space="preserve"> </w:t>
      </w:r>
      <w:r>
        <w:rPr>
          <w:rFonts w:hint="eastAsia"/>
          <w:lang w:val="en-GB"/>
        </w:rPr>
        <w:t>抗冲切承载力</w:t>
      </w:r>
      <w:bookmarkEnd w:id="27"/>
      <w:bookmarkStart w:id="28" w:name="OLE_LINK17"/>
      <w:bookmarkStart w:id="29" w:name="OLE_LINK18"/>
    </w:p>
    <w:bookmarkEnd w:id="28"/>
    <w:bookmarkEnd w:id="29"/>
    <w:p w14:paraId="2F09BCFE">
      <w:pPr>
        <w:pStyle w:val="55"/>
        <w:rPr>
          <w:rFonts w:hint="default"/>
          <w:lang w:eastAsia="zh-CN"/>
        </w:rPr>
      </w:pPr>
      <w:r>
        <w:rPr>
          <w:b/>
          <w:bCs/>
          <w:lang w:eastAsia="zh-CN"/>
        </w:rPr>
        <w:t>5.4.1</w:t>
      </w:r>
      <w:r>
        <w:rPr>
          <w:lang w:eastAsia="zh-CN"/>
        </w:rPr>
        <w:t xml:space="preserve"> 在集中力作用下不配置冲切钢筋的</w:t>
      </w:r>
      <w:r>
        <w:rPr>
          <w:rFonts w:hint="eastAsia"/>
          <w:lang w:eastAsia="zh-CN"/>
        </w:rPr>
        <w:t>SCU组合桥面板</w:t>
      </w:r>
      <w:r>
        <w:rPr>
          <w:lang w:eastAsia="zh-CN"/>
        </w:rPr>
        <w:t>，其抗冲切承载力可按下式计算：</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5D4D5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2E0D1E35">
            <w:pPr>
              <w:jc w:val="center"/>
              <w:rPr>
                <w:rFonts w:ascii="Times New Roman" w:hAnsi="Times New Roman" w:eastAsia="楷体" w:cs="Times New Roman"/>
                <w:szCs w:val="24"/>
              </w:rPr>
            </w:pPr>
          </w:p>
        </w:tc>
        <w:tc>
          <w:tcPr>
            <w:tcW w:w="6810" w:type="dxa"/>
            <w:vAlign w:val="center"/>
          </w:tcPr>
          <w:p w14:paraId="415772CE">
            <w:pPr>
              <w:jc w:val="center"/>
              <w:rPr>
                <w:rFonts w:ascii="Times New Roman" w:hAnsi="Times New Roman" w:eastAsia="楷体" w:cs="Times New Roman"/>
                <w:szCs w:val="24"/>
              </w:rPr>
            </w:pPr>
            <w:r>
              <w:rPr>
                <w:position w:val="-14"/>
                <w:lang w:val="en-GB"/>
              </w:rPr>
              <w:object>
                <v:shape id="_x0000_i1251" o:spt="75" type="#_x0000_t75" style="height:19.45pt;width:87pt;" o:ole="t" filled="f" o:preferrelative="t" stroked="f" coordsize="21600,21600">
                  <v:path/>
                  <v:fill on="f" focussize="0,0"/>
                  <v:stroke on="f" joinstyle="miter"/>
                  <v:imagedata r:id="rId439" o:title=""/>
                  <o:lock v:ext="edit" aspectratio="t"/>
                  <w10:wrap type="none"/>
                  <w10:anchorlock/>
                </v:shape>
                <o:OLEObject Type="Embed" ProgID="Equation.DSMT4" ShapeID="_x0000_i1251" DrawAspect="Content" ObjectID="_1468075951" r:id="rId438">
                  <o:LockedField>false</o:LockedField>
                </o:OLEObject>
              </w:object>
            </w:r>
          </w:p>
        </w:tc>
        <w:tc>
          <w:tcPr>
            <w:tcW w:w="1463" w:type="dxa"/>
            <w:vAlign w:val="center"/>
          </w:tcPr>
          <w:p w14:paraId="36AA39A3">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.4.1-1</w:t>
            </w:r>
            <w:r>
              <w:rPr>
                <w:rFonts w:hint="eastAsia" w:ascii="Times New Roman" w:hAnsi="Times New Roman" w:eastAsia="楷体" w:cs="Times New Roman"/>
                <w:szCs w:val="24"/>
              </w:rPr>
              <w:t>）</w:t>
            </w:r>
          </w:p>
        </w:tc>
      </w:tr>
      <w:tr w14:paraId="15AD8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1B59DB15">
            <w:pPr>
              <w:jc w:val="center"/>
              <w:rPr>
                <w:rFonts w:ascii="Times New Roman" w:hAnsi="Times New Roman" w:eastAsia="楷体" w:cs="Times New Roman"/>
                <w:szCs w:val="24"/>
              </w:rPr>
            </w:pPr>
          </w:p>
        </w:tc>
        <w:tc>
          <w:tcPr>
            <w:tcW w:w="6810" w:type="dxa"/>
            <w:vAlign w:val="center"/>
          </w:tcPr>
          <w:p w14:paraId="5DD8F7E1">
            <w:pPr>
              <w:jc w:val="center"/>
              <w:rPr>
                <w:rFonts w:hint="eastAsia"/>
                <w:lang w:val="en-GB"/>
              </w:rPr>
            </w:pPr>
            <w:r>
              <w:rPr>
                <w:position w:val="-34"/>
                <w:lang w:val="en-GB"/>
              </w:rPr>
              <w:object>
                <v:shape id="_x0000_i1252" o:spt="75" type="#_x0000_t75" style="height:36.15pt;width:221pt;" o:ole="t" filled="f" o:preferrelative="t" stroked="f" coordsize="21600,21600">
                  <v:path/>
                  <v:fill on="f" focussize="0,0"/>
                  <v:stroke on="f" joinstyle="miter"/>
                  <v:imagedata r:id="rId441" o:title=""/>
                  <o:lock v:ext="edit" aspectratio="f"/>
                  <w10:wrap type="none"/>
                  <w10:anchorlock/>
                </v:shape>
                <o:OLEObject Type="Embed" ProgID="Equation.DSMT4" ShapeID="_x0000_i1252" DrawAspect="Content" ObjectID="_1468075952" r:id="rId440">
                  <o:LockedField>false</o:LockedField>
                </o:OLEObject>
              </w:object>
            </w:r>
          </w:p>
        </w:tc>
        <w:tc>
          <w:tcPr>
            <w:tcW w:w="1463" w:type="dxa"/>
            <w:vAlign w:val="center"/>
          </w:tcPr>
          <w:p w14:paraId="5806EAA5">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.4.1-2</w:t>
            </w:r>
            <w:r>
              <w:rPr>
                <w:rFonts w:hint="eastAsia" w:ascii="Times New Roman" w:hAnsi="Times New Roman" w:eastAsia="楷体" w:cs="Times New Roman"/>
                <w:szCs w:val="24"/>
              </w:rPr>
              <w:t>）</w:t>
            </w:r>
          </w:p>
        </w:tc>
      </w:tr>
      <w:tr w14:paraId="1EAFC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1EBA8295">
            <w:pPr>
              <w:jc w:val="center"/>
              <w:rPr>
                <w:rFonts w:ascii="Times New Roman" w:hAnsi="Times New Roman" w:eastAsia="楷体" w:cs="Times New Roman"/>
                <w:szCs w:val="24"/>
              </w:rPr>
            </w:pPr>
          </w:p>
        </w:tc>
        <w:tc>
          <w:tcPr>
            <w:tcW w:w="6810" w:type="dxa"/>
            <w:vAlign w:val="center"/>
          </w:tcPr>
          <w:p w14:paraId="6436BC40">
            <w:pPr>
              <w:jc w:val="center"/>
              <w:rPr>
                <w:rFonts w:hint="eastAsia"/>
                <w:position w:val="-32"/>
                <w:lang w:val="en-GB"/>
              </w:rPr>
            </w:pPr>
            <w:r>
              <w:rPr>
                <w:position w:val="-34"/>
                <w:lang w:val="en-GB"/>
              </w:rPr>
              <w:object>
                <v:shape id="_x0000_i1253" o:spt="75" type="#_x0000_t75" style="height:36.15pt;width:232.95pt;" o:ole="t" filled="f" o:preferrelative="t" stroked="f" coordsize="21600,21600">
                  <v:path/>
                  <v:fill on="f" focussize="0,0"/>
                  <v:stroke on="f"/>
                  <v:imagedata r:id="rId443" o:title=""/>
                  <o:lock v:ext="edit" aspectratio="f"/>
                  <w10:wrap type="none"/>
                  <w10:anchorlock/>
                </v:shape>
                <o:OLEObject Type="Embed" ProgID="Equation.DSMT4" ShapeID="_x0000_i1253" DrawAspect="Content" ObjectID="_1468075953" r:id="rId442">
                  <o:LockedField>false</o:LockedField>
                </o:OLEObject>
              </w:object>
            </w:r>
          </w:p>
        </w:tc>
        <w:tc>
          <w:tcPr>
            <w:tcW w:w="1463" w:type="dxa"/>
            <w:vAlign w:val="center"/>
          </w:tcPr>
          <w:p w14:paraId="65554D54">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.4.1-</w:t>
            </w:r>
            <w:r>
              <w:rPr>
                <w:rFonts w:hint="eastAsia" w:ascii="Times New Roman" w:hAnsi="Times New Roman" w:eastAsia="楷体" w:cs="Times New Roman"/>
                <w:szCs w:val="24"/>
              </w:rPr>
              <w:t>3）</w:t>
            </w:r>
          </w:p>
        </w:tc>
      </w:tr>
    </w:tbl>
    <w:p w14:paraId="555A8B55">
      <w:pPr>
        <w:pStyle w:val="53"/>
        <w:ind w:firstLine="480"/>
        <w:rPr>
          <w:rFonts w:hint="default"/>
          <w:lang w:val="en-US" w:eastAsia="zh-CN"/>
        </w:rPr>
      </w:pPr>
      <w:r>
        <w:rPr>
          <w:lang w:val="en-US" w:eastAsia="zh-CN"/>
        </w:rPr>
        <w:t>其中，</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5D506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188FFE55">
            <w:pPr>
              <w:jc w:val="center"/>
              <w:rPr>
                <w:rFonts w:ascii="Times New Roman" w:hAnsi="Times New Roman" w:eastAsia="楷体" w:cs="Times New Roman"/>
                <w:szCs w:val="24"/>
              </w:rPr>
            </w:pPr>
          </w:p>
        </w:tc>
        <w:tc>
          <w:tcPr>
            <w:tcW w:w="6810" w:type="dxa"/>
            <w:vAlign w:val="center"/>
          </w:tcPr>
          <w:p w14:paraId="244891BD">
            <w:pPr>
              <w:jc w:val="center"/>
              <w:rPr>
                <w:rFonts w:ascii="Times New Roman" w:hAnsi="Times New Roman" w:eastAsia="楷体" w:cs="Times New Roman"/>
                <w:szCs w:val="24"/>
              </w:rPr>
            </w:pPr>
            <w:r>
              <w:rPr>
                <w:position w:val="-40"/>
                <w:lang w:val="en-GB"/>
              </w:rPr>
              <w:object>
                <v:shape id="_x0000_i1254" o:spt="75" type="#_x0000_t75" style="height:47.55pt;width:147.9pt;" o:ole="t" filled="f" o:preferrelative="t" stroked="f" coordsize="21600,21600">
                  <v:path/>
                  <v:fill on="f" focussize="0,0"/>
                  <v:stroke on="f" joinstyle="miter"/>
                  <v:imagedata r:id="rId445" o:title=""/>
                  <o:lock v:ext="edit" aspectratio="t"/>
                  <w10:wrap type="none"/>
                  <w10:anchorlock/>
                </v:shape>
                <o:OLEObject Type="Embed" ProgID="Equation.DSMT4" ShapeID="_x0000_i1254" DrawAspect="Content" ObjectID="_1468075954" r:id="rId444">
                  <o:LockedField>false</o:LockedField>
                </o:OLEObject>
              </w:object>
            </w:r>
          </w:p>
        </w:tc>
        <w:tc>
          <w:tcPr>
            <w:tcW w:w="1463" w:type="dxa"/>
            <w:vAlign w:val="center"/>
          </w:tcPr>
          <w:p w14:paraId="2F85C154">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.4.1-</w:t>
            </w:r>
            <w:r>
              <w:rPr>
                <w:rFonts w:hint="eastAsia" w:ascii="Times New Roman" w:hAnsi="Times New Roman" w:eastAsia="楷体" w:cs="Times New Roman"/>
                <w:szCs w:val="24"/>
              </w:rPr>
              <w:t>4）</w:t>
            </w:r>
          </w:p>
        </w:tc>
      </w:tr>
      <w:tr w14:paraId="4DC7E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23977F1D">
            <w:pPr>
              <w:jc w:val="center"/>
              <w:rPr>
                <w:rFonts w:ascii="Times New Roman" w:hAnsi="Times New Roman" w:eastAsia="楷体" w:cs="Times New Roman"/>
                <w:szCs w:val="24"/>
              </w:rPr>
            </w:pPr>
          </w:p>
        </w:tc>
        <w:tc>
          <w:tcPr>
            <w:tcW w:w="6810" w:type="dxa"/>
            <w:vAlign w:val="center"/>
          </w:tcPr>
          <w:p w14:paraId="4F414FC4">
            <w:pPr>
              <w:jc w:val="center"/>
              <w:rPr>
                <w:rFonts w:hint="eastAsia"/>
                <w:position w:val="-14"/>
                <w:lang w:val="en-GB"/>
              </w:rPr>
            </w:pPr>
            <w:r>
              <w:rPr>
                <w:position w:val="-40"/>
                <w:lang w:val="en-GB"/>
              </w:rPr>
              <w:object>
                <v:shape id="_x0000_i1255" o:spt="75" type="#_x0000_t75" style="height:47.55pt;width:155.95pt;" o:ole="t" filled="f" o:preferrelative="t" stroked="f" coordsize="21600,21600">
                  <v:path/>
                  <v:fill on="f" focussize="0,0"/>
                  <v:stroke on="f" joinstyle="miter"/>
                  <v:imagedata r:id="rId447" o:title=""/>
                  <o:lock v:ext="edit" aspectratio="t"/>
                  <w10:wrap type="none"/>
                  <w10:anchorlock/>
                </v:shape>
                <o:OLEObject Type="Embed" ProgID="Equation.DSMT4" ShapeID="_x0000_i1255" DrawAspect="Content" ObjectID="_1468075955" r:id="rId446">
                  <o:LockedField>false</o:LockedField>
                </o:OLEObject>
              </w:object>
            </w:r>
          </w:p>
        </w:tc>
        <w:tc>
          <w:tcPr>
            <w:tcW w:w="1463" w:type="dxa"/>
            <w:vAlign w:val="center"/>
          </w:tcPr>
          <w:p w14:paraId="7D09B6DD">
            <w:pPr>
              <w:jc w:val="right"/>
              <w:rPr>
                <w:rFonts w:ascii="Times New Roman" w:hAnsi="Times New Roman" w:eastAsia="楷体" w:cs="Times New Roman"/>
                <w:szCs w:val="24"/>
              </w:rPr>
            </w:pPr>
          </w:p>
        </w:tc>
      </w:tr>
      <w:tr w14:paraId="27F1C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7B20E390">
            <w:pPr>
              <w:jc w:val="center"/>
              <w:rPr>
                <w:rFonts w:ascii="Times New Roman" w:hAnsi="Times New Roman" w:eastAsia="楷体" w:cs="Times New Roman"/>
                <w:szCs w:val="24"/>
              </w:rPr>
            </w:pPr>
          </w:p>
        </w:tc>
        <w:tc>
          <w:tcPr>
            <w:tcW w:w="6810" w:type="dxa"/>
            <w:vAlign w:val="center"/>
          </w:tcPr>
          <w:p w14:paraId="61F64298">
            <w:pPr>
              <w:jc w:val="center"/>
              <w:rPr>
                <w:rFonts w:hint="eastAsia"/>
                <w:lang w:val="en-GB"/>
              </w:rPr>
            </w:pPr>
            <w:r>
              <w:rPr>
                <w:position w:val="-12"/>
                <w:lang w:val="en-GB"/>
              </w:rPr>
              <w:object>
                <v:shape id="_x0000_i1256" o:spt="75" type="#_x0000_t75" style="height:18.65pt;width:93.95pt;" o:ole="t" filled="f" o:preferrelative="t" stroked="f" coordsize="21600,21600">
                  <v:path/>
                  <v:fill on="f" focussize="0,0"/>
                  <v:stroke on="f" joinstyle="miter"/>
                  <v:imagedata r:id="rId449" o:title=""/>
                  <o:lock v:ext="edit" aspectratio="t"/>
                  <w10:wrap type="none"/>
                  <w10:anchorlock/>
                </v:shape>
                <o:OLEObject Type="Embed" ProgID="Equation.DSMT4" ShapeID="_x0000_i1256" DrawAspect="Content" ObjectID="_1468075956" r:id="rId448">
                  <o:LockedField>false</o:LockedField>
                </o:OLEObject>
              </w:object>
            </w:r>
          </w:p>
        </w:tc>
        <w:tc>
          <w:tcPr>
            <w:tcW w:w="1463" w:type="dxa"/>
            <w:vAlign w:val="center"/>
          </w:tcPr>
          <w:p w14:paraId="3E008734">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.4.1-</w:t>
            </w:r>
            <w:r>
              <w:rPr>
                <w:rFonts w:hint="eastAsia" w:ascii="Times New Roman" w:hAnsi="Times New Roman" w:eastAsia="楷体" w:cs="Times New Roman"/>
                <w:szCs w:val="24"/>
              </w:rPr>
              <w:t>5）</w:t>
            </w:r>
          </w:p>
        </w:tc>
      </w:tr>
    </w:tbl>
    <w:p w14:paraId="1A9AA8A4">
      <w:pPr>
        <w:rPr>
          <w:rFonts w:ascii="Times New Roman" w:hAnsi="Times New Roman" w:eastAsia="楷体" w:cs="Times New Roman"/>
          <w:szCs w:val="24"/>
          <w:lang w:val="en-GB"/>
        </w:rPr>
      </w:pPr>
    </w:p>
    <w:p w14:paraId="72C34596">
      <w:pPr>
        <w:pStyle w:val="53"/>
        <w:ind w:firstLine="480"/>
        <w:textAlignment w:val="center"/>
        <w:rPr>
          <w:rStyle w:val="54"/>
          <w:lang w:eastAsia="zh-CN"/>
        </w:rPr>
      </w:pPr>
      <w:r>
        <w:rPr>
          <w:rStyle w:val="54"/>
          <w:lang w:eastAsia="zh-CN"/>
        </w:rPr>
        <w:t>式中，</w:t>
      </w:r>
    </w:p>
    <w:p w14:paraId="26C63636">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14"/>
        </w:rPr>
        <w:object>
          <v:shape id="_x0000_i1257" o:spt="75" type="#_x0000_t75" style="height:19.25pt;width:21.95pt;" o:ole="t" filled="f" o:preferrelative="t" stroked="f" coordsize="21600,21600">
            <v:path/>
            <v:fill on="f" focussize="0,0"/>
            <v:stroke on="f"/>
            <v:imagedata r:id="rId58" o:title=""/>
            <o:lock v:ext="edit" aspectratio="f"/>
            <w10:wrap type="none"/>
            <w10:anchorlock/>
          </v:shape>
          <o:OLEObject Type="Embed" ProgID="Equation.DSMT4" ShapeID="_x0000_i1257" DrawAspect="Content" ObjectID="_1468075957" r:id="rId450">
            <o:LockedField>false</o:LockedField>
          </o:OLEObject>
        </w:object>
      </w:r>
      <w:r>
        <w:rPr>
          <w:lang w:eastAsia="zh-CN"/>
        </w:rPr>
        <w:t>——</w:t>
      </w:r>
      <w:r>
        <w:rPr>
          <w:rFonts w:hint="eastAsia"/>
          <w:lang w:val="en-US" w:eastAsia="zh-CN"/>
        </w:rPr>
        <w:t>SCU组合板抗冲切承载力设计值（N）</w:t>
      </w:r>
      <w:r>
        <w:rPr>
          <w:lang w:eastAsia="zh-CN"/>
        </w:rPr>
        <w:t>；</w:t>
      </w:r>
    </w:p>
    <w:p w14:paraId="3182195F">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12"/>
        </w:rPr>
        <w:object>
          <v:shape id="_x0000_i1258" o:spt="75" type="#_x0000_t75" style="height:18.25pt;width:13.6pt;" o:ole="t" filled="f" o:preferrelative="t" stroked="f" coordsize="21600,21600">
            <v:path/>
            <v:fill on="f" focussize="0,0"/>
            <v:stroke on="f"/>
            <v:imagedata r:id="rId60" o:title=""/>
            <o:lock v:ext="edit" aspectratio="f"/>
            <w10:wrap type="none"/>
            <w10:anchorlock/>
          </v:shape>
          <o:OLEObject Type="Embed" ProgID="Equation.DSMT4" ShapeID="_x0000_i1258" DrawAspect="Content" ObjectID="_1468075958" r:id="rId451">
            <o:LockedField>false</o:LockedField>
          </o:OLEObject>
        </w:object>
      </w:r>
      <w:r>
        <w:rPr>
          <w:lang w:eastAsia="zh-CN"/>
        </w:rPr>
        <w:t>——</w:t>
      </w:r>
      <w:r>
        <w:rPr>
          <w:rFonts w:hint="eastAsia"/>
          <w:lang w:val="en-US" w:eastAsia="zh-CN"/>
        </w:rPr>
        <w:t>冲切体塑性区普通混凝土对SCU组合板抗冲切承载力的贡献（N）</w:t>
      </w:r>
      <w:r>
        <w:rPr>
          <w:lang w:eastAsia="zh-CN"/>
        </w:rPr>
        <w:t>；</w:t>
      </w:r>
    </w:p>
    <w:p w14:paraId="19EDE7D9">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59" o:spt="75" type="#_x0000_t75" style="height:18.25pt;width:15.7pt;" o:ole="t" filled="f" o:preferrelative="t" stroked="f" coordsize="21600,21600">
            <v:path/>
            <v:fill on="f" focussize="0,0"/>
            <v:stroke on="f"/>
            <v:imagedata r:id="rId62" o:title=""/>
            <o:lock v:ext="edit" aspectratio="f"/>
            <w10:wrap type="none"/>
            <w10:anchorlock/>
          </v:shape>
          <o:OLEObject Type="Embed" ProgID="Equation.DSMT4" ShapeID="_x0000_i1259" DrawAspect="Content" ObjectID="_1468075959" r:id="rId452">
            <o:LockedField>false</o:LockedField>
          </o:OLEObject>
        </w:object>
      </w:r>
      <w:r>
        <w:rPr>
          <w:lang w:eastAsia="zh-CN"/>
        </w:rPr>
        <w:t>——</w:t>
      </w:r>
      <w:r>
        <w:rPr>
          <w:rFonts w:hint="eastAsia"/>
          <w:lang w:val="en-US" w:eastAsia="zh-CN"/>
        </w:rPr>
        <w:t>冲切体塑性区UHPC对SCU组合板抗冲切承载力的贡献（N）</w:t>
      </w:r>
      <w:r>
        <w:rPr>
          <w:lang w:eastAsia="zh-CN"/>
        </w:rPr>
        <w:t>；</w:t>
      </w:r>
    </w:p>
    <w:p w14:paraId="7029D084">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12"/>
        </w:rPr>
        <w:object>
          <v:shape id="_x0000_i1260" o:spt="75" type="#_x0000_t75" style="height:18.25pt;width:13.65pt;" o:ole="t" filled="f" o:preferrelative="t" stroked="f" coordsize="21600,21600">
            <v:path/>
            <v:fill on="f" focussize="0,0"/>
            <v:stroke on="f"/>
            <v:imagedata r:id="rId92" o:title=""/>
            <o:lock v:ext="edit" aspectratio="f"/>
            <w10:wrap type="none"/>
            <w10:anchorlock/>
          </v:shape>
          <o:OLEObject Type="Embed" ProgID="Equation.DSMT4" ShapeID="_x0000_i1260" DrawAspect="Content" ObjectID="_1468075960" r:id="rId453">
            <o:LockedField>false</o:LockedField>
          </o:OLEObject>
        </w:object>
      </w:r>
      <w:r>
        <w:rPr>
          <w:lang w:eastAsia="zh-CN"/>
        </w:rPr>
        <w:t>——</w:t>
      </w:r>
      <w:r>
        <w:rPr>
          <w:rFonts w:hint="eastAsia"/>
          <w:lang w:val="en-US" w:eastAsia="zh-CN"/>
        </w:rPr>
        <w:t>冲切荷载传递至普通混凝土层边长（mm）</w:t>
      </w:r>
      <w:r>
        <w:rPr>
          <w:lang w:eastAsia="zh-CN"/>
        </w:rPr>
        <w:t>；</w:t>
      </w:r>
    </w:p>
    <w:p w14:paraId="4C1071BD">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61" o:spt="75" type="#_x0000_t75" style="height:18.25pt;width:14.65pt;" o:ole="t" filled="f" o:preferrelative="t" stroked="f" coordsize="21600,21600">
            <v:path/>
            <v:fill on="f" focussize="0,0"/>
            <v:stroke on="f"/>
            <v:imagedata r:id="rId94" o:title=""/>
            <o:lock v:ext="edit" aspectratio="f"/>
            <w10:wrap type="none"/>
            <w10:anchorlock/>
          </v:shape>
          <o:OLEObject Type="Embed" ProgID="Equation.DSMT4" ShapeID="_x0000_i1261" DrawAspect="Content" ObjectID="_1468075961" r:id="rId454">
            <o:LockedField>false</o:LockedField>
          </o:OLEObject>
        </w:object>
      </w:r>
      <w:r>
        <w:rPr>
          <w:lang w:eastAsia="zh-CN"/>
        </w:rPr>
        <w:t>——</w:t>
      </w:r>
      <w:r>
        <w:rPr>
          <w:rFonts w:hint="eastAsia"/>
          <w:lang w:val="en-US" w:eastAsia="zh-CN"/>
        </w:rPr>
        <w:t>冲切荷载在UHPC层边长（mm）</w:t>
      </w:r>
      <w:r>
        <w:rPr>
          <w:lang w:eastAsia="zh-CN"/>
        </w:rPr>
        <w:t>；</w:t>
      </w:r>
    </w:p>
    <w:p w14:paraId="66E1B531">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12"/>
        </w:rPr>
        <w:object>
          <v:shape id="_x0000_i1262" o:spt="75" type="#_x0000_t75" style="height:18.25pt;width:13.65pt;" o:ole="t" filled="f" o:preferrelative="t" stroked="f" coordsize="21600,21600">
            <v:path/>
            <v:fill on="f" focussize="0,0"/>
            <v:stroke on="f"/>
            <v:imagedata r:id="rId166" o:title=""/>
            <o:lock v:ext="edit" aspectratio="f"/>
            <w10:wrap type="none"/>
            <w10:anchorlock/>
          </v:shape>
          <o:OLEObject Type="Embed" ProgID="Equation.DSMT4" ShapeID="_x0000_i1262" DrawAspect="Content" ObjectID="_1468075962" r:id="rId455">
            <o:LockedField>false</o:LockedField>
          </o:OLEObject>
        </w:object>
      </w:r>
      <w:r>
        <w:rPr>
          <w:lang w:eastAsia="zh-CN"/>
        </w:rPr>
        <w:t>——</w:t>
      </w:r>
      <w:r>
        <w:rPr>
          <w:rFonts w:hint="eastAsia"/>
          <w:lang w:val="en-US" w:eastAsia="zh-CN"/>
        </w:rPr>
        <w:t>普通混凝土抗冲切承载力的贡献修正系数，取0.39</w:t>
      </w:r>
      <w:r>
        <w:rPr>
          <w:lang w:eastAsia="zh-CN"/>
        </w:rPr>
        <w:t>；</w:t>
      </w:r>
    </w:p>
    <w:p w14:paraId="2CF51F6A">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12"/>
        </w:rPr>
        <w:object>
          <v:shape id="_x0000_i1263" o:spt="75" type="#_x0000_t75" style="height:18.25pt;width:15.7pt;" o:ole="t" filled="f" o:preferrelative="t" stroked="f" coordsize="21600,21600">
            <v:path/>
            <v:fill on="f" focussize="0,0"/>
            <v:stroke on="f"/>
            <v:imagedata r:id="rId168" o:title=""/>
            <o:lock v:ext="edit" aspectratio="f"/>
            <w10:wrap type="none"/>
            <w10:anchorlock/>
          </v:shape>
          <o:OLEObject Type="Embed" ProgID="Equation.DSMT4" ShapeID="_x0000_i1263" DrawAspect="Content" ObjectID="_1468075963" r:id="rId456">
            <o:LockedField>false</o:LockedField>
          </o:OLEObject>
        </w:object>
      </w:r>
      <w:r>
        <w:rPr>
          <w:lang w:eastAsia="zh-CN"/>
        </w:rPr>
        <w:t>——</w:t>
      </w:r>
      <w:r>
        <w:rPr>
          <w:rFonts w:hint="eastAsia"/>
          <w:lang w:val="en-US" w:eastAsia="zh-CN"/>
        </w:rPr>
        <w:t>UHPC抗冲切承载力的贡献修正系数（N），取0.22</w:t>
      </w:r>
      <w:r>
        <w:rPr>
          <w:lang w:eastAsia="zh-CN"/>
        </w:rPr>
        <w:t>；</w:t>
      </w:r>
    </w:p>
    <w:p w14:paraId="0A6CE00D">
      <w:pPr>
        <w:pStyle w:val="53"/>
        <w:keepNext w:val="0"/>
        <w:keepLines w:val="0"/>
        <w:pageBreakBefore w:val="0"/>
        <w:widowControl/>
        <w:kinsoku/>
        <w:wordWrap/>
        <w:overflowPunct/>
        <w:topLinePunct w:val="0"/>
        <w:autoSpaceDE w:val="0"/>
        <w:autoSpaceDN w:val="0"/>
        <w:bidi w:val="0"/>
        <w:adjustRightInd/>
        <w:snapToGrid/>
        <w:ind w:firstLine="480"/>
        <w:textAlignment w:val="auto"/>
      </w:pPr>
      <w:r>
        <w:rPr>
          <w:rFonts w:eastAsia="楷体"/>
          <w:position w:val="-12"/>
        </w:rPr>
        <w:object>
          <v:shape id="_x0000_i1264" o:spt="75" type="#_x0000_t75" style="height:18.25pt;width:34.55pt;" o:ole="t" filled="f" o:preferrelative="t" stroked="f" coordsize="21600,21600">
            <v:path/>
            <v:fill on="f" focussize="0,0"/>
            <v:stroke on="f"/>
            <v:imagedata r:id="rId164" o:title=""/>
            <o:lock v:ext="edit" aspectratio="f"/>
            <w10:wrap type="none"/>
            <w10:anchorlock/>
          </v:shape>
          <o:OLEObject Type="Embed" ProgID="Equation.DSMT4" ShapeID="_x0000_i1264" DrawAspect="Content" ObjectID="_1468075964" r:id="rId457">
            <o:LockedField>false</o:LockedField>
          </o:OLEObject>
        </w:object>
      </w:r>
      <w:r>
        <w:rPr>
          <w:lang w:eastAsia="zh-CN"/>
        </w:rPr>
        <w:t>——</w:t>
      </w:r>
      <w:r>
        <w:rPr>
          <w:rFonts w:hint="eastAsia"/>
          <w:lang w:val="en-US" w:eastAsia="zh-CN"/>
        </w:rPr>
        <w:t>混凝土、UHPC双轴抗压强度和单轴抗压强度的比值，取1.16</w:t>
      </w:r>
      <w:r>
        <w:rPr>
          <w:lang w:eastAsia="zh-CN"/>
        </w:rPr>
        <w:t>；</w:t>
      </w:r>
    </w:p>
    <w:p w14:paraId="5B7B91CF">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val="en-US"/>
        </w:rPr>
      </w:pPr>
      <w:r>
        <w:rPr>
          <w:rFonts w:eastAsia="楷体"/>
          <w:position w:val="-12"/>
        </w:rPr>
        <w:object>
          <v:shape id="_x0000_i1265" o:spt="75" type="#_x0000_t75" style="height:18.25pt;width:34.55pt;" o:ole="t" filled="f" o:preferrelative="t" stroked="f" coordsize="21600,21600">
            <v:path/>
            <v:fill on="f" focussize="0,0"/>
            <v:stroke on="f"/>
            <v:imagedata r:id="rId162" o:title=""/>
            <o:lock v:ext="edit" aspectratio="f"/>
            <w10:wrap type="none"/>
            <w10:anchorlock/>
          </v:shape>
          <o:OLEObject Type="Embed" ProgID="Equation.DSMT4" ShapeID="_x0000_i1265" DrawAspect="Content" ObjectID="_1468075965" r:id="rId458">
            <o:LockedField>false</o:LockedField>
          </o:OLEObject>
        </w:object>
      </w:r>
      <w:r>
        <w:rPr>
          <w:lang w:eastAsia="zh-CN"/>
        </w:rPr>
        <w:t>——</w:t>
      </w:r>
      <w:r>
        <w:rPr>
          <w:rFonts w:hint="eastAsia"/>
          <w:lang w:val="en-US" w:eastAsia="zh-CN"/>
        </w:rPr>
        <w:t>混凝土、UHPC材料拉压强度的比值。</w:t>
      </w:r>
    </w:p>
    <w:p w14:paraId="79FBB16D">
      <w:pPr>
        <w:rPr>
          <w:rFonts w:ascii="Times New Roman" w:hAnsi="Times New Roman" w:eastAsia="楷体" w:cs="Times New Roman"/>
          <w:szCs w:val="24"/>
          <w:lang w:val="en-GB"/>
        </w:rPr>
      </w:pPr>
      <w:r>
        <w:drawing>
          <wp:inline distT="0" distB="0" distL="114300" distR="114300">
            <wp:extent cx="5269230" cy="1743710"/>
            <wp:effectExtent l="0" t="0" r="7620" b="8890"/>
            <wp:docPr id="37"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6"/>
                    <pic:cNvPicPr>
                      <a:picLocks noChangeAspect="1"/>
                    </pic:cNvPicPr>
                  </pic:nvPicPr>
                  <pic:blipFill>
                    <a:blip r:embed="rId459"/>
                    <a:stretch>
                      <a:fillRect/>
                    </a:stretch>
                  </pic:blipFill>
                  <pic:spPr>
                    <a:xfrm>
                      <a:off x="0" y="0"/>
                      <a:ext cx="5269230" cy="1743710"/>
                    </a:xfrm>
                    <a:prstGeom prst="rect">
                      <a:avLst/>
                    </a:prstGeom>
                    <a:noFill/>
                    <a:ln>
                      <a:noFill/>
                    </a:ln>
                  </pic:spPr>
                </pic:pic>
              </a:graphicData>
            </a:graphic>
          </wp:inline>
        </w:drawing>
      </w:r>
    </w:p>
    <w:p w14:paraId="77911AA5">
      <w:pPr>
        <w:pStyle w:val="30"/>
      </w:pPr>
      <w:r>
        <w:rPr>
          <w:rFonts w:hint="eastAsia"/>
        </w:rPr>
        <w:t>图5</w:t>
      </w:r>
      <w:r>
        <w:t>.4</w:t>
      </w:r>
      <w:r>
        <w:rPr>
          <w:rFonts w:hint="eastAsia"/>
        </w:rPr>
        <w:t>.</w:t>
      </w:r>
      <w:r>
        <w:t xml:space="preserve">1 </w:t>
      </w:r>
      <w:r>
        <w:rPr>
          <w:rFonts w:hint="eastAsia"/>
        </w:rPr>
        <w:t>冲切承载力计算示意图</w:t>
      </w:r>
    </w:p>
    <w:p w14:paraId="304B7B3E">
      <w:pPr>
        <w:pStyle w:val="3"/>
        <w:rPr>
          <w:rFonts w:eastAsia="楷体" w:cs="Times New Roman"/>
          <w:sz w:val="24"/>
          <w:szCs w:val="24"/>
        </w:rPr>
      </w:pPr>
      <w:bookmarkStart w:id="30" w:name="_Toc26629"/>
      <w:r>
        <w:rPr>
          <w:rFonts w:hint="eastAsia"/>
          <w:lang w:val="en-GB"/>
        </w:rPr>
        <w:t>5</w:t>
      </w:r>
      <w:r>
        <w:rPr>
          <w:lang w:val="en-GB"/>
        </w:rPr>
        <w:t xml:space="preserve">.5 </w:t>
      </w:r>
      <w:r>
        <w:rPr>
          <w:rFonts w:hint="eastAsia"/>
        </w:rPr>
        <w:t xml:space="preserve"> </w:t>
      </w:r>
      <w:r>
        <w:rPr>
          <w:rFonts w:hint="eastAsia"/>
          <w:lang w:val="en-GB"/>
        </w:rPr>
        <w:t>剪力键计算</w:t>
      </w:r>
      <w:bookmarkEnd w:id="30"/>
    </w:p>
    <w:p w14:paraId="43172C81">
      <w:pPr>
        <w:pStyle w:val="55"/>
        <w:rPr>
          <w:rFonts w:hint="default"/>
          <w:lang w:eastAsia="zh-CN"/>
        </w:rPr>
      </w:pPr>
      <w:r>
        <w:rPr>
          <w:b/>
          <w:bCs/>
          <w:lang w:eastAsia="zh-CN"/>
        </w:rPr>
        <w:t>5.5.1</w:t>
      </w:r>
      <w:r>
        <w:rPr>
          <w:lang w:eastAsia="zh-CN"/>
        </w:rPr>
        <w:t xml:space="preserve"> 组合桥面板中圆柱头栓钉剪力键的抗剪能力应按式计算：</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7795F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487007D7">
            <w:pPr>
              <w:jc w:val="center"/>
              <w:rPr>
                <w:rFonts w:ascii="Times New Roman" w:hAnsi="Times New Roman" w:eastAsia="楷体" w:cs="Times New Roman"/>
                <w:szCs w:val="24"/>
              </w:rPr>
            </w:pPr>
          </w:p>
        </w:tc>
        <w:tc>
          <w:tcPr>
            <w:tcW w:w="6810" w:type="dxa"/>
            <w:vAlign w:val="center"/>
          </w:tcPr>
          <w:p w14:paraId="0CE9A8A3">
            <w:pPr>
              <w:jc w:val="center"/>
              <w:rPr>
                <w:rFonts w:ascii="Times New Roman" w:hAnsi="Times New Roman" w:eastAsia="楷体" w:cs="Times New Roman"/>
                <w:szCs w:val="24"/>
              </w:rPr>
            </w:pPr>
            <w:r>
              <w:rPr>
                <w:position w:val="-18"/>
              </w:rPr>
              <w:object>
                <v:shape id="_x0000_i1266" o:spt="75" type="#_x0000_t75" style="height:25.2pt;width:184.9pt;" o:ole="t" filled="f" o:preferrelative="t" stroked="f" coordsize="21600,21600">
                  <v:path/>
                  <v:fill on="f" focussize="0,0"/>
                  <v:stroke on="f"/>
                  <v:imagedata r:id="rId461" o:title=""/>
                  <o:lock v:ext="edit" aspectratio="t"/>
                  <w10:wrap type="none"/>
                  <w10:anchorlock/>
                </v:shape>
                <o:OLEObject Type="Embed" ProgID="Equation.DSMT4" ShapeID="_x0000_i1266" DrawAspect="Content" ObjectID="_1468075966" r:id="rId460">
                  <o:LockedField>false</o:LockedField>
                </o:OLEObject>
              </w:object>
            </w:r>
          </w:p>
        </w:tc>
        <w:tc>
          <w:tcPr>
            <w:tcW w:w="1463" w:type="dxa"/>
            <w:vAlign w:val="center"/>
          </w:tcPr>
          <w:p w14:paraId="7AF72D68">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.5.1-1</w:t>
            </w:r>
            <w:r>
              <w:rPr>
                <w:rFonts w:hint="eastAsia" w:ascii="Times New Roman" w:hAnsi="Times New Roman" w:eastAsia="楷体" w:cs="Times New Roman"/>
                <w:szCs w:val="24"/>
              </w:rPr>
              <w:t>）</w:t>
            </w:r>
          </w:p>
        </w:tc>
      </w:tr>
    </w:tbl>
    <w:p w14:paraId="72CC903D">
      <w:pPr>
        <w:pStyle w:val="53"/>
        <w:ind w:firstLine="480"/>
        <w:textAlignment w:val="baseline"/>
        <w:rPr>
          <w:lang w:eastAsia="zh-CN"/>
        </w:rPr>
      </w:pPr>
      <w:r>
        <w:rPr>
          <w:lang w:eastAsia="zh-CN"/>
        </w:rPr>
        <w:t>式中，</w:t>
      </w:r>
    </w:p>
    <w:p w14:paraId="37FC4217">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12"/>
        </w:rPr>
        <w:object>
          <v:shape id="_x0000_i1267" o:spt="75" type="#_x0000_t75" style="height:18.25pt;width:23.05pt;" o:ole="t" filled="f" o:preferrelative="t" stroked="f" coordsize="21600,21600">
            <v:path/>
            <v:fill on="f" focussize="0,0"/>
            <v:stroke on="f"/>
            <v:imagedata r:id="rId78" o:title=""/>
            <o:lock v:ext="edit" aspectratio="f"/>
            <w10:wrap type="none"/>
            <w10:anchorlock/>
          </v:shape>
          <o:OLEObject Type="Embed" ProgID="Equation.DSMT4" ShapeID="_x0000_i1267" DrawAspect="Content" ObjectID="_1468075967" r:id="rId462">
            <o:LockedField>false</o:LockedField>
          </o:OLEObject>
        </w:object>
      </w:r>
      <w:r>
        <w:rPr>
          <w:lang w:eastAsia="zh-CN"/>
        </w:rPr>
        <w:t>——</w:t>
      </w:r>
      <w:r>
        <w:rPr>
          <w:rFonts w:hint="eastAsia"/>
          <w:lang w:val="en-US" w:eastAsia="zh-CN"/>
        </w:rPr>
        <w:t>栓钉的抗剪承载力设计值（N）；</w:t>
      </w:r>
    </w:p>
    <w:p w14:paraId="06C81958">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val="en-US" w:eastAsia="zh-CN"/>
        </w:rPr>
      </w:pPr>
      <w:r>
        <w:rPr>
          <w:rFonts w:eastAsia="楷体"/>
          <w:position w:val="-12"/>
        </w:rPr>
        <w:object>
          <v:shape id="_x0000_i1268" o:spt="75" type="#_x0000_t75" style="height:18.25pt;width:23.1pt;" o:ole="t" filled="f" o:preferrelative="t" stroked="f" coordsize="21600,21600">
            <v:path/>
            <v:fill on="f" focussize="0,0"/>
            <v:stroke on="f"/>
            <v:imagedata r:id="rId42" o:title=""/>
            <o:lock v:ext="edit" aspectratio="f"/>
            <w10:wrap type="none"/>
            <w10:anchorlock/>
          </v:shape>
          <o:OLEObject Type="Embed" ProgID="Equation.DSMT4" ShapeID="_x0000_i1268" DrawAspect="Content" ObjectID="_1468075968" r:id="rId463">
            <o:LockedField>false</o:LockedField>
          </o:OLEObject>
        </w:object>
      </w:r>
      <w:r>
        <w:rPr>
          <w:lang w:eastAsia="zh-CN"/>
        </w:rPr>
        <w:t>——栓钉的抗拉强度</w:t>
      </w:r>
      <w:r>
        <w:rPr>
          <w:rFonts w:hint="eastAsia"/>
          <w:lang w:val="en-US" w:eastAsia="zh-CN"/>
        </w:rPr>
        <w:t>最小值</w:t>
      </w:r>
      <w:r>
        <w:rPr>
          <w:rFonts w:hint="eastAsia"/>
          <w:lang w:eastAsia="zh-CN"/>
        </w:rPr>
        <w:t>（</w:t>
      </w:r>
      <w:r>
        <w:rPr>
          <w:rFonts w:hint="eastAsia"/>
          <w:lang w:val="en-US" w:eastAsia="zh-CN"/>
        </w:rPr>
        <w:t>MPa</w:t>
      </w:r>
      <w:r>
        <w:rPr>
          <w:rFonts w:hint="eastAsia"/>
          <w:lang w:eastAsia="zh-CN"/>
        </w:rPr>
        <w:t>）</w:t>
      </w:r>
      <w:r>
        <w:rPr>
          <w:rFonts w:hint="eastAsia"/>
          <w:lang w:val="en-US" w:eastAsia="zh-CN"/>
        </w:rPr>
        <w:t>；</w:t>
      </w:r>
    </w:p>
    <w:p w14:paraId="05FF85CA">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val="en-US"/>
        </w:rPr>
      </w:pPr>
      <w:r>
        <w:rPr>
          <w:rFonts w:eastAsia="楷体"/>
          <w:position w:val="-12"/>
        </w:rPr>
        <w:object>
          <v:shape id="_x0000_i1269" o:spt="75" type="#_x0000_t75" style="height:18.25pt;width:17.85pt;" o:ole="t" filled="f" o:preferrelative="t" stroked="f" coordsize="21600,21600">
            <v:path/>
            <v:fill on="f" focussize="0,0"/>
            <v:stroke on="f"/>
            <v:imagedata r:id="rId102" o:title=""/>
            <o:lock v:ext="edit" aspectratio="f"/>
            <w10:wrap type="none"/>
            <w10:anchorlock/>
          </v:shape>
          <o:OLEObject Type="Embed" ProgID="Equation.DSMT4" ShapeID="_x0000_i1269" DrawAspect="Content" ObjectID="_1468075969" r:id="rId464">
            <o:LockedField>false</o:LockedField>
          </o:OLEObject>
        </w:object>
      </w:r>
      <w:r>
        <w:rPr>
          <w:lang w:eastAsia="zh-CN"/>
        </w:rPr>
        <w:t>——</w:t>
      </w:r>
      <w:r>
        <w:rPr>
          <w:rFonts w:hint="eastAsia"/>
          <w:lang w:val="en-US" w:eastAsia="zh-CN"/>
        </w:rPr>
        <w:t>栓钉的截面面积（mm</w:t>
      </w:r>
      <w:r>
        <w:rPr>
          <w:rFonts w:hint="eastAsia"/>
          <w:vertAlign w:val="superscript"/>
          <w:lang w:val="en-US" w:eastAsia="zh-CN"/>
        </w:rPr>
        <w:t>2</w:t>
      </w:r>
      <w:r>
        <w:rPr>
          <w:rFonts w:hint="eastAsia"/>
          <w:lang w:val="en-US" w:eastAsia="zh-CN"/>
        </w:rPr>
        <w:t>）；</w:t>
      </w:r>
    </w:p>
    <w:p w14:paraId="08B018A1">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default"/>
          <w:lang w:val="en-US"/>
        </w:rPr>
      </w:pPr>
      <w:r>
        <w:rPr>
          <w:rFonts w:eastAsia="楷体"/>
          <w:position w:val="-12"/>
        </w:rPr>
        <w:object>
          <v:shape id="_x0000_i1270" o:spt="75" type="#_x0000_t75" style="height:18.25pt;width:13.65pt;" o:ole="t" filled="f" o:preferrelative="t" stroked="f" coordsize="21600,21600">
            <v:path/>
            <v:fill on="f" focussize="0,0"/>
            <v:stroke on="f"/>
            <v:imagedata r:id="rId174" o:title=""/>
            <o:lock v:ext="edit" aspectratio="f"/>
            <w10:wrap type="none"/>
            <w10:anchorlock/>
          </v:shape>
          <o:OLEObject Type="Embed" ProgID="Equation.DSMT4" ShapeID="_x0000_i1270" DrawAspect="Content" ObjectID="_1468075970" r:id="rId465">
            <o:LockedField>false</o:LockedField>
          </o:OLEObject>
        </w:object>
      </w:r>
      <w:r>
        <w:rPr>
          <w:lang w:eastAsia="zh-CN"/>
        </w:rPr>
        <w:t>——材料系数，一般取1.3。</w:t>
      </w:r>
    </w:p>
    <w:p w14:paraId="522AEB16">
      <w:pPr>
        <w:pStyle w:val="55"/>
        <w:rPr>
          <w:rFonts w:hint="default"/>
          <w:lang w:eastAsia="zh-CN"/>
        </w:rPr>
      </w:pPr>
      <w:r>
        <w:rPr>
          <w:b/>
          <w:bCs/>
          <w:lang w:eastAsia="zh-CN"/>
        </w:rPr>
        <w:t xml:space="preserve">5.5.2 </w:t>
      </w:r>
      <w:r>
        <w:rPr>
          <w:lang w:eastAsia="zh-CN"/>
        </w:rPr>
        <w:t>组合桥面板中开孔钢板连接件剪力键的抗剪承载力计算应满足下列要求。</w:t>
      </w:r>
    </w:p>
    <w:p w14:paraId="5389910B">
      <w:pPr>
        <w:pStyle w:val="53"/>
        <w:ind w:firstLine="480"/>
        <w:rPr>
          <w:rFonts w:hint="default"/>
          <w:lang w:eastAsia="zh-CN"/>
        </w:rPr>
      </w:pPr>
      <w:r>
        <w:rPr>
          <w:lang w:eastAsia="zh-CN"/>
        </w:rPr>
        <w:t>1 开孔钢板连接件剪力键抗剪承载力应按下列要求计算：</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67A63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03885355">
            <w:pPr>
              <w:jc w:val="center"/>
              <w:rPr>
                <w:rFonts w:ascii="Times New Roman" w:hAnsi="Times New Roman" w:eastAsia="楷体" w:cs="Times New Roman"/>
                <w:szCs w:val="24"/>
              </w:rPr>
            </w:pPr>
          </w:p>
        </w:tc>
        <w:tc>
          <w:tcPr>
            <w:tcW w:w="6810" w:type="dxa"/>
            <w:vAlign w:val="center"/>
          </w:tcPr>
          <w:p w14:paraId="1FF18FDD">
            <w:pPr>
              <w:jc w:val="center"/>
              <w:rPr>
                <w:rFonts w:ascii="Times New Roman" w:hAnsi="Times New Roman" w:eastAsia="楷体" w:cs="Times New Roman"/>
                <w:szCs w:val="24"/>
              </w:rPr>
            </w:pPr>
            <w:r>
              <w:rPr>
                <w:position w:val="-16"/>
              </w:rPr>
              <w:object>
                <v:shape id="_x0000_i1271" o:spt="75" type="#_x0000_t75" style="height:21.6pt;width:162.95pt;" o:ole="t" filled="f" o:preferrelative="t" stroked="f" coordsize="21600,21600">
                  <v:path/>
                  <v:fill on="f" focussize="0,0"/>
                  <v:stroke on="f"/>
                  <v:imagedata r:id="rId467" o:title=""/>
                  <o:lock v:ext="edit" aspectratio="t"/>
                  <w10:wrap type="none"/>
                  <w10:anchorlock/>
                </v:shape>
                <o:OLEObject Type="Embed" ProgID="Equation.DSMT4" ShapeID="_x0000_i1271" DrawAspect="Content" ObjectID="_1468075971" r:id="rId466">
                  <o:LockedField>false</o:LockedField>
                </o:OLEObject>
              </w:object>
            </w:r>
          </w:p>
        </w:tc>
        <w:tc>
          <w:tcPr>
            <w:tcW w:w="1463" w:type="dxa"/>
            <w:vAlign w:val="center"/>
          </w:tcPr>
          <w:p w14:paraId="1128DCAB">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.5.2-1</w:t>
            </w:r>
            <w:r>
              <w:rPr>
                <w:rFonts w:hint="eastAsia" w:ascii="Times New Roman" w:hAnsi="Times New Roman" w:eastAsia="楷体" w:cs="Times New Roman"/>
                <w:szCs w:val="24"/>
              </w:rPr>
              <w:t>）</w:t>
            </w:r>
          </w:p>
        </w:tc>
      </w:tr>
    </w:tbl>
    <w:p w14:paraId="6559575D">
      <w:pPr>
        <w:pStyle w:val="53"/>
        <w:ind w:firstLine="480"/>
        <w:textAlignment w:val="baseline"/>
        <w:rPr>
          <w:rFonts w:hint="eastAsia" w:eastAsia="宋体"/>
          <w:lang w:eastAsia="zh-CN"/>
        </w:rPr>
      </w:pPr>
      <w:r>
        <w:t>其中</w:t>
      </w:r>
      <w:r>
        <w:rPr>
          <w:rFonts w:hint="eastAsia"/>
          <w:lang w:eastAsia="zh-CN"/>
        </w:rPr>
        <w:t>：</w:t>
      </w:r>
    </w:p>
    <w:p w14:paraId="752B023B">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14"/>
        </w:rPr>
        <w:object>
          <v:shape id="_x0000_i1272" o:spt="75" type="#_x0000_t75" style="height:19.3pt;width:24.15pt;" o:ole="t" filled="f" o:preferrelative="t" stroked="f" coordsize="21600,21600">
            <v:path/>
            <v:fill on="f" focussize="0,0"/>
            <v:stroke on="f"/>
            <v:imagedata r:id="rId74" o:title=""/>
            <o:lock v:ext="edit" aspectratio="f"/>
            <w10:wrap type="none"/>
            <w10:anchorlock/>
          </v:shape>
          <o:OLEObject Type="Embed" ProgID="Equation.DSMT4" ShapeID="_x0000_i1272" DrawAspect="Content" ObjectID="_1468075972" r:id="rId468">
            <o:LockedField>false</o:LockedField>
          </o:OLEObject>
        </w:object>
      </w:r>
      <w:r>
        <w:rPr>
          <w:lang w:eastAsia="zh-CN"/>
        </w:rPr>
        <w:t>——</w:t>
      </w:r>
      <w:r>
        <w:rPr>
          <w:rFonts w:hint="eastAsia"/>
          <w:lang w:val="en-US" w:eastAsia="zh-CN"/>
        </w:rPr>
        <w:t>承载能力极限状态下</w:t>
      </w:r>
      <w:r>
        <w:rPr>
          <w:lang w:eastAsia="zh-CN"/>
        </w:rPr>
        <w:t>开孔板连接件抗剪承载力</w:t>
      </w:r>
      <w:r>
        <w:rPr>
          <w:rFonts w:hint="eastAsia"/>
          <w:lang w:val="en-US" w:eastAsia="zh-CN"/>
        </w:rPr>
        <w:t>设计值（N）；</w:t>
      </w:r>
    </w:p>
    <w:p w14:paraId="40BEABB9">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6"/>
        </w:rPr>
        <w:object>
          <v:shape id="_x0000_i1273" o:spt="75" type="#_x0000_t75" style="height:14.15pt;width:11.55pt;" o:ole="t" filled="f" o:preferrelative="t" stroked="f" coordsize="21600,21600">
            <v:path/>
            <v:fill on="f" focussize="0,0"/>
            <v:stroke on="f"/>
            <v:imagedata r:id="rId120" o:title=""/>
            <o:lock v:ext="edit" aspectratio="f"/>
            <w10:wrap type="none"/>
            <w10:anchorlock/>
          </v:shape>
          <o:OLEObject Type="Embed" ProgID="Equation.DSMT4" ShapeID="_x0000_i1273" DrawAspect="Content" ObjectID="_1468075973" r:id="rId469">
            <o:LockedField>false</o:LockedField>
          </o:OLEObject>
        </w:object>
      </w:r>
      <w:r>
        <w:rPr>
          <w:lang w:eastAsia="zh-CN"/>
        </w:rPr>
        <w:t>——开孔孔径</w:t>
      </w:r>
      <w:r>
        <w:rPr>
          <w:rFonts w:hint="eastAsia"/>
          <w:lang w:val="en-US" w:eastAsia="zh-CN"/>
        </w:rPr>
        <w:t>（mm）；</w:t>
      </w:r>
    </w:p>
    <w:p w14:paraId="3F66FF75">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12"/>
        </w:rPr>
        <w:object>
          <v:shape id="_x0000_i1274" o:spt="75" type="#_x0000_t75" style="height:18.3pt;width:14.65pt;" o:ole="t" filled="f" o:preferrelative="t" stroked="f" coordsize="21600,21600">
            <v:path/>
            <v:fill on="f" focussize="0,0"/>
            <v:stroke on="f"/>
            <v:imagedata r:id="rId122" o:title=""/>
            <o:lock v:ext="edit" aspectratio="f"/>
            <w10:wrap type="none"/>
            <w10:anchorlock/>
          </v:shape>
          <o:OLEObject Type="Embed" ProgID="Equation.DSMT4" ShapeID="_x0000_i1274" DrawAspect="Content" ObjectID="_1468075974" r:id="rId470">
            <o:LockedField>false</o:LockedField>
          </o:OLEObject>
        </w:object>
      </w:r>
      <w:r>
        <w:rPr>
          <w:lang w:eastAsia="zh-CN"/>
        </w:rPr>
        <w:t>——</w:t>
      </w:r>
      <w:r>
        <w:rPr>
          <w:rFonts w:hint="eastAsia"/>
          <w:lang w:val="en-US" w:eastAsia="zh-CN"/>
        </w:rPr>
        <w:t>孔中贯通钢筋直径（mm）。</w:t>
      </w:r>
    </w:p>
    <w:p w14:paraId="3D28CDBB">
      <w:pPr>
        <w:adjustRightInd w:val="0"/>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7D7EB57E">
      <w:pPr>
        <w:pStyle w:val="53"/>
        <w:keepNext w:val="0"/>
        <w:keepLines w:val="0"/>
        <w:pageBreakBefore w:val="0"/>
        <w:widowControl/>
        <w:kinsoku/>
        <w:wordWrap/>
        <w:overflowPunct/>
        <w:topLinePunct w:val="0"/>
        <w:autoSpaceDE w:val="0"/>
        <w:autoSpaceDN w:val="0"/>
        <w:bidi w:val="0"/>
        <w:adjustRightInd/>
        <w:snapToGrid/>
        <w:textAlignment w:val="auto"/>
        <w:rPr>
          <w:rFonts w:hint="eastAsia"/>
          <w:lang w:val="en-US" w:eastAsia="zh-CN"/>
        </w:rPr>
      </w:pPr>
      <w:r>
        <w:rPr>
          <w:rFonts w:hint="eastAsia" w:ascii="Times New Roman" w:hAnsi="Times New Roman" w:cs="Times New Roman"/>
          <w:color w:val="FF0000"/>
          <w:kern w:val="0"/>
          <w:szCs w:val="21"/>
        </w:rPr>
        <w:t>该式包含孔中混凝土作用和孔中贯通钢筋及其对混凝土的约束作用两部分，可适用于有、无孔中贯通钢筋的开孔板连接件。</w:t>
      </w:r>
    </w:p>
    <w:p w14:paraId="069EE6B3">
      <w:pPr>
        <w:pStyle w:val="53"/>
        <w:ind w:firstLine="480"/>
        <w:rPr>
          <w:lang w:eastAsia="zh-CN"/>
        </w:rPr>
      </w:pPr>
      <w:r>
        <w:rPr>
          <w:lang w:eastAsia="zh-CN"/>
        </w:rPr>
        <w:t>2 开孔钢板连接件剪力键的抗剪承载力应按下列要求验算：</w:t>
      </w:r>
    </w:p>
    <w:p w14:paraId="16EB6008">
      <w:pPr>
        <w:pStyle w:val="53"/>
        <w:rPr>
          <w:rFonts w:hint="default"/>
          <w:lang w:val="en-US" w:eastAsia="zh-CN"/>
        </w:rPr>
      </w:pPr>
      <w:r>
        <w:rPr>
          <w:rFonts w:hint="default"/>
          <w:lang w:val="en-US" w:eastAsia="zh-CN"/>
        </w:rPr>
        <w:t>1）结合面的水平剪力在开孔钢板中、开孔钢板与底钢板的角焊缝连接中形成的剪应力不应超过材料的抗剪强度设计值。</w:t>
      </w:r>
    </w:p>
    <w:p w14:paraId="650D4D4C">
      <w:pPr>
        <w:pStyle w:val="53"/>
        <w:rPr>
          <w:rFonts w:hint="default"/>
          <w:lang w:val="en-US" w:eastAsia="zh-CN"/>
        </w:rPr>
      </w:pPr>
      <w:r>
        <w:rPr>
          <w:rFonts w:hint="default"/>
          <w:lang w:val="en-US" w:eastAsia="zh-CN"/>
        </w:rPr>
        <w:t>2）单位长度范围内的开孔剪力键的抗剪承载力之和不应小于结合面的水平剪力设计值。</w:t>
      </w:r>
    </w:p>
    <w:p w14:paraId="1D085701">
      <w:pPr>
        <w:pStyle w:val="53"/>
        <w:ind w:firstLine="480"/>
        <w:rPr>
          <w:rFonts w:hint="default"/>
          <w:lang w:eastAsia="zh-CN"/>
        </w:rPr>
      </w:pPr>
      <w:r>
        <w:rPr>
          <w:rFonts w:hint="eastAsia"/>
          <w:lang w:val="en-US" w:eastAsia="zh-CN"/>
        </w:rPr>
        <w:t>3</w:t>
      </w:r>
      <w:r>
        <w:rPr>
          <w:lang w:eastAsia="zh-CN"/>
        </w:rPr>
        <w:t>）开孔钢板连接件孔间钢板抗剪承载力应按下式验算：</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
        <w:gridCol w:w="6810"/>
        <w:gridCol w:w="1463"/>
      </w:tblGrid>
      <w:tr w14:paraId="32768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 w:type="dxa"/>
            <w:vAlign w:val="center"/>
          </w:tcPr>
          <w:p w14:paraId="3B03A509">
            <w:pPr>
              <w:jc w:val="center"/>
              <w:rPr>
                <w:rFonts w:ascii="Times New Roman" w:hAnsi="Times New Roman" w:eastAsia="楷体" w:cs="Times New Roman"/>
                <w:szCs w:val="24"/>
              </w:rPr>
            </w:pPr>
          </w:p>
        </w:tc>
        <w:tc>
          <w:tcPr>
            <w:tcW w:w="6810" w:type="dxa"/>
            <w:vAlign w:val="center"/>
          </w:tcPr>
          <w:p w14:paraId="15DF2EFA">
            <w:pPr>
              <w:jc w:val="center"/>
              <w:rPr>
                <w:rFonts w:ascii="Times New Roman" w:hAnsi="Times New Roman" w:eastAsia="楷体" w:cs="Times New Roman"/>
                <w:szCs w:val="24"/>
              </w:rPr>
            </w:pPr>
            <w:r>
              <w:rPr>
                <w:rFonts w:ascii="Times New Roman" w:hAnsi="Times New Roman" w:eastAsia="楷体" w:cs="Times New Roman"/>
                <w:position w:val="-14"/>
                <w:szCs w:val="24"/>
                <w:lang w:val="en-GB"/>
              </w:rPr>
              <w:object>
                <v:shape id="_x0000_i1275" o:spt="75" type="#_x0000_t75" style="height:18.15pt;width:90.5pt;" o:ole="t" filled="f" o:preferrelative="t" stroked="f" coordsize="21600,21600">
                  <v:path/>
                  <v:fill on="f" focussize="0,0"/>
                  <v:stroke on="f"/>
                  <v:imagedata r:id="rId472" o:title=""/>
                  <o:lock v:ext="edit" aspectratio="t"/>
                  <w10:wrap type="none"/>
                  <w10:anchorlock/>
                </v:shape>
                <o:OLEObject Type="Embed" ProgID="Equation.DSMT4" ShapeID="_x0000_i1275" DrawAspect="Content" ObjectID="_1468075975" r:id="rId471">
                  <o:LockedField>false</o:LockedField>
                </o:OLEObject>
              </w:object>
            </w:r>
          </w:p>
        </w:tc>
        <w:tc>
          <w:tcPr>
            <w:tcW w:w="1463" w:type="dxa"/>
            <w:vAlign w:val="center"/>
          </w:tcPr>
          <w:p w14:paraId="2E19E518">
            <w:pPr>
              <w:jc w:val="right"/>
              <w:rPr>
                <w:rFonts w:ascii="Times New Roman" w:hAnsi="Times New Roman" w:eastAsia="楷体" w:cs="Times New Roman"/>
                <w:szCs w:val="24"/>
              </w:rPr>
            </w:pPr>
            <w:r>
              <w:rPr>
                <w:rFonts w:hint="eastAsia" w:ascii="Times New Roman" w:hAnsi="Times New Roman" w:eastAsia="楷体" w:cs="Times New Roman"/>
                <w:szCs w:val="24"/>
              </w:rPr>
              <w:t>（5</w:t>
            </w:r>
            <w:r>
              <w:rPr>
                <w:rFonts w:ascii="Times New Roman" w:hAnsi="Times New Roman" w:eastAsia="楷体" w:cs="Times New Roman"/>
                <w:szCs w:val="24"/>
              </w:rPr>
              <w:t>.5.2-</w:t>
            </w:r>
            <w:r>
              <w:rPr>
                <w:rFonts w:hint="eastAsia" w:ascii="Times New Roman" w:hAnsi="Times New Roman" w:eastAsia="楷体" w:cs="Times New Roman"/>
                <w:szCs w:val="24"/>
                <w:lang w:val="en-US" w:eastAsia="zh-CN"/>
              </w:rPr>
              <w:t>2</w:t>
            </w:r>
            <w:r>
              <w:rPr>
                <w:rFonts w:hint="eastAsia" w:ascii="Times New Roman" w:hAnsi="Times New Roman" w:eastAsia="楷体" w:cs="Times New Roman"/>
                <w:szCs w:val="24"/>
              </w:rPr>
              <w:t>）</w:t>
            </w:r>
          </w:p>
        </w:tc>
      </w:tr>
    </w:tbl>
    <w:p w14:paraId="3E8F43EC">
      <w:pPr>
        <w:pStyle w:val="53"/>
        <w:ind w:firstLine="480"/>
        <w:textAlignment w:val="baseline"/>
        <w:rPr>
          <w:lang w:eastAsia="zh-CN"/>
        </w:rPr>
      </w:pPr>
      <w:r>
        <w:rPr>
          <w:lang w:eastAsia="zh-CN"/>
        </w:rPr>
        <w:t>式中，</w:t>
      </w:r>
    </w:p>
    <w:p w14:paraId="521D23DE">
      <w:pPr>
        <w:pStyle w:val="53"/>
        <w:keepNext w:val="0"/>
        <w:keepLines w:val="0"/>
        <w:pageBreakBefore w:val="0"/>
        <w:widowControl/>
        <w:kinsoku/>
        <w:wordWrap/>
        <w:overflowPunct/>
        <w:topLinePunct w:val="0"/>
        <w:autoSpaceDE w:val="0"/>
        <w:autoSpaceDN w:val="0"/>
        <w:bidi w:val="0"/>
        <w:adjustRightInd/>
        <w:snapToGrid/>
        <w:ind w:firstLine="480"/>
        <w:textAlignment w:val="auto"/>
        <w:rPr>
          <w:lang w:eastAsia="zh-CN"/>
        </w:rPr>
      </w:pPr>
      <w:r>
        <w:rPr>
          <w:rFonts w:eastAsia="楷体"/>
          <w:position w:val="-12"/>
        </w:rPr>
        <w:object>
          <v:shape id="_x0000_i1276" o:spt="75" type="#_x0000_t75" style="height:18.3pt;width:16.8pt;" o:ole="t" filled="f" o:preferrelative="t" stroked="f" coordsize="21600,21600">
            <v:path/>
            <v:fill on="f" focussize="0,0"/>
            <v:stroke on="f"/>
            <v:imagedata r:id="rId72" o:title=""/>
            <o:lock v:ext="edit" aspectratio="f"/>
            <w10:wrap type="none"/>
            <w10:anchorlock/>
          </v:shape>
          <o:OLEObject Type="Embed" ProgID="Equation.DSMT4" ShapeID="_x0000_i1276" DrawAspect="Content" ObjectID="_1468075976" r:id="rId473">
            <o:LockedField>false</o:LockedField>
          </o:OLEObject>
        </w:object>
      </w:r>
      <w:r>
        <w:rPr>
          <w:lang w:eastAsia="zh-CN"/>
        </w:rPr>
        <w:t>——开孔钢板连接件孔间钢板抗剪承载力设计值</w:t>
      </w:r>
      <w:r>
        <w:rPr>
          <w:rFonts w:hint="eastAsia"/>
          <w:lang w:val="en-US" w:eastAsia="zh-CN"/>
        </w:rPr>
        <w:t>（N）；</w:t>
      </w:r>
    </w:p>
    <w:p w14:paraId="4659F6AB">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eastAsia="楷体"/>
          <w:position w:val="-12"/>
        </w:rPr>
      </w:pPr>
      <w:r>
        <w:rPr>
          <w:rFonts w:eastAsia="楷体"/>
          <w:position w:val="-6"/>
        </w:rPr>
        <w:object>
          <v:shape id="_x0000_i1277" o:spt="75" type="#_x0000_t75" style="height:11.2pt;width:9.45pt;" o:ole="t" filled="f" o:preferrelative="t" stroked="f" coordsize="21600,21600">
            <v:path/>
            <v:fill on="f" focussize="0,0"/>
            <v:stroke on="f"/>
            <v:imagedata r:id="rId126" o:title=""/>
            <o:lock v:ext="edit" aspectratio="f"/>
            <w10:wrap type="none"/>
            <w10:anchorlock/>
          </v:shape>
          <o:OLEObject Type="Embed" ProgID="Equation.DSMT4" ShapeID="_x0000_i1277" DrawAspect="Content" ObjectID="_1468075977" r:id="rId474">
            <o:LockedField>false</o:LockedField>
          </o:OLEObject>
        </w:object>
      </w:r>
      <w:r>
        <w:rPr>
          <w:lang w:eastAsia="zh-CN"/>
        </w:rPr>
        <w:t>——</w:t>
      </w:r>
      <w:r>
        <w:rPr>
          <w:rFonts w:hint="eastAsia"/>
          <w:lang w:val="en-US" w:eastAsia="zh-CN"/>
        </w:rPr>
        <w:t>开孔板连接件相邻两</w:t>
      </w:r>
      <w:r>
        <w:rPr>
          <w:lang w:eastAsia="zh-CN"/>
        </w:rPr>
        <w:t>孔</w:t>
      </w:r>
      <w:r>
        <w:rPr>
          <w:rFonts w:hint="eastAsia"/>
          <w:lang w:val="en-US" w:eastAsia="zh-CN"/>
        </w:rPr>
        <w:t>边缘间距（mm）；</w:t>
      </w:r>
    </w:p>
    <w:p w14:paraId="5787B808">
      <w:pPr>
        <w:adjustRightInd w:val="0"/>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0EA0BCB8">
      <w:pPr>
        <w:adjustRightInd w:val="0"/>
        <w:ind w:firstLine="420"/>
        <w:rPr>
          <w:rFonts w:hint="eastAsia"/>
        </w:rPr>
      </w:pPr>
      <w:r>
        <w:rPr>
          <w:rFonts w:hint="eastAsia" w:ascii="Times New Roman" w:hAnsi="Times New Roman" w:cs="Times New Roman"/>
          <w:color w:val="FF0000"/>
          <w:kern w:val="0"/>
          <w:szCs w:val="21"/>
        </w:rPr>
        <w:t>抗剪顶推试验表明，</w:t>
      </w:r>
      <w:r>
        <w:rPr>
          <w:rFonts w:ascii="Times New Roman" w:hAnsi="Times New Roman" w:cs="Times New Roman"/>
          <w:color w:val="FF0000"/>
          <w:kern w:val="0"/>
          <w:szCs w:val="21"/>
        </w:rPr>
        <w:t>开孔钢板连接件剪力键破坏起源于钢板孔中的</w:t>
      </w:r>
      <w:r>
        <w:rPr>
          <w:rFonts w:hint="eastAsia" w:ascii="Times New Roman" w:hAnsi="Times New Roman" w:cs="Times New Roman"/>
          <w:color w:val="FF0000"/>
          <w:kern w:val="0"/>
          <w:szCs w:val="21"/>
        </w:rPr>
        <w:t>混凝土榫或孔间钢板的剪切破坏和撕裂，其抗剪强度主要取决于孔内混凝土抗剪强度和孔间钢板的抗剪强度，</w:t>
      </w:r>
      <w:r>
        <w:rPr>
          <w:rFonts w:ascii="Times New Roman" w:hAnsi="Times New Roman" w:cs="Times New Roman"/>
          <w:color w:val="FF0000"/>
          <w:kern w:val="0"/>
          <w:szCs w:val="21"/>
        </w:rPr>
        <w:t>孔内的混凝土和钢</w:t>
      </w:r>
      <w:r>
        <w:rPr>
          <w:rFonts w:hint="eastAsia" w:ascii="Times New Roman" w:hAnsi="Times New Roman" w:cs="Times New Roman"/>
          <w:color w:val="FF0000"/>
          <w:kern w:val="0"/>
          <w:szCs w:val="21"/>
        </w:rPr>
        <w:t>筋还具有防止混凝土板和底钢板分离的作用。设计时应避免开孔钢板连接件剪力键孔间钢板的剪切破坏先于混凝土的剪切破坏。</w:t>
      </w:r>
      <w:r>
        <w:tab/>
      </w:r>
    </w:p>
    <w:p w14:paraId="33B8F268">
      <w:pPr>
        <w:pStyle w:val="53"/>
        <w:rPr>
          <w:rFonts w:hint="eastAsia"/>
          <w:lang w:val="en-US" w:eastAsia="zh-CN"/>
        </w:rPr>
      </w:pPr>
      <w:r>
        <w:rPr>
          <w:rFonts w:hint="eastAsia"/>
          <w:lang w:val="en-US" w:eastAsia="zh-CN"/>
        </w:rPr>
        <w:t xml:space="preserve">3 </w:t>
      </w:r>
      <w:r>
        <w:rPr>
          <w:rFonts w:hint="eastAsia"/>
          <w:highlight w:val="none"/>
          <w:lang w:val="en-US" w:eastAsia="zh-CN"/>
        </w:rPr>
        <w:t>腹板带孔的T型开孔板连接件的抗剪承载力应按照下式计算</w:t>
      </w:r>
      <w:r>
        <w:rPr>
          <w:rFonts w:hint="eastAsia"/>
          <w:lang w:val="en-US" w:eastAsia="zh-CN"/>
        </w:rPr>
        <w:t>：</w:t>
      </w:r>
    </w:p>
    <w:tbl>
      <w:tblPr>
        <w:tblStyle w:val="15"/>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
        <w:gridCol w:w="6778"/>
        <w:gridCol w:w="1496"/>
      </w:tblGrid>
      <w:tr w14:paraId="6CC07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8" w:type="dxa"/>
            <w:vAlign w:val="center"/>
          </w:tcPr>
          <w:p w14:paraId="1FEFBFAE">
            <w:pPr>
              <w:pStyle w:val="59"/>
              <w:rPr>
                <w:rFonts w:hint="default"/>
                <w:lang w:eastAsia="zh-CN"/>
              </w:rPr>
            </w:pPr>
          </w:p>
        </w:tc>
        <w:tc>
          <w:tcPr>
            <w:tcW w:w="6778" w:type="dxa"/>
            <w:vAlign w:val="center"/>
          </w:tcPr>
          <w:p w14:paraId="1C9A3DE7">
            <w:pPr>
              <w:pStyle w:val="59"/>
              <w:rPr>
                <w:rFonts w:hint="default"/>
              </w:rPr>
            </w:pPr>
            <w:r>
              <w:rPr>
                <w:position w:val="-14"/>
              </w:rPr>
              <w:object>
                <v:shape id="_x0000_i1278" o:spt="75" type="#_x0000_t75" style="height:18.65pt;width:82.75pt;" o:ole="t" filled="f" o:preferrelative="t" stroked="f" coordsize="21600,21600">
                  <v:path/>
                  <v:fill on="f" focussize="0,0"/>
                  <v:stroke on="f"/>
                  <v:imagedata r:id="rId476" o:title=""/>
                  <o:lock v:ext="edit" aspectratio="t"/>
                  <w10:wrap type="none"/>
                  <w10:anchorlock/>
                </v:shape>
                <o:OLEObject Type="Embed" ProgID="Equation.DSMT4" ShapeID="_x0000_i1278" DrawAspect="Content" ObjectID="_1468075978" r:id="rId475">
                  <o:LockedField>false</o:LockedField>
                </o:OLEObject>
              </w:object>
            </w:r>
          </w:p>
        </w:tc>
        <w:tc>
          <w:tcPr>
            <w:tcW w:w="1496" w:type="dxa"/>
            <w:vAlign w:val="center"/>
          </w:tcPr>
          <w:p w14:paraId="656D7D3C">
            <w:pPr>
              <w:pStyle w:val="59"/>
              <w:rPr>
                <w:rFonts w:hint="default"/>
              </w:rPr>
            </w:pPr>
            <w:r>
              <w:t>（5.5.2-</w:t>
            </w:r>
            <w:r>
              <w:rPr>
                <w:rFonts w:hint="eastAsia"/>
                <w:lang w:val="en-US" w:eastAsia="zh-CN"/>
              </w:rPr>
              <w:t>3</w:t>
            </w:r>
            <w:r>
              <w:t>）</w:t>
            </w:r>
          </w:p>
        </w:tc>
      </w:tr>
    </w:tbl>
    <w:p w14:paraId="7904B200">
      <w:pPr>
        <w:pStyle w:val="53"/>
        <w:keepNext w:val="0"/>
        <w:keepLines w:val="0"/>
        <w:pageBreakBefore w:val="0"/>
        <w:widowControl/>
        <w:kinsoku/>
        <w:wordWrap/>
        <w:overflowPunct/>
        <w:topLinePunct w:val="0"/>
        <w:autoSpaceDE w:val="0"/>
        <w:autoSpaceDN w:val="0"/>
        <w:bidi w:val="0"/>
        <w:adjustRightInd/>
        <w:snapToGrid/>
        <w:ind w:firstLine="480"/>
        <w:textAlignment w:val="auto"/>
        <w:rPr>
          <w:rFonts w:hint="eastAsia"/>
          <w:lang w:val="en-US" w:eastAsia="zh-CN"/>
        </w:rPr>
      </w:pPr>
      <w:r>
        <w:rPr>
          <w:rFonts w:eastAsia="楷体"/>
          <w:position w:val="-12"/>
        </w:rPr>
        <w:object>
          <v:shape id="_x0000_i1279" o:spt="75" type="#_x0000_t75" style="height:18.3pt;width:21.05pt;" o:ole="t" filled="f" o:preferrelative="t" stroked="f" coordsize="21600,21600">
            <v:path/>
            <v:fill on="f" focussize="0,0"/>
            <v:stroke on="f"/>
            <v:imagedata r:id="rId80" o:title=""/>
            <o:lock v:ext="edit" aspectratio="f"/>
            <w10:wrap type="none"/>
            <w10:anchorlock/>
          </v:shape>
          <o:OLEObject Type="Embed" ProgID="Equation.DSMT4" ShapeID="_x0000_i1279" DrawAspect="Content" ObjectID="_1468075979" r:id="rId477">
            <o:LockedField>false</o:LockedField>
          </o:OLEObject>
        </w:object>
      </w:r>
      <w:r>
        <w:rPr>
          <w:lang w:eastAsia="zh-CN"/>
        </w:rPr>
        <w:t>——</w:t>
      </w:r>
      <w:r>
        <w:rPr>
          <w:rFonts w:hint="eastAsia"/>
          <w:lang w:eastAsia="zh-CN"/>
        </w:rPr>
        <w:t>腹板带孔的T型开孔板连接件的抗剪承载力设计值</w:t>
      </w:r>
      <w:r>
        <w:rPr>
          <w:rFonts w:hint="eastAsia"/>
          <w:lang w:val="en-US" w:eastAsia="zh-CN"/>
        </w:rPr>
        <w:t>（N）；</w:t>
      </w:r>
    </w:p>
    <w:p w14:paraId="265F6CE0">
      <w:pPr>
        <w:pStyle w:val="53"/>
        <w:ind w:firstLine="480"/>
        <w:rPr>
          <w:rFonts w:hint="eastAsia"/>
          <w:lang w:eastAsia="zh-CN"/>
        </w:rPr>
      </w:pPr>
      <w:r>
        <w:rPr>
          <w:position w:val="-14"/>
        </w:rPr>
        <w:object>
          <v:shape id="_x0000_i1280" o:spt="75" type="#_x0000_t75" style="height:19.1pt;width:16.35pt;" o:ole="t" filled="f" o:preferrelative="t" stroked="f" coordsize="21600,21600">
            <v:path/>
            <v:fill on="f" focussize="0,0"/>
            <v:stroke on="f"/>
            <v:imagedata r:id="rId112" o:title=""/>
            <o:lock v:ext="edit" aspectratio="f"/>
            <w10:wrap type="none"/>
            <w10:anchorlock/>
          </v:shape>
          <o:OLEObject Type="Embed" ProgID="Equation.DSMT4" ShapeID="_x0000_i1280" DrawAspect="Content" ObjectID="_1468075980" r:id="rId478">
            <o:LockedField>false</o:LockedField>
          </o:OLEObject>
        </w:object>
      </w:r>
      <w:r>
        <w:rPr>
          <w:lang w:eastAsia="zh-CN"/>
        </w:rPr>
        <w:t>——</w:t>
      </w:r>
      <w:r>
        <w:rPr>
          <w:rFonts w:hint="eastAsia"/>
          <w:highlight w:val="none"/>
          <w:lang w:val="en-US" w:eastAsia="zh-CN"/>
        </w:rPr>
        <w:t>T型</w:t>
      </w:r>
      <w:r>
        <w:rPr>
          <w:rFonts w:hint="eastAsia"/>
          <w:lang w:val="en-US" w:eastAsia="zh-CN"/>
        </w:rPr>
        <w:t>开孔板</w:t>
      </w:r>
      <w:r>
        <w:rPr>
          <w:rFonts w:hint="eastAsia"/>
          <w:lang w:eastAsia="zh-CN"/>
        </w:rPr>
        <w:t>连接件</w:t>
      </w:r>
      <w:r>
        <w:rPr>
          <w:rFonts w:hint="eastAsia"/>
          <w:lang w:val="en-US" w:eastAsia="zh-CN"/>
        </w:rPr>
        <w:t>翼缘</w:t>
      </w:r>
      <w:r>
        <w:rPr>
          <w:rFonts w:hint="eastAsia"/>
          <w:lang w:eastAsia="zh-CN"/>
        </w:rPr>
        <w:t>与混凝土间接触面的面积（</w:t>
      </w:r>
      <w:r>
        <w:rPr>
          <w:rFonts w:hint="eastAsia"/>
          <w:lang w:val="en-US" w:eastAsia="zh-CN"/>
        </w:rPr>
        <w:t>mm</w:t>
      </w:r>
      <w:r>
        <w:rPr>
          <w:rFonts w:hint="eastAsia"/>
          <w:vertAlign w:val="superscript"/>
          <w:lang w:val="en-US" w:eastAsia="zh-CN"/>
        </w:rPr>
        <w:t>2</w:t>
      </w:r>
      <w:r>
        <w:rPr>
          <w:rFonts w:hint="eastAsia"/>
          <w:lang w:eastAsia="zh-CN"/>
        </w:rPr>
        <w:t>）；</w:t>
      </w:r>
    </w:p>
    <w:p w14:paraId="4C63B57C">
      <w:pPr>
        <w:pStyle w:val="53"/>
        <w:ind w:firstLine="480"/>
        <w:rPr>
          <w:rFonts w:hint="eastAsia"/>
          <w:lang w:eastAsia="zh-CN"/>
        </w:rPr>
      </w:pPr>
      <w:r>
        <w:rPr>
          <w:position w:val="-6"/>
        </w:rPr>
        <w:object>
          <v:shape id="_x0000_i1281" o:spt="75" type="#_x0000_t75" style="height:11.1pt;width:10.3pt;" o:ole="t" filled="f" o:preferrelative="t" stroked="f" coordsize="21600,21600">
            <v:path/>
            <v:fill on="f" focussize="0,0"/>
            <v:stroke on="f"/>
            <v:imagedata r:id="rId480" o:title=""/>
            <o:lock v:ext="edit" aspectratio="f"/>
            <w10:wrap type="none"/>
            <w10:anchorlock/>
          </v:shape>
          <o:OLEObject Type="Embed" ProgID="Equation.DSMT4" ShapeID="_x0000_i1281" DrawAspect="Content" ObjectID="_1468075981" r:id="rId479">
            <o:LockedField>false</o:LockedField>
          </o:OLEObject>
        </w:object>
      </w:r>
      <w:r>
        <w:rPr>
          <w:lang w:eastAsia="zh-CN"/>
        </w:rPr>
        <w:t>——</w:t>
      </w:r>
      <w:r>
        <w:rPr>
          <w:rFonts w:hint="eastAsia"/>
          <w:highlight w:val="none"/>
          <w:lang w:val="en-US" w:eastAsia="zh-CN"/>
        </w:rPr>
        <w:t>T型</w:t>
      </w:r>
      <w:r>
        <w:rPr>
          <w:rFonts w:hint="eastAsia"/>
          <w:lang w:val="en-US" w:eastAsia="zh-CN"/>
        </w:rPr>
        <w:t>开孔板</w:t>
      </w:r>
      <w:r>
        <w:rPr>
          <w:rFonts w:hint="eastAsia"/>
          <w:lang w:eastAsia="zh-CN"/>
        </w:rPr>
        <w:t>连接件</w:t>
      </w:r>
      <w:r>
        <w:rPr>
          <w:rFonts w:hint="eastAsia"/>
          <w:lang w:val="en-US" w:eastAsia="zh-CN"/>
        </w:rPr>
        <w:t>翼缘</w:t>
      </w:r>
      <w:r>
        <w:rPr>
          <w:rFonts w:hint="eastAsia"/>
          <w:lang w:eastAsia="zh-CN"/>
        </w:rPr>
        <w:t>与混凝土间接触面的</w:t>
      </w:r>
      <w:r>
        <w:rPr>
          <w:rFonts w:hint="eastAsia"/>
          <w:lang w:val="en-US" w:eastAsia="zh-CN"/>
        </w:rPr>
        <w:t>黏结强度</w:t>
      </w:r>
      <w:r>
        <w:rPr>
          <w:rFonts w:hint="eastAsia"/>
          <w:lang w:eastAsia="zh-CN"/>
        </w:rPr>
        <w:t>（</w:t>
      </w:r>
      <w:r>
        <w:rPr>
          <w:rFonts w:hint="eastAsia"/>
          <w:lang w:val="en-US" w:eastAsia="zh-CN"/>
        </w:rPr>
        <w:t>MPa</w:t>
      </w:r>
      <w:r>
        <w:rPr>
          <w:rFonts w:hint="eastAsia"/>
          <w:lang w:eastAsia="zh-CN"/>
        </w:rPr>
        <w:t>），</w:t>
      </w:r>
      <w:r>
        <w:rPr>
          <w:rFonts w:hint="eastAsia"/>
          <w:lang w:val="en-US" w:eastAsia="zh-CN"/>
        </w:rPr>
        <w:t>可取0.2MPa</w:t>
      </w:r>
      <w:r>
        <w:rPr>
          <w:rFonts w:hint="eastAsia"/>
          <w:lang w:eastAsia="zh-CN"/>
        </w:rPr>
        <w:t>；</w:t>
      </w:r>
    </w:p>
    <w:p w14:paraId="60274F7A">
      <w:pPr>
        <w:adjustRightInd w:val="0"/>
        <w:rPr>
          <w:rFonts w:hint="eastAsia" w:ascii="Times New Roman" w:hAnsi="Times New Roman" w:cs="Times New Roman"/>
          <w:color w:val="FF0000"/>
          <w:kern w:val="0"/>
          <w:szCs w:val="21"/>
          <w:lang w:val="en-US" w:eastAsia="zh-CN"/>
        </w:rPr>
      </w:pPr>
      <w:r>
        <w:rPr>
          <w:rFonts w:hint="eastAsia" w:ascii="Times New Roman" w:hAnsi="Times New Roman" w:cs="Times New Roman"/>
          <w:color w:val="FF0000"/>
          <w:kern w:val="0"/>
          <w:szCs w:val="21"/>
          <w:lang w:val="en-US" w:eastAsia="zh-CN"/>
        </w:rPr>
        <w:t xml:space="preserve">条文说明 </w:t>
      </w:r>
    </w:p>
    <w:p w14:paraId="60C30954">
      <w:pPr>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default" w:ascii="Times New Roman" w:hAnsi="Times New Roman" w:cs="Times New Roman"/>
          <w:color w:val="FF0000"/>
          <w:kern w:val="0"/>
          <w:szCs w:val="21"/>
          <w:lang w:val="en-US" w:eastAsia="zh-CN"/>
        </w:rPr>
      </w:pPr>
      <w:r>
        <w:rPr>
          <w:rFonts w:hint="eastAsia" w:ascii="Times New Roman" w:hAnsi="Times New Roman" w:cs="Times New Roman"/>
          <w:color w:val="FF0000"/>
          <w:kern w:val="0"/>
          <w:szCs w:val="21"/>
          <w:lang w:val="en-US" w:eastAsia="zh-CN"/>
        </w:rPr>
        <w:t>根据国内外文献中的研究，钢板和混凝土之间黏结滑移强度变化范围为0.17~0.61MPa，本规范保守取值为0.2MPa。</w:t>
      </w:r>
    </w:p>
    <w:p w14:paraId="3CE904C4">
      <w:pPr>
        <w:pStyle w:val="55"/>
        <w:rPr>
          <w:rFonts w:hint="default"/>
          <w:lang w:val="en-US" w:eastAsia="zh-CN"/>
        </w:rPr>
      </w:pPr>
      <w:r>
        <w:rPr>
          <w:b/>
          <w:bCs/>
          <w:lang w:val="en-US" w:eastAsia="zh-CN"/>
        </w:rPr>
        <w:t>5.5.3</w:t>
      </w:r>
      <w:r>
        <w:rPr>
          <w:lang w:val="en-US" w:eastAsia="zh-CN"/>
        </w:rPr>
        <w:t xml:space="preserve"> </w:t>
      </w:r>
      <w:r>
        <w:rPr>
          <w:rFonts w:hint="eastAsia"/>
          <w:lang w:val="en-US" w:eastAsia="zh-CN"/>
        </w:rPr>
        <w:t>SCU组合桥面板</w:t>
      </w:r>
      <w:r>
        <w:rPr>
          <w:lang w:val="en-US" w:eastAsia="zh-CN"/>
        </w:rPr>
        <w:t>，在负弯矩区段内的剪力键抗剪极限承载力应乘以折减系数0.9。</w:t>
      </w:r>
    </w:p>
    <w:p w14:paraId="3190662E">
      <w:pPr>
        <w:adjustRightInd w:val="0"/>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7BA7C131">
      <w:pPr>
        <w:adjustRightInd w:val="0"/>
        <w:ind w:firstLine="420"/>
        <w:rPr>
          <w:rFonts w:ascii="Times New Roman" w:hAnsi="Times New Roman" w:eastAsia="楷体" w:cs="Times New Roman"/>
          <w:szCs w:val="24"/>
        </w:rPr>
      </w:pPr>
      <w:r>
        <w:rPr>
          <w:rFonts w:hint="eastAsia" w:ascii="Times New Roman" w:hAnsi="Times New Roman" w:cs="Times New Roman"/>
          <w:color w:val="FF0000"/>
          <w:kern w:val="0"/>
          <w:szCs w:val="21"/>
        </w:rPr>
        <w:t>根据模型试验测试数据，结合国外类似模型试验测试研究成果，负弯矩区段混凝土因受拉而开裂,降低了剪力键的锚固效应。因此，应考虑折减。</w:t>
      </w:r>
    </w:p>
    <w:p w14:paraId="51D1C3AC">
      <w:pPr>
        <w:pStyle w:val="3"/>
        <w:rPr>
          <w:lang w:val="en-GB"/>
        </w:rPr>
      </w:pPr>
      <w:bookmarkStart w:id="31" w:name="_Toc5671"/>
      <w:r>
        <w:rPr>
          <w:rFonts w:hint="eastAsia"/>
          <w:lang w:val="en-GB"/>
        </w:rPr>
        <w:t>5</w:t>
      </w:r>
      <w:r>
        <w:rPr>
          <w:lang w:val="en-GB"/>
        </w:rPr>
        <w:t xml:space="preserve">.6 </w:t>
      </w:r>
      <w:r>
        <w:rPr>
          <w:rFonts w:hint="eastAsia"/>
        </w:rPr>
        <w:t xml:space="preserve"> </w:t>
      </w:r>
      <w:r>
        <w:rPr>
          <w:rFonts w:hint="eastAsia"/>
          <w:lang w:val="en-GB"/>
        </w:rPr>
        <w:t>疲劳计算</w:t>
      </w:r>
      <w:bookmarkEnd w:id="31"/>
    </w:p>
    <w:p w14:paraId="5056914C">
      <w:pPr>
        <w:pStyle w:val="55"/>
        <w:rPr>
          <w:rFonts w:hint="default"/>
          <w:lang w:eastAsia="zh-CN"/>
        </w:rPr>
      </w:pPr>
      <w:r>
        <w:rPr>
          <w:b/>
          <w:bCs/>
          <w:lang w:eastAsia="zh-CN"/>
        </w:rPr>
        <w:t xml:space="preserve">5.6.1 </w:t>
      </w:r>
      <w:r>
        <w:rPr>
          <w:lang w:eastAsia="zh-CN"/>
        </w:rPr>
        <w:t>组合桥面板的疲劳计算应满足下列要求。</w:t>
      </w:r>
    </w:p>
    <w:p w14:paraId="28500182">
      <w:pPr>
        <w:pStyle w:val="53"/>
        <w:ind w:firstLine="480"/>
        <w:rPr>
          <w:rFonts w:hint="default"/>
          <w:lang w:eastAsia="zh-CN"/>
        </w:rPr>
      </w:pPr>
      <w:r>
        <w:rPr>
          <w:lang w:eastAsia="zh-CN"/>
        </w:rPr>
        <w:t>1 组合桥面板钢结构的疲劳荷载模型车轴载及分布应按图5.6.1确定。</w:t>
      </w:r>
    </w:p>
    <w:p w14:paraId="474C09C8">
      <w:pPr>
        <w:jc w:val="center"/>
        <w:textAlignment w:val="center"/>
        <w:rPr>
          <w:rFonts w:ascii="Times New Roman" w:hAnsi="Times New Roman" w:eastAsia="楷体" w:cs="Times New Roman"/>
          <w:szCs w:val="24"/>
          <w:lang w:val="en-GB"/>
        </w:rPr>
      </w:pPr>
      <w:r>
        <w:drawing>
          <wp:inline distT="0" distB="0" distL="0" distR="0">
            <wp:extent cx="3467100" cy="2173605"/>
            <wp:effectExtent l="0" t="0" r="0" b="0"/>
            <wp:docPr id="5" name="图片 5" descr="栓接U肋钢箱梁考虑对接偏差的疲劳性能及改进方法研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栓接U肋钢箱梁考虑对接偏差的疲劳性能及改进方法研究"/>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a:xfrm>
                      <a:off x="0" y="0"/>
                      <a:ext cx="3487186" cy="2186523"/>
                    </a:xfrm>
                    <a:prstGeom prst="rect">
                      <a:avLst/>
                    </a:prstGeom>
                    <a:noFill/>
                    <a:ln>
                      <a:noFill/>
                    </a:ln>
                  </pic:spPr>
                </pic:pic>
              </a:graphicData>
            </a:graphic>
          </wp:inline>
        </w:drawing>
      </w:r>
    </w:p>
    <w:p w14:paraId="50CB6A02">
      <w:pPr>
        <w:pStyle w:val="30"/>
        <w:rPr>
          <w:lang w:val="en-GB"/>
        </w:rPr>
      </w:pPr>
      <w:r>
        <w:rPr>
          <w:rFonts w:hint="eastAsia"/>
          <w:lang w:val="en-GB"/>
        </w:rPr>
        <w:t>图</w:t>
      </w:r>
      <w:r>
        <w:rPr>
          <w:lang w:val="en-GB"/>
        </w:rPr>
        <w:t>5.6.1</w:t>
      </w:r>
      <w:r>
        <w:rPr>
          <w:rFonts w:hint="eastAsia"/>
          <w:lang w:val="en-GB"/>
        </w:rPr>
        <w:t xml:space="preserve"> 疲劳荷载车轴载模型（单位：m）</w:t>
      </w:r>
    </w:p>
    <w:p w14:paraId="5F88F02B">
      <w:pPr>
        <w:pStyle w:val="53"/>
        <w:ind w:firstLine="480"/>
        <w:rPr>
          <w:rFonts w:hint="default"/>
          <w:lang w:eastAsia="zh-CN"/>
        </w:rPr>
      </w:pPr>
      <w:r>
        <w:rPr>
          <w:lang w:eastAsia="zh-CN"/>
        </w:rPr>
        <w:t>2 计算组合桥面板的疲劳应力幅时，疲劳荷载车应按最不利位置计算，并应计入冲击系数1.3。</w:t>
      </w:r>
    </w:p>
    <w:p w14:paraId="31AC355C">
      <w:pPr>
        <w:pStyle w:val="53"/>
        <w:ind w:firstLine="480"/>
        <w:rPr>
          <w:rFonts w:hint="default"/>
          <w:lang w:eastAsia="zh-CN"/>
        </w:rPr>
      </w:pPr>
      <w:r>
        <w:rPr>
          <w:lang w:eastAsia="zh-CN"/>
        </w:rPr>
        <w:t>3 组合桥面板的底钢板计算疲劳应力幅应小于50MPa。</w:t>
      </w:r>
    </w:p>
    <w:p w14:paraId="0F77C782">
      <w:pPr>
        <w:pStyle w:val="2"/>
        <w:spacing w:before="312" w:after="312"/>
      </w:pPr>
      <w:bookmarkStart w:id="32" w:name="_Toc20846"/>
      <w:bookmarkStart w:id="33" w:name="OLE_LINK34"/>
      <w:bookmarkStart w:id="34" w:name="OLE_LINK35"/>
      <w:r>
        <w:t>6</w:t>
      </w:r>
      <w:r>
        <w:rPr>
          <w:rFonts w:hint="eastAsia"/>
          <w:lang w:val="en-US"/>
        </w:rPr>
        <w:t xml:space="preserve"> </w:t>
      </w:r>
      <w:r>
        <w:t xml:space="preserve"> 正常使用极限状态</w:t>
      </w:r>
      <w:r>
        <w:rPr>
          <w:rFonts w:hint="eastAsia"/>
        </w:rPr>
        <w:t>计算</w:t>
      </w:r>
      <w:bookmarkEnd w:id="32"/>
    </w:p>
    <w:bookmarkEnd w:id="33"/>
    <w:bookmarkEnd w:id="34"/>
    <w:p w14:paraId="012D71EA">
      <w:pPr>
        <w:pStyle w:val="3"/>
        <w:rPr>
          <w:lang w:val="en-GB"/>
        </w:rPr>
      </w:pPr>
      <w:bookmarkStart w:id="35" w:name="_Toc15041"/>
      <w:r>
        <w:rPr>
          <w:lang w:val="en-GB"/>
        </w:rPr>
        <w:t xml:space="preserve">6.1 </w:t>
      </w:r>
      <w:r>
        <w:rPr>
          <w:rFonts w:hint="eastAsia"/>
        </w:rPr>
        <w:t xml:space="preserve"> </w:t>
      </w:r>
      <w:r>
        <w:rPr>
          <w:rFonts w:hint="eastAsia"/>
          <w:lang w:val="en-GB"/>
        </w:rPr>
        <w:t>一般规定</w:t>
      </w:r>
      <w:bookmarkEnd w:id="35"/>
    </w:p>
    <w:p w14:paraId="4777CD83">
      <w:pPr>
        <w:pStyle w:val="55"/>
        <w:rPr>
          <w:rFonts w:hint="default"/>
          <w:lang w:eastAsia="zh-CN"/>
        </w:rPr>
      </w:pPr>
      <w:bookmarkStart w:id="36" w:name="_Hlk169800971"/>
      <w:r>
        <w:rPr>
          <w:b/>
          <w:bCs/>
          <w:lang w:eastAsia="zh-CN"/>
        </w:rPr>
        <w:t>6.1.1</w:t>
      </w:r>
      <w:bookmarkEnd w:id="36"/>
      <w:bookmarkStart w:id="37" w:name="_Hlk107233286"/>
      <w:r>
        <w:rPr>
          <w:lang w:eastAsia="zh-CN"/>
        </w:rPr>
        <w:t xml:space="preserve"> </w:t>
      </w:r>
      <w:bookmarkEnd w:id="37"/>
      <w:r>
        <w:rPr>
          <w:rFonts w:hint="eastAsia"/>
          <w:lang w:eastAsia="zh-CN"/>
        </w:rPr>
        <w:t>SCU组合桥面板</w:t>
      </w:r>
      <w:r>
        <w:rPr>
          <w:lang w:eastAsia="zh-CN"/>
        </w:rPr>
        <w:t>的持久状况设计应按正常使用极限状态的要求，采用作用频遇组合、作用准永久组合或作用频遇组合并考虑作用长期效应的影响，对构件的应力、挠度进行验算，并使各项计算值不超过本标准规定的各相应限值。在上述各种组合中，汽车荷载不计冲击作用。</w:t>
      </w:r>
    </w:p>
    <w:p w14:paraId="5A13FA93">
      <w:pPr>
        <w:adjustRightInd w:val="0"/>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4B80B27E">
      <w:pPr>
        <w:adjustRightInd w:val="0"/>
        <w:ind w:firstLine="420"/>
        <w:rPr>
          <w:rFonts w:ascii="Times New Roman" w:hAnsi="Times New Roman" w:cs="Times New Roman"/>
          <w:color w:val="FF0000"/>
          <w:kern w:val="0"/>
          <w:szCs w:val="21"/>
        </w:rPr>
      </w:pPr>
      <w:bookmarkStart w:id="38" w:name="_Hlk169800976"/>
      <w:r>
        <w:rPr>
          <w:rFonts w:hint="eastAsia" w:ascii="Times New Roman" w:hAnsi="Times New Roman" w:cs="Times New Roman"/>
          <w:color w:val="FF0000"/>
          <w:kern w:val="0"/>
          <w:szCs w:val="21"/>
        </w:rPr>
        <w:t>正常使用极限状态设计应按作用频遇组合和作用准永久组合计算作用效应；作用频遇组合为永久作用标准值与主导可变作用频遇值、伴随可变作用准永久值的组合，与原规范的短期效应组合类同；作用准永久组合为永久作用标准值与主导可变作用准永久值的组合，与原规范的长期效应组合类同。</w:t>
      </w:r>
    </w:p>
    <w:p w14:paraId="234C647E">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一般认为，汽车荷载是桥梁的主导活载，本条明确规定在正常使用极限状态计算中可不计冲击作用。</w:t>
      </w:r>
    </w:p>
    <w:bookmarkEnd w:id="38"/>
    <w:p w14:paraId="4C6A27BD">
      <w:pPr>
        <w:pStyle w:val="55"/>
        <w:rPr>
          <w:rFonts w:hint="default"/>
          <w:lang w:eastAsia="zh-CN"/>
        </w:rPr>
      </w:pPr>
      <w:r>
        <w:rPr>
          <w:b/>
          <w:bCs/>
          <w:lang w:eastAsia="zh-CN"/>
        </w:rPr>
        <w:t>6.1.2</w:t>
      </w:r>
      <w:r>
        <w:rPr>
          <w:lang w:eastAsia="zh-CN"/>
        </w:rPr>
        <w:t xml:space="preserve"> 组合桥面板作用效应计算应考虑施工方法及顺序、混凝土收缩徐变及开裂的影响。</w:t>
      </w:r>
    </w:p>
    <w:p w14:paraId="7C478E85">
      <w:pPr>
        <w:pStyle w:val="55"/>
        <w:rPr>
          <w:rFonts w:hint="default"/>
          <w:lang w:val="en-US" w:eastAsia="zh-CN"/>
        </w:rPr>
      </w:pPr>
      <w:r>
        <w:rPr>
          <w:b/>
          <w:bCs/>
          <w:lang w:val="en-US" w:eastAsia="zh-CN"/>
        </w:rPr>
        <w:t>6.1.3</w:t>
      </w:r>
      <w:r>
        <w:rPr>
          <w:lang w:val="en-US" w:eastAsia="zh-CN"/>
        </w:rPr>
        <w:t xml:space="preserve"> </w:t>
      </w:r>
      <w:r>
        <w:rPr>
          <w:rFonts w:hint="eastAsia"/>
          <w:lang w:eastAsia="zh-CN"/>
        </w:rPr>
        <w:t>SCU组合桥面板</w:t>
      </w:r>
      <w:r>
        <w:rPr>
          <w:lang w:val="en-US" w:eastAsia="zh-CN"/>
        </w:rPr>
        <w:t>应分别验算使用阶段底钢板、混凝土板和UHPC板的应力。</w:t>
      </w:r>
    </w:p>
    <w:p w14:paraId="11253348">
      <w:pPr>
        <w:pStyle w:val="55"/>
        <w:ind w:firstLine="480" w:firstLineChars="200"/>
        <w:rPr>
          <w:rFonts w:hint="default"/>
          <w:lang w:val="en-US" w:eastAsia="zh-CN"/>
        </w:rPr>
      </w:pPr>
      <w:r>
        <w:rPr>
          <w:lang w:val="en-US" w:eastAsia="zh-CN"/>
        </w:rPr>
        <w:t>1 混凝土构件正截面的最大压应力不宜大于0.50</w:t>
      </w:r>
      <w:r>
        <w:rPr>
          <w:i/>
          <w:iCs/>
          <w:lang w:val="en-US" w:eastAsia="zh-CN"/>
        </w:rPr>
        <w:t>f</w:t>
      </w:r>
      <w:r>
        <w:rPr>
          <w:vertAlign w:val="subscript"/>
          <w:lang w:val="en-US" w:eastAsia="zh-CN"/>
        </w:rPr>
        <w:t>ck</w:t>
      </w:r>
      <w:r>
        <w:rPr>
          <w:lang w:val="en-US" w:eastAsia="zh-CN"/>
        </w:rPr>
        <w:t>。</w:t>
      </w:r>
    </w:p>
    <w:p w14:paraId="16D40D71">
      <w:pPr>
        <w:pStyle w:val="55"/>
        <w:ind w:firstLine="480" w:firstLineChars="200"/>
        <w:rPr>
          <w:rFonts w:hint="default"/>
          <w:lang w:val="en-US" w:eastAsia="zh-CN"/>
        </w:rPr>
      </w:pPr>
      <w:r>
        <w:rPr>
          <w:lang w:val="en-US" w:eastAsia="zh-CN"/>
        </w:rPr>
        <w:t>2 钢结构应力不应大于75%的强度设计值,且应满足稳定的要求。</w:t>
      </w:r>
    </w:p>
    <w:p w14:paraId="44B7EBA6">
      <w:pPr>
        <w:pStyle w:val="3"/>
        <w:rPr>
          <w:lang w:val="en-GB"/>
        </w:rPr>
      </w:pPr>
      <w:bookmarkStart w:id="39" w:name="_Toc10432"/>
      <w:r>
        <w:rPr>
          <w:lang w:val="en-GB"/>
        </w:rPr>
        <w:t>6.</w:t>
      </w:r>
      <w:r>
        <w:rPr>
          <w:rFonts w:hint="eastAsia"/>
        </w:rPr>
        <w:t>2</w:t>
      </w:r>
      <w:r>
        <w:rPr>
          <w:lang w:val="en-GB"/>
        </w:rPr>
        <w:t xml:space="preserve"> </w:t>
      </w:r>
      <w:r>
        <w:rPr>
          <w:rFonts w:hint="eastAsia"/>
        </w:rPr>
        <w:t xml:space="preserve"> </w:t>
      </w:r>
      <w:r>
        <w:rPr>
          <w:rFonts w:hint="eastAsia"/>
          <w:lang w:val="en-GB"/>
        </w:rPr>
        <w:t>抗裂验算</w:t>
      </w:r>
      <w:bookmarkEnd w:id="39"/>
    </w:p>
    <w:p w14:paraId="5ED809C8">
      <w:pPr>
        <w:pStyle w:val="55"/>
        <w:rPr>
          <w:rFonts w:hint="default"/>
          <w:lang w:eastAsia="zh-CN"/>
        </w:rPr>
      </w:pPr>
      <w:bookmarkStart w:id="40" w:name="_Hlk169800988"/>
      <w:r>
        <w:rPr>
          <w:b/>
          <w:bCs/>
          <w:lang w:eastAsia="zh-CN"/>
        </w:rPr>
        <w:t xml:space="preserve">6.2.1 </w:t>
      </w:r>
      <w:bookmarkEnd w:id="40"/>
      <w:r>
        <w:rPr>
          <w:lang w:eastAsia="zh-CN"/>
        </w:rPr>
        <w:t>负弯矩区的</w:t>
      </w:r>
      <w:r>
        <w:rPr>
          <w:rFonts w:hint="eastAsia"/>
          <w:lang w:eastAsia="zh-CN"/>
        </w:rPr>
        <w:t>SCU组合桥面板</w:t>
      </w:r>
      <w:r>
        <w:rPr>
          <w:lang w:eastAsia="zh-CN"/>
        </w:rPr>
        <w:t>中UHPC层受拉边缘的拉应力不超过0.6f</w:t>
      </w:r>
      <w:r>
        <w:rPr>
          <w:vertAlign w:val="subscript"/>
          <w:lang w:eastAsia="zh-CN"/>
        </w:rPr>
        <w:t>Utek</w:t>
      </w:r>
      <w:r>
        <w:rPr>
          <w:lang w:eastAsia="zh-CN"/>
        </w:rPr>
        <w:t>，混凝土层受拉边缘的名义拉应力不宜大于5MPa，混凝土裂缝宽度不大于0.20mm。</w:t>
      </w:r>
    </w:p>
    <w:p w14:paraId="2DADBACD">
      <w:pPr>
        <w:adjustRightInd w:val="0"/>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638613EF">
      <w:pPr>
        <w:adjustRightInd w:val="0"/>
        <w:ind w:firstLine="420"/>
        <w:rPr>
          <w:rFonts w:ascii="Times New Roman" w:hAnsi="Times New Roman" w:cs="Times New Roman"/>
          <w:color w:val="FF0000"/>
          <w:kern w:val="0"/>
          <w:szCs w:val="21"/>
          <w:highlight w:val="none"/>
        </w:rPr>
      </w:pPr>
      <w:bookmarkStart w:id="41" w:name="_Hlk169800997"/>
      <w:r>
        <w:rPr>
          <w:rFonts w:hint="eastAsia" w:ascii="Times New Roman" w:hAnsi="Times New Roman" w:cs="Times New Roman"/>
          <w:color w:val="FF0000"/>
          <w:kern w:val="0"/>
          <w:szCs w:val="21"/>
          <w:highlight w:val="none"/>
        </w:rPr>
        <w:t>首先利用换算截面法将 UHPC 和钢结构等效为混凝土，然后应用组合板受压区静矩和受拉区静矩相等的方程，确定开裂后组合板形心轴位置，最终确定截面的惯性矩和各构件的名义应力分布。</w:t>
      </w:r>
    </w:p>
    <w:p w14:paraId="50D6EC90">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混凝土裂缝宽度参考《公路钢筋混凝土及预应力混凝土桥涵设计规范》</w:t>
      </w:r>
      <w:r>
        <w:rPr>
          <w:rFonts w:ascii="Times New Roman" w:hAnsi="Times New Roman" w:cs="Times New Roman"/>
          <w:color w:val="FF0000"/>
          <w:kern w:val="0"/>
          <w:szCs w:val="21"/>
        </w:rPr>
        <w:t>JTG 3362</w:t>
      </w:r>
      <w:r>
        <w:rPr>
          <w:rFonts w:hint="eastAsia" w:ascii="Times New Roman" w:hAnsi="Times New Roman" w:cs="Times New Roman"/>
          <w:color w:val="FF0000"/>
          <w:kern w:val="0"/>
          <w:szCs w:val="21"/>
        </w:rPr>
        <w:t>第</w:t>
      </w:r>
      <w:r>
        <w:rPr>
          <w:rFonts w:ascii="Times New Roman" w:hAnsi="Times New Roman" w:cs="Times New Roman"/>
          <w:color w:val="FF0000"/>
          <w:kern w:val="0"/>
          <w:szCs w:val="21"/>
        </w:rPr>
        <w:t>6.</w:t>
      </w:r>
      <w:r>
        <w:rPr>
          <w:rFonts w:hint="eastAsia" w:ascii="Times New Roman" w:hAnsi="Times New Roman" w:cs="Times New Roman"/>
          <w:color w:val="FF0000"/>
          <w:kern w:val="0"/>
          <w:szCs w:val="21"/>
        </w:rPr>
        <w:t>4.2节的规定采用。</w:t>
      </w:r>
    </w:p>
    <w:p w14:paraId="60F73F20">
      <w:pPr>
        <w:adjustRightInd w:val="0"/>
        <w:ind w:firstLine="420"/>
        <w:rPr>
          <w:rFonts w:ascii="Times New Roman" w:hAnsi="Times New Roman" w:cs="Times New Roman"/>
          <w:color w:val="FF0000"/>
          <w:kern w:val="0"/>
          <w:szCs w:val="21"/>
        </w:rPr>
      </w:pPr>
    </w:p>
    <w:bookmarkEnd w:id="41"/>
    <w:p w14:paraId="098C454C">
      <w:pPr>
        <w:pStyle w:val="3"/>
      </w:pPr>
      <w:bookmarkStart w:id="42" w:name="_Toc11916"/>
      <w:r>
        <w:rPr>
          <w:rFonts w:hint="eastAsia"/>
        </w:rPr>
        <w:t>6.3  挠度与预拱度</w:t>
      </w:r>
      <w:bookmarkEnd w:id="42"/>
    </w:p>
    <w:p w14:paraId="634DE77C">
      <w:pPr>
        <w:pStyle w:val="55"/>
        <w:rPr>
          <w:rFonts w:hint="default"/>
          <w:lang w:eastAsia="zh-CN"/>
        </w:rPr>
      </w:pPr>
      <w:r>
        <w:rPr>
          <w:b/>
          <w:bCs/>
          <w:lang w:eastAsia="zh-CN"/>
        </w:rPr>
        <w:t>6.3.1</w:t>
      </w:r>
      <w:r>
        <w:rPr>
          <w:lang w:eastAsia="zh-CN"/>
        </w:rPr>
        <w:t xml:space="preserve"> </w:t>
      </w:r>
      <w:r>
        <w:rPr>
          <w:rFonts w:hint="eastAsia"/>
          <w:lang w:eastAsia="zh-CN"/>
        </w:rPr>
        <w:t>SCU组合桥面板</w:t>
      </w:r>
      <w:r>
        <w:rPr>
          <w:lang w:eastAsia="zh-CN"/>
        </w:rPr>
        <w:t>在汽车荷载(不计冲击力)和人群荷载频遇组合作用下的正负挠度绝对值之和不大于纵梁和横梁间距的1/1600不应超过桥面板计算跨度L的1/600，悬臂端不超过悬臂长度L</w:t>
      </w:r>
      <w:r>
        <w:rPr>
          <w:vertAlign w:val="subscript"/>
          <w:lang w:eastAsia="zh-CN"/>
        </w:rPr>
        <w:t>1</w:t>
      </w:r>
      <w:r>
        <w:rPr>
          <w:lang w:eastAsia="zh-CN"/>
        </w:rPr>
        <w:t>的1/300。</w:t>
      </w:r>
    </w:p>
    <w:p w14:paraId="41AC4F9C">
      <w:pPr>
        <w:pStyle w:val="55"/>
        <w:rPr>
          <w:rFonts w:hint="default"/>
          <w:lang w:eastAsia="zh-CN"/>
        </w:rPr>
      </w:pPr>
      <w:r>
        <w:rPr>
          <w:b/>
          <w:bCs/>
          <w:lang w:eastAsia="zh-CN"/>
        </w:rPr>
        <w:t>6.3.2</w:t>
      </w:r>
      <w:r>
        <w:rPr>
          <w:lang w:eastAsia="zh-CN"/>
        </w:rPr>
        <w:t xml:space="preserve"> </w:t>
      </w:r>
      <w:r>
        <w:rPr>
          <w:lang w:val="en-US" w:eastAsia="zh-CN"/>
        </w:rPr>
        <w:t>当</w:t>
      </w:r>
      <w:r>
        <w:rPr>
          <w:rFonts w:hint="eastAsia"/>
          <w:lang w:eastAsia="zh-CN"/>
        </w:rPr>
        <w:t>SCU组合桥面板</w:t>
      </w:r>
      <w:r>
        <w:rPr>
          <w:lang w:eastAsia="zh-CN"/>
        </w:rPr>
        <w:t>在荷载作用效应组合下的挠度不超过桥面板计算跨度L的1/1600，可不设预拱度，不满足时应在桥面板钢结构设置预拱度。计算预拱度应为恒载累积变形、收缩、徐变挠度和1/2活载挠度之和。</w:t>
      </w:r>
    </w:p>
    <w:p w14:paraId="0A22F1D0">
      <w:pPr>
        <w:rPr>
          <w:rFonts w:ascii="Times New Roman" w:hAnsi="Times New Roman" w:eastAsia="楷体" w:cs="Times New Roman"/>
          <w:szCs w:val="24"/>
        </w:rPr>
      </w:pPr>
      <w:r>
        <w:rPr>
          <w:rFonts w:hint="eastAsia" w:ascii="Times New Roman" w:hAnsi="Times New Roman" w:eastAsia="楷体" w:cs="Times New Roman"/>
          <w:szCs w:val="24"/>
        </w:rPr>
        <w:br w:type="page"/>
      </w:r>
    </w:p>
    <w:p w14:paraId="7F8B733F">
      <w:pPr>
        <w:pStyle w:val="2"/>
        <w:spacing w:before="312" w:after="312"/>
      </w:pPr>
      <w:bookmarkStart w:id="43" w:name="_Toc1213"/>
      <w:r>
        <w:rPr>
          <w:rFonts w:hint="eastAsia"/>
          <w:lang w:val="en-US"/>
        </w:rPr>
        <w:t xml:space="preserve">7  </w:t>
      </w:r>
      <w:r>
        <w:rPr>
          <w:rFonts w:hint="eastAsia"/>
        </w:rPr>
        <w:t>短暂状况构件应力计算</w:t>
      </w:r>
      <w:bookmarkEnd w:id="43"/>
    </w:p>
    <w:p w14:paraId="0CC35F3A">
      <w:pPr>
        <w:pStyle w:val="55"/>
        <w:rPr>
          <w:rFonts w:hint="default"/>
          <w:lang w:eastAsia="zh-CN"/>
        </w:rPr>
      </w:pPr>
      <w:r>
        <w:rPr>
          <w:b/>
          <w:bCs/>
          <w:lang w:val="en-US" w:eastAsia="zh-CN"/>
        </w:rPr>
        <w:t>7</w:t>
      </w:r>
      <w:r>
        <w:rPr>
          <w:b/>
          <w:bCs/>
          <w:lang w:eastAsia="zh-CN"/>
        </w:rPr>
        <w:t>.1</w:t>
      </w:r>
      <w:r>
        <w:rPr>
          <w:lang w:eastAsia="zh-CN"/>
        </w:rPr>
        <w:t xml:space="preserve"> </w:t>
      </w:r>
      <w:r>
        <w:rPr>
          <w:rFonts w:hint="eastAsia"/>
          <w:lang w:eastAsia="zh-CN"/>
        </w:rPr>
        <w:t>SCU组合桥面板</w:t>
      </w:r>
      <w:r>
        <w:rPr>
          <w:lang w:eastAsia="zh-CN"/>
        </w:rPr>
        <w:t>应按运输与安装、浇筑混凝土和浇筑UHPC三个阶段进行施工过程计算。</w:t>
      </w:r>
    </w:p>
    <w:p w14:paraId="63039481">
      <w:pPr>
        <w:pStyle w:val="55"/>
        <w:rPr>
          <w:rFonts w:hint="default"/>
          <w:lang w:eastAsia="zh-CN"/>
        </w:rPr>
      </w:pPr>
      <w:r>
        <w:rPr>
          <w:b/>
          <w:bCs/>
          <w:lang w:val="en-US" w:eastAsia="zh-CN"/>
        </w:rPr>
        <w:t>7.2</w:t>
      </w:r>
      <w:r>
        <w:rPr>
          <w:lang w:eastAsia="zh-CN"/>
        </w:rPr>
        <w:t xml:space="preserve"> 施工阶段的作用效应应符合现行《公路桥涵设计通用规范》（JTG D60）的规定。</w:t>
      </w:r>
    </w:p>
    <w:p w14:paraId="1B64FAB9">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70D1F77A">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钢板梁和钢箱梁加工制造、运输、安装和桥面板混凝土未达到设计强度前，当底钢板和带孔钢板参与受力时，应按钢结构进行强度、刚度和局部稳定性计算。</w:t>
      </w:r>
    </w:p>
    <w:p w14:paraId="7A8CF68D">
      <w:pPr>
        <w:pStyle w:val="55"/>
        <w:rPr>
          <w:rFonts w:hint="default"/>
          <w:lang w:eastAsia="zh-CN"/>
        </w:rPr>
      </w:pPr>
      <w:r>
        <w:rPr>
          <w:b/>
          <w:bCs/>
          <w:lang w:val="en-US" w:eastAsia="zh-CN"/>
        </w:rPr>
        <w:t>7.3</w:t>
      </w:r>
      <w:r>
        <w:rPr>
          <w:lang w:val="en-US" w:eastAsia="zh-CN"/>
        </w:rPr>
        <w:t xml:space="preserve"> </w:t>
      </w:r>
      <w:r>
        <w:rPr>
          <w:lang w:eastAsia="zh-CN"/>
        </w:rPr>
        <w:t>短暂状况下</w:t>
      </w:r>
      <w:r>
        <w:rPr>
          <w:rFonts w:hint="eastAsia"/>
          <w:lang w:eastAsia="zh-CN"/>
        </w:rPr>
        <w:t>SCU组合桥面板</w:t>
      </w:r>
      <w:r>
        <w:rPr>
          <w:lang w:eastAsia="zh-CN"/>
        </w:rPr>
        <w:t>应力计算按《公路钢筋混凝土及预应力混凝土设计规范》（JTG 3362）和《公路钢结构桥梁设计规范》（JTG D64）的规定采用。</w:t>
      </w:r>
    </w:p>
    <w:p w14:paraId="2BAF0A4B">
      <w:pPr>
        <w:pStyle w:val="55"/>
        <w:rPr>
          <w:rFonts w:hint="default"/>
          <w:lang w:eastAsia="zh-CN"/>
        </w:rPr>
      </w:pPr>
      <w:r>
        <w:rPr>
          <w:b/>
          <w:bCs/>
          <w:lang w:val="en-US" w:eastAsia="zh-CN"/>
        </w:rPr>
        <w:t>7</w:t>
      </w:r>
      <w:r>
        <w:rPr>
          <w:b/>
          <w:bCs/>
          <w:lang w:eastAsia="zh-CN"/>
        </w:rPr>
        <w:t>.</w:t>
      </w:r>
      <w:r>
        <w:rPr>
          <w:b/>
          <w:bCs/>
          <w:lang w:val="en-US" w:eastAsia="zh-CN"/>
        </w:rPr>
        <w:t>4</w:t>
      </w:r>
      <w:r>
        <w:rPr>
          <w:lang w:eastAsia="zh-CN"/>
        </w:rPr>
        <w:t xml:space="preserve"> </w:t>
      </w:r>
      <w:r>
        <w:rPr>
          <w:rFonts w:hint="eastAsia"/>
          <w:lang w:eastAsia="zh-CN"/>
        </w:rPr>
        <w:t>SCU组合桥面板</w:t>
      </w:r>
      <w:r>
        <w:rPr>
          <w:lang w:eastAsia="zh-CN"/>
        </w:rPr>
        <w:t>的钢结构施工计算，底钢板的容许挠度不应大于计算跨度L的1/500。</w:t>
      </w:r>
    </w:p>
    <w:p w14:paraId="752AB749">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4867F16A">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运输与安装阶段,指钢板支承点的间距:浇筑桥面板混凝土阶段，L指主梁的间距桥面板的计算跨度(单位:mm</w:t>
      </w:r>
      <w:r>
        <w:rPr>
          <w:rFonts w:ascii="Times New Roman" w:hAnsi="Times New Roman" w:cs="Times New Roman"/>
          <w:color w:val="FF0000"/>
          <w:kern w:val="0"/>
          <w:szCs w:val="21"/>
        </w:rPr>
        <w:t>)</w:t>
      </w:r>
    </w:p>
    <w:p w14:paraId="56A54A65">
      <w:pPr>
        <w:rPr>
          <w:rFonts w:hint="eastAsia"/>
          <w:lang w:val="en-GB"/>
        </w:rPr>
      </w:pPr>
      <w:r>
        <w:rPr>
          <w:lang w:val="en-GB"/>
        </w:rPr>
        <w:br w:type="page"/>
      </w:r>
    </w:p>
    <w:p w14:paraId="5DF6D596">
      <w:pPr>
        <w:pStyle w:val="2"/>
        <w:spacing w:before="312" w:after="312"/>
      </w:pPr>
      <w:bookmarkStart w:id="44" w:name="_Hlk169801381"/>
      <w:bookmarkStart w:id="45" w:name="_Toc1690"/>
      <w:r>
        <w:rPr>
          <w:rFonts w:hint="eastAsia"/>
          <w:lang w:val="en-US"/>
        </w:rPr>
        <w:t>8</w:t>
      </w:r>
      <w:r>
        <w:t xml:space="preserve"> </w:t>
      </w:r>
      <w:bookmarkEnd w:id="44"/>
      <w:r>
        <w:rPr>
          <w:rFonts w:hint="eastAsia"/>
          <w:lang w:val="en-US"/>
        </w:rPr>
        <w:t xml:space="preserve"> </w:t>
      </w:r>
      <w:r>
        <w:rPr>
          <w:rFonts w:hint="eastAsia"/>
        </w:rPr>
        <w:t>施</w:t>
      </w:r>
      <w:r>
        <w:rPr>
          <w:rFonts w:hint="eastAsia"/>
          <w:lang w:val="en-US"/>
        </w:rPr>
        <w:t xml:space="preserve">  </w:t>
      </w:r>
      <w:r>
        <w:rPr>
          <w:rFonts w:hint="eastAsia"/>
        </w:rPr>
        <w:t>工</w:t>
      </w:r>
      <w:bookmarkEnd w:id="45"/>
    </w:p>
    <w:p w14:paraId="52776955">
      <w:pPr>
        <w:pStyle w:val="3"/>
        <w:rPr>
          <w:lang w:val="en-GB"/>
        </w:rPr>
      </w:pPr>
      <w:bookmarkStart w:id="46" w:name="_Toc545"/>
      <w:r>
        <w:rPr>
          <w:rFonts w:hint="eastAsia"/>
        </w:rPr>
        <w:t>8</w:t>
      </w:r>
      <w:r>
        <w:rPr>
          <w:lang w:val="en-GB"/>
        </w:rPr>
        <w:t>.1</w:t>
      </w:r>
      <w:r>
        <w:rPr>
          <w:rFonts w:hint="eastAsia"/>
        </w:rPr>
        <w:t xml:space="preserve"> </w:t>
      </w:r>
      <w:r>
        <w:rPr>
          <w:lang w:val="en-GB"/>
        </w:rPr>
        <w:t xml:space="preserve"> </w:t>
      </w:r>
      <w:r>
        <w:rPr>
          <w:rFonts w:hint="eastAsia"/>
          <w:lang w:val="en-GB"/>
        </w:rPr>
        <w:t>一般规定</w:t>
      </w:r>
      <w:bookmarkEnd w:id="46"/>
    </w:p>
    <w:p w14:paraId="32D2DBC9">
      <w:pPr>
        <w:pStyle w:val="53"/>
        <w:ind w:firstLine="480"/>
        <w:rPr>
          <w:rFonts w:hint="default"/>
          <w:lang w:eastAsia="zh-CN"/>
        </w:rPr>
      </w:pPr>
      <w:r>
        <w:rPr>
          <w:lang w:eastAsia="zh-CN"/>
        </w:rPr>
        <w:t>钢结构施工按照《公路钢混组合桥梁设计与施工规范》JTG/T D64-01和《公路钢结构桥梁制造和安装施工规范》JTG/T 3651相关规定执行。</w:t>
      </w:r>
    </w:p>
    <w:p w14:paraId="725D6DC9">
      <w:pPr>
        <w:pStyle w:val="53"/>
        <w:ind w:firstLine="480"/>
        <w:rPr>
          <w:rFonts w:hint="default" w:eastAsia="楷体" w:cs="Times New Roman"/>
          <w:szCs w:val="24"/>
          <w:lang w:eastAsia="zh-CN"/>
        </w:rPr>
      </w:pPr>
      <w:r>
        <w:rPr>
          <w:lang w:eastAsia="zh-CN"/>
        </w:rPr>
        <w:t>混凝土与UHPC现浇施工应符合现行标准《活性粉末混凝土》GB/T 31387、《公路桥涵施工技术规范》JTG/T 3650和《超高性能混凝土（UHPC）技术要求》T/CECS 10107等的有关规定。</w:t>
      </w:r>
    </w:p>
    <w:p w14:paraId="40849691">
      <w:pPr>
        <w:pStyle w:val="3"/>
        <w:rPr>
          <w:rFonts w:eastAsia="楷体"/>
        </w:rPr>
      </w:pPr>
      <w:bookmarkStart w:id="47" w:name="_Toc8421"/>
      <w:r>
        <w:rPr>
          <w:rFonts w:hint="eastAsia"/>
          <w:lang w:val="en-GB"/>
        </w:rPr>
        <w:t>8</w:t>
      </w:r>
      <w:r>
        <w:rPr>
          <w:lang w:val="en-GB"/>
        </w:rPr>
        <w:t>.2</w:t>
      </w:r>
      <w:r>
        <w:rPr>
          <w:rFonts w:hint="eastAsia"/>
        </w:rPr>
        <w:t xml:space="preserve"> </w:t>
      </w:r>
      <w:r>
        <w:rPr>
          <w:lang w:val="en-GB"/>
        </w:rPr>
        <w:t xml:space="preserve"> </w:t>
      </w:r>
      <w:r>
        <w:rPr>
          <w:rFonts w:hint="eastAsia"/>
        </w:rPr>
        <w:t>钢桥面板的工厂制作与运输</w:t>
      </w:r>
      <w:bookmarkEnd w:id="47"/>
    </w:p>
    <w:p w14:paraId="0F632159">
      <w:pPr>
        <w:pStyle w:val="55"/>
        <w:rPr>
          <w:rFonts w:hint="default"/>
          <w:lang w:eastAsia="zh-CN"/>
        </w:rPr>
      </w:pPr>
      <w:r>
        <w:rPr>
          <w:b/>
          <w:bCs/>
          <w:lang w:eastAsia="zh-CN"/>
        </w:rPr>
        <w:t xml:space="preserve">8.2.1 </w:t>
      </w:r>
      <w:r>
        <w:rPr>
          <w:rFonts w:hint="eastAsia"/>
          <w:lang w:val="en-US" w:eastAsia="zh-CN"/>
        </w:rPr>
        <w:t>钢桥面板</w:t>
      </w:r>
      <w:r>
        <w:rPr>
          <w:lang w:eastAsia="zh-CN"/>
        </w:rPr>
        <w:t>加工应满足下列要求：</w:t>
      </w:r>
    </w:p>
    <w:p w14:paraId="6F3C8B29">
      <w:pPr>
        <w:pStyle w:val="53"/>
        <w:ind w:firstLine="480"/>
        <w:rPr>
          <w:rFonts w:hint="default"/>
          <w:lang w:eastAsia="zh-CN"/>
        </w:rPr>
      </w:pPr>
      <w:r>
        <w:rPr>
          <w:lang w:eastAsia="zh-CN"/>
        </w:rPr>
        <w:t xml:space="preserve">1 </w:t>
      </w:r>
      <w:r>
        <w:rPr>
          <w:rFonts w:hint="eastAsia"/>
          <w:lang w:val="en-US" w:eastAsia="zh-CN"/>
        </w:rPr>
        <w:t>钢桥面板</w:t>
      </w:r>
      <w:r>
        <w:rPr>
          <w:lang w:eastAsia="zh-CN"/>
        </w:rPr>
        <w:t>加工前应制订详细的工艺。</w:t>
      </w:r>
    </w:p>
    <w:p w14:paraId="09D5C52B">
      <w:pPr>
        <w:pStyle w:val="53"/>
        <w:ind w:firstLine="480"/>
        <w:rPr>
          <w:rFonts w:hint="default"/>
          <w:lang w:eastAsia="zh-CN"/>
        </w:rPr>
      </w:pPr>
      <w:r>
        <w:rPr>
          <w:lang w:eastAsia="zh-CN"/>
        </w:rPr>
        <w:t>2 在</w:t>
      </w:r>
      <w:r>
        <w:rPr>
          <w:rFonts w:hint="eastAsia"/>
          <w:lang w:val="en-US" w:eastAsia="zh-CN"/>
        </w:rPr>
        <w:t>钢桥面板</w:t>
      </w:r>
      <w:r>
        <w:rPr>
          <w:lang w:eastAsia="zh-CN"/>
        </w:rPr>
        <w:t>加工时，必须确保满足设计要求的机械性能。</w:t>
      </w:r>
    </w:p>
    <w:p w14:paraId="64113014">
      <w:pPr>
        <w:pStyle w:val="53"/>
        <w:ind w:firstLine="480"/>
        <w:rPr>
          <w:rFonts w:hint="default"/>
          <w:lang w:eastAsia="zh-CN"/>
        </w:rPr>
      </w:pPr>
      <w:r>
        <w:rPr>
          <w:lang w:eastAsia="zh-CN"/>
        </w:rPr>
        <w:t>3 在</w:t>
      </w:r>
      <w:r>
        <w:rPr>
          <w:rFonts w:hint="eastAsia"/>
          <w:lang w:val="en-US" w:eastAsia="zh-CN"/>
        </w:rPr>
        <w:t>钢桥面板</w:t>
      </w:r>
      <w:r>
        <w:rPr>
          <w:lang w:eastAsia="zh-CN"/>
        </w:rPr>
        <w:t>加工时，应注意控制轧制时钢板的主要应力方向与轧制方向一致。</w:t>
      </w:r>
    </w:p>
    <w:p w14:paraId="174337D9">
      <w:pPr>
        <w:pStyle w:val="53"/>
        <w:ind w:firstLine="480"/>
        <w:rPr>
          <w:rFonts w:hint="default"/>
          <w:lang w:eastAsia="zh-CN"/>
        </w:rPr>
      </w:pPr>
      <w:r>
        <w:rPr>
          <w:lang w:eastAsia="zh-CN"/>
        </w:rPr>
        <w:t>4 在进行划痕处理时，在拉伸应力较大的部位或反复承受荷载的部分原则上不应造成缺口和冲孔。</w:t>
      </w:r>
    </w:p>
    <w:p w14:paraId="5C9C1F64">
      <w:pPr>
        <w:pStyle w:val="53"/>
        <w:ind w:firstLine="480"/>
        <w:rPr>
          <w:rFonts w:hint="default"/>
          <w:lang w:eastAsia="zh-CN"/>
        </w:rPr>
      </w:pPr>
      <w:r>
        <w:rPr>
          <w:lang w:eastAsia="zh-CN"/>
        </w:rPr>
        <w:t>5 切割原则上应采用自动气体切割进行，切割面、加工后的开</w:t>
      </w:r>
      <w:r>
        <w:rPr>
          <w:lang w:val="en-US" w:eastAsia="zh-CN"/>
        </w:rPr>
        <w:t>槽</w:t>
      </w:r>
      <w:r>
        <w:rPr>
          <w:lang w:eastAsia="zh-CN"/>
        </w:rPr>
        <w:t>面</w:t>
      </w:r>
      <w:r>
        <w:rPr>
          <w:lang w:val="en-US" w:eastAsia="zh-CN"/>
        </w:rPr>
        <w:t>及</w:t>
      </w:r>
      <w:r>
        <w:rPr>
          <w:lang w:eastAsia="zh-CN"/>
        </w:rPr>
        <w:t>切削面必须满足规定的质量要求。</w:t>
      </w:r>
    </w:p>
    <w:p w14:paraId="76FCF367">
      <w:pPr>
        <w:pStyle w:val="53"/>
        <w:ind w:firstLine="480"/>
        <w:rPr>
          <w:rFonts w:hint="default"/>
          <w:lang w:eastAsia="zh-CN"/>
        </w:rPr>
      </w:pPr>
      <w:r>
        <w:rPr>
          <w:lang w:eastAsia="zh-CN"/>
        </w:rPr>
        <w:t>6 在切断线上存在</w:t>
      </w:r>
      <w:r>
        <w:rPr>
          <w:lang w:val="en-US" w:eastAsia="zh-CN"/>
        </w:rPr>
        <w:t>严重</w:t>
      </w:r>
      <w:r>
        <w:rPr>
          <w:lang w:eastAsia="zh-CN"/>
        </w:rPr>
        <w:t>的肩</w:t>
      </w:r>
      <w:r>
        <w:rPr>
          <w:lang w:val="en-US" w:eastAsia="zh-CN"/>
        </w:rPr>
        <w:t>落</w:t>
      </w:r>
      <w:r>
        <w:rPr>
          <w:lang w:eastAsia="zh-CN"/>
        </w:rPr>
        <w:t>、</w:t>
      </w:r>
      <w:r>
        <w:rPr>
          <w:lang w:val="en-US" w:eastAsia="zh-CN"/>
        </w:rPr>
        <w:t>回弹</w:t>
      </w:r>
      <w:r>
        <w:rPr>
          <w:lang w:eastAsia="zh-CN"/>
        </w:rPr>
        <w:t>、不</w:t>
      </w:r>
      <w:r>
        <w:rPr>
          <w:lang w:val="en-US" w:eastAsia="zh-CN"/>
        </w:rPr>
        <w:t>均等</w:t>
      </w:r>
      <w:r>
        <w:rPr>
          <w:lang w:eastAsia="zh-CN"/>
        </w:rPr>
        <w:t>问题，必须进行边缘</w:t>
      </w:r>
      <w:r>
        <w:rPr>
          <w:lang w:val="en-US" w:eastAsia="zh-CN"/>
        </w:rPr>
        <w:t>修整或砂轮打磨</w:t>
      </w:r>
      <w:r>
        <w:rPr>
          <w:lang w:eastAsia="zh-CN"/>
        </w:rPr>
        <w:t>，直至该问题消失为止。</w:t>
      </w:r>
    </w:p>
    <w:p w14:paraId="7D49C95A">
      <w:pPr>
        <w:pStyle w:val="53"/>
        <w:ind w:firstLine="480"/>
        <w:rPr>
          <w:rFonts w:hint="default"/>
          <w:lang w:eastAsia="zh-CN"/>
        </w:rPr>
      </w:pPr>
      <w:r>
        <w:rPr>
          <w:lang w:eastAsia="zh-CN"/>
        </w:rPr>
        <w:t>7 在进行冷弯加工时，需要注意冷弯加工后</w:t>
      </w:r>
      <w:r>
        <w:rPr>
          <w:lang w:val="en-US" w:eastAsia="zh-CN"/>
        </w:rPr>
        <w:t>韧性下降或开裂的发生</w:t>
      </w:r>
      <w:r>
        <w:rPr>
          <w:lang w:eastAsia="zh-CN"/>
        </w:rPr>
        <w:t>。</w:t>
      </w:r>
    </w:p>
    <w:p w14:paraId="7D31D153">
      <w:pPr>
        <w:pStyle w:val="53"/>
        <w:ind w:firstLine="480"/>
        <w:rPr>
          <w:rFonts w:hint="default"/>
          <w:lang w:eastAsia="zh-CN"/>
        </w:rPr>
      </w:pPr>
      <w:r>
        <w:rPr>
          <w:lang w:eastAsia="zh-CN"/>
        </w:rPr>
        <w:t>8 在气体切割等加工过程中产生的变形，必须通过机械矫正法或火焰加热法进行矫正。</w:t>
      </w:r>
    </w:p>
    <w:p w14:paraId="667FF7D8">
      <w:pPr>
        <w:pStyle w:val="53"/>
        <w:ind w:firstLine="480"/>
        <w:rPr>
          <w:rFonts w:hint="default"/>
          <w:lang w:eastAsia="zh-CN"/>
        </w:rPr>
      </w:pPr>
      <w:r>
        <w:rPr>
          <w:lang w:eastAsia="zh-CN"/>
        </w:rPr>
        <w:t>9 对于涂装部件中暴露部分的自由边缘，原则上应进行两倍半径的线性表面处理。</w:t>
      </w:r>
    </w:p>
    <w:p w14:paraId="173B0DB5">
      <w:pPr>
        <w:pStyle w:val="55"/>
        <w:rPr>
          <w:rFonts w:hint="default"/>
          <w:lang w:eastAsia="zh-CN"/>
        </w:rPr>
      </w:pPr>
      <w:r>
        <w:rPr>
          <w:b/>
          <w:bCs/>
          <w:lang w:eastAsia="zh-CN"/>
        </w:rPr>
        <w:t>8.2.2</w:t>
      </w:r>
      <w:r>
        <w:rPr>
          <w:lang w:eastAsia="zh-CN"/>
        </w:rPr>
        <w:t xml:space="preserve"> </w:t>
      </w:r>
      <w:r>
        <w:rPr>
          <w:rFonts w:hint="eastAsia"/>
          <w:lang w:val="en-US" w:eastAsia="zh-CN"/>
        </w:rPr>
        <w:t>钢桥面板</w:t>
      </w:r>
      <w:r>
        <w:rPr>
          <w:lang w:eastAsia="zh-CN"/>
        </w:rPr>
        <w:t>运输应满足下列要求:</w:t>
      </w:r>
    </w:p>
    <w:p w14:paraId="3B056E17">
      <w:pPr>
        <w:pStyle w:val="53"/>
        <w:ind w:firstLine="480"/>
        <w:rPr>
          <w:rFonts w:hint="default"/>
          <w:lang w:eastAsia="zh-CN"/>
        </w:rPr>
      </w:pPr>
      <w:r>
        <w:rPr>
          <w:lang w:eastAsia="zh-CN"/>
        </w:rPr>
        <w:t>1 运输过程中，应做好</w:t>
      </w:r>
      <w:r>
        <w:rPr>
          <w:rFonts w:hint="eastAsia"/>
          <w:lang w:val="en-US" w:eastAsia="zh-CN"/>
        </w:rPr>
        <w:t>钢桥面板</w:t>
      </w:r>
      <w:r>
        <w:rPr>
          <w:lang w:eastAsia="zh-CN"/>
        </w:rPr>
        <w:t>防护，保护焊钉，避免焊钉受到触碰导致脱落。</w:t>
      </w:r>
    </w:p>
    <w:p w14:paraId="4AB4DC5D">
      <w:pPr>
        <w:pStyle w:val="53"/>
        <w:ind w:firstLine="480"/>
        <w:rPr>
          <w:rFonts w:hint="default"/>
          <w:lang w:eastAsia="zh-CN"/>
        </w:rPr>
      </w:pPr>
      <w:r>
        <w:rPr>
          <w:lang w:eastAsia="zh-CN"/>
        </w:rPr>
        <w:t xml:space="preserve">2 </w:t>
      </w:r>
      <w:r>
        <w:rPr>
          <w:rFonts w:hint="eastAsia"/>
          <w:lang w:val="en-US" w:eastAsia="zh-CN"/>
        </w:rPr>
        <w:t>钢桥面板</w:t>
      </w:r>
      <w:r>
        <w:rPr>
          <w:lang w:eastAsia="zh-CN"/>
        </w:rPr>
        <w:t>运输过程中，应加强支撑、固定牢固，防止变形或倾覆。</w:t>
      </w:r>
    </w:p>
    <w:p w14:paraId="624B93B4">
      <w:pPr>
        <w:pStyle w:val="3"/>
        <w:rPr>
          <w:lang w:val="en-GB"/>
        </w:rPr>
      </w:pPr>
      <w:bookmarkStart w:id="48" w:name="_Toc4738"/>
      <w:r>
        <w:rPr>
          <w:rFonts w:hint="eastAsia"/>
        </w:rPr>
        <w:t>8</w:t>
      </w:r>
      <w:r>
        <w:rPr>
          <w:rFonts w:hint="eastAsia"/>
          <w:lang w:val="en-GB"/>
        </w:rPr>
        <w:t xml:space="preserve">.3 </w:t>
      </w:r>
      <w:r>
        <w:rPr>
          <w:rFonts w:hint="eastAsia"/>
        </w:rPr>
        <w:t xml:space="preserve"> </w:t>
      </w:r>
      <w:r>
        <w:rPr>
          <w:rFonts w:hint="eastAsia"/>
          <w:lang w:eastAsia="zh-CN"/>
        </w:rPr>
        <w:t>钢桥面板</w:t>
      </w:r>
      <w:r>
        <w:rPr>
          <w:rFonts w:hint="eastAsia"/>
          <w:lang w:val="en-GB"/>
        </w:rPr>
        <w:t>安装</w:t>
      </w:r>
      <w:bookmarkEnd w:id="48"/>
    </w:p>
    <w:p w14:paraId="64371D58">
      <w:pPr>
        <w:pStyle w:val="55"/>
        <w:rPr>
          <w:rFonts w:hint="default"/>
          <w:lang w:val="en-US" w:eastAsia="zh-CN"/>
        </w:rPr>
      </w:pPr>
      <w:r>
        <w:rPr>
          <w:b/>
          <w:bCs/>
          <w:lang w:eastAsia="zh-CN"/>
        </w:rPr>
        <w:t>8.3.1</w:t>
      </w:r>
      <w:r>
        <w:rPr>
          <w:lang w:eastAsia="zh-CN"/>
        </w:rPr>
        <w:t xml:space="preserve"> </w:t>
      </w:r>
      <w:r>
        <w:rPr>
          <w:lang w:val="en-US" w:eastAsia="zh-CN"/>
        </w:rPr>
        <w:t>在</w:t>
      </w:r>
      <w:r>
        <w:rPr>
          <w:rFonts w:hint="eastAsia"/>
          <w:lang w:val="en-US" w:eastAsia="zh-CN"/>
        </w:rPr>
        <w:t>钢桥面板</w:t>
      </w:r>
      <w:r>
        <w:rPr>
          <w:lang w:eastAsia="zh-CN"/>
        </w:rPr>
        <w:t>安装</w:t>
      </w:r>
      <w:r>
        <w:rPr>
          <w:lang w:val="en-US" w:eastAsia="zh-CN"/>
        </w:rPr>
        <w:t>之前，必须确认</w:t>
      </w:r>
      <w:r>
        <w:rPr>
          <w:rFonts w:hint="eastAsia"/>
          <w:lang w:val="en-US" w:eastAsia="zh-CN"/>
        </w:rPr>
        <w:t>钢桥面板</w:t>
      </w:r>
      <w:r>
        <w:rPr>
          <w:lang w:val="en-US" w:eastAsia="zh-CN"/>
        </w:rPr>
        <w:t>能够按照设计图纸所示的位置进行安装。</w:t>
      </w:r>
    </w:p>
    <w:p w14:paraId="0E652828">
      <w:pPr>
        <w:pStyle w:val="55"/>
        <w:rPr>
          <w:rFonts w:hint="default"/>
          <w:lang w:val="en-US" w:eastAsia="zh-CN"/>
        </w:rPr>
      </w:pPr>
      <w:r>
        <w:rPr>
          <w:b/>
          <w:bCs/>
          <w:lang w:eastAsia="zh-CN"/>
        </w:rPr>
        <w:t>8.3.</w:t>
      </w:r>
      <w:r>
        <w:rPr>
          <w:b/>
          <w:bCs/>
          <w:lang w:val="en-US" w:eastAsia="zh-CN"/>
        </w:rPr>
        <w:t>2</w:t>
      </w:r>
      <w:r>
        <w:rPr>
          <w:lang w:eastAsia="zh-CN"/>
        </w:rPr>
        <w:t xml:space="preserve"> </w:t>
      </w:r>
      <w:r>
        <w:rPr>
          <w:rFonts w:hint="eastAsia"/>
          <w:lang w:val="en-US" w:eastAsia="zh-CN"/>
        </w:rPr>
        <w:t>钢桥面板</w:t>
      </w:r>
      <w:r>
        <w:rPr>
          <w:lang w:val="en-US" w:eastAsia="zh-CN"/>
        </w:rPr>
        <w:t>的安装必须考虑钢梁的结构和安装方法等因素进行施工。</w:t>
      </w:r>
    </w:p>
    <w:p w14:paraId="6715E715">
      <w:pPr>
        <w:pStyle w:val="55"/>
        <w:rPr>
          <w:rFonts w:hint="default"/>
          <w:lang w:eastAsia="zh-CN"/>
        </w:rPr>
      </w:pPr>
      <w:r>
        <w:rPr>
          <w:b/>
          <w:bCs/>
          <w:lang w:eastAsia="zh-CN"/>
        </w:rPr>
        <w:t>8.3.</w:t>
      </w:r>
      <w:r>
        <w:rPr>
          <w:b/>
          <w:bCs/>
          <w:lang w:val="en-US" w:eastAsia="zh-CN"/>
        </w:rPr>
        <w:t>3</w:t>
      </w:r>
      <w:r>
        <w:rPr>
          <w:lang w:eastAsia="zh-CN"/>
        </w:rPr>
        <w:t xml:space="preserve"> </w:t>
      </w:r>
      <w:r>
        <w:rPr>
          <w:rFonts w:hint="eastAsia"/>
          <w:lang w:val="en-US" w:eastAsia="zh-CN"/>
        </w:rPr>
        <w:t>钢桥面板</w:t>
      </w:r>
      <w:r>
        <w:rPr>
          <w:lang w:val="en-US" w:eastAsia="zh-CN"/>
        </w:rPr>
        <w:t>的铺设必须确保不会对钢混凝土组合板的性能产生不利影响</w:t>
      </w:r>
      <w:r>
        <w:rPr>
          <w:lang w:eastAsia="zh-CN"/>
        </w:rPr>
        <w:t>。</w:t>
      </w:r>
    </w:p>
    <w:p w14:paraId="20EDAED5">
      <w:pPr>
        <w:adjustRightInd w:val="0"/>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20A284DA">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 xml:space="preserve">8.3.2 </w:t>
      </w:r>
      <w:r>
        <w:rPr>
          <w:rFonts w:hint="eastAsia" w:ascii="Times New Roman" w:hAnsi="Times New Roman" w:cs="Times New Roman"/>
          <w:color w:val="FF0000"/>
          <w:kern w:val="0"/>
          <w:szCs w:val="21"/>
          <w:lang w:eastAsia="zh-CN"/>
        </w:rPr>
        <w:t>钢桥面板</w:t>
      </w:r>
      <w:r>
        <w:rPr>
          <w:rFonts w:hint="eastAsia" w:ascii="Times New Roman" w:hAnsi="Times New Roman" w:cs="Times New Roman"/>
          <w:color w:val="FF0000"/>
          <w:kern w:val="0"/>
          <w:szCs w:val="21"/>
        </w:rPr>
        <w:t>的安装必须按照设计时考虑的施工方法和施工顺序进行。</w:t>
      </w:r>
    </w:p>
    <w:p w14:paraId="759C82AE">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1）因</w:t>
      </w:r>
      <w:r>
        <w:rPr>
          <w:rFonts w:hint="eastAsia" w:ascii="Times New Roman" w:hAnsi="Times New Roman" w:cs="Times New Roman"/>
          <w:color w:val="FF0000"/>
          <w:kern w:val="0"/>
          <w:szCs w:val="21"/>
          <w:lang w:eastAsia="zh-CN"/>
        </w:rPr>
        <w:t>钢桥面板</w:t>
      </w:r>
      <w:r>
        <w:rPr>
          <w:rFonts w:hint="eastAsia" w:ascii="Times New Roman" w:hAnsi="Times New Roman" w:cs="Times New Roman"/>
          <w:color w:val="FF0000"/>
          <w:kern w:val="0"/>
          <w:szCs w:val="21"/>
        </w:rPr>
        <w:t>安装作业流程因产品而异，需事先确认所用部件的组装顺序与作业流程。</w:t>
      </w:r>
    </w:p>
    <w:p w14:paraId="001A12BC">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2）</w:t>
      </w:r>
      <w:r>
        <w:rPr>
          <w:rFonts w:hint="eastAsia" w:ascii="Times New Roman" w:hAnsi="Times New Roman" w:cs="Times New Roman"/>
          <w:color w:val="FF0000"/>
          <w:kern w:val="0"/>
          <w:szCs w:val="21"/>
          <w:lang w:eastAsia="zh-CN"/>
        </w:rPr>
        <w:t>钢桥面板</w:t>
      </w:r>
      <w:r>
        <w:rPr>
          <w:rFonts w:hint="eastAsia" w:ascii="Times New Roman" w:hAnsi="Times New Roman" w:cs="Times New Roman"/>
          <w:color w:val="FF0000"/>
          <w:kern w:val="0"/>
          <w:szCs w:val="21"/>
        </w:rPr>
        <w:t>的接头部位，应根据所采用接头类型的工程设计要求，对构件之间的错边、板材间的间隙及孔位偏移进行适当管控。</w:t>
      </w:r>
    </w:p>
    <w:p w14:paraId="13D7387F">
      <w:pPr>
        <w:adjustRightInd w:val="0"/>
        <w:ind w:firstLine="420"/>
        <w:rPr>
          <w:rFonts w:ascii="Times New Roman" w:hAnsi="Times New Roman" w:cs="Times New Roman"/>
          <w:color w:val="FF0000"/>
          <w:kern w:val="0"/>
          <w:szCs w:val="21"/>
        </w:rPr>
      </w:pPr>
      <w:r>
        <w:rPr>
          <w:rFonts w:hint="eastAsia" w:ascii="Times New Roman" w:hAnsi="Times New Roman" w:cs="Times New Roman"/>
          <w:color w:val="FF0000"/>
          <w:kern w:val="0"/>
          <w:szCs w:val="21"/>
        </w:rPr>
        <w:t>8.3.3 必须考虑架设时的应力和变形，确认其对架设安全性和结构物性能的影响。</w:t>
      </w:r>
    </w:p>
    <w:p w14:paraId="46672447">
      <w:pPr>
        <w:pStyle w:val="3"/>
        <w:rPr>
          <w:lang w:val="en-GB"/>
        </w:rPr>
      </w:pPr>
      <w:bookmarkStart w:id="49" w:name="_Toc3616"/>
      <w:r>
        <w:rPr>
          <w:rFonts w:hint="eastAsia"/>
        </w:rPr>
        <w:t>8</w:t>
      </w:r>
      <w:r>
        <w:rPr>
          <w:rFonts w:hint="eastAsia"/>
          <w:lang w:val="en-GB"/>
        </w:rPr>
        <w:t>.</w:t>
      </w:r>
      <w:r>
        <w:rPr>
          <w:rFonts w:hint="eastAsia"/>
        </w:rPr>
        <w:t xml:space="preserve">4 </w:t>
      </w:r>
      <w:r>
        <w:rPr>
          <w:rFonts w:hint="eastAsia"/>
          <w:lang w:val="en-GB"/>
        </w:rPr>
        <w:t xml:space="preserve"> 混凝土桥面板现场浇筑施工</w:t>
      </w:r>
      <w:bookmarkEnd w:id="49"/>
    </w:p>
    <w:p w14:paraId="60D9CBA2">
      <w:pPr>
        <w:pStyle w:val="55"/>
        <w:rPr>
          <w:rFonts w:hint="default"/>
          <w:lang w:eastAsia="zh-CN"/>
        </w:rPr>
      </w:pPr>
      <w:r>
        <w:rPr>
          <w:b/>
          <w:bCs/>
          <w:lang w:eastAsia="zh-CN"/>
        </w:rPr>
        <w:t>8.</w:t>
      </w:r>
      <w:r>
        <w:rPr>
          <w:b/>
          <w:bCs/>
          <w:lang w:val="en-US" w:eastAsia="zh-CN"/>
        </w:rPr>
        <w:t>4</w:t>
      </w:r>
      <w:r>
        <w:rPr>
          <w:b/>
          <w:bCs/>
          <w:lang w:eastAsia="zh-CN"/>
        </w:rPr>
        <w:t>.1</w:t>
      </w:r>
      <w:r>
        <w:rPr>
          <w:lang w:eastAsia="zh-CN"/>
        </w:rPr>
        <w:t xml:space="preserve"> 浇筑混凝土桥面板前，应清除</w:t>
      </w:r>
      <w:r>
        <w:rPr>
          <w:rFonts w:hint="eastAsia"/>
          <w:lang w:val="en-US" w:eastAsia="zh-CN"/>
        </w:rPr>
        <w:t>钢桥面板</w:t>
      </w:r>
      <w:r>
        <w:rPr>
          <w:lang w:eastAsia="zh-CN"/>
        </w:rPr>
        <w:t>上的锈蚀、污垢，保持表面清洁。</w:t>
      </w:r>
    </w:p>
    <w:p w14:paraId="7730A356">
      <w:pPr>
        <w:pStyle w:val="55"/>
        <w:rPr>
          <w:rFonts w:hint="default"/>
          <w:lang w:eastAsia="zh-CN"/>
        </w:rPr>
      </w:pPr>
      <w:r>
        <w:rPr>
          <w:b/>
          <w:bCs/>
          <w:lang w:eastAsia="zh-CN"/>
        </w:rPr>
        <w:t>8.</w:t>
      </w:r>
      <w:r>
        <w:rPr>
          <w:b/>
          <w:bCs/>
          <w:lang w:val="en-US" w:eastAsia="zh-CN"/>
        </w:rPr>
        <w:t>4</w:t>
      </w:r>
      <w:r>
        <w:rPr>
          <w:b/>
          <w:bCs/>
          <w:lang w:eastAsia="zh-CN"/>
        </w:rPr>
        <w:t>.</w:t>
      </w:r>
      <w:r>
        <w:rPr>
          <w:b/>
          <w:bCs/>
          <w:lang w:val="en-US" w:eastAsia="zh-CN"/>
        </w:rPr>
        <w:t>2</w:t>
      </w:r>
      <w:r>
        <w:rPr>
          <w:lang w:eastAsia="zh-CN"/>
        </w:rPr>
        <w:t xml:space="preserve"> 混凝土</w:t>
      </w:r>
      <w:r>
        <w:rPr>
          <w:lang w:val="en-US" w:eastAsia="zh-CN"/>
        </w:rPr>
        <w:t>桥面</w:t>
      </w:r>
      <w:r>
        <w:rPr>
          <w:lang w:eastAsia="zh-CN"/>
        </w:rPr>
        <w:t>板的现浇时机和程序应符合要求。</w:t>
      </w:r>
    </w:p>
    <w:p w14:paraId="75F13F53">
      <w:pPr>
        <w:pStyle w:val="55"/>
        <w:rPr>
          <w:rFonts w:hint="default"/>
          <w:lang w:eastAsia="zh-CN"/>
        </w:rPr>
      </w:pPr>
      <w:r>
        <w:rPr>
          <w:b/>
          <w:bCs/>
          <w:lang w:eastAsia="zh-CN"/>
        </w:rPr>
        <w:t>8.</w:t>
      </w:r>
      <w:r>
        <w:rPr>
          <w:b/>
          <w:bCs/>
          <w:lang w:val="en-US" w:eastAsia="zh-CN"/>
        </w:rPr>
        <w:t>4</w:t>
      </w:r>
      <w:r>
        <w:rPr>
          <w:b/>
          <w:bCs/>
          <w:lang w:eastAsia="zh-CN"/>
        </w:rPr>
        <w:t>.</w:t>
      </w:r>
      <w:r>
        <w:rPr>
          <w:b/>
          <w:bCs/>
          <w:lang w:val="en-US" w:eastAsia="zh-CN"/>
        </w:rPr>
        <w:t>3</w:t>
      </w:r>
      <w:r>
        <w:rPr>
          <w:lang w:eastAsia="zh-CN"/>
        </w:rPr>
        <w:t xml:space="preserve"> 混凝土</w:t>
      </w:r>
      <w:r>
        <w:rPr>
          <w:lang w:val="en-US" w:eastAsia="zh-CN"/>
        </w:rPr>
        <w:t>桥面</w:t>
      </w:r>
      <w:r>
        <w:rPr>
          <w:lang w:eastAsia="zh-CN"/>
        </w:rPr>
        <w:t>板</w:t>
      </w:r>
      <w:r>
        <w:rPr>
          <w:lang w:val="en-US" w:eastAsia="zh-CN"/>
        </w:rPr>
        <w:t>的浇筑与振捣必须仔细进行，以避免在钢材与混凝土之间出现填充不良处</w:t>
      </w:r>
      <w:r>
        <w:rPr>
          <w:lang w:eastAsia="zh-CN"/>
        </w:rPr>
        <w:t>。</w:t>
      </w:r>
    </w:p>
    <w:p w14:paraId="05D47881">
      <w:pPr>
        <w:pStyle w:val="55"/>
        <w:rPr>
          <w:rFonts w:hint="default"/>
          <w:lang w:val="en-US" w:eastAsia="zh-CN"/>
        </w:rPr>
      </w:pPr>
      <w:r>
        <w:rPr>
          <w:b/>
          <w:bCs/>
          <w:lang w:eastAsia="zh-CN"/>
        </w:rPr>
        <w:t>8.</w:t>
      </w:r>
      <w:r>
        <w:rPr>
          <w:b/>
          <w:bCs/>
          <w:lang w:val="en-US" w:eastAsia="zh-CN"/>
        </w:rPr>
        <w:t>4</w:t>
      </w:r>
      <w:r>
        <w:rPr>
          <w:b/>
          <w:bCs/>
          <w:lang w:eastAsia="zh-CN"/>
        </w:rPr>
        <w:t>.</w:t>
      </w:r>
      <w:r>
        <w:rPr>
          <w:b/>
          <w:bCs/>
          <w:lang w:val="en-US" w:eastAsia="zh-CN"/>
        </w:rPr>
        <w:t>4</w:t>
      </w:r>
      <w:r>
        <w:rPr>
          <w:lang w:eastAsia="zh-CN"/>
        </w:rPr>
        <w:t xml:space="preserve"> </w:t>
      </w:r>
      <w:r>
        <w:rPr>
          <w:lang w:val="en-US" w:eastAsia="zh-CN"/>
        </w:rPr>
        <w:t>混凝土施工必须确保所受应力不超过设计时考虑的施工应力。</w:t>
      </w:r>
    </w:p>
    <w:p w14:paraId="0AB1F34C">
      <w:pPr>
        <w:pStyle w:val="55"/>
        <w:rPr>
          <w:rFonts w:hint="default"/>
          <w:lang w:val="en-US" w:eastAsia="zh-CN"/>
        </w:rPr>
      </w:pPr>
      <w:r>
        <w:rPr>
          <w:b/>
          <w:bCs/>
          <w:lang w:eastAsia="zh-CN"/>
        </w:rPr>
        <w:t>8.</w:t>
      </w:r>
      <w:r>
        <w:rPr>
          <w:b/>
          <w:bCs/>
          <w:lang w:val="en-US" w:eastAsia="zh-CN"/>
        </w:rPr>
        <w:t>4</w:t>
      </w:r>
      <w:r>
        <w:rPr>
          <w:b/>
          <w:bCs/>
          <w:lang w:eastAsia="zh-CN"/>
        </w:rPr>
        <w:t>.</w:t>
      </w:r>
      <w:r>
        <w:rPr>
          <w:b/>
          <w:bCs/>
          <w:lang w:val="en-US" w:eastAsia="zh-CN"/>
        </w:rPr>
        <w:t>5</w:t>
      </w:r>
      <w:r>
        <w:rPr>
          <w:lang w:eastAsia="zh-CN"/>
        </w:rPr>
        <w:t xml:space="preserve"> </w:t>
      </w:r>
      <w:r>
        <w:rPr>
          <w:lang w:val="en-US" w:eastAsia="zh-CN"/>
        </w:rPr>
        <w:t>混凝土浇筑。</w:t>
      </w:r>
    </w:p>
    <w:p w14:paraId="61E615C1">
      <w:pPr>
        <w:pStyle w:val="53"/>
        <w:ind w:firstLine="480"/>
        <w:rPr>
          <w:rFonts w:hint="default"/>
          <w:lang w:val="en-US" w:eastAsia="zh-CN"/>
        </w:rPr>
      </w:pPr>
      <w:r>
        <w:rPr>
          <w:lang w:val="en-US" w:eastAsia="zh-CN"/>
        </w:rPr>
        <w:t>（1）在进行混凝土浇筑前，应根据桥梁结构类型与规模、混凝土搅拌站生产能力及从搅拌站运输时间等因素，确定每日可浇筑的混凝土总量。</w:t>
      </w:r>
    </w:p>
    <w:p w14:paraId="22942AB8">
      <w:pPr>
        <w:pStyle w:val="53"/>
        <w:ind w:firstLine="480"/>
        <w:rPr>
          <w:rFonts w:hint="default"/>
          <w:lang w:val="en-US" w:eastAsia="zh-CN"/>
        </w:rPr>
      </w:pPr>
      <w:r>
        <w:rPr>
          <w:lang w:val="en-US" w:eastAsia="zh-CN"/>
        </w:rPr>
        <w:t>（2）应适当规划浇筑顺序、封堵步骤及填充确认方法。</w:t>
      </w:r>
    </w:p>
    <w:p w14:paraId="3FD09F3D">
      <w:pPr>
        <w:pStyle w:val="53"/>
        <w:ind w:firstLine="480"/>
        <w:rPr>
          <w:rFonts w:hint="default"/>
          <w:lang w:val="en-US" w:eastAsia="zh-CN"/>
        </w:rPr>
      </w:pPr>
      <w:r>
        <w:rPr>
          <w:lang w:val="en-US" w:eastAsia="zh-CN"/>
        </w:rPr>
        <w:t>（3）混凝土浇筑必须确保不发生混凝土材料分离。</w:t>
      </w:r>
    </w:p>
    <w:p w14:paraId="6BFF20CC">
      <w:pPr>
        <w:pStyle w:val="55"/>
        <w:rPr>
          <w:rFonts w:hint="default"/>
          <w:lang w:val="en-US" w:eastAsia="zh-CN"/>
        </w:rPr>
      </w:pPr>
      <w:r>
        <w:rPr>
          <w:b/>
          <w:bCs/>
          <w:lang w:eastAsia="zh-CN"/>
        </w:rPr>
        <w:t>8.</w:t>
      </w:r>
      <w:r>
        <w:rPr>
          <w:b/>
          <w:bCs/>
          <w:lang w:val="en-US" w:eastAsia="zh-CN"/>
        </w:rPr>
        <w:t>4</w:t>
      </w:r>
      <w:r>
        <w:rPr>
          <w:b/>
          <w:bCs/>
          <w:lang w:eastAsia="zh-CN"/>
        </w:rPr>
        <w:t>.</w:t>
      </w:r>
      <w:r>
        <w:rPr>
          <w:b/>
          <w:bCs/>
          <w:lang w:val="en-US" w:eastAsia="zh-CN"/>
        </w:rPr>
        <w:t>6</w:t>
      </w:r>
      <w:r>
        <w:rPr>
          <w:lang w:eastAsia="zh-CN"/>
        </w:rPr>
        <w:t xml:space="preserve"> </w:t>
      </w:r>
      <w:r>
        <w:rPr>
          <w:lang w:val="en-US" w:eastAsia="zh-CN"/>
        </w:rPr>
        <w:t>混凝土桥面板的混凝土整平后，严禁抹平、收光，应进行拉毛处理，拉毛深度应控制</w:t>
      </w:r>
      <w:r>
        <w:rPr>
          <w:highlight w:val="none"/>
          <w:lang w:val="en-US" w:eastAsia="zh-CN"/>
        </w:rPr>
        <w:t>在</w:t>
      </w:r>
      <w:r>
        <w:rPr>
          <w:rFonts w:hint="eastAsia"/>
          <w:highlight w:val="none"/>
          <w:lang w:val="en-US" w:eastAsia="zh-CN"/>
        </w:rPr>
        <w:t>6</w:t>
      </w:r>
      <w:r>
        <w:rPr>
          <w:highlight w:val="none"/>
          <w:lang w:val="en-US" w:eastAsia="zh-CN"/>
        </w:rPr>
        <w:t>mm-10mm</w:t>
      </w:r>
      <w:r>
        <w:rPr>
          <w:lang w:val="en-US" w:eastAsia="zh-CN"/>
        </w:rPr>
        <w:t>，或浇筑结束24小时后采用机械方式对光滑面进行凿毛处理，凿毛后露出的新鲜混凝土面积应达到总面积的75%以上，表面骨料裸露1/3左右。</w:t>
      </w:r>
    </w:p>
    <w:p w14:paraId="5C1FBCA1">
      <w:pPr>
        <w:pStyle w:val="55"/>
        <w:rPr>
          <w:rFonts w:hint="default"/>
          <w:lang w:val="en-US" w:eastAsia="zh-CN"/>
        </w:rPr>
      </w:pPr>
      <w:r>
        <w:rPr>
          <w:b/>
          <w:bCs/>
          <w:lang w:eastAsia="zh-CN"/>
        </w:rPr>
        <w:t>8.</w:t>
      </w:r>
      <w:r>
        <w:rPr>
          <w:b/>
          <w:bCs/>
          <w:lang w:val="en-US" w:eastAsia="zh-CN"/>
        </w:rPr>
        <w:t>4</w:t>
      </w:r>
      <w:r>
        <w:rPr>
          <w:b/>
          <w:bCs/>
          <w:lang w:eastAsia="zh-CN"/>
        </w:rPr>
        <w:t>.</w:t>
      </w:r>
      <w:r>
        <w:rPr>
          <w:b/>
          <w:bCs/>
          <w:lang w:val="en-US" w:eastAsia="zh-CN"/>
        </w:rPr>
        <w:t>7</w:t>
      </w:r>
      <w:r>
        <w:rPr>
          <w:lang w:eastAsia="zh-CN"/>
        </w:rPr>
        <w:t xml:space="preserve"> </w:t>
      </w:r>
      <w:r>
        <w:rPr>
          <w:lang w:val="en-US" w:eastAsia="zh-CN"/>
        </w:rPr>
        <w:t>混凝土施工结束后应及时覆盖薄膜保湿养护7天。</w:t>
      </w:r>
    </w:p>
    <w:p w14:paraId="510E885B">
      <w:pPr>
        <w:pStyle w:val="3"/>
        <w:rPr>
          <w:rFonts w:cs="Times New Roman"/>
          <w:sz w:val="24"/>
          <w:szCs w:val="24"/>
          <w:lang w:val="en-GB"/>
        </w:rPr>
      </w:pPr>
      <w:bookmarkStart w:id="50" w:name="_Toc15188"/>
      <w:r>
        <w:rPr>
          <w:rFonts w:hint="eastAsia"/>
        </w:rPr>
        <w:t>8</w:t>
      </w:r>
      <w:r>
        <w:rPr>
          <w:rFonts w:hint="eastAsia"/>
          <w:lang w:val="en-GB"/>
        </w:rPr>
        <w:t>.</w:t>
      </w:r>
      <w:r>
        <w:rPr>
          <w:rFonts w:hint="eastAsia"/>
        </w:rPr>
        <w:t>5  UHPC</w:t>
      </w:r>
      <w:r>
        <w:rPr>
          <w:rFonts w:hint="eastAsia"/>
          <w:lang w:val="en-GB"/>
        </w:rPr>
        <w:t>施工</w:t>
      </w:r>
      <w:r>
        <w:rPr>
          <w:rFonts w:hint="eastAsia"/>
        </w:rPr>
        <w:t>准备工作</w:t>
      </w:r>
      <w:bookmarkEnd w:id="50"/>
    </w:p>
    <w:p w14:paraId="1B412148">
      <w:pPr>
        <w:pStyle w:val="55"/>
        <w:rPr>
          <w:rFonts w:hint="default"/>
          <w:lang w:eastAsia="zh-CN"/>
        </w:rPr>
      </w:pPr>
      <w:r>
        <w:rPr>
          <w:b/>
          <w:bCs/>
          <w:lang w:eastAsia="zh-CN"/>
        </w:rPr>
        <w:t>8.</w:t>
      </w:r>
      <w:r>
        <w:rPr>
          <w:b/>
          <w:bCs/>
          <w:lang w:val="en-US" w:eastAsia="zh-CN"/>
        </w:rPr>
        <w:t>5</w:t>
      </w:r>
      <w:r>
        <w:rPr>
          <w:b/>
          <w:bCs/>
          <w:lang w:eastAsia="zh-CN"/>
        </w:rPr>
        <w:t>.1</w:t>
      </w:r>
      <w:r>
        <w:rPr>
          <w:lang w:eastAsia="zh-CN"/>
        </w:rPr>
        <w:t xml:space="preserve"> 应按施工组织计划，组织施工设备、试验仪器进场，并应做好安装、调试及标定工作。按照材料使用计划，组织进场并做好相应的试验、检查和复检工作。</w:t>
      </w:r>
    </w:p>
    <w:p w14:paraId="664288CE">
      <w:pPr>
        <w:pStyle w:val="55"/>
        <w:rPr>
          <w:rFonts w:hint="default"/>
          <w:lang w:eastAsia="zh-CN"/>
        </w:rPr>
      </w:pPr>
      <w:r>
        <w:rPr>
          <w:b/>
          <w:bCs/>
          <w:lang w:eastAsia="zh-CN"/>
        </w:rPr>
        <w:t>8.</w:t>
      </w:r>
      <w:r>
        <w:rPr>
          <w:b/>
          <w:bCs/>
          <w:lang w:val="en-US" w:eastAsia="zh-CN"/>
        </w:rPr>
        <w:t>5</w:t>
      </w:r>
      <w:r>
        <w:rPr>
          <w:b/>
          <w:bCs/>
          <w:lang w:eastAsia="zh-CN"/>
        </w:rPr>
        <w:t>.2</w:t>
      </w:r>
      <w:r>
        <w:rPr>
          <w:lang w:eastAsia="zh-CN"/>
        </w:rPr>
        <w:t xml:space="preserve"> UHPC拌制前应确定设备的搅拌能力、施工配合比、计量偏差、搅拌时间，并进行出机均匀性和工作性的检查。</w:t>
      </w:r>
    </w:p>
    <w:p w14:paraId="7857A24A">
      <w:pPr>
        <w:pStyle w:val="55"/>
        <w:rPr>
          <w:rFonts w:hint="default"/>
          <w:lang w:eastAsia="zh-CN"/>
        </w:rPr>
      </w:pPr>
      <w:r>
        <w:rPr>
          <w:b/>
          <w:bCs/>
          <w:lang w:eastAsia="zh-CN"/>
        </w:rPr>
        <w:t>8.</w:t>
      </w:r>
      <w:r>
        <w:rPr>
          <w:b/>
          <w:bCs/>
          <w:lang w:val="en-US" w:eastAsia="zh-CN"/>
        </w:rPr>
        <w:t>5</w:t>
      </w:r>
      <w:r>
        <w:rPr>
          <w:b/>
          <w:bCs/>
          <w:lang w:eastAsia="zh-CN"/>
        </w:rPr>
        <w:t>.3</w:t>
      </w:r>
      <w:r>
        <w:rPr>
          <w:lang w:eastAsia="zh-CN"/>
        </w:rPr>
        <w:t xml:space="preserve"> UHPC可在工厂制备或现场制备，也可将预拌混合料运输到预制厂或施工现场添加水、钢纤维和外加剂拌合而成。UHPC的搅拌应采用强制式搅拌机，成品料应进行材料施工性能检测，在满足设计要求后方可使用。</w:t>
      </w:r>
    </w:p>
    <w:p w14:paraId="2C9FEE74">
      <w:pPr>
        <w:pStyle w:val="55"/>
        <w:rPr>
          <w:rFonts w:hint="default"/>
          <w:lang w:eastAsia="zh-CN"/>
        </w:rPr>
      </w:pPr>
      <w:r>
        <w:rPr>
          <w:b/>
          <w:bCs/>
          <w:lang w:eastAsia="zh-CN"/>
        </w:rPr>
        <w:t>8.</w:t>
      </w:r>
      <w:r>
        <w:rPr>
          <w:b/>
          <w:bCs/>
          <w:lang w:val="en-US" w:eastAsia="zh-CN"/>
        </w:rPr>
        <w:t>5</w:t>
      </w:r>
      <w:r>
        <w:rPr>
          <w:b/>
          <w:bCs/>
          <w:lang w:eastAsia="zh-CN"/>
        </w:rPr>
        <w:t>.4</w:t>
      </w:r>
      <w:r>
        <w:rPr>
          <w:lang w:eastAsia="zh-CN"/>
        </w:rPr>
        <w:t xml:space="preserve"> 拌合前，应保证搅拌设备运行正常，搅拌机内壁应湿润且不得留有明水。应严格按实验确定的施工工艺及施工配合比进行拌合。应根据搅拌设备的搅拌能力确定单次搅拌量，并按照配合比确定各组分用量。</w:t>
      </w:r>
    </w:p>
    <w:p w14:paraId="10B385EB">
      <w:pPr>
        <w:pStyle w:val="55"/>
        <w:rPr>
          <w:rFonts w:hint="default"/>
          <w:lang w:eastAsia="zh-CN"/>
        </w:rPr>
      </w:pPr>
      <w:r>
        <w:rPr>
          <w:b/>
          <w:bCs/>
          <w:lang w:eastAsia="zh-CN"/>
        </w:rPr>
        <w:t>8.</w:t>
      </w:r>
      <w:r>
        <w:rPr>
          <w:b/>
          <w:bCs/>
          <w:lang w:val="en-US" w:eastAsia="zh-CN"/>
        </w:rPr>
        <w:t>5</w:t>
      </w:r>
      <w:r>
        <w:rPr>
          <w:b/>
          <w:bCs/>
          <w:lang w:eastAsia="zh-CN"/>
        </w:rPr>
        <w:t>.5</w:t>
      </w:r>
      <w:r>
        <w:rPr>
          <w:lang w:eastAsia="zh-CN"/>
        </w:rPr>
        <w:t xml:space="preserve"> 固体原材料、水和液态外加剂按质量进行计量。拌合前应根据施工配合比精确计量干混料和水的用量。钢纤维和胶凝材料的允许偏差不应大于1%，骨料的允许偏差不应大于2%，其他材料的允许偏差不应大于1%。</w:t>
      </w:r>
    </w:p>
    <w:p w14:paraId="5EFE4D7B">
      <w:pPr>
        <w:pStyle w:val="55"/>
        <w:rPr>
          <w:rFonts w:hint="default"/>
          <w:lang w:eastAsia="zh-CN"/>
        </w:rPr>
      </w:pPr>
      <w:r>
        <w:rPr>
          <w:b/>
          <w:bCs/>
          <w:lang w:eastAsia="zh-CN"/>
        </w:rPr>
        <w:t>8.</w:t>
      </w:r>
      <w:r>
        <w:rPr>
          <w:b/>
          <w:bCs/>
          <w:lang w:val="en-US" w:eastAsia="zh-CN"/>
        </w:rPr>
        <w:t>5</w:t>
      </w:r>
      <w:r>
        <w:rPr>
          <w:b/>
          <w:bCs/>
          <w:lang w:eastAsia="zh-CN"/>
        </w:rPr>
        <w:t>.6</w:t>
      </w:r>
      <w:r>
        <w:rPr>
          <w:lang w:eastAsia="zh-CN"/>
        </w:rPr>
        <w:t xml:space="preserve"> UHPC拌合物搅拌完成后应进行扩展度检验，检验结果应满足设计及施工工艺需求。</w:t>
      </w:r>
    </w:p>
    <w:p w14:paraId="7791BEE1">
      <w:pPr>
        <w:pStyle w:val="55"/>
        <w:rPr>
          <w:rFonts w:hint="default"/>
          <w:lang w:eastAsia="zh-CN"/>
        </w:rPr>
      </w:pPr>
      <w:bookmarkStart w:id="51" w:name="_Hlk169801031"/>
      <w:r>
        <w:rPr>
          <w:b/>
          <w:bCs/>
          <w:lang w:eastAsia="zh-CN"/>
        </w:rPr>
        <w:t>8.</w:t>
      </w:r>
      <w:r>
        <w:rPr>
          <w:b/>
          <w:bCs/>
          <w:lang w:val="en-US" w:eastAsia="zh-CN"/>
        </w:rPr>
        <w:t>5</w:t>
      </w:r>
      <w:r>
        <w:rPr>
          <w:b/>
          <w:bCs/>
          <w:lang w:eastAsia="zh-CN"/>
        </w:rPr>
        <w:t>.7</w:t>
      </w:r>
      <w:r>
        <w:rPr>
          <w:lang w:eastAsia="zh-CN"/>
        </w:rPr>
        <w:t xml:space="preserve"> </w:t>
      </w:r>
      <w:bookmarkEnd w:id="51"/>
      <w:r>
        <w:rPr>
          <w:lang w:eastAsia="zh-CN"/>
        </w:rPr>
        <w:t>每日施工结束后应对搅拌、运输及浇筑所用的器械及时进行清理。</w:t>
      </w:r>
    </w:p>
    <w:p w14:paraId="112D8E11">
      <w:pPr>
        <w:adjustRightInd w:val="0"/>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7114C973">
      <w:pPr>
        <w:adjustRightInd w:val="0"/>
        <w:ind w:firstLine="420"/>
        <w:rPr>
          <w:rFonts w:ascii="Times New Roman" w:hAnsi="Times New Roman" w:eastAsia="楷体" w:cs="Times New Roman"/>
          <w:szCs w:val="24"/>
          <w:lang w:val="en-GB"/>
        </w:rPr>
      </w:pPr>
      <w:bookmarkStart w:id="52" w:name="_Hlk169801037"/>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对于用水量有比较高的精度要求，当用水量偏差</w:t>
      </w:r>
      <w:r>
        <w:rPr>
          <w:rFonts w:ascii="Times New Roman" w:hAnsi="Times New Roman" w:cs="Times New Roman"/>
          <w:color w:val="FF0000"/>
          <w:kern w:val="0"/>
          <w:szCs w:val="21"/>
        </w:rPr>
        <w:t>&gt;1%</w:t>
      </w:r>
      <w:r>
        <w:rPr>
          <w:rFonts w:hint="eastAsia" w:ascii="Times New Roman" w:hAnsi="Times New Roman" w:cs="Times New Roman"/>
          <w:color w:val="FF0000"/>
          <w:kern w:val="0"/>
          <w:szCs w:val="21"/>
        </w:rPr>
        <w:t>时，混凝土工作性会产生较大的差别，进而影响混凝土的性能。</w:t>
      </w:r>
    </w:p>
    <w:bookmarkEnd w:id="52"/>
    <w:p w14:paraId="7E8256A9">
      <w:pPr>
        <w:pStyle w:val="3"/>
        <w:rPr>
          <w:lang w:val="en-GB"/>
        </w:rPr>
      </w:pPr>
      <w:bookmarkStart w:id="53" w:name="_Toc24380"/>
      <w:r>
        <w:rPr>
          <w:rFonts w:hint="eastAsia"/>
          <w:lang w:val="en-GB"/>
        </w:rPr>
        <w:t>8</w:t>
      </w:r>
      <w:r>
        <w:rPr>
          <w:lang w:val="en-GB"/>
        </w:rPr>
        <w:t>.</w:t>
      </w:r>
      <w:r>
        <w:rPr>
          <w:rFonts w:hint="eastAsia"/>
        </w:rPr>
        <w:t>6</w:t>
      </w:r>
      <w:r>
        <w:rPr>
          <w:lang w:val="en-GB"/>
        </w:rPr>
        <w:t xml:space="preserve"> </w:t>
      </w:r>
      <w:r>
        <w:rPr>
          <w:rFonts w:hint="eastAsia"/>
        </w:rPr>
        <w:t xml:space="preserve"> UHPC</w:t>
      </w:r>
      <w:r>
        <w:rPr>
          <w:rFonts w:hint="eastAsia"/>
          <w:lang w:val="en-GB"/>
        </w:rPr>
        <w:t>施工过程</w:t>
      </w:r>
      <w:bookmarkEnd w:id="53"/>
    </w:p>
    <w:p w14:paraId="5B06A804">
      <w:pPr>
        <w:pStyle w:val="55"/>
        <w:rPr>
          <w:rFonts w:hint="default"/>
          <w:lang w:eastAsia="zh-CN"/>
        </w:rPr>
      </w:pPr>
      <w:r>
        <w:rPr>
          <w:b/>
          <w:bCs/>
          <w:lang w:eastAsia="zh-CN"/>
        </w:rPr>
        <w:t>8.</w:t>
      </w:r>
      <w:r>
        <w:rPr>
          <w:b/>
          <w:bCs/>
          <w:lang w:val="en-US" w:eastAsia="zh-CN"/>
        </w:rPr>
        <w:t>6</w:t>
      </w:r>
      <w:r>
        <w:rPr>
          <w:b/>
          <w:bCs/>
          <w:lang w:eastAsia="zh-CN"/>
        </w:rPr>
        <w:t>.1</w:t>
      </w:r>
      <w:r>
        <w:rPr>
          <w:lang w:eastAsia="zh-CN"/>
        </w:rPr>
        <w:t xml:space="preserve"> UHPC搅拌</w:t>
      </w:r>
    </w:p>
    <w:p w14:paraId="1155DB21">
      <w:pPr>
        <w:pStyle w:val="53"/>
        <w:ind w:firstLine="480"/>
        <w:rPr>
          <w:rFonts w:hint="default" w:eastAsia="楷体" w:cs="Times New Roman"/>
          <w:szCs w:val="24"/>
          <w:lang w:eastAsia="zh-CN"/>
        </w:rPr>
      </w:pPr>
      <w:r>
        <w:rPr>
          <w:lang w:eastAsia="zh-CN"/>
        </w:rPr>
        <w:t>UHPC宜采用干混料集中湿拌或现场加水拌和，搅拌应保证UHPC拌合物质量均匀，同一盘混凝土的匀质性应符合《混凝土质量控制标准》GB 50164的规定。搅拌完成后应进行扩展度检验，扩展度应符合施工工艺需求，检验结果应满足设计要求。混凝土整体搅拌均匀后方可出料，拌合物中不应出现粉料和纤维成团现象。</w:t>
      </w:r>
    </w:p>
    <w:p w14:paraId="79DF06BF">
      <w:pPr>
        <w:pStyle w:val="55"/>
        <w:rPr>
          <w:rFonts w:hint="default"/>
          <w:lang w:eastAsia="zh-CN"/>
        </w:rPr>
      </w:pPr>
      <w:bookmarkStart w:id="54" w:name="_Hlk169801050"/>
      <w:r>
        <w:rPr>
          <w:b/>
          <w:bCs/>
          <w:lang w:eastAsia="zh-CN"/>
        </w:rPr>
        <w:t>8.</w:t>
      </w:r>
      <w:r>
        <w:rPr>
          <w:b/>
          <w:bCs/>
          <w:lang w:val="en-US" w:eastAsia="zh-CN"/>
        </w:rPr>
        <w:t>6</w:t>
      </w:r>
      <w:r>
        <w:rPr>
          <w:b/>
          <w:bCs/>
          <w:lang w:eastAsia="zh-CN"/>
        </w:rPr>
        <w:t>.2</w:t>
      </w:r>
      <w:bookmarkEnd w:id="54"/>
      <w:r>
        <w:rPr>
          <w:lang w:eastAsia="zh-CN"/>
        </w:rPr>
        <w:t xml:space="preserve"> UHPC运输</w:t>
      </w:r>
    </w:p>
    <w:p w14:paraId="5377B2E8">
      <w:pPr>
        <w:pStyle w:val="53"/>
        <w:ind w:firstLine="480"/>
        <w:rPr>
          <w:rFonts w:hint="default"/>
          <w:lang w:eastAsia="zh-CN"/>
        </w:rPr>
      </w:pPr>
      <w:r>
        <w:rPr>
          <w:lang w:eastAsia="zh-CN"/>
        </w:rPr>
        <w:t>应根据施工现场工况确定拌合物的运输方式，运输能力应满足连续浇筑的需求。材料在运输时暴露于空气中的时间不宜超过30min。搅拌运输车应符合《混凝土搅拌运输车》GB/T 26408的规定。对于冬季或夏季施工的情况，运输车的搅拌罐应有保温或隔热措施。UHPC拌合物运输过程中应保证不离析。</w:t>
      </w:r>
    </w:p>
    <w:p w14:paraId="5AF2A76C">
      <w:pPr>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5ADB852C">
      <w:pPr>
        <w:ind w:firstLine="420"/>
        <w:rPr>
          <w:rFonts w:ascii="Times New Roman" w:hAnsi="Times New Roman" w:cs="Times New Roman"/>
          <w:color w:val="FF0000"/>
          <w:kern w:val="0"/>
          <w:szCs w:val="21"/>
        </w:rPr>
      </w:pPr>
      <w:bookmarkStart w:id="55" w:name="_Hlk169801056"/>
      <w:r>
        <w:rPr>
          <w:rFonts w:hint="eastAsia" w:ascii="Times New Roman" w:hAnsi="Times New Roman" w:cs="Times New Roman"/>
          <w:color w:val="FF0000"/>
          <w:kern w:val="0"/>
          <w:szCs w:val="21"/>
        </w:rPr>
        <w:t>材料在运输过程中暴露空气时间不宜超过</w:t>
      </w:r>
      <w:r>
        <w:rPr>
          <w:rFonts w:ascii="Times New Roman" w:hAnsi="Times New Roman" w:cs="Times New Roman"/>
          <w:color w:val="FF0000"/>
          <w:kern w:val="0"/>
          <w:szCs w:val="21"/>
        </w:rPr>
        <w:t>30min</w:t>
      </w:r>
      <w:r>
        <w:rPr>
          <w:rFonts w:hint="eastAsia" w:ascii="Times New Roman" w:hAnsi="Times New Roman" w:cs="Times New Roman"/>
          <w:color w:val="FF0000"/>
          <w:kern w:val="0"/>
          <w:szCs w:val="21"/>
        </w:rPr>
        <w:t>。</w:t>
      </w:r>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成品料在暴露空气的过程中，表面因失水会产生结皮现象，运输时间过长混凝土拌合物的流动性降低过多，难于浇筑密实。同一构件或同一工程部位的混凝土应连续浇筑，避免产生冷缝。</w:t>
      </w:r>
    </w:p>
    <w:bookmarkEnd w:id="55"/>
    <w:p w14:paraId="5B2E2948">
      <w:pPr>
        <w:pStyle w:val="55"/>
        <w:rPr>
          <w:rFonts w:hint="default"/>
          <w:lang w:eastAsia="zh-CN"/>
        </w:rPr>
      </w:pPr>
      <w:r>
        <w:rPr>
          <w:b/>
          <w:bCs/>
          <w:lang w:eastAsia="zh-CN"/>
        </w:rPr>
        <w:t>8.</w:t>
      </w:r>
      <w:r>
        <w:rPr>
          <w:b/>
          <w:bCs/>
          <w:lang w:val="en-US" w:eastAsia="zh-CN"/>
        </w:rPr>
        <w:t>6</w:t>
      </w:r>
      <w:r>
        <w:rPr>
          <w:b/>
          <w:bCs/>
          <w:lang w:eastAsia="zh-CN"/>
        </w:rPr>
        <w:t>.3</w:t>
      </w:r>
      <w:r>
        <w:rPr>
          <w:lang w:eastAsia="zh-CN"/>
        </w:rPr>
        <w:t xml:space="preserve"> UHPC浇筑</w:t>
      </w:r>
    </w:p>
    <w:p w14:paraId="3FB59847">
      <w:pPr>
        <w:pStyle w:val="53"/>
        <w:ind w:firstLine="480"/>
        <w:rPr>
          <w:rFonts w:hint="default"/>
          <w:lang w:eastAsia="zh-CN"/>
        </w:rPr>
      </w:pPr>
      <w:r>
        <w:rPr>
          <w:lang w:eastAsia="zh-CN"/>
        </w:rPr>
        <w:t>1、UHPC浇筑前应做好以下工作：</w:t>
      </w:r>
    </w:p>
    <w:p w14:paraId="6FE31631">
      <w:pPr>
        <w:pStyle w:val="53"/>
        <w:ind w:firstLine="480"/>
        <w:rPr>
          <w:rFonts w:hint="default"/>
          <w:lang w:eastAsia="zh-CN"/>
        </w:rPr>
      </w:pPr>
      <w:r>
        <w:rPr>
          <w:lang w:eastAsia="zh-CN"/>
        </w:rPr>
        <w:t>（1）对布料设备和摊铺设备等进行检查，确保设备处于湿润、无明水状态。</w:t>
      </w:r>
    </w:p>
    <w:p w14:paraId="0943E9C2">
      <w:pPr>
        <w:pStyle w:val="53"/>
        <w:ind w:firstLine="480"/>
        <w:rPr>
          <w:rFonts w:hint="default"/>
          <w:lang w:eastAsia="zh-CN"/>
        </w:rPr>
      </w:pPr>
      <w:r>
        <w:rPr>
          <w:lang w:eastAsia="zh-CN"/>
        </w:rPr>
        <w:t>（2）根据出料速度、浇筑宽度、浇筑厚度、塌落扩展度大小，确定浇筑速度和振捣频率。</w:t>
      </w:r>
    </w:p>
    <w:p w14:paraId="2990A3EA">
      <w:pPr>
        <w:pStyle w:val="53"/>
        <w:ind w:firstLine="480"/>
        <w:rPr>
          <w:rFonts w:hint="default"/>
          <w:lang w:eastAsia="zh-CN"/>
        </w:rPr>
      </w:pPr>
      <w:r>
        <w:rPr>
          <w:lang w:eastAsia="zh-CN"/>
        </w:rPr>
        <w:t>（3）根据浇筑厚度进行立模，侧向模板宜采用角钢、工字钢或木模板，模板支架安装施工参照相关技术标准、规范要求实施。</w:t>
      </w:r>
    </w:p>
    <w:p w14:paraId="28223EAC">
      <w:pPr>
        <w:pStyle w:val="53"/>
        <w:ind w:firstLine="480"/>
        <w:rPr>
          <w:rFonts w:hint="default"/>
          <w:lang w:eastAsia="zh-CN"/>
        </w:rPr>
      </w:pPr>
      <w:r>
        <w:rPr>
          <w:lang w:eastAsia="zh-CN"/>
        </w:rPr>
        <w:t>2、布料宜采用管道泵送、专用布料机、吊车吊送、叉车卸料等方式进行。</w:t>
      </w:r>
    </w:p>
    <w:p w14:paraId="20C96CC3">
      <w:pPr>
        <w:pStyle w:val="53"/>
        <w:ind w:firstLine="480"/>
        <w:rPr>
          <w:rFonts w:hint="default"/>
          <w:lang w:eastAsia="zh-CN"/>
        </w:rPr>
      </w:pPr>
      <w:r>
        <w:rPr>
          <w:lang w:eastAsia="zh-CN"/>
        </w:rPr>
        <w:t>3、UHPC用于桥面摊铺施工应符合下列规定：</w:t>
      </w:r>
    </w:p>
    <w:p w14:paraId="5E41C945">
      <w:pPr>
        <w:pStyle w:val="53"/>
        <w:ind w:firstLine="480"/>
        <w:rPr>
          <w:rFonts w:hint="default"/>
          <w:lang w:eastAsia="zh-CN"/>
        </w:rPr>
      </w:pPr>
      <w:r>
        <w:rPr>
          <w:lang w:eastAsia="zh-CN"/>
        </w:rPr>
        <w:t>（1）UHPC摊铺宜采用专用摊铺机或振动梁摊铺，必要时可采用平板振动器进行辅助振捣。</w:t>
      </w:r>
    </w:p>
    <w:p w14:paraId="0FAB56BD">
      <w:pPr>
        <w:pStyle w:val="53"/>
        <w:ind w:firstLine="480"/>
        <w:rPr>
          <w:rFonts w:hint="default"/>
          <w:lang w:eastAsia="zh-CN"/>
        </w:rPr>
      </w:pPr>
      <w:r>
        <w:rPr>
          <w:lang w:eastAsia="zh-CN"/>
        </w:rPr>
        <w:t>（2）摊铺过程中应保证表面平整、振捣密实，摊铺厚度应满足设计要求，并派专人进行摊铺厚度检查，及时反馈、修正摊铺参数。</w:t>
      </w:r>
    </w:p>
    <w:p w14:paraId="45EBE5E9">
      <w:pPr>
        <w:pStyle w:val="53"/>
        <w:ind w:firstLine="480"/>
        <w:rPr>
          <w:rFonts w:hint="default" w:eastAsia="楷体" w:cs="Times New Roman"/>
          <w:szCs w:val="24"/>
          <w:lang w:eastAsia="zh-CN"/>
        </w:rPr>
      </w:pPr>
      <w:r>
        <w:rPr>
          <w:lang w:eastAsia="zh-CN"/>
        </w:rPr>
        <w:t>（3）控制好摊铺速度，并应根据布料进度及时调整，两次布料时间间隔不宜超过30min，施工时应保证连续摊铺作业。</w:t>
      </w:r>
    </w:p>
    <w:p w14:paraId="318F8C49">
      <w:pPr>
        <w:pStyle w:val="55"/>
        <w:rPr>
          <w:rFonts w:hint="default"/>
          <w:lang w:eastAsia="zh-CN"/>
        </w:rPr>
      </w:pPr>
      <w:bookmarkStart w:id="56" w:name="_Hlk169801068"/>
      <w:r>
        <w:rPr>
          <w:b/>
          <w:bCs/>
          <w:lang w:eastAsia="zh-CN"/>
        </w:rPr>
        <w:t>8.</w:t>
      </w:r>
      <w:r>
        <w:rPr>
          <w:b/>
          <w:bCs/>
          <w:lang w:val="en-US" w:eastAsia="zh-CN"/>
        </w:rPr>
        <w:t>6</w:t>
      </w:r>
      <w:r>
        <w:rPr>
          <w:b/>
          <w:bCs/>
          <w:lang w:eastAsia="zh-CN"/>
        </w:rPr>
        <w:t>.4</w:t>
      </w:r>
      <w:r>
        <w:rPr>
          <w:lang w:eastAsia="zh-CN"/>
        </w:rPr>
        <w:t xml:space="preserve"> </w:t>
      </w:r>
      <w:bookmarkEnd w:id="56"/>
      <w:r>
        <w:rPr>
          <w:lang w:eastAsia="zh-CN"/>
        </w:rPr>
        <w:t>UHPC泵送施工，应符合下列规定：</w:t>
      </w:r>
    </w:p>
    <w:p w14:paraId="2C0BE39C">
      <w:pPr>
        <w:pStyle w:val="53"/>
        <w:ind w:firstLine="480"/>
        <w:rPr>
          <w:rFonts w:hint="default"/>
          <w:lang w:eastAsia="zh-CN"/>
        </w:rPr>
      </w:pPr>
      <w:r>
        <w:rPr>
          <w:lang w:eastAsia="zh-CN"/>
        </w:rPr>
        <w:t>（1）泵送设备采用混凝土车载泵或地泵。</w:t>
      </w:r>
    </w:p>
    <w:p w14:paraId="12104007">
      <w:pPr>
        <w:pStyle w:val="53"/>
        <w:ind w:firstLine="480"/>
        <w:rPr>
          <w:rFonts w:hint="default"/>
          <w:lang w:eastAsia="zh-CN"/>
        </w:rPr>
      </w:pPr>
      <w:r>
        <w:rPr>
          <w:lang w:eastAsia="zh-CN"/>
        </w:rPr>
        <w:t>（2）UHPC出机扩展度宜为600mm~750mm，1h扩展度损失不宜大于50mm，并控制泵送时的出管扩展度不小于550mm。</w:t>
      </w:r>
    </w:p>
    <w:p w14:paraId="7AEFC564">
      <w:pPr>
        <w:pStyle w:val="53"/>
        <w:ind w:firstLine="480"/>
        <w:rPr>
          <w:rFonts w:hint="default"/>
          <w:lang w:eastAsia="zh-CN"/>
        </w:rPr>
      </w:pPr>
      <w:r>
        <w:rPr>
          <w:lang w:eastAsia="zh-CN"/>
        </w:rPr>
        <w:t>（3）泵送前应对泵送管道进行润湿；泵送应尽量保持连续；泵送完成后，应及时清理泵送管道，以防UHPC材料硬结。</w:t>
      </w:r>
    </w:p>
    <w:p w14:paraId="730C3183">
      <w:pPr>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5A71FE6A">
      <w:pPr>
        <w:ind w:firstLine="420"/>
        <w:rPr>
          <w:rFonts w:ascii="Times New Roman" w:hAnsi="Times New Roman" w:cs="Times New Roman"/>
          <w:color w:val="FF0000"/>
          <w:kern w:val="0"/>
          <w:szCs w:val="21"/>
        </w:rPr>
      </w:pPr>
      <w:bookmarkStart w:id="57" w:name="_Hlk169801090"/>
      <w:r>
        <w:rPr>
          <w:rFonts w:hint="eastAsia" w:ascii="Times New Roman" w:hAnsi="Times New Roman" w:cs="Times New Roman"/>
          <w:color w:val="FF0000"/>
          <w:kern w:val="0"/>
          <w:szCs w:val="21"/>
        </w:rPr>
        <w:t>针对工程特点合理选择施工方法。</w:t>
      </w:r>
    </w:p>
    <w:bookmarkEnd w:id="57"/>
    <w:p w14:paraId="21DCA631">
      <w:pPr>
        <w:pStyle w:val="55"/>
        <w:rPr>
          <w:rFonts w:hint="default"/>
          <w:lang w:eastAsia="zh-CN"/>
        </w:rPr>
      </w:pPr>
      <w:bookmarkStart w:id="58" w:name="_Hlk169801156"/>
      <w:r>
        <w:rPr>
          <w:b/>
          <w:bCs/>
          <w:lang w:eastAsia="zh-CN"/>
        </w:rPr>
        <w:t>8.</w:t>
      </w:r>
      <w:r>
        <w:rPr>
          <w:b/>
          <w:bCs/>
          <w:lang w:val="en-US" w:eastAsia="zh-CN"/>
        </w:rPr>
        <w:t>6</w:t>
      </w:r>
      <w:r>
        <w:rPr>
          <w:b/>
          <w:bCs/>
          <w:lang w:eastAsia="zh-CN"/>
        </w:rPr>
        <w:t>.5</w:t>
      </w:r>
      <w:r>
        <w:rPr>
          <w:lang w:eastAsia="zh-CN"/>
        </w:rPr>
        <w:t xml:space="preserve"> </w:t>
      </w:r>
      <w:bookmarkEnd w:id="58"/>
      <w:r>
        <w:rPr>
          <w:lang w:eastAsia="zh-CN"/>
        </w:rPr>
        <w:t>UHPC养护</w:t>
      </w:r>
    </w:p>
    <w:p w14:paraId="18314336">
      <w:pPr>
        <w:pStyle w:val="53"/>
        <w:ind w:firstLine="480"/>
        <w:rPr>
          <w:rFonts w:hint="default"/>
          <w:lang w:eastAsia="zh-CN"/>
        </w:rPr>
      </w:pPr>
      <w:r>
        <w:rPr>
          <w:lang w:eastAsia="zh-CN"/>
        </w:rPr>
        <w:t>UHPC的养护方式可分为常温养护、蒸汽养护。养护方式可根据设计要求或现场实施条件确定，工厂预制构件宜采用蒸汽养护。</w:t>
      </w:r>
    </w:p>
    <w:p w14:paraId="422CF8A1">
      <w:pPr>
        <w:pStyle w:val="53"/>
        <w:ind w:firstLine="480"/>
        <w:rPr>
          <w:rFonts w:hint="default"/>
          <w:lang w:eastAsia="zh-CN"/>
        </w:rPr>
      </w:pPr>
      <w:r>
        <w:rPr>
          <w:lang w:eastAsia="zh-CN"/>
        </w:rPr>
        <w:t>1、采用常温养护时，应符合下列规定：</w:t>
      </w:r>
    </w:p>
    <w:p w14:paraId="2C4F6AAA">
      <w:pPr>
        <w:pStyle w:val="53"/>
        <w:ind w:firstLine="480"/>
        <w:rPr>
          <w:rFonts w:hint="default"/>
          <w:lang w:eastAsia="zh-CN"/>
        </w:rPr>
      </w:pPr>
      <w:r>
        <w:rPr>
          <w:lang w:eastAsia="zh-CN"/>
        </w:rPr>
        <w:t>（1）UHPC浇筑完成后，应尽早覆盖养护膜保湿，自施工结束当日起保湿养护不少于7d。</w:t>
      </w:r>
    </w:p>
    <w:p w14:paraId="02287894">
      <w:pPr>
        <w:pStyle w:val="53"/>
        <w:ind w:firstLine="480"/>
        <w:rPr>
          <w:rFonts w:hint="default"/>
          <w:lang w:eastAsia="zh-CN"/>
        </w:rPr>
      </w:pPr>
      <w:r>
        <w:rPr>
          <w:lang w:eastAsia="zh-CN"/>
        </w:rPr>
        <w:t>（2）养护膜应搭接铺设，搭接宽度应大于200mm，搭接位置宜采用方木、钢筋、砂粒等进行覆盖。覆盖养护膜时，不应损坏UHPC。</w:t>
      </w:r>
    </w:p>
    <w:p w14:paraId="3763A7CC">
      <w:pPr>
        <w:pStyle w:val="53"/>
        <w:ind w:firstLine="480"/>
        <w:rPr>
          <w:rFonts w:hint="default"/>
          <w:lang w:eastAsia="zh-CN"/>
        </w:rPr>
      </w:pPr>
      <w:r>
        <w:rPr>
          <w:lang w:eastAsia="zh-CN"/>
        </w:rPr>
        <w:t>（3）保湿养护过程中，应加强巡查力度，发现有缺水部位时，应及时补水养护，养护过程中注意UHPC处于湿润状态。</w:t>
      </w:r>
    </w:p>
    <w:p w14:paraId="5D4C8ECF">
      <w:pPr>
        <w:pStyle w:val="53"/>
        <w:ind w:firstLine="480"/>
        <w:rPr>
          <w:rFonts w:hint="default"/>
          <w:lang w:eastAsia="zh-CN"/>
        </w:rPr>
      </w:pPr>
      <w:r>
        <w:rPr>
          <w:lang w:eastAsia="zh-CN"/>
        </w:rPr>
        <w:t>2、UHPC采用蒸汽养护时，蒸汽养护应在UHPC终凝且强度达到40MPa后进行，养护期间应符合下列规定：</w:t>
      </w:r>
    </w:p>
    <w:p w14:paraId="0277DE4F">
      <w:pPr>
        <w:pStyle w:val="53"/>
        <w:ind w:firstLine="480"/>
        <w:rPr>
          <w:rFonts w:hint="default"/>
          <w:lang w:eastAsia="zh-CN"/>
        </w:rPr>
      </w:pPr>
      <w:r>
        <w:rPr>
          <w:lang w:eastAsia="zh-CN"/>
        </w:rPr>
        <w:t>（1）养护前，应根据现场条件和养护要求确定养护方案，明确蒸汽锅炉的功率与布置、养护支架和保温棚的规格与数量。</w:t>
      </w:r>
    </w:p>
    <w:p w14:paraId="540C351C">
      <w:pPr>
        <w:pStyle w:val="53"/>
        <w:ind w:firstLine="480"/>
        <w:rPr>
          <w:rFonts w:hint="default"/>
          <w:lang w:eastAsia="zh-CN"/>
        </w:rPr>
      </w:pPr>
      <w:r>
        <w:rPr>
          <w:lang w:eastAsia="zh-CN"/>
        </w:rPr>
        <w:t>（2）养护过程中的温度和湿度宜通过传感器调整蒸汽量的大小实现，养护过程中蒸汽养护棚内的相对湿度不应低于9</w:t>
      </w:r>
      <w:r>
        <w:rPr>
          <w:lang w:val="en-US" w:eastAsia="zh-CN"/>
        </w:rPr>
        <w:t>0</w:t>
      </w:r>
      <w:r>
        <w:rPr>
          <w:lang w:eastAsia="zh-CN"/>
        </w:rPr>
        <w:t>%。</w:t>
      </w:r>
    </w:p>
    <w:p w14:paraId="2D160E8F">
      <w:pPr>
        <w:pStyle w:val="53"/>
        <w:ind w:firstLine="480"/>
        <w:rPr>
          <w:rFonts w:hint="default"/>
          <w:lang w:eastAsia="zh-CN"/>
        </w:rPr>
      </w:pPr>
      <w:r>
        <w:rPr>
          <w:lang w:eastAsia="zh-CN"/>
        </w:rPr>
        <w:t>（3）蒸汽养护结束后，应撤除养护设备并清扫干净。对明显凹凸不平部位，应采用打磨机打磨，确保UHPC层表面平整。</w:t>
      </w:r>
    </w:p>
    <w:p w14:paraId="26736203">
      <w:pPr>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4EE1F597">
      <w:pPr>
        <w:ind w:firstLine="420"/>
        <w:rPr>
          <w:rFonts w:ascii="Times New Roman" w:hAnsi="Times New Roman" w:cs="Times New Roman"/>
          <w:color w:val="FF0000"/>
          <w:kern w:val="0"/>
          <w:szCs w:val="21"/>
        </w:rPr>
      </w:pPr>
      <w:bookmarkStart w:id="59" w:name="_Hlk169801163"/>
      <w:r>
        <w:rPr>
          <w:rFonts w:hint="eastAsia" w:ascii="Times New Roman" w:hAnsi="Times New Roman" w:cs="Times New Roman"/>
          <w:color w:val="FF0000"/>
          <w:kern w:val="0"/>
          <w:szCs w:val="21"/>
        </w:rPr>
        <w:t>大量试验数据表明，</w:t>
      </w:r>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的收缩主要发生在</w:t>
      </w:r>
      <w:r>
        <w:rPr>
          <w:rFonts w:ascii="Times New Roman" w:hAnsi="Times New Roman" w:cs="Times New Roman"/>
          <w:color w:val="FF0000"/>
          <w:kern w:val="0"/>
          <w:szCs w:val="21"/>
        </w:rPr>
        <w:t>7d</w:t>
      </w:r>
      <w:r>
        <w:rPr>
          <w:rFonts w:hint="eastAsia" w:ascii="Times New Roman" w:hAnsi="Times New Roman" w:cs="Times New Roman"/>
          <w:color w:val="FF0000"/>
          <w:kern w:val="0"/>
          <w:szCs w:val="21"/>
        </w:rPr>
        <w:t>内，特别是浇筑后的前</w:t>
      </w:r>
      <w:r>
        <w:rPr>
          <w:rFonts w:ascii="Times New Roman" w:hAnsi="Times New Roman" w:cs="Times New Roman"/>
          <w:color w:val="FF0000"/>
          <w:kern w:val="0"/>
          <w:szCs w:val="21"/>
        </w:rPr>
        <w:t>3d</w:t>
      </w:r>
      <w:r>
        <w:rPr>
          <w:rFonts w:hint="eastAsia" w:ascii="Times New Roman" w:hAnsi="Times New Roman" w:cs="Times New Roman"/>
          <w:color w:val="FF0000"/>
          <w:kern w:val="0"/>
          <w:szCs w:val="21"/>
        </w:rPr>
        <w:t>。与普通混凝土一样，</w:t>
      </w:r>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的收缩主要分为塑性收缩、自收缩、温度收缩和干燥收缩，由于</w:t>
      </w:r>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的水灰比低，胶凝材料用量大，自收缩为主要的收缩形式，自收缩发生时间为前</w:t>
      </w:r>
      <w:r>
        <w:rPr>
          <w:rFonts w:ascii="Times New Roman" w:hAnsi="Times New Roman" w:cs="Times New Roman"/>
          <w:color w:val="FF0000"/>
          <w:kern w:val="0"/>
          <w:szCs w:val="21"/>
        </w:rPr>
        <w:t>3d</w:t>
      </w:r>
      <w:r>
        <w:rPr>
          <w:rFonts w:hint="eastAsia" w:ascii="Times New Roman" w:hAnsi="Times New Roman" w:cs="Times New Roman"/>
          <w:color w:val="FF0000"/>
          <w:kern w:val="0"/>
          <w:szCs w:val="21"/>
        </w:rPr>
        <w:t>。所以现场浇筑的</w:t>
      </w:r>
      <w:r>
        <w:rPr>
          <w:rFonts w:ascii="Times New Roman" w:hAnsi="Times New Roman" w:cs="Times New Roman"/>
          <w:color w:val="FF0000"/>
          <w:kern w:val="0"/>
          <w:szCs w:val="21"/>
        </w:rPr>
        <w:t>UHPC</w:t>
      </w:r>
      <w:r>
        <w:rPr>
          <w:rFonts w:hint="eastAsia" w:ascii="Times New Roman" w:hAnsi="Times New Roman" w:cs="Times New Roman"/>
          <w:color w:val="FF0000"/>
          <w:kern w:val="0"/>
          <w:szCs w:val="21"/>
        </w:rPr>
        <w:t>在浇筑完成后，应及早增湿覆膜，减少早期水分蒸发，提高混凝土中胶凝材料的水化程度。</w:t>
      </w:r>
    </w:p>
    <w:bookmarkEnd w:id="59"/>
    <w:p w14:paraId="2B58914F">
      <w:pPr>
        <w:pStyle w:val="55"/>
        <w:rPr>
          <w:rFonts w:hint="default"/>
          <w:lang w:eastAsia="zh-CN"/>
        </w:rPr>
      </w:pPr>
      <w:r>
        <w:rPr>
          <w:b/>
          <w:bCs/>
          <w:lang w:eastAsia="zh-CN"/>
        </w:rPr>
        <w:t>8.</w:t>
      </w:r>
      <w:r>
        <w:rPr>
          <w:b/>
          <w:bCs/>
          <w:lang w:val="en-US" w:eastAsia="zh-CN"/>
        </w:rPr>
        <w:t>6</w:t>
      </w:r>
      <w:r>
        <w:rPr>
          <w:b/>
          <w:bCs/>
          <w:lang w:eastAsia="zh-CN"/>
        </w:rPr>
        <w:t>.6</w:t>
      </w:r>
      <w:r>
        <w:rPr>
          <w:lang w:eastAsia="zh-CN"/>
        </w:rPr>
        <w:t xml:space="preserve"> UHPC桥面铺装施工</w:t>
      </w:r>
    </w:p>
    <w:p w14:paraId="2ABF207C">
      <w:pPr>
        <w:pStyle w:val="53"/>
        <w:ind w:firstLine="480"/>
        <w:rPr>
          <w:rFonts w:hint="default" w:eastAsia="楷体" w:cs="Times New Roman"/>
          <w:szCs w:val="24"/>
          <w:lang w:eastAsia="zh-CN"/>
        </w:rPr>
      </w:pPr>
      <w:r>
        <w:rPr>
          <w:lang w:eastAsia="zh-CN"/>
        </w:rPr>
        <w:t>UHPC作为面层施工时，应在施工过程中控制表面平整度，后期可通过表面打磨设备对混凝土表面进行磨光处理，保证符合现行国家标准《混凝土结构工程施工质量验收规范》GB 50204的相关规定。</w:t>
      </w:r>
    </w:p>
    <w:p w14:paraId="79DF56D1">
      <w:pPr>
        <w:pStyle w:val="3"/>
        <w:rPr>
          <w:lang w:val="en-GB"/>
        </w:rPr>
      </w:pPr>
      <w:bookmarkStart w:id="60" w:name="_Toc3566"/>
      <w:bookmarkStart w:id="61" w:name="OLE_LINK19"/>
      <w:bookmarkStart w:id="62" w:name="OLE_LINK20"/>
      <w:r>
        <w:rPr>
          <w:rFonts w:hint="eastAsia"/>
          <w:lang w:val="en-GB"/>
        </w:rPr>
        <w:t>8</w:t>
      </w:r>
      <w:r>
        <w:rPr>
          <w:lang w:val="en-GB"/>
        </w:rPr>
        <w:t>.</w:t>
      </w:r>
      <w:r>
        <w:rPr>
          <w:rFonts w:hint="eastAsia"/>
        </w:rPr>
        <w:t>7</w:t>
      </w:r>
      <w:r>
        <w:rPr>
          <w:lang w:val="en-GB"/>
        </w:rPr>
        <w:t xml:space="preserve"> </w:t>
      </w:r>
      <w:r>
        <w:rPr>
          <w:rFonts w:hint="eastAsia"/>
        </w:rPr>
        <w:t xml:space="preserve"> </w:t>
      </w:r>
      <w:r>
        <w:rPr>
          <w:rFonts w:hint="eastAsia"/>
          <w:lang w:val="en-GB"/>
        </w:rPr>
        <w:t>特殊气候条件下施工</w:t>
      </w:r>
      <w:bookmarkEnd w:id="60"/>
    </w:p>
    <w:bookmarkEnd w:id="61"/>
    <w:bookmarkEnd w:id="62"/>
    <w:p w14:paraId="5A1EB98F">
      <w:pPr>
        <w:pStyle w:val="55"/>
        <w:rPr>
          <w:rFonts w:hint="default"/>
          <w:lang w:eastAsia="zh-CN"/>
        </w:rPr>
      </w:pPr>
      <w:bookmarkStart w:id="63" w:name="_Hlk169801196"/>
      <w:r>
        <w:rPr>
          <w:b/>
          <w:bCs/>
          <w:lang w:eastAsia="zh-CN"/>
        </w:rPr>
        <w:t>8.</w:t>
      </w:r>
      <w:r>
        <w:rPr>
          <w:b/>
          <w:bCs/>
          <w:lang w:val="en-US" w:eastAsia="zh-CN"/>
        </w:rPr>
        <w:t>7</w:t>
      </w:r>
      <w:r>
        <w:rPr>
          <w:b/>
          <w:bCs/>
          <w:lang w:eastAsia="zh-CN"/>
        </w:rPr>
        <w:t>.1</w:t>
      </w:r>
      <w:r>
        <w:rPr>
          <w:lang w:eastAsia="zh-CN"/>
        </w:rPr>
        <w:t xml:space="preserve"> </w:t>
      </w:r>
      <w:bookmarkEnd w:id="63"/>
      <w:r>
        <w:rPr>
          <w:lang w:eastAsia="zh-CN"/>
        </w:rPr>
        <w:t>UHPC的施工宜选择温度和湿度适宜的气候条件进行，在大风、雨期、高温期和冬期的施工，应根据不同季节特点制定相应的施工技术方案，并应采取针对性措施，保证工程质量和施工安全。</w:t>
      </w:r>
    </w:p>
    <w:p w14:paraId="25E2ABB4">
      <w:pPr>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4FB41CAB">
      <w:pPr>
        <w:ind w:firstLine="420"/>
        <w:rPr>
          <w:rFonts w:ascii="Times New Roman" w:hAnsi="Times New Roman" w:cs="Times New Roman"/>
          <w:color w:val="FF0000"/>
          <w:kern w:val="0"/>
          <w:szCs w:val="21"/>
        </w:rPr>
      </w:pPr>
      <w:bookmarkStart w:id="64" w:name="_Hlk169801201"/>
      <w:r>
        <w:rPr>
          <w:rFonts w:hint="eastAsia" w:ascii="Times New Roman" w:hAnsi="Times New Roman" w:cs="Times New Roman"/>
          <w:color w:val="FF0000"/>
          <w:kern w:val="0"/>
          <w:szCs w:val="21"/>
        </w:rPr>
        <w:t>UHPC的低水胶比、高强等特性，施工条件（防水分损失、温度、水胶比）要求比较严格，防止混凝土浇筑成型后的表面水分损失及雨期施工过程中混凝土水分增加、温度控制均应采取措施方能保证施工质量。</w:t>
      </w:r>
    </w:p>
    <w:bookmarkEnd w:id="64"/>
    <w:p w14:paraId="4628EB1D">
      <w:pPr>
        <w:pStyle w:val="55"/>
        <w:rPr>
          <w:rFonts w:hint="default" w:eastAsia="楷体" w:cs="Times New Roman"/>
          <w:szCs w:val="24"/>
          <w:lang w:eastAsia="zh-CN"/>
        </w:rPr>
      </w:pPr>
      <w:bookmarkStart w:id="65" w:name="_Hlk169801225"/>
      <w:r>
        <w:rPr>
          <w:b/>
          <w:bCs/>
          <w:lang w:eastAsia="zh-CN"/>
        </w:rPr>
        <w:t>8.</w:t>
      </w:r>
      <w:r>
        <w:rPr>
          <w:b/>
          <w:bCs/>
          <w:lang w:val="en-US" w:eastAsia="zh-CN"/>
        </w:rPr>
        <w:t>7</w:t>
      </w:r>
      <w:r>
        <w:rPr>
          <w:b/>
          <w:bCs/>
          <w:lang w:eastAsia="zh-CN"/>
        </w:rPr>
        <w:t>.2</w:t>
      </w:r>
      <w:r>
        <w:rPr>
          <w:lang w:eastAsia="zh-CN"/>
        </w:rPr>
        <w:t xml:space="preserve"> </w:t>
      </w:r>
      <w:bookmarkEnd w:id="65"/>
      <w:r>
        <w:rPr>
          <w:lang w:eastAsia="zh-CN"/>
        </w:rPr>
        <w:t>施工前应及时掌握气温、雨雪、风暴、汛情等预报，制定应急预案，做好安全防范工作，避免发生事故，UHPC浇筑现场若遇有下列情况时，不得进行浇筑施工：</w:t>
      </w:r>
    </w:p>
    <w:p w14:paraId="3A4AD879">
      <w:pPr>
        <w:pStyle w:val="53"/>
        <w:ind w:firstLine="480"/>
        <w:rPr>
          <w:rFonts w:hint="default"/>
          <w:lang w:eastAsia="zh-CN"/>
        </w:rPr>
      </w:pPr>
      <w:r>
        <w:rPr>
          <w:lang w:eastAsia="zh-CN"/>
        </w:rPr>
        <w:t>1、单日温差超过15℃，或出现6级或6级以上的强风。</w:t>
      </w:r>
    </w:p>
    <w:p w14:paraId="3488CF06">
      <w:pPr>
        <w:pStyle w:val="53"/>
        <w:ind w:firstLine="480"/>
        <w:rPr>
          <w:rFonts w:hint="default"/>
          <w:lang w:eastAsia="zh-CN"/>
        </w:rPr>
      </w:pPr>
      <w:r>
        <w:rPr>
          <w:lang w:eastAsia="zh-CN"/>
        </w:rPr>
        <w:t>2、模板内温度或拌合物浇筑温度高于30℃，模板内温度低于0℃。</w:t>
      </w:r>
    </w:p>
    <w:p w14:paraId="3F212CA8">
      <w:pPr>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7A7D9DDD">
      <w:pPr>
        <w:ind w:firstLine="420"/>
        <w:rPr>
          <w:rFonts w:ascii="Times New Roman" w:hAnsi="Times New Roman" w:cs="Times New Roman"/>
          <w:color w:val="FF0000"/>
          <w:kern w:val="0"/>
          <w:szCs w:val="21"/>
        </w:rPr>
      </w:pPr>
      <w:bookmarkStart w:id="66" w:name="_Hlk169801235"/>
      <w:r>
        <w:rPr>
          <w:rFonts w:hint="eastAsia" w:ascii="Times New Roman" w:hAnsi="Times New Roman" w:cs="Times New Roman"/>
          <w:color w:val="FF0000"/>
          <w:kern w:val="0"/>
          <w:szCs w:val="21"/>
        </w:rPr>
        <w:t>UHPC施工条件要求严格，对于各种恶劣气候提前做好施工组织，做好应急措施。</w:t>
      </w:r>
    </w:p>
    <w:bookmarkEnd w:id="66"/>
    <w:p w14:paraId="75EF55A8">
      <w:pPr>
        <w:pStyle w:val="55"/>
        <w:rPr>
          <w:rFonts w:hint="default"/>
          <w:lang w:eastAsia="zh-CN"/>
        </w:rPr>
      </w:pPr>
      <w:bookmarkStart w:id="67" w:name="_Hlk169801245"/>
      <w:r>
        <w:rPr>
          <w:b/>
          <w:bCs/>
          <w:lang w:eastAsia="zh-CN"/>
        </w:rPr>
        <w:t>8.</w:t>
      </w:r>
      <w:r>
        <w:rPr>
          <w:b/>
          <w:bCs/>
          <w:lang w:val="en-US" w:eastAsia="zh-CN"/>
        </w:rPr>
        <w:t>7</w:t>
      </w:r>
      <w:r>
        <w:rPr>
          <w:b/>
          <w:bCs/>
          <w:lang w:eastAsia="zh-CN"/>
        </w:rPr>
        <w:t>.3</w:t>
      </w:r>
      <w:r>
        <w:rPr>
          <w:lang w:eastAsia="zh-CN"/>
        </w:rPr>
        <w:t xml:space="preserve"> </w:t>
      </w:r>
      <w:bookmarkEnd w:id="67"/>
      <w:r>
        <w:rPr>
          <w:lang w:eastAsia="zh-CN"/>
        </w:rPr>
        <w:t>雨期施工除应符合现行行业标准《公路桥涵施工技术规范》JTG/T 3650的相关规定外，尚应符合下列规定：</w:t>
      </w:r>
    </w:p>
    <w:p w14:paraId="4BA7D78F">
      <w:pPr>
        <w:pStyle w:val="53"/>
        <w:ind w:firstLine="480"/>
        <w:rPr>
          <w:rFonts w:hint="default"/>
          <w:lang w:eastAsia="zh-CN"/>
        </w:rPr>
      </w:pPr>
      <w:r>
        <w:rPr>
          <w:lang w:eastAsia="zh-CN"/>
        </w:rPr>
        <w:t>1、关注天气情况，UHPC浇筑应安排在天气良好时段进行，应避开大风、大雨天气施工；</w:t>
      </w:r>
    </w:p>
    <w:p w14:paraId="444C9BB3">
      <w:pPr>
        <w:pStyle w:val="53"/>
        <w:ind w:firstLine="480"/>
        <w:rPr>
          <w:rFonts w:hint="default"/>
          <w:lang w:eastAsia="zh-CN"/>
        </w:rPr>
      </w:pPr>
      <w:r>
        <w:rPr>
          <w:lang w:eastAsia="zh-CN"/>
        </w:rPr>
        <w:t>2、雨期施工时，应准备足量的防雨篷、帆布和塑料布或塑料膜等防雨器材和材料，防雨棚支架宜采用方便安装和拆卸的钢结构；</w:t>
      </w:r>
    </w:p>
    <w:p w14:paraId="3C0C8785">
      <w:pPr>
        <w:pStyle w:val="53"/>
        <w:ind w:firstLine="480"/>
        <w:rPr>
          <w:rFonts w:hint="default"/>
          <w:lang w:eastAsia="zh-CN"/>
        </w:rPr>
      </w:pPr>
      <w:r>
        <w:rPr>
          <w:lang w:eastAsia="zh-CN"/>
        </w:rPr>
        <w:t>3、UHPC浇筑过程中遭遇降雨，当降雨影响UHPC表面质量时应停止施工，并对已浇部分进行防雨遮挡，等待雨停后继续施工；若需不停顿继续进行浇筑施工，应搭设防雨棚，保证浇筑不受下雨影响；</w:t>
      </w:r>
    </w:p>
    <w:p w14:paraId="14C0A878">
      <w:pPr>
        <w:pStyle w:val="53"/>
        <w:ind w:firstLine="480"/>
        <w:rPr>
          <w:rFonts w:hint="default"/>
          <w:lang w:eastAsia="zh-CN"/>
        </w:rPr>
      </w:pPr>
      <w:r>
        <w:rPr>
          <w:lang w:eastAsia="zh-CN"/>
        </w:rPr>
        <w:t>4、施工过程中若遭遇未预料大雨情况，必须在中途停止本次浇筑时，应停止施工，并宜将已浇筑UHPC清除；</w:t>
      </w:r>
    </w:p>
    <w:p w14:paraId="77094182">
      <w:pPr>
        <w:pStyle w:val="53"/>
        <w:ind w:firstLine="480"/>
        <w:rPr>
          <w:rFonts w:hint="default"/>
          <w:lang w:eastAsia="zh-CN"/>
        </w:rPr>
      </w:pPr>
      <w:r>
        <w:rPr>
          <w:lang w:eastAsia="zh-CN"/>
        </w:rPr>
        <w:t>5、对已被雨水冲刷的UHPC应及时修补、整平，保证其质量满足要求。对局部破坏较严重区域，应在尚未初凝前铲除重浇。</w:t>
      </w:r>
    </w:p>
    <w:p w14:paraId="28E10E03">
      <w:pPr>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1291422C">
      <w:pPr>
        <w:ind w:firstLine="420"/>
        <w:rPr>
          <w:rFonts w:ascii="Times New Roman" w:hAnsi="Times New Roman" w:cs="Times New Roman"/>
          <w:color w:val="FF0000"/>
          <w:kern w:val="0"/>
          <w:szCs w:val="21"/>
        </w:rPr>
      </w:pPr>
      <w:bookmarkStart w:id="68" w:name="_Hlk169801251"/>
      <w:r>
        <w:rPr>
          <w:rFonts w:hint="eastAsia" w:ascii="Times New Roman" w:hAnsi="Times New Roman" w:cs="Times New Roman"/>
          <w:color w:val="FF0000"/>
          <w:kern w:val="0"/>
          <w:szCs w:val="21"/>
        </w:rPr>
        <w:t>UHPC具有低水胶比特性，雨期施工过程需采取措施严格控制水分损失和增加，确保施工质量。</w:t>
      </w:r>
    </w:p>
    <w:bookmarkEnd w:id="68"/>
    <w:p w14:paraId="62B1CE6E">
      <w:pPr>
        <w:pStyle w:val="55"/>
        <w:rPr>
          <w:rFonts w:hint="default"/>
          <w:lang w:eastAsia="zh-CN"/>
        </w:rPr>
      </w:pPr>
      <w:bookmarkStart w:id="69" w:name="_Hlk169801260"/>
      <w:r>
        <w:rPr>
          <w:b/>
          <w:bCs/>
          <w:lang w:eastAsia="zh-CN"/>
        </w:rPr>
        <w:t>8.</w:t>
      </w:r>
      <w:r>
        <w:rPr>
          <w:b/>
          <w:bCs/>
          <w:lang w:val="en-US" w:eastAsia="zh-CN"/>
        </w:rPr>
        <w:t>7</w:t>
      </w:r>
      <w:r>
        <w:rPr>
          <w:b/>
          <w:bCs/>
          <w:lang w:eastAsia="zh-CN"/>
        </w:rPr>
        <w:t>.4</w:t>
      </w:r>
      <w:r>
        <w:rPr>
          <w:lang w:eastAsia="zh-CN"/>
        </w:rPr>
        <w:t xml:space="preserve"> </w:t>
      </w:r>
      <w:bookmarkEnd w:id="69"/>
      <w:r>
        <w:rPr>
          <w:lang w:eastAsia="zh-CN"/>
        </w:rPr>
        <w:t>大风天气施工除应符合现行行业标准《公路桥涵施工技术规范》JTG/T 3650的相关规定外，尚应符合下列规定：</w:t>
      </w:r>
    </w:p>
    <w:p w14:paraId="0A78DD04">
      <w:pPr>
        <w:pStyle w:val="53"/>
        <w:ind w:firstLine="480"/>
        <w:rPr>
          <w:rFonts w:hint="default"/>
          <w:lang w:eastAsia="zh-CN"/>
        </w:rPr>
      </w:pPr>
      <w:r>
        <w:rPr>
          <w:lang w:eastAsia="zh-CN"/>
        </w:rPr>
        <w:t>1、在日照较强、空气干燥的春秋多风季节或山区、沿海经常刮风地区，要做好防护措施，防止刚浇筑完成的UHPC表面发生塑性收缩开裂；</w:t>
      </w:r>
    </w:p>
    <w:p w14:paraId="4D591781">
      <w:pPr>
        <w:pStyle w:val="53"/>
        <w:ind w:firstLine="480"/>
        <w:rPr>
          <w:rFonts w:hint="default"/>
          <w:lang w:eastAsia="zh-CN"/>
        </w:rPr>
      </w:pPr>
      <w:r>
        <w:rPr>
          <w:lang w:eastAsia="zh-CN"/>
        </w:rPr>
        <w:t>2、UHPC浇筑完成后，</w:t>
      </w:r>
      <w:r>
        <w:rPr>
          <w:highlight w:val="yellow"/>
          <w:lang w:eastAsia="zh-CN"/>
        </w:rPr>
        <w:t>应按照8.</w:t>
      </w:r>
      <w:r>
        <w:rPr>
          <w:rFonts w:hint="eastAsia"/>
          <w:highlight w:val="yellow"/>
          <w:lang w:val="en-US" w:eastAsia="zh-CN"/>
        </w:rPr>
        <w:t>6.5</w:t>
      </w:r>
      <w:r>
        <w:rPr>
          <w:highlight w:val="yellow"/>
          <w:lang w:eastAsia="zh-CN"/>
        </w:rPr>
        <w:t>进行静养养护</w:t>
      </w:r>
      <w:r>
        <w:rPr>
          <w:lang w:eastAsia="zh-CN"/>
        </w:rPr>
        <w:t>；</w:t>
      </w:r>
    </w:p>
    <w:p w14:paraId="22F702B1">
      <w:pPr>
        <w:pStyle w:val="53"/>
        <w:ind w:firstLine="480"/>
        <w:rPr>
          <w:rFonts w:hint="default" w:eastAsia="楷体" w:cs="Times New Roman"/>
          <w:szCs w:val="24"/>
          <w:lang w:eastAsia="zh-CN"/>
        </w:rPr>
      </w:pPr>
      <w:r>
        <w:rPr>
          <w:lang w:eastAsia="zh-CN"/>
        </w:rPr>
        <w:t>3、养护过程中，应有专人负责巡视和检查，发现养护膜破损或养护剂缺失的情况，应及时处理。</w:t>
      </w:r>
    </w:p>
    <w:p w14:paraId="780DE20D">
      <w:pPr>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40E801D5">
      <w:pPr>
        <w:ind w:firstLine="420"/>
        <w:rPr>
          <w:rFonts w:ascii="Times New Roman" w:hAnsi="Times New Roman" w:cs="Times New Roman"/>
          <w:color w:val="FF0000"/>
          <w:kern w:val="0"/>
          <w:szCs w:val="21"/>
        </w:rPr>
      </w:pPr>
      <w:bookmarkStart w:id="70" w:name="_Hlk169801266"/>
      <w:r>
        <w:rPr>
          <w:rFonts w:hint="eastAsia" w:ascii="Times New Roman" w:hAnsi="Times New Roman" w:cs="Times New Roman"/>
          <w:color w:val="FF0000"/>
          <w:kern w:val="0"/>
          <w:szCs w:val="21"/>
        </w:rPr>
        <w:t>UHPC具有低水胶比特性，早期收缩比较大，若再发生表面水分损失，会加大混凝土开裂倾向，因此宜采取措施防止混凝土浇筑成型后的表面水分损失。</w:t>
      </w:r>
    </w:p>
    <w:bookmarkEnd w:id="70"/>
    <w:p w14:paraId="1799A41E">
      <w:pPr>
        <w:pStyle w:val="55"/>
        <w:rPr>
          <w:rFonts w:hint="default"/>
          <w:lang w:eastAsia="zh-CN"/>
        </w:rPr>
      </w:pPr>
      <w:bookmarkStart w:id="71" w:name="_Hlk169801281"/>
      <w:r>
        <w:rPr>
          <w:b/>
          <w:bCs/>
          <w:lang w:eastAsia="zh-CN"/>
        </w:rPr>
        <w:t>8.</w:t>
      </w:r>
      <w:r>
        <w:rPr>
          <w:b/>
          <w:bCs/>
          <w:lang w:val="en-US" w:eastAsia="zh-CN"/>
        </w:rPr>
        <w:t>7</w:t>
      </w:r>
      <w:r>
        <w:rPr>
          <w:b/>
          <w:bCs/>
          <w:lang w:eastAsia="zh-CN"/>
        </w:rPr>
        <w:t>.5</w:t>
      </w:r>
      <w:r>
        <w:rPr>
          <w:lang w:eastAsia="zh-CN"/>
        </w:rPr>
        <w:t xml:space="preserve"> </w:t>
      </w:r>
      <w:bookmarkEnd w:id="71"/>
      <w:r>
        <w:rPr>
          <w:lang w:eastAsia="zh-CN"/>
        </w:rPr>
        <w:t>现场连续4h平均气温高于30℃或日间最高气温高于35℃时，施工除应符合现行行业标准《公路桥涵施工技术规范》JTG/T 3650的相关规定外，尚应符合下列规定：</w:t>
      </w:r>
    </w:p>
    <w:p w14:paraId="5CE6D0C8">
      <w:pPr>
        <w:pStyle w:val="53"/>
        <w:ind w:firstLine="480"/>
        <w:rPr>
          <w:rFonts w:hint="default"/>
          <w:lang w:eastAsia="zh-CN"/>
        </w:rPr>
      </w:pPr>
      <w:r>
        <w:rPr>
          <w:lang w:eastAsia="zh-CN"/>
        </w:rPr>
        <w:t>1、高温期宜选择在早晨、傍晚或夜间施工，避开中午高温时段施工。夜间施工应有良好的操作照明，并确保施工安全；</w:t>
      </w:r>
    </w:p>
    <w:p w14:paraId="17BD6C41">
      <w:pPr>
        <w:pStyle w:val="53"/>
        <w:ind w:firstLine="480"/>
        <w:rPr>
          <w:rFonts w:hint="default"/>
          <w:lang w:eastAsia="zh-CN"/>
        </w:rPr>
      </w:pPr>
      <w:r>
        <w:rPr>
          <w:lang w:eastAsia="zh-CN"/>
        </w:rPr>
        <w:t>2、施工中应随时检测气温，以及干混料、搅拌水和拌合物温度，监控拌合物表面温度，温度过高时应及时采取防高温和降温措施；</w:t>
      </w:r>
    </w:p>
    <w:p w14:paraId="066B9555">
      <w:pPr>
        <w:pStyle w:val="53"/>
        <w:ind w:firstLine="480"/>
        <w:rPr>
          <w:rFonts w:hint="default" w:eastAsia="楷体" w:cs="Times New Roman"/>
          <w:szCs w:val="24"/>
          <w:lang w:eastAsia="zh-CN"/>
        </w:rPr>
      </w:pPr>
      <w:r>
        <w:rPr>
          <w:lang w:eastAsia="zh-CN"/>
        </w:rPr>
        <w:t>3、保湿养护时，应控制养生水温与UHPC表面的温差不大于10℃。不得采用冰水或冷水养生。</w:t>
      </w:r>
    </w:p>
    <w:p w14:paraId="77213F7D">
      <w:pPr>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6F15E371">
      <w:pPr>
        <w:ind w:firstLine="420"/>
        <w:rPr>
          <w:rFonts w:ascii="Times New Roman" w:hAnsi="Times New Roman" w:cs="Times New Roman"/>
          <w:color w:val="FF0000"/>
          <w:kern w:val="0"/>
          <w:szCs w:val="21"/>
        </w:rPr>
      </w:pPr>
      <w:bookmarkStart w:id="72" w:name="_Hlk169801287"/>
      <w:r>
        <w:rPr>
          <w:rFonts w:hint="eastAsia" w:ascii="Times New Roman" w:hAnsi="Times New Roman" w:cs="Times New Roman"/>
          <w:color w:val="FF0000"/>
          <w:kern w:val="0"/>
          <w:szCs w:val="21"/>
        </w:rPr>
        <w:t>UHPC对温度较敏感，尤其是其自身温度及模板温度控制要求严格，需要采取有效措施进行控制。</w:t>
      </w:r>
    </w:p>
    <w:bookmarkEnd w:id="72"/>
    <w:p w14:paraId="65BBC949">
      <w:pPr>
        <w:pStyle w:val="55"/>
        <w:rPr>
          <w:rFonts w:hint="default"/>
          <w:lang w:eastAsia="zh-CN"/>
        </w:rPr>
      </w:pPr>
      <w:bookmarkStart w:id="73" w:name="_Hlk169801296"/>
      <w:r>
        <w:rPr>
          <w:b/>
          <w:bCs/>
          <w:lang w:eastAsia="zh-CN"/>
        </w:rPr>
        <w:t>8.</w:t>
      </w:r>
      <w:r>
        <w:rPr>
          <w:b/>
          <w:bCs/>
          <w:lang w:val="en-US" w:eastAsia="zh-CN"/>
        </w:rPr>
        <w:t>7</w:t>
      </w:r>
      <w:r>
        <w:rPr>
          <w:b/>
          <w:bCs/>
          <w:lang w:eastAsia="zh-CN"/>
        </w:rPr>
        <w:t>.6</w:t>
      </w:r>
      <w:r>
        <w:rPr>
          <w:lang w:eastAsia="zh-CN"/>
        </w:rPr>
        <w:t xml:space="preserve"> </w:t>
      </w:r>
      <w:bookmarkEnd w:id="73"/>
      <w:r>
        <w:rPr>
          <w:lang w:eastAsia="zh-CN"/>
        </w:rPr>
        <w:t>冬期（室外昼夜日平均气温连续5d低于5℃）施工时，除应符合现行行业标准《公路桥涵施工技术规范》JTG/T 3650的相关规定外，尚应符合下列规定：</w:t>
      </w:r>
    </w:p>
    <w:p w14:paraId="3205D664">
      <w:pPr>
        <w:pStyle w:val="53"/>
        <w:ind w:firstLine="480"/>
        <w:rPr>
          <w:rFonts w:hint="default"/>
          <w:lang w:eastAsia="zh-CN"/>
        </w:rPr>
      </w:pPr>
      <w:r>
        <w:rPr>
          <w:lang w:eastAsia="zh-CN"/>
        </w:rPr>
        <w:t>1、当环境温度低于0℃时，应停止施工；</w:t>
      </w:r>
    </w:p>
    <w:p w14:paraId="77E78E38">
      <w:pPr>
        <w:pStyle w:val="53"/>
        <w:ind w:firstLine="480"/>
        <w:rPr>
          <w:rFonts w:hint="default"/>
          <w:lang w:eastAsia="zh-CN"/>
        </w:rPr>
      </w:pPr>
      <w:r>
        <w:rPr>
          <w:lang w:eastAsia="zh-CN"/>
        </w:rPr>
        <w:t>2、当施工气温处于0~5℃时，UHPC的施工应采取适当的保温覆盖措施施工，施工时应随时检测气温、混合料、拌和水的温度；</w:t>
      </w:r>
    </w:p>
    <w:p w14:paraId="46C82FFF">
      <w:pPr>
        <w:pStyle w:val="53"/>
        <w:ind w:firstLine="480"/>
        <w:rPr>
          <w:rFonts w:hint="default"/>
          <w:lang w:eastAsia="zh-CN"/>
        </w:rPr>
      </w:pPr>
      <w:r>
        <w:rPr>
          <w:lang w:eastAsia="zh-CN"/>
        </w:rPr>
        <w:t>3、静养、保湿养护的时间，按照48小时、96小时执行。</w:t>
      </w:r>
    </w:p>
    <w:p w14:paraId="12902524">
      <w:pPr>
        <w:rPr>
          <w:rFonts w:ascii="Times New Roman" w:hAnsi="Times New Roman" w:cs="Times New Roman"/>
          <w:color w:val="FF0000"/>
          <w:kern w:val="0"/>
          <w:szCs w:val="21"/>
        </w:rPr>
      </w:pPr>
      <w:r>
        <w:rPr>
          <w:rFonts w:hint="eastAsia" w:ascii="Times New Roman" w:hAnsi="Times New Roman" w:cs="Times New Roman"/>
          <w:color w:val="FF0000"/>
          <w:kern w:val="0"/>
          <w:szCs w:val="21"/>
        </w:rPr>
        <w:t>条文说明</w:t>
      </w:r>
    </w:p>
    <w:p w14:paraId="0859C40D">
      <w:pPr>
        <w:ind w:firstLine="420"/>
        <w:rPr>
          <w:rFonts w:ascii="Times New Roman" w:hAnsi="Times New Roman" w:cs="Times New Roman"/>
          <w:color w:val="FF0000"/>
          <w:kern w:val="0"/>
          <w:szCs w:val="21"/>
        </w:rPr>
      </w:pPr>
      <w:bookmarkStart w:id="74" w:name="_Hlk169801301"/>
      <w:r>
        <w:rPr>
          <w:rFonts w:hint="eastAsia" w:ascii="Times New Roman" w:hAnsi="Times New Roman" w:cs="Times New Roman"/>
          <w:color w:val="FF0000"/>
          <w:kern w:val="0"/>
          <w:szCs w:val="21"/>
        </w:rPr>
        <w:t>UHPC对温度较敏感，需要采取有效措施进行控制。</w:t>
      </w:r>
    </w:p>
    <w:bookmarkEnd w:id="74"/>
    <w:p w14:paraId="78F3BBA0">
      <w:pPr>
        <w:rPr>
          <w:rFonts w:ascii="Times New Roman" w:hAnsi="Times New Roman" w:eastAsia="楷体" w:cs="Times New Roman"/>
          <w:szCs w:val="24"/>
        </w:rPr>
      </w:pPr>
    </w:p>
    <w:p w14:paraId="05AC260D">
      <w:pPr>
        <w:pStyle w:val="2"/>
        <w:spacing w:before="312" w:after="312"/>
      </w:pPr>
      <w:bookmarkStart w:id="75" w:name="_Toc7118"/>
      <w:bookmarkStart w:id="76" w:name="_Hlk169801369"/>
      <w:r>
        <w:rPr>
          <w:rFonts w:hint="eastAsia"/>
          <w:lang w:val="en-US"/>
        </w:rPr>
        <w:t>9</w:t>
      </w:r>
      <w:r>
        <w:t xml:space="preserve"> </w:t>
      </w:r>
      <w:r>
        <w:rPr>
          <w:rFonts w:hint="eastAsia"/>
          <w:lang w:val="en-US"/>
        </w:rPr>
        <w:t xml:space="preserve"> </w:t>
      </w:r>
      <w:r>
        <w:rPr>
          <w:rFonts w:hint="eastAsia"/>
        </w:rPr>
        <w:t>检验与验收</w:t>
      </w:r>
      <w:bookmarkEnd w:id="75"/>
    </w:p>
    <w:bookmarkEnd w:id="76"/>
    <w:p w14:paraId="11FB256A">
      <w:pPr>
        <w:pStyle w:val="3"/>
        <w:rPr>
          <w:lang w:val="en-GB"/>
        </w:rPr>
      </w:pPr>
      <w:bookmarkStart w:id="77" w:name="_Toc10425"/>
      <w:r>
        <w:rPr>
          <w:rFonts w:hint="eastAsia"/>
        </w:rPr>
        <w:t>9</w:t>
      </w:r>
      <w:r>
        <w:rPr>
          <w:rFonts w:hint="eastAsia"/>
          <w:lang w:val="en-GB"/>
        </w:rPr>
        <w:t>.1</w:t>
      </w:r>
      <w:r>
        <w:rPr>
          <w:lang w:val="en-GB"/>
        </w:rPr>
        <w:t xml:space="preserve"> </w:t>
      </w:r>
      <w:r>
        <w:rPr>
          <w:rFonts w:hint="eastAsia"/>
        </w:rPr>
        <w:t xml:space="preserve"> </w:t>
      </w:r>
      <w:r>
        <w:rPr>
          <w:rFonts w:hint="eastAsia"/>
          <w:lang w:val="en-GB"/>
        </w:rPr>
        <w:t>一般规定</w:t>
      </w:r>
      <w:bookmarkEnd w:id="77"/>
    </w:p>
    <w:p w14:paraId="75009415">
      <w:pPr>
        <w:pStyle w:val="55"/>
        <w:rPr>
          <w:rFonts w:hint="default"/>
          <w:lang w:eastAsia="zh-CN"/>
        </w:rPr>
      </w:pPr>
      <w:bookmarkStart w:id="78" w:name="_Hlk169801310"/>
      <w:r>
        <w:rPr>
          <w:b/>
          <w:bCs/>
          <w:lang w:val="en-US" w:eastAsia="zh-CN"/>
        </w:rPr>
        <w:t>9</w:t>
      </w:r>
      <w:r>
        <w:rPr>
          <w:b/>
          <w:bCs/>
          <w:lang w:eastAsia="zh-CN"/>
        </w:rPr>
        <w:t>.1.1</w:t>
      </w:r>
      <w:r>
        <w:rPr>
          <w:lang w:eastAsia="zh-CN"/>
        </w:rPr>
        <w:t xml:space="preserve"> </w:t>
      </w:r>
      <w:bookmarkEnd w:id="78"/>
      <w:r>
        <w:rPr>
          <w:lang w:eastAsia="zh-CN"/>
        </w:rPr>
        <w:t>应根据全面质量管理要求，建立健全有效的质量保证体系，对施工各工序的质量进行检查、控制，并应达到所规定的质量要求，确保施工质量。</w:t>
      </w:r>
    </w:p>
    <w:p w14:paraId="0DE1A286">
      <w:pPr>
        <w:pStyle w:val="55"/>
        <w:rPr>
          <w:rFonts w:hint="default"/>
          <w:highlight w:val="none"/>
          <w:lang w:eastAsia="zh-CN"/>
        </w:rPr>
      </w:pPr>
      <w:r>
        <w:rPr>
          <w:b/>
          <w:bCs/>
          <w:lang w:val="en-US" w:eastAsia="zh-CN"/>
        </w:rPr>
        <w:t>9</w:t>
      </w:r>
      <w:r>
        <w:rPr>
          <w:b/>
          <w:bCs/>
          <w:lang w:eastAsia="zh-CN"/>
        </w:rPr>
        <w:t>.1.2</w:t>
      </w:r>
      <w:r>
        <w:rPr>
          <w:lang w:eastAsia="zh-CN"/>
        </w:rPr>
        <w:t xml:space="preserve"> 钢结构施工的检验与验收应符和现行国家标准</w:t>
      </w:r>
      <w:r>
        <w:rPr>
          <w:highlight w:val="none"/>
          <w:lang w:eastAsia="zh-CN"/>
        </w:rPr>
        <w:t>《组合结构通用规范》（GB 55004）的有关规定，混凝土施工的检验与验收应符合现行国家标准《混凝土质量控制标准》GB 50164的有关规定，UHPC的检验与验收应符合现行国家标准《活性粉末混凝土》GB/T 31387的有关规定，除满足上述规定要求外，尚应根据结构所属工程类别分别符合相应的现行规范、标准及设计文件要求。</w:t>
      </w:r>
    </w:p>
    <w:p w14:paraId="36168830">
      <w:pPr>
        <w:pStyle w:val="55"/>
        <w:rPr>
          <w:rFonts w:hint="default"/>
          <w:lang w:eastAsia="zh-CN"/>
        </w:rPr>
      </w:pPr>
      <w:r>
        <w:rPr>
          <w:b/>
          <w:bCs/>
          <w:highlight w:val="none"/>
          <w:lang w:val="en-US" w:eastAsia="zh-CN"/>
        </w:rPr>
        <w:t>9</w:t>
      </w:r>
      <w:r>
        <w:rPr>
          <w:b/>
          <w:bCs/>
          <w:highlight w:val="none"/>
          <w:lang w:eastAsia="zh-CN"/>
        </w:rPr>
        <w:t>.1.3</w:t>
      </w:r>
      <w:r>
        <w:rPr>
          <w:highlight w:val="none"/>
          <w:lang w:eastAsia="zh-CN"/>
        </w:rPr>
        <w:t xml:space="preserve"> 所有与</w:t>
      </w:r>
      <w:r>
        <w:rPr>
          <w:rFonts w:hint="eastAsia"/>
          <w:highlight w:val="none"/>
          <w:lang w:eastAsia="zh-CN"/>
        </w:rPr>
        <w:t>SCU组合桥面板</w:t>
      </w:r>
      <w:r>
        <w:rPr>
          <w:highlight w:val="none"/>
          <w:lang w:eastAsia="zh-CN"/>
        </w:rPr>
        <w:t>施工有关的原始记录均应如实保存。</w:t>
      </w:r>
    </w:p>
    <w:p w14:paraId="6E31174E">
      <w:pPr>
        <w:pStyle w:val="3"/>
        <w:rPr>
          <w:lang w:val="en-GB"/>
        </w:rPr>
      </w:pPr>
      <w:bookmarkStart w:id="79" w:name="_Toc4353"/>
      <w:r>
        <w:rPr>
          <w:rFonts w:hint="eastAsia"/>
        </w:rPr>
        <w:t>9</w:t>
      </w:r>
      <w:r>
        <w:rPr>
          <w:lang w:val="en-GB"/>
        </w:rPr>
        <w:t xml:space="preserve">.2 </w:t>
      </w:r>
      <w:r>
        <w:rPr>
          <w:rFonts w:hint="eastAsia"/>
        </w:rPr>
        <w:t xml:space="preserve"> 材料</w:t>
      </w:r>
      <w:r>
        <w:rPr>
          <w:rFonts w:hint="eastAsia"/>
          <w:lang w:val="en-GB"/>
        </w:rPr>
        <w:t>进场检验</w:t>
      </w:r>
      <w:bookmarkEnd w:id="79"/>
    </w:p>
    <w:p w14:paraId="41E3DDF3">
      <w:pPr>
        <w:pStyle w:val="55"/>
        <w:rPr>
          <w:rFonts w:hint="default"/>
          <w:lang w:eastAsia="zh-CN"/>
        </w:rPr>
      </w:pPr>
      <w:r>
        <w:rPr>
          <w:b/>
          <w:bCs/>
          <w:lang w:val="en-US" w:eastAsia="zh-CN"/>
        </w:rPr>
        <w:t>9</w:t>
      </w:r>
      <w:r>
        <w:rPr>
          <w:b/>
          <w:bCs/>
          <w:lang w:eastAsia="zh-CN"/>
        </w:rPr>
        <w:t>.2.1</w:t>
      </w:r>
      <w:r>
        <w:rPr>
          <w:lang w:eastAsia="zh-CN"/>
        </w:rPr>
        <w:t xml:space="preserve"> 原材料进场时，应按规定批次验收出厂检验报告或合格证等质量证明文件，外加剂产品还应具有使用说明书。</w:t>
      </w:r>
    </w:p>
    <w:p w14:paraId="22AD16F6">
      <w:pPr>
        <w:pStyle w:val="55"/>
        <w:rPr>
          <w:rFonts w:hint="default"/>
          <w:lang w:eastAsia="zh-CN"/>
        </w:rPr>
      </w:pPr>
      <w:r>
        <w:rPr>
          <w:b/>
          <w:bCs/>
          <w:lang w:val="en-US" w:eastAsia="zh-CN"/>
        </w:rPr>
        <w:t>9</w:t>
      </w:r>
      <w:r>
        <w:rPr>
          <w:b/>
          <w:bCs/>
          <w:lang w:eastAsia="zh-CN"/>
        </w:rPr>
        <w:t>.2.2</w:t>
      </w:r>
      <w:r>
        <w:rPr>
          <w:lang w:eastAsia="zh-CN"/>
        </w:rPr>
        <w:t xml:space="preserve"> 原材料进场检验的检验样品应随机抽取。</w:t>
      </w:r>
    </w:p>
    <w:p w14:paraId="70CF8EC2">
      <w:pPr>
        <w:pStyle w:val="55"/>
        <w:rPr>
          <w:rFonts w:hint="default"/>
          <w:lang w:eastAsia="zh-CN"/>
        </w:rPr>
      </w:pPr>
      <w:r>
        <w:rPr>
          <w:b/>
          <w:bCs/>
          <w:lang w:val="en-US" w:eastAsia="zh-CN"/>
        </w:rPr>
        <w:t>9</w:t>
      </w:r>
      <w:r>
        <w:rPr>
          <w:b/>
          <w:bCs/>
          <w:lang w:eastAsia="zh-CN"/>
        </w:rPr>
        <w:t>.2.3</w:t>
      </w:r>
      <w:r>
        <w:rPr>
          <w:b/>
          <w:bCs/>
          <w:lang w:val="en-US" w:eastAsia="zh-CN"/>
        </w:rPr>
        <w:t xml:space="preserve"> </w:t>
      </w:r>
      <w:r>
        <w:rPr>
          <w:lang w:eastAsia="zh-CN"/>
        </w:rPr>
        <w:t>UHPC原材料进场检验应符合下列规定：</w:t>
      </w:r>
    </w:p>
    <w:p w14:paraId="0B16C380">
      <w:pPr>
        <w:pStyle w:val="53"/>
        <w:ind w:firstLine="480"/>
        <w:rPr>
          <w:rFonts w:hint="default"/>
          <w:lang w:eastAsia="zh-CN"/>
        </w:rPr>
      </w:pPr>
      <w:r>
        <w:rPr>
          <w:lang w:eastAsia="zh-CN"/>
        </w:rPr>
        <w:t>（1）预混料的包装进场检验项目：是否受潮、是否漏料、保质期、合格证、包装规格，每100t相同配合比的预混料检验不应少于5次。</w:t>
      </w:r>
    </w:p>
    <w:p w14:paraId="57DC085F">
      <w:pPr>
        <w:pStyle w:val="53"/>
        <w:ind w:firstLine="480"/>
        <w:rPr>
          <w:rFonts w:hint="default"/>
          <w:lang w:eastAsia="zh-CN"/>
        </w:rPr>
      </w:pPr>
      <w:r>
        <w:rPr>
          <w:lang w:eastAsia="zh-CN"/>
        </w:rPr>
        <w:t>（2）钢纤维不预混时，钢纤维的质量检验应符合现行国家标准《活性粉末混凝土》GB/T 31387的规定，每100t钢纤维检验不应少于1次。</w:t>
      </w:r>
    </w:p>
    <w:p w14:paraId="4F40DDF6">
      <w:pPr>
        <w:pStyle w:val="55"/>
        <w:rPr>
          <w:rFonts w:hint="default"/>
          <w:lang w:eastAsia="zh-CN"/>
        </w:rPr>
      </w:pPr>
      <w:r>
        <w:rPr>
          <w:b/>
          <w:bCs/>
          <w:lang w:val="en-US" w:eastAsia="zh-CN"/>
        </w:rPr>
        <w:t>9</w:t>
      </w:r>
      <w:r>
        <w:rPr>
          <w:b/>
          <w:bCs/>
          <w:lang w:eastAsia="zh-CN"/>
        </w:rPr>
        <w:t>.2.4</w:t>
      </w:r>
      <w:r>
        <w:rPr>
          <w:lang w:eastAsia="zh-CN"/>
        </w:rPr>
        <w:t xml:space="preserve"> UHPC施工前的配合比检验应符合下列规定：</w:t>
      </w:r>
    </w:p>
    <w:p w14:paraId="08483FA3">
      <w:pPr>
        <w:pStyle w:val="53"/>
        <w:ind w:firstLine="480"/>
        <w:rPr>
          <w:rFonts w:hint="default"/>
          <w:lang w:eastAsia="zh-CN"/>
        </w:rPr>
      </w:pPr>
      <w:r>
        <w:rPr>
          <w:lang w:eastAsia="zh-CN"/>
        </w:rPr>
        <w:t>（1）配合比检验应采用工程实际使用的原材料。</w:t>
      </w:r>
    </w:p>
    <w:p w14:paraId="050308A6">
      <w:pPr>
        <w:pStyle w:val="53"/>
        <w:ind w:firstLine="480"/>
        <w:rPr>
          <w:rFonts w:hint="default"/>
          <w:lang w:eastAsia="zh-CN"/>
        </w:rPr>
      </w:pPr>
      <w:r>
        <w:rPr>
          <w:lang w:eastAsia="zh-CN"/>
        </w:rPr>
        <w:t>（2）力学性能和施工性能应检测表</w:t>
      </w:r>
      <w:r>
        <w:rPr>
          <w:rFonts w:hint="eastAsia"/>
          <w:lang w:val="en-US" w:eastAsia="zh-CN"/>
        </w:rPr>
        <w:t>9</w:t>
      </w:r>
      <w:r>
        <w:rPr>
          <w:lang w:eastAsia="zh-CN"/>
        </w:rPr>
        <w:t>.2.4中所列的项目，各项指标应符合设计要求。</w:t>
      </w:r>
    </w:p>
    <w:p w14:paraId="53972606">
      <w:pPr>
        <w:pStyle w:val="53"/>
        <w:ind w:firstLine="480"/>
        <w:rPr>
          <w:rFonts w:hint="default"/>
          <w:lang w:eastAsia="zh-CN"/>
        </w:rPr>
      </w:pPr>
      <w:r>
        <w:rPr>
          <w:lang w:eastAsia="zh-CN"/>
        </w:rPr>
        <w:t>（3）对于配合比检验，全部检验项目符合设计和本指南要求，则判定该产品合格；如检验项目不完全符合设计和本指南要求，则重新取样，取样数量加倍。如取样结果全部合格，则判定合格；如重新取样检验项目不符合设计和本指南要求，则判定不合格。</w:t>
      </w:r>
    </w:p>
    <w:p w14:paraId="686E4A36">
      <w:pPr>
        <w:pStyle w:val="53"/>
        <w:ind w:firstLine="480"/>
        <w:rPr>
          <w:rFonts w:hint="default"/>
          <w:lang w:eastAsia="zh-CN"/>
        </w:rPr>
      </w:pPr>
      <w:r>
        <w:rPr>
          <w:lang w:eastAsia="zh-CN"/>
        </w:rPr>
        <w:t>（4）同一标段、同一配合比施工前进行一次配合比检验。如施工过程中配合比有调整，应对调整后的UHPC重新检测表</w:t>
      </w:r>
      <w:r>
        <w:rPr>
          <w:rFonts w:hint="eastAsia"/>
          <w:lang w:val="en-US" w:eastAsia="zh-CN"/>
        </w:rPr>
        <w:t>9</w:t>
      </w:r>
      <w:r>
        <w:rPr>
          <w:lang w:eastAsia="zh-CN"/>
        </w:rPr>
        <w:t>.2.4中所列的项目。</w:t>
      </w:r>
    </w:p>
    <w:p w14:paraId="37FB0141">
      <w:pPr>
        <w:pStyle w:val="30"/>
        <w:rPr>
          <w:lang w:val="en-GB"/>
        </w:rPr>
      </w:pPr>
      <w:r>
        <w:rPr>
          <w:lang w:val="en-GB"/>
        </w:rPr>
        <w:t>表</w:t>
      </w:r>
      <w:r>
        <w:rPr>
          <w:rFonts w:hint="eastAsia"/>
        </w:rPr>
        <w:t>9</w:t>
      </w:r>
      <w:r>
        <w:rPr>
          <w:lang w:val="en-GB"/>
        </w:rPr>
        <w:t>.2</w:t>
      </w:r>
      <w:r>
        <w:rPr>
          <w:rFonts w:hint="eastAsia"/>
          <w:lang w:val="en-GB"/>
        </w:rPr>
        <w:t>.</w:t>
      </w:r>
      <w:r>
        <w:rPr>
          <w:rFonts w:hint="eastAsia"/>
        </w:rPr>
        <w:t>4</w:t>
      </w:r>
      <w:r>
        <w:rPr>
          <w:lang w:val="en-GB"/>
        </w:rPr>
        <w:t xml:space="preserve"> UHPC</w:t>
      </w:r>
      <w:r>
        <w:rPr>
          <w:rFonts w:hint="eastAsia"/>
          <w:lang w:val="en-GB"/>
        </w:rPr>
        <w:t>配合比</w:t>
      </w:r>
      <w:r>
        <w:rPr>
          <w:lang w:val="en-GB"/>
        </w:rPr>
        <w:t>检验项目</w:t>
      </w:r>
    </w:p>
    <w:tbl>
      <w:tblPr>
        <w:tblStyle w:val="1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3566"/>
        <w:gridCol w:w="4281"/>
      </w:tblGrid>
      <w:tr w14:paraId="60981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396" w:type="pct"/>
            <w:vAlign w:val="center"/>
          </w:tcPr>
          <w:p w14:paraId="4CFEDD3F">
            <w:pPr>
              <w:pStyle w:val="59"/>
              <w:rPr>
                <w:rFonts w:hint="default"/>
              </w:rPr>
            </w:pPr>
            <w:r>
              <w:t>序号</w:t>
            </w:r>
          </w:p>
        </w:tc>
        <w:tc>
          <w:tcPr>
            <w:tcW w:w="2092" w:type="pct"/>
            <w:vAlign w:val="center"/>
          </w:tcPr>
          <w:p w14:paraId="7294D114">
            <w:pPr>
              <w:pStyle w:val="59"/>
              <w:rPr>
                <w:rFonts w:hint="default"/>
                <w:lang w:eastAsia="zh-CN"/>
              </w:rPr>
            </w:pPr>
            <w:r>
              <w:rPr>
                <w:lang w:eastAsia="zh-CN"/>
              </w:rPr>
              <w:t>材料性能（28d 标准养护）</w:t>
            </w:r>
          </w:p>
        </w:tc>
        <w:tc>
          <w:tcPr>
            <w:tcW w:w="2512" w:type="pct"/>
            <w:vAlign w:val="center"/>
          </w:tcPr>
          <w:p w14:paraId="4F811998">
            <w:pPr>
              <w:pStyle w:val="59"/>
              <w:rPr>
                <w:rFonts w:hint="default"/>
              </w:rPr>
            </w:pPr>
            <w:r>
              <w:t>测试依据</w:t>
            </w:r>
          </w:p>
        </w:tc>
      </w:tr>
      <w:tr w14:paraId="1FBFA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396" w:type="pct"/>
            <w:vAlign w:val="center"/>
          </w:tcPr>
          <w:p w14:paraId="36C33C72">
            <w:pPr>
              <w:pStyle w:val="59"/>
              <w:rPr>
                <w:rFonts w:hint="default"/>
              </w:rPr>
            </w:pPr>
            <w:r>
              <w:t>1</w:t>
            </w:r>
          </w:p>
        </w:tc>
        <w:tc>
          <w:tcPr>
            <w:tcW w:w="2092" w:type="pct"/>
            <w:vAlign w:val="center"/>
          </w:tcPr>
          <w:p w14:paraId="06884B2C">
            <w:pPr>
              <w:pStyle w:val="59"/>
              <w:rPr>
                <w:rFonts w:hint="default"/>
              </w:rPr>
            </w:pPr>
            <w:r>
              <w:t>抗压强度/MPa</w:t>
            </w:r>
          </w:p>
        </w:tc>
        <w:tc>
          <w:tcPr>
            <w:tcW w:w="2512" w:type="pct"/>
            <w:vMerge w:val="restart"/>
            <w:vAlign w:val="center"/>
          </w:tcPr>
          <w:p w14:paraId="2B4483D9">
            <w:pPr>
              <w:pStyle w:val="59"/>
              <w:rPr>
                <w:rFonts w:hint="default"/>
                <w:highlight w:val="none"/>
                <w:lang w:eastAsia="zh-CN"/>
              </w:rPr>
            </w:pPr>
            <w:r>
              <w:rPr>
                <w:highlight w:val="none"/>
                <w:lang w:eastAsia="zh-CN"/>
              </w:rPr>
              <w:t>现行《活性粉末混凝土》GB/T 31387</w:t>
            </w:r>
          </w:p>
        </w:tc>
      </w:tr>
      <w:tr w14:paraId="53D7D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396" w:type="pct"/>
            <w:vAlign w:val="center"/>
          </w:tcPr>
          <w:p w14:paraId="1775DF1A">
            <w:pPr>
              <w:pStyle w:val="59"/>
              <w:rPr>
                <w:rFonts w:hint="default"/>
              </w:rPr>
            </w:pPr>
            <w:r>
              <w:t>2</w:t>
            </w:r>
          </w:p>
        </w:tc>
        <w:tc>
          <w:tcPr>
            <w:tcW w:w="2092" w:type="pct"/>
            <w:vAlign w:val="center"/>
          </w:tcPr>
          <w:p w14:paraId="74F124B9">
            <w:pPr>
              <w:pStyle w:val="59"/>
              <w:rPr>
                <w:rFonts w:hint="default"/>
              </w:rPr>
            </w:pPr>
            <w:r>
              <w:t>3d 抗压强度/MPa</w:t>
            </w:r>
          </w:p>
        </w:tc>
        <w:tc>
          <w:tcPr>
            <w:tcW w:w="2512" w:type="pct"/>
            <w:vMerge w:val="continue"/>
            <w:vAlign w:val="center"/>
          </w:tcPr>
          <w:p w14:paraId="5B0162D3">
            <w:pPr>
              <w:pStyle w:val="59"/>
              <w:rPr>
                <w:rFonts w:hint="default"/>
              </w:rPr>
            </w:pPr>
          </w:p>
        </w:tc>
      </w:tr>
      <w:tr w14:paraId="621FF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396" w:type="pct"/>
            <w:vAlign w:val="center"/>
          </w:tcPr>
          <w:p w14:paraId="2A0751A9">
            <w:pPr>
              <w:pStyle w:val="59"/>
              <w:rPr>
                <w:rFonts w:hint="default"/>
              </w:rPr>
            </w:pPr>
            <w:r>
              <w:t>3</w:t>
            </w:r>
          </w:p>
        </w:tc>
        <w:tc>
          <w:tcPr>
            <w:tcW w:w="2092" w:type="pct"/>
            <w:vAlign w:val="center"/>
          </w:tcPr>
          <w:p w14:paraId="53F52A76">
            <w:pPr>
              <w:pStyle w:val="59"/>
              <w:rPr>
                <w:rFonts w:hint="default"/>
                <w:lang w:eastAsia="zh-CN"/>
              </w:rPr>
            </w:pPr>
            <w:r>
              <w:rPr>
                <w:lang w:eastAsia="zh-CN"/>
              </w:rPr>
              <w:t>弹性段抗拉强度/MPa</w:t>
            </w:r>
          </w:p>
        </w:tc>
        <w:tc>
          <w:tcPr>
            <w:tcW w:w="2512" w:type="pct"/>
            <w:vMerge w:val="restart"/>
            <w:vAlign w:val="center"/>
          </w:tcPr>
          <w:p w14:paraId="1BE8EC68">
            <w:pPr>
              <w:pStyle w:val="59"/>
              <w:rPr>
                <w:rFonts w:hint="default"/>
                <w:lang w:eastAsia="zh-CN"/>
              </w:rPr>
            </w:pPr>
            <w:r>
              <w:rPr>
                <w:lang w:eastAsia="zh-CN"/>
              </w:rPr>
              <w:t>参照《桥梁工程超高性能混凝土应用技术标准》DG/TJ 08—2401中附录A</w:t>
            </w:r>
          </w:p>
          <w:p w14:paraId="38FB3000">
            <w:pPr>
              <w:pStyle w:val="59"/>
              <w:rPr>
                <w:rFonts w:hint="default"/>
                <w:lang w:eastAsia="zh-CN"/>
              </w:rPr>
            </w:pPr>
          </w:p>
        </w:tc>
      </w:tr>
      <w:tr w14:paraId="2A0E4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396" w:type="pct"/>
            <w:vAlign w:val="center"/>
          </w:tcPr>
          <w:p w14:paraId="05B23C86">
            <w:pPr>
              <w:pStyle w:val="59"/>
              <w:rPr>
                <w:rFonts w:hint="default"/>
              </w:rPr>
            </w:pPr>
            <w:r>
              <w:t>4</w:t>
            </w:r>
          </w:p>
        </w:tc>
        <w:tc>
          <w:tcPr>
            <w:tcW w:w="2092" w:type="pct"/>
            <w:vAlign w:val="center"/>
          </w:tcPr>
          <w:p w14:paraId="39D09FC1">
            <w:pPr>
              <w:pStyle w:val="59"/>
              <w:rPr>
                <w:rFonts w:hint="default"/>
              </w:rPr>
            </w:pPr>
            <w:r>
              <w:t>极限抗拉强度/MPa</w:t>
            </w:r>
          </w:p>
        </w:tc>
        <w:tc>
          <w:tcPr>
            <w:tcW w:w="2512" w:type="pct"/>
            <w:vMerge w:val="continue"/>
            <w:vAlign w:val="center"/>
          </w:tcPr>
          <w:p w14:paraId="16E85352">
            <w:pPr>
              <w:pStyle w:val="59"/>
              <w:rPr>
                <w:rFonts w:hint="default"/>
              </w:rPr>
            </w:pPr>
          </w:p>
        </w:tc>
      </w:tr>
      <w:tr w14:paraId="30099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396" w:type="pct"/>
            <w:vAlign w:val="center"/>
          </w:tcPr>
          <w:p w14:paraId="0F3FF425">
            <w:pPr>
              <w:pStyle w:val="59"/>
              <w:rPr>
                <w:rFonts w:hint="default"/>
              </w:rPr>
            </w:pPr>
            <w:r>
              <w:t>5</w:t>
            </w:r>
          </w:p>
        </w:tc>
        <w:tc>
          <w:tcPr>
            <w:tcW w:w="2092" w:type="pct"/>
            <w:vAlign w:val="center"/>
          </w:tcPr>
          <w:p w14:paraId="7AB2BA35">
            <w:pPr>
              <w:pStyle w:val="59"/>
              <w:rPr>
                <w:rFonts w:hint="default"/>
                <w:lang w:eastAsia="zh-CN"/>
              </w:rPr>
            </w:pPr>
            <w:r>
              <w:rPr>
                <w:lang w:eastAsia="zh-CN"/>
              </w:rPr>
              <w:t>极限抗拉强度/弹性段抗拉强度</w:t>
            </w:r>
          </w:p>
        </w:tc>
        <w:tc>
          <w:tcPr>
            <w:tcW w:w="2512" w:type="pct"/>
            <w:vMerge w:val="continue"/>
            <w:vAlign w:val="center"/>
          </w:tcPr>
          <w:p w14:paraId="6BF8DFCD">
            <w:pPr>
              <w:pStyle w:val="59"/>
              <w:rPr>
                <w:rFonts w:hint="default"/>
                <w:lang w:eastAsia="zh-CN"/>
              </w:rPr>
            </w:pPr>
          </w:p>
        </w:tc>
      </w:tr>
      <w:tr w14:paraId="3729A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396" w:type="pct"/>
            <w:vAlign w:val="center"/>
          </w:tcPr>
          <w:p w14:paraId="73E1627F">
            <w:pPr>
              <w:pStyle w:val="59"/>
              <w:rPr>
                <w:rFonts w:hint="default"/>
              </w:rPr>
            </w:pPr>
            <w:r>
              <w:t>6</w:t>
            </w:r>
          </w:p>
        </w:tc>
        <w:tc>
          <w:tcPr>
            <w:tcW w:w="2092" w:type="pct"/>
            <w:vAlign w:val="center"/>
          </w:tcPr>
          <w:p w14:paraId="45859364">
            <w:pPr>
              <w:pStyle w:val="59"/>
              <w:rPr>
                <w:rFonts w:hint="default"/>
              </w:rPr>
            </w:pPr>
            <w:r>
              <w:t>极限拉伸应变/%</w:t>
            </w:r>
          </w:p>
        </w:tc>
        <w:tc>
          <w:tcPr>
            <w:tcW w:w="2512" w:type="pct"/>
            <w:vMerge w:val="continue"/>
            <w:vAlign w:val="center"/>
          </w:tcPr>
          <w:p w14:paraId="7EF5780D">
            <w:pPr>
              <w:pStyle w:val="59"/>
              <w:rPr>
                <w:rFonts w:hint="default"/>
              </w:rPr>
            </w:pPr>
          </w:p>
        </w:tc>
      </w:tr>
      <w:tr w14:paraId="22B94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396" w:type="pct"/>
            <w:vAlign w:val="center"/>
          </w:tcPr>
          <w:p w14:paraId="2B2ECFCE">
            <w:pPr>
              <w:pStyle w:val="59"/>
              <w:rPr>
                <w:rFonts w:hint="default"/>
              </w:rPr>
            </w:pPr>
            <w:r>
              <w:t>7</w:t>
            </w:r>
          </w:p>
        </w:tc>
        <w:tc>
          <w:tcPr>
            <w:tcW w:w="2092" w:type="pct"/>
            <w:vAlign w:val="center"/>
          </w:tcPr>
          <w:p w14:paraId="0773C25A">
            <w:pPr>
              <w:pStyle w:val="59"/>
              <w:rPr>
                <w:rFonts w:hint="default"/>
              </w:rPr>
            </w:pPr>
            <w:r>
              <w:t>弹性模量/GPa</w:t>
            </w:r>
          </w:p>
        </w:tc>
        <w:tc>
          <w:tcPr>
            <w:tcW w:w="2512" w:type="pct"/>
            <w:vAlign w:val="center"/>
          </w:tcPr>
          <w:p w14:paraId="43546225">
            <w:pPr>
              <w:pStyle w:val="59"/>
              <w:rPr>
                <w:rFonts w:hint="default"/>
                <w:lang w:eastAsia="zh-CN"/>
              </w:rPr>
            </w:pPr>
            <w:r>
              <w:rPr>
                <w:lang w:eastAsia="zh-CN"/>
              </w:rPr>
              <w:t>现行《活性粉末混凝土》GB/T 31387</w:t>
            </w:r>
          </w:p>
        </w:tc>
      </w:tr>
      <w:tr w14:paraId="5DC20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396" w:type="pct"/>
            <w:vAlign w:val="center"/>
          </w:tcPr>
          <w:p w14:paraId="37A02A57">
            <w:pPr>
              <w:pStyle w:val="59"/>
              <w:rPr>
                <w:rFonts w:hint="default"/>
              </w:rPr>
            </w:pPr>
            <w:r>
              <w:t>8</w:t>
            </w:r>
          </w:p>
        </w:tc>
        <w:tc>
          <w:tcPr>
            <w:tcW w:w="2092" w:type="pct"/>
            <w:vAlign w:val="center"/>
          </w:tcPr>
          <w:p w14:paraId="1EF29328">
            <w:pPr>
              <w:pStyle w:val="59"/>
              <w:rPr>
                <w:rFonts w:hint="default"/>
              </w:rPr>
            </w:pPr>
            <w:r>
              <w:t>28 天收缩率</w:t>
            </w:r>
          </w:p>
        </w:tc>
        <w:tc>
          <w:tcPr>
            <w:tcW w:w="2512" w:type="pct"/>
            <w:vAlign w:val="center"/>
          </w:tcPr>
          <w:p w14:paraId="5DB1387C">
            <w:pPr>
              <w:pStyle w:val="59"/>
              <w:rPr>
                <w:rFonts w:hint="default"/>
                <w:lang w:eastAsia="zh-CN"/>
              </w:rPr>
            </w:pPr>
            <w:r>
              <w:rPr>
                <w:lang w:eastAsia="zh-CN"/>
              </w:rPr>
              <w:t>现行《普通混凝土长期性能和耐久性能试验方法标准》GB/T 50082</w:t>
            </w:r>
          </w:p>
        </w:tc>
      </w:tr>
      <w:tr w14:paraId="6149E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396" w:type="pct"/>
            <w:vAlign w:val="center"/>
          </w:tcPr>
          <w:p w14:paraId="4240D493">
            <w:pPr>
              <w:pStyle w:val="59"/>
              <w:rPr>
                <w:rFonts w:hint="default"/>
              </w:rPr>
            </w:pPr>
            <w:r>
              <w:t>9</w:t>
            </w:r>
          </w:p>
        </w:tc>
        <w:tc>
          <w:tcPr>
            <w:tcW w:w="2092" w:type="pct"/>
            <w:vAlign w:val="center"/>
          </w:tcPr>
          <w:p w14:paraId="352C4C40">
            <w:pPr>
              <w:pStyle w:val="59"/>
              <w:rPr>
                <w:rFonts w:hint="default"/>
              </w:rPr>
            </w:pPr>
            <w:r>
              <w:t>初始坍落扩展度/mm</w:t>
            </w:r>
          </w:p>
        </w:tc>
        <w:tc>
          <w:tcPr>
            <w:tcW w:w="2512" w:type="pct"/>
            <w:vAlign w:val="center"/>
          </w:tcPr>
          <w:p w14:paraId="719263F1">
            <w:pPr>
              <w:pStyle w:val="59"/>
              <w:rPr>
                <w:rFonts w:hint="default"/>
                <w:lang w:eastAsia="zh-CN"/>
              </w:rPr>
            </w:pPr>
            <w:r>
              <w:rPr>
                <w:lang w:eastAsia="zh-CN"/>
              </w:rPr>
              <w:t>现行《普通混凝土拌合物性能试验方法标准》GB/T 50080</w:t>
            </w:r>
          </w:p>
        </w:tc>
      </w:tr>
      <w:tr w14:paraId="45F3C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396" w:type="pct"/>
            <w:vAlign w:val="center"/>
          </w:tcPr>
          <w:p w14:paraId="4240A02F">
            <w:pPr>
              <w:pStyle w:val="59"/>
              <w:rPr>
                <w:rFonts w:hint="default"/>
              </w:rPr>
            </w:pPr>
            <w:r>
              <w:t>10</w:t>
            </w:r>
          </w:p>
        </w:tc>
        <w:tc>
          <w:tcPr>
            <w:tcW w:w="2092" w:type="pct"/>
            <w:vAlign w:val="center"/>
          </w:tcPr>
          <w:p w14:paraId="732C6AA8">
            <w:pPr>
              <w:pStyle w:val="59"/>
              <w:rPr>
                <w:rFonts w:hint="default"/>
              </w:rPr>
            </w:pPr>
            <w:r>
              <w:t>1h 坍落扩展度/mm</w:t>
            </w:r>
          </w:p>
        </w:tc>
        <w:tc>
          <w:tcPr>
            <w:tcW w:w="2512" w:type="pct"/>
            <w:vAlign w:val="center"/>
          </w:tcPr>
          <w:p w14:paraId="421F3634">
            <w:pPr>
              <w:pStyle w:val="59"/>
              <w:rPr>
                <w:rFonts w:hint="default"/>
                <w:lang w:eastAsia="zh-CN"/>
              </w:rPr>
            </w:pPr>
            <w:r>
              <w:rPr>
                <w:lang w:eastAsia="zh-CN"/>
              </w:rPr>
              <w:t>现行《普通混凝土拌合物性能试验方法标准》GB/T 50080</w:t>
            </w:r>
          </w:p>
        </w:tc>
      </w:tr>
      <w:tr w14:paraId="479FA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396" w:type="pct"/>
            <w:vAlign w:val="center"/>
          </w:tcPr>
          <w:p w14:paraId="3AF4A7C9">
            <w:pPr>
              <w:pStyle w:val="59"/>
              <w:rPr>
                <w:rFonts w:hint="default"/>
              </w:rPr>
            </w:pPr>
            <w:r>
              <w:t>11</w:t>
            </w:r>
          </w:p>
        </w:tc>
        <w:tc>
          <w:tcPr>
            <w:tcW w:w="2092" w:type="pct"/>
            <w:vAlign w:val="center"/>
          </w:tcPr>
          <w:p w14:paraId="6F76CC01">
            <w:pPr>
              <w:pStyle w:val="59"/>
              <w:rPr>
                <w:rFonts w:hint="default"/>
              </w:rPr>
            </w:pPr>
            <w:r>
              <w:t>钢纤维分布均匀性</w:t>
            </w:r>
          </w:p>
        </w:tc>
        <w:tc>
          <w:tcPr>
            <w:tcW w:w="2512" w:type="pct"/>
            <w:vAlign w:val="center"/>
          </w:tcPr>
          <w:p w14:paraId="24D7E8F9">
            <w:pPr>
              <w:pStyle w:val="59"/>
              <w:rPr>
                <w:rFonts w:hint="default"/>
                <w:highlight w:val="none"/>
                <w:lang w:eastAsia="zh-CN"/>
              </w:rPr>
            </w:pPr>
            <w:r>
              <w:rPr>
                <w:highlight w:val="none"/>
                <w:lang w:eastAsia="zh-CN"/>
              </w:rPr>
              <w:t>现行《活性粉末混凝土》GB/T 31387</w:t>
            </w:r>
          </w:p>
        </w:tc>
      </w:tr>
      <w:tr w14:paraId="65CE5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8" w:hRule="atLeast"/>
          <w:jc w:val="center"/>
        </w:trPr>
        <w:tc>
          <w:tcPr>
            <w:tcW w:w="5000" w:type="pct"/>
            <w:gridSpan w:val="3"/>
            <w:vAlign w:val="center"/>
          </w:tcPr>
          <w:p w14:paraId="33ECF4F1">
            <w:pPr>
              <w:pStyle w:val="59"/>
              <w:jc w:val="left"/>
              <w:rPr>
                <w:rFonts w:hint="default"/>
                <w:lang w:eastAsia="zh-CN"/>
              </w:rPr>
            </w:pPr>
            <w:r>
              <w:rPr>
                <w:lang w:eastAsia="zh-CN"/>
              </w:rPr>
              <w:t>注：坍落扩展度配合比需满足工程纵坡、横坡的施工要求。</w:t>
            </w:r>
          </w:p>
          <w:p w14:paraId="099A78EC">
            <w:pPr>
              <w:pStyle w:val="59"/>
              <w:jc w:val="left"/>
              <w:rPr>
                <w:rFonts w:hint="default"/>
                <w:lang w:eastAsia="zh-CN"/>
              </w:rPr>
            </w:pPr>
            <w:r>
              <w:rPr>
                <w:lang w:eastAsia="zh-CN"/>
              </w:rPr>
              <w:t>（1）当纵坡、横坡≤3%时，“初始坍落扩展度”和“1h坍落扩展度”需符合设计要求。</w:t>
            </w:r>
          </w:p>
          <w:p w14:paraId="7E65C874">
            <w:pPr>
              <w:pStyle w:val="59"/>
              <w:jc w:val="left"/>
              <w:rPr>
                <w:rFonts w:hint="default"/>
                <w:lang w:eastAsia="zh-CN"/>
              </w:rPr>
            </w:pPr>
            <w:r>
              <w:rPr>
                <w:lang w:eastAsia="zh-CN"/>
              </w:rPr>
              <w:t>（2）当纵坡、横坡＞3%时，应调整UHPC的触变性，以避免施工时产生溜坡现象。同时，“初始坍落扩展度”和“1h坍落扩展度”应满足UHPC现场湿接缝施工的可操作性要求，满足免振捣、自密实的工艺要求。调整配合比后，需重新进行检测其余技术性能指标，并符合设计要求。</w:t>
            </w:r>
          </w:p>
        </w:tc>
      </w:tr>
    </w:tbl>
    <w:p w14:paraId="2821AAD9">
      <w:pPr>
        <w:pStyle w:val="55"/>
        <w:rPr>
          <w:rFonts w:hint="default" w:eastAsia="楷体" w:cs="Times New Roman"/>
          <w:szCs w:val="24"/>
          <w:lang w:eastAsia="zh-CN"/>
        </w:rPr>
      </w:pPr>
      <w:r>
        <w:rPr>
          <w:b/>
          <w:bCs/>
          <w:lang w:val="en-US" w:eastAsia="zh-CN"/>
        </w:rPr>
        <w:t>9</w:t>
      </w:r>
      <w:r>
        <w:rPr>
          <w:b/>
          <w:bCs/>
          <w:lang w:eastAsia="zh-CN"/>
        </w:rPr>
        <w:t>.2.5</w:t>
      </w:r>
      <w:r>
        <w:rPr>
          <w:lang w:eastAsia="zh-CN"/>
        </w:rPr>
        <w:t xml:space="preserve"> UHPC施工过程中的现场抽检应符合下列规定：</w:t>
      </w:r>
    </w:p>
    <w:p w14:paraId="2FC42AEA">
      <w:pPr>
        <w:pStyle w:val="53"/>
        <w:ind w:firstLine="480"/>
        <w:rPr>
          <w:rFonts w:hint="default"/>
          <w:lang w:eastAsia="zh-CN"/>
        </w:rPr>
      </w:pPr>
      <w:r>
        <w:rPr>
          <w:lang w:eastAsia="zh-CN"/>
        </w:rPr>
        <w:t>（1）同一标段、同一配合比、同一生产批号材料情况下，应连续浇筑200m</w:t>
      </w:r>
      <w:r>
        <w:rPr>
          <w:vertAlign w:val="superscript"/>
          <w:lang w:eastAsia="zh-CN"/>
        </w:rPr>
        <w:t>3</w:t>
      </w:r>
      <w:r>
        <w:rPr>
          <w:lang w:eastAsia="zh-CN"/>
        </w:rPr>
        <w:t>且前后施工不超过一个月为一批进行抽检。每批取样检验不得少于1次，检验项目按表</w:t>
      </w:r>
      <w:r>
        <w:rPr>
          <w:lang w:val="en-US" w:eastAsia="zh-CN"/>
        </w:rPr>
        <w:t>9</w:t>
      </w:r>
      <w:r>
        <w:rPr>
          <w:lang w:eastAsia="zh-CN"/>
        </w:rPr>
        <w:t>.2.5中要求进行。</w:t>
      </w:r>
    </w:p>
    <w:p w14:paraId="232982BF">
      <w:pPr>
        <w:pStyle w:val="53"/>
        <w:ind w:firstLine="480"/>
        <w:rPr>
          <w:rFonts w:hint="default"/>
          <w:lang w:eastAsia="zh-CN"/>
        </w:rPr>
      </w:pPr>
      <w:r>
        <w:rPr>
          <w:lang w:eastAsia="zh-CN"/>
        </w:rPr>
        <w:t>（2）每施工日均应检测表</w:t>
      </w:r>
      <w:r>
        <w:rPr>
          <w:lang w:val="en-US" w:eastAsia="zh-CN"/>
        </w:rPr>
        <w:t>9</w:t>
      </w:r>
      <w:r>
        <w:rPr>
          <w:lang w:eastAsia="zh-CN"/>
        </w:rPr>
        <w:t>.2.5中第1~3项。</w:t>
      </w:r>
    </w:p>
    <w:p w14:paraId="40CD6962">
      <w:pPr>
        <w:pStyle w:val="30"/>
        <w:rPr>
          <w:lang w:val="en-GB"/>
        </w:rPr>
      </w:pPr>
      <w:r>
        <w:rPr>
          <w:rFonts w:hint="eastAsia"/>
          <w:lang w:val="en-GB"/>
        </w:rPr>
        <w:t>表</w:t>
      </w:r>
      <w:r>
        <w:rPr>
          <w:rFonts w:hint="eastAsia"/>
        </w:rPr>
        <w:t>9</w:t>
      </w:r>
      <w:r>
        <w:rPr>
          <w:lang w:val="en-GB"/>
        </w:rPr>
        <w:t>.2.</w:t>
      </w:r>
      <w:r>
        <w:t>5</w:t>
      </w:r>
      <w:r>
        <w:rPr>
          <w:lang w:val="en-GB"/>
        </w:rPr>
        <w:t xml:space="preserve"> UHPC</w:t>
      </w:r>
      <w:r>
        <w:rPr>
          <w:rFonts w:hint="eastAsia"/>
        </w:rPr>
        <w:t>现场抽检</w:t>
      </w:r>
      <w:r>
        <w:rPr>
          <w:rFonts w:hint="eastAsia"/>
          <w:lang w:val="en-GB"/>
        </w:rPr>
        <w:t>项目</w:t>
      </w:r>
    </w:p>
    <w:tbl>
      <w:tblPr>
        <w:tblStyle w:val="1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3566"/>
        <w:gridCol w:w="4281"/>
      </w:tblGrid>
      <w:tr w14:paraId="2E064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396" w:type="pct"/>
            <w:tcBorders>
              <w:top w:val="single" w:color="000000" w:sz="4" w:space="0"/>
              <w:left w:val="single" w:color="000000" w:sz="4" w:space="0"/>
              <w:bottom w:val="single" w:color="000000" w:sz="4" w:space="0"/>
              <w:right w:val="single" w:color="000000" w:sz="4" w:space="0"/>
            </w:tcBorders>
            <w:vAlign w:val="center"/>
          </w:tcPr>
          <w:p w14:paraId="339B9C93">
            <w:pPr>
              <w:pStyle w:val="59"/>
              <w:rPr>
                <w:rFonts w:hint="default"/>
              </w:rPr>
            </w:pPr>
            <w:r>
              <w:t>序号</w:t>
            </w:r>
          </w:p>
        </w:tc>
        <w:tc>
          <w:tcPr>
            <w:tcW w:w="2092" w:type="pct"/>
            <w:tcBorders>
              <w:top w:val="single" w:color="000000" w:sz="4" w:space="0"/>
              <w:left w:val="single" w:color="000000" w:sz="4" w:space="0"/>
              <w:bottom w:val="single" w:color="000000" w:sz="4" w:space="0"/>
              <w:right w:val="single" w:color="000000" w:sz="4" w:space="0"/>
            </w:tcBorders>
            <w:vAlign w:val="center"/>
          </w:tcPr>
          <w:p w14:paraId="758D5436">
            <w:pPr>
              <w:pStyle w:val="59"/>
              <w:rPr>
                <w:rFonts w:hint="default"/>
                <w:lang w:eastAsia="zh-CN"/>
              </w:rPr>
            </w:pPr>
            <w:r>
              <w:rPr>
                <w:lang w:eastAsia="zh-CN"/>
              </w:rPr>
              <w:t>材料性能（28d 标准养护）</w:t>
            </w:r>
          </w:p>
        </w:tc>
        <w:tc>
          <w:tcPr>
            <w:tcW w:w="2511" w:type="pct"/>
            <w:tcBorders>
              <w:top w:val="single" w:color="000000" w:sz="4" w:space="0"/>
              <w:left w:val="single" w:color="000000" w:sz="4" w:space="0"/>
              <w:bottom w:val="single" w:color="000000" w:sz="4" w:space="0"/>
              <w:right w:val="single" w:color="000000" w:sz="4" w:space="0"/>
            </w:tcBorders>
            <w:vAlign w:val="center"/>
          </w:tcPr>
          <w:p w14:paraId="7BBA16AB">
            <w:pPr>
              <w:pStyle w:val="59"/>
              <w:rPr>
                <w:rFonts w:hint="default"/>
              </w:rPr>
            </w:pPr>
            <w:r>
              <w:t>测试依据</w:t>
            </w:r>
          </w:p>
        </w:tc>
      </w:tr>
      <w:tr w14:paraId="56C89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396" w:type="pct"/>
            <w:tcBorders>
              <w:top w:val="single" w:color="000000" w:sz="4" w:space="0"/>
              <w:left w:val="single" w:color="000000" w:sz="4" w:space="0"/>
              <w:bottom w:val="single" w:color="000000" w:sz="4" w:space="0"/>
              <w:right w:val="single" w:color="000000" w:sz="4" w:space="0"/>
            </w:tcBorders>
            <w:vAlign w:val="center"/>
          </w:tcPr>
          <w:p w14:paraId="29EC1FDA">
            <w:pPr>
              <w:pStyle w:val="59"/>
              <w:rPr>
                <w:rFonts w:hint="default"/>
              </w:rPr>
            </w:pPr>
            <w:r>
              <w:t>1</w:t>
            </w:r>
          </w:p>
        </w:tc>
        <w:tc>
          <w:tcPr>
            <w:tcW w:w="2092" w:type="pct"/>
            <w:tcBorders>
              <w:top w:val="single" w:color="000000" w:sz="4" w:space="0"/>
              <w:left w:val="single" w:color="000000" w:sz="4" w:space="0"/>
              <w:bottom w:val="single" w:color="000000" w:sz="4" w:space="0"/>
              <w:right w:val="single" w:color="000000" w:sz="4" w:space="0"/>
            </w:tcBorders>
            <w:vAlign w:val="center"/>
          </w:tcPr>
          <w:p w14:paraId="1ED56BDE">
            <w:pPr>
              <w:pStyle w:val="59"/>
              <w:rPr>
                <w:rFonts w:hint="default"/>
              </w:rPr>
            </w:pPr>
            <w:r>
              <w:t>抗压强度（MPa）</w:t>
            </w:r>
          </w:p>
        </w:tc>
        <w:tc>
          <w:tcPr>
            <w:tcW w:w="2511" w:type="pct"/>
            <w:tcBorders>
              <w:top w:val="single" w:color="000000" w:sz="4" w:space="0"/>
              <w:left w:val="single" w:color="000000" w:sz="4" w:space="0"/>
              <w:bottom w:val="single" w:color="000000" w:sz="4" w:space="0"/>
              <w:right w:val="single" w:color="000000" w:sz="4" w:space="0"/>
            </w:tcBorders>
            <w:vAlign w:val="center"/>
          </w:tcPr>
          <w:p w14:paraId="167474F6">
            <w:pPr>
              <w:pStyle w:val="59"/>
              <w:rPr>
                <w:rFonts w:hint="default"/>
                <w:lang w:eastAsia="zh-CN"/>
              </w:rPr>
            </w:pPr>
            <w:r>
              <w:rPr>
                <w:lang w:eastAsia="zh-CN"/>
              </w:rPr>
              <w:t>现行《活性粉末混凝土》GB/T 31387</w:t>
            </w:r>
          </w:p>
        </w:tc>
      </w:tr>
      <w:tr w14:paraId="1599E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396" w:type="pct"/>
            <w:tcBorders>
              <w:top w:val="single" w:color="000000" w:sz="4" w:space="0"/>
              <w:left w:val="single" w:color="000000" w:sz="4" w:space="0"/>
              <w:bottom w:val="single" w:color="000000" w:sz="4" w:space="0"/>
              <w:right w:val="single" w:color="000000" w:sz="4" w:space="0"/>
            </w:tcBorders>
            <w:vAlign w:val="center"/>
          </w:tcPr>
          <w:p w14:paraId="62400ED0">
            <w:pPr>
              <w:pStyle w:val="59"/>
              <w:rPr>
                <w:rFonts w:hint="default"/>
              </w:rPr>
            </w:pPr>
            <w:r>
              <w:t>2</w:t>
            </w:r>
          </w:p>
        </w:tc>
        <w:tc>
          <w:tcPr>
            <w:tcW w:w="2092" w:type="pct"/>
            <w:tcBorders>
              <w:top w:val="single" w:color="000000" w:sz="4" w:space="0"/>
              <w:left w:val="single" w:color="000000" w:sz="4" w:space="0"/>
              <w:bottom w:val="single" w:color="000000" w:sz="4" w:space="0"/>
              <w:right w:val="single" w:color="000000" w:sz="4" w:space="0"/>
            </w:tcBorders>
            <w:vAlign w:val="center"/>
          </w:tcPr>
          <w:p w14:paraId="781F5567">
            <w:pPr>
              <w:pStyle w:val="59"/>
              <w:rPr>
                <w:rFonts w:hint="default"/>
                <w:lang w:eastAsia="zh-CN"/>
              </w:rPr>
            </w:pPr>
            <w:r>
              <w:rPr>
                <w:lang w:eastAsia="zh-CN"/>
              </w:rPr>
              <w:t>初始坍落扩展度（mm）</w:t>
            </w:r>
          </w:p>
        </w:tc>
        <w:tc>
          <w:tcPr>
            <w:tcW w:w="2511" w:type="pct"/>
            <w:vMerge w:val="restart"/>
            <w:tcBorders>
              <w:top w:val="single" w:color="000000" w:sz="4" w:space="0"/>
              <w:left w:val="single" w:color="000000" w:sz="4" w:space="0"/>
              <w:bottom w:val="single" w:color="000000" w:sz="4" w:space="0"/>
              <w:right w:val="single" w:color="000000" w:sz="4" w:space="0"/>
            </w:tcBorders>
            <w:vAlign w:val="center"/>
          </w:tcPr>
          <w:p w14:paraId="1DDE8944">
            <w:pPr>
              <w:pStyle w:val="59"/>
              <w:rPr>
                <w:rFonts w:hint="default"/>
                <w:lang w:eastAsia="zh-CN"/>
              </w:rPr>
            </w:pPr>
            <w:r>
              <w:rPr>
                <w:lang w:eastAsia="zh-CN"/>
              </w:rPr>
              <w:t>现行《普通混凝土拌合物性能试验方法标准》GB/T 50080</w:t>
            </w:r>
          </w:p>
        </w:tc>
      </w:tr>
      <w:tr w14:paraId="53B05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396" w:type="pct"/>
            <w:tcBorders>
              <w:top w:val="single" w:color="000000" w:sz="4" w:space="0"/>
              <w:left w:val="single" w:color="000000" w:sz="4" w:space="0"/>
              <w:bottom w:val="single" w:color="000000" w:sz="4" w:space="0"/>
              <w:right w:val="single" w:color="000000" w:sz="4" w:space="0"/>
            </w:tcBorders>
            <w:vAlign w:val="center"/>
          </w:tcPr>
          <w:p w14:paraId="3A27BF67">
            <w:pPr>
              <w:pStyle w:val="59"/>
              <w:rPr>
                <w:rFonts w:hint="default"/>
              </w:rPr>
            </w:pPr>
            <w:r>
              <w:t>3</w:t>
            </w:r>
          </w:p>
        </w:tc>
        <w:tc>
          <w:tcPr>
            <w:tcW w:w="2092" w:type="pct"/>
            <w:tcBorders>
              <w:top w:val="single" w:color="000000" w:sz="4" w:space="0"/>
              <w:left w:val="single" w:color="000000" w:sz="4" w:space="0"/>
              <w:bottom w:val="single" w:color="000000" w:sz="4" w:space="0"/>
              <w:right w:val="single" w:color="000000" w:sz="4" w:space="0"/>
            </w:tcBorders>
            <w:vAlign w:val="center"/>
          </w:tcPr>
          <w:p w14:paraId="59339858">
            <w:pPr>
              <w:pStyle w:val="59"/>
              <w:rPr>
                <w:rFonts w:hint="default"/>
              </w:rPr>
            </w:pPr>
            <w:r>
              <w:t>1h 坍落扩展度（mm）</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354DFC5">
            <w:pPr>
              <w:pStyle w:val="59"/>
              <w:rPr>
                <w:rFonts w:hint="default"/>
              </w:rPr>
            </w:pPr>
          </w:p>
        </w:tc>
      </w:tr>
      <w:tr w14:paraId="47A83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396" w:type="pct"/>
            <w:tcBorders>
              <w:top w:val="single" w:color="000000" w:sz="4" w:space="0"/>
              <w:left w:val="single" w:color="000000" w:sz="4" w:space="0"/>
              <w:bottom w:val="single" w:color="000000" w:sz="4" w:space="0"/>
              <w:right w:val="single" w:color="000000" w:sz="4" w:space="0"/>
            </w:tcBorders>
            <w:vAlign w:val="center"/>
          </w:tcPr>
          <w:p w14:paraId="60D94835">
            <w:pPr>
              <w:pStyle w:val="59"/>
              <w:rPr>
                <w:rFonts w:hint="default"/>
              </w:rPr>
            </w:pPr>
            <w:r>
              <w:t>4</w:t>
            </w:r>
          </w:p>
        </w:tc>
        <w:tc>
          <w:tcPr>
            <w:tcW w:w="2092" w:type="pct"/>
            <w:tcBorders>
              <w:top w:val="single" w:color="000000" w:sz="4" w:space="0"/>
              <w:left w:val="single" w:color="000000" w:sz="4" w:space="0"/>
              <w:bottom w:val="single" w:color="000000" w:sz="4" w:space="0"/>
              <w:right w:val="single" w:color="000000" w:sz="4" w:space="0"/>
            </w:tcBorders>
            <w:vAlign w:val="center"/>
          </w:tcPr>
          <w:p w14:paraId="097CFBCC">
            <w:pPr>
              <w:pStyle w:val="59"/>
              <w:rPr>
                <w:rFonts w:hint="default"/>
                <w:lang w:eastAsia="zh-CN"/>
              </w:rPr>
            </w:pPr>
            <w:r>
              <w:rPr>
                <w:lang w:eastAsia="zh-CN"/>
              </w:rPr>
              <w:t>弹性段抗拉强度（MPa）</w:t>
            </w:r>
          </w:p>
        </w:tc>
        <w:tc>
          <w:tcPr>
            <w:tcW w:w="2511" w:type="pct"/>
            <w:vMerge w:val="restart"/>
            <w:tcBorders>
              <w:top w:val="single" w:color="000000" w:sz="4" w:space="0"/>
              <w:left w:val="single" w:color="000000" w:sz="4" w:space="0"/>
              <w:bottom w:val="single" w:color="000000" w:sz="4" w:space="0"/>
              <w:right w:val="single" w:color="000000" w:sz="4" w:space="0"/>
            </w:tcBorders>
            <w:vAlign w:val="center"/>
          </w:tcPr>
          <w:p w14:paraId="5CCF28F4">
            <w:pPr>
              <w:pStyle w:val="59"/>
              <w:rPr>
                <w:rFonts w:hint="default"/>
                <w:lang w:eastAsia="zh-CN"/>
              </w:rPr>
            </w:pPr>
            <w:r>
              <w:rPr>
                <w:lang w:eastAsia="zh-CN"/>
              </w:rPr>
              <w:t>参照《桥梁工程超高性能混凝土应用技术标准》DG/TJ 08</w:t>
            </w:r>
            <w:r>
              <w:rPr>
                <w:lang w:val="en-US" w:eastAsia="zh-CN"/>
              </w:rPr>
              <w:t>-</w:t>
            </w:r>
            <w:r>
              <w:rPr>
                <w:lang w:eastAsia="zh-CN"/>
              </w:rPr>
              <w:t>2401中附录A</w:t>
            </w:r>
          </w:p>
        </w:tc>
      </w:tr>
      <w:tr w14:paraId="0D77B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396" w:type="pct"/>
            <w:tcBorders>
              <w:top w:val="single" w:color="000000" w:sz="4" w:space="0"/>
              <w:left w:val="single" w:color="000000" w:sz="4" w:space="0"/>
              <w:bottom w:val="single" w:color="000000" w:sz="4" w:space="0"/>
              <w:right w:val="single" w:color="000000" w:sz="4" w:space="0"/>
            </w:tcBorders>
            <w:vAlign w:val="center"/>
          </w:tcPr>
          <w:p w14:paraId="78B44B77">
            <w:pPr>
              <w:pStyle w:val="59"/>
              <w:rPr>
                <w:rFonts w:hint="default"/>
              </w:rPr>
            </w:pPr>
            <w:r>
              <w:t>5</w:t>
            </w:r>
          </w:p>
        </w:tc>
        <w:tc>
          <w:tcPr>
            <w:tcW w:w="2092" w:type="pct"/>
            <w:tcBorders>
              <w:top w:val="single" w:color="000000" w:sz="4" w:space="0"/>
              <w:left w:val="single" w:color="000000" w:sz="4" w:space="0"/>
              <w:bottom w:val="single" w:color="000000" w:sz="4" w:space="0"/>
              <w:right w:val="single" w:color="000000" w:sz="4" w:space="0"/>
            </w:tcBorders>
            <w:vAlign w:val="center"/>
          </w:tcPr>
          <w:p w14:paraId="1EB06B37">
            <w:pPr>
              <w:pStyle w:val="59"/>
              <w:rPr>
                <w:rFonts w:hint="default"/>
                <w:lang w:eastAsia="zh-CN"/>
              </w:rPr>
            </w:pPr>
            <w:r>
              <w:rPr>
                <w:lang w:eastAsia="zh-CN"/>
              </w:rPr>
              <w:t>极限抗拉强度（MPa）</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D9E11D">
            <w:pPr>
              <w:pStyle w:val="59"/>
              <w:rPr>
                <w:rFonts w:hint="default"/>
                <w:lang w:eastAsia="zh-CN"/>
              </w:rPr>
            </w:pPr>
          </w:p>
        </w:tc>
      </w:tr>
      <w:tr w14:paraId="4F6D0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jc w:val="center"/>
        </w:trPr>
        <w:tc>
          <w:tcPr>
            <w:tcW w:w="396" w:type="pct"/>
            <w:tcBorders>
              <w:top w:val="single" w:color="000000" w:sz="4" w:space="0"/>
              <w:left w:val="single" w:color="000000" w:sz="4" w:space="0"/>
              <w:bottom w:val="single" w:color="000000" w:sz="4" w:space="0"/>
              <w:right w:val="single" w:color="000000" w:sz="4" w:space="0"/>
            </w:tcBorders>
            <w:vAlign w:val="center"/>
          </w:tcPr>
          <w:p w14:paraId="26E6B5F4">
            <w:pPr>
              <w:pStyle w:val="59"/>
              <w:rPr>
                <w:rFonts w:hint="default"/>
              </w:rPr>
            </w:pPr>
            <w:r>
              <w:t>6</w:t>
            </w:r>
          </w:p>
        </w:tc>
        <w:tc>
          <w:tcPr>
            <w:tcW w:w="2092" w:type="pct"/>
            <w:tcBorders>
              <w:top w:val="single" w:color="000000" w:sz="4" w:space="0"/>
              <w:left w:val="single" w:color="000000" w:sz="4" w:space="0"/>
              <w:bottom w:val="single" w:color="000000" w:sz="4" w:space="0"/>
              <w:right w:val="single" w:color="000000" w:sz="4" w:space="0"/>
            </w:tcBorders>
            <w:vAlign w:val="center"/>
          </w:tcPr>
          <w:p w14:paraId="15480726">
            <w:pPr>
              <w:pStyle w:val="59"/>
              <w:rPr>
                <w:rFonts w:hint="default"/>
                <w:lang w:eastAsia="zh-CN"/>
              </w:rPr>
            </w:pPr>
            <w:r>
              <w:rPr>
                <w:lang w:eastAsia="zh-CN"/>
              </w:rPr>
              <w:t>极限抗拉强度/弹性段抗拉强度</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589EAD">
            <w:pPr>
              <w:pStyle w:val="59"/>
              <w:rPr>
                <w:rFonts w:hint="default"/>
                <w:lang w:eastAsia="zh-CN"/>
              </w:rPr>
            </w:pPr>
          </w:p>
        </w:tc>
      </w:tr>
      <w:tr w14:paraId="20F5A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396" w:type="pct"/>
            <w:tcBorders>
              <w:top w:val="single" w:color="000000" w:sz="4" w:space="0"/>
              <w:left w:val="single" w:color="000000" w:sz="4" w:space="0"/>
              <w:bottom w:val="single" w:color="000000" w:sz="4" w:space="0"/>
              <w:right w:val="single" w:color="000000" w:sz="4" w:space="0"/>
            </w:tcBorders>
            <w:vAlign w:val="center"/>
          </w:tcPr>
          <w:p w14:paraId="48C2BEFD">
            <w:pPr>
              <w:pStyle w:val="59"/>
              <w:rPr>
                <w:rFonts w:hint="default"/>
              </w:rPr>
            </w:pPr>
            <w:r>
              <w:t>7</w:t>
            </w:r>
          </w:p>
        </w:tc>
        <w:tc>
          <w:tcPr>
            <w:tcW w:w="2092" w:type="pct"/>
            <w:tcBorders>
              <w:top w:val="single" w:color="000000" w:sz="4" w:space="0"/>
              <w:left w:val="single" w:color="000000" w:sz="4" w:space="0"/>
              <w:bottom w:val="single" w:color="000000" w:sz="4" w:space="0"/>
              <w:right w:val="single" w:color="000000" w:sz="4" w:space="0"/>
            </w:tcBorders>
            <w:vAlign w:val="center"/>
          </w:tcPr>
          <w:p w14:paraId="592735D0">
            <w:pPr>
              <w:pStyle w:val="59"/>
              <w:rPr>
                <w:rFonts w:hint="default"/>
              </w:rPr>
            </w:pPr>
            <w:r>
              <w:t>极限拉伸应变（%）</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790AD0">
            <w:pPr>
              <w:pStyle w:val="59"/>
              <w:rPr>
                <w:rFonts w:hint="default"/>
              </w:rPr>
            </w:pPr>
          </w:p>
        </w:tc>
      </w:tr>
    </w:tbl>
    <w:p w14:paraId="4286E1B3">
      <w:pPr>
        <w:rPr>
          <w:rFonts w:ascii="Times New Roman" w:hAnsi="Times New Roman" w:eastAsia="楷体" w:cs="Times New Roman"/>
          <w:szCs w:val="24"/>
          <w:lang w:val="en-GB"/>
        </w:rPr>
      </w:pPr>
      <w:r>
        <w:rPr>
          <w:rFonts w:ascii="Times New Roman" w:hAnsi="Times New Roman" w:eastAsia="楷体" w:cs="Times New Roman"/>
          <w:szCs w:val="24"/>
          <w:lang w:val="en-GB"/>
        </w:rPr>
        <w:br w:type="page"/>
      </w:r>
    </w:p>
    <w:p w14:paraId="19308926">
      <w:pPr>
        <w:pStyle w:val="2"/>
        <w:spacing w:before="312" w:after="312"/>
        <w:rPr>
          <w:sz w:val="28"/>
          <w:szCs w:val="28"/>
        </w:rPr>
      </w:pPr>
      <w:bookmarkStart w:id="80" w:name="_Toc21247"/>
      <w:r>
        <w:rPr>
          <w:rFonts w:hint="eastAsia"/>
          <w:sz w:val="28"/>
          <w:szCs w:val="28"/>
        </w:rPr>
        <w:t>附录</w:t>
      </w:r>
      <w:r>
        <w:rPr>
          <w:sz w:val="28"/>
          <w:szCs w:val="28"/>
        </w:rPr>
        <w:t xml:space="preserve">A </w:t>
      </w:r>
      <w:r>
        <w:rPr>
          <w:rFonts w:hint="eastAsia"/>
          <w:sz w:val="28"/>
          <w:szCs w:val="28"/>
          <w:lang w:val="en-US"/>
        </w:rPr>
        <w:t xml:space="preserve"> </w:t>
      </w:r>
      <w:r>
        <w:rPr>
          <w:rFonts w:hint="eastAsia"/>
          <w:sz w:val="28"/>
          <w:szCs w:val="28"/>
        </w:rPr>
        <w:t>超高性能混凝土的拉伸试验</w:t>
      </w:r>
      <w:bookmarkEnd w:id="80"/>
    </w:p>
    <w:p w14:paraId="49CB1DC0">
      <w:pPr>
        <w:pStyle w:val="57"/>
        <w:rPr>
          <w:rFonts w:hint="default"/>
          <w:lang w:eastAsia="zh-CN"/>
        </w:rPr>
      </w:pPr>
      <w:r>
        <w:rPr>
          <w:b/>
          <w:color w:val="000000"/>
          <w:szCs w:val="28"/>
          <w:lang w:eastAsia="zh-CN"/>
        </w:rPr>
        <w:t>A. 0. 1</w:t>
      </w:r>
      <w:r>
        <w:rPr>
          <w:lang w:eastAsia="zh-CN"/>
        </w:rPr>
        <w:t xml:space="preserve"> 一般规定</w:t>
      </w:r>
    </w:p>
    <w:p w14:paraId="1CC74143">
      <w:pPr>
        <w:pStyle w:val="58"/>
        <w:ind w:firstLine="420"/>
        <w:rPr>
          <w:rFonts w:hint="default"/>
        </w:rPr>
      </w:pPr>
      <w:r>
        <w:t>本方法适用于测定UHPC在单轴拉伸试验条件下的弹性极限抗拉强度、弹性极限拉应变、极限抗拉强度、极限拉应变。</w:t>
      </w:r>
    </w:p>
    <w:p w14:paraId="774D4AB1">
      <w:pPr>
        <w:pStyle w:val="57"/>
        <w:rPr>
          <w:rFonts w:hint="default"/>
          <w:lang w:eastAsia="zh-CN"/>
        </w:rPr>
      </w:pPr>
      <w:r>
        <w:rPr>
          <w:b/>
          <w:color w:val="000000"/>
          <w:szCs w:val="28"/>
          <w:lang w:eastAsia="zh-CN"/>
        </w:rPr>
        <w:t xml:space="preserve">A. 0. </w:t>
      </w:r>
      <w:r>
        <w:rPr>
          <w:b/>
          <w:color w:val="000000"/>
          <w:szCs w:val="28"/>
          <w:lang w:val="en-US" w:eastAsia="zh-CN"/>
        </w:rPr>
        <w:t>2</w:t>
      </w:r>
      <w:r>
        <w:rPr>
          <w:b/>
          <w:bCs/>
          <w:lang w:eastAsia="zh-CN"/>
        </w:rPr>
        <w:t xml:space="preserve"> </w:t>
      </w:r>
      <w:r>
        <w:rPr>
          <w:lang w:eastAsia="zh-CN"/>
        </w:rPr>
        <w:t>试件尺寸和数量</w:t>
      </w:r>
    </w:p>
    <w:p w14:paraId="2888A014">
      <w:pPr>
        <w:pStyle w:val="57"/>
        <w:rPr>
          <w:rFonts w:hint="default"/>
          <w:highlight w:val="none"/>
          <w:lang w:eastAsia="zh-CN"/>
        </w:rPr>
      </w:pPr>
      <w:r>
        <w:rPr>
          <w:b/>
          <w:color w:val="000000"/>
          <w:szCs w:val="28"/>
          <w:lang w:eastAsia="zh-CN"/>
        </w:rPr>
        <w:t xml:space="preserve">A. 0. </w:t>
      </w:r>
      <w:r>
        <w:rPr>
          <w:b/>
          <w:color w:val="000000"/>
          <w:szCs w:val="28"/>
          <w:lang w:val="en-US" w:eastAsia="zh-CN"/>
        </w:rPr>
        <w:t>2.</w:t>
      </w:r>
      <w:r>
        <w:rPr>
          <w:b/>
          <w:bCs/>
          <w:lang w:eastAsia="zh-CN"/>
        </w:rPr>
        <w:t xml:space="preserve"> 1</w:t>
      </w:r>
      <w:r>
        <w:rPr>
          <w:lang w:eastAsia="zh-CN"/>
        </w:rPr>
        <w:t xml:space="preserve"> </w:t>
      </w:r>
      <w:r>
        <w:rPr>
          <w:highlight w:val="none"/>
          <w:lang w:eastAsia="zh-CN"/>
        </w:rPr>
        <w:t>轴拉试件平面尺寸如图A</w:t>
      </w:r>
      <w:r>
        <w:rPr>
          <w:highlight w:val="none"/>
          <w:lang w:val="en-US" w:eastAsia="zh-CN"/>
        </w:rPr>
        <w:t>.0.</w:t>
      </w:r>
      <w:r>
        <w:rPr>
          <w:highlight w:val="none"/>
          <w:lang w:eastAsia="zh-CN"/>
        </w:rPr>
        <w:t>2.1所示，厚度可采用50mm和100mm两种。设计单位或供需双方可根据需要选择轴拉试件的厚度。当UHPC中钢纤维长度不大于16mm时，宜采用厚度为50mm的试件；当UHPC中钢纤维长度大于16mm时，宜采用厚度为100mm的试件。不同厚度试件的测试结果在进行合格评定时可不考虑尺寸效应。</w:t>
      </w:r>
    </w:p>
    <w:p w14:paraId="5B8ED85A">
      <w:pPr>
        <w:jc w:val="center"/>
        <w:rPr>
          <w:rFonts w:ascii="Times New Roman" w:hAnsi="Times New Roman" w:eastAsia="楷体" w:cs="Times New Roman"/>
          <w:szCs w:val="24"/>
          <w:highlight w:val="none"/>
          <w:lang w:val="en-GB"/>
        </w:rPr>
      </w:pPr>
      <w:r>
        <w:rPr>
          <w:rFonts w:ascii="Times New Roman" w:hAnsi="Times New Roman" w:eastAsia="楷体" w:cs="Times New Roman"/>
          <w:szCs w:val="24"/>
          <w:highlight w:val="none"/>
        </w:rPr>
        <w:drawing>
          <wp:inline distT="0" distB="0" distL="0" distR="0">
            <wp:extent cx="2919730" cy="1590040"/>
            <wp:effectExtent l="0" t="0" r="13970"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82"/>
                    <a:stretch>
                      <a:fillRect/>
                    </a:stretch>
                  </pic:blipFill>
                  <pic:spPr>
                    <a:xfrm>
                      <a:off x="0" y="0"/>
                      <a:ext cx="2925871" cy="1593624"/>
                    </a:xfrm>
                    <a:prstGeom prst="rect">
                      <a:avLst/>
                    </a:prstGeom>
                  </pic:spPr>
                </pic:pic>
              </a:graphicData>
            </a:graphic>
          </wp:inline>
        </w:drawing>
      </w:r>
    </w:p>
    <w:p w14:paraId="630DF624">
      <w:pPr>
        <w:pStyle w:val="30"/>
        <w:rPr>
          <w:sz w:val="21"/>
          <w:szCs w:val="21"/>
          <w:highlight w:val="none"/>
          <w:lang w:val="en-GB"/>
        </w:rPr>
      </w:pPr>
      <w:r>
        <w:rPr>
          <w:rFonts w:hint="eastAsia"/>
          <w:sz w:val="21"/>
          <w:szCs w:val="21"/>
          <w:highlight w:val="none"/>
          <w:lang w:val="en-GB"/>
        </w:rPr>
        <w:t>图A</w:t>
      </w:r>
      <w:r>
        <w:rPr>
          <w:rFonts w:hint="eastAsia"/>
          <w:sz w:val="21"/>
          <w:szCs w:val="21"/>
          <w:highlight w:val="none"/>
        </w:rPr>
        <w:t>.0.</w:t>
      </w:r>
      <w:r>
        <w:rPr>
          <w:sz w:val="21"/>
          <w:szCs w:val="21"/>
          <w:highlight w:val="none"/>
          <w:lang w:val="en-GB"/>
        </w:rPr>
        <w:t>2.1</w:t>
      </w:r>
      <w:r>
        <w:rPr>
          <w:rFonts w:hint="eastAsia"/>
          <w:sz w:val="21"/>
          <w:szCs w:val="21"/>
          <w:highlight w:val="none"/>
          <w:lang w:val="en-GB"/>
        </w:rPr>
        <w:t xml:space="preserve"> 单轴拉伸试验的试件尺寸（单位：mm）</w:t>
      </w:r>
    </w:p>
    <w:p w14:paraId="6D4BAE9E">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2.</w:t>
      </w:r>
      <w:r>
        <w:rPr>
          <w:b/>
          <w:bCs/>
          <w:highlight w:val="none"/>
          <w:lang w:eastAsia="zh-CN"/>
        </w:rPr>
        <w:t xml:space="preserve"> 2</w:t>
      </w:r>
      <w:r>
        <w:rPr>
          <w:highlight w:val="none"/>
          <w:lang w:eastAsia="zh-CN"/>
        </w:rPr>
        <w:t xml:space="preserve"> 每组试件数量应为6个。</w:t>
      </w:r>
    </w:p>
    <w:p w14:paraId="47E52A99">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3</w:t>
      </w:r>
      <w:r>
        <w:rPr>
          <w:highlight w:val="none"/>
          <w:lang w:eastAsia="zh-CN"/>
        </w:rPr>
        <w:t xml:space="preserve"> 试件制作</w:t>
      </w:r>
    </w:p>
    <w:p w14:paraId="2CE98876">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3.</w:t>
      </w:r>
      <w:r>
        <w:rPr>
          <w:highlight w:val="none"/>
          <w:lang w:eastAsia="zh-CN"/>
        </w:rPr>
        <w:t xml:space="preserve"> </w:t>
      </w:r>
      <w:r>
        <w:rPr>
          <w:b/>
          <w:bCs/>
          <w:highlight w:val="none"/>
          <w:lang w:eastAsia="zh-CN"/>
        </w:rPr>
        <w:t>1</w:t>
      </w:r>
      <w:r>
        <w:rPr>
          <w:highlight w:val="none"/>
          <w:lang w:eastAsia="zh-CN"/>
        </w:rPr>
        <w:t xml:space="preserve"> 宜在试件变截面段侧面粘贴碳纤维布或铝片，亦可采取其他可靠措施强化变截面段受力，且碳纤维布或铝片宜伸入等截面段15mm。</w:t>
      </w:r>
    </w:p>
    <w:p w14:paraId="250D9506">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3.</w:t>
      </w:r>
      <w:r>
        <w:rPr>
          <w:highlight w:val="none"/>
          <w:lang w:eastAsia="zh-CN"/>
        </w:rPr>
        <w:t xml:space="preserve"> </w:t>
      </w:r>
      <w:r>
        <w:rPr>
          <w:b/>
          <w:bCs/>
          <w:highlight w:val="none"/>
          <w:lang w:eastAsia="zh-CN"/>
        </w:rPr>
        <w:t xml:space="preserve">2 </w:t>
      </w:r>
      <w:r>
        <w:rPr>
          <w:highlight w:val="none"/>
          <w:lang w:eastAsia="zh-CN"/>
        </w:rPr>
        <w:t>UHPC的轴拉试件试件养护方式应采用现行《公路工程水泥及水泥混凝土试验规程》JTG 3420规定的标准养护方式。</w:t>
      </w:r>
    </w:p>
    <w:p w14:paraId="39E63734">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4</w:t>
      </w:r>
      <w:r>
        <w:rPr>
          <w:highlight w:val="none"/>
          <w:lang w:eastAsia="zh-CN"/>
        </w:rPr>
        <w:t xml:space="preserve"> 试验仪器设备</w:t>
      </w:r>
    </w:p>
    <w:p w14:paraId="2BC94ED0">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4.</w:t>
      </w:r>
      <w:r>
        <w:rPr>
          <w:highlight w:val="none"/>
          <w:lang w:eastAsia="zh-CN"/>
        </w:rPr>
        <w:t xml:space="preserve"> </w:t>
      </w:r>
      <w:r>
        <w:rPr>
          <w:b/>
          <w:bCs/>
          <w:highlight w:val="none"/>
          <w:lang w:eastAsia="zh-CN"/>
        </w:rPr>
        <w:t>1</w:t>
      </w:r>
      <w:r>
        <w:rPr>
          <w:highlight w:val="none"/>
          <w:lang w:eastAsia="zh-CN"/>
        </w:rPr>
        <w:t xml:space="preserve"> 拉力试验机的性能要求除应符合现行《混凝土物理力学性能试验标准》GB/T 50081的有关规定，可按位移控制模式进行加载。</w:t>
      </w:r>
    </w:p>
    <w:p w14:paraId="60FE7BBD">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4.</w:t>
      </w:r>
      <w:r>
        <w:rPr>
          <w:highlight w:val="none"/>
          <w:lang w:eastAsia="zh-CN"/>
        </w:rPr>
        <w:t xml:space="preserve"> </w:t>
      </w:r>
      <w:r>
        <w:rPr>
          <w:b/>
          <w:bCs/>
          <w:highlight w:val="none"/>
          <w:lang w:eastAsia="zh-CN"/>
        </w:rPr>
        <w:t xml:space="preserve">2 </w:t>
      </w:r>
      <w:r>
        <w:rPr>
          <w:highlight w:val="none"/>
          <w:lang w:eastAsia="zh-CN"/>
        </w:rPr>
        <w:t>用于微变形测量的仪器装置应符合下列规定：</w:t>
      </w:r>
    </w:p>
    <w:p w14:paraId="791520F6">
      <w:pPr>
        <w:pStyle w:val="58"/>
        <w:ind w:firstLine="420"/>
        <w:rPr>
          <w:rFonts w:hint="default"/>
          <w:highlight w:val="none"/>
        </w:rPr>
      </w:pPr>
      <w:r>
        <w:rPr>
          <w:highlight w:val="none"/>
        </w:rPr>
        <w:t>（1）用于微变形测量的仪器宜采用位移传感器，也可采用千分表、激光测长仪、引伸仪等。采用位移传感器或千分表时应备有微变形测量固定架，试件的变形通过微变形测量固定架传递到位移传感器或千分表。采用位移传感器或千分表测量试件变形时，应备有数据自动采集系统；条件许可时，可采用荷载和位移数据同步采集系统。</w:t>
      </w:r>
    </w:p>
    <w:p w14:paraId="63D60453">
      <w:pPr>
        <w:pStyle w:val="58"/>
        <w:ind w:firstLine="420"/>
        <w:rPr>
          <w:rFonts w:hint="default"/>
          <w:highlight w:val="none"/>
        </w:rPr>
      </w:pPr>
      <w:r>
        <w:rPr>
          <w:highlight w:val="none"/>
        </w:rPr>
        <w:t>（2）当采用位移传感器或千分表时，其测量精度应为±0.001mm；当采用激光测长仪或引伸仪时，其测量精度应为±0.001%。</w:t>
      </w:r>
    </w:p>
    <w:p w14:paraId="3CE9B670">
      <w:pPr>
        <w:pStyle w:val="58"/>
        <w:ind w:firstLine="420"/>
        <w:rPr>
          <w:rFonts w:hint="default"/>
          <w:highlight w:val="none"/>
        </w:rPr>
      </w:pPr>
      <w:r>
        <w:rPr>
          <w:highlight w:val="none"/>
        </w:rPr>
        <w:t>（3）微变形测量仪的标距宜为150mm。</w:t>
      </w:r>
    </w:p>
    <w:p w14:paraId="2B1C5911">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5</w:t>
      </w:r>
      <w:r>
        <w:rPr>
          <w:highlight w:val="none"/>
          <w:lang w:eastAsia="zh-CN"/>
        </w:rPr>
        <w:t xml:space="preserve"> 试验步骤</w:t>
      </w:r>
    </w:p>
    <w:p w14:paraId="04AAC613">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5.</w:t>
      </w:r>
      <w:r>
        <w:rPr>
          <w:highlight w:val="none"/>
          <w:lang w:eastAsia="zh-CN"/>
        </w:rPr>
        <w:t xml:space="preserve"> </w:t>
      </w:r>
      <w:r>
        <w:rPr>
          <w:b/>
          <w:bCs/>
          <w:highlight w:val="none"/>
          <w:lang w:eastAsia="zh-CN"/>
        </w:rPr>
        <w:t>1</w:t>
      </w:r>
      <w:r>
        <w:rPr>
          <w:highlight w:val="none"/>
          <w:lang w:eastAsia="zh-CN"/>
        </w:rPr>
        <w:t xml:space="preserve"> 到达试验龄期前，将试件在规定试验环境中自然干燥1天后，量测试件等截面区的截面尺寸。试件厚度的取值应取试件不同位置的6个数值的平均值，沿长轴方向每边等间距选取3个位置量测。当实测尺寸与公称尺寸之差不超过 1mm时，可按公称尺寸进行计算。试件承压面的不平整度误差不得超过边长的 0.05%，承压面</w:t>
      </w:r>
      <w:r>
        <w:rPr>
          <w:rFonts w:hint="eastAsia"/>
          <w:highlight w:val="none"/>
          <w:lang w:val="en-US" w:eastAsia="zh-CN"/>
        </w:rPr>
        <w:t>与</w:t>
      </w:r>
      <w:r>
        <w:rPr>
          <w:highlight w:val="none"/>
          <w:lang w:eastAsia="zh-CN"/>
        </w:rPr>
        <w:t>相邻面的垂直度不应超过±5°。</w:t>
      </w:r>
    </w:p>
    <w:p w14:paraId="6D4463E2">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5.</w:t>
      </w:r>
      <w:r>
        <w:rPr>
          <w:highlight w:val="none"/>
          <w:lang w:eastAsia="zh-CN"/>
        </w:rPr>
        <w:t xml:space="preserve"> </w:t>
      </w:r>
      <w:r>
        <w:rPr>
          <w:b/>
          <w:bCs/>
          <w:highlight w:val="none"/>
          <w:lang w:eastAsia="zh-CN"/>
        </w:rPr>
        <w:t>2</w:t>
      </w:r>
      <w:r>
        <w:rPr>
          <w:highlight w:val="none"/>
          <w:lang w:eastAsia="zh-CN"/>
        </w:rPr>
        <w:t xml:space="preserve"> 将试件放置于试验机上下夹具中，保证上下夹具连接件与混凝土试件的中轴线一致并对中。在试件弧形段与夹具接触部位放置0.5mm~1mm厚的橡胶垫片或铝垫片。将试件上端与试验机上夹头固定，升降拉力试验机至合适高度，调整试件方向，将试件下端固定。</w:t>
      </w:r>
    </w:p>
    <w:p w14:paraId="147B4CBC">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5.</w:t>
      </w:r>
      <w:r>
        <w:rPr>
          <w:highlight w:val="none"/>
          <w:lang w:eastAsia="zh-CN"/>
        </w:rPr>
        <w:t xml:space="preserve"> </w:t>
      </w:r>
      <w:r>
        <w:rPr>
          <w:b/>
          <w:bCs/>
          <w:highlight w:val="none"/>
          <w:lang w:eastAsia="zh-CN"/>
        </w:rPr>
        <w:t>3</w:t>
      </w:r>
      <w:r>
        <w:rPr>
          <w:highlight w:val="none"/>
          <w:lang w:eastAsia="zh-CN"/>
        </w:rPr>
        <w:t xml:space="preserve"> 当采用位移传感器或千分表测量变形时，应将位移传感器或千分表固定在变形测量架，并由标距定位杆进行定位，然后将变形测量架通过紧固螺钉固定在试件中部。</w:t>
      </w:r>
    </w:p>
    <w:p w14:paraId="33F0CDF2">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5.</w:t>
      </w:r>
      <w:r>
        <w:rPr>
          <w:highlight w:val="none"/>
          <w:lang w:eastAsia="zh-CN"/>
        </w:rPr>
        <w:t xml:space="preserve"> </w:t>
      </w:r>
      <w:r>
        <w:rPr>
          <w:b/>
          <w:bCs/>
          <w:highlight w:val="none"/>
          <w:lang w:eastAsia="zh-CN"/>
        </w:rPr>
        <w:t>4</w:t>
      </w:r>
      <w:r>
        <w:rPr>
          <w:highlight w:val="none"/>
          <w:lang w:eastAsia="zh-CN"/>
        </w:rPr>
        <w:t xml:space="preserve"> 开动试验机进行预拉，预拉荷载相当于弹性极限荷载的15%~20%。预拉时，应测读应变值，计算偏心率，计算方法应符合现行《混凝土物理力学性能试验标准》GB/T 50081的轴向拉伸试验方法。当试件偏心率大于15％时，应对试件重新进行对中调整。</w:t>
      </w:r>
    </w:p>
    <w:p w14:paraId="4C444298">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5.</w:t>
      </w:r>
      <w:r>
        <w:rPr>
          <w:highlight w:val="none"/>
          <w:lang w:eastAsia="zh-CN"/>
        </w:rPr>
        <w:t xml:space="preserve"> </w:t>
      </w:r>
      <w:r>
        <w:rPr>
          <w:b/>
          <w:bCs/>
          <w:highlight w:val="none"/>
          <w:lang w:eastAsia="zh-CN"/>
        </w:rPr>
        <w:t>5</w:t>
      </w:r>
      <w:r>
        <w:rPr>
          <w:highlight w:val="none"/>
          <w:lang w:eastAsia="zh-CN"/>
        </w:rPr>
        <w:t xml:space="preserve"> 预拉完毕后，应重新调整测量仪器，进行正式测试。拉伸试验时，对试件进行连续、均匀加荷，宜采用位移控制加荷，加荷速率宜取0.2mm/min。当采用位移传感器测量变形时，试件测量标距内的变形应由数据采集系统自动记录，绘制荷载-变形曲线。试件初裂前，数据采样频率不宜小于2Hz；试件初裂后，数据采样频率不宜小于5Hz。</w:t>
      </w:r>
    </w:p>
    <w:p w14:paraId="3551F03C">
      <w:pPr>
        <w:pStyle w:val="57"/>
        <w:rPr>
          <w:rFonts w:hint="default"/>
          <w:highlight w:val="none"/>
          <w:lang w:eastAsia="zh-CN"/>
        </w:rPr>
      </w:pPr>
      <w:r>
        <w:rPr>
          <w:b/>
          <w:color w:val="000000"/>
          <w:szCs w:val="28"/>
          <w:highlight w:val="none"/>
          <w:lang w:eastAsia="zh-CN"/>
        </w:rPr>
        <w:t xml:space="preserve">A. 0. </w:t>
      </w:r>
      <w:r>
        <w:rPr>
          <w:b/>
          <w:color w:val="000000"/>
          <w:szCs w:val="28"/>
          <w:highlight w:val="none"/>
          <w:lang w:val="en-US" w:eastAsia="zh-CN"/>
        </w:rPr>
        <w:t>5.</w:t>
      </w:r>
      <w:r>
        <w:rPr>
          <w:highlight w:val="none"/>
          <w:lang w:eastAsia="zh-CN"/>
        </w:rPr>
        <w:t xml:space="preserve"> </w:t>
      </w:r>
      <w:r>
        <w:rPr>
          <w:b/>
          <w:bCs/>
          <w:highlight w:val="none"/>
          <w:lang w:eastAsia="zh-CN"/>
        </w:rPr>
        <w:t>6</w:t>
      </w:r>
      <w:r>
        <w:rPr>
          <w:highlight w:val="none"/>
          <w:lang w:eastAsia="zh-CN"/>
        </w:rPr>
        <w:t xml:space="preserve"> 当满足下列条件之一时，应终止加载，停止试验：</w:t>
      </w:r>
    </w:p>
    <w:p w14:paraId="4483C7C0">
      <w:pPr>
        <w:pStyle w:val="58"/>
        <w:ind w:firstLine="420"/>
        <w:rPr>
          <w:rFonts w:hint="default"/>
          <w:highlight w:val="none"/>
        </w:rPr>
      </w:pPr>
      <w:r>
        <w:rPr>
          <w:highlight w:val="none"/>
        </w:rPr>
        <w:t>（1）试件进入拉伸应变软化阶段后拉应力低于峰值荷载的30％时；</w:t>
      </w:r>
    </w:p>
    <w:p w14:paraId="3F858407">
      <w:pPr>
        <w:pStyle w:val="58"/>
        <w:ind w:firstLine="420"/>
        <w:rPr>
          <w:rFonts w:hint="default"/>
          <w:highlight w:val="none"/>
        </w:rPr>
      </w:pPr>
      <w:r>
        <w:rPr>
          <w:highlight w:val="none"/>
        </w:rPr>
        <w:t>（2）试件的拉应变达到10</w:t>
      </w:r>
      <w:r>
        <w:rPr>
          <w:highlight w:val="none"/>
          <w:vertAlign w:val="superscript"/>
        </w:rPr>
        <w:t>-2</w:t>
      </w:r>
      <w:r>
        <w:rPr>
          <w:highlight w:val="none"/>
        </w:rPr>
        <w:t>时；</w:t>
      </w:r>
    </w:p>
    <w:p w14:paraId="29C7F89F">
      <w:pPr>
        <w:pStyle w:val="58"/>
        <w:ind w:firstLine="420"/>
        <w:rPr>
          <w:rFonts w:hint="default"/>
          <w:highlight w:val="none"/>
        </w:rPr>
      </w:pPr>
      <w:r>
        <w:rPr>
          <w:highlight w:val="none"/>
        </w:rPr>
        <w:t>（3）试件拉断。</w:t>
      </w:r>
    </w:p>
    <w:p w14:paraId="2C1199C4">
      <w:pPr>
        <w:pStyle w:val="57"/>
        <w:rPr>
          <w:rFonts w:hint="default"/>
          <w:highlight w:val="none"/>
          <w:lang w:eastAsia="zh-CN"/>
        </w:rPr>
      </w:pPr>
      <w:r>
        <w:rPr>
          <w:b/>
          <w:color w:val="000000"/>
          <w:szCs w:val="28"/>
          <w:highlight w:val="none"/>
          <w:lang w:eastAsia="zh-CN"/>
        </w:rPr>
        <w:t xml:space="preserve">A. 0. </w:t>
      </w:r>
      <w:r>
        <w:rPr>
          <w:b/>
          <w:bCs/>
          <w:highlight w:val="none"/>
          <w:lang w:eastAsia="zh-CN"/>
        </w:rPr>
        <w:t>6</w:t>
      </w:r>
      <w:r>
        <w:rPr>
          <w:highlight w:val="none"/>
          <w:lang w:eastAsia="zh-CN"/>
        </w:rPr>
        <w:t xml:space="preserve"> 结果计算和确定</w:t>
      </w:r>
    </w:p>
    <w:p w14:paraId="567BEAA8">
      <w:pPr>
        <w:pStyle w:val="57"/>
        <w:rPr>
          <w:rFonts w:hint="default"/>
          <w:highlight w:val="none"/>
          <w:lang w:eastAsia="zh-CN"/>
        </w:rPr>
      </w:pPr>
      <w:r>
        <w:rPr>
          <w:b/>
          <w:color w:val="000000"/>
          <w:szCs w:val="28"/>
          <w:highlight w:val="none"/>
          <w:lang w:eastAsia="zh-CN"/>
        </w:rPr>
        <w:t xml:space="preserve">A. 0. </w:t>
      </w:r>
      <w:r>
        <w:rPr>
          <w:b/>
          <w:bCs/>
          <w:highlight w:val="none"/>
          <w:lang w:eastAsia="zh-CN"/>
        </w:rPr>
        <w:t>6</w:t>
      </w:r>
      <w:r>
        <w:rPr>
          <w:b/>
          <w:bCs/>
          <w:highlight w:val="none"/>
          <w:lang w:val="en-US" w:eastAsia="zh-CN"/>
        </w:rPr>
        <w:t>.</w:t>
      </w:r>
      <w:r>
        <w:rPr>
          <w:highlight w:val="none"/>
          <w:lang w:eastAsia="zh-CN"/>
        </w:rPr>
        <w:t xml:space="preserve"> </w:t>
      </w:r>
      <w:r>
        <w:rPr>
          <w:b/>
          <w:bCs/>
          <w:highlight w:val="none"/>
          <w:lang w:eastAsia="zh-CN"/>
        </w:rPr>
        <w:t>1</w:t>
      </w:r>
      <w:r>
        <w:rPr>
          <w:highlight w:val="none"/>
          <w:lang w:eastAsia="zh-CN"/>
        </w:rPr>
        <w:t xml:space="preserve"> 在位移传感器和数据采集系统绘制的荷载-变形曲线中，由线性段转为非线性段的点作为弹性极限点，也称为初裂点。当弹性极限点不明显时，取拉应变为 2×10</w:t>
      </w:r>
      <w:r>
        <w:rPr>
          <w:highlight w:val="none"/>
          <w:vertAlign w:val="superscript"/>
          <w:lang w:eastAsia="zh-CN"/>
        </w:rPr>
        <w:t>-4</w:t>
      </w:r>
      <w:r>
        <w:rPr>
          <w:highlight w:val="none"/>
          <w:lang w:eastAsia="zh-CN"/>
        </w:rPr>
        <w:t>对应的曲线上的点作为弹性极限点。</w:t>
      </w:r>
    </w:p>
    <w:p w14:paraId="3BF90AEB">
      <w:pPr>
        <w:pStyle w:val="57"/>
        <w:rPr>
          <w:rFonts w:hint="default"/>
          <w:highlight w:val="none"/>
          <w:lang w:eastAsia="zh-CN"/>
        </w:rPr>
      </w:pPr>
      <w:r>
        <w:rPr>
          <w:b/>
          <w:color w:val="000000"/>
          <w:szCs w:val="28"/>
          <w:highlight w:val="none"/>
          <w:lang w:eastAsia="zh-CN"/>
        </w:rPr>
        <w:t xml:space="preserve">A. 0. </w:t>
      </w:r>
      <w:r>
        <w:rPr>
          <w:b/>
          <w:bCs/>
          <w:highlight w:val="none"/>
          <w:lang w:eastAsia="zh-CN"/>
        </w:rPr>
        <w:t>6</w:t>
      </w:r>
      <w:r>
        <w:rPr>
          <w:b/>
          <w:bCs/>
          <w:highlight w:val="none"/>
          <w:lang w:val="en-US" w:eastAsia="zh-CN"/>
        </w:rPr>
        <w:t>.</w:t>
      </w:r>
      <w:r>
        <w:rPr>
          <w:highlight w:val="none"/>
          <w:lang w:eastAsia="zh-CN"/>
        </w:rPr>
        <w:t xml:space="preserve"> </w:t>
      </w:r>
      <w:r>
        <w:rPr>
          <w:b/>
          <w:bCs/>
          <w:highlight w:val="none"/>
          <w:lang w:eastAsia="zh-CN"/>
        </w:rPr>
        <w:t>2</w:t>
      </w:r>
      <w:r>
        <w:rPr>
          <w:highlight w:val="none"/>
          <w:lang w:eastAsia="zh-CN"/>
        </w:rPr>
        <w:t xml:space="preserve"> 在位移传感器和数据采集系统绘制的荷载-变形曲线中，若UHPC出现应变硬化现象，则轴拉试验荷载达到最大值时对应的点，即峰值点为极限抗拉点；若UHPC出现应变软化现象，则试件拉伸变形达到0.225mm时对应的点位为极限点。</w:t>
      </w:r>
    </w:p>
    <w:p w14:paraId="306BA47B">
      <w:pPr>
        <w:pStyle w:val="57"/>
        <w:rPr>
          <w:rFonts w:hint="default" w:eastAsia="楷体" w:cs="Times New Roman"/>
          <w:szCs w:val="24"/>
          <w:highlight w:val="none"/>
          <w:lang w:eastAsia="zh-CN"/>
        </w:rPr>
      </w:pPr>
      <w:r>
        <w:rPr>
          <w:b/>
          <w:color w:val="000000"/>
          <w:szCs w:val="28"/>
          <w:highlight w:val="none"/>
          <w:lang w:eastAsia="zh-CN"/>
        </w:rPr>
        <w:t xml:space="preserve">A. 0. </w:t>
      </w:r>
      <w:r>
        <w:rPr>
          <w:b/>
          <w:bCs/>
          <w:highlight w:val="none"/>
          <w:lang w:eastAsia="zh-CN"/>
        </w:rPr>
        <w:t>6</w:t>
      </w:r>
      <w:r>
        <w:rPr>
          <w:b/>
          <w:bCs/>
          <w:highlight w:val="none"/>
          <w:lang w:val="en-US" w:eastAsia="zh-CN"/>
        </w:rPr>
        <w:t>.</w:t>
      </w:r>
      <w:r>
        <w:rPr>
          <w:highlight w:val="none"/>
          <w:lang w:eastAsia="zh-CN"/>
        </w:rPr>
        <w:t xml:space="preserve"> </w:t>
      </w:r>
      <w:r>
        <w:rPr>
          <w:b/>
          <w:bCs/>
          <w:highlight w:val="none"/>
          <w:lang w:eastAsia="zh-CN"/>
        </w:rPr>
        <w:t>3</w:t>
      </w:r>
      <w:r>
        <w:rPr>
          <w:highlight w:val="none"/>
          <w:lang w:eastAsia="zh-CN"/>
        </w:rPr>
        <w:t xml:space="preserve"> 弹性极限抗拉强度和应变应按下式进行计算：</w:t>
      </w:r>
    </w:p>
    <w:tbl>
      <w:tblPr>
        <w:tblStyle w:val="15"/>
        <w:tblW w:w="512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9"/>
        <w:gridCol w:w="7011"/>
        <w:gridCol w:w="1487"/>
      </w:tblGrid>
      <w:tr w14:paraId="7C222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1" w:type="pct"/>
            <w:vAlign w:val="center"/>
          </w:tcPr>
          <w:p w14:paraId="11C22F3B">
            <w:pPr>
              <w:pStyle w:val="59"/>
              <w:rPr>
                <w:rFonts w:hint="default"/>
                <w:highlight w:val="none"/>
                <w:lang w:eastAsia="zh-CN"/>
              </w:rPr>
            </w:pPr>
          </w:p>
        </w:tc>
        <w:tc>
          <w:tcPr>
            <w:tcW w:w="4017" w:type="pct"/>
            <w:vAlign w:val="center"/>
          </w:tcPr>
          <w:p w14:paraId="03A126EE">
            <w:pPr>
              <w:pStyle w:val="59"/>
              <w:rPr>
                <w:rFonts w:hint="default"/>
                <w:highlight w:val="none"/>
              </w:rPr>
            </w:pPr>
            <w:r>
              <w:rPr>
                <w:rFonts w:eastAsia="楷体" w:cs="Times New Roman"/>
                <w:position w:val="-30"/>
                <w:szCs w:val="24"/>
                <w:highlight w:val="none"/>
              </w:rPr>
              <w:object>
                <v:shape id="_x0000_i1282" o:spt="75" type="#_x0000_t75" style="height:34.45pt;width:52.55pt;" o:ole="t" filled="f" o:preferrelative="t" stroked="f" coordsize="21600,21600">
                  <v:path/>
                  <v:fill on="f" focussize="0,0"/>
                  <v:stroke on="f" joinstyle="miter"/>
                  <v:imagedata r:id="rId484" o:title=""/>
                  <o:lock v:ext="edit" aspectratio="f"/>
                  <w10:wrap type="none"/>
                  <w10:anchorlock/>
                </v:shape>
                <o:OLEObject Type="Embed" ProgID="Equation.DSMT4" ShapeID="_x0000_i1282" DrawAspect="Content" ObjectID="_1468075982" r:id="rId483">
                  <o:LockedField>false</o:LockedField>
                </o:OLEObject>
              </w:object>
            </w:r>
          </w:p>
        </w:tc>
        <w:tc>
          <w:tcPr>
            <w:tcW w:w="852" w:type="pct"/>
            <w:vAlign w:val="center"/>
          </w:tcPr>
          <w:p w14:paraId="38D596D6">
            <w:pPr>
              <w:pStyle w:val="59"/>
              <w:rPr>
                <w:rFonts w:hint="default"/>
                <w:sz w:val="21"/>
                <w:szCs w:val="18"/>
                <w:highlight w:val="none"/>
              </w:rPr>
            </w:pPr>
            <w:r>
              <w:rPr>
                <w:sz w:val="21"/>
                <w:szCs w:val="18"/>
                <w:highlight w:val="none"/>
              </w:rPr>
              <w:t>（A.6.3-1）</w:t>
            </w:r>
          </w:p>
        </w:tc>
      </w:tr>
      <w:tr w14:paraId="7BC12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1" w:type="pct"/>
            <w:vAlign w:val="center"/>
          </w:tcPr>
          <w:p w14:paraId="35D6923D">
            <w:pPr>
              <w:pStyle w:val="59"/>
              <w:rPr>
                <w:rFonts w:hint="default"/>
                <w:highlight w:val="none"/>
              </w:rPr>
            </w:pPr>
          </w:p>
        </w:tc>
        <w:tc>
          <w:tcPr>
            <w:tcW w:w="4017" w:type="pct"/>
            <w:vAlign w:val="center"/>
          </w:tcPr>
          <w:p w14:paraId="07503B4B">
            <w:pPr>
              <w:pStyle w:val="59"/>
              <w:rPr>
                <w:rFonts w:hint="default"/>
                <w:highlight w:val="none"/>
              </w:rPr>
            </w:pPr>
            <w:r>
              <w:rPr>
                <w:rFonts w:eastAsia="楷体" w:cs="Times New Roman"/>
                <w:position w:val="-24"/>
                <w:szCs w:val="24"/>
                <w:highlight w:val="none"/>
              </w:rPr>
              <w:object>
                <v:shape id="_x0000_i1283" o:spt="75" type="#_x0000_t75" style="height:30pt;width:37.55pt;" o:ole="t" filled="f" o:preferrelative="t" stroked="f" coordsize="21600,21600">
                  <v:path/>
                  <v:fill on="f" focussize="0,0"/>
                  <v:stroke on="f" joinstyle="miter"/>
                  <v:imagedata r:id="rId486" o:title=""/>
                  <o:lock v:ext="edit" aspectratio="f"/>
                  <w10:wrap type="none"/>
                  <w10:anchorlock/>
                </v:shape>
                <o:OLEObject Type="Embed" ProgID="Equation.DSMT4" ShapeID="_x0000_i1283" DrawAspect="Content" ObjectID="_1468075983" r:id="rId485">
                  <o:LockedField>false</o:LockedField>
                </o:OLEObject>
              </w:object>
            </w:r>
          </w:p>
        </w:tc>
        <w:tc>
          <w:tcPr>
            <w:tcW w:w="852" w:type="pct"/>
            <w:vAlign w:val="center"/>
          </w:tcPr>
          <w:p w14:paraId="7CFF1708">
            <w:pPr>
              <w:pStyle w:val="59"/>
              <w:rPr>
                <w:rFonts w:hint="default"/>
                <w:sz w:val="21"/>
                <w:szCs w:val="18"/>
                <w:highlight w:val="none"/>
              </w:rPr>
            </w:pPr>
            <w:r>
              <w:rPr>
                <w:sz w:val="21"/>
                <w:szCs w:val="18"/>
                <w:highlight w:val="none"/>
              </w:rPr>
              <w:t>（A.6.3-2）</w:t>
            </w:r>
          </w:p>
        </w:tc>
      </w:tr>
    </w:tbl>
    <w:p w14:paraId="469C5602">
      <w:pPr>
        <w:pStyle w:val="58"/>
        <w:ind w:firstLine="0" w:firstLineChars="0"/>
        <w:textAlignment w:val="auto"/>
        <w:rPr>
          <w:rFonts w:hint="default"/>
          <w:highlight w:val="none"/>
        </w:rPr>
      </w:pPr>
      <w:r>
        <w:rPr>
          <w:highlight w:val="none"/>
        </w:rPr>
        <w:t>式中：</w:t>
      </w:r>
      <w:r>
        <w:rPr>
          <w:rFonts w:eastAsia="楷体"/>
          <w:position w:val="-12"/>
          <w:highlight w:val="none"/>
        </w:rPr>
        <w:object>
          <v:shape id="_x0000_i1284" o:spt="75" type="#_x0000_t75" style="height:19.45pt;width:15.3pt;" o:ole="t" filled="f" o:preferrelative="t" stroked="f" coordsize="21600,21600">
            <v:path/>
            <v:fill on="f" focussize="0,0"/>
            <v:stroke on="f" joinstyle="miter"/>
            <v:imagedata r:id="rId488" o:title=""/>
            <o:lock v:ext="edit" aspectratio="f"/>
            <w10:wrap type="none"/>
            <w10:anchorlock/>
          </v:shape>
          <o:OLEObject Type="Embed" ProgID="Equation.DSMT4" ShapeID="_x0000_i1284" DrawAspect="Content" ObjectID="_1468075984" r:id="rId487">
            <o:LockedField>false</o:LockedField>
          </o:OLEObject>
        </w:object>
      </w:r>
      <w:r>
        <w:rPr>
          <w:highlight w:val="none"/>
        </w:rPr>
        <w:t>——弹性极限抗拉强度（MPa），计算结果精确至0.01MPa；</w:t>
      </w:r>
    </w:p>
    <w:p w14:paraId="3B7F570E">
      <w:pPr>
        <w:pStyle w:val="58"/>
        <w:ind w:firstLine="420"/>
        <w:textAlignment w:val="auto"/>
        <w:rPr>
          <w:rFonts w:hint="default"/>
          <w:highlight w:val="none"/>
        </w:rPr>
      </w:pPr>
      <w:r>
        <w:rPr>
          <w:rFonts w:eastAsia="楷体"/>
          <w:position w:val="-12"/>
          <w:highlight w:val="none"/>
        </w:rPr>
        <w:object>
          <v:shape id="_x0000_i1285" o:spt="75" type="#_x0000_t75" style="height:19.45pt;width:19.45pt;" o:ole="t" filled="f" o:preferrelative="t" stroked="f" coordsize="21600,21600">
            <v:path/>
            <v:fill on="f" focussize="0,0"/>
            <v:stroke on="f" joinstyle="miter"/>
            <v:imagedata r:id="rId490" o:title=""/>
            <o:lock v:ext="edit" aspectratio="f"/>
            <w10:wrap type="none"/>
            <w10:anchorlock/>
          </v:shape>
          <o:OLEObject Type="Embed" ProgID="Equation.DSMT4" ShapeID="_x0000_i1285" DrawAspect="Content" ObjectID="_1468075985" r:id="rId489">
            <o:LockedField>false</o:LockedField>
          </o:OLEObject>
        </w:object>
      </w:r>
      <w:r>
        <w:rPr>
          <w:highlight w:val="none"/>
        </w:rPr>
        <w:t>——弹性极限荷载</w:t>
      </w:r>
      <w:r>
        <w:rPr>
          <w:rFonts w:hint="eastAsia"/>
          <w:highlight w:val="none"/>
          <w:lang w:eastAsia="zh-CN"/>
        </w:rPr>
        <w:t>（</w:t>
      </w:r>
      <w:r>
        <w:rPr>
          <w:rFonts w:hint="eastAsia"/>
          <w:highlight w:val="none"/>
          <w:lang w:val="en-US" w:eastAsia="zh-CN"/>
        </w:rPr>
        <w:t>N</w:t>
      </w:r>
      <w:r>
        <w:rPr>
          <w:rFonts w:hint="eastAsia"/>
          <w:highlight w:val="none"/>
          <w:lang w:eastAsia="zh-CN"/>
        </w:rPr>
        <w:t>）</w:t>
      </w:r>
      <w:r>
        <w:rPr>
          <w:highlight w:val="none"/>
        </w:rPr>
        <w:t>，取弹性极限点处的荷载；</w:t>
      </w:r>
    </w:p>
    <w:p w14:paraId="3253C75E">
      <w:pPr>
        <w:pStyle w:val="58"/>
        <w:ind w:firstLine="420"/>
        <w:textAlignment w:val="auto"/>
        <w:rPr>
          <w:rFonts w:hint="default"/>
          <w:highlight w:val="none"/>
        </w:rPr>
      </w:pPr>
      <w:r>
        <w:rPr>
          <w:rFonts w:eastAsia="楷体"/>
          <w:i/>
          <w:position w:val="-12"/>
          <w:highlight w:val="none"/>
        </w:rPr>
        <w:object>
          <v:shape id="_x0000_i1286" o:spt="75" type="#_x0000_t75" style="height:19.45pt;width:15.3pt;" o:ole="t" filled="f" o:preferrelative="t" stroked="f" coordsize="21600,21600">
            <v:path/>
            <v:fill on="f" focussize="0,0"/>
            <v:stroke on="f" joinstyle="miter"/>
            <v:imagedata r:id="rId492" o:title=""/>
            <o:lock v:ext="edit" aspectratio="f"/>
            <w10:wrap type="none"/>
            <w10:anchorlock/>
          </v:shape>
          <o:OLEObject Type="Embed" ProgID="Equation.DSMT4" ShapeID="_x0000_i1286" DrawAspect="Content" ObjectID="_1468075986" r:id="rId491">
            <o:LockedField>false</o:LockedField>
          </o:OLEObject>
        </w:object>
      </w:r>
      <w:r>
        <w:rPr>
          <w:highlight w:val="none"/>
        </w:rPr>
        <w:t>、</w:t>
      </w:r>
      <w:r>
        <w:rPr>
          <w:rFonts w:eastAsia="楷体"/>
          <w:i/>
          <w:position w:val="-12"/>
          <w:highlight w:val="none"/>
        </w:rPr>
        <w:object>
          <v:shape id="_x0000_i1287" o:spt="75" type="#_x0000_t75" style="height:19.45pt;width:15.3pt;" o:ole="t" filled="f" o:preferrelative="t" stroked="f" coordsize="21600,21600">
            <v:path/>
            <v:fill on="f" focussize="0,0"/>
            <v:stroke on="f" joinstyle="miter"/>
            <v:imagedata r:id="rId494" o:title=""/>
            <o:lock v:ext="edit" aspectratio="f"/>
            <w10:wrap type="none"/>
            <w10:anchorlock/>
          </v:shape>
          <o:OLEObject Type="Embed" ProgID="Equation.DSMT4" ShapeID="_x0000_i1287" DrawAspect="Content" ObjectID="_1468075987" r:id="rId493">
            <o:LockedField>false</o:LockedField>
          </o:OLEObject>
        </w:object>
      </w:r>
      <w:r>
        <w:rPr>
          <w:highlight w:val="none"/>
        </w:rPr>
        <w:t>——轴拉试件中部截面的宽度、厚度</w:t>
      </w:r>
      <w:r>
        <w:rPr>
          <w:rFonts w:hint="eastAsia"/>
          <w:highlight w:val="none"/>
          <w:lang w:eastAsia="zh-CN"/>
        </w:rPr>
        <w:t>（</w:t>
      </w:r>
      <w:r>
        <w:rPr>
          <w:rFonts w:hint="eastAsia"/>
          <w:highlight w:val="none"/>
          <w:lang w:val="en-US" w:eastAsia="zh-CN"/>
        </w:rPr>
        <w:t>mm</w:t>
      </w:r>
      <w:r>
        <w:rPr>
          <w:rFonts w:hint="eastAsia"/>
          <w:highlight w:val="none"/>
          <w:lang w:eastAsia="zh-CN"/>
        </w:rPr>
        <w:t>）</w:t>
      </w:r>
      <w:r>
        <w:rPr>
          <w:highlight w:val="none"/>
        </w:rPr>
        <w:t>；</w:t>
      </w:r>
    </w:p>
    <w:p w14:paraId="7BCEACD6">
      <w:pPr>
        <w:pStyle w:val="58"/>
        <w:ind w:firstLine="420"/>
        <w:textAlignment w:val="auto"/>
        <w:rPr>
          <w:rFonts w:hint="default"/>
          <w:highlight w:val="none"/>
        </w:rPr>
      </w:pPr>
      <w:r>
        <w:rPr>
          <w:rFonts w:eastAsia="楷体"/>
          <w:position w:val="-12"/>
          <w:highlight w:val="none"/>
        </w:rPr>
        <w:object>
          <v:shape id="_x0000_i1288" o:spt="75" type="#_x0000_t75" style="height:19.45pt;width:15.3pt;" o:ole="t" filled="f" o:preferrelative="t" stroked="f" coordsize="21600,21600">
            <v:path/>
            <v:fill on="f" focussize="0,0"/>
            <v:stroke on="f" joinstyle="miter"/>
            <v:imagedata r:id="rId496" o:title=""/>
            <o:lock v:ext="edit" aspectratio="f"/>
            <w10:wrap type="none"/>
            <w10:anchorlock/>
          </v:shape>
          <o:OLEObject Type="Embed" ProgID="Equation.DSMT4" ShapeID="_x0000_i1288" DrawAspect="Content" ObjectID="_1468075988" r:id="rId495">
            <o:LockedField>false</o:LockedField>
          </o:OLEObject>
        </w:object>
      </w:r>
      <w:r>
        <w:rPr>
          <w:highlight w:val="none"/>
        </w:rPr>
        <w:t>——弹性极限拉应变，计算结果精确至10</w:t>
      </w:r>
      <w:r>
        <w:rPr>
          <w:highlight w:val="none"/>
          <w:vertAlign w:val="superscript"/>
        </w:rPr>
        <w:t>-5</w:t>
      </w:r>
      <w:r>
        <w:rPr>
          <w:highlight w:val="none"/>
        </w:rPr>
        <w:t>；</w:t>
      </w:r>
    </w:p>
    <w:p w14:paraId="2C52139F">
      <w:pPr>
        <w:pStyle w:val="58"/>
        <w:ind w:firstLine="420"/>
        <w:textAlignment w:val="auto"/>
        <w:rPr>
          <w:rFonts w:hint="default"/>
          <w:highlight w:val="none"/>
        </w:rPr>
      </w:pPr>
      <w:r>
        <w:rPr>
          <w:rFonts w:eastAsia="楷体"/>
          <w:position w:val="-12"/>
          <w:highlight w:val="none"/>
        </w:rPr>
        <w:object>
          <v:shape id="_x0000_i1289" o:spt="75" type="#_x0000_t75" style="height:19.45pt;width:11.95pt;" o:ole="t" filled="f" o:preferrelative="t" stroked="f" coordsize="21600,21600">
            <v:path/>
            <v:fill on="f" focussize="0,0"/>
            <v:stroke on="f" joinstyle="miter"/>
            <v:imagedata r:id="rId498" o:title=""/>
            <o:lock v:ext="edit" aspectratio="f"/>
            <w10:wrap type="none"/>
            <w10:anchorlock/>
          </v:shape>
          <o:OLEObject Type="Embed" ProgID="Equation.DSMT4" ShapeID="_x0000_i1289" DrawAspect="Content" ObjectID="_1468075989" r:id="rId497">
            <o:LockedField>false</o:LockedField>
          </o:OLEObject>
        </w:object>
      </w:r>
      <w:r>
        <w:rPr>
          <w:highlight w:val="none"/>
        </w:rPr>
        <w:t>——弹性极限点处拉伸变形</w:t>
      </w:r>
      <w:r>
        <w:rPr>
          <w:rFonts w:hint="eastAsia"/>
          <w:highlight w:val="none"/>
          <w:lang w:eastAsia="zh-CN"/>
        </w:rPr>
        <w:t>（</w:t>
      </w:r>
      <w:r>
        <w:rPr>
          <w:rFonts w:hint="eastAsia"/>
          <w:highlight w:val="none"/>
          <w:lang w:val="en-US" w:eastAsia="zh-CN"/>
        </w:rPr>
        <w:t>mm</w:t>
      </w:r>
      <w:r>
        <w:rPr>
          <w:rFonts w:hint="eastAsia"/>
          <w:highlight w:val="none"/>
          <w:lang w:eastAsia="zh-CN"/>
        </w:rPr>
        <w:t>）</w:t>
      </w:r>
      <w:r>
        <w:rPr>
          <w:highlight w:val="none"/>
        </w:rPr>
        <w:t>；</w:t>
      </w:r>
    </w:p>
    <w:p w14:paraId="538CDC5C">
      <w:pPr>
        <w:pStyle w:val="58"/>
        <w:ind w:firstLine="420"/>
        <w:textAlignment w:val="auto"/>
        <w:rPr>
          <w:rFonts w:hint="default"/>
          <w:highlight w:val="none"/>
        </w:rPr>
      </w:pPr>
      <w:r>
        <w:rPr>
          <w:rFonts w:eastAsia="楷体"/>
          <w:position w:val="-4"/>
          <w:highlight w:val="none"/>
        </w:rPr>
        <w:object>
          <v:shape id="_x0000_i1290" o:spt="75" type="#_x0000_t75" style="height:11.95pt;width:11.95pt;" o:ole="t" filled="f" o:preferrelative="t" stroked="f" coordsize="21600,21600">
            <v:path/>
            <v:fill on="f" focussize="0,0"/>
            <v:stroke on="f" joinstyle="miter"/>
            <v:imagedata r:id="rId500" o:title=""/>
            <o:lock v:ext="edit" aspectratio="f"/>
            <w10:wrap type="none"/>
            <w10:anchorlock/>
          </v:shape>
          <o:OLEObject Type="Embed" ProgID="Equation.DSMT4" ShapeID="_x0000_i1290" DrawAspect="Content" ObjectID="_1468075990" r:id="rId499">
            <o:LockedField>false</o:LockedField>
          </o:OLEObject>
        </w:object>
      </w:r>
      <w:r>
        <w:rPr>
          <w:highlight w:val="none"/>
        </w:rPr>
        <w:t>——测试标距</w:t>
      </w:r>
      <w:r>
        <w:rPr>
          <w:rFonts w:hint="eastAsia"/>
          <w:highlight w:val="none"/>
          <w:lang w:eastAsia="zh-CN"/>
        </w:rPr>
        <w:t>（</w:t>
      </w:r>
      <w:r>
        <w:rPr>
          <w:rFonts w:hint="eastAsia"/>
          <w:highlight w:val="none"/>
          <w:lang w:val="en-US" w:eastAsia="zh-CN"/>
        </w:rPr>
        <w:t>mm</w:t>
      </w:r>
      <w:r>
        <w:rPr>
          <w:rFonts w:hint="eastAsia"/>
          <w:highlight w:val="none"/>
          <w:lang w:eastAsia="zh-CN"/>
        </w:rPr>
        <w:t>）</w:t>
      </w:r>
      <w:r>
        <w:rPr>
          <w:highlight w:val="none"/>
        </w:rPr>
        <w:t>。</w:t>
      </w:r>
    </w:p>
    <w:p w14:paraId="1A00E5A3">
      <w:pPr>
        <w:pStyle w:val="57"/>
        <w:rPr>
          <w:rFonts w:hint="default"/>
          <w:highlight w:val="none"/>
          <w:lang w:eastAsia="zh-CN"/>
        </w:rPr>
      </w:pPr>
      <w:r>
        <w:rPr>
          <w:b/>
          <w:color w:val="000000"/>
          <w:szCs w:val="28"/>
          <w:highlight w:val="none"/>
          <w:lang w:eastAsia="zh-CN"/>
        </w:rPr>
        <w:t xml:space="preserve">A. 0. </w:t>
      </w:r>
      <w:r>
        <w:rPr>
          <w:b/>
          <w:bCs/>
          <w:highlight w:val="none"/>
          <w:lang w:eastAsia="zh-CN"/>
        </w:rPr>
        <w:t>6</w:t>
      </w:r>
      <w:r>
        <w:rPr>
          <w:b/>
          <w:bCs/>
          <w:highlight w:val="none"/>
          <w:lang w:val="en-US" w:eastAsia="zh-CN"/>
        </w:rPr>
        <w:t>.</w:t>
      </w:r>
      <w:r>
        <w:rPr>
          <w:highlight w:val="none"/>
          <w:lang w:eastAsia="zh-CN"/>
        </w:rPr>
        <w:t xml:space="preserve"> </w:t>
      </w:r>
      <w:r>
        <w:rPr>
          <w:b/>
          <w:bCs/>
          <w:highlight w:val="none"/>
          <w:lang w:eastAsia="zh-CN"/>
        </w:rPr>
        <w:t>4</w:t>
      </w:r>
      <w:r>
        <w:rPr>
          <w:highlight w:val="none"/>
          <w:lang w:eastAsia="zh-CN"/>
        </w:rPr>
        <w:t xml:space="preserve"> 极限抗拉强度和应变应按下式进行计算：</w:t>
      </w:r>
    </w:p>
    <w:tbl>
      <w:tblPr>
        <w:tblStyle w:val="15"/>
        <w:tblW w:w="512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9"/>
        <w:gridCol w:w="7011"/>
        <w:gridCol w:w="1487"/>
      </w:tblGrid>
      <w:tr w14:paraId="20F06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31" w:type="pct"/>
            <w:vAlign w:val="center"/>
          </w:tcPr>
          <w:p w14:paraId="38630714">
            <w:pPr>
              <w:pStyle w:val="59"/>
              <w:rPr>
                <w:rFonts w:hint="default"/>
                <w:highlight w:val="none"/>
                <w:lang w:eastAsia="zh-CN"/>
              </w:rPr>
            </w:pPr>
          </w:p>
        </w:tc>
        <w:tc>
          <w:tcPr>
            <w:tcW w:w="4017" w:type="pct"/>
            <w:vAlign w:val="center"/>
          </w:tcPr>
          <w:p w14:paraId="66D677F0">
            <w:pPr>
              <w:pStyle w:val="59"/>
              <w:rPr>
                <w:rFonts w:hint="default"/>
                <w:highlight w:val="none"/>
              </w:rPr>
            </w:pPr>
            <w:r>
              <w:rPr>
                <w:rFonts w:eastAsia="楷体" w:cs="Times New Roman"/>
                <w:position w:val="-30"/>
                <w:szCs w:val="24"/>
                <w:highlight w:val="none"/>
              </w:rPr>
              <w:object>
                <v:shape id="_x0000_i1291" o:spt="75" type="#_x0000_t75" style="height:34.45pt;width:52.55pt;" o:ole="t" filled="f" o:preferrelative="t" stroked="f" coordsize="21600,21600">
                  <v:path/>
                  <v:fill on="f" focussize="0,0"/>
                  <v:stroke on="f" joinstyle="miter"/>
                  <v:imagedata r:id="rId502" o:title=""/>
                  <o:lock v:ext="edit" aspectratio="f"/>
                  <w10:wrap type="none"/>
                  <w10:anchorlock/>
                </v:shape>
                <o:OLEObject Type="Embed" ProgID="Equation.DSMT4" ShapeID="_x0000_i1291" DrawAspect="Content" ObjectID="_1468075991" r:id="rId501">
                  <o:LockedField>false</o:LockedField>
                </o:OLEObject>
              </w:object>
            </w:r>
          </w:p>
        </w:tc>
        <w:tc>
          <w:tcPr>
            <w:tcW w:w="852" w:type="pct"/>
            <w:vAlign w:val="center"/>
          </w:tcPr>
          <w:p w14:paraId="4075BA22">
            <w:pPr>
              <w:pStyle w:val="59"/>
              <w:rPr>
                <w:rFonts w:hint="default"/>
                <w:sz w:val="21"/>
                <w:highlight w:val="none"/>
              </w:rPr>
            </w:pPr>
            <w:r>
              <w:rPr>
                <w:sz w:val="21"/>
                <w:highlight w:val="none"/>
              </w:rPr>
              <w:t>（A.6.4-1）</w:t>
            </w:r>
          </w:p>
        </w:tc>
      </w:tr>
      <w:tr w14:paraId="06969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1" w:type="pct"/>
            <w:vAlign w:val="center"/>
          </w:tcPr>
          <w:p w14:paraId="354B99A8">
            <w:pPr>
              <w:pStyle w:val="59"/>
              <w:rPr>
                <w:rFonts w:hint="default"/>
                <w:highlight w:val="none"/>
              </w:rPr>
            </w:pPr>
          </w:p>
        </w:tc>
        <w:tc>
          <w:tcPr>
            <w:tcW w:w="4017" w:type="pct"/>
            <w:vAlign w:val="center"/>
          </w:tcPr>
          <w:p w14:paraId="0191CDF8">
            <w:pPr>
              <w:pStyle w:val="59"/>
              <w:rPr>
                <w:rFonts w:hint="default"/>
                <w:highlight w:val="none"/>
              </w:rPr>
            </w:pPr>
            <w:r>
              <w:rPr>
                <w:rFonts w:eastAsia="楷体" w:cs="Times New Roman"/>
                <w:position w:val="-24"/>
                <w:szCs w:val="24"/>
                <w:highlight w:val="none"/>
              </w:rPr>
              <w:object>
                <v:shape id="_x0000_i1292" o:spt="75" type="#_x0000_t75" style="height:30pt;width:42pt;" o:ole="t" filled="f" o:preferrelative="t" stroked="f" coordsize="21600,21600">
                  <v:path/>
                  <v:fill on="f" focussize="0,0"/>
                  <v:stroke on="f" joinstyle="miter"/>
                  <v:imagedata r:id="rId504" o:title=""/>
                  <o:lock v:ext="edit" aspectratio="f"/>
                  <w10:wrap type="none"/>
                  <w10:anchorlock/>
                </v:shape>
                <o:OLEObject Type="Embed" ProgID="Equation.DSMT4" ShapeID="_x0000_i1292" DrawAspect="Content" ObjectID="_1468075992" r:id="rId503">
                  <o:LockedField>false</o:LockedField>
                </o:OLEObject>
              </w:object>
            </w:r>
          </w:p>
        </w:tc>
        <w:tc>
          <w:tcPr>
            <w:tcW w:w="852" w:type="pct"/>
            <w:vAlign w:val="center"/>
          </w:tcPr>
          <w:p w14:paraId="434B58C6">
            <w:pPr>
              <w:pStyle w:val="59"/>
              <w:rPr>
                <w:rFonts w:hint="default"/>
                <w:sz w:val="21"/>
                <w:highlight w:val="none"/>
              </w:rPr>
            </w:pPr>
            <w:r>
              <w:rPr>
                <w:sz w:val="21"/>
                <w:highlight w:val="none"/>
              </w:rPr>
              <w:t>（A.6.4-2）</w:t>
            </w:r>
          </w:p>
        </w:tc>
      </w:tr>
    </w:tbl>
    <w:p w14:paraId="47DBB004">
      <w:pPr>
        <w:pStyle w:val="58"/>
        <w:ind w:firstLine="0" w:firstLineChars="0"/>
        <w:textAlignment w:val="auto"/>
        <w:rPr>
          <w:rFonts w:hint="default"/>
          <w:highlight w:val="none"/>
        </w:rPr>
      </w:pPr>
      <w:r>
        <w:rPr>
          <w:highlight w:val="none"/>
        </w:rPr>
        <w:t>式中：</w:t>
      </w:r>
      <w:r>
        <w:rPr>
          <w:rFonts w:eastAsia="楷体"/>
          <w:position w:val="-12"/>
          <w:highlight w:val="none"/>
        </w:rPr>
        <w:object>
          <v:shape id="_x0000_i1293" o:spt="75" type="#_x0000_t75" style="height:18.05pt;width:16.7pt;" o:ole="t" filled="f" o:preferrelative="t" stroked="f" coordsize="21600,21600">
            <v:path/>
            <v:fill on="f" focussize="0,0"/>
            <v:stroke on="f" joinstyle="miter"/>
            <v:imagedata r:id="rId506" o:title=""/>
            <o:lock v:ext="edit" aspectratio="f"/>
            <w10:wrap type="none"/>
            <w10:anchorlock/>
          </v:shape>
          <o:OLEObject Type="Embed" ProgID="Equation.DSMT4" ShapeID="_x0000_i1293" DrawAspect="Content" ObjectID="_1468075993" r:id="rId505">
            <o:LockedField>false</o:LockedField>
          </o:OLEObject>
        </w:object>
      </w:r>
      <w:r>
        <w:rPr>
          <w:highlight w:val="none"/>
        </w:rPr>
        <w:t>——极限抗拉强度（MPa），计算结果精确至0.01MPa；</w:t>
      </w:r>
    </w:p>
    <w:p w14:paraId="6877DAA4">
      <w:pPr>
        <w:pStyle w:val="58"/>
        <w:ind w:firstLine="420"/>
        <w:textAlignment w:val="auto"/>
        <w:rPr>
          <w:rFonts w:hint="default"/>
          <w:highlight w:val="none"/>
        </w:rPr>
      </w:pPr>
      <w:r>
        <w:rPr>
          <w:rFonts w:eastAsia="楷体"/>
          <w:position w:val="-12"/>
          <w:highlight w:val="none"/>
        </w:rPr>
        <w:object>
          <v:shape id="_x0000_i1294" o:spt="75" type="#_x0000_t75" style="height:18.05pt;width:15.3pt;" o:ole="t" filled="f" o:preferrelative="t" stroked="f" coordsize="21600,21600">
            <v:path/>
            <v:fill on="f" focussize="0,0"/>
            <v:stroke on="f" joinstyle="miter"/>
            <v:imagedata r:id="rId508" o:title=""/>
            <o:lock v:ext="edit" aspectratio="f"/>
            <w10:wrap type="none"/>
            <w10:anchorlock/>
          </v:shape>
          <o:OLEObject Type="Embed" ProgID="Equation.DSMT4" ShapeID="_x0000_i1294" DrawAspect="Content" ObjectID="_1468075994" r:id="rId507">
            <o:LockedField>false</o:LockedField>
          </o:OLEObject>
        </w:object>
      </w:r>
      <w:r>
        <w:rPr>
          <w:highlight w:val="none"/>
        </w:rPr>
        <w:t>——极限抗拉荷载（N），取峰值点或轴拉变形0.225mm对应荷载；</w:t>
      </w:r>
    </w:p>
    <w:p w14:paraId="7C8395A0">
      <w:pPr>
        <w:pStyle w:val="58"/>
        <w:ind w:firstLine="420"/>
        <w:textAlignment w:val="auto"/>
        <w:rPr>
          <w:rFonts w:hint="default"/>
          <w:highlight w:val="none"/>
        </w:rPr>
      </w:pPr>
      <w:r>
        <w:rPr>
          <w:rFonts w:eastAsia="楷体"/>
          <w:position w:val="-12"/>
          <w:highlight w:val="none"/>
        </w:rPr>
        <w:object>
          <v:shape id="_x0000_i1295" o:spt="75" type="#_x0000_t75" style="height:18.05pt;width:15.3pt;" o:ole="t" filled="f" o:preferrelative="t" stroked="f" coordsize="21600,21600">
            <v:path/>
            <v:fill on="f" focussize="0,0"/>
            <v:stroke on="f" joinstyle="miter"/>
            <v:imagedata r:id="rId510" o:title=""/>
            <o:lock v:ext="edit" aspectratio="f"/>
            <w10:wrap type="none"/>
            <w10:anchorlock/>
          </v:shape>
          <o:OLEObject Type="Embed" ProgID="Equation.DSMT4" ShapeID="_x0000_i1295" DrawAspect="Content" ObjectID="_1468075995" r:id="rId509">
            <o:LockedField>false</o:LockedField>
          </o:OLEObject>
        </w:object>
      </w:r>
      <w:r>
        <w:rPr>
          <w:highlight w:val="none"/>
        </w:rPr>
        <w:t>——极限拉应变，计算结果精确至10</w:t>
      </w:r>
      <w:r>
        <w:rPr>
          <w:highlight w:val="none"/>
          <w:vertAlign w:val="superscript"/>
        </w:rPr>
        <w:t>-5</w:t>
      </w:r>
      <w:r>
        <w:rPr>
          <w:highlight w:val="none"/>
        </w:rPr>
        <w:t>；</w:t>
      </w:r>
    </w:p>
    <w:p w14:paraId="612A1A4A">
      <w:pPr>
        <w:pStyle w:val="58"/>
        <w:ind w:firstLine="420"/>
        <w:textAlignment w:val="auto"/>
        <w:rPr>
          <w:rFonts w:hint="default"/>
          <w:highlight w:val="none"/>
        </w:rPr>
      </w:pPr>
      <w:r>
        <w:rPr>
          <w:rFonts w:eastAsia="楷体"/>
          <w:position w:val="-12"/>
          <w:highlight w:val="none"/>
        </w:rPr>
        <w:object>
          <v:shape id="_x0000_i1296" o:spt="75" type="#_x0000_t75" style="height:18.05pt;width:13.35pt;" o:ole="t" filled="f" o:preferrelative="t" stroked="f" coordsize="21600,21600">
            <v:path/>
            <v:fill on="f" focussize="0,0"/>
            <v:stroke on="f" joinstyle="miter"/>
            <v:imagedata r:id="rId512" o:title=""/>
            <o:lock v:ext="edit" aspectratio="f"/>
            <w10:wrap type="none"/>
            <w10:anchorlock/>
          </v:shape>
          <o:OLEObject Type="Embed" ProgID="Equation.DSMT4" ShapeID="_x0000_i1296" DrawAspect="Content" ObjectID="_1468075996" r:id="rId511">
            <o:LockedField>false</o:LockedField>
          </o:OLEObject>
        </w:object>
      </w:r>
      <w:r>
        <w:rPr>
          <w:highlight w:val="none"/>
        </w:rPr>
        <w:t>——峰值点处的拉伸变形（mm）或拉伸变形为0.225mm处。</w:t>
      </w:r>
    </w:p>
    <w:p w14:paraId="0999300E">
      <w:pPr>
        <w:pStyle w:val="57"/>
        <w:rPr>
          <w:rFonts w:hint="default"/>
          <w:highlight w:val="none"/>
          <w:lang w:eastAsia="zh-CN"/>
        </w:rPr>
      </w:pPr>
      <w:r>
        <w:rPr>
          <w:b/>
          <w:color w:val="000000"/>
          <w:szCs w:val="28"/>
          <w:highlight w:val="none"/>
          <w:lang w:eastAsia="zh-CN"/>
        </w:rPr>
        <w:t xml:space="preserve">A. 0. </w:t>
      </w:r>
      <w:r>
        <w:rPr>
          <w:b/>
          <w:bCs/>
          <w:highlight w:val="none"/>
          <w:lang w:eastAsia="zh-CN"/>
        </w:rPr>
        <w:t>6</w:t>
      </w:r>
      <w:r>
        <w:rPr>
          <w:b/>
          <w:bCs/>
          <w:highlight w:val="none"/>
          <w:lang w:val="en-US" w:eastAsia="zh-CN"/>
        </w:rPr>
        <w:t>.</w:t>
      </w:r>
      <w:r>
        <w:rPr>
          <w:highlight w:val="none"/>
          <w:lang w:eastAsia="zh-CN"/>
        </w:rPr>
        <w:t xml:space="preserve"> </w:t>
      </w:r>
      <w:r>
        <w:rPr>
          <w:b/>
          <w:bCs/>
          <w:highlight w:val="none"/>
          <w:lang w:eastAsia="zh-CN"/>
        </w:rPr>
        <w:t>5</w:t>
      </w:r>
      <w:r>
        <w:rPr>
          <w:highlight w:val="none"/>
          <w:lang w:eastAsia="zh-CN"/>
        </w:rPr>
        <w:t xml:space="preserve"> 试验结果的处理应符合下列规定：</w:t>
      </w:r>
    </w:p>
    <w:p w14:paraId="5CD64D2C">
      <w:pPr>
        <w:pStyle w:val="58"/>
        <w:ind w:firstLine="420"/>
        <w:rPr>
          <w:rFonts w:hint="default"/>
        </w:rPr>
      </w:pPr>
      <w:r>
        <w:t>（1）开裂位置位于标距内的试件为有效拉伸试件，有效拉伸试件数量不应小于3个。当有效拉伸试件数量小于3个时，该组试件无效，应重新进行试验。</w:t>
      </w:r>
    </w:p>
    <w:p w14:paraId="48C70410">
      <w:pPr>
        <w:pStyle w:val="58"/>
        <w:ind w:firstLine="420"/>
      </w:pPr>
      <w:r>
        <w:t>（2）根据所有有效拉伸试件测值的平均值确定弹性极限抗拉强度</w:t>
      </w:r>
      <w:r>
        <w:rPr>
          <w:rFonts w:hint="eastAsia"/>
          <w:lang w:val="en-US" w:eastAsia="zh-CN"/>
        </w:rPr>
        <w:t>或</w:t>
      </w:r>
      <w:r>
        <w:t>极限抗拉强度。</w:t>
      </w:r>
    </w:p>
    <w:p w14:paraId="1068868C">
      <w:pPr>
        <w:pStyle w:val="58"/>
        <w:ind w:firstLine="420"/>
        <w:rPr>
          <w:rFonts w:hint="eastAsia"/>
          <w:lang w:eastAsia="zh-CN"/>
        </w:rPr>
      </w:pPr>
      <w:r>
        <w:rPr>
          <w:rFonts w:hint="eastAsia"/>
          <w:lang w:eastAsia="zh-CN"/>
        </w:rPr>
        <w:t>（</w:t>
      </w:r>
      <w:r>
        <w:rPr>
          <w:rFonts w:hint="eastAsia"/>
          <w:lang w:val="en-US" w:eastAsia="zh-CN"/>
        </w:rPr>
        <w:t>3</w:t>
      </w:r>
      <w:r>
        <w:rPr>
          <w:rFonts w:hint="eastAsia"/>
          <w:lang w:eastAsia="zh-CN"/>
        </w:rPr>
        <w:t>）如果其中一个有效结果与平均值的偏差大于15%，则舍弃该结果，以剩余两个有效结果的平均值为弹性极限抗拉强度或极限抗拉强度。如果仍有有效结果与平均值的偏差大于15%，该组试验结果无效，应重新进行试验。</w:t>
      </w:r>
    </w:p>
    <w:p w14:paraId="5F6223D6">
      <w:pPr>
        <w:pStyle w:val="58"/>
        <w:ind w:firstLine="420"/>
        <w:rPr>
          <w:rFonts w:hint="eastAsia" w:eastAsia="宋体"/>
          <w:lang w:eastAsia="zh-CN"/>
        </w:rPr>
      </w:pPr>
      <w:r>
        <w:rPr>
          <w:rFonts w:hint="eastAsia"/>
          <w:lang w:eastAsia="zh-CN"/>
        </w:rPr>
        <w:t>（</w:t>
      </w:r>
      <w:r>
        <w:rPr>
          <w:rFonts w:hint="eastAsia"/>
          <w:lang w:val="en-US" w:eastAsia="zh-CN"/>
        </w:rPr>
        <w:t>4</w:t>
      </w:r>
      <w:r>
        <w:rPr>
          <w:rFonts w:hint="eastAsia"/>
          <w:lang w:eastAsia="zh-CN"/>
        </w:rPr>
        <w:t>）当有效结果数小于3时，该组试验结果无效，应重新进行试验。</w:t>
      </w:r>
    </w:p>
    <w:p w14:paraId="58F217DB">
      <w:pPr>
        <w:rPr>
          <w:rFonts w:hint="eastAsia"/>
          <w:lang w:val="en-GB"/>
        </w:rPr>
      </w:pPr>
    </w:p>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92369">
    <w:pPr>
      <w:framePr w:wrap="around" w:vAnchor="text" w:hAnchor="margin" w:xAlign="center" w:y="1"/>
      <w:autoSpaceDE/>
      <w:autoSpaceDN/>
      <w:snapToGrid w:val="0"/>
      <w:spacing w:line="240" w:lineRule="auto"/>
      <w:jc w:val="left"/>
      <w:rPr>
        <w:rFonts w:ascii="Times New Roman" w:hAnsi="Times New Roman" w:cs="Times New Roman"/>
        <w:sz w:val="18"/>
        <w:szCs w:val="18"/>
      </w:rPr>
    </w:pPr>
    <w:r>
      <w:rPr>
        <w:rFonts w:ascii="Times New Roman" w:hAnsi="Times New Roman" w:cs="Times New Roman"/>
        <w:sz w:val="21"/>
        <w:szCs w:val="24"/>
      </w:rPr>
      <w:fldChar w:fldCharType="begin"/>
    </w:r>
    <w:r>
      <w:rPr>
        <w:rFonts w:ascii="Times New Roman" w:hAnsi="Times New Roman" w:cs="Times New Roman"/>
        <w:sz w:val="21"/>
        <w:szCs w:val="24"/>
      </w:rPr>
      <w:instrText xml:space="preserve">PAGE  </w:instrText>
    </w:r>
    <w:r>
      <w:rPr>
        <w:rFonts w:ascii="Times New Roman" w:hAnsi="Times New Roman" w:cs="Times New Roman"/>
        <w:sz w:val="21"/>
        <w:szCs w:val="24"/>
      </w:rPr>
      <w:fldChar w:fldCharType="end"/>
    </w:r>
  </w:p>
  <w:p w14:paraId="4534A0FC">
    <w:pPr>
      <w:autoSpaceDE/>
      <w:autoSpaceDN/>
      <w:snapToGrid w:val="0"/>
      <w:spacing w:line="240" w:lineRule="auto"/>
      <w:jc w:val="left"/>
      <w:rPr>
        <w:rFonts w:ascii="Times New Roman" w:hAnsi="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D6AA4">
    <w:pPr>
      <w:autoSpaceDE/>
      <w:autoSpaceDN/>
      <w:snapToGrid w:val="0"/>
      <w:spacing w:line="240" w:lineRule="auto"/>
      <w:jc w:val="center"/>
      <w:rPr>
        <w:rFonts w:ascii="Times New Roman" w:hAnsi="Times New Roman" w:cs="Times New Roman"/>
        <w:sz w:val="18"/>
        <w:szCs w:val="18"/>
      </w:rPr>
    </w:pPr>
  </w:p>
  <w:p w14:paraId="69154613">
    <w:pPr>
      <w:autoSpaceDE/>
      <w:autoSpaceDN/>
      <w:snapToGrid w:val="0"/>
      <w:spacing w:line="240" w:lineRule="auto"/>
      <w:ind w:firstLine="360"/>
      <w:jc w:val="left"/>
      <w:rPr>
        <w:rFonts w:ascii="Times New Roman" w:hAnsi="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063F9">
    <w:pPr>
      <w:framePr w:wrap="around" w:vAnchor="text" w:hAnchor="margin" w:xAlign="center" w:y="1"/>
      <w:autoSpaceDE/>
      <w:autoSpaceDN/>
      <w:snapToGrid w:val="0"/>
      <w:spacing w:line="240" w:lineRule="auto"/>
      <w:ind w:firstLine="360"/>
      <w:jc w:val="left"/>
      <w:rPr>
        <w:rFonts w:ascii="Times New Roman" w:hAnsi="Times New Roman" w:cs="Times New Roman"/>
        <w:sz w:val="18"/>
        <w:szCs w:val="18"/>
      </w:rPr>
    </w:pPr>
    <w:r>
      <w:rPr>
        <w:rFonts w:ascii="Times New Roman" w:hAnsi="Times New Roman" w:cs="Times New Roman"/>
        <w:sz w:val="21"/>
        <w:szCs w:val="24"/>
      </w:rPr>
      <w:fldChar w:fldCharType="begin"/>
    </w:r>
    <w:r>
      <w:rPr>
        <w:rFonts w:ascii="Times New Roman" w:hAnsi="Times New Roman" w:cs="Times New Roman"/>
        <w:sz w:val="21"/>
        <w:szCs w:val="24"/>
      </w:rPr>
      <w:instrText xml:space="preserve">PAGE  </w:instrText>
    </w:r>
    <w:r>
      <w:rPr>
        <w:rFonts w:ascii="Times New Roman" w:hAnsi="Times New Roman" w:cs="Times New Roman"/>
        <w:sz w:val="21"/>
        <w:szCs w:val="24"/>
      </w:rPr>
      <w:fldChar w:fldCharType="end"/>
    </w:r>
  </w:p>
  <w:p w14:paraId="51EBB959">
    <w:pPr>
      <w:autoSpaceDE/>
      <w:autoSpaceDN/>
      <w:snapToGrid w:val="0"/>
      <w:spacing w:line="240" w:lineRule="auto"/>
      <w:ind w:firstLine="360"/>
      <w:jc w:val="left"/>
      <w:rPr>
        <w:rFonts w:ascii="Times New Roman" w:hAnsi="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31DC9">
    <w:pPr>
      <w:tabs>
        <w:tab w:val="center" w:pos="4153"/>
        <w:tab w:val="right" w:pos="8306"/>
      </w:tabs>
      <w:autoSpaceDE/>
      <w:autoSpaceDN/>
      <w:snapToGrid w:val="0"/>
      <w:spacing w:line="240" w:lineRule="auto"/>
      <w:jc w:val="center"/>
      <w:rPr>
        <w:rFonts w:ascii="Times New Roman" w:hAnsi="Times New Roman" w:cs="Times New Roman"/>
        <w:sz w:val="21"/>
        <w:szCs w:val="21"/>
      </w:rPr>
    </w:pPr>
  </w:p>
  <w:p w14:paraId="4938FFE2">
    <w:pPr>
      <w:tabs>
        <w:tab w:val="center" w:pos="4153"/>
        <w:tab w:val="right" w:pos="8306"/>
      </w:tabs>
      <w:autoSpaceDE/>
      <w:autoSpaceDN/>
      <w:snapToGrid w:val="0"/>
      <w:spacing w:line="240" w:lineRule="auto"/>
      <w:jc w:val="left"/>
      <w:rPr>
        <w:rFonts w:ascii="Times New Roman" w:hAnsi="Times New Roman" w:cs="Times New Roman"/>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5057023"/>
    </w:sdtPr>
    <w:sdtEndPr>
      <w:rPr>
        <w:rFonts w:ascii="Times New Roman" w:hAnsi="Times New Roman" w:cs="Times New Roman"/>
        <w:sz w:val="21"/>
        <w:szCs w:val="21"/>
      </w:rPr>
    </w:sdtEndPr>
    <w:sdtContent>
      <w:p w14:paraId="289C923D">
        <w:pPr>
          <w:pStyle w:val="9"/>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14:paraId="19A2FEB6">
    <w:pPr>
      <w:pStyle w:val="9"/>
      <w:rPr>
        <w:rFonts w:ascii="Times New Roman" w:hAnsi="Times New Roman" w:cs="Times New Roman"/>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5B4ED">
    <w:pPr>
      <w:autoSpaceDE/>
      <w:autoSpaceDN/>
      <w:snapToGrid w:val="0"/>
      <w:spacing w:line="240" w:lineRule="auto"/>
      <w:jc w:val="center"/>
      <w:rPr>
        <w:rFonts w:ascii="Times New Roman" w:hAnsi="Times New Roman" w:cs="Times New Roman"/>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66A65">
    <w:pPr>
      <w:tabs>
        <w:tab w:val="center" w:pos="4153"/>
        <w:tab w:val="right" w:pos="8306"/>
      </w:tabs>
      <w:autoSpaceDE/>
      <w:autoSpaceDN/>
      <w:snapToGrid w:val="0"/>
      <w:spacing w:line="240" w:lineRule="auto"/>
      <w:jc w:val="center"/>
      <w:rPr>
        <w:rFonts w:hint="eastAsia" w:ascii="等线" w:hAnsi="等线" w:cs="Times New Roman"/>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7C9F1">
    <w:pPr>
      <w:pStyle w:val="10"/>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702835"/>
    <w:multiLevelType w:val="multilevel"/>
    <w:tmpl w:val="53702835"/>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kyYzFkNGMxYTE3MDI5MzM0YTNhMDllY2Y3NDljOWYifQ=="/>
  </w:docVars>
  <w:rsids>
    <w:rsidRoot w:val="00670966"/>
    <w:rsid w:val="00000EDB"/>
    <w:rsid w:val="00003601"/>
    <w:rsid w:val="00004E91"/>
    <w:rsid w:val="00005ABC"/>
    <w:rsid w:val="000062E2"/>
    <w:rsid w:val="00006C53"/>
    <w:rsid w:val="00007962"/>
    <w:rsid w:val="00011AE9"/>
    <w:rsid w:val="00023E74"/>
    <w:rsid w:val="00024AE6"/>
    <w:rsid w:val="00025F50"/>
    <w:rsid w:val="000303DE"/>
    <w:rsid w:val="0003765F"/>
    <w:rsid w:val="0004167F"/>
    <w:rsid w:val="00041B00"/>
    <w:rsid w:val="00044C76"/>
    <w:rsid w:val="000459A9"/>
    <w:rsid w:val="000541B2"/>
    <w:rsid w:val="000541DC"/>
    <w:rsid w:val="0005482C"/>
    <w:rsid w:val="00055180"/>
    <w:rsid w:val="0005557D"/>
    <w:rsid w:val="00055B6C"/>
    <w:rsid w:val="00060DCC"/>
    <w:rsid w:val="000714DA"/>
    <w:rsid w:val="00076722"/>
    <w:rsid w:val="000772E9"/>
    <w:rsid w:val="00081CEE"/>
    <w:rsid w:val="000843F3"/>
    <w:rsid w:val="00092A77"/>
    <w:rsid w:val="000960A3"/>
    <w:rsid w:val="000A5EC0"/>
    <w:rsid w:val="000A7201"/>
    <w:rsid w:val="000B16B4"/>
    <w:rsid w:val="000B1E9F"/>
    <w:rsid w:val="000B3371"/>
    <w:rsid w:val="000B37B0"/>
    <w:rsid w:val="000B3F5B"/>
    <w:rsid w:val="000B74C5"/>
    <w:rsid w:val="000B7FD5"/>
    <w:rsid w:val="000C21E3"/>
    <w:rsid w:val="000C43BF"/>
    <w:rsid w:val="000C5FFF"/>
    <w:rsid w:val="000C62A9"/>
    <w:rsid w:val="000C6E08"/>
    <w:rsid w:val="000C76FC"/>
    <w:rsid w:val="000D0B05"/>
    <w:rsid w:val="000D32BB"/>
    <w:rsid w:val="000D39DF"/>
    <w:rsid w:val="000D6A8B"/>
    <w:rsid w:val="000E14AA"/>
    <w:rsid w:val="000E154F"/>
    <w:rsid w:val="000E4D34"/>
    <w:rsid w:val="000E7E77"/>
    <w:rsid w:val="000F0C77"/>
    <w:rsid w:val="000F2C6D"/>
    <w:rsid w:val="000F2E92"/>
    <w:rsid w:val="000F4699"/>
    <w:rsid w:val="000F6CA2"/>
    <w:rsid w:val="00100EE1"/>
    <w:rsid w:val="00102971"/>
    <w:rsid w:val="00105A72"/>
    <w:rsid w:val="0011216C"/>
    <w:rsid w:val="001141CB"/>
    <w:rsid w:val="001153C8"/>
    <w:rsid w:val="001208D1"/>
    <w:rsid w:val="00120C35"/>
    <w:rsid w:val="00121051"/>
    <w:rsid w:val="0012199B"/>
    <w:rsid w:val="00124ED4"/>
    <w:rsid w:val="0013484D"/>
    <w:rsid w:val="0013499D"/>
    <w:rsid w:val="00135F66"/>
    <w:rsid w:val="00136F32"/>
    <w:rsid w:val="00147DC8"/>
    <w:rsid w:val="001511BB"/>
    <w:rsid w:val="00151865"/>
    <w:rsid w:val="00153188"/>
    <w:rsid w:val="0015457E"/>
    <w:rsid w:val="00155E9B"/>
    <w:rsid w:val="001578FB"/>
    <w:rsid w:val="00160CE1"/>
    <w:rsid w:val="00162666"/>
    <w:rsid w:val="001636D9"/>
    <w:rsid w:val="00164D56"/>
    <w:rsid w:val="0016540E"/>
    <w:rsid w:val="00174AAD"/>
    <w:rsid w:val="0017786B"/>
    <w:rsid w:val="00180E12"/>
    <w:rsid w:val="00185F70"/>
    <w:rsid w:val="001860FB"/>
    <w:rsid w:val="00187C21"/>
    <w:rsid w:val="00193C39"/>
    <w:rsid w:val="0019735F"/>
    <w:rsid w:val="00197B58"/>
    <w:rsid w:val="001A0C62"/>
    <w:rsid w:val="001A0D7D"/>
    <w:rsid w:val="001A2FF3"/>
    <w:rsid w:val="001A7FE6"/>
    <w:rsid w:val="001B06BE"/>
    <w:rsid w:val="001B19F2"/>
    <w:rsid w:val="001B3026"/>
    <w:rsid w:val="001B45BB"/>
    <w:rsid w:val="001B65F1"/>
    <w:rsid w:val="001B70A2"/>
    <w:rsid w:val="001C0044"/>
    <w:rsid w:val="001C4B98"/>
    <w:rsid w:val="001C7200"/>
    <w:rsid w:val="001D0F63"/>
    <w:rsid w:val="001D1340"/>
    <w:rsid w:val="001D774A"/>
    <w:rsid w:val="001E015C"/>
    <w:rsid w:val="001E0937"/>
    <w:rsid w:val="001F02D1"/>
    <w:rsid w:val="001F7247"/>
    <w:rsid w:val="001F7CB6"/>
    <w:rsid w:val="002007EC"/>
    <w:rsid w:val="002079C7"/>
    <w:rsid w:val="00207A54"/>
    <w:rsid w:val="002118E2"/>
    <w:rsid w:val="002164BF"/>
    <w:rsid w:val="00221B57"/>
    <w:rsid w:val="0022281B"/>
    <w:rsid w:val="00224C3B"/>
    <w:rsid w:val="002270A3"/>
    <w:rsid w:val="00234694"/>
    <w:rsid w:val="00240FA1"/>
    <w:rsid w:val="00241933"/>
    <w:rsid w:val="00247595"/>
    <w:rsid w:val="0025061F"/>
    <w:rsid w:val="0025212D"/>
    <w:rsid w:val="002540D5"/>
    <w:rsid w:val="0025613E"/>
    <w:rsid w:val="002570D5"/>
    <w:rsid w:val="0026296B"/>
    <w:rsid w:val="00262EE2"/>
    <w:rsid w:val="0026325F"/>
    <w:rsid w:val="00270534"/>
    <w:rsid w:val="002742E1"/>
    <w:rsid w:val="00274623"/>
    <w:rsid w:val="00275392"/>
    <w:rsid w:val="00280038"/>
    <w:rsid w:val="002818BC"/>
    <w:rsid w:val="002819C5"/>
    <w:rsid w:val="00283E3E"/>
    <w:rsid w:val="00290CC7"/>
    <w:rsid w:val="002959E6"/>
    <w:rsid w:val="002960BB"/>
    <w:rsid w:val="00296F79"/>
    <w:rsid w:val="002974AE"/>
    <w:rsid w:val="002A28C0"/>
    <w:rsid w:val="002A67A7"/>
    <w:rsid w:val="002B1561"/>
    <w:rsid w:val="002B1632"/>
    <w:rsid w:val="002B1A64"/>
    <w:rsid w:val="002B4E49"/>
    <w:rsid w:val="002B660D"/>
    <w:rsid w:val="002B7363"/>
    <w:rsid w:val="002C0B1D"/>
    <w:rsid w:val="002C2308"/>
    <w:rsid w:val="002C617E"/>
    <w:rsid w:val="002D4D49"/>
    <w:rsid w:val="002D761D"/>
    <w:rsid w:val="002D76FB"/>
    <w:rsid w:val="002D7FC7"/>
    <w:rsid w:val="002E2AD2"/>
    <w:rsid w:val="002E3C61"/>
    <w:rsid w:val="002E7E48"/>
    <w:rsid w:val="002F11FD"/>
    <w:rsid w:val="002F304F"/>
    <w:rsid w:val="002F4D34"/>
    <w:rsid w:val="002F56A2"/>
    <w:rsid w:val="002F6919"/>
    <w:rsid w:val="002F747F"/>
    <w:rsid w:val="002F7497"/>
    <w:rsid w:val="00301D00"/>
    <w:rsid w:val="00304278"/>
    <w:rsid w:val="003054BF"/>
    <w:rsid w:val="003070A9"/>
    <w:rsid w:val="00310363"/>
    <w:rsid w:val="00310385"/>
    <w:rsid w:val="00310CE7"/>
    <w:rsid w:val="00316CE0"/>
    <w:rsid w:val="00317A2A"/>
    <w:rsid w:val="00320688"/>
    <w:rsid w:val="0032136F"/>
    <w:rsid w:val="00321526"/>
    <w:rsid w:val="00326065"/>
    <w:rsid w:val="003306B4"/>
    <w:rsid w:val="00331B6B"/>
    <w:rsid w:val="0033319A"/>
    <w:rsid w:val="00336029"/>
    <w:rsid w:val="0034041D"/>
    <w:rsid w:val="00341235"/>
    <w:rsid w:val="0034142E"/>
    <w:rsid w:val="00343970"/>
    <w:rsid w:val="00346C05"/>
    <w:rsid w:val="00346D33"/>
    <w:rsid w:val="003479CD"/>
    <w:rsid w:val="00354DE8"/>
    <w:rsid w:val="00372E91"/>
    <w:rsid w:val="00373EDB"/>
    <w:rsid w:val="00383846"/>
    <w:rsid w:val="00383A2C"/>
    <w:rsid w:val="003933E8"/>
    <w:rsid w:val="003A19C3"/>
    <w:rsid w:val="003B092E"/>
    <w:rsid w:val="003B1B0D"/>
    <w:rsid w:val="003B313A"/>
    <w:rsid w:val="003B3A74"/>
    <w:rsid w:val="003C09FE"/>
    <w:rsid w:val="003C24F6"/>
    <w:rsid w:val="003D05CB"/>
    <w:rsid w:val="003D123E"/>
    <w:rsid w:val="003D2982"/>
    <w:rsid w:val="003D4F72"/>
    <w:rsid w:val="003D7336"/>
    <w:rsid w:val="003D7603"/>
    <w:rsid w:val="003E0950"/>
    <w:rsid w:val="003E09C6"/>
    <w:rsid w:val="003E22D7"/>
    <w:rsid w:val="003E23B1"/>
    <w:rsid w:val="003E4305"/>
    <w:rsid w:val="003E7B40"/>
    <w:rsid w:val="003F09E5"/>
    <w:rsid w:val="003F5108"/>
    <w:rsid w:val="00404649"/>
    <w:rsid w:val="0040645D"/>
    <w:rsid w:val="00406B24"/>
    <w:rsid w:val="004075AA"/>
    <w:rsid w:val="00413260"/>
    <w:rsid w:val="00414411"/>
    <w:rsid w:val="00415D49"/>
    <w:rsid w:val="0042231F"/>
    <w:rsid w:val="004240B1"/>
    <w:rsid w:val="00424240"/>
    <w:rsid w:val="00425403"/>
    <w:rsid w:val="00425BB5"/>
    <w:rsid w:val="00432C71"/>
    <w:rsid w:val="00436B96"/>
    <w:rsid w:val="00436F61"/>
    <w:rsid w:val="0044274D"/>
    <w:rsid w:val="00444571"/>
    <w:rsid w:val="00445415"/>
    <w:rsid w:val="0044726D"/>
    <w:rsid w:val="0045207B"/>
    <w:rsid w:val="00455847"/>
    <w:rsid w:val="00460FA6"/>
    <w:rsid w:val="00462592"/>
    <w:rsid w:val="004631EF"/>
    <w:rsid w:val="004634A3"/>
    <w:rsid w:val="00466FD0"/>
    <w:rsid w:val="004742BA"/>
    <w:rsid w:val="004745CB"/>
    <w:rsid w:val="00474B3D"/>
    <w:rsid w:val="00476ACA"/>
    <w:rsid w:val="0048012B"/>
    <w:rsid w:val="004804FD"/>
    <w:rsid w:val="00485A81"/>
    <w:rsid w:val="0049133C"/>
    <w:rsid w:val="0049196A"/>
    <w:rsid w:val="00492271"/>
    <w:rsid w:val="004931BD"/>
    <w:rsid w:val="0049371D"/>
    <w:rsid w:val="00494509"/>
    <w:rsid w:val="00495BAA"/>
    <w:rsid w:val="004A6DD2"/>
    <w:rsid w:val="004A73A0"/>
    <w:rsid w:val="004B62D2"/>
    <w:rsid w:val="004B74AF"/>
    <w:rsid w:val="004C2979"/>
    <w:rsid w:val="004D2D60"/>
    <w:rsid w:val="004D4776"/>
    <w:rsid w:val="004D61B8"/>
    <w:rsid w:val="004E12B3"/>
    <w:rsid w:val="004E3E7A"/>
    <w:rsid w:val="004E5C7A"/>
    <w:rsid w:val="004F29E9"/>
    <w:rsid w:val="004F459A"/>
    <w:rsid w:val="004F488C"/>
    <w:rsid w:val="004F56B1"/>
    <w:rsid w:val="004F5C3A"/>
    <w:rsid w:val="00501753"/>
    <w:rsid w:val="0050478D"/>
    <w:rsid w:val="0050573C"/>
    <w:rsid w:val="00507370"/>
    <w:rsid w:val="00507A03"/>
    <w:rsid w:val="00507FFC"/>
    <w:rsid w:val="0051393D"/>
    <w:rsid w:val="00514ADB"/>
    <w:rsid w:val="00516445"/>
    <w:rsid w:val="00521642"/>
    <w:rsid w:val="0052220F"/>
    <w:rsid w:val="005239E6"/>
    <w:rsid w:val="00524EB8"/>
    <w:rsid w:val="00532907"/>
    <w:rsid w:val="00533EBA"/>
    <w:rsid w:val="00535C0D"/>
    <w:rsid w:val="00536520"/>
    <w:rsid w:val="005417B1"/>
    <w:rsid w:val="00542FD8"/>
    <w:rsid w:val="00543D5E"/>
    <w:rsid w:val="00551380"/>
    <w:rsid w:val="0055417D"/>
    <w:rsid w:val="00557252"/>
    <w:rsid w:val="00560882"/>
    <w:rsid w:val="00561F21"/>
    <w:rsid w:val="00562609"/>
    <w:rsid w:val="00563F1C"/>
    <w:rsid w:val="0056671F"/>
    <w:rsid w:val="00573185"/>
    <w:rsid w:val="005876E7"/>
    <w:rsid w:val="005962E7"/>
    <w:rsid w:val="005A52AE"/>
    <w:rsid w:val="005C2A3F"/>
    <w:rsid w:val="005C426A"/>
    <w:rsid w:val="005C4985"/>
    <w:rsid w:val="005C583D"/>
    <w:rsid w:val="005D0416"/>
    <w:rsid w:val="005D367F"/>
    <w:rsid w:val="005D3885"/>
    <w:rsid w:val="005D4852"/>
    <w:rsid w:val="005D555E"/>
    <w:rsid w:val="005D6B54"/>
    <w:rsid w:val="005E28D1"/>
    <w:rsid w:val="005E6AFE"/>
    <w:rsid w:val="005F284D"/>
    <w:rsid w:val="006055A2"/>
    <w:rsid w:val="00614481"/>
    <w:rsid w:val="00615D4E"/>
    <w:rsid w:val="00623896"/>
    <w:rsid w:val="006321C1"/>
    <w:rsid w:val="00633012"/>
    <w:rsid w:val="00635AD0"/>
    <w:rsid w:val="00636C58"/>
    <w:rsid w:val="0064240B"/>
    <w:rsid w:val="00642F00"/>
    <w:rsid w:val="00650050"/>
    <w:rsid w:val="006522C2"/>
    <w:rsid w:val="00660A81"/>
    <w:rsid w:val="00662307"/>
    <w:rsid w:val="00665DE6"/>
    <w:rsid w:val="00670966"/>
    <w:rsid w:val="00673137"/>
    <w:rsid w:val="00673165"/>
    <w:rsid w:val="00675CD3"/>
    <w:rsid w:val="0068188A"/>
    <w:rsid w:val="00687B19"/>
    <w:rsid w:val="00690D59"/>
    <w:rsid w:val="00690D98"/>
    <w:rsid w:val="00694327"/>
    <w:rsid w:val="0069539D"/>
    <w:rsid w:val="006964D9"/>
    <w:rsid w:val="00696A25"/>
    <w:rsid w:val="006A258C"/>
    <w:rsid w:val="006A28BB"/>
    <w:rsid w:val="006A4A29"/>
    <w:rsid w:val="006A602D"/>
    <w:rsid w:val="006A687B"/>
    <w:rsid w:val="006A7B39"/>
    <w:rsid w:val="006B337C"/>
    <w:rsid w:val="006B46F3"/>
    <w:rsid w:val="006B5ACB"/>
    <w:rsid w:val="006C3D32"/>
    <w:rsid w:val="006C427C"/>
    <w:rsid w:val="006C58EF"/>
    <w:rsid w:val="006C6203"/>
    <w:rsid w:val="006D129B"/>
    <w:rsid w:val="006D2161"/>
    <w:rsid w:val="006D2317"/>
    <w:rsid w:val="006D4962"/>
    <w:rsid w:val="006E3878"/>
    <w:rsid w:val="006F6C27"/>
    <w:rsid w:val="00701E3E"/>
    <w:rsid w:val="00703DB2"/>
    <w:rsid w:val="0070482F"/>
    <w:rsid w:val="0070697A"/>
    <w:rsid w:val="007113AC"/>
    <w:rsid w:val="007144B8"/>
    <w:rsid w:val="00714E03"/>
    <w:rsid w:val="007150DD"/>
    <w:rsid w:val="00717755"/>
    <w:rsid w:val="00720907"/>
    <w:rsid w:val="00721810"/>
    <w:rsid w:val="007236EE"/>
    <w:rsid w:val="00724762"/>
    <w:rsid w:val="00724787"/>
    <w:rsid w:val="00727871"/>
    <w:rsid w:val="00733BB9"/>
    <w:rsid w:val="00734673"/>
    <w:rsid w:val="007439FF"/>
    <w:rsid w:val="00746BBD"/>
    <w:rsid w:val="00747391"/>
    <w:rsid w:val="00752E9F"/>
    <w:rsid w:val="00753788"/>
    <w:rsid w:val="007561C8"/>
    <w:rsid w:val="00762DFF"/>
    <w:rsid w:val="00773849"/>
    <w:rsid w:val="00773FB2"/>
    <w:rsid w:val="00774449"/>
    <w:rsid w:val="00774D0B"/>
    <w:rsid w:val="00776EBC"/>
    <w:rsid w:val="00777DB9"/>
    <w:rsid w:val="00784805"/>
    <w:rsid w:val="00784D36"/>
    <w:rsid w:val="00787CB1"/>
    <w:rsid w:val="00791248"/>
    <w:rsid w:val="00792C67"/>
    <w:rsid w:val="0079559D"/>
    <w:rsid w:val="007A0F0B"/>
    <w:rsid w:val="007A3232"/>
    <w:rsid w:val="007A54D8"/>
    <w:rsid w:val="007A566F"/>
    <w:rsid w:val="007A609E"/>
    <w:rsid w:val="007A7C9D"/>
    <w:rsid w:val="007B1906"/>
    <w:rsid w:val="007B1E71"/>
    <w:rsid w:val="007C180A"/>
    <w:rsid w:val="007D1B69"/>
    <w:rsid w:val="007D2A6A"/>
    <w:rsid w:val="007D4CBF"/>
    <w:rsid w:val="007D4E55"/>
    <w:rsid w:val="007D6C36"/>
    <w:rsid w:val="007E2E8B"/>
    <w:rsid w:val="007E449E"/>
    <w:rsid w:val="007E7C5C"/>
    <w:rsid w:val="007F056A"/>
    <w:rsid w:val="007F0CE1"/>
    <w:rsid w:val="007F59F1"/>
    <w:rsid w:val="00800B13"/>
    <w:rsid w:val="0080186C"/>
    <w:rsid w:val="00802663"/>
    <w:rsid w:val="00803A4E"/>
    <w:rsid w:val="00811936"/>
    <w:rsid w:val="008209CF"/>
    <w:rsid w:val="00820EB3"/>
    <w:rsid w:val="008214A2"/>
    <w:rsid w:val="00823345"/>
    <w:rsid w:val="00823A40"/>
    <w:rsid w:val="00825908"/>
    <w:rsid w:val="008311F9"/>
    <w:rsid w:val="008330C2"/>
    <w:rsid w:val="008337CA"/>
    <w:rsid w:val="00833A99"/>
    <w:rsid w:val="00833B9B"/>
    <w:rsid w:val="008348DD"/>
    <w:rsid w:val="00835840"/>
    <w:rsid w:val="00837968"/>
    <w:rsid w:val="00840620"/>
    <w:rsid w:val="00842EA0"/>
    <w:rsid w:val="00843D42"/>
    <w:rsid w:val="00847D07"/>
    <w:rsid w:val="00847E61"/>
    <w:rsid w:val="0085324E"/>
    <w:rsid w:val="00855EC4"/>
    <w:rsid w:val="0085754A"/>
    <w:rsid w:val="00861BD3"/>
    <w:rsid w:val="00861DB6"/>
    <w:rsid w:val="00865B09"/>
    <w:rsid w:val="00867F0C"/>
    <w:rsid w:val="00870667"/>
    <w:rsid w:val="00872DD0"/>
    <w:rsid w:val="00872EE8"/>
    <w:rsid w:val="0087347F"/>
    <w:rsid w:val="008744CE"/>
    <w:rsid w:val="00876139"/>
    <w:rsid w:val="00876CEE"/>
    <w:rsid w:val="0087788E"/>
    <w:rsid w:val="0088283E"/>
    <w:rsid w:val="00883842"/>
    <w:rsid w:val="0088649E"/>
    <w:rsid w:val="008921A6"/>
    <w:rsid w:val="00893CEE"/>
    <w:rsid w:val="00896CBC"/>
    <w:rsid w:val="008D4466"/>
    <w:rsid w:val="008E17E6"/>
    <w:rsid w:val="008E3EAE"/>
    <w:rsid w:val="008F2846"/>
    <w:rsid w:val="008F3277"/>
    <w:rsid w:val="008F5F81"/>
    <w:rsid w:val="008F7795"/>
    <w:rsid w:val="00900C54"/>
    <w:rsid w:val="00914163"/>
    <w:rsid w:val="009166A2"/>
    <w:rsid w:val="00921C04"/>
    <w:rsid w:val="00921CBD"/>
    <w:rsid w:val="00921D76"/>
    <w:rsid w:val="009326F2"/>
    <w:rsid w:val="0093790F"/>
    <w:rsid w:val="0094447C"/>
    <w:rsid w:val="00945B4A"/>
    <w:rsid w:val="0095507C"/>
    <w:rsid w:val="00966FCC"/>
    <w:rsid w:val="0097212D"/>
    <w:rsid w:val="00982DA9"/>
    <w:rsid w:val="0099557E"/>
    <w:rsid w:val="009977BD"/>
    <w:rsid w:val="009A26C8"/>
    <w:rsid w:val="009A77CC"/>
    <w:rsid w:val="009B1940"/>
    <w:rsid w:val="009B279B"/>
    <w:rsid w:val="009C33EC"/>
    <w:rsid w:val="009C375E"/>
    <w:rsid w:val="009C37FC"/>
    <w:rsid w:val="009D0565"/>
    <w:rsid w:val="009D12B0"/>
    <w:rsid w:val="009D47E4"/>
    <w:rsid w:val="009E28B0"/>
    <w:rsid w:val="009E46CF"/>
    <w:rsid w:val="009E4E05"/>
    <w:rsid w:val="009E6BE4"/>
    <w:rsid w:val="009E6E6E"/>
    <w:rsid w:val="009E71AC"/>
    <w:rsid w:val="009F1F72"/>
    <w:rsid w:val="009F33F8"/>
    <w:rsid w:val="009F44BC"/>
    <w:rsid w:val="009F73A9"/>
    <w:rsid w:val="00A000C4"/>
    <w:rsid w:val="00A014EC"/>
    <w:rsid w:val="00A0533F"/>
    <w:rsid w:val="00A05918"/>
    <w:rsid w:val="00A0600F"/>
    <w:rsid w:val="00A06D58"/>
    <w:rsid w:val="00A23534"/>
    <w:rsid w:val="00A307EA"/>
    <w:rsid w:val="00A34A47"/>
    <w:rsid w:val="00A34E2E"/>
    <w:rsid w:val="00A4100F"/>
    <w:rsid w:val="00A41DCF"/>
    <w:rsid w:val="00A4367A"/>
    <w:rsid w:val="00A43DE7"/>
    <w:rsid w:val="00A43F27"/>
    <w:rsid w:val="00A44D99"/>
    <w:rsid w:val="00A45C44"/>
    <w:rsid w:val="00A4764B"/>
    <w:rsid w:val="00A609C0"/>
    <w:rsid w:val="00A64F42"/>
    <w:rsid w:val="00A657D2"/>
    <w:rsid w:val="00A671B4"/>
    <w:rsid w:val="00A702AC"/>
    <w:rsid w:val="00A758C6"/>
    <w:rsid w:val="00A80436"/>
    <w:rsid w:val="00A80835"/>
    <w:rsid w:val="00A80BB4"/>
    <w:rsid w:val="00A85D4C"/>
    <w:rsid w:val="00A86ACA"/>
    <w:rsid w:val="00A93AAF"/>
    <w:rsid w:val="00A950BC"/>
    <w:rsid w:val="00A95BF6"/>
    <w:rsid w:val="00A969C4"/>
    <w:rsid w:val="00A974C0"/>
    <w:rsid w:val="00AA013A"/>
    <w:rsid w:val="00AA2FE9"/>
    <w:rsid w:val="00AA37F4"/>
    <w:rsid w:val="00AA3AB2"/>
    <w:rsid w:val="00AA5058"/>
    <w:rsid w:val="00AB0D32"/>
    <w:rsid w:val="00AB2DD6"/>
    <w:rsid w:val="00AB36B0"/>
    <w:rsid w:val="00AB6357"/>
    <w:rsid w:val="00AC11C4"/>
    <w:rsid w:val="00AD0299"/>
    <w:rsid w:val="00AD793A"/>
    <w:rsid w:val="00AE0253"/>
    <w:rsid w:val="00AE04A7"/>
    <w:rsid w:val="00AE0D15"/>
    <w:rsid w:val="00AE1ED3"/>
    <w:rsid w:val="00AE25AB"/>
    <w:rsid w:val="00AE3046"/>
    <w:rsid w:val="00AE3100"/>
    <w:rsid w:val="00AE6563"/>
    <w:rsid w:val="00AF02F1"/>
    <w:rsid w:val="00AF1DEC"/>
    <w:rsid w:val="00AF70B0"/>
    <w:rsid w:val="00B03711"/>
    <w:rsid w:val="00B0534D"/>
    <w:rsid w:val="00B10447"/>
    <w:rsid w:val="00B11E7D"/>
    <w:rsid w:val="00B12781"/>
    <w:rsid w:val="00B22DBB"/>
    <w:rsid w:val="00B253D4"/>
    <w:rsid w:val="00B267A8"/>
    <w:rsid w:val="00B26D96"/>
    <w:rsid w:val="00B374E0"/>
    <w:rsid w:val="00B41DFC"/>
    <w:rsid w:val="00B41E2F"/>
    <w:rsid w:val="00B45931"/>
    <w:rsid w:val="00B46F8F"/>
    <w:rsid w:val="00B531F5"/>
    <w:rsid w:val="00B60FCD"/>
    <w:rsid w:val="00B61301"/>
    <w:rsid w:val="00B657A6"/>
    <w:rsid w:val="00B66312"/>
    <w:rsid w:val="00B66F2E"/>
    <w:rsid w:val="00B670B2"/>
    <w:rsid w:val="00B676E5"/>
    <w:rsid w:val="00B679CB"/>
    <w:rsid w:val="00B82A17"/>
    <w:rsid w:val="00B8687D"/>
    <w:rsid w:val="00B92510"/>
    <w:rsid w:val="00B92FA2"/>
    <w:rsid w:val="00B95D35"/>
    <w:rsid w:val="00B967F5"/>
    <w:rsid w:val="00BA358D"/>
    <w:rsid w:val="00BA4436"/>
    <w:rsid w:val="00BA44D6"/>
    <w:rsid w:val="00BA4EFA"/>
    <w:rsid w:val="00BA5A78"/>
    <w:rsid w:val="00BA6422"/>
    <w:rsid w:val="00BA6541"/>
    <w:rsid w:val="00BA6CD6"/>
    <w:rsid w:val="00BA7664"/>
    <w:rsid w:val="00BB72F7"/>
    <w:rsid w:val="00BC1AD6"/>
    <w:rsid w:val="00BC6B5B"/>
    <w:rsid w:val="00BC7035"/>
    <w:rsid w:val="00BD349E"/>
    <w:rsid w:val="00BD4409"/>
    <w:rsid w:val="00BD4DCE"/>
    <w:rsid w:val="00BD52EE"/>
    <w:rsid w:val="00BD553E"/>
    <w:rsid w:val="00BE014E"/>
    <w:rsid w:val="00BE2E33"/>
    <w:rsid w:val="00BE7BAA"/>
    <w:rsid w:val="00BF08EE"/>
    <w:rsid w:val="00BF296D"/>
    <w:rsid w:val="00BF49CA"/>
    <w:rsid w:val="00BF64EC"/>
    <w:rsid w:val="00BF6C96"/>
    <w:rsid w:val="00BF7CDA"/>
    <w:rsid w:val="00C005D7"/>
    <w:rsid w:val="00C02169"/>
    <w:rsid w:val="00C02A31"/>
    <w:rsid w:val="00C0346F"/>
    <w:rsid w:val="00C0370B"/>
    <w:rsid w:val="00C0650C"/>
    <w:rsid w:val="00C06BBD"/>
    <w:rsid w:val="00C07A0B"/>
    <w:rsid w:val="00C07F16"/>
    <w:rsid w:val="00C104AD"/>
    <w:rsid w:val="00C15779"/>
    <w:rsid w:val="00C1651D"/>
    <w:rsid w:val="00C20E1E"/>
    <w:rsid w:val="00C21060"/>
    <w:rsid w:val="00C2443F"/>
    <w:rsid w:val="00C2453D"/>
    <w:rsid w:val="00C27151"/>
    <w:rsid w:val="00C334B3"/>
    <w:rsid w:val="00C3467A"/>
    <w:rsid w:val="00C37F12"/>
    <w:rsid w:val="00C40048"/>
    <w:rsid w:val="00C401F8"/>
    <w:rsid w:val="00C404F6"/>
    <w:rsid w:val="00C40880"/>
    <w:rsid w:val="00C46524"/>
    <w:rsid w:val="00C46B98"/>
    <w:rsid w:val="00C46F4A"/>
    <w:rsid w:val="00C50691"/>
    <w:rsid w:val="00C522E2"/>
    <w:rsid w:val="00C53914"/>
    <w:rsid w:val="00C54CB3"/>
    <w:rsid w:val="00C555F2"/>
    <w:rsid w:val="00C564F8"/>
    <w:rsid w:val="00C56E9B"/>
    <w:rsid w:val="00C57195"/>
    <w:rsid w:val="00C578B3"/>
    <w:rsid w:val="00C57B0B"/>
    <w:rsid w:val="00C678BC"/>
    <w:rsid w:val="00C70455"/>
    <w:rsid w:val="00C7086D"/>
    <w:rsid w:val="00C723C4"/>
    <w:rsid w:val="00C73AB9"/>
    <w:rsid w:val="00C744CD"/>
    <w:rsid w:val="00C74F43"/>
    <w:rsid w:val="00C76227"/>
    <w:rsid w:val="00C771DE"/>
    <w:rsid w:val="00C7728B"/>
    <w:rsid w:val="00C95949"/>
    <w:rsid w:val="00C97772"/>
    <w:rsid w:val="00CA2E8F"/>
    <w:rsid w:val="00CA4523"/>
    <w:rsid w:val="00CA455D"/>
    <w:rsid w:val="00CA46FB"/>
    <w:rsid w:val="00CA4804"/>
    <w:rsid w:val="00CB63F2"/>
    <w:rsid w:val="00CB651A"/>
    <w:rsid w:val="00CC46D3"/>
    <w:rsid w:val="00CD05FE"/>
    <w:rsid w:val="00CD1F19"/>
    <w:rsid w:val="00CD2FC9"/>
    <w:rsid w:val="00CD7B4A"/>
    <w:rsid w:val="00CE01BF"/>
    <w:rsid w:val="00CE02C9"/>
    <w:rsid w:val="00CE43CD"/>
    <w:rsid w:val="00CE4854"/>
    <w:rsid w:val="00CE61B4"/>
    <w:rsid w:val="00CE65F3"/>
    <w:rsid w:val="00CE707E"/>
    <w:rsid w:val="00CE70F4"/>
    <w:rsid w:val="00CF0351"/>
    <w:rsid w:val="00CF1BD0"/>
    <w:rsid w:val="00CF2F85"/>
    <w:rsid w:val="00CF3106"/>
    <w:rsid w:val="00CF4E20"/>
    <w:rsid w:val="00D0093E"/>
    <w:rsid w:val="00D01C51"/>
    <w:rsid w:val="00D03CDD"/>
    <w:rsid w:val="00D07F2E"/>
    <w:rsid w:val="00D1337E"/>
    <w:rsid w:val="00D23E92"/>
    <w:rsid w:val="00D2584B"/>
    <w:rsid w:val="00D26A9A"/>
    <w:rsid w:val="00D30B49"/>
    <w:rsid w:val="00D36309"/>
    <w:rsid w:val="00D407A5"/>
    <w:rsid w:val="00D4120F"/>
    <w:rsid w:val="00D42338"/>
    <w:rsid w:val="00D459E3"/>
    <w:rsid w:val="00D47001"/>
    <w:rsid w:val="00D47752"/>
    <w:rsid w:val="00D52CD9"/>
    <w:rsid w:val="00D52FF0"/>
    <w:rsid w:val="00D548E5"/>
    <w:rsid w:val="00D60BAA"/>
    <w:rsid w:val="00D61808"/>
    <w:rsid w:val="00D61D4D"/>
    <w:rsid w:val="00D647D3"/>
    <w:rsid w:val="00D6495D"/>
    <w:rsid w:val="00D64C19"/>
    <w:rsid w:val="00D674F4"/>
    <w:rsid w:val="00D72CE0"/>
    <w:rsid w:val="00D735AB"/>
    <w:rsid w:val="00D8137E"/>
    <w:rsid w:val="00D84216"/>
    <w:rsid w:val="00D915D6"/>
    <w:rsid w:val="00D93ACC"/>
    <w:rsid w:val="00D966D5"/>
    <w:rsid w:val="00D974BF"/>
    <w:rsid w:val="00DA56AC"/>
    <w:rsid w:val="00DA70CA"/>
    <w:rsid w:val="00DB140C"/>
    <w:rsid w:val="00DB177D"/>
    <w:rsid w:val="00DB2FC6"/>
    <w:rsid w:val="00DB3C61"/>
    <w:rsid w:val="00DB4248"/>
    <w:rsid w:val="00DB4614"/>
    <w:rsid w:val="00DB4A43"/>
    <w:rsid w:val="00DB548C"/>
    <w:rsid w:val="00DB66E0"/>
    <w:rsid w:val="00DD5701"/>
    <w:rsid w:val="00DD5D3E"/>
    <w:rsid w:val="00DD6416"/>
    <w:rsid w:val="00DE0735"/>
    <w:rsid w:val="00DE20F3"/>
    <w:rsid w:val="00DE2307"/>
    <w:rsid w:val="00DF03C1"/>
    <w:rsid w:val="00DF0840"/>
    <w:rsid w:val="00DF34CE"/>
    <w:rsid w:val="00DF520B"/>
    <w:rsid w:val="00DF6053"/>
    <w:rsid w:val="00DF60EF"/>
    <w:rsid w:val="00DF7925"/>
    <w:rsid w:val="00E00ED6"/>
    <w:rsid w:val="00E037BF"/>
    <w:rsid w:val="00E05721"/>
    <w:rsid w:val="00E065F8"/>
    <w:rsid w:val="00E14614"/>
    <w:rsid w:val="00E226CF"/>
    <w:rsid w:val="00E22767"/>
    <w:rsid w:val="00E23C0D"/>
    <w:rsid w:val="00E267B2"/>
    <w:rsid w:val="00E33216"/>
    <w:rsid w:val="00E33E9F"/>
    <w:rsid w:val="00E35ECA"/>
    <w:rsid w:val="00E37CF7"/>
    <w:rsid w:val="00E37E47"/>
    <w:rsid w:val="00E41DF6"/>
    <w:rsid w:val="00E4423F"/>
    <w:rsid w:val="00E4495D"/>
    <w:rsid w:val="00E450CB"/>
    <w:rsid w:val="00E463CB"/>
    <w:rsid w:val="00E50702"/>
    <w:rsid w:val="00E556B9"/>
    <w:rsid w:val="00E61788"/>
    <w:rsid w:val="00E656BB"/>
    <w:rsid w:val="00E67503"/>
    <w:rsid w:val="00E72701"/>
    <w:rsid w:val="00E75592"/>
    <w:rsid w:val="00E8727D"/>
    <w:rsid w:val="00E93054"/>
    <w:rsid w:val="00E94E20"/>
    <w:rsid w:val="00E94FAC"/>
    <w:rsid w:val="00E958DF"/>
    <w:rsid w:val="00E97D38"/>
    <w:rsid w:val="00EA0BD1"/>
    <w:rsid w:val="00EA2204"/>
    <w:rsid w:val="00EA5B12"/>
    <w:rsid w:val="00EB0728"/>
    <w:rsid w:val="00EB4D75"/>
    <w:rsid w:val="00EB5158"/>
    <w:rsid w:val="00EB652D"/>
    <w:rsid w:val="00EB6761"/>
    <w:rsid w:val="00EB6E39"/>
    <w:rsid w:val="00EB7D7A"/>
    <w:rsid w:val="00EC0A62"/>
    <w:rsid w:val="00EC4E1E"/>
    <w:rsid w:val="00EC66AC"/>
    <w:rsid w:val="00ED2DD8"/>
    <w:rsid w:val="00ED4BA1"/>
    <w:rsid w:val="00ED7381"/>
    <w:rsid w:val="00EE13E7"/>
    <w:rsid w:val="00EE2CBB"/>
    <w:rsid w:val="00EE3447"/>
    <w:rsid w:val="00EE51E3"/>
    <w:rsid w:val="00EE54FD"/>
    <w:rsid w:val="00EE6AC6"/>
    <w:rsid w:val="00EF0CA5"/>
    <w:rsid w:val="00EF4DCA"/>
    <w:rsid w:val="00EF6635"/>
    <w:rsid w:val="00EF6BAF"/>
    <w:rsid w:val="00EF7BCD"/>
    <w:rsid w:val="00F01784"/>
    <w:rsid w:val="00F0303F"/>
    <w:rsid w:val="00F07443"/>
    <w:rsid w:val="00F07B7D"/>
    <w:rsid w:val="00F1023A"/>
    <w:rsid w:val="00F10FF3"/>
    <w:rsid w:val="00F13025"/>
    <w:rsid w:val="00F13521"/>
    <w:rsid w:val="00F1734D"/>
    <w:rsid w:val="00F2199C"/>
    <w:rsid w:val="00F22F97"/>
    <w:rsid w:val="00F23F59"/>
    <w:rsid w:val="00F260B0"/>
    <w:rsid w:val="00F31A93"/>
    <w:rsid w:val="00F3226D"/>
    <w:rsid w:val="00F37698"/>
    <w:rsid w:val="00F4598C"/>
    <w:rsid w:val="00F45A03"/>
    <w:rsid w:val="00F504FF"/>
    <w:rsid w:val="00F5178F"/>
    <w:rsid w:val="00F51CA5"/>
    <w:rsid w:val="00F533B1"/>
    <w:rsid w:val="00F5457E"/>
    <w:rsid w:val="00F54C44"/>
    <w:rsid w:val="00F55957"/>
    <w:rsid w:val="00F6578E"/>
    <w:rsid w:val="00F65A4D"/>
    <w:rsid w:val="00F668C0"/>
    <w:rsid w:val="00F72162"/>
    <w:rsid w:val="00F72649"/>
    <w:rsid w:val="00F72E93"/>
    <w:rsid w:val="00F739E7"/>
    <w:rsid w:val="00F73DF3"/>
    <w:rsid w:val="00F750C8"/>
    <w:rsid w:val="00F75C7C"/>
    <w:rsid w:val="00F810B8"/>
    <w:rsid w:val="00F8335F"/>
    <w:rsid w:val="00F84595"/>
    <w:rsid w:val="00F912E3"/>
    <w:rsid w:val="00F91342"/>
    <w:rsid w:val="00F9289A"/>
    <w:rsid w:val="00F92F4D"/>
    <w:rsid w:val="00F93176"/>
    <w:rsid w:val="00F96C89"/>
    <w:rsid w:val="00FA2AC8"/>
    <w:rsid w:val="00FA5FB0"/>
    <w:rsid w:val="00FA7A92"/>
    <w:rsid w:val="00FB7473"/>
    <w:rsid w:val="00FB7889"/>
    <w:rsid w:val="00FC0F72"/>
    <w:rsid w:val="00FC316C"/>
    <w:rsid w:val="00FC6072"/>
    <w:rsid w:val="00FC6D30"/>
    <w:rsid w:val="00FC6D74"/>
    <w:rsid w:val="00FD2680"/>
    <w:rsid w:val="00FE0B1B"/>
    <w:rsid w:val="00FE34CA"/>
    <w:rsid w:val="00FE42E4"/>
    <w:rsid w:val="00FE6EC0"/>
    <w:rsid w:val="00FF158A"/>
    <w:rsid w:val="00FF2AB9"/>
    <w:rsid w:val="00FF311A"/>
    <w:rsid w:val="00FF3678"/>
    <w:rsid w:val="00FF37D8"/>
    <w:rsid w:val="021332F5"/>
    <w:rsid w:val="02CE0AE9"/>
    <w:rsid w:val="038434BF"/>
    <w:rsid w:val="052A55CB"/>
    <w:rsid w:val="06EF1E7B"/>
    <w:rsid w:val="07B477E2"/>
    <w:rsid w:val="07F5794B"/>
    <w:rsid w:val="09196702"/>
    <w:rsid w:val="095B13D9"/>
    <w:rsid w:val="0B580E51"/>
    <w:rsid w:val="0CA3084D"/>
    <w:rsid w:val="0CAE0CC2"/>
    <w:rsid w:val="0DA11BB8"/>
    <w:rsid w:val="0DD260BE"/>
    <w:rsid w:val="0E1A4A85"/>
    <w:rsid w:val="0E4A5C40"/>
    <w:rsid w:val="0E641A86"/>
    <w:rsid w:val="0E8A4155"/>
    <w:rsid w:val="0F153070"/>
    <w:rsid w:val="0F9D040D"/>
    <w:rsid w:val="1081130B"/>
    <w:rsid w:val="11852623"/>
    <w:rsid w:val="118A0769"/>
    <w:rsid w:val="122A4C8C"/>
    <w:rsid w:val="12D177C2"/>
    <w:rsid w:val="12EE57D6"/>
    <w:rsid w:val="12FB03D7"/>
    <w:rsid w:val="14092E25"/>
    <w:rsid w:val="1469349F"/>
    <w:rsid w:val="16CD2444"/>
    <w:rsid w:val="16E221BD"/>
    <w:rsid w:val="17CD19EE"/>
    <w:rsid w:val="184B77A2"/>
    <w:rsid w:val="189015C1"/>
    <w:rsid w:val="19307770"/>
    <w:rsid w:val="198F294A"/>
    <w:rsid w:val="1AEB30E8"/>
    <w:rsid w:val="1B7A20B5"/>
    <w:rsid w:val="1B9118D8"/>
    <w:rsid w:val="1C9F37F0"/>
    <w:rsid w:val="1CB44504"/>
    <w:rsid w:val="1D054E66"/>
    <w:rsid w:val="1D5F0AC0"/>
    <w:rsid w:val="1E2D6BED"/>
    <w:rsid w:val="200D698F"/>
    <w:rsid w:val="201944BA"/>
    <w:rsid w:val="20B41BC5"/>
    <w:rsid w:val="21807AE2"/>
    <w:rsid w:val="225D7FDF"/>
    <w:rsid w:val="229E2B2D"/>
    <w:rsid w:val="25777D91"/>
    <w:rsid w:val="2644351C"/>
    <w:rsid w:val="2742617D"/>
    <w:rsid w:val="279E627C"/>
    <w:rsid w:val="2A355B25"/>
    <w:rsid w:val="2B292334"/>
    <w:rsid w:val="2C203570"/>
    <w:rsid w:val="2CC43190"/>
    <w:rsid w:val="2CFD551F"/>
    <w:rsid w:val="2DA30411"/>
    <w:rsid w:val="2E597998"/>
    <w:rsid w:val="2E6F5276"/>
    <w:rsid w:val="2F041568"/>
    <w:rsid w:val="31644F41"/>
    <w:rsid w:val="32292413"/>
    <w:rsid w:val="32770BE3"/>
    <w:rsid w:val="335F0554"/>
    <w:rsid w:val="373D426B"/>
    <w:rsid w:val="39B40412"/>
    <w:rsid w:val="3A4037AB"/>
    <w:rsid w:val="3A8A00E5"/>
    <w:rsid w:val="3BDC45F4"/>
    <w:rsid w:val="3CC01BAD"/>
    <w:rsid w:val="3CDC165C"/>
    <w:rsid w:val="3D5418A8"/>
    <w:rsid w:val="3D5841FF"/>
    <w:rsid w:val="3EC31EDC"/>
    <w:rsid w:val="3ED524E3"/>
    <w:rsid w:val="3F227AAB"/>
    <w:rsid w:val="3F6727CC"/>
    <w:rsid w:val="3FB84DD6"/>
    <w:rsid w:val="3FD36FC4"/>
    <w:rsid w:val="40823D63"/>
    <w:rsid w:val="42666AA6"/>
    <w:rsid w:val="435A56B2"/>
    <w:rsid w:val="438B1713"/>
    <w:rsid w:val="43D018EB"/>
    <w:rsid w:val="44942FA2"/>
    <w:rsid w:val="46281BC6"/>
    <w:rsid w:val="46B568F1"/>
    <w:rsid w:val="46F030A7"/>
    <w:rsid w:val="473B263B"/>
    <w:rsid w:val="478A4B16"/>
    <w:rsid w:val="47F40975"/>
    <w:rsid w:val="48835206"/>
    <w:rsid w:val="4BCC5423"/>
    <w:rsid w:val="4C027109"/>
    <w:rsid w:val="4D137AF0"/>
    <w:rsid w:val="4DD314AC"/>
    <w:rsid w:val="525B32AE"/>
    <w:rsid w:val="52C4061B"/>
    <w:rsid w:val="53C96C14"/>
    <w:rsid w:val="54065D98"/>
    <w:rsid w:val="557962A5"/>
    <w:rsid w:val="55F07033"/>
    <w:rsid w:val="5648259F"/>
    <w:rsid w:val="57B70949"/>
    <w:rsid w:val="58804DE5"/>
    <w:rsid w:val="58CF5213"/>
    <w:rsid w:val="59BC3F63"/>
    <w:rsid w:val="59F91045"/>
    <w:rsid w:val="5AD17CE6"/>
    <w:rsid w:val="5BAB2112"/>
    <w:rsid w:val="5BF22FC6"/>
    <w:rsid w:val="5C2A6966"/>
    <w:rsid w:val="5C7A5BCF"/>
    <w:rsid w:val="5CF214D0"/>
    <w:rsid w:val="5D3075DF"/>
    <w:rsid w:val="5D41498A"/>
    <w:rsid w:val="5DBD6164"/>
    <w:rsid w:val="5E39312E"/>
    <w:rsid w:val="61133537"/>
    <w:rsid w:val="61724770"/>
    <w:rsid w:val="620152D8"/>
    <w:rsid w:val="63414F5F"/>
    <w:rsid w:val="639C3F43"/>
    <w:rsid w:val="64216CC7"/>
    <w:rsid w:val="64D33E16"/>
    <w:rsid w:val="66705283"/>
    <w:rsid w:val="670D6F06"/>
    <w:rsid w:val="672F3320"/>
    <w:rsid w:val="676A0391"/>
    <w:rsid w:val="67AE45ED"/>
    <w:rsid w:val="67B51043"/>
    <w:rsid w:val="67ED3565"/>
    <w:rsid w:val="68317E73"/>
    <w:rsid w:val="69913E1E"/>
    <w:rsid w:val="69C5764F"/>
    <w:rsid w:val="69D46F37"/>
    <w:rsid w:val="6A375CD7"/>
    <w:rsid w:val="6AF723A7"/>
    <w:rsid w:val="6B617EB4"/>
    <w:rsid w:val="6D5559B2"/>
    <w:rsid w:val="6DCE3BD4"/>
    <w:rsid w:val="6E9A5102"/>
    <w:rsid w:val="6EE02E65"/>
    <w:rsid w:val="70A51628"/>
    <w:rsid w:val="71B44B4E"/>
    <w:rsid w:val="72E17BC5"/>
    <w:rsid w:val="73E57241"/>
    <w:rsid w:val="77162EED"/>
    <w:rsid w:val="776A6569"/>
    <w:rsid w:val="77965A9B"/>
    <w:rsid w:val="78DA2442"/>
    <w:rsid w:val="7A2A0C6D"/>
    <w:rsid w:val="7A9757A0"/>
    <w:rsid w:val="7BE2764A"/>
    <w:rsid w:val="7D193837"/>
    <w:rsid w:val="7E0A2D2D"/>
    <w:rsid w:val="7ED46D74"/>
    <w:rsid w:val="7FF54CAF"/>
  </w:rsids>
  <m:mathPr>
    <m:mathFont m:val="Cambria Math"/>
    <m:brkBin m:val="before"/>
    <m:brkBinSub m:val="--"/>
    <m:smallFrac m:val="0"/>
    <m:dispDef/>
    <m:lMargin m:val="0"/>
    <m:rMargin m:val="0"/>
    <m:defJc m:val="centerGroup"/>
    <m:wrapIndent m:val="1440"/>
    <m:intLim m:val="undOvr"/>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24"/>
    <w:autoRedefine/>
    <w:qFormat/>
    <w:uiPriority w:val="99"/>
    <w:pPr>
      <w:keepNext/>
      <w:keepLines/>
      <w:pageBreakBefore/>
      <w:widowControl/>
      <w:spacing w:before="100" w:beforeLines="100" w:after="100" w:afterLines="100"/>
      <w:jc w:val="center"/>
      <w:outlineLvl w:val="0"/>
    </w:pPr>
    <w:rPr>
      <w:rFonts w:ascii="Times New Roman" w:hAnsi="Times New Roman"/>
      <w:b/>
      <w:bCs/>
      <w:kern w:val="44"/>
      <w:sz w:val="32"/>
      <w:szCs w:val="44"/>
      <w:lang w:val="en-GB"/>
    </w:rPr>
  </w:style>
  <w:style w:type="paragraph" w:styleId="3">
    <w:name w:val="heading 2"/>
    <w:basedOn w:val="1"/>
    <w:next w:val="1"/>
    <w:link w:val="43"/>
    <w:unhideWhenUsed/>
    <w:qFormat/>
    <w:uiPriority w:val="99"/>
    <w:pPr>
      <w:keepNext/>
      <w:keepLines/>
      <w:spacing w:before="240" w:after="240"/>
      <w:jc w:val="center"/>
      <w:outlineLvl w:val="1"/>
    </w:pPr>
    <w:rPr>
      <w:rFonts w:ascii="Times New Roman" w:hAnsi="Times New Roman" w:cstheme="majorBidi"/>
      <w:b/>
      <w:bCs/>
      <w:sz w:val="28"/>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semiHidden/>
    <w:unhideWhenUsed/>
    <w:qFormat/>
    <w:uiPriority w:val="35"/>
    <w:rPr>
      <w:rFonts w:eastAsia="黑体" w:asciiTheme="majorHAnsi" w:hAnsiTheme="majorHAnsi" w:cstheme="majorBidi"/>
      <w:sz w:val="20"/>
      <w:szCs w:val="20"/>
    </w:rPr>
  </w:style>
  <w:style w:type="paragraph" w:styleId="5">
    <w:name w:val="annotation text"/>
    <w:basedOn w:val="1"/>
    <w:link w:val="39"/>
    <w:semiHidden/>
    <w:unhideWhenUsed/>
    <w:qFormat/>
    <w:uiPriority w:val="99"/>
    <w:pPr>
      <w:jc w:val="left"/>
    </w:pPr>
  </w:style>
  <w:style w:type="paragraph" w:styleId="6">
    <w:name w:val="Body Text"/>
    <w:basedOn w:val="1"/>
    <w:link w:val="27"/>
    <w:qFormat/>
    <w:uiPriority w:val="1"/>
    <w:pPr>
      <w:jc w:val="left"/>
    </w:pPr>
    <w:rPr>
      <w:rFonts w:ascii="宋体" w:hAnsi="宋体" w:cs="宋体"/>
      <w:kern w:val="0"/>
      <w:szCs w:val="21"/>
      <w:lang w:eastAsia="en-US"/>
    </w:rPr>
  </w:style>
  <w:style w:type="paragraph" w:styleId="7">
    <w:name w:val="toc 3"/>
    <w:basedOn w:val="1"/>
    <w:next w:val="1"/>
    <w:autoRedefine/>
    <w:unhideWhenUsed/>
    <w:qFormat/>
    <w:uiPriority w:val="39"/>
    <w:pPr>
      <w:widowControl/>
      <w:spacing w:after="100" w:line="259" w:lineRule="auto"/>
      <w:ind w:left="440"/>
      <w:jc w:val="left"/>
    </w:pPr>
    <w:rPr>
      <w:rFonts w:cs="Times New Roman"/>
      <w:kern w:val="0"/>
      <w:sz w:val="22"/>
    </w:rPr>
  </w:style>
  <w:style w:type="paragraph" w:styleId="8">
    <w:name w:val="Date"/>
    <w:basedOn w:val="1"/>
    <w:next w:val="1"/>
    <w:link w:val="25"/>
    <w:semiHidden/>
    <w:unhideWhenUsed/>
    <w:qFormat/>
    <w:uiPriority w:val="99"/>
    <w:pPr>
      <w:ind w:left="100" w:leftChars="2500"/>
    </w:p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pPr>
      <w:spacing w:line="312" w:lineRule="auto"/>
    </w:pPr>
    <w:rPr>
      <w:rFonts w:ascii="Times New Roman" w:hAnsi="Times New Roman"/>
    </w:rPr>
  </w:style>
  <w:style w:type="paragraph" w:styleId="12">
    <w:name w:val="toc 2"/>
    <w:basedOn w:val="1"/>
    <w:next w:val="1"/>
    <w:autoRedefine/>
    <w:unhideWhenUsed/>
    <w:qFormat/>
    <w:uiPriority w:val="39"/>
    <w:pPr>
      <w:widowControl/>
      <w:spacing w:line="312" w:lineRule="auto"/>
      <w:ind w:left="221"/>
      <w:jc w:val="left"/>
    </w:pPr>
    <w:rPr>
      <w:rFonts w:ascii="Times New Roman" w:hAnsi="Times New Roman" w:cs="Times New Roman"/>
      <w:kern w:val="0"/>
    </w:rPr>
  </w:style>
  <w:style w:type="paragraph" w:styleId="13">
    <w:name w:val="annotation subject"/>
    <w:basedOn w:val="5"/>
    <w:next w:val="5"/>
    <w:link w:val="40"/>
    <w:semiHidden/>
    <w:unhideWhenUsed/>
    <w:qFormat/>
    <w:uiPriority w:val="99"/>
    <w:rPr>
      <w:b/>
      <w:bCs/>
    </w:rPr>
  </w:style>
  <w:style w:type="table" w:styleId="15">
    <w:name w:val="Table Grid"/>
    <w:basedOn w:val="1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FollowedHyperlink"/>
    <w:basedOn w:val="16"/>
    <w:semiHidden/>
    <w:unhideWhenUsed/>
    <w:qFormat/>
    <w:uiPriority w:val="99"/>
    <w:rPr>
      <w:color w:val="800080"/>
      <w:u w:val="single"/>
    </w:rPr>
  </w:style>
  <w:style w:type="character" w:styleId="19">
    <w:name w:val="Hyperlink"/>
    <w:basedOn w:val="16"/>
    <w:unhideWhenUsed/>
    <w:qFormat/>
    <w:uiPriority w:val="99"/>
    <w:rPr>
      <w:rFonts w:ascii="Times New Roman" w:hAnsi="Times New Roman" w:eastAsia="宋体"/>
      <w:color w:val="0563C1" w:themeColor="hyperlink"/>
      <w:sz w:val="24"/>
      <w:u w:val="single"/>
      <w14:textFill>
        <w14:solidFill>
          <w14:schemeClr w14:val="hlink"/>
        </w14:solidFill>
      </w14:textFill>
    </w:rPr>
  </w:style>
  <w:style w:type="character" w:styleId="20">
    <w:name w:val="annotation reference"/>
    <w:basedOn w:val="16"/>
    <w:semiHidden/>
    <w:unhideWhenUsed/>
    <w:qFormat/>
    <w:uiPriority w:val="99"/>
    <w:rPr>
      <w:sz w:val="21"/>
      <w:szCs w:val="21"/>
    </w:rPr>
  </w:style>
  <w:style w:type="character" w:customStyle="1" w:styleId="21">
    <w:name w:val="页眉 字符"/>
    <w:basedOn w:val="16"/>
    <w:link w:val="10"/>
    <w:qFormat/>
    <w:uiPriority w:val="99"/>
    <w:rPr>
      <w:sz w:val="18"/>
      <w:szCs w:val="18"/>
    </w:rPr>
  </w:style>
  <w:style w:type="character" w:customStyle="1" w:styleId="22">
    <w:name w:val="页脚 字符"/>
    <w:basedOn w:val="16"/>
    <w:link w:val="9"/>
    <w:qFormat/>
    <w:uiPriority w:val="99"/>
    <w:rPr>
      <w:sz w:val="18"/>
      <w:szCs w:val="18"/>
    </w:rPr>
  </w:style>
  <w:style w:type="character" w:styleId="23">
    <w:name w:val="Placeholder Text"/>
    <w:basedOn w:val="16"/>
    <w:semiHidden/>
    <w:qFormat/>
    <w:uiPriority w:val="99"/>
    <w:rPr>
      <w:color w:val="808080"/>
    </w:rPr>
  </w:style>
  <w:style w:type="character" w:customStyle="1" w:styleId="24">
    <w:name w:val="标题 1 字符"/>
    <w:basedOn w:val="16"/>
    <w:link w:val="2"/>
    <w:qFormat/>
    <w:uiPriority w:val="99"/>
    <w:rPr>
      <w:rFonts w:ascii="Times New Roman" w:hAnsi="Times New Roman" w:eastAsia="宋体"/>
      <w:b/>
      <w:bCs/>
      <w:kern w:val="44"/>
      <w:sz w:val="32"/>
      <w:szCs w:val="44"/>
      <w:lang w:val="en-GB"/>
    </w:rPr>
  </w:style>
  <w:style w:type="character" w:customStyle="1" w:styleId="25">
    <w:name w:val="日期 字符"/>
    <w:basedOn w:val="16"/>
    <w:link w:val="8"/>
    <w:semiHidden/>
    <w:qFormat/>
    <w:uiPriority w:val="99"/>
  </w:style>
  <w:style w:type="paragraph" w:styleId="26">
    <w:name w:val="List Paragraph"/>
    <w:basedOn w:val="1"/>
    <w:qFormat/>
    <w:uiPriority w:val="34"/>
    <w:pPr>
      <w:ind w:firstLine="420" w:firstLineChars="200"/>
    </w:pPr>
  </w:style>
  <w:style w:type="character" w:customStyle="1" w:styleId="27">
    <w:name w:val="正文文本 字符"/>
    <w:basedOn w:val="16"/>
    <w:link w:val="6"/>
    <w:qFormat/>
    <w:uiPriority w:val="1"/>
    <w:rPr>
      <w:rFonts w:ascii="宋体" w:hAnsi="宋体" w:eastAsia="宋体" w:cs="宋体"/>
      <w:kern w:val="0"/>
      <w:szCs w:val="21"/>
      <w:lang w:eastAsia="en-US"/>
    </w:rPr>
  </w:style>
  <w:style w:type="paragraph" w:customStyle="1" w:styleId="28">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9">
    <w:name w:val="Default"/>
    <w:qFormat/>
    <w:uiPriority w:val="0"/>
    <w:pPr>
      <w:widowControl w:val="0"/>
      <w:autoSpaceDE w:val="0"/>
      <w:autoSpaceDN w:val="0"/>
      <w:adjustRightInd w:val="0"/>
    </w:pPr>
    <w:rPr>
      <w:rFonts w:ascii="黑体" w:hAnsi="黑体" w:cs="黑体" w:eastAsiaTheme="minorEastAsia"/>
      <w:color w:val="000000"/>
      <w:sz w:val="24"/>
      <w:szCs w:val="24"/>
      <w:lang w:val="en-US" w:eastAsia="zh-CN" w:bidi="ar-SA"/>
    </w:rPr>
  </w:style>
  <w:style w:type="paragraph" w:customStyle="1" w:styleId="30">
    <w:name w:val="图片（我的）"/>
    <w:basedOn w:val="1"/>
    <w:link w:val="31"/>
    <w:qFormat/>
    <w:uiPriority w:val="0"/>
    <w:pPr>
      <w:snapToGrid w:val="0"/>
      <w:jc w:val="center"/>
    </w:pPr>
    <w:rPr>
      <w:rFonts w:ascii="Times New Roman" w:hAnsi="Times New Roman" w:cs="Times New Roman"/>
      <w:szCs w:val="24"/>
    </w:rPr>
  </w:style>
  <w:style w:type="character" w:customStyle="1" w:styleId="31">
    <w:name w:val="图片 Char"/>
    <w:basedOn w:val="16"/>
    <w:link w:val="30"/>
    <w:qFormat/>
    <w:uiPriority w:val="0"/>
    <w:rPr>
      <w:rFonts w:ascii="Times New Roman" w:hAnsi="Times New Roman" w:eastAsia="宋体" w:cs="Times New Roman"/>
      <w:position w:val="0"/>
      <w:szCs w:val="24"/>
    </w:rPr>
  </w:style>
  <w:style w:type="paragraph" w:customStyle="1" w:styleId="32">
    <w:name w:val="图片标题"/>
    <w:basedOn w:val="1"/>
    <w:qFormat/>
    <w:uiPriority w:val="0"/>
    <w:pPr>
      <w:tabs>
        <w:tab w:val="left" w:pos="540"/>
      </w:tabs>
      <w:spacing w:before="120" w:after="240"/>
      <w:jc w:val="center"/>
    </w:pPr>
    <w:rPr>
      <w:rFonts w:ascii="Times New Roman" w:hAnsi="Times New Roman" w:cs="Times New Roman"/>
    </w:rPr>
  </w:style>
  <w:style w:type="paragraph" w:customStyle="1" w:styleId="33">
    <w:name w:val="表格样式"/>
    <w:basedOn w:val="32"/>
    <w:qFormat/>
    <w:uiPriority w:val="0"/>
  </w:style>
  <w:style w:type="paragraph" w:customStyle="1" w:styleId="34">
    <w:name w:val="图名"/>
    <w:basedOn w:val="4"/>
    <w:link w:val="35"/>
    <w:qFormat/>
    <w:uiPriority w:val="0"/>
    <w:pPr>
      <w:snapToGrid w:val="0"/>
      <w:spacing w:before="120" w:after="240"/>
      <w:jc w:val="center"/>
    </w:pPr>
    <w:rPr>
      <w:rFonts w:ascii="Times New Roman" w:hAnsi="Times New Roman" w:eastAsia="宋体"/>
      <w:sz w:val="21"/>
    </w:rPr>
  </w:style>
  <w:style w:type="character" w:customStyle="1" w:styleId="35">
    <w:name w:val="图名 Char"/>
    <w:basedOn w:val="16"/>
    <w:link w:val="34"/>
    <w:qFormat/>
    <w:uiPriority w:val="0"/>
    <w:rPr>
      <w:rFonts w:ascii="Times New Roman" w:hAnsi="Times New Roman" w:eastAsia="宋体" w:cstheme="majorBidi"/>
      <w:szCs w:val="20"/>
    </w:rPr>
  </w:style>
  <w:style w:type="paragraph" w:customStyle="1" w:styleId="36">
    <w:name w:val="表中数据"/>
    <w:basedOn w:val="1"/>
    <w:next w:val="1"/>
    <w:link w:val="37"/>
    <w:qFormat/>
    <w:uiPriority w:val="0"/>
    <w:pPr>
      <w:snapToGrid w:val="0"/>
      <w:jc w:val="center"/>
    </w:pPr>
    <w:rPr>
      <w:rFonts w:ascii="Times New Roman" w:hAnsi="Times New Roman" w:cs="Times New Roman"/>
      <w:sz w:val="20"/>
      <w:szCs w:val="24"/>
    </w:rPr>
  </w:style>
  <w:style w:type="character" w:customStyle="1" w:styleId="37">
    <w:name w:val="表中数据 Char"/>
    <w:basedOn w:val="16"/>
    <w:link w:val="36"/>
    <w:qFormat/>
    <w:uiPriority w:val="0"/>
    <w:rPr>
      <w:rFonts w:ascii="Times New Roman" w:hAnsi="Times New Roman" w:eastAsia="宋体" w:cs="Times New Roman"/>
      <w:sz w:val="20"/>
      <w:szCs w:val="24"/>
    </w:rPr>
  </w:style>
  <w:style w:type="paragraph" w:customStyle="1" w:styleId="38">
    <w:name w:val="TOC 标题1"/>
    <w:basedOn w:val="2"/>
    <w:next w:val="1"/>
    <w:unhideWhenUsed/>
    <w:qFormat/>
    <w:uiPriority w:val="39"/>
    <w:pPr>
      <w:pageBreakBefore w:val="0"/>
      <w:spacing w:before="240"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39">
    <w:name w:val="批注文字 字符"/>
    <w:basedOn w:val="16"/>
    <w:link w:val="5"/>
    <w:semiHidden/>
    <w:qFormat/>
    <w:uiPriority w:val="99"/>
  </w:style>
  <w:style w:type="character" w:customStyle="1" w:styleId="40">
    <w:name w:val="批注主题 字符"/>
    <w:basedOn w:val="39"/>
    <w:link w:val="13"/>
    <w:semiHidden/>
    <w:qFormat/>
    <w:uiPriority w:val="99"/>
    <w:rPr>
      <w:b/>
      <w:bCs/>
    </w:rPr>
  </w:style>
  <w:style w:type="paragraph" w:customStyle="1" w:styleId="41">
    <w:name w:val="小四"/>
    <w:basedOn w:val="1"/>
    <w:qFormat/>
    <w:uiPriority w:val="0"/>
    <w:rPr>
      <w:rFonts w:cs="Times New Roman"/>
      <w:color w:val="000000"/>
      <w:szCs w:val="24"/>
    </w:rPr>
  </w:style>
  <w:style w:type="paragraph" w:customStyle="1" w:styleId="42">
    <w:name w:val="TOC 标题2"/>
    <w:basedOn w:val="2"/>
    <w:next w:val="1"/>
    <w:unhideWhenUsed/>
    <w:qFormat/>
    <w:uiPriority w:val="39"/>
    <w:pPr>
      <w:pageBreakBefore w:val="0"/>
      <w:spacing w:before="240"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43">
    <w:name w:val="标题 2 字符"/>
    <w:basedOn w:val="16"/>
    <w:link w:val="3"/>
    <w:qFormat/>
    <w:uiPriority w:val="99"/>
    <w:rPr>
      <w:rFonts w:ascii="Times New Roman" w:hAnsi="Times New Roman" w:eastAsia="宋体" w:cstheme="majorBidi"/>
      <w:b/>
      <w:bCs/>
      <w:kern w:val="2"/>
      <w:sz w:val="28"/>
      <w:szCs w:val="32"/>
    </w:rPr>
  </w:style>
  <w:style w:type="character" w:customStyle="1" w:styleId="44">
    <w:name w:val="未处理的提及1"/>
    <w:basedOn w:val="16"/>
    <w:semiHidden/>
    <w:unhideWhenUsed/>
    <w:qFormat/>
    <w:uiPriority w:val="99"/>
    <w:rPr>
      <w:color w:val="605E5C"/>
      <w:shd w:val="clear" w:color="auto" w:fill="E1DFDD"/>
    </w:rPr>
  </w:style>
  <w:style w:type="character" w:customStyle="1" w:styleId="45">
    <w:name w:val="图 字符"/>
    <w:basedOn w:val="16"/>
    <w:link w:val="46"/>
    <w:qFormat/>
    <w:uiPriority w:val="0"/>
    <w:rPr>
      <w:rFonts w:ascii="Times New Roman" w:hAnsi="Times New Roman" w:cs="Times New Roman"/>
      <w:sz w:val="24"/>
      <w:szCs w:val="24"/>
    </w:rPr>
  </w:style>
  <w:style w:type="paragraph" w:customStyle="1" w:styleId="46">
    <w:name w:val="图"/>
    <w:link w:val="45"/>
    <w:autoRedefine/>
    <w:qFormat/>
    <w:uiPriority w:val="0"/>
    <w:pPr>
      <w:keepNext/>
      <w:keepLines/>
      <w:spacing w:line="360" w:lineRule="auto"/>
      <w:jc w:val="center"/>
    </w:pPr>
    <w:rPr>
      <w:rFonts w:ascii="Times New Roman" w:hAnsi="Times New Roman" w:cs="Times New Roman" w:eastAsiaTheme="minorEastAsia"/>
      <w:sz w:val="24"/>
      <w:szCs w:val="24"/>
      <w:lang w:val="en-US" w:eastAsia="zh-CN" w:bidi="ar-SA"/>
    </w:rPr>
  </w:style>
  <w:style w:type="character" w:customStyle="1" w:styleId="47">
    <w:name w:val="图名 字符"/>
    <w:basedOn w:val="16"/>
    <w:qFormat/>
    <w:uiPriority w:val="0"/>
    <w:rPr>
      <w:rFonts w:ascii="Times New Roman" w:hAnsi="Times New Roman" w:cs="Times New Roman"/>
    </w:rPr>
  </w:style>
  <w:style w:type="character" w:customStyle="1" w:styleId="48">
    <w:name w:val="MTDisplayEquation 字符"/>
    <w:basedOn w:val="16"/>
    <w:link w:val="49"/>
    <w:qFormat/>
    <w:uiPriority w:val="0"/>
    <w:rPr>
      <w:rFonts w:ascii="Times New Roman" w:hAnsi="Times New Roman" w:eastAsia="宋体" w:cs="Times New Roman"/>
      <w:color w:val="000000" w:themeColor="text1"/>
      <w:sz w:val="24"/>
      <w14:textFill>
        <w14:solidFill>
          <w14:schemeClr w14:val="tx1"/>
        </w14:solidFill>
      </w14:textFill>
    </w:rPr>
  </w:style>
  <w:style w:type="paragraph" w:customStyle="1" w:styleId="49">
    <w:name w:val="MTDisplayEquation"/>
    <w:basedOn w:val="1"/>
    <w:next w:val="1"/>
    <w:link w:val="48"/>
    <w:qFormat/>
    <w:uiPriority w:val="0"/>
    <w:pPr>
      <w:tabs>
        <w:tab w:val="center" w:pos="4160"/>
        <w:tab w:val="right" w:pos="8300"/>
      </w:tabs>
      <w:ind w:firstLine="482"/>
    </w:pPr>
    <w:rPr>
      <w:rFonts w:ascii="Times New Roman" w:hAnsi="Times New Roman" w:cs="Times New Roman"/>
      <w:color w:val="000000" w:themeColor="text1"/>
      <w:kern w:val="0"/>
      <w:szCs w:val="20"/>
      <w14:textFill>
        <w14:solidFill>
          <w14:schemeClr w14:val="tx1"/>
        </w14:solidFill>
      </w14:textFill>
    </w:rPr>
  </w:style>
  <w:style w:type="paragraph" w:customStyle="1" w:styleId="50">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1">
    <w:name w:val="ds-markdown-paragraph"/>
    <w:basedOn w:val="1"/>
    <w:qFormat/>
    <w:uiPriority w:val="0"/>
    <w:pPr>
      <w:widowControl/>
      <w:spacing w:before="100" w:beforeAutospacing="1" w:after="100" w:afterAutospacing="1"/>
      <w:jc w:val="left"/>
    </w:pPr>
    <w:rPr>
      <w:rFonts w:ascii="宋体" w:hAnsi="宋体" w:cs="宋体"/>
      <w:kern w:val="0"/>
      <w:szCs w:val="24"/>
    </w:rPr>
  </w:style>
  <w:style w:type="paragraph" w:customStyle="1" w:styleId="52">
    <w:name w:val="_Style 2"/>
    <w:basedOn w:val="2"/>
    <w:next w:val="1"/>
    <w:qFormat/>
    <w:uiPriority w:val="39"/>
    <w:pPr>
      <w:spacing w:before="240" w:line="259" w:lineRule="auto"/>
      <w:jc w:val="left"/>
      <w:outlineLvl w:val="9"/>
    </w:pPr>
    <w:rPr>
      <w:rFonts w:ascii="Calibri Light" w:hAnsi="Calibri Light" w:cs="Times New Roman"/>
      <w:color w:val="2E74B5"/>
      <w:kern w:val="0"/>
      <w:szCs w:val="32"/>
    </w:rPr>
  </w:style>
  <w:style w:type="paragraph" w:customStyle="1" w:styleId="53">
    <w:name w:val="正文（内容）"/>
    <w:link w:val="54"/>
    <w:qFormat/>
    <w:uiPriority w:val="0"/>
    <w:pPr>
      <w:autoSpaceDE w:val="0"/>
      <w:autoSpaceDN w:val="0"/>
      <w:spacing w:line="360" w:lineRule="auto"/>
      <w:ind w:firstLine="200" w:firstLineChars="200"/>
    </w:pPr>
    <w:rPr>
      <w:rFonts w:hint="eastAsia" w:ascii="Times New Roman" w:hAnsi="Times New Roman" w:eastAsia="宋体" w:cs="宋体"/>
      <w:sz w:val="24"/>
      <w:szCs w:val="21"/>
      <w:lang w:val="en-GB" w:eastAsia="en-US" w:bidi="ar-SA"/>
    </w:rPr>
  </w:style>
  <w:style w:type="character" w:customStyle="1" w:styleId="54">
    <w:name w:val="正正正文 Char"/>
    <w:link w:val="53"/>
    <w:qFormat/>
    <w:uiPriority w:val="0"/>
    <w:rPr>
      <w:rFonts w:eastAsia="宋体" w:cs="宋体"/>
      <w:sz w:val="24"/>
      <w:szCs w:val="21"/>
      <w:lang w:val="en-GB" w:eastAsia="en-US"/>
    </w:rPr>
  </w:style>
  <w:style w:type="paragraph" w:customStyle="1" w:styleId="55">
    <w:name w:val="正文（标题3）"/>
    <w:link w:val="56"/>
    <w:qFormat/>
    <w:uiPriority w:val="0"/>
    <w:pPr>
      <w:autoSpaceDE w:val="0"/>
      <w:autoSpaceDN w:val="0"/>
      <w:spacing w:line="360" w:lineRule="auto"/>
    </w:pPr>
    <w:rPr>
      <w:rFonts w:hint="eastAsia" w:ascii="Times New Roman" w:hAnsi="Times New Roman" w:eastAsia="宋体" w:cs="宋体"/>
      <w:sz w:val="24"/>
      <w:szCs w:val="21"/>
      <w:lang w:val="en-GB" w:eastAsia="en-US" w:bidi="ar-SA"/>
    </w:rPr>
  </w:style>
  <w:style w:type="character" w:customStyle="1" w:styleId="56">
    <w:name w:val="正文（标题3） Char"/>
    <w:link w:val="55"/>
    <w:qFormat/>
    <w:uiPriority w:val="0"/>
    <w:rPr>
      <w:rFonts w:eastAsia="宋体" w:cs="宋体"/>
      <w:sz w:val="24"/>
      <w:szCs w:val="21"/>
      <w:lang w:val="en-GB" w:eastAsia="en-US"/>
    </w:rPr>
  </w:style>
  <w:style w:type="paragraph" w:customStyle="1" w:styleId="57">
    <w:name w:val="正文Z（附录标题）"/>
    <w:basedOn w:val="1"/>
    <w:link w:val="60"/>
    <w:qFormat/>
    <w:uiPriority w:val="0"/>
    <w:pPr>
      <w:jc w:val="left"/>
      <w:textAlignment w:val="center"/>
    </w:pPr>
    <w:rPr>
      <w:rFonts w:hint="eastAsia" w:ascii="Times New Roman" w:hAnsi="Times New Roman" w:cs="宋体"/>
      <w:kern w:val="0"/>
      <w:sz w:val="21"/>
      <w:szCs w:val="21"/>
      <w:lang w:val="en-GB" w:eastAsia="en-US"/>
    </w:rPr>
  </w:style>
  <w:style w:type="paragraph" w:customStyle="1" w:styleId="58">
    <w:name w:val="正文Z（附录内容）"/>
    <w:basedOn w:val="1"/>
    <w:qFormat/>
    <w:uiPriority w:val="0"/>
    <w:pPr>
      <w:ind w:firstLine="200" w:firstLineChars="200"/>
      <w:textAlignment w:val="center"/>
    </w:pPr>
    <w:rPr>
      <w:rFonts w:hint="eastAsia" w:ascii="Times New Roman" w:hAnsi="Times New Roman" w:cs="Times New Roman"/>
      <w:sz w:val="21"/>
      <w:szCs w:val="24"/>
      <w:lang w:val="en-GB"/>
    </w:rPr>
  </w:style>
  <w:style w:type="paragraph" w:customStyle="1" w:styleId="59">
    <w:name w:val="表格文字（我的）"/>
    <w:basedOn w:val="1"/>
    <w:qFormat/>
    <w:uiPriority w:val="0"/>
    <w:pPr>
      <w:jc w:val="center"/>
    </w:pPr>
    <w:rPr>
      <w:rFonts w:hint="eastAsia" w:ascii="Times New Roman" w:hAnsi="Times New Roman" w:cs="宋体"/>
      <w:kern w:val="0"/>
      <w:szCs w:val="21"/>
      <w:lang w:val="en-GB" w:eastAsia="en-US"/>
    </w:rPr>
  </w:style>
  <w:style w:type="character" w:customStyle="1" w:styleId="60">
    <w:name w:val="正文Z（附录标题） Char"/>
    <w:link w:val="57"/>
    <w:qFormat/>
    <w:uiPriority w:val="0"/>
    <w:rPr>
      <w:rFonts w:hint="eastAsia" w:ascii="Times New Roman" w:hAnsi="Times New Roman" w:cs="宋体"/>
      <w:kern w:val="0"/>
      <w:sz w:val="21"/>
      <w:szCs w:val="21"/>
      <w:lang w:val="en-GB" w:eastAsia="en-US"/>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3.wmf"/><Relationship Id="rId97" Type="http://schemas.openxmlformats.org/officeDocument/2006/relationships/oleObject" Target="embeddings/oleObject42.bin"/><Relationship Id="rId96" Type="http://schemas.openxmlformats.org/officeDocument/2006/relationships/image" Target="media/image42.wmf"/><Relationship Id="rId95" Type="http://schemas.openxmlformats.org/officeDocument/2006/relationships/oleObject" Target="embeddings/oleObject41.bin"/><Relationship Id="rId94" Type="http://schemas.openxmlformats.org/officeDocument/2006/relationships/image" Target="media/image41.wmf"/><Relationship Id="rId93" Type="http://schemas.openxmlformats.org/officeDocument/2006/relationships/oleObject" Target="embeddings/oleObject40.bin"/><Relationship Id="rId92" Type="http://schemas.openxmlformats.org/officeDocument/2006/relationships/image" Target="media/image40.wmf"/><Relationship Id="rId91" Type="http://schemas.openxmlformats.org/officeDocument/2006/relationships/oleObject" Target="embeddings/oleObject39.bin"/><Relationship Id="rId90" Type="http://schemas.openxmlformats.org/officeDocument/2006/relationships/image" Target="media/image39.wmf"/><Relationship Id="rId9" Type="http://schemas.openxmlformats.org/officeDocument/2006/relationships/header" Target="header2.xml"/><Relationship Id="rId89" Type="http://schemas.openxmlformats.org/officeDocument/2006/relationships/oleObject" Target="embeddings/oleObject38.bin"/><Relationship Id="rId88" Type="http://schemas.openxmlformats.org/officeDocument/2006/relationships/image" Target="media/image38.wmf"/><Relationship Id="rId87" Type="http://schemas.openxmlformats.org/officeDocument/2006/relationships/oleObject" Target="embeddings/oleObject37.bin"/><Relationship Id="rId86" Type="http://schemas.openxmlformats.org/officeDocument/2006/relationships/image" Target="media/image37.wmf"/><Relationship Id="rId85" Type="http://schemas.openxmlformats.org/officeDocument/2006/relationships/oleObject" Target="embeddings/oleObject36.bin"/><Relationship Id="rId84" Type="http://schemas.openxmlformats.org/officeDocument/2006/relationships/image" Target="media/image36.wmf"/><Relationship Id="rId83" Type="http://schemas.openxmlformats.org/officeDocument/2006/relationships/oleObject" Target="embeddings/oleObject35.bin"/><Relationship Id="rId82" Type="http://schemas.openxmlformats.org/officeDocument/2006/relationships/image" Target="media/image35.wmf"/><Relationship Id="rId81" Type="http://schemas.openxmlformats.org/officeDocument/2006/relationships/oleObject" Target="embeddings/oleObject34.bin"/><Relationship Id="rId80" Type="http://schemas.openxmlformats.org/officeDocument/2006/relationships/image" Target="media/image34.wmf"/><Relationship Id="rId8" Type="http://schemas.openxmlformats.org/officeDocument/2006/relationships/footer" Target="footer3.xml"/><Relationship Id="rId79" Type="http://schemas.openxmlformats.org/officeDocument/2006/relationships/oleObject" Target="embeddings/oleObject33.bin"/><Relationship Id="rId78" Type="http://schemas.openxmlformats.org/officeDocument/2006/relationships/image" Target="media/image33.wmf"/><Relationship Id="rId77" Type="http://schemas.openxmlformats.org/officeDocument/2006/relationships/oleObject" Target="embeddings/oleObject32.bin"/><Relationship Id="rId76" Type="http://schemas.openxmlformats.org/officeDocument/2006/relationships/image" Target="media/image32.wmf"/><Relationship Id="rId75" Type="http://schemas.openxmlformats.org/officeDocument/2006/relationships/oleObject" Target="embeddings/oleObject31.bin"/><Relationship Id="rId74" Type="http://schemas.openxmlformats.org/officeDocument/2006/relationships/image" Target="media/image31.wmf"/><Relationship Id="rId73" Type="http://schemas.openxmlformats.org/officeDocument/2006/relationships/oleObject" Target="embeddings/oleObject30.bin"/><Relationship Id="rId72" Type="http://schemas.openxmlformats.org/officeDocument/2006/relationships/image" Target="media/image30.wmf"/><Relationship Id="rId71" Type="http://schemas.openxmlformats.org/officeDocument/2006/relationships/oleObject" Target="embeddings/oleObject29.bin"/><Relationship Id="rId70" Type="http://schemas.openxmlformats.org/officeDocument/2006/relationships/image" Target="media/image29.wmf"/><Relationship Id="rId7" Type="http://schemas.openxmlformats.org/officeDocument/2006/relationships/footer" Target="footer2.xml"/><Relationship Id="rId69" Type="http://schemas.openxmlformats.org/officeDocument/2006/relationships/oleObject" Target="embeddings/oleObject28.bin"/><Relationship Id="rId68" Type="http://schemas.openxmlformats.org/officeDocument/2006/relationships/image" Target="media/image28.wmf"/><Relationship Id="rId67" Type="http://schemas.openxmlformats.org/officeDocument/2006/relationships/oleObject" Target="embeddings/oleObject27.bin"/><Relationship Id="rId66" Type="http://schemas.openxmlformats.org/officeDocument/2006/relationships/image" Target="media/image27.wmf"/><Relationship Id="rId65" Type="http://schemas.openxmlformats.org/officeDocument/2006/relationships/oleObject" Target="embeddings/oleObject26.bin"/><Relationship Id="rId64" Type="http://schemas.openxmlformats.org/officeDocument/2006/relationships/image" Target="media/image26.wmf"/><Relationship Id="rId63" Type="http://schemas.openxmlformats.org/officeDocument/2006/relationships/oleObject" Target="embeddings/oleObject25.bin"/><Relationship Id="rId62" Type="http://schemas.openxmlformats.org/officeDocument/2006/relationships/image" Target="media/image25.wmf"/><Relationship Id="rId61" Type="http://schemas.openxmlformats.org/officeDocument/2006/relationships/oleObject" Target="embeddings/oleObject24.bin"/><Relationship Id="rId60" Type="http://schemas.openxmlformats.org/officeDocument/2006/relationships/image" Target="media/image24.wmf"/><Relationship Id="rId6" Type="http://schemas.openxmlformats.org/officeDocument/2006/relationships/footer" Target="footer1.xml"/><Relationship Id="rId59" Type="http://schemas.openxmlformats.org/officeDocument/2006/relationships/oleObject" Target="embeddings/oleObject23.bin"/><Relationship Id="rId58" Type="http://schemas.openxmlformats.org/officeDocument/2006/relationships/image" Target="media/image23.wmf"/><Relationship Id="rId57" Type="http://schemas.openxmlformats.org/officeDocument/2006/relationships/oleObject" Target="embeddings/oleObject22.bin"/><Relationship Id="rId56" Type="http://schemas.openxmlformats.org/officeDocument/2006/relationships/image" Target="media/image22.wmf"/><Relationship Id="rId55" Type="http://schemas.openxmlformats.org/officeDocument/2006/relationships/oleObject" Target="embeddings/oleObject21.bin"/><Relationship Id="rId54" Type="http://schemas.openxmlformats.org/officeDocument/2006/relationships/image" Target="media/image21.wmf"/><Relationship Id="rId53" Type="http://schemas.openxmlformats.org/officeDocument/2006/relationships/oleObject" Target="embeddings/oleObject20.bin"/><Relationship Id="rId52" Type="http://schemas.openxmlformats.org/officeDocument/2006/relationships/image" Target="media/image20.wmf"/><Relationship Id="rId516" Type="http://schemas.openxmlformats.org/officeDocument/2006/relationships/fontTable" Target="fontTable.xml"/><Relationship Id="rId515" Type="http://schemas.openxmlformats.org/officeDocument/2006/relationships/customXml" Target="../customXml/item2.xml"/><Relationship Id="rId514" Type="http://schemas.openxmlformats.org/officeDocument/2006/relationships/numbering" Target="numbering.xml"/><Relationship Id="rId513" Type="http://schemas.openxmlformats.org/officeDocument/2006/relationships/customXml" Target="../customXml/item1.xml"/><Relationship Id="rId512" Type="http://schemas.openxmlformats.org/officeDocument/2006/relationships/image" Target="media/image227.wmf"/><Relationship Id="rId511" Type="http://schemas.openxmlformats.org/officeDocument/2006/relationships/oleObject" Target="embeddings/oleObject272.bin"/><Relationship Id="rId510" Type="http://schemas.openxmlformats.org/officeDocument/2006/relationships/image" Target="media/image226.wmf"/><Relationship Id="rId51" Type="http://schemas.openxmlformats.org/officeDocument/2006/relationships/oleObject" Target="embeddings/oleObject19.bin"/><Relationship Id="rId509" Type="http://schemas.openxmlformats.org/officeDocument/2006/relationships/oleObject" Target="embeddings/oleObject271.bin"/><Relationship Id="rId508" Type="http://schemas.openxmlformats.org/officeDocument/2006/relationships/image" Target="media/image225.wmf"/><Relationship Id="rId507" Type="http://schemas.openxmlformats.org/officeDocument/2006/relationships/oleObject" Target="embeddings/oleObject270.bin"/><Relationship Id="rId506" Type="http://schemas.openxmlformats.org/officeDocument/2006/relationships/image" Target="media/image224.wmf"/><Relationship Id="rId505" Type="http://schemas.openxmlformats.org/officeDocument/2006/relationships/oleObject" Target="embeddings/oleObject269.bin"/><Relationship Id="rId504" Type="http://schemas.openxmlformats.org/officeDocument/2006/relationships/image" Target="media/image223.wmf"/><Relationship Id="rId503" Type="http://schemas.openxmlformats.org/officeDocument/2006/relationships/oleObject" Target="embeddings/oleObject268.bin"/><Relationship Id="rId502" Type="http://schemas.openxmlformats.org/officeDocument/2006/relationships/image" Target="media/image222.wmf"/><Relationship Id="rId501" Type="http://schemas.openxmlformats.org/officeDocument/2006/relationships/oleObject" Target="embeddings/oleObject267.bin"/><Relationship Id="rId500" Type="http://schemas.openxmlformats.org/officeDocument/2006/relationships/image" Target="media/image221.wmf"/><Relationship Id="rId50" Type="http://schemas.openxmlformats.org/officeDocument/2006/relationships/image" Target="media/image19.wmf"/><Relationship Id="rId5" Type="http://schemas.openxmlformats.org/officeDocument/2006/relationships/header" Target="header1.xml"/><Relationship Id="rId499" Type="http://schemas.openxmlformats.org/officeDocument/2006/relationships/oleObject" Target="embeddings/oleObject266.bin"/><Relationship Id="rId498" Type="http://schemas.openxmlformats.org/officeDocument/2006/relationships/image" Target="media/image220.wmf"/><Relationship Id="rId497" Type="http://schemas.openxmlformats.org/officeDocument/2006/relationships/oleObject" Target="embeddings/oleObject265.bin"/><Relationship Id="rId496" Type="http://schemas.openxmlformats.org/officeDocument/2006/relationships/image" Target="media/image219.wmf"/><Relationship Id="rId495" Type="http://schemas.openxmlformats.org/officeDocument/2006/relationships/oleObject" Target="embeddings/oleObject264.bin"/><Relationship Id="rId494" Type="http://schemas.openxmlformats.org/officeDocument/2006/relationships/image" Target="media/image218.wmf"/><Relationship Id="rId493" Type="http://schemas.openxmlformats.org/officeDocument/2006/relationships/oleObject" Target="embeddings/oleObject263.bin"/><Relationship Id="rId492" Type="http://schemas.openxmlformats.org/officeDocument/2006/relationships/image" Target="media/image217.wmf"/><Relationship Id="rId491" Type="http://schemas.openxmlformats.org/officeDocument/2006/relationships/oleObject" Target="embeddings/oleObject262.bin"/><Relationship Id="rId490" Type="http://schemas.openxmlformats.org/officeDocument/2006/relationships/image" Target="media/image216.wmf"/><Relationship Id="rId49" Type="http://schemas.openxmlformats.org/officeDocument/2006/relationships/oleObject" Target="embeddings/oleObject18.bin"/><Relationship Id="rId489" Type="http://schemas.openxmlformats.org/officeDocument/2006/relationships/oleObject" Target="embeddings/oleObject261.bin"/><Relationship Id="rId488" Type="http://schemas.openxmlformats.org/officeDocument/2006/relationships/image" Target="media/image215.wmf"/><Relationship Id="rId487" Type="http://schemas.openxmlformats.org/officeDocument/2006/relationships/oleObject" Target="embeddings/oleObject260.bin"/><Relationship Id="rId486" Type="http://schemas.openxmlformats.org/officeDocument/2006/relationships/image" Target="media/image214.wmf"/><Relationship Id="rId485" Type="http://schemas.openxmlformats.org/officeDocument/2006/relationships/oleObject" Target="embeddings/oleObject259.bin"/><Relationship Id="rId484" Type="http://schemas.openxmlformats.org/officeDocument/2006/relationships/image" Target="media/image213.wmf"/><Relationship Id="rId483" Type="http://schemas.openxmlformats.org/officeDocument/2006/relationships/oleObject" Target="embeddings/oleObject258.bin"/><Relationship Id="rId482" Type="http://schemas.openxmlformats.org/officeDocument/2006/relationships/image" Target="media/image212.png"/><Relationship Id="rId481" Type="http://schemas.openxmlformats.org/officeDocument/2006/relationships/image" Target="media/image211.jpeg"/><Relationship Id="rId480" Type="http://schemas.openxmlformats.org/officeDocument/2006/relationships/image" Target="media/image210.wmf"/><Relationship Id="rId48" Type="http://schemas.openxmlformats.org/officeDocument/2006/relationships/image" Target="media/image18.wmf"/><Relationship Id="rId479" Type="http://schemas.openxmlformats.org/officeDocument/2006/relationships/oleObject" Target="embeddings/oleObject257.bin"/><Relationship Id="rId478" Type="http://schemas.openxmlformats.org/officeDocument/2006/relationships/oleObject" Target="embeddings/oleObject256.bin"/><Relationship Id="rId477" Type="http://schemas.openxmlformats.org/officeDocument/2006/relationships/oleObject" Target="embeddings/oleObject255.bin"/><Relationship Id="rId476" Type="http://schemas.openxmlformats.org/officeDocument/2006/relationships/image" Target="media/image209.wmf"/><Relationship Id="rId475" Type="http://schemas.openxmlformats.org/officeDocument/2006/relationships/oleObject" Target="embeddings/oleObject254.bin"/><Relationship Id="rId474" Type="http://schemas.openxmlformats.org/officeDocument/2006/relationships/oleObject" Target="embeddings/oleObject253.bin"/><Relationship Id="rId473" Type="http://schemas.openxmlformats.org/officeDocument/2006/relationships/oleObject" Target="embeddings/oleObject252.bin"/><Relationship Id="rId472" Type="http://schemas.openxmlformats.org/officeDocument/2006/relationships/image" Target="media/image208.wmf"/><Relationship Id="rId471" Type="http://schemas.openxmlformats.org/officeDocument/2006/relationships/oleObject" Target="embeddings/oleObject251.bin"/><Relationship Id="rId470" Type="http://schemas.openxmlformats.org/officeDocument/2006/relationships/oleObject" Target="embeddings/oleObject250.bin"/><Relationship Id="rId47" Type="http://schemas.openxmlformats.org/officeDocument/2006/relationships/oleObject" Target="embeddings/oleObject17.bin"/><Relationship Id="rId469" Type="http://schemas.openxmlformats.org/officeDocument/2006/relationships/oleObject" Target="embeddings/oleObject249.bin"/><Relationship Id="rId468" Type="http://schemas.openxmlformats.org/officeDocument/2006/relationships/oleObject" Target="embeddings/oleObject248.bin"/><Relationship Id="rId467" Type="http://schemas.openxmlformats.org/officeDocument/2006/relationships/image" Target="media/image207.wmf"/><Relationship Id="rId466" Type="http://schemas.openxmlformats.org/officeDocument/2006/relationships/oleObject" Target="embeddings/oleObject247.bin"/><Relationship Id="rId465" Type="http://schemas.openxmlformats.org/officeDocument/2006/relationships/oleObject" Target="embeddings/oleObject246.bin"/><Relationship Id="rId464" Type="http://schemas.openxmlformats.org/officeDocument/2006/relationships/oleObject" Target="embeddings/oleObject245.bin"/><Relationship Id="rId463" Type="http://schemas.openxmlformats.org/officeDocument/2006/relationships/oleObject" Target="embeddings/oleObject244.bin"/><Relationship Id="rId462" Type="http://schemas.openxmlformats.org/officeDocument/2006/relationships/oleObject" Target="embeddings/oleObject243.bin"/><Relationship Id="rId461" Type="http://schemas.openxmlformats.org/officeDocument/2006/relationships/image" Target="media/image206.wmf"/><Relationship Id="rId460" Type="http://schemas.openxmlformats.org/officeDocument/2006/relationships/oleObject" Target="embeddings/oleObject242.bin"/><Relationship Id="rId46" Type="http://schemas.openxmlformats.org/officeDocument/2006/relationships/image" Target="media/image17.wmf"/><Relationship Id="rId459" Type="http://schemas.openxmlformats.org/officeDocument/2006/relationships/image" Target="media/image205.png"/><Relationship Id="rId458" Type="http://schemas.openxmlformats.org/officeDocument/2006/relationships/oleObject" Target="embeddings/oleObject241.bin"/><Relationship Id="rId457" Type="http://schemas.openxmlformats.org/officeDocument/2006/relationships/oleObject" Target="embeddings/oleObject240.bin"/><Relationship Id="rId456" Type="http://schemas.openxmlformats.org/officeDocument/2006/relationships/oleObject" Target="embeddings/oleObject239.bin"/><Relationship Id="rId455" Type="http://schemas.openxmlformats.org/officeDocument/2006/relationships/oleObject" Target="embeddings/oleObject238.bin"/><Relationship Id="rId454" Type="http://schemas.openxmlformats.org/officeDocument/2006/relationships/oleObject" Target="embeddings/oleObject237.bin"/><Relationship Id="rId453" Type="http://schemas.openxmlformats.org/officeDocument/2006/relationships/oleObject" Target="embeddings/oleObject236.bin"/><Relationship Id="rId452" Type="http://schemas.openxmlformats.org/officeDocument/2006/relationships/oleObject" Target="embeddings/oleObject235.bin"/><Relationship Id="rId451" Type="http://schemas.openxmlformats.org/officeDocument/2006/relationships/oleObject" Target="embeddings/oleObject234.bin"/><Relationship Id="rId450" Type="http://schemas.openxmlformats.org/officeDocument/2006/relationships/oleObject" Target="embeddings/oleObject233.bin"/><Relationship Id="rId45" Type="http://schemas.openxmlformats.org/officeDocument/2006/relationships/oleObject" Target="embeddings/oleObject16.bin"/><Relationship Id="rId449" Type="http://schemas.openxmlformats.org/officeDocument/2006/relationships/image" Target="media/image204.wmf"/><Relationship Id="rId448" Type="http://schemas.openxmlformats.org/officeDocument/2006/relationships/oleObject" Target="embeddings/oleObject232.bin"/><Relationship Id="rId447" Type="http://schemas.openxmlformats.org/officeDocument/2006/relationships/image" Target="media/image203.wmf"/><Relationship Id="rId446" Type="http://schemas.openxmlformats.org/officeDocument/2006/relationships/oleObject" Target="embeddings/oleObject231.bin"/><Relationship Id="rId445" Type="http://schemas.openxmlformats.org/officeDocument/2006/relationships/image" Target="media/image202.wmf"/><Relationship Id="rId444" Type="http://schemas.openxmlformats.org/officeDocument/2006/relationships/oleObject" Target="embeddings/oleObject230.bin"/><Relationship Id="rId443" Type="http://schemas.openxmlformats.org/officeDocument/2006/relationships/image" Target="media/image201.wmf"/><Relationship Id="rId442" Type="http://schemas.openxmlformats.org/officeDocument/2006/relationships/oleObject" Target="embeddings/oleObject229.bin"/><Relationship Id="rId441" Type="http://schemas.openxmlformats.org/officeDocument/2006/relationships/image" Target="media/image200.wmf"/><Relationship Id="rId440" Type="http://schemas.openxmlformats.org/officeDocument/2006/relationships/oleObject" Target="embeddings/oleObject228.bin"/><Relationship Id="rId44" Type="http://schemas.openxmlformats.org/officeDocument/2006/relationships/image" Target="media/image16.wmf"/><Relationship Id="rId439" Type="http://schemas.openxmlformats.org/officeDocument/2006/relationships/image" Target="media/image199.wmf"/><Relationship Id="rId438" Type="http://schemas.openxmlformats.org/officeDocument/2006/relationships/oleObject" Target="embeddings/oleObject227.bin"/><Relationship Id="rId437" Type="http://schemas.openxmlformats.org/officeDocument/2006/relationships/image" Target="media/image198.png"/><Relationship Id="rId436" Type="http://schemas.openxmlformats.org/officeDocument/2006/relationships/image" Target="media/image197.wmf"/><Relationship Id="rId435" Type="http://schemas.openxmlformats.org/officeDocument/2006/relationships/oleObject" Target="embeddings/oleObject226.bin"/><Relationship Id="rId434" Type="http://schemas.openxmlformats.org/officeDocument/2006/relationships/oleObject" Target="embeddings/oleObject225.bin"/><Relationship Id="rId433" Type="http://schemas.openxmlformats.org/officeDocument/2006/relationships/oleObject" Target="embeddings/oleObject224.bin"/><Relationship Id="rId432" Type="http://schemas.openxmlformats.org/officeDocument/2006/relationships/image" Target="media/image196.wmf"/><Relationship Id="rId431" Type="http://schemas.openxmlformats.org/officeDocument/2006/relationships/oleObject" Target="embeddings/oleObject223.bin"/><Relationship Id="rId430" Type="http://schemas.openxmlformats.org/officeDocument/2006/relationships/image" Target="media/image195.wmf"/><Relationship Id="rId43" Type="http://schemas.openxmlformats.org/officeDocument/2006/relationships/oleObject" Target="embeddings/oleObject15.bin"/><Relationship Id="rId429" Type="http://schemas.openxmlformats.org/officeDocument/2006/relationships/oleObject" Target="embeddings/oleObject222.bin"/><Relationship Id="rId428" Type="http://schemas.openxmlformats.org/officeDocument/2006/relationships/image" Target="media/image194.wmf"/><Relationship Id="rId427" Type="http://schemas.openxmlformats.org/officeDocument/2006/relationships/oleObject" Target="embeddings/oleObject221.bin"/><Relationship Id="rId426" Type="http://schemas.openxmlformats.org/officeDocument/2006/relationships/image" Target="media/image193.wmf"/><Relationship Id="rId425" Type="http://schemas.openxmlformats.org/officeDocument/2006/relationships/oleObject" Target="embeddings/oleObject220.bin"/><Relationship Id="rId424" Type="http://schemas.openxmlformats.org/officeDocument/2006/relationships/image" Target="media/image192.wmf"/><Relationship Id="rId423" Type="http://schemas.openxmlformats.org/officeDocument/2006/relationships/oleObject" Target="embeddings/oleObject219.bin"/><Relationship Id="rId422" Type="http://schemas.openxmlformats.org/officeDocument/2006/relationships/image" Target="media/image191.wmf"/><Relationship Id="rId421" Type="http://schemas.openxmlformats.org/officeDocument/2006/relationships/oleObject" Target="embeddings/oleObject218.bin"/><Relationship Id="rId420" Type="http://schemas.openxmlformats.org/officeDocument/2006/relationships/image" Target="media/image190.png"/><Relationship Id="rId42" Type="http://schemas.openxmlformats.org/officeDocument/2006/relationships/image" Target="media/image15.wmf"/><Relationship Id="rId419" Type="http://schemas.openxmlformats.org/officeDocument/2006/relationships/image" Target="media/image189.png"/><Relationship Id="rId418" Type="http://schemas.openxmlformats.org/officeDocument/2006/relationships/image" Target="media/image188.png"/><Relationship Id="rId417" Type="http://schemas.openxmlformats.org/officeDocument/2006/relationships/oleObject" Target="embeddings/oleObject217.bin"/><Relationship Id="rId416" Type="http://schemas.openxmlformats.org/officeDocument/2006/relationships/oleObject" Target="embeddings/oleObject216.bin"/><Relationship Id="rId415" Type="http://schemas.openxmlformats.org/officeDocument/2006/relationships/oleObject" Target="embeddings/oleObject215.bin"/><Relationship Id="rId414" Type="http://schemas.openxmlformats.org/officeDocument/2006/relationships/oleObject" Target="embeddings/oleObject214.bin"/><Relationship Id="rId413" Type="http://schemas.openxmlformats.org/officeDocument/2006/relationships/image" Target="media/image187.wmf"/><Relationship Id="rId412" Type="http://schemas.openxmlformats.org/officeDocument/2006/relationships/oleObject" Target="embeddings/oleObject213.bin"/><Relationship Id="rId411" Type="http://schemas.openxmlformats.org/officeDocument/2006/relationships/image" Target="media/image186.wmf"/><Relationship Id="rId410" Type="http://schemas.openxmlformats.org/officeDocument/2006/relationships/oleObject" Target="embeddings/oleObject212.bin"/><Relationship Id="rId41" Type="http://schemas.openxmlformats.org/officeDocument/2006/relationships/oleObject" Target="embeddings/oleObject14.bin"/><Relationship Id="rId409" Type="http://schemas.openxmlformats.org/officeDocument/2006/relationships/oleObject" Target="embeddings/oleObject211.bin"/><Relationship Id="rId408" Type="http://schemas.openxmlformats.org/officeDocument/2006/relationships/oleObject" Target="embeddings/oleObject210.bin"/><Relationship Id="rId407" Type="http://schemas.openxmlformats.org/officeDocument/2006/relationships/oleObject" Target="embeddings/oleObject209.bin"/><Relationship Id="rId406" Type="http://schemas.openxmlformats.org/officeDocument/2006/relationships/oleObject" Target="embeddings/oleObject208.bin"/><Relationship Id="rId405" Type="http://schemas.openxmlformats.org/officeDocument/2006/relationships/oleObject" Target="embeddings/oleObject207.bin"/><Relationship Id="rId404" Type="http://schemas.openxmlformats.org/officeDocument/2006/relationships/oleObject" Target="embeddings/oleObject206.bin"/><Relationship Id="rId403" Type="http://schemas.openxmlformats.org/officeDocument/2006/relationships/image" Target="media/image185.wmf"/><Relationship Id="rId402" Type="http://schemas.openxmlformats.org/officeDocument/2006/relationships/oleObject" Target="embeddings/oleObject205.bin"/><Relationship Id="rId401" Type="http://schemas.openxmlformats.org/officeDocument/2006/relationships/image" Target="media/image184.wmf"/><Relationship Id="rId400" Type="http://schemas.openxmlformats.org/officeDocument/2006/relationships/oleObject" Target="embeddings/oleObject204.bin"/><Relationship Id="rId40" Type="http://schemas.openxmlformats.org/officeDocument/2006/relationships/image" Target="media/image14.wmf"/><Relationship Id="rId4" Type="http://schemas.openxmlformats.org/officeDocument/2006/relationships/endnotes" Target="endnotes.xml"/><Relationship Id="rId399" Type="http://schemas.openxmlformats.org/officeDocument/2006/relationships/image" Target="media/image183.wmf"/><Relationship Id="rId398" Type="http://schemas.openxmlformats.org/officeDocument/2006/relationships/oleObject" Target="embeddings/oleObject203.bin"/><Relationship Id="rId397" Type="http://schemas.openxmlformats.org/officeDocument/2006/relationships/image" Target="media/image182.wmf"/><Relationship Id="rId396" Type="http://schemas.openxmlformats.org/officeDocument/2006/relationships/oleObject" Target="embeddings/oleObject202.bin"/><Relationship Id="rId395" Type="http://schemas.openxmlformats.org/officeDocument/2006/relationships/image" Target="media/image181.wmf"/><Relationship Id="rId394" Type="http://schemas.openxmlformats.org/officeDocument/2006/relationships/oleObject" Target="embeddings/oleObject201.bin"/><Relationship Id="rId393" Type="http://schemas.openxmlformats.org/officeDocument/2006/relationships/image" Target="media/image180.wmf"/><Relationship Id="rId392" Type="http://schemas.openxmlformats.org/officeDocument/2006/relationships/oleObject" Target="embeddings/oleObject200.bin"/><Relationship Id="rId391" Type="http://schemas.openxmlformats.org/officeDocument/2006/relationships/image" Target="media/image179.wmf"/><Relationship Id="rId390" Type="http://schemas.openxmlformats.org/officeDocument/2006/relationships/oleObject" Target="embeddings/oleObject199.bin"/><Relationship Id="rId39" Type="http://schemas.openxmlformats.org/officeDocument/2006/relationships/oleObject" Target="embeddings/oleObject13.bin"/><Relationship Id="rId389" Type="http://schemas.openxmlformats.org/officeDocument/2006/relationships/image" Target="media/image178.wmf"/><Relationship Id="rId388" Type="http://schemas.openxmlformats.org/officeDocument/2006/relationships/oleObject" Target="embeddings/oleObject198.bin"/><Relationship Id="rId387" Type="http://schemas.openxmlformats.org/officeDocument/2006/relationships/image" Target="media/image177.wmf"/><Relationship Id="rId386" Type="http://schemas.openxmlformats.org/officeDocument/2006/relationships/oleObject" Target="embeddings/oleObject197.bin"/><Relationship Id="rId385" Type="http://schemas.openxmlformats.org/officeDocument/2006/relationships/image" Target="media/image176.wmf"/><Relationship Id="rId384" Type="http://schemas.openxmlformats.org/officeDocument/2006/relationships/oleObject" Target="embeddings/oleObject196.bin"/><Relationship Id="rId383" Type="http://schemas.openxmlformats.org/officeDocument/2006/relationships/image" Target="media/image175.wmf"/><Relationship Id="rId382" Type="http://schemas.openxmlformats.org/officeDocument/2006/relationships/oleObject" Target="embeddings/oleObject195.bin"/><Relationship Id="rId381" Type="http://schemas.openxmlformats.org/officeDocument/2006/relationships/image" Target="media/image174.wmf"/><Relationship Id="rId380" Type="http://schemas.openxmlformats.org/officeDocument/2006/relationships/oleObject" Target="embeddings/oleObject194.bin"/><Relationship Id="rId38" Type="http://schemas.openxmlformats.org/officeDocument/2006/relationships/image" Target="media/image13.wmf"/><Relationship Id="rId379" Type="http://schemas.openxmlformats.org/officeDocument/2006/relationships/image" Target="media/image173.wmf"/><Relationship Id="rId378" Type="http://schemas.openxmlformats.org/officeDocument/2006/relationships/oleObject" Target="embeddings/oleObject193.bin"/><Relationship Id="rId377" Type="http://schemas.openxmlformats.org/officeDocument/2006/relationships/image" Target="media/image172.png"/><Relationship Id="rId376" Type="http://schemas.openxmlformats.org/officeDocument/2006/relationships/image" Target="media/image171.png"/><Relationship Id="rId375" Type="http://schemas.openxmlformats.org/officeDocument/2006/relationships/image" Target="media/image170.wmf"/><Relationship Id="rId374" Type="http://schemas.openxmlformats.org/officeDocument/2006/relationships/oleObject" Target="embeddings/oleObject192.bin"/><Relationship Id="rId373" Type="http://schemas.openxmlformats.org/officeDocument/2006/relationships/image" Target="media/image169.wmf"/><Relationship Id="rId372" Type="http://schemas.openxmlformats.org/officeDocument/2006/relationships/oleObject" Target="embeddings/oleObject191.bin"/><Relationship Id="rId371" Type="http://schemas.openxmlformats.org/officeDocument/2006/relationships/image" Target="media/image168.wmf"/><Relationship Id="rId370" Type="http://schemas.openxmlformats.org/officeDocument/2006/relationships/oleObject" Target="embeddings/oleObject190.bin"/><Relationship Id="rId37" Type="http://schemas.openxmlformats.org/officeDocument/2006/relationships/oleObject" Target="embeddings/oleObject12.bin"/><Relationship Id="rId369" Type="http://schemas.openxmlformats.org/officeDocument/2006/relationships/image" Target="media/image167.wmf"/><Relationship Id="rId368" Type="http://schemas.openxmlformats.org/officeDocument/2006/relationships/oleObject" Target="embeddings/oleObject189.bin"/><Relationship Id="rId367" Type="http://schemas.openxmlformats.org/officeDocument/2006/relationships/image" Target="media/image166.wmf"/><Relationship Id="rId366" Type="http://schemas.openxmlformats.org/officeDocument/2006/relationships/oleObject" Target="embeddings/oleObject188.bin"/><Relationship Id="rId365" Type="http://schemas.openxmlformats.org/officeDocument/2006/relationships/image" Target="media/image165.wmf"/><Relationship Id="rId364" Type="http://schemas.openxmlformats.org/officeDocument/2006/relationships/oleObject" Target="embeddings/oleObject187.bin"/><Relationship Id="rId363" Type="http://schemas.openxmlformats.org/officeDocument/2006/relationships/image" Target="media/image164.png"/><Relationship Id="rId362" Type="http://schemas.openxmlformats.org/officeDocument/2006/relationships/image" Target="media/image163.png"/><Relationship Id="rId361" Type="http://schemas.openxmlformats.org/officeDocument/2006/relationships/oleObject" Target="embeddings/oleObject186.bin"/><Relationship Id="rId360" Type="http://schemas.openxmlformats.org/officeDocument/2006/relationships/oleObject" Target="embeddings/oleObject185.bin"/><Relationship Id="rId36" Type="http://schemas.openxmlformats.org/officeDocument/2006/relationships/image" Target="media/image12.wmf"/><Relationship Id="rId359" Type="http://schemas.openxmlformats.org/officeDocument/2006/relationships/oleObject" Target="embeddings/oleObject184.bin"/><Relationship Id="rId358" Type="http://schemas.openxmlformats.org/officeDocument/2006/relationships/oleObject" Target="embeddings/oleObject183.bin"/><Relationship Id="rId357" Type="http://schemas.openxmlformats.org/officeDocument/2006/relationships/image" Target="media/image162.wmf"/><Relationship Id="rId356" Type="http://schemas.openxmlformats.org/officeDocument/2006/relationships/oleObject" Target="embeddings/oleObject182.bin"/><Relationship Id="rId355" Type="http://schemas.openxmlformats.org/officeDocument/2006/relationships/oleObject" Target="embeddings/oleObject181.bin"/><Relationship Id="rId354" Type="http://schemas.openxmlformats.org/officeDocument/2006/relationships/oleObject" Target="embeddings/oleObject180.bin"/><Relationship Id="rId353" Type="http://schemas.openxmlformats.org/officeDocument/2006/relationships/image" Target="media/image161.wmf"/><Relationship Id="rId352" Type="http://schemas.openxmlformats.org/officeDocument/2006/relationships/oleObject" Target="embeddings/oleObject179.bin"/><Relationship Id="rId351" Type="http://schemas.openxmlformats.org/officeDocument/2006/relationships/oleObject" Target="embeddings/oleObject178.bin"/><Relationship Id="rId350" Type="http://schemas.openxmlformats.org/officeDocument/2006/relationships/oleObject" Target="embeddings/oleObject177.bin"/><Relationship Id="rId35" Type="http://schemas.openxmlformats.org/officeDocument/2006/relationships/oleObject" Target="embeddings/oleObject11.bin"/><Relationship Id="rId349" Type="http://schemas.openxmlformats.org/officeDocument/2006/relationships/oleObject" Target="embeddings/oleObject176.bin"/><Relationship Id="rId348" Type="http://schemas.openxmlformats.org/officeDocument/2006/relationships/image" Target="media/image160.wmf"/><Relationship Id="rId347" Type="http://schemas.openxmlformats.org/officeDocument/2006/relationships/oleObject" Target="embeddings/oleObject175.bin"/><Relationship Id="rId346" Type="http://schemas.openxmlformats.org/officeDocument/2006/relationships/oleObject" Target="embeddings/oleObject174.bin"/><Relationship Id="rId345" Type="http://schemas.openxmlformats.org/officeDocument/2006/relationships/oleObject" Target="embeddings/oleObject173.bin"/><Relationship Id="rId344" Type="http://schemas.openxmlformats.org/officeDocument/2006/relationships/image" Target="media/image159.wmf"/><Relationship Id="rId343" Type="http://schemas.openxmlformats.org/officeDocument/2006/relationships/oleObject" Target="embeddings/oleObject172.bin"/><Relationship Id="rId342" Type="http://schemas.openxmlformats.org/officeDocument/2006/relationships/image" Target="media/image158.wmf"/><Relationship Id="rId341" Type="http://schemas.openxmlformats.org/officeDocument/2006/relationships/oleObject" Target="embeddings/oleObject171.bin"/><Relationship Id="rId340" Type="http://schemas.openxmlformats.org/officeDocument/2006/relationships/image" Target="media/image157.wmf"/><Relationship Id="rId34" Type="http://schemas.openxmlformats.org/officeDocument/2006/relationships/image" Target="media/image11.wmf"/><Relationship Id="rId339" Type="http://schemas.openxmlformats.org/officeDocument/2006/relationships/oleObject" Target="embeddings/oleObject170.bin"/><Relationship Id="rId338" Type="http://schemas.openxmlformats.org/officeDocument/2006/relationships/image" Target="media/image156.wmf"/><Relationship Id="rId337" Type="http://schemas.openxmlformats.org/officeDocument/2006/relationships/oleObject" Target="embeddings/oleObject169.bin"/><Relationship Id="rId336" Type="http://schemas.openxmlformats.org/officeDocument/2006/relationships/image" Target="media/image155.wmf"/><Relationship Id="rId335" Type="http://schemas.openxmlformats.org/officeDocument/2006/relationships/oleObject" Target="embeddings/oleObject168.bin"/><Relationship Id="rId334" Type="http://schemas.openxmlformats.org/officeDocument/2006/relationships/oleObject" Target="embeddings/oleObject167.bin"/><Relationship Id="rId333" Type="http://schemas.openxmlformats.org/officeDocument/2006/relationships/image" Target="media/image154.wmf"/><Relationship Id="rId332" Type="http://schemas.openxmlformats.org/officeDocument/2006/relationships/oleObject" Target="embeddings/oleObject166.bin"/><Relationship Id="rId331" Type="http://schemas.openxmlformats.org/officeDocument/2006/relationships/oleObject" Target="embeddings/oleObject165.bin"/><Relationship Id="rId330" Type="http://schemas.openxmlformats.org/officeDocument/2006/relationships/oleObject" Target="embeddings/oleObject164.bin"/><Relationship Id="rId33" Type="http://schemas.openxmlformats.org/officeDocument/2006/relationships/oleObject" Target="embeddings/oleObject10.bin"/><Relationship Id="rId329" Type="http://schemas.openxmlformats.org/officeDocument/2006/relationships/oleObject" Target="embeddings/oleObject163.bin"/><Relationship Id="rId328" Type="http://schemas.openxmlformats.org/officeDocument/2006/relationships/image" Target="media/image153.wmf"/><Relationship Id="rId327" Type="http://schemas.openxmlformats.org/officeDocument/2006/relationships/oleObject" Target="embeddings/oleObject162.bin"/><Relationship Id="rId326" Type="http://schemas.openxmlformats.org/officeDocument/2006/relationships/image" Target="media/image152.wmf"/><Relationship Id="rId325" Type="http://schemas.openxmlformats.org/officeDocument/2006/relationships/oleObject" Target="embeddings/oleObject161.bin"/><Relationship Id="rId324" Type="http://schemas.openxmlformats.org/officeDocument/2006/relationships/oleObject" Target="embeddings/oleObject160.bin"/><Relationship Id="rId323" Type="http://schemas.openxmlformats.org/officeDocument/2006/relationships/oleObject" Target="embeddings/oleObject159.bin"/><Relationship Id="rId322" Type="http://schemas.openxmlformats.org/officeDocument/2006/relationships/image" Target="media/image151.wmf"/><Relationship Id="rId321" Type="http://schemas.openxmlformats.org/officeDocument/2006/relationships/oleObject" Target="embeddings/oleObject158.bin"/><Relationship Id="rId320" Type="http://schemas.openxmlformats.org/officeDocument/2006/relationships/oleObject" Target="embeddings/oleObject157.bin"/><Relationship Id="rId32" Type="http://schemas.openxmlformats.org/officeDocument/2006/relationships/image" Target="media/image10.wmf"/><Relationship Id="rId319" Type="http://schemas.openxmlformats.org/officeDocument/2006/relationships/oleObject" Target="embeddings/oleObject156.bin"/><Relationship Id="rId318" Type="http://schemas.openxmlformats.org/officeDocument/2006/relationships/image" Target="media/image150.wmf"/><Relationship Id="rId317" Type="http://schemas.openxmlformats.org/officeDocument/2006/relationships/oleObject" Target="embeddings/oleObject155.bin"/><Relationship Id="rId316" Type="http://schemas.openxmlformats.org/officeDocument/2006/relationships/image" Target="media/image149.wmf"/><Relationship Id="rId315" Type="http://schemas.openxmlformats.org/officeDocument/2006/relationships/oleObject" Target="embeddings/oleObject154.bin"/><Relationship Id="rId314" Type="http://schemas.openxmlformats.org/officeDocument/2006/relationships/image" Target="media/image148.wmf"/><Relationship Id="rId313" Type="http://schemas.openxmlformats.org/officeDocument/2006/relationships/oleObject" Target="embeddings/oleObject153.bin"/><Relationship Id="rId312" Type="http://schemas.openxmlformats.org/officeDocument/2006/relationships/image" Target="media/image147.wmf"/><Relationship Id="rId311" Type="http://schemas.openxmlformats.org/officeDocument/2006/relationships/oleObject" Target="embeddings/oleObject152.bin"/><Relationship Id="rId310" Type="http://schemas.openxmlformats.org/officeDocument/2006/relationships/image" Target="media/image146.wmf"/><Relationship Id="rId31" Type="http://schemas.openxmlformats.org/officeDocument/2006/relationships/oleObject" Target="embeddings/oleObject9.bin"/><Relationship Id="rId309" Type="http://schemas.openxmlformats.org/officeDocument/2006/relationships/oleObject" Target="embeddings/oleObject151.bin"/><Relationship Id="rId308" Type="http://schemas.openxmlformats.org/officeDocument/2006/relationships/oleObject" Target="embeddings/oleObject150.bin"/><Relationship Id="rId307" Type="http://schemas.openxmlformats.org/officeDocument/2006/relationships/image" Target="media/image145.wmf"/><Relationship Id="rId306" Type="http://schemas.openxmlformats.org/officeDocument/2006/relationships/oleObject" Target="embeddings/oleObject149.bin"/><Relationship Id="rId305" Type="http://schemas.openxmlformats.org/officeDocument/2006/relationships/image" Target="media/image144.wmf"/><Relationship Id="rId304" Type="http://schemas.openxmlformats.org/officeDocument/2006/relationships/oleObject" Target="embeddings/oleObject148.bin"/><Relationship Id="rId303" Type="http://schemas.openxmlformats.org/officeDocument/2006/relationships/oleObject" Target="embeddings/oleObject147.bin"/><Relationship Id="rId302" Type="http://schemas.openxmlformats.org/officeDocument/2006/relationships/image" Target="media/image143.wmf"/><Relationship Id="rId301" Type="http://schemas.openxmlformats.org/officeDocument/2006/relationships/oleObject" Target="embeddings/oleObject146.bin"/><Relationship Id="rId300" Type="http://schemas.openxmlformats.org/officeDocument/2006/relationships/image" Target="media/image142.wmf"/><Relationship Id="rId30" Type="http://schemas.openxmlformats.org/officeDocument/2006/relationships/image" Target="media/image9.wmf"/><Relationship Id="rId3" Type="http://schemas.openxmlformats.org/officeDocument/2006/relationships/footnotes" Target="footnotes.xml"/><Relationship Id="rId299" Type="http://schemas.openxmlformats.org/officeDocument/2006/relationships/oleObject" Target="embeddings/oleObject145.bin"/><Relationship Id="rId298" Type="http://schemas.openxmlformats.org/officeDocument/2006/relationships/image" Target="media/image141.png"/><Relationship Id="rId297" Type="http://schemas.openxmlformats.org/officeDocument/2006/relationships/image" Target="media/image140.png"/><Relationship Id="rId296" Type="http://schemas.openxmlformats.org/officeDocument/2006/relationships/image" Target="media/image139.png"/><Relationship Id="rId295" Type="http://schemas.openxmlformats.org/officeDocument/2006/relationships/image" Target="media/image138.png"/><Relationship Id="rId294" Type="http://schemas.openxmlformats.org/officeDocument/2006/relationships/image" Target="media/image137.png"/><Relationship Id="rId293" Type="http://schemas.openxmlformats.org/officeDocument/2006/relationships/image" Target="media/image136.png"/><Relationship Id="rId292" Type="http://schemas.openxmlformats.org/officeDocument/2006/relationships/image" Target="media/image135.png"/><Relationship Id="rId291" Type="http://schemas.openxmlformats.org/officeDocument/2006/relationships/image" Target="media/image134.png"/><Relationship Id="rId290" Type="http://schemas.openxmlformats.org/officeDocument/2006/relationships/image" Target="media/image133.png"/><Relationship Id="rId29" Type="http://schemas.openxmlformats.org/officeDocument/2006/relationships/oleObject" Target="embeddings/oleObject8.bin"/><Relationship Id="rId289" Type="http://schemas.openxmlformats.org/officeDocument/2006/relationships/image" Target="media/image132.png"/><Relationship Id="rId288" Type="http://schemas.openxmlformats.org/officeDocument/2006/relationships/image" Target="media/image131.wmf"/><Relationship Id="rId287" Type="http://schemas.openxmlformats.org/officeDocument/2006/relationships/oleObject" Target="embeddings/oleObject144.bin"/><Relationship Id="rId286" Type="http://schemas.openxmlformats.org/officeDocument/2006/relationships/image" Target="media/image130.png"/><Relationship Id="rId285" Type="http://schemas.openxmlformats.org/officeDocument/2006/relationships/image" Target="media/image129.png"/><Relationship Id="rId284" Type="http://schemas.openxmlformats.org/officeDocument/2006/relationships/image" Target="media/image128.png"/><Relationship Id="rId283" Type="http://schemas.openxmlformats.org/officeDocument/2006/relationships/image" Target="media/image127.wmf"/><Relationship Id="rId282" Type="http://schemas.openxmlformats.org/officeDocument/2006/relationships/oleObject" Target="embeddings/oleObject143.bin"/><Relationship Id="rId281" Type="http://schemas.openxmlformats.org/officeDocument/2006/relationships/image" Target="media/image126.wmf"/><Relationship Id="rId280" Type="http://schemas.openxmlformats.org/officeDocument/2006/relationships/oleObject" Target="embeddings/oleObject142.bin"/><Relationship Id="rId28" Type="http://schemas.openxmlformats.org/officeDocument/2006/relationships/image" Target="media/image8.wmf"/><Relationship Id="rId279" Type="http://schemas.openxmlformats.org/officeDocument/2006/relationships/image" Target="media/image125.wmf"/><Relationship Id="rId278" Type="http://schemas.openxmlformats.org/officeDocument/2006/relationships/oleObject" Target="embeddings/oleObject141.bin"/><Relationship Id="rId277" Type="http://schemas.openxmlformats.org/officeDocument/2006/relationships/image" Target="media/image124.wmf"/><Relationship Id="rId276" Type="http://schemas.openxmlformats.org/officeDocument/2006/relationships/oleObject" Target="embeddings/oleObject140.bin"/><Relationship Id="rId275" Type="http://schemas.openxmlformats.org/officeDocument/2006/relationships/image" Target="media/image123.jpeg"/><Relationship Id="rId274" Type="http://schemas.openxmlformats.org/officeDocument/2006/relationships/image" Target="media/image122.wmf"/><Relationship Id="rId273" Type="http://schemas.openxmlformats.org/officeDocument/2006/relationships/oleObject" Target="embeddings/oleObject139.bin"/><Relationship Id="rId272" Type="http://schemas.openxmlformats.org/officeDocument/2006/relationships/image" Target="media/image121.wmf"/><Relationship Id="rId271" Type="http://schemas.openxmlformats.org/officeDocument/2006/relationships/oleObject" Target="embeddings/oleObject138.bin"/><Relationship Id="rId270" Type="http://schemas.openxmlformats.org/officeDocument/2006/relationships/image" Target="media/image120.wmf"/><Relationship Id="rId27" Type="http://schemas.openxmlformats.org/officeDocument/2006/relationships/oleObject" Target="embeddings/oleObject7.bin"/><Relationship Id="rId269" Type="http://schemas.openxmlformats.org/officeDocument/2006/relationships/oleObject" Target="embeddings/oleObject137.bin"/><Relationship Id="rId268" Type="http://schemas.openxmlformats.org/officeDocument/2006/relationships/image" Target="media/image119.wmf"/><Relationship Id="rId267" Type="http://schemas.openxmlformats.org/officeDocument/2006/relationships/oleObject" Target="embeddings/oleObject136.bin"/><Relationship Id="rId266" Type="http://schemas.openxmlformats.org/officeDocument/2006/relationships/image" Target="media/image118.wmf"/><Relationship Id="rId265" Type="http://schemas.openxmlformats.org/officeDocument/2006/relationships/oleObject" Target="embeddings/oleObject135.bin"/><Relationship Id="rId264" Type="http://schemas.openxmlformats.org/officeDocument/2006/relationships/image" Target="media/image117.wmf"/><Relationship Id="rId263" Type="http://schemas.openxmlformats.org/officeDocument/2006/relationships/oleObject" Target="embeddings/oleObject134.bin"/><Relationship Id="rId262" Type="http://schemas.openxmlformats.org/officeDocument/2006/relationships/image" Target="media/image116.wmf"/><Relationship Id="rId261" Type="http://schemas.openxmlformats.org/officeDocument/2006/relationships/oleObject" Target="embeddings/oleObject133.bin"/><Relationship Id="rId260" Type="http://schemas.openxmlformats.org/officeDocument/2006/relationships/image" Target="media/image115.wmf"/><Relationship Id="rId26" Type="http://schemas.openxmlformats.org/officeDocument/2006/relationships/image" Target="media/image7.wmf"/><Relationship Id="rId259" Type="http://schemas.openxmlformats.org/officeDocument/2006/relationships/oleObject" Target="embeddings/oleObject132.bin"/><Relationship Id="rId258" Type="http://schemas.openxmlformats.org/officeDocument/2006/relationships/image" Target="media/image114.wmf"/><Relationship Id="rId257" Type="http://schemas.openxmlformats.org/officeDocument/2006/relationships/oleObject" Target="embeddings/oleObject131.bin"/><Relationship Id="rId256" Type="http://schemas.openxmlformats.org/officeDocument/2006/relationships/image" Target="media/image113.wmf"/><Relationship Id="rId255" Type="http://schemas.openxmlformats.org/officeDocument/2006/relationships/oleObject" Target="embeddings/oleObject130.bin"/><Relationship Id="rId254" Type="http://schemas.openxmlformats.org/officeDocument/2006/relationships/image" Target="media/image112.wmf"/><Relationship Id="rId253" Type="http://schemas.openxmlformats.org/officeDocument/2006/relationships/oleObject" Target="embeddings/oleObject129.bin"/><Relationship Id="rId252" Type="http://schemas.openxmlformats.org/officeDocument/2006/relationships/oleObject" Target="embeddings/oleObject128.bin"/><Relationship Id="rId251" Type="http://schemas.openxmlformats.org/officeDocument/2006/relationships/oleObject" Target="embeddings/oleObject127.bin"/><Relationship Id="rId250" Type="http://schemas.openxmlformats.org/officeDocument/2006/relationships/oleObject" Target="embeddings/oleObject126.bin"/><Relationship Id="rId25" Type="http://schemas.openxmlformats.org/officeDocument/2006/relationships/oleObject" Target="embeddings/oleObject6.bin"/><Relationship Id="rId249" Type="http://schemas.openxmlformats.org/officeDocument/2006/relationships/oleObject" Target="embeddings/oleObject125.bin"/><Relationship Id="rId248" Type="http://schemas.openxmlformats.org/officeDocument/2006/relationships/image" Target="media/image111.wmf"/><Relationship Id="rId247" Type="http://schemas.openxmlformats.org/officeDocument/2006/relationships/oleObject" Target="embeddings/oleObject124.bin"/><Relationship Id="rId246" Type="http://schemas.openxmlformats.org/officeDocument/2006/relationships/oleObject" Target="embeddings/oleObject123.bin"/><Relationship Id="rId245" Type="http://schemas.openxmlformats.org/officeDocument/2006/relationships/image" Target="media/image110.wmf"/><Relationship Id="rId244" Type="http://schemas.openxmlformats.org/officeDocument/2006/relationships/oleObject" Target="embeddings/oleObject122.bin"/><Relationship Id="rId243" Type="http://schemas.openxmlformats.org/officeDocument/2006/relationships/image" Target="media/image109.wmf"/><Relationship Id="rId242" Type="http://schemas.openxmlformats.org/officeDocument/2006/relationships/oleObject" Target="embeddings/oleObject121.bin"/><Relationship Id="rId241" Type="http://schemas.openxmlformats.org/officeDocument/2006/relationships/image" Target="media/image108.wmf"/><Relationship Id="rId240" Type="http://schemas.openxmlformats.org/officeDocument/2006/relationships/oleObject" Target="embeddings/oleObject120.bin"/><Relationship Id="rId24" Type="http://schemas.openxmlformats.org/officeDocument/2006/relationships/image" Target="media/image6.wmf"/><Relationship Id="rId239" Type="http://schemas.openxmlformats.org/officeDocument/2006/relationships/oleObject" Target="embeddings/oleObject119.bin"/><Relationship Id="rId238" Type="http://schemas.openxmlformats.org/officeDocument/2006/relationships/image" Target="media/image107.wmf"/><Relationship Id="rId237" Type="http://schemas.openxmlformats.org/officeDocument/2006/relationships/oleObject" Target="embeddings/oleObject118.bin"/><Relationship Id="rId236" Type="http://schemas.openxmlformats.org/officeDocument/2006/relationships/image" Target="media/image106.png"/><Relationship Id="rId235" Type="http://schemas.openxmlformats.org/officeDocument/2006/relationships/oleObject" Target="embeddings/oleObject117.bin"/><Relationship Id="rId234" Type="http://schemas.openxmlformats.org/officeDocument/2006/relationships/oleObject" Target="embeddings/oleObject116.bin"/><Relationship Id="rId233" Type="http://schemas.openxmlformats.org/officeDocument/2006/relationships/image" Target="media/image105.wmf"/><Relationship Id="rId232" Type="http://schemas.openxmlformats.org/officeDocument/2006/relationships/oleObject" Target="embeddings/oleObject115.bin"/><Relationship Id="rId231" Type="http://schemas.openxmlformats.org/officeDocument/2006/relationships/oleObject" Target="embeddings/oleObject114.bin"/><Relationship Id="rId230" Type="http://schemas.openxmlformats.org/officeDocument/2006/relationships/oleObject" Target="embeddings/oleObject113.bin"/><Relationship Id="rId23" Type="http://schemas.openxmlformats.org/officeDocument/2006/relationships/oleObject" Target="embeddings/oleObject5.bin"/><Relationship Id="rId229" Type="http://schemas.openxmlformats.org/officeDocument/2006/relationships/oleObject" Target="embeddings/oleObject112.bin"/><Relationship Id="rId228" Type="http://schemas.openxmlformats.org/officeDocument/2006/relationships/image" Target="media/image104.wmf"/><Relationship Id="rId227" Type="http://schemas.openxmlformats.org/officeDocument/2006/relationships/oleObject" Target="embeddings/oleObject111.bin"/><Relationship Id="rId226" Type="http://schemas.openxmlformats.org/officeDocument/2006/relationships/image" Target="media/image103.wmf"/><Relationship Id="rId225" Type="http://schemas.openxmlformats.org/officeDocument/2006/relationships/oleObject" Target="embeddings/oleObject110.bin"/><Relationship Id="rId224" Type="http://schemas.openxmlformats.org/officeDocument/2006/relationships/image" Target="media/image102.wmf"/><Relationship Id="rId223" Type="http://schemas.openxmlformats.org/officeDocument/2006/relationships/oleObject" Target="embeddings/oleObject109.bin"/><Relationship Id="rId222" Type="http://schemas.openxmlformats.org/officeDocument/2006/relationships/oleObject" Target="embeddings/oleObject108.bin"/><Relationship Id="rId221" Type="http://schemas.openxmlformats.org/officeDocument/2006/relationships/oleObject" Target="embeddings/oleObject107.bin"/><Relationship Id="rId220" Type="http://schemas.openxmlformats.org/officeDocument/2006/relationships/image" Target="media/image101.wmf"/><Relationship Id="rId22" Type="http://schemas.openxmlformats.org/officeDocument/2006/relationships/image" Target="media/image5.wmf"/><Relationship Id="rId219" Type="http://schemas.openxmlformats.org/officeDocument/2006/relationships/oleObject" Target="embeddings/oleObject106.bin"/><Relationship Id="rId218" Type="http://schemas.openxmlformats.org/officeDocument/2006/relationships/image" Target="media/image100.wmf"/><Relationship Id="rId217" Type="http://schemas.openxmlformats.org/officeDocument/2006/relationships/oleObject" Target="embeddings/oleObject105.bin"/><Relationship Id="rId216" Type="http://schemas.openxmlformats.org/officeDocument/2006/relationships/oleObject" Target="embeddings/oleObject104.bin"/><Relationship Id="rId215" Type="http://schemas.openxmlformats.org/officeDocument/2006/relationships/image" Target="media/image99.wmf"/><Relationship Id="rId214" Type="http://schemas.openxmlformats.org/officeDocument/2006/relationships/oleObject" Target="embeddings/oleObject103.bin"/><Relationship Id="rId213" Type="http://schemas.openxmlformats.org/officeDocument/2006/relationships/image" Target="media/image98.wmf"/><Relationship Id="rId212" Type="http://schemas.openxmlformats.org/officeDocument/2006/relationships/oleObject" Target="embeddings/oleObject102.bin"/><Relationship Id="rId211" Type="http://schemas.openxmlformats.org/officeDocument/2006/relationships/image" Target="media/image97.wmf"/><Relationship Id="rId210" Type="http://schemas.openxmlformats.org/officeDocument/2006/relationships/oleObject" Target="embeddings/oleObject101.bin"/><Relationship Id="rId21" Type="http://schemas.openxmlformats.org/officeDocument/2006/relationships/oleObject" Target="embeddings/oleObject4.bin"/><Relationship Id="rId209" Type="http://schemas.openxmlformats.org/officeDocument/2006/relationships/image" Target="media/image96.png"/><Relationship Id="rId208" Type="http://schemas.openxmlformats.org/officeDocument/2006/relationships/image" Target="media/image95.wmf"/><Relationship Id="rId207" Type="http://schemas.openxmlformats.org/officeDocument/2006/relationships/oleObject" Target="embeddings/oleObject100.bin"/><Relationship Id="rId206" Type="http://schemas.openxmlformats.org/officeDocument/2006/relationships/image" Target="media/image94.wmf"/><Relationship Id="rId205" Type="http://schemas.openxmlformats.org/officeDocument/2006/relationships/oleObject" Target="embeddings/oleObject99.bin"/><Relationship Id="rId204" Type="http://schemas.openxmlformats.org/officeDocument/2006/relationships/image" Target="media/image93.wmf"/><Relationship Id="rId203" Type="http://schemas.openxmlformats.org/officeDocument/2006/relationships/oleObject" Target="embeddings/oleObject98.bin"/><Relationship Id="rId202" Type="http://schemas.openxmlformats.org/officeDocument/2006/relationships/image" Target="media/image92.wmf"/><Relationship Id="rId201" Type="http://schemas.openxmlformats.org/officeDocument/2006/relationships/oleObject" Target="embeddings/oleObject97.bin"/><Relationship Id="rId200" Type="http://schemas.openxmlformats.org/officeDocument/2006/relationships/oleObject" Target="embeddings/oleObject96.bin"/><Relationship Id="rId20" Type="http://schemas.openxmlformats.org/officeDocument/2006/relationships/image" Target="media/image4.wmf"/><Relationship Id="rId2" Type="http://schemas.openxmlformats.org/officeDocument/2006/relationships/settings" Target="settings.xml"/><Relationship Id="rId199" Type="http://schemas.openxmlformats.org/officeDocument/2006/relationships/oleObject" Target="embeddings/oleObject95.bin"/><Relationship Id="rId198" Type="http://schemas.openxmlformats.org/officeDocument/2006/relationships/oleObject" Target="embeddings/oleObject94.bin"/><Relationship Id="rId197" Type="http://schemas.openxmlformats.org/officeDocument/2006/relationships/image" Target="media/image91.wmf"/><Relationship Id="rId196" Type="http://schemas.openxmlformats.org/officeDocument/2006/relationships/oleObject" Target="embeddings/oleObject93.bin"/><Relationship Id="rId195" Type="http://schemas.openxmlformats.org/officeDocument/2006/relationships/image" Target="media/image90.wmf"/><Relationship Id="rId194" Type="http://schemas.openxmlformats.org/officeDocument/2006/relationships/oleObject" Target="embeddings/oleObject92.bin"/><Relationship Id="rId193" Type="http://schemas.openxmlformats.org/officeDocument/2006/relationships/image" Target="media/image89.wmf"/><Relationship Id="rId192" Type="http://schemas.openxmlformats.org/officeDocument/2006/relationships/oleObject" Target="embeddings/oleObject91.bin"/><Relationship Id="rId191" Type="http://schemas.openxmlformats.org/officeDocument/2006/relationships/image" Target="media/image88.wmf"/><Relationship Id="rId190" Type="http://schemas.openxmlformats.org/officeDocument/2006/relationships/oleObject" Target="embeddings/oleObject90.bin"/><Relationship Id="rId19" Type="http://schemas.openxmlformats.org/officeDocument/2006/relationships/oleObject" Target="embeddings/oleObject3.bin"/><Relationship Id="rId189" Type="http://schemas.openxmlformats.org/officeDocument/2006/relationships/image" Target="media/image87.wmf"/><Relationship Id="rId188" Type="http://schemas.openxmlformats.org/officeDocument/2006/relationships/oleObject" Target="embeddings/oleObject89.bin"/><Relationship Id="rId187" Type="http://schemas.openxmlformats.org/officeDocument/2006/relationships/oleObject" Target="embeddings/oleObject88.bin"/><Relationship Id="rId186" Type="http://schemas.openxmlformats.org/officeDocument/2006/relationships/image" Target="media/image86.wmf"/><Relationship Id="rId185" Type="http://schemas.openxmlformats.org/officeDocument/2006/relationships/oleObject" Target="embeddings/oleObject87.bin"/><Relationship Id="rId184" Type="http://schemas.openxmlformats.org/officeDocument/2006/relationships/image" Target="media/image85.wmf"/><Relationship Id="rId183" Type="http://schemas.openxmlformats.org/officeDocument/2006/relationships/oleObject" Target="embeddings/oleObject86.bin"/><Relationship Id="rId182" Type="http://schemas.openxmlformats.org/officeDocument/2006/relationships/image" Target="media/image84.wmf"/><Relationship Id="rId181" Type="http://schemas.openxmlformats.org/officeDocument/2006/relationships/oleObject" Target="embeddings/oleObject85.bin"/><Relationship Id="rId180" Type="http://schemas.openxmlformats.org/officeDocument/2006/relationships/oleObject" Target="embeddings/oleObject84.bin"/><Relationship Id="rId18" Type="http://schemas.openxmlformats.org/officeDocument/2006/relationships/image" Target="media/image3.wmf"/><Relationship Id="rId179" Type="http://schemas.openxmlformats.org/officeDocument/2006/relationships/oleObject" Target="embeddings/oleObject83.bin"/><Relationship Id="rId178" Type="http://schemas.openxmlformats.org/officeDocument/2006/relationships/image" Target="media/image83.wmf"/><Relationship Id="rId177" Type="http://schemas.openxmlformats.org/officeDocument/2006/relationships/oleObject" Target="embeddings/oleObject82.bin"/><Relationship Id="rId176" Type="http://schemas.openxmlformats.org/officeDocument/2006/relationships/image" Target="media/image82.wmf"/><Relationship Id="rId175" Type="http://schemas.openxmlformats.org/officeDocument/2006/relationships/oleObject" Target="embeddings/oleObject81.bin"/><Relationship Id="rId174" Type="http://schemas.openxmlformats.org/officeDocument/2006/relationships/image" Target="media/image81.wmf"/><Relationship Id="rId173" Type="http://schemas.openxmlformats.org/officeDocument/2006/relationships/oleObject" Target="embeddings/oleObject80.bin"/><Relationship Id="rId172" Type="http://schemas.openxmlformats.org/officeDocument/2006/relationships/image" Target="media/image80.wmf"/><Relationship Id="rId171" Type="http://schemas.openxmlformats.org/officeDocument/2006/relationships/oleObject" Target="embeddings/oleObject79.bin"/><Relationship Id="rId170" Type="http://schemas.openxmlformats.org/officeDocument/2006/relationships/image" Target="media/image79.wmf"/><Relationship Id="rId17" Type="http://schemas.openxmlformats.org/officeDocument/2006/relationships/oleObject" Target="embeddings/oleObject2.bin"/><Relationship Id="rId169" Type="http://schemas.openxmlformats.org/officeDocument/2006/relationships/oleObject" Target="embeddings/oleObject78.bin"/><Relationship Id="rId168" Type="http://schemas.openxmlformats.org/officeDocument/2006/relationships/image" Target="media/image78.wmf"/><Relationship Id="rId167" Type="http://schemas.openxmlformats.org/officeDocument/2006/relationships/oleObject" Target="embeddings/oleObject77.bin"/><Relationship Id="rId166" Type="http://schemas.openxmlformats.org/officeDocument/2006/relationships/image" Target="media/image77.wmf"/><Relationship Id="rId165" Type="http://schemas.openxmlformats.org/officeDocument/2006/relationships/oleObject" Target="embeddings/oleObject76.bin"/><Relationship Id="rId164" Type="http://schemas.openxmlformats.org/officeDocument/2006/relationships/image" Target="media/image76.wmf"/><Relationship Id="rId163" Type="http://schemas.openxmlformats.org/officeDocument/2006/relationships/oleObject" Target="embeddings/oleObject75.bin"/><Relationship Id="rId162" Type="http://schemas.openxmlformats.org/officeDocument/2006/relationships/image" Target="media/image75.wmf"/><Relationship Id="rId161" Type="http://schemas.openxmlformats.org/officeDocument/2006/relationships/oleObject" Target="embeddings/oleObject74.bin"/><Relationship Id="rId160" Type="http://schemas.openxmlformats.org/officeDocument/2006/relationships/image" Target="media/image74.wmf"/><Relationship Id="rId16" Type="http://schemas.openxmlformats.org/officeDocument/2006/relationships/image" Target="media/image2.wmf"/><Relationship Id="rId159" Type="http://schemas.openxmlformats.org/officeDocument/2006/relationships/oleObject" Target="embeddings/oleObject73.bin"/><Relationship Id="rId158" Type="http://schemas.openxmlformats.org/officeDocument/2006/relationships/image" Target="media/image73.wmf"/><Relationship Id="rId157" Type="http://schemas.openxmlformats.org/officeDocument/2006/relationships/oleObject" Target="embeddings/oleObject72.bin"/><Relationship Id="rId156" Type="http://schemas.openxmlformats.org/officeDocument/2006/relationships/image" Target="media/image72.wmf"/><Relationship Id="rId155" Type="http://schemas.openxmlformats.org/officeDocument/2006/relationships/oleObject" Target="embeddings/oleObject71.bin"/><Relationship Id="rId154" Type="http://schemas.openxmlformats.org/officeDocument/2006/relationships/image" Target="media/image71.wmf"/><Relationship Id="rId153" Type="http://schemas.openxmlformats.org/officeDocument/2006/relationships/oleObject" Target="embeddings/oleObject70.bin"/><Relationship Id="rId152" Type="http://schemas.openxmlformats.org/officeDocument/2006/relationships/image" Target="media/image70.wmf"/><Relationship Id="rId151" Type="http://schemas.openxmlformats.org/officeDocument/2006/relationships/oleObject" Target="embeddings/oleObject69.bin"/><Relationship Id="rId150" Type="http://schemas.openxmlformats.org/officeDocument/2006/relationships/image" Target="media/image69.wmf"/><Relationship Id="rId15" Type="http://schemas.openxmlformats.org/officeDocument/2006/relationships/oleObject" Target="embeddings/oleObject1.bin"/><Relationship Id="rId149" Type="http://schemas.openxmlformats.org/officeDocument/2006/relationships/oleObject" Target="embeddings/oleObject68.bin"/><Relationship Id="rId148" Type="http://schemas.openxmlformats.org/officeDocument/2006/relationships/image" Target="media/image68.wmf"/><Relationship Id="rId147" Type="http://schemas.openxmlformats.org/officeDocument/2006/relationships/oleObject" Target="embeddings/oleObject67.bin"/><Relationship Id="rId146" Type="http://schemas.openxmlformats.org/officeDocument/2006/relationships/image" Target="media/image67.wmf"/><Relationship Id="rId145" Type="http://schemas.openxmlformats.org/officeDocument/2006/relationships/oleObject" Target="embeddings/oleObject66.bin"/><Relationship Id="rId144" Type="http://schemas.openxmlformats.org/officeDocument/2006/relationships/image" Target="media/image66.wmf"/><Relationship Id="rId143" Type="http://schemas.openxmlformats.org/officeDocument/2006/relationships/oleObject" Target="embeddings/oleObject65.bin"/><Relationship Id="rId142" Type="http://schemas.openxmlformats.org/officeDocument/2006/relationships/image" Target="media/image65.wmf"/><Relationship Id="rId141" Type="http://schemas.openxmlformats.org/officeDocument/2006/relationships/oleObject" Target="embeddings/oleObject64.bin"/><Relationship Id="rId140" Type="http://schemas.openxmlformats.org/officeDocument/2006/relationships/image" Target="media/image64.wmf"/><Relationship Id="rId14" Type="http://schemas.openxmlformats.org/officeDocument/2006/relationships/image" Target="media/image1.png"/><Relationship Id="rId139" Type="http://schemas.openxmlformats.org/officeDocument/2006/relationships/oleObject" Target="embeddings/oleObject63.bin"/><Relationship Id="rId138" Type="http://schemas.openxmlformats.org/officeDocument/2006/relationships/image" Target="media/image63.wmf"/><Relationship Id="rId137" Type="http://schemas.openxmlformats.org/officeDocument/2006/relationships/oleObject" Target="embeddings/oleObject62.bin"/><Relationship Id="rId136" Type="http://schemas.openxmlformats.org/officeDocument/2006/relationships/image" Target="media/image62.wmf"/><Relationship Id="rId135" Type="http://schemas.openxmlformats.org/officeDocument/2006/relationships/oleObject" Target="embeddings/oleObject61.bin"/><Relationship Id="rId134" Type="http://schemas.openxmlformats.org/officeDocument/2006/relationships/image" Target="media/image61.wmf"/><Relationship Id="rId133" Type="http://schemas.openxmlformats.org/officeDocument/2006/relationships/oleObject" Target="embeddings/oleObject60.bin"/><Relationship Id="rId132" Type="http://schemas.openxmlformats.org/officeDocument/2006/relationships/image" Target="media/image60.wmf"/><Relationship Id="rId131" Type="http://schemas.openxmlformats.org/officeDocument/2006/relationships/oleObject" Target="embeddings/oleObject59.bin"/><Relationship Id="rId130" Type="http://schemas.openxmlformats.org/officeDocument/2006/relationships/image" Target="media/image59.wmf"/><Relationship Id="rId13" Type="http://schemas.openxmlformats.org/officeDocument/2006/relationships/theme" Target="theme/theme1.xml"/><Relationship Id="rId129" Type="http://schemas.openxmlformats.org/officeDocument/2006/relationships/oleObject" Target="embeddings/oleObject58.bin"/><Relationship Id="rId128" Type="http://schemas.openxmlformats.org/officeDocument/2006/relationships/image" Target="media/image58.wmf"/><Relationship Id="rId127" Type="http://schemas.openxmlformats.org/officeDocument/2006/relationships/oleObject" Target="embeddings/oleObject57.bin"/><Relationship Id="rId126" Type="http://schemas.openxmlformats.org/officeDocument/2006/relationships/image" Target="media/image57.wmf"/><Relationship Id="rId125" Type="http://schemas.openxmlformats.org/officeDocument/2006/relationships/oleObject" Target="embeddings/oleObject56.bin"/><Relationship Id="rId124" Type="http://schemas.openxmlformats.org/officeDocument/2006/relationships/image" Target="media/image56.wmf"/><Relationship Id="rId123" Type="http://schemas.openxmlformats.org/officeDocument/2006/relationships/oleObject" Target="embeddings/oleObject55.bin"/><Relationship Id="rId122" Type="http://schemas.openxmlformats.org/officeDocument/2006/relationships/image" Target="media/image55.wmf"/><Relationship Id="rId121" Type="http://schemas.openxmlformats.org/officeDocument/2006/relationships/oleObject" Target="embeddings/oleObject54.bin"/><Relationship Id="rId120" Type="http://schemas.openxmlformats.org/officeDocument/2006/relationships/image" Target="media/image54.wmf"/><Relationship Id="rId12" Type="http://schemas.openxmlformats.org/officeDocument/2006/relationships/footer" Target="footer5.xml"/><Relationship Id="rId119" Type="http://schemas.openxmlformats.org/officeDocument/2006/relationships/oleObject" Target="embeddings/oleObject53.bin"/><Relationship Id="rId118" Type="http://schemas.openxmlformats.org/officeDocument/2006/relationships/image" Target="media/image53.wmf"/><Relationship Id="rId117" Type="http://schemas.openxmlformats.org/officeDocument/2006/relationships/oleObject" Target="embeddings/oleObject52.bin"/><Relationship Id="rId116" Type="http://schemas.openxmlformats.org/officeDocument/2006/relationships/image" Target="media/image52.wmf"/><Relationship Id="rId115" Type="http://schemas.openxmlformats.org/officeDocument/2006/relationships/oleObject" Target="embeddings/oleObject51.bin"/><Relationship Id="rId114" Type="http://schemas.openxmlformats.org/officeDocument/2006/relationships/image" Target="media/image51.wmf"/><Relationship Id="rId113" Type="http://schemas.openxmlformats.org/officeDocument/2006/relationships/oleObject" Target="embeddings/oleObject50.bin"/><Relationship Id="rId112" Type="http://schemas.openxmlformats.org/officeDocument/2006/relationships/image" Target="media/image50.wmf"/><Relationship Id="rId111" Type="http://schemas.openxmlformats.org/officeDocument/2006/relationships/oleObject" Target="embeddings/oleObject49.bin"/><Relationship Id="rId110" Type="http://schemas.openxmlformats.org/officeDocument/2006/relationships/image" Target="media/image49.wmf"/><Relationship Id="rId11" Type="http://schemas.openxmlformats.org/officeDocument/2006/relationships/header" Target="header3.xml"/><Relationship Id="rId109" Type="http://schemas.openxmlformats.org/officeDocument/2006/relationships/oleObject" Target="embeddings/oleObject48.bin"/><Relationship Id="rId108" Type="http://schemas.openxmlformats.org/officeDocument/2006/relationships/image" Target="media/image48.wmf"/><Relationship Id="rId107" Type="http://schemas.openxmlformats.org/officeDocument/2006/relationships/oleObject" Target="embeddings/oleObject47.bin"/><Relationship Id="rId106" Type="http://schemas.openxmlformats.org/officeDocument/2006/relationships/image" Target="media/image47.wmf"/><Relationship Id="rId105" Type="http://schemas.openxmlformats.org/officeDocument/2006/relationships/oleObject" Target="embeddings/oleObject46.bin"/><Relationship Id="rId104" Type="http://schemas.openxmlformats.org/officeDocument/2006/relationships/image" Target="media/image46.wmf"/><Relationship Id="rId103" Type="http://schemas.openxmlformats.org/officeDocument/2006/relationships/oleObject" Target="embeddings/oleObject45.bin"/><Relationship Id="rId102" Type="http://schemas.openxmlformats.org/officeDocument/2006/relationships/image" Target="media/image45.wmf"/><Relationship Id="rId101" Type="http://schemas.openxmlformats.org/officeDocument/2006/relationships/oleObject" Target="embeddings/oleObject44.bin"/><Relationship Id="rId100" Type="http://schemas.openxmlformats.org/officeDocument/2006/relationships/image" Target="media/image44.wmf"/><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76AC4D-17B7-4101-99FF-E7214A0165E4}">
  <ds:schemaRefs/>
</ds:datastoreItem>
</file>

<file path=docProps/app.xml><?xml version="1.0" encoding="utf-8"?>
<Properties xmlns="http://schemas.openxmlformats.org/officeDocument/2006/extended-properties" xmlns:vt="http://schemas.openxmlformats.org/officeDocument/2006/docPropsVTypes">
  <Template>Normal.dotm</Template>
  <Pages>67</Pages>
  <Words>25166</Words>
  <Characters>30589</Characters>
  <Lines>300</Lines>
  <Paragraphs>84</Paragraphs>
  <TotalTime>8</TotalTime>
  <ScaleCrop>false</ScaleCrop>
  <LinksUpToDate>false</LinksUpToDate>
  <CharactersWithSpaces>31900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2025-07-05T07:10:00Z</dcterms:created>
  <dc:creator>Dreamer</dc:creator>
  <cp:lastModifiedBy>XBW</cp:lastModifiedBy>
  <cp:lastPrinted>2024-08-09T08:00:00Z</cp:lastPrinted>
  <dcterms:modified xsi:type="dcterms:W3CDTF">2026-06-01T09:41:21Z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7EDDC099A5144BE68A7F5E8B42405D00_13</vt:lpwstr>
  </property>
  <property fmtid="{D5CDD505-2E9C-101B-9397-08002B2CF9AE}" pid="4" name="MTWinEqns">
    <vt:bool>true</vt:bool>
  </property>
  <property fmtid="{D5CDD505-2E9C-101B-9397-08002B2CF9AE}" pid="5" name="KSOTemplateDocerSaveRecord">
    <vt:lpwstr>eyJoZGlkIjoiM2I1ZWU3ZGY2ZmIwMjFkZTgzYTkyMGQwZGVhMGUyNTQiLCJ1c2VySWQiOiIyNzA4NjYwNDgifQ==</vt:lpwstr>
  </property>
</Properties>
</file>