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35E9" w:rsidRPr="00A035E9" w:rsidRDefault="00A035E9" w:rsidP="00A035E9">
      <w:pPr>
        <w:widowControl/>
        <w:spacing w:line="240" w:lineRule="auto"/>
        <w:ind w:leftChars="0" w:left="210"/>
        <w:jc w:val="center"/>
        <w:rPr>
          <w:rFonts w:ascii="宋体" w:eastAsia="宋体" w:hAnsi="宋体" w:cs="宋体"/>
          <w:color w:val="000000"/>
          <w:kern w:val="0"/>
          <w:sz w:val="24"/>
          <w:szCs w:val="24"/>
        </w:rPr>
      </w:pPr>
      <w:r w:rsidRPr="00A035E9">
        <w:rPr>
          <w:rFonts w:ascii="Times New Roman" w:eastAsia="宋体" w:hAnsi="Times New Roman" w:cs="宋体" w:hint="eastAsia"/>
          <w:b/>
          <w:color w:val="000000"/>
          <w:kern w:val="0"/>
          <w:sz w:val="44"/>
          <w:szCs w:val="44"/>
        </w:rPr>
        <w:t>内蒙古建设工程招标投标服务中心</w:t>
      </w:r>
    </w:p>
    <w:p w:rsidR="00A035E9" w:rsidRPr="00A035E9" w:rsidRDefault="00A035E9" w:rsidP="00A035E9">
      <w:pPr>
        <w:widowControl/>
        <w:spacing w:line="240" w:lineRule="auto"/>
        <w:ind w:leftChars="0" w:left="0"/>
        <w:jc w:val="center"/>
        <w:rPr>
          <w:rFonts w:ascii="宋体" w:eastAsia="宋体" w:hAnsi="宋体" w:cs="宋体"/>
          <w:color w:val="000000"/>
          <w:kern w:val="0"/>
          <w:sz w:val="24"/>
          <w:szCs w:val="24"/>
        </w:rPr>
      </w:pPr>
      <w:r w:rsidRPr="00A035E9">
        <w:rPr>
          <w:rFonts w:ascii="Times New Roman" w:eastAsia="宋体" w:hAnsi="Times New Roman" w:cs="宋体" w:hint="eastAsia"/>
          <w:b/>
          <w:color w:val="000000"/>
          <w:kern w:val="0"/>
          <w:sz w:val="44"/>
          <w:szCs w:val="44"/>
        </w:rPr>
        <w:t>建设与发展情况</w:t>
      </w:r>
    </w:p>
    <w:p w:rsidR="00025ACC" w:rsidRDefault="00025ACC" w:rsidP="00025ACC">
      <w:pPr>
        <w:widowControl/>
        <w:spacing w:line="240" w:lineRule="auto"/>
        <w:ind w:leftChars="0" w:left="0" w:firstLineChars="200" w:firstLine="640"/>
        <w:jc w:val="center"/>
        <w:rPr>
          <w:rFonts w:ascii="宋体" w:eastAsia="宋体" w:hAnsi="宋体" w:cs="宋体" w:hint="eastAsia"/>
          <w:color w:val="000000"/>
          <w:kern w:val="0"/>
          <w:sz w:val="32"/>
          <w:szCs w:val="32"/>
        </w:rPr>
      </w:pPr>
    </w:p>
    <w:p w:rsidR="00025ACC" w:rsidRPr="00025ACC" w:rsidRDefault="00025ACC" w:rsidP="00025ACC">
      <w:pPr>
        <w:widowControl/>
        <w:spacing w:line="240" w:lineRule="auto"/>
        <w:ind w:leftChars="0" w:left="0" w:firstLineChars="200" w:firstLine="640"/>
        <w:jc w:val="center"/>
        <w:rPr>
          <w:rFonts w:ascii="宋体" w:eastAsia="宋体" w:hAnsi="宋体" w:cs="宋体" w:hint="eastAsia"/>
          <w:color w:val="000000"/>
          <w:kern w:val="0"/>
          <w:sz w:val="32"/>
          <w:szCs w:val="32"/>
        </w:rPr>
      </w:pPr>
      <w:r w:rsidRPr="00025ACC">
        <w:rPr>
          <w:rFonts w:ascii="宋体" w:eastAsia="宋体" w:hAnsi="宋体" w:cs="宋体" w:hint="eastAsia"/>
          <w:color w:val="000000"/>
          <w:kern w:val="0"/>
          <w:sz w:val="32"/>
          <w:szCs w:val="32"/>
        </w:rPr>
        <w:t>内蒙古自治区建设工程承发包交易中心</w:t>
      </w:r>
    </w:p>
    <w:p w:rsidR="00A035E9" w:rsidRDefault="00A035E9" w:rsidP="00A035E9">
      <w:pPr>
        <w:widowControl/>
        <w:spacing w:line="240" w:lineRule="auto"/>
        <w:ind w:leftChars="0" w:left="0"/>
        <w:jc w:val="center"/>
        <w:rPr>
          <w:rFonts w:ascii="楷体" w:eastAsia="楷体" w:hAnsi="宋体" w:cs="宋体" w:hint="eastAsia"/>
          <w:color w:val="000000"/>
          <w:kern w:val="0"/>
          <w:sz w:val="28"/>
          <w:szCs w:val="28"/>
        </w:rPr>
      </w:pPr>
      <w:r w:rsidRPr="00A035E9">
        <w:rPr>
          <w:rFonts w:ascii="楷体" w:eastAsia="楷体" w:hAnsi="宋体" w:cs="宋体" w:hint="eastAsia"/>
          <w:color w:val="000000"/>
          <w:kern w:val="0"/>
          <w:sz w:val="28"/>
          <w:szCs w:val="28"/>
        </w:rPr>
        <w:t>（2011年8月22日）</w:t>
      </w:r>
    </w:p>
    <w:p w:rsidR="00025ACC" w:rsidRPr="00A035E9" w:rsidRDefault="00025ACC" w:rsidP="00A035E9">
      <w:pPr>
        <w:widowControl/>
        <w:spacing w:line="240" w:lineRule="auto"/>
        <w:ind w:leftChars="0" w:left="0"/>
        <w:jc w:val="center"/>
        <w:rPr>
          <w:rFonts w:ascii="宋体" w:eastAsia="宋体" w:hAnsi="宋体" w:cs="宋体"/>
          <w:color w:val="000000"/>
          <w:kern w:val="0"/>
          <w:sz w:val="24"/>
          <w:szCs w:val="24"/>
        </w:rPr>
      </w:pPr>
    </w:p>
    <w:p w:rsidR="00A035E9" w:rsidRPr="00A035E9" w:rsidRDefault="00A035E9" w:rsidP="00A035E9">
      <w:pPr>
        <w:widowControl/>
        <w:spacing w:line="240" w:lineRule="auto"/>
        <w:ind w:leftChars="0" w:left="0" w:firstLineChars="196" w:firstLine="630"/>
        <w:jc w:val="left"/>
        <w:rPr>
          <w:rFonts w:ascii="宋体" w:eastAsia="宋体" w:hAnsi="宋体" w:cs="宋体"/>
          <w:color w:val="000000"/>
          <w:kern w:val="0"/>
          <w:sz w:val="24"/>
          <w:szCs w:val="24"/>
        </w:rPr>
      </w:pPr>
      <w:r w:rsidRPr="00A035E9">
        <w:rPr>
          <w:rFonts w:ascii="Times New Roman" w:eastAsia="宋体" w:hAnsi="Times New Roman" w:cs="Times New Roman"/>
          <w:b/>
          <w:color w:val="000000"/>
          <w:kern w:val="0"/>
          <w:sz w:val="32"/>
          <w:szCs w:val="32"/>
        </w:rPr>
        <w:t> </w:t>
      </w:r>
    </w:p>
    <w:p w:rsidR="00A035E9" w:rsidRPr="00A035E9" w:rsidRDefault="00A035E9" w:rsidP="00A035E9">
      <w:pPr>
        <w:widowControl/>
        <w:spacing w:line="240" w:lineRule="auto"/>
        <w:ind w:leftChars="0" w:left="0" w:firstLineChars="196" w:firstLine="630"/>
        <w:jc w:val="left"/>
        <w:rPr>
          <w:rFonts w:ascii="宋体" w:eastAsia="宋体" w:hAnsi="宋体" w:cs="宋体"/>
          <w:color w:val="000000"/>
          <w:kern w:val="0"/>
          <w:sz w:val="24"/>
          <w:szCs w:val="24"/>
        </w:rPr>
      </w:pPr>
      <w:r w:rsidRPr="00A035E9">
        <w:rPr>
          <w:rFonts w:ascii="Times New Roman" w:eastAsia="宋体" w:hAnsi="Times New Roman" w:cs="宋体" w:hint="eastAsia"/>
          <w:b/>
          <w:color w:val="000000"/>
          <w:kern w:val="0"/>
          <w:sz w:val="32"/>
          <w:szCs w:val="32"/>
        </w:rPr>
        <w:t>一、“中心”的基本情况</w:t>
      </w:r>
    </w:p>
    <w:p w:rsidR="00A035E9" w:rsidRPr="00A035E9" w:rsidRDefault="00A035E9" w:rsidP="00A035E9">
      <w:pPr>
        <w:widowControl/>
        <w:spacing w:line="240" w:lineRule="auto"/>
        <w:ind w:leftChars="0" w:left="0" w:firstLineChars="150" w:firstLine="480"/>
        <w:jc w:val="left"/>
        <w:rPr>
          <w:rFonts w:ascii="宋体" w:eastAsia="宋体" w:hAnsi="宋体" w:cs="宋体"/>
          <w:color w:val="000000"/>
          <w:kern w:val="0"/>
          <w:sz w:val="24"/>
          <w:szCs w:val="24"/>
        </w:rPr>
      </w:pPr>
      <w:r w:rsidRPr="00A035E9">
        <w:rPr>
          <w:rFonts w:ascii="仿宋" w:eastAsia="仿宋" w:hAnsi="宋体" w:cs="宋体" w:hint="eastAsia"/>
          <w:color w:val="000000"/>
          <w:kern w:val="0"/>
          <w:sz w:val="32"/>
          <w:szCs w:val="32"/>
        </w:rPr>
        <w:t xml:space="preserve"> “中心”是自收自支事业单位，收费性质为事业性非税收费，收入全部上交自治区财政厅专户，实行收支两条线管理。“中心”的主要职能按国务院办公厅国办发2002第21号文件规定是：“收集、存贮和发布招标投标、政策法规、企业材料设备价格、科技人才等信息，并开展咨询服务；为政府主管部门实施监督和管理提供条件”。年完成招标投标项目六七百项，招标投标额超过百亿元。从招标投标的范围看，已经从“中心”成立初期单一的施工招标扩大到勘察、设计、监理、设备采购、安装和消防工程；专业工程中，电力工程项目和铁路工程项目的招标投标已经进入自治区有形建筑市场。近年来，部分水利和公路项目进入了自治区有形建筑市场进行试点。</w:t>
      </w:r>
    </w:p>
    <w:p w:rsidR="00A035E9" w:rsidRPr="00A035E9" w:rsidRDefault="00A035E9" w:rsidP="00A035E9">
      <w:pPr>
        <w:widowControl/>
        <w:spacing w:line="240" w:lineRule="auto"/>
        <w:ind w:leftChars="0" w:left="0" w:firstLineChars="196" w:firstLine="630"/>
        <w:jc w:val="left"/>
        <w:rPr>
          <w:rFonts w:ascii="宋体" w:eastAsia="宋体" w:hAnsi="宋体" w:cs="宋体"/>
          <w:color w:val="000000"/>
          <w:kern w:val="0"/>
          <w:sz w:val="24"/>
          <w:szCs w:val="24"/>
        </w:rPr>
      </w:pPr>
      <w:r w:rsidRPr="00A035E9">
        <w:rPr>
          <w:rFonts w:ascii="Times New Roman" w:eastAsia="宋体" w:hAnsi="Times New Roman" w:cs="宋体" w:hint="eastAsia"/>
          <w:b/>
          <w:color w:val="000000"/>
          <w:kern w:val="0"/>
          <w:sz w:val="32"/>
          <w:szCs w:val="32"/>
        </w:rPr>
        <w:t>二、不断提高服务水平，努力打造阳光平台</w:t>
      </w:r>
    </w:p>
    <w:p w:rsidR="00A035E9" w:rsidRPr="00A035E9" w:rsidRDefault="00A035E9" w:rsidP="00A035E9">
      <w:pPr>
        <w:widowControl/>
        <w:spacing w:line="240" w:lineRule="auto"/>
        <w:ind w:leftChars="0" w:left="0" w:firstLineChars="200" w:firstLine="640"/>
        <w:jc w:val="left"/>
        <w:rPr>
          <w:rFonts w:ascii="宋体" w:eastAsia="宋体" w:hAnsi="宋体" w:cs="宋体"/>
          <w:color w:val="000000"/>
          <w:kern w:val="0"/>
          <w:sz w:val="24"/>
          <w:szCs w:val="24"/>
        </w:rPr>
      </w:pPr>
      <w:r w:rsidRPr="00A035E9">
        <w:rPr>
          <w:rFonts w:ascii="楷体" w:eastAsia="楷体" w:hAnsi="宋体" w:cs="宋体" w:hint="eastAsia"/>
          <w:color w:val="000000"/>
          <w:kern w:val="0"/>
          <w:sz w:val="32"/>
          <w:szCs w:val="32"/>
        </w:rPr>
        <w:t>（一）加强制度建设，确保服务工作按章行事</w:t>
      </w:r>
      <w:r w:rsidRPr="00A035E9">
        <w:rPr>
          <w:rFonts w:ascii="Times New Roman" w:eastAsia="宋体" w:hAnsi="Times New Roman" w:cs="宋体" w:hint="eastAsia"/>
          <w:color w:val="000000"/>
          <w:kern w:val="0"/>
          <w:sz w:val="32"/>
          <w:szCs w:val="32"/>
        </w:rPr>
        <w:t>。</w:t>
      </w:r>
      <w:r w:rsidRPr="00A035E9">
        <w:rPr>
          <w:rFonts w:ascii="仿宋" w:eastAsia="仿宋" w:hAnsi="宋体" w:cs="宋体" w:hint="eastAsia"/>
          <w:color w:val="000000"/>
          <w:kern w:val="0"/>
          <w:sz w:val="32"/>
          <w:szCs w:val="32"/>
        </w:rPr>
        <w:t>根据国务院办公厅2002年转发建设部、监察部、</w:t>
      </w:r>
      <w:proofErr w:type="gramStart"/>
      <w:r w:rsidRPr="00A035E9">
        <w:rPr>
          <w:rFonts w:ascii="仿宋" w:eastAsia="仿宋" w:hAnsi="宋体" w:cs="宋体" w:hint="eastAsia"/>
          <w:color w:val="000000"/>
          <w:kern w:val="0"/>
          <w:sz w:val="32"/>
          <w:szCs w:val="32"/>
        </w:rPr>
        <w:t>国家发改委</w:t>
      </w:r>
      <w:proofErr w:type="gramEnd"/>
      <w:r w:rsidRPr="00A035E9">
        <w:rPr>
          <w:rFonts w:ascii="仿宋" w:eastAsia="仿宋" w:hAnsi="宋体" w:cs="宋体" w:hint="eastAsia"/>
          <w:color w:val="000000"/>
          <w:kern w:val="0"/>
          <w:sz w:val="32"/>
          <w:szCs w:val="32"/>
        </w:rPr>
        <w:t>《关</w:t>
      </w:r>
      <w:r w:rsidRPr="00A035E9">
        <w:rPr>
          <w:rFonts w:ascii="仿宋" w:eastAsia="仿宋" w:hAnsi="宋体" w:cs="宋体" w:hint="eastAsia"/>
          <w:color w:val="000000"/>
          <w:kern w:val="0"/>
          <w:sz w:val="32"/>
          <w:szCs w:val="32"/>
        </w:rPr>
        <w:lastRenderedPageBreak/>
        <w:t>于健全和规范有形建筑市场若干意见的通知》、《内蒙古自治区建筑市场管理条例》和住建部有关有形建筑市场的法规政策，本着先进、科学、公正、实用和可操作性原则，狠抓中心内部制度建设，先后制定和完善了《“中心”运行和管理制度》、《“中心”工作人员管理制度》、《建设工程招标投标进场主体管理制度》、《建设工程招标投标进场程序管理制度》、《评标专家管理制度》和《举报、投诉管理制度》。</w:t>
      </w:r>
    </w:p>
    <w:p w:rsidR="00A035E9" w:rsidRPr="00A035E9" w:rsidRDefault="00A035E9" w:rsidP="00A035E9">
      <w:pPr>
        <w:widowControl/>
        <w:spacing w:line="240" w:lineRule="auto"/>
        <w:ind w:leftChars="0" w:left="0" w:firstLineChars="200" w:firstLine="640"/>
        <w:jc w:val="left"/>
        <w:rPr>
          <w:rFonts w:ascii="宋体" w:eastAsia="宋体" w:hAnsi="宋体" w:cs="宋体"/>
          <w:color w:val="000000"/>
          <w:kern w:val="0"/>
          <w:sz w:val="24"/>
          <w:szCs w:val="24"/>
        </w:rPr>
      </w:pPr>
      <w:r w:rsidRPr="00A035E9">
        <w:rPr>
          <w:rFonts w:ascii="仿宋" w:eastAsia="仿宋" w:hAnsi="宋体" w:cs="宋体" w:hint="eastAsia"/>
          <w:color w:val="000000"/>
          <w:kern w:val="0"/>
          <w:sz w:val="32"/>
          <w:szCs w:val="32"/>
        </w:rPr>
        <w:t>通过加强制度建设，促进了自治区有形建筑市场的规范化运行，提高了服务质量为建设工程招标投标能够在公开、公正、公平的市场环境中进行，提供良好的服务平台。这一系列规范化管理制度经修订、完善后，形成了《内蒙古自治区有形建筑市场标准化管理制度》，在全区推行。</w:t>
      </w:r>
    </w:p>
    <w:p w:rsidR="00A035E9" w:rsidRPr="00A035E9" w:rsidRDefault="00A035E9" w:rsidP="00A035E9">
      <w:pPr>
        <w:widowControl/>
        <w:spacing w:line="240" w:lineRule="auto"/>
        <w:ind w:leftChars="0" w:left="0" w:firstLineChars="200" w:firstLine="640"/>
        <w:jc w:val="left"/>
        <w:rPr>
          <w:rFonts w:ascii="宋体" w:eastAsia="宋体" w:hAnsi="宋体" w:cs="宋体"/>
          <w:color w:val="000000"/>
          <w:kern w:val="0"/>
          <w:sz w:val="24"/>
          <w:szCs w:val="24"/>
        </w:rPr>
      </w:pPr>
      <w:r w:rsidRPr="00A035E9">
        <w:rPr>
          <w:rFonts w:ascii="楷体" w:eastAsia="楷体" w:hAnsi="宋体" w:cs="宋体" w:hint="eastAsia"/>
          <w:color w:val="000000"/>
          <w:kern w:val="0"/>
          <w:sz w:val="32"/>
          <w:szCs w:val="32"/>
        </w:rPr>
        <w:t>（二）加强队伍建设，确保服务工作优质高效</w:t>
      </w:r>
      <w:r w:rsidRPr="00A035E9">
        <w:rPr>
          <w:rFonts w:ascii="Times New Roman" w:eastAsia="宋体" w:hAnsi="Times New Roman" w:cs="宋体" w:hint="eastAsia"/>
          <w:color w:val="000000"/>
          <w:kern w:val="0"/>
          <w:sz w:val="32"/>
          <w:szCs w:val="32"/>
        </w:rPr>
        <w:t>。</w:t>
      </w:r>
    </w:p>
    <w:p w:rsidR="00A035E9" w:rsidRPr="00A035E9" w:rsidRDefault="00A035E9" w:rsidP="00A035E9">
      <w:pPr>
        <w:widowControl/>
        <w:spacing w:line="240" w:lineRule="auto"/>
        <w:ind w:leftChars="0" w:left="0" w:firstLineChars="200" w:firstLine="640"/>
        <w:jc w:val="left"/>
        <w:rPr>
          <w:rFonts w:ascii="宋体" w:eastAsia="宋体" w:hAnsi="宋体" w:cs="宋体"/>
          <w:color w:val="000000"/>
          <w:kern w:val="0"/>
          <w:sz w:val="24"/>
          <w:szCs w:val="24"/>
        </w:rPr>
      </w:pPr>
      <w:r w:rsidRPr="00A035E9">
        <w:rPr>
          <w:rFonts w:ascii="楷体" w:eastAsia="楷体" w:hAnsi="宋体" w:cs="宋体" w:hint="eastAsia"/>
          <w:color w:val="000000"/>
          <w:kern w:val="0"/>
          <w:sz w:val="32"/>
          <w:szCs w:val="32"/>
        </w:rPr>
        <w:t>1、积极开展“创建学习型党支部”活动</w:t>
      </w:r>
      <w:r w:rsidRPr="00A035E9">
        <w:rPr>
          <w:rFonts w:ascii="仿宋" w:eastAsia="仿宋" w:hAnsi="宋体" w:cs="宋体" w:hint="eastAsia"/>
          <w:color w:val="000000"/>
          <w:kern w:val="0"/>
          <w:sz w:val="32"/>
          <w:szCs w:val="32"/>
        </w:rPr>
        <w:t>。为“创建学习型党支部”，中心通过定期组织全体党员干部集中学习、召开党支部座谈会、表彰优秀党员、积极开展保持共产党员先进性教育、深入学习实践科学发展观、创先争优等活动。除日常组织学习外，我们举办了《团队与团队建设》、《和谐与和谐“中心”》、《尊严与有尊严的工作》三期讲座。通过“创建学习型党支部”活动，提高了党员队伍的理论素养，改进了党员的工作作风和思想作风，从而充分地发挥了</w:t>
      </w:r>
      <w:r w:rsidRPr="00A035E9">
        <w:rPr>
          <w:rFonts w:ascii="仿宋" w:eastAsia="仿宋" w:hAnsi="宋体" w:cs="宋体" w:hint="eastAsia"/>
          <w:color w:val="000000"/>
          <w:kern w:val="0"/>
          <w:sz w:val="32"/>
          <w:szCs w:val="32"/>
        </w:rPr>
        <w:lastRenderedPageBreak/>
        <w:t>共产党员的先锋带头作用，确保服务行为规范有序，优质高效。</w:t>
      </w:r>
    </w:p>
    <w:p w:rsidR="00A035E9" w:rsidRPr="00A035E9" w:rsidRDefault="00A035E9" w:rsidP="00A035E9">
      <w:pPr>
        <w:widowControl/>
        <w:spacing w:line="240" w:lineRule="auto"/>
        <w:ind w:leftChars="0" w:left="0" w:firstLineChars="200" w:firstLine="640"/>
        <w:jc w:val="left"/>
        <w:rPr>
          <w:rFonts w:ascii="宋体" w:eastAsia="宋体" w:hAnsi="宋体" w:cs="宋体"/>
          <w:color w:val="000000"/>
          <w:kern w:val="0"/>
          <w:sz w:val="24"/>
          <w:szCs w:val="24"/>
        </w:rPr>
      </w:pPr>
      <w:r w:rsidRPr="00A035E9">
        <w:rPr>
          <w:rFonts w:ascii="楷体" w:eastAsia="楷体" w:hAnsi="宋体" w:cs="宋体" w:hint="eastAsia"/>
          <w:color w:val="000000"/>
          <w:kern w:val="0"/>
          <w:sz w:val="32"/>
          <w:szCs w:val="32"/>
        </w:rPr>
        <w:t>2、强化招标投标专业知识和相关法律法规的学习和培训，切实提高业务能力和政策水平</w:t>
      </w:r>
      <w:r w:rsidRPr="00A035E9">
        <w:rPr>
          <w:rFonts w:ascii="仿宋" w:eastAsia="仿宋" w:hAnsi="宋体" w:cs="宋体" w:hint="eastAsia"/>
          <w:color w:val="000000"/>
          <w:kern w:val="0"/>
          <w:sz w:val="32"/>
          <w:szCs w:val="32"/>
        </w:rPr>
        <w:t>。招标投标是一项综合性很强的工作，有形建筑市场作为专业化的服务平台，必须要求广大员工兼备扎实的专业知识和准确把握政策的综合能力。中心采取各种形之有效的方法激励广大员工积极学习。一是定期参加建设部等组织的正规的专业知识强化学习班，通过培训学习，使广大员工专业知识不断地积累和更新，从而达到开拓创新的效果。二是组织业务科室进行内部学习、案例分析讨论及自学，努力提高员工的业务水平，并通过业务人员轮流进行讲座，在“中心”掀起了一个学习专业知识，精通专业知识，在工作中熟练应用专业知识的热潮。先后举办了《招标投标法律法规与应用》、《工程清单计价规范》、《招标文件编制示范》和《评标办法示范》等由“中心”工作人员主讲，大家讨论的研讨讲座6期。三是积极鼓励广大员工参加与招标投标相关的各类执（职）业考试，如造价师、招标师等，规定两年内通过所有考试科目，单位负责考试全部费用，这样既激励了员工的学习积极性，又加强了队伍的整体综合素质。</w:t>
      </w:r>
    </w:p>
    <w:p w:rsidR="00A035E9" w:rsidRPr="00A035E9" w:rsidRDefault="00A035E9" w:rsidP="00A035E9">
      <w:pPr>
        <w:widowControl/>
        <w:spacing w:line="240" w:lineRule="auto"/>
        <w:ind w:leftChars="0" w:left="0" w:firstLineChars="150" w:firstLine="480"/>
        <w:jc w:val="left"/>
        <w:rPr>
          <w:rFonts w:ascii="宋体" w:eastAsia="宋体" w:hAnsi="宋体" w:cs="宋体"/>
          <w:color w:val="000000"/>
          <w:kern w:val="0"/>
          <w:sz w:val="24"/>
          <w:szCs w:val="24"/>
        </w:rPr>
      </w:pPr>
      <w:r w:rsidRPr="00A035E9">
        <w:rPr>
          <w:rFonts w:ascii="楷体" w:eastAsia="楷体" w:hAnsi="宋体" w:cs="宋体" w:hint="eastAsia"/>
          <w:color w:val="000000"/>
          <w:kern w:val="0"/>
          <w:sz w:val="32"/>
          <w:szCs w:val="32"/>
        </w:rPr>
        <w:t>（三）加强现代技术应用，确保服务活动快捷科学</w:t>
      </w:r>
      <w:r w:rsidRPr="00A035E9">
        <w:rPr>
          <w:rFonts w:ascii="Times New Roman" w:eastAsia="宋体" w:hAnsi="Times New Roman" w:cs="宋体" w:hint="eastAsia"/>
          <w:color w:val="000000"/>
          <w:kern w:val="0"/>
          <w:sz w:val="32"/>
          <w:szCs w:val="32"/>
        </w:rPr>
        <w:t>。</w:t>
      </w:r>
    </w:p>
    <w:p w:rsidR="00A035E9" w:rsidRPr="00A035E9" w:rsidRDefault="00A035E9" w:rsidP="00A035E9">
      <w:pPr>
        <w:widowControl/>
        <w:spacing w:line="240" w:lineRule="auto"/>
        <w:ind w:leftChars="0" w:left="0" w:firstLineChars="200" w:firstLine="640"/>
        <w:jc w:val="left"/>
        <w:rPr>
          <w:rFonts w:ascii="宋体" w:eastAsia="宋体" w:hAnsi="宋体" w:cs="宋体"/>
          <w:color w:val="000000"/>
          <w:kern w:val="0"/>
          <w:sz w:val="24"/>
          <w:szCs w:val="24"/>
        </w:rPr>
      </w:pPr>
      <w:r w:rsidRPr="00A035E9">
        <w:rPr>
          <w:rFonts w:ascii="楷体" w:eastAsia="楷体" w:hAnsi="宋体" w:cs="宋体" w:hint="eastAsia"/>
          <w:color w:val="000000"/>
          <w:kern w:val="0"/>
          <w:sz w:val="32"/>
          <w:szCs w:val="32"/>
        </w:rPr>
        <w:lastRenderedPageBreak/>
        <w:t>1、建设自治区招标投标服务中心网站</w:t>
      </w:r>
      <w:r w:rsidRPr="00A035E9">
        <w:rPr>
          <w:rFonts w:ascii="仿宋" w:eastAsia="仿宋" w:hAnsi="宋体" w:cs="宋体" w:hint="eastAsia"/>
          <w:color w:val="000000"/>
          <w:kern w:val="0"/>
          <w:sz w:val="32"/>
          <w:szCs w:val="32"/>
        </w:rPr>
        <w:t>。网站共设十大主栏目，主要包括：“中心”介绍、服务指南、建设快讯、工程信息、企业信息、造价信息、信用体系、科技成果推广、政策法规。按照建设部《建筑市场诚信行为信息管理办法》的具体要求，在“信用体系”栏目中，为自治区建设行政主管部门建立了一个向社会开放的建筑市场诚信信息平台，通过这个平台及时、客观地公布建筑市场主体良好行为和不良行为记录，推动建筑市场信用体系建设的全面实施。同时，还设计开发了以自治区建设工程招标投标服务中心网站为主站，各盟市中心为分站的网站平台，通过网络资源整合，实现业务连接和信息资源共享。网站的启用，使“中心”在服务功能、服务水平等方面得到了新的提升；为政府监管部门及时全面了解掌握行业建设工程招标投标工作动态提供了便捷渠道；同时各项服务工作时时接受各方监督，促进了建设工程招标投标工作在“阳光”下运行。</w:t>
      </w:r>
    </w:p>
    <w:p w:rsidR="00A035E9" w:rsidRPr="00A035E9" w:rsidRDefault="00A035E9" w:rsidP="00A035E9">
      <w:pPr>
        <w:widowControl/>
        <w:spacing w:line="240" w:lineRule="auto"/>
        <w:ind w:leftChars="0" w:left="0" w:firstLineChars="200" w:firstLine="640"/>
        <w:jc w:val="left"/>
        <w:rPr>
          <w:rFonts w:ascii="宋体" w:eastAsia="宋体" w:hAnsi="宋体" w:cs="宋体"/>
          <w:color w:val="000000"/>
          <w:kern w:val="0"/>
          <w:sz w:val="24"/>
          <w:szCs w:val="24"/>
        </w:rPr>
      </w:pPr>
      <w:r w:rsidRPr="00A035E9">
        <w:rPr>
          <w:rFonts w:ascii="楷体" w:eastAsia="楷体" w:hAnsi="宋体" w:cs="宋体" w:hint="eastAsia"/>
          <w:color w:val="000000"/>
          <w:kern w:val="0"/>
          <w:sz w:val="32"/>
          <w:szCs w:val="32"/>
        </w:rPr>
        <w:t>2、开发应用评标专家计算机随机抽取语音（短信）自动通知系统。</w:t>
      </w:r>
      <w:r w:rsidRPr="00A035E9">
        <w:rPr>
          <w:rFonts w:ascii="仿宋" w:eastAsia="仿宋" w:hAnsi="宋体" w:cs="宋体" w:hint="eastAsia"/>
          <w:color w:val="000000"/>
          <w:kern w:val="0"/>
          <w:sz w:val="32"/>
          <w:szCs w:val="32"/>
        </w:rPr>
        <w:t>为防止评标专家在抽取过程中人为因素的干扰，保障评标工作的客观、公正，“中心”开发了保密和便捷功能突出的计算机随机抽取评标专家语音（短信）自动通知系统。</w:t>
      </w:r>
    </w:p>
    <w:p w:rsidR="00A035E9" w:rsidRPr="00A035E9" w:rsidRDefault="00A035E9" w:rsidP="00A035E9">
      <w:pPr>
        <w:widowControl/>
        <w:spacing w:line="240" w:lineRule="auto"/>
        <w:ind w:leftChars="0" w:left="0" w:firstLineChars="200" w:firstLine="640"/>
        <w:jc w:val="left"/>
        <w:rPr>
          <w:rFonts w:ascii="宋体" w:eastAsia="宋体" w:hAnsi="宋体" w:cs="宋体"/>
          <w:color w:val="000000"/>
          <w:kern w:val="0"/>
          <w:sz w:val="24"/>
          <w:szCs w:val="24"/>
        </w:rPr>
      </w:pPr>
      <w:r w:rsidRPr="00A035E9">
        <w:rPr>
          <w:rFonts w:ascii="仿宋" w:eastAsia="仿宋" w:hAnsi="宋体" w:cs="宋体" w:hint="eastAsia"/>
          <w:color w:val="000000"/>
          <w:kern w:val="0"/>
          <w:sz w:val="32"/>
          <w:szCs w:val="32"/>
        </w:rPr>
        <w:t>该系统首先将评标专家库中的730位评标专家划分为6大类，21个专业编号录入，同时把评标专家的回避条件及所</w:t>
      </w:r>
      <w:r w:rsidRPr="00A035E9">
        <w:rPr>
          <w:rFonts w:ascii="仿宋" w:eastAsia="仿宋" w:hAnsi="宋体" w:cs="宋体" w:hint="eastAsia"/>
          <w:color w:val="000000"/>
          <w:kern w:val="0"/>
          <w:sz w:val="32"/>
          <w:szCs w:val="32"/>
        </w:rPr>
        <w:lastRenderedPageBreak/>
        <w:t>需专家类型、数量、时间等编入程序。抽取专家时，工作人员只需将评标地点、时间提前录入系统，之后按照工程类型和所需专家专业及人数操作系统，系统便自动拨号通知专家。如果被通知专家不能参评，系统会在专家库不断重复抽取，直到确认专家参评为止。为防止被语音通知的专家误按回复键，专家到场时出现人数差错，系统在语音通知同时，自动发一条与语音内容相同的短信，专家在回复语音征</w:t>
      </w:r>
      <w:proofErr w:type="gramStart"/>
      <w:r w:rsidRPr="00A035E9">
        <w:rPr>
          <w:rFonts w:ascii="仿宋" w:eastAsia="仿宋" w:hAnsi="宋体" w:cs="宋体" w:hint="eastAsia"/>
          <w:color w:val="000000"/>
          <w:kern w:val="0"/>
          <w:sz w:val="32"/>
          <w:szCs w:val="32"/>
        </w:rPr>
        <w:t>徇</w:t>
      </w:r>
      <w:proofErr w:type="gramEnd"/>
      <w:r w:rsidRPr="00A035E9">
        <w:rPr>
          <w:rFonts w:ascii="仿宋" w:eastAsia="仿宋" w:hAnsi="宋体" w:cs="宋体" w:hint="eastAsia"/>
          <w:color w:val="000000"/>
          <w:kern w:val="0"/>
          <w:sz w:val="32"/>
          <w:szCs w:val="32"/>
        </w:rPr>
        <w:t>的同时，加一条短信回复。专家抽取结束后，在开标前半小时系统自动打印参评专家名单，由管理部门监管人员与招标人或招标代理机构人员共同对专家身份一一核对无误后，方可进入评标程序。</w:t>
      </w:r>
    </w:p>
    <w:p w:rsidR="00A035E9" w:rsidRPr="00A035E9" w:rsidRDefault="00A035E9" w:rsidP="00A035E9">
      <w:pPr>
        <w:widowControl/>
        <w:spacing w:line="240" w:lineRule="auto"/>
        <w:ind w:leftChars="0" w:left="0" w:firstLineChars="200" w:firstLine="640"/>
        <w:jc w:val="left"/>
        <w:rPr>
          <w:rFonts w:ascii="宋体" w:eastAsia="宋体" w:hAnsi="宋体" w:cs="宋体"/>
          <w:color w:val="000000"/>
          <w:kern w:val="0"/>
          <w:sz w:val="24"/>
          <w:szCs w:val="24"/>
        </w:rPr>
      </w:pPr>
      <w:r w:rsidRPr="00A035E9">
        <w:rPr>
          <w:rFonts w:ascii="仿宋" w:eastAsia="仿宋" w:hAnsi="宋体" w:cs="宋体" w:hint="eastAsia"/>
          <w:color w:val="000000"/>
          <w:kern w:val="0"/>
          <w:sz w:val="32"/>
          <w:szCs w:val="32"/>
        </w:rPr>
        <w:t>被抽取的评标专家只知道时间、地点，所评项目的其它信息无法获知；参与抽取专家工作人员只知道专家专业人数，其他则一概无法获知。实现了参与专家抽取工作的相关人员对评标专家、评标专家对参评工程项目具体信息在评标前的双重保密。从2007年7月，所有招标投标项目全部使用该系统抽取评标专家，到今年6月，共有2500个项目，抽取评标专家10800人次，没有发现一例评标专家的信息在评标前被泄露，也没有发现一例被</w:t>
      </w:r>
      <w:proofErr w:type="gramStart"/>
      <w:r w:rsidRPr="00A035E9">
        <w:rPr>
          <w:rFonts w:ascii="仿宋" w:eastAsia="仿宋" w:hAnsi="宋体" w:cs="宋体" w:hint="eastAsia"/>
          <w:color w:val="000000"/>
          <w:kern w:val="0"/>
          <w:sz w:val="32"/>
          <w:szCs w:val="32"/>
        </w:rPr>
        <w:t>评项目</w:t>
      </w:r>
      <w:proofErr w:type="gramEnd"/>
      <w:r w:rsidRPr="00A035E9">
        <w:rPr>
          <w:rFonts w:ascii="仿宋" w:eastAsia="仿宋" w:hAnsi="宋体" w:cs="宋体" w:hint="eastAsia"/>
          <w:color w:val="000000"/>
          <w:kern w:val="0"/>
          <w:sz w:val="32"/>
          <w:szCs w:val="32"/>
        </w:rPr>
        <w:t>的信息在评标前被参评专家获知。</w:t>
      </w:r>
    </w:p>
    <w:p w:rsidR="00A035E9" w:rsidRPr="00A035E9" w:rsidRDefault="00A035E9" w:rsidP="00A035E9">
      <w:pPr>
        <w:widowControl/>
        <w:spacing w:line="240" w:lineRule="auto"/>
        <w:ind w:leftChars="0" w:left="0" w:firstLineChars="200" w:firstLine="640"/>
        <w:jc w:val="left"/>
        <w:rPr>
          <w:rFonts w:ascii="宋体" w:eastAsia="宋体" w:hAnsi="宋体" w:cs="宋体"/>
          <w:color w:val="000000"/>
          <w:kern w:val="0"/>
          <w:sz w:val="24"/>
          <w:szCs w:val="24"/>
        </w:rPr>
      </w:pPr>
      <w:r w:rsidRPr="00A035E9">
        <w:rPr>
          <w:rFonts w:ascii="楷体" w:eastAsia="楷体" w:hAnsi="宋体" w:cs="宋体" w:hint="eastAsia"/>
          <w:color w:val="000000"/>
          <w:kern w:val="0"/>
          <w:sz w:val="32"/>
          <w:szCs w:val="32"/>
        </w:rPr>
        <w:t>3、应用计算机指纹识别、通讯屏蔽和评标监控系统</w:t>
      </w:r>
      <w:r w:rsidRPr="00A035E9">
        <w:rPr>
          <w:rFonts w:ascii="仿宋" w:eastAsia="仿宋" w:hAnsi="宋体" w:cs="宋体" w:hint="eastAsia"/>
          <w:color w:val="000000"/>
          <w:kern w:val="0"/>
          <w:sz w:val="32"/>
          <w:szCs w:val="32"/>
        </w:rPr>
        <w:t>。这套系统的工作程序主要是将评标专家及相关工作人员的</w:t>
      </w:r>
      <w:r w:rsidRPr="00A035E9">
        <w:rPr>
          <w:rFonts w:ascii="仿宋" w:eastAsia="仿宋" w:hAnsi="宋体" w:cs="宋体" w:hint="eastAsia"/>
          <w:color w:val="000000"/>
          <w:kern w:val="0"/>
          <w:sz w:val="32"/>
          <w:szCs w:val="32"/>
        </w:rPr>
        <w:lastRenderedPageBreak/>
        <w:t>指纹录入计算机系统，凡进入评标区的人员经计算机指纹识别许可后，门自动打开10秒，进入后自动关闭。评标区无线通讯屏蔽系统开启后，所有无线通讯工具在评标区被屏蔽，失去通话、通讯功能。</w:t>
      </w:r>
    </w:p>
    <w:p w:rsidR="00A035E9" w:rsidRPr="00A035E9" w:rsidRDefault="00A035E9" w:rsidP="00A035E9">
      <w:pPr>
        <w:widowControl/>
        <w:spacing w:line="240" w:lineRule="auto"/>
        <w:ind w:leftChars="0" w:left="0" w:firstLineChars="200" w:firstLine="640"/>
        <w:jc w:val="left"/>
        <w:rPr>
          <w:rFonts w:ascii="宋体" w:eastAsia="宋体" w:hAnsi="宋体" w:cs="宋体"/>
          <w:color w:val="000000"/>
          <w:kern w:val="0"/>
          <w:sz w:val="24"/>
          <w:szCs w:val="24"/>
        </w:rPr>
      </w:pPr>
      <w:r w:rsidRPr="00A035E9">
        <w:rPr>
          <w:rFonts w:ascii="仿宋" w:eastAsia="仿宋" w:hAnsi="宋体" w:cs="宋体" w:hint="eastAsia"/>
          <w:color w:val="000000"/>
          <w:kern w:val="0"/>
          <w:sz w:val="32"/>
          <w:szCs w:val="32"/>
        </w:rPr>
        <w:t>在评标区安装了11个摄像探头，整个评标区都在监控范围内，没有监控盲点。3个评标室在实施监控的同时还可进行同步录音、录像，不间断录像、录音累计时间可达6个月。为扩大监控范围，还在一楼大厅、大楼前后停车场、各楼层电梯口、楼梯口安装了摄像探头。通过该系统把整个大楼需要监控的部位，特别是评标区的评标活动集中反映到监控室的4个显示屏上，监管部门可在监控室对整个评标活动实施监控。该系统的应用，使监管部门对整个招标投标活动实现了从整体到局部，从现在到过去可视、可听、可查、可控的全过程、全方位的监管。</w:t>
      </w:r>
    </w:p>
    <w:p w:rsidR="00A035E9" w:rsidRPr="00A035E9" w:rsidRDefault="00A035E9" w:rsidP="00A035E9">
      <w:pPr>
        <w:widowControl/>
        <w:spacing w:line="240" w:lineRule="auto"/>
        <w:ind w:leftChars="0" w:left="0" w:firstLineChars="200" w:firstLine="640"/>
        <w:jc w:val="left"/>
        <w:rPr>
          <w:rFonts w:ascii="宋体" w:eastAsia="宋体" w:hAnsi="宋体" w:cs="宋体"/>
          <w:color w:val="000000"/>
          <w:kern w:val="0"/>
          <w:sz w:val="24"/>
          <w:szCs w:val="24"/>
        </w:rPr>
      </w:pPr>
      <w:r w:rsidRPr="00A035E9">
        <w:rPr>
          <w:rFonts w:ascii="楷体" w:eastAsia="楷体" w:hAnsi="宋体" w:cs="宋体" w:hint="eastAsia"/>
          <w:color w:val="000000"/>
          <w:kern w:val="0"/>
          <w:sz w:val="32"/>
          <w:szCs w:val="32"/>
        </w:rPr>
        <w:t>4、完善计算机档案管理</w:t>
      </w:r>
      <w:r w:rsidRPr="00A035E9">
        <w:rPr>
          <w:rFonts w:ascii="仿宋" w:eastAsia="仿宋" w:hAnsi="宋体" w:cs="宋体" w:hint="eastAsia"/>
          <w:color w:val="000000"/>
          <w:kern w:val="0"/>
          <w:sz w:val="32"/>
          <w:szCs w:val="32"/>
        </w:rPr>
        <w:t>。为规范建设工程招标投标档案管理，提高档案管理水平。“中心”开发应用了计算机档案管理系统，把所有需归档的文件、材料全部输入计算机，在归档过程中，所有文件总目录、分目录等全部使用计算机编排，实行计算机管理。归档率达到100%，完整率达到100%，案卷合格率达到100%。2008年“中心”晋升为国家二级档案管理单位，实现了对建设工程招标投标资料的收集、整理、</w:t>
      </w:r>
      <w:r w:rsidRPr="00A035E9">
        <w:rPr>
          <w:rFonts w:ascii="仿宋" w:eastAsia="仿宋" w:hAnsi="宋体" w:cs="宋体" w:hint="eastAsia"/>
          <w:color w:val="000000"/>
          <w:kern w:val="0"/>
          <w:sz w:val="32"/>
          <w:szCs w:val="32"/>
        </w:rPr>
        <w:lastRenderedPageBreak/>
        <w:t>存档全过程的规范操作，提高了检索速度和利用效果，使“中心”档案逐步走向规范化、科学化管理。</w:t>
      </w:r>
    </w:p>
    <w:p w:rsidR="00A035E9" w:rsidRPr="00A035E9" w:rsidRDefault="00A035E9" w:rsidP="00A035E9">
      <w:pPr>
        <w:widowControl/>
        <w:spacing w:line="240" w:lineRule="auto"/>
        <w:ind w:leftChars="0" w:left="0" w:firstLineChars="150" w:firstLine="480"/>
        <w:jc w:val="left"/>
        <w:rPr>
          <w:rFonts w:ascii="宋体" w:eastAsia="宋体" w:hAnsi="宋体" w:cs="宋体"/>
          <w:color w:val="000000"/>
          <w:kern w:val="0"/>
          <w:sz w:val="24"/>
          <w:szCs w:val="24"/>
        </w:rPr>
      </w:pPr>
      <w:r w:rsidRPr="00A035E9">
        <w:rPr>
          <w:rFonts w:ascii="楷体" w:eastAsia="楷体" w:hAnsi="宋体" w:cs="宋体" w:hint="eastAsia"/>
          <w:color w:val="000000"/>
          <w:kern w:val="0"/>
          <w:sz w:val="32"/>
          <w:szCs w:val="32"/>
        </w:rPr>
        <w:t>（四）加强基础设施建设，确保服务工作条件良好</w:t>
      </w:r>
      <w:r w:rsidRPr="00A035E9">
        <w:rPr>
          <w:rFonts w:ascii="Times New Roman" w:eastAsia="宋体" w:hAnsi="Times New Roman" w:cs="宋体" w:hint="eastAsia"/>
          <w:color w:val="000000"/>
          <w:kern w:val="0"/>
          <w:sz w:val="32"/>
          <w:szCs w:val="32"/>
        </w:rPr>
        <w:t>。</w:t>
      </w:r>
      <w:r w:rsidRPr="00A035E9">
        <w:rPr>
          <w:rFonts w:ascii="仿宋" w:eastAsia="仿宋" w:hAnsi="宋体" w:cs="宋体" w:hint="eastAsia"/>
          <w:color w:val="000000"/>
          <w:kern w:val="0"/>
          <w:sz w:val="32"/>
          <w:szCs w:val="32"/>
        </w:rPr>
        <w:t>在自治区政府的支持下，筹集资金建成了建筑面积3000平方米的自治区建设工程招标投标服务中心大楼，大楼划分为信息发布区、开标区、评标区和行政办公区。大楼一层为信息发布区，信息发布大厅为330平方米，内置10平方米的LED电子显示屏和两台多媒体信息触摸屏，通过电子显示屏能够及时地发布招标工程的开标、评标及中标公示等相关信息，触摸屏可提供与建设工程招标投标相关的信息查询和浏览等服务；开标区设有可容纳200人的340平方米的第一开标厅和能容纳60人的105平方米的第二开标厅。两个开标厅安装了投影机、电动升降屏幕、摄像头、LED电子屏、音响、电脑及打印机等功能齐全的会议视频及办公自动化设备；在600平方米的评标区，设有1个监控室和3个评标室，可同时对三个项目进行评标。第一评标室内设置了洗手间、卫生间，可完全满足评标时间相对较长的一些较大工程项目封闭评标。三个评标室都安装有监控摄像头，监管人员可通过监控室监控设备对评标过程进行实时监控，影像资料可存档备查。为防止因停电而影响正常招标投标活动，还自备了发电机。</w:t>
      </w:r>
    </w:p>
    <w:p w:rsidR="00A035E9" w:rsidRPr="00A035E9" w:rsidRDefault="00A035E9" w:rsidP="00A035E9">
      <w:pPr>
        <w:widowControl/>
        <w:spacing w:line="240" w:lineRule="auto"/>
        <w:ind w:leftChars="0" w:left="0" w:firstLineChars="200" w:firstLine="640"/>
        <w:jc w:val="left"/>
        <w:rPr>
          <w:rFonts w:ascii="宋体" w:eastAsia="宋体" w:hAnsi="宋体" w:cs="宋体"/>
          <w:color w:val="000000"/>
          <w:kern w:val="0"/>
          <w:sz w:val="24"/>
          <w:szCs w:val="24"/>
        </w:rPr>
      </w:pPr>
      <w:r w:rsidRPr="00A035E9">
        <w:rPr>
          <w:rFonts w:ascii="仿宋" w:eastAsia="仿宋" w:hAnsi="宋体" w:cs="宋体" w:hint="eastAsia"/>
          <w:color w:val="000000"/>
          <w:kern w:val="0"/>
          <w:sz w:val="32"/>
          <w:szCs w:val="32"/>
        </w:rPr>
        <w:lastRenderedPageBreak/>
        <w:t>自治区建设工程招标投标服务中心已经成为能够满足各类工程招标投标需要的全区一流、全国上游的有形建筑市场。2009年4月，自治区监察厅组织17个厅（局），在“中心”召开了“反腐败抓源头工作现场会”，与会领导实地视察了“中心”软硬件建设及成效，并给予了充分肯定和积极评价。</w:t>
      </w:r>
    </w:p>
    <w:p w:rsidR="00A035E9" w:rsidRDefault="00A035E9" w:rsidP="00A035E9">
      <w:pPr>
        <w:widowControl/>
        <w:spacing w:line="240" w:lineRule="auto"/>
        <w:ind w:leftChars="0" w:left="0" w:firstLineChars="200" w:firstLine="640"/>
        <w:jc w:val="left"/>
        <w:rPr>
          <w:rFonts w:ascii="仿宋" w:eastAsia="仿宋" w:hAnsi="宋体" w:cs="宋体" w:hint="eastAsia"/>
          <w:color w:val="000000"/>
          <w:kern w:val="0"/>
          <w:sz w:val="32"/>
          <w:szCs w:val="32"/>
        </w:rPr>
      </w:pPr>
      <w:r w:rsidRPr="00A035E9">
        <w:rPr>
          <w:rFonts w:ascii="仿宋" w:eastAsia="仿宋" w:hAnsi="宋体" w:cs="宋体" w:hint="eastAsia"/>
          <w:color w:val="000000"/>
          <w:kern w:val="0"/>
          <w:sz w:val="32"/>
          <w:szCs w:val="32"/>
        </w:rPr>
        <w:t>2007年12月，“中心”被自治区人事厅、建设厅评为“全区建设系统先进集体”；2008年3月，一名同志被自治区妇联评为“自治区‘三八’红旗手”；2009年6月，“中心”党支部被自治区党委组织部、区直工委评为“学习型党支部”；2009年7月再度被住房和城乡建设部评为“全国住房和城乡建设系统创建文明行业示范点”。2011年6月被评为全区住建系统“精神文明建设先进窗口单位”。</w:t>
      </w:r>
    </w:p>
    <w:p w:rsidR="004F2B6D" w:rsidRDefault="004F2B6D" w:rsidP="004F2B6D">
      <w:pPr>
        <w:widowControl/>
        <w:spacing w:line="240" w:lineRule="auto"/>
        <w:ind w:leftChars="0" w:left="0" w:firstLineChars="200" w:firstLine="640"/>
        <w:jc w:val="right"/>
        <w:rPr>
          <w:rFonts w:asciiTheme="minorEastAsia" w:hAnsiTheme="minorEastAsia" w:cs="宋体" w:hint="eastAsia"/>
          <w:color w:val="000000"/>
          <w:kern w:val="0"/>
          <w:sz w:val="32"/>
          <w:szCs w:val="32"/>
        </w:rPr>
      </w:pPr>
    </w:p>
    <w:p w:rsidR="004F2B6D" w:rsidRDefault="004F2B6D" w:rsidP="004F2B6D">
      <w:pPr>
        <w:widowControl/>
        <w:spacing w:line="240" w:lineRule="auto"/>
        <w:ind w:leftChars="0" w:left="0" w:firstLineChars="200" w:firstLine="640"/>
        <w:jc w:val="right"/>
        <w:rPr>
          <w:rFonts w:asciiTheme="minorEastAsia" w:hAnsiTheme="minorEastAsia" w:cs="宋体" w:hint="eastAsia"/>
          <w:color w:val="000000"/>
          <w:kern w:val="0"/>
          <w:sz w:val="32"/>
          <w:szCs w:val="32"/>
        </w:rPr>
      </w:pPr>
    </w:p>
    <w:p w:rsidR="004F2B6D" w:rsidRDefault="004F2B6D" w:rsidP="004F2B6D">
      <w:pPr>
        <w:widowControl/>
        <w:spacing w:line="240" w:lineRule="auto"/>
        <w:ind w:leftChars="0" w:left="0" w:firstLineChars="200" w:firstLine="640"/>
        <w:jc w:val="right"/>
        <w:rPr>
          <w:rFonts w:asciiTheme="minorEastAsia" w:hAnsiTheme="minorEastAsia" w:cs="宋体" w:hint="eastAsia"/>
          <w:color w:val="000000"/>
          <w:kern w:val="0"/>
          <w:sz w:val="32"/>
          <w:szCs w:val="32"/>
        </w:rPr>
      </w:pPr>
    </w:p>
    <w:p w:rsidR="009B4219" w:rsidRPr="00A035E9" w:rsidRDefault="009B4219" w:rsidP="00A035E9">
      <w:pPr>
        <w:widowControl/>
        <w:spacing w:line="240" w:lineRule="auto"/>
        <w:ind w:leftChars="0"/>
        <w:jc w:val="left"/>
        <w:rPr>
          <w:rFonts w:ascii="宋体" w:eastAsia="宋体" w:hAnsi="宋体" w:cs="宋体"/>
          <w:color w:val="000000"/>
          <w:kern w:val="0"/>
          <w:sz w:val="24"/>
          <w:szCs w:val="24"/>
        </w:rPr>
      </w:pPr>
    </w:p>
    <w:sectPr w:rsidR="009B4219" w:rsidRPr="00A035E9" w:rsidSect="009B4219">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093C" w:rsidRDefault="0007093C" w:rsidP="004F2B6D">
      <w:pPr>
        <w:spacing w:line="240" w:lineRule="auto"/>
        <w:ind w:left="210"/>
      </w:pPr>
      <w:r>
        <w:separator/>
      </w:r>
    </w:p>
  </w:endnote>
  <w:endnote w:type="continuationSeparator" w:id="0">
    <w:p w:rsidR="0007093C" w:rsidRDefault="0007093C" w:rsidP="004F2B6D">
      <w:pPr>
        <w:spacing w:line="240" w:lineRule="auto"/>
        <w:ind w:left="21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楷体">
    <w:altName w:val="宋体"/>
    <w:panose1 w:val="00000000000000000000"/>
    <w:charset w:val="86"/>
    <w:family w:val="roman"/>
    <w:notTrueType/>
    <w:pitch w:val="default"/>
    <w:sig w:usb0="00000001" w:usb1="080E0000" w:usb2="00000010" w:usb3="00000000" w:csb0="00040000" w:csb1="00000000"/>
  </w:font>
  <w:font w:name="仿宋">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2B6D" w:rsidRDefault="004F2B6D" w:rsidP="004F2B6D">
    <w:pPr>
      <w:pStyle w:val="a4"/>
      <w:ind w:left="21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2B6D" w:rsidRDefault="004F2B6D" w:rsidP="004F2B6D">
    <w:pPr>
      <w:pStyle w:val="a4"/>
      <w:ind w:left="21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2B6D" w:rsidRDefault="004F2B6D" w:rsidP="004F2B6D">
    <w:pPr>
      <w:pStyle w:val="a4"/>
      <w:ind w:left="21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093C" w:rsidRDefault="0007093C" w:rsidP="004F2B6D">
      <w:pPr>
        <w:spacing w:line="240" w:lineRule="auto"/>
        <w:ind w:left="210"/>
      </w:pPr>
      <w:r>
        <w:separator/>
      </w:r>
    </w:p>
  </w:footnote>
  <w:footnote w:type="continuationSeparator" w:id="0">
    <w:p w:rsidR="0007093C" w:rsidRDefault="0007093C" w:rsidP="004F2B6D">
      <w:pPr>
        <w:spacing w:line="240" w:lineRule="auto"/>
        <w:ind w:left="21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2B6D" w:rsidRDefault="004F2B6D" w:rsidP="004F2B6D">
    <w:pPr>
      <w:pStyle w:val="a3"/>
      <w:ind w:left="21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2B6D" w:rsidRDefault="004F2B6D" w:rsidP="004F2B6D">
    <w:pPr>
      <w:pStyle w:val="a3"/>
      <w:ind w:left="21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2B6D" w:rsidRDefault="004F2B6D" w:rsidP="004F2B6D">
    <w:pPr>
      <w:pStyle w:val="a3"/>
      <w:ind w:left="21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035E9"/>
    <w:rsid w:val="00025ACC"/>
    <w:rsid w:val="00054251"/>
    <w:rsid w:val="0007093C"/>
    <w:rsid w:val="0008454A"/>
    <w:rsid w:val="004F2B6D"/>
    <w:rsid w:val="0080544E"/>
    <w:rsid w:val="009B4219"/>
    <w:rsid w:val="00A035E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480" w:lineRule="auto"/>
        <w:ind w:leftChars="100" w:left="1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4219"/>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F2B6D"/>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3"/>
    <w:uiPriority w:val="99"/>
    <w:semiHidden/>
    <w:rsid w:val="004F2B6D"/>
    <w:rPr>
      <w:sz w:val="18"/>
      <w:szCs w:val="18"/>
    </w:rPr>
  </w:style>
  <w:style w:type="paragraph" w:styleId="a4">
    <w:name w:val="footer"/>
    <w:basedOn w:val="a"/>
    <w:link w:val="Char0"/>
    <w:uiPriority w:val="99"/>
    <w:semiHidden/>
    <w:unhideWhenUsed/>
    <w:rsid w:val="004F2B6D"/>
    <w:pPr>
      <w:tabs>
        <w:tab w:val="center" w:pos="4153"/>
        <w:tab w:val="right" w:pos="8306"/>
      </w:tabs>
      <w:snapToGrid w:val="0"/>
      <w:spacing w:line="240" w:lineRule="auto"/>
      <w:jc w:val="left"/>
    </w:pPr>
    <w:rPr>
      <w:sz w:val="18"/>
      <w:szCs w:val="18"/>
    </w:rPr>
  </w:style>
  <w:style w:type="character" w:customStyle="1" w:styleId="Char0">
    <w:name w:val="页脚 Char"/>
    <w:basedOn w:val="a0"/>
    <w:link w:val="a4"/>
    <w:uiPriority w:val="99"/>
    <w:semiHidden/>
    <w:rsid w:val="004F2B6D"/>
    <w:rPr>
      <w:sz w:val="18"/>
      <w:szCs w:val="18"/>
    </w:rPr>
  </w:style>
</w:styles>
</file>

<file path=word/webSettings.xml><?xml version="1.0" encoding="utf-8"?>
<w:webSettings xmlns:r="http://schemas.openxmlformats.org/officeDocument/2006/relationships" xmlns:w="http://schemas.openxmlformats.org/wordprocessingml/2006/main">
  <w:divs>
    <w:div w:id="173808045">
      <w:bodyDiv w:val="1"/>
      <w:marLeft w:val="0"/>
      <w:marRight w:val="0"/>
      <w:marTop w:val="0"/>
      <w:marBottom w:val="0"/>
      <w:divBdr>
        <w:top w:val="none" w:sz="0" w:space="0" w:color="auto"/>
        <w:left w:val="none" w:sz="0" w:space="0" w:color="auto"/>
        <w:bottom w:val="none" w:sz="0" w:space="0" w:color="auto"/>
        <w:right w:val="none" w:sz="0" w:space="0" w:color="auto"/>
      </w:divBdr>
      <w:divsChild>
        <w:div w:id="1768383705">
          <w:marLeft w:val="0"/>
          <w:marRight w:val="0"/>
          <w:marTop w:val="0"/>
          <w:marBottom w:val="0"/>
          <w:divBdr>
            <w:top w:val="none" w:sz="0" w:space="0" w:color="auto"/>
            <w:left w:val="none" w:sz="0" w:space="0" w:color="auto"/>
            <w:bottom w:val="none" w:sz="0" w:space="0" w:color="auto"/>
            <w:right w:val="none" w:sz="0" w:space="0" w:color="auto"/>
          </w:divBdr>
          <w:divsChild>
            <w:div w:id="1919946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586</Words>
  <Characters>3341</Characters>
  <Application>Microsoft Office Word</Application>
  <DocSecurity>0</DocSecurity>
  <Lines>27</Lines>
  <Paragraphs>7</Paragraphs>
  <ScaleCrop>false</ScaleCrop>
  <Company>微软中国</Company>
  <LinksUpToDate>false</LinksUpToDate>
  <CharactersWithSpaces>3920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3</cp:revision>
  <dcterms:created xsi:type="dcterms:W3CDTF">2011-08-22T01:04:00Z</dcterms:created>
  <dcterms:modified xsi:type="dcterms:W3CDTF">2011-09-27T01:28:00Z</dcterms:modified>
</cp:coreProperties>
</file>