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3"/>
    <w:p w14:paraId="51F82B6A" w14:textId="77777777" w:rsidR="00B803F4" w:rsidRDefault="00711855">
      <w:pPr>
        <w:widowControl/>
        <w:tabs>
          <w:tab w:val="left" w:pos="6660"/>
        </w:tabs>
        <w:spacing w:line="360" w:lineRule="auto"/>
        <w:jc w:val="left"/>
        <w:rPr>
          <w:rFonts w:ascii="Times New Roman" w:eastAsia="黑体" w:hAnsi="Times New Roman" w:cs="Times New Roman"/>
          <w:color w:val="000000"/>
          <w:sz w:val="32"/>
        </w:rPr>
      </w:pPr>
      <w:r>
        <w:rPr>
          <w:rFonts w:ascii="Times New Roman" w:eastAsia="黑体" w:hAnsi="Times New Roman" w:cs="Times New Roman"/>
          <w:color w:val="000000"/>
          <w:sz w:val="32"/>
        </w:rPr>
        <w:fldChar w:fldCharType="begin"/>
      </w:r>
      <w:r>
        <w:rPr>
          <w:rFonts w:ascii="Times New Roman" w:eastAsia="黑体" w:hAnsi="Times New Roman" w:cs="Times New Roman"/>
          <w:color w:val="000000"/>
          <w:sz w:val="32"/>
        </w:rPr>
        <w:instrText xml:space="preserve"> MACROBUTTON MTEditEquationSection2 </w:instrText>
      </w:r>
      <w:r>
        <w:rPr>
          <w:rStyle w:val="MTEquationSection"/>
          <w:rFonts w:hint="eastAsia"/>
        </w:rPr>
        <w:instrText>公式章</w:instrText>
      </w:r>
      <w:r>
        <w:rPr>
          <w:rStyle w:val="MTEquationSection"/>
          <w:rFonts w:hint="eastAsia"/>
        </w:rPr>
        <w:instrText xml:space="preserve"> 4.3 </w:instrText>
      </w:r>
      <w:r>
        <w:rPr>
          <w:rStyle w:val="MTEquationSection"/>
          <w:rFonts w:hint="eastAsia"/>
        </w:rPr>
        <w:instrText>节</w:instrText>
      </w:r>
      <w:r>
        <w:rPr>
          <w:rStyle w:val="MTEquationSection"/>
          <w:rFonts w:hint="eastAsia"/>
        </w:rPr>
        <w:instrText xml:space="preserve"> 1</w:instrText>
      </w:r>
      <w:r>
        <w:rPr>
          <w:rFonts w:ascii="Times New Roman" w:eastAsia="黑体" w:hAnsi="Times New Roman" w:cs="Times New Roman"/>
          <w:color w:val="000000"/>
          <w:sz w:val="32"/>
        </w:rPr>
        <w:fldChar w:fldCharType="begin"/>
      </w:r>
      <w:r>
        <w:rPr>
          <w:rFonts w:ascii="Times New Roman" w:eastAsia="黑体" w:hAnsi="Times New Roman" w:cs="Times New Roman"/>
          <w:color w:val="000000"/>
          <w:sz w:val="32"/>
        </w:rPr>
        <w:instrText xml:space="preserve"> </w:instrText>
      </w:r>
      <w:r>
        <w:rPr>
          <w:rFonts w:ascii="Times New Roman" w:eastAsia="黑体" w:hAnsi="Times New Roman" w:cs="Times New Roman" w:hint="eastAsia"/>
          <w:color w:val="000000"/>
          <w:sz w:val="32"/>
        </w:rPr>
        <w:instrText>SEQ MTEqn \r \h \* MERGEFORMAT</w:instrText>
      </w:r>
      <w:r>
        <w:rPr>
          <w:rFonts w:ascii="Times New Roman" w:eastAsia="黑体" w:hAnsi="Times New Roman" w:cs="Times New Roman"/>
          <w:color w:val="000000"/>
          <w:sz w:val="32"/>
        </w:rPr>
        <w:instrText xml:space="preserve"> </w:instrText>
      </w:r>
      <w:r>
        <w:rPr>
          <w:rFonts w:ascii="Times New Roman" w:eastAsia="黑体" w:hAnsi="Times New Roman" w:cs="Times New Roman"/>
          <w:color w:val="000000"/>
          <w:sz w:val="32"/>
        </w:rPr>
        <w:fldChar w:fldCharType="end"/>
      </w:r>
      <w:r>
        <w:rPr>
          <w:rFonts w:ascii="Times New Roman" w:eastAsia="黑体" w:hAnsi="Times New Roman" w:cs="Times New Roman"/>
          <w:color w:val="000000"/>
          <w:sz w:val="32"/>
        </w:rPr>
        <w:fldChar w:fldCharType="begin"/>
      </w:r>
      <w:r>
        <w:rPr>
          <w:rFonts w:ascii="Times New Roman" w:eastAsia="黑体" w:hAnsi="Times New Roman" w:cs="Times New Roman"/>
          <w:color w:val="000000"/>
          <w:sz w:val="32"/>
        </w:rPr>
        <w:instrText xml:space="preserve"> SEQ MTSec \r 1 \h \* MERGEFORMAT </w:instrText>
      </w:r>
      <w:r>
        <w:rPr>
          <w:rFonts w:ascii="Times New Roman" w:eastAsia="黑体" w:hAnsi="Times New Roman" w:cs="Times New Roman"/>
          <w:color w:val="000000"/>
          <w:sz w:val="32"/>
        </w:rPr>
        <w:fldChar w:fldCharType="end"/>
      </w:r>
      <w:r>
        <w:rPr>
          <w:rFonts w:ascii="Times New Roman" w:eastAsia="黑体" w:hAnsi="Times New Roman" w:cs="Times New Roman"/>
          <w:color w:val="000000"/>
          <w:sz w:val="32"/>
        </w:rPr>
        <w:fldChar w:fldCharType="begin"/>
      </w:r>
      <w:r>
        <w:rPr>
          <w:rFonts w:ascii="Times New Roman" w:eastAsia="黑体" w:hAnsi="Times New Roman" w:cs="Times New Roman"/>
          <w:color w:val="000000"/>
          <w:sz w:val="32"/>
        </w:rPr>
        <w:instrText xml:space="preserve"> SEQ MTChap \r 4.3 \h \* MERGEFORMAT </w:instrText>
      </w:r>
      <w:r>
        <w:rPr>
          <w:rFonts w:ascii="Times New Roman" w:eastAsia="黑体" w:hAnsi="Times New Roman" w:cs="Times New Roman"/>
          <w:color w:val="000000"/>
          <w:sz w:val="32"/>
        </w:rPr>
        <w:fldChar w:fldCharType="end"/>
      </w:r>
      <w:r>
        <w:rPr>
          <w:rFonts w:ascii="Times New Roman" w:eastAsia="黑体" w:hAnsi="Times New Roman" w:cs="Times New Roman"/>
          <w:color w:val="000000"/>
          <w:sz w:val="32"/>
        </w:rPr>
        <w:fldChar w:fldCharType="end"/>
      </w:r>
      <w:r>
        <w:rPr>
          <w:rFonts w:ascii="Times New Roman" w:eastAsia="黑体" w:hAnsi="Times New Roman" w:cs="Times New Roman"/>
          <w:color w:val="000000"/>
          <w:sz w:val="32"/>
        </w:rPr>
        <w:t>UDC</w:t>
      </w:r>
    </w:p>
    <w:p w14:paraId="38A66E9B" w14:textId="77777777" w:rsidR="00B803F4" w:rsidRDefault="00711855">
      <w:pPr>
        <w:widowControl/>
        <w:spacing w:beforeLines="50" w:before="156"/>
        <w:jc w:val="center"/>
        <w:rPr>
          <w:rFonts w:ascii="宋体" w:eastAsia="宋体" w:hAnsi="宋体" w:cs="Times New Roman"/>
          <w:color w:val="000000"/>
          <w:sz w:val="48"/>
        </w:rPr>
      </w:pPr>
      <w:r>
        <w:rPr>
          <w:rFonts w:ascii="宋体" w:eastAsia="宋体" w:hAnsi="宋体" w:cs="Times New Roman" w:hint="eastAsia"/>
          <w:color w:val="000000"/>
          <w:sz w:val="36"/>
        </w:rPr>
        <w:t>中国土木工程学会</w:t>
      </w:r>
      <w:r>
        <w:rPr>
          <w:rFonts w:ascii="宋体" w:eastAsia="宋体" w:hAnsi="宋体" w:cs="Times New Roman"/>
          <w:color w:val="000000"/>
          <w:sz w:val="36"/>
        </w:rPr>
        <w:t>标准</w:t>
      </w:r>
    </w:p>
    <w:p w14:paraId="63EDF5C4" w14:textId="77777777" w:rsidR="00B803F4" w:rsidRPr="008F4A66" w:rsidRDefault="00B803F4">
      <w:pPr>
        <w:widowControl/>
        <w:spacing w:line="360" w:lineRule="auto"/>
        <w:jc w:val="left"/>
        <w:rPr>
          <w:rFonts w:ascii="Times New Roman" w:eastAsia="宋体" w:hAnsi="Times New Roman" w:cs="Times New Roman"/>
          <w:color w:val="000000"/>
        </w:rPr>
      </w:pPr>
    </w:p>
    <w:p w14:paraId="3AFA48A7" w14:textId="77777777" w:rsidR="00B803F4" w:rsidRDefault="00711855">
      <w:pPr>
        <w:widowControl/>
        <w:spacing w:line="360" w:lineRule="auto"/>
        <w:jc w:val="left"/>
        <w:rPr>
          <w:rFonts w:ascii="Times New Roman" w:eastAsia="黑体" w:hAnsi="Times New Roman" w:cs="Times New Roman"/>
          <w:color w:val="000000"/>
          <w:sz w:val="36"/>
        </w:rPr>
      </w:pPr>
      <w:r>
        <w:rPr>
          <w:rFonts w:ascii="Times New Roman" w:eastAsia="宋体" w:hAnsi="Times New Roman" w:cs="Times New Roman"/>
          <w:color w:val="000000"/>
        </w:rPr>
        <w:t xml:space="preserve">  </w:t>
      </w:r>
    </w:p>
    <w:p w14:paraId="2EC21073" w14:textId="77777777" w:rsidR="00B803F4" w:rsidRDefault="00B803F4">
      <w:pPr>
        <w:widowControl/>
        <w:spacing w:line="360" w:lineRule="auto"/>
        <w:jc w:val="left"/>
        <w:rPr>
          <w:rFonts w:ascii="Times New Roman" w:eastAsia="黑体" w:hAnsi="Times New Roman" w:cs="Times New Roman"/>
          <w:color w:val="000000"/>
          <w:sz w:val="30"/>
        </w:rPr>
      </w:pPr>
    </w:p>
    <w:p w14:paraId="65FDE730" w14:textId="77777777" w:rsidR="00B803F4" w:rsidRDefault="00711855">
      <w:pPr>
        <w:widowControl/>
        <w:spacing w:line="360" w:lineRule="auto"/>
        <w:jc w:val="left"/>
        <w:rPr>
          <w:rFonts w:ascii="Times New Roman" w:eastAsia="宋体" w:hAnsi="Times New Roman" w:cs="Times New Roman"/>
          <w:color w:val="000000"/>
          <w:sz w:val="32"/>
        </w:rPr>
      </w:pPr>
      <w:r>
        <w:rPr>
          <w:rFonts w:ascii="Times New Roman" w:eastAsia="宋体" w:hAnsi="Times New Roman" w:cs="Times New Roman"/>
          <w:color w:val="000000"/>
          <w:sz w:val="32"/>
        </w:rPr>
        <w:t xml:space="preserve">P                                  </w:t>
      </w:r>
      <w:r>
        <w:rPr>
          <w:rFonts w:ascii="Times New Roman" w:eastAsia="宋体" w:hAnsi="Times New Roman" w:cs="Times New Roman" w:hint="eastAsia"/>
          <w:color w:val="000000"/>
          <w:sz w:val="32"/>
        </w:rPr>
        <w:t xml:space="preserve">  </w:t>
      </w:r>
      <w:r>
        <w:rPr>
          <w:rFonts w:ascii="Times New Roman" w:eastAsia="宋体" w:hAnsi="Times New Roman" w:cs="Times New Roman"/>
          <w:color w:val="000000"/>
          <w:sz w:val="32"/>
        </w:rPr>
        <w:t xml:space="preserve"> </w:t>
      </w:r>
      <w:r>
        <w:rPr>
          <w:rFonts w:ascii="Times New Roman" w:eastAsia="宋体" w:hAnsi="Times New Roman" w:cs="Times New Roman" w:hint="eastAsia"/>
          <w:color w:val="000000"/>
          <w:sz w:val="32"/>
        </w:rPr>
        <w:t xml:space="preserve">  </w:t>
      </w:r>
      <w:r>
        <w:rPr>
          <w:rFonts w:ascii="Times New Roman" w:eastAsia="宋体" w:hAnsi="Times New Roman" w:cs="Times New Roman" w:hint="eastAsia"/>
          <w:color w:val="000000"/>
          <w:sz w:val="30"/>
        </w:rPr>
        <w:t xml:space="preserve">T/CCES </w:t>
      </w:r>
      <w:r>
        <w:rPr>
          <w:rFonts w:ascii="Times New Roman" w:eastAsia="宋体" w:hAnsi="Times New Roman" w:cs="Times New Roman"/>
          <w:color w:val="000000"/>
          <w:sz w:val="30"/>
        </w:rPr>
        <w:t>X</w:t>
      </w:r>
      <w:r>
        <w:rPr>
          <w:rFonts w:ascii="Times New Roman" w:eastAsia="宋体" w:hAnsi="Times New Roman" w:cs="Times New Roman" w:hint="eastAsia"/>
          <w:color w:val="000000"/>
          <w:sz w:val="30"/>
        </w:rPr>
        <w:t>－</w:t>
      </w:r>
      <w:r>
        <w:rPr>
          <w:rFonts w:ascii="Times New Roman" w:eastAsia="宋体" w:hAnsi="Times New Roman" w:cs="Times New Roman" w:hint="eastAsia"/>
          <w:color w:val="000000"/>
          <w:sz w:val="30"/>
        </w:rPr>
        <w:t>20</w:t>
      </w:r>
      <w:r>
        <w:rPr>
          <w:rFonts w:ascii="Times New Roman" w:eastAsia="宋体" w:hAnsi="Times New Roman" w:cs="Times New Roman"/>
          <w:color w:val="000000"/>
          <w:sz w:val="30"/>
        </w:rPr>
        <w:t>XX</w:t>
      </w:r>
    </w:p>
    <w:p w14:paraId="589B0D5A" w14:textId="77777777" w:rsidR="00B803F4" w:rsidRDefault="00711855">
      <w:pPr>
        <w:widowControl/>
        <w:spacing w:line="360" w:lineRule="auto"/>
        <w:ind w:left="-735"/>
        <w:jc w:val="left"/>
        <w:rPr>
          <w:rFonts w:ascii="Times New Roman" w:eastAsia="宋体" w:hAnsi="Times New Roman" w:cs="Times New Roman"/>
          <w:color w:val="000000"/>
        </w:rPr>
      </w:pPr>
      <w:r>
        <w:rPr>
          <w:rFonts w:ascii="Times New Roman" w:eastAsia="宋体" w:hAnsi="Times New Roman" w:cs="Times New Roman"/>
          <w:noProof/>
          <w:color w:val="000000"/>
          <w:sz w:val="20"/>
        </w:rPr>
        <mc:AlternateContent>
          <mc:Choice Requires="wps">
            <w:drawing>
              <wp:anchor distT="0" distB="0" distL="114300" distR="114300" simplePos="0" relativeHeight="251659264" behindDoc="0" locked="0" layoutInCell="1" allowOverlap="1" wp14:anchorId="00C2BE7A" wp14:editId="4A11FBBA">
                <wp:simplePos x="0" y="0"/>
                <wp:positionH relativeFrom="column">
                  <wp:posOffset>-228600</wp:posOffset>
                </wp:positionH>
                <wp:positionV relativeFrom="paragraph">
                  <wp:posOffset>99060</wp:posOffset>
                </wp:positionV>
                <wp:extent cx="5943600" cy="0"/>
                <wp:effectExtent l="9525" t="13335" r="9525" b="15240"/>
                <wp:wrapNone/>
                <wp:docPr id="1943012908"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4CE455" id="直接连接符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" strokeweight="1.5pt"/>
            </w:pict>
          </mc:Fallback>
        </mc:AlternateContent>
      </w:r>
    </w:p>
    <w:p w14:paraId="4F5C2BA2" w14:textId="77777777" w:rsidR="00B803F4" w:rsidRDefault="00B803F4">
      <w:pPr>
        <w:widowControl/>
        <w:autoSpaceDE w:val="0"/>
        <w:autoSpaceDN w:val="0"/>
        <w:spacing w:line="360" w:lineRule="auto"/>
        <w:ind w:right="65"/>
        <w:jc w:val="center"/>
        <w:textAlignment w:val="bottom"/>
        <w:rPr>
          <w:rFonts w:ascii="Times New Roman" w:eastAsia="黑体" w:hAnsi="Times New Roman" w:cs="Times New Roman"/>
          <w:color w:val="000000"/>
          <w:sz w:val="36"/>
        </w:rPr>
      </w:pPr>
    </w:p>
    <w:p w14:paraId="1E02BBF2" w14:textId="77777777" w:rsidR="00B803F4" w:rsidRDefault="00711855">
      <w:pPr>
        <w:widowControl/>
        <w:spacing w:beforeLines="50" w:before="156"/>
        <w:jc w:val="center"/>
        <w:rPr>
          <w:rFonts w:ascii="Times New Roman" w:eastAsia="黑体" w:hAnsi="Times New Roman" w:cs="Times New Roman"/>
          <w:color w:val="000000"/>
          <w:sz w:val="48"/>
          <w:szCs w:val="48"/>
        </w:rPr>
      </w:pPr>
      <w:r>
        <w:rPr>
          <w:rFonts w:ascii="Times New Roman" w:eastAsia="黑体" w:hAnsi="Times New Roman" w:cs="Times New Roman" w:hint="eastAsia"/>
          <w:color w:val="000000"/>
          <w:sz w:val="48"/>
          <w:szCs w:val="48"/>
        </w:rPr>
        <w:t>木结构建筑全生命期碳审定和核查标准</w:t>
      </w:r>
    </w:p>
    <w:p w14:paraId="69F10170" w14:textId="77777777" w:rsidR="00B803F4" w:rsidRDefault="00711855">
      <w:pPr>
        <w:widowControl/>
        <w:jc w:val="center"/>
        <w:rPr>
          <w:rFonts w:ascii="Times New Roman" w:eastAsia="宋体" w:hAnsi="Times New Roman" w:cs="Times New Roman"/>
          <w:color w:val="000000"/>
          <w:sz w:val="30"/>
        </w:rPr>
      </w:pPr>
      <w:r>
        <w:rPr>
          <w:rFonts w:ascii="Times New Roman" w:eastAsia="宋体" w:hAnsi="Times New Roman" w:cs="Times New Roman"/>
          <w:color w:val="000000"/>
          <w:sz w:val="30"/>
        </w:rPr>
        <w:t>Standard for carbon validation and verification of wood-structure buildings in life cycle</w:t>
      </w:r>
    </w:p>
    <w:p w14:paraId="5DD10D50" w14:textId="77777777" w:rsidR="00B803F4" w:rsidRDefault="00711855">
      <w:pPr>
        <w:widowControl/>
        <w:spacing w:line="360" w:lineRule="auto"/>
        <w:ind w:firstLineChars="1100" w:firstLine="3300"/>
        <w:jc w:val="left"/>
        <w:rPr>
          <w:rFonts w:ascii="Times New Roman" w:eastAsia="黑体" w:hAnsi="Times New Roman" w:cs="Times New Roman"/>
          <w:color w:val="000000"/>
          <w:sz w:val="30"/>
        </w:rPr>
      </w:pPr>
      <w:r>
        <w:rPr>
          <w:rFonts w:ascii="Times New Roman" w:eastAsia="黑体" w:hAnsi="Times New Roman" w:cs="Times New Roman" w:hint="eastAsia"/>
          <w:color w:val="000000"/>
          <w:sz w:val="30"/>
        </w:rPr>
        <w:t>（征求意见稿）</w:t>
      </w:r>
    </w:p>
    <w:p w14:paraId="37F897EB" w14:textId="77777777" w:rsidR="00B803F4" w:rsidRDefault="00B803F4">
      <w:pPr>
        <w:widowControl/>
        <w:spacing w:line="360" w:lineRule="auto"/>
        <w:jc w:val="left"/>
        <w:rPr>
          <w:rFonts w:ascii="Times New Roman" w:eastAsia="黑体" w:hAnsi="Times New Roman" w:cs="Times New Roman"/>
          <w:color w:val="000000"/>
          <w:sz w:val="30"/>
        </w:rPr>
      </w:pPr>
    </w:p>
    <w:p w14:paraId="56E8F4C0" w14:textId="77777777" w:rsidR="00B803F4" w:rsidRDefault="00B803F4">
      <w:pPr>
        <w:widowControl/>
        <w:spacing w:line="360" w:lineRule="auto"/>
        <w:jc w:val="left"/>
        <w:rPr>
          <w:rFonts w:ascii="Times New Roman" w:eastAsia="黑体" w:hAnsi="Times New Roman" w:cs="Times New Roman"/>
          <w:color w:val="000000"/>
          <w:sz w:val="30"/>
        </w:rPr>
      </w:pPr>
    </w:p>
    <w:p w14:paraId="4202568C" w14:textId="77777777" w:rsidR="00B803F4" w:rsidRDefault="00B803F4">
      <w:pPr>
        <w:widowControl/>
        <w:spacing w:line="360" w:lineRule="auto"/>
        <w:jc w:val="left"/>
        <w:rPr>
          <w:rFonts w:ascii="Times New Roman" w:eastAsia="黑体" w:hAnsi="Times New Roman" w:cs="Times New Roman"/>
          <w:color w:val="000000"/>
          <w:sz w:val="30"/>
        </w:rPr>
      </w:pPr>
    </w:p>
    <w:p w14:paraId="6EBF08CE" w14:textId="77777777" w:rsidR="00B803F4" w:rsidRDefault="00B803F4">
      <w:pPr>
        <w:widowControl/>
        <w:spacing w:line="360" w:lineRule="auto"/>
        <w:jc w:val="left"/>
        <w:rPr>
          <w:rFonts w:ascii="Times New Roman" w:eastAsia="黑体" w:hAnsi="Times New Roman" w:cs="Times New Roman"/>
          <w:color w:val="000000"/>
          <w:sz w:val="30"/>
        </w:rPr>
      </w:pPr>
    </w:p>
    <w:p w14:paraId="31C1BFC5" w14:textId="77777777" w:rsidR="00B803F4" w:rsidRDefault="00B803F4">
      <w:pPr>
        <w:widowControl/>
        <w:spacing w:line="360" w:lineRule="auto"/>
        <w:jc w:val="left"/>
        <w:rPr>
          <w:rFonts w:ascii="Arial" w:eastAsia="宋体" w:hAnsi="Arial" w:cs="Arial"/>
          <w:color w:val="333333"/>
          <w:sz w:val="24"/>
          <w:shd w:val="clear" w:color="auto" w:fill="FFFFFF"/>
        </w:rPr>
      </w:pPr>
    </w:p>
    <w:p w14:paraId="70E6C8FF" w14:textId="77777777" w:rsidR="00B803F4" w:rsidRDefault="00B803F4">
      <w:pPr>
        <w:widowControl/>
        <w:spacing w:line="360" w:lineRule="auto"/>
        <w:jc w:val="left"/>
        <w:rPr>
          <w:rFonts w:ascii="Arial" w:eastAsia="宋体" w:hAnsi="Arial" w:cs="Arial"/>
          <w:color w:val="333333"/>
          <w:sz w:val="24"/>
          <w:shd w:val="clear" w:color="auto" w:fill="FFFFFF"/>
        </w:rPr>
      </w:pPr>
    </w:p>
    <w:p w14:paraId="60B9D612" w14:textId="77777777" w:rsidR="00B803F4" w:rsidRDefault="00B803F4">
      <w:pPr>
        <w:widowControl/>
        <w:spacing w:line="360" w:lineRule="auto"/>
        <w:jc w:val="left"/>
        <w:rPr>
          <w:rFonts w:ascii="Times New Roman" w:eastAsia="黑体" w:hAnsi="Times New Roman" w:cs="Times New Roman"/>
          <w:color w:val="000000"/>
          <w:sz w:val="30"/>
        </w:rPr>
      </w:pPr>
    </w:p>
    <w:p w14:paraId="54565F0F" w14:textId="77777777" w:rsidR="00B803F4" w:rsidRDefault="00B803F4">
      <w:pPr>
        <w:widowControl/>
        <w:spacing w:line="360" w:lineRule="auto"/>
        <w:jc w:val="left"/>
        <w:rPr>
          <w:rFonts w:ascii="Times New Roman" w:eastAsia="黑体" w:hAnsi="Times New Roman" w:cs="Times New Roman"/>
          <w:color w:val="000000"/>
          <w:sz w:val="30"/>
        </w:rPr>
      </w:pPr>
    </w:p>
    <w:p w14:paraId="10899938" w14:textId="77777777" w:rsidR="00B803F4" w:rsidRDefault="00711855">
      <w:pPr>
        <w:widowControl/>
        <w:spacing w:line="360" w:lineRule="auto"/>
        <w:jc w:val="left"/>
        <w:rPr>
          <w:rFonts w:ascii="Times New Roman" w:eastAsia="黑体" w:hAnsi="Times New Roman" w:cs="Times New Roman"/>
          <w:color w:val="000000"/>
          <w:sz w:val="30"/>
        </w:rPr>
      </w:pPr>
      <w:r>
        <w:rPr>
          <w:rFonts w:ascii="Times New Roman" w:eastAsia="黑体" w:hAnsi="Times New Roman" w:cs="Times New Roman"/>
          <w:noProof/>
          <w:color w:val="000000"/>
          <w:sz w:val="30"/>
        </w:rPr>
        <mc:AlternateContent>
          <mc:Choice Requires="wps">
            <w:drawing>
              <wp:anchor distT="0" distB="0" distL="114300" distR="114300" simplePos="0" relativeHeight="251660288" behindDoc="0" locked="0" layoutInCell="1" allowOverlap="1" wp14:anchorId="2EF2EB42" wp14:editId="38381C5E">
                <wp:simplePos x="0" y="0"/>
                <wp:positionH relativeFrom="column">
                  <wp:posOffset>-9525</wp:posOffset>
                </wp:positionH>
                <wp:positionV relativeFrom="paragraph">
                  <wp:posOffset>326390</wp:posOffset>
                </wp:positionV>
                <wp:extent cx="5724525" cy="0"/>
                <wp:effectExtent l="9525" t="12065" r="9525" b="16510"/>
                <wp:wrapNone/>
                <wp:docPr id="2066209736"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19050">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089936" id="直接连接符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25.7pt" to="450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" strokeweight="1.5pt"/>
            </w:pict>
          </mc:Fallback>
        </mc:AlternateContent>
      </w:r>
      <w:r>
        <w:rPr>
          <w:rFonts w:ascii="Times New Roman" w:eastAsia="黑体" w:hAnsi="Times New Roman" w:cs="Times New Roman" w:hint="eastAsia"/>
          <w:color w:val="000000"/>
          <w:sz w:val="30"/>
        </w:rPr>
        <w:t>20</w:t>
      </w:r>
      <w:r>
        <w:rPr>
          <w:rFonts w:ascii="Times New Roman" w:eastAsia="黑体" w:hAnsi="Times New Roman" w:cs="Times New Roman"/>
          <w:color w:val="000000"/>
          <w:sz w:val="30"/>
        </w:rPr>
        <w:t>XX–XX–XX</w:t>
      </w:r>
      <w:r>
        <w:rPr>
          <w:rFonts w:ascii="Times New Roman" w:eastAsia="黑体" w:hAnsi="Times New Roman" w:cs="Times New Roman" w:hint="eastAsia"/>
          <w:color w:val="000000"/>
          <w:sz w:val="30"/>
        </w:rPr>
        <w:t xml:space="preserve"> </w:t>
      </w:r>
      <w:r>
        <w:rPr>
          <w:rFonts w:ascii="Times New Roman" w:eastAsia="黑体" w:hAnsi="Times New Roman" w:cs="Times New Roman" w:hint="eastAsia"/>
          <w:color w:val="000000"/>
          <w:sz w:val="30"/>
        </w:rPr>
        <w:t>发布</w:t>
      </w:r>
      <w:r>
        <w:rPr>
          <w:rFonts w:ascii="Times New Roman" w:eastAsia="黑体" w:hAnsi="Times New Roman" w:cs="Times New Roman" w:hint="eastAsia"/>
          <w:color w:val="000000"/>
          <w:sz w:val="30"/>
        </w:rPr>
        <w:tab/>
      </w:r>
      <w:r>
        <w:rPr>
          <w:rFonts w:ascii="Times New Roman" w:eastAsia="黑体" w:hAnsi="Times New Roman" w:cs="Times New Roman" w:hint="eastAsia"/>
          <w:color w:val="000000"/>
          <w:sz w:val="30"/>
        </w:rPr>
        <w:tab/>
      </w:r>
      <w:r>
        <w:rPr>
          <w:rFonts w:ascii="Times New Roman" w:eastAsia="黑体" w:hAnsi="Times New Roman" w:cs="Times New Roman" w:hint="eastAsia"/>
          <w:color w:val="000000"/>
          <w:sz w:val="30"/>
        </w:rPr>
        <w:tab/>
      </w:r>
      <w:r>
        <w:rPr>
          <w:rFonts w:ascii="Times New Roman" w:eastAsia="黑体" w:hAnsi="Times New Roman" w:cs="Times New Roman" w:hint="eastAsia"/>
          <w:color w:val="000000"/>
          <w:sz w:val="30"/>
        </w:rPr>
        <w:tab/>
      </w:r>
      <w:r>
        <w:rPr>
          <w:rFonts w:ascii="Times New Roman" w:eastAsia="黑体" w:hAnsi="Times New Roman" w:cs="Times New Roman" w:hint="eastAsia"/>
          <w:color w:val="000000"/>
          <w:sz w:val="30"/>
        </w:rPr>
        <w:tab/>
      </w:r>
      <w:r>
        <w:rPr>
          <w:rFonts w:ascii="Times New Roman" w:eastAsia="黑体" w:hAnsi="Times New Roman" w:cs="Times New Roman" w:hint="eastAsia"/>
          <w:color w:val="000000"/>
          <w:sz w:val="30"/>
        </w:rPr>
        <w:tab/>
      </w:r>
      <w:r>
        <w:rPr>
          <w:rFonts w:ascii="Times New Roman" w:eastAsia="黑体" w:hAnsi="Times New Roman" w:cs="Times New Roman" w:hint="eastAsia"/>
          <w:color w:val="000000"/>
          <w:sz w:val="30"/>
        </w:rPr>
        <w:tab/>
      </w:r>
      <w:r>
        <w:rPr>
          <w:rFonts w:ascii="Times New Roman" w:eastAsia="黑体" w:hAnsi="Times New Roman" w:cs="Times New Roman" w:hint="eastAsia"/>
          <w:color w:val="000000"/>
          <w:sz w:val="30"/>
        </w:rPr>
        <w:tab/>
        <w:t xml:space="preserve"> </w:t>
      </w:r>
      <w:r>
        <w:rPr>
          <w:rFonts w:ascii="Times New Roman" w:eastAsia="黑体" w:hAnsi="Times New Roman" w:cs="Times New Roman"/>
          <w:color w:val="000000"/>
          <w:sz w:val="30"/>
        </w:rPr>
        <w:t xml:space="preserve">  </w:t>
      </w:r>
      <w:r>
        <w:rPr>
          <w:rFonts w:ascii="Times New Roman" w:eastAsia="黑体" w:hAnsi="Times New Roman" w:cs="Times New Roman" w:hint="eastAsia"/>
          <w:color w:val="000000"/>
          <w:sz w:val="30"/>
        </w:rPr>
        <w:t>20</w:t>
      </w:r>
      <w:r>
        <w:rPr>
          <w:rFonts w:ascii="Times New Roman" w:eastAsia="黑体" w:hAnsi="Times New Roman" w:cs="Times New Roman"/>
          <w:color w:val="000000"/>
          <w:sz w:val="30"/>
        </w:rPr>
        <w:t>XX–XX–XX</w:t>
      </w:r>
      <w:r>
        <w:rPr>
          <w:rFonts w:ascii="Times New Roman" w:eastAsia="黑体" w:hAnsi="Times New Roman" w:cs="Times New Roman" w:hint="eastAsia"/>
          <w:color w:val="000000"/>
          <w:sz w:val="30"/>
        </w:rPr>
        <w:t xml:space="preserve"> </w:t>
      </w:r>
      <w:r>
        <w:rPr>
          <w:rFonts w:ascii="Times New Roman" w:eastAsia="黑体" w:hAnsi="Times New Roman" w:cs="Times New Roman" w:hint="eastAsia"/>
          <w:color w:val="000000"/>
          <w:sz w:val="30"/>
        </w:rPr>
        <w:t>实施</w:t>
      </w:r>
    </w:p>
    <w:p w14:paraId="09C7B9DC" w14:textId="77777777" w:rsidR="00B803F4" w:rsidRDefault="00711855">
      <w:pPr>
        <w:widowControl/>
        <w:spacing w:line="360" w:lineRule="auto"/>
        <w:jc w:val="center"/>
        <w:rPr>
          <w:rFonts w:ascii="Times New Roman" w:eastAsia="黑体" w:hAnsi="Times New Roman" w:cs="Times New Roman"/>
          <w:color w:val="000000"/>
          <w:sz w:val="30"/>
        </w:rPr>
      </w:pPr>
      <w:r>
        <w:rPr>
          <w:rFonts w:ascii="Times New Roman" w:eastAsia="黑体" w:hAnsi="Times New Roman" w:cs="Times New Roman" w:hint="eastAsia"/>
          <w:color w:val="000000"/>
          <w:sz w:val="30"/>
        </w:rPr>
        <w:t>中国土木工程学会</w:t>
      </w:r>
      <w:r>
        <w:rPr>
          <w:rFonts w:ascii="Times New Roman" w:eastAsia="黑体" w:hAnsi="Times New Roman" w:cs="Times New Roman" w:hint="eastAsia"/>
          <w:color w:val="000000"/>
          <w:sz w:val="30"/>
        </w:rPr>
        <w:t xml:space="preserve">    </w:t>
      </w:r>
      <w:r>
        <w:rPr>
          <w:rFonts w:ascii="Times New Roman" w:eastAsia="黑体" w:hAnsi="Times New Roman" w:cs="Times New Roman" w:hint="eastAsia"/>
          <w:color w:val="000000"/>
          <w:sz w:val="30"/>
        </w:rPr>
        <w:t>发布</w:t>
      </w:r>
    </w:p>
    <w:p w14:paraId="4E31EF75" w14:textId="77777777" w:rsidR="00B803F4" w:rsidRDefault="00711855">
      <w:pPr>
        <w:widowControl/>
        <w:jc w:val="left"/>
        <w:rPr>
          <w:rFonts w:ascii="Times New Roman" w:eastAsia="宋体" w:hAnsi="Times New Roman" w:cs="Times New Roman"/>
          <w:color w:val="000000"/>
        </w:rPr>
        <w:sectPr w:rsidR="00B803F4" w:rsidSect="00A34D2A">
          <w:headerReference w:type="even" r:id="rId9"/>
          <w:headerReference w:type="default" r:id="rId10"/>
          <w:footerReference w:type="even" r:id="rId11"/>
          <w:pgSz w:w="11907" w:h="16840"/>
          <w:pgMar w:top="1418" w:right="1440" w:bottom="1418" w:left="1440" w:header="851" w:footer="992" w:gutter="0"/>
          <w:cols w:space="425"/>
          <w:docGrid w:type="lines" w:linePitch="312"/>
        </w:sectPr>
      </w:pPr>
      <w:r>
        <w:rPr>
          <w:rFonts w:ascii="Times New Roman" w:eastAsia="宋体" w:hAnsi="Times New Roman" w:cs="Times New Roman" w:hint="eastAsia"/>
          <w:color w:val="000000"/>
        </w:rPr>
        <w:t xml:space="preserve"> </w:t>
      </w:r>
    </w:p>
    <w:p w14:paraId="6CBC40BB" w14:textId="77777777" w:rsidR="00B803F4" w:rsidRDefault="00B803F4">
      <w:pPr>
        <w:widowControl/>
        <w:jc w:val="center"/>
        <w:rPr>
          <w:rFonts w:ascii="Times New Roman" w:eastAsia="黑体" w:hAnsi="Times New Roman" w:cs="Times New Roman"/>
          <w:b/>
          <w:color w:val="000000"/>
          <w:sz w:val="32"/>
          <w:szCs w:val="32"/>
        </w:rPr>
      </w:pPr>
    </w:p>
    <w:p w14:paraId="0D0C2EFD" w14:textId="77777777" w:rsidR="00B803F4" w:rsidRDefault="00711855">
      <w:pPr>
        <w:widowControl/>
        <w:jc w:val="center"/>
        <w:rPr>
          <w:rFonts w:ascii="宋体" w:eastAsia="宋体" w:hAnsi="宋体" w:cs="Times New Roman"/>
          <w:b/>
          <w:color w:val="000000"/>
          <w:sz w:val="32"/>
          <w:szCs w:val="32"/>
        </w:rPr>
      </w:pPr>
      <w:r>
        <w:rPr>
          <w:rFonts w:ascii="宋体" w:eastAsia="宋体" w:hAnsi="宋体" w:cs="Times New Roman" w:hint="eastAsia"/>
          <w:b/>
          <w:color w:val="000000"/>
          <w:sz w:val="32"/>
          <w:szCs w:val="32"/>
        </w:rPr>
        <w:t>中国土木工程学会标准</w:t>
      </w:r>
    </w:p>
    <w:p w14:paraId="27734680" w14:textId="77777777" w:rsidR="00B803F4" w:rsidRDefault="00B803F4">
      <w:pPr>
        <w:widowControl/>
        <w:jc w:val="center"/>
        <w:rPr>
          <w:rFonts w:ascii="Times New Roman" w:eastAsia="黑体" w:hAnsi="Times New Roman" w:cs="Times New Roman"/>
          <w:b/>
          <w:color w:val="000000"/>
          <w:sz w:val="32"/>
          <w:szCs w:val="32"/>
        </w:rPr>
      </w:pPr>
    </w:p>
    <w:p w14:paraId="0C6464E2" w14:textId="77777777" w:rsidR="00B803F4" w:rsidRDefault="00B803F4">
      <w:pPr>
        <w:widowControl/>
        <w:jc w:val="center"/>
        <w:rPr>
          <w:rFonts w:ascii="Times New Roman" w:eastAsia="黑体" w:hAnsi="Times New Roman" w:cs="Times New Roman"/>
          <w:b/>
          <w:color w:val="000000"/>
          <w:sz w:val="32"/>
          <w:szCs w:val="32"/>
        </w:rPr>
      </w:pPr>
    </w:p>
    <w:p w14:paraId="027EF76A" w14:textId="77777777" w:rsidR="00B803F4" w:rsidRDefault="00B803F4">
      <w:pPr>
        <w:widowControl/>
        <w:jc w:val="center"/>
        <w:rPr>
          <w:rFonts w:ascii="Times New Roman" w:eastAsia="黑体" w:hAnsi="Times New Roman" w:cs="Times New Roman"/>
          <w:b/>
          <w:color w:val="000000"/>
          <w:sz w:val="32"/>
          <w:szCs w:val="32"/>
        </w:rPr>
      </w:pPr>
    </w:p>
    <w:p w14:paraId="5BE651A8" w14:textId="77777777" w:rsidR="00B803F4" w:rsidRDefault="00711855">
      <w:pPr>
        <w:widowControl/>
        <w:spacing w:beforeLines="50" w:before="156"/>
        <w:jc w:val="center"/>
        <w:rPr>
          <w:rFonts w:ascii="Times New Roman" w:eastAsia="黑体" w:hAnsi="Times New Roman" w:cs="Times New Roman"/>
          <w:color w:val="000000"/>
          <w:sz w:val="48"/>
          <w:szCs w:val="48"/>
        </w:rPr>
      </w:pPr>
      <w:r>
        <w:rPr>
          <w:rFonts w:ascii="Times New Roman" w:eastAsia="黑体" w:hAnsi="Times New Roman" w:cs="Times New Roman" w:hint="eastAsia"/>
          <w:color w:val="000000"/>
          <w:sz w:val="48"/>
          <w:szCs w:val="48"/>
        </w:rPr>
        <w:t>木结构建筑全生命期碳审定和核查标准</w:t>
      </w:r>
    </w:p>
    <w:p w14:paraId="2DD7840F" w14:textId="77777777" w:rsidR="00B803F4" w:rsidRDefault="00711855">
      <w:pPr>
        <w:widowControl/>
        <w:jc w:val="center"/>
        <w:rPr>
          <w:rFonts w:ascii="Times New Roman" w:eastAsia="宋体" w:hAnsi="Times New Roman" w:cs="Times New Roman"/>
          <w:color w:val="000000"/>
          <w:sz w:val="30"/>
        </w:rPr>
      </w:pPr>
      <w:r>
        <w:rPr>
          <w:rFonts w:ascii="Times New Roman" w:eastAsia="宋体" w:hAnsi="Times New Roman" w:cs="Times New Roman"/>
          <w:color w:val="000000"/>
          <w:sz w:val="30"/>
        </w:rPr>
        <w:t>Standard for carbon validation and verification of wood-structure buildings in life cycle</w:t>
      </w:r>
    </w:p>
    <w:p w14:paraId="3FF1FEC1" w14:textId="77777777" w:rsidR="00B803F4" w:rsidRDefault="00B803F4">
      <w:pPr>
        <w:widowControl/>
        <w:jc w:val="center"/>
        <w:rPr>
          <w:rFonts w:ascii="Times New Roman" w:eastAsia="黑体" w:hAnsi="Times New Roman" w:cs="Times New Roman"/>
          <w:b/>
          <w:color w:val="000000"/>
          <w:sz w:val="28"/>
          <w:szCs w:val="28"/>
        </w:rPr>
      </w:pPr>
    </w:p>
    <w:p w14:paraId="41C6FAA5" w14:textId="77777777" w:rsidR="00B803F4" w:rsidRDefault="00711855">
      <w:pPr>
        <w:widowControl/>
        <w:jc w:val="center"/>
        <w:rPr>
          <w:rFonts w:ascii="Times New Roman" w:eastAsia="黑体" w:hAnsi="Times New Roman" w:cs="Times New Roman"/>
          <w:b/>
          <w:color w:val="000000"/>
          <w:sz w:val="28"/>
          <w:szCs w:val="28"/>
        </w:rPr>
      </w:pPr>
      <w:r>
        <w:rPr>
          <w:rFonts w:ascii="Times New Roman" w:eastAsia="黑体" w:hAnsi="Times New Roman" w:cs="Times New Roman" w:hint="eastAsia"/>
          <w:b/>
          <w:color w:val="000000"/>
          <w:sz w:val="28"/>
          <w:szCs w:val="28"/>
        </w:rPr>
        <w:t xml:space="preserve">T/CCES </w:t>
      </w:r>
      <w:r>
        <w:rPr>
          <w:rFonts w:ascii="Times New Roman" w:eastAsia="黑体" w:hAnsi="Times New Roman" w:cs="Times New Roman"/>
          <w:b/>
          <w:color w:val="000000"/>
          <w:sz w:val="28"/>
          <w:szCs w:val="28"/>
        </w:rPr>
        <w:t>X</w:t>
      </w:r>
      <w:r>
        <w:rPr>
          <w:rFonts w:ascii="Times New Roman" w:eastAsia="黑体" w:hAnsi="Times New Roman" w:cs="Times New Roman" w:hint="eastAsia"/>
          <w:b/>
          <w:color w:val="000000"/>
          <w:sz w:val="28"/>
          <w:szCs w:val="28"/>
        </w:rPr>
        <w:t>－</w:t>
      </w:r>
      <w:r>
        <w:rPr>
          <w:rFonts w:ascii="Times New Roman" w:eastAsia="黑体" w:hAnsi="Times New Roman" w:cs="Times New Roman" w:hint="eastAsia"/>
          <w:b/>
          <w:color w:val="000000"/>
          <w:sz w:val="28"/>
          <w:szCs w:val="28"/>
        </w:rPr>
        <w:t>20</w:t>
      </w:r>
      <w:r>
        <w:rPr>
          <w:rFonts w:ascii="Times New Roman" w:eastAsia="黑体" w:hAnsi="Times New Roman" w:cs="Times New Roman"/>
          <w:b/>
          <w:color w:val="000000"/>
          <w:sz w:val="28"/>
          <w:szCs w:val="28"/>
        </w:rPr>
        <w:t>XX</w:t>
      </w:r>
    </w:p>
    <w:p w14:paraId="098A5F31" w14:textId="77777777" w:rsidR="00B803F4" w:rsidRDefault="00B803F4">
      <w:pPr>
        <w:widowControl/>
        <w:ind w:firstLineChars="1150" w:firstLine="3233"/>
        <w:jc w:val="left"/>
        <w:rPr>
          <w:rFonts w:ascii="Times New Roman" w:eastAsia="黑体" w:hAnsi="Times New Roman" w:cs="Times New Roman"/>
          <w:b/>
          <w:color w:val="000000"/>
          <w:sz w:val="28"/>
          <w:szCs w:val="28"/>
        </w:rPr>
      </w:pPr>
    </w:p>
    <w:p w14:paraId="1C7286B6" w14:textId="77777777" w:rsidR="00B803F4" w:rsidRDefault="00B803F4">
      <w:pPr>
        <w:widowControl/>
        <w:ind w:firstLineChars="900" w:firstLine="2520"/>
        <w:jc w:val="left"/>
        <w:rPr>
          <w:rFonts w:ascii="宋体" w:eastAsia="宋体" w:hAnsi="宋体" w:cs="Times New Roman"/>
          <w:color w:val="000000"/>
          <w:sz w:val="28"/>
          <w:szCs w:val="28"/>
        </w:rPr>
      </w:pPr>
    </w:p>
    <w:p w14:paraId="70A6B886" w14:textId="77777777" w:rsidR="00B803F4" w:rsidRDefault="00711855">
      <w:pPr>
        <w:widowControl/>
        <w:ind w:firstLineChars="900" w:firstLine="2520"/>
        <w:jc w:val="left"/>
        <w:rPr>
          <w:rFonts w:ascii="宋体" w:eastAsia="宋体" w:hAnsi="宋体" w:cs="Times New Roman"/>
          <w:color w:val="000000"/>
          <w:sz w:val="28"/>
          <w:szCs w:val="28"/>
        </w:rPr>
      </w:pPr>
      <w:r>
        <w:rPr>
          <w:rFonts w:ascii="宋体" w:eastAsia="宋体" w:hAnsi="宋体" w:cs="Times New Roman" w:hint="eastAsia"/>
          <w:color w:val="000000"/>
          <w:sz w:val="28"/>
          <w:szCs w:val="28"/>
        </w:rPr>
        <w:t>批准单位：中国土木工程学会</w:t>
      </w:r>
    </w:p>
    <w:p w14:paraId="4701E6AA" w14:textId="77777777" w:rsidR="00B803F4" w:rsidRDefault="00711855">
      <w:pPr>
        <w:widowControl/>
        <w:ind w:firstLineChars="900" w:firstLine="2520"/>
        <w:jc w:val="left"/>
        <w:rPr>
          <w:rFonts w:ascii="宋体" w:eastAsia="宋体" w:hAnsi="宋体" w:cs="Times New Roman"/>
          <w:color w:val="000000"/>
          <w:szCs w:val="21"/>
        </w:rPr>
      </w:pPr>
      <w:r>
        <w:rPr>
          <w:rFonts w:ascii="宋体" w:eastAsia="宋体" w:hAnsi="宋体" w:cs="Times New Roman" w:hint="eastAsia"/>
          <w:color w:val="000000"/>
          <w:sz w:val="28"/>
          <w:szCs w:val="28"/>
        </w:rPr>
        <w:t>施行日期：20</w:t>
      </w:r>
      <w:r>
        <w:rPr>
          <w:rFonts w:ascii="宋体" w:eastAsia="宋体" w:hAnsi="宋体" w:cs="Times New Roman"/>
          <w:color w:val="000000"/>
          <w:sz w:val="28"/>
          <w:szCs w:val="28"/>
        </w:rPr>
        <w:t>XX</w:t>
      </w:r>
      <w:r>
        <w:rPr>
          <w:rFonts w:ascii="宋体" w:eastAsia="宋体" w:hAnsi="宋体" w:cs="Times New Roman" w:hint="eastAsia"/>
          <w:color w:val="000000"/>
          <w:sz w:val="28"/>
          <w:szCs w:val="28"/>
        </w:rPr>
        <w:t>年</w:t>
      </w:r>
      <w:r>
        <w:rPr>
          <w:rFonts w:ascii="宋体" w:eastAsia="宋体" w:hAnsi="宋体" w:cs="Times New Roman"/>
          <w:color w:val="000000"/>
          <w:sz w:val="28"/>
          <w:szCs w:val="28"/>
        </w:rPr>
        <w:t>X</w:t>
      </w:r>
      <w:r>
        <w:rPr>
          <w:rFonts w:ascii="宋体" w:eastAsia="宋体" w:hAnsi="宋体" w:cs="Times New Roman" w:hint="eastAsia"/>
          <w:color w:val="000000"/>
          <w:sz w:val="28"/>
          <w:szCs w:val="28"/>
        </w:rPr>
        <w:t>月</w:t>
      </w:r>
      <w:r>
        <w:rPr>
          <w:rFonts w:ascii="宋体" w:eastAsia="宋体" w:hAnsi="宋体" w:cs="Times New Roman"/>
          <w:color w:val="000000"/>
          <w:sz w:val="28"/>
          <w:szCs w:val="28"/>
        </w:rPr>
        <w:t>X</w:t>
      </w:r>
      <w:r>
        <w:rPr>
          <w:rFonts w:ascii="宋体" w:eastAsia="宋体" w:hAnsi="宋体" w:cs="Times New Roman" w:hint="eastAsia"/>
          <w:color w:val="000000"/>
          <w:sz w:val="28"/>
          <w:szCs w:val="28"/>
        </w:rPr>
        <w:t>日</w:t>
      </w:r>
    </w:p>
    <w:p w14:paraId="2EFAD682" w14:textId="77777777" w:rsidR="00B803F4" w:rsidRDefault="00B803F4">
      <w:pPr>
        <w:widowControl/>
        <w:jc w:val="left"/>
        <w:rPr>
          <w:rFonts w:ascii="Times New Roman" w:eastAsia="黑体" w:hAnsi="Times New Roman" w:cs="Times New Roman"/>
          <w:b/>
          <w:color w:val="000000"/>
          <w:sz w:val="32"/>
          <w:szCs w:val="32"/>
        </w:rPr>
      </w:pPr>
    </w:p>
    <w:p w14:paraId="68040F64" w14:textId="77777777" w:rsidR="00B803F4" w:rsidRDefault="00B803F4">
      <w:pPr>
        <w:widowControl/>
        <w:jc w:val="left"/>
        <w:rPr>
          <w:rFonts w:ascii="Times New Roman" w:eastAsia="黑体" w:hAnsi="Times New Roman" w:cs="Times New Roman"/>
          <w:b/>
          <w:color w:val="000000"/>
          <w:sz w:val="32"/>
          <w:szCs w:val="32"/>
        </w:rPr>
      </w:pPr>
    </w:p>
    <w:p w14:paraId="7ECF6B2E" w14:textId="77777777" w:rsidR="00B803F4" w:rsidRDefault="00B803F4">
      <w:pPr>
        <w:widowControl/>
        <w:jc w:val="center"/>
        <w:rPr>
          <w:rFonts w:ascii="Times New Roman" w:eastAsia="仿宋_GB2312" w:hAnsi="Times New Roman" w:cs="Times New Roman"/>
          <w:color w:val="000000"/>
          <w:sz w:val="28"/>
          <w:szCs w:val="28"/>
        </w:rPr>
      </w:pPr>
    </w:p>
    <w:p w14:paraId="764FCD93" w14:textId="77777777" w:rsidR="00B803F4" w:rsidRDefault="00B803F4">
      <w:pPr>
        <w:widowControl/>
        <w:jc w:val="center"/>
        <w:rPr>
          <w:rFonts w:ascii="黑体" w:eastAsia="黑体" w:hAnsi="黑体" w:cs="Times New Roman"/>
          <w:color w:val="000000"/>
          <w:sz w:val="28"/>
          <w:szCs w:val="28"/>
        </w:rPr>
      </w:pPr>
    </w:p>
    <w:p w14:paraId="6E8E88FE" w14:textId="77777777" w:rsidR="00B803F4" w:rsidRDefault="00B803F4">
      <w:pPr>
        <w:widowControl/>
        <w:jc w:val="center"/>
        <w:rPr>
          <w:rFonts w:ascii="黑体" w:eastAsia="黑体" w:hAnsi="黑体" w:cs="Times New Roman"/>
          <w:color w:val="000000"/>
          <w:sz w:val="28"/>
          <w:szCs w:val="28"/>
        </w:rPr>
      </w:pPr>
    </w:p>
    <w:p w14:paraId="6D2A7D92" w14:textId="77777777" w:rsidR="00B803F4" w:rsidRDefault="00B803F4">
      <w:pPr>
        <w:widowControl/>
        <w:jc w:val="center"/>
        <w:rPr>
          <w:rFonts w:ascii="黑体" w:eastAsia="黑体" w:hAnsi="黑体" w:cs="Times New Roman"/>
          <w:color w:val="000000"/>
          <w:sz w:val="28"/>
          <w:szCs w:val="28"/>
        </w:rPr>
      </w:pPr>
    </w:p>
    <w:p w14:paraId="12202947" w14:textId="77777777" w:rsidR="00B803F4" w:rsidRDefault="00711855">
      <w:pPr>
        <w:widowControl/>
        <w:jc w:val="center"/>
        <w:rPr>
          <w:rFonts w:ascii="黑体" w:eastAsia="黑体" w:hAnsi="黑体" w:cs="Times New Roman"/>
          <w:color w:val="000000"/>
          <w:sz w:val="28"/>
          <w:szCs w:val="28"/>
        </w:rPr>
      </w:pPr>
      <w:r>
        <w:rPr>
          <w:rFonts w:ascii="黑体" w:eastAsia="黑体" w:hAnsi="黑体" w:cs="Times New Roman"/>
          <w:color w:val="000000"/>
          <w:sz w:val="28"/>
          <w:szCs w:val="28"/>
        </w:rPr>
        <w:t>20XX  北</w:t>
      </w:r>
      <w:r>
        <w:rPr>
          <w:rFonts w:ascii="黑体" w:eastAsia="黑体" w:hAnsi="黑体" w:cs="Times New Roman" w:hint="eastAsia"/>
          <w:color w:val="000000"/>
          <w:sz w:val="28"/>
          <w:szCs w:val="28"/>
        </w:rPr>
        <w:t xml:space="preserve">  </w:t>
      </w:r>
      <w:r>
        <w:rPr>
          <w:rFonts w:ascii="黑体" w:eastAsia="黑体" w:hAnsi="黑体" w:cs="Times New Roman"/>
          <w:color w:val="000000"/>
          <w:sz w:val="28"/>
          <w:szCs w:val="28"/>
        </w:rPr>
        <w:t>京</w:t>
      </w:r>
    </w:p>
    <w:p w14:paraId="76DC372C" w14:textId="77777777" w:rsidR="00B803F4" w:rsidRDefault="00B803F4">
      <w:pPr>
        <w:widowControl/>
        <w:jc w:val="center"/>
        <w:rPr>
          <w:rFonts w:ascii="黑体" w:eastAsia="黑体" w:hAnsi="黑体" w:cs="Times New Roman"/>
          <w:b/>
          <w:color w:val="000000"/>
          <w:sz w:val="28"/>
          <w:szCs w:val="28"/>
        </w:rPr>
        <w:sectPr w:rsidR="00B803F4" w:rsidSect="00A34D2A">
          <w:footerReference w:type="even" r:id="rId12"/>
          <w:footerReference w:type="default" r:id="rId13"/>
          <w:type w:val="continuous"/>
          <w:pgSz w:w="11906" w:h="16838"/>
          <w:pgMar w:top="1418" w:right="1701" w:bottom="1418" w:left="1701" w:header="851" w:footer="992" w:gutter="0"/>
          <w:pgNumType w:start="1"/>
          <w:cols w:space="425"/>
          <w:docGrid w:type="lines" w:linePitch="312"/>
        </w:sectPr>
      </w:pPr>
    </w:p>
    <w:p w14:paraId="793D7D87" w14:textId="77777777" w:rsidR="00B803F4" w:rsidRDefault="00B803F4">
      <w:pPr>
        <w:widowControl/>
        <w:jc w:val="center"/>
        <w:rPr>
          <w:rFonts w:ascii="黑体" w:eastAsia="黑体" w:hAnsi="黑体" w:cs="Times New Roman"/>
          <w:b/>
          <w:color w:val="000000"/>
          <w:sz w:val="28"/>
          <w:szCs w:val="28"/>
        </w:rPr>
        <w:sectPr w:rsidR="00B803F4" w:rsidSect="00A34D2A">
          <w:pgSz w:w="11906" w:h="16838"/>
          <w:pgMar w:top="1418" w:right="1701" w:bottom="1418" w:left="1701" w:header="851" w:footer="992" w:gutter="0"/>
          <w:pgNumType w:start="1"/>
          <w:cols w:space="425"/>
          <w:docGrid w:type="lines" w:linePitch="312"/>
        </w:sectPr>
      </w:pPr>
    </w:p>
    <w:p w14:paraId="4705AFA2" w14:textId="77777777" w:rsidR="00B803F4" w:rsidRDefault="00711855">
      <w:pPr>
        <w:keepNext/>
        <w:keepLines/>
        <w:widowControl/>
        <w:spacing w:beforeLines="100" w:before="312" w:afterLines="100" w:after="312" w:line="360" w:lineRule="auto"/>
        <w:jc w:val="center"/>
        <w:rPr>
          <w:rFonts w:ascii="Times New Roman" w:eastAsia="宋体" w:hAnsi="Times New Roman" w:cs="Times New Roman"/>
          <w:b/>
          <w:color w:val="000000"/>
          <w:kern w:val="0"/>
          <w:sz w:val="32"/>
          <w:szCs w:val="32"/>
          <w:lang w:val="zh-CN"/>
        </w:rPr>
      </w:pPr>
      <w:r>
        <w:rPr>
          <w:rFonts w:ascii="Times New Roman" w:eastAsia="宋体" w:hAnsi="Times New Roman" w:cs="Times New Roman"/>
          <w:b/>
          <w:color w:val="000000"/>
          <w:kern w:val="0"/>
          <w:sz w:val="32"/>
          <w:szCs w:val="32"/>
          <w:lang w:val="zh-CN"/>
        </w:rPr>
        <w:lastRenderedPageBreak/>
        <w:t>前</w:t>
      </w:r>
      <w:r>
        <w:rPr>
          <w:rFonts w:ascii="Times New Roman" w:eastAsia="宋体" w:hAnsi="Times New Roman" w:cs="Times New Roman"/>
          <w:b/>
          <w:color w:val="000000"/>
          <w:kern w:val="0"/>
          <w:sz w:val="32"/>
          <w:szCs w:val="32"/>
          <w:lang w:val="zh-CN"/>
        </w:rPr>
        <w:t xml:space="preserve">  </w:t>
      </w:r>
      <w:r>
        <w:rPr>
          <w:rFonts w:ascii="Times New Roman" w:eastAsia="宋体" w:hAnsi="Times New Roman" w:cs="Times New Roman"/>
          <w:b/>
          <w:color w:val="000000"/>
          <w:kern w:val="0"/>
          <w:sz w:val="32"/>
          <w:szCs w:val="32"/>
          <w:lang w:val="zh-CN"/>
        </w:rPr>
        <w:t>言</w:t>
      </w:r>
    </w:p>
    <w:p w14:paraId="402FC2FA" w14:textId="6F777D0D" w:rsidR="00B803F4" w:rsidRDefault="00711855">
      <w:pPr>
        <w:widowControl/>
        <w:spacing w:line="312" w:lineRule="auto"/>
        <w:ind w:firstLineChars="200" w:firstLine="480"/>
        <w:rPr>
          <w:rFonts w:ascii="Times New Roman" w:eastAsia="宋体" w:hAnsi="宋体" w:cs="Times New Roman"/>
          <w:color w:val="000000"/>
          <w:sz w:val="24"/>
        </w:rPr>
      </w:pPr>
      <w:r>
        <w:rPr>
          <w:rFonts w:ascii="Times New Roman" w:eastAsia="宋体" w:hAnsi="宋体" w:cs="Times New Roman" w:hint="eastAsia"/>
          <w:color w:val="000000"/>
          <w:sz w:val="24"/>
        </w:rPr>
        <w:t>本标准是根据中国土木工程学会《关于发布</w:t>
      </w:r>
      <w:r>
        <w:rPr>
          <w:rFonts w:ascii="Times New Roman" w:eastAsia="宋体" w:hAnsi="宋体" w:cs="Times New Roman" w:hint="eastAsia"/>
          <w:color w:val="000000"/>
          <w:sz w:val="24"/>
        </w:rPr>
        <w:t>&lt;2022</w:t>
      </w:r>
      <w:r>
        <w:rPr>
          <w:rFonts w:ascii="Times New Roman" w:eastAsia="宋体" w:hAnsi="宋体" w:cs="Times New Roman" w:hint="eastAsia"/>
          <w:color w:val="000000"/>
          <w:sz w:val="24"/>
        </w:rPr>
        <w:t>年中国土木工程学会标准立项计划</w:t>
      </w:r>
      <w:r>
        <w:rPr>
          <w:rFonts w:ascii="Times New Roman" w:eastAsia="宋体" w:hAnsi="宋体" w:cs="Times New Roman" w:hint="eastAsia"/>
          <w:color w:val="000000"/>
          <w:sz w:val="24"/>
        </w:rPr>
        <w:t>&gt;</w:t>
      </w:r>
      <w:r>
        <w:rPr>
          <w:rFonts w:ascii="Times New Roman" w:eastAsia="宋体" w:hAnsi="宋体" w:cs="Times New Roman" w:hint="eastAsia"/>
          <w:color w:val="000000"/>
          <w:sz w:val="24"/>
        </w:rPr>
        <w:t>的通知》（中土学标</w:t>
      </w:r>
      <w:r w:rsidRPr="00711855">
        <w:rPr>
          <w:rFonts w:ascii="Times New Roman" w:eastAsia="宋体" w:hAnsi="宋体" w:cs="Times New Roman" w:hint="eastAsia"/>
          <w:color w:val="000000"/>
          <w:sz w:val="24"/>
        </w:rPr>
        <w:t>〔</w:t>
      </w:r>
      <w:r w:rsidRPr="00711855">
        <w:rPr>
          <w:rFonts w:ascii="Times New Roman" w:eastAsia="宋体" w:hAnsi="宋体" w:cs="Times New Roman" w:hint="eastAsia"/>
          <w:color w:val="000000"/>
          <w:sz w:val="24"/>
        </w:rPr>
        <w:t>2022</w:t>
      </w:r>
      <w:r w:rsidRPr="00711855">
        <w:rPr>
          <w:rFonts w:ascii="Times New Roman" w:eastAsia="宋体" w:hAnsi="宋体" w:cs="Times New Roman" w:hint="eastAsia"/>
          <w:color w:val="000000"/>
          <w:sz w:val="24"/>
        </w:rPr>
        <w:t>〕</w:t>
      </w:r>
      <w:r>
        <w:rPr>
          <w:rFonts w:ascii="Times New Roman" w:eastAsia="宋体" w:hAnsi="宋体" w:cs="Times New Roman" w:hint="eastAsia"/>
          <w:color w:val="000000"/>
          <w:sz w:val="24"/>
        </w:rPr>
        <w:t>10</w:t>
      </w:r>
      <w:r>
        <w:rPr>
          <w:rFonts w:ascii="Times New Roman" w:eastAsia="宋体" w:hAnsi="宋体" w:cs="Times New Roman" w:hint="eastAsia"/>
          <w:color w:val="000000"/>
          <w:sz w:val="24"/>
        </w:rPr>
        <w:t>号）的要求，由中国建筑科学研究院有限公司会同有关单位编制而成。</w:t>
      </w:r>
    </w:p>
    <w:p w14:paraId="0357C498" w14:textId="23FB2392" w:rsidR="00B803F4" w:rsidRDefault="00711855">
      <w:pPr>
        <w:widowControl/>
        <w:spacing w:line="312" w:lineRule="auto"/>
        <w:ind w:firstLineChars="200" w:firstLine="480"/>
        <w:rPr>
          <w:rFonts w:ascii="Times New Roman" w:eastAsia="宋体" w:hAnsi="Times New Roman" w:cs="Times New Roman"/>
          <w:color w:val="000000"/>
          <w:sz w:val="24"/>
        </w:rPr>
      </w:pPr>
      <w:r>
        <w:rPr>
          <w:rFonts w:ascii="Times New Roman" w:eastAsia="宋体" w:hAnsi="宋体" w:cs="Times New Roman" w:hint="eastAsia"/>
          <w:color w:val="000000"/>
          <w:sz w:val="24"/>
        </w:rPr>
        <w:t>在本标准编制过程中，编制组广泛调查研究和总结了我国木结构建筑应用的工程实践经验，参考了国内外有关标准，并在广泛征求意见基础上，对具体内容进行了反复讨论、协调和修改，最后经审查定稿。</w:t>
      </w:r>
    </w:p>
    <w:p w14:paraId="591DB18A" w14:textId="3CBC6FE9" w:rsidR="00B803F4" w:rsidRDefault="00711855">
      <w:pPr>
        <w:widowControl/>
        <w:spacing w:line="312" w:lineRule="auto"/>
        <w:ind w:firstLineChars="200" w:firstLine="480"/>
        <w:rPr>
          <w:rFonts w:ascii="Times New Roman" w:eastAsia="宋体" w:hAnsi="宋体" w:cs="Times New Roman"/>
          <w:color w:val="000000"/>
          <w:sz w:val="24"/>
        </w:rPr>
      </w:pPr>
      <w:r>
        <w:rPr>
          <w:rFonts w:ascii="Times New Roman" w:eastAsia="宋体" w:hAnsi="宋体" w:cs="Times New Roman" w:hint="eastAsia"/>
          <w:color w:val="000000"/>
          <w:sz w:val="24"/>
        </w:rPr>
        <w:t>本标准的主要技术内容是：总则，术语、符号与参考标准，基本规定，木材碳核查，木构件和部品碳核查，建造、拆除和回收碳审定与核查，运行碳审定与核查及</w:t>
      </w:r>
      <w:r>
        <w:rPr>
          <w:rFonts w:ascii="Times New Roman" w:eastAsia="宋体" w:hAnsi="宋体" w:cs="Times New Roman"/>
          <w:color w:val="000000"/>
          <w:sz w:val="24"/>
        </w:rPr>
        <w:t>有关的附录</w:t>
      </w:r>
      <w:r>
        <w:rPr>
          <w:rFonts w:ascii="Times New Roman" w:eastAsia="宋体" w:hAnsi="宋体" w:cs="Times New Roman" w:hint="eastAsia"/>
          <w:color w:val="000000"/>
          <w:sz w:val="24"/>
        </w:rPr>
        <w:t>。</w:t>
      </w:r>
    </w:p>
    <w:p w14:paraId="6330EF6B" w14:textId="77319495" w:rsidR="00B803F4" w:rsidRDefault="00711855">
      <w:pPr>
        <w:widowControl/>
        <w:spacing w:line="312" w:lineRule="auto"/>
        <w:ind w:firstLineChars="200" w:firstLine="480"/>
        <w:rPr>
          <w:rFonts w:ascii="Times New Roman" w:eastAsia="宋体" w:hAnsi="宋体" w:cs="Times New Roman"/>
          <w:color w:val="5B9BD5"/>
          <w:sz w:val="24"/>
        </w:rPr>
      </w:pPr>
      <w:r>
        <w:rPr>
          <w:rFonts w:ascii="Times New Roman" w:eastAsia="宋体" w:hAnsi="宋体" w:cs="Times New Roman" w:hint="eastAsia"/>
          <w:color w:val="000000"/>
          <w:sz w:val="24"/>
        </w:rPr>
        <w:t>请注意本标准的某些内容可能涉及专利。本标准的发布机构不承担识别这些专利的责任。</w:t>
      </w:r>
    </w:p>
    <w:p w14:paraId="675DD87A" w14:textId="4DE3B14D" w:rsidR="00B803F4" w:rsidRDefault="00711855">
      <w:pPr>
        <w:widowControl/>
        <w:spacing w:line="312" w:lineRule="auto"/>
        <w:ind w:firstLineChars="200" w:firstLine="480"/>
        <w:rPr>
          <w:rFonts w:ascii="Times New Roman" w:eastAsia="宋体" w:hAnsi="宋体" w:cs="Times New Roman"/>
          <w:color w:val="000000"/>
          <w:sz w:val="24"/>
        </w:rPr>
      </w:pPr>
      <w:r>
        <w:rPr>
          <w:rFonts w:ascii="Times New Roman" w:eastAsia="宋体" w:hAnsi="宋体" w:cs="Times New Roman" w:hint="eastAsia"/>
          <w:color w:val="000000"/>
          <w:sz w:val="24"/>
        </w:rPr>
        <w:t>本标准由中国土木工程学会学术与标准工作委员会负责管理，由中国建筑科学研究院有限公司负责具体技术内容的解释。执行过程中如有修改意见或建议，请寄送《木结构建筑全生命期碳审定和核查标准》编制组（地址：北京市朝阳区北三环东路</w:t>
      </w:r>
      <w:r>
        <w:rPr>
          <w:rFonts w:ascii="Times New Roman" w:eastAsia="宋体" w:hAnsi="宋体" w:cs="Times New Roman" w:hint="eastAsia"/>
          <w:color w:val="000000"/>
          <w:sz w:val="24"/>
        </w:rPr>
        <w:t>30</w:t>
      </w:r>
      <w:r>
        <w:rPr>
          <w:rFonts w:ascii="Times New Roman" w:eastAsia="宋体" w:hAnsi="宋体" w:cs="Times New Roman" w:hint="eastAsia"/>
          <w:color w:val="000000"/>
          <w:sz w:val="24"/>
        </w:rPr>
        <w:t>号；邮政编码：</w:t>
      </w:r>
      <w:r>
        <w:rPr>
          <w:rFonts w:ascii="Times New Roman" w:eastAsia="宋体" w:hAnsi="宋体" w:cs="Times New Roman" w:hint="eastAsia"/>
          <w:color w:val="000000"/>
          <w:sz w:val="24"/>
        </w:rPr>
        <w:t>100013</w:t>
      </w:r>
      <w:r>
        <w:rPr>
          <w:rFonts w:ascii="Times New Roman" w:eastAsia="宋体" w:hAnsi="宋体" w:cs="Times New Roman" w:hint="eastAsia"/>
          <w:color w:val="000000"/>
          <w:sz w:val="24"/>
        </w:rPr>
        <w:t>；电子邮箱：）。</w:t>
      </w:r>
    </w:p>
    <w:p w14:paraId="16469CC9" w14:textId="77777777" w:rsidR="00B803F4" w:rsidRDefault="00711855">
      <w:pPr>
        <w:widowControl/>
        <w:spacing w:line="312" w:lineRule="auto"/>
        <w:ind w:firstLineChars="200" w:firstLine="480"/>
        <w:rPr>
          <w:rFonts w:ascii="Times New Roman" w:eastAsia="宋体" w:hAnsi="宋体" w:cs="Times New Roman"/>
          <w:color w:val="000000"/>
          <w:sz w:val="24"/>
        </w:rPr>
      </w:pPr>
      <w:r>
        <w:rPr>
          <w:rFonts w:ascii="Times New Roman" w:eastAsia="宋体" w:hAnsi="宋体" w:cs="Times New Roman" w:hint="eastAsia"/>
          <w:color w:val="000000"/>
          <w:sz w:val="24"/>
        </w:rPr>
        <w:t>本文件主编单位：</w:t>
      </w:r>
    </w:p>
    <w:p w14:paraId="2DF9840B" w14:textId="77777777" w:rsidR="00B803F4" w:rsidRDefault="00711855">
      <w:pPr>
        <w:widowControl/>
        <w:spacing w:line="312" w:lineRule="auto"/>
        <w:ind w:firstLineChars="200" w:firstLine="480"/>
        <w:rPr>
          <w:rFonts w:ascii="Times New Roman" w:eastAsia="宋体" w:hAnsi="宋体" w:cs="Times New Roman"/>
          <w:color w:val="000000"/>
          <w:sz w:val="24"/>
        </w:rPr>
      </w:pPr>
      <w:r>
        <w:rPr>
          <w:rFonts w:ascii="Times New Roman" w:eastAsia="宋体" w:hAnsi="宋体" w:cs="Times New Roman" w:hint="eastAsia"/>
          <w:color w:val="000000"/>
          <w:sz w:val="24"/>
        </w:rPr>
        <w:t>本文件参编单位：</w:t>
      </w:r>
    </w:p>
    <w:p w14:paraId="584B563D" w14:textId="77777777" w:rsidR="00B803F4" w:rsidRDefault="00711855">
      <w:pPr>
        <w:widowControl/>
        <w:spacing w:line="312" w:lineRule="auto"/>
        <w:ind w:firstLineChars="200" w:firstLine="480"/>
        <w:rPr>
          <w:rFonts w:ascii="Times New Roman" w:eastAsia="宋体" w:hAnsi="宋体" w:cs="Times New Roman"/>
          <w:color w:val="000000"/>
          <w:sz w:val="24"/>
        </w:rPr>
      </w:pPr>
      <w:r>
        <w:rPr>
          <w:rFonts w:ascii="Times New Roman" w:eastAsia="宋体" w:hAnsi="宋体" w:cs="Times New Roman" w:hint="eastAsia"/>
          <w:color w:val="000000"/>
          <w:sz w:val="24"/>
        </w:rPr>
        <w:t>本文件主要起草人员：</w:t>
      </w:r>
    </w:p>
    <w:p w14:paraId="5D383D7F" w14:textId="77777777" w:rsidR="00B803F4" w:rsidRDefault="00711855">
      <w:pPr>
        <w:widowControl/>
        <w:spacing w:line="312" w:lineRule="auto"/>
        <w:ind w:firstLineChars="200" w:firstLine="480"/>
        <w:rPr>
          <w:rFonts w:ascii="Times New Roman" w:eastAsia="宋体" w:hAnsi="宋体" w:cs="Times New Roman"/>
          <w:color w:val="000000"/>
          <w:sz w:val="24"/>
        </w:rPr>
      </w:pPr>
      <w:r>
        <w:rPr>
          <w:rFonts w:ascii="Times New Roman" w:eastAsia="宋体" w:hAnsi="宋体" w:cs="Times New Roman" w:hint="eastAsia"/>
          <w:color w:val="000000"/>
          <w:sz w:val="24"/>
        </w:rPr>
        <w:t>本文件主要审查人员：</w:t>
      </w:r>
    </w:p>
    <w:p w14:paraId="519C1B16" w14:textId="77777777" w:rsidR="00B803F4" w:rsidRDefault="00711855">
      <w:pPr>
        <w:rPr>
          <w:rFonts w:ascii="Calibri" w:eastAsia="宋体" w:hAnsi="Calibri" w:cs="Times New Roman"/>
          <w:sz w:val="24"/>
        </w:rPr>
      </w:pPr>
      <w:r>
        <w:rPr>
          <w:rFonts w:ascii="Times New Roman" w:eastAsia="宋体" w:hAnsi="宋体" w:cs="Times New Roman" w:hint="eastAsia"/>
          <w:color w:val="000000"/>
          <w:sz w:val="24"/>
        </w:rPr>
        <w:br w:type="page"/>
      </w:r>
    </w:p>
    <w:sdt>
      <w:sdtPr>
        <w:rPr>
          <w:lang w:val="zh-CN"/>
        </w:rPr>
        <w:id w:val="-739946836"/>
        <w:docPartObj>
          <w:docPartGallery w:val="Table of Contents"/>
          <w:docPartUnique/>
        </w:docPartObj>
      </w:sdtPr>
      <w:sdtEndPr>
        <w:rPr>
          <w:rFonts w:ascii="Times New Roman" w:eastAsia="宋体" w:hAnsi="Times New Roman"/>
          <w:b/>
          <w:bCs/>
          <w:sz w:val="24"/>
        </w:rPr>
      </w:sdtEndPr>
      <w:sdtContent>
        <w:p w14:paraId="6CC7EEAF" w14:textId="77777777" w:rsidR="00B803F4" w:rsidRDefault="00711855">
          <w:pPr>
            <w:spacing w:beforeLines="100" w:before="312" w:afterLines="100" w:after="312" w:line="360" w:lineRule="auto"/>
            <w:jc w:val="center"/>
            <w:rPr>
              <w:rFonts w:ascii="宋体" w:eastAsia="宋体" w:hAnsi="宋体"/>
              <w:b/>
              <w:bCs/>
              <w:sz w:val="32"/>
              <w:szCs w:val="32"/>
            </w:rPr>
          </w:pPr>
          <w:r>
            <w:rPr>
              <w:rFonts w:ascii="宋体" w:eastAsia="宋体" w:hAnsi="宋体" w:hint="eastAsia"/>
              <w:b/>
              <w:bCs/>
              <w:sz w:val="32"/>
              <w:szCs w:val="32"/>
            </w:rPr>
            <w:t>目  次</w:t>
          </w:r>
        </w:p>
        <w:p w14:paraId="4D1CABA8" w14:textId="25EE2A69" w:rsidR="00B803F4" w:rsidRPr="00F53B3C" w:rsidRDefault="00711855">
          <w:pPr>
            <w:pStyle w:val="10"/>
            <w:tabs>
              <w:tab w:val="right" w:leader="dot" w:pos="8296"/>
            </w:tabs>
            <w:spacing w:line="312" w:lineRule="auto"/>
            <w:rPr>
              <w:rFonts w:ascii="Times New Roman" w:eastAsia="宋体" w:hAnsi="Times New Roman"/>
              <w:noProof/>
              <w:sz w:val="24"/>
              <w14:ligatures w14:val="standardContextual"/>
            </w:rPr>
          </w:pPr>
          <w:r w:rsidRPr="00F53B3C">
            <w:rPr>
              <w:rFonts w:ascii="Times New Roman" w:eastAsia="宋体" w:hAnsi="Times New Roman"/>
              <w:sz w:val="24"/>
            </w:rPr>
            <w:fldChar w:fldCharType="begin"/>
          </w:r>
          <w:r w:rsidRPr="00F53B3C">
            <w:rPr>
              <w:rFonts w:ascii="Times New Roman" w:eastAsia="宋体" w:hAnsi="Times New Roman"/>
              <w:sz w:val="24"/>
            </w:rPr>
            <w:instrText xml:space="preserve"> TOC \o "1-2" \h \z \u </w:instrText>
          </w:r>
          <w:r w:rsidRPr="00F53B3C">
            <w:rPr>
              <w:rFonts w:ascii="Times New Roman" w:eastAsia="宋体" w:hAnsi="Times New Roman"/>
              <w:sz w:val="24"/>
            </w:rPr>
            <w:fldChar w:fldCharType="separate"/>
          </w:r>
          <w:hyperlink w:anchor="_Toc155731257" w:history="1">
            <w:r w:rsidRPr="00F53B3C">
              <w:rPr>
                <w:rStyle w:val="aa"/>
                <w:rFonts w:ascii="Times New Roman" w:eastAsia="宋体" w:hAnsi="Times New Roman"/>
                <w:noProof/>
                <w:sz w:val="24"/>
              </w:rPr>
              <w:t xml:space="preserve">1  </w:t>
            </w:r>
            <w:r w:rsidRPr="00F53B3C">
              <w:rPr>
                <w:rStyle w:val="aa"/>
                <w:rFonts w:ascii="Times New Roman" w:eastAsia="宋体" w:hAnsi="Times New Roman"/>
                <w:noProof/>
                <w:sz w:val="24"/>
              </w:rPr>
              <w:t>总</w:t>
            </w:r>
            <w:r w:rsidRPr="00F53B3C">
              <w:rPr>
                <w:rStyle w:val="aa"/>
                <w:rFonts w:ascii="Times New Roman" w:eastAsia="宋体" w:hAnsi="Times New Roman"/>
                <w:noProof/>
                <w:sz w:val="24"/>
              </w:rPr>
              <w:t xml:space="preserve">  </w:t>
            </w:r>
            <w:r w:rsidRPr="00F53B3C">
              <w:rPr>
                <w:rStyle w:val="aa"/>
                <w:rFonts w:ascii="Times New Roman" w:eastAsia="宋体" w:hAnsi="Times New Roman"/>
                <w:noProof/>
                <w:sz w:val="24"/>
              </w:rPr>
              <w:t>则</w:t>
            </w:r>
            <w:r w:rsidRPr="00F53B3C">
              <w:rPr>
                <w:rFonts w:ascii="Times New Roman" w:eastAsia="宋体" w:hAnsi="Times New Roman"/>
                <w:noProof/>
                <w:sz w:val="24"/>
              </w:rPr>
              <w:tab/>
            </w:r>
            <w:r w:rsidRPr="00F53B3C">
              <w:rPr>
                <w:rFonts w:ascii="Times New Roman" w:eastAsia="宋体" w:hAnsi="Times New Roman"/>
                <w:noProof/>
                <w:sz w:val="24"/>
              </w:rPr>
              <w:fldChar w:fldCharType="begin"/>
            </w:r>
            <w:r w:rsidRPr="00F53B3C">
              <w:rPr>
                <w:rFonts w:ascii="Times New Roman" w:eastAsia="宋体" w:hAnsi="Times New Roman"/>
                <w:noProof/>
                <w:sz w:val="24"/>
              </w:rPr>
              <w:instrText xml:space="preserve"> PAGEREF _Toc155731257 \h </w:instrText>
            </w:r>
            <w:r w:rsidRPr="00F53B3C">
              <w:rPr>
                <w:rFonts w:ascii="Times New Roman" w:eastAsia="宋体" w:hAnsi="Times New Roman"/>
                <w:noProof/>
                <w:sz w:val="24"/>
              </w:rPr>
            </w:r>
            <w:r w:rsidRPr="00F53B3C">
              <w:rPr>
                <w:rFonts w:ascii="Times New Roman" w:eastAsia="宋体" w:hAnsi="Times New Roman"/>
                <w:noProof/>
                <w:sz w:val="24"/>
              </w:rPr>
              <w:fldChar w:fldCharType="separate"/>
            </w:r>
            <w:r w:rsidR="001D25DE">
              <w:rPr>
                <w:rFonts w:ascii="Times New Roman" w:eastAsia="宋体" w:hAnsi="Times New Roman"/>
                <w:noProof/>
                <w:sz w:val="24"/>
              </w:rPr>
              <w:t>1</w:t>
            </w:r>
            <w:r w:rsidRPr="00F53B3C">
              <w:rPr>
                <w:rFonts w:ascii="Times New Roman" w:eastAsia="宋体" w:hAnsi="Times New Roman"/>
                <w:noProof/>
                <w:sz w:val="24"/>
              </w:rPr>
              <w:fldChar w:fldCharType="end"/>
            </w:r>
          </w:hyperlink>
        </w:p>
        <w:p w14:paraId="5FF21E13" w14:textId="2180A097" w:rsidR="00B803F4" w:rsidRPr="00F53B3C" w:rsidRDefault="00A134FD">
          <w:pPr>
            <w:pStyle w:val="10"/>
            <w:tabs>
              <w:tab w:val="right" w:leader="dot" w:pos="8296"/>
            </w:tabs>
            <w:spacing w:line="312" w:lineRule="auto"/>
            <w:rPr>
              <w:rFonts w:ascii="Times New Roman" w:eastAsia="宋体" w:hAnsi="Times New Roman"/>
              <w:noProof/>
              <w:sz w:val="24"/>
              <w14:ligatures w14:val="standardContextual"/>
            </w:rPr>
          </w:pPr>
          <w:hyperlink w:anchor="_Toc155731258" w:history="1">
            <w:r w:rsidR="00711855" w:rsidRPr="00F53B3C">
              <w:rPr>
                <w:rStyle w:val="aa"/>
                <w:rFonts w:ascii="Times New Roman" w:eastAsia="宋体" w:hAnsi="Times New Roman"/>
                <w:noProof/>
                <w:sz w:val="24"/>
              </w:rPr>
              <w:t xml:space="preserve">2  </w:t>
            </w:r>
            <w:r w:rsidR="00711855" w:rsidRPr="00F53B3C">
              <w:rPr>
                <w:rStyle w:val="aa"/>
                <w:rFonts w:ascii="Times New Roman" w:eastAsia="宋体" w:hAnsi="Times New Roman"/>
                <w:noProof/>
                <w:sz w:val="24"/>
              </w:rPr>
              <w:t>术语、符号与参考标准</w:t>
            </w:r>
            <w:r w:rsidR="00711855" w:rsidRPr="00F53B3C">
              <w:rPr>
                <w:rFonts w:ascii="Times New Roman" w:eastAsia="宋体" w:hAnsi="Times New Roman"/>
                <w:noProof/>
                <w:sz w:val="24"/>
              </w:rPr>
              <w:tab/>
            </w:r>
            <w:r w:rsidR="00711855" w:rsidRPr="00F53B3C">
              <w:rPr>
                <w:rFonts w:ascii="Times New Roman" w:eastAsia="宋体" w:hAnsi="Times New Roman"/>
                <w:noProof/>
                <w:sz w:val="24"/>
              </w:rPr>
              <w:fldChar w:fldCharType="begin"/>
            </w:r>
            <w:r w:rsidR="00711855" w:rsidRPr="00F53B3C">
              <w:rPr>
                <w:rFonts w:ascii="Times New Roman" w:eastAsia="宋体" w:hAnsi="Times New Roman"/>
                <w:noProof/>
                <w:sz w:val="24"/>
              </w:rPr>
              <w:instrText xml:space="preserve"> PAGEREF _Toc155731258 \h </w:instrText>
            </w:r>
            <w:r w:rsidR="00711855" w:rsidRPr="00F53B3C">
              <w:rPr>
                <w:rFonts w:ascii="Times New Roman" w:eastAsia="宋体" w:hAnsi="Times New Roman"/>
                <w:noProof/>
                <w:sz w:val="24"/>
              </w:rPr>
            </w:r>
            <w:r w:rsidR="00711855" w:rsidRPr="00F53B3C">
              <w:rPr>
                <w:rFonts w:ascii="Times New Roman" w:eastAsia="宋体" w:hAnsi="Times New Roman"/>
                <w:noProof/>
                <w:sz w:val="24"/>
              </w:rPr>
              <w:fldChar w:fldCharType="separate"/>
            </w:r>
            <w:r w:rsidR="001D25DE">
              <w:rPr>
                <w:rFonts w:ascii="Times New Roman" w:eastAsia="宋体" w:hAnsi="Times New Roman"/>
                <w:noProof/>
                <w:sz w:val="24"/>
              </w:rPr>
              <w:t>2</w:t>
            </w:r>
            <w:r w:rsidR="00711855" w:rsidRPr="00F53B3C">
              <w:rPr>
                <w:rFonts w:ascii="Times New Roman" w:eastAsia="宋体" w:hAnsi="Times New Roman"/>
                <w:noProof/>
                <w:sz w:val="24"/>
              </w:rPr>
              <w:fldChar w:fldCharType="end"/>
            </w:r>
          </w:hyperlink>
        </w:p>
        <w:p w14:paraId="6678BB22" w14:textId="5A7627B0" w:rsidR="00B803F4" w:rsidRPr="00F53B3C" w:rsidRDefault="00A134FD">
          <w:pPr>
            <w:pStyle w:val="20"/>
            <w:tabs>
              <w:tab w:val="right" w:leader="dot" w:pos="8296"/>
            </w:tabs>
            <w:spacing w:line="312" w:lineRule="auto"/>
            <w:rPr>
              <w:rFonts w:ascii="Times New Roman" w:eastAsia="宋体" w:hAnsi="Times New Roman"/>
              <w:noProof/>
              <w:sz w:val="24"/>
              <w14:ligatures w14:val="standardContextual"/>
            </w:rPr>
          </w:pPr>
          <w:hyperlink w:anchor="_Toc155731259" w:history="1">
            <w:r w:rsidR="00711855" w:rsidRPr="00F53B3C">
              <w:rPr>
                <w:rStyle w:val="aa"/>
                <w:rFonts w:ascii="Times New Roman" w:eastAsia="宋体" w:hAnsi="Times New Roman"/>
                <w:noProof/>
                <w:sz w:val="24"/>
              </w:rPr>
              <w:t xml:space="preserve">2.1  </w:t>
            </w:r>
            <w:r w:rsidR="00711855" w:rsidRPr="00F53B3C">
              <w:rPr>
                <w:rStyle w:val="aa"/>
                <w:rFonts w:ascii="Times New Roman" w:eastAsia="宋体" w:hAnsi="Times New Roman"/>
                <w:noProof/>
                <w:sz w:val="24"/>
              </w:rPr>
              <w:t>术</w:t>
            </w:r>
            <w:r w:rsidR="00711855" w:rsidRPr="00F53B3C">
              <w:rPr>
                <w:rStyle w:val="aa"/>
                <w:rFonts w:ascii="Times New Roman" w:eastAsia="宋体" w:hAnsi="Times New Roman"/>
                <w:noProof/>
                <w:sz w:val="24"/>
              </w:rPr>
              <w:t xml:space="preserve">  </w:t>
            </w:r>
            <w:r w:rsidR="00711855" w:rsidRPr="00F53B3C">
              <w:rPr>
                <w:rStyle w:val="aa"/>
                <w:rFonts w:ascii="Times New Roman" w:eastAsia="宋体" w:hAnsi="Times New Roman"/>
                <w:noProof/>
                <w:sz w:val="24"/>
              </w:rPr>
              <w:t>语</w:t>
            </w:r>
            <w:r w:rsidR="00711855" w:rsidRPr="00F53B3C">
              <w:rPr>
                <w:rFonts w:ascii="Times New Roman" w:eastAsia="宋体" w:hAnsi="Times New Roman"/>
                <w:noProof/>
                <w:sz w:val="24"/>
              </w:rPr>
              <w:tab/>
            </w:r>
            <w:r w:rsidR="00711855" w:rsidRPr="00F53B3C">
              <w:rPr>
                <w:rFonts w:ascii="Times New Roman" w:eastAsia="宋体" w:hAnsi="Times New Roman"/>
                <w:noProof/>
                <w:sz w:val="24"/>
              </w:rPr>
              <w:fldChar w:fldCharType="begin"/>
            </w:r>
            <w:r w:rsidR="00711855" w:rsidRPr="00F53B3C">
              <w:rPr>
                <w:rFonts w:ascii="Times New Roman" w:eastAsia="宋体" w:hAnsi="Times New Roman"/>
                <w:noProof/>
                <w:sz w:val="24"/>
              </w:rPr>
              <w:instrText xml:space="preserve"> PAGEREF _Toc155731259 \h </w:instrText>
            </w:r>
            <w:r w:rsidR="00711855" w:rsidRPr="00F53B3C">
              <w:rPr>
                <w:rFonts w:ascii="Times New Roman" w:eastAsia="宋体" w:hAnsi="Times New Roman"/>
                <w:noProof/>
                <w:sz w:val="24"/>
              </w:rPr>
            </w:r>
            <w:r w:rsidR="00711855" w:rsidRPr="00F53B3C">
              <w:rPr>
                <w:rFonts w:ascii="Times New Roman" w:eastAsia="宋体" w:hAnsi="Times New Roman"/>
                <w:noProof/>
                <w:sz w:val="24"/>
              </w:rPr>
              <w:fldChar w:fldCharType="separate"/>
            </w:r>
            <w:r w:rsidR="001D25DE">
              <w:rPr>
                <w:rFonts w:ascii="Times New Roman" w:eastAsia="宋体" w:hAnsi="Times New Roman"/>
                <w:noProof/>
                <w:sz w:val="24"/>
              </w:rPr>
              <w:t>2</w:t>
            </w:r>
            <w:r w:rsidR="00711855" w:rsidRPr="00F53B3C">
              <w:rPr>
                <w:rFonts w:ascii="Times New Roman" w:eastAsia="宋体" w:hAnsi="Times New Roman"/>
                <w:noProof/>
                <w:sz w:val="24"/>
              </w:rPr>
              <w:fldChar w:fldCharType="end"/>
            </w:r>
          </w:hyperlink>
        </w:p>
        <w:p w14:paraId="40AFE756" w14:textId="253C3A4B" w:rsidR="00B803F4" w:rsidRPr="00F53B3C" w:rsidRDefault="00A134FD">
          <w:pPr>
            <w:pStyle w:val="20"/>
            <w:tabs>
              <w:tab w:val="right" w:leader="dot" w:pos="8296"/>
            </w:tabs>
            <w:spacing w:line="312" w:lineRule="auto"/>
            <w:rPr>
              <w:rFonts w:ascii="Times New Roman" w:eastAsia="宋体" w:hAnsi="Times New Roman"/>
              <w:noProof/>
              <w:sz w:val="24"/>
              <w14:ligatures w14:val="standardContextual"/>
            </w:rPr>
          </w:pPr>
          <w:hyperlink w:anchor="_Toc155731260" w:history="1">
            <w:r w:rsidR="00711855" w:rsidRPr="00F53B3C">
              <w:rPr>
                <w:rStyle w:val="aa"/>
                <w:rFonts w:ascii="Times New Roman" w:eastAsia="宋体" w:hAnsi="Times New Roman"/>
                <w:noProof/>
                <w:sz w:val="24"/>
              </w:rPr>
              <w:t xml:space="preserve">2.2  </w:t>
            </w:r>
            <w:r w:rsidR="00711855" w:rsidRPr="00F53B3C">
              <w:rPr>
                <w:rStyle w:val="aa"/>
                <w:rFonts w:ascii="Times New Roman" w:eastAsia="宋体" w:hAnsi="Times New Roman"/>
                <w:noProof/>
                <w:sz w:val="24"/>
              </w:rPr>
              <w:t>符</w:t>
            </w:r>
            <w:r w:rsidR="00711855" w:rsidRPr="00F53B3C">
              <w:rPr>
                <w:rStyle w:val="aa"/>
                <w:rFonts w:ascii="Times New Roman" w:eastAsia="宋体" w:hAnsi="Times New Roman"/>
                <w:noProof/>
                <w:sz w:val="24"/>
              </w:rPr>
              <w:t xml:space="preserve">  </w:t>
            </w:r>
            <w:r w:rsidR="00711855" w:rsidRPr="00F53B3C">
              <w:rPr>
                <w:rStyle w:val="aa"/>
                <w:rFonts w:ascii="Times New Roman" w:eastAsia="宋体" w:hAnsi="Times New Roman"/>
                <w:noProof/>
                <w:sz w:val="24"/>
              </w:rPr>
              <w:t>号</w:t>
            </w:r>
            <w:r w:rsidR="00711855" w:rsidRPr="00F53B3C">
              <w:rPr>
                <w:rFonts w:ascii="Times New Roman" w:eastAsia="宋体" w:hAnsi="Times New Roman"/>
                <w:noProof/>
                <w:sz w:val="24"/>
              </w:rPr>
              <w:tab/>
            </w:r>
            <w:r w:rsidR="00711855" w:rsidRPr="00F53B3C">
              <w:rPr>
                <w:rFonts w:ascii="Times New Roman" w:eastAsia="宋体" w:hAnsi="Times New Roman"/>
                <w:noProof/>
                <w:sz w:val="24"/>
              </w:rPr>
              <w:fldChar w:fldCharType="begin"/>
            </w:r>
            <w:r w:rsidR="00711855" w:rsidRPr="00F53B3C">
              <w:rPr>
                <w:rFonts w:ascii="Times New Roman" w:eastAsia="宋体" w:hAnsi="Times New Roman"/>
                <w:noProof/>
                <w:sz w:val="24"/>
              </w:rPr>
              <w:instrText xml:space="preserve"> PAGEREF _Toc155731260 \h </w:instrText>
            </w:r>
            <w:r w:rsidR="00711855" w:rsidRPr="00F53B3C">
              <w:rPr>
                <w:rFonts w:ascii="Times New Roman" w:eastAsia="宋体" w:hAnsi="Times New Roman"/>
                <w:noProof/>
                <w:sz w:val="24"/>
              </w:rPr>
            </w:r>
            <w:r w:rsidR="00711855" w:rsidRPr="00F53B3C">
              <w:rPr>
                <w:rFonts w:ascii="Times New Roman" w:eastAsia="宋体" w:hAnsi="Times New Roman"/>
                <w:noProof/>
                <w:sz w:val="24"/>
              </w:rPr>
              <w:fldChar w:fldCharType="separate"/>
            </w:r>
            <w:r w:rsidR="001D25DE">
              <w:rPr>
                <w:rFonts w:ascii="Times New Roman" w:eastAsia="宋体" w:hAnsi="Times New Roman"/>
                <w:noProof/>
                <w:sz w:val="24"/>
              </w:rPr>
              <w:t>4</w:t>
            </w:r>
            <w:r w:rsidR="00711855" w:rsidRPr="00F53B3C">
              <w:rPr>
                <w:rFonts w:ascii="Times New Roman" w:eastAsia="宋体" w:hAnsi="Times New Roman"/>
                <w:noProof/>
                <w:sz w:val="24"/>
              </w:rPr>
              <w:fldChar w:fldCharType="end"/>
            </w:r>
          </w:hyperlink>
        </w:p>
        <w:p w14:paraId="374A9BDE" w14:textId="7EE31ED6" w:rsidR="00B803F4" w:rsidRPr="00F53B3C" w:rsidRDefault="00A134FD">
          <w:pPr>
            <w:pStyle w:val="20"/>
            <w:tabs>
              <w:tab w:val="right" w:leader="dot" w:pos="8296"/>
            </w:tabs>
            <w:spacing w:line="312" w:lineRule="auto"/>
            <w:rPr>
              <w:rFonts w:ascii="Times New Roman" w:eastAsia="宋体" w:hAnsi="Times New Roman"/>
              <w:noProof/>
              <w:sz w:val="24"/>
              <w14:ligatures w14:val="standardContextual"/>
            </w:rPr>
          </w:pPr>
          <w:hyperlink w:anchor="_Toc155731261" w:history="1">
            <w:r w:rsidR="00711855" w:rsidRPr="00F53B3C">
              <w:rPr>
                <w:rStyle w:val="aa"/>
                <w:rFonts w:ascii="Times New Roman" w:eastAsia="宋体" w:hAnsi="Times New Roman"/>
                <w:noProof/>
                <w:sz w:val="24"/>
              </w:rPr>
              <w:t xml:space="preserve">2.3  </w:t>
            </w:r>
            <w:r w:rsidR="00711855" w:rsidRPr="00F53B3C">
              <w:rPr>
                <w:rStyle w:val="aa"/>
                <w:rFonts w:ascii="Times New Roman" w:eastAsia="宋体" w:hAnsi="Times New Roman"/>
                <w:noProof/>
                <w:sz w:val="24"/>
              </w:rPr>
              <w:t>参考标准</w:t>
            </w:r>
            <w:r w:rsidR="00711855" w:rsidRPr="00F53B3C">
              <w:rPr>
                <w:rFonts w:ascii="Times New Roman" w:eastAsia="宋体" w:hAnsi="Times New Roman"/>
                <w:noProof/>
                <w:sz w:val="24"/>
              </w:rPr>
              <w:tab/>
            </w:r>
            <w:r w:rsidR="00711855" w:rsidRPr="00F53B3C">
              <w:rPr>
                <w:rFonts w:ascii="Times New Roman" w:eastAsia="宋体" w:hAnsi="Times New Roman"/>
                <w:noProof/>
                <w:sz w:val="24"/>
              </w:rPr>
              <w:fldChar w:fldCharType="begin"/>
            </w:r>
            <w:r w:rsidR="00711855" w:rsidRPr="00F53B3C">
              <w:rPr>
                <w:rFonts w:ascii="Times New Roman" w:eastAsia="宋体" w:hAnsi="Times New Roman"/>
                <w:noProof/>
                <w:sz w:val="24"/>
              </w:rPr>
              <w:instrText xml:space="preserve"> PAGEREF _Toc155731261 \h </w:instrText>
            </w:r>
            <w:r w:rsidR="00711855" w:rsidRPr="00F53B3C">
              <w:rPr>
                <w:rFonts w:ascii="Times New Roman" w:eastAsia="宋体" w:hAnsi="Times New Roman"/>
                <w:noProof/>
                <w:sz w:val="24"/>
              </w:rPr>
            </w:r>
            <w:r w:rsidR="00711855" w:rsidRPr="00F53B3C">
              <w:rPr>
                <w:rFonts w:ascii="Times New Roman" w:eastAsia="宋体" w:hAnsi="Times New Roman"/>
                <w:noProof/>
                <w:sz w:val="24"/>
              </w:rPr>
              <w:fldChar w:fldCharType="separate"/>
            </w:r>
            <w:r w:rsidR="001D25DE">
              <w:rPr>
                <w:rFonts w:ascii="Times New Roman" w:eastAsia="宋体" w:hAnsi="Times New Roman"/>
                <w:noProof/>
                <w:sz w:val="24"/>
              </w:rPr>
              <w:t>6</w:t>
            </w:r>
            <w:r w:rsidR="00711855" w:rsidRPr="00F53B3C">
              <w:rPr>
                <w:rFonts w:ascii="Times New Roman" w:eastAsia="宋体" w:hAnsi="Times New Roman"/>
                <w:noProof/>
                <w:sz w:val="24"/>
              </w:rPr>
              <w:fldChar w:fldCharType="end"/>
            </w:r>
          </w:hyperlink>
        </w:p>
        <w:p w14:paraId="444A7462" w14:textId="5AD6AD5A" w:rsidR="00B803F4" w:rsidRPr="00F53B3C" w:rsidRDefault="00A134FD">
          <w:pPr>
            <w:pStyle w:val="10"/>
            <w:tabs>
              <w:tab w:val="right" w:leader="dot" w:pos="8296"/>
            </w:tabs>
            <w:spacing w:line="312" w:lineRule="auto"/>
            <w:rPr>
              <w:rFonts w:ascii="Times New Roman" w:eastAsia="宋体" w:hAnsi="Times New Roman"/>
              <w:noProof/>
              <w:sz w:val="24"/>
              <w14:ligatures w14:val="standardContextual"/>
            </w:rPr>
          </w:pPr>
          <w:hyperlink w:anchor="_Toc155731262" w:history="1">
            <w:r w:rsidR="00711855" w:rsidRPr="00F53B3C">
              <w:rPr>
                <w:rStyle w:val="aa"/>
                <w:rFonts w:ascii="Times New Roman" w:eastAsia="宋体" w:hAnsi="Times New Roman"/>
                <w:noProof/>
                <w:sz w:val="24"/>
              </w:rPr>
              <w:t xml:space="preserve">3  </w:t>
            </w:r>
            <w:r w:rsidR="00711855" w:rsidRPr="00F53B3C">
              <w:rPr>
                <w:rStyle w:val="aa"/>
                <w:rFonts w:ascii="Times New Roman" w:eastAsia="宋体" w:hAnsi="Times New Roman"/>
                <w:noProof/>
                <w:sz w:val="24"/>
              </w:rPr>
              <w:t>基本规定</w:t>
            </w:r>
            <w:r w:rsidR="00711855" w:rsidRPr="00F53B3C">
              <w:rPr>
                <w:rFonts w:ascii="Times New Roman" w:eastAsia="宋体" w:hAnsi="Times New Roman"/>
                <w:noProof/>
                <w:sz w:val="24"/>
              </w:rPr>
              <w:tab/>
            </w:r>
            <w:r w:rsidR="00711855" w:rsidRPr="00F53B3C">
              <w:rPr>
                <w:rFonts w:ascii="Times New Roman" w:eastAsia="宋体" w:hAnsi="Times New Roman"/>
                <w:noProof/>
                <w:sz w:val="24"/>
              </w:rPr>
              <w:fldChar w:fldCharType="begin"/>
            </w:r>
            <w:r w:rsidR="00711855" w:rsidRPr="00F53B3C">
              <w:rPr>
                <w:rFonts w:ascii="Times New Roman" w:eastAsia="宋体" w:hAnsi="Times New Roman"/>
                <w:noProof/>
                <w:sz w:val="24"/>
              </w:rPr>
              <w:instrText xml:space="preserve"> PAGEREF _Toc155731262 \h </w:instrText>
            </w:r>
            <w:r w:rsidR="00711855" w:rsidRPr="00F53B3C">
              <w:rPr>
                <w:rFonts w:ascii="Times New Roman" w:eastAsia="宋体" w:hAnsi="Times New Roman"/>
                <w:noProof/>
                <w:sz w:val="24"/>
              </w:rPr>
            </w:r>
            <w:r w:rsidR="00711855" w:rsidRPr="00F53B3C">
              <w:rPr>
                <w:rFonts w:ascii="Times New Roman" w:eastAsia="宋体" w:hAnsi="Times New Roman"/>
                <w:noProof/>
                <w:sz w:val="24"/>
              </w:rPr>
              <w:fldChar w:fldCharType="separate"/>
            </w:r>
            <w:r w:rsidR="001D25DE">
              <w:rPr>
                <w:rFonts w:ascii="Times New Roman" w:eastAsia="宋体" w:hAnsi="Times New Roman"/>
                <w:noProof/>
                <w:sz w:val="24"/>
              </w:rPr>
              <w:t>8</w:t>
            </w:r>
            <w:r w:rsidR="00711855" w:rsidRPr="00F53B3C">
              <w:rPr>
                <w:rFonts w:ascii="Times New Roman" w:eastAsia="宋体" w:hAnsi="Times New Roman"/>
                <w:noProof/>
                <w:sz w:val="24"/>
              </w:rPr>
              <w:fldChar w:fldCharType="end"/>
            </w:r>
          </w:hyperlink>
        </w:p>
        <w:p w14:paraId="775F9A2E" w14:textId="417AF865" w:rsidR="00B803F4" w:rsidRPr="00F53B3C" w:rsidRDefault="00A134FD">
          <w:pPr>
            <w:pStyle w:val="20"/>
            <w:tabs>
              <w:tab w:val="right" w:leader="dot" w:pos="8296"/>
            </w:tabs>
            <w:spacing w:line="312" w:lineRule="auto"/>
            <w:rPr>
              <w:rFonts w:ascii="Times New Roman" w:eastAsia="宋体" w:hAnsi="Times New Roman"/>
              <w:noProof/>
              <w:sz w:val="24"/>
              <w14:ligatures w14:val="standardContextual"/>
            </w:rPr>
          </w:pPr>
          <w:hyperlink w:anchor="_Toc155731263" w:history="1">
            <w:r w:rsidR="00711855" w:rsidRPr="00F53B3C">
              <w:rPr>
                <w:rStyle w:val="aa"/>
                <w:rFonts w:ascii="Times New Roman" w:eastAsia="宋体" w:hAnsi="Times New Roman"/>
                <w:noProof/>
                <w:sz w:val="24"/>
              </w:rPr>
              <w:t xml:space="preserve">3.1  </w:t>
            </w:r>
            <w:r w:rsidR="00711855" w:rsidRPr="00F53B3C">
              <w:rPr>
                <w:rStyle w:val="aa"/>
                <w:rFonts w:ascii="Times New Roman" w:eastAsia="宋体" w:hAnsi="Times New Roman"/>
                <w:noProof/>
                <w:sz w:val="24"/>
              </w:rPr>
              <w:t>审定和核查原则</w:t>
            </w:r>
            <w:r w:rsidR="00711855" w:rsidRPr="00F53B3C">
              <w:rPr>
                <w:rFonts w:ascii="Times New Roman" w:eastAsia="宋体" w:hAnsi="Times New Roman"/>
                <w:noProof/>
                <w:sz w:val="24"/>
              </w:rPr>
              <w:tab/>
            </w:r>
            <w:r w:rsidR="00711855" w:rsidRPr="00F53B3C">
              <w:rPr>
                <w:rFonts w:ascii="Times New Roman" w:eastAsia="宋体" w:hAnsi="Times New Roman"/>
                <w:noProof/>
                <w:sz w:val="24"/>
              </w:rPr>
              <w:fldChar w:fldCharType="begin"/>
            </w:r>
            <w:r w:rsidR="00711855" w:rsidRPr="00F53B3C">
              <w:rPr>
                <w:rFonts w:ascii="Times New Roman" w:eastAsia="宋体" w:hAnsi="Times New Roman"/>
                <w:noProof/>
                <w:sz w:val="24"/>
              </w:rPr>
              <w:instrText xml:space="preserve"> PAGEREF _Toc155731263 \h </w:instrText>
            </w:r>
            <w:r w:rsidR="00711855" w:rsidRPr="00F53B3C">
              <w:rPr>
                <w:rFonts w:ascii="Times New Roman" w:eastAsia="宋体" w:hAnsi="Times New Roman"/>
                <w:noProof/>
                <w:sz w:val="24"/>
              </w:rPr>
            </w:r>
            <w:r w:rsidR="00711855" w:rsidRPr="00F53B3C">
              <w:rPr>
                <w:rFonts w:ascii="Times New Roman" w:eastAsia="宋体" w:hAnsi="Times New Roman"/>
                <w:noProof/>
                <w:sz w:val="24"/>
              </w:rPr>
              <w:fldChar w:fldCharType="separate"/>
            </w:r>
            <w:r w:rsidR="001D25DE">
              <w:rPr>
                <w:rFonts w:ascii="Times New Roman" w:eastAsia="宋体" w:hAnsi="Times New Roman"/>
                <w:noProof/>
                <w:sz w:val="24"/>
              </w:rPr>
              <w:t>8</w:t>
            </w:r>
            <w:r w:rsidR="00711855" w:rsidRPr="00F53B3C">
              <w:rPr>
                <w:rFonts w:ascii="Times New Roman" w:eastAsia="宋体" w:hAnsi="Times New Roman"/>
                <w:noProof/>
                <w:sz w:val="24"/>
              </w:rPr>
              <w:fldChar w:fldCharType="end"/>
            </w:r>
          </w:hyperlink>
        </w:p>
        <w:p w14:paraId="29AADAF6" w14:textId="584CA093" w:rsidR="00B803F4" w:rsidRPr="00F53B3C" w:rsidRDefault="00A134FD">
          <w:pPr>
            <w:pStyle w:val="20"/>
            <w:tabs>
              <w:tab w:val="right" w:leader="dot" w:pos="8296"/>
            </w:tabs>
            <w:spacing w:line="312" w:lineRule="auto"/>
            <w:rPr>
              <w:rFonts w:ascii="Times New Roman" w:eastAsia="宋体" w:hAnsi="Times New Roman"/>
              <w:noProof/>
              <w:sz w:val="24"/>
              <w14:ligatures w14:val="standardContextual"/>
            </w:rPr>
          </w:pPr>
          <w:hyperlink w:anchor="_Toc155731264" w:history="1">
            <w:r w:rsidR="00711855" w:rsidRPr="00F53B3C">
              <w:rPr>
                <w:rStyle w:val="aa"/>
                <w:rFonts w:ascii="Times New Roman" w:eastAsia="宋体" w:hAnsi="Times New Roman"/>
                <w:noProof/>
                <w:sz w:val="24"/>
              </w:rPr>
              <w:t xml:space="preserve">3.2  </w:t>
            </w:r>
            <w:r w:rsidR="00711855" w:rsidRPr="00F53B3C">
              <w:rPr>
                <w:rStyle w:val="aa"/>
                <w:rFonts w:ascii="Times New Roman" w:eastAsia="宋体" w:hAnsi="Times New Roman"/>
                <w:noProof/>
                <w:sz w:val="24"/>
              </w:rPr>
              <w:t>审定和核查要求</w:t>
            </w:r>
            <w:r w:rsidR="00711855" w:rsidRPr="00F53B3C">
              <w:rPr>
                <w:rFonts w:ascii="Times New Roman" w:eastAsia="宋体" w:hAnsi="Times New Roman"/>
                <w:noProof/>
                <w:sz w:val="24"/>
              </w:rPr>
              <w:tab/>
            </w:r>
            <w:r w:rsidR="00711855" w:rsidRPr="00F53B3C">
              <w:rPr>
                <w:rFonts w:ascii="Times New Roman" w:eastAsia="宋体" w:hAnsi="Times New Roman"/>
                <w:noProof/>
                <w:sz w:val="24"/>
              </w:rPr>
              <w:fldChar w:fldCharType="begin"/>
            </w:r>
            <w:r w:rsidR="00711855" w:rsidRPr="00F53B3C">
              <w:rPr>
                <w:rFonts w:ascii="Times New Roman" w:eastAsia="宋体" w:hAnsi="Times New Roman"/>
                <w:noProof/>
                <w:sz w:val="24"/>
              </w:rPr>
              <w:instrText xml:space="preserve"> PAGEREF _Toc155731264 \h </w:instrText>
            </w:r>
            <w:r w:rsidR="00711855" w:rsidRPr="00F53B3C">
              <w:rPr>
                <w:rFonts w:ascii="Times New Roman" w:eastAsia="宋体" w:hAnsi="Times New Roman"/>
                <w:noProof/>
                <w:sz w:val="24"/>
              </w:rPr>
            </w:r>
            <w:r w:rsidR="00711855" w:rsidRPr="00F53B3C">
              <w:rPr>
                <w:rFonts w:ascii="Times New Roman" w:eastAsia="宋体" w:hAnsi="Times New Roman"/>
                <w:noProof/>
                <w:sz w:val="24"/>
              </w:rPr>
              <w:fldChar w:fldCharType="separate"/>
            </w:r>
            <w:r w:rsidR="001D25DE">
              <w:rPr>
                <w:rFonts w:ascii="Times New Roman" w:eastAsia="宋体" w:hAnsi="Times New Roman"/>
                <w:noProof/>
                <w:sz w:val="24"/>
              </w:rPr>
              <w:t>8</w:t>
            </w:r>
            <w:r w:rsidR="00711855" w:rsidRPr="00F53B3C">
              <w:rPr>
                <w:rFonts w:ascii="Times New Roman" w:eastAsia="宋体" w:hAnsi="Times New Roman"/>
                <w:noProof/>
                <w:sz w:val="24"/>
              </w:rPr>
              <w:fldChar w:fldCharType="end"/>
            </w:r>
          </w:hyperlink>
        </w:p>
        <w:p w14:paraId="1A9ED9C6" w14:textId="6C266589" w:rsidR="00B803F4" w:rsidRPr="00F53B3C" w:rsidRDefault="00A134FD">
          <w:pPr>
            <w:pStyle w:val="10"/>
            <w:tabs>
              <w:tab w:val="right" w:leader="dot" w:pos="8296"/>
            </w:tabs>
            <w:spacing w:line="312" w:lineRule="auto"/>
            <w:rPr>
              <w:rFonts w:ascii="Times New Roman" w:eastAsia="宋体" w:hAnsi="Times New Roman"/>
              <w:noProof/>
              <w:sz w:val="24"/>
              <w14:ligatures w14:val="standardContextual"/>
            </w:rPr>
          </w:pPr>
          <w:hyperlink w:anchor="_Toc155731265" w:history="1">
            <w:r w:rsidR="00711855" w:rsidRPr="00F53B3C">
              <w:rPr>
                <w:rStyle w:val="aa"/>
                <w:rFonts w:ascii="Times New Roman" w:eastAsia="宋体" w:hAnsi="Times New Roman"/>
                <w:noProof/>
                <w:sz w:val="24"/>
              </w:rPr>
              <w:t xml:space="preserve">4  </w:t>
            </w:r>
            <w:r w:rsidR="00711855" w:rsidRPr="00F53B3C">
              <w:rPr>
                <w:rStyle w:val="aa"/>
                <w:rFonts w:ascii="Times New Roman" w:eastAsia="宋体" w:hAnsi="Times New Roman"/>
                <w:noProof/>
                <w:sz w:val="24"/>
              </w:rPr>
              <w:t>木材碳核查</w:t>
            </w:r>
            <w:r w:rsidR="00711855" w:rsidRPr="00F53B3C">
              <w:rPr>
                <w:rFonts w:ascii="Times New Roman" w:eastAsia="宋体" w:hAnsi="Times New Roman"/>
                <w:noProof/>
                <w:sz w:val="24"/>
              </w:rPr>
              <w:tab/>
            </w:r>
            <w:r w:rsidR="00711855" w:rsidRPr="00F53B3C">
              <w:rPr>
                <w:rFonts w:ascii="Times New Roman" w:eastAsia="宋体" w:hAnsi="Times New Roman"/>
                <w:noProof/>
                <w:sz w:val="24"/>
              </w:rPr>
              <w:fldChar w:fldCharType="begin"/>
            </w:r>
            <w:r w:rsidR="00711855" w:rsidRPr="00F53B3C">
              <w:rPr>
                <w:rFonts w:ascii="Times New Roman" w:eastAsia="宋体" w:hAnsi="Times New Roman"/>
                <w:noProof/>
                <w:sz w:val="24"/>
              </w:rPr>
              <w:instrText xml:space="preserve"> PAGEREF _Toc155731265 \h </w:instrText>
            </w:r>
            <w:r w:rsidR="00711855" w:rsidRPr="00F53B3C">
              <w:rPr>
                <w:rFonts w:ascii="Times New Roman" w:eastAsia="宋体" w:hAnsi="Times New Roman"/>
                <w:noProof/>
                <w:sz w:val="24"/>
              </w:rPr>
            </w:r>
            <w:r w:rsidR="00711855" w:rsidRPr="00F53B3C">
              <w:rPr>
                <w:rFonts w:ascii="Times New Roman" w:eastAsia="宋体" w:hAnsi="Times New Roman"/>
                <w:noProof/>
                <w:sz w:val="24"/>
              </w:rPr>
              <w:fldChar w:fldCharType="separate"/>
            </w:r>
            <w:r w:rsidR="001D25DE">
              <w:rPr>
                <w:rFonts w:ascii="Times New Roman" w:eastAsia="宋体" w:hAnsi="Times New Roman"/>
                <w:noProof/>
                <w:sz w:val="24"/>
              </w:rPr>
              <w:t>10</w:t>
            </w:r>
            <w:r w:rsidR="00711855" w:rsidRPr="00F53B3C">
              <w:rPr>
                <w:rFonts w:ascii="Times New Roman" w:eastAsia="宋体" w:hAnsi="Times New Roman"/>
                <w:noProof/>
                <w:sz w:val="24"/>
              </w:rPr>
              <w:fldChar w:fldCharType="end"/>
            </w:r>
          </w:hyperlink>
        </w:p>
        <w:p w14:paraId="5B154291" w14:textId="0C2C50B6" w:rsidR="00B803F4" w:rsidRPr="00F53B3C" w:rsidRDefault="00A134FD">
          <w:pPr>
            <w:pStyle w:val="20"/>
            <w:tabs>
              <w:tab w:val="right" w:leader="dot" w:pos="8296"/>
            </w:tabs>
            <w:spacing w:line="312" w:lineRule="auto"/>
            <w:rPr>
              <w:rFonts w:ascii="Times New Roman" w:eastAsia="宋体" w:hAnsi="Times New Roman"/>
              <w:noProof/>
              <w:sz w:val="24"/>
              <w14:ligatures w14:val="standardContextual"/>
            </w:rPr>
          </w:pPr>
          <w:hyperlink w:anchor="_Toc155731266" w:history="1">
            <w:r w:rsidR="00711855" w:rsidRPr="00F53B3C">
              <w:rPr>
                <w:rStyle w:val="aa"/>
                <w:rFonts w:ascii="Times New Roman" w:eastAsia="宋体" w:hAnsi="Times New Roman"/>
                <w:noProof/>
                <w:sz w:val="24"/>
              </w:rPr>
              <w:t xml:space="preserve">4.1  </w:t>
            </w:r>
            <w:r w:rsidR="00711855" w:rsidRPr="00F53B3C">
              <w:rPr>
                <w:rStyle w:val="aa"/>
                <w:rFonts w:ascii="Times New Roman" w:eastAsia="宋体" w:hAnsi="Times New Roman"/>
                <w:noProof/>
                <w:sz w:val="24"/>
              </w:rPr>
              <w:t>项目基本情况</w:t>
            </w:r>
            <w:r w:rsidR="00711855" w:rsidRPr="00F53B3C">
              <w:rPr>
                <w:rFonts w:ascii="Times New Roman" w:eastAsia="宋体" w:hAnsi="Times New Roman"/>
                <w:noProof/>
                <w:sz w:val="24"/>
              </w:rPr>
              <w:tab/>
            </w:r>
            <w:r w:rsidR="00711855" w:rsidRPr="00F53B3C">
              <w:rPr>
                <w:rFonts w:ascii="Times New Roman" w:eastAsia="宋体" w:hAnsi="Times New Roman"/>
                <w:noProof/>
                <w:sz w:val="24"/>
              </w:rPr>
              <w:fldChar w:fldCharType="begin"/>
            </w:r>
            <w:r w:rsidR="00711855" w:rsidRPr="00F53B3C">
              <w:rPr>
                <w:rFonts w:ascii="Times New Roman" w:eastAsia="宋体" w:hAnsi="Times New Roman"/>
                <w:noProof/>
                <w:sz w:val="24"/>
              </w:rPr>
              <w:instrText xml:space="preserve"> PAGEREF _Toc155731266 \h </w:instrText>
            </w:r>
            <w:r w:rsidR="00711855" w:rsidRPr="00F53B3C">
              <w:rPr>
                <w:rFonts w:ascii="Times New Roman" w:eastAsia="宋体" w:hAnsi="Times New Roman"/>
                <w:noProof/>
                <w:sz w:val="24"/>
              </w:rPr>
            </w:r>
            <w:r w:rsidR="00711855" w:rsidRPr="00F53B3C">
              <w:rPr>
                <w:rFonts w:ascii="Times New Roman" w:eastAsia="宋体" w:hAnsi="Times New Roman"/>
                <w:noProof/>
                <w:sz w:val="24"/>
              </w:rPr>
              <w:fldChar w:fldCharType="separate"/>
            </w:r>
            <w:r w:rsidR="001D25DE">
              <w:rPr>
                <w:rFonts w:ascii="Times New Roman" w:eastAsia="宋体" w:hAnsi="Times New Roman"/>
                <w:noProof/>
                <w:sz w:val="24"/>
              </w:rPr>
              <w:t>10</w:t>
            </w:r>
            <w:r w:rsidR="00711855" w:rsidRPr="00F53B3C">
              <w:rPr>
                <w:rFonts w:ascii="Times New Roman" w:eastAsia="宋体" w:hAnsi="Times New Roman"/>
                <w:noProof/>
                <w:sz w:val="24"/>
              </w:rPr>
              <w:fldChar w:fldCharType="end"/>
            </w:r>
          </w:hyperlink>
        </w:p>
        <w:p w14:paraId="59A79302" w14:textId="5CADC712" w:rsidR="00B803F4" w:rsidRPr="00F53B3C" w:rsidRDefault="00A134FD">
          <w:pPr>
            <w:pStyle w:val="20"/>
            <w:tabs>
              <w:tab w:val="right" w:leader="dot" w:pos="8296"/>
            </w:tabs>
            <w:spacing w:line="312" w:lineRule="auto"/>
            <w:rPr>
              <w:rFonts w:ascii="Times New Roman" w:eastAsia="宋体" w:hAnsi="Times New Roman"/>
              <w:noProof/>
              <w:sz w:val="24"/>
              <w14:ligatures w14:val="standardContextual"/>
            </w:rPr>
          </w:pPr>
          <w:hyperlink w:anchor="_Toc155731267" w:history="1">
            <w:r w:rsidR="00711855" w:rsidRPr="00F53B3C">
              <w:rPr>
                <w:rStyle w:val="aa"/>
                <w:rFonts w:ascii="Times New Roman" w:eastAsia="宋体" w:hAnsi="Times New Roman"/>
                <w:noProof/>
                <w:sz w:val="24"/>
              </w:rPr>
              <w:t xml:space="preserve">4.2  </w:t>
            </w:r>
            <w:r w:rsidR="00711855" w:rsidRPr="00F53B3C">
              <w:rPr>
                <w:rStyle w:val="aa"/>
                <w:rFonts w:ascii="Times New Roman" w:eastAsia="宋体" w:hAnsi="Times New Roman"/>
                <w:noProof/>
                <w:sz w:val="24"/>
              </w:rPr>
              <w:t>核算边界</w:t>
            </w:r>
            <w:r w:rsidR="00711855" w:rsidRPr="00F53B3C">
              <w:rPr>
                <w:rFonts w:ascii="Times New Roman" w:eastAsia="宋体" w:hAnsi="Times New Roman"/>
                <w:noProof/>
                <w:sz w:val="24"/>
              </w:rPr>
              <w:tab/>
            </w:r>
            <w:r w:rsidR="00711855" w:rsidRPr="00F53B3C">
              <w:rPr>
                <w:rFonts w:ascii="Times New Roman" w:eastAsia="宋体" w:hAnsi="Times New Roman"/>
                <w:noProof/>
                <w:sz w:val="24"/>
              </w:rPr>
              <w:fldChar w:fldCharType="begin"/>
            </w:r>
            <w:r w:rsidR="00711855" w:rsidRPr="00F53B3C">
              <w:rPr>
                <w:rFonts w:ascii="Times New Roman" w:eastAsia="宋体" w:hAnsi="Times New Roman"/>
                <w:noProof/>
                <w:sz w:val="24"/>
              </w:rPr>
              <w:instrText xml:space="preserve"> PAGEREF _Toc155731267 \h </w:instrText>
            </w:r>
            <w:r w:rsidR="00711855" w:rsidRPr="00F53B3C">
              <w:rPr>
                <w:rFonts w:ascii="Times New Roman" w:eastAsia="宋体" w:hAnsi="Times New Roman"/>
                <w:noProof/>
                <w:sz w:val="24"/>
              </w:rPr>
            </w:r>
            <w:r w:rsidR="00711855" w:rsidRPr="00F53B3C">
              <w:rPr>
                <w:rFonts w:ascii="Times New Roman" w:eastAsia="宋体" w:hAnsi="Times New Roman"/>
                <w:noProof/>
                <w:sz w:val="24"/>
              </w:rPr>
              <w:fldChar w:fldCharType="separate"/>
            </w:r>
            <w:r w:rsidR="001D25DE">
              <w:rPr>
                <w:rFonts w:ascii="Times New Roman" w:eastAsia="宋体" w:hAnsi="Times New Roman"/>
                <w:noProof/>
                <w:sz w:val="24"/>
              </w:rPr>
              <w:t>10</w:t>
            </w:r>
            <w:r w:rsidR="00711855" w:rsidRPr="00F53B3C">
              <w:rPr>
                <w:rFonts w:ascii="Times New Roman" w:eastAsia="宋体" w:hAnsi="Times New Roman"/>
                <w:noProof/>
                <w:sz w:val="24"/>
              </w:rPr>
              <w:fldChar w:fldCharType="end"/>
            </w:r>
          </w:hyperlink>
        </w:p>
        <w:p w14:paraId="0CBFA7DE" w14:textId="4B6EED2C" w:rsidR="00B803F4" w:rsidRPr="00F53B3C" w:rsidRDefault="00A134FD">
          <w:pPr>
            <w:pStyle w:val="20"/>
            <w:tabs>
              <w:tab w:val="right" w:leader="dot" w:pos="8296"/>
            </w:tabs>
            <w:spacing w:line="312" w:lineRule="auto"/>
            <w:rPr>
              <w:rFonts w:ascii="Times New Roman" w:eastAsia="宋体" w:hAnsi="Times New Roman"/>
              <w:noProof/>
              <w:sz w:val="24"/>
              <w14:ligatures w14:val="standardContextual"/>
            </w:rPr>
          </w:pPr>
          <w:hyperlink w:anchor="_Toc155731268" w:history="1">
            <w:r w:rsidR="00711855" w:rsidRPr="00F53B3C">
              <w:rPr>
                <w:rStyle w:val="aa"/>
                <w:rFonts w:ascii="Times New Roman" w:eastAsia="宋体" w:hAnsi="Times New Roman"/>
                <w:noProof/>
                <w:sz w:val="24"/>
              </w:rPr>
              <w:t xml:space="preserve">4.3  </w:t>
            </w:r>
            <w:r w:rsidR="00711855" w:rsidRPr="00F53B3C">
              <w:rPr>
                <w:rStyle w:val="aa"/>
                <w:rFonts w:ascii="Times New Roman" w:eastAsia="宋体" w:hAnsi="Times New Roman"/>
                <w:noProof/>
                <w:sz w:val="24"/>
              </w:rPr>
              <w:t>核算方法</w:t>
            </w:r>
            <w:r w:rsidR="00711855" w:rsidRPr="00F53B3C">
              <w:rPr>
                <w:rFonts w:ascii="Times New Roman" w:eastAsia="宋体" w:hAnsi="Times New Roman"/>
                <w:noProof/>
                <w:sz w:val="24"/>
              </w:rPr>
              <w:tab/>
            </w:r>
            <w:r w:rsidR="00711855" w:rsidRPr="00F53B3C">
              <w:rPr>
                <w:rFonts w:ascii="Times New Roman" w:eastAsia="宋体" w:hAnsi="Times New Roman"/>
                <w:noProof/>
                <w:sz w:val="24"/>
              </w:rPr>
              <w:fldChar w:fldCharType="begin"/>
            </w:r>
            <w:r w:rsidR="00711855" w:rsidRPr="00F53B3C">
              <w:rPr>
                <w:rFonts w:ascii="Times New Roman" w:eastAsia="宋体" w:hAnsi="Times New Roman"/>
                <w:noProof/>
                <w:sz w:val="24"/>
              </w:rPr>
              <w:instrText xml:space="preserve"> PAGEREF _Toc155731268 \h </w:instrText>
            </w:r>
            <w:r w:rsidR="00711855" w:rsidRPr="00F53B3C">
              <w:rPr>
                <w:rFonts w:ascii="Times New Roman" w:eastAsia="宋体" w:hAnsi="Times New Roman"/>
                <w:noProof/>
                <w:sz w:val="24"/>
              </w:rPr>
            </w:r>
            <w:r w:rsidR="00711855" w:rsidRPr="00F53B3C">
              <w:rPr>
                <w:rFonts w:ascii="Times New Roman" w:eastAsia="宋体" w:hAnsi="Times New Roman"/>
                <w:noProof/>
                <w:sz w:val="24"/>
              </w:rPr>
              <w:fldChar w:fldCharType="separate"/>
            </w:r>
            <w:r w:rsidR="001D25DE">
              <w:rPr>
                <w:rFonts w:ascii="Times New Roman" w:eastAsia="宋体" w:hAnsi="Times New Roman"/>
                <w:noProof/>
                <w:sz w:val="24"/>
              </w:rPr>
              <w:t>10</w:t>
            </w:r>
            <w:r w:rsidR="00711855" w:rsidRPr="00F53B3C">
              <w:rPr>
                <w:rFonts w:ascii="Times New Roman" w:eastAsia="宋体" w:hAnsi="Times New Roman"/>
                <w:noProof/>
                <w:sz w:val="24"/>
              </w:rPr>
              <w:fldChar w:fldCharType="end"/>
            </w:r>
          </w:hyperlink>
        </w:p>
        <w:p w14:paraId="2F97B7F5" w14:textId="46F0E85E" w:rsidR="00B803F4" w:rsidRPr="00F53B3C" w:rsidRDefault="00A134FD">
          <w:pPr>
            <w:pStyle w:val="20"/>
            <w:tabs>
              <w:tab w:val="right" w:leader="dot" w:pos="8296"/>
            </w:tabs>
            <w:spacing w:line="312" w:lineRule="auto"/>
            <w:rPr>
              <w:rFonts w:ascii="Times New Roman" w:eastAsia="宋体" w:hAnsi="Times New Roman"/>
              <w:noProof/>
              <w:sz w:val="24"/>
              <w14:ligatures w14:val="standardContextual"/>
            </w:rPr>
          </w:pPr>
          <w:hyperlink w:anchor="_Toc155731269" w:history="1">
            <w:r w:rsidR="00711855" w:rsidRPr="00F53B3C">
              <w:rPr>
                <w:rStyle w:val="aa"/>
                <w:rFonts w:ascii="Times New Roman" w:eastAsia="宋体" w:hAnsi="Times New Roman"/>
                <w:noProof/>
                <w:sz w:val="24"/>
              </w:rPr>
              <w:t xml:space="preserve">4.4  </w:t>
            </w:r>
            <w:r w:rsidR="00711855" w:rsidRPr="00F53B3C">
              <w:rPr>
                <w:rStyle w:val="aa"/>
                <w:rFonts w:ascii="Times New Roman" w:eastAsia="宋体" w:hAnsi="Times New Roman"/>
                <w:noProof/>
                <w:sz w:val="24"/>
              </w:rPr>
              <w:t>数据信息</w:t>
            </w:r>
            <w:r w:rsidR="00711855" w:rsidRPr="00F53B3C">
              <w:rPr>
                <w:rFonts w:ascii="Times New Roman" w:eastAsia="宋体" w:hAnsi="Times New Roman"/>
                <w:noProof/>
                <w:sz w:val="24"/>
              </w:rPr>
              <w:tab/>
            </w:r>
            <w:r w:rsidR="00711855" w:rsidRPr="00F53B3C">
              <w:rPr>
                <w:rFonts w:ascii="Times New Roman" w:eastAsia="宋体" w:hAnsi="Times New Roman"/>
                <w:noProof/>
                <w:sz w:val="24"/>
              </w:rPr>
              <w:fldChar w:fldCharType="begin"/>
            </w:r>
            <w:r w:rsidR="00711855" w:rsidRPr="00F53B3C">
              <w:rPr>
                <w:rFonts w:ascii="Times New Roman" w:eastAsia="宋体" w:hAnsi="Times New Roman"/>
                <w:noProof/>
                <w:sz w:val="24"/>
              </w:rPr>
              <w:instrText xml:space="preserve"> PAGEREF _Toc155731269 \h </w:instrText>
            </w:r>
            <w:r w:rsidR="00711855" w:rsidRPr="00F53B3C">
              <w:rPr>
                <w:rFonts w:ascii="Times New Roman" w:eastAsia="宋体" w:hAnsi="Times New Roman"/>
                <w:noProof/>
                <w:sz w:val="24"/>
              </w:rPr>
            </w:r>
            <w:r w:rsidR="00711855" w:rsidRPr="00F53B3C">
              <w:rPr>
                <w:rFonts w:ascii="Times New Roman" w:eastAsia="宋体" w:hAnsi="Times New Roman"/>
                <w:noProof/>
                <w:sz w:val="24"/>
              </w:rPr>
              <w:fldChar w:fldCharType="separate"/>
            </w:r>
            <w:r w:rsidR="001D25DE">
              <w:rPr>
                <w:rFonts w:ascii="Times New Roman" w:eastAsia="宋体" w:hAnsi="Times New Roman"/>
                <w:noProof/>
                <w:sz w:val="24"/>
              </w:rPr>
              <w:t>13</w:t>
            </w:r>
            <w:r w:rsidR="00711855" w:rsidRPr="00F53B3C">
              <w:rPr>
                <w:rFonts w:ascii="Times New Roman" w:eastAsia="宋体" w:hAnsi="Times New Roman"/>
                <w:noProof/>
                <w:sz w:val="24"/>
              </w:rPr>
              <w:fldChar w:fldCharType="end"/>
            </w:r>
          </w:hyperlink>
        </w:p>
        <w:p w14:paraId="6A78F058" w14:textId="1845C935" w:rsidR="00B803F4" w:rsidRPr="00F53B3C" w:rsidRDefault="00A134FD">
          <w:pPr>
            <w:pStyle w:val="20"/>
            <w:tabs>
              <w:tab w:val="right" w:leader="dot" w:pos="8296"/>
            </w:tabs>
            <w:spacing w:line="312" w:lineRule="auto"/>
            <w:rPr>
              <w:rFonts w:ascii="Times New Roman" w:eastAsia="宋体" w:hAnsi="Times New Roman"/>
              <w:noProof/>
              <w:sz w:val="24"/>
              <w14:ligatures w14:val="standardContextual"/>
            </w:rPr>
          </w:pPr>
          <w:hyperlink w:anchor="_Toc155731270" w:history="1">
            <w:r w:rsidR="00711855" w:rsidRPr="00F53B3C">
              <w:rPr>
                <w:rStyle w:val="aa"/>
                <w:rFonts w:ascii="Times New Roman" w:eastAsia="宋体" w:hAnsi="Times New Roman"/>
                <w:noProof/>
                <w:sz w:val="24"/>
              </w:rPr>
              <w:t xml:space="preserve">4.5  </w:t>
            </w:r>
            <w:r w:rsidR="00711855" w:rsidRPr="00F53B3C">
              <w:rPr>
                <w:rStyle w:val="aa"/>
                <w:rFonts w:ascii="Times New Roman" w:eastAsia="宋体" w:hAnsi="Times New Roman"/>
                <w:noProof/>
                <w:sz w:val="24"/>
              </w:rPr>
              <w:t>质量保证和文件存档</w:t>
            </w:r>
            <w:r w:rsidR="00711855" w:rsidRPr="00F53B3C">
              <w:rPr>
                <w:rFonts w:ascii="Times New Roman" w:eastAsia="宋体" w:hAnsi="Times New Roman"/>
                <w:noProof/>
                <w:sz w:val="24"/>
              </w:rPr>
              <w:tab/>
            </w:r>
            <w:r w:rsidR="00711855" w:rsidRPr="00F53B3C">
              <w:rPr>
                <w:rFonts w:ascii="Times New Roman" w:eastAsia="宋体" w:hAnsi="Times New Roman"/>
                <w:noProof/>
                <w:sz w:val="24"/>
              </w:rPr>
              <w:fldChar w:fldCharType="begin"/>
            </w:r>
            <w:r w:rsidR="00711855" w:rsidRPr="00F53B3C">
              <w:rPr>
                <w:rFonts w:ascii="Times New Roman" w:eastAsia="宋体" w:hAnsi="Times New Roman"/>
                <w:noProof/>
                <w:sz w:val="24"/>
              </w:rPr>
              <w:instrText xml:space="preserve"> PAGEREF _Toc155731270 \h </w:instrText>
            </w:r>
            <w:r w:rsidR="00711855" w:rsidRPr="00F53B3C">
              <w:rPr>
                <w:rFonts w:ascii="Times New Roman" w:eastAsia="宋体" w:hAnsi="Times New Roman"/>
                <w:noProof/>
                <w:sz w:val="24"/>
              </w:rPr>
            </w:r>
            <w:r w:rsidR="00711855" w:rsidRPr="00F53B3C">
              <w:rPr>
                <w:rFonts w:ascii="Times New Roman" w:eastAsia="宋体" w:hAnsi="Times New Roman"/>
                <w:noProof/>
                <w:sz w:val="24"/>
              </w:rPr>
              <w:fldChar w:fldCharType="separate"/>
            </w:r>
            <w:r w:rsidR="001D25DE">
              <w:rPr>
                <w:rFonts w:ascii="Times New Roman" w:eastAsia="宋体" w:hAnsi="Times New Roman"/>
                <w:noProof/>
                <w:sz w:val="24"/>
              </w:rPr>
              <w:t>13</w:t>
            </w:r>
            <w:r w:rsidR="00711855" w:rsidRPr="00F53B3C">
              <w:rPr>
                <w:rFonts w:ascii="Times New Roman" w:eastAsia="宋体" w:hAnsi="Times New Roman"/>
                <w:noProof/>
                <w:sz w:val="24"/>
              </w:rPr>
              <w:fldChar w:fldCharType="end"/>
            </w:r>
          </w:hyperlink>
        </w:p>
        <w:p w14:paraId="3CA93E9B" w14:textId="0FD0DE59" w:rsidR="00B803F4" w:rsidRPr="00F53B3C" w:rsidRDefault="00A134FD">
          <w:pPr>
            <w:pStyle w:val="20"/>
            <w:tabs>
              <w:tab w:val="right" w:leader="dot" w:pos="8296"/>
            </w:tabs>
            <w:spacing w:line="312" w:lineRule="auto"/>
            <w:rPr>
              <w:rFonts w:ascii="Times New Roman" w:eastAsia="宋体" w:hAnsi="Times New Roman"/>
              <w:noProof/>
              <w:sz w:val="24"/>
              <w14:ligatures w14:val="standardContextual"/>
            </w:rPr>
          </w:pPr>
          <w:hyperlink w:anchor="_Toc155731271" w:history="1">
            <w:r w:rsidR="00711855" w:rsidRPr="00F53B3C">
              <w:rPr>
                <w:rStyle w:val="aa"/>
                <w:rFonts w:ascii="Times New Roman" w:eastAsia="宋体" w:hAnsi="Times New Roman"/>
                <w:noProof/>
                <w:sz w:val="24"/>
              </w:rPr>
              <w:t xml:space="preserve">4.6  </w:t>
            </w:r>
            <w:r w:rsidR="00711855" w:rsidRPr="00F53B3C">
              <w:rPr>
                <w:rStyle w:val="aa"/>
                <w:rFonts w:ascii="Times New Roman" w:eastAsia="宋体" w:hAnsi="Times New Roman"/>
                <w:noProof/>
                <w:sz w:val="24"/>
              </w:rPr>
              <w:t>报告内容</w:t>
            </w:r>
            <w:r w:rsidR="00711855" w:rsidRPr="00F53B3C">
              <w:rPr>
                <w:rFonts w:ascii="Times New Roman" w:eastAsia="宋体" w:hAnsi="Times New Roman"/>
                <w:noProof/>
                <w:sz w:val="24"/>
              </w:rPr>
              <w:tab/>
            </w:r>
            <w:r w:rsidR="00711855" w:rsidRPr="00F53B3C">
              <w:rPr>
                <w:rFonts w:ascii="Times New Roman" w:eastAsia="宋体" w:hAnsi="Times New Roman"/>
                <w:noProof/>
                <w:sz w:val="24"/>
              </w:rPr>
              <w:fldChar w:fldCharType="begin"/>
            </w:r>
            <w:r w:rsidR="00711855" w:rsidRPr="00F53B3C">
              <w:rPr>
                <w:rFonts w:ascii="Times New Roman" w:eastAsia="宋体" w:hAnsi="Times New Roman"/>
                <w:noProof/>
                <w:sz w:val="24"/>
              </w:rPr>
              <w:instrText xml:space="preserve"> PAGEREF _Toc155731271 \h </w:instrText>
            </w:r>
            <w:r w:rsidR="00711855" w:rsidRPr="00F53B3C">
              <w:rPr>
                <w:rFonts w:ascii="Times New Roman" w:eastAsia="宋体" w:hAnsi="Times New Roman"/>
                <w:noProof/>
                <w:sz w:val="24"/>
              </w:rPr>
            </w:r>
            <w:r w:rsidR="00711855" w:rsidRPr="00F53B3C">
              <w:rPr>
                <w:rFonts w:ascii="Times New Roman" w:eastAsia="宋体" w:hAnsi="Times New Roman"/>
                <w:noProof/>
                <w:sz w:val="24"/>
              </w:rPr>
              <w:fldChar w:fldCharType="separate"/>
            </w:r>
            <w:r w:rsidR="001D25DE">
              <w:rPr>
                <w:rFonts w:ascii="Times New Roman" w:eastAsia="宋体" w:hAnsi="Times New Roman"/>
                <w:noProof/>
                <w:sz w:val="24"/>
              </w:rPr>
              <w:t>14</w:t>
            </w:r>
            <w:r w:rsidR="00711855" w:rsidRPr="00F53B3C">
              <w:rPr>
                <w:rFonts w:ascii="Times New Roman" w:eastAsia="宋体" w:hAnsi="Times New Roman"/>
                <w:noProof/>
                <w:sz w:val="24"/>
              </w:rPr>
              <w:fldChar w:fldCharType="end"/>
            </w:r>
          </w:hyperlink>
        </w:p>
        <w:p w14:paraId="43D38398" w14:textId="1100F3B4" w:rsidR="00B803F4" w:rsidRPr="00F53B3C" w:rsidRDefault="00A134FD">
          <w:pPr>
            <w:pStyle w:val="10"/>
            <w:tabs>
              <w:tab w:val="right" w:leader="dot" w:pos="8296"/>
            </w:tabs>
            <w:spacing w:line="312" w:lineRule="auto"/>
            <w:rPr>
              <w:rFonts w:ascii="Times New Roman" w:eastAsia="宋体" w:hAnsi="Times New Roman"/>
              <w:noProof/>
              <w:sz w:val="24"/>
              <w14:ligatures w14:val="standardContextual"/>
            </w:rPr>
          </w:pPr>
          <w:hyperlink w:anchor="_Toc155731272" w:history="1">
            <w:r w:rsidR="00711855" w:rsidRPr="00F53B3C">
              <w:rPr>
                <w:rStyle w:val="aa"/>
                <w:rFonts w:ascii="Times New Roman" w:eastAsia="宋体" w:hAnsi="Times New Roman"/>
                <w:noProof/>
                <w:sz w:val="24"/>
              </w:rPr>
              <w:t xml:space="preserve">5  </w:t>
            </w:r>
            <w:r w:rsidR="00711855" w:rsidRPr="00F53B3C">
              <w:rPr>
                <w:rStyle w:val="aa"/>
                <w:rFonts w:ascii="Times New Roman" w:eastAsia="宋体" w:hAnsi="Times New Roman"/>
                <w:noProof/>
                <w:sz w:val="24"/>
              </w:rPr>
              <w:t>木构件和部品</w:t>
            </w:r>
            <w:r w:rsidR="00711855" w:rsidRPr="00F53B3C">
              <w:rPr>
                <w:rStyle w:val="aa"/>
                <w:rFonts w:ascii="Times New Roman" w:eastAsia="宋体" w:hAnsi="Times New Roman" w:hint="eastAsia"/>
                <w:noProof/>
                <w:sz w:val="24"/>
              </w:rPr>
              <w:t>碳</w:t>
            </w:r>
            <w:r w:rsidR="00711855" w:rsidRPr="00F53B3C">
              <w:rPr>
                <w:rStyle w:val="aa"/>
                <w:rFonts w:ascii="Times New Roman" w:eastAsia="宋体" w:hAnsi="Times New Roman"/>
                <w:noProof/>
                <w:sz w:val="24"/>
              </w:rPr>
              <w:t>核查</w:t>
            </w:r>
            <w:r w:rsidR="00711855" w:rsidRPr="00F53B3C">
              <w:rPr>
                <w:rFonts w:ascii="Times New Roman" w:eastAsia="宋体" w:hAnsi="Times New Roman"/>
                <w:noProof/>
                <w:sz w:val="24"/>
              </w:rPr>
              <w:tab/>
            </w:r>
            <w:r w:rsidR="00711855" w:rsidRPr="00F53B3C">
              <w:rPr>
                <w:rFonts w:ascii="Times New Roman" w:eastAsia="宋体" w:hAnsi="Times New Roman"/>
                <w:noProof/>
                <w:sz w:val="24"/>
              </w:rPr>
              <w:fldChar w:fldCharType="begin"/>
            </w:r>
            <w:r w:rsidR="00711855" w:rsidRPr="00F53B3C">
              <w:rPr>
                <w:rFonts w:ascii="Times New Roman" w:eastAsia="宋体" w:hAnsi="Times New Roman"/>
                <w:noProof/>
                <w:sz w:val="24"/>
              </w:rPr>
              <w:instrText xml:space="preserve"> PAGEREF _Toc155731272 \h </w:instrText>
            </w:r>
            <w:r w:rsidR="00711855" w:rsidRPr="00F53B3C">
              <w:rPr>
                <w:rFonts w:ascii="Times New Roman" w:eastAsia="宋体" w:hAnsi="Times New Roman"/>
                <w:noProof/>
                <w:sz w:val="24"/>
              </w:rPr>
            </w:r>
            <w:r w:rsidR="00711855" w:rsidRPr="00F53B3C">
              <w:rPr>
                <w:rFonts w:ascii="Times New Roman" w:eastAsia="宋体" w:hAnsi="Times New Roman"/>
                <w:noProof/>
                <w:sz w:val="24"/>
              </w:rPr>
              <w:fldChar w:fldCharType="separate"/>
            </w:r>
            <w:r w:rsidR="001D25DE">
              <w:rPr>
                <w:rFonts w:ascii="Times New Roman" w:eastAsia="宋体" w:hAnsi="Times New Roman"/>
                <w:noProof/>
                <w:sz w:val="24"/>
              </w:rPr>
              <w:t>15</w:t>
            </w:r>
            <w:r w:rsidR="00711855" w:rsidRPr="00F53B3C">
              <w:rPr>
                <w:rFonts w:ascii="Times New Roman" w:eastAsia="宋体" w:hAnsi="Times New Roman"/>
                <w:noProof/>
                <w:sz w:val="24"/>
              </w:rPr>
              <w:fldChar w:fldCharType="end"/>
            </w:r>
          </w:hyperlink>
        </w:p>
        <w:p w14:paraId="246C3C68" w14:textId="3725933C" w:rsidR="00B803F4" w:rsidRPr="00F53B3C" w:rsidRDefault="00A134FD">
          <w:pPr>
            <w:pStyle w:val="20"/>
            <w:tabs>
              <w:tab w:val="right" w:leader="dot" w:pos="8296"/>
            </w:tabs>
            <w:spacing w:line="312" w:lineRule="auto"/>
            <w:rPr>
              <w:rFonts w:ascii="Times New Roman" w:eastAsia="宋体" w:hAnsi="Times New Roman"/>
              <w:noProof/>
              <w:sz w:val="24"/>
              <w14:ligatures w14:val="standardContextual"/>
            </w:rPr>
          </w:pPr>
          <w:hyperlink w:anchor="_Toc155731273" w:history="1">
            <w:r w:rsidR="00711855" w:rsidRPr="00F53B3C">
              <w:rPr>
                <w:rStyle w:val="aa"/>
                <w:rFonts w:ascii="Times New Roman" w:eastAsia="宋体" w:hAnsi="Times New Roman"/>
                <w:noProof/>
                <w:sz w:val="24"/>
              </w:rPr>
              <w:t xml:space="preserve">5.1  </w:t>
            </w:r>
            <w:r w:rsidR="00711855" w:rsidRPr="00F53B3C">
              <w:rPr>
                <w:rStyle w:val="aa"/>
                <w:rFonts w:ascii="Times New Roman" w:eastAsia="宋体" w:hAnsi="Times New Roman"/>
                <w:noProof/>
                <w:sz w:val="24"/>
              </w:rPr>
              <w:t>项目基本情况</w:t>
            </w:r>
            <w:r w:rsidR="00711855" w:rsidRPr="00F53B3C">
              <w:rPr>
                <w:rFonts w:ascii="Times New Roman" w:eastAsia="宋体" w:hAnsi="Times New Roman"/>
                <w:noProof/>
                <w:sz w:val="24"/>
              </w:rPr>
              <w:tab/>
            </w:r>
            <w:r w:rsidR="00711855" w:rsidRPr="00F53B3C">
              <w:rPr>
                <w:rFonts w:ascii="Times New Roman" w:eastAsia="宋体" w:hAnsi="Times New Roman"/>
                <w:noProof/>
                <w:sz w:val="24"/>
              </w:rPr>
              <w:fldChar w:fldCharType="begin"/>
            </w:r>
            <w:r w:rsidR="00711855" w:rsidRPr="00F53B3C">
              <w:rPr>
                <w:rFonts w:ascii="Times New Roman" w:eastAsia="宋体" w:hAnsi="Times New Roman"/>
                <w:noProof/>
                <w:sz w:val="24"/>
              </w:rPr>
              <w:instrText xml:space="preserve"> PAGEREF _Toc155731273 \h </w:instrText>
            </w:r>
            <w:r w:rsidR="00711855" w:rsidRPr="00F53B3C">
              <w:rPr>
                <w:rFonts w:ascii="Times New Roman" w:eastAsia="宋体" w:hAnsi="Times New Roman"/>
                <w:noProof/>
                <w:sz w:val="24"/>
              </w:rPr>
            </w:r>
            <w:r w:rsidR="00711855" w:rsidRPr="00F53B3C">
              <w:rPr>
                <w:rFonts w:ascii="Times New Roman" w:eastAsia="宋体" w:hAnsi="Times New Roman"/>
                <w:noProof/>
                <w:sz w:val="24"/>
              </w:rPr>
              <w:fldChar w:fldCharType="separate"/>
            </w:r>
            <w:r w:rsidR="001D25DE">
              <w:rPr>
                <w:rFonts w:ascii="Times New Roman" w:eastAsia="宋体" w:hAnsi="Times New Roman"/>
                <w:noProof/>
                <w:sz w:val="24"/>
              </w:rPr>
              <w:t>15</w:t>
            </w:r>
            <w:r w:rsidR="00711855" w:rsidRPr="00F53B3C">
              <w:rPr>
                <w:rFonts w:ascii="Times New Roman" w:eastAsia="宋体" w:hAnsi="Times New Roman"/>
                <w:noProof/>
                <w:sz w:val="24"/>
              </w:rPr>
              <w:fldChar w:fldCharType="end"/>
            </w:r>
          </w:hyperlink>
        </w:p>
        <w:p w14:paraId="6756219E" w14:textId="64C6DEC0" w:rsidR="00B803F4" w:rsidRPr="00F53B3C" w:rsidRDefault="00A134FD">
          <w:pPr>
            <w:pStyle w:val="20"/>
            <w:tabs>
              <w:tab w:val="right" w:leader="dot" w:pos="8296"/>
            </w:tabs>
            <w:spacing w:line="312" w:lineRule="auto"/>
            <w:rPr>
              <w:rFonts w:ascii="Times New Roman" w:eastAsia="宋体" w:hAnsi="Times New Roman"/>
              <w:noProof/>
              <w:sz w:val="24"/>
              <w14:ligatures w14:val="standardContextual"/>
            </w:rPr>
          </w:pPr>
          <w:hyperlink w:anchor="_Toc155731274" w:history="1">
            <w:r w:rsidR="00711855" w:rsidRPr="00F53B3C">
              <w:rPr>
                <w:rStyle w:val="aa"/>
                <w:rFonts w:ascii="Times New Roman" w:eastAsia="宋体" w:hAnsi="Times New Roman"/>
                <w:noProof/>
                <w:sz w:val="24"/>
              </w:rPr>
              <w:t xml:space="preserve">5.2  </w:t>
            </w:r>
            <w:r w:rsidR="00711855" w:rsidRPr="00F53B3C">
              <w:rPr>
                <w:rStyle w:val="aa"/>
                <w:rFonts w:ascii="Times New Roman" w:eastAsia="宋体" w:hAnsi="Times New Roman"/>
                <w:noProof/>
                <w:sz w:val="24"/>
              </w:rPr>
              <w:t>核算边界</w:t>
            </w:r>
            <w:r w:rsidR="00711855" w:rsidRPr="00F53B3C">
              <w:rPr>
                <w:rFonts w:ascii="Times New Roman" w:eastAsia="宋体" w:hAnsi="Times New Roman"/>
                <w:noProof/>
                <w:sz w:val="24"/>
              </w:rPr>
              <w:tab/>
            </w:r>
            <w:r w:rsidR="00711855" w:rsidRPr="00F53B3C">
              <w:rPr>
                <w:rFonts w:ascii="Times New Roman" w:eastAsia="宋体" w:hAnsi="Times New Roman"/>
                <w:noProof/>
                <w:sz w:val="24"/>
              </w:rPr>
              <w:fldChar w:fldCharType="begin"/>
            </w:r>
            <w:r w:rsidR="00711855" w:rsidRPr="00F53B3C">
              <w:rPr>
                <w:rFonts w:ascii="Times New Roman" w:eastAsia="宋体" w:hAnsi="Times New Roman"/>
                <w:noProof/>
                <w:sz w:val="24"/>
              </w:rPr>
              <w:instrText xml:space="preserve"> PAGEREF _Toc155731274 \h </w:instrText>
            </w:r>
            <w:r w:rsidR="00711855" w:rsidRPr="00F53B3C">
              <w:rPr>
                <w:rFonts w:ascii="Times New Roman" w:eastAsia="宋体" w:hAnsi="Times New Roman"/>
                <w:noProof/>
                <w:sz w:val="24"/>
              </w:rPr>
            </w:r>
            <w:r w:rsidR="00711855" w:rsidRPr="00F53B3C">
              <w:rPr>
                <w:rFonts w:ascii="Times New Roman" w:eastAsia="宋体" w:hAnsi="Times New Roman"/>
                <w:noProof/>
                <w:sz w:val="24"/>
              </w:rPr>
              <w:fldChar w:fldCharType="separate"/>
            </w:r>
            <w:r w:rsidR="001D25DE">
              <w:rPr>
                <w:rFonts w:ascii="Times New Roman" w:eastAsia="宋体" w:hAnsi="Times New Roman"/>
                <w:noProof/>
                <w:sz w:val="24"/>
              </w:rPr>
              <w:t>15</w:t>
            </w:r>
            <w:r w:rsidR="00711855" w:rsidRPr="00F53B3C">
              <w:rPr>
                <w:rFonts w:ascii="Times New Roman" w:eastAsia="宋体" w:hAnsi="Times New Roman"/>
                <w:noProof/>
                <w:sz w:val="24"/>
              </w:rPr>
              <w:fldChar w:fldCharType="end"/>
            </w:r>
          </w:hyperlink>
        </w:p>
        <w:p w14:paraId="6E54A14F" w14:textId="3D9E243B" w:rsidR="00B803F4" w:rsidRPr="00F53B3C" w:rsidRDefault="00A134FD">
          <w:pPr>
            <w:pStyle w:val="20"/>
            <w:tabs>
              <w:tab w:val="right" w:leader="dot" w:pos="8296"/>
            </w:tabs>
            <w:spacing w:line="312" w:lineRule="auto"/>
            <w:rPr>
              <w:rFonts w:ascii="Times New Roman" w:eastAsia="宋体" w:hAnsi="Times New Roman"/>
              <w:noProof/>
              <w:sz w:val="24"/>
              <w14:ligatures w14:val="standardContextual"/>
            </w:rPr>
          </w:pPr>
          <w:hyperlink w:anchor="_Toc155731275" w:history="1">
            <w:r w:rsidR="00711855" w:rsidRPr="00F53B3C">
              <w:rPr>
                <w:rStyle w:val="aa"/>
                <w:rFonts w:ascii="Times New Roman" w:eastAsia="宋体" w:hAnsi="Times New Roman"/>
                <w:noProof/>
                <w:sz w:val="24"/>
              </w:rPr>
              <w:t xml:space="preserve">5.3  </w:t>
            </w:r>
            <w:r w:rsidR="00711855" w:rsidRPr="00F53B3C">
              <w:rPr>
                <w:rStyle w:val="aa"/>
                <w:rFonts w:ascii="Times New Roman" w:eastAsia="宋体" w:hAnsi="Times New Roman"/>
                <w:noProof/>
                <w:sz w:val="24"/>
              </w:rPr>
              <w:t>核算方法</w:t>
            </w:r>
            <w:r w:rsidR="00711855" w:rsidRPr="00F53B3C">
              <w:rPr>
                <w:rFonts w:ascii="Times New Roman" w:eastAsia="宋体" w:hAnsi="Times New Roman"/>
                <w:noProof/>
                <w:sz w:val="24"/>
              </w:rPr>
              <w:tab/>
            </w:r>
            <w:r w:rsidR="00711855" w:rsidRPr="00F53B3C">
              <w:rPr>
                <w:rFonts w:ascii="Times New Roman" w:eastAsia="宋体" w:hAnsi="Times New Roman"/>
                <w:noProof/>
                <w:sz w:val="24"/>
              </w:rPr>
              <w:fldChar w:fldCharType="begin"/>
            </w:r>
            <w:r w:rsidR="00711855" w:rsidRPr="00F53B3C">
              <w:rPr>
                <w:rFonts w:ascii="Times New Roman" w:eastAsia="宋体" w:hAnsi="Times New Roman"/>
                <w:noProof/>
                <w:sz w:val="24"/>
              </w:rPr>
              <w:instrText xml:space="preserve"> PAGEREF _Toc155731275 \h </w:instrText>
            </w:r>
            <w:r w:rsidR="00711855" w:rsidRPr="00F53B3C">
              <w:rPr>
                <w:rFonts w:ascii="Times New Roman" w:eastAsia="宋体" w:hAnsi="Times New Roman"/>
                <w:noProof/>
                <w:sz w:val="24"/>
              </w:rPr>
            </w:r>
            <w:r w:rsidR="00711855" w:rsidRPr="00F53B3C">
              <w:rPr>
                <w:rFonts w:ascii="Times New Roman" w:eastAsia="宋体" w:hAnsi="Times New Roman"/>
                <w:noProof/>
                <w:sz w:val="24"/>
              </w:rPr>
              <w:fldChar w:fldCharType="separate"/>
            </w:r>
            <w:r w:rsidR="001D25DE">
              <w:rPr>
                <w:rFonts w:ascii="Times New Roman" w:eastAsia="宋体" w:hAnsi="Times New Roman"/>
                <w:noProof/>
                <w:sz w:val="24"/>
              </w:rPr>
              <w:t>16</w:t>
            </w:r>
            <w:r w:rsidR="00711855" w:rsidRPr="00F53B3C">
              <w:rPr>
                <w:rFonts w:ascii="Times New Roman" w:eastAsia="宋体" w:hAnsi="Times New Roman"/>
                <w:noProof/>
                <w:sz w:val="24"/>
              </w:rPr>
              <w:fldChar w:fldCharType="end"/>
            </w:r>
          </w:hyperlink>
        </w:p>
        <w:p w14:paraId="3FBD37A7" w14:textId="27F1609F" w:rsidR="00B803F4" w:rsidRPr="00F53B3C" w:rsidRDefault="00A134FD">
          <w:pPr>
            <w:pStyle w:val="20"/>
            <w:tabs>
              <w:tab w:val="right" w:leader="dot" w:pos="8296"/>
            </w:tabs>
            <w:spacing w:line="312" w:lineRule="auto"/>
            <w:rPr>
              <w:rFonts w:ascii="Times New Roman" w:eastAsia="宋体" w:hAnsi="Times New Roman"/>
              <w:noProof/>
              <w:sz w:val="24"/>
              <w14:ligatures w14:val="standardContextual"/>
            </w:rPr>
          </w:pPr>
          <w:hyperlink w:anchor="_Toc155731276" w:history="1">
            <w:r w:rsidR="00711855" w:rsidRPr="00F53B3C">
              <w:rPr>
                <w:rStyle w:val="aa"/>
                <w:rFonts w:ascii="Times New Roman" w:eastAsia="宋体" w:hAnsi="Times New Roman"/>
                <w:noProof/>
                <w:sz w:val="24"/>
              </w:rPr>
              <w:t xml:space="preserve">5.4  </w:t>
            </w:r>
            <w:r w:rsidR="00711855" w:rsidRPr="00F53B3C">
              <w:rPr>
                <w:rStyle w:val="aa"/>
                <w:rFonts w:ascii="Times New Roman" w:eastAsia="宋体" w:hAnsi="Times New Roman"/>
                <w:noProof/>
                <w:sz w:val="24"/>
              </w:rPr>
              <w:t>数据信息</w:t>
            </w:r>
            <w:r w:rsidR="00711855" w:rsidRPr="00F53B3C">
              <w:rPr>
                <w:rFonts w:ascii="Times New Roman" w:eastAsia="宋体" w:hAnsi="Times New Roman"/>
                <w:noProof/>
                <w:sz w:val="24"/>
              </w:rPr>
              <w:tab/>
            </w:r>
            <w:r w:rsidR="00711855" w:rsidRPr="00F53B3C">
              <w:rPr>
                <w:rFonts w:ascii="Times New Roman" w:eastAsia="宋体" w:hAnsi="Times New Roman"/>
                <w:noProof/>
                <w:sz w:val="24"/>
              </w:rPr>
              <w:fldChar w:fldCharType="begin"/>
            </w:r>
            <w:r w:rsidR="00711855" w:rsidRPr="00F53B3C">
              <w:rPr>
                <w:rFonts w:ascii="Times New Roman" w:eastAsia="宋体" w:hAnsi="Times New Roman"/>
                <w:noProof/>
                <w:sz w:val="24"/>
              </w:rPr>
              <w:instrText xml:space="preserve"> PAGEREF _Toc155731276 \h </w:instrText>
            </w:r>
            <w:r w:rsidR="00711855" w:rsidRPr="00F53B3C">
              <w:rPr>
                <w:rFonts w:ascii="Times New Roman" w:eastAsia="宋体" w:hAnsi="Times New Roman"/>
                <w:noProof/>
                <w:sz w:val="24"/>
              </w:rPr>
            </w:r>
            <w:r w:rsidR="00711855" w:rsidRPr="00F53B3C">
              <w:rPr>
                <w:rFonts w:ascii="Times New Roman" w:eastAsia="宋体" w:hAnsi="Times New Roman"/>
                <w:noProof/>
                <w:sz w:val="24"/>
              </w:rPr>
              <w:fldChar w:fldCharType="separate"/>
            </w:r>
            <w:r w:rsidR="001D25DE">
              <w:rPr>
                <w:rFonts w:ascii="Times New Roman" w:eastAsia="宋体" w:hAnsi="Times New Roman"/>
                <w:noProof/>
                <w:sz w:val="24"/>
              </w:rPr>
              <w:t>17</w:t>
            </w:r>
            <w:r w:rsidR="00711855" w:rsidRPr="00F53B3C">
              <w:rPr>
                <w:rFonts w:ascii="Times New Roman" w:eastAsia="宋体" w:hAnsi="Times New Roman"/>
                <w:noProof/>
                <w:sz w:val="24"/>
              </w:rPr>
              <w:fldChar w:fldCharType="end"/>
            </w:r>
          </w:hyperlink>
        </w:p>
        <w:p w14:paraId="590CE77F" w14:textId="163644E7" w:rsidR="00B803F4" w:rsidRPr="00F53B3C" w:rsidRDefault="00A134FD">
          <w:pPr>
            <w:pStyle w:val="20"/>
            <w:tabs>
              <w:tab w:val="right" w:leader="dot" w:pos="8296"/>
            </w:tabs>
            <w:spacing w:line="312" w:lineRule="auto"/>
            <w:rPr>
              <w:rFonts w:ascii="Times New Roman" w:eastAsia="宋体" w:hAnsi="Times New Roman"/>
              <w:noProof/>
              <w:sz w:val="24"/>
              <w14:ligatures w14:val="standardContextual"/>
            </w:rPr>
          </w:pPr>
          <w:hyperlink w:anchor="_Toc155731277" w:history="1">
            <w:r w:rsidR="00711855" w:rsidRPr="00F53B3C">
              <w:rPr>
                <w:rStyle w:val="aa"/>
                <w:rFonts w:ascii="Times New Roman" w:eastAsia="宋体" w:hAnsi="Times New Roman"/>
                <w:noProof/>
                <w:sz w:val="24"/>
              </w:rPr>
              <w:t xml:space="preserve">5.5  </w:t>
            </w:r>
            <w:r w:rsidR="00711855" w:rsidRPr="00F53B3C">
              <w:rPr>
                <w:rStyle w:val="aa"/>
                <w:rFonts w:ascii="Times New Roman" w:eastAsia="宋体" w:hAnsi="Times New Roman"/>
                <w:noProof/>
                <w:sz w:val="24"/>
              </w:rPr>
              <w:t>质量保证和文件存档</w:t>
            </w:r>
            <w:r w:rsidR="00711855" w:rsidRPr="00F53B3C">
              <w:rPr>
                <w:rFonts w:ascii="Times New Roman" w:eastAsia="宋体" w:hAnsi="Times New Roman"/>
                <w:noProof/>
                <w:sz w:val="24"/>
              </w:rPr>
              <w:tab/>
            </w:r>
            <w:r w:rsidR="00711855" w:rsidRPr="00F53B3C">
              <w:rPr>
                <w:rFonts w:ascii="Times New Roman" w:eastAsia="宋体" w:hAnsi="Times New Roman"/>
                <w:noProof/>
                <w:sz w:val="24"/>
              </w:rPr>
              <w:fldChar w:fldCharType="begin"/>
            </w:r>
            <w:r w:rsidR="00711855" w:rsidRPr="00F53B3C">
              <w:rPr>
                <w:rFonts w:ascii="Times New Roman" w:eastAsia="宋体" w:hAnsi="Times New Roman"/>
                <w:noProof/>
                <w:sz w:val="24"/>
              </w:rPr>
              <w:instrText xml:space="preserve"> PAGEREF _Toc155731277 \h </w:instrText>
            </w:r>
            <w:r w:rsidR="00711855" w:rsidRPr="00F53B3C">
              <w:rPr>
                <w:rFonts w:ascii="Times New Roman" w:eastAsia="宋体" w:hAnsi="Times New Roman"/>
                <w:noProof/>
                <w:sz w:val="24"/>
              </w:rPr>
            </w:r>
            <w:r w:rsidR="00711855" w:rsidRPr="00F53B3C">
              <w:rPr>
                <w:rFonts w:ascii="Times New Roman" w:eastAsia="宋体" w:hAnsi="Times New Roman"/>
                <w:noProof/>
                <w:sz w:val="24"/>
              </w:rPr>
              <w:fldChar w:fldCharType="separate"/>
            </w:r>
            <w:r w:rsidR="001D25DE">
              <w:rPr>
                <w:rFonts w:ascii="Times New Roman" w:eastAsia="宋体" w:hAnsi="Times New Roman"/>
                <w:noProof/>
                <w:sz w:val="24"/>
              </w:rPr>
              <w:t>19</w:t>
            </w:r>
            <w:r w:rsidR="00711855" w:rsidRPr="00F53B3C">
              <w:rPr>
                <w:rFonts w:ascii="Times New Roman" w:eastAsia="宋体" w:hAnsi="Times New Roman"/>
                <w:noProof/>
                <w:sz w:val="24"/>
              </w:rPr>
              <w:fldChar w:fldCharType="end"/>
            </w:r>
          </w:hyperlink>
        </w:p>
        <w:p w14:paraId="5F19C734" w14:textId="3CEB5355" w:rsidR="00B803F4" w:rsidRPr="00F53B3C" w:rsidRDefault="00A134FD">
          <w:pPr>
            <w:pStyle w:val="20"/>
            <w:tabs>
              <w:tab w:val="right" w:leader="dot" w:pos="8296"/>
            </w:tabs>
            <w:spacing w:line="312" w:lineRule="auto"/>
            <w:rPr>
              <w:rFonts w:ascii="Times New Roman" w:eastAsia="宋体" w:hAnsi="Times New Roman"/>
              <w:noProof/>
              <w:sz w:val="24"/>
              <w14:ligatures w14:val="standardContextual"/>
            </w:rPr>
          </w:pPr>
          <w:hyperlink w:anchor="_Toc155731278" w:history="1">
            <w:r w:rsidR="00711855" w:rsidRPr="00F53B3C">
              <w:rPr>
                <w:rStyle w:val="aa"/>
                <w:rFonts w:ascii="Times New Roman" w:eastAsia="宋体" w:hAnsi="Times New Roman"/>
                <w:noProof/>
                <w:sz w:val="24"/>
              </w:rPr>
              <w:t xml:space="preserve">5.6  </w:t>
            </w:r>
            <w:r w:rsidR="00711855" w:rsidRPr="00F53B3C">
              <w:rPr>
                <w:rStyle w:val="aa"/>
                <w:rFonts w:ascii="Times New Roman" w:eastAsia="宋体" w:hAnsi="Times New Roman"/>
                <w:noProof/>
                <w:sz w:val="24"/>
              </w:rPr>
              <w:t>报告内容</w:t>
            </w:r>
            <w:r w:rsidR="00711855" w:rsidRPr="00F53B3C">
              <w:rPr>
                <w:rFonts w:ascii="Times New Roman" w:eastAsia="宋体" w:hAnsi="Times New Roman"/>
                <w:noProof/>
                <w:sz w:val="24"/>
              </w:rPr>
              <w:tab/>
            </w:r>
            <w:r w:rsidR="00711855" w:rsidRPr="00F53B3C">
              <w:rPr>
                <w:rFonts w:ascii="Times New Roman" w:eastAsia="宋体" w:hAnsi="Times New Roman"/>
                <w:noProof/>
                <w:sz w:val="24"/>
              </w:rPr>
              <w:fldChar w:fldCharType="begin"/>
            </w:r>
            <w:r w:rsidR="00711855" w:rsidRPr="00F53B3C">
              <w:rPr>
                <w:rFonts w:ascii="Times New Roman" w:eastAsia="宋体" w:hAnsi="Times New Roman"/>
                <w:noProof/>
                <w:sz w:val="24"/>
              </w:rPr>
              <w:instrText xml:space="preserve"> PAGEREF _Toc155731278 \h </w:instrText>
            </w:r>
            <w:r w:rsidR="00711855" w:rsidRPr="00F53B3C">
              <w:rPr>
                <w:rFonts w:ascii="Times New Roman" w:eastAsia="宋体" w:hAnsi="Times New Roman"/>
                <w:noProof/>
                <w:sz w:val="24"/>
              </w:rPr>
            </w:r>
            <w:r w:rsidR="00711855" w:rsidRPr="00F53B3C">
              <w:rPr>
                <w:rFonts w:ascii="Times New Roman" w:eastAsia="宋体" w:hAnsi="Times New Roman"/>
                <w:noProof/>
                <w:sz w:val="24"/>
              </w:rPr>
              <w:fldChar w:fldCharType="separate"/>
            </w:r>
            <w:r w:rsidR="001D25DE">
              <w:rPr>
                <w:rFonts w:ascii="Times New Roman" w:eastAsia="宋体" w:hAnsi="Times New Roman"/>
                <w:noProof/>
                <w:sz w:val="24"/>
              </w:rPr>
              <w:t>20</w:t>
            </w:r>
            <w:r w:rsidR="00711855" w:rsidRPr="00F53B3C">
              <w:rPr>
                <w:rFonts w:ascii="Times New Roman" w:eastAsia="宋体" w:hAnsi="Times New Roman"/>
                <w:noProof/>
                <w:sz w:val="24"/>
              </w:rPr>
              <w:fldChar w:fldCharType="end"/>
            </w:r>
          </w:hyperlink>
        </w:p>
        <w:p w14:paraId="7AFC0E72" w14:textId="3B6768AD" w:rsidR="00B803F4" w:rsidRPr="00F53B3C" w:rsidRDefault="00A134FD">
          <w:pPr>
            <w:pStyle w:val="10"/>
            <w:tabs>
              <w:tab w:val="right" w:leader="dot" w:pos="8296"/>
            </w:tabs>
            <w:spacing w:line="312" w:lineRule="auto"/>
            <w:rPr>
              <w:rFonts w:ascii="Times New Roman" w:eastAsia="宋体" w:hAnsi="Times New Roman"/>
              <w:noProof/>
              <w:sz w:val="24"/>
              <w14:ligatures w14:val="standardContextual"/>
            </w:rPr>
          </w:pPr>
          <w:hyperlink w:anchor="_Toc155731279" w:history="1">
            <w:r w:rsidR="00711855" w:rsidRPr="00F53B3C">
              <w:rPr>
                <w:rStyle w:val="aa"/>
                <w:rFonts w:ascii="Times New Roman" w:eastAsia="宋体" w:hAnsi="Times New Roman"/>
                <w:noProof/>
                <w:sz w:val="24"/>
              </w:rPr>
              <w:t xml:space="preserve">6  </w:t>
            </w:r>
            <w:r w:rsidR="00711855" w:rsidRPr="00F53B3C">
              <w:rPr>
                <w:rStyle w:val="aa"/>
                <w:rFonts w:ascii="Times New Roman" w:eastAsia="宋体" w:hAnsi="Times New Roman"/>
                <w:noProof/>
                <w:sz w:val="24"/>
              </w:rPr>
              <w:t>建造、拆除、回收碳审定与核查</w:t>
            </w:r>
            <w:r w:rsidR="00711855" w:rsidRPr="00F53B3C">
              <w:rPr>
                <w:rFonts w:ascii="Times New Roman" w:eastAsia="宋体" w:hAnsi="Times New Roman"/>
                <w:noProof/>
                <w:sz w:val="24"/>
              </w:rPr>
              <w:tab/>
            </w:r>
            <w:r w:rsidR="00711855" w:rsidRPr="00F53B3C">
              <w:rPr>
                <w:rFonts w:ascii="Times New Roman" w:eastAsia="宋体" w:hAnsi="Times New Roman"/>
                <w:noProof/>
                <w:sz w:val="24"/>
              </w:rPr>
              <w:fldChar w:fldCharType="begin"/>
            </w:r>
            <w:r w:rsidR="00711855" w:rsidRPr="00F53B3C">
              <w:rPr>
                <w:rFonts w:ascii="Times New Roman" w:eastAsia="宋体" w:hAnsi="Times New Roman"/>
                <w:noProof/>
                <w:sz w:val="24"/>
              </w:rPr>
              <w:instrText xml:space="preserve"> PAGEREF _Toc155731279 \h </w:instrText>
            </w:r>
            <w:r w:rsidR="00711855" w:rsidRPr="00F53B3C">
              <w:rPr>
                <w:rFonts w:ascii="Times New Roman" w:eastAsia="宋体" w:hAnsi="Times New Roman"/>
                <w:noProof/>
                <w:sz w:val="24"/>
              </w:rPr>
            </w:r>
            <w:r w:rsidR="00711855" w:rsidRPr="00F53B3C">
              <w:rPr>
                <w:rFonts w:ascii="Times New Roman" w:eastAsia="宋体" w:hAnsi="Times New Roman"/>
                <w:noProof/>
                <w:sz w:val="24"/>
              </w:rPr>
              <w:fldChar w:fldCharType="separate"/>
            </w:r>
            <w:r w:rsidR="001D25DE">
              <w:rPr>
                <w:rFonts w:ascii="Times New Roman" w:eastAsia="宋体" w:hAnsi="Times New Roman"/>
                <w:noProof/>
                <w:sz w:val="24"/>
              </w:rPr>
              <w:t>21</w:t>
            </w:r>
            <w:r w:rsidR="00711855" w:rsidRPr="00F53B3C">
              <w:rPr>
                <w:rFonts w:ascii="Times New Roman" w:eastAsia="宋体" w:hAnsi="Times New Roman"/>
                <w:noProof/>
                <w:sz w:val="24"/>
              </w:rPr>
              <w:fldChar w:fldCharType="end"/>
            </w:r>
          </w:hyperlink>
        </w:p>
        <w:p w14:paraId="32C33595" w14:textId="4AFEE59D" w:rsidR="00B803F4" w:rsidRPr="00F53B3C" w:rsidRDefault="00A134FD">
          <w:pPr>
            <w:pStyle w:val="20"/>
            <w:tabs>
              <w:tab w:val="right" w:leader="dot" w:pos="8296"/>
            </w:tabs>
            <w:spacing w:line="312" w:lineRule="auto"/>
            <w:rPr>
              <w:rFonts w:ascii="Times New Roman" w:eastAsia="宋体" w:hAnsi="Times New Roman"/>
              <w:noProof/>
              <w:sz w:val="24"/>
              <w14:ligatures w14:val="standardContextual"/>
            </w:rPr>
          </w:pPr>
          <w:hyperlink w:anchor="_Toc155731280" w:history="1">
            <w:r w:rsidR="00711855" w:rsidRPr="00F53B3C">
              <w:rPr>
                <w:rStyle w:val="aa"/>
                <w:rFonts w:ascii="Times New Roman" w:eastAsia="宋体" w:hAnsi="Times New Roman"/>
                <w:noProof/>
                <w:sz w:val="24"/>
              </w:rPr>
              <w:t xml:space="preserve">6.1  </w:t>
            </w:r>
            <w:r w:rsidR="00711855" w:rsidRPr="00F53B3C">
              <w:rPr>
                <w:rStyle w:val="aa"/>
                <w:rFonts w:ascii="Times New Roman" w:eastAsia="宋体" w:hAnsi="Times New Roman"/>
                <w:noProof/>
                <w:sz w:val="24"/>
              </w:rPr>
              <w:t>项目基本情况</w:t>
            </w:r>
            <w:r w:rsidR="00711855" w:rsidRPr="00F53B3C">
              <w:rPr>
                <w:rFonts w:ascii="Times New Roman" w:eastAsia="宋体" w:hAnsi="Times New Roman"/>
                <w:noProof/>
                <w:sz w:val="24"/>
              </w:rPr>
              <w:tab/>
            </w:r>
            <w:r w:rsidR="00711855" w:rsidRPr="00F53B3C">
              <w:rPr>
                <w:rFonts w:ascii="Times New Roman" w:eastAsia="宋体" w:hAnsi="Times New Roman"/>
                <w:noProof/>
                <w:sz w:val="24"/>
              </w:rPr>
              <w:fldChar w:fldCharType="begin"/>
            </w:r>
            <w:r w:rsidR="00711855" w:rsidRPr="00F53B3C">
              <w:rPr>
                <w:rFonts w:ascii="Times New Roman" w:eastAsia="宋体" w:hAnsi="Times New Roman"/>
                <w:noProof/>
                <w:sz w:val="24"/>
              </w:rPr>
              <w:instrText xml:space="preserve"> PAGEREF _Toc155731280 \h </w:instrText>
            </w:r>
            <w:r w:rsidR="00711855" w:rsidRPr="00F53B3C">
              <w:rPr>
                <w:rFonts w:ascii="Times New Roman" w:eastAsia="宋体" w:hAnsi="Times New Roman"/>
                <w:noProof/>
                <w:sz w:val="24"/>
              </w:rPr>
            </w:r>
            <w:r w:rsidR="00711855" w:rsidRPr="00F53B3C">
              <w:rPr>
                <w:rFonts w:ascii="Times New Roman" w:eastAsia="宋体" w:hAnsi="Times New Roman"/>
                <w:noProof/>
                <w:sz w:val="24"/>
              </w:rPr>
              <w:fldChar w:fldCharType="separate"/>
            </w:r>
            <w:r w:rsidR="001D25DE">
              <w:rPr>
                <w:rFonts w:ascii="Times New Roman" w:eastAsia="宋体" w:hAnsi="Times New Roman"/>
                <w:noProof/>
                <w:sz w:val="24"/>
              </w:rPr>
              <w:t>21</w:t>
            </w:r>
            <w:r w:rsidR="00711855" w:rsidRPr="00F53B3C">
              <w:rPr>
                <w:rFonts w:ascii="Times New Roman" w:eastAsia="宋体" w:hAnsi="Times New Roman"/>
                <w:noProof/>
                <w:sz w:val="24"/>
              </w:rPr>
              <w:fldChar w:fldCharType="end"/>
            </w:r>
          </w:hyperlink>
        </w:p>
        <w:p w14:paraId="05EB6CE0" w14:textId="4953D5FF" w:rsidR="00B803F4" w:rsidRPr="00F53B3C" w:rsidRDefault="00A134FD">
          <w:pPr>
            <w:pStyle w:val="20"/>
            <w:tabs>
              <w:tab w:val="right" w:leader="dot" w:pos="8296"/>
            </w:tabs>
            <w:spacing w:line="312" w:lineRule="auto"/>
            <w:rPr>
              <w:rFonts w:ascii="Times New Roman" w:eastAsia="宋体" w:hAnsi="Times New Roman"/>
              <w:noProof/>
              <w:sz w:val="24"/>
              <w14:ligatures w14:val="standardContextual"/>
            </w:rPr>
          </w:pPr>
          <w:hyperlink w:anchor="_Toc155731281" w:history="1">
            <w:r w:rsidR="00711855" w:rsidRPr="00F53B3C">
              <w:rPr>
                <w:rStyle w:val="aa"/>
                <w:rFonts w:ascii="Times New Roman" w:eastAsia="宋体" w:hAnsi="Times New Roman"/>
                <w:noProof/>
                <w:sz w:val="24"/>
              </w:rPr>
              <w:t xml:space="preserve">6.2  </w:t>
            </w:r>
            <w:r w:rsidR="00711855" w:rsidRPr="00F53B3C">
              <w:rPr>
                <w:rStyle w:val="aa"/>
                <w:rFonts w:ascii="Times New Roman" w:eastAsia="宋体" w:hAnsi="Times New Roman"/>
                <w:noProof/>
                <w:sz w:val="24"/>
              </w:rPr>
              <w:t>审</w:t>
            </w:r>
            <w:r w:rsidR="00711855" w:rsidRPr="00F53B3C">
              <w:rPr>
                <w:rStyle w:val="aa"/>
                <w:rFonts w:ascii="Times New Roman" w:eastAsia="宋体" w:hAnsi="Times New Roman"/>
                <w:noProof/>
                <w:sz w:val="24"/>
              </w:rPr>
              <w:t xml:space="preserve">  </w:t>
            </w:r>
            <w:r w:rsidR="00711855" w:rsidRPr="00F53B3C">
              <w:rPr>
                <w:rStyle w:val="aa"/>
                <w:rFonts w:ascii="Times New Roman" w:eastAsia="宋体" w:hAnsi="Times New Roman"/>
                <w:noProof/>
                <w:sz w:val="24"/>
              </w:rPr>
              <w:t>定</w:t>
            </w:r>
            <w:r w:rsidR="00711855" w:rsidRPr="00F53B3C">
              <w:rPr>
                <w:rFonts w:ascii="Times New Roman" w:eastAsia="宋体" w:hAnsi="Times New Roman"/>
                <w:noProof/>
                <w:sz w:val="24"/>
              </w:rPr>
              <w:tab/>
            </w:r>
            <w:r w:rsidR="00711855" w:rsidRPr="00F53B3C">
              <w:rPr>
                <w:rFonts w:ascii="Times New Roman" w:eastAsia="宋体" w:hAnsi="Times New Roman"/>
                <w:noProof/>
                <w:sz w:val="24"/>
              </w:rPr>
              <w:fldChar w:fldCharType="begin"/>
            </w:r>
            <w:r w:rsidR="00711855" w:rsidRPr="00F53B3C">
              <w:rPr>
                <w:rFonts w:ascii="Times New Roman" w:eastAsia="宋体" w:hAnsi="Times New Roman"/>
                <w:noProof/>
                <w:sz w:val="24"/>
              </w:rPr>
              <w:instrText xml:space="preserve"> PAGEREF _Toc155731281 \h </w:instrText>
            </w:r>
            <w:r w:rsidR="00711855" w:rsidRPr="00F53B3C">
              <w:rPr>
                <w:rFonts w:ascii="Times New Roman" w:eastAsia="宋体" w:hAnsi="Times New Roman"/>
                <w:noProof/>
                <w:sz w:val="24"/>
              </w:rPr>
            </w:r>
            <w:r w:rsidR="00711855" w:rsidRPr="00F53B3C">
              <w:rPr>
                <w:rFonts w:ascii="Times New Roman" w:eastAsia="宋体" w:hAnsi="Times New Roman"/>
                <w:noProof/>
                <w:sz w:val="24"/>
              </w:rPr>
              <w:fldChar w:fldCharType="separate"/>
            </w:r>
            <w:r w:rsidR="001D25DE">
              <w:rPr>
                <w:rFonts w:ascii="Times New Roman" w:eastAsia="宋体" w:hAnsi="Times New Roman"/>
                <w:noProof/>
                <w:sz w:val="24"/>
              </w:rPr>
              <w:t>21</w:t>
            </w:r>
            <w:r w:rsidR="00711855" w:rsidRPr="00F53B3C">
              <w:rPr>
                <w:rFonts w:ascii="Times New Roman" w:eastAsia="宋体" w:hAnsi="Times New Roman"/>
                <w:noProof/>
                <w:sz w:val="24"/>
              </w:rPr>
              <w:fldChar w:fldCharType="end"/>
            </w:r>
          </w:hyperlink>
        </w:p>
        <w:p w14:paraId="33BC7563" w14:textId="72B7ABA5" w:rsidR="00B803F4" w:rsidRPr="00F53B3C" w:rsidRDefault="00A134FD">
          <w:pPr>
            <w:pStyle w:val="20"/>
            <w:tabs>
              <w:tab w:val="right" w:leader="dot" w:pos="8296"/>
            </w:tabs>
            <w:spacing w:line="312" w:lineRule="auto"/>
            <w:rPr>
              <w:rFonts w:ascii="Times New Roman" w:eastAsia="宋体" w:hAnsi="Times New Roman"/>
              <w:noProof/>
              <w:sz w:val="24"/>
              <w14:ligatures w14:val="standardContextual"/>
            </w:rPr>
          </w:pPr>
          <w:hyperlink w:anchor="_Toc155731282" w:history="1">
            <w:r w:rsidR="00711855" w:rsidRPr="00F53B3C">
              <w:rPr>
                <w:rStyle w:val="aa"/>
                <w:rFonts w:ascii="Times New Roman" w:eastAsia="宋体" w:hAnsi="Times New Roman"/>
                <w:noProof/>
                <w:sz w:val="24"/>
              </w:rPr>
              <w:t xml:space="preserve">6.3  </w:t>
            </w:r>
            <w:r w:rsidR="00711855" w:rsidRPr="00F53B3C">
              <w:rPr>
                <w:rStyle w:val="aa"/>
                <w:rFonts w:ascii="Times New Roman" w:eastAsia="宋体" w:hAnsi="Times New Roman"/>
                <w:noProof/>
                <w:sz w:val="24"/>
              </w:rPr>
              <w:t>核</w:t>
            </w:r>
            <w:r w:rsidR="00711855" w:rsidRPr="00F53B3C">
              <w:rPr>
                <w:rStyle w:val="aa"/>
                <w:rFonts w:ascii="Times New Roman" w:eastAsia="宋体" w:hAnsi="Times New Roman"/>
                <w:noProof/>
                <w:sz w:val="24"/>
              </w:rPr>
              <w:t xml:space="preserve">  </w:t>
            </w:r>
            <w:r w:rsidR="00711855" w:rsidRPr="00F53B3C">
              <w:rPr>
                <w:rStyle w:val="aa"/>
                <w:rFonts w:ascii="Times New Roman" w:eastAsia="宋体" w:hAnsi="Times New Roman"/>
                <w:noProof/>
                <w:sz w:val="24"/>
              </w:rPr>
              <w:t>查</w:t>
            </w:r>
            <w:r w:rsidR="00711855" w:rsidRPr="00F53B3C">
              <w:rPr>
                <w:rFonts w:ascii="Times New Roman" w:eastAsia="宋体" w:hAnsi="Times New Roman"/>
                <w:noProof/>
                <w:sz w:val="24"/>
              </w:rPr>
              <w:tab/>
            </w:r>
            <w:r w:rsidR="00711855" w:rsidRPr="00F53B3C">
              <w:rPr>
                <w:rFonts w:ascii="Times New Roman" w:eastAsia="宋体" w:hAnsi="Times New Roman"/>
                <w:noProof/>
                <w:sz w:val="24"/>
              </w:rPr>
              <w:fldChar w:fldCharType="begin"/>
            </w:r>
            <w:r w:rsidR="00711855" w:rsidRPr="00F53B3C">
              <w:rPr>
                <w:rFonts w:ascii="Times New Roman" w:eastAsia="宋体" w:hAnsi="Times New Roman"/>
                <w:noProof/>
                <w:sz w:val="24"/>
              </w:rPr>
              <w:instrText xml:space="preserve"> PAGEREF _Toc155731282 \h </w:instrText>
            </w:r>
            <w:r w:rsidR="00711855" w:rsidRPr="00F53B3C">
              <w:rPr>
                <w:rFonts w:ascii="Times New Roman" w:eastAsia="宋体" w:hAnsi="Times New Roman"/>
                <w:noProof/>
                <w:sz w:val="24"/>
              </w:rPr>
            </w:r>
            <w:r w:rsidR="00711855" w:rsidRPr="00F53B3C">
              <w:rPr>
                <w:rFonts w:ascii="Times New Roman" w:eastAsia="宋体" w:hAnsi="Times New Roman"/>
                <w:noProof/>
                <w:sz w:val="24"/>
              </w:rPr>
              <w:fldChar w:fldCharType="separate"/>
            </w:r>
            <w:r w:rsidR="001D25DE">
              <w:rPr>
                <w:rFonts w:ascii="Times New Roman" w:eastAsia="宋体" w:hAnsi="Times New Roman"/>
                <w:noProof/>
                <w:sz w:val="24"/>
              </w:rPr>
              <w:t>25</w:t>
            </w:r>
            <w:r w:rsidR="00711855" w:rsidRPr="00F53B3C">
              <w:rPr>
                <w:rFonts w:ascii="Times New Roman" w:eastAsia="宋体" w:hAnsi="Times New Roman"/>
                <w:noProof/>
                <w:sz w:val="24"/>
              </w:rPr>
              <w:fldChar w:fldCharType="end"/>
            </w:r>
          </w:hyperlink>
        </w:p>
        <w:p w14:paraId="5FF030A7" w14:textId="51027BC2" w:rsidR="00B803F4" w:rsidRPr="00F53B3C" w:rsidRDefault="00A134FD">
          <w:pPr>
            <w:pStyle w:val="10"/>
            <w:tabs>
              <w:tab w:val="right" w:leader="dot" w:pos="8296"/>
            </w:tabs>
            <w:spacing w:line="312" w:lineRule="auto"/>
            <w:rPr>
              <w:rFonts w:ascii="Times New Roman" w:eastAsia="宋体" w:hAnsi="Times New Roman"/>
              <w:noProof/>
              <w:sz w:val="24"/>
              <w14:ligatures w14:val="standardContextual"/>
            </w:rPr>
          </w:pPr>
          <w:hyperlink w:anchor="_Toc155731283" w:history="1">
            <w:r w:rsidR="00711855" w:rsidRPr="00F53B3C">
              <w:rPr>
                <w:rStyle w:val="aa"/>
                <w:rFonts w:ascii="Times New Roman" w:eastAsia="宋体" w:hAnsi="Times New Roman"/>
                <w:noProof/>
                <w:sz w:val="24"/>
              </w:rPr>
              <w:t xml:space="preserve">7  </w:t>
            </w:r>
            <w:r w:rsidR="00711855" w:rsidRPr="00F53B3C">
              <w:rPr>
                <w:rStyle w:val="aa"/>
                <w:rFonts w:ascii="Times New Roman" w:eastAsia="宋体" w:hAnsi="Times New Roman"/>
                <w:noProof/>
                <w:sz w:val="24"/>
              </w:rPr>
              <w:t>运行碳审定与核查</w:t>
            </w:r>
            <w:r w:rsidR="00711855" w:rsidRPr="00F53B3C">
              <w:rPr>
                <w:rFonts w:ascii="Times New Roman" w:eastAsia="宋体" w:hAnsi="Times New Roman"/>
                <w:noProof/>
                <w:sz w:val="24"/>
              </w:rPr>
              <w:tab/>
            </w:r>
            <w:r w:rsidR="00711855" w:rsidRPr="00F53B3C">
              <w:rPr>
                <w:rFonts w:ascii="Times New Roman" w:eastAsia="宋体" w:hAnsi="Times New Roman"/>
                <w:noProof/>
                <w:sz w:val="24"/>
              </w:rPr>
              <w:fldChar w:fldCharType="begin"/>
            </w:r>
            <w:r w:rsidR="00711855" w:rsidRPr="00F53B3C">
              <w:rPr>
                <w:rFonts w:ascii="Times New Roman" w:eastAsia="宋体" w:hAnsi="Times New Roman"/>
                <w:noProof/>
                <w:sz w:val="24"/>
              </w:rPr>
              <w:instrText xml:space="preserve"> PAGEREF _Toc155731283 \h </w:instrText>
            </w:r>
            <w:r w:rsidR="00711855" w:rsidRPr="00F53B3C">
              <w:rPr>
                <w:rFonts w:ascii="Times New Roman" w:eastAsia="宋体" w:hAnsi="Times New Roman"/>
                <w:noProof/>
                <w:sz w:val="24"/>
              </w:rPr>
            </w:r>
            <w:r w:rsidR="00711855" w:rsidRPr="00F53B3C">
              <w:rPr>
                <w:rFonts w:ascii="Times New Roman" w:eastAsia="宋体" w:hAnsi="Times New Roman"/>
                <w:noProof/>
                <w:sz w:val="24"/>
              </w:rPr>
              <w:fldChar w:fldCharType="separate"/>
            </w:r>
            <w:r w:rsidR="001D25DE">
              <w:rPr>
                <w:rFonts w:ascii="Times New Roman" w:eastAsia="宋体" w:hAnsi="Times New Roman"/>
                <w:noProof/>
                <w:sz w:val="24"/>
              </w:rPr>
              <w:t>28</w:t>
            </w:r>
            <w:r w:rsidR="00711855" w:rsidRPr="00F53B3C">
              <w:rPr>
                <w:rFonts w:ascii="Times New Roman" w:eastAsia="宋体" w:hAnsi="Times New Roman"/>
                <w:noProof/>
                <w:sz w:val="24"/>
              </w:rPr>
              <w:fldChar w:fldCharType="end"/>
            </w:r>
          </w:hyperlink>
        </w:p>
        <w:p w14:paraId="1C8760C5" w14:textId="67CC9C35" w:rsidR="00B803F4" w:rsidRPr="00F53B3C" w:rsidRDefault="00A134FD">
          <w:pPr>
            <w:pStyle w:val="20"/>
            <w:tabs>
              <w:tab w:val="right" w:leader="dot" w:pos="8296"/>
            </w:tabs>
            <w:spacing w:line="312" w:lineRule="auto"/>
            <w:rPr>
              <w:rFonts w:ascii="Times New Roman" w:eastAsia="宋体" w:hAnsi="Times New Roman"/>
              <w:noProof/>
              <w:sz w:val="24"/>
              <w14:ligatures w14:val="standardContextual"/>
            </w:rPr>
          </w:pPr>
          <w:hyperlink w:anchor="_Toc155731284" w:history="1">
            <w:r w:rsidR="00711855" w:rsidRPr="00F53B3C">
              <w:rPr>
                <w:rStyle w:val="aa"/>
                <w:rFonts w:ascii="Times New Roman" w:eastAsia="宋体" w:hAnsi="Times New Roman"/>
                <w:noProof/>
                <w:sz w:val="24"/>
              </w:rPr>
              <w:t xml:space="preserve">7.1  </w:t>
            </w:r>
            <w:r w:rsidR="00711855" w:rsidRPr="00F53B3C">
              <w:rPr>
                <w:rStyle w:val="aa"/>
                <w:rFonts w:ascii="Times New Roman" w:eastAsia="宋体" w:hAnsi="Times New Roman"/>
                <w:noProof/>
                <w:sz w:val="24"/>
              </w:rPr>
              <w:t>项目基本情况</w:t>
            </w:r>
            <w:r w:rsidR="00711855" w:rsidRPr="00F53B3C">
              <w:rPr>
                <w:rFonts w:ascii="Times New Roman" w:eastAsia="宋体" w:hAnsi="Times New Roman"/>
                <w:noProof/>
                <w:sz w:val="24"/>
              </w:rPr>
              <w:tab/>
            </w:r>
            <w:r w:rsidR="00711855" w:rsidRPr="00F53B3C">
              <w:rPr>
                <w:rFonts w:ascii="Times New Roman" w:eastAsia="宋体" w:hAnsi="Times New Roman"/>
                <w:noProof/>
                <w:sz w:val="24"/>
              </w:rPr>
              <w:fldChar w:fldCharType="begin"/>
            </w:r>
            <w:r w:rsidR="00711855" w:rsidRPr="00F53B3C">
              <w:rPr>
                <w:rFonts w:ascii="Times New Roman" w:eastAsia="宋体" w:hAnsi="Times New Roman"/>
                <w:noProof/>
                <w:sz w:val="24"/>
              </w:rPr>
              <w:instrText xml:space="preserve"> PAGEREF _Toc155731284 \h </w:instrText>
            </w:r>
            <w:r w:rsidR="00711855" w:rsidRPr="00F53B3C">
              <w:rPr>
                <w:rFonts w:ascii="Times New Roman" w:eastAsia="宋体" w:hAnsi="Times New Roman"/>
                <w:noProof/>
                <w:sz w:val="24"/>
              </w:rPr>
            </w:r>
            <w:r w:rsidR="00711855" w:rsidRPr="00F53B3C">
              <w:rPr>
                <w:rFonts w:ascii="Times New Roman" w:eastAsia="宋体" w:hAnsi="Times New Roman"/>
                <w:noProof/>
                <w:sz w:val="24"/>
              </w:rPr>
              <w:fldChar w:fldCharType="separate"/>
            </w:r>
            <w:r w:rsidR="001D25DE">
              <w:rPr>
                <w:rFonts w:ascii="Times New Roman" w:eastAsia="宋体" w:hAnsi="Times New Roman"/>
                <w:noProof/>
                <w:sz w:val="24"/>
              </w:rPr>
              <w:t>28</w:t>
            </w:r>
            <w:r w:rsidR="00711855" w:rsidRPr="00F53B3C">
              <w:rPr>
                <w:rFonts w:ascii="Times New Roman" w:eastAsia="宋体" w:hAnsi="Times New Roman"/>
                <w:noProof/>
                <w:sz w:val="24"/>
              </w:rPr>
              <w:fldChar w:fldCharType="end"/>
            </w:r>
          </w:hyperlink>
        </w:p>
        <w:p w14:paraId="109820D7" w14:textId="7D13A88C" w:rsidR="00B803F4" w:rsidRPr="00F53B3C" w:rsidRDefault="00A134FD">
          <w:pPr>
            <w:pStyle w:val="20"/>
            <w:tabs>
              <w:tab w:val="right" w:leader="dot" w:pos="8296"/>
            </w:tabs>
            <w:spacing w:line="312" w:lineRule="auto"/>
            <w:rPr>
              <w:rFonts w:ascii="Times New Roman" w:eastAsia="宋体" w:hAnsi="Times New Roman"/>
              <w:noProof/>
              <w:sz w:val="24"/>
              <w14:ligatures w14:val="standardContextual"/>
            </w:rPr>
          </w:pPr>
          <w:hyperlink w:anchor="_Toc155731285" w:history="1">
            <w:r w:rsidR="00711855" w:rsidRPr="00F53B3C">
              <w:rPr>
                <w:rStyle w:val="aa"/>
                <w:rFonts w:ascii="Times New Roman" w:eastAsia="宋体" w:hAnsi="Times New Roman"/>
                <w:noProof/>
                <w:sz w:val="24"/>
              </w:rPr>
              <w:t xml:space="preserve">7.2  </w:t>
            </w:r>
            <w:r w:rsidR="00711855" w:rsidRPr="00F53B3C">
              <w:rPr>
                <w:rStyle w:val="aa"/>
                <w:rFonts w:ascii="Times New Roman" w:eastAsia="宋体" w:hAnsi="Times New Roman"/>
                <w:noProof/>
                <w:sz w:val="24"/>
              </w:rPr>
              <w:t>审</w:t>
            </w:r>
            <w:r w:rsidR="00711855" w:rsidRPr="00F53B3C">
              <w:rPr>
                <w:rStyle w:val="aa"/>
                <w:rFonts w:ascii="Times New Roman" w:eastAsia="宋体" w:hAnsi="Times New Roman"/>
                <w:noProof/>
                <w:sz w:val="24"/>
              </w:rPr>
              <w:t xml:space="preserve">  </w:t>
            </w:r>
            <w:r w:rsidR="00711855" w:rsidRPr="00F53B3C">
              <w:rPr>
                <w:rStyle w:val="aa"/>
                <w:rFonts w:ascii="Times New Roman" w:eastAsia="宋体" w:hAnsi="Times New Roman"/>
                <w:noProof/>
                <w:sz w:val="24"/>
              </w:rPr>
              <w:t>定</w:t>
            </w:r>
            <w:r w:rsidR="00711855" w:rsidRPr="00F53B3C">
              <w:rPr>
                <w:rFonts w:ascii="Times New Roman" w:eastAsia="宋体" w:hAnsi="Times New Roman"/>
                <w:noProof/>
                <w:sz w:val="24"/>
              </w:rPr>
              <w:tab/>
            </w:r>
            <w:r w:rsidR="00711855" w:rsidRPr="00F53B3C">
              <w:rPr>
                <w:rFonts w:ascii="Times New Roman" w:eastAsia="宋体" w:hAnsi="Times New Roman"/>
                <w:noProof/>
                <w:sz w:val="24"/>
              </w:rPr>
              <w:fldChar w:fldCharType="begin"/>
            </w:r>
            <w:r w:rsidR="00711855" w:rsidRPr="00F53B3C">
              <w:rPr>
                <w:rFonts w:ascii="Times New Roman" w:eastAsia="宋体" w:hAnsi="Times New Roman"/>
                <w:noProof/>
                <w:sz w:val="24"/>
              </w:rPr>
              <w:instrText xml:space="preserve"> PAGEREF _Toc155731285 \h </w:instrText>
            </w:r>
            <w:r w:rsidR="00711855" w:rsidRPr="00F53B3C">
              <w:rPr>
                <w:rFonts w:ascii="Times New Roman" w:eastAsia="宋体" w:hAnsi="Times New Roman"/>
                <w:noProof/>
                <w:sz w:val="24"/>
              </w:rPr>
            </w:r>
            <w:r w:rsidR="00711855" w:rsidRPr="00F53B3C">
              <w:rPr>
                <w:rFonts w:ascii="Times New Roman" w:eastAsia="宋体" w:hAnsi="Times New Roman"/>
                <w:noProof/>
                <w:sz w:val="24"/>
              </w:rPr>
              <w:fldChar w:fldCharType="separate"/>
            </w:r>
            <w:r w:rsidR="001D25DE">
              <w:rPr>
                <w:rFonts w:ascii="Times New Roman" w:eastAsia="宋体" w:hAnsi="Times New Roman"/>
                <w:noProof/>
                <w:sz w:val="24"/>
              </w:rPr>
              <w:t>28</w:t>
            </w:r>
            <w:r w:rsidR="00711855" w:rsidRPr="00F53B3C">
              <w:rPr>
                <w:rFonts w:ascii="Times New Roman" w:eastAsia="宋体" w:hAnsi="Times New Roman"/>
                <w:noProof/>
                <w:sz w:val="24"/>
              </w:rPr>
              <w:fldChar w:fldCharType="end"/>
            </w:r>
          </w:hyperlink>
        </w:p>
        <w:p w14:paraId="37307F38" w14:textId="11512C4A" w:rsidR="00B803F4" w:rsidRPr="00F53B3C" w:rsidRDefault="00A134FD">
          <w:pPr>
            <w:pStyle w:val="20"/>
            <w:tabs>
              <w:tab w:val="right" w:leader="dot" w:pos="8296"/>
            </w:tabs>
            <w:spacing w:line="312" w:lineRule="auto"/>
            <w:rPr>
              <w:rFonts w:ascii="Times New Roman" w:eastAsia="宋体" w:hAnsi="Times New Roman"/>
              <w:noProof/>
              <w:sz w:val="24"/>
              <w14:ligatures w14:val="standardContextual"/>
            </w:rPr>
          </w:pPr>
          <w:hyperlink w:anchor="_Toc155731286" w:history="1">
            <w:r w:rsidR="00711855" w:rsidRPr="00F53B3C">
              <w:rPr>
                <w:rStyle w:val="aa"/>
                <w:rFonts w:ascii="Times New Roman" w:eastAsia="宋体" w:hAnsi="Times New Roman"/>
                <w:noProof/>
                <w:sz w:val="24"/>
              </w:rPr>
              <w:t xml:space="preserve">7.3  </w:t>
            </w:r>
            <w:r w:rsidR="00711855" w:rsidRPr="00F53B3C">
              <w:rPr>
                <w:rStyle w:val="aa"/>
                <w:rFonts w:ascii="Times New Roman" w:eastAsia="宋体" w:hAnsi="Times New Roman"/>
                <w:noProof/>
                <w:sz w:val="24"/>
              </w:rPr>
              <w:t>核</w:t>
            </w:r>
            <w:r w:rsidR="00711855" w:rsidRPr="00F53B3C">
              <w:rPr>
                <w:rStyle w:val="aa"/>
                <w:rFonts w:ascii="Times New Roman" w:eastAsia="宋体" w:hAnsi="Times New Roman"/>
                <w:noProof/>
                <w:sz w:val="24"/>
              </w:rPr>
              <w:t xml:space="preserve">  </w:t>
            </w:r>
            <w:r w:rsidR="00711855" w:rsidRPr="00F53B3C">
              <w:rPr>
                <w:rStyle w:val="aa"/>
                <w:rFonts w:ascii="Times New Roman" w:eastAsia="宋体" w:hAnsi="Times New Roman"/>
                <w:noProof/>
                <w:sz w:val="24"/>
              </w:rPr>
              <w:t>查</w:t>
            </w:r>
            <w:r w:rsidR="00711855" w:rsidRPr="00F53B3C">
              <w:rPr>
                <w:rFonts w:ascii="Times New Roman" w:eastAsia="宋体" w:hAnsi="Times New Roman"/>
                <w:noProof/>
                <w:sz w:val="24"/>
              </w:rPr>
              <w:tab/>
            </w:r>
            <w:r w:rsidR="00711855" w:rsidRPr="00F53B3C">
              <w:rPr>
                <w:rFonts w:ascii="Times New Roman" w:eastAsia="宋体" w:hAnsi="Times New Roman"/>
                <w:noProof/>
                <w:sz w:val="24"/>
              </w:rPr>
              <w:fldChar w:fldCharType="begin"/>
            </w:r>
            <w:r w:rsidR="00711855" w:rsidRPr="00F53B3C">
              <w:rPr>
                <w:rFonts w:ascii="Times New Roman" w:eastAsia="宋体" w:hAnsi="Times New Roman"/>
                <w:noProof/>
                <w:sz w:val="24"/>
              </w:rPr>
              <w:instrText xml:space="preserve"> PAGEREF _Toc155731286 \h </w:instrText>
            </w:r>
            <w:r w:rsidR="00711855" w:rsidRPr="00F53B3C">
              <w:rPr>
                <w:rFonts w:ascii="Times New Roman" w:eastAsia="宋体" w:hAnsi="Times New Roman"/>
                <w:noProof/>
                <w:sz w:val="24"/>
              </w:rPr>
            </w:r>
            <w:r w:rsidR="00711855" w:rsidRPr="00F53B3C">
              <w:rPr>
                <w:rFonts w:ascii="Times New Roman" w:eastAsia="宋体" w:hAnsi="Times New Roman"/>
                <w:noProof/>
                <w:sz w:val="24"/>
              </w:rPr>
              <w:fldChar w:fldCharType="separate"/>
            </w:r>
            <w:r w:rsidR="001D25DE">
              <w:rPr>
                <w:rFonts w:ascii="Times New Roman" w:eastAsia="宋体" w:hAnsi="Times New Roman"/>
                <w:noProof/>
                <w:sz w:val="24"/>
              </w:rPr>
              <w:t>32</w:t>
            </w:r>
            <w:r w:rsidR="00711855" w:rsidRPr="00F53B3C">
              <w:rPr>
                <w:rFonts w:ascii="Times New Roman" w:eastAsia="宋体" w:hAnsi="Times New Roman"/>
                <w:noProof/>
                <w:sz w:val="24"/>
              </w:rPr>
              <w:fldChar w:fldCharType="end"/>
            </w:r>
          </w:hyperlink>
        </w:p>
        <w:p w14:paraId="5A8D5A23" w14:textId="55E3FE3B" w:rsidR="00B803F4" w:rsidRPr="00F53B3C" w:rsidRDefault="00A134FD">
          <w:pPr>
            <w:pStyle w:val="10"/>
            <w:tabs>
              <w:tab w:val="right" w:leader="dot" w:pos="8296"/>
            </w:tabs>
            <w:spacing w:line="312" w:lineRule="auto"/>
            <w:rPr>
              <w:rFonts w:ascii="Times New Roman" w:eastAsia="宋体" w:hAnsi="Times New Roman"/>
              <w:noProof/>
              <w:sz w:val="24"/>
              <w14:ligatures w14:val="standardContextual"/>
            </w:rPr>
          </w:pPr>
          <w:hyperlink w:anchor="_Toc155731287" w:history="1">
            <w:r w:rsidR="00711855" w:rsidRPr="00F53B3C">
              <w:rPr>
                <w:rStyle w:val="aa"/>
                <w:rFonts w:ascii="Times New Roman" w:eastAsia="宋体" w:hAnsi="Times New Roman"/>
                <w:noProof/>
                <w:sz w:val="24"/>
              </w:rPr>
              <w:t>附录</w:t>
            </w:r>
            <w:r w:rsidR="00711855" w:rsidRPr="00F53B3C">
              <w:rPr>
                <w:rStyle w:val="aa"/>
                <w:rFonts w:ascii="Times New Roman" w:eastAsia="宋体" w:hAnsi="Times New Roman"/>
                <w:noProof/>
                <w:sz w:val="24"/>
              </w:rPr>
              <w:t xml:space="preserve">A  </w:t>
            </w:r>
            <w:r w:rsidR="00711855" w:rsidRPr="00F53B3C">
              <w:rPr>
                <w:rStyle w:val="aa"/>
                <w:rFonts w:ascii="Times New Roman" w:eastAsia="宋体" w:hAnsi="Times New Roman"/>
                <w:noProof/>
                <w:sz w:val="24"/>
              </w:rPr>
              <w:t>中国主要能源碳排放相关缺省值</w:t>
            </w:r>
            <w:r w:rsidR="00711855" w:rsidRPr="00F53B3C">
              <w:rPr>
                <w:rFonts w:ascii="Times New Roman" w:eastAsia="宋体" w:hAnsi="Times New Roman"/>
                <w:noProof/>
                <w:sz w:val="24"/>
              </w:rPr>
              <w:tab/>
            </w:r>
            <w:r w:rsidR="00711855" w:rsidRPr="00F53B3C">
              <w:rPr>
                <w:rFonts w:ascii="Times New Roman" w:eastAsia="宋体" w:hAnsi="Times New Roman"/>
                <w:noProof/>
                <w:sz w:val="24"/>
              </w:rPr>
              <w:fldChar w:fldCharType="begin"/>
            </w:r>
            <w:r w:rsidR="00711855" w:rsidRPr="00F53B3C">
              <w:rPr>
                <w:rFonts w:ascii="Times New Roman" w:eastAsia="宋体" w:hAnsi="Times New Roman"/>
                <w:noProof/>
                <w:sz w:val="24"/>
              </w:rPr>
              <w:instrText xml:space="preserve"> PAGEREF _Toc155731287 \h </w:instrText>
            </w:r>
            <w:r w:rsidR="00711855" w:rsidRPr="00F53B3C">
              <w:rPr>
                <w:rFonts w:ascii="Times New Roman" w:eastAsia="宋体" w:hAnsi="Times New Roman"/>
                <w:noProof/>
                <w:sz w:val="24"/>
              </w:rPr>
            </w:r>
            <w:r w:rsidR="00711855" w:rsidRPr="00F53B3C">
              <w:rPr>
                <w:rFonts w:ascii="Times New Roman" w:eastAsia="宋体" w:hAnsi="Times New Roman"/>
                <w:noProof/>
                <w:sz w:val="24"/>
              </w:rPr>
              <w:fldChar w:fldCharType="separate"/>
            </w:r>
            <w:r w:rsidR="001D25DE">
              <w:rPr>
                <w:rFonts w:ascii="Times New Roman" w:eastAsia="宋体" w:hAnsi="Times New Roman"/>
                <w:noProof/>
                <w:sz w:val="24"/>
              </w:rPr>
              <w:t>39</w:t>
            </w:r>
            <w:r w:rsidR="00711855" w:rsidRPr="00F53B3C">
              <w:rPr>
                <w:rFonts w:ascii="Times New Roman" w:eastAsia="宋体" w:hAnsi="Times New Roman"/>
                <w:noProof/>
                <w:sz w:val="24"/>
              </w:rPr>
              <w:fldChar w:fldCharType="end"/>
            </w:r>
          </w:hyperlink>
        </w:p>
        <w:p w14:paraId="7BC7E5E6" w14:textId="6E990C2B" w:rsidR="00B803F4" w:rsidRPr="00F53B3C" w:rsidRDefault="00A134FD">
          <w:pPr>
            <w:pStyle w:val="10"/>
            <w:tabs>
              <w:tab w:val="right" w:leader="dot" w:pos="8296"/>
            </w:tabs>
            <w:spacing w:line="312" w:lineRule="auto"/>
            <w:rPr>
              <w:rFonts w:ascii="Times New Roman" w:eastAsia="宋体" w:hAnsi="Times New Roman"/>
              <w:noProof/>
              <w:sz w:val="24"/>
              <w14:ligatures w14:val="standardContextual"/>
            </w:rPr>
          </w:pPr>
          <w:hyperlink w:anchor="_Toc155731288" w:history="1">
            <w:r w:rsidR="00711855" w:rsidRPr="00F53B3C">
              <w:rPr>
                <w:rStyle w:val="aa"/>
                <w:rFonts w:ascii="Times New Roman" w:eastAsia="宋体" w:hAnsi="Times New Roman"/>
                <w:noProof/>
                <w:sz w:val="24"/>
              </w:rPr>
              <w:t>附录</w:t>
            </w:r>
            <w:r w:rsidR="00711855" w:rsidRPr="00F53B3C">
              <w:rPr>
                <w:rStyle w:val="aa"/>
                <w:rFonts w:ascii="Times New Roman" w:eastAsia="宋体" w:hAnsi="Times New Roman"/>
                <w:noProof/>
                <w:sz w:val="24"/>
              </w:rPr>
              <w:t xml:space="preserve">B  </w:t>
            </w:r>
            <w:r w:rsidR="00711855" w:rsidRPr="00F53B3C">
              <w:rPr>
                <w:rStyle w:val="aa"/>
                <w:rFonts w:ascii="Times New Roman" w:eastAsia="宋体" w:hAnsi="Times New Roman"/>
                <w:noProof/>
                <w:sz w:val="24"/>
              </w:rPr>
              <w:t>主要进口木材产品碳排放因子</w:t>
            </w:r>
            <w:r w:rsidR="00711855" w:rsidRPr="00F53B3C">
              <w:rPr>
                <w:rFonts w:ascii="Times New Roman" w:eastAsia="宋体" w:hAnsi="Times New Roman"/>
                <w:noProof/>
                <w:sz w:val="24"/>
              </w:rPr>
              <w:tab/>
            </w:r>
            <w:r w:rsidR="00711855" w:rsidRPr="00F53B3C">
              <w:rPr>
                <w:rFonts w:ascii="Times New Roman" w:eastAsia="宋体" w:hAnsi="Times New Roman"/>
                <w:noProof/>
                <w:sz w:val="24"/>
              </w:rPr>
              <w:fldChar w:fldCharType="begin"/>
            </w:r>
            <w:r w:rsidR="00711855" w:rsidRPr="00F53B3C">
              <w:rPr>
                <w:rFonts w:ascii="Times New Roman" w:eastAsia="宋体" w:hAnsi="Times New Roman"/>
                <w:noProof/>
                <w:sz w:val="24"/>
              </w:rPr>
              <w:instrText xml:space="preserve"> PAGEREF _Toc155731288 \h </w:instrText>
            </w:r>
            <w:r w:rsidR="00711855" w:rsidRPr="00F53B3C">
              <w:rPr>
                <w:rFonts w:ascii="Times New Roman" w:eastAsia="宋体" w:hAnsi="Times New Roman"/>
                <w:noProof/>
                <w:sz w:val="24"/>
              </w:rPr>
            </w:r>
            <w:r w:rsidR="00711855" w:rsidRPr="00F53B3C">
              <w:rPr>
                <w:rFonts w:ascii="Times New Roman" w:eastAsia="宋体" w:hAnsi="Times New Roman"/>
                <w:noProof/>
                <w:sz w:val="24"/>
              </w:rPr>
              <w:fldChar w:fldCharType="separate"/>
            </w:r>
            <w:r w:rsidR="001D25DE">
              <w:rPr>
                <w:rFonts w:ascii="Times New Roman" w:eastAsia="宋体" w:hAnsi="Times New Roman"/>
                <w:noProof/>
                <w:sz w:val="24"/>
              </w:rPr>
              <w:t>41</w:t>
            </w:r>
            <w:r w:rsidR="00711855" w:rsidRPr="00F53B3C">
              <w:rPr>
                <w:rFonts w:ascii="Times New Roman" w:eastAsia="宋体" w:hAnsi="Times New Roman"/>
                <w:noProof/>
                <w:sz w:val="24"/>
              </w:rPr>
              <w:fldChar w:fldCharType="end"/>
            </w:r>
          </w:hyperlink>
        </w:p>
        <w:p w14:paraId="3ECBAC0E" w14:textId="1A59BCCD" w:rsidR="00B803F4" w:rsidRPr="00F53B3C" w:rsidRDefault="00A134FD">
          <w:pPr>
            <w:pStyle w:val="10"/>
            <w:tabs>
              <w:tab w:val="right" w:leader="dot" w:pos="8296"/>
            </w:tabs>
            <w:spacing w:line="312" w:lineRule="auto"/>
            <w:rPr>
              <w:rFonts w:ascii="Times New Roman" w:eastAsia="宋体" w:hAnsi="Times New Roman"/>
              <w:noProof/>
              <w:sz w:val="24"/>
              <w14:ligatures w14:val="standardContextual"/>
            </w:rPr>
          </w:pPr>
          <w:hyperlink w:anchor="_Toc155731289" w:history="1">
            <w:r w:rsidR="00711855" w:rsidRPr="00F53B3C">
              <w:rPr>
                <w:rStyle w:val="aa"/>
                <w:rFonts w:ascii="Times New Roman" w:eastAsia="宋体" w:hAnsi="Times New Roman"/>
                <w:noProof/>
                <w:sz w:val="24"/>
              </w:rPr>
              <w:t>附录</w:t>
            </w:r>
            <w:r w:rsidR="00711855" w:rsidRPr="00F53B3C">
              <w:rPr>
                <w:rStyle w:val="aa"/>
                <w:rFonts w:ascii="Times New Roman" w:eastAsia="宋体" w:hAnsi="Times New Roman"/>
                <w:noProof/>
                <w:sz w:val="24"/>
              </w:rPr>
              <w:t xml:space="preserve">C  </w:t>
            </w:r>
            <w:r w:rsidR="00711855" w:rsidRPr="00F53B3C">
              <w:rPr>
                <w:rStyle w:val="aa"/>
                <w:rFonts w:ascii="Times New Roman" w:eastAsia="宋体" w:hAnsi="Times New Roman"/>
                <w:noProof/>
                <w:sz w:val="24"/>
              </w:rPr>
              <w:t>数据质量评估表</w:t>
            </w:r>
            <w:r w:rsidR="00711855" w:rsidRPr="00F53B3C">
              <w:rPr>
                <w:rFonts w:ascii="Times New Roman" w:eastAsia="宋体" w:hAnsi="Times New Roman"/>
                <w:noProof/>
                <w:sz w:val="24"/>
              </w:rPr>
              <w:tab/>
            </w:r>
            <w:r w:rsidR="00711855" w:rsidRPr="00F53B3C">
              <w:rPr>
                <w:rFonts w:ascii="Times New Roman" w:eastAsia="宋体" w:hAnsi="Times New Roman"/>
                <w:noProof/>
                <w:sz w:val="24"/>
              </w:rPr>
              <w:fldChar w:fldCharType="begin"/>
            </w:r>
            <w:r w:rsidR="00711855" w:rsidRPr="00F53B3C">
              <w:rPr>
                <w:rFonts w:ascii="Times New Roman" w:eastAsia="宋体" w:hAnsi="Times New Roman"/>
                <w:noProof/>
                <w:sz w:val="24"/>
              </w:rPr>
              <w:instrText xml:space="preserve"> PAGEREF _Toc155731289 \h </w:instrText>
            </w:r>
            <w:r w:rsidR="00711855" w:rsidRPr="00F53B3C">
              <w:rPr>
                <w:rFonts w:ascii="Times New Roman" w:eastAsia="宋体" w:hAnsi="Times New Roman"/>
                <w:noProof/>
                <w:sz w:val="24"/>
              </w:rPr>
            </w:r>
            <w:r w:rsidR="00711855" w:rsidRPr="00F53B3C">
              <w:rPr>
                <w:rFonts w:ascii="Times New Roman" w:eastAsia="宋体" w:hAnsi="Times New Roman"/>
                <w:noProof/>
                <w:sz w:val="24"/>
              </w:rPr>
              <w:fldChar w:fldCharType="separate"/>
            </w:r>
            <w:r w:rsidR="001D25DE">
              <w:rPr>
                <w:rFonts w:ascii="Times New Roman" w:eastAsia="宋体" w:hAnsi="Times New Roman"/>
                <w:noProof/>
                <w:sz w:val="24"/>
              </w:rPr>
              <w:t>43</w:t>
            </w:r>
            <w:r w:rsidR="00711855" w:rsidRPr="00F53B3C">
              <w:rPr>
                <w:rFonts w:ascii="Times New Roman" w:eastAsia="宋体" w:hAnsi="Times New Roman"/>
                <w:noProof/>
                <w:sz w:val="24"/>
              </w:rPr>
              <w:fldChar w:fldCharType="end"/>
            </w:r>
          </w:hyperlink>
        </w:p>
        <w:p w14:paraId="26946689" w14:textId="21BA8FB3" w:rsidR="00B803F4" w:rsidRPr="00F53B3C" w:rsidRDefault="00A134FD">
          <w:pPr>
            <w:pStyle w:val="10"/>
            <w:tabs>
              <w:tab w:val="right" w:leader="dot" w:pos="8296"/>
            </w:tabs>
            <w:spacing w:line="312" w:lineRule="auto"/>
            <w:rPr>
              <w:rFonts w:ascii="Times New Roman" w:eastAsia="宋体" w:hAnsi="Times New Roman"/>
              <w:noProof/>
              <w:sz w:val="24"/>
              <w14:ligatures w14:val="standardContextual"/>
            </w:rPr>
          </w:pPr>
          <w:hyperlink w:anchor="_Toc155731290" w:history="1">
            <w:r w:rsidR="00711855" w:rsidRPr="00F53B3C">
              <w:rPr>
                <w:rStyle w:val="aa"/>
                <w:rFonts w:ascii="Times New Roman" w:eastAsia="宋体" w:hAnsi="Times New Roman"/>
                <w:noProof/>
                <w:sz w:val="24"/>
              </w:rPr>
              <w:t>附录</w:t>
            </w:r>
            <w:r w:rsidR="00711855" w:rsidRPr="00F53B3C">
              <w:rPr>
                <w:rStyle w:val="aa"/>
                <w:rFonts w:ascii="Times New Roman" w:eastAsia="宋体" w:hAnsi="Times New Roman"/>
                <w:noProof/>
                <w:sz w:val="24"/>
              </w:rPr>
              <w:t xml:space="preserve">D  </w:t>
            </w:r>
            <w:r w:rsidR="00711855" w:rsidRPr="00F53B3C">
              <w:rPr>
                <w:rStyle w:val="aa"/>
                <w:rFonts w:ascii="Times New Roman" w:eastAsia="宋体" w:hAnsi="Times New Roman"/>
                <w:noProof/>
                <w:sz w:val="24"/>
              </w:rPr>
              <w:t>木结构建筑运行碳审定参考项目清单</w:t>
            </w:r>
            <w:r w:rsidR="00711855" w:rsidRPr="00F53B3C">
              <w:rPr>
                <w:rFonts w:ascii="Times New Roman" w:eastAsia="宋体" w:hAnsi="Times New Roman"/>
                <w:noProof/>
                <w:sz w:val="24"/>
              </w:rPr>
              <w:tab/>
            </w:r>
            <w:r w:rsidR="00711855" w:rsidRPr="00F53B3C">
              <w:rPr>
                <w:rFonts w:ascii="Times New Roman" w:eastAsia="宋体" w:hAnsi="Times New Roman"/>
                <w:noProof/>
                <w:sz w:val="24"/>
              </w:rPr>
              <w:fldChar w:fldCharType="begin"/>
            </w:r>
            <w:r w:rsidR="00711855" w:rsidRPr="00F53B3C">
              <w:rPr>
                <w:rFonts w:ascii="Times New Roman" w:eastAsia="宋体" w:hAnsi="Times New Roman"/>
                <w:noProof/>
                <w:sz w:val="24"/>
              </w:rPr>
              <w:instrText xml:space="preserve"> PAGEREF _Toc155731290 \h </w:instrText>
            </w:r>
            <w:r w:rsidR="00711855" w:rsidRPr="00F53B3C">
              <w:rPr>
                <w:rFonts w:ascii="Times New Roman" w:eastAsia="宋体" w:hAnsi="Times New Roman"/>
                <w:noProof/>
                <w:sz w:val="24"/>
              </w:rPr>
            </w:r>
            <w:r w:rsidR="00711855" w:rsidRPr="00F53B3C">
              <w:rPr>
                <w:rFonts w:ascii="Times New Roman" w:eastAsia="宋体" w:hAnsi="Times New Roman"/>
                <w:noProof/>
                <w:sz w:val="24"/>
              </w:rPr>
              <w:fldChar w:fldCharType="separate"/>
            </w:r>
            <w:r w:rsidR="001D25DE">
              <w:rPr>
                <w:rFonts w:ascii="Times New Roman" w:eastAsia="宋体" w:hAnsi="Times New Roman"/>
                <w:noProof/>
                <w:sz w:val="24"/>
              </w:rPr>
              <w:t>45</w:t>
            </w:r>
            <w:r w:rsidR="00711855" w:rsidRPr="00F53B3C">
              <w:rPr>
                <w:rFonts w:ascii="Times New Roman" w:eastAsia="宋体" w:hAnsi="Times New Roman"/>
                <w:noProof/>
                <w:sz w:val="24"/>
              </w:rPr>
              <w:fldChar w:fldCharType="end"/>
            </w:r>
          </w:hyperlink>
        </w:p>
        <w:p w14:paraId="262E5A42" w14:textId="4301E6C5" w:rsidR="00B803F4" w:rsidRPr="00F53B3C" w:rsidRDefault="00A134FD">
          <w:pPr>
            <w:pStyle w:val="10"/>
            <w:tabs>
              <w:tab w:val="right" w:leader="dot" w:pos="8296"/>
            </w:tabs>
            <w:spacing w:line="312" w:lineRule="auto"/>
            <w:rPr>
              <w:rFonts w:ascii="Times New Roman" w:eastAsia="宋体" w:hAnsi="Times New Roman"/>
              <w:noProof/>
              <w:sz w:val="24"/>
              <w14:ligatures w14:val="standardContextual"/>
            </w:rPr>
          </w:pPr>
          <w:hyperlink w:anchor="_Toc155731291" w:history="1">
            <w:r w:rsidR="00711855" w:rsidRPr="00F53B3C">
              <w:rPr>
                <w:rStyle w:val="aa"/>
                <w:rFonts w:ascii="Times New Roman" w:eastAsia="宋体" w:hAnsi="Times New Roman"/>
                <w:noProof/>
                <w:sz w:val="24"/>
              </w:rPr>
              <w:t>本标准用词说明</w:t>
            </w:r>
            <w:r w:rsidR="00711855" w:rsidRPr="00F53B3C">
              <w:rPr>
                <w:rFonts w:ascii="Times New Roman" w:eastAsia="宋体" w:hAnsi="Times New Roman"/>
                <w:noProof/>
                <w:sz w:val="24"/>
              </w:rPr>
              <w:tab/>
            </w:r>
            <w:r w:rsidR="00711855" w:rsidRPr="00F53B3C">
              <w:rPr>
                <w:rFonts w:ascii="Times New Roman" w:eastAsia="宋体" w:hAnsi="Times New Roman"/>
                <w:noProof/>
                <w:sz w:val="24"/>
              </w:rPr>
              <w:fldChar w:fldCharType="begin"/>
            </w:r>
            <w:r w:rsidR="00711855" w:rsidRPr="00F53B3C">
              <w:rPr>
                <w:rFonts w:ascii="Times New Roman" w:eastAsia="宋体" w:hAnsi="Times New Roman"/>
                <w:noProof/>
                <w:sz w:val="24"/>
              </w:rPr>
              <w:instrText xml:space="preserve"> PAGEREF _Toc155731291 \h </w:instrText>
            </w:r>
            <w:r w:rsidR="00711855" w:rsidRPr="00F53B3C">
              <w:rPr>
                <w:rFonts w:ascii="Times New Roman" w:eastAsia="宋体" w:hAnsi="Times New Roman"/>
                <w:noProof/>
                <w:sz w:val="24"/>
              </w:rPr>
            </w:r>
            <w:r w:rsidR="00711855" w:rsidRPr="00F53B3C">
              <w:rPr>
                <w:rFonts w:ascii="Times New Roman" w:eastAsia="宋体" w:hAnsi="Times New Roman"/>
                <w:noProof/>
                <w:sz w:val="24"/>
              </w:rPr>
              <w:fldChar w:fldCharType="separate"/>
            </w:r>
            <w:r w:rsidR="001D25DE">
              <w:rPr>
                <w:rFonts w:ascii="Times New Roman" w:eastAsia="宋体" w:hAnsi="Times New Roman"/>
                <w:noProof/>
                <w:sz w:val="24"/>
              </w:rPr>
              <w:t>46</w:t>
            </w:r>
            <w:r w:rsidR="00711855" w:rsidRPr="00F53B3C">
              <w:rPr>
                <w:rFonts w:ascii="Times New Roman" w:eastAsia="宋体" w:hAnsi="Times New Roman"/>
                <w:noProof/>
                <w:sz w:val="24"/>
              </w:rPr>
              <w:fldChar w:fldCharType="end"/>
            </w:r>
          </w:hyperlink>
        </w:p>
        <w:p w14:paraId="5B494A33" w14:textId="77777777" w:rsidR="00B803F4" w:rsidRDefault="00711855">
          <w:pPr>
            <w:spacing w:line="312" w:lineRule="auto"/>
            <w:rPr>
              <w:sz w:val="24"/>
            </w:rPr>
          </w:pPr>
          <w:r w:rsidRPr="00F53B3C">
            <w:rPr>
              <w:rFonts w:ascii="Times New Roman" w:eastAsia="宋体" w:hAnsi="Times New Roman" w:hint="eastAsia"/>
              <w:noProof/>
              <w:sz w:val="24"/>
            </w:rPr>
            <w:t>条文说明</w:t>
          </w:r>
          <w:r w:rsidRPr="00F53B3C">
            <w:rPr>
              <w:rFonts w:ascii="Times New Roman" w:eastAsia="宋体" w:hAnsi="Times New Roman"/>
              <w:sz w:val="24"/>
            </w:rPr>
            <w:fldChar w:fldCharType="end"/>
          </w:r>
        </w:p>
      </w:sdtContent>
    </w:sdt>
    <w:p w14:paraId="67028246" w14:textId="77777777" w:rsidR="00B803F4" w:rsidRDefault="00B803F4">
      <w:pPr>
        <w:jc w:val="center"/>
        <w:rPr>
          <w:rFonts w:ascii="宋体" w:eastAsia="宋体" w:hAnsi="宋体"/>
        </w:rPr>
      </w:pPr>
    </w:p>
    <w:p w14:paraId="664CA9C5" w14:textId="77777777" w:rsidR="00B803F4" w:rsidRDefault="00B803F4">
      <w:pPr>
        <w:jc w:val="center"/>
        <w:rPr>
          <w:rFonts w:ascii="宋体" w:eastAsia="宋体" w:hAnsi="宋体"/>
        </w:rPr>
        <w:sectPr w:rsidR="00B803F4" w:rsidSect="00A34D2A">
          <w:footerReference w:type="even" r:id="rId14"/>
          <w:footerReference w:type="default" r:id="rId15"/>
          <w:pgSz w:w="11906" w:h="16838"/>
          <w:pgMar w:top="1440" w:right="1800" w:bottom="1440" w:left="1800" w:header="851" w:footer="992" w:gutter="0"/>
          <w:pgNumType w:fmt="upperRoman" w:start="1"/>
          <w:cols w:space="425"/>
          <w:docGrid w:type="lines" w:linePitch="312"/>
        </w:sectPr>
      </w:pPr>
    </w:p>
    <w:p w14:paraId="2619CB73" w14:textId="77777777" w:rsidR="00B803F4" w:rsidRDefault="00711855">
      <w:pPr>
        <w:pStyle w:val="1"/>
      </w:pPr>
      <w:bookmarkStart w:id="1" w:name="_Toc155701460"/>
      <w:bookmarkStart w:id="2" w:name="_Toc155731257"/>
      <w:bookmarkStart w:id="3" w:name="_Toc155701511"/>
      <w:bookmarkEnd w:id="0"/>
      <w:r>
        <w:lastRenderedPageBreak/>
        <w:t xml:space="preserve">1  </w:t>
      </w:r>
      <w:r>
        <w:t>总</w:t>
      </w:r>
      <w:r>
        <w:t xml:space="preserve">  </w:t>
      </w:r>
      <w:r>
        <w:t>则</w:t>
      </w:r>
      <w:bookmarkEnd w:id="1"/>
      <w:bookmarkEnd w:id="2"/>
      <w:bookmarkEnd w:id="3"/>
    </w:p>
    <w:p w14:paraId="469ECF4C" w14:textId="77777777" w:rsidR="00B803F4" w:rsidRDefault="00711855">
      <w:pPr>
        <w:widowControl/>
        <w:spacing w:line="360" w:lineRule="auto"/>
        <w:rPr>
          <w:rFonts w:ascii="Times New Roman" w:eastAsia="宋体" w:hAnsi="Times New Roman" w:cs="Times New Roman"/>
          <w:b/>
          <w:color w:val="000000"/>
          <w:sz w:val="24"/>
        </w:rPr>
      </w:pPr>
      <w:r>
        <w:rPr>
          <w:rFonts w:ascii="Times New Roman" w:eastAsia="宋体" w:hAnsi="Times New Roman" w:cs="Times New Roman" w:hint="eastAsia"/>
          <w:b/>
          <w:color w:val="000000"/>
          <w:sz w:val="24"/>
        </w:rPr>
        <w:t xml:space="preserve">1.0.1  </w:t>
      </w:r>
      <w:r>
        <w:rPr>
          <w:rFonts w:ascii="宋体" w:eastAsia="宋体" w:hAnsi="宋体" w:cs="Times New Roman" w:hint="eastAsia"/>
          <w:color w:val="000000"/>
          <w:sz w:val="24"/>
        </w:rPr>
        <w:t>为贯彻国家应对气候变化的相关政策，规范木结构建筑全生命期的碳审定和核查工作，做到技术先进、数据可靠、经济合理，确保审定和核查工作质量，制定本文件。</w:t>
      </w:r>
    </w:p>
    <w:p w14:paraId="55836C40" w14:textId="77777777" w:rsidR="00B803F4" w:rsidRDefault="00711855">
      <w:pPr>
        <w:widowControl/>
        <w:spacing w:line="360" w:lineRule="auto"/>
        <w:rPr>
          <w:rFonts w:ascii="Times New Roman" w:eastAsia="宋体" w:hAnsi="Times New Roman" w:cs="Times New Roman"/>
          <w:color w:val="000000"/>
          <w:sz w:val="24"/>
        </w:rPr>
      </w:pPr>
      <w:r>
        <w:rPr>
          <w:rFonts w:ascii="Times New Roman" w:eastAsia="宋体" w:hAnsi="Times New Roman" w:cs="Times New Roman"/>
          <w:b/>
          <w:color w:val="000000"/>
          <w:sz w:val="24"/>
        </w:rPr>
        <w:t xml:space="preserve">1.0.2  </w:t>
      </w:r>
      <w:r>
        <w:rPr>
          <w:rFonts w:ascii="宋体" w:eastAsia="宋体" w:hAnsi="宋体" w:cs="Times New Roman" w:hint="eastAsia"/>
          <w:color w:val="000000"/>
          <w:sz w:val="24"/>
        </w:rPr>
        <w:t>本文件适用于方木原木结构、胶合木结构和轻型木结构体系的新建建筑、既有建筑改造等碳审定和核查工作。</w:t>
      </w:r>
    </w:p>
    <w:p w14:paraId="2DDCC4B1" w14:textId="77777777" w:rsidR="00B803F4" w:rsidRDefault="00711855">
      <w:pPr>
        <w:widowControl/>
        <w:spacing w:line="360" w:lineRule="auto"/>
        <w:rPr>
          <w:rFonts w:ascii="Times New Roman" w:eastAsia="宋体" w:hAnsi="Times New Roman" w:cs="Times New Roman"/>
          <w:color w:val="000000"/>
          <w:sz w:val="24"/>
        </w:rPr>
      </w:pPr>
      <w:r>
        <w:rPr>
          <w:rFonts w:ascii="Times New Roman" w:eastAsia="宋体" w:hAnsi="Times New Roman" w:cs="Times New Roman"/>
          <w:b/>
          <w:color w:val="000000"/>
          <w:sz w:val="24"/>
        </w:rPr>
        <w:t xml:space="preserve">1.0.3 </w:t>
      </w:r>
      <w:r>
        <w:rPr>
          <w:rFonts w:ascii="Times New Roman" w:eastAsia="宋体" w:hAnsi="Times New Roman" w:cs="Times New Roman" w:hint="eastAsia"/>
          <w:b/>
          <w:color w:val="000000"/>
          <w:sz w:val="24"/>
        </w:rPr>
        <w:t xml:space="preserve"> </w:t>
      </w:r>
      <w:r>
        <w:rPr>
          <w:rFonts w:ascii="宋体" w:eastAsia="宋体" w:hAnsi="宋体" w:cs="Times New Roman" w:hint="eastAsia"/>
          <w:color w:val="000000"/>
          <w:sz w:val="24"/>
        </w:rPr>
        <w:t>木结构建筑全生命期包括木材获取、木构件和部品制造、建筑工程建造、建筑运营围护、建筑拆除和材料回收阶段。</w:t>
      </w:r>
    </w:p>
    <w:p w14:paraId="0972944B" w14:textId="4BC22181" w:rsidR="00F53B3C" w:rsidRDefault="00711855">
      <w:pPr>
        <w:widowControl/>
        <w:spacing w:line="360" w:lineRule="auto"/>
        <w:rPr>
          <w:rFonts w:ascii="宋体" w:eastAsia="宋体" w:hAnsi="宋体" w:cs="Times New Roman"/>
          <w:color w:val="000000"/>
          <w:sz w:val="24"/>
        </w:rPr>
      </w:pPr>
      <w:r>
        <w:rPr>
          <w:rFonts w:ascii="Times New Roman" w:eastAsia="宋体" w:hAnsi="Times New Roman" w:cs="Times New Roman"/>
          <w:b/>
          <w:color w:val="000000"/>
          <w:sz w:val="24"/>
        </w:rPr>
        <w:t xml:space="preserve">1.0.4  </w:t>
      </w:r>
      <w:r>
        <w:rPr>
          <w:rFonts w:ascii="宋体" w:eastAsia="宋体" w:hAnsi="宋体" w:cs="Times New Roman" w:hint="eastAsia"/>
          <w:color w:val="000000"/>
          <w:sz w:val="24"/>
        </w:rPr>
        <w:t>木结构建筑全生命期的碳审定和核查除应符合本文件外，尚应符合国家现行有关标准的规定。</w:t>
      </w:r>
    </w:p>
    <w:p w14:paraId="718C221C" w14:textId="77777777" w:rsidR="00F53B3C" w:rsidRDefault="00F53B3C">
      <w:pPr>
        <w:widowControl/>
        <w:jc w:val="left"/>
        <w:rPr>
          <w:rFonts w:ascii="宋体" w:eastAsia="宋体" w:hAnsi="宋体" w:cs="Times New Roman"/>
          <w:color w:val="000000"/>
          <w:sz w:val="24"/>
        </w:rPr>
      </w:pPr>
      <w:r>
        <w:rPr>
          <w:rFonts w:ascii="宋体" w:eastAsia="宋体" w:hAnsi="宋体" w:cs="Times New Roman"/>
          <w:color w:val="000000"/>
          <w:sz w:val="24"/>
        </w:rPr>
        <w:br w:type="page"/>
      </w:r>
    </w:p>
    <w:p w14:paraId="0BAFBA7F" w14:textId="77777777" w:rsidR="00B803F4" w:rsidRDefault="00711855">
      <w:pPr>
        <w:pStyle w:val="1"/>
      </w:pPr>
      <w:bookmarkStart w:id="4" w:name="_Toc3427"/>
      <w:bookmarkStart w:id="5" w:name="_Toc21620"/>
      <w:bookmarkStart w:id="6" w:name="_Toc29556"/>
      <w:bookmarkStart w:id="7" w:name="_Toc32758"/>
      <w:bookmarkStart w:id="8" w:name="_Toc14352065"/>
      <w:bookmarkStart w:id="9" w:name="_Toc29181"/>
      <w:bookmarkStart w:id="10" w:name="_Toc20376"/>
      <w:bookmarkStart w:id="11" w:name="_Toc155701512"/>
      <w:bookmarkStart w:id="12" w:name="_Toc155701461"/>
      <w:bookmarkStart w:id="13" w:name="_Toc155731258"/>
      <w:bookmarkStart w:id="14" w:name="_Toc16672098"/>
      <w:bookmarkStart w:id="15" w:name="_Toc22800672"/>
      <w:r>
        <w:lastRenderedPageBreak/>
        <w:t xml:space="preserve">2 </w:t>
      </w:r>
      <w:r>
        <w:rPr>
          <w:rFonts w:hint="eastAsia"/>
        </w:rPr>
        <w:t xml:space="preserve"> </w:t>
      </w:r>
      <w:r>
        <w:t>术语</w:t>
      </w:r>
      <w:bookmarkEnd w:id="4"/>
      <w:bookmarkEnd w:id="5"/>
      <w:bookmarkEnd w:id="6"/>
      <w:bookmarkEnd w:id="7"/>
      <w:bookmarkEnd w:id="8"/>
      <w:bookmarkEnd w:id="9"/>
      <w:r>
        <w:rPr>
          <w:rFonts w:hint="eastAsia"/>
        </w:rPr>
        <w:t>、符号与参考标准</w:t>
      </w:r>
      <w:bookmarkEnd w:id="10"/>
      <w:bookmarkEnd w:id="11"/>
      <w:bookmarkEnd w:id="12"/>
      <w:bookmarkEnd w:id="13"/>
    </w:p>
    <w:p w14:paraId="6F9244EB" w14:textId="77777777" w:rsidR="00B803F4" w:rsidRDefault="00711855">
      <w:pPr>
        <w:pStyle w:val="2"/>
      </w:pPr>
      <w:bookmarkStart w:id="16" w:name="_Toc155731259"/>
      <w:bookmarkStart w:id="17" w:name="_Toc24218"/>
      <w:bookmarkStart w:id="18" w:name="_Toc327"/>
      <w:bookmarkStart w:id="19" w:name="_Toc435778385"/>
      <w:bookmarkStart w:id="20" w:name="_Toc10196"/>
      <w:bookmarkStart w:id="21" w:name="_Toc395793493"/>
      <w:bookmarkStart w:id="22" w:name="_Toc14352066"/>
      <w:bookmarkStart w:id="23" w:name="_Toc155701462"/>
      <w:bookmarkStart w:id="24" w:name="_Toc155701513"/>
      <w:bookmarkStart w:id="25" w:name="_Toc11687"/>
      <w:bookmarkStart w:id="26" w:name="_Toc505"/>
      <w:bookmarkStart w:id="27" w:name="_Toc30613"/>
      <w:bookmarkStart w:id="28" w:name="_Toc2257"/>
      <w:bookmarkEnd w:id="14"/>
      <w:bookmarkEnd w:id="15"/>
      <w:r>
        <w:t>2</w:t>
      </w:r>
      <w:r>
        <w:rPr>
          <w:rFonts w:hint="eastAsia"/>
        </w:rPr>
        <w:t>.</w:t>
      </w:r>
      <w:r>
        <w:t xml:space="preserve">1 </w:t>
      </w:r>
      <w:r>
        <w:rPr>
          <w:rFonts w:hint="eastAsia"/>
        </w:rPr>
        <w:t xml:space="preserve"> </w:t>
      </w:r>
      <w:r>
        <w:t>术</w:t>
      </w:r>
      <w:r>
        <w:t xml:space="preserve">  </w:t>
      </w:r>
      <w:r>
        <w:t>语</w:t>
      </w:r>
      <w:bookmarkEnd w:id="16"/>
      <w:bookmarkEnd w:id="17"/>
      <w:bookmarkEnd w:id="18"/>
      <w:bookmarkEnd w:id="19"/>
      <w:bookmarkEnd w:id="20"/>
      <w:bookmarkEnd w:id="21"/>
      <w:bookmarkEnd w:id="22"/>
      <w:bookmarkEnd w:id="23"/>
      <w:bookmarkEnd w:id="24"/>
      <w:bookmarkEnd w:id="25"/>
      <w:bookmarkEnd w:id="26"/>
      <w:bookmarkEnd w:id="27"/>
      <w:bookmarkEnd w:id="28"/>
    </w:p>
    <w:p w14:paraId="596AE0B5" w14:textId="77777777" w:rsidR="00B803F4" w:rsidRDefault="00711855">
      <w:pPr>
        <w:spacing w:line="360" w:lineRule="auto"/>
        <w:ind w:left="720" w:hanging="720"/>
        <w:rPr>
          <w:rFonts w:ascii="Times New Roman" w:eastAsia="宋体" w:hAnsi="Times New Roman"/>
          <w:sz w:val="24"/>
        </w:rPr>
      </w:pPr>
      <w:bookmarkStart w:id="29" w:name="_Toc14352067"/>
      <w:r>
        <w:rPr>
          <w:rFonts w:ascii="Times New Roman" w:eastAsia="宋体" w:hAnsi="Times New Roman" w:cs="Times New Roman" w:hint="eastAsia"/>
          <w:b/>
          <w:color w:val="000000"/>
          <w:sz w:val="24"/>
        </w:rPr>
        <w:t>2</w:t>
      </w:r>
      <w:r>
        <w:rPr>
          <w:rFonts w:ascii="Times New Roman" w:eastAsia="宋体" w:hAnsi="Times New Roman" w:cs="Times New Roman"/>
          <w:b/>
          <w:color w:val="000000"/>
          <w:sz w:val="24"/>
        </w:rPr>
        <w:t>.1.1</w:t>
      </w:r>
      <w:r>
        <w:rPr>
          <w:rFonts w:ascii="Times New Roman" w:eastAsia="宋体" w:hAnsi="Times New Roman"/>
          <w:sz w:val="24"/>
        </w:rPr>
        <w:t xml:space="preserve">  </w:t>
      </w:r>
      <w:r>
        <w:rPr>
          <w:rFonts w:ascii="Times New Roman" w:eastAsia="宋体" w:hAnsi="Times New Roman" w:hint="eastAsia"/>
          <w:sz w:val="24"/>
        </w:rPr>
        <w:t>木结构</w:t>
      </w:r>
      <w:r>
        <w:rPr>
          <w:rFonts w:ascii="Times New Roman" w:eastAsia="宋体" w:hAnsi="Times New Roman"/>
          <w:sz w:val="24"/>
        </w:rPr>
        <w:t xml:space="preserve">  </w:t>
      </w:r>
      <w:bookmarkEnd w:id="29"/>
      <w:r>
        <w:rPr>
          <w:rFonts w:ascii="Times New Roman" w:eastAsia="宋体" w:hAnsi="Times New Roman" w:hint="eastAsia"/>
          <w:sz w:val="24"/>
        </w:rPr>
        <w:t>timber structure</w:t>
      </w:r>
    </w:p>
    <w:p w14:paraId="743B6AF9" w14:textId="77777777" w:rsidR="00B803F4" w:rsidRDefault="00711855">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采用以木材为主制作的构件承重的结构。</w:t>
      </w:r>
    </w:p>
    <w:p w14:paraId="2683CFE4" w14:textId="77777777" w:rsidR="00B803F4" w:rsidRDefault="00711855">
      <w:pPr>
        <w:spacing w:line="360" w:lineRule="auto"/>
        <w:ind w:left="720" w:hanging="720"/>
        <w:rPr>
          <w:rFonts w:ascii="Times New Roman" w:eastAsia="宋体" w:hAnsi="Times New Roman"/>
          <w:sz w:val="24"/>
        </w:rPr>
      </w:pPr>
      <w:r>
        <w:rPr>
          <w:rFonts w:ascii="Times New Roman" w:eastAsia="宋体" w:hAnsi="Times New Roman" w:cs="Times New Roman" w:hint="eastAsia"/>
          <w:b/>
          <w:color w:val="000000"/>
          <w:sz w:val="24"/>
        </w:rPr>
        <w:t>2</w:t>
      </w:r>
      <w:r>
        <w:rPr>
          <w:rFonts w:ascii="Times New Roman" w:eastAsia="宋体" w:hAnsi="Times New Roman" w:cs="Times New Roman"/>
          <w:b/>
          <w:color w:val="000000"/>
          <w:sz w:val="24"/>
        </w:rPr>
        <w:t>.1.2</w:t>
      </w:r>
      <w:r>
        <w:rPr>
          <w:rFonts w:ascii="Times New Roman" w:eastAsia="宋体" w:hAnsi="Times New Roman"/>
          <w:sz w:val="24"/>
        </w:rPr>
        <w:t xml:space="preserve">  </w:t>
      </w:r>
      <w:r>
        <w:rPr>
          <w:rFonts w:ascii="Times New Roman" w:eastAsia="宋体" w:hAnsi="Times New Roman" w:hint="eastAsia"/>
          <w:sz w:val="24"/>
        </w:rPr>
        <w:t>原木</w:t>
      </w:r>
      <w:r>
        <w:rPr>
          <w:rFonts w:ascii="Times New Roman" w:eastAsia="宋体" w:hAnsi="Times New Roman"/>
          <w:sz w:val="24"/>
        </w:rPr>
        <w:t xml:space="preserve">  </w:t>
      </w:r>
      <w:r>
        <w:rPr>
          <w:rFonts w:ascii="Times New Roman" w:eastAsia="宋体" w:hAnsi="Times New Roman" w:hint="eastAsia"/>
          <w:sz w:val="24"/>
        </w:rPr>
        <w:t>log</w:t>
      </w:r>
    </w:p>
    <w:p w14:paraId="29CB1401" w14:textId="77777777" w:rsidR="00B803F4" w:rsidRDefault="00711855">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伐倒的树干经打枝和造材加工而成的木段。</w:t>
      </w:r>
    </w:p>
    <w:p w14:paraId="6ECB2A59" w14:textId="77777777" w:rsidR="00B803F4" w:rsidRDefault="00711855">
      <w:pPr>
        <w:spacing w:line="360" w:lineRule="auto"/>
        <w:ind w:left="720" w:hanging="720"/>
        <w:rPr>
          <w:rFonts w:ascii="Times New Roman" w:eastAsia="宋体" w:hAnsi="Times New Roman"/>
          <w:sz w:val="24"/>
        </w:rPr>
      </w:pPr>
      <w:r>
        <w:rPr>
          <w:rFonts w:ascii="Times New Roman" w:eastAsia="宋体" w:hAnsi="Times New Roman" w:cs="Times New Roman" w:hint="eastAsia"/>
          <w:b/>
          <w:color w:val="000000"/>
          <w:sz w:val="24"/>
        </w:rPr>
        <w:t>2</w:t>
      </w:r>
      <w:r>
        <w:rPr>
          <w:rFonts w:ascii="Times New Roman" w:eastAsia="宋体" w:hAnsi="Times New Roman" w:cs="Times New Roman"/>
          <w:b/>
          <w:color w:val="000000"/>
          <w:sz w:val="24"/>
        </w:rPr>
        <w:t>.1.3</w:t>
      </w:r>
      <w:r>
        <w:rPr>
          <w:rFonts w:ascii="Times New Roman" w:eastAsia="宋体" w:hAnsi="Times New Roman"/>
          <w:sz w:val="24"/>
        </w:rPr>
        <w:t xml:space="preserve">  </w:t>
      </w:r>
      <w:r>
        <w:rPr>
          <w:rFonts w:ascii="Times New Roman" w:eastAsia="宋体" w:hAnsi="Times New Roman" w:hint="eastAsia"/>
          <w:sz w:val="24"/>
        </w:rPr>
        <w:t>锯材</w:t>
      </w:r>
      <w:r>
        <w:rPr>
          <w:rFonts w:ascii="Times New Roman" w:eastAsia="宋体" w:hAnsi="Times New Roman"/>
          <w:sz w:val="24"/>
        </w:rPr>
        <w:t xml:space="preserve">  </w:t>
      </w:r>
      <w:r>
        <w:rPr>
          <w:rFonts w:ascii="Times New Roman" w:eastAsia="宋体" w:hAnsi="Times New Roman" w:hint="eastAsia"/>
          <w:sz w:val="24"/>
        </w:rPr>
        <w:t>sawn timber</w:t>
      </w:r>
    </w:p>
    <w:p w14:paraId="03249D2F" w14:textId="77777777" w:rsidR="00B803F4" w:rsidRDefault="00711855">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原木经制材加工而成的成品材或半成品材，分为板材与方材。</w:t>
      </w:r>
    </w:p>
    <w:p w14:paraId="2EAEC980" w14:textId="77777777" w:rsidR="00B803F4" w:rsidRDefault="00711855">
      <w:pPr>
        <w:spacing w:line="360" w:lineRule="auto"/>
        <w:ind w:left="720" w:hanging="720"/>
        <w:rPr>
          <w:rFonts w:ascii="Times New Roman" w:eastAsia="宋体" w:hAnsi="Times New Roman"/>
          <w:sz w:val="24"/>
        </w:rPr>
      </w:pPr>
      <w:r>
        <w:rPr>
          <w:rFonts w:ascii="Times New Roman" w:eastAsia="宋体" w:hAnsi="Times New Roman" w:cs="Times New Roman" w:hint="eastAsia"/>
          <w:b/>
          <w:color w:val="000000"/>
          <w:sz w:val="24"/>
        </w:rPr>
        <w:t>2</w:t>
      </w:r>
      <w:r>
        <w:rPr>
          <w:rFonts w:ascii="Times New Roman" w:eastAsia="宋体" w:hAnsi="Times New Roman" w:cs="Times New Roman"/>
          <w:b/>
          <w:color w:val="000000"/>
          <w:sz w:val="24"/>
        </w:rPr>
        <w:t>.1.4</w:t>
      </w:r>
      <w:r>
        <w:rPr>
          <w:rFonts w:ascii="Times New Roman" w:eastAsia="宋体" w:hAnsi="Times New Roman"/>
          <w:sz w:val="24"/>
        </w:rPr>
        <w:t xml:space="preserve">  </w:t>
      </w:r>
      <w:r>
        <w:rPr>
          <w:rFonts w:ascii="Times New Roman" w:eastAsia="宋体" w:hAnsi="Times New Roman" w:hint="eastAsia"/>
          <w:sz w:val="24"/>
        </w:rPr>
        <w:t>层板胶合木</w:t>
      </w:r>
      <w:r>
        <w:rPr>
          <w:rFonts w:ascii="Times New Roman" w:eastAsia="宋体" w:hAnsi="Times New Roman"/>
          <w:sz w:val="24"/>
        </w:rPr>
        <w:t xml:space="preserve">  </w:t>
      </w:r>
      <w:r>
        <w:rPr>
          <w:rFonts w:ascii="Times New Roman" w:eastAsia="宋体" w:hAnsi="Times New Roman" w:hint="eastAsia"/>
          <w:sz w:val="24"/>
        </w:rPr>
        <w:t>glued laminated timber</w:t>
      </w:r>
    </w:p>
    <w:p w14:paraId="0274FA8A" w14:textId="77777777" w:rsidR="00B803F4" w:rsidRDefault="00711855">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以厚度不大于</w:t>
      </w:r>
      <w:r>
        <w:rPr>
          <w:rFonts w:ascii="Times New Roman" w:eastAsia="宋体" w:hAnsi="Times New Roman" w:cs="Times New Roman" w:hint="eastAsia"/>
          <w:sz w:val="24"/>
        </w:rPr>
        <w:t>45mm</w:t>
      </w:r>
      <w:r>
        <w:rPr>
          <w:rFonts w:ascii="Times New Roman" w:eastAsia="宋体" w:hAnsi="Times New Roman" w:cs="Times New Roman" w:hint="eastAsia"/>
          <w:sz w:val="24"/>
        </w:rPr>
        <w:t>的胶合木层板沿顺纹方向叠层胶合而成的木制品，也称胶合木或结构用集成材。</w:t>
      </w:r>
    </w:p>
    <w:p w14:paraId="5CBC2BBD" w14:textId="77777777" w:rsidR="00B803F4" w:rsidRDefault="00711855">
      <w:pPr>
        <w:spacing w:line="360" w:lineRule="auto"/>
        <w:ind w:left="720" w:hanging="720"/>
        <w:rPr>
          <w:rFonts w:ascii="Times New Roman" w:eastAsia="宋体" w:hAnsi="Times New Roman"/>
          <w:sz w:val="24"/>
        </w:rPr>
      </w:pPr>
      <w:r>
        <w:rPr>
          <w:rFonts w:ascii="Times New Roman" w:eastAsia="宋体" w:hAnsi="Times New Roman" w:cs="Times New Roman" w:hint="eastAsia"/>
          <w:b/>
          <w:color w:val="000000"/>
          <w:sz w:val="24"/>
        </w:rPr>
        <w:t>2</w:t>
      </w:r>
      <w:r>
        <w:rPr>
          <w:rFonts w:ascii="Times New Roman" w:eastAsia="宋体" w:hAnsi="Times New Roman" w:cs="Times New Roman"/>
          <w:b/>
          <w:color w:val="000000"/>
          <w:sz w:val="24"/>
        </w:rPr>
        <w:t>.1.5</w:t>
      </w:r>
      <w:r>
        <w:rPr>
          <w:rFonts w:ascii="Times New Roman" w:eastAsia="宋体" w:hAnsi="Times New Roman"/>
          <w:sz w:val="24"/>
        </w:rPr>
        <w:t xml:space="preserve">  </w:t>
      </w:r>
      <w:r>
        <w:rPr>
          <w:rFonts w:ascii="Times New Roman" w:eastAsia="宋体" w:hAnsi="Times New Roman" w:hint="eastAsia"/>
          <w:sz w:val="24"/>
        </w:rPr>
        <w:t>正交层板胶合木</w:t>
      </w:r>
      <w:r>
        <w:rPr>
          <w:rFonts w:ascii="Times New Roman" w:eastAsia="宋体" w:hAnsi="Times New Roman"/>
          <w:sz w:val="24"/>
        </w:rPr>
        <w:t xml:space="preserve">  </w:t>
      </w:r>
      <w:r>
        <w:rPr>
          <w:rFonts w:ascii="Times New Roman" w:eastAsia="宋体" w:hAnsi="Times New Roman" w:hint="eastAsia"/>
          <w:sz w:val="24"/>
        </w:rPr>
        <w:t>cross laminated timber</w:t>
      </w:r>
    </w:p>
    <w:p w14:paraId="39E6E6ED" w14:textId="77777777" w:rsidR="00B803F4" w:rsidRDefault="00711855">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以厚度为</w:t>
      </w:r>
      <w:r>
        <w:rPr>
          <w:rFonts w:ascii="Times New Roman" w:eastAsia="宋体" w:hAnsi="Times New Roman" w:cs="Times New Roman" w:hint="eastAsia"/>
          <w:sz w:val="24"/>
        </w:rPr>
        <w:t>15mm-45mm</w:t>
      </w:r>
      <w:r>
        <w:rPr>
          <w:rFonts w:ascii="Times New Roman" w:eastAsia="宋体" w:hAnsi="Times New Roman" w:cs="Times New Roman" w:hint="eastAsia"/>
          <w:sz w:val="24"/>
        </w:rPr>
        <w:t>的层板相互叠层正交组坯后胶合而成的木制品，也称正交胶合木。</w:t>
      </w:r>
    </w:p>
    <w:p w14:paraId="6A35E6D7" w14:textId="77777777" w:rsidR="00B803F4" w:rsidRDefault="00711855">
      <w:pPr>
        <w:spacing w:line="360" w:lineRule="auto"/>
        <w:ind w:left="720" w:hanging="720"/>
        <w:rPr>
          <w:rFonts w:ascii="Times New Roman" w:eastAsia="宋体" w:hAnsi="Times New Roman"/>
          <w:sz w:val="24"/>
        </w:rPr>
      </w:pPr>
      <w:r>
        <w:rPr>
          <w:rFonts w:ascii="Times New Roman" w:eastAsia="宋体" w:hAnsi="Times New Roman" w:cs="Times New Roman" w:hint="eastAsia"/>
          <w:b/>
          <w:color w:val="000000"/>
          <w:sz w:val="24"/>
        </w:rPr>
        <w:t>2</w:t>
      </w:r>
      <w:r>
        <w:rPr>
          <w:rFonts w:ascii="Times New Roman" w:eastAsia="宋体" w:hAnsi="Times New Roman" w:cs="Times New Roman"/>
          <w:b/>
          <w:color w:val="000000"/>
          <w:sz w:val="24"/>
        </w:rPr>
        <w:t>.1.6</w:t>
      </w:r>
      <w:r>
        <w:rPr>
          <w:rFonts w:ascii="Times New Roman" w:eastAsia="宋体" w:hAnsi="Times New Roman"/>
          <w:sz w:val="24"/>
        </w:rPr>
        <w:t xml:space="preserve">  </w:t>
      </w:r>
      <w:r>
        <w:rPr>
          <w:rFonts w:ascii="Times New Roman" w:eastAsia="宋体" w:hAnsi="Times New Roman" w:hint="eastAsia"/>
          <w:sz w:val="24"/>
        </w:rPr>
        <w:t>轻型木结构</w:t>
      </w:r>
      <w:r>
        <w:rPr>
          <w:rFonts w:ascii="Times New Roman" w:eastAsia="宋体" w:hAnsi="Times New Roman"/>
          <w:sz w:val="24"/>
        </w:rPr>
        <w:t xml:space="preserve">  </w:t>
      </w:r>
      <w:r>
        <w:rPr>
          <w:rFonts w:ascii="Times New Roman" w:eastAsia="宋体" w:hAnsi="Times New Roman" w:hint="eastAsia"/>
          <w:sz w:val="24"/>
        </w:rPr>
        <w:t>light wood frame construction</w:t>
      </w:r>
    </w:p>
    <w:p w14:paraId="30E5B0A8" w14:textId="77777777" w:rsidR="00B803F4" w:rsidRDefault="00711855">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用规格材、木基结构板或石膏板制作的木构架墙体、楼板和屋盖系统构成的建筑结构。</w:t>
      </w:r>
    </w:p>
    <w:p w14:paraId="76B6DBBE" w14:textId="77777777" w:rsidR="00B803F4" w:rsidRDefault="00711855">
      <w:pPr>
        <w:spacing w:line="360" w:lineRule="auto"/>
        <w:ind w:left="720" w:hanging="720"/>
        <w:rPr>
          <w:rFonts w:ascii="Times New Roman" w:eastAsia="宋体" w:hAnsi="Times New Roman"/>
          <w:sz w:val="24"/>
        </w:rPr>
      </w:pPr>
      <w:r>
        <w:rPr>
          <w:rFonts w:ascii="Times New Roman" w:eastAsia="宋体" w:hAnsi="Times New Roman" w:cs="Times New Roman" w:hint="eastAsia"/>
          <w:b/>
          <w:color w:val="000000"/>
          <w:sz w:val="24"/>
        </w:rPr>
        <w:t>2</w:t>
      </w:r>
      <w:r>
        <w:rPr>
          <w:rFonts w:ascii="Times New Roman" w:eastAsia="宋体" w:hAnsi="Times New Roman" w:cs="Times New Roman"/>
          <w:b/>
          <w:color w:val="000000"/>
          <w:sz w:val="24"/>
        </w:rPr>
        <w:t>.1.7</w:t>
      </w:r>
      <w:r>
        <w:rPr>
          <w:rFonts w:ascii="Times New Roman" w:eastAsia="宋体" w:hAnsi="Times New Roman"/>
          <w:sz w:val="24"/>
        </w:rPr>
        <w:t xml:space="preserve">  </w:t>
      </w:r>
      <w:r>
        <w:rPr>
          <w:rFonts w:ascii="Times New Roman" w:eastAsia="宋体" w:hAnsi="Times New Roman" w:hint="eastAsia"/>
          <w:sz w:val="24"/>
        </w:rPr>
        <w:t>预制木结构组件</w:t>
      </w:r>
      <w:r>
        <w:rPr>
          <w:rFonts w:ascii="Times New Roman" w:eastAsia="宋体" w:hAnsi="Times New Roman"/>
          <w:sz w:val="24"/>
        </w:rPr>
        <w:t xml:space="preserve">  </w:t>
      </w:r>
      <w:r>
        <w:rPr>
          <w:rFonts w:ascii="Times New Roman" w:eastAsia="宋体" w:hAnsi="Times New Roman" w:hint="eastAsia"/>
          <w:sz w:val="24"/>
        </w:rPr>
        <w:t>prefabricated timber components</w:t>
      </w:r>
    </w:p>
    <w:p w14:paraId="6019097F" w14:textId="77777777" w:rsidR="00B803F4" w:rsidRDefault="00711855">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由工厂制作、现场安装，并具有单一或复合功能的，用于组合成装配式木结构的基本单元，简称木组件。木组件包括柱、梁、预制墙体、预制楼盖、预制屋盖、木桁架、空间组件等。</w:t>
      </w:r>
    </w:p>
    <w:p w14:paraId="3B8E488B" w14:textId="77777777" w:rsidR="00B803F4" w:rsidRDefault="00711855">
      <w:pPr>
        <w:spacing w:line="360" w:lineRule="auto"/>
        <w:ind w:left="720" w:hanging="720"/>
        <w:rPr>
          <w:rFonts w:ascii="Times New Roman" w:eastAsia="宋体" w:hAnsi="Times New Roman"/>
          <w:sz w:val="24"/>
        </w:rPr>
      </w:pPr>
      <w:r>
        <w:rPr>
          <w:rFonts w:ascii="Times New Roman" w:eastAsia="宋体" w:hAnsi="Times New Roman" w:cs="Times New Roman" w:hint="eastAsia"/>
          <w:b/>
          <w:color w:val="000000"/>
          <w:sz w:val="24"/>
        </w:rPr>
        <w:t>2</w:t>
      </w:r>
      <w:r>
        <w:rPr>
          <w:rFonts w:ascii="Times New Roman" w:eastAsia="宋体" w:hAnsi="Times New Roman" w:cs="Times New Roman"/>
          <w:b/>
          <w:color w:val="000000"/>
          <w:sz w:val="24"/>
        </w:rPr>
        <w:t>.1.8</w:t>
      </w:r>
      <w:r>
        <w:rPr>
          <w:rFonts w:ascii="Times New Roman" w:eastAsia="宋体" w:hAnsi="Times New Roman"/>
          <w:sz w:val="24"/>
        </w:rPr>
        <w:t xml:space="preserve">  </w:t>
      </w:r>
      <w:r>
        <w:rPr>
          <w:rFonts w:ascii="Times New Roman" w:eastAsia="宋体" w:hAnsi="Times New Roman" w:hint="eastAsia"/>
          <w:sz w:val="24"/>
        </w:rPr>
        <w:t>审定</w:t>
      </w:r>
      <w:r>
        <w:rPr>
          <w:rFonts w:ascii="Times New Roman" w:eastAsia="宋体" w:hAnsi="Times New Roman"/>
          <w:sz w:val="24"/>
        </w:rPr>
        <w:t xml:space="preserve">  </w:t>
      </w:r>
      <w:r>
        <w:rPr>
          <w:rFonts w:ascii="Times New Roman" w:eastAsia="宋体" w:hAnsi="Times New Roman" w:hint="eastAsia"/>
          <w:sz w:val="24"/>
        </w:rPr>
        <w:t>validation</w:t>
      </w:r>
    </w:p>
    <w:p w14:paraId="5C81DC8E" w14:textId="77777777" w:rsidR="00B803F4" w:rsidRDefault="00711855">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通过提供客观证据，对特定的未来预期用途要求已得到满足的宣称的认定</w:t>
      </w:r>
      <w:r>
        <w:rPr>
          <w:rFonts w:ascii="Times New Roman" w:eastAsia="宋体" w:hAnsi="Times New Roman" w:cs="Times New Roman"/>
          <w:sz w:val="24"/>
        </w:rPr>
        <w:t>。</w:t>
      </w:r>
    </w:p>
    <w:p w14:paraId="7CF7082D" w14:textId="77777777" w:rsidR="00B803F4" w:rsidRDefault="00711855">
      <w:pPr>
        <w:spacing w:line="360" w:lineRule="auto"/>
        <w:rPr>
          <w:rFonts w:ascii="Times New Roman" w:eastAsia="宋体" w:hAnsi="Times New Roman"/>
          <w:sz w:val="24"/>
        </w:rPr>
      </w:pPr>
      <w:r>
        <w:rPr>
          <w:rFonts w:ascii="Times New Roman" w:eastAsia="宋体" w:hAnsi="Times New Roman" w:cs="Times New Roman"/>
          <w:b/>
          <w:color w:val="000000"/>
          <w:sz w:val="24"/>
        </w:rPr>
        <w:t>2.1.9</w:t>
      </w:r>
      <w:r>
        <w:rPr>
          <w:rFonts w:ascii="Times New Roman" w:eastAsia="宋体" w:hAnsi="Times New Roman"/>
          <w:sz w:val="24"/>
        </w:rPr>
        <w:t xml:space="preserve">  </w:t>
      </w:r>
      <w:r>
        <w:rPr>
          <w:rFonts w:ascii="Times New Roman" w:eastAsia="宋体" w:hAnsi="Times New Roman" w:hint="eastAsia"/>
          <w:sz w:val="24"/>
        </w:rPr>
        <w:t>核查</w:t>
      </w:r>
      <w:r>
        <w:rPr>
          <w:rFonts w:ascii="Times New Roman" w:eastAsia="宋体" w:hAnsi="Times New Roman"/>
          <w:sz w:val="24"/>
        </w:rPr>
        <w:t xml:space="preserve">  </w:t>
      </w:r>
      <w:r>
        <w:rPr>
          <w:rFonts w:ascii="Times New Roman" w:eastAsia="宋体" w:hAnsi="Times New Roman" w:hint="eastAsia"/>
          <w:sz w:val="24"/>
        </w:rPr>
        <w:t>verification</w:t>
      </w:r>
    </w:p>
    <w:p w14:paraId="2C01A953" w14:textId="77777777" w:rsidR="00B803F4" w:rsidRDefault="00711855">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通过提供客观证据，对规定要求已得到满足的宣称的认定。</w:t>
      </w:r>
    </w:p>
    <w:p w14:paraId="56C99C1C" w14:textId="77777777" w:rsidR="00B803F4" w:rsidRDefault="00711855">
      <w:pPr>
        <w:spacing w:line="360" w:lineRule="auto"/>
        <w:ind w:left="720" w:hanging="720"/>
        <w:rPr>
          <w:rFonts w:ascii="Times New Roman" w:eastAsia="宋体" w:hAnsi="Times New Roman"/>
          <w:sz w:val="24"/>
        </w:rPr>
      </w:pPr>
      <w:r>
        <w:rPr>
          <w:rFonts w:ascii="Times New Roman" w:eastAsia="宋体" w:hAnsi="Times New Roman" w:cs="Times New Roman" w:hint="eastAsia"/>
          <w:b/>
          <w:color w:val="000000"/>
          <w:sz w:val="24"/>
        </w:rPr>
        <w:t>2</w:t>
      </w:r>
      <w:r>
        <w:rPr>
          <w:rFonts w:ascii="Times New Roman" w:eastAsia="宋体" w:hAnsi="Times New Roman" w:cs="Times New Roman"/>
          <w:b/>
          <w:color w:val="000000"/>
          <w:sz w:val="24"/>
        </w:rPr>
        <w:t>.1.10</w:t>
      </w:r>
      <w:r>
        <w:rPr>
          <w:rFonts w:ascii="Times New Roman" w:eastAsia="宋体" w:hAnsi="Times New Roman"/>
          <w:sz w:val="24"/>
        </w:rPr>
        <w:t xml:space="preserve"> </w:t>
      </w:r>
      <w:r>
        <w:rPr>
          <w:rFonts w:ascii="Times New Roman" w:eastAsia="宋体" w:hAnsi="Times New Roman" w:hint="eastAsia"/>
          <w:sz w:val="24"/>
        </w:rPr>
        <w:t>建筑碳排放</w:t>
      </w:r>
      <w:r>
        <w:rPr>
          <w:rFonts w:ascii="Times New Roman" w:eastAsia="宋体" w:hAnsi="Times New Roman"/>
          <w:sz w:val="24"/>
        </w:rPr>
        <w:t xml:space="preserve">  </w:t>
      </w:r>
      <w:r>
        <w:rPr>
          <w:rFonts w:ascii="Times New Roman" w:eastAsia="宋体" w:hAnsi="Times New Roman" w:hint="eastAsia"/>
          <w:sz w:val="24"/>
        </w:rPr>
        <w:t>building carbon emission</w:t>
      </w:r>
    </w:p>
    <w:p w14:paraId="0F76B88A" w14:textId="77777777" w:rsidR="00B803F4" w:rsidRDefault="00711855">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建筑物在与其有关的建材生产及运输、建造及拆除、运行阶段产生的温室气体排放的总和，以二氧化碳当量表示</w:t>
      </w:r>
      <w:r>
        <w:rPr>
          <w:rFonts w:ascii="Times New Roman" w:eastAsia="宋体" w:hAnsi="Times New Roman" w:cs="Times New Roman"/>
          <w:sz w:val="24"/>
        </w:rPr>
        <w:t>。</w:t>
      </w:r>
    </w:p>
    <w:p w14:paraId="58923BDB" w14:textId="77777777" w:rsidR="00B803F4" w:rsidRDefault="00711855">
      <w:pPr>
        <w:spacing w:line="360" w:lineRule="auto"/>
        <w:ind w:left="720" w:hanging="720"/>
        <w:rPr>
          <w:rFonts w:ascii="Times New Roman" w:eastAsia="宋体" w:hAnsi="Times New Roman"/>
          <w:sz w:val="24"/>
        </w:rPr>
      </w:pPr>
      <w:r>
        <w:rPr>
          <w:rFonts w:ascii="Times New Roman" w:eastAsia="宋体" w:hAnsi="Times New Roman" w:cs="Times New Roman" w:hint="eastAsia"/>
          <w:b/>
          <w:color w:val="000000"/>
          <w:sz w:val="24"/>
        </w:rPr>
        <w:lastRenderedPageBreak/>
        <w:t>2</w:t>
      </w:r>
      <w:r>
        <w:rPr>
          <w:rFonts w:ascii="Times New Roman" w:eastAsia="宋体" w:hAnsi="Times New Roman" w:cs="Times New Roman"/>
          <w:b/>
          <w:color w:val="000000"/>
          <w:sz w:val="24"/>
        </w:rPr>
        <w:t>.1.11</w:t>
      </w:r>
      <w:r>
        <w:rPr>
          <w:rFonts w:ascii="Times New Roman" w:eastAsia="宋体" w:hAnsi="Times New Roman"/>
          <w:sz w:val="24"/>
        </w:rPr>
        <w:t xml:space="preserve"> </w:t>
      </w:r>
      <w:r>
        <w:rPr>
          <w:rFonts w:ascii="Times New Roman" w:eastAsia="宋体" w:hAnsi="Times New Roman" w:hint="eastAsia"/>
          <w:sz w:val="24"/>
        </w:rPr>
        <w:t>碳存储</w:t>
      </w:r>
      <w:r>
        <w:rPr>
          <w:rFonts w:ascii="Times New Roman" w:eastAsia="宋体" w:hAnsi="Times New Roman"/>
          <w:sz w:val="24"/>
        </w:rPr>
        <w:t xml:space="preserve">  </w:t>
      </w:r>
      <w:r>
        <w:rPr>
          <w:rFonts w:ascii="Times New Roman" w:eastAsia="宋体" w:hAnsi="Times New Roman" w:hint="eastAsia"/>
          <w:sz w:val="24"/>
        </w:rPr>
        <w:t>carbon storage</w:t>
      </w:r>
    </w:p>
    <w:p w14:paraId="7D0F2376" w14:textId="77777777" w:rsidR="00B803F4" w:rsidRDefault="00711855">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以一种非气体形式保留源于生物的或大气的碳。</w:t>
      </w:r>
    </w:p>
    <w:p w14:paraId="48D05D14" w14:textId="77777777" w:rsidR="00B803F4" w:rsidRDefault="00711855">
      <w:pPr>
        <w:spacing w:line="360" w:lineRule="auto"/>
        <w:ind w:left="720" w:hanging="720"/>
        <w:rPr>
          <w:rFonts w:ascii="Times New Roman" w:eastAsia="宋体" w:hAnsi="Times New Roman"/>
          <w:sz w:val="24"/>
        </w:rPr>
      </w:pPr>
      <w:r>
        <w:rPr>
          <w:rFonts w:ascii="Times New Roman" w:eastAsia="宋体" w:hAnsi="Times New Roman" w:cs="Times New Roman" w:hint="eastAsia"/>
          <w:b/>
          <w:color w:val="000000"/>
          <w:sz w:val="24"/>
        </w:rPr>
        <w:t>2</w:t>
      </w:r>
      <w:r>
        <w:rPr>
          <w:rFonts w:ascii="Times New Roman" w:eastAsia="宋体" w:hAnsi="Times New Roman" w:cs="Times New Roman"/>
          <w:b/>
          <w:color w:val="000000"/>
          <w:sz w:val="24"/>
        </w:rPr>
        <w:t>.1.12</w:t>
      </w:r>
      <w:r>
        <w:rPr>
          <w:rFonts w:ascii="Times New Roman" w:eastAsia="宋体" w:hAnsi="Times New Roman"/>
          <w:sz w:val="24"/>
        </w:rPr>
        <w:t xml:space="preserve"> </w:t>
      </w:r>
      <w:r>
        <w:rPr>
          <w:rFonts w:ascii="Times New Roman" w:eastAsia="宋体" w:hAnsi="Times New Roman" w:hint="eastAsia"/>
          <w:sz w:val="24"/>
        </w:rPr>
        <w:t>碳汇</w:t>
      </w:r>
      <w:r>
        <w:rPr>
          <w:rFonts w:ascii="Times New Roman" w:eastAsia="宋体" w:hAnsi="Times New Roman"/>
          <w:sz w:val="24"/>
        </w:rPr>
        <w:t xml:space="preserve">  </w:t>
      </w:r>
      <w:r>
        <w:rPr>
          <w:rFonts w:ascii="Times New Roman" w:eastAsia="宋体" w:hAnsi="Times New Roman" w:hint="eastAsia"/>
          <w:sz w:val="24"/>
        </w:rPr>
        <w:t>greenhouse gas sink</w:t>
      </w:r>
    </w:p>
    <w:p w14:paraId="7C8FA1CD" w14:textId="77777777" w:rsidR="00B803F4" w:rsidRDefault="00711855">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从大气中清除温室气体的物理单元或过程。</w:t>
      </w:r>
    </w:p>
    <w:p w14:paraId="2D3F3800" w14:textId="77777777" w:rsidR="00B803F4" w:rsidRDefault="00711855">
      <w:pPr>
        <w:spacing w:line="360" w:lineRule="auto"/>
        <w:ind w:left="720" w:hanging="720"/>
        <w:rPr>
          <w:rFonts w:ascii="Times New Roman" w:eastAsia="宋体" w:hAnsi="Times New Roman"/>
          <w:sz w:val="24"/>
        </w:rPr>
      </w:pPr>
      <w:r>
        <w:rPr>
          <w:rFonts w:ascii="Times New Roman" w:eastAsia="宋体" w:hAnsi="Times New Roman" w:cs="Times New Roman" w:hint="eastAsia"/>
          <w:b/>
          <w:color w:val="000000"/>
          <w:sz w:val="24"/>
        </w:rPr>
        <w:t>2</w:t>
      </w:r>
      <w:r>
        <w:rPr>
          <w:rFonts w:ascii="Times New Roman" w:eastAsia="宋体" w:hAnsi="Times New Roman" w:cs="Times New Roman"/>
          <w:b/>
          <w:color w:val="000000"/>
          <w:sz w:val="24"/>
        </w:rPr>
        <w:t>.1.13</w:t>
      </w:r>
      <w:r>
        <w:rPr>
          <w:rFonts w:ascii="Times New Roman" w:eastAsia="宋体" w:hAnsi="Times New Roman"/>
          <w:sz w:val="24"/>
        </w:rPr>
        <w:t xml:space="preserve"> </w:t>
      </w:r>
      <w:r>
        <w:rPr>
          <w:rFonts w:ascii="Times New Roman" w:eastAsia="宋体" w:hAnsi="Times New Roman" w:hint="eastAsia"/>
          <w:sz w:val="24"/>
        </w:rPr>
        <w:t>碳库</w:t>
      </w:r>
      <w:r>
        <w:rPr>
          <w:rFonts w:ascii="Times New Roman" w:eastAsia="宋体" w:hAnsi="Times New Roman"/>
          <w:sz w:val="24"/>
        </w:rPr>
        <w:t xml:space="preserve">  </w:t>
      </w:r>
      <w:r>
        <w:rPr>
          <w:rFonts w:ascii="Times New Roman" w:eastAsia="宋体" w:hAnsi="Times New Roman" w:hint="eastAsia"/>
          <w:sz w:val="24"/>
        </w:rPr>
        <w:t>greenhouse gas reservoir</w:t>
      </w:r>
    </w:p>
    <w:p w14:paraId="6D541BA8" w14:textId="77777777" w:rsidR="00B803F4" w:rsidRDefault="00711855">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生物圈、岩石圈或水圈中的物理单元或组成部分，它们有能力储存或收集碳汇，从大气中清除的温室气体，或其直接从温室气体排放源捕获温室气体。</w:t>
      </w:r>
    </w:p>
    <w:p w14:paraId="4EB5FD0F" w14:textId="77777777" w:rsidR="00B803F4" w:rsidRDefault="00711855">
      <w:pPr>
        <w:spacing w:line="360" w:lineRule="auto"/>
        <w:ind w:left="720" w:hanging="720"/>
        <w:rPr>
          <w:rFonts w:ascii="Times New Roman" w:eastAsia="宋体" w:hAnsi="Times New Roman"/>
          <w:sz w:val="24"/>
        </w:rPr>
      </w:pPr>
      <w:r>
        <w:rPr>
          <w:rFonts w:ascii="Times New Roman" w:eastAsia="宋体" w:hAnsi="Times New Roman" w:cs="Times New Roman" w:hint="eastAsia"/>
          <w:b/>
          <w:color w:val="000000"/>
          <w:sz w:val="24"/>
        </w:rPr>
        <w:t>2</w:t>
      </w:r>
      <w:r>
        <w:rPr>
          <w:rFonts w:ascii="Times New Roman" w:eastAsia="宋体" w:hAnsi="Times New Roman" w:cs="Times New Roman"/>
          <w:b/>
          <w:color w:val="000000"/>
          <w:sz w:val="24"/>
        </w:rPr>
        <w:t>.1.14</w:t>
      </w:r>
      <w:r>
        <w:rPr>
          <w:rFonts w:ascii="Times New Roman" w:eastAsia="宋体" w:hAnsi="Times New Roman"/>
          <w:sz w:val="24"/>
        </w:rPr>
        <w:t xml:space="preserve"> </w:t>
      </w:r>
      <w:r>
        <w:rPr>
          <w:rFonts w:ascii="Times New Roman" w:eastAsia="宋体" w:hAnsi="Times New Roman" w:hint="eastAsia"/>
          <w:sz w:val="24"/>
        </w:rPr>
        <w:t>保证等级</w:t>
      </w:r>
      <w:r>
        <w:rPr>
          <w:rFonts w:ascii="Times New Roman" w:eastAsia="宋体" w:hAnsi="Times New Roman"/>
          <w:sz w:val="24"/>
        </w:rPr>
        <w:t xml:space="preserve">  </w:t>
      </w:r>
      <w:r>
        <w:rPr>
          <w:rFonts w:ascii="Times New Roman" w:eastAsia="宋体" w:hAnsi="Times New Roman" w:hint="eastAsia"/>
          <w:sz w:val="24"/>
        </w:rPr>
        <w:t xml:space="preserve">level of assurance </w:t>
      </w:r>
    </w:p>
    <w:p w14:paraId="36B9FA32" w14:textId="77777777" w:rsidR="00B803F4" w:rsidRDefault="00711855">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目标用户要求审定和核查达到的保证程度。</w:t>
      </w:r>
    </w:p>
    <w:p w14:paraId="17C03086" w14:textId="77777777" w:rsidR="00B803F4" w:rsidRDefault="00711855">
      <w:pPr>
        <w:spacing w:line="360" w:lineRule="auto"/>
        <w:ind w:left="720" w:hanging="720"/>
        <w:rPr>
          <w:rFonts w:ascii="Times New Roman" w:eastAsia="宋体" w:hAnsi="Times New Roman"/>
          <w:sz w:val="24"/>
        </w:rPr>
      </w:pPr>
      <w:r>
        <w:rPr>
          <w:rFonts w:ascii="Times New Roman" w:eastAsia="宋体" w:hAnsi="Times New Roman" w:cs="Times New Roman" w:hint="eastAsia"/>
          <w:b/>
          <w:color w:val="000000"/>
          <w:sz w:val="24"/>
        </w:rPr>
        <w:t>2</w:t>
      </w:r>
      <w:r>
        <w:rPr>
          <w:rFonts w:ascii="Times New Roman" w:eastAsia="宋体" w:hAnsi="Times New Roman" w:cs="Times New Roman"/>
          <w:b/>
          <w:color w:val="000000"/>
          <w:sz w:val="24"/>
        </w:rPr>
        <w:t>.1.15</w:t>
      </w:r>
      <w:r>
        <w:rPr>
          <w:rFonts w:ascii="Times New Roman" w:eastAsia="宋体" w:hAnsi="Times New Roman"/>
          <w:sz w:val="24"/>
        </w:rPr>
        <w:t xml:space="preserve"> </w:t>
      </w:r>
      <w:r>
        <w:rPr>
          <w:rFonts w:ascii="Times New Roman" w:eastAsia="宋体" w:hAnsi="Times New Roman" w:hint="eastAsia"/>
          <w:sz w:val="24"/>
        </w:rPr>
        <w:t>实质性</w:t>
      </w:r>
      <w:r>
        <w:rPr>
          <w:rFonts w:ascii="Times New Roman" w:eastAsia="宋体" w:hAnsi="Times New Roman"/>
          <w:sz w:val="24"/>
        </w:rPr>
        <w:t xml:space="preserve">  </w:t>
      </w:r>
      <w:r>
        <w:rPr>
          <w:rFonts w:ascii="Times New Roman" w:eastAsia="宋体" w:hAnsi="Times New Roman" w:hint="eastAsia"/>
          <w:sz w:val="24"/>
        </w:rPr>
        <w:t xml:space="preserve">materiality </w:t>
      </w:r>
    </w:p>
    <w:p w14:paraId="43124EC9" w14:textId="77777777" w:rsidR="00B803F4" w:rsidRDefault="00711855">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由于一个或若干个累积的误差、遗漏或错误解释，可能对温室气体声明或目标用户的决策造成影响的情况。</w:t>
      </w:r>
    </w:p>
    <w:p w14:paraId="30654126" w14:textId="77777777" w:rsidR="00B803F4" w:rsidRDefault="00711855">
      <w:pPr>
        <w:spacing w:line="360" w:lineRule="auto"/>
        <w:ind w:left="720" w:hanging="720"/>
        <w:rPr>
          <w:rFonts w:ascii="Times New Roman" w:eastAsia="宋体" w:hAnsi="Times New Roman"/>
          <w:sz w:val="24"/>
        </w:rPr>
      </w:pPr>
      <w:r>
        <w:rPr>
          <w:rFonts w:ascii="Times New Roman" w:eastAsia="宋体" w:hAnsi="Times New Roman" w:cs="Times New Roman" w:hint="eastAsia"/>
          <w:b/>
          <w:color w:val="000000"/>
          <w:sz w:val="24"/>
        </w:rPr>
        <w:t>2</w:t>
      </w:r>
      <w:r>
        <w:rPr>
          <w:rFonts w:ascii="Times New Roman" w:eastAsia="宋体" w:hAnsi="Times New Roman" w:cs="Times New Roman"/>
          <w:b/>
          <w:color w:val="000000"/>
          <w:sz w:val="24"/>
        </w:rPr>
        <w:t>.1.16</w:t>
      </w:r>
      <w:r>
        <w:rPr>
          <w:rFonts w:ascii="Times New Roman" w:eastAsia="宋体" w:hAnsi="Times New Roman"/>
          <w:sz w:val="24"/>
        </w:rPr>
        <w:t xml:space="preserve"> </w:t>
      </w:r>
      <w:r>
        <w:rPr>
          <w:rFonts w:ascii="Times New Roman" w:eastAsia="宋体" w:hAnsi="Times New Roman" w:hint="eastAsia"/>
          <w:sz w:val="24"/>
        </w:rPr>
        <w:t>温室气体</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greenhouse gas</w:t>
      </w:r>
    </w:p>
    <w:p w14:paraId="37811743" w14:textId="77777777" w:rsidR="00B803F4" w:rsidRDefault="00711855">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大气中吸收和重新放出红外辐射的自然的和人为的气态成分，包括二氧化碳（</w:t>
      </w:r>
      <w:r>
        <w:rPr>
          <w:rFonts w:ascii="Times New Roman" w:eastAsia="宋体" w:hAnsi="Times New Roman" w:cs="Times New Roman" w:hint="eastAsia"/>
          <w:sz w:val="24"/>
        </w:rPr>
        <w:t>CO</w:t>
      </w:r>
      <w:r>
        <w:rPr>
          <w:rFonts w:ascii="Times New Roman" w:eastAsia="宋体" w:hAnsi="Times New Roman" w:cs="Times New Roman" w:hint="eastAsia"/>
          <w:sz w:val="24"/>
          <w:vertAlign w:val="subscript"/>
        </w:rPr>
        <w:t>2</w:t>
      </w:r>
      <w:r>
        <w:rPr>
          <w:rFonts w:ascii="Times New Roman" w:eastAsia="宋体" w:hAnsi="Times New Roman" w:cs="Times New Roman" w:hint="eastAsia"/>
          <w:sz w:val="24"/>
        </w:rPr>
        <w:t>）、甲烷（</w:t>
      </w:r>
      <w:r>
        <w:rPr>
          <w:rFonts w:ascii="Times New Roman" w:eastAsia="宋体" w:hAnsi="Times New Roman" w:cs="Times New Roman" w:hint="eastAsia"/>
          <w:sz w:val="24"/>
        </w:rPr>
        <w:t>CH</w:t>
      </w:r>
      <w:r>
        <w:rPr>
          <w:rFonts w:ascii="Times New Roman" w:eastAsia="宋体" w:hAnsi="Times New Roman" w:cs="Times New Roman" w:hint="eastAsia"/>
          <w:sz w:val="24"/>
          <w:vertAlign w:val="subscript"/>
        </w:rPr>
        <w:t>4</w:t>
      </w:r>
      <w:r>
        <w:rPr>
          <w:rFonts w:ascii="Times New Roman" w:eastAsia="宋体" w:hAnsi="Times New Roman" w:cs="Times New Roman" w:hint="eastAsia"/>
          <w:sz w:val="24"/>
        </w:rPr>
        <w:t>）、氧化亚氮（</w:t>
      </w:r>
      <w:r>
        <w:rPr>
          <w:rFonts w:ascii="Times New Roman" w:eastAsia="宋体" w:hAnsi="Times New Roman" w:cs="Times New Roman" w:hint="eastAsia"/>
          <w:sz w:val="24"/>
        </w:rPr>
        <w:t>N</w:t>
      </w:r>
      <w:r>
        <w:rPr>
          <w:rFonts w:ascii="Times New Roman" w:eastAsia="宋体" w:hAnsi="Times New Roman" w:cs="Times New Roman" w:hint="eastAsia"/>
          <w:sz w:val="24"/>
          <w:vertAlign w:val="subscript"/>
        </w:rPr>
        <w:t>2</w:t>
      </w:r>
      <w:r>
        <w:rPr>
          <w:rFonts w:ascii="Times New Roman" w:eastAsia="宋体" w:hAnsi="Times New Roman" w:cs="Times New Roman" w:hint="eastAsia"/>
          <w:sz w:val="24"/>
        </w:rPr>
        <w:t>O</w:t>
      </w:r>
      <w:r>
        <w:rPr>
          <w:rFonts w:ascii="Times New Roman" w:eastAsia="宋体" w:hAnsi="Times New Roman" w:cs="Times New Roman" w:hint="eastAsia"/>
          <w:sz w:val="24"/>
        </w:rPr>
        <w:t>）、氢氟碳化物（</w:t>
      </w:r>
      <w:r>
        <w:rPr>
          <w:rFonts w:ascii="Times New Roman" w:eastAsia="宋体" w:hAnsi="Times New Roman" w:cs="Times New Roman" w:hint="eastAsia"/>
          <w:sz w:val="24"/>
        </w:rPr>
        <w:t>HFCs</w:t>
      </w:r>
      <w:r>
        <w:rPr>
          <w:rFonts w:ascii="Times New Roman" w:eastAsia="宋体" w:hAnsi="Times New Roman" w:cs="Times New Roman" w:hint="eastAsia"/>
          <w:sz w:val="24"/>
        </w:rPr>
        <w:t>）、全氟化碳（</w:t>
      </w:r>
      <w:r>
        <w:rPr>
          <w:rFonts w:ascii="Times New Roman" w:eastAsia="宋体" w:hAnsi="Times New Roman" w:cs="Times New Roman" w:hint="eastAsia"/>
          <w:sz w:val="24"/>
        </w:rPr>
        <w:t>PFCs</w:t>
      </w:r>
      <w:r>
        <w:rPr>
          <w:rFonts w:ascii="Times New Roman" w:eastAsia="宋体" w:hAnsi="Times New Roman" w:cs="Times New Roman" w:hint="eastAsia"/>
          <w:sz w:val="24"/>
        </w:rPr>
        <w:t>）和六氟化硫（</w:t>
      </w:r>
      <w:r>
        <w:rPr>
          <w:rFonts w:ascii="Times New Roman" w:eastAsia="宋体" w:hAnsi="Times New Roman" w:cs="Times New Roman" w:hint="eastAsia"/>
          <w:sz w:val="24"/>
        </w:rPr>
        <w:t>SF6</w:t>
      </w:r>
      <w:r>
        <w:rPr>
          <w:rFonts w:ascii="Times New Roman" w:eastAsia="宋体" w:hAnsi="Times New Roman" w:cs="Times New Roman" w:hint="eastAsia"/>
          <w:sz w:val="24"/>
        </w:rPr>
        <w:t>）。</w:t>
      </w:r>
    </w:p>
    <w:p w14:paraId="6E66319D" w14:textId="77777777" w:rsidR="00B803F4" w:rsidRDefault="00711855">
      <w:pPr>
        <w:spacing w:line="360" w:lineRule="auto"/>
        <w:ind w:left="720" w:hanging="720"/>
        <w:rPr>
          <w:rFonts w:ascii="Times New Roman" w:eastAsia="宋体" w:hAnsi="Times New Roman"/>
          <w:sz w:val="24"/>
        </w:rPr>
      </w:pPr>
      <w:r>
        <w:rPr>
          <w:rFonts w:ascii="Times New Roman" w:eastAsia="宋体" w:hAnsi="Times New Roman" w:cs="Times New Roman" w:hint="eastAsia"/>
          <w:b/>
          <w:color w:val="000000"/>
          <w:sz w:val="24"/>
        </w:rPr>
        <w:t>2</w:t>
      </w:r>
      <w:r>
        <w:rPr>
          <w:rFonts w:ascii="Times New Roman" w:eastAsia="宋体" w:hAnsi="Times New Roman" w:cs="Times New Roman"/>
          <w:b/>
          <w:color w:val="000000"/>
          <w:sz w:val="24"/>
        </w:rPr>
        <w:t>.1.17</w:t>
      </w:r>
      <w:r>
        <w:rPr>
          <w:rFonts w:ascii="Times New Roman" w:eastAsia="宋体" w:hAnsi="Times New Roman"/>
          <w:sz w:val="24"/>
        </w:rPr>
        <w:t xml:space="preserve"> </w:t>
      </w:r>
      <w:r>
        <w:rPr>
          <w:rFonts w:ascii="Times New Roman" w:eastAsia="宋体" w:hAnsi="Times New Roman" w:hint="eastAsia"/>
          <w:sz w:val="24"/>
        </w:rPr>
        <w:t>直接排放</w:t>
      </w:r>
      <w:r>
        <w:rPr>
          <w:rFonts w:ascii="Times New Roman" w:eastAsia="宋体" w:hAnsi="Times New Roman" w:hint="eastAsia"/>
          <w:sz w:val="24"/>
        </w:rPr>
        <w:t xml:space="preserve">  direct greenhouse gas emissions</w:t>
      </w:r>
    </w:p>
    <w:p w14:paraId="618A50CA" w14:textId="77777777" w:rsidR="00B803F4" w:rsidRDefault="00711855">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排放主体拥有或控制的温室气体排放源所产生的温室气体排放，一般包括燃烧排放、过程排放等。燃烧排放指有氧燃烧放热反应中产生的温室气体排放；过程排放指工业生产中除燃烧排放以外的、由化学反应或物理变化而产生的温室气体排放。</w:t>
      </w:r>
    </w:p>
    <w:p w14:paraId="124A3FDC" w14:textId="77777777" w:rsidR="00B803F4" w:rsidRDefault="00711855">
      <w:pPr>
        <w:spacing w:line="360" w:lineRule="auto"/>
        <w:ind w:left="720" w:hanging="720"/>
        <w:rPr>
          <w:rFonts w:ascii="Times New Roman" w:eastAsia="宋体" w:hAnsi="Times New Roman"/>
          <w:sz w:val="24"/>
        </w:rPr>
      </w:pPr>
      <w:r>
        <w:rPr>
          <w:rFonts w:ascii="Times New Roman" w:eastAsia="宋体" w:hAnsi="Times New Roman" w:cs="Times New Roman" w:hint="eastAsia"/>
          <w:b/>
          <w:color w:val="000000"/>
          <w:sz w:val="24"/>
        </w:rPr>
        <w:t>2</w:t>
      </w:r>
      <w:r>
        <w:rPr>
          <w:rFonts w:ascii="Times New Roman" w:eastAsia="宋体" w:hAnsi="Times New Roman" w:cs="Times New Roman"/>
          <w:b/>
          <w:color w:val="000000"/>
          <w:sz w:val="24"/>
        </w:rPr>
        <w:t>.1.18</w:t>
      </w:r>
      <w:r>
        <w:rPr>
          <w:rFonts w:ascii="Times New Roman" w:eastAsia="宋体" w:hAnsi="Times New Roman"/>
          <w:sz w:val="24"/>
        </w:rPr>
        <w:t xml:space="preserve"> </w:t>
      </w:r>
      <w:r>
        <w:rPr>
          <w:rFonts w:ascii="Times New Roman" w:eastAsia="宋体" w:hAnsi="Times New Roman" w:hint="eastAsia"/>
          <w:sz w:val="24"/>
        </w:rPr>
        <w:t>间接排放</w:t>
      </w:r>
      <w:r>
        <w:rPr>
          <w:rFonts w:ascii="Times New Roman" w:eastAsia="宋体" w:hAnsi="Times New Roman" w:hint="eastAsia"/>
          <w:sz w:val="24"/>
        </w:rPr>
        <w:t xml:space="preserve">  indirect greenhouse gas emission</w:t>
      </w:r>
    </w:p>
    <w:p w14:paraId="458092AB" w14:textId="77777777" w:rsidR="00B803F4" w:rsidRDefault="00711855">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排放主体因使用外购的电力和热力等所导致的温室气体排放，该部分排放源于上述电力和热力的生产。</w:t>
      </w:r>
    </w:p>
    <w:p w14:paraId="7087895A" w14:textId="77777777" w:rsidR="00B803F4" w:rsidRDefault="00711855">
      <w:pPr>
        <w:spacing w:line="360" w:lineRule="auto"/>
        <w:ind w:left="720" w:hanging="720"/>
        <w:rPr>
          <w:rFonts w:ascii="Times New Roman" w:eastAsia="宋体" w:hAnsi="Times New Roman"/>
          <w:sz w:val="24"/>
        </w:rPr>
      </w:pPr>
      <w:r>
        <w:rPr>
          <w:rFonts w:ascii="Times New Roman" w:eastAsia="宋体" w:hAnsi="Times New Roman" w:cs="Times New Roman" w:hint="eastAsia"/>
          <w:b/>
          <w:color w:val="000000"/>
          <w:sz w:val="24"/>
        </w:rPr>
        <w:t>2</w:t>
      </w:r>
      <w:r>
        <w:rPr>
          <w:rFonts w:ascii="Times New Roman" w:eastAsia="宋体" w:hAnsi="Times New Roman" w:cs="Times New Roman"/>
          <w:b/>
          <w:color w:val="000000"/>
          <w:sz w:val="24"/>
        </w:rPr>
        <w:t>.1.19</w:t>
      </w:r>
      <w:r>
        <w:rPr>
          <w:rFonts w:ascii="Times New Roman" w:eastAsia="宋体" w:hAnsi="Times New Roman"/>
          <w:sz w:val="24"/>
        </w:rPr>
        <w:t xml:space="preserve"> </w:t>
      </w:r>
      <w:r>
        <w:rPr>
          <w:rFonts w:ascii="Times New Roman" w:eastAsia="宋体" w:hAnsi="Times New Roman" w:hint="eastAsia"/>
          <w:sz w:val="24"/>
        </w:rPr>
        <w:t>活动水平数据</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activity data</w:t>
      </w:r>
    </w:p>
    <w:p w14:paraId="1AAD3CBB" w14:textId="77777777" w:rsidR="00B803F4" w:rsidRDefault="00711855">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主要包括能源活动中能源的消耗量和工业生产过程中原材料消耗量、产品或半成品产出量等。</w:t>
      </w:r>
    </w:p>
    <w:p w14:paraId="02FF8F4E" w14:textId="77777777" w:rsidR="00B803F4" w:rsidRDefault="00711855">
      <w:pPr>
        <w:pStyle w:val="2"/>
      </w:pPr>
      <w:bookmarkStart w:id="30" w:name="_Toc14352074"/>
      <w:bookmarkStart w:id="31" w:name="_Toc155731260"/>
      <w:bookmarkStart w:id="32" w:name="_Toc155701514"/>
      <w:bookmarkStart w:id="33" w:name="_Toc155701463"/>
      <w:r>
        <w:lastRenderedPageBreak/>
        <w:t xml:space="preserve">2.2 </w:t>
      </w:r>
      <w:bookmarkStart w:id="34" w:name="_Toc24154"/>
      <w:bookmarkStart w:id="35" w:name="_Toc21526"/>
      <w:bookmarkStart w:id="36" w:name="_Toc25003"/>
      <w:bookmarkStart w:id="37" w:name="_Toc12618"/>
      <w:bookmarkStart w:id="38" w:name="_Toc25493"/>
      <w:bookmarkStart w:id="39" w:name="_Toc20676"/>
      <w:bookmarkStart w:id="40" w:name="_Toc10095"/>
      <w:r>
        <w:t xml:space="preserve"> </w:t>
      </w:r>
      <w:r>
        <w:t>符</w:t>
      </w:r>
      <w:r>
        <w:t xml:space="preserve">  </w:t>
      </w:r>
      <w:r>
        <w:t>号</w:t>
      </w:r>
      <w:bookmarkEnd w:id="30"/>
      <w:bookmarkEnd w:id="31"/>
      <w:bookmarkEnd w:id="32"/>
      <w:bookmarkEnd w:id="33"/>
      <w:bookmarkEnd w:id="34"/>
      <w:bookmarkEnd w:id="35"/>
      <w:bookmarkEnd w:id="36"/>
      <w:bookmarkEnd w:id="37"/>
      <w:bookmarkEnd w:id="38"/>
      <w:bookmarkEnd w:id="39"/>
      <w:bookmarkEnd w:id="40"/>
    </w:p>
    <w:p w14:paraId="21294DBF" w14:textId="77777777" w:rsidR="00B803F4" w:rsidRDefault="00711855">
      <w:pPr>
        <w:spacing w:line="360" w:lineRule="auto"/>
        <w:rPr>
          <w:rFonts w:ascii="Times New Roman" w:eastAsia="宋体" w:hAnsi="Times New Roman"/>
          <w:sz w:val="24"/>
        </w:rPr>
      </w:pPr>
      <w:bookmarkStart w:id="41" w:name="_Toc28778"/>
      <w:r>
        <w:rPr>
          <w:rFonts w:ascii="Times New Roman" w:eastAsia="宋体" w:hAnsi="Times New Roman" w:hint="eastAsia"/>
          <w:b/>
          <w:bCs/>
          <w:sz w:val="24"/>
        </w:rPr>
        <w:t>2</w:t>
      </w:r>
      <w:r>
        <w:rPr>
          <w:rFonts w:ascii="Times New Roman" w:eastAsia="宋体" w:hAnsi="Times New Roman"/>
          <w:b/>
          <w:bCs/>
          <w:sz w:val="24"/>
        </w:rPr>
        <w:t>.2.1</w:t>
      </w:r>
      <w:r>
        <w:rPr>
          <w:rFonts w:ascii="Times New Roman" w:eastAsia="宋体" w:hAnsi="Times New Roman"/>
          <w:sz w:val="24"/>
        </w:rPr>
        <w:t xml:space="preserve">  </w:t>
      </w:r>
      <w:r>
        <w:rPr>
          <w:rFonts w:ascii="Times New Roman" w:eastAsia="宋体" w:hAnsi="Times New Roman" w:hint="eastAsia"/>
          <w:sz w:val="24"/>
        </w:rPr>
        <w:t>碳排放量</w:t>
      </w:r>
    </w:p>
    <w:p w14:paraId="48986AE3" w14:textId="77777777" w:rsidR="00B803F4" w:rsidRDefault="00711855">
      <w:pPr>
        <w:snapToGrid w:val="0"/>
        <w:spacing w:line="360" w:lineRule="auto"/>
        <w:ind w:firstLineChars="200" w:firstLine="480"/>
        <w:rPr>
          <w:bCs/>
        </w:rPr>
      </w:pPr>
      <w:r>
        <w:rPr>
          <w:rFonts w:ascii="Times New Roman" w:hAnsi="Times New Roman" w:cs="Times New Roman"/>
          <w:position w:val="-12"/>
          <w:sz w:val="24"/>
        </w:rPr>
        <w:object w:dxaOrig="342" w:dyaOrig="371" w14:anchorId="5BA510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5pt;height:18.8pt" o:ole="">
            <v:imagedata r:id="rId16" o:title=""/>
          </v:shape>
          <o:OLEObject Type="Embed" ProgID="Equation.DSMT4" ShapeID="_x0000_i1025" DrawAspect="Content" ObjectID="_1766844239" r:id="rId17"/>
        </w:object>
      </w:r>
      <w:r>
        <w:rPr>
          <w:rFonts w:ascii="Times New Roman" w:eastAsia="宋体" w:hAnsi="Times New Roman" w:cs="Times New Roman"/>
          <w:color w:val="000000"/>
          <w:sz w:val="24"/>
        </w:rPr>
        <w:t>——</w:t>
      </w:r>
      <w:r>
        <w:rPr>
          <w:rFonts w:ascii="Times New Roman" w:eastAsia="宋体" w:hAnsi="Times New Roman" w:cstheme="minorEastAsia" w:hint="eastAsia"/>
          <w:sz w:val="24"/>
        </w:rPr>
        <w:t>建筑运行边界内第</w:t>
      </w:r>
      <w:r>
        <w:rPr>
          <w:rFonts w:ascii="Times New Roman" w:eastAsia="宋体" w:hAnsi="Times New Roman" w:cstheme="minorEastAsia"/>
          <w:position w:val="-6"/>
          <w:sz w:val="24"/>
        </w:rPr>
        <w:object w:dxaOrig="143" w:dyaOrig="257" w14:anchorId="6671FEA0">
          <v:shape id="_x0000_i1026" type="#_x0000_t75" style="width:7.3pt;height:12.5pt" o:ole="">
            <v:imagedata r:id="rId18" o:title=""/>
          </v:shape>
          <o:OLEObject Type="Embed" ProgID="Equation.DSMT4" ShapeID="_x0000_i1026" DrawAspect="Content" ObjectID="_1766844240" r:id="rId19"/>
        </w:object>
      </w:r>
      <w:r>
        <w:rPr>
          <w:rFonts w:ascii="Times New Roman" w:eastAsia="宋体" w:hAnsi="Times New Roman" w:cstheme="minorEastAsia" w:hint="eastAsia"/>
          <w:sz w:val="24"/>
        </w:rPr>
        <w:t>个系统项碳排放量；</w:t>
      </w:r>
    </w:p>
    <w:p w14:paraId="1A49506C" w14:textId="77777777" w:rsidR="00B803F4" w:rsidRDefault="00711855">
      <w:pPr>
        <w:snapToGrid w:val="0"/>
        <w:spacing w:line="360" w:lineRule="auto"/>
        <w:ind w:firstLineChars="200" w:firstLine="480"/>
        <w:rPr>
          <w:rFonts w:ascii="Times New Roman" w:eastAsia="宋体" w:hAnsi="Times New Roman" w:cstheme="minorEastAsia"/>
          <w:sz w:val="24"/>
        </w:rPr>
      </w:pPr>
      <w:r>
        <w:rPr>
          <w:rFonts w:ascii="Times New Roman" w:hAnsi="Times New Roman" w:cs="Times New Roman"/>
          <w:position w:val="-14"/>
          <w:sz w:val="24"/>
        </w:rPr>
        <w:object w:dxaOrig="371" w:dyaOrig="371" w14:anchorId="3E423277">
          <v:shape id="_x0000_i1027" type="#_x0000_t75" style="width:18.8pt;height:18.8pt" o:ole="">
            <v:imagedata r:id="rId20" o:title=""/>
          </v:shape>
          <o:OLEObject Type="Embed" ProgID="Equation.DSMT4" ShapeID="_x0000_i1027" DrawAspect="Content" ObjectID="_1766844241" r:id="rId21"/>
        </w:object>
      </w:r>
      <w:r>
        <w:rPr>
          <w:rFonts w:ascii="Times New Roman" w:eastAsia="宋体" w:hAnsi="Times New Roman" w:cs="Times New Roman"/>
          <w:color w:val="000000"/>
          <w:sz w:val="24"/>
        </w:rPr>
        <w:t>——</w:t>
      </w:r>
      <w:r>
        <w:rPr>
          <w:rFonts w:ascii="Times New Roman" w:eastAsia="宋体" w:hAnsi="Times New Roman" w:cstheme="minorEastAsia" w:hint="eastAsia"/>
          <w:sz w:val="24"/>
        </w:rPr>
        <w:t>核查周期内，建筑运行消耗的化石燃料燃烧产生的碳排放量；</w:t>
      </w:r>
    </w:p>
    <w:p w14:paraId="099EFD6E" w14:textId="77777777" w:rsidR="00B803F4" w:rsidRDefault="00711855">
      <w:pPr>
        <w:snapToGrid w:val="0"/>
        <w:spacing w:line="360" w:lineRule="auto"/>
        <w:ind w:firstLineChars="200" w:firstLine="480"/>
        <w:rPr>
          <w:rFonts w:ascii="Times New Roman" w:eastAsia="宋体" w:hAnsi="Times New Roman" w:cstheme="minorEastAsia"/>
          <w:sz w:val="24"/>
        </w:rPr>
      </w:pPr>
      <w:r>
        <w:rPr>
          <w:rFonts w:ascii="Times New Roman" w:hAnsi="Times New Roman" w:cs="Times New Roman"/>
          <w:position w:val="-12"/>
          <w:sz w:val="24"/>
        </w:rPr>
        <w:object w:dxaOrig="299" w:dyaOrig="371" w14:anchorId="0C96E01E">
          <v:shape id="_x0000_i1028" type="#_x0000_t75" style="width:14.6pt;height:18.8pt" o:ole="">
            <v:imagedata r:id="rId22" o:title=""/>
          </v:shape>
          <o:OLEObject Type="Embed" ProgID="Equation.DSMT4" ShapeID="_x0000_i1028" DrawAspect="Content" ObjectID="_1766844242" r:id="rId23"/>
        </w:object>
      </w:r>
      <w:r>
        <w:rPr>
          <w:rFonts w:ascii="Times New Roman" w:eastAsia="宋体" w:hAnsi="Times New Roman" w:cs="Times New Roman"/>
          <w:color w:val="000000"/>
          <w:sz w:val="24"/>
        </w:rPr>
        <w:t>——</w:t>
      </w:r>
      <w:r>
        <w:rPr>
          <w:rFonts w:ascii="Times New Roman" w:eastAsia="宋体" w:hAnsi="Times New Roman" w:cstheme="minorEastAsia" w:hint="eastAsia"/>
          <w:sz w:val="24"/>
        </w:rPr>
        <w:t>核查周期内，建筑运行外购电力能源消耗所产生的碳排放量；</w:t>
      </w:r>
    </w:p>
    <w:p w14:paraId="336D0F4C" w14:textId="77777777" w:rsidR="00B803F4" w:rsidRDefault="00711855">
      <w:pPr>
        <w:snapToGrid w:val="0"/>
        <w:spacing w:line="360" w:lineRule="auto"/>
        <w:ind w:firstLineChars="200" w:firstLine="480"/>
        <w:rPr>
          <w:rFonts w:ascii="Times New Roman" w:eastAsia="宋体" w:hAnsi="Times New Roman" w:cstheme="minorEastAsia"/>
          <w:sz w:val="24"/>
        </w:rPr>
      </w:pPr>
      <w:r>
        <w:rPr>
          <w:rFonts w:ascii="Times New Roman" w:hAnsi="Times New Roman" w:cs="Times New Roman"/>
          <w:position w:val="-12"/>
          <w:sz w:val="24"/>
        </w:rPr>
        <w:object w:dxaOrig="299" w:dyaOrig="371" w14:anchorId="13208D0F">
          <v:shape id="_x0000_i1029" type="#_x0000_t75" style="width:14.6pt;height:18.8pt" o:ole="">
            <v:imagedata r:id="rId24" o:title=""/>
          </v:shape>
          <o:OLEObject Type="Embed" ProgID="Equation.DSMT4" ShapeID="_x0000_i1029" DrawAspect="Content" ObjectID="_1766844243" r:id="rId25"/>
        </w:object>
      </w:r>
      <w:r>
        <w:rPr>
          <w:rFonts w:ascii="Times New Roman" w:eastAsia="宋体" w:hAnsi="Times New Roman" w:cs="Times New Roman"/>
          <w:color w:val="000000"/>
          <w:sz w:val="24"/>
        </w:rPr>
        <w:t>——</w:t>
      </w:r>
      <w:r>
        <w:rPr>
          <w:rFonts w:ascii="Times New Roman" w:eastAsia="宋体" w:hAnsi="Times New Roman" w:cstheme="minorEastAsia" w:hint="eastAsia"/>
          <w:sz w:val="24"/>
        </w:rPr>
        <w:t>核查周期内，建筑运行外购入蒸汽热水所产生的碳排放量；</w:t>
      </w:r>
    </w:p>
    <w:p w14:paraId="79F0A222" w14:textId="77777777" w:rsidR="00B803F4" w:rsidRDefault="00711855">
      <w:pPr>
        <w:snapToGrid w:val="0"/>
        <w:spacing w:line="360" w:lineRule="auto"/>
        <w:ind w:firstLineChars="200" w:firstLine="480"/>
        <w:rPr>
          <w:rFonts w:ascii="Times New Roman" w:eastAsia="宋体" w:hAnsi="Times New Roman" w:cstheme="minorEastAsia"/>
          <w:iCs/>
          <w:sz w:val="24"/>
        </w:rPr>
      </w:pPr>
      <w:r>
        <w:rPr>
          <w:rFonts w:ascii="Times New Roman" w:hAnsi="Times New Roman" w:cs="Times New Roman"/>
          <w:position w:val="-12"/>
          <w:sz w:val="24"/>
        </w:rPr>
        <w:object w:dxaOrig="299" w:dyaOrig="371" w14:anchorId="62D027BA">
          <v:shape id="_x0000_i1030" type="#_x0000_t75" style="width:14.6pt;height:18.8pt" o:ole="">
            <v:imagedata r:id="rId26" o:title=""/>
          </v:shape>
          <o:OLEObject Type="Embed" ProgID="Equation.DSMT4" ShapeID="_x0000_i1030" DrawAspect="Content" ObjectID="_1766844244" r:id="rId27"/>
        </w:object>
      </w:r>
      <w:r>
        <w:rPr>
          <w:rFonts w:ascii="Times New Roman" w:eastAsia="宋体" w:hAnsi="Times New Roman" w:cs="Times New Roman"/>
          <w:color w:val="000000"/>
          <w:sz w:val="24"/>
        </w:rPr>
        <w:t>——</w:t>
      </w:r>
      <w:r>
        <w:rPr>
          <w:rFonts w:ascii="Times New Roman" w:eastAsia="宋体" w:hAnsi="Times New Roman" w:cstheme="minorEastAsia" w:hint="eastAsia"/>
          <w:iCs/>
          <w:sz w:val="24"/>
        </w:rPr>
        <w:t>建筑绿地碳汇系统年固碳量；</w:t>
      </w:r>
    </w:p>
    <w:p w14:paraId="1F88F627" w14:textId="77777777" w:rsidR="00B803F4" w:rsidRDefault="00711855">
      <w:pPr>
        <w:pStyle w:val="MTDisplayEquation"/>
        <w:snapToGrid w:val="0"/>
        <w:rPr>
          <w:rFonts w:cs="Times New Roman Regular"/>
          <w:color w:val="000000" w:themeColor="text1"/>
        </w:rPr>
      </w:pPr>
      <w:r>
        <w:rPr>
          <w:position w:val="-12"/>
        </w:rPr>
        <w:object w:dxaOrig="470" w:dyaOrig="371" w14:anchorId="6690FC02">
          <v:shape id="_x0000_i1031" type="#_x0000_t75" style="width:22.95pt;height:18.8pt" o:ole="">
            <v:imagedata r:id="rId28" o:title=""/>
          </v:shape>
          <o:OLEObject Type="Embed" ProgID="Equation.DSMT4" ShapeID="_x0000_i1031" DrawAspect="Content" ObjectID="_1766844245" r:id="rId29"/>
        </w:object>
      </w:r>
      <w:r>
        <w:rPr>
          <w:rFonts w:cs="Times New Roman"/>
        </w:rPr>
        <w:t>——</w:t>
      </w:r>
      <w:r>
        <w:rPr>
          <w:rFonts w:cs="Times New Roman Regular"/>
          <w:color w:val="000000" w:themeColor="text1"/>
        </w:rPr>
        <w:t>木材净碳存储量，单位</w:t>
      </w:r>
      <w:r>
        <w:rPr>
          <w:rFonts w:cs="Times New Roman Regular"/>
          <w:color w:val="000000" w:themeColor="text1"/>
        </w:rPr>
        <w:t>t CO</w:t>
      </w:r>
      <w:r>
        <w:rPr>
          <w:rFonts w:cs="Times New Roman Regular"/>
          <w:color w:val="000000" w:themeColor="text1"/>
          <w:vertAlign w:val="subscript"/>
        </w:rPr>
        <w:t>2</w:t>
      </w:r>
      <w:r>
        <w:rPr>
          <w:rFonts w:cs="Times New Roman Regular"/>
          <w:color w:val="000000" w:themeColor="text1"/>
        </w:rPr>
        <w:t>；</w:t>
      </w:r>
    </w:p>
    <w:p w14:paraId="6457FD20" w14:textId="77777777" w:rsidR="00B803F4" w:rsidRDefault="00711855">
      <w:pPr>
        <w:snapToGrid w:val="0"/>
        <w:spacing w:line="360" w:lineRule="auto"/>
        <w:ind w:firstLineChars="200" w:firstLine="480"/>
        <w:jc w:val="left"/>
        <w:rPr>
          <w:rFonts w:ascii="Times New Roman" w:eastAsia="宋体" w:hAnsi="Times New Roman" w:cs="Times New Roman Regular"/>
          <w:color w:val="000000" w:themeColor="text1"/>
          <w:sz w:val="24"/>
        </w:rPr>
      </w:pPr>
      <w:r>
        <w:rPr>
          <w:position w:val="-12"/>
          <w:sz w:val="24"/>
        </w:rPr>
        <w:object w:dxaOrig="442" w:dyaOrig="371" w14:anchorId="6320D914">
          <v:shape id="_x0000_i1032" type="#_x0000_t75" style="width:20.85pt;height:18.8pt" o:ole="">
            <v:imagedata r:id="rId30" o:title=""/>
          </v:shape>
          <o:OLEObject Type="Embed" ProgID="Equation.DSMT4" ShapeID="_x0000_i1032" DrawAspect="Content" ObjectID="_1766844246" r:id="rId31"/>
        </w:object>
      </w:r>
      <w:r>
        <w:rPr>
          <w:rFonts w:ascii="Times New Roman" w:eastAsia="宋体" w:hAnsi="Times New Roman" w:cs="Times New Roman"/>
          <w:color w:val="000000"/>
          <w:sz w:val="24"/>
        </w:rPr>
        <w:t>——</w:t>
      </w:r>
      <w:r>
        <w:rPr>
          <w:rFonts w:ascii="Times New Roman" w:eastAsia="宋体" w:hAnsi="Times New Roman" w:cs="Times New Roman Regular"/>
          <w:color w:val="000000" w:themeColor="text1"/>
          <w:sz w:val="24"/>
        </w:rPr>
        <w:t>是木材自身碳存储量，单位</w:t>
      </w:r>
      <w:r>
        <w:rPr>
          <w:rFonts w:ascii="Times New Roman" w:eastAsia="宋体" w:hAnsi="Times New Roman" w:cs="Times New Roman Regular"/>
          <w:color w:val="000000" w:themeColor="text1"/>
          <w:sz w:val="24"/>
        </w:rPr>
        <w:t>t CO</w:t>
      </w:r>
      <w:r>
        <w:rPr>
          <w:rFonts w:ascii="Times New Roman" w:eastAsia="宋体" w:hAnsi="Times New Roman" w:cs="Times New Roman Regular"/>
          <w:color w:val="000000" w:themeColor="text1"/>
          <w:sz w:val="24"/>
          <w:vertAlign w:val="subscript"/>
        </w:rPr>
        <w:t>2</w:t>
      </w:r>
      <w:r>
        <w:rPr>
          <w:rFonts w:ascii="Times New Roman" w:eastAsia="宋体" w:hAnsi="Times New Roman" w:cs="Times New Roman Regular"/>
          <w:color w:val="000000" w:themeColor="text1"/>
          <w:sz w:val="24"/>
        </w:rPr>
        <w:t>；</w:t>
      </w:r>
    </w:p>
    <w:p w14:paraId="1E968EFE" w14:textId="77777777" w:rsidR="00B803F4" w:rsidRDefault="00711855">
      <w:pPr>
        <w:pStyle w:val="ae"/>
        <w:snapToGrid w:val="0"/>
        <w:spacing w:line="360" w:lineRule="auto"/>
        <w:ind w:firstLineChars="200" w:firstLine="480"/>
      </w:pPr>
      <w:r>
        <w:rPr>
          <w:position w:val="-12"/>
        </w:rPr>
        <w:object w:dxaOrig="542" w:dyaOrig="371" w14:anchorId="7E34B3DF">
          <v:shape id="_x0000_i1033" type="#_x0000_t75" style="width:27.15pt;height:18.8pt" o:ole="">
            <v:imagedata r:id="rId32" o:title=""/>
          </v:shape>
          <o:OLEObject Type="Embed" ProgID="Equation.DSMT4" ShapeID="_x0000_i1033" DrawAspect="Content" ObjectID="_1766844247" r:id="rId33"/>
        </w:object>
      </w:r>
      <w:r>
        <w:rPr>
          <w:rFonts w:cs="Times New Roman"/>
          <w:color w:val="000000"/>
        </w:rPr>
        <w:t>——</w:t>
      </w:r>
      <w:r>
        <w:rPr>
          <w:i w:val="0"/>
          <w:iCs/>
        </w:rPr>
        <w:t>原木采伐与运输碳排放量，单位</w:t>
      </w:r>
      <w:r>
        <w:rPr>
          <w:i w:val="0"/>
          <w:iCs/>
        </w:rPr>
        <w:t>t CO</w:t>
      </w:r>
      <w:r>
        <w:rPr>
          <w:i w:val="0"/>
          <w:iCs/>
          <w:vertAlign w:val="subscript"/>
        </w:rPr>
        <w:t>2</w:t>
      </w:r>
      <w:r>
        <w:rPr>
          <w:i w:val="0"/>
          <w:iCs/>
        </w:rPr>
        <w:t>；</w:t>
      </w:r>
    </w:p>
    <w:p w14:paraId="10F85C00" w14:textId="77777777" w:rsidR="00B803F4" w:rsidRDefault="00711855">
      <w:pPr>
        <w:snapToGrid w:val="0"/>
        <w:spacing w:line="360" w:lineRule="auto"/>
        <w:ind w:firstLineChars="200" w:firstLine="480"/>
        <w:jc w:val="left"/>
        <w:rPr>
          <w:rFonts w:ascii="Times New Roman" w:eastAsia="宋体" w:hAnsi="Times New Roman" w:cs="Times New Roman Regular"/>
          <w:color w:val="000000" w:themeColor="text1"/>
          <w:sz w:val="24"/>
        </w:rPr>
      </w:pPr>
      <w:r>
        <w:rPr>
          <w:position w:val="-12"/>
          <w:sz w:val="24"/>
        </w:rPr>
        <w:object w:dxaOrig="499" w:dyaOrig="371" w14:anchorId="46E56986">
          <v:shape id="_x0000_i1034" type="#_x0000_t75" style="width:25.05pt;height:18.8pt" o:ole="">
            <v:imagedata r:id="rId34" o:title=""/>
          </v:shape>
          <o:OLEObject Type="Embed" ProgID="Equation.DSMT4" ShapeID="_x0000_i1034" DrawAspect="Content" ObjectID="_1766844248" r:id="rId35"/>
        </w:object>
      </w:r>
      <w:r>
        <w:rPr>
          <w:rFonts w:ascii="Times New Roman" w:eastAsia="宋体" w:hAnsi="Times New Roman" w:cs="Times New Roman"/>
          <w:color w:val="000000"/>
          <w:sz w:val="24"/>
        </w:rPr>
        <w:t>——</w:t>
      </w:r>
      <w:r>
        <w:rPr>
          <w:rFonts w:ascii="Times New Roman" w:eastAsia="宋体" w:hAnsi="Times New Roman" w:cs="Times New Roman Regular"/>
          <w:color w:val="000000" w:themeColor="text1"/>
          <w:sz w:val="24"/>
          <w:lang w:eastAsia="zh-Hans"/>
        </w:rPr>
        <w:t>原木</w:t>
      </w:r>
      <w:r>
        <w:rPr>
          <w:rFonts w:ascii="Times New Roman" w:eastAsia="宋体" w:hAnsi="Times New Roman" w:cs="Times New Roman Regular"/>
          <w:color w:val="000000" w:themeColor="text1"/>
          <w:sz w:val="24"/>
        </w:rPr>
        <w:t>加工与运输碳排放量，单位</w:t>
      </w:r>
      <w:r>
        <w:rPr>
          <w:rFonts w:ascii="Times New Roman" w:eastAsia="宋体" w:hAnsi="Times New Roman" w:cs="Times New Roman Regular"/>
          <w:color w:val="000000" w:themeColor="text1"/>
          <w:sz w:val="24"/>
        </w:rPr>
        <w:t>t CO</w:t>
      </w:r>
      <w:r>
        <w:rPr>
          <w:rFonts w:ascii="Times New Roman" w:eastAsia="宋体" w:hAnsi="Times New Roman" w:cs="Times New Roman Regular"/>
          <w:color w:val="000000" w:themeColor="text1"/>
          <w:sz w:val="24"/>
          <w:vertAlign w:val="subscript"/>
        </w:rPr>
        <w:t>2</w:t>
      </w:r>
      <w:r>
        <w:rPr>
          <w:rFonts w:ascii="Times New Roman" w:eastAsia="宋体" w:hAnsi="Times New Roman" w:cs="Times New Roman Regular" w:hint="eastAsia"/>
          <w:color w:val="000000" w:themeColor="text1"/>
          <w:sz w:val="24"/>
        </w:rPr>
        <w:t>；</w:t>
      </w:r>
    </w:p>
    <w:p w14:paraId="22EE288B" w14:textId="77777777" w:rsidR="00B803F4" w:rsidRDefault="00711855">
      <w:pPr>
        <w:snapToGrid w:val="0"/>
        <w:spacing w:line="360" w:lineRule="auto"/>
        <w:ind w:firstLineChars="200" w:firstLine="480"/>
        <w:rPr>
          <w:rFonts w:ascii="Times New Roman" w:eastAsia="宋体" w:hAnsi="Times New Roman"/>
          <w:snapToGrid w:val="0"/>
          <w:sz w:val="24"/>
        </w:rPr>
      </w:pPr>
      <w:r>
        <w:rPr>
          <w:rFonts w:ascii="Times New Roman" w:eastAsia="宋体" w:hAnsi="Times New Roman"/>
          <w:position w:val="-14"/>
          <w:sz w:val="24"/>
        </w:rPr>
        <w:object w:dxaOrig="528" w:dyaOrig="371" w14:anchorId="6A0E08BA">
          <v:shape id="_x0000_i1035" type="#_x0000_t75" style="width:27.15pt;height:18.8pt" o:ole="">
            <v:imagedata r:id="rId36" o:title=""/>
          </v:shape>
          <o:OLEObject Type="Embed" ProgID="Equation.DSMT4" ShapeID="_x0000_i1035" DrawAspect="Content" ObjectID="_1766844249" r:id="rId37"/>
        </w:object>
      </w:r>
      <w:r>
        <w:rPr>
          <w:rFonts w:ascii="Times New Roman" w:eastAsia="宋体" w:hAnsi="Times New Roman" w:cs="Times New Roman"/>
          <w:color w:val="000000"/>
          <w:sz w:val="24"/>
        </w:rPr>
        <w:t>——</w:t>
      </w:r>
      <w:r>
        <w:rPr>
          <w:rFonts w:ascii="Times New Roman" w:eastAsia="宋体" w:hAnsi="Times New Roman" w:hint="eastAsia"/>
          <w:snapToGrid w:val="0"/>
          <w:sz w:val="24"/>
        </w:rPr>
        <w:t>温室气体排放总量；</w:t>
      </w:r>
    </w:p>
    <w:p w14:paraId="25962D58" w14:textId="77777777" w:rsidR="00B803F4" w:rsidRDefault="00711855">
      <w:pPr>
        <w:snapToGrid w:val="0"/>
        <w:spacing w:line="360" w:lineRule="auto"/>
        <w:ind w:firstLineChars="200" w:firstLine="480"/>
        <w:rPr>
          <w:rFonts w:ascii="Times New Roman" w:eastAsia="宋体" w:hAnsi="Times New Roman"/>
          <w:snapToGrid w:val="0"/>
          <w:sz w:val="24"/>
        </w:rPr>
      </w:pPr>
      <w:r>
        <w:rPr>
          <w:rFonts w:ascii="Times New Roman" w:eastAsia="宋体" w:hAnsi="Times New Roman"/>
          <w:position w:val="-14"/>
          <w:sz w:val="24"/>
        </w:rPr>
        <w:object w:dxaOrig="570" w:dyaOrig="371" w14:anchorId="3771B99D">
          <v:shape id="_x0000_i1036" type="#_x0000_t75" style="width:29.2pt;height:18.8pt" o:ole="">
            <v:imagedata r:id="rId38" o:title=""/>
          </v:shape>
          <o:OLEObject Type="Embed" ProgID="Equation.DSMT4" ShapeID="_x0000_i1036" DrawAspect="Content" ObjectID="_1766844250" r:id="rId39"/>
        </w:object>
      </w:r>
      <w:r>
        <w:rPr>
          <w:rFonts w:ascii="Times New Roman" w:eastAsia="宋体" w:hAnsi="Times New Roman" w:cs="Times New Roman"/>
          <w:color w:val="000000"/>
          <w:sz w:val="24"/>
        </w:rPr>
        <w:t>——</w:t>
      </w:r>
      <w:r>
        <w:rPr>
          <w:rFonts w:ascii="Times New Roman" w:eastAsia="宋体" w:hAnsi="Times New Roman" w:hint="eastAsia"/>
          <w:snapToGrid w:val="0"/>
          <w:sz w:val="24"/>
        </w:rPr>
        <w:t>温室气体直接排放量；</w:t>
      </w:r>
    </w:p>
    <w:p w14:paraId="0D566270" w14:textId="77777777" w:rsidR="00B803F4" w:rsidRDefault="00711855">
      <w:pPr>
        <w:snapToGrid w:val="0"/>
        <w:spacing w:line="360" w:lineRule="auto"/>
        <w:ind w:firstLineChars="200" w:firstLine="480"/>
        <w:rPr>
          <w:rFonts w:ascii="Times New Roman" w:eastAsia="宋体" w:hAnsi="Times New Roman"/>
          <w:snapToGrid w:val="0"/>
          <w:sz w:val="24"/>
        </w:rPr>
      </w:pPr>
      <w:r>
        <w:rPr>
          <w:rFonts w:ascii="Times New Roman" w:eastAsia="宋体" w:hAnsi="Times New Roman"/>
          <w:position w:val="-14"/>
          <w:sz w:val="24"/>
        </w:rPr>
        <w:object w:dxaOrig="599" w:dyaOrig="371" w14:anchorId="20EA810C">
          <v:shape id="_x0000_i1037" type="#_x0000_t75" style="width:30.25pt;height:18.8pt" o:ole="">
            <v:imagedata r:id="rId40" o:title=""/>
          </v:shape>
          <o:OLEObject Type="Embed" ProgID="Equation.DSMT4" ShapeID="_x0000_i1037" DrawAspect="Content" ObjectID="_1766844251" r:id="rId41"/>
        </w:object>
      </w:r>
      <w:r>
        <w:rPr>
          <w:rFonts w:ascii="Times New Roman" w:eastAsia="宋体" w:hAnsi="Times New Roman" w:cs="Times New Roman"/>
          <w:color w:val="000000"/>
          <w:sz w:val="24"/>
        </w:rPr>
        <w:t>——</w:t>
      </w:r>
      <w:r>
        <w:rPr>
          <w:rFonts w:ascii="Times New Roman" w:eastAsia="宋体" w:hAnsi="Times New Roman" w:hint="eastAsia"/>
          <w:snapToGrid w:val="0"/>
          <w:sz w:val="24"/>
        </w:rPr>
        <w:t>温室气体间接排放量；</w:t>
      </w:r>
    </w:p>
    <w:p w14:paraId="460B1185" w14:textId="77777777" w:rsidR="00B803F4" w:rsidRDefault="00711855">
      <w:pPr>
        <w:snapToGrid w:val="0"/>
        <w:spacing w:line="360" w:lineRule="auto"/>
        <w:ind w:firstLineChars="200" w:firstLine="480"/>
        <w:rPr>
          <w:rFonts w:ascii="Times New Roman" w:eastAsia="宋体" w:hAnsi="Times New Roman"/>
          <w:snapToGrid w:val="0"/>
          <w:sz w:val="24"/>
        </w:rPr>
      </w:pPr>
      <w:r>
        <w:rPr>
          <w:position w:val="-14"/>
          <w:sz w:val="24"/>
        </w:rPr>
        <w:object w:dxaOrig="528" w:dyaOrig="371" w14:anchorId="5F6567FF">
          <v:shape id="_x0000_i1038" type="#_x0000_t75" style="width:27.15pt;height:18.8pt" o:ole="">
            <v:imagedata r:id="rId42" o:title=""/>
          </v:shape>
          <o:OLEObject Type="Embed" ProgID="Equation.DSMT4" ShapeID="_x0000_i1038" DrawAspect="Content" ObjectID="_1766844252" r:id="rId43"/>
        </w:object>
      </w:r>
      <w:r>
        <w:rPr>
          <w:rFonts w:ascii="Times New Roman" w:eastAsia="宋体" w:hAnsi="Times New Roman" w:cs="Times New Roman"/>
          <w:color w:val="000000"/>
          <w:sz w:val="24"/>
        </w:rPr>
        <w:t>——</w:t>
      </w:r>
      <w:r>
        <w:rPr>
          <w:rFonts w:ascii="Times New Roman" w:eastAsia="宋体" w:hAnsi="Times New Roman" w:hint="eastAsia"/>
          <w:snapToGrid w:val="0"/>
          <w:color w:val="000000"/>
          <w:sz w:val="24"/>
        </w:rPr>
        <w:t>建筑建</w:t>
      </w:r>
      <w:r>
        <w:rPr>
          <w:rFonts w:ascii="Times New Roman" w:eastAsia="宋体" w:hAnsi="Times New Roman" w:hint="eastAsia"/>
          <w:snapToGrid w:val="0"/>
          <w:sz w:val="24"/>
        </w:rPr>
        <w:t>造或拆除阶段单位建筑面积的碳排放量，单位</w:t>
      </w:r>
      <w:r>
        <w:rPr>
          <w:rFonts w:ascii="Times New Roman" w:eastAsia="宋体" w:hAnsi="Times New Roman" w:hint="eastAsia"/>
          <w:snapToGrid w:val="0"/>
          <w:sz w:val="24"/>
        </w:rPr>
        <w:t>kg</w:t>
      </w:r>
      <w:r>
        <w:rPr>
          <w:rFonts w:ascii="Times New Roman" w:eastAsia="宋体" w:hAnsi="Times New Roman"/>
          <w:snapToGrid w:val="0"/>
          <w:sz w:val="24"/>
        </w:rPr>
        <w:t>CO</w:t>
      </w:r>
      <w:r>
        <w:rPr>
          <w:rFonts w:ascii="Times New Roman" w:eastAsia="宋体" w:hAnsi="Times New Roman"/>
          <w:snapToGrid w:val="0"/>
          <w:sz w:val="24"/>
          <w:vertAlign w:val="subscript"/>
        </w:rPr>
        <w:t>2</w:t>
      </w:r>
      <w:r>
        <w:rPr>
          <w:rFonts w:ascii="Times New Roman" w:eastAsia="宋体" w:hAnsi="Times New Roman" w:hint="eastAsia"/>
          <w:snapToGrid w:val="0"/>
          <w:sz w:val="24"/>
        </w:rPr>
        <w:t>/m</w:t>
      </w:r>
      <w:r>
        <w:rPr>
          <w:rFonts w:ascii="Times New Roman" w:eastAsia="宋体" w:hAnsi="Times New Roman"/>
          <w:snapToGrid w:val="0"/>
          <w:sz w:val="24"/>
          <w:vertAlign w:val="superscript"/>
        </w:rPr>
        <w:t>2</w:t>
      </w:r>
      <w:r>
        <w:rPr>
          <w:rFonts w:ascii="Times New Roman" w:eastAsia="宋体" w:hAnsi="Times New Roman" w:hint="eastAsia"/>
          <w:snapToGrid w:val="0"/>
          <w:sz w:val="24"/>
        </w:rPr>
        <w:t>；</w:t>
      </w:r>
    </w:p>
    <w:p w14:paraId="31ABE2F3" w14:textId="77777777" w:rsidR="00B803F4" w:rsidRDefault="00711855">
      <w:pPr>
        <w:snapToGrid w:val="0"/>
        <w:spacing w:line="360" w:lineRule="auto"/>
        <w:ind w:firstLineChars="200" w:firstLine="480"/>
        <w:rPr>
          <w:rFonts w:ascii="Times New Roman" w:eastAsia="宋体" w:hAnsi="Times New Roman"/>
          <w:iCs/>
          <w:snapToGrid w:val="0"/>
          <w:sz w:val="24"/>
          <w:vertAlign w:val="subscript"/>
        </w:rPr>
      </w:pPr>
      <w:r>
        <w:rPr>
          <w:position w:val="-14"/>
          <w:sz w:val="24"/>
        </w:rPr>
        <w:object w:dxaOrig="342" w:dyaOrig="371" w14:anchorId="50539C25">
          <v:shape id="_x0000_i1039" type="#_x0000_t75" style="width:17.75pt;height:18.8pt" o:ole="">
            <v:imagedata r:id="rId44" o:title=""/>
          </v:shape>
          <o:OLEObject Type="Embed" ProgID="Equation.DSMT4" ShapeID="_x0000_i1039" DrawAspect="Content" ObjectID="_1766844253" r:id="rId45"/>
        </w:object>
      </w:r>
      <w:r>
        <w:rPr>
          <w:rFonts w:ascii="Times New Roman" w:eastAsia="宋体" w:hAnsi="Times New Roman" w:cs="Times New Roman"/>
          <w:color w:val="000000"/>
          <w:sz w:val="24"/>
        </w:rPr>
        <w:t>——</w:t>
      </w:r>
      <w:r>
        <w:rPr>
          <w:rFonts w:ascii="Times New Roman" w:eastAsia="宋体" w:hAnsi="Times New Roman" w:hint="eastAsia"/>
          <w:snapToGrid w:val="0"/>
          <w:sz w:val="24"/>
        </w:rPr>
        <w:t>建材运输过程碳排放，单位</w:t>
      </w:r>
      <w:r>
        <w:rPr>
          <w:rFonts w:ascii="Times New Roman" w:eastAsia="宋体" w:hAnsi="Times New Roman" w:hint="eastAsia"/>
          <w:snapToGrid w:val="0"/>
          <w:sz w:val="24"/>
        </w:rPr>
        <w:t>kgCO</w:t>
      </w:r>
      <w:r>
        <w:rPr>
          <w:rFonts w:ascii="Times New Roman" w:eastAsia="宋体" w:hAnsi="Times New Roman" w:hint="eastAsia"/>
          <w:snapToGrid w:val="0"/>
          <w:sz w:val="24"/>
          <w:vertAlign w:val="subscript"/>
        </w:rPr>
        <w:t>2</w:t>
      </w:r>
      <w:r>
        <w:rPr>
          <w:rFonts w:ascii="Times New Roman" w:eastAsia="宋体" w:hAnsi="Times New Roman" w:hint="eastAsia"/>
          <w:snapToGrid w:val="0"/>
          <w:sz w:val="24"/>
        </w:rPr>
        <w:t>e</w:t>
      </w:r>
      <w:r>
        <w:rPr>
          <w:rFonts w:ascii="Times New Roman" w:eastAsia="宋体" w:hAnsi="Times New Roman" w:hint="eastAsia"/>
          <w:snapToGrid w:val="0"/>
          <w:sz w:val="24"/>
        </w:rPr>
        <w:t>。</w:t>
      </w:r>
    </w:p>
    <w:p w14:paraId="2A2E50A2" w14:textId="77777777" w:rsidR="00B803F4" w:rsidRDefault="00711855">
      <w:pPr>
        <w:spacing w:line="360" w:lineRule="auto"/>
        <w:rPr>
          <w:rFonts w:ascii="Times New Roman" w:eastAsia="宋体" w:hAnsi="Times New Roman"/>
          <w:sz w:val="24"/>
        </w:rPr>
      </w:pPr>
      <w:r>
        <w:rPr>
          <w:rFonts w:ascii="Times New Roman" w:eastAsia="宋体" w:hAnsi="Times New Roman"/>
          <w:b/>
          <w:bCs/>
          <w:sz w:val="24"/>
        </w:rPr>
        <w:t>2.2.2</w:t>
      </w:r>
      <w:r>
        <w:rPr>
          <w:rFonts w:ascii="Times New Roman" w:eastAsia="宋体" w:hAnsi="Times New Roman"/>
          <w:sz w:val="24"/>
        </w:rPr>
        <w:t xml:space="preserve">  </w:t>
      </w:r>
      <w:r>
        <w:rPr>
          <w:rFonts w:ascii="Times New Roman" w:eastAsia="宋体" w:hAnsi="Times New Roman" w:hint="eastAsia"/>
          <w:sz w:val="24"/>
        </w:rPr>
        <w:t>活动数据</w:t>
      </w:r>
    </w:p>
    <w:p w14:paraId="4DD80DD9" w14:textId="77777777" w:rsidR="00B803F4" w:rsidRDefault="00711855">
      <w:pPr>
        <w:snapToGrid w:val="0"/>
        <w:spacing w:line="360" w:lineRule="auto"/>
        <w:ind w:firstLineChars="200" w:firstLine="480"/>
        <w:rPr>
          <w:rFonts w:ascii="Times New Roman" w:eastAsia="宋体" w:hAnsi="Times New Roman" w:cstheme="minorEastAsia"/>
          <w:bCs/>
          <w:snapToGrid w:val="0"/>
          <w:color w:val="000000"/>
          <w:sz w:val="24"/>
        </w:rPr>
      </w:pPr>
      <w:r>
        <w:rPr>
          <w:rFonts w:ascii="Times New Roman" w:hAnsi="Times New Roman" w:cs="Times New Roman"/>
          <w:position w:val="-12"/>
          <w:sz w:val="24"/>
        </w:rPr>
        <w:object w:dxaOrig="271" w:dyaOrig="371" w14:anchorId="329A109B">
          <v:shape id="_x0000_i1040" type="#_x0000_t75" style="width:12.5pt;height:18.8pt" o:ole="">
            <v:imagedata r:id="rId46" o:title=""/>
          </v:shape>
          <o:OLEObject Type="Embed" ProgID="Equation.DSMT4" ShapeID="_x0000_i1040" DrawAspect="Content" ObjectID="_1766844254" r:id="rId47"/>
        </w:object>
      </w:r>
      <w:r>
        <w:rPr>
          <w:rFonts w:ascii="Times New Roman" w:eastAsia="宋体" w:hAnsi="Times New Roman" w:cs="Times New Roman"/>
          <w:color w:val="000000"/>
          <w:sz w:val="24"/>
        </w:rPr>
        <w:t>——</w:t>
      </w:r>
      <w:r>
        <w:rPr>
          <w:rFonts w:ascii="Times New Roman" w:eastAsia="宋体" w:hAnsi="Times New Roman" w:cstheme="minorEastAsia" w:hint="eastAsia"/>
          <w:bCs/>
          <w:snapToGrid w:val="0"/>
          <w:color w:val="000000"/>
          <w:sz w:val="24"/>
        </w:rPr>
        <w:t>节能计算书中第</w:t>
      </w:r>
      <w:r>
        <w:rPr>
          <w:rFonts w:ascii="Times New Roman" w:eastAsia="宋体" w:hAnsi="Times New Roman" w:cstheme="minorEastAsia"/>
          <w:position w:val="-6"/>
          <w:sz w:val="24"/>
        </w:rPr>
        <w:object w:dxaOrig="143" w:dyaOrig="257" w14:anchorId="5B7BE9FE">
          <v:shape id="_x0000_i1041" type="#_x0000_t75" style="width:7.3pt;height:12.5pt" o:ole="">
            <v:imagedata r:id="rId18" o:title=""/>
          </v:shape>
          <o:OLEObject Type="Embed" ProgID="Equation.DSMT4" ShapeID="_x0000_i1041" DrawAspect="Content" ObjectID="_1766844255" r:id="rId48"/>
        </w:object>
      </w:r>
      <w:r>
        <w:rPr>
          <w:rFonts w:ascii="Times New Roman" w:eastAsia="宋体" w:hAnsi="Times New Roman" w:cstheme="minorEastAsia" w:hint="eastAsia"/>
          <w:bCs/>
          <w:snapToGrid w:val="0"/>
          <w:color w:val="000000"/>
          <w:sz w:val="24"/>
        </w:rPr>
        <w:t>个系统项能源总用量；</w:t>
      </w:r>
    </w:p>
    <w:p w14:paraId="7498241B" w14:textId="77777777" w:rsidR="00B803F4" w:rsidRDefault="00711855">
      <w:pPr>
        <w:snapToGrid w:val="0"/>
        <w:spacing w:line="360" w:lineRule="auto"/>
        <w:ind w:firstLineChars="200" w:firstLine="480"/>
        <w:rPr>
          <w:rFonts w:ascii="Times New Roman" w:eastAsia="宋体" w:hAnsi="Times New Roman"/>
          <w:snapToGrid w:val="0"/>
          <w:sz w:val="24"/>
        </w:rPr>
      </w:pPr>
      <w:r>
        <w:rPr>
          <w:position w:val="-14"/>
          <w:sz w:val="24"/>
        </w:rPr>
        <w:object w:dxaOrig="470" w:dyaOrig="371" w14:anchorId="3BCC8D64">
          <v:shape id="_x0000_i1042" type="#_x0000_t75" style="width:22.95pt;height:18.8pt" o:ole="">
            <v:imagedata r:id="rId49" o:title=""/>
          </v:shape>
          <o:OLEObject Type="Embed" ProgID="Equation.DSMT4" ShapeID="_x0000_i1042" DrawAspect="Content" ObjectID="_1766844256" r:id="rId50"/>
        </w:object>
      </w:r>
      <w:r>
        <w:rPr>
          <w:rFonts w:ascii="Times New Roman" w:eastAsia="宋体" w:hAnsi="Times New Roman" w:cs="Times New Roman"/>
          <w:color w:val="000000"/>
          <w:sz w:val="24"/>
        </w:rPr>
        <w:t>——</w:t>
      </w:r>
      <w:r>
        <w:rPr>
          <w:rFonts w:ascii="Times New Roman" w:eastAsia="宋体" w:hAnsi="Times New Roman" w:hint="eastAsia"/>
          <w:snapToGrid w:val="0"/>
          <w:sz w:val="24"/>
        </w:rPr>
        <w:t>建筑建造或拆除阶段第</w:t>
      </w:r>
      <w:r>
        <w:rPr>
          <w:position w:val="-6"/>
          <w:sz w:val="24"/>
        </w:rPr>
        <w:object w:dxaOrig="143" w:dyaOrig="257" w14:anchorId="3159002F">
          <v:shape id="_x0000_i1043" type="#_x0000_t75" style="width:7.3pt;height:12.5pt" o:ole="">
            <v:imagedata r:id="rId51" o:title=""/>
          </v:shape>
          <o:OLEObject Type="Embed" ProgID="Equation.DSMT4" ShapeID="_x0000_i1043" DrawAspect="Content" ObjectID="_1766844257" r:id="rId52"/>
        </w:object>
      </w:r>
      <w:r>
        <w:rPr>
          <w:rFonts w:ascii="Times New Roman" w:eastAsia="宋体" w:hAnsi="Times New Roman" w:hint="eastAsia"/>
          <w:snapToGrid w:val="0"/>
          <w:sz w:val="24"/>
        </w:rPr>
        <w:t>种能源总用量，单位</w:t>
      </w:r>
      <w:r>
        <w:rPr>
          <w:rFonts w:ascii="Times New Roman" w:eastAsia="宋体" w:hAnsi="Times New Roman" w:hint="eastAsia"/>
          <w:snapToGrid w:val="0"/>
          <w:sz w:val="24"/>
        </w:rPr>
        <w:t>k</w:t>
      </w:r>
      <w:r>
        <w:rPr>
          <w:rFonts w:ascii="Times New Roman" w:eastAsia="宋体" w:hAnsi="Times New Roman"/>
          <w:snapToGrid w:val="0"/>
          <w:sz w:val="24"/>
        </w:rPr>
        <w:t>W</w:t>
      </w:r>
      <w:r>
        <w:rPr>
          <w:rFonts w:ascii="Times New Roman" w:eastAsia="宋体" w:hAnsi="Times New Roman" w:hint="eastAsia"/>
          <w:snapToGrid w:val="0"/>
          <w:sz w:val="24"/>
        </w:rPr>
        <w:t>h</w:t>
      </w:r>
      <w:r>
        <w:rPr>
          <w:rFonts w:ascii="Times New Roman" w:eastAsia="宋体" w:hAnsi="Times New Roman" w:hint="eastAsia"/>
          <w:snapToGrid w:val="0"/>
          <w:sz w:val="24"/>
        </w:rPr>
        <w:t>或</w:t>
      </w:r>
      <w:r>
        <w:rPr>
          <w:rFonts w:ascii="Times New Roman" w:eastAsia="宋体" w:hAnsi="Times New Roman" w:hint="eastAsia"/>
          <w:snapToGrid w:val="0"/>
          <w:sz w:val="24"/>
        </w:rPr>
        <w:t>kg</w:t>
      </w:r>
      <w:r>
        <w:rPr>
          <w:rFonts w:ascii="Times New Roman" w:eastAsia="宋体" w:hAnsi="Times New Roman" w:hint="eastAsia"/>
          <w:snapToGrid w:val="0"/>
          <w:sz w:val="24"/>
        </w:rPr>
        <w:t>；</w:t>
      </w:r>
    </w:p>
    <w:p w14:paraId="0BAE1DB1" w14:textId="77777777" w:rsidR="00B803F4" w:rsidRDefault="00711855">
      <w:pPr>
        <w:snapToGrid w:val="0"/>
        <w:spacing w:line="360" w:lineRule="auto"/>
        <w:ind w:firstLineChars="200" w:firstLine="480"/>
        <w:rPr>
          <w:rFonts w:ascii="Times New Roman" w:eastAsia="宋体" w:hAnsi="Times New Roman"/>
          <w:snapToGrid w:val="0"/>
          <w:sz w:val="24"/>
        </w:rPr>
      </w:pPr>
      <w:r>
        <w:rPr>
          <w:position w:val="-12"/>
          <w:sz w:val="24"/>
        </w:rPr>
        <w:object w:dxaOrig="371" w:dyaOrig="371" w14:anchorId="3E68D029">
          <v:shape id="_x0000_i1044" type="#_x0000_t75" style="width:18.8pt;height:18.8pt" o:ole="">
            <v:imagedata r:id="rId53" o:title=""/>
          </v:shape>
          <o:OLEObject Type="Embed" ProgID="Equation.DSMT4" ShapeID="_x0000_i1044" DrawAspect="Content" ObjectID="_1766844258" r:id="rId54"/>
        </w:object>
      </w:r>
      <w:r>
        <w:rPr>
          <w:rFonts w:ascii="Times New Roman" w:eastAsia="宋体" w:hAnsi="Times New Roman" w:cs="Times New Roman"/>
          <w:color w:val="000000"/>
          <w:sz w:val="24"/>
        </w:rPr>
        <w:t>——</w:t>
      </w:r>
      <w:r>
        <w:rPr>
          <w:rFonts w:ascii="Times New Roman" w:eastAsia="宋体" w:hAnsi="Times New Roman" w:hint="eastAsia"/>
          <w:snapToGrid w:val="0"/>
          <w:color w:val="000000"/>
          <w:sz w:val="24"/>
        </w:rPr>
        <w:t>建筑建造</w:t>
      </w:r>
      <w:r>
        <w:rPr>
          <w:rFonts w:ascii="Times New Roman" w:eastAsia="宋体" w:hAnsi="Times New Roman" w:hint="eastAsia"/>
          <w:snapToGrid w:val="0"/>
          <w:sz w:val="24"/>
        </w:rPr>
        <w:t>或拆除阶段能源用量，单位</w:t>
      </w:r>
      <w:r>
        <w:rPr>
          <w:rFonts w:ascii="Times New Roman" w:eastAsia="宋体" w:hAnsi="Times New Roman" w:hint="eastAsia"/>
          <w:snapToGrid w:val="0"/>
          <w:sz w:val="24"/>
        </w:rPr>
        <w:t>k</w:t>
      </w:r>
      <w:r>
        <w:rPr>
          <w:rFonts w:ascii="Times New Roman" w:eastAsia="宋体" w:hAnsi="Times New Roman"/>
          <w:snapToGrid w:val="0"/>
          <w:sz w:val="24"/>
        </w:rPr>
        <w:t>W</w:t>
      </w:r>
      <w:r>
        <w:rPr>
          <w:rFonts w:ascii="Times New Roman" w:eastAsia="宋体" w:hAnsi="Times New Roman" w:hint="eastAsia"/>
          <w:snapToGrid w:val="0"/>
          <w:sz w:val="24"/>
        </w:rPr>
        <w:t>h</w:t>
      </w:r>
      <w:r>
        <w:rPr>
          <w:rFonts w:ascii="Times New Roman" w:eastAsia="宋体" w:hAnsi="Times New Roman" w:hint="eastAsia"/>
          <w:snapToGrid w:val="0"/>
          <w:sz w:val="24"/>
        </w:rPr>
        <w:t>或</w:t>
      </w:r>
      <w:r>
        <w:rPr>
          <w:rFonts w:ascii="Times New Roman" w:eastAsia="宋体" w:hAnsi="Times New Roman" w:hint="eastAsia"/>
          <w:snapToGrid w:val="0"/>
          <w:sz w:val="24"/>
        </w:rPr>
        <w:t>kg</w:t>
      </w:r>
      <w:r>
        <w:rPr>
          <w:rFonts w:ascii="Times New Roman" w:eastAsia="宋体" w:hAnsi="Times New Roman" w:hint="eastAsia"/>
          <w:snapToGrid w:val="0"/>
          <w:sz w:val="24"/>
        </w:rPr>
        <w:t>；</w:t>
      </w:r>
    </w:p>
    <w:p w14:paraId="31B5C8C6" w14:textId="77777777" w:rsidR="00B803F4" w:rsidRDefault="00711855">
      <w:pPr>
        <w:snapToGrid w:val="0"/>
        <w:spacing w:line="360" w:lineRule="auto"/>
        <w:ind w:firstLineChars="200" w:firstLine="480"/>
        <w:rPr>
          <w:rFonts w:ascii="Times New Roman" w:eastAsia="宋体" w:hAnsi="Times New Roman" w:cstheme="minorEastAsia"/>
          <w:iCs/>
          <w:sz w:val="24"/>
        </w:rPr>
      </w:pPr>
      <w:r>
        <w:rPr>
          <w:rFonts w:ascii="Times New Roman" w:hAnsi="Times New Roman" w:cs="Times New Roman"/>
          <w:position w:val="-14"/>
          <w:sz w:val="24"/>
        </w:rPr>
        <w:object w:dxaOrig="713" w:dyaOrig="371" w14:anchorId="56067A80">
          <v:shape id="_x0000_i1045" type="#_x0000_t75" style="width:35.5pt;height:18.8pt" o:ole="">
            <v:imagedata r:id="rId55" o:title=""/>
          </v:shape>
          <o:OLEObject Type="Embed" ProgID="Equation.DSMT4" ShapeID="_x0000_i1045" DrawAspect="Content" ObjectID="_1766844259" r:id="rId56"/>
        </w:object>
      </w:r>
      <w:r>
        <w:rPr>
          <w:rFonts w:ascii="Times New Roman" w:eastAsia="宋体" w:hAnsi="Times New Roman" w:cs="Times New Roman"/>
          <w:color w:val="000000"/>
          <w:sz w:val="24"/>
        </w:rPr>
        <w:t>——</w:t>
      </w:r>
      <w:r>
        <w:rPr>
          <w:rFonts w:ascii="Times New Roman" w:eastAsia="宋体" w:hAnsi="Times New Roman" w:cstheme="minorEastAsia" w:hint="eastAsia"/>
          <w:sz w:val="24"/>
        </w:rPr>
        <w:t>消耗的第</w:t>
      </w:r>
      <w:r>
        <w:rPr>
          <w:rFonts w:ascii="Times New Roman" w:eastAsia="宋体" w:hAnsi="Times New Roman" w:cstheme="minorEastAsia"/>
          <w:position w:val="-6"/>
          <w:sz w:val="24"/>
        </w:rPr>
        <w:object w:dxaOrig="143" w:dyaOrig="257" w14:anchorId="519676E3">
          <v:shape id="_x0000_i1046" type="#_x0000_t75" style="width:7.3pt;height:12.5pt" o:ole="">
            <v:imagedata r:id="rId18" o:title=""/>
          </v:shape>
          <o:OLEObject Type="Embed" ProgID="Equation.DSMT4" ShapeID="_x0000_i1046" DrawAspect="Content" ObjectID="_1766844260" r:id="rId57"/>
        </w:object>
      </w:r>
      <w:r>
        <w:rPr>
          <w:rFonts w:ascii="Times New Roman" w:eastAsia="宋体" w:hAnsi="Times New Roman" w:cstheme="minorEastAsia" w:hint="eastAsia"/>
          <w:sz w:val="24"/>
        </w:rPr>
        <w:t>种化石燃料的活动水平数据，燃烧量；</w:t>
      </w:r>
    </w:p>
    <w:p w14:paraId="25E4139F" w14:textId="77777777" w:rsidR="00B803F4" w:rsidRDefault="00711855">
      <w:pPr>
        <w:snapToGrid w:val="0"/>
        <w:spacing w:line="360" w:lineRule="auto"/>
        <w:ind w:firstLineChars="200" w:firstLine="480"/>
        <w:rPr>
          <w:rFonts w:ascii="Times New Roman" w:eastAsia="宋体" w:hAnsi="Times New Roman" w:cstheme="minorEastAsia"/>
          <w:sz w:val="24"/>
        </w:rPr>
      </w:pPr>
      <w:r>
        <w:rPr>
          <w:rFonts w:ascii="Times New Roman" w:hAnsi="Times New Roman" w:cs="Times New Roman"/>
          <w:position w:val="-14"/>
          <w:sz w:val="24"/>
        </w:rPr>
        <w:object w:dxaOrig="827" w:dyaOrig="371" w14:anchorId="145BBC02">
          <v:shape id="_x0000_i1047" type="#_x0000_t75" style="width:41.75pt;height:18.8pt" o:ole="">
            <v:imagedata r:id="rId58" o:title=""/>
          </v:shape>
          <o:OLEObject Type="Embed" ProgID="Equation.DSMT4" ShapeID="_x0000_i1047" DrawAspect="Content" ObjectID="_1766844261" r:id="rId59"/>
        </w:object>
      </w:r>
      <w:r>
        <w:rPr>
          <w:rFonts w:ascii="Times New Roman" w:eastAsia="宋体" w:hAnsi="Times New Roman" w:cs="Times New Roman"/>
          <w:color w:val="000000"/>
          <w:sz w:val="24"/>
        </w:rPr>
        <w:t>——</w:t>
      </w:r>
      <w:r>
        <w:rPr>
          <w:rFonts w:ascii="Times New Roman" w:eastAsia="宋体" w:hAnsi="Times New Roman" w:cstheme="minorEastAsia" w:hint="eastAsia"/>
          <w:sz w:val="24"/>
        </w:rPr>
        <w:t>核算周期内第</w:t>
      </w:r>
      <w:r>
        <w:rPr>
          <w:rFonts w:ascii="Times New Roman" w:eastAsia="宋体" w:hAnsi="Times New Roman" w:cstheme="minorEastAsia"/>
          <w:position w:val="-6"/>
          <w:sz w:val="24"/>
        </w:rPr>
        <w:object w:dxaOrig="143" w:dyaOrig="257" w14:anchorId="1E484E87">
          <v:shape id="_x0000_i1048" type="#_x0000_t75" style="width:7.3pt;height:12.5pt" o:ole="">
            <v:imagedata r:id="rId18" o:title=""/>
          </v:shape>
          <o:OLEObject Type="Embed" ProgID="Equation.DSMT4" ShapeID="_x0000_i1048" DrawAspect="Content" ObjectID="_1766844262" r:id="rId60"/>
        </w:object>
      </w:r>
      <w:r>
        <w:rPr>
          <w:rFonts w:ascii="Times New Roman" w:eastAsia="宋体" w:hAnsi="Times New Roman" w:cstheme="minorEastAsia" w:hint="eastAsia"/>
          <w:sz w:val="24"/>
        </w:rPr>
        <w:t>种化石燃料消耗量；</w:t>
      </w:r>
    </w:p>
    <w:p w14:paraId="39D17D60" w14:textId="77777777" w:rsidR="00B803F4" w:rsidRDefault="00711855">
      <w:pPr>
        <w:snapToGrid w:val="0"/>
        <w:spacing w:line="360" w:lineRule="auto"/>
        <w:ind w:firstLineChars="200" w:firstLine="480"/>
        <w:rPr>
          <w:rFonts w:ascii="Times New Roman" w:eastAsia="宋体" w:hAnsi="Times New Roman" w:cstheme="minorEastAsia"/>
          <w:sz w:val="24"/>
        </w:rPr>
      </w:pPr>
      <w:r>
        <w:rPr>
          <w:rFonts w:ascii="Times New Roman" w:hAnsi="Times New Roman" w:cs="Times New Roman"/>
          <w:position w:val="-12"/>
          <w:sz w:val="24"/>
        </w:rPr>
        <w:object w:dxaOrig="699" w:dyaOrig="371" w14:anchorId="56F9548D">
          <v:shape id="_x0000_i1049" type="#_x0000_t75" style="width:34.45pt;height:18.8pt" o:ole="">
            <v:imagedata r:id="rId61" o:title=""/>
          </v:shape>
          <o:OLEObject Type="Embed" ProgID="Equation.DSMT4" ShapeID="_x0000_i1049" DrawAspect="Content" ObjectID="_1766844263" r:id="rId62"/>
        </w:object>
      </w:r>
      <w:r>
        <w:rPr>
          <w:rFonts w:ascii="Times New Roman" w:eastAsia="宋体" w:hAnsi="Times New Roman" w:cs="Times New Roman"/>
          <w:color w:val="000000"/>
          <w:sz w:val="24"/>
        </w:rPr>
        <w:t>——</w:t>
      </w:r>
      <w:r>
        <w:rPr>
          <w:rFonts w:ascii="Times New Roman" w:eastAsia="宋体" w:hAnsi="Times New Roman" w:cstheme="minorEastAsia" w:hint="eastAsia"/>
          <w:sz w:val="24"/>
        </w:rPr>
        <w:t>核查周期内，建筑运行所消耗外购电量；</w:t>
      </w:r>
    </w:p>
    <w:p w14:paraId="34C391B6" w14:textId="77777777" w:rsidR="00B803F4" w:rsidRDefault="00711855">
      <w:pPr>
        <w:snapToGrid w:val="0"/>
        <w:spacing w:line="360" w:lineRule="auto"/>
        <w:ind w:firstLineChars="200" w:firstLine="480"/>
        <w:rPr>
          <w:rFonts w:ascii="Times New Roman" w:eastAsia="宋体" w:hAnsi="Times New Roman" w:cstheme="minorEastAsia"/>
          <w:sz w:val="24"/>
        </w:rPr>
      </w:pPr>
      <w:r>
        <w:rPr>
          <w:rFonts w:ascii="Times New Roman" w:hAnsi="Times New Roman" w:cs="Times New Roman"/>
          <w:position w:val="-12"/>
          <w:sz w:val="24"/>
        </w:rPr>
        <w:object w:dxaOrig="713" w:dyaOrig="371" w14:anchorId="362D9850">
          <v:shape id="_x0000_i1050" type="#_x0000_t75" style="width:35.5pt;height:18.8pt" o:ole="">
            <v:imagedata r:id="rId63" o:title=""/>
          </v:shape>
          <o:OLEObject Type="Embed" ProgID="Equation.DSMT4" ShapeID="_x0000_i1050" DrawAspect="Content" ObjectID="_1766844264" r:id="rId64"/>
        </w:object>
      </w:r>
      <w:r>
        <w:rPr>
          <w:rFonts w:ascii="Times New Roman" w:eastAsia="宋体" w:hAnsi="Times New Roman" w:cs="Times New Roman"/>
          <w:color w:val="000000"/>
          <w:sz w:val="24"/>
        </w:rPr>
        <w:t>——</w:t>
      </w:r>
      <w:r>
        <w:rPr>
          <w:rFonts w:ascii="Times New Roman" w:eastAsia="宋体" w:hAnsi="Times New Roman" w:cstheme="minorEastAsia" w:hint="eastAsia"/>
          <w:sz w:val="24"/>
        </w:rPr>
        <w:t>核查周期内，建筑运行所使用的外购蒸汽和热水消耗数量；</w:t>
      </w:r>
    </w:p>
    <w:p w14:paraId="4DB9B1AF" w14:textId="77777777" w:rsidR="00B803F4" w:rsidRDefault="00711855">
      <w:pPr>
        <w:snapToGrid w:val="0"/>
        <w:spacing w:line="360" w:lineRule="auto"/>
        <w:ind w:firstLineChars="200" w:firstLine="480"/>
        <w:rPr>
          <w:rFonts w:ascii="Times New Roman" w:eastAsia="宋体" w:hAnsi="Times New Roman" w:cstheme="minorEastAsia"/>
          <w:iCs/>
          <w:sz w:val="24"/>
        </w:rPr>
      </w:pPr>
      <w:r>
        <w:rPr>
          <w:rFonts w:ascii="Times New Roman" w:hAnsi="Times New Roman" w:cs="Times New Roman"/>
          <w:position w:val="-12"/>
          <w:sz w:val="24"/>
        </w:rPr>
        <w:object w:dxaOrig="242" w:dyaOrig="371" w14:anchorId="0E390EE8">
          <v:shape id="_x0000_i1051" type="#_x0000_t75" style="width:11.5pt;height:18.8pt" o:ole="">
            <v:imagedata r:id="rId65" o:title=""/>
          </v:shape>
          <o:OLEObject Type="Embed" ProgID="Equation.DSMT4" ShapeID="_x0000_i1051" DrawAspect="Content" ObjectID="_1766844265" r:id="rId66"/>
        </w:object>
      </w:r>
      <w:r>
        <w:rPr>
          <w:rFonts w:ascii="Times New Roman" w:eastAsia="宋体" w:hAnsi="Times New Roman" w:cs="Times New Roman"/>
          <w:color w:val="000000"/>
          <w:sz w:val="24"/>
        </w:rPr>
        <w:t>——</w:t>
      </w:r>
      <w:r>
        <w:rPr>
          <w:rFonts w:ascii="Times New Roman" w:eastAsia="宋体" w:hAnsi="Times New Roman" w:cstheme="minorEastAsia" w:hint="eastAsia"/>
          <w:iCs/>
          <w:sz w:val="24"/>
        </w:rPr>
        <w:t>第</w:t>
      </w:r>
      <w:r>
        <w:rPr>
          <w:rFonts w:ascii="Times New Roman" w:eastAsia="宋体" w:hAnsi="Times New Roman" w:cstheme="minorEastAsia"/>
          <w:position w:val="-6"/>
          <w:sz w:val="24"/>
        </w:rPr>
        <w:object w:dxaOrig="143" w:dyaOrig="257" w14:anchorId="3DFD8597">
          <v:shape id="_x0000_i1052" type="#_x0000_t75" style="width:7.3pt;height:12.5pt" o:ole="">
            <v:imagedata r:id="rId18" o:title=""/>
          </v:shape>
          <o:OLEObject Type="Embed" ProgID="Equation.DSMT4" ShapeID="_x0000_i1052" DrawAspect="Content" ObjectID="_1766844266" r:id="rId67"/>
        </w:object>
      </w:r>
      <w:r>
        <w:rPr>
          <w:rFonts w:ascii="Times New Roman" w:eastAsia="宋体" w:hAnsi="Times New Roman" w:cstheme="minorEastAsia" w:hint="eastAsia"/>
          <w:iCs/>
          <w:sz w:val="24"/>
        </w:rPr>
        <w:t>种绿化植被种植面积；</w:t>
      </w:r>
    </w:p>
    <w:p w14:paraId="67E253C0" w14:textId="77777777" w:rsidR="00B803F4" w:rsidRDefault="00711855">
      <w:pPr>
        <w:snapToGrid w:val="0"/>
        <w:spacing w:line="360" w:lineRule="auto"/>
        <w:ind w:firstLineChars="200" w:firstLine="480"/>
        <w:jc w:val="left"/>
        <w:rPr>
          <w:rFonts w:ascii="Times New Roman" w:eastAsia="宋体" w:hAnsi="Times New Roman" w:cs="Times New Roman Regular"/>
          <w:color w:val="000000" w:themeColor="text1"/>
          <w:sz w:val="24"/>
        </w:rPr>
      </w:pPr>
      <w:r>
        <w:rPr>
          <w:rFonts w:ascii="Times New Roman" w:eastAsia="宋体" w:hAnsi="Times New Roman" w:cs="Times New Roman Regular"/>
          <w:color w:val="000000" w:themeColor="text1"/>
          <w:position w:val="-12"/>
          <w:sz w:val="24"/>
        </w:rPr>
        <w:object w:dxaOrig="242" w:dyaOrig="371" w14:anchorId="41FACB3F">
          <v:shape id="_x0000_i1053" type="#_x0000_t75" style="width:11.5pt;height:18.8pt" o:ole="">
            <v:imagedata r:id="rId68" o:title=""/>
          </v:shape>
          <o:OLEObject Type="Embed" ProgID="Equation.DSMT4" ShapeID="_x0000_i1053" DrawAspect="Content" ObjectID="_1766844267" r:id="rId69"/>
        </w:object>
      </w:r>
      <w:r>
        <w:rPr>
          <w:rFonts w:ascii="Times New Roman" w:eastAsia="宋体" w:hAnsi="Times New Roman" w:cs="Times New Roman"/>
          <w:color w:val="000000"/>
          <w:sz w:val="24"/>
        </w:rPr>
        <w:t>——</w:t>
      </w:r>
      <w:r>
        <w:rPr>
          <w:rFonts w:ascii="Times New Roman" w:eastAsia="宋体" w:hAnsi="Times New Roman" w:cs="Times New Roman Regular"/>
          <w:color w:val="000000" w:themeColor="text1"/>
          <w:sz w:val="24"/>
          <w:lang w:eastAsia="zh-Hans"/>
        </w:rPr>
        <w:t>木结构建筑使用到的</w:t>
      </w:r>
      <w:r>
        <w:rPr>
          <w:rFonts w:ascii="Times New Roman" w:eastAsia="宋体" w:hAnsi="Times New Roman" w:cs="Times New Roman Regular"/>
          <w:color w:val="000000" w:themeColor="text1"/>
          <w:sz w:val="24"/>
        </w:rPr>
        <w:t>相应木材</w:t>
      </w:r>
      <w:r>
        <w:rPr>
          <w:rFonts w:ascii="Times New Roman" w:eastAsia="宋体" w:hAnsi="Times New Roman" w:cs="Times New Roman Regular" w:hint="eastAsia"/>
          <w:color w:val="000000" w:themeColor="text1"/>
          <w:sz w:val="24"/>
          <w:lang w:eastAsia="zh-Hans"/>
        </w:rPr>
        <w:t>和木结构组件</w:t>
      </w:r>
      <w:r>
        <w:rPr>
          <w:rFonts w:ascii="Times New Roman" w:eastAsia="宋体" w:hAnsi="Times New Roman" w:cs="Times New Roman Regular"/>
          <w:color w:val="000000" w:themeColor="text1"/>
          <w:sz w:val="24"/>
        </w:rPr>
        <w:t>的体积，单位</w:t>
      </w:r>
      <w:r>
        <w:rPr>
          <w:rFonts w:ascii="Times New Roman" w:eastAsia="宋体" w:hAnsi="Times New Roman" w:cs="Times New Roman Regular"/>
          <w:color w:val="000000" w:themeColor="text1"/>
          <w:sz w:val="24"/>
        </w:rPr>
        <w:t>m</w:t>
      </w:r>
      <w:r>
        <w:rPr>
          <w:rFonts w:ascii="Times New Roman" w:eastAsia="宋体" w:hAnsi="Times New Roman" w:cs="Times New Roman Regular"/>
          <w:color w:val="000000" w:themeColor="text1"/>
          <w:sz w:val="24"/>
          <w:vertAlign w:val="superscript"/>
        </w:rPr>
        <w:t>3</w:t>
      </w:r>
      <w:r>
        <w:rPr>
          <w:rFonts w:ascii="Times New Roman" w:eastAsia="宋体" w:hAnsi="Times New Roman" w:cs="Times New Roman Regular"/>
          <w:color w:val="000000" w:themeColor="text1"/>
          <w:sz w:val="24"/>
        </w:rPr>
        <w:t>；</w:t>
      </w:r>
    </w:p>
    <w:p w14:paraId="70B3CA08" w14:textId="77777777" w:rsidR="00B803F4" w:rsidRDefault="00711855">
      <w:pPr>
        <w:snapToGrid w:val="0"/>
        <w:spacing w:line="360" w:lineRule="auto"/>
        <w:ind w:firstLineChars="200" w:firstLine="480"/>
        <w:jc w:val="left"/>
        <w:rPr>
          <w:rFonts w:ascii="Times New Roman" w:eastAsia="宋体" w:hAnsi="Times New Roman" w:cs="Times New Roman Regular"/>
          <w:color w:val="000000" w:themeColor="text1"/>
          <w:sz w:val="24"/>
        </w:rPr>
      </w:pPr>
      <w:r>
        <w:rPr>
          <w:rFonts w:ascii="Times New Roman" w:eastAsia="宋体" w:hAnsi="Times New Roman" w:cs="Times New Roman Regular"/>
          <w:color w:val="000000" w:themeColor="text1"/>
          <w:position w:val="-12"/>
          <w:sz w:val="24"/>
        </w:rPr>
        <w:object w:dxaOrig="299" w:dyaOrig="371" w14:anchorId="4D53FE1D">
          <v:shape id="_x0000_i1054" type="#_x0000_t75" style="width:14.6pt;height:18.8pt" o:ole="">
            <v:imagedata r:id="rId70" o:title=""/>
          </v:shape>
          <o:OLEObject Type="Embed" ProgID="Equation.DSMT4" ShapeID="_x0000_i1054" DrawAspect="Content" ObjectID="_1766844268" r:id="rId71"/>
        </w:object>
      </w:r>
      <w:r>
        <w:rPr>
          <w:rFonts w:ascii="Times New Roman" w:eastAsia="宋体" w:hAnsi="Times New Roman" w:cs="Times New Roman"/>
          <w:color w:val="000000"/>
          <w:sz w:val="24"/>
        </w:rPr>
        <w:t>——</w:t>
      </w:r>
      <w:r>
        <w:rPr>
          <w:rFonts w:ascii="Times New Roman" w:eastAsia="宋体" w:hAnsi="Times New Roman" w:cs="Times New Roman Regular"/>
          <w:color w:val="000000" w:themeColor="text1"/>
          <w:sz w:val="24"/>
        </w:rPr>
        <w:t>树种</w:t>
      </w:r>
      <w:r>
        <w:rPr>
          <w:rFonts w:ascii="Times New Roman" w:eastAsia="宋体" w:hAnsi="Times New Roman" w:cstheme="minorEastAsia"/>
          <w:position w:val="-6"/>
          <w:sz w:val="24"/>
        </w:rPr>
        <w:object w:dxaOrig="143" w:dyaOrig="257" w14:anchorId="2A486A4A">
          <v:shape id="_x0000_i1055" type="#_x0000_t75" style="width:7.3pt;height:12.5pt" o:ole="">
            <v:imagedata r:id="rId18" o:title=""/>
          </v:shape>
          <o:OLEObject Type="Embed" ProgID="Equation.DSMT4" ShapeID="_x0000_i1055" DrawAspect="Content" ObjectID="_1766844269" r:id="rId72"/>
        </w:object>
      </w:r>
      <w:r>
        <w:rPr>
          <w:rFonts w:ascii="Times New Roman" w:eastAsia="宋体" w:hAnsi="Times New Roman" w:cs="Times New Roman Regular"/>
          <w:color w:val="000000" w:themeColor="text1"/>
          <w:sz w:val="24"/>
        </w:rPr>
        <w:t>木材的基本密度，单位</w:t>
      </w:r>
      <w:r>
        <w:rPr>
          <w:rFonts w:ascii="Times New Roman" w:eastAsia="宋体" w:hAnsi="Times New Roman" w:cs="Times New Roman Regular"/>
          <w:color w:val="000000" w:themeColor="text1"/>
          <w:sz w:val="24"/>
        </w:rPr>
        <w:t>t/m</w:t>
      </w:r>
      <w:r>
        <w:rPr>
          <w:rFonts w:ascii="Times New Roman" w:eastAsia="宋体" w:hAnsi="Times New Roman" w:cs="Times New Roman Regular"/>
          <w:color w:val="000000" w:themeColor="text1"/>
          <w:sz w:val="24"/>
          <w:vertAlign w:val="superscript"/>
        </w:rPr>
        <w:t>3</w:t>
      </w:r>
      <w:r>
        <w:rPr>
          <w:rFonts w:ascii="Times New Roman" w:eastAsia="宋体" w:hAnsi="Times New Roman" w:cs="Times New Roman Regular"/>
          <w:color w:val="000000" w:themeColor="text1"/>
          <w:sz w:val="24"/>
        </w:rPr>
        <w:t>；</w:t>
      </w:r>
    </w:p>
    <w:p w14:paraId="3C5A9A94" w14:textId="77777777" w:rsidR="00B803F4" w:rsidRDefault="00711855">
      <w:pPr>
        <w:snapToGrid w:val="0"/>
        <w:spacing w:line="360" w:lineRule="auto"/>
        <w:ind w:firstLineChars="200" w:firstLine="480"/>
        <w:jc w:val="left"/>
        <w:rPr>
          <w:rFonts w:ascii="Times New Roman" w:eastAsia="宋体" w:hAnsi="Times New Roman" w:cs="Times New Roman Regular"/>
          <w:sz w:val="24"/>
        </w:rPr>
      </w:pPr>
      <w:r>
        <w:rPr>
          <w:rFonts w:ascii="Times New Roman" w:eastAsia="宋体" w:hAnsi="Times New Roman"/>
          <w:position w:val="-14"/>
          <w:sz w:val="24"/>
        </w:rPr>
        <w:object w:dxaOrig="770" w:dyaOrig="371" w14:anchorId="372264DC">
          <v:shape id="_x0000_i1056" type="#_x0000_t75" style="width:39.65pt;height:18.8pt" o:ole="">
            <v:imagedata r:id="rId73" o:title=""/>
          </v:shape>
          <o:OLEObject Type="Embed" ProgID="Equation.DSMT4" ShapeID="_x0000_i1056" DrawAspect="Content" ObjectID="_1766844270" r:id="rId74"/>
        </w:object>
      </w:r>
      <w:r>
        <w:rPr>
          <w:rFonts w:ascii="Times New Roman" w:eastAsia="宋体" w:hAnsi="Times New Roman" w:cs="Times New Roman"/>
          <w:color w:val="000000"/>
          <w:sz w:val="24"/>
        </w:rPr>
        <w:t>——</w:t>
      </w:r>
      <w:r>
        <w:rPr>
          <w:rFonts w:ascii="Times New Roman" w:eastAsia="宋体" w:hAnsi="Times New Roman" w:cs="Times New Roman Regular"/>
          <w:color w:val="000000" w:themeColor="text1"/>
          <w:sz w:val="24"/>
          <w:lang w:eastAsia="zh-Hans"/>
        </w:rPr>
        <w:t>原木</w:t>
      </w:r>
      <w:r>
        <w:rPr>
          <w:rFonts w:ascii="Times New Roman" w:eastAsia="宋体" w:hAnsi="Times New Roman" w:cs="Times New Roman Regular"/>
          <w:color w:val="000000" w:themeColor="text1"/>
          <w:sz w:val="24"/>
        </w:rPr>
        <w:t>加工与运输环节</w:t>
      </w:r>
      <w:r>
        <w:rPr>
          <w:rFonts w:ascii="Times New Roman" w:eastAsia="宋体" w:hAnsi="Times New Roman" w:cs="Times New Roman Regular"/>
          <w:color w:val="000000" w:themeColor="text1"/>
          <w:sz w:val="24"/>
          <w:lang w:eastAsia="zh-Hans"/>
        </w:rPr>
        <w:t>中</w:t>
      </w:r>
      <w:r>
        <w:rPr>
          <w:rFonts w:ascii="Times New Roman" w:eastAsia="宋体" w:hAnsi="Times New Roman" w:cs="Times New Roman Regular"/>
          <w:color w:val="000000" w:themeColor="text1"/>
          <w:sz w:val="24"/>
        </w:rPr>
        <w:t>（包含</w:t>
      </w:r>
      <w:r>
        <w:rPr>
          <w:rFonts w:ascii="Times New Roman" w:eastAsia="宋体" w:hAnsi="Times New Roman" w:cs="Times New Roman Regular"/>
          <w:color w:val="000000" w:themeColor="text1"/>
          <w:sz w:val="24"/>
          <w:lang w:eastAsia="zh-Hans"/>
        </w:rPr>
        <w:t>原木锯解、原木干燥、运输</w:t>
      </w:r>
      <w:r>
        <w:rPr>
          <w:rFonts w:ascii="Times New Roman" w:eastAsia="宋体" w:hAnsi="Times New Roman" w:cs="Times New Roman Regular"/>
          <w:color w:val="000000" w:themeColor="text1"/>
          <w:sz w:val="24"/>
        </w:rPr>
        <w:t>等，视实际情况而定）</w:t>
      </w:r>
      <w:r>
        <w:rPr>
          <w:rFonts w:ascii="Times New Roman" w:eastAsia="宋体" w:hAnsi="Times New Roman" w:cs="Times New Roman Regular"/>
          <w:sz w:val="24"/>
        </w:rPr>
        <w:t>消耗的第</w:t>
      </w:r>
      <w:r>
        <w:rPr>
          <w:rFonts w:ascii="Times New Roman" w:eastAsia="宋体" w:hAnsi="Times New Roman" w:cs="Times New Roman Regular"/>
          <w:position w:val="-10"/>
          <w:sz w:val="24"/>
        </w:rPr>
        <w:object w:dxaOrig="200" w:dyaOrig="299" w14:anchorId="3D842CCE">
          <v:shape id="_x0000_i1057" type="#_x0000_t75" style="width:9.4pt;height:14.6pt" o:ole="">
            <v:imagedata r:id="rId75" o:title=""/>
          </v:shape>
          <o:OLEObject Type="Embed" ProgID="Equation.DSMT4" ShapeID="_x0000_i1057" DrawAspect="Content" ObjectID="_1766844271" r:id="rId76"/>
        </w:object>
      </w:r>
      <w:r>
        <w:rPr>
          <w:rFonts w:ascii="Times New Roman" w:eastAsia="宋体" w:hAnsi="Times New Roman" w:cs="Times New Roman Regular"/>
          <w:sz w:val="24"/>
        </w:rPr>
        <w:t>种化石燃料的活动水平数据，指燃烧数量，单位：</w:t>
      </w:r>
      <w:r>
        <w:rPr>
          <w:rFonts w:ascii="Times New Roman" w:eastAsia="宋体" w:hAnsi="Times New Roman" w:cs="Times New Roman Regular"/>
          <w:sz w:val="24"/>
        </w:rPr>
        <w:t>GJ</w:t>
      </w:r>
      <w:r>
        <w:rPr>
          <w:rFonts w:ascii="Times New Roman" w:eastAsia="宋体" w:hAnsi="Times New Roman" w:cs="Times New Roman Regular"/>
          <w:sz w:val="24"/>
        </w:rPr>
        <w:t>；</w:t>
      </w:r>
    </w:p>
    <w:p w14:paraId="7AE8FB66" w14:textId="77777777" w:rsidR="00B803F4" w:rsidRDefault="00711855">
      <w:pPr>
        <w:snapToGrid w:val="0"/>
        <w:spacing w:line="360" w:lineRule="auto"/>
        <w:ind w:firstLineChars="200" w:firstLine="480"/>
        <w:rPr>
          <w:rFonts w:ascii="Times New Roman" w:eastAsia="宋体" w:hAnsi="Times New Roman"/>
          <w:snapToGrid w:val="0"/>
          <w:sz w:val="24"/>
        </w:rPr>
      </w:pPr>
      <w:r>
        <w:rPr>
          <w:rFonts w:ascii="Times New Roman" w:eastAsia="宋体" w:hAnsi="Times New Roman"/>
          <w:position w:val="-14"/>
          <w:sz w:val="24"/>
        </w:rPr>
        <w:object w:dxaOrig="442" w:dyaOrig="371" w14:anchorId="12B7AF5C">
          <v:shape id="_x0000_i1058" type="#_x0000_t75" style="width:20.85pt;height:18.8pt" o:ole="">
            <v:imagedata r:id="rId77" o:title=""/>
          </v:shape>
          <o:OLEObject Type="Embed" ProgID="Equation.DSMT4" ShapeID="_x0000_i1058" DrawAspect="Content" ObjectID="_1766844272" r:id="rId78"/>
        </w:object>
      </w:r>
      <w:r>
        <w:rPr>
          <w:rFonts w:ascii="Times New Roman" w:eastAsia="宋体" w:hAnsi="Times New Roman" w:cs="Times New Roman"/>
          <w:color w:val="000000"/>
          <w:sz w:val="24"/>
        </w:rPr>
        <w:t>——</w:t>
      </w:r>
      <w:r>
        <w:rPr>
          <w:rFonts w:ascii="Times New Roman" w:eastAsia="宋体" w:hAnsi="Times New Roman" w:cs="Times New Roman Regular" w:hint="eastAsia"/>
          <w:color w:val="000000" w:themeColor="text1"/>
          <w:sz w:val="24"/>
          <w:lang w:eastAsia="zh-Hans"/>
        </w:rPr>
        <w:t>燃烧消耗量，单位</w:t>
      </w:r>
      <w:r>
        <w:rPr>
          <w:rFonts w:ascii="Times New Roman" w:eastAsia="宋体" w:hAnsi="Times New Roman" w:hint="eastAsia"/>
          <w:snapToGrid w:val="0"/>
          <w:sz w:val="24"/>
        </w:rPr>
        <w:t>kg</w:t>
      </w:r>
      <w:r>
        <w:rPr>
          <w:rFonts w:ascii="Times New Roman" w:eastAsia="宋体" w:hAnsi="Times New Roman" w:hint="eastAsia"/>
          <w:snapToGrid w:val="0"/>
          <w:sz w:val="24"/>
        </w:rPr>
        <w:t>或</w:t>
      </w:r>
      <w:r>
        <w:rPr>
          <w:rFonts w:ascii="Times New Roman" w:eastAsia="宋体" w:hAnsi="Times New Roman"/>
          <w:snapToGrid w:val="0"/>
          <w:sz w:val="24"/>
        </w:rPr>
        <w:t>m</w:t>
      </w:r>
      <w:r>
        <w:rPr>
          <w:rFonts w:ascii="Times New Roman" w:eastAsia="宋体" w:hAnsi="Times New Roman"/>
          <w:snapToGrid w:val="0"/>
          <w:sz w:val="24"/>
          <w:vertAlign w:val="superscript"/>
        </w:rPr>
        <w:t>3</w:t>
      </w:r>
      <w:r>
        <w:rPr>
          <w:rFonts w:ascii="Times New Roman" w:eastAsia="宋体" w:hAnsi="Times New Roman"/>
          <w:snapToGrid w:val="0"/>
          <w:sz w:val="24"/>
        </w:rPr>
        <w:t>;</w:t>
      </w:r>
    </w:p>
    <w:p w14:paraId="57017DE0" w14:textId="77777777" w:rsidR="00B803F4" w:rsidRDefault="00711855">
      <w:pPr>
        <w:snapToGrid w:val="0"/>
        <w:spacing w:line="360" w:lineRule="auto"/>
        <w:ind w:firstLineChars="200" w:firstLine="480"/>
        <w:rPr>
          <w:rFonts w:ascii="Times New Roman" w:eastAsia="宋体" w:hAnsi="Times New Roman"/>
          <w:snapToGrid w:val="0"/>
          <w:sz w:val="24"/>
        </w:rPr>
      </w:pPr>
      <w:r>
        <w:rPr>
          <w:position w:val="-12"/>
          <w:sz w:val="24"/>
        </w:rPr>
        <w:object w:dxaOrig="670" w:dyaOrig="371" w14:anchorId="2BCF0BB4">
          <v:shape id="_x0000_i1059" type="#_x0000_t75" style="width:32.35pt;height:18.8pt" o:ole="">
            <v:imagedata r:id="rId79" o:title=""/>
          </v:shape>
          <o:OLEObject Type="Embed" ProgID="Equation.DSMT4" ShapeID="_x0000_i1059" DrawAspect="Content" ObjectID="_1766844273" r:id="rId80"/>
        </w:object>
      </w:r>
      <w:r>
        <w:rPr>
          <w:rFonts w:ascii="Times New Roman" w:eastAsia="宋体" w:hAnsi="Times New Roman" w:cs="Times New Roman"/>
          <w:color w:val="000000"/>
          <w:sz w:val="24"/>
        </w:rPr>
        <w:t>——</w:t>
      </w:r>
      <w:r>
        <w:rPr>
          <w:rFonts w:ascii="Times New Roman" w:eastAsia="宋体" w:hAnsi="Times New Roman" w:hint="eastAsia"/>
          <w:snapToGrid w:val="0"/>
          <w:sz w:val="24"/>
        </w:rPr>
        <w:t>燃料和原材料消耗量；</w:t>
      </w:r>
    </w:p>
    <w:p w14:paraId="6F46E419" w14:textId="77777777" w:rsidR="00B803F4" w:rsidRDefault="00711855">
      <w:pPr>
        <w:snapToGrid w:val="0"/>
        <w:spacing w:line="360" w:lineRule="auto"/>
        <w:ind w:firstLineChars="200" w:firstLine="480"/>
        <w:rPr>
          <w:rFonts w:ascii="Times New Roman" w:eastAsia="宋体" w:hAnsi="Times New Roman"/>
          <w:snapToGrid w:val="0"/>
          <w:sz w:val="24"/>
        </w:rPr>
      </w:pPr>
      <w:r>
        <w:rPr>
          <w:position w:val="-14"/>
          <w:sz w:val="24"/>
        </w:rPr>
        <w:object w:dxaOrig="699" w:dyaOrig="371" w14:anchorId="4100C378">
          <v:shape id="_x0000_i1060" type="#_x0000_t75" style="width:34.45pt;height:18.8pt" o:ole="">
            <v:imagedata r:id="rId81" o:title=""/>
          </v:shape>
          <o:OLEObject Type="Embed" ProgID="Equation.DSMT4" ShapeID="_x0000_i1060" DrawAspect="Content" ObjectID="_1766844274" r:id="rId82"/>
        </w:object>
      </w:r>
      <w:r>
        <w:rPr>
          <w:rFonts w:ascii="Times New Roman" w:eastAsia="宋体" w:hAnsi="Times New Roman" w:cs="Times New Roman"/>
          <w:color w:val="000000"/>
          <w:sz w:val="24"/>
        </w:rPr>
        <w:t>——</w:t>
      </w:r>
      <w:r>
        <w:rPr>
          <w:rFonts w:ascii="Times New Roman" w:eastAsia="宋体" w:hAnsi="Times New Roman" w:hint="eastAsia"/>
          <w:snapToGrid w:val="0"/>
          <w:sz w:val="24"/>
        </w:rPr>
        <w:t>燃料和原材料购买量；</w:t>
      </w:r>
    </w:p>
    <w:p w14:paraId="0DA9783D" w14:textId="77777777" w:rsidR="00B803F4" w:rsidRDefault="00711855">
      <w:pPr>
        <w:snapToGrid w:val="0"/>
        <w:spacing w:line="360" w:lineRule="auto"/>
        <w:ind w:firstLineChars="200" w:firstLine="480"/>
        <w:rPr>
          <w:rFonts w:ascii="Times New Roman" w:eastAsia="宋体" w:hAnsi="Times New Roman"/>
          <w:snapToGrid w:val="0"/>
          <w:sz w:val="24"/>
        </w:rPr>
      </w:pPr>
      <w:r>
        <w:rPr>
          <w:position w:val="-12"/>
          <w:sz w:val="24"/>
        </w:rPr>
        <w:object w:dxaOrig="670" w:dyaOrig="371" w14:anchorId="5557AC95">
          <v:shape id="_x0000_i1061" type="#_x0000_t75" style="width:32.35pt;height:18.8pt" o:ole="">
            <v:imagedata r:id="rId83" o:title=""/>
          </v:shape>
          <o:OLEObject Type="Embed" ProgID="Equation.DSMT4" ShapeID="_x0000_i1061" DrawAspect="Content" ObjectID="_1766844275" r:id="rId84"/>
        </w:object>
      </w:r>
      <w:r>
        <w:rPr>
          <w:rFonts w:ascii="Times New Roman" w:eastAsia="宋体" w:hAnsi="Times New Roman" w:cs="Times New Roman"/>
          <w:color w:val="000000"/>
          <w:sz w:val="24"/>
        </w:rPr>
        <w:t>——</w:t>
      </w:r>
      <w:r>
        <w:rPr>
          <w:rFonts w:ascii="Times New Roman" w:eastAsia="宋体" w:hAnsi="Times New Roman" w:hint="eastAsia"/>
          <w:snapToGrid w:val="0"/>
          <w:sz w:val="24"/>
        </w:rPr>
        <w:t>燃料和原材料期初存储量；</w:t>
      </w:r>
    </w:p>
    <w:p w14:paraId="39767807" w14:textId="77777777" w:rsidR="00B803F4" w:rsidRDefault="00711855">
      <w:pPr>
        <w:snapToGrid w:val="0"/>
        <w:spacing w:line="360" w:lineRule="auto"/>
        <w:ind w:firstLineChars="200" w:firstLine="480"/>
        <w:rPr>
          <w:rFonts w:ascii="Times New Roman" w:eastAsia="宋体" w:hAnsi="Times New Roman"/>
          <w:snapToGrid w:val="0"/>
          <w:sz w:val="24"/>
        </w:rPr>
      </w:pPr>
      <w:r>
        <w:rPr>
          <w:position w:val="-12"/>
          <w:sz w:val="24"/>
        </w:rPr>
        <w:object w:dxaOrig="670" w:dyaOrig="371" w14:anchorId="1F84AFBD">
          <v:shape id="_x0000_i1062" type="#_x0000_t75" style="width:32.35pt;height:18.8pt" o:ole="">
            <v:imagedata r:id="rId85" o:title=""/>
          </v:shape>
          <o:OLEObject Type="Embed" ProgID="Equation.DSMT4" ShapeID="_x0000_i1062" DrawAspect="Content" ObjectID="_1766844276" r:id="rId86"/>
        </w:object>
      </w:r>
      <w:r>
        <w:rPr>
          <w:rFonts w:ascii="Times New Roman" w:eastAsia="宋体" w:hAnsi="Times New Roman" w:cs="Times New Roman"/>
          <w:color w:val="000000"/>
          <w:sz w:val="24"/>
        </w:rPr>
        <w:t>——</w:t>
      </w:r>
      <w:r>
        <w:rPr>
          <w:rFonts w:ascii="Times New Roman" w:eastAsia="宋体" w:hAnsi="Times New Roman" w:hint="eastAsia"/>
          <w:snapToGrid w:val="0"/>
          <w:sz w:val="24"/>
        </w:rPr>
        <w:t>燃料和原材料期末存储量；</w:t>
      </w:r>
    </w:p>
    <w:p w14:paraId="10E78368" w14:textId="77777777" w:rsidR="00B803F4" w:rsidRDefault="00711855">
      <w:pPr>
        <w:snapToGrid w:val="0"/>
        <w:spacing w:line="360" w:lineRule="auto"/>
        <w:ind w:firstLineChars="200" w:firstLine="480"/>
        <w:rPr>
          <w:rFonts w:ascii="Times New Roman" w:eastAsia="宋体" w:hAnsi="Times New Roman"/>
          <w:snapToGrid w:val="0"/>
          <w:sz w:val="24"/>
        </w:rPr>
      </w:pPr>
      <w:r>
        <w:rPr>
          <w:position w:val="-12"/>
          <w:sz w:val="24"/>
        </w:rPr>
        <w:object w:dxaOrig="670" w:dyaOrig="371" w14:anchorId="4056B6CF">
          <v:shape id="_x0000_i1063" type="#_x0000_t75" style="width:32.35pt;height:18.8pt" o:ole="">
            <v:imagedata r:id="rId87" o:title=""/>
          </v:shape>
          <o:OLEObject Type="Embed" ProgID="Equation.DSMT4" ShapeID="_x0000_i1063" DrawAspect="Content" ObjectID="_1766844277" r:id="rId88"/>
        </w:object>
      </w:r>
      <w:r>
        <w:rPr>
          <w:rFonts w:ascii="Times New Roman" w:eastAsia="宋体" w:hAnsi="Times New Roman" w:cs="Times New Roman"/>
          <w:color w:val="000000"/>
          <w:sz w:val="24"/>
        </w:rPr>
        <w:t>——</w:t>
      </w:r>
      <w:r>
        <w:rPr>
          <w:rFonts w:ascii="Times New Roman" w:eastAsia="宋体" w:hAnsi="Times New Roman" w:hint="eastAsia"/>
          <w:snapToGrid w:val="0"/>
          <w:sz w:val="24"/>
        </w:rPr>
        <w:t>燃料和原材料其他用量；</w:t>
      </w:r>
    </w:p>
    <w:p w14:paraId="1CA8DE9C" w14:textId="77777777" w:rsidR="00B803F4" w:rsidRDefault="00711855">
      <w:pPr>
        <w:snapToGrid w:val="0"/>
        <w:spacing w:line="360" w:lineRule="auto"/>
        <w:ind w:firstLineChars="200" w:firstLine="480"/>
        <w:rPr>
          <w:rFonts w:ascii="Times New Roman" w:eastAsia="宋体" w:hAnsi="Times New Roman"/>
          <w:snapToGrid w:val="0"/>
          <w:sz w:val="24"/>
        </w:rPr>
      </w:pPr>
      <w:r>
        <w:rPr>
          <w:position w:val="-14"/>
          <w:sz w:val="24"/>
        </w:rPr>
        <w:object w:dxaOrig="699" w:dyaOrig="371" w14:anchorId="59AFF22C">
          <v:shape id="_x0000_i1064" type="#_x0000_t75" style="width:34.45pt;height:18.8pt" o:ole="">
            <v:imagedata r:id="rId89" o:title=""/>
          </v:shape>
          <o:OLEObject Type="Embed" ProgID="Equation.DSMT4" ShapeID="_x0000_i1064" DrawAspect="Content" ObjectID="_1766844278" r:id="rId90"/>
        </w:object>
      </w:r>
      <w:r>
        <w:rPr>
          <w:rFonts w:ascii="Times New Roman" w:eastAsia="宋体" w:hAnsi="Times New Roman" w:cs="Times New Roman"/>
          <w:color w:val="000000"/>
          <w:sz w:val="24"/>
        </w:rPr>
        <w:t>——</w:t>
      </w:r>
      <w:r>
        <w:rPr>
          <w:rFonts w:ascii="Times New Roman" w:hAnsi="Times New Roman" w:hint="eastAsia"/>
          <w:snapToGrid w:val="0"/>
          <w:sz w:val="24"/>
        </w:rPr>
        <w:t>成品</w:t>
      </w:r>
      <w:r>
        <w:rPr>
          <w:rFonts w:ascii="Times New Roman" w:eastAsia="宋体" w:hAnsi="Times New Roman" w:hint="eastAsia"/>
          <w:snapToGrid w:val="0"/>
          <w:sz w:val="24"/>
        </w:rPr>
        <w:t>产出量；</w:t>
      </w:r>
    </w:p>
    <w:p w14:paraId="1570D87F" w14:textId="77777777" w:rsidR="00B803F4" w:rsidRDefault="00711855">
      <w:pPr>
        <w:snapToGrid w:val="0"/>
        <w:spacing w:line="360" w:lineRule="auto"/>
        <w:ind w:firstLineChars="200" w:firstLine="480"/>
        <w:rPr>
          <w:rFonts w:ascii="Times New Roman" w:eastAsia="宋体" w:hAnsi="Times New Roman"/>
          <w:snapToGrid w:val="0"/>
          <w:sz w:val="24"/>
        </w:rPr>
      </w:pPr>
      <w:r>
        <w:rPr>
          <w:position w:val="-12"/>
          <w:sz w:val="24"/>
        </w:rPr>
        <w:object w:dxaOrig="613" w:dyaOrig="371" w14:anchorId="4DEA6D0E">
          <v:shape id="_x0000_i1065" type="#_x0000_t75" style="width:30.25pt;height:18.8pt" o:ole="">
            <v:imagedata r:id="rId91" o:title=""/>
          </v:shape>
          <o:OLEObject Type="Embed" ProgID="Equation.DSMT4" ShapeID="_x0000_i1065" DrawAspect="Content" ObjectID="_1766844279" r:id="rId92"/>
        </w:object>
      </w:r>
      <w:r>
        <w:rPr>
          <w:rFonts w:ascii="Times New Roman" w:eastAsia="宋体" w:hAnsi="Times New Roman" w:cs="Times New Roman"/>
          <w:color w:val="000000"/>
          <w:sz w:val="24"/>
        </w:rPr>
        <w:t>——</w:t>
      </w:r>
      <w:r>
        <w:rPr>
          <w:rFonts w:ascii="Times New Roman" w:hAnsi="Times New Roman" w:hint="eastAsia"/>
          <w:snapToGrid w:val="0"/>
          <w:sz w:val="24"/>
        </w:rPr>
        <w:t>成品</w:t>
      </w:r>
      <w:r>
        <w:rPr>
          <w:rFonts w:ascii="Times New Roman" w:eastAsia="宋体" w:hAnsi="Times New Roman" w:hint="eastAsia"/>
          <w:snapToGrid w:val="0"/>
          <w:sz w:val="24"/>
        </w:rPr>
        <w:t>销售量；</w:t>
      </w:r>
    </w:p>
    <w:p w14:paraId="252E411A" w14:textId="77777777" w:rsidR="00B803F4" w:rsidRDefault="00711855">
      <w:pPr>
        <w:snapToGrid w:val="0"/>
        <w:spacing w:line="360" w:lineRule="auto"/>
        <w:ind w:firstLineChars="200" w:firstLine="480"/>
        <w:rPr>
          <w:rFonts w:ascii="Times New Roman" w:eastAsia="宋体" w:hAnsi="Times New Roman"/>
          <w:snapToGrid w:val="0"/>
          <w:sz w:val="24"/>
        </w:rPr>
      </w:pPr>
      <w:r>
        <w:rPr>
          <w:position w:val="-12"/>
          <w:sz w:val="24"/>
        </w:rPr>
        <w:object w:dxaOrig="642" w:dyaOrig="371" w14:anchorId="3566A195">
          <v:shape id="_x0000_i1066" type="#_x0000_t75" style="width:32.35pt;height:18.8pt" o:ole="">
            <v:imagedata r:id="rId93" o:title=""/>
          </v:shape>
          <o:OLEObject Type="Embed" ProgID="Equation.DSMT4" ShapeID="_x0000_i1066" DrawAspect="Content" ObjectID="_1766844280" r:id="rId94"/>
        </w:object>
      </w:r>
      <w:r>
        <w:rPr>
          <w:rFonts w:ascii="Times New Roman" w:eastAsia="宋体" w:hAnsi="Times New Roman" w:cs="Times New Roman"/>
          <w:color w:val="000000"/>
          <w:sz w:val="24"/>
        </w:rPr>
        <w:t>——</w:t>
      </w:r>
      <w:r>
        <w:rPr>
          <w:rFonts w:ascii="Times New Roman" w:hAnsi="Times New Roman" w:hint="eastAsia"/>
          <w:snapToGrid w:val="0"/>
          <w:sz w:val="24"/>
        </w:rPr>
        <w:t>成品</w:t>
      </w:r>
      <w:r>
        <w:rPr>
          <w:rFonts w:ascii="Times New Roman" w:eastAsia="宋体" w:hAnsi="Times New Roman" w:hint="eastAsia"/>
          <w:snapToGrid w:val="0"/>
          <w:sz w:val="24"/>
        </w:rPr>
        <w:t>期初存储量；</w:t>
      </w:r>
    </w:p>
    <w:p w14:paraId="7A84486D" w14:textId="77777777" w:rsidR="00B803F4" w:rsidRDefault="00711855">
      <w:pPr>
        <w:snapToGrid w:val="0"/>
        <w:spacing w:line="360" w:lineRule="auto"/>
        <w:ind w:firstLineChars="200" w:firstLine="480"/>
        <w:rPr>
          <w:rFonts w:ascii="Times New Roman" w:eastAsia="宋体" w:hAnsi="Times New Roman"/>
          <w:snapToGrid w:val="0"/>
          <w:sz w:val="24"/>
        </w:rPr>
      </w:pPr>
      <w:r>
        <w:rPr>
          <w:position w:val="-12"/>
          <w:sz w:val="24"/>
        </w:rPr>
        <w:object w:dxaOrig="642" w:dyaOrig="371" w14:anchorId="3D518F65">
          <v:shape id="_x0000_i1067" type="#_x0000_t75" style="width:32.35pt;height:18.8pt" o:ole="">
            <v:imagedata r:id="rId95" o:title=""/>
          </v:shape>
          <o:OLEObject Type="Embed" ProgID="Equation.DSMT4" ShapeID="_x0000_i1067" DrawAspect="Content" ObjectID="_1766844281" r:id="rId96"/>
        </w:object>
      </w:r>
      <w:r>
        <w:rPr>
          <w:rFonts w:ascii="Times New Roman" w:eastAsia="宋体" w:hAnsi="Times New Roman" w:cs="Times New Roman"/>
          <w:color w:val="000000"/>
          <w:sz w:val="24"/>
        </w:rPr>
        <w:t>——</w:t>
      </w:r>
      <w:r>
        <w:rPr>
          <w:rFonts w:ascii="Times New Roman" w:hAnsi="Times New Roman" w:hint="eastAsia"/>
          <w:snapToGrid w:val="0"/>
          <w:sz w:val="24"/>
        </w:rPr>
        <w:t>成品</w:t>
      </w:r>
      <w:r>
        <w:rPr>
          <w:rFonts w:ascii="Times New Roman" w:eastAsia="宋体" w:hAnsi="Times New Roman" w:hint="eastAsia"/>
          <w:snapToGrid w:val="0"/>
          <w:sz w:val="24"/>
        </w:rPr>
        <w:t>期末存储量；</w:t>
      </w:r>
    </w:p>
    <w:p w14:paraId="3FDB7077" w14:textId="77777777" w:rsidR="00B803F4" w:rsidRDefault="00711855">
      <w:pPr>
        <w:snapToGrid w:val="0"/>
        <w:spacing w:line="360" w:lineRule="auto"/>
        <w:ind w:firstLineChars="200" w:firstLine="480"/>
        <w:rPr>
          <w:rFonts w:ascii="Times New Roman" w:eastAsia="宋体" w:hAnsi="Times New Roman"/>
          <w:snapToGrid w:val="0"/>
          <w:sz w:val="24"/>
        </w:rPr>
      </w:pPr>
      <w:r>
        <w:rPr>
          <w:position w:val="-12"/>
          <w:sz w:val="24"/>
        </w:rPr>
        <w:object w:dxaOrig="642" w:dyaOrig="371" w14:anchorId="7CF6ED5B">
          <v:shape id="_x0000_i1068" type="#_x0000_t75" style="width:32.35pt;height:18.8pt" o:ole="">
            <v:imagedata r:id="rId97" o:title=""/>
          </v:shape>
          <o:OLEObject Type="Embed" ProgID="Equation.DSMT4" ShapeID="_x0000_i1068" DrawAspect="Content" ObjectID="_1766844282" r:id="rId98"/>
        </w:object>
      </w:r>
      <w:r>
        <w:rPr>
          <w:rFonts w:ascii="Times New Roman" w:eastAsia="宋体" w:hAnsi="Times New Roman" w:cs="Times New Roman"/>
          <w:color w:val="000000"/>
          <w:sz w:val="24"/>
        </w:rPr>
        <w:t>——</w:t>
      </w:r>
      <w:r>
        <w:rPr>
          <w:rFonts w:ascii="Times New Roman" w:hAnsi="Times New Roman" w:hint="eastAsia"/>
          <w:snapToGrid w:val="0"/>
          <w:sz w:val="24"/>
        </w:rPr>
        <w:t>成品</w:t>
      </w:r>
      <w:r>
        <w:rPr>
          <w:rFonts w:ascii="Times New Roman" w:eastAsia="宋体" w:hAnsi="Times New Roman" w:hint="eastAsia"/>
          <w:snapToGrid w:val="0"/>
          <w:sz w:val="24"/>
        </w:rPr>
        <w:t>其他用量；</w:t>
      </w:r>
    </w:p>
    <w:p w14:paraId="60764A3D" w14:textId="77777777" w:rsidR="00B803F4" w:rsidRDefault="00711855">
      <w:pPr>
        <w:snapToGrid w:val="0"/>
        <w:spacing w:line="360" w:lineRule="auto"/>
        <w:ind w:firstLineChars="200" w:firstLine="480"/>
        <w:rPr>
          <w:rFonts w:ascii="Times New Roman" w:eastAsia="宋体" w:hAnsi="Times New Roman"/>
          <w:snapToGrid w:val="0"/>
          <w:sz w:val="24"/>
        </w:rPr>
      </w:pPr>
      <w:r>
        <w:rPr>
          <w:position w:val="-14"/>
          <w:sz w:val="24"/>
        </w:rPr>
        <w:object w:dxaOrig="727" w:dyaOrig="371" w14:anchorId="27FCA9D5">
          <v:shape id="_x0000_i1069" type="#_x0000_t75" style="width:36.5pt;height:18.8pt" o:ole="">
            <v:imagedata r:id="rId99" o:title=""/>
          </v:shape>
          <o:OLEObject Type="Embed" ProgID="Equation.DSMT4" ShapeID="_x0000_i1069" DrawAspect="Content" ObjectID="_1766844283" r:id="rId100"/>
        </w:object>
      </w:r>
      <w:r>
        <w:rPr>
          <w:rFonts w:ascii="Times New Roman" w:eastAsia="宋体" w:hAnsi="Times New Roman" w:cs="Times New Roman"/>
          <w:color w:val="000000"/>
          <w:sz w:val="24"/>
        </w:rPr>
        <w:t>——</w:t>
      </w:r>
      <w:r>
        <w:rPr>
          <w:rFonts w:ascii="Times New Roman" w:hAnsi="Times New Roman" w:hint="eastAsia"/>
          <w:snapToGrid w:val="0"/>
          <w:sz w:val="24"/>
        </w:rPr>
        <w:t>半成品</w:t>
      </w:r>
      <w:r>
        <w:rPr>
          <w:rFonts w:ascii="Times New Roman" w:eastAsia="宋体" w:hAnsi="Times New Roman" w:hint="eastAsia"/>
          <w:snapToGrid w:val="0"/>
          <w:sz w:val="24"/>
        </w:rPr>
        <w:t>产出量；</w:t>
      </w:r>
    </w:p>
    <w:p w14:paraId="350AEB2A" w14:textId="77777777" w:rsidR="00B803F4" w:rsidRDefault="00711855">
      <w:pPr>
        <w:snapToGrid w:val="0"/>
        <w:spacing w:line="360" w:lineRule="auto"/>
        <w:ind w:firstLineChars="200" w:firstLine="480"/>
        <w:rPr>
          <w:rFonts w:ascii="Times New Roman" w:eastAsia="宋体" w:hAnsi="Times New Roman"/>
          <w:snapToGrid w:val="0"/>
          <w:sz w:val="24"/>
        </w:rPr>
      </w:pPr>
      <w:r>
        <w:rPr>
          <w:position w:val="-12"/>
          <w:sz w:val="24"/>
        </w:rPr>
        <w:object w:dxaOrig="642" w:dyaOrig="371" w14:anchorId="230C07E7">
          <v:shape id="_x0000_i1070" type="#_x0000_t75" style="width:32.35pt;height:18.8pt" o:ole="">
            <v:imagedata r:id="rId101" o:title=""/>
          </v:shape>
          <o:OLEObject Type="Embed" ProgID="Equation.DSMT4" ShapeID="_x0000_i1070" DrawAspect="Content" ObjectID="_1766844284" r:id="rId102"/>
        </w:object>
      </w:r>
      <w:r>
        <w:rPr>
          <w:rFonts w:ascii="Times New Roman" w:eastAsia="宋体" w:hAnsi="Times New Roman" w:cs="Times New Roman"/>
          <w:color w:val="000000"/>
          <w:sz w:val="24"/>
        </w:rPr>
        <w:t>——</w:t>
      </w:r>
      <w:r>
        <w:rPr>
          <w:rFonts w:ascii="Times New Roman" w:hAnsi="Times New Roman" w:hint="eastAsia"/>
          <w:snapToGrid w:val="0"/>
          <w:sz w:val="24"/>
        </w:rPr>
        <w:t>半成品</w:t>
      </w:r>
      <w:r>
        <w:rPr>
          <w:rFonts w:ascii="Times New Roman" w:eastAsia="宋体" w:hAnsi="Times New Roman" w:hint="eastAsia"/>
          <w:snapToGrid w:val="0"/>
          <w:sz w:val="24"/>
        </w:rPr>
        <w:t>销售量；</w:t>
      </w:r>
    </w:p>
    <w:p w14:paraId="7EEC7E66" w14:textId="77777777" w:rsidR="00B803F4" w:rsidRDefault="00711855">
      <w:pPr>
        <w:snapToGrid w:val="0"/>
        <w:spacing w:line="360" w:lineRule="auto"/>
        <w:ind w:firstLineChars="200" w:firstLine="480"/>
        <w:rPr>
          <w:rFonts w:ascii="Times New Roman" w:eastAsia="宋体" w:hAnsi="Times New Roman"/>
          <w:snapToGrid w:val="0"/>
          <w:sz w:val="24"/>
        </w:rPr>
      </w:pPr>
      <w:r>
        <w:rPr>
          <w:position w:val="-14"/>
          <w:sz w:val="24"/>
        </w:rPr>
        <w:object w:dxaOrig="699" w:dyaOrig="371" w14:anchorId="1F97F340">
          <v:shape id="_x0000_i1071" type="#_x0000_t75" style="width:34.45pt;height:18.8pt" o:ole="">
            <v:imagedata r:id="rId103" o:title=""/>
          </v:shape>
          <o:OLEObject Type="Embed" ProgID="Equation.DSMT4" ShapeID="_x0000_i1071" DrawAspect="Content" ObjectID="_1766844285" r:id="rId104"/>
        </w:object>
      </w:r>
      <w:r>
        <w:rPr>
          <w:rFonts w:ascii="Times New Roman" w:eastAsia="宋体" w:hAnsi="Times New Roman" w:cs="Times New Roman"/>
          <w:color w:val="000000"/>
          <w:sz w:val="24"/>
        </w:rPr>
        <w:t>——</w:t>
      </w:r>
      <w:r>
        <w:rPr>
          <w:rFonts w:ascii="Times New Roman" w:hAnsi="Times New Roman" w:hint="eastAsia"/>
          <w:snapToGrid w:val="0"/>
          <w:sz w:val="24"/>
        </w:rPr>
        <w:t>半成品</w:t>
      </w:r>
      <w:r>
        <w:rPr>
          <w:rFonts w:ascii="Times New Roman" w:eastAsia="宋体" w:hAnsi="Times New Roman" w:hint="eastAsia"/>
          <w:snapToGrid w:val="0"/>
          <w:sz w:val="24"/>
        </w:rPr>
        <w:t>购买量；</w:t>
      </w:r>
    </w:p>
    <w:p w14:paraId="51BA0E95" w14:textId="77777777" w:rsidR="00B803F4" w:rsidRDefault="00711855">
      <w:pPr>
        <w:snapToGrid w:val="0"/>
        <w:spacing w:line="360" w:lineRule="auto"/>
        <w:ind w:firstLineChars="200" w:firstLine="480"/>
        <w:rPr>
          <w:rFonts w:ascii="Times New Roman" w:eastAsia="宋体" w:hAnsi="Times New Roman"/>
          <w:snapToGrid w:val="0"/>
          <w:sz w:val="24"/>
        </w:rPr>
      </w:pPr>
      <w:r>
        <w:rPr>
          <w:position w:val="-12"/>
          <w:sz w:val="24"/>
        </w:rPr>
        <w:object w:dxaOrig="670" w:dyaOrig="371" w14:anchorId="235B98EC">
          <v:shape id="_x0000_i1072" type="#_x0000_t75" style="width:32.35pt;height:18.8pt" o:ole="">
            <v:imagedata r:id="rId105" o:title=""/>
          </v:shape>
          <o:OLEObject Type="Embed" ProgID="Equation.DSMT4" ShapeID="_x0000_i1072" DrawAspect="Content" ObjectID="_1766844286" r:id="rId106"/>
        </w:object>
      </w:r>
      <w:r>
        <w:rPr>
          <w:rFonts w:ascii="Times New Roman" w:eastAsia="宋体" w:hAnsi="Times New Roman" w:cs="Times New Roman"/>
          <w:color w:val="000000"/>
          <w:sz w:val="24"/>
        </w:rPr>
        <w:t>——</w:t>
      </w:r>
      <w:r>
        <w:rPr>
          <w:rFonts w:ascii="Times New Roman" w:hAnsi="Times New Roman" w:hint="eastAsia"/>
          <w:snapToGrid w:val="0"/>
          <w:sz w:val="24"/>
        </w:rPr>
        <w:t>半成品</w:t>
      </w:r>
      <w:r>
        <w:rPr>
          <w:rFonts w:ascii="Times New Roman" w:eastAsia="宋体" w:hAnsi="Times New Roman" w:hint="eastAsia"/>
          <w:snapToGrid w:val="0"/>
          <w:sz w:val="24"/>
        </w:rPr>
        <w:t>期末存储量；</w:t>
      </w:r>
    </w:p>
    <w:p w14:paraId="69CE49F6" w14:textId="77777777" w:rsidR="00B803F4" w:rsidRDefault="00711855">
      <w:pPr>
        <w:snapToGrid w:val="0"/>
        <w:spacing w:line="360" w:lineRule="auto"/>
        <w:ind w:firstLineChars="200" w:firstLine="480"/>
        <w:rPr>
          <w:rFonts w:ascii="Times New Roman" w:eastAsia="宋体" w:hAnsi="Times New Roman"/>
          <w:snapToGrid w:val="0"/>
          <w:sz w:val="24"/>
        </w:rPr>
      </w:pPr>
      <w:r>
        <w:rPr>
          <w:position w:val="-12"/>
          <w:sz w:val="24"/>
        </w:rPr>
        <w:object w:dxaOrig="670" w:dyaOrig="371" w14:anchorId="0C0651D5">
          <v:shape id="_x0000_i1073" type="#_x0000_t75" style="width:32.35pt;height:18.8pt" o:ole="">
            <v:imagedata r:id="rId107" o:title=""/>
          </v:shape>
          <o:OLEObject Type="Embed" ProgID="Equation.DSMT4" ShapeID="_x0000_i1073" DrawAspect="Content" ObjectID="_1766844287" r:id="rId108"/>
        </w:object>
      </w:r>
      <w:r>
        <w:rPr>
          <w:rFonts w:ascii="Times New Roman" w:eastAsia="宋体" w:hAnsi="Times New Roman" w:cs="Times New Roman"/>
          <w:color w:val="000000"/>
          <w:sz w:val="24"/>
        </w:rPr>
        <w:t>——</w:t>
      </w:r>
      <w:r>
        <w:rPr>
          <w:rFonts w:ascii="Times New Roman" w:hAnsi="Times New Roman" w:hint="eastAsia"/>
          <w:snapToGrid w:val="0"/>
          <w:sz w:val="24"/>
        </w:rPr>
        <w:t>半成品</w:t>
      </w:r>
      <w:r>
        <w:rPr>
          <w:rFonts w:ascii="Times New Roman" w:eastAsia="宋体" w:hAnsi="Times New Roman" w:hint="eastAsia"/>
          <w:snapToGrid w:val="0"/>
          <w:sz w:val="24"/>
        </w:rPr>
        <w:t>期初存储量；</w:t>
      </w:r>
    </w:p>
    <w:p w14:paraId="29F8486C" w14:textId="77777777" w:rsidR="00B803F4" w:rsidRDefault="00711855">
      <w:pPr>
        <w:snapToGrid w:val="0"/>
        <w:spacing w:line="360" w:lineRule="auto"/>
        <w:ind w:firstLineChars="200" w:firstLine="480"/>
        <w:rPr>
          <w:rFonts w:ascii="Times New Roman" w:eastAsia="宋体" w:hAnsi="Times New Roman"/>
          <w:snapToGrid w:val="0"/>
          <w:sz w:val="24"/>
        </w:rPr>
      </w:pPr>
      <w:r>
        <w:rPr>
          <w:position w:val="-12"/>
          <w:sz w:val="24"/>
        </w:rPr>
        <w:object w:dxaOrig="670" w:dyaOrig="371" w14:anchorId="697DFF6A">
          <v:shape id="_x0000_i1074" type="#_x0000_t75" style="width:32.35pt;height:18.8pt" o:ole="">
            <v:imagedata r:id="rId109" o:title=""/>
          </v:shape>
          <o:OLEObject Type="Embed" ProgID="Equation.DSMT4" ShapeID="_x0000_i1074" DrawAspect="Content" ObjectID="_1766844288" r:id="rId110"/>
        </w:object>
      </w:r>
      <w:r>
        <w:rPr>
          <w:rFonts w:ascii="Times New Roman" w:eastAsia="宋体" w:hAnsi="Times New Roman" w:cs="Times New Roman"/>
          <w:color w:val="000000"/>
          <w:sz w:val="24"/>
        </w:rPr>
        <w:t>——</w:t>
      </w:r>
      <w:r>
        <w:rPr>
          <w:rFonts w:ascii="Times New Roman" w:hAnsi="Times New Roman" w:hint="eastAsia"/>
          <w:snapToGrid w:val="0"/>
          <w:sz w:val="24"/>
        </w:rPr>
        <w:t>半成品</w:t>
      </w:r>
      <w:r>
        <w:rPr>
          <w:rFonts w:ascii="Times New Roman" w:eastAsia="宋体" w:hAnsi="Times New Roman" w:hint="eastAsia"/>
          <w:snapToGrid w:val="0"/>
          <w:sz w:val="24"/>
        </w:rPr>
        <w:t>其他用量；</w:t>
      </w:r>
    </w:p>
    <w:p w14:paraId="34FF19D9" w14:textId="77777777" w:rsidR="00B803F4" w:rsidRDefault="00711855">
      <w:pPr>
        <w:snapToGrid w:val="0"/>
        <w:spacing w:line="360" w:lineRule="auto"/>
        <w:ind w:firstLineChars="200" w:firstLine="480"/>
        <w:rPr>
          <w:rFonts w:ascii="Times New Roman" w:eastAsia="宋体" w:hAnsi="Times New Roman" w:cstheme="minorEastAsia"/>
          <w:iCs/>
          <w:sz w:val="24"/>
        </w:rPr>
      </w:pPr>
      <w:r>
        <w:rPr>
          <w:position w:val="-4"/>
          <w:sz w:val="24"/>
        </w:rPr>
        <w:object w:dxaOrig="242" w:dyaOrig="257" w14:anchorId="21BC77B3">
          <v:shape id="_x0000_i1075" type="#_x0000_t75" style="width:11.5pt;height:12.5pt" o:ole="">
            <v:imagedata r:id="rId111" o:title=""/>
          </v:shape>
          <o:OLEObject Type="Embed" ProgID="Equation.DSMT4" ShapeID="_x0000_i1075" DrawAspect="Content" ObjectID="_1766844289" r:id="rId112"/>
        </w:object>
      </w:r>
      <w:r>
        <w:rPr>
          <w:rFonts w:ascii="Times New Roman" w:eastAsia="宋体" w:hAnsi="Times New Roman" w:cs="Times New Roman"/>
          <w:color w:val="000000"/>
          <w:sz w:val="24"/>
        </w:rPr>
        <w:t>——</w:t>
      </w:r>
      <w:r>
        <w:rPr>
          <w:rFonts w:ascii="Times New Roman" w:eastAsia="宋体" w:hAnsi="Times New Roman" w:hint="eastAsia"/>
          <w:snapToGrid w:val="0"/>
          <w:sz w:val="24"/>
        </w:rPr>
        <w:t>建筑面积，单位</w:t>
      </w:r>
      <w:r>
        <w:rPr>
          <w:rFonts w:ascii="Times New Roman" w:eastAsia="宋体" w:hAnsi="Times New Roman" w:hint="eastAsia"/>
          <w:snapToGrid w:val="0"/>
          <w:sz w:val="24"/>
        </w:rPr>
        <w:t>m</w:t>
      </w:r>
      <w:r>
        <w:rPr>
          <w:rFonts w:ascii="Times New Roman" w:eastAsia="宋体" w:hAnsi="Times New Roman"/>
          <w:snapToGrid w:val="0"/>
          <w:sz w:val="24"/>
          <w:vertAlign w:val="superscript"/>
        </w:rPr>
        <w:t>2</w:t>
      </w:r>
      <w:r>
        <w:rPr>
          <w:rFonts w:ascii="Times New Roman" w:eastAsia="宋体" w:hAnsi="Times New Roman" w:hint="eastAsia"/>
          <w:snapToGrid w:val="0"/>
          <w:sz w:val="24"/>
        </w:rPr>
        <w:t>；</w:t>
      </w:r>
    </w:p>
    <w:p w14:paraId="398F5FAA" w14:textId="77777777" w:rsidR="00B803F4" w:rsidRDefault="00711855">
      <w:pPr>
        <w:snapToGrid w:val="0"/>
        <w:spacing w:line="360" w:lineRule="auto"/>
        <w:ind w:firstLineChars="200" w:firstLine="480"/>
        <w:rPr>
          <w:rFonts w:ascii="Times New Roman" w:eastAsia="宋体" w:hAnsi="Times New Roman"/>
          <w:snapToGrid w:val="0"/>
          <w:sz w:val="24"/>
        </w:rPr>
      </w:pPr>
      <w:r>
        <w:rPr>
          <w:position w:val="-12"/>
          <w:sz w:val="24"/>
        </w:rPr>
        <w:object w:dxaOrig="428" w:dyaOrig="371" w14:anchorId="5648E0F9">
          <v:shape id="_x0000_i1076" type="#_x0000_t75" style="width:20.85pt;height:18.8pt" o:ole="">
            <v:imagedata r:id="rId113" o:title=""/>
          </v:shape>
          <o:OLEObject Type="Embed" ProgID="Equation.DSMT4" ShapeID="_x0000_i1076" DrawAspect="Content" ObjectID="_1766844290" r:id="rId114"/>
        </w:object>
      </w:r>
      <w:r>
        <w:rPr>
          <w:rFonts w:ascii="Times New Roman" w:eastAsia="宋体" w:hAnsi="Times New Roman" w:cs="Times New Roman"/>
          <w:color w:val="000000"/>
          <w:sz w:val="24"/>
        </w:rPr>
        <w:t>——</w:t>
      </w:r>
      <w:r>
        <w:rPr>
          <w:rFonts w:ascii="Times New Roman" w:eastAsia="宋体" w:hAnsi="Times New Roman" w:hint="eastAsia"/>
          <w:snapToGrid w:val="0"/>
          <w:sz w:val="24"/>
        </w:rPr>
        <w:t>第</w:t>
      </w:r>
      <w:r>
        <w:rPr>
          <w:position w:val="-6"/>
          <w:sz w:val="24"/>
        </w:rPr>
        <w:object w:dxaOrig="143" w:dyaOrig="257" w14:anchorId="44EB8D38">
          <v:shape id="_x0000_i1077" type="#_x0000_t75" style="width:7.3pt;height:12.5pt" o:ole="">
            <v:imagedata r:id="rId51" o:title=""/>
          </v:shape>
          <o:OLEObject Type="Embed" ProgID="Equation.DSMT4" ShapeID="_x0000_i1077" DrawAspect="Content" ObjectID="_1766844291" r:id="rId115"/>
        </w:object>
      </w:r>
      <w:r>
        <w:rPr>
          <w:rFonts w:ascii="Times New Roman" w:eastAsia="宋体" w:hAnsi="Times New Roman" w:hint="eastAsia"/>
          <w:snapToGrid w:val="0"/>
          <w:sz w:val="24"/>
        </w:rPr>
        <w:t>个建造或拆除项目的工程量；</w:t>
      </w:r>
    </w:p>
    <w:p w14:paraId="4C55E1B0" w14:textId="77777777" w:rsidR="00B803F4" w:rsidRDefault="00711855">
      <w:pPr>
        <w:snapToGrid w:val="0"/>
        <w:spacing w:line="360" w:lineRule="auto"/>
        <w:ind w:firstLineChars="200" w:firstLine="480"/>
        <w:rPr>
          <w:rFonts w:ascii="Times New Roman" w:eastAsia="宋体" w:hAnsi="Times New Roman"/>
          <w:snapToGrid w:val="0"/>
          <w:sz w:val="24"/>
        </w:rPr>
      </w:pPr>
      <w:r>
        <w:rPr>
          <w:position w:val="-14"/>
          <w:sz w:val="24"/>
        </w:rPr>
        <w:object w:dxaOrig="528" w:dyaOrig="371" w14:anchorId="1B95723D">
          <v:shape id="_x0000_i1078" type="#_x0000_t75" style="width:27.15pt;height:18.8pt" o:ole="">
            <v:imagedata r:id="rId116" o:title=""/>
          </v:shape>
          <o:OLEObject Type="Embed" ProgID="Equation.DSMT4" ShapeID="_x0000_i1078" DrawAspect="Content" ObjectID="_1766844292" r:id="rId117"/>
        </w:object>
      </w:r>
      <w:r>
        <w:rPr>
          <w:rFonts w:ascii="Times New Roman" w:eastAsia="宋体" w:hAnsi="Times New Roman" w:cs="Times New Roman"/>
          <w:color w:val="000000"/>
          <w:sz w:val="24"/>
        </w:rPr>
        <w:t>——</w:t>
      </w:r>
      <w:r>
        <w:rPr>
          <w:rFonts w:ascii="Times New Roman" w:eastAsia="宋体" w:hAnsi="Times New Roman" w:hint="eastAsia"/>
          <w:snapToGrid w:val="0"/>
          <w:sz w:val="24"/>
        </w:rPr>
        <w:t>第</w:t>
      </w:r>
      <w:r>
        <w:rPr>
          <w:position w:val="-6"/>
          <w:sz w:val="24"/>
        </w:rPr>
        <w:object w:dxaOrig="143" w:dyaOrig="257" w14:anchorId="4F4C6048">
          <v:shape id="_x0000_i1079" type="#_x0000_t75" style="width:7.3pt;height:12.5pt" o:ole="">
            <v:imagedata r:id="rId51" o:title=""/>
          </v:shape>
          <o:OLEObject Type="Embed" ProgID="Equation.DSMT4" ShapeID="_x0000_i1079" DrawAspect="Content" ObjectID="_1766844293" r:id="rId118"/>
        </w:object>
      </w:r>
      <w:r>
        <w:rPr>
          <w:rFonts w:ascii="Times New Roman" w:eastAsia="宋体" w:hAnsi="Times New Roman" w:hint="eastAsia"/>
          <w:snapToGrid w:val="0"/>
          <w:sz w:val="24"/>
        </w:rPr>
        <w:t>个建造或拆除项目单位工程量第</w:t>
      </w:r>
      <w:r>
        <w:rPr>
          <w:position w:val="-10"/>
          <w:sz w:val="24"/>
        </w:rPr>
        <w:object w:dxaOrig="200" w:dyaOrig="299" w14:anchorId="401686FE">
          <v:shape id="_x0000_i1080" type="#_x0000_t75" style="width:9.4pt;height:14.6pt" o:ole="">
            <v:imagedata r:id="rId119" o:title=""/>
          </v:shape>
          <o:OLEObject Type="Embed" ProgID="Equation.DSMT4" ShapeID="_x0000_i1080" DrawAspect="Content" ObjectID="_1766844294" r:id="rId120"/>
        </w:object>
      </w:r>
      <w:r>
        <w:rPr>
          <w:rFonts w:ascii="Times New Roman" w:eastAsia="宋体" w:hAnsi="Times New Roman" w:hint="eastAsia"/>
          <w:snapToGrid w:val="0"/>
          <w:sz w:val="24"/>
        </w:rPr>
        <w:t>种施工机械台班消耗量；</w:t>
      </w:r>
    </w:p>
    <w:p w14:paraId="15BFEA1E" w14:textId="77777777" w:rsidR="00B803F4" w:rsidRDefault="00711855">
      <w:pPr>
        <w:snapToGrid w:val="0"/>
        <w:spacing w:line="360" w:lineRule="auto"/>
        <w:ind w:firstLineChars="200" w:firstLine="480"/>
        <w:rPr>
          <w:rFonts w:ascii="Times New Roman" w:eastAsia="宋体" w:hAnsi="Times New Roman"/>
          <w:snapToGrid w:val="0"/>
          <w:sz w:val="24"/>
        </w:rPr>
      </w:pPr>
      <w:r>
        <w:rPr>
          <w:position w:val="-14"/>
          <w:sz w:val="24"/>
        </w:rPr>
        <w:object w:dxaOrig="299" w:dyaOrig="371" w14:anchorId="3B459A23">
          <v:shape id="_x0000_i1081" type="#_x0000_t75" style="width:14.6pt;height:18.8pt" o:ole="">
            <v:imagedata r:id="rId121" o:title=""/>
          </v:shape>
          <o:OLEObject Type="Embed" ProgID="Equation.DSMT4" ShapeID="_x0000_i1081" DrawAspect="Content" ObjectID="_1766844295" r:id="rId122"/>
        </w:object>
      </w:r>
      <w:r>
        <w:rPr>
          <w:rFonts w:ascii="Times New Roman" w:eastAsia="宋体" w:hAnsi="Times New Roman" w:cs="Times New Roman"/>
          <w:color w:val="000000"/>
          <w:sz w:val="24"/>
        </w:rPr>
        <w:t>——</w:t>
      </w:r>
      <w:r>
        <w:rPr>
          <w:rFonts w:ascii="Times New Roman" w:eastAsia="宋体" w:hAnsi="Times New Roman" w:hint="eastAsia"/>
          <w:snapToGrid w:val="0"/>
          <w:sz w:val="24"/>
        </w:rPr>
        <w:t>第</w:t>
      </w:r>
      <w:r>
        <w:rPr>
          <w:position w:val="-6"/>
          <w:sz w:val="24"/>
        </w:rPr>
        <w:object w:dxaOrig="143" w:dyaOrig="257" w14:anchorId="7836FEB6">
          <v:shape id="_x0000_i1082" type="#_x0000_t75" style="width:7.3pt;height:12.5pt" o:ole="">
            <v:imagedata r:id="rId51" o:title=""/>
          </v:shape>
          <o:OLEObject Type="Embed" ProgID="Equation.DSMT4" ShapeID="_x0000_i1082" DrawAspect="Content" ObjectID="_1766844296" r:id="rId123"/>
        </w:object>
      </w:r>
      <w:r>
        <w:rPr>
          <w:rFonts w:ascii="Times New Roman" w:eastAsia="宋体" w:hAnsi="Times New Roman" w:hint="eastAsia"/>
          <w:snapToGrid w:val="0"/>
          <w:sz w:val="24"/>
        </w:rPr>
        <w:t>个项目第</w:t>
      </w:r>
      <w:r>
        <w:rPr>
          <w:position w:val="-10"/>
          <w:sz w:val="24"/>
        </w:rPr>
        <w:object w:dxaOrig="200" w:dyaOrig="299" w14:anchorId="70D68FB0">
          <v:shape id="_x0000_i1083" type="#_x0000_t75" style="width:9.4pt;height:14.6pt" o:ole="">
            <v:imagedata r:id="rId119" o:title=""/>
          </v:shape>
          <o:OLEObject Type="Embed" ProgID="Equation.DSMT4" ShapeID="_x0000_i1083" DrawAspect="Content" ObjectID="_1766844297" r:id="rId124"/>
        </w:object>
      </w:r>
      <w:r>
        <w:rPr>
          <w:rFonts w:ascii="Times New Roman" w:eastAsia="宋体" w:hAnsi="Times New Roman" w:hint="eastAsia"/>
          <w:snapToGrid w:val="0"/>
          <w:sz w:val="24"/>
        </w:rPr>
        <w:t>种施工机械单位台班的能源用量；</w:t>
      </w:r>
    </w:p>
    <w:p w14:paraId="7E8537D1" w14:textId="77777777" w:rsidR="00B803F4" w:rsidRDefault="00711855">
      <w:pPr>
        <w:snapToGrid w:val="0"/>
        <w:spacing w:line="360" w:lineRule="auto"/>
        <w:ind w:firstLineChars="200" w:firstLine="480"/>
        <w:rPr>
          <w:rFonts w:ascii="Times New Roman" w:eastAsia="宋体" w:hAnsi="Times New Roman"/>
          <w:snapToGrid w:val="0"/>
          <w:sz w:val="24"/>
        </w:rPr>
      </w:pPr>
      <w:r>
        <w:rPr>
          <w:position w:val="-12"/>
          <w:sz w:val="24"/>
        </w:rPr>
        <w:object w:dxaOrig="342" w:dyaOrig="371" w14:anchorId="725351A3">
          <v:shape id="_x0000_i1084" type="#_x0000_t75" style="width:17.75pt;height:18.8pt" o:ole="">
            <v:imagedata r:id="rId125" o:title=""/>
          </v:shape>
          <o:OLEObject Type="Embed" ProgID="Equation.DSMT4" ShapeID="_x0000_i1084" DrawAspect="Content" ObjectID="_1766844298" r:id="rId126"/>
        </w:object>
      </w:r>
      <w:r>
        <w:rPr>
          <w:rFonts w:ascii="Times New Roman" w:eastAsia="宋体" w:hAnsi="Times New Roman" w:cs="Times New Roman"/>
          <w:color w:val="000000"/>
          <w:sz w:val="24"/>
        </w:rPr>
        <w:t>——</w:t>
      </w:r>
      <w:r>
        <w:rPr>
          <w:rFonts w:ascii="Times New Roman" w:eastAsia="宋体" w:hAnsi="Times New Roman" w:hint="eastAsia"/>
          <w:snapToGrid w:val="0"/>
          <w:sz w:val="24"/>
        </w:rPr>
        <w:t>第</w:t>
      </w:r>
      <w:r>
        <w:rPr>
          <w:position w:val="-6"/>
          <w:sz w:val="24"/>
        </w:rPr>
        <w:object w:dxaOrig="143" w:dyaOrig="257" w14:anchorId="016FE06A">
          <v:shape id="_x0000_i1085" type="#_x0000_t75" style="width:7.3pt;height:12.5pt" o:ole="">
            <v:imagedata r:id="rId51" o:title=""/>
          </v:shape>
          <o:OLEObject Type="Embed" ProgID="Equation.DSMT4" ShapeID="_x0000_i1085" DrawAspect="Content" ObjectID="_1766844299" r:id="rId127"/>
        </w:object>
      </w:r>
      <w:r>
        <w:rPr>
          <w:rFonts w:ascii="Times New Roman" w:eastAsia="宋体" w:hAnsi="Times New Roman" w:hint="eastAsia"/>
          <w:snapToGrid w:val="0"/>
          <w:sz w:val="24"/>
        </w:rPr>
        <w:t>种主要建材的消耗量，单位</w:t>
      </w:r>
      <w:r>
        <w:rPr>
          <w:rFonts w:ascii="Times New Roman" w:eastAsia="宋体" w:hAnsi="Times New Roman" w:hint="eastAsia"/>
          <w:snapToGrid w:val="0"/>
          <w:sz w:val="24"/>
        </w:rPr>
        <w:t>t</w:t>
      </w:r>
      <w:r>
        <w:rPr>
          <w:rFonts w:ascii="Times New Roman" w:eastAsia="宋体" w:hAnsi="Times New Roman" w:hint="eastAsia"/>
          <w:snapToGrid w:val="0"/>
          <w:sz w:val="24"/>
        </w:rPr>
        <w:t>；</w:t>
      </w:r>
    </w:p>
    <w:p w14:paraId="57BB5299" w14:textId="77777777" w:rsidR="00B803F4" w:rsidRDefault="00711855">
      <w:pPr>
        <w:snapToGrid w:val="0"/>
        <w:spacing w:line="360" w:lineRule="auto"/>
        <w:ind w:firstLineChars="200" w:firstLine="480"/>
        <w:rPr>
          <w:rFonts w:ascii="Times New Roman" w:eastAsia="宋体" w:hAnsi="Times New Roman" w:cstheme="minorEastAsia"/>
          <w:iCs/>
          <w:sz w:val="24"/>
        </w:rPr>
      </w:pPr>
      <w:r>
        <w:rPr>
          <w:position w:val="-12"/>
          <w:sz w:val="24"/>
        </w:rPr>
        <w:object w:dxaOrig="299" w:dyaOrig="371" w14:anchorId="3C010246">
          <v:shape id="_x0000_i1086" type="#_x0000_t75" style="width:14.6pt;height:18.8pt" o:ole="">
            <v:imagedata r:id="rId128" o:title=""/>
          </v:shape>
          <o:OLEObject Type="Embed" ProgID="Equation.DSMT4" ShapeID="_x0000_i1086" DrawAspect="Content" ObjectID="_1766844300" r:id="rId129"/>
        </w:object>
      </w:r>
      <w:r>
        <w:rPr>
          <w:rFonts w:ascii="Times New Roman" w:eastAsia="宋体" w:hAnsi="Times New Roman" w:cs="Times New Roman"/>
          <w:color w:val="000000"/>
          <w:sz w:val="24"/>
        </w:rPr>
        <w:t>——</w:t>
      </w:r>
      <w:r>
        <w:rPr>
          <w:rFonts w:ascii="Times New Roman" w:eastAsia="宋体" w:hAnsi="Times New Roman" w:hint="eastAsia"/>
          <w:snapToGrid w:val="0"/>
          <w:sz w:val="24"/>
        </w:rPr>
        <w:t>第</w:t>
      </w:r>
      <w:r>
        <w:rPr>
          <w:position w:val="-6"/>
          <w:sz w:val="24"/>
        </w:rPr>
        <w:object w:dxaOrig="143" w:dyaOrig="257" w14:anchorId="0DC10104">
          <v:shape id="_x0000_i1087" type="#_x0000_t75" style="width:7.3pt;height:12.5pt" o:ole="">
            <v:imagedata r:id="rId51" o:title=""/>
          </v:shape>
          <o:OLEObject Type="Embed" ProgID="Equation.DSMT4" ShapeID="_x0000_i1087" DrawAspect="Content" ObjectID="_1766844301" r:id="rId130"/>
        </w:object>
      </w:r>
      <w:r>
        <w:rPr>
          <w:rFonts w:ascii="Times New Roman" w:eastAsia="宋体" w:hAnsi="Times New Roman" w:hint="eastAsia"/>
          <w:snapToGrid w:val="0"/>
          <w:sz w:val="24"/>
        </w:rPr>
        <w:t>种建材平均运输距离，单位</w:t>
      </w:r>
      <w:r>
        <w:rPr>
          <w:rFonts w:ascii="Times New Roman" w:eastAsia="宋体" w:hAnsi="Times New Roman" w:hint="eastAsia"/>
          <w:snapToGrid w:val="0"/>
          <w:sz w:val="24"/>
        </w:rPr>
        <w:t>km</w:t>
      </w:r>
      <w:r>
        <w:rPr>
          <w:rFonts w:ascii="Times New Roman" w:eastAsia="宋体" w:hAnsi="Times New Roman" w:hint="eastAsia"/>
          <w:snapToGrid w:val="0"/>
          <w:sz w:val="24"/>
        </w:rPr>
        <w:t>。</w:t>
      </w:r>
    </w:p>
    <w:p w14:paraId="485C9338" w14:textId="77777777" w:rsidR="00B803F4" w:rsidRDefault="00711855">
      <w:pPr>
        <w:spacing w:line="360" w:lineRule="auto"/>
        <w:ind w:left="720" w:hanging="720"/>
        <w:rPr>
          <w:rFonts w:ascii="Times New Roman" w:eastAsia="宋体" w:hAnsi="Times New Roman"/>
          <w:sz w:val="24"/>
        </w:rPr>
      </w:pPr>
      <w:r>
        <w:rPr>
          <w:rFonts w:ascii="Times New Roman" w:eastAsia="宋体" w:hAnsi="Times New Roman" w:hint="eastAsia"/>
          <w:b/>
          <w:bCs/>
          <w:sz w:val="24"/>
        </w:rPr>
        <w:t>2</w:t>
      </w:r>
      <w:r>
        <w:rPr>
          <w:rFonts w:ascii="Times New Roman" w:eastAsia="宋体" w:hAnsi="Times New Roman"/>
          <w:b/>
          <w:bCs/>
          <w:sz w:val="24"/>
        </w:rPr>
        <w:t>.2.3</w:t>
      </w:r>
      <w:r>
        <w:rPr>
          <w:rFonts w:ascii="Times New Roman" w:eastAsia="宋体" w:hAnsi="Times New Roman"/>
          <w:sz w:val="24"/>
        </w:rPr>
        <w:t xml:space="preserve">  </w:t>
      </w:r>
      <w:r>
        <w:rPr>
          <w:rFonts w:ascii="Times New Roman" w:eastAsia="宋体" w:hAnsi="Times New Roman" w:hint="eastAsia"/>
          <w:sz w:val="24"/>
        </w:rPr>
        <w:t>计算系数</w:t>
      </w:r>
    </w:p>
    <w:p w14:paraId="2288AACE" w14:textId="77777777" w:rsidR="00B803F4" w:rsidRDefault="00711855">
      <w:pPr>
        <w:snapToGrid w:val="0"/>
        <w:spacing w:line="360" w:lineRule="auto"/>
        <w:ind w:firstLineChars="200" w:firstLine="480"/>
        <w:rPr>
          <w:rFonts w:ascii="Times New Roman" w:eastAsia="宋体" w:hAnsi="Times New Roman" w:cstheme="minorEastAsia"/>
          <w:sz w:val="24"/>
        </w:rPr>
      </w:pPr>
      <w:r>
        <w:rPr>
          <w:rFonts w:ascii="Times New Roman" w:hAnsi="Times New Roman" w:cs="Times New Roman"/>
          <w:position w:val="-12"/>
          <w:sz w:val="24"/>
        </w:rPr>
        <w:object w:dxaOrig="399" w:dyaOrig="371" w14:anchorId="40509D44">
          <v:shape id="_x0000_i1088" type="#_x0000_t75" style="width:20.85pt;height:18.8pt" o:ole="">
            <v:imagedata r:id="rId131" o:title=""/>
          </v:shape>
          <o:OLEObject Type="Embed" ProgID="Equation.DSMT4" ShapeID="_x0000_i1088" DrawAspect="Content" ObjectID="_1766844302" r:id="rId132"/>
        </w:object>
      </w:r>
      <w:r>
        <w:rPr>
          <w:rFonts w:ascii="Times New Roman" w:eastAsia="宋体" w:hAnsi="Times New Roman" w:cs="Times New Roman"/>
          <w:color w:val="000000"/>
          <w:sz w:val="24"/>
        </w:rPr>
        <w:t>——</w:t>
      </w:r>
      <w:r>
        <w:rPr>
          <w:rFonts w:ascii="Times New Roman" w:eastAsia="宋体" w:hAnsi="Times New Roman" w:cstheme="minorEastAsia" w:hint="eastAsia"/>
          <w:sz w:val="24"/>
        </w:rPr>
        <w:t>第</w:t>
      </w:r>
      <w:r>
        <w:rPr>
          <w:rFonts w:ascii="Times New Roman" w:eastAsia="宋体" w:hAnsi="Times New Roman" w:cstheme="minorEastAsia"/>
          <w:position w:val="-6"/>
          <w:sz w:val="24"/>
        </w:rPr>
        <w:object w:dxaOrig="143" w:dyaOrig="257" w14:anchorId="6FAE16FC">
          <v:shape id="_x0000_i1089" type="#_x0000_t75" style="width:7.3pt;height:12.5pt" o:ole="">
            <v:imagedata r:id="rId18" o:title=""/>
          </v:shape>
          <o:OLEObject Type="Embed" ProgID="Equation.DSMT4" ShapeID="_x0000_i1089" DrawAspect="Content" ObjectID="_1766844303" r:id="rId133"/>
        </w:object>
      </w:r>
      <w:r>
        <w:rPr>
          <w:rFonts w:ascii="Times New Roman" w:eastAsia="宋体" w:hAnsi="Times New Roman" w:cstheme="minorEastAsia" w:hint="eastAsia"/>
          <w:sz w:val="24"/>
        </w:rPr>
        <w:t>种燃料碳排放因子；</w:t>
      </w:r>
    </w:p>
    <w:p w14:paraId="700D640B" w14:textId="77777777" w:rsidR="00B803F4" w:rsidRDefault="00711855">
      <w:pPr>
        <w:snapToGrid w:val="0"/>
        <w:spacing w:line="360" w:lineRule="auto"/>
        <w:ind w:firstLineChars="200" w:firstLine="480"/>
        <w:rPr>
          <w:rFonts w:ascii="Times New Roman" w:eastAsia="宋体" w:hAnsi="Times New Roman" w:cstheme="minorEastAsia"/>
          <w:sz w:val="24"/>
        </w:rPr>
      </w:pPr>
      <w:r>
        <w:rPr>
          <w:rFonts w:ascii="Times New Roman" w:hAnsi="Times New Roman" w:cs="Times New Roman"/>
          <w:position w:val="-14"/>
          <w:sz w:val="24"/>
        </w:rPr>
        <w:object w:dxaOrig="656" w:dyaOrig="371" w14:anchorId="04B4C739">
          <v:shape id="_x0000_i1090" type="#_x0000_t75" style="width:32.35pt;height:18.8pt" o:ole="">
            <v:imagedata r:id="rId134" o:title=""/>
          </v:shape>
          <o:OLEObject Type="Embed" ProgID="Equation.DSMT4" ShapeID="_x0000_i1090" DrawAspect="Content" ObjectID="_1766844304" r:id="rId135"/>
        </w:object>
      </w:r>
      <w:r>
        <w:rPr>
          <w:rFonts w:ascii="Times New Roman" w:eastAsia="宋体" w:hAnsi="Times New Roman" w:cs="Times New Roman"/>
          <w:color w:val="000000"/>
          <w:sz w:val="24"/>
        </w:rPr>
        <w:t>——</w:t>
      </w:r>
      <w:r>
        <w:rPr>
          <w:rFonts w:ascii="Times New Roman" w:eastAsia="宋体" w:hAnsi="Times New Roman" w:cstheme="minorEastAsia" w:hint="eastAsia"/>
          <w:sz w:val="24"/>
        </w:rPr>
        <w:t>第</w:t>
      </w:r>
      <w:r>
        <w:rPr>
          <w:rFonts w:ascii="Times New Roman" w:eastAsia="宋体" w:hAnsi="Times New Roman" w:cstheme="minorEastAsia"/>
          <w:position w:val="-6"/>
          <w:sz w:val="24"/>
        </w:rPr>
        <w:object w:dxaOrig="143" w:dyaOrig="257" w14:anchorId="264B8AFC">
          <v:shape id="_x0000_i1091" type="#_x0000_t75" style="width:7.3pt;height:12.5pt" o:ole="">
            <v:imagedata r:id="rId18" o:title=""/>
          </v:shape>
          <o:OLEObject Type="Embed" ProgID="Equation.DSMT4" ShapeID="_x0000_i1091" DrawAspect="Content" ObjectID="_1766844305" r:id="rId136"/>
        </w:object>
      </w:r>
      <w:r>
        <w:rPr>
          <w:rFonts w:ascii="Times New Roman" w:eastAsia="宋体" w:hAnsi="Times New Roman" w:cstheme="minorEastAsia" w:hint="eastAsia"/>
          <w:sz w:val="24"/>
        </w:rPr>
        <w:t>种化石燃料的平均低位发热量；</w:t>
      </w:r>
    </w:p>
    <w:p w14:paraId="4CC3F793" w14:textId="77777777" w:rsidR="00B803F4" w:rsidRDefault="00711855">
      <w:pPr>
        <w:snapToGrid w:val="0"/>
        <w:spacing w:line="360" w:lineRule="auto"/>
        <w:ind w:firstLineChars="200" w:firstLine="480"/>
        <w:rPr>
          <w:rFonts w:ascii="Times New Roman" w:eastAsia="宋体" w:hAnsi="Times New Roman" w:cstheme="minorEastAsia"/>
          <w:sz w:val="24"/>
        </w:rPr>
      </w:pPr>
      <w:r>
        <w:rPr>
          <w:rFonts w:ascii="Times New Roman" w:eastAsia="宋体" w:hAnsi="Times New Roman" w:cstheme="minorEastAsia"/>
          <w:position w:val="-12"/>
          <w:sz w:val="24"/>
        </w:rPr>
        <w:object w:dxaOrig="428" w:dyaOrig="371" w14:anchorId="3B1F9EA5">
          <v:shape id="_x0000_i1092" type="#_x0000_t75" style="width:20.85pt;height:18.8pt" o:ole="">
            <v:imagedata r:id="rId137" o:title=""/>
          </v:shape>
          <o:OLEObject Type="Embed" ProgID="Equation.DSMT4" ShapeID="_x0000_i1092" DrawAspect="Content" ObjectID="_1766844306" r:id="rId138"/>
        </w:object>
      </w:r>
      <w:r>
        <w:rPr>
          <w:rFonts w:ascii="Times New Roman" w:eastAsia="宋体" w:hAnsi="Times New Roman" w:cs="Times New Roman"/>
          <w:color w:val="000000"/>
          <w:sz w:val="24"/>
        </w:rPr>
        <w:t>——</w:t>
      </w:r>
      <w:r>
        <w:rPr>
          <w:rFonts w:ascii="Times New Roman" w:eastAsia="宋体" w:hAnsi="Times New Roman" w:cstheme="minorEastAsia" w:hint="eastAsia"/>
          <w:sz w:val="24"/>
        </w:rPr>
        <w:t>电力碳排放因子；</w:t>
      </w:r>
    </w:p>
    <w:p w14:paraId="14FDACBB" w14:textId="77777777" w:rsidR="00B803F4" w:rsidRDefault="00711855">
      <w:pPr>
        <w:snapToGrid w:val="0"/>
        <w:spacing w:line="360" w:lineRule="auto"/>
        <w:ind w:firstLineChars="200" w:firstLine="480"/>
        <w:rPr>
          <w:rFonts w:ascii="Times New Roman" w:eastAsia="宋体" w:hAnsi="Times New Roman" w:cstheme="minorEastAsia"/>
          <w:sz w:val="24"/>
        </w:rPr>
      </w:pPr>
      <w:r>
        <w:rPr>
          <w:rFonts w:ascii="Times New Roman" w:eastAsia="宋体" w:hAnsi="Times New Roman" w:cstheme="minorEastAsia"/>
          <w:position w:val="-12"/>
          <w:sz w:val="24"/>
        </w:rPr>
        <w:object w:dxaOrig="442" w:dyaOrig="371" w14:anchorId="4715E327">
          <v:shape id="_x0000_i1093" type="#_x0000_t75" style="width:20.85pt;height:18.8pt" o:ole="">
            <v:imagedata r:id="rId139" o:title=""/>
          </v:shape>
          <o:OLEObject Type="Embed" ProgID="Equation.DSMT4" ShapeID="_x0000_i1093" DrawAspect="Content" ObjectID="_1766844307" r:id="rId140"/>
        </w:object>
      </w:r>
      <w:r>
        <w:rPr>
          <w:rFonts w:ascii="Times New Roman" w:eastAsia="宋体" w:hAnsi="Times New Roman" w:cs="Times New Roman"/>
          <w:color w:val="000000"/>
          <w:sz w:val="24"/>
        </w:rPr>
        <w:t>——</w:t>
      </w:r>
      <w:r>
        <w:rPr>
          <w:rFonts w:ascii="Times New Roman" w:eastAsia="宋体" w:hAnsi="Times New Roman" w:cstheme="minorEastAsia" w:hint="eastAsia"/>
          <w:sz w:val="24"/>
        </w:rPr>
        <w:t>外购蒸热和热水碳排放因子；</w:t>
      </w:r>
    </w:p>
    <w:p w14:paraId="62D82BBE" w14:textId="77777777" w:rsidR="00B803F4" w:rsidRDefault="00711855">
      <w:pPr>
        <w:snapToGrid w:val="0"/>
        <w:spacing w:line="360" w:lineRule="auto"/>
        <w:ind w:firstLineChars="200" w:firstLine="480"/>
        <w:rPr>
          <w:rFonts w:ascii="Times New Roman" w:eastAsia="宋体" w:hAnsi="Times New Roman" w:cstheme="minorEastAsia"/>
          <w:iCs/>
          <w:sz w:val="24"/>
        </w:rPr>
      </w:pPr>
      <w:r>
        <w:rPr>
          <w:rFonts w:ascii="Times New Roman" w:eastAsia="宋体" w:hAnsi="Times New Roman" w:cstheme="minorEastAsia"/>
          <w:iCs/>
          <w:position w:val="-12"/>
          <w:sz w:val="24"/>
        </w:rPr>
        <w:object w:dxaOrig="442" w:dyaOrig="371" w14:anchorId="2DB82663">
          <v:shape id="_x0000_i1094" type="#_x0000_t75" style="width:20.85pt;height:18.8pt" o:ole="">
            <v:imagedata r:id="rId141" o:title=""/>
          </v:shape>
          <o:OLEObject Type="Embed" ProgID="Equation.DSMT4" ShapeID="_x0000_i1094" DrawAspect="Content" ObjectID="_1766844308" r:id="rId142"/>
        </w:object>
      </w:r>
      <w:r>
        <w:rPr>
          <w:rFonts w:ascii="Times New Roman" w:eastAsia="宋体" w:hAnsi="Times New Roman" w:cs="Times New Roman"/>
          <w:color w:val="000000"/>
          <w:sz w:val="24"/>
        </w:rPr>
        <w:t>——</w:t>
      </w:r>
      <w:r>
        <w:rPr>
          <w:rFonts w:ascii="Times New Roman" w:eastAsia="宋体" w:hAnsi="Times New Roman" w:cstheme="minorEastAsia" w:hint="eastAsia"/>
          <w:iCs/>
          <w:sz w:val="24"/>
        </w:rPr>
        <w:t>第</w:t>
      </w:r>
      <w:r>
        <w:rPr>
          <w:rFonts w:ascii="Times New Roman" w:eastAsia="宋体" w:hAnsi="Times New Roman" w:cstheme="minorEastAsia"/>
          <w:position w:val="-6"/>
          <w:sz w:val="24"/>
        </w:rPr>
        <w:object w:dxaOrig="143" w:dyaOrig="257" w14:anchorId="0CA567EE">
          <v:shape id="_x0000_i1095" type="#_x0000_t75" style="width:7.3pt;height:12.5pt" o:ole="">
            <v:imagedata r:id="rId18" o:title=""/>
          </v:shape>
          <o:OLEObject Type="Embed" ProgID="Equation.DSMT4" ShapeID="_x0000_i1095" DrawAspect="Content" ObjectID="_1766844309" r:id="rId143"/>
        </w:object>
      </w:r>
      <w:r>
        <w:rPr>
          <w:rFonts w:ascii="Times New Roman" w:eastAsia="宋体" w:hAnsi="Times New Roman" w:cstheme="minorEastAsia" w:hint="eastAsia"/>
          <w:iCs/>
          <w:sz w:val="24"/>
        </w:rPr>
        <w:t>种绿化种植方式年固碳量因子；</w:t>
      </w:r>
    </w:p>
    <w:p w14:paraId="1A12FF81" w14:textId="77777777" w:rsidR="00B803F4" w:rsidRDefault="00711855">
      <w:pPr>
        <w:snapToGrid w:val="0"/>
        <w:spacing w:line="360" w:lineRule="auto"/>
        <w:ind w:firstLineChars="200" w:firstLine="420"/>
        <w:rPr>
          <w:rFonts w:ascii="Times New Roman" w:eastAsia="宋体" w:hAnsi="Times New Roman" w:cstheme="minorEastAsia"/>
          <w:iCs/>
          <w:sz w:val="24"/>
        </w:rPr>
      </w:pPr>
      <w:r>
        <w:rPr>
          <w:position w:val="-6"/>
        </w:rPr>
        <w:object w:dxaOrig="228" w:dyaOrig="271" w14:anchorId="4090BF45">
          <v:shape id="_x0000_i1096" type="#_x0000_t75" style="width:11.5pt;height:12.5pt" o:ole="">
            <v:imagedata r:id="rId144" o:title=""/>
          </v:shape>
          <o:OLEObject Type="Embed" ProgID="Equation.DSMT4" ShapeID="_x0000_i1096" DrawAspect="Content" ObjectID="_1766844310" r:id="rId145"/>
        </w:object>
      </w:r>
      <w:r>
        <w:rPr>
          <w:rFonts w:ascii="Times New Roman" w:eastAsia="宋体" w:hAnsi="Times New Roman" w:cs="Times New Roman"/>
          <w:color w:val="000000"/>
          <w:sz w:val="24"/>
        </w:rPr>
        <w:t>——</w:t>
      </w:r>
      <w:r>
        <w:rPr>
          <w:rFonts w:ascii="Times New Roman" w:eastAsia="宋体" w:hAnsi="Times New Roman" w:cstheme="minorEastAsia"/>
          <w:iCs/>
          <w:sz w:val="24"/>
        </w:rPr>
        <w:t>木材采运过程中的损耗系数，单位</w:t>
      </w:r>
      <w:r>
        <w:rPr>
          <w:rFonts w:ascii="Times New Roman" w:eastAsia="宋体" w:hAnsi="Times New Roman" w:cstheme="minorEastAsia"/>
          <w:iCs/>
          <w:sz w:val="24"/>
        </w:rPr>
        <w:t>%</w:t>
      </w:r>
      <w:r>
        <w:rPr>
          <w:rFonts w:ascii="Times New Roman" w:eastAsia="宋体" w:hAnsi="Times New Roman" w:cstheme="minorEastAsia" w:hint="eastAsia"/>
          <w:iCs/>
          <w:sz w:val="24"/>
        </w:rPr>
        <w:t>；</w:t>
      </w:r>
    </w:p>
    <w:p w14:paraId="65E0A56B" w14:textId="77777777" w:rsidR="00B803F4" w:rsidRDefault="00711855">
      <w:pPr>
        <w:snapToGrid w:val="0"/>
        <w:spacing w:line="360" w:lineRule="auto"/>
        <w:ind w:firstLineChars="200" w:firstLine="480"/>
        <w:rPr>
          <w:rFonts w:ascii="Times New Roman" w:eastAsia="宋体" w:hAnsi="Times New Roman" w:cstheme="minorEastAsia"/>
          <w:iCs/>
          <w:sz w:val="24"/>
        </w:rPr>
      </w:pPr>
      <w:r>
        <w:rPr>
          <w:rFonts w:ascii="Times New Roman" w:eastAsia="宋体" w:hAnsi="Times New Roman"/>
          <w:position w:val="-12"/>
          <w:sz w:val="24"/>
        </w:rPr>
        <w:object w:dxaOrig="399" w:dyaOrig="371" w14:anchorId="0C06A18C">
          <v:shape id="_x0000_i1097" type="#_x0000_t75" style="width:20.85pt;height:18.8pt" o:ole="">
            <v:imagedata r:id="rId146" o:title=""/>
          </v:shape>
          <o:OLEObject Type="Embed" ProgID="Equation.DSMT4" ShapeID="_x0000_i1097" DrawAspect="Content" ObjectID="_1766844311" r:id="rId147"/>
        </w:object>
      </w:r>
      <w:r>
        <w:rPr>
          <w:rFonts w:ascii="Times New Roman" w:eastAsia="宋体" w:hAnsi="Times New Roman" w:cs="Times New Roman"/>
          <w:color w:val="000000"/>
          <w:sz w:val="24"/>
        </w:rPr>
        <w:t>——</w:t>
      </w:r>
      <w:r>
        <w:rPr>
          <w:rFonts w:ascii="Times New Roman" w:eastAsia="宋体" w:hAnsi="Times New Roman" w:cs="Times New Roman Regular" w:hint="eastAsia"/>
          <w:sz w:val="24"/>
        </w:rPr>
        <w:t>树种</w:t>
      </w:r>
      <w:r>
        <w:rPr>
          <w:rFonts w:ascii="Times New Roman" w:eastAsia="宋体" w:hAnsi="Times New Roman" w:cs="Times New Roman Regular"/>
          <w:position w:val="-6"/>
          <w:sz w:val="24"/>
        </w:rPr>
        <w:object w:dxaOrig="143" w:dyaOrig="257" w14:anchorId="7570256A">
          <v:shape id="_x0000_i1098" type="#_x0000_t75" style="width:7.3pt;height:12.5pt" o:ole="">
            <v:imagedata r:id="rId148" o:title=""/>
          </v:shape>
          <o:OLEObject Type="Embed" ProgID="Equation.DSMT4" ShapeID="_x0000_i1098" DrawAspect="Content" ObjectID="_1766844312" r:id="rId149"/>
        </w:object>
      </w:r>
      <w:r>
        <w:rPr>
          <w:rFonts w:ascii="Times New Roman" w:eastAsia="宋体" w:hAnsi="Times New Roman" w:cstheme="minorEastAsia" w:hint="eastAsia"/>
          <w:iCs/>
          <w:sz w:val="24"/>
        </w:rPr>
        <w:t>木材的含碳量率；</w:t>
      </w:r>
    </w:p>
    <w:p w14:paraId="7636E47E" w14:textId="77777777" w:rsidR="00B803F4" w:rsidRDefault="00711855">
      <w:pPr>
        <w:adjustRightInd w:val="0"/>
        <w:snapToGrid w:val="0"/>
        <w:spacing w:line="360" w:lineRule="auto"/>
        <w:ind w:firstLineChars="200" w:firstLine="480"/>
        <w:rPr>
          <w:rFonts w:ascii="Times New Roman" w:eastAsia="宋体" w:hAnsi="Times New Roman" w:cs="Times New Roman Regular"/>
          <w:sz w:val="24"/>
        </w:rPr>
      </w:pPr>
      <w:r>
        <w:rPr>
          <w:rFonts w:ascii="Times New Roman" w:eastAsia="宋体" w:hAnsi="Times New Roman"/>
          <w:position w:val="-12"/>
          <w:sz w:val="24"/>
        </w:rPr>
        <w:object w:dxaOrig="442" w:dyaOrig="371" w14:anchorId="6A583E21">
          <v:shape id="_x0000_i1099" type="#_x0000_t75" style="width:20.85pt;height:18.8pt" o:ole="">
            <v:imagedata r:id="rId150" o:title=""/>
          </v:shape>
          <o:OLEObject Type="Embed" ProgID="Equation.DSMT4" ShapeID="_x0000_i1099" DrawAspect="Content" ObjectID="_1766844313" r:id="rId151"/>
        </w:object>
      </w:r>
      <w:r>
        <w:rPr>
          <w:rFonts w:ascii="Times New Roman" w:eastAsia="宋体" w:hAnsi="Times New Roman" w:cs="Times New Roman"/>
          <w:color w:val="000000"/>
          <w:sz w:val="24"/>
        </w:rPr>
        <w:t>——</w:t>
      </w:r>
      <w:r>
        <w:rPr>
          <w:rFonts w:ascii="Times New Roman" w:eastAsia="宋体" w:hAnsi="Times New Roman" w:cs="Times New Roman Regular"/>
          <w:sz w:val="24"/>
        </w:rPr>
        <w:t>第</w:t>
      </w:r>
      <w:r>
        <w:rPr>
          <w:rFonts w:ascii="Times New Roman" w:eastAsia="宋体" w:hAnsi="Times New Roman" w:cs="Times New Roman Regular"/>
          <w:position w:val="-6"/>
          <w:sz w:val="24"/>
        </w:rPr>
        <w:object w:dxaOrig="143" w:dyaOrig="257" w14:anchorId="5654641C">
          <v:shape id="_x0000_i1100" type="#_x0000_t75" style="width:7.3pt;height:12.5pt" o:ole="">
            <v:imagedata r:id="rId148" o:title=""/>
          </v:shape>
          <o:OLEObject Type="Embed" ProgID="Equation.DSMT4" ShapeID="_x0000_i1100" DrawAspect="Content" ObjectID="_1766844314" r:id="rId152"/>
        </w:object>
      </w:r>
      <w:r>
        <w:rPr>
          <w:rFonts w:ascii="Times New Roman" w:eastAsia="宋体" w:hAnsi="Times New Roman" w:cs="Times New Roman Regular"/>
          <w:sz w:val="24"/>
        </w:rPr>
        <w:t>种燃料的单位热值含碳量，单位</w:t>
      </w:r>
      <w:r>
        <w:rPr>
          <w:rFonts w:ascii="Times New Roman" w:eastAsia="宋体" w:hAnsi="Times New Roman" w:cs="Times New Roman Regular"/>
          <w:sz w:val="24"/>
        </w:rPr>
        <w:t>tC/GJ</w:t>
      </w:r>
      <w:r>
        <w:rPr>
          <w:rFonts w:ascii="Times New Roman" w:eastAsia="宋体" w:hAnsi="Times New Roman" w:cs="Times New Roman Regular"/>
          <w:sz w:val="24"/>
        </w:rPr>
        <w:t>；</w:t>
      </w:r>
    </w:p>
    <w:p w14:paraId="32E8A1D2" w14:textId="77777777" w:rsidR="00B803F4" w:rsidRDefault="00711855">
      <w:pPr>
        <w:adjustRightInd w:val="0"/>
        <w:snapToGrid w:val="0"/>
        <w:spacing w:line="360" w:lineRule="auto"/>
        <w:ind w:firstLineChars="200" w:firstLine="480"/>
        <w:rPr>
          <w:rFonts w:ascii="Times New Roman" w:eastAsia="宋体" w:hAnsi="Times New Roman" w:cs="Times New Roman Regular"/>
          <w:sz w:val="24"/>
        </w:rPr>
      </w:pPr>
      <w:r>
        <w:rPr>
          <w:rFonts w:ascii="Times New Roman" w:eastAsia="宋体" w:hAnsi="Times New Roman"/>
          <w:position w:val="-12"/>
          <w:sz w:val="24"/>
        </w:rPr>
        <w:object w:dxaOrig="257" w:dyaOrig="371" w14:anchorId="7E916421">
          <v:shape id="_x0000_i1101" type="#_x0000_t75" style="width:12.5pt;height:18.8pt" o:ole="">
            <v:imagedata r:id="rId153" o:title=""/>
          </v:shape>
          <o:OLEObject Type="Embed" ProgID="Equation.DSMT4" ShapeID="_x0000_i1101" DrawAspect="Content" ObjectID="_1766844315" r:id="rId154"/>
        </w:object>
      </w:r>
      <w:r>
        <w:rPr>
          <w:rFonts w:ascii="Times New Roman" w:eastAsia="宋体" w:hAnsi="Times New Roman" w:cs="Times New Roman"/>
          <w:color w:val="000000"/>
          <w:sz w:val="24"/>
        </w:rPr>
        <w:t>——</w:t>
      </w:r>
      <w:r>
        <w:rPr>
          <w:rFonts w:ascii="Times New Roman" w:eastAsia="宋体" w:hAnsi="Times New Roman" w:cs="Times New Roman Regular"/>
          <w:sz w:val="24"/>
        </w:rPr>
        <w:t>第</w:t>
      </w:r>
      <w:r>
        <w:rPr>
          <w:rFonts w:ascii="Times New Roman" w:eastAsia="宋体" w:hAnsi="Times New Roman" w:cs="Times New Roman Regular"/>
          <w:position w:val="-6"/>
          <w:sz w:val="24"/>
        </w:rPr>
        <w:object w:dxaOrig="143" w:dyaOrig="257" w14:anchorId="2ABB3DA7">
          <v:shape id="_x0000_i1102" type="#_x0000_t75" style="width:7.3pt;height:12.5pt" o:ole="">
            <v:imagedata r:id="rId148" o:title=""/>
          </v:shape>
          <o:OLEObject Type="Embed" ProgID="Equation.DSMT4" ShapeID="_x0000_i1102" DrawAspect="Content" ObjectID="_1766844316" r:id="rId155"/>
        </w:object>
      </w:r>
      <w:r>
        <w:rPr>
          <w:rFonts w:ascii="Times New Roman" w:eastAsia="宋体" w:hAnsi="Times New Roman" w:cs="Times New Roman Regular"/>
          <w:sz w:val="24"/>
        </w:rPr>
        <w:t>燃料碳氧化率，单位</w:t>
      </w:r>
      <w:r>
        <w:rPr>
          <w:rFonts w:ascii="Times New Roman" w:eastAsia="宋体" w:hAnsi="Times New Roman" w:cs="Times New Roman Regular"/>
          <w:sz w:val="24"/>
        </w:rPr>
        <w:t>%</w:t>
      </w:r>
      <w:r>
        <w:rPr>
          <w:rFonts w:ascii="Times New Roman" w:eastAsia="宋体" w:hAnsi="Times New Roman" w:cs="Times New Roman Regular"/>
          <w:sz w:val="24"/>
        </w:rPr>
        <w:t>；</w:t>
      </w:r>
    </w:p>
    <w:p w14:paraId="2194CC6F" w14:textId="77777777" w:rsidR="00B803F4" w:rsidRDefault="00711855">
      <w:pPr>
        <w:adjustRightInd w:val="0"/>
        <w:snapToGrid w:val="0"/>
        <w:spacing w:line="360" w:lineRule="auto"/>
        <w:ind w:firstLineChars="200" w:firstLine="480"/>
        <w:rPr>
          <w:rFonts w:ascii="Times New Roman" w:eastAsia="宋体" w:hAnsi="Times New Roman" w:cs="Times New Roman Regular"/>
          <w:sz w:val="24"/>
        </w:rPr>
      </w:pPr>
      <w:r>
        <w:rPr>
          <w:rFonts w:ascii="Times New Roman" w:eastAsia="宋体" w:hAnsi="Times New Roman"/>
          <w:position w:val="-10"/>
          <w:sz w:val="24"/>
        </w:rPr>
        <w:object w:dxaOrig="242" w:dyaOrig="257" w14:anchorId="6C38E64A">
          <v:shape id="_x0000_i1103" type="#_x0000_t75" style="width:11.5pt;height:12.5pt" o:ole="">
            <v:imagedata r:id="rId156" o:title=""/>
          </v:shape>
          <o:OLEObject Type="Embed" ProgID="Equation.DSMT4" ShapeID="_x0000_i1103" DrawAspect="Content" ObjectID="_1766844317" r:id="rId157"/>
        </w:object>
      </w:r>
      <w:r>
        <w:rPr>
          <w:rFonts w:ascii="Times New Roman" w:eastAsia="宋体" w:hAnsi="Times New Roman" w:cs="Times New Roman"/>
          <w:color w:val="000000"/>
          <w:sz w:val="24"/>
        </w:rPr>
        <w:t>——</w:t>
      </w:r>
      <w:r>
        <w:rPr>
          <w:rFonts w:ascii="Times New Roman" w:eastAsia="宋体" w:hAnsi="Times New Roman" w:cs="Times New Roman Regular"/>
          <w:sz w:val="24"/>
        </w:rPr>
        <w:t>CO</w:t>
      </w:r>
      <w:r>
        <w:rPr>
          <w:rFonts w:ascii="Times New Roman" w:eastAsia="宋体" w:hAnsi="Times New Roman" w:cs="Times New Roman Regular"/>
          <w:sz w:val="24"/>
          <w:vertAlign w:val="subscript"/>
        </w:rPr>
        <w:t>2</w:t>
      </w:r>
      <w:r>
        <w:rPr>
          <w:rFonts w:ascii="Times New Roman" w:eastAsia="宋体" w:hAnsi="Times New Roman" w:cs="Times New Roman Regular"/>
          <w:sz w:val="24"/>
        </w:rPr>
        <w:t>与</w:t>
      </w:r>
      <w:r>
        <w:rPr>
          <w:rFonts w:ascii="Times New Roman" w:eastAsia="宋体" w:hAnsi="Times New Roman" w:cs="Times New Roman Regular"/>
          <w:sz w:val="24"/>
        </w:rPr>
        <w:t>C</w:t>
      </w:r>
      <w:r>
        <w:rPr>
          <w:rFonts w:ascii="Times New Roman" w:eastAsia="宋体" w:hAnsi="Times New Roman" w:cs="Times New Roman Regular"/>
          <w:sz w:val="24"/>
        </w:rPr>
        <w:t>分子量之比（</w:t>
      </w:r>
      <w:r>
        <w:rPr>
          <w:rFonts w:ascii="Times New Roman" w:eastAsia="宋体" w:hAnsi="Times New Roman" w:cs="Times New Roman Regular"/>
          <w:sz w:val="24"/>
        </w:rPr>
        <w:t>44/12</w:t>
      </w:r>
      <w:r>
        <w:rPr>
          <w:rFonts w:ascii="Times New Roman" w:eastAsia="宋体" w:hAnsi="Times New Roman" w:cs="Times New Roman Regular"/>
          <w:sz w:val="24"/>
        </w:rPr>
        <w:t>）</w:t>
      </w:r>
      <w:r>
        <w:rPr>
          <w:rFonts w:ascii="Times New Roman" w:eastAsia="宋体" w:hAnsi="Times New Roman" w:cs="Times New Roman Regular" w:hint="eastAsia"/>
          <w:sz w:val="24"/>
        </w:rPr>
        <w:t>；</w:t>
      </w:r>
    </w:p>
    <w:p w14:paraId="64737B50" w14:textId="77777777" w:rsidR="00B803F4" w:rsidRDefault="00711855">
      <w:pPr>
        <w:snapToGrid w:val="0"/>
        <w:spacing w:line="360" w:lineRule="auto"/>
        <w:ind w:firstLineChars="200" w:firstLine="480"/>
        <w:rPr>
          <w:rFonts w:ascii="Times New Roman" w:eastAsia="宋体" w:hAnsi="Times New Roman"/>
          <w:snapToGrid w:val="0"/>
          <w:sz w:val="24"/>
        </w:rPr>
      </w:pPr>
      <w:r>
        <w:rPr>
          <w:position w:val="-14"/>
          <w:sz w:val="24"/>
        </w:rPr>
        <w:object w:dxaOrig="428" w:dyaOrig="371" w14:anchorId="5DE78EAE">
          <v:shape id="_x0000_i1104" type="#_x0000_t75" style="width:20.85pt;height:18.8pt" o:ole="">
            <v:imagedata r:id="rId158" o:title=""/>
          </v:shape>
          <o:OLEObject Type="Embed" ProgID="Equation.DSMT4" ShapeID="_x0000_i1104" DrawAspect="Content" ObjectID="_1766844318" r:id="rId159"/>
        </w:object>
      </w:r>
      <w:r>
        <w:rPr>
          <w:rFonts w:ascii="Times New Roman" w:eastAsia="宋体" w:hAnsi="Times New Roman" w:cs="Times New Roman"/>
          <w:color w:val="000000"/>
          <w:sz w:val="24"/>
        </w:rPr>
        <w:t>——</w:t>
      </w:r>
      <w:r>
        <w:rPr>
          <w:rFonts w:ascii="Times New Roman" w:eastAsia="宋体" w:hAnsi="Times New Roman" w:hint="eastAsia"/>
          <w:snapToGrid w:val="0"/>
          <w:sz w:val="24"/>
        </w:rPr>
        <w:t>第</w:t>
      </w:r>
      <w:r>
        <w:rPr>
          <w:position w:val="-6"/>
          <w:sz w:val="24"/>
        </w:rPr>
        <w:object w:dxaOrig="143" w:dyaOrig="257" w14:anchorId="17599556">
          <v:shape id="_x0000_i1105" type="#_x0000_t75" style="width:7.3pt;height:12.5pt" o:ole="">
            <v:imagedata r:id="rId51" o:title=""/>
          </v:shape>
          <o:OLEObject Type="Embed" ProgID="Equation.DSMT4" ShapeID="_x0000_i1105" DrawAspect="Content" ObjectID="_1766844319" r:id="rId160"/>
        </w:object>
      </w:r>
      <w:r>
        <w:rPr>
          <w:rFonts w:ascii="Times New Roman" w:eastAsia="宋体" w:hAnsi="Times New Roman" w:hint="eastAsia"/>
          <w:snapToGrid w:val="0"/>
          <w:sz w:val="24"/>
        </w:rPr>
        <w:t>个建造或拆除项目每计量单位的能耗系数，单位</w:t>
      </w:r>
      <w:r>
        <w:rPr>
          <w:rFonts w:ascii="Times New Roman" w:eastAsia="宋体" w:hAnsi="Times New Roman" w:hint="eastAsia"/>
          <w:snapToGrid w:val="0"/>
          <w:sz w:val="24"/>
        </w:rPr>
        <w:t>kWh/</w:t>
      </w:r>
      <w:r>
        <w:rPr>
          <w:rFonts w:ascii="Times New Roman" w:eastAsia="宋体" w:hAnsi="Times New Roman" w:hint="eastAsia"/>
          <w:snapToGrid w:val="0"/>
          <w:sz w:val="24"/>
        </w:rPr>
        <w:t>工程量计量单位或</w:t>
      </w:r>
      <w:r>
        <w:rPr>
          <w:rFonts w:ascii="Times New Roman" w:eastAsia="宋体" w:hAnsi="Times New Roman" w:hint="eastAsia"/>
          <w:snapToGrid w:val="0"/>
          <w:sz w:val="24"/>
        </w:rPr>
        <w:t>kg/</w:t>
      </w:r>
      <w:r>
        <w:rPr>
          <w:rFonts w:ascii="Times New Roman" w:eastAsia="宋体" w:hAnsi="Times New Roman" w:hint="eastAsia"/>
          <w:snapToGrid w:val="0"/>
          <w:sz w:val="24"/>
        </w:rPr>
        <w:t>工程量计量单位；</w:t>
      </w:r>
    </w:p>
    <w:p w14:paraId="3D4EA6B8" w14:textId="77777777" w:rsidR="00B803F4" w:rsidRDefault="00711855">
      <w:pPr>
        <w:snapToGrid w:val="0"/>
        <w:spacing w:line="360" w:lineRule="auto"/>
        <w:ind w:firstLineChars="200" w:firstLine="480"/>
        <w:rPr>
          <w:rFonts w:ascii="Times New Roman" w:eastAsia="宋体" w:hAnsi="Times New Roman" w:cstheme="minorEastAsia"/>
          <w:iCs/>
          <w:sz w:val="24"/>
        </w:rPr>
      </w:pPr>
      <w:r>
        <w:rPr>
          <w:position w:val="-12"/>
          <w:sz w:val="24"/>
        </w:rPr>
        <w:object w:dxaOrig="371" w:dyaOrig="371" w14:anchorId="62C2BBD6">
          <v:shape id="_x0000_i1106" type="#_x0000_t75" style="width:18.8pt;height:18.8pt" o:ole="">
            <v:imagedata r:id="rId161" o:title=""/>
          </v:shape>
          <o:OLEObject Type="Embed" ProgID="Equation.DSMT4" ShapeID="_x0000_i1106" DrawAspect="Content" ObjectID="_1766844320" r:id="rId162"/>
        </w:object>
      </w:r>
      <w:r>
        <w:rPr>
          <w:rFonts w:ascii="Times New Roman" w:eastAsia="宋体" w:hAnsi="Times New Roman" w:cs="Times New Roman"/>
          <w:color w:val="000000"/>
          <w:sz w:val="24"/>
        </w:rPr>
        <w:t>——</w:t>
      </w:r>
      <w:r>
        <w:rPr>
          <w:rFonts w:ascii="Times New Roman" w:eastAsia="宋体" w:hAnsi="Times New Roman" w:hint="eastAsia"/>
          <w:snapToGrid w:val="0"/>
          <w:sz w:val="24"/>
        </w:rPr>
        <w:t>第</w:t>
      </w:r>
      <w:r>
        <w:rPr>
          <w:position w:val="-6"/>
          <w:sz w:val="24"/>
        </w:rPr>
        <w:object w:dxaOrig="143" w:dyaOrig="257" w14:anchorId="63ACF867">
          <v:shape id="_x0000_i1107" type="#_x0000_t75" style="width:7.3pt;height:12.5pt" o:ole="">
            <v:imagedata r:id="rId51" o:title=""/>
          </v:shape>
          <o:OLEObject Type="Embed" ProgID="Equation.DSMT4" ShapeID="_x0000_i1107" DrawAspect="Content" ObjectID="_1766844321" r:id="rId163"/>
        </w:object>
      </w:r>
      <w:r>
        <w:rPr>
          <w:rFonts w:ascii="Times New Roman" w:eastAsia="宋体" w:hAnsi="Times New Roman" w:hint="eastAsia"/>
          <w:snapToGrid w:val="0"/>
          <w:sz w:val="24"/>
        </w:rPr>
        <w:t>种建材的运输方式下，单位重量运输距离的碳排放因子单位重量运输距离的碳排放因子，单位</w:t>
      </w:r>
      <w:r>
        <w:rPr>
          <w:rFonts w:ascii="Times New Roman" w:eastAsia="宋体" w:hAnsi="Times New Roman" w:hint="eastAsia"/>
          <w:snapToGrid w:val="0"/>
          <w:sz w:val="24"/>
        </w:rPr>
        <w:t>kgCO</w:t>
      </w:r>
      <w:r>
        <w:rPr>
          <w:rFonts w:ascii="Times New Roman" w:eastAsia="宋体" w:hAnsi="Times New Roman" w:hint="eastAsia"/>
          <w:snapToGrid w:val="0"/>
          <w:sz w:val="24"/>
          <w:vertAlign w:val="subscript"/>
        </w:rPr>
        <w:t>2</w:t>
      </w:r>
      <w:r>
        <w:rPr>
          <w:rFonts w:ascii="Times New Roman" w:eastAsia="宋体" w:hAnsi="Times New Roman" w:hint="eastAsia"/>
          <w:snapToGrid w:val="0"/>
          <w:sz w:val="24"/>
        </w:rPr>
        <w:t>e/</w:t>
      </w:r>
      <w:r>
        <w:rPr>
          <w:rFonts w:ascii="Times New Roman" w:eastAsia="宋体" w:hAnsi="Times New Roman" w:hint="eastAsia"/>
          <w:snapToGrid w:val="0"/>
          <w:sz w:val="24"/>
        </w:rPr>
        <w:t>（</w:t>
      </w:r>
      <w:r>
        <w:rPr>
          <w:rFonts w:ascii="Times New Roman" w:eastAsia="宋体" w:hAnsi="Times New Roman" w:hint="eastAsia"/>
          <w:snapToGrid w:val="0"/>
          <w:sz w:val="24"/>
        </w:rPr>
        <w:t>t</w:t>
      </w:r>
      <w:r>
        <w:rPr>
          <w:rFonts w:ascii="Times New Roman" w:eastAsia="宋体" w:hAnsi="Times New Roman" w:hint="eastAsia"/>
          <w:snapToGrid w:val="0"/>
          <w:sz w:val="24"/>
        </w:rPr>
        <w:t>·</w:t>
      </w:r>
      <w:r>
        <w:rPr>
          <w:rFonts w:ascii="Times New Roman" w:eastAsia="宋体" w:hAnsi="Times New Roman" w:hint="eastAsia"/>
          <w:snapToGrid w:val="0"/>
          <w:sz w:val="24"/>
        </w:rPr>
        <w:t>km</w:t>
      </w:r>
      <w:r>
        <w:rPr>
          <w:rFonts w:ascii="Times New Roman" w:eastAsia="宋体" w:hAnsi="Times New Roman" w:hint="eastAsia"/>
          <w:snapToGrid w:val="0"/>
          <w:sz w:val="24"/>
        </w:rPr>
        <w:t>）。</w:t>
      </w:r>
    </w:p>
    <w:p w14:paraId="0D5EC7F3" w14:textId="77777777" w:rsidR="00B803F4" w:rsidRDefault="00711855">
      <w:pPr>
        <w:pStyle w:val="2"/>
      </w:pPr>
      <w:bookmarkStart w:id="42" w:name="_Toc155731261"/>
      <w:bookmarkStart w:id="43" w:name="_Toc155701464"/>
      <w:bookmarkStart w:id="44" w:name="_Toc155701515"/>
      <w:bookmarkStart w:id="45" w:name="_Toc16672102"/>
      <w:bookmarkStart w:id="46" w:name="_Toc26658"/>
      <w:bookmarkStart w:id="47" w:name="_Toc3852"/>
      <w:bookmarkStart w:id="48" w:name="_Toc8511"/>
      <w:bookmarkStart w:id="49" w:name="_Toc29094"/>
      <w:bookmarkStart w:id="50" w:name="_Toc30333"/>
      <w:bookmarkStart w:id="51" w:name="_Toc29634"/>
      <w:bookmarkStart w:id="52" w:name="_Toc22800676"/>
      <w:bookmarkEnd w:id="41"/>
      <w:r>
        <w:t>2.</w:t>
      </w:r>
      <w:r>
        <w:rPr>
          <w:rFonts w:hint="eastAsia"/>
        </w:rPr>
        <w:t>3</w:t>
      </w:r>
      <w:r>
        <w:t xml:space="preserve"> </w:t>
      </w:r>
      <w:r>
        <w:rPr>
          <w:rFonts w:hint="eastAsia"/>
        </w:rPr>
        <w:t xml:space="preserve"> </w:t>
      </w:r>
      <w:r>
        <w:rPr>
          <w:rFonts w:hint="eastAsia"/>
        </w:rPr>
        <w:t>参考标准</w:t>
      </w:r>
      <w:bookmarkEnd w:id="42"/>
      <w:bookmarkEnd w:id="43"/>
      <w:bookmarkEnd w:id="44"/>
    </w:p>
    <w:p w14:paraId="0F15E805" w14:textId="77777777" w:rsidR="00CE503E" w:rsidRDefault="00CE503E" w:rsidP="00CE503E">
      <w:pPr>
        <w:pStyle w:val="ac"/>
        <w:numPr>
          <w:ilvl w:val="0"/>
          <w:numId w:val="1"/>
        </w:numPr>
        <w:ind w:left="0" w:right="0" w:firstLineChars="200" w:firstLine="480"/>
        <w:jc w:val="left"/>
        <w:rPr>
          <w:rFonts w:ascii="Times New Roman" w:hAnsi="Times New Roman"/>
          <w:sz w:val="24"/>
        </w:rPr>
      </w:pPr>
      <w:r>
        <w:rPr>
          <w:rFonts w:ascii="Times New Roman" w:hAnsi="Times New Roman" w:hint="eastAsia"/>
          <w:sz w:val="24"/>
        </w:rPr>
        <w:t>《木结构设计标准》</w:t>
      </w:r>
      <w:r>
        <w:rPr>
          <w:rFonts w:ascii="Times New Roman" w:hAnsi="Times New Roman" w:hint="eastAsia"/>
          <w:sz w:val="24"/>
        </w:rPr>
        <w:t>GB 50005-2017</w:t>
      </w:r>
    </w:p>
    <w:p w14:paraId="5672D2AB" w14:textId="77777777" w:rsidR="00CE503E" w:rsidRDefault="00CE503E" w:rsidP="00CE503E">
      <w:pPr>
        <w:pStyle w:val="ac"/>
        <w:numPr>
          <w:ilvl w:val="0"/>
          <w:numId w:val="1"/>
        </w:numPr>
        <w:ind w:left="0" w:right="0" w:firstLineChars="200" w:firstLine="480"/>
        <w:jc w:val="left"/>
        <w:rPr>
          <w:rFonts w:ascii="Times New Roman" w:hAnsi="Times New Roman"/>
          <w:sz w:val="24"/>
        </w:rPr>
      </w:pPr>
      <w:r>
        <w:rPr>
          <w:rFonts w:ascii="Times New Roman" w:hAnsi="Times New Roman" w:hint="eastAsia"/>
          <w:sz w:val="24"/>
        </w:rPr>
        <w:t>《木结构工程施工质量验收规范》</w:t>
      </w:r>
      <w:r>
        <w:rPr>
          <w:rFonts w:ascii="Times New Roman" w:hAnsi="Times New Roman" w:hint="eastAsia"/>
          <w:sz w:val="24"/>
        </w:rPr>
        <w:t>GB 50206-2012</w:t>
      </w:r>
    </w:p>
    <w:p w14:paraId="0E08D592" w14:textId="77777777" w:rsidR="00CE503E" w:rsidRDefault="00CE503E" w:rsidP="00CE503E">
      <w:pPr>
        <w:pStyle w:val="ac"/>
        <w:numPr>
          <w:ilvl w:val="0"/>
          <w:numId w:val="1"/>
        </w:numPr>
        <w:ind w:left="0" w:right="0" w:firstLineChars="200" w:firstLine="480"/>
        <w:jc w:val="left"/>
        <w:rPr>
          <w:rFonts w:ascii="Times New Roman" w:hAnsi="Times New Roman"/>
          <w:sz w:val="24"/>
        </w:rPr>
      </w:pPr>
      <w:r>
        <w:rPr>
          <w:rFonts w:ascii="Times New Roman" w:hAnsi="Times New Roman" w:hint="eastAsia"/>
          <w:sz w:val="24"/>
        </w:rPr>
        <w:t>《胶合木结构技术规范》</w:t>
      </w:r>
      <w:r>
        <w:rPr>
          <w:rFonts w:ascii="Times New Roman" w:hAnsi="Times New Roman" w:hint="eastAsia"/>
          <w:sz w:val="24"/>
        </w:rPr>
        <w:t>GB/T 50708-2012</w:t>
      </w:r>
    </w:p>
    <w:p w14:paraId="03F607A7" w14:textId="77777777" w:rsidR="00CE503E" w:rsidRDefault="00CE503E" w:rsidP="00CE503E">
      <w:pPr>
        <w:pStyle w:val="ac"/>
        <w:numPr>
          <w:ilvl w:val="0"/>
          <w:numId w:val="1"/>
        </w:numPr>
        <w:ind w:left="0" w:right="0" w:firstLineChars="200" w:firstLine="480"/>
        <w:jc w:val="left"/>
        <w:rPr>
          <w:rFonts w:ascii="Times New Roman" w:hAnsi="Times New Roman"/>
          <w:sz w:val="24"/>
        </w:rPr>
      </w:pPr>
      <w:r>
        <w:rPr>
          <w:rFonts w:ascii="Times New Roman" w:hAnsi="Times New Roman" w:hint="eastAsia"/>
          <w:sz w:val="24"/>
        </w:rPr>
        <w:t>《木结构工程施工规范》</w:t>
      </w:r>
      <w:r>
        <w:rPr>
          <w:rFonts w:ascii="Times New Roman" w:hAnsi="Times New Roman" w:hint="eastAsia"/>
          <w:sz w:val="24"/>
        </w:rPr>
        <w:t>GB/T 50772-2012</w:t>
      </w:r>
    </w:p>
    <w:p w14:paraId="10903B55" w14:textId="77777777" w:rsidR="00CE503E" w:rsidRDefault="00CE503E" w:rsidP="00CE503E">
      <w:pPr>
        <w:pStyle w:val="ac"/>
        <w:numPr>
          <w:ilvl w:val="0"/>
          <w:numId w:val="1"/>
        </w:numPr>
        <w:ind w:left="0" w:right="0" w:firstLineChars="200" w:firstLine="480"/>
        <w:jc w:val="left"/>
        <w:rPr>
          <w:rFonts w:ascii="Times New Roman" w:hAnsi="Times New Roman"/>
          <w:sz w:val="24"/>
        </w:rPr>
      </w:pPr>
      <w:r>
        <w:rPr>
          <w:rFonts w:ascii="Times New Roman" w:hAnsi="Times New Roman" w:hint="eastAsia"/>
          <w:sz w:val="24"/>
        </w:rPr>
        <w:t>《装配式木结构建筑技术标准》</w:t>
      </w:r>
      <w:r>
        <w:rPr>
          <w:rFonts w:ascii="Times New Roman" w:hAnsi="Times New Roman" w:hint="eastAsia"/>
          <w:sz w:val="24"/>
        </w:rPr>
        <w:t>GB/T 51233-2016</w:t>
      </w:r>
    </w:p>
    <w:p w14:paraId="0840DF0F" w14:textId="77777777" w:rsidR="00CE503E" w:rsidRDefault="00CE503E" w:rsidP="00CE503E">
      <w:pPr>
        <w:pStyle w:val="ac"/>
        <w:numPr>
          <w:ilvl w:val="0"/>
          <w:numId w:val="1"/>
        </w:numPr>
        <w:ind w:left="0" w:right="0" w:firstLineChars="200" w:firstLine="480"/>
        <w:jc w:val="left"/>
        <w:rPr>
          <w:rFonts w:ascii="Times New Roman" w:hAnsi="Times New Roman"/>
          <w:sz w:val="24"/>
        </w:rPr>
      </w:pPr>
      <w:r>
        <w:rPr>
          <w:rFonts w:ascii="Times New Roman" w:hAnsi="Times New Roman" w:hint="eastAsia"/>
          <w:sz w:val="24"/>
        </w:rPr>
        <w:t>《建筑碳排放计算标准》</w:t>
      </w:r>
      <w:r>
        <w:rPr>
          <w:rFonts w:ascii="Times New Roman" w:hAnsi="Times New Roman" w:hint="eastAsia"/>
          <w:sz w:val="24"/>
        </w:rPr>
        <w:t>GB/T 51366-2019</w:t>
      </w:r>
    </w:p>
    <w:p w14:paraId="3BB9F840" w14:textId="77777777" w:rsidR="00CE503E" w:rsidRDefault="00CE503E" w:rsidP="00CE503E">
      <w:pPr>
        <w:pStyle w:val="ac"/>
        <w:numPr>
          <w:ilvl w:val="0"/>
          <w:numId w:val="1"/>
        </w:numPr>
        <w:ind w:left="0" w:right="0" w:firstLineChars="200" w:firstLine="480"/>
        <w:jc w:val="left"/>
        <w:rPr>
          <w:rFonts w:ascii="Times New Roman" w:hAnsi="Times New Roman" w:cs="宋体"/>
          <w:bCs/>
          <w:color w:val="000000"/>
          <w:sz w:val="24"/>
        </w:rPr>
      </w:pPr>
      <w:r>
        <w:rPr>
          <w:rFonts w:ascii="Times New Roman" w:hAnsi="Times New Roman" w:hint="eastAsia"/>
          <w:sz w:val="24"/>
        </w:rPr>
        <w:t>《木结构通用规范》</w:t>
      </w:r>
      <w:r>
        <w:rPr>
          <w:rFonts w:ascii="Times New Roman" w:hAnsi="Times New Roman" w:hint="eastAsia"/>
          <w:sz w:val="24"/>
        </w:rPr>
        <w:t>GB 55005-2021</w:t>
      </w:r>
    </w:p>
    <w:p w14:paraId="7884EB8C" w14:textId="77777777" w:rsidR="00CE503E" w:rsidRPr="00C416DE" w:rsidRDefault="00CE503E" w:rsidP="00CE503E">
      <w:pPr>
        <w:pStyle w:val="ac"/>
        <w:numPr>
          <w:ilvl w:val="0"/>
          <w:numId w:val="1"/>
        </w:numPr>
        <w:ind w:left="0" w:right="0" w:firstLineChars="200" w:firstLine="480"/>
        <w:jc w:val="left"/>
        <w:rPr>
          <w:rFonts w:ascii="Times New Roman" w:hAnsi="Times New Roman"/>
          <w:sz w:val="24"/>
        </w:rPr>
      </w:pPr>
      <w:r w:rsidRPr="00C416DE">
        <w:rPr>
          <w:rFonts w:ascii="Times New Roman" w:hAnsi="Times New Roman" w:hint="eastAsia"/>
          <w:sz w:val="24"/>
        </w:rPr>
        <w:t>《结构用集成材》</w:t>
      </w:r>
      <w:r w:rsidRPr="00C416DE">
        <w:rPr>
          <w:rFonts w:ascii="Times New Roman" w:hAnsi="Times New Roman" w:hint="eastAsia"/>
          <w:sz w:val="24"/>
        </w:rPr>
        <w:t>GB/T 26899-2022</w:t>
      </w:r>
    </w:p>
    <w:p w14:paraId="374889ED" w14:textId="687572C2" w:rsidR="00B803F4" w:rsidRDefault="00CE503E" w:rsidP="00CE503E">
      <w:pPr>
        <w:pStyle w:val="ac"/>
        <w:numPr>
          <w:ilvl w:val="0"/>
          <w:numId w:val="1"/>
        </w:numPr>
        <w:ind w:left="0" w:right="0" w:firstLineChars="200" w:firstLine="480"/>
        <w:jc w:val="left"/>
        <w:rPr>
          <w:rFonts w:ascii="Times New Roman" w:hAnsi="Times New Roman"/>
          <w:sz w:val="24"/>
        </w:rPr>
      </w:pPr>
      <w:r>
        <w:rPr>
          <w:rFonts w:ascii="Times New Roman" w:hAnsi="Times New Roman" w:cs="宋体" w:hint="eastAsia"/>
          <w:bCs/>
          <w:color w:val="000000"/>
          <w:sz w:val="24"/>
        </w:rPr>
        <w:t>《</w:t>
      </w:r>
      <w:r>
        <w:rPr>
          <w:rFonts w:ascii="Times New Roman" w:hAnsi="Times New Roman" w:hint="eastAsia"/>
          <w:sz w:val="24"/>
        </w:rPr>
        <w:t>建筑节能与可再生能源利用通用规范</w:t>
      </w:r>
      <w:r>
        <w:rPr>
          <w:rFonts w:ascii="Times New Roman" w:hAnsi="Times New Roman" w:cs="宋体" w:hint="eastAsia"/>
          <w:bCs/>
          <w:color w:val="000000"/>
          <w:sz w:val="24"/>
        </w:rPr>
        <w:t>》</w:t>
      </w:r>
      <w:r>
        <w:rPr>
          <w:rFonts w:ascii="Times New Roman" w:hAnsi="Times New Roman" w:hint="eastAsia"/>
          <w:sz w:val="24"/>
        </w:rPr>
        <w:t>GB 55015-2021</w:t>
      </w:r>
      <w:r w:rsidR="00711855">
        <w:rPr>
          <w:rFonts w:ascii="Times New Roman" w:hAnsi="Times New Roman" w:hint="eastAsia"/>
          <w:sz w:val="24"/>
        </w:rPr>
        <w:t>《合格评定</w:t>
      </w:r>
      <w:r w:rsidR="00711855">
        <w:rPr>
          <w:rFonts w:ascii="Times New Roman" w:hAnsi="Times New Roman" w:hint="eastAsia"/>
          <w:sz w:val="24"/>
        </w:rPr>
        <w:t xml:space="preserve"> </w:t>
      </w:r>
      <w:r w:rsidR="00711855">
        <w:rPr>
          <w:rFonts w:ascii="Times New Roman" w:hAnsi="Times New Roman" w:hint="eastAsia"/>
          <w:sz w:val="24"/>
        </w:rPr>
        <w:t>审定与核查机构通用原则和要求》</w:t>
      </w:r>
      <w:r w:rsidR="00711855">
        <w:rPr>
          <w:rFonts w:ascii="Times New Roman" w:hAnsi="Times New Roman" w:hint="eastAsia"/>
          <w:sz w:val="24"/>
        </w:rPr>
        <w:t>GB/T 27029-2022</w:t>
      </w:r>
    </w:p>
    <w:p w14:paraId="74E00CE8" w14:textId="77777777" w:rsidR="00B803F4" w:rsidRDefault="00711855">
      <w:pPr>
        <w:pStyle w:val="ac"/>
        <w:numPr>
          <w:ilvl w:val="0"/>
          <w:numId w:val="1"/>
        </w:numPr>
        <w:ind w:left="0" w:right="0" w:firstLineChars="200" w:firstLine="480"/>
        <w:jc w:val="left"/>
        <w:rPr>
          <w:rFonts w:ascii="Times New Roman" w:hAnsi="Times New Roman"/>
          <w:sz w:val="24"/>
        </w:rPr>
      </w:pPr>
      <w:r>
        <w:rPr>
          <w:rFonts w:ascii="Times New Roman" w:hAnsi="Times New Roman" w:hint="eastAsia"/>
          <w:sz w:val="24"/>
        </w:rPr>
        <w:lastRenderedPageBreak/>
        <w:t>《结构用集成材生产技术规程》</w:t>
      </w:r>
      <w:r>
        <w:rPr>
          <w:rFonts w:ascii="Times New Roman" w:hAnsi="Times New Roman" w:hint="eastAsia"/>
          <w:sz w:val="24"/>
        </w:rPr>
        <w:t>GB/T 36872-2018</w:t>
      </w:r>
    </w:p>
    <w:p w14:paraId="0C2ECFD3" w14:textId="39A71301" w:rsidR="00B803F4" w:rsidRPr="00CE503E" w:rsidRDefault="00A117A3" w:rsidP="00CE503E">
      <w:pPr>
        <w:pStyle w:val="ac"/>
        <w:numPr>
          <w:ilvl w:val="0"/>
          <w:numId w:val="1"/>
        </w:numPr>
        <w:ind w:left="0" w:right="0" w:firstLineChars="200" w:firstLine="480"/>
        <w:jc w:val="left"/>
        <w:rPr>
          <w:rFonts w:ascii="Times New Roman" w:hAnsi="Times New Roman" w:hint="eastAsia"/>
          <w:sz w:val="24"/>
        </w:rPr>
      </w:pPr>
      <w:r>
        <w:rPr>
          <w:rFonts w:ascii="Times New Roman" w:hAnsi="Times New Roman" w:hint="eastAsia"/>
          <w:sz w:val="24"/>
        </w:rPr>
        <w:t>《林业碳汇项目审定和核证指南》</w:t>
      </w:r>
      <w:r>
        <w:rPr>
          <w:rFonts w:ascii="Times New Roman" w:hAnsi="Times New Roman" w:hint="eastAsia"/>
          <w:sz w:val="24"/>
        </w:rPr>
        <w:t>GB/T 41198-2021</w:t>
      </w:r>
    </w:p>
    <w:p w14:paraId="478B6055" w14:textId="77777777" w:rsidR="008F4A66" w:rsidRDefault="008F4A66" w:rsidP="008F4A66">
      <w:pPr>
        <w:pStyle w:val="ac"/>
        <w:numPr>
          <w:ilvl w:val="0"/>
          <w:numId w:val="1"/>
        </w:numPr>
        <w:ind w:left="0" w:right="0" w:firstLineChars="200" w:firstLine="480"/>
        <w:jc w:val="left"/>
        <w:rPr>
          <w:rFonts w:ascii="Times New Roman" w:hAnsi="Times New Roman"/>
          <w:sz w:val="24"/>
        </w:rPr>
      </w:pPr>
      <w:r>
        <w:rPr>
          <w:rFonts w:ascii="Times New Roman" w:hAnsi="Times New Roman" w:hint="eastAsia"/>
          <w:sz w:val="24"/>
        </w:rPr>
        <w:t>《森林生态系统碳储量计量指南》</w:t>
      </w:r>
      <w:r>
        <w:rPr>
          <w:rFonts w:ascii="Times New Roman" w:hAnsi="Times New Roman" w:hint="eastAsia"/>
          <w:sz w:val="24"/>
        </w:rPr>
        <w:t>LY/T 2988</w:t>
      </w:r>
      <w:r>
        <w:rPr>
          <w:rFonts w:ascii="Times New Roman" w:hAnsi="Times New Roman" w:hint="eastAsia"/>
          <w:sz w:val="24"/>
        </w:rPr>
        <w:t>—</w:t>
      </w:r>
      <w:r>
        <w:rPr>
          <w:rFonts w:ascii="Times New Roman" w:hAnsi="Times New Roman" w:hint="eastAsia"/>
          <w:sz w:val="24"/>
        </w:rPr>
        <w:t>2018</w:t>
      </w:r>
    </w:p>
    <w:p w14:paraId="3A96D58D" w14:textId="77777777" w:rsidR="008F4A66" w:rsidRPr="008F4A66" w:rsidRDefault="008F4A66" w:rsidP="008F4A66">
      <w:pPr>
        <w:jc w:val="left"/>
        <w:rPr>
          <w:rFonts w:ascii="Times New Roman" w:hAnsi="Times New Roman"/>
          <w:sz w:val="24"/>
        </w:rPr>
      </w:pPr>
    </w:p>
    <w:p w14:paraId="00F8F517" w14:textId="2042D0B9" w:rsidR="00F53B3C" w:rsidRDefault="00F53B3C">
      <w:pPr>
        <w:widowControl/>
        <w:jc w:val="left"/>
        <w:rPr>
          <w:rFonts w:ascii="Times New Roman" w:eastAsia="宋体" w:hAnsi="Times New Roman" w:cs="Times New Roman"/>
          <w:sz w:val="24"/>
        </w:rPr>
      </w:pPr>
      <w:r>
        <w:rPr>
          <w:rFonts w:ascii="Times New Roman" w:hAnsi="Times New Roman"/>
          <w:sz w:val="24"/>
        </w:rPr>
        <w:br w:type="page"/>
      </w:r>
    </w:p>
    <w:p w14:paraId="1BC7ACE5" w14:textId="77777777" w:rsidR="00B803F4" w:rsidRDefault="00711855">
      <w:pPr>
        <w:pStyle w:val="1"/>
      </w:pPr>
      <w:bookmarkStart w:id="53" w:name="_Toc155701465"/>
      <w:bookmarkStart w:id="54" w:name="_Toc155701516"/>
      <w:bookmarkStart w:id="55" w:name="_Toc155731262"/>
      <w:r>
        <w:lastRenderedPageBreak/>
        <w:t>3</w:t>
      </w:r>
      <w:r>
        <w:rPr>
          <w:rFonts w:hint="eastAsia"/>
        </w:rPr>
        <w:t xml:space="preserve">  </w:t>
      </w:r>
      <w:r>
        <w:t>基本规定</w:t>
      </w:r>
      <w:bookmarkEnd w:id="45"/>
      <w:bookmarkEnd w:id="46"/>
      <w:bookmarkEnd w:id="47"/>
      <w:bookmarkEnd w:id="48"/>
      <w:bookmarkEnd w:id="49"/>
      <w:bookmarkEnd w:id="50"/>
      <w:bookmarkEnd w:id="51"/>
      <w:bookmarkEnd w:id="52"/>
      <w:bookmarkEnd w:id="53"/>
      <w:bookmarkEnd w:id="54"/>
      <w:bookmarkEnd w:id="55"/>
    </w:p>
    <w:p w14:paraId="56409F29" w14:textId="77777777" w:rsidR="00B803F4" w:rsidRDefault="00711855">
      <w:pPr>
        <w:pStyle w:val="2"/>
      </w:pPr>
      <w:bookmarkStart w:id="56" w:name="_Toc7991"/>
      <w:bookmarkStart w:id="57" w:name="_Toc155701466"/>
      <w:bookmarkStart w:id="58" w:name="_Toc155701517"/>
      <w:bookmarkStart w:id="59" w:name="_Toc155731263"/>
      <w:r>
        <w:t xml:space="preserve">3.1  </w:t>
      </w:r>
      <w:r>
        <w:rPr>
          <w:rFonts w:hint="eastAsia"/>
        </w:rPr>
        <w:t>审定和核查原则</w:t>
      </w:r>
      <w:bookmarkEnd w:id="56"/>
      <w:bookmarkEnd w:id="57"/>
      <w:bookmarkEnd w:id="58"/>
      <w:bookmarkEnd w:id="59"/>
    </w:p>
    <w:p w14:paraId="0826DD29" w14:textId="77777777" w:rsidR="00B803F4" w:rsidRDefault="00711855">
      <w:pPr>
        <w:spacing w:line="360" w:lineRule="auto"/>
        <w:rPr>
          <w:rFonts w:ascii="Times New Roman" w:eastAsia="宋体" w:hAnsi="Times New Roman"/>
          <w:sz w:val="24"/>
        </w:rPr>
      </w:pPr>
      <w:bookmarkStart w:id="60" w:name="_Hlk35200158"/>
      <w:r>
        <w:rPr>
          <w:rFonts w:ascii="Times New Roman" w:eastAsia="宋体" w:hAnsi="Times New Roman" w:hint="eastAsia"/>
          <w:b/>
          <w:bCs/>
          <w:sz w:val="24"/>
        </w:rPr>
        <w:t>3</w:t>
      </w:r>
      <w:r>
        <w:rPr>
          <w:rFonts w:ascii="Times New Roman" w:eastAsia="宋体" w:hAnsi="Times New Roman"/>
          <w:b/>
          <w:bCs/>
          <w:sz w:val="24"/>
        </w:rPr>
        <w:t>.1.1</w:t>
      </w:r>
      <w:r>
        <w:rPr>
          <w:rFonts w:ascii="Times New Roman" w:eastAsia="宋体" w:hAnsi="Times New Roman"/>
          <w:sz w:val="24"/>
        </w:rPr>
        <w:t xml:space="preserve">  </w:t>
      </w:r>
      <w:r>
        <w:rPr>
          <w:rFonts w:ascii="Times New Roman" w:eastAsia="宋体" w:hAnsi="Times New Roman" w:hint="eastAsia"/>
          <w:sz w:val="24"/>
        </w:rPr>
        <w:t>审定和核查的总体目标应向所有相关方提供信任，即审定和核查过的宣传满足特定要求。</w:t>
      </w:r>
    </w:p>
    <w:p w14:paraId="55FF2BA2" w14:textId="77777777" w:rsidR="00B803F4" w:rsidRDefault="00711855">
      <w:pPr>
        <w:spacing w:line="360" w:lineRule="auto"/>
        <w:rPr>
          <w:rFonts w:ascii="Times New Roman" w:eastAsia="宋体" w:hAnsi="Times New Roman"/>
          <w:sz w:val="24"/>
        </w:rPr>
      </w:pPr>
      <w:r>
        <w:rPr>
          <w:rFonts w:ascii="Times New Roman" w:eastAsia="宋体" w:hAnsi="Times New Roman" w:hint="eastAsia"/>
          <w:b/>
          <w:bCs/>
          <w:sz w:val="24"/>
        </w:rPr>
        <w:t>3</w:t>
      </w:r>
      <w:r>
        <w:rPr>
          <w:rFonts w:ascii="Times New Roman" w:eastAsia="宋体" w:hAnsi="Times New Roman"/>
          <w:b/>
          <w:bCs/>
          <w:sz w:val="24"/>
        </w:rPr>
        <w:t>.1.2</w:t>
      </w:r>
      <w:r>
        <w:rPr>
          <w:rFonts w:ascii="Times New Roman" w:eastAsia="宋体" w:hAnsi="Times New Roman"/>
          <w:sz w:val="24"/>
        </w:rPr>
        <w:t xml:space="preserve">  </w:t>
      </w:r>
      <w:r>
        <w:rPr>
          <w:rFonts w:ascii="Times New Roman" w:eastAsia="宋体" w:hAnsi="Times New Roman" w:hint="eastAsia"/>
          <w:sz w:val="24"/>
        </w:rPr>
        <w:t>审定和核查的结论应以充分且适宜的客观证据为基础，结论应具有可信性和可复现性。</w:t>
      </w:r>
    </w:p>
    <w:p w14:paraId="3939D977" w14:textId="77777777" w:rsidR="00B803F4" w:rsidRDefault="00711855">
      <w:pPr>
        <w:spacing w:line="360" w:lineRule="auto"/>
        <w:rPr>
          <w:rFonts w:ascii="Times New Roman" w:eastAsia="宋体" w:hAnsi="Times New Roman"/>
          <w:sz w:val="24"/>
        </w:rPr>
      </w:pPr>
      <w:r>
        <w:rPr>
          <w:rFonts w:ascii="Times New Roman" w:eastAsia="宋体" w:hAnsi="Times New Roman" w:hint="eastAsia"/>
          <w:b/>
          <w:bCs/>
          <w:sz w:val="24"/>
        </w:rPr>
        <w:t>3</w:t>
      </w:r>
      <w:r>
        <w:rPr>
          <w:rFonts w:ascii="Times New Roman" w:eastAsia="宋体" w:hAnsi="Times New Roman"/>
          <w:b/>
          <w:bCs/>
          <w:sz w:val="24"/>
        </w:rPr>
        <w:t>.1.3</w:t>
      </w:r>
      <w:r>
        <w:rPr>
          <w:rFonts w:ascii="Times New Roman" w:eastAsia="宋体" w:hAnsi="Times New Roman"/>
          <w:sz w:val="24"/>
        </w:rPr>
        <w:t xml:space="preserve">  </w:t>
      </w:r>
      <w:r>
        <w:rPr>
          <w:rFonts w:ascii="Times New Roman" w:eastAsia="宋体" w:hAnsi="Times New Roman" w:hint="eastAsia"/>
          <w:sz w:val="24"/>
        </w:rPr>
        <w:t>审定和核查的活动应保持公正性，与委托方无利益冲突，确保其发现和结论都是建立在客观证据的基础上。</w:t>
      </w:r>
    </w:p>
    <w:p w14:paraId="7B588E7B" w14:textId="77777777" w:rsidR="00B803F4" w:rsidRDefault="00711855">
      <w:pPr>
        <w:spacing w:line="360" w:lineRule="auto"/>
        <w:rPr>
          <w:rFonts w:ascii="Times New Roman" w:eastAsia="宋体" w:hAnsi="Times New Roman"/>
          <w:sz w:val="24"/>
        </w:rPr>
      </w:pPr>
      <w:r>
        <w:rPr>
          <w:rFonts w:ascii="Times New Roman" w:eastAsia="宋体" w:hAnsi="Times New Roman" w:hint="eastAsia"/>
          <w:b/>
          <w:bCs/>
          <w:sz w:val="24"/>
        </w:rPr>
        <w:t>3</w:t>
      </w:r>
      <w:r>
        <w:rPr>
          <w:rFonts w:ascii="Times New Roman" w:eastAsia="宋体" w:hAnsi="Times New Roman"/>
          <w:b/>
          <w:bCs/>
          <w:sz w:val="24"/>
        </w:rPr>
        <w:t>.1.4</w:t>
      </w:r>
      <w:r>
        <w:rPr>
          <w:rFonts w:ascii="Times New Roman" w:eastAsia="宋体" w:hAnsi="Times New Roman"/>
          <w:sz w:val="24"/>
        </w:rPr>
        <w:t xml:space="preserve">  </w:t>
      </w:r>
      <w:r>
        <w:rPr>
          <w:rFonts w:ascii="Times New Roman" w:eastAsia="宋体" w:hAnsi="Times New Roman" w:hint="eastAsia"/>
          <w:sz w:val="24"/>
        </w:rPr>
        <w:t>审定和核查机构应对审定和核查活动中获得的或产生的保密信息采取保护措施，避免不当泄露。</w:t>
      </w:r>
    </w:p>
    <w:p w14:paraId="0F5F063D" w14:textId="77777777" w:rsidR="00B803F4" w:rsidRDefault="00711855">
      <w:pPr>
        <w:spacing w:line="360" w:lineRule="auto"/>
        <w:rPr>
          <w:rFonts w:ascii="Times New Roman" w:eastAsia="宋体" w:hAnsi="Times New Roman"/>
          <w:sz w:val="24"/>
        </w:rPr>
      </w:pPr>
      <w:r>
        <w:rPr>
          <w:rFonts w:ascii="Times New Roman" w:eastAsia="宋体" w:hAnsi="Times New Roman" w:hint="eastAsia"/>
          <w:b/>
          <w:bCs/>
          <w:sz w:val="24"/>
        </w:rPr>
        <w:t>3</w:t>
      </w:r>
      <w:r>
        <w:rPr>
          <w:rFonts w:ascii="Times New Roman" w:eastAsia="宋体" w:hAnsi="Times New Roman"/>
          <w:b/>
          <w:bCs/>
          <w:sz w:val="24"/>
        </w:rPr>
        <w:t>.1.5</w:t>
      </w:r>
      <w:r>
        <w:rPr>
          <w:rFonts w:ascii="Times New Roman" w:eastAsia="宋体" w:hAnsi="Times New Roman"/>
          <w:sz w:val="24"/>
        </w:rPr>
        <w:t xml:space="preserve">  </w:t>
      </w:r>
      <w:r>
        <w:rPr>
          <w:rFonts w:ascii="Times New Roman" w:eastAsia="宋体" w:hAnsi="Times New Roman" w:hint="eastAsia"/>
          <w:sz w:val="24"/>
        </w:rPr>
        <w:t>审定和核查的活动、发现、结论和报告应真实准确。如实报告审定和核查过程中所遇到的重大障碍，以及审定和核查人员与委托方之间未解决的分歧意见。</w:t>
      </w:r>
    </w:p>
    <w:p w14:paraId="4B7F07E2" w14:textId="77777777" w:rsidR="00B803F4" w:rsidRDefault="00711855">
      <w:pPr>
        <w:spacing w:line="360" w:lineRule="auto"/>
        <w:rPr>
          <w:rFonts w:ascii="Times New Roman" w:eastAsia="宋体" w:hAnsi="Times New Roman"/>
          <w:sz w:val="24"/>
        </w:rPr>
      </w:pPr>
      <w:r>
        <w:rPr>
          <w:rFonts w:ascii="Times New Roman" w:eastAsia="宋体" w:hAnsi="Times New Roman" w:hint="eastAsia"/>
          <w:b/>
          <w:bCs/>
          <w:sz w:val="24"/>
        </w:rPr>
        <w:t>3</w:t>
      </w:r>
      <w:r>
        <w:rPr>
          <w:rFonts w:ascii="Times New Roman" w:eastAsia="宋体" w:hAnsi="Times New Roman"/>
          <w:b/>
          <w:bCs/>
          <w:sz w:val="24"/>
        </w:rPr>
        <w:t>.1.6</w:t>
      </w:r>
      <w:r>
        <w:rPr>
          <w:rFonts w:ascii="Times New Roman" w:eastAsia="宋体" w:hAnsi="Times New Roman"/>
          <w:sz w:val="24"/>
        </w:rPr>
        <w:t xml:space="preserve">  </w:t>
      </w:r>
      <w:r>
        <w:rPr>
          <w:rFonts w:ascii="Times New Roman" w:eastAsia="宋体" w:hAnsi="Times New Roman" w:hint="eastAsia"/>
          <w:sz w:val="24"/>
        </w:rPr>
        <w:t>审定和核查人员应具备与所承担任务相应的职业谨慎和判断力，具备从事审定和核查所需的技能。</w:t>
      </w:r>
    </w:p>
    <w:p w14:paraId="635E4C01" w14:textId="77777777" w:rsidR="00B803F4" w:rsidRDefault="00711855">
      <w:pPr>
        <w:pStyle w:val="2"/>
      </w:pPr>
      <w:bookmarkStart w:id="61" w:name="_Toc22800678"/>
      <w:bookmarkStart w:id="62" w:name="_Toc16672104"/>
      <w:bookmarkStart w:id="63" w:name="_Toc155731264"/>
      <w:bookmarkStart w:id="64" w:name="_Toc155701518"/>
      <w:bookmarkStart w:id="65" w:name="_Toc155701467"/>
      <w:bookmarkEnd w:id="60"/>
      <w:r>
        <w:t>3.2</w:t>
      </w:r>
      <w:bookmarkStart w:id="66" w:name="_Toc12959"/>
      <w:bookmarkStart w:id="67" w:name="_Toc10516"/>
      <w:bookmarkStart w:id="68" w:name="_Toc1774"/>
      <w:bookmarkStart w:id="69" w:name="_Toc27488"/>
      <w:bookmarkStart w:id="70" w:name="_Toc8303"/>
      <w:bookmarkStart w:id="71" w:name="_Toc30878"/>
      <w:r>
        <w:rPr>
          <w:rFonts w:hint="eastAsia"/>
        </w:rPr>
        <w:t xml:space="preserve">  </w:t>
      </w:r>
      <w:bookmarkStart w:id="72" w:name="_Toc28824"/>
      <w:bookmarkEnd w:id="61"/>
      <w:bookmarkEnd w:id="62"/>
      <w:bookmarkEnd w:id="66"/>
      <w:bookmarkEnd w:id="67"/>
      <w:bookmarkEnd w:id="68"/>
      <w:bookmarkEnd w:id="69"/>
      <w:bookmarkEnd w:id="70"/>
      <w:bookmarkEnd w:id="71"/>
      <w:r>
        <w:rPr>
          <w:rFonts w:hint="eastAsia"/>
        </w:rPr>
        <w:t>审定和核查要求</w:t>
      </w:r>
      <w:bookmarkEnd w:id="63"/>
      <w:bookmarkEnd w:id="64"/>
      <w:bookmarkEnd w:id="65"/>
      <w:bookmarkEnd w:id="72"/>
    </w:p>
    <w:p w14:paraId="3396B993" w14:textId="77777777" w:rsidR="00B803F4" w:rsidRDefault="00711855">
      <w:pPr>
        <w:spacing w:line="360" w:lineRule="auto"/>
        <w:rPr>
          <w:rFonts w:ascii="Times New Roman" w:eastAsia="宋体" w:hAnsi="Times New Roman"/>
          <w:sz w:val="24"/>
        </w:rPr>
      </w:pPr>
      <w:r>
        <w:rPr>
          <w:rFonts w:ascii="Times New Roman" w:eastAsia="宋体" w:hAnsi="Times New Roman" w:hint="eastAsia"/>
          <w:b/>
          <w:bCs/>
          <w:sz w:val="24"/>
        </w:rPr>
        <w:t>3</w:t>
      </w:r>
      <w:r>
        <w:rPr>
          <w:rFonts w:ascii="Times New Roman" w:eastAsia="宋体" w:hAnsi="Times New Roman"/>
          <w:b/>
          <w:bCs/>
          <w:sz w:val="24"/>
        </w:rPr>
        <w:t>.2.1</w:t>
      </w:r>
      <w:r>
        <w:rPr>
          <w:rFonts w:ascii="Times New Roman" w:eastAsia="宋体" w:hAnsi="Times New Roman"/>
          <w:sz w:val="24"/>
        </w:rPr>
        <w:t xml:space="preserve">  </w:t>
      </w:r>
      <w:r>
        <w:rPr>
          <w:rFonts w:ascii="Times New Roman" w:eastAsia="宋体" w:hAnsi="Times New Roman" w:hint="eastAsia"/>
          <w:sz w:val="24"/>
        </w:rPr>
        <w:t>审定和核查前，委托方应先提供自我声明，自我声明应至少包括如下信息：</w:t>
      </w:r>
    </w:p>
    <w:p w14:paraId="385A15DE" w14:textId="77777777" w:rsidR="00B803F4" w:rsidRDefault="00711855">
      <w:pPr>
        <w:pStyle w:val="ac"/>
        <w:numPr>
          <w:ilvl w:val="0"/>
          <w:numId w:val="2"/>
        </w:numPr>
        <w:ind w:left="0" w:right="0" w:firstLineChars="200" w:firstLine="480"/>
        <w:jc w:val="left"/>
        <w:rPr>
          <w:rFonts w:ascii="Times New Roman" w:hAnsi="Times New Roman"/>
          <w:sz w:val="24"/>
        </w:rPr>
      </w:pPr>
      <w:r>
        <w:rPr>
          <w:rFonts w:ascii="Times New Roman" w:hAnsi="Times New Roman" w:hint="eastAsia"/>
          <w:sz w:val="24"/>
        </w:rPr>
        <w:t>委托方的名称；</w:t>
      </w:r>
    </w:p>
    <w:p w14:paraId="7305BAD7" w14:textId="77777777" w:rsidR="00B803F4" w:rsidRDefault="00711855">
      <w:pPr>
        <w:pStyle w:val="ac"/>
        <w:numPr>
          <w:ilvl w:val="0"/>
          <w:numId w:val="2"/>
        </w:numPr>
        <w:ind w:left="0" w:right="0" w:firstLineChars="200" w:firstLine="480"/>
        <w:jc w:val="left"/>
        <w:rPr>
          <w:rFonts w:ascii="Times New Roman" w:hAnsi="Times New Roman"/>
          <w:sz w:val="24"/>
        </w:rPr>
      </w:pPr>
      <w:r>
        <w:rPr>
          <w:rFonts w:ascii="Times New Roman" w:hAnsi="Times New Roman" w:hint="eastAsia"/>
          <w:sz w:val="24"/>
        </w:rPr>
        <w:t>委托方开展活动的场所；</w:t>
      </w:r>
    </w:p>
    <w:p w14:paraId="3DDDB81A" w14:textId="77777777" w:rsidR="00B803F4" w:rsidRDefault="00711855">
      <w:pPr>
        <w:pStyle w:val="ac"/>
        <w:numPr>
          <w:ilvl w:val="0"/>
          <w:numId w:val="2"/>
        </w:numPr>
        <w:ind w:left="0" w:right="0" w:firstLineChars="200" w:firstLine="480"/>
        <w:jc w:val="left"/>
        <w:rPr>
          <w:rFonts w:ascii="Times New Roman" w:hAnsi="Times New Roman"/>
          <w:sz w:val="24"/>
        </w:rPr>
      </w:pPr>
      <w:r>
        <w:rPr>
          <w:rFonts w:ascii="Times New Roman" w:hAnsi="Times New Roman" w:hint="eastAsia"/>
          <w:sz w:val="24"/>
        </w:rPr>
        <w:t>拟被审定和核查的宣称边界；</w:t>
      </w:r>
    </w:p>
    <w:p w14:paraId="7DEC89CB" w14:textId="77777777" w:rsidR="00B803F4" w:rsidRDefault="00711855">
      <w:pPr>
        <w:pStyle w:val="ac"/>
        <w:numPr>
          <w:ilvl w:val="0"/>
          <w:numId w:val="2"/>
        </w:numPr>
        <w:ind w:left="0" w:right="0" w:firstLineChars="200" w:firstLine="480"/>
        <w:jc w:val="left"/>
        <w:rPr>
          <w:rFonts w:ascii="Times New Roman" w:hAnsi="Times New Roman"/>
          <w:sz w:val="24"/>
        </w:rPr>
      </w:pPr>
      <w:r>
        <w:rPr>
          <w:rFonts w:ascii="Times New Roman" w:hAnsi="Times New Roman" w:hint="eastAsia"/>
          <w:sz w:val="24"/>
        </w:rPr>
        <w:t>审定和核查的目的和规定要求；</w:t>
      </w:r>
    </w:p>
    <w:p w14:paraId="766F3478" w14:textId="77777777" w:rsidR="00B803F4" w:rsidRDefault="00711855">
      <w:pPr>
        <w:pStyle w:val="ac"/>
        <w:numPr>
          <w:ilvl w:val="0"/>
          <w:numId w:val="2"/>
        </w:numPr>
        <w:ind w:left="0" w:right="0" w:firstLineChars="200" w:firstLine="480"/>
        <w:jc w:val="left"/>
        <w:rPr>
          <w:rFonts w:ascii="Times New Roman" w:hAnsi="Times New Roman"/>
          <w:sz w:val="24"/>
        </w:rPr>
      </w:pPr>
      <w:r>
        <w:rPr>
          <w:rFonts w:ascii="Times New Roman" w:hAnsi="Times New Roman" w:hint="eastAsia"/>
          <w:sz w:val="24"/>
        </w:rPr>
        <w:t>审定和核查的依据；</w:t>
      </w:r>
    </w:p>
    <w:p w14:paraId="233CC606" w14:textId="77777777" w:rsidR="00B803F4" w:rsidRDefault="00711855">
      <w:pPr>
        <w:pStyle w:val="ac"/>
        <w:numPr>
          <w:ilvl w:val="0"/>
          <w:numId w:val="2"/>
        </w:numPr>
        <w:ind w:left="0" w:right="0" w:firstLineChars="200" w:firstLine="480"/>
        <w:jc w:val="left"/>
        <w:rPr>
          <w:rFonts w:ascii="Times New Roman" w:hAnsi="Times New Roman"/>
          <w:sz w:val="24"/>
        </w:rPr>
      </w:pPr>
      <w:r>
        <w:rPr>
          <w:rFonts w:ascii="Times New Roman" w:hAnsi="Times New Roman" w:hint="eastAsia"/>
          <w:sz w:val="24"/>
        </w:rPr>
        <w:t>自我声明的数据及来源；</w:t>
      </w:r>
    </w:p>
    <w:p w14:paraId="6D859357" w14:textId="77777777" w:rsidR="00B803F4" w:rsidRDefault="00711855">
      <w:pPr>
        <w:pStyle w:val="ac"/>
        <w:numPr>
          <w:ilvl w:val="0"/>
          <w:numId w:val="2"/>
        </w:numPr>
        <w:ind w:left="0" w:right="0" w:firstLineChars="200" w:firstLine="480"/>
        <w:jc w:val="left"/>
        <w:rPr>
          <w:rFonts w:ascii="Times New Roman" w:hAnsi="Times New Roman"/>
          <w:sz w:val="24"/>
        </w:rPr>
      </w:pPr>
      <w:r>
        <w:rPr>
          <w:rFonts w:ascii="Times New Roman" w:hAnsi="Times New Roman" w:hint="eastAsia"/>
          <w:sz w:val="24"/>
        </w:rPr>
        <w:t>现阶段已知并适用的情况下，项目实质性和保证等级。</w:t>
      </w:r>
    </w:p>
    <w:p w14:paraId="38727587" w14:textId="77777777" w:rsidR="00B803F4" w:rsidRDefault="00711855">
      <w:pPr>
        <w:spacing w:line="360" w:lineRule="auto"/>
        <w:rPr>
          <w:rFonts w:ascii="Times New Roman" w:eastAsia="宋体" w:hAnsi="Times New Roman"/>
          <w:sz w:val="24"/>
        </w:rPr>
      </w:pPr>
      <w:r>
        <w:rPr>
          <w:rFonts w:ascii="Times New Roman" w:eastAsia="宋体" w:hAnsi="Times New Roman" w:hint="eastAsia"/>
          <w:b/>
          <w:bCs/>
          <w:sz w:val="24"/>
        </w:rPr>
        <w:t>3</w:t>
      </w:r>
      <w:r>
        <w:rPr>
          <w:rFonts w:ascii="Times New Roman" w:eastAsia="宋体" w:hAnsi="Times New Roman"/>
          <w:b/>
          <w:bCs/>
          <w:sz w:val="24"/>
        </w:rPr>
        <w:t>.2.2</w:t>
      </w:r>
      <w:r>
        <w:rPr>
          <w:rFonts w:ascii="Times New Roman" w:eastAsia="宋体" w:hAnsi="Times New Roman"/>
          <w:sz w:val="24"/>
        </w:rPr>
        <w:t xml:space="preserve">  </w:t>
      </w:r>
      <w:r>
        <w:rPr>
          <w:rFonts w:ascii="Times New Roman" w:eastAsia="宋体" w:hAnsi="Times New Roman" w:hint="eastAsia"/>
          <w:sz w:val="24"/>
        </w:rPr>
        <w:t>签约前，审定和核查机构应与委托方就审定和核查范围、保证等级、时间进度、资源配合等工作达成一致。</w:t>
      </w:r>
    </w:p>
    <w:p w14:paraId="1A139EE0" w14:textId="77777777" w:rsidR="00B803F4" w:rsidRDefault="00711855">
      <w:pPr>
        <w:spacing w:line="360" w:lineRule="auto"/>
        <w:rPr>
          <w:rFonts w:ascii="Times New Roman" w:eastAsia="宋体" w:hAnsi="Times New Roman"/>
          <w:sz w:val="24"/>
        </w:rPr>
      </w:pPr>
      <w:r>
        <w:rPr>
          <w:rFonts w:ascii="Times New Roman" w:eastAsia="宋体" w:hAnsi="Times New Roman" w:hint="eastAsia"/>
          <w:b/>
          <w:bCs/>
          <w:sz w:val="24"/>
        </w:rPr>
        <w:t>3</w:t>
      </w:r>
      <w:r>
        <w:rPr>
          <w:rFonts w:ascii="Times New Roman" w:eastAsia="宋体" w:hAnsi="Times New Roman"/>
          <w:b/>
          <w:bCs/>
          <w:sz w:val="24"/>
        </w:rPr>
        <w:t>.2.3</w:t>
      </w:r>
      <w:r>
        <w:rPr>
          <w:rFonts w:ascii="Times New Roman" w:eastAsia="宋体" w:hAnsi="Times New Roman"/>
          <w:sz w:val="24"/>
        </w:rPr>
        <w:t xml:space="preserve">  </w:t>
      </w:r>
      <w:r>
        <w:rPr>
          <w:rFonts w:ascii="Times New Roman" w:eastAsia="宋体" w:hAnsi="Times New Roman" w:hint="eastAsia"/>
          <w:sz w:val="24"/>
        </w:rPr>
        <w:t>审定和核查范围应至少包括系统边界及时间范围；工程建设项目的基础设</w:t>
      </w:r>
      <w:r>
        <w:rPr>
          <w:rFonts w:ascii="Times New Roman" w:eastAsia="宋体" w:hAnsi="Times New Roman" w:hint="eastAsia"/>
          <w:sz w:val="24"/>
        </w:rPr>
        <w:lastRenderedPageBreak/>
        <w:t>施、活动、技术和过程；碳排放和碳汇。</w:t>
      </w:r>
    </w:p>
    <w:p w14:paraId="7DC2C140" w14:textId="77777777" w:rsidR="00B803F4" w:rsidRDefault="00711855">
      <w:pPr>
        <w:spacing w:line="360" w:lineRule="auto"/>
        <w:rPr>
          <w:rFonts w:ascii="Times New Roman" w:eastAsia="宋体" w:hAnsi="Times New Roman"/>
          <w:sz w:val="24"/>
        </w:rPr>
      </w:pPr>
      <w:r>
        <w:rPr>
          <w:rFonts w:ascii="Times New Roman" w:eastAsia="宋体" w:hAnsi="Times New Roman" w:hint="eastAsia"/>
          <w:b/>
          <w:bCs/>
          <w:sz w:val="24"/>
        </w:rPr>
        <w:t>3</w:t>
      </w:r>
      <w:r>
        <w:rPr>
          <w:rFonts w:ascii="Times New Roman" w:eastAsia="宋体" w:hAnsi="Times New Roman"/>
          <w:b/>
          <w:bCs/>
          <w:sz w:val="24"/>
        </w:rPr>
        <w:t>.2.4</w:t>
      </w:r>
      <w:r>
        <w:rPr>
          <w:rFonts w:ascii="Times New Roman" w:eastAsia="宋体" w:hAnsi="Times New Roman"/>
          <w:sz w:val="24"/>
        </w:rPr>
        <w:t xml:space="preserve">  </w:t>
      </w:r>
      <w:r>
        <w:rPr>
          <w:rFonts w:ascii="Times New Roman" w:eastAsia="宋体" w:hAnsi="Times New Roman" w:hint="eastAsia"/>
          <w:sz w:val="24"/>
        </w:rPr>
        <w:t>审定和核查机构应与委托方签约，确保文件审查和访问所有相关过程、区域、记录和人员的活动得到保证。</w:t>
      </w:r>
    </w:p>
    <w:p w14:paraId="337CB833" w14:textId="77777777" w:rsidR="00B803F4" w:rsidRDefault="00711855">
      <w:pPr>
        <w:spacing w:line="360" w:lineRule="auto"/>
        <w:rPr>
          <w:rFonts w:ascii="Times New Roman" w:eastAsia="宋体" w:hAnsi="Times New Roman"/>
          <w:sz w:val="24"/>
        </w:rPr>
      </w:pPr>
      <w:r>
        <w:rPr>
          <w:rFonts w:ascii="Times New Roman" w:eastAsia="宋体" w:hAnsi="Times New Roman" w:hint="eastAsia"/>
          <w:b/>
          <w:bCs/>
          <w:sz w:val="24"/>
        </w:rPr>
        <w:t>3</w:t>
      </w:r>
      <w:r>
        <w:rPr>
          <w:rFonts w:ascii="Times New Roman" w:eastAsia="宋体" w:hAnsi="Times New Roman"/>
          <w:b/>
          <w:bCs/>
          <w:sz w:val="24"/>
        </w:rPr>
        <w:t>.2.5</w:t>
      </w:r>
      <w:r>
        <w:rPr>
          <w:rFonts w:ascii="Times New Roman" w:eastAsia="宋体" w:hAnsi="Times New Roman"/>
          <w:sz w:val="24"/>
        </w:rPr>
        <w:t xml:space="preserve">  </w:t>
      </w:r>
      <w:r>
        <w:rPr>
          <w:rFonts w:ascii="Times New Roman" w:eastAsia="宋体" w:hAnsi="Times New Roman" w:hint="eastAsia"/>
          <w:sz w:val="24"/>
        </w:rPr>
        <w:t>审定和核查实施前，应进行策划。策划应至少包括证据收集计划、审定和核查计划。</w:t>
      </w:r>
    </w:p>
    <w:p w14:paraId="52B3516C" w14:textId="77777777" w:rsidR="00B803F4" w:rsidRDefault="00711855">
      <w:pPr>
        <w:spacing w:line="360" w:lineRule="auto"/>
        <w:rPr>
          <w:rFonts w:ascii="Times New Roman" w:eastAsia="宋体" w:hAnsi="Times New Roman"/>
          <w:sz w:val="24"/>
        </w:rPr>
      </w:pPr>
      <w:r>
        <w:rPr>
          <w:rFonts w:ascii="Times New Roman" w:eastAsia="宋体" w:hAnsi="Times New Roman" w:hint="eastAsia"/>
          <w:b/>
          <w:bCs/>
          <w:sz w:val="24"/>
        </w:rPr>
        <w:t>3</w:t>
      </w:r>
      <w:r>
        <w:rPr>
          <w:rFonts w:ascii="Times New Roman" w:eastAsia="宋体" w:hAnsi="Times New Roman"/>
          <w:b/>
          <w:bCs/>
          <w:sz w:val="24"/>
        </w:rPr>
        <w:t>.2.6</w:t>
      </w:r>
      <w:r>
        <w:rPr>
          <w:rFonts w:ascii="Times New Roman" w:eastAsia="宋体" w:hAnsi="Times New Roman"/>
          <w:sz w:val="24"/>
        </w:rPr>
        <w:t xml:space="preserve">  </w:t>
      </w:r>
      <w:r>
        <w:rPr>
          <w:rFonts w:ascii="Times New Roman" w:eastAsia="宋体" w:hAnsi="Times New Roman" w:hint="eastAsia"/>
          <w:sz w:val="24"/>
        </w:rPr>
        <w:t>审定和核查计划应至少包括目的和范围、审定和核查组职责分工、时间和进度安排、审定和核查依据和规定要求。</w:t>
      </w:r>
    </w:p>
    <w:p w14:paraId="44476E5B" w14:textId="77777777" w:rsidR="00B803F4" w:rsidRDefault="00711855">
      <w:pPr>
        <w:spacing w:line="360" w:lineRule="auto"/>
        <w:rPr>
          <w:rFonts w:ascii="Times New Roman" w:eastAsia="宋体" w:hAnsi="Times New Roman"/>
          <w:sz w:val="24"/>
        </w:rPr>
      </w:pPr>
      <w:r>
        <w:rPr>
          <w:rFonts w:ascii="Times New Roman" w:eastAsia="宋体" w:hAnsi="Times New Roman" w:hint="eastAsia"/>
          <w:b/>
          <w:bCs/>
          <w:sz w:val="24"/>
        </w:rPr>
        <w:t>3</w:t>
      </w:r>
      <w:r>
        <w:rPr>
          <w:rFonts w:ascii="Times New Roman" w:eastAsia="宋体" w:hAnsi="Times New Roman"/>
          <w:b/>
          <w:bCs/>
          <w:sz w:val="24"/>
        </w:rPr>
        <w:t>.2.7</w:t>
      </w:r>
      <w:r>
        <w:rPr>
          <w:rFonts w:ascii="Times New Roman" w:eastAsia="宋体" w:hAnsi="Times New Roman"/>
          <w:sz w:val="24"/>
        </w:rPr>
        <w:t xml:space="preserve">  </w:t>
      </w:r>
      <w:r>
        <w:rPr>
          <w:rFonts w:ascii="Times New Roman" w:eastAsia="宋体" w:hAnsi="Times New Roman" w:hint="eastAsia"/>
          <w:sz w:val="24"/>
        </w:rPr>
        <w:t>审定和核查机构应确保原始数据和信息收集充分、客观，证据具有可追溯性，并进行计算和统计分析。</w:t>
      </w:r>
    </w:p>
    <w:p w14:paraId="036175E6" w14:textId="77777777" w:rsidR="00B803F4" w:rsidRDefault="00711855">
      <w:pPr>
        <w:spacing w:line="360" w:lineRule="auto"/>
        <w:rPr>
          <w:rFonts w:ascii="Times New Roman" w:eastAsia="宋体" w:hAnsi="Times New Roman"/>
          <w:sz w:val="24"/>
        </w:rPr>
      </w:pPr>
      <w:r>
        <w:rPr>
          <w:rFonts w:ascii="Times New Roman" w:eastAsia="宋体" w:hAnsi="Times New Roman" w:hint="eastAsia"/>
          <w:b/>
          <w:bCs/>
          <w:sz w:val="24"/>
        </w:rPr>
        <w:t>3</w:t>
      </w:r>
      <w:r>
        <w:rPr>
          <w:rFonts w:ascii="Times New Roman" w:eastAsia="宋体" w:hAnsi="Times New Roman"/>
          <w:b/>
          <w:bCs/>
          <w:sz w:val="24"/>
        </w:rPr>
        <w:t>.2.8</w:t>
      </w:r>
      <w:r>
        <w:rPr>
          <w:rFonts w:ascii="Times New Roman" w:eastAsia="宋体" w:hAnsi="Times New Roman"/>
          <w:sz w:val="24"/>
        </w:rPr>
        <w:t xml:space="preserve">  </w:t>
      </w:r>
      <w:r>
        <w:rPr>
          <w:rFonts w:ascii="Times New Roman" w:eastAsia="宋体" w:hAnsi="Times New Roman" w:hint="eastAsia"/>
          <w:sz w:val="24"/>
        </w:rPr>
        <w:t>根据项目进行不同阶段，应对项目碳排放的数据和信息进行审定和核查，从中获取证据，用来对项目的自我声明进行评价。</w:t>
      </w:r>
    </w:p>
    <w:p w14:paraId="4CF4AE0E" w14:textId="77777777" w:rsidR="00B803F4" w:rsidRDefault="00711855">
      <w:pPr>
        <w:spacing w:line="360" w:lineRule="auto"/>
        <w:rPr>
          <w:rFonts w:ascii="Times New Roman" w:eastAsia="宋体" w:hAnsi="Times New Roman"/>
          <w:sz w:val="24"/>
        </w:rPr>
      </w:pPr>
      <w:r>
        <w:rPr>
          <w:rFonts w:ascii="Times New Roman" w:eastAsia="宋体" w:hAnsi="Times New Roman" w:hint="eastAsia"/>
          <w:b/>
          <w:bCs/>
          <w:sz w:val="24"/>
        </w:rPr>
        <w:t>3.</w:t>
      </w:r>
      <w:r>
        <w:rPr>
          <w:rFonts w:ascii="Times New Roman" w:eastAsia="宋体" w:hAnsi="Times New Roman"/>
          <w:b/>
          <w:bCs/>
          <w:sz w:val="24"/>
        </w:rPr>
        <w:t>2.9</w:t>
      </w:r>
      <w:r>
        <w:rPr>
          <w:rFonts w:ascii="Times New Roman" w:eastAsia="宋体" w:hAnsi="Times New Roman"/>
          <w:sz w:val="24"/>
        </w:rPr>
        <w:t xml:space="preserve">  </w:t>
      </w:r>
      <w:r>
        <w:rPr>
          <w:rFonts w:ascii="Times New Roman" w:eastAsia="宋体" w:hAnsi="Times New Roman" w:hint="eastAsia"/>
          <w:sz w:val="24"/>
        </w:rPr>
        <w:t>审定和核查机构应识别错误信息并考虑其实质性，形成审定和核查报告。</w:t>
      </w:r>
    </w:p>
    <w:p w14:paraId="61C61D16" w14:textId="77777777" w:rsidR="00B803F4" w:rsidRDefault="00711855">
      <w:pPr>
        <w:spacing w:line="360" w:lineRule="auto"/>
        <w:rPr>
          <w:rFonts w:ascii="Times New Roman" w:eastAsia="宋体" w:hAnsi="Times New Roman"/>
          <w:sz w:val="24"/>
        </w:rPr>
      </w:pPr>
      <w:r>
        <w:rPr>
          <w:rFonts w:ascii="Times New Roman" w:eastAsia="宋体" w:hAnsi="Times New Roman" w:hint="eastAsia"/>
          <w:b/>
          <w:bCs/>
          <w:sz w:val="24"/>
        </w:rPr>
        <w:t>3.</w:t>
      </w:r>
      <w:r>
        <w:rPr>
          <w:rFonts w:ascii="Times New Roman" w:eastAsia="宋体" w:hAnsi="Times New Roman"/>
          <w:b/>
          <w:bCs/>
          <w:sz w:val="24"/>
        </w:rPr>
        <w:t>2.10</w:t>
      </w:r>
      <w:r>
        <w:rPr>
          <w:rFonts w:ascii="Times New Roman" w:eastAsia="宋体" w:hAnsi="Times New Roman"/>
          <w:sz w:val="24"/>
        </w:rPr>
        <w:t xml:space="preserve"> </w:t>
      </w:r>
      <w:r>
        <w:rPr>
          <w:rFonts w:ascii="Times New Roman" w:eastAsia="宋体" w:hAnsi="Times New Roman" w:hint="eastAsia"/>
          <w:sz w:val="24"/>
        </w:rPr>
        <w:t>对审定和核查活动应进行复核，确认所有审定和核查活动已按协议完成，并确保审定和核查过程收集证据的充分性和适宜性。</w:t>
      </w:r>
    </w:p>
    <w:p w14:paraId="0856B235" w14:textId="77777777" w:rsidR="00B803F4" w:rsidRDefault="00711855">
      <w:pPr>
        <w:spacing w:line="360" w:lineRule="auto"/>
        <w:rPr>
          <w:rFonts w:ascii="Times New Roman" w:eastAsia="宋体" w:hAnsi="Times New Roman"/>
          <w:sz w:val="24"/>
        </w:rPr>
      </w:pPr>
      <w:r>
        <w:rPr>
          <w:rFonts w:ascii="Times New Roman" w:eastAsia="宋体" w:hAnsi="Times New Roman" w:hint="eastAsia"/>
          <w:b/>
          <w:bCs/>
          <w:sz w:val="24"/>
        </w:rPr>
        <w:t>3</w:t>
      </w:r>
      <w:r>
        <w:rPr>
          <w:rFonts w:ascii="Times New Roman" w:eastAsia="宋体" w:hAnsi="Times New Roman"/>
          <w:b/>
          <w:bCs/>
          <w:sz w:val="24"/>
        </w:rPr>
        <w:t>.2.11</w:t>
      </w:r>
      <w:r>
        <w:rPr>
          <w:rFonts w:ascii="Times New Roman" w:eastAsia="宋体" w:hAnsi="Times New Roman"/>
          <w:sz w:val="24"/>
        </w:rPr>
        <w:t xml:space="preserve"> </w:t>
      </w:r>
      <w:r>
        <w:rPr>
          <w:rFonts w:ascii="Times New Roman" w:eastAsia="宋体" w:hAnsi="Times New Roman" w:hint="eastAsia"/>
          <w:sz w:val="24"/>
        </w:rPr>
        <w:t>基于复核结果，审定和核查机构应开展决定活动，签发审定和核查报告。</w:t>
      </w:r>
    </w:p>
    <w:p w14:paraId="00FF4D3C" w14:textId="77777777" w:rsidR="00B803F4" w:rsidRDefault="00711855">
      <w:pPr>
        <w:spacing w:line="360" w:lineRule="auto"/>
        <w:rPr>
          <w:rFonts w:ascii="Times New Roman" w:eastAsia="宋体" w:hAnsi="Times New Roman"/>
          <w:sz w:val="24"/>
        </w:rPr>
      </w:pPr>
      <w:r>
        <w:rPr>
          <w:rFonts w:ascii="Times New Roman" w:eastAsia="宋体" w:hAnsi="Times New Roman" w:hint="eastAsia"/>
          <w:b/>
          <w:bCs/>
          <w:sz w:val="24"/>
        </w:rPr>
        <w:t>3</w:t>
      </w:r>
      <w:r>
        <w:rPr>
          <w:rFonts w:ascii="Times New Roman" w:eastAsia="宋体" w:hAnsi="Times New Roman"/>
          <w:b/>
          <w:bCs/>
          <w:sz w:val="24"/>
        </w:rPr>
        <w:t>.2.12</w:t>
      </w:r>
      <w:r>
        <w:rPr>
          <w:rFonts w:ascii="Times New Roman" w:eastAsia="宋体" w:hAnsi="Times New Roman"/>
          <w:sz w:val="24"/>
        </w:rPr>
        <w:t xml:space="preserve"> </w:t>
      </w:r>
      <w:r>
        <w:rPr>
          <w:rFonts w:ascii="Times New Roman" w:eastAsia="宋体" w:hAnsi="Times New Roman" w:hint="eastAsia"/>
          <w:sz w:val="24"/>
        </w:rPr>
        <w:t>审定和核查报告应至少包括如下内容：</w:t>
      </w:r>
    </w:p>
    <w:p w14:paraId="5D42B031" w14:textId="77777777" w:rsidR="00B803F4" w:rsidRDefault="00711855">
      <w:pPr>
        <w:pStyle w:val="ac"/>
        <w:numPr>
          <w:ilvl w:val="0"/>
          <w:numId w:val="3"/>
        </w:numPr>
        <w:ind w:left="0" w:right="0" w:firstLineChars="200" w:firstLine="480"/>
        <w:jc w:val="left"/>
        <w:rPr>
          <w:rFonts w:ascii="Times New Roman" w:hAnsi="Times New Roman"/>
          <w:sz w:val="24"/>
        </w:rPr>
      </w:pPr>
      <w:r>
        <w:rPr>
          <w:rFonts w:ascii="Times New Roman" w:hAnsi="Times New Roman" w:hint="eastAsia"/>
          <w:sz w:val="24"/>
        </w:rPr>
        <w:t>委托方名称；</w:t>
      </w:r>
    </w:p>
    <w:p w14:paraId="626E26E2" w14:textId="77777777" w:rsidR="00B803F4" w:rsidRDefault="00711855">
      <w:pPr>
        <w:pStyle w:val="ac"/>
        <w:numPr>
          <w:ilvl w:val="0"/>
          <w:numId w:val="3"/>
        </w:numPr>
        <w:ind w:left="0" w:right="0" w:firstLineChars="200" w:firstLine="480"/>
        <w:jc w:val="left"/>
        <w:rPr>
          <w:rFonts w:ascii="Times New Roman" w:hAnsi="Times New Roman"/>
          <w:sz w:val="24"/>
        </w:rPr>
      </w:pPr>
      <w:r>
        <w:rPr>
          <w:rFonts w:ascii="Times New Roman" w:hAnsi="Times New Roman" w:hint="eastAsia"/>
          <w:sz w:val="24"/>
        </w:rPr>
        <w:t>明确是审定还是核查；</w:t>
      </w:r>
    </w:p>
    <w:p w14:paraId="36D6A4A9" w14:textId="77777777" w:rsidR="00B803F4" w:rsidRDefault="00711855">
      <w:pPr>
        <w:pStyle w:val="ac"/>
        <w:numPr>
          <w:ilvl w:val="0"/>
          <w:numId w:val="3"/>
        </w:numPr>
        <w:ind w:left="0" w:right="0" w:firstLineChars="200" w:firstLine="480"/>
        <w:jc w:val="left"/>
        <w:rPr>
          <w:rFonts w:ascii="Times New Roman" w:hAnsi="Times New Roman"/>
          <w:sz w:val="24"/>
        </w:rPr>
      </w:pPr>
      <w:r>
        <w:rPr>
          <w:rFonts w:ascii="Times New Roman" w:hAnsi="Times New Roman" w:hint="eastAsia"/>
          <w:sz w:val="24"/>
        </w:rPr>
        <w:t>审定和核查的日期及覆盖的时间范围；</w:t>
      </w:r>
    </w:p>
    <w:p w14:paraId="6377CB32" w14:textId="77777777" w:rsidR="00B803F4" w:rsidRDefault="00711855">
      <w:pPr>
        <w:pStyle w:val="ac"/>
        <w:numPr>
          <w:ilvl w:val="0"/>
          <w:numId w:val="3"/>
        </w:numPr>
        <w:ind w:left="0" w:right="0" w:firstLineChars="200" w:firstLine="480"/>
        <w:jc w:val="left"/>
        <w:rPr>
          <w:rFonts w:ascii="Times New Roman" w:hAnsi="Times New Roman"/>
          <w:sz w:val="24"/>
        </w:rPr>
      </w:pPr>
      <w:r>
        <w:rPr>
          <w:rFonts w:ascii="Times New Roman" w:hAnsi="Times New Roman" w:hint="eastAsia"/>
          <w:sz w:val="24"/>
        </w:rPr>
        <w:t>审定和核查机构的信息；</w:t>
      </w:r>
    </w:p>
    <w:p w14:paraId="05BB3B46" w14:textId="77777777" w:rsidR="00B803F4" w:rsidRDefault="00711855">
      <w:pPr>
        <w:pStyle w:val="ac"/>
        <w:numPr>
          <w:ilvl w:val="0"/>
          <w:numId w:val="3"/>
        </w:numPr>
        <w:ind w:left="0" w:right="0" w:firstLineChars="200" w:firstLine="480"/>
        <w:jc w:val="left"/>
        <w:rPr>
          <w:rFonts w:ascii="Times New Roman" w:hAnsi="Times New Roman"/>
          <w:sz w:val="24"/>
        </w:rPr>
      </w:pPr>
      <w:r>
        <w:rPr>
          <w:rFonts w:ascii="Times New Roman" w:hAnsi="Times New Roman" w:hint="eastAsia"/>
          <w:sz w:val="24"/>
        </w:rPr>
        <w:t>审定和核查的目的及范围；</w:t>
      </w:r>
    </w:p>
    <w:p w14:paraId="7ADD9470" w14:textId="77777777" w:rsidR="00B803F4" w:rsidRDefault="00711855">
      <w:pPr>
        <w:pStyle w:val="ac"/>
        <w:numPr>
          <w:ilvl w:val="0"/>
          <w:numId w:val="3"/>
        </w:numPr>
        <w:ind w:left="0" w:right="0" w:firstLineChars="200" w:firstLine="480"/>
        <w:jc w:val="left"/>
        <w:rPr>
          <w:rFonts w:ascii="Times New Roman" w:hAnsi="Times New Roman"/>
          <w:sz w:val="24"/>
        </w:rPr>
      </w:pPr>
      <w:r>
        <w:rPr>
          <w:rFonts w:ascii="Times New Roman" w:hAnsi="Times New Roman" w:hint="eastAsia"/>
          <w:sz w:val="24"/>
        </w:rPr>
        <w:t>阐述支持宣称的数据和信息是否属于假设、预测或历史事实；</w:t>
      </w:r>
    </w:p>
    <w:p w14:paraId="21948CBE" w14:textId="77777777" w:rsidR="00B803F4" w:rsidRDefault="00711855">
      <w:pPr>
        <w:pStyle w:val="ac"/>
        <w:numPr>
          <w:ilvl w:val="0"/>
          <w:numId w:val="3"/>
        </w:numPr>
        <w:ind w:left="0" w:right="0" w:firstLineChars="200" w:firstLine="480"/>
        <w:jc w:val="left"/>
        <w:rPr>
          <w:rFonts w:ascii="Times New Roman" w:hAnsi="Times New Roman"/>
          <w:sz w:val="24"/>
        </w:rPr>
      </w:pPr>
      <w:r>
        <w:rPr>
          <w:rFonts w:ascii="Times New Roman" w:hAnsi="Times New Roman" w:hint="eastAsia"/>
          <w:sz w:val="24"/>
        </w:rPr>
        <w:t>审定和核查的依据及规定要求；</w:t>
      </w:r>
    </w:p>
    <w:p w14:paraId="5AE818D5" w14:textId="77777777" w:rsidR="00B803F4" w:rsidRDefault="00711855">
      <w:pPr>
        <w:pStyle w:val="ac"/>
        <w:numPr>
          <w:ilvl w:val="0"/>
          <w:numId w:val="3"/>
        </w:numPr>
        <w:ind w:left="0" w:right="0" w:firstLineChars="200" w:firstLine="480"/>
        <w:jc w:val="left"/>
        <w:rPr>
          <w:rFonts w:ascii="Times New Roman" w:hAnsi="Times New Roman"/>
          <w:sz w:val="24"/>
        </w:rPr>
      </w:pPr>
      <w:r>
        <w:rPr>
          <w:rFonts w:ascii="Times New Roman" w:hAnsi="Times New Roman" w:hint="eastAsia"/>
          <w:sz w:val="24"/>
        </w:rPr>
        <w:t>保证等级；</w:t>
      </w:r>
    </w:p>
    <w:p w14:paraId="150D8BFB" w14:textId="77777777" w:rsidR="00B803F4" w:rsidRDefault="00711855">
      <w:pPr>
        <w:pStyle w:val="ac"/>
        <w:numPr>
          <w:ilvl w:val="0"/>
          <w:numId w:val="3"/>
        </w:numPr>
        <w:ind w:left="0" w:right="0" w:firstLineChars="200" w:firstLine="480"/>
        <w:jc w:val="left"/>
        <w:rPr>
          <w:rFonts w:ascii="Times New Roman" w:hAnsi="Times New Roman"/>
          <w:sz w:val="24"/>
        </w:rPr>
      </w:pPr>
      <w:r>
        <w:rPr>
          <w:rFonts w:ascii="Times New Roman" w:hAnsi="Times New Roman" w:hint="eastAsia"/>
          <w:sz w:val="24"/>
        </w:rPr>
        <w:t>数据质量说明。</w:t>
      </w:r>
    </w:p>
    <w:p w14:paraId="43BFE58A" w14:textId="5F1EB942" w:rsidR="00F53B3C" w:rsidRDefault="00711855">
      <w:pPr>
        <w:spacing w:line="360" w:lineRule="auto"/>
        <w:rPr>
          <w:rFonts w:ascii="Times New Roman" w:eastAsia="宋体" w:hAnsi="Times New Roman"/>
          <w:sz w:val="24"/>
        </w:rPr>
      </w:pPr>
      <w:r>
        <w:rPr>
          <w:rFonts w:ascii="Times New Roman" w:eastAsia="宋体" w:hAnsi="Times New Roman" w:hint="eastAsia"/>
          <w:b/>
          <w:bCs/>
          <w:sz w:val="24"/>
        </w:rPr>
        <w:t>3</w:t>
      </w:r>
      <w:r>
        <w:rPr>
          <w:rFonts w:ascii="Times New Roman" w:eastAsia="宋体" w:hAnsi="Times New Roman"/>
          <w:b/>
          <w:bCs/>
          <w:sz w:val="24"/>
        </w:rPr>
        <w:t>.2.13</w:t>
      </w:r>
      <w:r>
        <w:rPr>
          <w:rFonts w:ascii="Times New Roman" w:eastAsia="宋体" w:hAnsi="Times New Roman"/>
          <w:sz w:val="24"/>
        </w:rPr>
        <w:t xml:space="preserve"> </w:t>
      </w:r>
      <w:r>
        <w:rPr>
          <w:rFonts w:ascii="Times New Roman" w:eastAsia="宋体" w:hAnsi="Times New Roman" w:hint="eastAsia"/>
          <w:sz w:val="24"/>
        </w:rPr>
        <w:t>木结构建筑各阶段可依据本标准独立开展碳审定或核查活动，全生命期碳审定或核查应考虑全部阶段数据的汇总。</w:t>
      </w:r>
    </w:p>
    <w:p w14:paraId="38B60BFE" w14:textId="77777777" w:rsidR="00F53B3C" w:rsidRDefault="00F53B3C">
      <w:pPr>
        <w:widowControl/>
        <w:jc w:val="left"/>
        <w:rPr>
          <w:rFonts w:ascii="Times New Roman" w:eastAsia="宋体" w:hAnsi="Times New Roman"/>
          <w:sz w:val="24"/>
        </w:rPr>
      </w:pPr>
      <w:r>
        <w:rPr>
          <w:rFonts w:ascii="Times New Roman" w:eastAsia="宋体" w:hAnsi="Times New Roman"/>
          <w:sz w:val="24"/>
        </w:rPr>
        <w:br w:type="page"/>
      </w:r>
    </w:p>
    <w:p w14:paraId="33D5B24E" w14:textId="77777777" w:rsidR="00B803F4" w:rsidRDefault="00711855">
      <w:pPr>
        <w:pStyle w:val="1"/>
      </w:pPr>
      <w:bookmarkStart w:id="73" w:name="_Toc155701468"/>
      <w:bookmarkStart w:id="74" w:name="_Toc155731265"/>
      <w:bookmarkStart w:id="75" w:name="_Toc155701519"/>
      <w:bookmarkStart w:id="76" w:name="_Toc25737"/>
      <w:r>
        <w:rPr>
          <w:rFonts w:hint="eastAsia"/>
        </w:rPr>
        <w:lastRenderedPageBreak/>
        <w:t>4</w:t>
      </w:r>
      <w:r>
        <w:t xml:space="preserve">  </w:t>
      </w:r>
      <w:r>
        <w:rPr>
          <w:rFonts w:hint="eastAsia"/>
        </w:rPr>
        <w:t>木材碳核查</w:t>
      </w:r>
      <w:bookmarkEnd w:id="73"/>
      <w:bookmarkEnd w:id="74"/>
      <w:bookmarkEnd w:id="75"/>
      <w:bookmarkEnd w:id="76"/>
    </w:p>
    <w:p w14:paraId="282625A4" w14:textId="77777777" w:rsidR="00B803F4" w:rsidRDefault="00711855">
      <w:pPr>
        <w:pStyle w:val="2"/>
      </w:pPr>
      <w:bookmarkStart w:id="77" w:name="_Toc12972"/>
      <w:bookmarkStart w:id="78" w:name="_Toc155701520"/>
      <w:bookmarkStart w:id="79" w:name="_Toc155731266"/>
      <w:bookmarkStart w:id="80" w:name="_Toc155701469"/>
      <w:r>
        <w:t>4.</w:t>
      </w:r>
      <w:r>
        <w:rPr>
          <w:rFonts w:hint="eastAsia"/>
        </w:rPr>
        <w:t xml:space="preserve">1 </w:t>
      </w:r>
      <w:r>
        <w:t xml:space="preserve"> </w:t>
      </w:r>
      <w:r>
        <w:rPr>
          <w:rFonts w:hint="eastAsia"/>
        </w:rPr>
        <w:t>项目基本情况</w:t>
      </w:r>
      <w:bookmarkEnd w:id="77"/>
      <w:bookmarkEnd w:id="78"/>
      <w:bookmarkEnd w:id="79"/>
      <w:bookmarkEnd w:id="80"/>
    </w:p>
    <w:p w14:paraId="5A7ECD1C"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b/>
          <w:bCs/>
          <w:snapToGrid w:val="0"/>
          <w:sz w:val="24"/>
        </w:rPr>
        <w:t>4</w:t>
      </w:r>
      <w:r>
        <w:rPr>
          <w:rFonts w:ascii="Times New Roman" w:eastAsia="宋体" w:hAnsi="Times New Roman" w:hint="eastAsia"/>
          <w:b/>
          <w:bCs/>
          <w:snapToGrid w:val="0"/>
          <w:sz w:val="24"/>
        </w:rPr>
        <w:t>.1.1</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核查机构应对委托方自我声明中木材部分的基本情况进行核查，确认其自我声明中以下信息的准确：</w:t>
      </w:r>
    </w:p>
    <w:p w14:paraId="4D8F7E6B" w14:textId="77777777" w:rsidR="00B803F4" w:rsidRDefault="00711855">
      <w:pPr>
        <w:pStyle w:val="ac"/>
        <w:numPr>
          <w:ilvl w:val="0"/>
          <w:numId w:val="4"/>
        </w:numPr>
        <w:ind w:left="0" w:right="0" w:firstLineChars="200" w:firstLine="480"/>
        <w:jc w:val="left"/>
        <w:rPr>
          <w:rFonts w:ascii="Times New Roman" w:hAnsi="Times New Roman"/>
          <w:snapToGrid w:val="0"/>
          <w:sz w:val="24"/>
        </w:rPr>
      </w:pPr>
      <w:r>
        <w:rPr>
          <w:rFonts w:ascii="Times New Roman" w:hAnsi="Times New Roman" w:hint="eastAsia"/>
          <w:snapToGrid w:val="0"/>
          <w:sz w:val="24"/>
        </w:rPr>
        <w:t>委托方名称、单位性质、所属行业领域、组织机构代码、法定代表人、地理位置、排放报告联系人等基本信息；</w:t>
      </w:r>
    </w:p>
    <w:p w14:paraId="14F1A125" w14:textId="77777777" w:rsidR="00B803F4" w:rsidRDefault="00711855">
      <w:pPr>
        <w:pStyle w:val="ac"/>
        <w:numPr>
          <w:ilvl w:val="0"/>
          <w:numId w:val="4"/>
        </w:numPr>
        <w:ind w:left="0" w:right="0" w:firstLineChars="200" w:firstLine="480"/>
        <w:jc w:val="left"/>
        <w:rPr>
          <w:rFonts w:ascii="Times New Roman" w:hAnsi="Times New Roman"/>
          <w:snapToGrid w:val="0"/>
          <w:sz w:val="24"/>
        </w:rPr>
      </w:pPr>
      <w:r>
        <w:rPr>
          <w:rFonts w:ascii="Times New Roman" w:hAnsi="Times New Roman" w:hint="eastAsia"/>
          <w:snapToGrid w:val="0"/>
          <w:sz w:val="24"/>
        </w:rPr>
        <w:t>委托方使用木材的分树种体积、来源区域及合法性等文本材料；</w:t>
      </w:r>
    </w:p>
    <w:p w14:paraId="14BFCCDB" w14:textId="77777777" w:rsidR="00B803F4" w:rsidRDefault="00711855">
      <w:pPr>
        <w:pStyle w:val="ac"/>
        <w:numPr>
          <w:ilvl w:val="0"/>
          <w:numId w:val="4"/>
        </w:numPr>
        <w:ind w:left="0" w:right="0" w:firstLineChars="200" w:firstLine="480"/>
        <w:jc w:val="left"/>
        <w:rPr>
          <w:rFonts w:ascii="Times New Roman" w:hAnsi="Times New Roman"/>
          <w:snapToGrid w:val="0"/>
          <w:sz w:val="24"/>
        </w:rPr>
      </w:pPr>
      <w:r>
        <w:rPr>
          <w:rFonts w:ascii="Times New Roman" w:hAnsi="Times New Roman" w:hint="eastAsia"/>
          <w:snapToGrid w:val="0"/>
          <w:sz w:val="24"/>
        </w:rPr>
        <w:t>所用木材的上游过程，含原木采伐、原木加工</w:t>
      </w:r>
      <w:r>
        <w:rPr>
          <w:rFonts w:ascii="Times New Roman" w:hAnsi="Times New Roman"/>
          <w:snapToGrid w:val="0"/>
          <w:sz w:val="24"/>
        </w:rPr>
        <w:t>、</w:t>
      </w:r>
      <w:r>
        <w:rPr>
          <w:rFonts w:ascii="Times New Roman" w:hAnsi="Times New Roman" w:hint="eastAsia"/>
          <w:snapToGrid w:val="0"/>
          <w:sz w:val="24"/>
        </w:rPr>
        <w:t>运输及其他必要处理环节，所涉及的能源与材料消耗相关文本材料。</w:t>
      </w:r>
    </w:p>
    <w:p w14:paraId="1D229AD1"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b/>
          <w:bCs/>
          <w:snapToGrid w:val="0"/>
          <w:sz w:val="24"/>
        </w:rPr>
        <w:t>4</w:t>
      </w:r>
      <w:r>
        <w:rPr>
          <w:rFonts w:ascii="Times New Roman" w:eastAsia="宋体" w:hAnsi="Times New Roman" w:hint="eastAsia"/>
          <w:b/>
          <w:bCs/>
          <w:snapToGrid w:val="0"/>
          <w:sz w:val="24"/>
        </w:rPr>
        <w:t>.1.2</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核查机构应通过查阅委托方的法人证书、机构简介、组织结构图、采购记录、供应商信息、能源统计报表等文件，并结合工厂现场核查中对相关人员的访谈确认上述信息的真实性和准确性。</w:t>
      </w:r>
    </w:p>
    <w:p w14:paraId="539A12AD" w14:textId="77777777" w:rsidR="00B803F4" w:rsidRDefault="00711855">
      <w:pPr>
        <w:pStyle w:val="2"/>
      </w:pPr>
      <w:bookmarkStart w:id="81" w:name="_Toc25548"/>
      <w:bookmarkStart w:id="82" w:name="_Toc155701470"/>
      <w:bookmarkStart w:id="83" w:name="_Toc155731267"/>
      <w:bookmarkStart w:id="84" w:name="_Toc155701521"/>
      <w:r>
        <w:t>4.</w:t>
      </w:r>
      <w:r>
        <w:rPr>
          <w:rFonts w:hint="eastAsia"/>
        </w:rPr>
        <w:t xml:space="preserve">2  </w:t>
      </w:r>
      <w:r>
        <w:rPr>
          <w:rFonts w:hint="eastAsia"/>
        </w:rPr>
        <w:t>核算边界</w:t>
      </w:r>
      <w:bookmarkEnd w:id="81"/>
      <w:bookmarkEnd w:id="82"/>
      <w:bookmarkEnd w:id="83"/>
      <w:bookmarkEnd w:id="84"/>
    </w:p>
    <w:p w14:paraId="58CB4D04"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snapToGrid w:val="0"/>
          <w:sz w:val="24"/>
        </w:rPr>
        <w:t>4</w:t>
      </w:r>
      <w:r>
        <w:rPr>
          <w:rFonts w:ascii="Times New Roman" w:eastAsia="宋体" w:hAnsi="Times New Roman" w:hint="eastAsia"/>
          <w:snapToGrid w:val="0"/>
          <w:sz w:val="24"/>
        </w:rPr>
        <w:t xml:space="preserve">.2.1  </w:t>
      </w:r>
      <w:r>
        <w:rPr>
          <w:rFonts w:ascii="Times New Roman" w:eastAsia="宋体" w:hAnsi="Times New Roman" w:hint="eastAsia"/>
          <w:snapToGrid w:val="0"/>
          <w:sz w:val="24"/>
        </w:rPr>
        <w:t>核查机构应对委托方的核算边界进行核查，对以下与木材相关的核算边界有关的信息进行核实：</w:t>
      </w:r>
    </w:p>
    <w:p w14:paraId="0A5667F3" w14:textId="77777777" w:rsidR="00B803F4" w:rsidRDefault="00711855">
      <w:pPr>
        <w:pStyle w:val="ac"/>
        <w:numPr>
          <w:ilvl w:val="0"/>
          <w:numId w:val="5"/>
        </w:numPr>
        <w:ind w:left="0" w:right="0" w:firstLineChars="200" w:firstLine="480"/>
        <w:jc w:val="left"/>
        <w:rPr>
          <w:rFonts w:ascii="Times New Roman" w:hAnsi="Times New Roman"/>
          <w:snapToGrid w:val="0"/>
          <w:sz w:val="24"/>
        </w:rPr>
      </w:pPr>
      <w:r>
        <w:rPr>
          <w:rFonts w:ascii="Times New Roman" w:hAnsi="Times New Roman" w:hint="eastAsia"/>
          <w:snapToGrid w:val="0"/>
          <w:sz w:val="24"/>
        </w:rPr>
        <w:t>以独立法人或视同法人的独立核算单位为边界进行核算；</w:t>
      </w:r>
    </w:p>
    <w:p w14:paraId="2FDE926C" w14:textId="77777777" w:rsidR="00B803F4" w:rsidRDefault="00711855">
      <w:pPr>
        <w:pStyle w:val="ac"/>
        <w:numPr>
          <w:ilvl w:val="0"/>
          <w:numId w:val="5"/>
        </w:numPr>
        <w:ind w:left="0" w:right="0" w:firstLineChars="200" w:firstLine="480"/>
        <w:jc w:val="left"/>
        <w:rPr>
          <w:rFonts w:ascii="Times New Roman" w:hAnsi="Times New Roman"/>
          <w:snapToGrid w:val="0"/>
          <w:sz w:val="24"/>
        </w:rPr>
      </w:pPr>
      <w:r>
        <w:rPr>
          <w:rFonts w:ascii="Times New Roman" w:hAnsi="Times New Roman" w:hint="eastAsia"/>
          <w:snapToGrid w:val="0"/>
          <w:sz w:val="24"/>
        </w:rPr>
        <w:t>核算边界与相应行业的核算方法一致；</w:t>
      </w:r>
    </w:p>
    <w:p w14:paraId="08A3F51B" w14:textId="77777777" w:rsidR="00B803F4" w:rsidRDefault="00711855">
      <w:pPr>
        <w:pStyle w:val="ac"/>
        <w:numPr>
          <w:ilvl w:val="0"/>
          <w:numId w:val="5"/>
        </w:numPr>
        <w:ind w:left="0" w:right="0" w:firstLineChars="200" w:firstLine="480"/>
        <w:jc w:val="left"/>
        <w:rPr>
          <w:rFonts w:ascii="Times New Roman" w:hAnsi="Times New Roman"/>
          <w:snapToGrid w:val="0"/>
          <w:sz w:val="24"/>
        </w:rPr>
      </w:pPr>
      <w:r>
        <w:rPr>
          <w:rFonts w:ascii="Times New Roman" w:hAnsi="Times New Roman" w:hint="eastAsia"/>
          <w:snapToGrid w:val="0"/>
          <w:sz w:val="24"/>
        </w:rPr>
        <w:t>纳入核算边界的排放设施和排放源信息统计完整。</w:t>
      </w:r>
    </w:p>
    <w:p w14:paraId="14FEC54F"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snapToGrid w:val="0"/>
          <w:sz w:val="24"/>
        </w:rPr>
        <w:t>4</w:t>
      </w:r>
      <w:r>
        <w:rPr>
          <w:rFonts w:ascii="Times New Roman" w:eastAsia="宋体" w:hAnsi="Times New Roman" w:hint="eastAsia"/>
          <w:snapToGrid w:val="0"/>
          <w:sz w:val="24"/>
        </w:rPr>
        <w:t xml:space="preserve">.2.2  </w:t>
      </w:r>
      <w:r>
        <w:rPr>
          <w:rFonts w:ascii="Times New Roman" w:eastAsia="宋体" w:hAnsi="Times New Roman" w:hint="eastAsia"/>
          <w:snapToGrid w:val="0"/>
          <w:sz w:val="24"/>
        </w:rPr>
        <w:t>核查机构可通过与现场运行人员进行交谈、现场观察、查阅木材采购记录和统计资料等方式验证委托方核算边界的符合性。</w:t>
      </w:r>
    </w:p>
    <w:p w14:paraId="0CE41988"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snapToGrid w:val="0"/>
          <w:sz w:val="24"/>
        </w:rPr>
        <w:t>4</w:t>
      </w:r>
      <w:r>
        <w:rPr>
          <w:rFonts w:ascii="Times New Roman" w:eastAsia="宋体" w:hAnsi="Times New Roman" w:hint="eastAsia"/>
          <w:snapToGrid w:val="0"/>
          <w:sz w:val="24"/>
        </w:rPr>
        <w:t xml:space="preserve">.2.3  </w:t>
      </w:r>
      <w:r>
        <w:rPr>
          <w:rFonts w:ascii="Times New Roman" w:eastAsia="宋体" w:hAnsi="Times New Roman" w:hint="eastAsia"/>
          <w:snapToGrid w:val="0"/>
          <w:sz w:val="24"/>
        </w:rPr>
        <w:t>温室气体排放核算边界应包括木材本身的碳存储，原木采伐</w:t>
      </w:r>
      <w:r>
        <w:rPr>
          <w:rFonts w:ascii="Times New Roman" w:eastAsia="宋体" w:hAnsi="Times New Roman"/>
          <w:snapToGrid w:val="0"/>
          <w:sz w:val="24"/>
        </w:rPr>
        <w:t>、</w:t>
      </w:r>
      <w:r>
        <w:rPr>
          <w:rFonts w:ascii="Times New Roman" w:eastAsia="宋体" w:hAnsi="Times New Roman" w:hint="eastAsia"/>
          <w:snapToGrid w:val="0"/>
          <w:sz w:val="24"/>
          <w:lang w:eastAsia="zh-Hans"/>
        </w:rPr>
        <w:t>原木</w:t>
      </w:r>
      <w:r>
        <w:rPr>
          <w:rFonts w:ascii="Times New Roman" w:eastAsia="宋体" w:hAnsi="Times New Roman" w:hint="eastAsia"/>
          <w:snapToGrid w:val="0"/>
          <w:sz w:val="24"/>
        </w:rPr>
        <w:t>加工</w:t>
      </w:r>
      <w:r>
        <w:rPr>
          <w:rFonts w:ascii="Times New Roman" w:eastAsia="宋体" w:hAnsi="Times New Roman"/>
          <w:snapToGrid w:val="0"/>
          <w:sz w:val="24"/>
        </w:rPr>
        <w:t>、</w:t>
      </w:r>
      <w:r>
        <w:rPr>
          <w:rFonts w:ascii="Times New Roman" w:eastAsia="宋体" w:hAnsi="Times New Roman" w:hint="eastAsia"/>
          <w:snapToGrid w:val="0"/>
          <w:sz w:val="24"/>
        </w:rPr>
        <w:t>运输及其他必要处理环节的碳排放。</w:t>
      </w:r>
    </w:p>
    <w:p w14:paraId="25B421DE" w14:textId="77777777" w:rsidR="00B803F4" w:rsidRDefault="00711855">
      <w:pPr>
        <w:pStyle w:val="2"/>
      </w:pPr>
      <w:bookmarkStart w:id="85" w:name="_Toc155731268"/>
      <w:bookmarkStart w:id="86" w:name="_Toc155701471"/>
      <w:bookmarkStart w:id="87" w:name="_Toc155701522"/>
      <w:bookmarkStart w:id="88" w:name="_Toc29057"/>
      <w:r>
        <w:t>4.</w:t>
      </w:r>
      <w:r>
        <w:rPr>
          <w:rFonts w:hint="eastAsia"/>
        </w:rPr>
        <w:t xml:space="preserve">3  </w:t>
      </w:r>
      <w:r>
        <w:rPr>
          <w:rFonts w:hint="eastAsia"/>
        </w:rPr>
        <w:t>核算方法</w:t>
      </w:r>
      <w:bookmarkEnd w:id="85"/>
      <w:bookmarkEnd w:id="86"/>
      <w:bookmarkEnd w:id="87"/>
      <w:bookmarkEnd w:id="88"/>
    </w:p>
    <w:p w14:paraId="0A84029D"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b/>
          <w:bCs/>
          <w:snapToGrid w:val="0"/>
          <w:sz w:val="24"/>
        </w:rPr>
        <w:t>4</w:t>
      </w:r>
      <w:r>
        <w:rPr>
          <w:rFonts w:ascii="Times New Roman" w:eastAsia="宋体" w:hAnsi="Times New Roman" w:hint="eastAsia"/>
          <w:b/>
          <w:bCs/>
          <w:snapToGrid w:val="0"/>
          <w:sz w:val="24"/>
        </w:rPr>
        <w:t>.3.1</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核查机构应对委托方核算方法进行核查，核查木材碳存储、木材采运碳排放以及</w:t>
      </w:r>
      <w:r>
        <w:rPr>
          <w:rFonts w:ascii="Times New Roman" w:eastAsia="宋体" w:hAnsi="Times New Roman" w:hint="eastAsia"/>
          <w:snapToGrid w:val="0"/>
          <w:sz w:val="24"/>
          <w:lang w:eastAsia="zh-Hans"/>
        </w:rPr>
        <w:t>原木</w:t>
      </w:r>
      <w:r>
        <w:rPr>
          <w:rFonts w:ascii="Times New Roman" w:eastAsia="宋体" w:hAnsi="Times New Roman" w:hint="eastAsia"/>
          <w:snapToGrid w:val="0"/>
          <w:sz w:val="24"/>
        </w:rPr>
        <w:t>加工碳排放计算方法的合理性，公式和参数取值的合理性、适用性及</w:t>
      </w:r>
      <w:r>
        <w:rPr>
          <w:rFonts w:ascii="Times New Roman" w:eastAsia="宋体" w:hAnsi="Times New Roman" w:hint="eastAsia"/>
          <w:snapToGrid w:val="0"/>
          <w:sz w:val="24"/>
        </w:rPr>
        <w:lastRenderedPageBreak/>
        <w:t>来源。</w:t>
      </w:r>
    </w:p>
    <w:p w14:paraId="05650706" w14:textId="77777777" w:rsidR="00B803F4" w:rsidRDefault="00711855">
      <w:pPr>
        <w:snapToGrid w:val="0"/>
        <w:spacing w:line="360" w:lineRule="auto"/>
        <w:rPr>
          <w:rFonts w:ascii="Times New Roman" w:eastAsia="宋体" w:hAnsi="Times New Roman"/>
          <w:sz w:val="24"/>
        </w:rPr>
      </w:pPr>
      <w:r>
        <w:rPr>
          <w:rFonts w:ascii="Times New Roman" w:eastAsia="宋体" w:hAnsi="Times New Roman"/>
          <w:b/>
          <w:bCs/>
          <w:snapToGrid w:val="0"/>
          <w:sz w:val="24"/>
        </w:rPr>
        <w:t>4.3.2</w:t>
      </w:r>
      <w:r>
        <w:rPr>
          <w:rFonts w:ascii="Times New Roman" w:eastAsia="宋体" w:hAnsi="Times New Roman"/>
          <w:snapToGrid w:val="0"/>
          <w:sz w:val="24"/>
        </w:rPr>
        <w:t xml:space="preserve"> </w:t>
      </w:r>
      <w:r>
        <w:rPr>
          <w:rFonts w:ascii="Times New Roman" w:eastAsia="宋体" w:hAnsi="Times New Roman"/>
          <w:bCs/>
          <w:snapToGrid w:val="0"/>
          <w:sz w:val="24"/>
        </w:rPr>
        <w:t xml:space="preserve"> </w:t>
      </w:r>
      <w:r>
        <w:rPr>
          <w:rFonts w:ascii="Times New Roman" w:eastAsia="宋体" w:hAnsi="Times New Roman"/>
          <w:sz w:val="24"/>
        </w:rPr>
        <w:t>木材净碳存储量计算应采用如下公式：</w:t>
      </w:r>
    </w:p>
    <w:p w14:paraId="0FCB1752" w14:textId="77777777" w:rsidR="00B803F4" w:rsidRDefault="00711855">
      <w:pPr>
        <w:pStyle w:val="ae"/>
        <w:snapToGrid w:val="0"/>
        <w:spacing w:line="360" w:lineRule="auto"/>
      </w:pPr>
      <w:r>
        <w:tab/>
      </w:r>
      <w:r>
        <w:rPr>
          <w:position w:val="-14"/>
        </w:rPr>
        <w:object w:dxaOrig="3251" w:dyaOrig="399" w14:anchorId="7DC26453">
          <v:shape id="_x0000_i1108" type="#_x0000_t75" style="width:162.8pt;height:20.85pt" o:ole="">
            <v:imagedata r:id="rId164" o:title=""/>
          </v:shape>
          <o:OLEObject Type="Embed" ProgID="Equation.DSMT4" ShapeID="_x0000_i1108" DrawAspect="Content" ObjectID="_1766844322" r:id="rId165"/>
        </w:object>
      </w:r>
      <w:r>
        <w:tab/>
      </w:r>
      <w:r>
        <w:rPr>
          <w:rFonts w:hint="eastAsia"/>
          <w:i w:val="0"/>
          <w:iCs/>
        </w:rPr>
        <w:t>（</w:t>
      </w:r>
      <w:r>
        <w:rPr>
          <w:i w:val="0"/>
          <w:iCs/>
        </w:rPr>
        <w:t>4.3.2-1</w:t>
      </w:r>
      <w:r>
        <w:rPr>
          <w:rFonts w:hint="eastAsia"/>
          <w:i w:val="0"/>
          <w:iCs/>
        </w:rPr>
        <w:t>）</w:t>
      </w:r>
    </w:p>
    <w:p w14:paraId="7D4A69B8" w14:textId="77777777" w:rsidR="00B803F4" w:rsidRDefault="00711855">
      <w:pPr>
        <w:snapToGrid w:val="0"/>
        <w:spacing w:line="360" w:lineRule="auto"/>
        <w:jc w:val="left"/>
        <w:rPr>
          <w:rFonts w:ascii="Times New Roman" w:eastAsia="宋体" w:hAnsi="Times New Roman" w:cs="Times New Roman Regular"/>
          <w:color w:val="000000" w:themeColor="text1"/>
          <w:sz w:val="24"/>
        </w:rPr>
      </w:pPr>
      <w:r>
        <w:rPr>
          <w:rFonts w:ascii="Times New Roman" w:eastAsia="宋体" w:hAnsi="Times New Roman" w:cs="Times New Roman Regular"/>
          <w:color w:val="000000" w:themeColor="text1"/>
          <w:sz w:val="24"/>
        </w:rPr>
        <w:t>式中：</w:t>
      </w:r>
    </w:p>
    <w:p w14:paraId="2AC6BC3E" w14:textId="77777777" w:rsidR="00B803F4" w:rsidRDefault="00711855">
      <w:pPr>
        <w:pStyle w:val="MTDisplayEquation"/>
        <w:snapToGrid w:val="0"/>
        <w:rPr>
          <w:rFonts w:cs="Times New Roman Regular"/>
          <w:color w:val="000000" w:themeColor="text1"/>
        </w:rPr>
      </w:pPr>
      <w:r>
        <w:rPr>
          <w:position w:val="-12"/>
        </w:rPr>
        <w:object w:dxaOrig="470" w:dyaOrig="371" w14:anchorId="258FCD59">
          <v:shape id="_x0000_i1109" type="#_x0000_t75" style="width:22.95pt;height:18.8pt" o:ole="">
            <v:imagedata r:id="rId28" o:title=""/>
          </v:shape>
          <o:OLEObject Type="Embed" ProgID="Equation.DSMT4" ShapeID="_x0000_i1109" DrawAspect="Content" ObjectID="_1766844323" r:id="rId166"/>
        </w:object>
      </w:r>
      <w:r>
        <w:rPr>
          <w:rFonts w:cs="Times New Roman"/>
        </w:rPr>
        <w:t>——</w:t>
      </w:r>
      <w:r>
        <w:rPr>
          <w:rFonts w:cs="Times New Roman Regular"/>
          <w:color w:val="000000" w:themeColor="text1"/>
        </w:rPr>
        <w:t>木材净碳存储量，单位</w:t>
      </w:r>
      <w:r>
        <w:rPr>
          <w:rFonts w:cs="Times New Roman Regular"/>
          <w:color w:val="000000" w:themeColor="text1"/>
        </w:rPr>
        <w:t>t CO</w:t>
      </w:r>
      <w:r>
        <w:rPr>
          <w:rFonts w:cs="Times New Roman Regular"/>
          <w:color w:val="000000" w:themeColor="text1"/>
          <w:vertAlign w:val="subscript"/>
        </w:rPr>
        <w:t>2</w:t>
      </w:r>
      <w:r>
        <w:rPr>
          <w:rFonts w:cs="Times New Roman Regular"/>
          <w:color w:val="000000" w:themeColor="text1"/>
        </w:rPr>
        <w:t>；</w:t>
      </w:r>
    </w:p>
    <w:p w14:paraId="25306EDE" w14:textId="77777777" w:rsidR="00B803F4" w:rsidRDefault="00711855">
      <w:pPr>
        <w:snapToGrid w:val="0"/>
        <w:spacing w:line="360" w:lineRule="auto"/>
        <w:ind w:firstLineChars="200" w:firstLine="480"/>
        <w:jc w:val="left"/>
        <w:rPr>
          <w:rFonts w:ascii="Times New Roman" w:eastAsia="宋体" w:hAnsi="Times New Roman" w:cs="Times New Roman Regular"/>
          <w:color w:val="000000" w:themeColor="text1"/>
          <w:sz w:val="24"/>
        </w:rPr>
      </w:pPr>
      <w:r>
        <w:rPr>
          <w:position w:val="-12"/>
          <w:sz w:val="24"/>
        </w:rPr>
        <w:object w:dxaOrig="442" w:dyaOrig="371" w14:anchorId="18C5994A">
          <v:shape id="_x0000_i1110" type="#_x0000_t75" style="width:20.85pt;height:18.8pt" o:ole="">
            <v:imagedata r:id="rId30" o:title=""/>
          </v:shape>
          <o:OLEObject Type="Embed" ProgID="Equation.DSMT4" ShapeID="_x0000_i1110" DrawAspect="Content" ObjectID="_1766844324" r:id="rId167"/>
        </w:object>
      </w:r>
      <w:r>
        <w:rPr>
          <w:rFonts w:ascii="Times New Roman" w:eastAsia="宋体" w:hAnsi="Times New Roman" w:cs="Times New Roman"/>
          <w:color w:val="000000"/>
          <w:sz w:val="24"/>
        </w:rPr>
        <w:t>——</w:t>
      </w:r>
      <w:r>
        <w:rPr>
          <w:rFonts w:ascii="Times New Roman" w:eastAsia="宋体" w:hAnsi="Times New Roman" w:cs="Times New Roman Regular"/>
          <w:color w:val="000000" w:themeColor="text1"/>
          <w:sz w:val="24"/>
        </w:rPr>
        <w:t>是木材自身碳存储量，单位</w:t>
      </w:r>
      <w:r>
        <w:rPr>
          <w:rFonts w:ascii="Times New Roman" w:eastAsia="宋体" w:hAnsi="Times New Roman" w:cs="Times New Roman Regular"/>
          <w:color w:val="000000" w:themeColor="text1"/>
          <w:sz w:val="24"/>
        </w:rPr>
        <w:t>t CO</w:t>
      </w:r>
      <w:r>
        <w:rPr>
          <w:rFonts w:ascii="Times New Roman" w:eastAsia="宋体" w:hAnsi="Times New Roman" w:cs="Times New Roman Regular"/>
          <w:color w:val="000000" w:themeColor="text1"/>
          <w:sz w:val="24"/>
          <w:vertAlign w:val="subscript"/>
        </w:rPr>
        <w:t>2</w:t>
      </w:r>
      <w:r>
        <w:rPr>
          <w:rFonts w:ascii="Times New Roman" w:eastAsia="宋体" w:hAnsi="Times New Roman" w:cs="Times New Roman Regular"/>
          <w:color w:val="000000" w:themeColor="text1"/>
          <w:sz w:val="24"/>
        </w:rPr>
        <w:t>；</w:t>
      </w:r>
    </w:p>
    <w:bookmarkStart w:id="89" w:name="_Hlk155727970"/>
    <w:p w14:paraId="4E19F40B" w14:textId="77777777" w:rsidR="00B803F4" w:rsidRDefault="00711855">
      <w:pPr>
        <w:pStyle w:val="MTDisplayEquation"/>
        <w:snapToGrid w:val="0"/>
        <w:rPr>
          <w:rFonts w:cs="Times New Roman Regular"/>
          <w:color w:val="000000" w:themeColor="text1"/>
        </w:rPr>
      </w:pPr>
      <w:r>
        <w:rPr>
          <w:position w:val="-6"/>
        </w:rPr>
        <w:object w:dxaOrig="228" w:dyaOrig="271" w14:anchorId="6F966A12">
          <v:shape id="_x0000_i1111" type="#_x0000_t75" style="width:11.5pt;height:12.5pt" o:ole="">
            <v:imagedata r:id="rId144" o:title=""/>
          </v:shape>
          <o:OLEObject Type="Embed" ProgID="Equation.DSMT4" ShapeID="_x0000_i1111" DrawAspect="Content" ObjectID="_1766844325" r:id="rId168"/>
        </w:object>
      </w:r>
      <w:r>
        <w:rPr>
          <w:rFonts w:cs="Times New Roman"/>
        </w:rPr>
        <w:t>——</w:t>
      </w:r>
      <w:r>
        <w:rPr>
          <w:rFonts w:cs="Times New Roman Regular"/>
          <w:color w:val="000000" w:themeColor="text1"/>
        </w:rPr>
        <w:t>木材采运过程中的损耗系数，单位</w:t>
      </w:r>
      <w:r>
        <w:rPr>
          <w:rFonts w:cs="Times New Roman Regular"/>
          <w:color w:val="000000" w:themeColor="text1"/>
        </w:rPr>
        <w:t>%</w:t>
      </w:r>
      <w:bookmarkEnd w:id="89"/>
      <w:r>
        <w:rPr>
          <w:rFonts w:cs="Times New Roman Regular"/>
          <w:color w:val="000000" w:themeColor="text1"/>
        </w:rPr>
        <w:t>；</w:t>
      </w:r>
    </w:p>
    <w:bookmarkStart w:id="90" w:name="_Hlk155704586"/>
    <w:p w14:paraId="54B42914" w14:textId="77777777" w:rsidR="00B803F4" w:rsidRDefault="00711855">
      <w:pPr>
        <w:pStyle w:val="ae"/>
        <w:snapToGrid w:val="0"/>
        <w:spacing w:line="360" w:lineRule="auto"/>
        <w:ind w:firstLineChars="200" w:firstLine="480"/>
      </w:pPr>
      <w:r>
        <w:rPr>
          <w:position w:val="-12"/>
        </w:rPr>
        <w:object w:dxaOrig="542" w:dyaOrig="371" w14:anchorId="78702B99">
          <v:shape id="_x0000_i1112" type="#_x0000_t75" style="width:27.15pt;height:18.8pt" o:ole="">
            <v:imagedata r:id="rId32" o:title=""/>
          </v:shape>
          <o:OLEObject Type="Embed" ProgID="Equation.DSMT4" ShapeID="_x0000_i1112" DrawAspect="Content" ObjectID="_1766844326" r:id="rId169"/>
        </w:object>
      </w:r>
      <w:bookmarkEnd w:id="90"/>
      <w:r>
        <w:rPr>
          <w:rFonts w:cs="Times New Roman"/>
          <w:color w:val="000000"/>
        </w:rPr>
        <w:t>——</w:t>
      </w:r>
      <w:r>
        <w:rPr>
          <w:i w:val="0"/>
          <w:iCs/>
        </w:rPr>
        <w:t>原木采伐与运输碳排放量，单位</w:t>
      </w:r>
      <w:r>
        <w:rPr>
          <w:i w:val="0"/>
          <w:iCs/>
        </w:rPr>
        <w:t>t CO</w:t>
      </w:r>
      <w:r>
        <w:rPr>
          <w:i w:val="0"/>
          <w:iCs/>
          <w:vertAlign w:val="subscript"/>
        </w:rPr>
        <w:t>2</w:t>
      </w:r>
      <w:r>
        <w:rPr>
          <w:i w:val="0"/>
          <w:iCs/>
        </w:rPr>
        <w:t>；</w:t>
      </w:r>
    </w:p>
    <w:p w14:paraId="1E98D15D" w14:textId="77777777" w:rsidR="00B803F4" w:rsidRDefault="00711855">
      <w:pPr>
        <w:snapToGrid w:val="0"/>
        <w:spacing w:line="360" w:lineRule="auto"/>
        <w:ind w:firstLineChars="200" w:firstLine="480"/>
        <w:jc w:val="left"/>
        <w:rPr>
          <w:rFonts w:ascii="Times New Roman" w:eastAsia="宋体" w:hAnsi="Times New Roman" w:cs="Times New Roman Regular"/>
          <w:color w:val="000000" w:themeColor="text1"/>
          <w:sz w:val="24"/>
        </w:rPr>
      </w:pPr>
      <w:r>
        <w:rPr>
          <w:position w:val="-12"/>
          <w:sz w:val="24"/>
        </w:rPr>
        <w:object w:dxaOrig="499" w:dyaOrig="371" w14:anchorId="02457E8D">
          <v:shape id="_x0000_i1113" type="#_x0000_t75" style="width:25.05pt;height:18.8pt" o:ole="">
            <v:imagedata r:id="rId34" o:title=""/>
          </v:shape>
          <o:OLEObject Type="Embed" ProgID="Equation.DSMT4" ShapeID="_x0000_i1113" DrawAspect="Content" ObjectID="_1766844327" r:id="rId170"/>
        </w:object>
      </w:r>
      <w:r>
        <w:rPr>
          <w:rFonts w:ascii="Times New Roman" w:eastAsia="宋体" w:hAnsi="Times New Roman" w:cs="Times New Roman"/>
          <w:color w:val="000000"/>
          <w:sz w:val="24"/>
        </w:rPr>
        <w:t>——</w:t>
      </w:r>
      <w:r>
        <w:rPr>
          <w:rFonts w:ascii="Times New Roman" w:eastAsia="宋体" w:hAnsi="Times New Roman" w:cs="Times New Roman Regular"/>
          <w:color w:val="000000" w:themeColor="text1"/>
          <w:sz w:val="24"/>
          <w:lang w:eastAsia="zh-Hans"/>
        </w:rPr>
        <w:t>原木</w:t>
      </w:r>
      <w:r>
        <w:rPr>
          <w:rFonts w:ascii="Times New Roman" w:eastAsia="宋体" w:hAnsi="Times New Roman" w:cs="Times New Roman Regular"/>
          <w:color w:val="000000" w:themeColor="text1"/>
          <w:sz w:val="24"/>
        </w:rPr>
        <w:t>加工与运输碳排放量，单位</w:t>
      </w:r>
      <w:r>
        <w:rPr>
          <w:rFonts w:ascii="Times New Roman" w:eastAsia="宋体" w:hAnsi="Times New Roman" w:cs="Times New Roman Regular"/>
          <w:color w:val="000000" w:themeColor="text1"/>
          <w:sz w:val="24"/>
        </w:rPr>
        <w:t>t CO</w:t>
      </w:r>
      <w:r>
        <w:rPr>
          <w:rFonts w:ascii="Times New Roman" w:eastAsia="宋体" w:hAnsi="Times New Roman" w:cs="Times New Roman Regular"/>
          <w:color w:val="000000" w:themeColor="text1"/>
          <w:sz w:val="24"/>
          <w:vertAlign w:val="subscript"/>
        </w:rPr>
        <w:t>2</w:t>
      </w:r>
      <w:r>
        <w:rPr>
          <w:rFonts w:ascii="Times New Roman" w:eastAsia="宋体" w:hAnsi="Times New Roman" w:cs="Times New Roman Regular"/>
          <w:color w:val="000000" w:themeColor="text1"/>
          <w:sz w:val="24"/>
        </w:rPr>
        <w:t>。</w:t>
      </w:r>
    </w:p>
    <w:p w14:paraId="67A4A23E" w14:textId="77777777" w:rsidR="00B803F4" w:rsidRDefault="00711855">
      <w:pPr>
        <w:snapToGrid w:val="0"/>
        <w:spacing w:line="360" w:lineRule="auto"/>
        <w:jc w:val="left"/>
        <w:rPr>
          <w:rFonts w:ascii="Times New Roman" w:eastAsia="宋体" w:hAnsi="Times New Roman"/>
          <w:color w:val="000000" w:themeColor="text1"/>
          <w:sz w:val="24"/>
        </w:rPr>
      </w:pPr>
      <w:r>
        <w:rPr>
          <w:rFonts w:ascii="Times New Roman" w:eastAsia="宋体" w:hAnsi="Times New Roman"/>
          <w:b/>
          <w:bCs/>
          <w:snapToGrid w:val="0"/>
          <w:sz w:val="24"/>
        </w:rPr>
        <w:t>4</w:t>
      </w:r>
      <w:r>
        <w:rPr>
          <w:rFonts w:ascii="Times New Roman" w:eastAsia="宋体" w:hAnsi="Times New Roman" w:hint="eastAsia"/>
          <w:b/>
          <w:bCs/>
          <w:snapToGrid w:val="0"/>
          <w:sz w:val="24"/>
        </w:rPr>
        <w:t>.3.</w:t>
      </w:r>
      <w:r>
        <w:rPr>
          <w:rFonts w:ascii="Times New Roman" w:eastAsia="宋体" w:hAnsi="Times New Roman"/>
          <w:b/>
          <w:bCs/>
          <w:snapToGrid w:val="0"/>
          <w:sz w:val="24"/>
        </w:rPr>
        <w:t>3</w:t>
      </w:r>
      <w:r>
        <w:rPr>
          <w:rFonts w:ascii="Times New Roman" w:eastAsia="宋体" w:hAnsi="Times New Roman"/>
          <w:color w:val="000000" w:themeColor="text1"/>
          <w:sz w:val="24"/>
        </w:rPr>
        <w:t xml:space="preserve">  </w:t>
      </w:r>
      <w:r>
        <w:rPr>
          <w:rFonts w:ascii="Times New Roman" w:eastAsia="宋体" w:hAnsi="Times New Roman" w:hint="eastAsia"/>
          <w:color w:val="000000" w:themeColor="text1"/>
          <w:sz w:val="24"/>
        </w:rPr>
        <w:t>木材的碳存储量计算方法：</w:t>
      </w:r>
    </w:p>
    <w:p w14:paraId="31F10CFA" w14:textId="77777777" w:rsidR="00B803F4" w:rsidRDefault="00711855">
      <w:pPr>
        <w:pStyle w:val="ae"/>
        <w:snapToGrid w:val="0"/>
        <w:spacing w:line="360" w:lineRule="auto"/>
      </w:pPr>
      <w:r>
        <w:tab/>
      </w:r>
      <w:r>
        <w:rPr>
          <w:position w:val="-14"/>
        </w:rPr>
        <w:object w:dxaOrig="2410" w:dyaOrig="399" w14:anchorId="3F14A557">
          <v:shape id="_x0000_i1114" type="#_x0000_t75" style="width:121.05pt;height:20.85pt" o:ole="">
            <v:imagedata r:id="rId171" o:title=""/>
          </v:shape>
          <o:OLEObject Type="Embed" ProgID="Equation.DSMT4" ShapeID="_x0000_i1114" DrawAspect="Content" ObjectID="_1766844328" r:id="rId172"/>
        </w:object>
      </w:r>
      <w:r>
        <w:tab/>
      </w:r>
      <w:r>
        <w:rPr>
          <w:rFonts w:hint="eastAsia"/>
          <w:i w:val="0"/>
          <w:iCs/>
        </w:rPr>
        <w:t>（</w:t>
      </w:r>
      <w:r>
        <w:rPr>
          <w:i w:val="0"/>
          <w:iCs/>
        </w:rPr>
        <w:t>4.3.3-1</w:t>
      </w:r>
      <w:r>
        <w:rPr>
          <w:rFonts w:hint="eastAsia"/>
          <w:i w:val="0"/>
          <w:iCs/>
        </w:rPr>
        <w:t>）</w:t>
      </w:r>
    </w:p>
    <w:p w14:paraId="078B8E3E" w14:textId="77777777" w:rsidR="00B803F4" w:rsidRDefault="00711855">
      <w:pPr>
        <w:snapToGrid w:val="0"/>
        <w:spacing w:line="360" w:lineRule="auto"/>
        <w:jc w:val="left"/>
        <w:rPr>
          <w:rFonts w:ascii="Times New Roman" w:eastAsia="宋体" w:hAnsi="Times New Roman"/>
          <w:color w:val="000000" w:themeColor="text1"/>
          <w:sz w:val="24"/>
        </w:rPr>
      </w:pPr>
      <w:r>
        <w:rPr>
          <w:rFonts w:ascii="Times New Roman" w:eastAsia="宋体" w:hAnsi="Times New Roman" w:hint="eastAsia"/>
          <w:color w:val="000000" w:themeColor="text1"/>
          <w:sz w:val="24"/>
          <w:lang w:eastAsia="zh-Hans"/>
        </w:rPr>
        <w:t>式</w:t>
      </w:r>
      <w:r>
        <w:rPr>
          <w:rFonts w:ascii="Times New Roman" w:eastAsia="宋体" w:hAnsi="Times New Roman" w:hint="eastAsia"/>
          <w:color w:val="000000" w:themeColor="text1"/>
          <w:sz w:val="24"/>
        </w:rPr>
        <w:t>中：</w:t>
      </w:r>
    </w:p>
    <w:p w14:paraId="0FDC9593" w14:textId="77777777" w:rsidR="00B803F4" w:rsidRDefault="00711855">
      <w:pPr>
        <w:snapToGrid w:val="0"/>
        <w:spacing w:line="360" w:lineRule="auto"/>
        <w:ind w:firstLineChars="200" w:firstLine="480"/>
        <w:jc w:val="left"/>
        <w:rPr>
          <w:rFonts w:ascii="Times New Roman" w:eastAsia="宋体" w:hAnsi="Times New Roman" w:cs="Times New Roman Regular"/>
          <w:color w:val="000000" w:themeColor="text1"/>
          <w:sz w:val="24"/>
        </w:rPr>
      </w:pPr>
      <w:r>
        <w:rPr>
          <w:rFonts w:ascii="Times New Roman" w:eastAsia="宋体" w:hAnsi="Times New Roman" w:cstheme="minorEastAsia"/>
          <w:position w:val="-6"/>
          <w:sz w:val="24"/>
        </w:rPr>
        <w:object w:dxaOrig="143" w:dyaOrig="257" w14:anchorId="1617C457">
          <v:shape id="_x0000_i1115" type="#_x0000_t75" style="width:7.3pt;height:12.5pt" o:ole="">
            <v:imagedata r:id="rId18" o:title=""/>
          </v:shape>
          <o:OLEObject Type="Embed" ProgID="Equation.DSMT4" ShapeID="_x0000_i1115" DrawAspect="Content" ObjectID="_1766844329" r:id="rId173"/>
        </w:object>
      </w:r>
      <w:r>
        <w:rPr>
          <w:rFonts w:ascii="Times New Roman" w:eastAsia="宋体" w:hAnsi="Times New Roman" w:cs="Times New Roman"/>
          <w:color w:val="000000"/>
          <w:sz w:val="24"/>
        </w:rPr>
        <w:t>——</w:t>
      </w:r>
      <w:r>
        <w:rPr>
          <w:rFonts w:ascii="Times New Roman" w:eastAsia="宋体" w:hAnsi="Times New Roman" w:cs="Times New Roman Regular"/>
          <w:color w:val="000000" w:themeColor="text1"/>
          <w:sz w:val="24"/>
        </w:rPr>
        <w:t>树种类别；</w:t>
      </w:r>
    </w:p>
    <w:p w14:paraId="1C62F2F5" w14:textId="77777777" w:rsidR="00B803F4" w:rsidRDefault="00711855">
      <w:pPr>
        <w:snapToGrid w:val="0"/>
        <w:spacing w:line="360" w:lineRule="auto"/>
        <w:ind w:firstLineChars="200" w:firstLine="480"/>
        <w:jc w:val="left"/>
        <w:rPr>
          <w:rFonts w:ascii="Times New Roman" w:eastAsia="宋体" w:hAnsi="Times New Roman" w:cs="Times New Roman Regular"/>
          <w:color w:val="000000" w:themeColor="text1"/>
          <w:sz w:val="24"/>
        </w:rPr>
      </w:pPr>
      <w:r>
        <w:rPr>
          <w:rFonts w:ascii="Times New Roman" w:eastAsia="宋体" w:hAnsi="Times New Roman" w:cs="Times New Roman Regular"/>
          <w:color w:val="000000" w:themeColor="text1"/>
          <w:position w:val="-12"/>
          <w:sz w:val="24"/>
        </w:rPr>
        <w:object w:dxaOrig="242" w:dyaOrig="371" w14:anchorId="28D3FDE5">
          <v:shape id="_x0000_i1116" type="#_x0000_t75" style="width:11.5pt;height:18.8pt" o:ole="">
            <v:imagedata r:id="rId68" o:title=""/>
          </v:shape>
          <o:OLEObject Type="Embed" ProgID="Equation.DSMT4" ShapeID="_x0000_i1116" DrawAspect="Content" ObjectID="_1766844330" r:id="rId174"/>
        </w:object>
      </w:r>
      <w:r>
        <w:rPr>
          <w:rFonts w:ascii="Times New Roman" w:eastAsia="宋体" w:hAnsi="Times New Roman" w:cs="Times New Roman"/>
          <w:color w:val="000000"/>
          <w:sz w:val="24"/>
        </w:rPr>
        <w:t>——</w:t>
      </w:r>
      <w:r>
        <w:rPr>
          <w:rFonts w:ascii="Times New Roman" w:eastAsia="宋体" w:hAnsi="Times New Roman" w:cs="Times New Roman Regular"/>
          <w:color w:val="000000" w:themeColor="text1"/>
          <w:sz w:val="24"/>
          <w:lang w:eastAsia="zh-Hans"/>
        </w:rPr>
        <w:t>木结构建筑使用到的</w:t>
      </w:r>
      <w:r>
        <w:rPr>
          <w:rFonts w:ascii="Times New Roman" w:eastAsia="宋体" w:hAnsi="Times New Roman" w:cs="Times New Roman Regular"/>
          <w:color w:val="000000" w:themeColor="text1"/>
          <w:sz w:val="24"/>
        </w:rPr>
        <w:t>相应木材</w:t>
      </w:r>
      <w:r>
        <w:rPr>
          <w:rFonts w:ascii="Times New Roman" w:eastAsia="宋体" w:hAnsi="Times New Roman" w:cs="Times New Roman Regular" w:hint="eastAsia"/>
          <w:color w:val="000000" w:themeColor="text1"/>
          <w:sz w:val="24"/>
          <w:lang w:eastAsia="zh-Hans"/>
        </w:rPr>
        <w:t>和木结构组件</w:t>
      </w:r>
      <w:r>
        <w:rPr>
          <w:rFonts w:ascii="Times New Roman" w:eastAsia="宋体" w:hAnsi="Times New Roman" w:cs="Times New Roman Regular"/>
          <w:color w:val="000000" w:themeColor="text1"/>
          <w:sz w:val="24"/>
        </w:rPr>
        <w:t>的体积，单位</w:t>
      </w:r>
      <w:r>
        <w:rPr>
          <w:rFonts w:ascii="Times New Roman" w:eastAsia="宋体" w:hAnsi="Times New Roman" w:cs="Times New Roman Regular"/>
          <w:color w:val="000000" w:themeColor="text1"/>
          <w:sz w:val="24"/>
        </w:rPr>
        <w:t>m</w:t>
      </w:r>
      <w:r>
        <w:rPr>
          <w:rFonts w:ascii="Times New Roman" w:eastAsia="宋体" w:hAnsi="Times New Roman" w:cs="Times New Roman Regular"/>
          <w:color w:val="000000" w:themeColor="text1"/>
          <w:sz w:val="24"/>
          <w:vertAlign w:val="superscript"/>
        </w:rPr>
        <w:t>3</w:t>
      </w:r>
      <w:r>
        <w:rPr>
          <w:rFonts w:ascii="Times New Roman" w:eastAsia="宋体" w:hAnsi="Times New Roman" w:cs="Times New Roman Regular"/>
          <w:color w:val="000000" w:themeColor="text1"/>
          <w:sz w:val="24"/>
        </w:rPr>
        <w:t>；</w:t>
      </w:r>
    </w:p>
    <w:p w14:paraId="1B0F7095" w14:textId="77777777" w:rsidR="00B803F4" w:rsidRDefault="00711855">
      <w:pPr>
        <w:snapToGrid w:val="0"/>
        <w:spacing w:line="360" w:lineRule="auto"/>
        <w:ind w:firstLineChars="200" w:firstLine="480"/>
        <w:jc w:val="left"/>
        <w:rPr>
          <w:rFonts w:ascii="Times New Roman" w:eastAsia="宋体" w:hAnsi="Times New Roman" w:cs="Times New Roman Regular"/>
          <w:color w:val="000000" w:themeColor="text1"/>
          <w:sz w:val="24"/>
        </w:rPr>
      </w:pPr>
      <w:r>
        <w:rPr>
          <w:rFonts w:ascii="Times New Roman" w:eastAsia="宋体" w:hAnsi="Times New Roman" w:cs="Times New Roman Regular"/>
          <w:color w:val="000000" w:themeColor="text1"/>
          <w:position w:val="-12"/>
          <w:sz w:val="24"/>
        </w:rPr>
        <w:object w:dxaOrig="299" w:dyaOrig="371" w14:anchorId="67C00E2F">
          <v:shape id="_x0000_i1117" type="#_x0000_t75" style="width:14.6pt;height:18.8pt" o:ole="">
            <v:imagedata r:id="rId70" o:title=""/>
          </v:shape>
          <o:OLEObject Type="Embed" ProgID="Equation.DSMT4" ShapeID="_x0000_i1117" DrawAspect="Content" ObjectID="_1766844331" r:id="rId175"/>
        </w:object>
      </w:r>
      <w:r>
        <w:rPr>
          <w:rFonts w:ascii="Times New Roman" w:eastAsia="宋体" w:hAnsi="Times New Roman" w:cs="Times New Roman"/>
          <w:color w:val="000000"/>
          <w:sz w:val="24"/>
        </w:rPr>
        <w:t>——</w:t>
      </w:r>
      <w:r>
        <w:rPr>
          <w:rFonts w:ascii="Times New Roman" w:eastAsia="宋体" w:hAnsi="Times New Roman" w:cs="Times New Roman Regular"/>
          <w:color w:val="000000" w:themeColor="text1"/>
          <w:sz w:val="24"/>
        </w:rPr>
        <w:t>树种</w:t>
      </w:r>
      <w:r>
        <w:rPr>
          <w:rFonts w:ascii="Times New Roman" w:eastAsia="宋体" w:hAnsi="Times New Roman" w:cstheme="minorEastAsia"/>
          <w:position w:val="-6"/>
          <w:sz w:val="24"/>
        </w:rPr>
        <w:object w:dxaOrig="143" w:dyaOrig="257" w14:anchorId="4DED12AA">
          <v:shape id="_x0000_i1118" type="#_x0000_t75" style="width:7.3pt;height:12.5pt" o:ole="">
            <v:imagedata r:id="rId18" o:title=""/>
          </v:shape>
          <o:OLEObject Type="Embed" ProgID="Equation.DSMT4" ShapeID="_x0000_i1118" DrawAspect="Content" ObjectID="_1766844332" r:id="rId176"/>
        </w:object>
      </w:r>
      <w:r>
        <w:rPr>
          <w:rFonts w:ascii="Times New Roman" w:eastAsia="宋体" w:hAnsi="Times New Roman" w:cs="Times New Roman Regular"/>
          <w:color w:val="000000" w:themeColor="text1"/>
          <w:sz w:val="24"/>
        </w:rPr>
        <w:t>木材的基本密度，单位</w:t>
      </w:r>
      <w:r>
        <w:rPr>
          <w:rFonts w:ascii="Times New Roman" w:eastAsia="宋体" w:hAnsi="Times New Roman" w:cs="Times New Roman Regular"/>
          <w:color w:val="000000" w:themeColor="text1"/>
          <w:sz w:val="24"/>
        </w:rPr>
        <w:t>t/m</w:t>
      </w:r>
      <w:r>
        <w:rPr>
          <w:rFonts w:ascii="Times New Roman" w:eastAsia="宋体" w:hAnsi="Times New Roman" w:cs="Times New Roman Regular"/>
          <w:color w:val="000000" w:themeColor="text1"/>
          <w:sz w:val="24"/>
          <w:vertAlign w:val="superscript"/>
        </w:rPr>
        <w:t>3</w:t>
      </w:r>
      <w:r>
        <w:rPr>
          <w:rFonts w:ascii="Times New Roman" w:eastAsia="宋体" w:hAnsi="Times New Roman" w:cs="Times New Roman Regular"/>
          <w:color w:val="000000" w:themeColor="text1"/>
          <w:sz w:val="24"/>
        </w:rPr>
        <w:t>；</w:t>
      </w:r>
    </w:p>
    <w:p w14:paraId="3A5EB3DC" w14:textId="77777777" w:rsidR="00B803F4" w:rsidRDefault="00711855">
      <w:pPr>
        <w:snapToGrid w:val="0"/>
        <w:spacing w:line="360" w:lineRule="auto"/>
        <w:ind w:firstLineChars="200" w:firstLine="480"/>
        <w:jc w:val="left"/>
        <w:rPr>
          <w:rFonts w:ascii="Times New Roman" w:eastAsia="宋体" w:hAnsi="Times New Roman"/>
          <w:color w:val="000000" w:themeColor="text1"/>
          <w:sz w:val="24"/>
        </w:rPr>
      </w:pPr>
      <w:r>
        <w:rPr>
          <w:rFonts w:ascii="Times New Roman" w:eastAsia="宋体" w:hAnsi="Times New Roman" w:cs="Times New Roman Regular"/>
          <w:color w:val="000000" w:themeColor="text1"/>
          <w:position w:val="-12"/>
          <w:sz w:val="24"/>
        </w:rPr>
        <w:object w:dxaOrig="399" w:dyaOrig="371" w14:anchorId="1AF1EBB0">
          <v:shape id="_x0000_i1119" type="#_x0000_t75" style="width:20.85pt;height:18.8pt" o:ole="">
            <v:imagedata r:id="rId177" o:title=""/>
          </v:shape>
          <o:OLEObject Type="Embed" ProgID="Equation.DSMT4" ShapeID="_x0000_i1119" DrawAspect="Content" ObjectID="_1766844333" r:id="rId178"/>
        </w:object>
      </w:r>
      <w:r>
        <w:rPr>
          <w:rFonts w:ascii="Times New Roman" w:eastAsia="宋体" w:hAnsi="Times New Roman" w:cs="Times New Roman"/>
          <w:color w:val="000000"/>
          <w:sz w:val="24"/>
        </w:rPr>
        <w:t>——</w:t>
      </w:r>
      <w:r>
        <w:rPr>
          <w:rFonts w:ascii="Times New Roman" w:eastAsia="宋体" w:hAnsi="Times New Roman" w:cs="Times New Roman Regular"/>
          <w:color w:val="000000" w:themeColor="text1"/>
          <w:sz w:val="24"/>
        </w:rPr>
        <w:t>树种</w:t>
      </w:r>
      <w:r>
        <w:rPr>
          <w:rFonts w:ascii="Times New Roman" w:eastAsia="宋体" w:hAnsi="Times New Roman" w:cstheme="minorEastAsia"/>
          <w:position w:val="-6"/>
          <w:sz w:val="24"/>
        </w:rPr>
        <w:object w:dxaOrig="143" w:dyaOrig="257" w14:anchorId="4DEB6FF1">
          <v:shape id="_x0000_i1120" type="#_x0000_t75" style="width:7.3pt;height:12.5pt" o:ole="">
            <v:imagedata r:id="rId18" o:title=""/>
          </v:shape>
          <o:OLEObject Type="Embed" ProgID="Equation.DSMT4" ShapeID="_x0000_i1120" DrawAspect="Content" ObjectID="_1766844334" r:id="rId179"/>
        </w:object>
      </w:r>
      <w:r>
        <w:rPr>
          <w:rFonts w:ascii="Times New Roman" w:eastAsia="宋体" w:hAnsi="Times New Roman" w:cs="Times New Roman Regular"/>
          <w:color w:val="000000" w:themeColor="text1"/>
          <w:sz w:val="24"/>
        </w:rPr>
        <w:t>木材的含碳率，单位</w:t>
      </w:r>
      <w:r>
        <w:rPr>
          <w:rFonts w:ascii="Times New Roman" w:eastAsia="宋体" w:hAnsi="Times New Roman" w:cs="Times New Roman Regular"/>
          <w:color w:val="000000" w:themeColor="text1"/>
          <w:sz w:val="24"/>
        </w:rPr>
        <w:t>%</w:t>
      </w:r>
      <w:r>
        <w:rPr>
          <w:rFonts w:ascii="Times New Roman" w:eastAsia="宋体" w:hAnsi="Times New Roman" w:cs="Times New Roman Regular"/>
          <w:color w:val="000000" w:themeColor="text1"/>
          <w:sz w:val="24"/>
        </w:rPr>
        <w:t>。我国主要优势树种的含碳率参考值</w:t>
      </w:r>
      <w:r>
        <w:rPr>
          <w:rFonts w:ascii="Times New Roman" w:eastAsia="宋体" w:hAnsi="Times New Roman" w:cs="Times New Roman Regular"/>
          <w:color w:val="000000" w:themeColor="text1"/>
          <w:sz w:val="24"/>
          <w:lang w:eastAsia="zh-Hans"/>
        </w:rPr>
        <w:t>见表</w:t>
      </w:r>
      <w:r>
        <w:rPr>
          <w:rFonts w:ascii="Times New Roman" w:eastAsia="宋体" w:hAnsi="Times New Roman" w:cs="Times New Roman Regular"/>
          <w:color w:val="000000" w:themeColor="text1"/>
          <w:sz w:val="24"/>
          <w:lang w:eastAsia="zh-Hans"/>
        </w:rPr>
        <w:t>4-1</w:t>
      </w:r>
      <w:r>
        <w:rPr>
          <w:rFonts w:ascii="Times New Roman" w:eastAsia="宋体" w:hAnsi="Times New Roman" w:cs="Times New Roman Regular"/>
          <w:color w:val="000000" w:themeColor="text1"/>
          <w:sz w:val="24"/>
        </w:rPr>
        <w:t>，其他树种建议采用</w:t>
      </w:r>
      <w:r>
        <w:rPr>
          <w:rFonts w:ascii="Times New Roman" w:eastAsia="宋体" w:hAnsi="Times New Roman" w:cs="Times New Roman Regular"/>
          <w:color w:val="000000" w:themeColor="text1"/>
          <w:sz w:val="24"/>
        </w:rPr>
        <w:t>0.500t C/t dm</w:t>
      </w:r>
      <w:r>
        <w:rPr>
          <w:rFonts w:ascii="Times New Roman" w:eastAsia="宋体" w:hAnsi="Times New Roman" w:cs="Times New Roman Regular"/>
          <w:color w:val="000000" w:themeColor="text1"/>
          <w:sz w:val="24"/>
        </w:rPr>
        <w:t>。</w:t>
      </w:r>
    </w:p>
    <w:p w14:paraId="5E26CD72" w14:textId="77777777" w:rsidR="00B803F4" w:rsidRDefault="00711855">
      <w:pPr>
        <w:adjustRightInd w:val="0"/>
        <w:snapToGrid w:val="0"/>
        <w:spacing w:line="360" w:lineRule="auto"/>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表</w:t>
      </w:r>
      <w:r>
        <w:rPr>
          <w:rFonts w:ascii="Times New Roman" w:eastAsia="宋体" w:hAnsi="Times New Roman" w:cs="宋体" w:hint="eastAsia"/>
          <w:color w:val="000000" w:themeColor="text1"/>
          <w:sz w:val="24"/>
        </w:rPr>
        <w:t xml:space="preserve">4-1 </w:t>
      </w:r>
      <w:r>
        <w:rPr>
          <w:rFonts w:ascii="Times New Roman" w:eastAsia="宋体" w:hAnsi="Times New Roman" w:cs="宋体" w:hint="eastAsia"/>
          <w:color w:val="000000" w:themeColor="text1"/>
          <w:sz w:val="24"/>
        </w:rPr>
        <w:t>主要树种含碳率参考值</w:t>
      </w:r>
    </w:p>
    <w:tbl>
      <w:tblPr>
        <w:tblStyle w:val="a8"/>
        <w:tblW w:w="8522" w:type="dxa"/>
        <w:tblLayout w:type="fixed"/>
        <w:tblLook w:val="04A0" w:firstRow="1" w:lastRow="0" w:firstColumn="1" w:lastColumn="0" w:noHBand="0" w:noVBand="1"/>
      </w:tblPr>
      <w:tblGrid>
        <w:gridCol w:w="4261"/>
        <w:gridCol w:w="4261"/>
      </w:tblGrid>
      <w:tr w:rsidR="00B803F4" w14:paraId="60FD80CA" w14:textId="77777777">
        <w:trPr>
          <w:trHeight w:val="20"/>
        </w:trPr>
        <w:tc>
          <w:tcPr>
            <w:tcW w:w="4261" w:type="dxa"/>
            <w:vAlign w:val="center"/>
          </w:tcPr>
          <w:p w14:paraId="11A4760B" w14:textId="77777777" w:rsidR="00B803F4" w:rsidRDefault="00711855">
            <w:pPr>
              <w:adjustRightInd w:val="0"/>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树种</w:t>
            </w:r>
          </w:p>
        </w:tc>
        <w:tc>
          <w:tcPr>
            <w:tcW w:w="4261" w:type="dxa"/>
            <w:vAlign w:val="center"/>
          </w:tcPr>
          <w:p w14:paraId="6D513F7D" w14:textId="77777777" w:rsidR="00B803F4" w:rsidRDefault="00711855">
            <w:pPr>
              <w:adjustRightInd w:val="0"/>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含碳率（</w:t>
            </w:r>
            <w:r>
              <w:rPr>
                <w:rFonts w:ascii="Times New Roman" w:eastAsia="宋体" w:hAnsi="Times New Roman" w:cs="宋体" w:hint="eastAsia"/>
                <w:color w:val="000000" w:themeColor="text1"/>
                <w:sz w:val="24"/>
              </w:rPr>
              <w:t>tC/t dm</w:t>
            </w:r>
            <w:r>
              <w:rPr>
                <w:rFonts w:ascii="Times New Roman" w:eastAsia="宋体" w:hAnsi="Times New Roman" w:cs="宋体" w:hint="eastAsia"/>
                <w:color w:val="000000" w:themeColor="text1"/>
                <w:sz w:val="24"/>
              </w:rPr>
              <w:t>）</w:t>
            </w:r>
          </w:p>
        </w:tc>
      </w:tr>
      <w:tr w:rsidR="00B803F4" w14:paraId="4414B5DB" w14:textId="77777777">
        <w:trPr>
          <w:trHeight w:val="20"/>
        </w:trPr>
        <w:tc>
          <w:tcPr>
            <w:tcW w:w="4261" w:type="dxa"/>
            <w:vAlign w:val="center"/>
          </w:tcPr>
          <w:p w14:paraId="7842B240" w14:textId="77777777" w:rsidR="00B803F4" w:rsidRDefault="00711855">
            <w:pPr>
              <w:adjustRightInd w:val="0"/>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桉树</w:t>
            </w:r>
          </w:p>
        </w:tc>
        <w:tc>
          <w:tcPr>
            <w:tcW w:w="4261" w:type="dxa"/>
            <w:vAlign w:val="center"/>
          </w:tcPr>
          <w:p w14:paraId="31BD3E88" w14:textId="77777777" w:rsidR="00B803F4" w:rsidRDefault="00711855">
            <w:pPr>
              <w:adjustRightInd w:val="0"/>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0.525</w:t>
            </w:r>
          </w:p>
        </w:tc>
      </w:tr>
      <w:tr w:rsidR="00B803F4" w14:paraId="272B9B03" w14:textId="77777777">
        <w:trPr>
          <w:trHeight w:val="20"/>
        </w:trPr>
        <w:tc>
          <w:tcPr>
            <w:tcW w:w="4261" w:type="dxa"/>
            <w:vAlign w:val="center"/>
          </w:tcPr>
          <w:p w14:paraId="69917337" w14:textId="77777777" w:rsidR="00B803F4" w:rsidRDefault="00711855">
            <w:pPr>
              <w:adjustRightInd w:val="0"/>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柏木</w:t>
            </w:r>
          </w:p>
        </w:tc>
        <w:tc>
          <w:tcPr>
            <w:tcW w:w="4261" w:type="dxa"/>
            <w:vAlign w:val="center"/>
          </w:tcPr>
          <w:p w14:paraId="0BFDEAF6" w14:textId="77777777" w:rsidR="00B803F4" w:rsidRDefault="00711855">
            <w:pPr>
              <w:adjustRightInd w:val="0"/>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0.510</w:t>
            </w:r>
          </w:p>
        </w:tc>
      </w:tr>
      <w:tr w:rsidR="00B803F4" w14:paraId="3445FFEC" w14:textId="77777777">
        <w:trPr>
          <w:trHeight w:val="20"/>
        </w:trPr>
        <w:tc>
          <w:tcPr>
            <w:tcW w:w="4261" w:type="dxa"/>
            <w:vAlign w:val="center"/>
          </w:tcPr>
          <w:p w14:paraId="4EE68C0B" w14:textId="77777777" w:rsidR="00B803F4" w:rsidRDefault="00711855">
            <w:pPr>
              <w:adjustRightInd w:val="0"/>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檫木</w:t>
            </w:r>
          </w:p>
        </w:tc>
        <w:tc>
          <w:tcPr>
            <w:tcW w:w="4261" w:type="dxa"/>
            <w:vAlign w:val="center"/>
          </w:tcPr>
          <w:p w14:paraId="7D97668C" w14:textId="77777777" w:rsidR="00B803F4" w:rsidRDefault="00711855">
            <w:pPr>
              <w:adjustRightInd w:val="0"/>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0.485</w:t>
            </w:r>
          </w:p>
        </w:tc>
      </w:tr>
      <w:tr w:rsidR="00B803F4" w14:paraId="26B81A11" w14:textId="77777777">
        <w:trPr>
          <w:trHeight w:val="20"/>
        </w:trPr>
        <w:tc>
          <w:tcPr>
            <w:tcW w:w="4261" w:type="dxa"/>
            <w:vAlign w:val="center"/>
          </w:tcPr>
          <w:p w14:paraId="7C77CC55" w14:textId="77777777" w:rsidR="00B803F4" w:rsidRDefault="00711855">
            <w:pPr>
              <w:adjustRightInd w:val="0"/>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池杉</w:t>
            </w:r>
          </w:p>
        </w:tc>
        <w:tc>
          <w:tcPr>
            <w:tcW w:w="4261" w:type="dxa"/>
            <w:vAlign w:val="center"/>
          </w:tcPr>
          <w:p w14:paraId="1AE6E3A6" w14:textId="77777777" w:rsidR="00B803F4" w:rsidRDefault="00711855">
            <w:pPr>
              <w:adjustRightInd w:val="0"/>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0.503</w:t>
            </w:r>
          </w:p>
        </w:tc>
      </w:tr>
      <w:tr w:rsidR="00B803F4" w14:paraId="43D99AF2" w14:textId="77777777">
        <w:trPr>
          <w:trHeight w:val="20"/>
        </w:trPr>
        <w:tc>
          <w:tcPr>
            <w:tcW w:w="4261" w:type="dxa"/>
            <w:vAlign w:val="center"/>
          </w:tcPr>
          <w:p w14:paraId="7FCCD1F1" w14:textId="77777777" w:rsidR="00B803F4" w:rsidRDefault="00711855">
            <w:pPr>
              <w:adjustRightInd w:val="0"/>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赤松</w:t>
            </w:r>
          </w:p>
        </w:tc>
        <w:tc>
          <w:tcPr>
            <w:tcW w:w="4261" w:type="dxa"/>
            <w:vAlign w:val="center"/>
          </w:tcPr>
          <w:p w14:paraId="6F9F0D99" w14:textId="77777777" w:rsidR="00B803F4" w:rsidRDefault="00711855">
            <w:pPr>
              <w:adjustRightInd w:val="0"/>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0.515</w:t>
            </w:r>
          </w:p>
        </w:tc>
      </w:tr>
      <w:tr w:rsidR="00B803F4" w14:paraId="7C926F60" w14:textId="77777777">
        <w:trPr>
          <w:trHeight w:val="20"/>
        </w:trPr>
        <w:tc>
          <w:tcPr>
            <w:tcW w:w="4261" w:type="dxa"/>
            <w:vAlign w:val="center"/>
          </w:tcPr>
          <w:p w14:paraId="0E1A1334" w14:textId="77777777" w:rsidR="00B803F4" w:rsidRDefault="00711855">
            <w:pPr>
              <w:adjustRightInd w:val="0"/>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椴树</w:t>
            </w:r>
          </w:p>
        </w:tc>
        <w:tc>
          <w:tcPr>
            <w:tcW w:w="4261" w:type="dxa"/>
            <w:vAlign w:val="center"/>
          </w:tcPr>
          <w:p w14:paraId="195F6AD7" w14:textId="77777777" w:rsidR="00B803F4" w:rsidRDefault="00711855">
            <w:pPr>
              <w:adjustRightInd w:val="0"/>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0.439</w:t>
            </w:r>
          </w:p>
        </w:tc>
      </w:tr>
      <w:tr w:rsidR="00B803F4" w14:paraId="47A20C1E" w14:textId="77777777">
        <w:trPr>
          <w:trHeight w:val="20"/>
        </w:trPr>
        <w:tc>
          <w:tcPr>
            <w:tcW w:w="4261" w:type="dxa"/>
            <w:vAlign w:val="center"/>
          </w:tcPr>
          <w:p w14:paraId="18C7BBB3" w14:textId="77777777" w:rsidR="00B803F4" w:rsidRDefault="00711855">
            <w:pPr>
              <w:adjustRightInd w:val="0"/>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枫香</w:t>
            </w:r>
          </w:p>
        </w:tc>
        <w:tc>
          <w:tcPr>
            <w:tcW w:w="4261" w:type="dxa"/>
            <w:vAlign w:val="center"/>
          </w:tcPr>
          <w:p w14:paraId="41788563" w14:textId="77777777" w:rsidR="00B803F4" w:rsidRDefault="00711855">
            <w:pPr>
              <w:adjustRightInd w:val="0"/>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0.497</w:t>
            </w:r>
          </w:p>
        </w:tc>
      </w:tr>
      <w:tr w:rsidR="00B803F4" w14:paraId="10C57E3F" w14:textId="77777777">
        <w:trPr>
          <w:trHeight w:val="20"/>
        </w:trPr>
        <w:tc>
          <w:tcPr>
            <w:tcW w:w="4261" w:type="dxa"/>
            <w:vAlign w:val="center"/>
          </w:tcPr>
          <w:p w14:paraId="2EB7BCFB" w14:textId="77777777" w:rsidR="00B803F4" w:rsidRDefault="00711855">
            <w:pPr>
              <w:adjustRightInd w:val="0"/>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高山松</w:t>
            </w:r>
          </w:p>
        </w:tc>
        <w:tc>
          <w:tcPr>
            <w:tcW w:w="4261" w:type="dxa"/>
            <w:vAlign w:val="center"/>
          </w:tcPr>
          <w:p w14:paraId="59D9BA1B" w14:textId="77777777" w:rsidR="00B803F4" w:rsidRDefault="00711855">
            <w:pPr>
              <w:adjustRightInd w:val="0"/>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0.501</w:t>
            </w:r>
          </w:p>
        </w:tc>
      </w:tr>
      <w:tr w:rsidR="00B803F4" w14:paraId="778FD3AF" w14:textId="77777777">
        <w:trPr>
          <w:trHeight w:val="20"/>
        </w:trPr>
        <w:tc>
          <w:tcPr>
            <w:tcW w:w="4261" w:type="dxa"/>
            <w:vAlign w:val="center"/>
          </w:tcPr>
          <w:p w14:paraId="0388E19A" w14:textId="77777777" w:rsidR="00B803F4" w:rsidRDefault="00711855">
            <w:pPr>
              <w:adjustRightInd w:val="0"/>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国外松</w:t>
            </w:r>
          </w:p>
        </w:tc>
        <w:tc>
          <w:tcPr>
            <w:tcW w:w="4261" w:type="dxa"/>
            <w:vAlign w:val="center"/>
          </w:tcPr>
          <w:p w14:paraId="35437297" w14:textId="77777777" w:rsidR="00B803F4" w:rsidRDefault="00711855">
            <w:pPr>
              <w:adjustRightInd w:val="0"/>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0.511</w:t>
            </w:r>
          </w:p>
        </w:tc>
      </w:tr>
      <w:tr w:rsidR="00B803F4" w14:paraId="00B584EC" w14:textId="77777777">
        <w:trPr>
          <w:trHeight w:val="20"/>
        </w:trPr>
        <w:tc>
          <w:tcPr>
            <w:tcW w:w="4261" w:type="dxa"/>
            <w:vAlign w:val="center"/>
          </w:tcPr>
          <w:p w14:paraId="63B8CFB1" w14:textId="77777777" w:rsidR="00B803F4" w:rsidRDefault="00711855">
            <w:pPr>
              <w:adjustRightInd w:val="0"/>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黑松</w:t>
            </w:r>
          </w:p>
        </w:tc>
        <w:tc>
          <w:tcPr>
            <w:tcW w:w="4261" w:type="dxa"/>
            <w:vAlign w:val="center"/>
          </w:tcPr>
          <w:p w14:paraId="4404A187" w14:textId="77777777" w:rsidR="00B803F4" w:rsidRDefault="00711855">
            <w:pPr>
              <w:adjustRightInd w:val="0"/>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0.515</w:t>
            </w:r>
          </w:p>
        </w:tc>
      </w:tr>
      <w:tr w:rsidR="00B803F4" w14:paraId="4E657D66" w14:textId="77777777">
        <w:trPr>
          <w:trHeight w:val="20"/>
        </w:trPr>
        <w:tc>
          <w:tcPr>
            <w:tcW w:w="4261" w:type="dxa"/>
            <w:vAlign w:val="center"/>
          </w:tcPr>
          <w:p w14:paraId="4EB91325" w14:textId="77777777" w:rsidR="00B803F4" w:rsidRDefault="00711855">
            <w:pPr>
              <w:adjustRightInd w:val="0"/>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红松</w:t>
            </w:r>
          </w:p>
        </w:tc>
        <w:tc>
          <w:tcPr>
            <w:tcW w:w="4261" w:type="dxa"/>
            <w:vAlign w:val="center"/>
          </w:tcPr>
          <w:p w14:paraId="2D20623D" w14:textId="77777777" w:rsidR="00B803F4" w:rsidRDefault="00711855">
            <w:pPr>
              <w:adjustRightInd w:val="0"/>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0.511</w:t>
            </w:r>
          </w:p>
        </w:tc>
      </w:tr>
      <w:tr w:rsidR="00B803F4" w14:paraId="7215FB9E" w14:textId="77777777">
        <w:trPr>
          <w:trHeight w:val="20"/>
        </w:trPr>
        <w:tc>
          <w:tcPr>
            <w:tcW w:w="4261" w:type="dxa"/>
            <w:vAlign w:val="center"/>
          </w:tcPr>
          <w:p w14:paraId="26889796" w14:textId="77777777" w:rsidR="00B803F4" w:rsidRDefault="00711855">
            <w:pPr>
              <w:adjustRightInd w:val="0"/>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华山松</w:t>
            </w:r>
          </w:p>
        </w:tc>
        <w:tc>
          <w:tcPr>
            <w:tcW w:w="4261" w:type="dxa"/>
            <w:vAlign w:val="center"/>
          </w:tcPr>
          <w:p w14:paraId="612C0DB0" w14:textId="77777777" w:rsidR="00B803F4" w:rsidRDefault="00711855">
            <w:pPr>
              <w:adjustRightInd w:val="0"/>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0.523</w:t>
            </w:r>
          </w:p>
        </w:tc>
      </w:tr>
      <w:tr w:rsidR="00B803F4" w14:paraId="2978696A" w14:textId="77777777">
        <w:trPr>
          <w:trHeight w:val="20"/>
        </w:trPr>
        <w:tc>
          <w:tcPr>
            <w:tcW w:w="4261" w:type="dxa"/>
            <w:vAlign w:val="center"/>
          </w:tcPr>
          <w:p w14:paraId="5062BEB4" w14:textId="77777777" w:rsidR="00B803F4" w:rsidRDefault="00711855">
            <w:pPr>
              <w:adjustRightInd w:val="0"/>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桦木</w:t>
            </w:r>
          </w:p>
        </w:tc>
        <w:tc>
          <w:tcPr>
            <w:tcW w:w="4261" w:type="dxa"/>
            <w:vAlign w:val="center"/>
          </w:tcPr>
          <w:p w14:paraId="773AE537" w14:textId="77777777" w:rsidR="00B803F4" w:rsidRDefault="00711855">
            <w:pPr>
              <w:adjustRightInd w:val="0"/>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0.491</w:t>
            </w:r>
          </w:p>
        </w:tc>
      </w:tr>
      <w:tr w:rsidR="00B803F4" w14:paraId="72B9D3AF" w14:textId="77777777">
        <w:trPr>
          <w:trHeight w:val="20"/>
        </w:trPr>
        <w:tc>
          <w:tcPr>
            <w:tcW w:w="4261" w:type="dxa"/>
            <w:vAlign w:val="center"/>
          </w:tcPr>
          <w:p w14:paraId="0B70D9DC" w14:textId="77777777" w:rsidR="00B803F4" w:rsidRDefault="00711855">
            <w:pPr>
              <w:adjustRightInd w:val="0"/>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火炬松</w:t>
            </w:r>
          </w:p>
        </w:tc>
        <w:tc>
          <w:tcPr>
            <w:tcW w:w="4261" w:type="dxa"/>
            <w:vAlign w:val="center"/>
          </w:tcPr>
          <w:p w14:paraId="036271F1" w14:textId="77777777" w:rsidR="00B803F4" w:rsidRDefault="00711855">
            <w:pPr>
              <w:adjustRightInd w:val="0"/>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0.511</w:t>
            </w:r>
          </w:p>
        </w:tc>
      </w:tr>
      <w:tr w:rsidR="00B803F4" w14:paraId="55E5CDC1" w14:textId="77777777">
        <w:trPr>
          <w:trHeight w:val="20"/>
        </w:trPr>
        <w:tc>
          <w:tcPr>
            <w:tcW w:w="4261" w:type="dxa"/>
            <w:vAlign w:val="center"/>
          </w:tcPr>
          <w:p w14:paraId="5DFAD60F" w14:textId="77777777" w:rsidR="00B803F4" w:rsidRDefault="00711855">
            <w:pPr>
              <w:adjustRightInd w:val="0"/>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lastRenderedPageBreak/>
              <w:t>冷杉</w:t>
            </w:r>
          </w:p>
        </w:tc>
        <w:tc>
          <w:tcPr>
            <w:tcW w:w="4261" w:type="dxa"/>
            <w:vAlign w:val="center"/>
          </w:tcPr>
          <w:p w14:paraId="7AF2F675" w14:textId="77777777" w:rsidR="00B803F4" w:rsidRDefault="00711855">
            <w:pPr>
              <w:adjustRightInd w:val="0"/>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0.500</w:t>
            </w:r>
          </w:p>
        </w:tc>
      </w:tr>
      <w:tr w:rsidR="00B803F4" w14:paraId="555FA58B" w14:textId="77777777">
        <w:trPr>
          <w:trHeight w:val="20"/>
        </w:trPr>
        <w:tc>
          <w:tcPr>
            <w:tcW w:w="4261" w:type="dxa"/>
            <w:vAlign w:val="center"/>
          </w:tcPr>
          <w:p w14:paraId="6C134AA4" w14:textId="77777777" w:rsidR="00B803F4" w:rsidRDefault="00711855">
            <w:pPr>
              <w:adjustRightInd w:val="0"/>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栎类</w:t>
            </w:r>
          </w:p>
        </w:tc>
        <w:tc>
          <w:tcPr>
            <w:tcW w:w="4261" w:type="dxa"/>
            <w:vAlign w:val="center"/>
          </w:tcPr>
          <w:p w14:paraId="3B235423" w14:textId="77777777" w:rsidR="00B803F4" w:rsidRDefault="00711855">
            <w:pPr>
              <w:adjustRightInd w:val="0"/>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0.500</w:t>
            </w:r>
          </w:p>
        </w:tc>
      </w:tr>
      <w:tr w:rsidR="00B803F4" w14:paraId="7029D2B4" w14:textId="77777777">
        <w:trPr>
          <w:trHeight w:val="20"/>
        </w:trPr>
        <w:tc>
          <w:tcPr>
            <w:tcW w:w="4261" w:type="dxa"/>
            <w:vAlign w:val="center"/>
          </w:tcPr>
          <w:p w14:paraId="515EB5BD" w14:textId="77777777" w:rsidR="00B803F4" w:rsidRDefault="00711855">
            <w:pPr>
              <w:adjustRightInd w:val="0"/>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其他</w:t>
            </w:r>
          </w:p>
        </w:tc>
        <w:tc>
          <w:tcPr>
            <w:tcW w:w="4261" w:type="dxa"/>
            <w:vAlign w:val="center"/>
          </w:tcPr>
          <w:p w14:paraId="396EF13F" w14:textId="77777777" w:rsidR="00B803F4" w:rsidRDefault="00711855">
            <w:pPr>
              <w:adjustRightInd w:val="0"/>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0.500</w:t>
            </w:r>
          </w:p>
        </w:tc>
      </w:tr>
    </w:tbl>
    <w:p w14:paraId="0F8534E9" w14:textId="77777777" w:rsidR="00B803F4" w:rsidRDefault="00711855">
      <w:pPr>
        <w:numPr>
          <w:ilvl w:val="255"/>
          <w:numId w:val="0"/>
        </w:numPr>
        <w:adjustRightInd w:val="0"/>
        <w:snapToGrid w:val="0"/>
        <w:spacing w:line="360" w:lineRule="auto"/>
        <w:jc w:val="left"/>
        <w:rPr>
          <w:rFonts w:ascii="Times New Roman" w:eastAsia="宋体" w:hAnsi="Times New Roman" w:cs="Times New Roman Regular"/>
          <w:color w:val="000000" w:themeColor="text1"/>
          <w:sz w:val="24"/>
        </w:rPr>
      </w:pPr>
      <w:r>
        <w:rPr>
          <w:rFonts w:ascii="Times New Roman" w:eastAsia="宋体" w:hAnsi="Times New Roman"/>
          <w:b/>
          <w:bCs/>
          <w:snapToGrid w:val="0"/>
          <w:sz w:val="24"/>
        </w:rPr>
        <w:t>4.3.4</w:t>
      </w:r>
      <w:r>
        <w:rPr>
          <w:rFonts w:ascii="Times New Roman" w:eastAsia="宋体" w:hAnsi="Times New Roman" w:cs="Times New Roman Regular"/>
          <w:snapToGrid w:val="0"/>
          <w:color w:val="000000" w:themeColor="text1"/>
          <w:sz w:val="24"/>
        </w:rPr>
        <w:t xml:space="preserve">  </w:t>
      </w:r>
      <w:r>
        <w:rPr>
          <w:rFonts w:ascii="Times New Roman" w:eastAsia="宋体" w:hAnsi="Times New Roman" w:cs="Times New Roman Regular"/>
          <w:color w:val="000000" w:themeColor="text1"/>
          <w:sz w:val="24"/>
        </w:rPr>
        <w:t>木材采运过程中的损耗系数</w:t>
      </w:r>
      <w:r>
        <w:rPr>
          <w:rFonts w:ascii="Times New Roman" w:eastAsia="宋体" w:hAnsi="Times New Roman" w:cs="Times New Roman Regular"/>
          <w:color w:val="000000" w:themeColor="text1"/>
          <w:position w:val="-6"/>
          <w:sz w:val="24"/>
        </w:rPr>
        <w:object w:dxaOrig="228" w:dyaOrig="271" w14:anchorId="5C324272">
          <v:shape id="_x0000_i1121" type="#_x0000_t75" style="width:11.5pt;height:12.5pt" o:ole="">
            <v:imagedata r:id="rId180" o:title=""/>
          </v:shape>
          <o:OLEObject Type="Embed" ProgID="Equation.DSMT4" ShapeID="_x0000_i1121" DrawAspect="Content" ObjectID="_1766844335" r:id="rId181"/>
        </w:object>
      </w:r>
      <w:r>
        <w:rPr>
          <w:rFonts w:ascii="Times New Roman" w:eastAsia="宋体" w:hAnsi="Times New Roman" w:cs="Times New Roman Regular"/>
          <w:color w:val="000000" w:themeColor="text1"/>
          <w:sz w:val="24"/>
        </w:rPr>
        <w:t>一般取值</w:t>
      </w:r>
      <w:r>
        <w:rPr>
          <w:rFonts w:ascii="Times New Roman" w:eastAsia="宋体" w:hAnsi="Times New Roman" w:cs="Times New Roman Regular"/>
          <w:color w:val="000000" w:themeColor="text1"/>
          <w:sz w:val="24"/>
        </w:rPr>
        <w:t>1%-5%</w:t>
      </w:r>
      <w:r>
        <w:rPr>
          <w:rFonts w:ascii="Times New Roman" w:eastAsia="宋体" w:hAnsi="Times New Roman" w:cs="Times New Roman Regular"/>
          <w:color w:val="000000" w:themeColor="text1"/>
          <w:sz w:val="24"/>
        </w:rPr>
        <w:t>之间。</w:t>
      </w:r>
    </w:p>
    <w:p w14:paraId="044B8951" w14:textId="77777777" w:rsidR="00B803F4" w:rsidRDefault="00711855">
      <w:pPr>
        <w:numPr>
          <w:ilvl w:val="255"/>
          <w:numId w:val="0"/>
        </w:numPr>
        <w:adjustRightInd w:val="0"/>
        <w:snapToGrid w:val="0"/>
        <w:spacing w:line="360" w:lineRule="auto"/>
        <w:jc w:val="left"/>
        <w:rPr>
          <w:rFonts w:ascii="Times New Roman" w:eastAsia="宋体" w:hAnsi="Times New Roman" w:cs="Times New Roman Regular"/>
          <w:color w:val="000000" w:themeColor="text1"/>
          <w:sz w:val="24"/>
        </w:rPr>
      </w:pPr>
      <w:r>
        <w:rPr>
          <w:rFonts w:ascii="Times New Roman" w:eastAsia="宋体" w:hAnsi="Times New Roman"/>
          <w:b/>
          <w:bCs/>
          <w:snapToGrid w:val="0"/>
          <w:sz w:val="24"/>
        </w:rPr>
        <w:t>4.3.5</w:t>
      </w:r>
      <w:r>
        <w:rPr>
          <w:rFonts w:ascii="Times New Roman" w:eastAsia="宋体" w:hAnsi="Times New Roman" w:cs="Times New Roman Regular"/>
          <w:snapToGrid w:val="0"/>
          <w:color w:val="000000" w:themeColor="text1"/>
          <w:sz w:val="24"/>
        </w:rPr>
        <w:t xml:space="preserve">  </w:t>
      </w:r>
      <w:r>
        <w:rPr>
          <w:rFonts w:ascii="Times New Roman" w:eastAsia="宋体" w:hAnsi="Times New Roman" w:cs="Times New Roman Regular"/>
          <w:color w:val="000000" w:themeColor="text1"/>
          <w:sz w:val="24"/>
        </w:rPr>
        <w:t>木材原木采伐与运输碳排放量计算采用</w:t>
      </w:r>
      <w:r>
        <w:rPr>
          <w:rFonts w:ascii="Times New Roman" w:eastAsia="宋体" w:hAnsi="Times New Roman" w:cs="Times New Roman Regular"/>
          <w:color w:val="000000" w:themeColor="text1"/>
          <w:sz w:val="24"/>
        </w:rPr>
        <w:t>IPCC</w:t>
      </w:r>
      <w:r>
        <w:rPr>
          <w:rFonts w:ascii="Times New Roman" w:eastAsia="宋体" w:hAnsi="Times New Roman" w:cs="Times New Roman Regular"/>
          <w:color w:val="000000" w:themeColor="text1"/>
          <w:sz w:val="24"/>
        </w:rPr>
        <w:t>碳排放因子法，计算公式如下：</w:t>
      </w:r>
    </w:p>
    <w:p w14:paraId="60DFA484" w14:textId="77777777" w:rsidR="00B803F4" w:rsidRDefault="00711855">
      <w:pPr>
        <w:pStyle w:val="ae"/>
        <w:snapToGrid w:val="0"/>
        <w:spacing w:line="360" w:lineRule="auto"/>
      </w:pPr>
      <w:r>
        <w:tab/>
      </w:r>
      <w:r>
        <w:rPr>
          <w:position w:val="-16"/>
        </w:rPr>
        <w:object w:dxaOrig="2509" w:dyaOrig="470" w14:anchorId="0F2BFDB6">
          <v:shape id="_x0000_i1122" type="#_x0000_t75" style="width:125.2pt;height:22.95pt" o:ole="">
            <v:imagedata r:id="rId182" o:title=""/>
          </v:shape>
          <o:OLEObject Type="Embed" ProgID="Equation.DSMT4" ShapeID="_x0000_i1122" DrawAspect="Content" ObjectID="_1766844336" r:id="rId183"/>
        </w:object>
      </w:r>
      <w:r>
        <w:tab/>
      </w:r>
      <w:r>
        <w:rPr>
          <w:rFonts w:hint="eastAsia"/>
          <w:i w:val="0"/>
          <w:iCs/>
        </w:rPr>
        <w:t>（</w:t>
      </w:r>
      <w:r>
        <w:rPr>
          <w:i w:val="0"/>
          <w:iCs/>
        </w:rPr>
        <w:t>4.3.5-1</w:t>
      </w:r>
      <w:r>
        <w:rPr>
          <w:rFonts w:hint="eastAsia"/>
          <w:i w:val="0"/>
          <w:iCs/>
        </w:rPr>
        <w:t>）</w:t>
      </w:r>
    </w:p>
    <w:p w14:paraId="7EB74FB7" w14:textId="77777777" w:rsidR="00B803F4" w:rsidRDefault="00711855">
      <w:pPr>
        <w:adjustRightInd w:val="0"/>
        <w:snapToGrid w:val="0"/>
        <w:spacing w:line="360" w:lineRule="auto"/>
        <w:jc w:val="left"/>
        <w:rPr>
          <w:rFonts w:ascii="Times New Roman" w:eastAsia="宋体" w:hAnsi="Times New Roman" w:cs="Times New Roman Regular"/>
          <w:color w:val="000000" w:themeColor="text1"/>
          <w:sz w:val="24"/>
        </w:rPr>
      </w:pPr>
      <w:r>
        <w:rPr>
          <w:rFonts w:ascii="Times New Roman" w:eastAsia="宋体" w:hAnsi="Times New Roman" w:cs="Times New Roman Regular" w:hint="eastAsia"/>
          <w:color w:val="000000" w:themeColor="text1"/>
          <w:sz w:val="24"/>
          <w:lang w:eastAsia="zh-Hans"/>
        </w:rPr>
        <w:t>式</w:t>
      </w:r>
      <w:r>
        <w:rPr>
          <w:rFonts w:ascii="Times New Roman" w:eastAsia="宋体" w:hAnsi="Times New Roman" w:cs="Times New Roman Regular"/>
          <w:color w:val="000000" w:themeColor="text1"/>
          <w:sz w:val="24"/>
        </w:rPr>
        <w:t>中：</w:t>
      </w:r>
    </w:p>
    <w:p w14:paraId="597A11AC" w14:textId="77777777" w:rsidR="00B803F4" w:rsidRDefault="00711855">
      <w:pPr>
        <w:snapToGrid w:val="0"/>
        <w:spacing w:line="360" w:lineRule="auto"/>
        <w:ind w:firstLineChars="200" w:firstLine="480"/>
        <w:rPr>
          <w:rFonts w:ascii="Times New Roman" w:eastAsia="宋体" w:hAnsi="Times New Roman" w:cs="Times New Roman Regular"/>
          <w:sz w:val="24"/>
        </w:rPr>
      </w:pPr>
      <w:r>
        <w:rPr>
          <w:rFonts w:ascii="Times New Roman" w:eastAsia="宋体" w:hAnsi="Times New Roman"/>
          <w:position w:val="-14"/>
          <w:sz w:val="24"/>
        </w:rPr>
        <w:object w:dxaOrig="741" w:dyaOrig="371" w14:anchorId="25B0F0FB">
          <v:shape id="_x0000_i1123" type="#_x0000_t75" style="width:37.55pt;height:18.8pt" o:ole="">
            <v:imagedata r:id="rId184" o:title=""/>
          </v:shape>
          <o:OLEObject Type="Embed" ProgID="Equation.DSMT4" ShapeID="_x0000_i1123" DrawAspect="Content" ObjectID="_1766844337" r:id="rId185"/>
        </w:object>
      </w:r>
      <w:r>
        <w:rPr>
          <w:rFonts w:ascii="Times New Roman" w:eastAsia="宋体" w:hAnsi="Times New Roman" w:cs="Times New Roman"/>
          <w:color w:val="000000"/>
          <w:sz w:val="24"/>
        </w:rPr>
        <w:t>——</w:t>
      </w:r>
      <w:r>
        <w:rPr>
          <w:rFonts w:ascii="Times New Roman" w:eastAsia="宋体" w:hAnsi="Times New Roman" w:cs="Times New Roman Regular"/>
          <w:color w:val="000000" w:themeColor="text1"/>
          <w:sz w:val="24"/>
        </w:rPr>
        <w:t>是</w:t>
      </w:r>
      <w:r>
        <w:rPr>
          <w:rFonts w:ascii="Times New Roman" w:eastAsia="宋体" w:hAnsi="Times New Roman" w:cs="Times New Roman Regular"/>
          <w:color w:val="000000" w:themeColor="text1"/>
          <w:sz w:val="24"/>
          <w:lang w:eastAsia="zh-Hans"/>
        </w:rPr>
        <w:t>原木采运环节中（</w:t>
      </w:r>
      <w:r>
        <w:rPr>
          <w:rFonts w:ascii="Times New Roman" w:eastAsia="宋体" w:hAnsi="Times New Roman" w:cs="Times New Roman Regular"/>
          <w:color w:val="000000" w:themeColor="text1"/>
          <w:sz w:val="24"/>
        </w:rPr>
        <w:t>包含木材采伐、运输、去梢等，视实际情况而定）</w:t>
      </w:r>
      <w:r>
        <w:rPr>
          <w:rFonts w:ascii="Times New Roman" w:eastAsia="宋体" w:hAnsi="Times New Roman" w:cs="Times New Roman Regular"/>
          <w:sz w:val="24"/>
        </w:rPr>
        <w:t>消耗的第</w:t>
      </w:r>
      <w:r>
        <w:rPr>
          <w:rFonts w:ascii="Times New Roman" w:eastAsia="宋体" w:hAnsi="Times New Roman" w:cs="Times New Roman Regular"/>
          <w:position w:val="-6"/>
          <w:sz w:val="24"/>
        </w:rPr>
        <w:object w:dxaOrig="143" w:dyaOrig="257" w14:anchorId="10199A10">
          <v:shape id="_x0000_i1124" type="#_x0000_t75" style="width:7.3pt;height:12.5pt" o:ole="">
            <v:imagedata r:id="rId148" o:title=""/>
          </v:shape>
          <o:OLEObject Type="Embed" ProgID="Equation.DSMT4" ShapeID="_x0000_i1124" DrawAspect="Content" ObjectID="_1766844338" r:id="rId186"/>
        </w:object>
      </w:r>
      <w:r>
        <w:rPr>
          <w:rFonts w:ascii="Times New Roman" w:eastAsia="宋体" w:hAnsi="Times New Roman" w:cs="Times New Roman Regular"/>
          <w:sz w:val="24"/>
        </w:rPr>
        <w:t>种化石燃料的活动水平数据，指燃烧数量，单位</w:t>
      </w:r>
      <w:r>
        <w:rPr>
          <w:rFonts w:ascii="Times New Roman" w:eastAsia="宋体" w:hAnsi="Times New Roman" w:cs="Times New Roman Regular"/>
          <w:sz w:val="24"/>
        </w:rPr>
        <w:t>GJ</w:t>
      </w:r>
      <w:r>
        <w:rPr>
          <w:rFonts w:ascii="Times New Roman" w:eastAsia="宋体" w:hAnsi="Times New Roman" w:cs="Times New Roman Regular"/>
          <w:sz w:val="24"/>
        </w:rPr>
        <w:t>；</w:t>
      </w:r>
    </w:p>
    <w:p w14:paraId="3B04C66E" w14:textId="77777777" w:rsidR="00B803F4" w:rsidRDefault="00711855">
      <w:pPr>
        <w:adjustRightInd w:val="0"/>
        <w:snapToGrid w:val="0"/>
        <w:spacing w:line="360" w:lineRule="auto"/>
        <w:ind w:firstLineChars="200" w:firstLine="480"/>
        <w:jc w:val="left"/>
        <w:rPr>
          <w:rFonts w:ascii="Times New Roman" w:eastAsia="宋体" w:hAnsi="Times New Roman" w:cs="Times New Roman Regular"/>
          <w:sz w:val="24"/>
        </w:rPr>
      </w:pPr>
      <w:r>
        <w:rPr>
          <w:rFonts w:ascii="Times New Roman" w:eastAsia="宋体" w:hAnsi="Times New Roman"/>
          <w:position w:val="-12"/>
          <w:sz w:val="24"/>
        </w:rPr>
        <w:object w:dxaOrig="399" w:dyaOrig="371" w14:anchorId="4138193A">
          <v:shape id="_x0000_i1125" type="#_x0000_t75" style="width:20.85pt;height:18.8pt" o:ole="">
            <v:imagedata r:id="rId187" o:title=""/>
          </v:shape>
          <o:OLEObject Type="Embed" ProgID="Equation.DSMT4" ShapeID="_x0000_i1125" DrawAspect="Content" ObjectID="_1766844339" r:id="rId188"/>
        </w:object>
      </w:r>
      <w:r>
        <w:rPr>
          <w:rFonts w:ascii="Times New Roman" w:eastAsia="宋体" w:hAnsi="Times New Roman" w:cs="Times New Roman"/>
          <w:color w:val="000000"/>
          <w:sz w:val="24"/>
        </w:rPr>
        <w:t>——</w:t>
      </w:r>
      <w:r>
        <w:rPr>
          <w:rFonts w:ascii="Times New Roman" w:eastAsia="宋体" w:hAnsi="Times New Roman" w:cs="Times New Roman Regular"/>
          <w:sz w:val="24"/>
        </w:rPr>
        <w:t>第</w:t>
      </w:r>
      <w:r>
        <w:rPr>
          <w:rFonts w:ascii="Times New Roman" w:eastAsia="宋体" w:hAnsi="Times New Roman" w:cs="Times New Roman Regular"/>
          <w:position w:val="-6"/>
          <w:sz w:val="24"/>
        </w:rPr>
        <w:object w:dxaOrig="143" w:dyaOrig="257" w14:anchorId="202C8F81">
          <v:shape id="_x0000_i1126" type="#_x0000_t75" style="width:7.3pt;height:12.5pt" o:ole="">
            <v:imagedata r:id="rId148" o:title=""/>
          </v:shape>
          <o:OLEObject Type="Embed" ProgID="Equation.DSMT4" ShapeID="_x0000_i1126" DrawAspect="Content" ObjectID="_1766844340" r:id="rId189"/>
        </w:object>
      </w:r>
      <w:r>
        <w:rPr>
          <w:rFonts w:ascii="Times New Roman" w:eastAsia="宋体" w:hAnsi="Times New Roman" w:cs="Times New Roman Regular"/>
          <w:sz w:val="24"/>
        </w:rPr>
        <w:t>种燃料碳排放因子，单位</w:t>
      </w:r>
      <w:r>
        <w:rPr>
          <w:rFonts w:ascii="Times New Roman" w:eastAsia="宋体" w:hAnsi="Times New Roman" w:cs="Times New Roman Regular"/>
          <w:sz w:val="24"/>
        </w:rPr>
        <w:t>tCO</w:t>
      </w:r>
      <w:r>
        <w:rPr>
          <w:rFonts w:ascii="Times New Roman" w:eastAsia="宋体" w:hAnsi="Times New Roman" w:cs="Times New Roman Regular"/>
          <w:sz w:val="24"/>
          <w:vertAlign w:val="subscript"/>
        </w:rPr>
        <w:t>2</w:t>
      </w:r>
      <w:r>
        <w:rPr>
          <w:rFonts w:ascii="Times New Roman" w:eastAsia="宋体" w:hAnsi="Times New Roman" w:cs="Times New Roman Regular"/>
          <w:sz w:val="24"/>
        </w:rPr>
        <w:t>/GJ</w:t>
      </w:r>
      <w:r>
        <w:rPr>
          <w:rFonts w:ascii="Times New Roman" w:eastAsia="宋体" w:hAnsi="Times New Roman" w:cs="Times New Roman Regular"/>
          <w:sz w:val="24"/>
        </w:rPr>
        <w:t>。</w:t>
      </w:r>
    </w:p>
    <w:p w14:paraId="413D46B9" w14:textId="77777777" w:rsidR="00B803F4" w:rsidRDefault="00711855">
      <w:pPr>
        <w:pStyle w:val="ae"/>
        <w:snapToGrid w:val="0"/>
        <w:spacing w:line="360" w:lineRule="auto"/>
      </w:pPr>
      <w:bookmarkStart w:id="91" w:name="_Hlk155705755"/>
      <w:r>
        <w:tab/>
      </w:r>
      <w:r>
        <w:rPr>
          <w:position w:val="-14"/>
        </w:rPr>
        <w:object w:dxaOrig="2552" w:dyaOrig="371" w14:anchorId="6889FBA3">
          <v:shape id="_x0000_i1127" type="#_x0000_t75" style="width:128.35pt;height:18.8pt" o:ole="">
            <v:imagedata r:id="rId190" o:title=""/>
          </v:shape>
          <o:OLEObject Type="Embed" ProgID="Equation.DSMT4" ShapeID="_x0000_i1127" DrawAspect="Content" ObjectID="_1766844341" r:id="rId191"/>
        </w:object>
      </w:r>
      <w:r>
        <w:tab/>
      </w:r>
      <w:r>
        <w:rPr>
          <w:rFonts w:hint="eastAsia"/>
          <w:i w:val="0"/>
          <w:iCs/>
        </w:rPr>
        <w:t>（</w:t>
      </w:r>
      <w:r>
        <w:rPr>
          <w:i w:val="0"/>
          <w:iCs/>
        </w:rPr>
        <w:t>4.3.5-2</w:t>
      </w:r>
      <w:r>
        <w:rPr>
          <w:rFonts w:hint="eastAsia"/>
          <w:i w:val="0"/>
          <w:iCs/>
        </w:rPr>
        <w:t>）</w:t>
      </w:r>
    </w:p>
    <w:bookmarkEnd w:id="91"/>
    <w:p w14:paraId="66CEFC19" w14:textId="77777777" w:rsidR="00B803F4" w:rsidRDefault="00711855">
      <w:pPr>
        <w:adjustRightInd w:val="0"/>
        <w:snapToGrid w:val="0"/>
        <w:spacing w:line="360" w:lineRule="auto"/>
        <w:rPr>
          <w:rFonts w:ascii="Times New Roman" w:eastAsia="宋体" w:hAnsi="Times New Roman" w:cs="Times New Roman Regular"/>
          <w:sz w:val="24"/>
        </w:rPr>
      </w:pPr>
      <w:r>
        <w:rPr>
          <w:rFonts w:ascii="Times New Roman" w:eastAsia="宋体" w:hAnsi="Times New Roman" w:cs="Times New Roman Regular"/>
          <w:sz w:val="24"/>
        </w:rPr>
        <w:t>式中：</w:t>
      </w:r>
    </w:p>
    <w:p w14:paraId="2DAA4391" w14:textId="77777777" w:rsidR="00B803F4" w:rsidRDefault="00711855">
      <w:pPr>
        <w:adjustRightInd w:val="0"/>
        <w:snapToGrid w:val="0"/>
        <w:spacing w:line="360" w:lineRule="auto"/>
        <w:ind w:firstLineChars="200" w:firstLine="480"/>
        <w:rPr>
          <w:rFonts w:ascii="Times New Roman" w:eastAsia="宋体" w:hAnsi="Times New Roman" w:cs="Times New Roman Regular"/>
          <w:sz w:val="24"/>
        </w:rPr>
      </w:pPr>
      <w:r>
        <w:rPr>
          <w:rFonts w:ascii="Times New Roman" w:eastAsia="宋体" w:hAnsi="Times New Roman"/>
          <w:position w:val="-14"/>
          <w:sz w:val="24"/>
        </w:rPr>
        <w:object w:dxaOrig="827" w:dyaOrig="371" w14:anchorId="108789C3">
          <v:shape id="_x0000_i1128" type="#_x0000_t75" style="width:41.75pt;height:18.8pt" o:ole="">
            <v:imagedata r:id="rId192" o:title=""/>
          </v:shape>
          <o:OLEObject Type="Embed" ProgID="Equation.DSMT4" ShapeID="_x0000_i1128" DrawAspect="Content" ObjectID="_1766844342" r:id="rId193"/>
        </w:object>
      </w:r>
      <w:r>
        <w:rPr>
          <w:rFonts w:ascii="Times New Roman" w:eastAsia="宋体" w:hAnsi="Times New Roman" w:cs="Times New Roman"/>
          <w:color w:val="000000"/>
          <w:sz w:val="24"/>
        </w:rPr>
        <w:t>——</w:t>
      </w:r>
      <w:r>
        <w:rPr>
          <w:rFonts w:ascii="Times New Roman" w:eastAsia="宋体" w:hAnsi="Times New Roman" w:cs="Times New Roman Regular"/>
          <w:sz w:val="24"/>
        </w:rPr>
        <w:t>核算周期内第</w:t>
      </w:r>
      <w:r>
        <w:rPr>
          <w:rFonts w:ascii="Times New Roman" w:eastAsia="宋体" w:hAnsi="Times New Roman" w:cs="Times New Roman Regular"/>
          <w:position w:val="-6"/>
          <w:sz w:val="24"/>
        </w:rPr>
        <w:object w:dxaOrig="143" w:dyaOrig="257" w14:anchorId="3ABCC6BF">
          <v:shape id="_x0000_i1129" type="#_x0000_t75" style="width:7.3pt;height:12.5pt" o:ole="">
            <v:imagedata r:id="rId148" o:title=""/>
          </v:shape>
          <o:OLEObject Type="Embed" ProgID="Equation.DSMT4" ShapeID="_x0000_i1129" DrawAspect="Content" ObjectID="_1766844343" r:id="rId194"/>
        </w:object>
      </w:r>
      <w:r>
        <w:rPr>
          <w:rFonts w:ascii="Times New Roman" w:eastAsia="宋体" w:hAnsi="Times New Roman" w:cs="Times New Roman Regular"/>
          <w:sz w:val="24"/>
        </w:rPr>
        <w:t>种化石燃料消耗量，单位</w:t>
      </w:r>
      <w:r>
        <w:rPr>
          <w:rFonts w:ascii="Times New Roman" w:eastAsia="宋体" w:hAnsi="Times New Roman" w:cs="Times New Roman Regular"/>
          <w:sz w:val="24"/>
        </w:rPr>
        <w:t>t</w:t>
      </w:r>
      <w:r>
        <w:rPr>
          <w:rFonts w:ascii="Times New Roman" w:eastAsia="宋体" w:hAnsi="Times New Roman" w:cs="Times New Roman Regular"/>
          <w:sz w:val="24"/>
        </w:rPr>
        <w:t>或</w:t>
      </w:r>
      <w:r>
        <w:rPr>
          <w:rFonts w:ascii="Times New Roman" w:eastAsia="宋体" w:hAnsi="Times New Roman" w:cs="Times New Roman Regular"/>
          <w:sz w:val="24"/>
        </w:rPr>
        <w:t>m³</w:t>
      </w:r>
      <w:r>
        <w:rPr>
          <w:rFonts w:ascii="Times New Roman" w:eastAsia="宋体" w:hAnsi="Times New Roman" w:cs="Times New Roman Regular"/>
          <w:sz w:val="24"/>
        </w:rPr>
        <w:t>；</w:t>
      </w:r>
    </w:p>
    <w:p w14:paraId="77EEEE82" w14:textId="77777777" w:rsidR="00B803F4" w:rsidRDefault="00711855">
      <w:pPr>
        <w:adjustRightInd w:val="0"/>
        <w:snapToGrid w:val="0"/>
        <w:spacing w:line="360" w:lineRule="auto"/>
        <w:ind w:firstLineChars="200" w:firstLine="480"/>
        <w:rPr>
          <w:rFonts w:ascii="Times New Roman" w:eastAsia="宋体" w:hAnsi="Times New Roman" w:cs="Times New Roman Regular"/>
          <w:sz w:val="24"/>
        </w:rPr>
      </w:pPr>
      <w:r>
        <w:rPr>
          <w:rFonts w:ascii="Times New Roman" w:eastAsia="宋体" w:hAnsi="Times New Roman"/>
          <w:position w:val="-14"/>
          <w:sz w:val="24"/>
        </w:rPr>
        <w:object w:dxaOrig="670" w:dyaOrig="371" w14:anchorId="77215D1B">
          <v:shape id="_x0000_i1130" type="#_x0000_t75" style="width:32.35pt;height:18.8pt" o:ole="">
            <v:imagedata r:id="rId195" o:title=""/>
          </v:shape>
          <o:OLEObject Type="Embed" ProgID="Equation.DSMT4" ShapeID="_x0000_i1130" DrawAspect="Content" ObjectID="_1766844344" r:id="rId196"/>
        </w:object>
      </w:r>
      <w:r>
        <w:rPr>
          <w:rFonts w:ascii="Times New Roman" w:eastAsia="宋体" w:hAnsi="Times New Roman" w:cs="Times New Roman"/>
          <w:color w:val="000000"/>
          <w:sz w:val="24"/>
        </w:rPr>
        <w:t>——</w:t>
      </w:r>
      <w:r>
        <w:rPr>
          <w:rFonts w:ascii="Times New Roman" w:eastAsia="宋体" w:hAnsi="Times New Roman" w:cs="Times New Roman Regular"/>
          <w:sz w:val="24"/>
        </w:rPr>
        <w:t>第</w:t>
      </w:r>
      <w:r>
        <w:rPr>
          <w:rFonts w:ascii="Times New Roman" w:eastAsia="宋体" w:hAnsi="Times New Roman" w:cs="Times New Roman Regular"/>
          <w:position w:val="-6"/>
          <w:sz w:val="24"/>
        </w:rPr>
        <w:object w:dxaOrig="143" w:dyaOrig="257" w14:anchorId="55FDDF33">
          <v:shape id="_x0000_i1131" type="#_x0000_t75" style="width:7.3pt;height:12.5pt" o:ole="">
            <v:imagedata r:id="rId148" o:title=""/>
          </v:shape>
          <o:OLEObject Type="Embed" ProgID="Equation.DSMT4" ShapeID="_x0000_i1131" DrawAspect="Content" ObjectID="_1766844345" r:id="rId197"/>
        </w:object>
      </w:r>
      <w:r>
        <w:rPr>
          <w:rFonts w:ascii="Times New Roman" w:eastAsia="宋体" w:hAnsi="Times New Roman" w:cs="Times New Roman Regular"/>
          <w:sz w:val="24"/>
        </w:rPr>
        <w:t>种化石燃料的平均低位发热量，缺省值可参考附录</w:t>
      </w:r>
      <w:r>
        <w:rPr>
          <w:rFonts w:ascii="Times New Roman" w:eastAsia="宋体" w:hAnsi="Times New Roman" w:cs="Times New Roman Regular"/>
          <w:sz w:val="24"/>
        </w:rPr>
        <w:t>A</w:t>
      </w:r>
      <w:r>
        <w:rPr>
          <w:rFonts w:ascii="Times New Roman" w:eastAsia="宋体" w:hAnsi="Times New Roman" w:cs="Times New Roman Regular"/>
          <w:sz w:val="24"/>
        </w:rPr>
        <w:t>。</w:t>
      </w:r>
    </w:p>
    <w:p w14:paraId="2440F374" w14:textId="77777777" w:rsidR="00B803F4" w:rsidRDefault="00711855">
      <w:pPr>
        <w:pStyle w:val="ae"/>
        <w:snapToGrid w:val="0"/>
        <w:spacing w:line="360" w:lineRule="auto"/>
      </w:pPr>
      <w:r>
        <w:tab/>
      </w:r>
      <w:r>
        <w:rPr>
          <w:position w:val="-12"/>
        </w:rPr>
        <w:object w:dxaOrig="1811" w:dyaOrig="371" w14:anchorId="07689441">
          <v:shape id="_x0000_i1132" type="#_x0000_t75" style="width:90.8pt;height:18.8pt" o:ole="">
            <v:imagedata r:id="rId198" o:title=""/>
          </v:shape>
          <o:OLEObject Type="Embed" ProgID="Equation.DSMT4" ShapeID="_x0000_i1132" DrawAspect="Content" ObjectID="_1766844346" r:id="rId199"/>
        </w:object>
      </w:r>
      <w:r>
        <w:tab/>
      </w:r>
      <w:r>
        <w:rPr>
          <w:rFonts w:hint="eastAsia"/>
          <w:i w:val="0"/>
          <w:iCs/>
        </w:rPr>
        <w:t>（</w:t>
      </w:r>
      <w:r>
        <w:rPr>
          <w:i w:val="0"/>
          <w:iCs/>
        </w:rPr>
        <w:t>4.3.5-3</w:t>
      </w:r>
      <w:r>
        <w:rPr>
          <w:rFonts w:hint="eastAsia"/>
          <w:i w:val="0"/>
          <w:iCs/>
        </w:rPr>
        <w:t>）</w:t>
      </w:r>
    </w:p>
    <w:p w14:paraId="6AC8774A" w14:textId="77777777" w:rsidR="00B803F4" w:rsidRDefault="00711855">
      <w:pPr>
        <w:adjustRightInd w:val="0"/>
        <w:snapToGrid w:val="0"/>
        <w:spacing w:line="360" w:lineRule="auto"/>
        <w:rPr>
          <w:rFonts w:ascii="Times New Roman" w:eastAsia="宋体" w:hAnsi="Times New Roman" w:cs="Times New Roman Regular"/>
          <w:sz w:val="24"/>
        </w:rPr>
      </w:pPr>
      <w:r>
        <w:rPr>
          <w:rFonts w:ascii="Times New Roman" w:eastAsia="宋体" w:hAnsi="Times New Roman" w:cs="Times New Roman Regular"/>
          <w:sz w:val="24"/>
        </w:rPr>
        <w:t>式中：</w:t>
      </w:r>
    </w:p>
    <w:p w14:paraId="27953D08" w14:textId="77777777" w:rsidR="00B803F4" w:rsidRDefault="00711855">
      <w:pPr>
        <w:adjustRightInd w:val="0"/>
        <w:snapToGrid w:val="0"/>
        <w:spacing w:line="360" w:lineRule="auto"/>
        <w:ind w:firstLineChars="200" w:firstLine="480"/>
        <w:rPr>
          <w:rFonts w:ascii="Times New Roman" w:eastAsia="宋体" w:hAnsi="Times New Roman" w:cs="Times New Roman Regular"/>
          <w:sz w:val="24"/>
        </w:rPr>
      </w:pPr>
      <w:r>
        <w:rPr>
          <w:rFonts w:ascii="Times New Roman" w:eastAsia="宋体" w:hAnsi="Times New Roman"/>
          <w:position w:val="-12"/>
          <w:sz w:val="24"/>
        </w:rPr>
        <w:object w:dxaOrig="442" w:dyaOrig="371" w14:anchorId="520C243B">
          <v:shape id="_x0000_i1133" type="#_x0000_t75" style="width:20.85pt;height:18.8pt" o:ole="">
            <v:imagedata r:id="rId150" o:title=""/>
          </v:shape>
          <o:OLEObject Type="Embed" ProgID="Equation.DSMT4" ShapeID="_x0000_i1133" DrawAspect="Content" ObjectID="_1766844347" r:id="rId200"/>
        </w:object>
      </w:r>
      <w:r>
        <w:rPr>
          <w:rFonts w:ascii="Times New Roman" w:eastAsia="宋体" w:hAnsi="Times New Roman" w:cs="Times New Roman"/>
          <w:color w:val="000000"/>
          <w:sz w:val="24"/>
        </w:rPr>
        <w:t>——</w:t>
      </w:r>
      <w:r>
        <w:rPr>
          <w:rFonts w:ascii="Times New Roman" w:eastAsia="宋体" w:hAnsi="Times New Roman" w:cs="Times New Roman Regular"/>
          <w:sz w:val="24"/>
        </w:rPr>
        <w:t>第</w:t>
      </w:r>
      <w:r>
        <w:rPr>
          <w:rFonts w:ascii="Times New Roman" w:eastAsia="宋体" w:hAnsi="Times New Roman" w:cs="Times New Roman Regular"/>
          <w:position w:val="-6"/>
          <w:sz w:val="24"/>
        </w:rPr>
        <w:object w:dxaOrig="143" w:dyaOrig="257" w14:anchorId="36D6C220">
          <v:shape id="_x0000_i1134" type="#_x0000_t75" style="width:7.3pt;height:12.5pt" o:ole="">
            <v:imagedata r:id="rId148" o:title=""/>
          </v:shape>
          <o:OLEObject Type="Embed" ProgID="Equation.DSMT4" ShapeID="_x0000_i1134" DrawAspect="Content" ObjectID="_1766844348" r:id="rId201"/>
        </w:object>
      </w:r>
      <w:r>
        <w:rPr>
          <w:rFonts w:ascii="Times New Roman" w:eastAsia="宋体" w:hAnsi="Times New Roman" w:cs="Times New Roman Regular"/>
          <w:sz w:val="24"/>
        </w:rPr>
        <w:t>种燃料的单位热值含碳量，单位</w:t>
      </w:r>
      <w:r>
        <w:rPr>
          <w:rFonts w:ascii="Times New Roman" w:eastAsia="宋体" w:hAnsi="Times New Roman" w:cs="Times New Roman Regular"/>
          <w:sz w:val="24"/>
        </w:rPr>
        <w:t>tC/GJ</w:t>
      </w:r>
      <w:r>
        <w:rPr>
          <w:rFonts w:ascii="Times New Roman" w:eastAsia="宋体" w:hAnsi="Times New Roman" w:cs="Times New Roman Regular"/>
          <w:sz w:val="24"/>
        </w:rPr>
        <w:t>，缺省值可参考附录</w:t>
      </w:r>
      <w:r>
        <w:rPr>
          <w:rFonts w:ascii="Times New Roman" w:eastAsia="宋体" w:hAnsi="Times New Roman" w:cs="Times New Roman Regular"/>
          <w:sz w:val="24"/>
        </w:rPr>
        <w:t>A</w:t>
      </w:r>
      <w:r>
        <w:rPr>
          <w:rFonts w:ascii="Times New Roman" w:eastAsia="宋体" w:hAnsi="Times New Roman" w:cs="Times New Roman Regular"/>
          <w:sz w:val="24"/>
        </w:rPr>
        <w:t>；</w:t>
      </w:r>
    </w:p>
    <w:p w14:paraId="23532C28" w14:textId="77777777" w:rsidR="00B803F4" w:rsidRDefault="00711855">
      <w:pPr>
        <w:adjustRightInd w:val="0"/>
        <w:snapToGrid w:val="0"/>
        <w:spacing w:line="360" w:lineRule="auto"/>
        <w:ind w:firstLineChars="200" w:firstLine="480"/>
        <w:rPr>
          <w:rFonts w:ascii="Times New Roman" w:eastAsia="宋体" w:hAnsi="Times New Roman" w:cs="Times New Roman Regular"/>
          <w:sz w:val="24"/>
        </w:rPr>
      </w:pPr>
      <w:r>
        <w:rPr>
          <w:rFonts w:ascii="Times New Roman" w:eastAsia="宋体" w:hAnsi="Times New Roman"/>
          <w:position w:val="-12"/>
          <w:sz w:val="24"/>
        </w:rPr>
        <w:object w:dxaOrig="257" w:dyaOrig="371" w14:anchorId="67E22588">
          <v:shape id="_x0000_i1135" type="#_x0000_t75" style="width:12.5pt;height:18.8pt" o:ole="">
            <v:imagedata r:id="rId153" o:title=""/>
          </v:shape>
          <o:OLEObject Type="Embed" ProgID="Equation.DSMT4" ShapeID="_x0000_i1135" DrawAspect="Content" ObjectID="_1766844349" r:id="rId202"/>
        </w:object>
      </w:r>
      <w:r>
        <w:rPr>
          <w:rFonts w:ascii="Times New Roman" w:eastAsia="宋体" w:hAnsi="Times New Roman" w:cs="Times New Roman"/>
          <w:color w:val="000000"/>
          <w:sz w:val="24"/>
        </w:rPr>
        <w:t>——</w:t>
      </w:r>
      <w:r>
        <w:rPr>
          <w:rFonts w:ascii="Times New Roman" w:eastAsia="宋体" w:hAnsi="Times New Roman" w:cs="Times New Roman Regular"/>
          <w:sz w:val="24"/>
        </w:rPr>
        <w:t>第</w:t>
      </w:r>
      <w:r>
        <w:rPr>
          <w:rFonts w:ascii="Times New Roman" w:eastAsia="宋体" w:hAnsi="Times New Roman" w:cs="Times New Roman Regular"/>
          <w:position w:val="-6"/>
          <w:sz w:val="24"/>
        </w:rPr>
        <w:object w:dxaOrig="143" w:dyaOrig="257" w14:anchorId="69C6BF6D">
          <v:shape id="_x0000_i1136" type="#_x0000_t75" style="width:7.3pt;height:12.5pt" o:ole="">
            <v:imagedata r:id="rId148" o:title=""/>
          </v:shape>
          <o:OLEObject Type="Embed" ProgID="Equation.DSMT4" ShapeID="_x0000_i1136" DrawAspect="Content" ObjectID="_1766844350" r:id="rId203"/>
        </w:object>
      </w:r>
      <w:r>
        <w:rPr>
          <w:rFonts w:ascii="Times New Roman" w:eastAsia="宋体" w:hAnsi="Times New Roman" w:cs="Times New Roman Regular"/>
          <w:sz w:val="24"/>
        </w:rPr>
        <w:t>燃料碳氧化率，单位</w:t>
      </w:r>
      <w:r>
        <w:rPr>
          <w:rFonts w:ascii="Times New Roman" w:eastAsia="宋体" w:hAnsi="Times New Roman" w:cs="Times New Roman Regular"/>
          <w:sz w:val="24"/>
        </w:rPr>
        <w:t>%</w:t>
      </w:r>
      <w:r>
        <w:rPr>
          <w:rFonts w:ascii="Times New Roman" w:eastAsia="宋体" w:hAnsi="Times New Roman" w:cs="Times New Roman Regular"/>
          <w:sz w:val="24"/>
        </w:rPr>
        <w:t>，缺省值可参考附录</w:t>
      </w:r>
      <w:r>
        <w:rPr>
          <w:rFonts w:ascii="Times New Roman" w:eastAsia="宋体" w:hAnsi="Times New Roman" w:cs="Times New Roman Regular"/>
          <w:sz w:val="24"/>
        </w:rPr>
        <w:t>A</w:t>
      </w:r>
      <w:r>
        <w:rPr>
          <w:rFonts w:ascii="Times New Roman" w:eastAsia="宋体" w:hAnsi="Times New Roman" w:cs="Times New Roman Regular"/>
          <w:sz w:val="24"/>
        </w:rPr>
        <w:t>；</w:t>
      </w:r>
    </w:p>
    <w:p w14:paraId="48D1C29D" w14:textId="77777777" w:rsidR="00B803F4" w:rsidRDefault="00711855">
      <w:pPr>
        <w:adjustRightInd w:val="0"/>
        <w:snapToGrid w:val="0"/>
        <w:spacing w:line="360" w:lineRule="auto"/>
        <w:ind w:firstLineChars="200" w:firstLine="480"/>
        <w:rPr>
          <w:rFonts w:ascii="Times New Roman" w:eastAsia="宋体" w:hAnsi="Times New Roman" w:cs="Times New Roman Regular"/>
          <w:sz w:val="24"/>
        </w:rPr>
      </w:pPr>
      <w:r>
        <w:rPr>
          <w:rFonts w:ascii="Times New Roman" w:eastAsia="宋体" w:hAnsi="Times New Roman"/>
          <w:position w:val="-10"/>
          <w:sz w:val="24"/>
        </w:rPr>
        <w:object w:dxaOrig="242" w:dyaOrig="257" w14:anchorId="08AA9D74">
          <v:shape id="_x0000_i1137" type="#_x0000_t75" style="width:11.5pt;height:12.5pt" o:ole="">
            <v:imagedata r:id="rId156" o:title=""/>
          </v:shape>
          <o:OLEObject Type="Embed" ProgID="Equation.DSMT4" ShapeID="_x0000_i1137" DrawAspect="Content" ObjectID="_1766844351" r:id="rId204"/>
        </w:object>
      </w:r>
      <w:r>
        <w:rPr>
          <w:rFonts w:ascii="Times New Roman" w:eastAsia="宋体" w:hAnsi="Times New Roman" w:cs="Times New Roman"/>
          <w:color w:val="000000"/>
          <w:sz w:val="24"/>
        </w:rPr>
        <w:t>——</w:t>
      </w:r>
      <w:r>
        <w:rPr>
          <w:rFonts w:ascii="Times New Roman" w:eastAsia="宋体" w:hAnsi="Times New Roman" w:cs="Times New Roman Regular"/>
          <w:sz w:val="24"/>
        </w:rPr>
        <w:t>CO</w:t>
      </w:r>
      <w:r>
        <w:rPr>
          <w:rFonts w:ascii="Times New Roman" w:eastAsia="宋体" w:hAnsi="Times New Roman" w:cs="Times New Roman Regular"/>
          <w:sz w:val="24"/>
          <w:vertAlign w:val="subscript"/>
        </w:rPr>
        <w:t>2</w:t>
      </w:r>
      <w:r>
        <w:rPr>
          <w:rFonts w:ascii="Times New Roman" w:eastAsia="宋体" w:hAnsi="Times New Roman" w:cs="Times New Roman Regular"/>
          <w:sz w:val="24"/>
        </w:rPr>
        <w:t>与</w:t>
      </w:r>
      <w:r>
        <w:rPr>
          <w:rFonts w:ascii="Times New Roman" w:eastAsia="宋体" w:hAnsi="Times New Roman" w:cs="Times New Roman Regular"/>
          <w:sz w:val="24"/>
        </w:rPr>
        <w:t>C</w:t>
      </w:r>
      <w:r>
        <w:rPr>
          <w:rFonts w:ascii="Times New Roman" w:eastAsia="宋体" w:hAnsi="Times New Roman" w:cs="Times New Roman Regular"/>
          <w:sz w:val="24"/>
        </w:rPr>
        <w:t>分子量之比（</w:t>
      </w:r>
      <w:r>
        <w:rPr>
          <w:rFonts w:ascii="Times New Roman" w:eastAsia="宋体" w:hAnsi="Times New Roman" w:cs="Times New Roman Regular"/>
          <w:sz w:val="24"/>
        </w:rPr>
        <w:t>44/12</w:t>
      </w:r>
      <w:r>
        <w:rPr>
          <w:rFonts w:ascii="Times New Roman" w:eastAsia="宋体" w:hAnsi="Times New Roman" w:cs="Times New Roman Regular"/>
          <w:sz w:val="24"/>
        </w:rPr>
        <w:t>）。</w:t>
      </w:r>
    </w:p>
    <w:p w14:paraId="3223D0D6" w14:textId="77777777" w:rsidR="00B803F4" w:rsidRDefault="00711855">
      <w:pPr>
        <w:spacing w:line="360" w:lineRule="auto"/>
        <w:jc w:val="left"/>
        <w:rPr>
          <w:rFonts w:ascii="Times New Roman" w:eastAsia="宋体" w:hAnsi="Times New Roman" w:cs="Times New Roman Regular"/>
          <w:color w:val="000000" w:themeColor="text1"/>
          <w:sz w:val="24"/>
        </w:rPr>
      </w:pPr>
      <w:r>
        <w:rPr>
          <w:rFonts w:ascii="Times New Roman" w:eastAsia="宋体" w:hAnsi="Times New Roman" w:cs="Times New Roman Regular"/>
          <w:b/>
          <w:bCs/>
          <w:snapToGrid w:val="0"/>
          <w:color w:val="000000" w:themeColor="text1"/>
          <w:sz w:val="24"/>
        </w:rPr>
        <w:t>4.3.6</w:t>
      </w:r>
      <w:r>
        <w:rPr>
          <w:rFonts w:ascii="Times New Roman" w:eastAsia="宋体" w:hAnsi="Times New Roman" w:cs="Times New Roman Regular"/>
          <w:snapToGrid w:val="0"/>
          <w:color w:val="000000" w:themeColor="text1"/>
          <w:sz w:val="24"/>
        </w:rPr>
        <w:t xml:space="preserve">  </w:t>
      </w:r>
      <w:r>
        <w:rPr>
          <w:rFonts w:ascii="Times New Roman" w:eastAsia="宋体" w:hAnsi="Times New Roman" w:cs="Times New Roman Regular"/>
          <w:color w:val="000000" w:themeColor="text1"/>
          <w:sz w:val="24"/>
        </w:rPr>
        <w:t>原木加工与运输碳排放量计算采用</w:t>
      </w:r>
      <w:r>
        <w:rPr>
          <w:rFonts w:ascii="Times New Roman" w:eastAsia="宋体" w:hAnsi="Times New Roman" w:cs="Times New Roman Regular"/>
          <w:color w:val="000000" w:themeColor="text1"/>
          <w:sz w:val="24"/>
        </w:rPr>
        <w:t>IPCC</w:t>
      </w:r>
      <w:r>
        <w:rPr>
          <w:rFonts w:ascii="Times New Roman" w:eastAsia="宋体" w:hAnsi="Times New Roman" w:cs="Times New Roman Regular"/>
          <w:color w:val="000000" w:themeColor="text1"/>
          <w:sz w:val="24"/>
        </w:rPr>
        <w:t>碳排放因子法，计算公式如下：</w:t>
      </w:r>
    </w:p>
    <w:p w14:paraId="230F6661" w14:textId="77777777" w:rsidR="00B803F4" w:rsidRDefault="00711855">
      <w:pPr>
        <w:pStyle w:val="ae"/>
        <w:snapToGrid w:val="0"/>
        <w:spacing w:line="360" w:lineRule="auto"/>
      </w:pPr>
      <w:r>
        <w:tab/>
      </w:r>
      <w:r>
        <w:rPr>
          <w:position w:val="-18"/>
        </w:rPr>
        <w:object w:dxaOrig="2524" w:dyaOrig="470" w14:anchorId="1467315A">
          <v:shape id="_x0000_i1138" type="#_x0000_t75" style="width:125.2pt;height:22.95pt" o:ole="">
            <v:imagedata r:id="rId205" o:title=""/>
          </v:shape>
          <o:OLEObject Type="Embed" ProgID="Equation.DSMT4" ShapeID="_x0000_i1138" DrawAspect="Content" ObjectID="_1766844352" r:id="rId206"/>
        </w:object>
      </w:r>
      <w:r>
        <w:tab/>
      </w:r>
      <w:r>
        <w:rPr>
          <w:rFonts w:hint="eastAsia"/>
          <w:i w:val="0"/>
          <w:iCs/>
        </w:rPr>
        <w:t>（</w:t>
      </w:r>
      <w:r>
        <w:rPr>
          <w:i w:val="0"/>
          <w:iCs/>
        </w:rPr>
        <w:t>4.3.6-1</w:t>
      </w:r>
      <w:r>
        <w:rPr>
          <w:rFonts w:hint="eastAsia"/>
          <w:i w:val="0"/>
          <w:iCs/>
        </w:rPr>
        <w:t>）</w:t>
      </w:r>
    </w:p>
    <w:p w14:paraId="20D75967" w14:textId="77777777" w:rsidR="00B803F4" w:rsidRDefault="00711855">
      <w:pPr>
        <w:spacing w:line="360" w:lineRule="auto"/>
        <w:jc w:val="left"/>
        <w:rPr>
          <w:rFonts w:ascii="Times New Roman" w:eastAsia="宋体" w:hAnsi="Times New Roman" w:cs="Times New Roman Regular"/>
          <w:color w:val="000000" w:themeColor="text1"/>
          <w:sz w:val="24"/>
        </w:rPr>
      </w:pPr>
      <w:r>
        <w:rPr>
          <w:rFonts w:ascii="Times New Roman" w:eastAsia="宋体" w:hAnsi="Times New Roman" w:cs="Times New Roman Regular" w:hint="eastAsia"/>
          <w:color w:val="000000" w:themeColor="text1"/>
          <w:sz w:val="24"/>
          <w:lang w:eastAsia="zh-Hans"/>
        </w:rPr>
        <w:t>试</w:t>
      </w:r>
      <w:r>
        <w:rPr>
          <w:rFonts w:ascii="Times New Roman" w:eastAsia="宋体" w:hAnsi="Times New Roman" w:cs="Times New Roman Regular"/>
          <w:color w:val="000000" w:themeColor="text1"/>
          <w:sz w:val="24"/>
        </w:rPr>
        <w:t>中：</w:t>
      </w:r>
    </w:p>
    <w:p w14:paraId="008D86CF" w14:textId="77777777" w:rsidR="00B803F4" w:rsidRDefault="00711855">
      <w:pPr>
        <w:spacing w:line="360" w:lineRule="auto"/>
        <w:ind w:firstLineChars="200" w:firstLine="480"/>
        <w:jc w:val="left"/>
        <w:rPr>
          <w:rFonts w:ascii="Times New Roman" w:eastAsia="宋体" w:hAnsi="Times New Roman" w:cs="Times New Roman Regular"/>
          <w:sz w:val="24"/>
        </w:rPr>
      </w:pPr>
      <w:r>
        <w:rPr>
          <w:rFonts w:ascii="Times New Roman" w:eastAsia="宋体" w:hAnsi="Times New Roman"/>
          <w:position w:val="-14"/>
          <w:sz w:val="24"/>
        </w:rPr>
        <w:object w:dxaOrig="770" w:dyaOrig="371" w14:anchorId="55DD04BD">
          <v:shape id="_x0000_i1139" type="#_x0000_t75" style="width:39.65pt;height:18.8pt" o:ole="">
            <v:imagedata r:id="rId73" o:title=""/>
          </v:shape>
          <o:OLEObject Type="Embed" ProgID="Equation.DSMT4" ShapeID="_x0000_i1139" DrawAspect="Content" ObjectID="_1766844353" r:id="rId207"/>
        </w:object>
      </w:r>
      <w:r>
        <w:rPr>
          <w:rFonts w:ascii="Times New Roman" w:eastAsia="宋体" w:hAnsi="Times New Roman" w:cs="Times New Roman"/>
          <w:color w:val="000000"/>
          <w:sz w:val="24"/>
        </w:rPr>
        <w:t>——</w:t>
      </w:r>
      <w:r>
        <w:rPr>
          <w:rFonts w:ascii="Times New Roman" w:eastAsia="宋体" w:hAnsi="Times New Roman" w:cs="Times New Roman Regular"/>
          <w:color w:val="000000" w:themeColor="text1"/>
          <w:sz w:val="24"/>
          <w:lang w:eastAsia="zh-Hans"/>
        </w:rPr>
        <w:t>原木</w:t>
      </w:r>
      <w:r>
        <w:rPr>
          <w:rFonts w:ascii="Times New Roman" w:eastAsia="宋体" w:hAnsi="Times New Roman" w:cs="Times New Roman Regular"/>
          <w:color w:val="000000" w:themeColor="text1"/>
          <w:sz w:val="24"/>
        </w:rPr>
        <w:t>加工与运输环节</w:t>
      </w:r>
      <w:r>
        <w:rPr>
          <w:rFonts w:ascii="Times New Roman" w:eastAsia="宋体" w:hAnsi="Times New Roman" w:cs="Times New Roman Regular"/>
          <w:color w:val="000000" w:themeColor="text1"/>
          <w:sz w:val="24"/>
          <w:lang w:eastAsia="zh-Hans"/>
        </w:rPr>
        <w:t>中</w:t>
      </w:r>
      <w:r>
        <w:rPr>
          <w:rFonts w:ascii="Times New Roman" w:eastAsia="宋体" w:hAnsi="Times New Roman" w:cs="Times New Roman Regular"/>
          <w:color w:val="000000" w:themeColor="text1"/>
          <w:sz w:val="24"/>
        </w:rPr>
        <w:t>（包含</w:t>
      </w:r>
      <w:r>
        <w:rPr>
          <w:rFonts w:ascii="Times New Roman" w:eastAsia="宋体" w:hAnsi="Times New Roman" w:cs="Times New Roman Regular"/>
          <w:color w:val="000000" w:themeColor="text1"/>
          <w:sz w:val="24"/>
          <w:lang w:eastAsia="zh-Hans"/>
        </w:rPr>
        <w:t>原木锯解、原木干燥、运输</w:t>
      </w:r>
      <w:r>
        <w:rPr>
          <w:rFonts w:ascii="Times New Roman" w:eastAsia="宋体" w:hAnsi="Times New Roman" w:cs="Times New Roman Regular"/>
          <w:color w:val="000000" w:themeColor="text1"/>
          <w:sz w:val="24"/>
        </w:rPr>
        <w:t>等，视实际情况而定）</w:t>
      </w:r>
      <w:r>
        <w:rPr>
          <w:rFonts w:ascii="Times New Roman" w:eastAsia="宋体" w:hAnsi="Times New Roman" w:cs="Times New Roman Regular"/>
          <w:sz w:val="24"/>
        </w:rPr>
        <w:t>消耗的第</w:t>
      </w:r>
      <w:r>
        <w:rPr>
          <w:rFonts w:ascii="Times New Roman" w:eastAsia="宋体" w:hAnsi="Times New Roman" w:cs="Times New Roman Regular"/>
          <w:position w:val="-10"/>
          <w:sz w:val="24"/>
        </w:rPr>
        <w:object w:dxaOrig="200" w:dyaOrig="299" w14:anchorId="1B0BA599">
          <v:shape id="_x0000_i1140" type="#_x0000_t75" style="width:9.4pt;height:14.6pt" o:ole="">
            <v:imagedata r:id="rId75" o:title=""/>
          </v:shape>
          <o:OLEObject Type="Embed" ProgID="Equation.DSMT4" ShapeID="_x0000_i1140" DrawAspect="Content" ObjectID="_1766844354" r:id="rId208"/>
        </w:object>
      </w:r>
      <w:r>
        <w:rPr>
          <w:rFonts w:ascii="Times New Roman" w:eastAsia="宋体" w:hAnsi="Times New Roman" w:cs="Times New Roman Regular"/>
          <w:sz w:val="24"/>
        </w:rPr>
        <w:t>种化石燃料的活动水平数据，指燃烧数量，单位：</w:t>
      </w:r>
      <w:r>
        <w:rPr>
          <w:rFonts w:ascii="Times New Roman" w:eastAsia="宋体" w:hAnsi="Times New Roman" w:cs="Times New Roman Regular"/>
          <w:sz w:val="24"/>
        </w:rPr>
        <w:t>GJ</w:t>
      </w:r>
      <w:r>
        <w:rPr>
          <w:rFonts w:ascii="Times New Roman" w:eastAsia="宋体" w:hAnsi="Times New Roman" w:cs="Times New Roman Regular"/>
          <w:sz w:val="24"/>
        </w:rPr>
        <w:t>，可依据式（</w:t>
      </w:r>
      <w:r>
        <w:rPr>
          <w:rFonts w:ascii="Times New Roman" w:eastAsia="宋体" w:hAnsi="Times New Roman" w:cs="Times New Roman Regular"/>
          <w:sz w:val="24"/>
        </w:rPr>
        <w:t>4.3.5-2</w:t>
      </w:r>
      <w:r>
        <w:rPr>
          <w:rFonts w:ascii="Times New Roman" w:eastAsia="宋体" w:hAnsi="Times New Roman" w:cs="Times New Roman Regular"/>
          <w:sz w:val="24"/>
        </w:rPr>
        <w:t>）计算；</w:t>
      </w:r>
    </w:p>
    <w:p w14:paraId="50796420" w14:textId="77777777" w:rsidR="00B803F4" w:rsidRDefault="00711855">
      <w:pPr>
        <w:spacing w:line="360" w:lineRule="auto"/>
        <w:ind w:firstLineChars="200" w:firstLine="480"/>
        <w:jc w:val="left"/>
        <w:rPr>
          <w:rFonts w:ascii="Times New Roman" w:eastAsia="宋体" w:hAnsi="Times New Roman" w:cs="Times New Roman Regular"/>
          <w:color w:val="000000" w:themeColor="text1"/>
          <w:sz w:val="24"/>
        </w:rPr>
      </w:pPr>
      <w:r>
        <w:rPr>
          <w:rFonts w:ascii="Times New Roman" w:eastAsia="宋体" w:hAnsi="Times New Roman"/>
          <w:position w:val="-14"/>
          <w:sz w:val="24"/>
        </w:rPr>
        <w:object w:dxaOrig="442" w:dyaOrig="371" w14:anchorId="28DC9761">
          <v:shape id="_x0000_i1141" type="#_x0000_t75" style="width:20.85pt;height:18.8pt" o:ole="">
            <v:imagedata r:id="rId209" o:title=""/>
          </v:shape>
          <o:OLEObject Type="Embed" ProgID="Equation.DSMT4" ShapeID="_x0000_i1141" DrawAspect="Content" ObjectID="_1766844355" r:id="rId210"/>
        </w:object>
      </w:r>
      <w:r>
        <w:rPr>
          <w:rFonts w:ascii="Times New Roman" w:eastAsia="宋体" w:hAnsi="Times New Roman" w:cs="Times New Roman"/>
          <w:color w:val="000000"/>
          <w:sz w:val="24"/>
        </w:rPr>
        <w:t>——</w:t>
      </w:r>
      <w:r>
        <w:rPr>
          <w:rFonts w:ascii="Times New Roman" w:eastAsia="宋体" w:hAnsi="Times New Roman" w:cs="Times New Roman Regular"/>
          <w:sz w:val="24"/>
        </w:rPr>
        <w:t>第</w:t>
      </w:r>
      <w:r>
        <w:rPr>
          <w:rFonts w:ascii="Times New Roman" w:eastAsia="宋体" w:hAnsi="Times New Roman" w:cs="Times New Roman Regular"/>
          <w:position w:val="-10"/>
          <w:sz w:val="24"/>
        </w:rPr>
        <w:object w:dxaOrig="200" w:dyaOrig="299" w14:anchorId="31A831F1">
          <v:shape id="_x0000_i1142" type="#_x0000_t75" style="width:9.4pt;height:14.6pt" o:ole="">
            <v:imagedata r:id="rId75" o:title=""/>
          </v:shape>
          <o:OLEObject Type="Embed" ProgID="Equation.DSMT4" ShapeID="_x0000_i1142" DrawAspect="Content" ObjectID="_1766844356" r:id="rId211"/>
        </w:object>
      </w:r>
      <w:r>
        <w:rPr>
          <w:rFonts w:ascii="Times New Roman" w:eastAsia="宋体" w:hAnsi="Times New Roman" w:cs="Times New Roman Regular"/>
          <w:sz w:val="24"/>
        </w:rPr>
        <w:t>种燃料碳排放因子，单位</w:t>
      </w:r>
      <w:r>
        <w:rPr>
          <w:rFonts w:ascii="Times New Roman" w:eastAsia="宋体" w:hAnsi="Times New Roman" w:cs="Times New Roman Regular"/>
          <w:sz w:val="24"/>
        </w:rPr>
        <w:t>tCO</w:t>
      </w:r>
      <w:r>
        <w:rPr>
          <w:rFonts w:ascii="Times New Roman" w:eastAsia="宋体" w:hAnsi="Times New Roman" w:cs="Times New Roman Regular"/>
          <w:sz w:val="24"/>
          <w:vertAlign w:val="subscript"/>
        </w:rPr>
        <w:t>2</w:t>
      </w:r>
      <w:r>
        <w:rPr>
          <w:rFonts w:ascii="Times New Roman" w:eastAsia="宋体" w:hAnsi="Times New Roman" w:cs="Times New Roman Regular"/>
          <w:sz w:val="24"/>
        </w:rPr>
        <w:t>/GJ</w:t>
      </w:r>
      <w:r>
        <w:rPr>
          <w:rFonts w:ascii="Times New Roman" w:eastAsia="宋体" w:hAnsi="Times New Roman" w:cs="Times New Roman Regular"/>
          <w:sz w:val="24"/>
        </w:rPr>
        <w:t>，可依据式（</w:t>
      </w:r>
      <w:r>
        <w:rPr>
          <w:rFonts w:ascii="Times New Roman" w:eastAsia="宋体" w:hAnsi="Times New Roman" w:cs="Times New Roman Regular"/>
          <w:sz w:val="24"/>
        </w:rPr>
        <w:t>4.3.5-3</w:t>
      </w:r>
      <w:r>
        <w:rPr>
          <w:rFonts w:ascii="Times New Roman" w:eastAsia="宋体" w:hAnsi="Times New Roman" w:cs="Times New Roman Regular"/>
          <w:sz w:val="24"/>
        </w:rPr>
        <w:t>）计</w:t>
      </w:r>
      <w:r>
        <w:rPr>
          <w:rFonts w:ascii="Times New Roman" w:eastAsia="宋体" w:hAnsi="Times New Roman" w:cs="Times New Roman Regular"/>
          <w:sz w:val="24"/>
        </w:rPr>
        <w:lastRenderedPageBreak/>
        <w:t>算。</w:t>
      </w:r>
    </w:p>
    <w:p w14:paraId="5C0310EB" w14:textId="77777777" w:rsidR="00B803F4" w:rsidRDefault="00711855">
      <w:pPr>
        <w:pStyle w:val="2"/>
      </w:pPr>
      <w:bookmarkStart w:id="92" w:name="_Toc155701523"/>
      <w:bookmarkStart w:id="93" w:name="_Toc18965"/>
      <w:bookmarkStart w:id="94" w:name="_Toc155701472"/>
      <w:bookmarkStart w:id="95" w:name="_Toc155731269"/>
      <w:r>
        <w:t>4.</w:t>
      </w:r>
      <w:r>
        <w:rPr>
          <w:rFonts w:hint="eastAsia"/>
        </w:rPr>
        <w:t xml:space="preserve">4  </w:t>
      </w:r>
      <w:r>
        <w:rPr>
          <w:rFonts w:hint="eastAsia"/>
        </w:rPr>
        <w:t>数据信息</w:t>
      </w:r>
      <w:bookmarkEnd w:id="92"/>
      <w:bookmarkEnd w:id="93"/>
      <w:bookmarkEnd w:id="94"/>
      <w:bookmarkEnd w:id="95"/>
    </w:p>
    <w:p w14:paraId="7CACDEE2"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b/>
          <w:bCs/>
          <w:snapToGrid w:val="0"/>
          <w:sz w:val="24"/>
        </w:rPr>
        <w:t>4</w:t>
      </w:r>
      <w:r>
        <w:rPr>
          <w:rFonts w:ascii="Times New Roman" w:eastAsia="宋体" w:hAnsi="Times New Roman" w:hint="eastAsia"/>
          <w:b/>
          <w:bCs/>
          <w:snapToGrid w:val="0"/>
          <w:sz w:val="24"/>
        </w:rPr>
        <w:t>.4.1</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核查机构应对自我声明中木材消耗数据、能源使用数据、碳排放因子、温室气体排放量等数据进行核查。</w:t>
      </w:r>
    </w:p>
    <w:p w14:paraId="0EEF8A4D"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b/>
          <w:bCs/>
          <w:snapToGrid w:val="0"/>
          <w:sz w:val="24"/>
        </w:rPr>
        <w:t>4</w:t>
      </w:r>
      <w:r>
        <w:rPr>
          <w:rFonts w:ascii="Times New Roman" w:eastAsia="宋体" w:hAnsi="Times New Roman" w:hint="eastAsia"/>
          <w:b/>
          <w:bCs/>
          <w:snapToGrid w:val="0"/>
          <w:sz w:val="24"/>
        </w:rPr>
        <w:t>.4.2</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核查机构应依据核算方法对委托方自我声明中每一个活动数据的来源及数值进行核查。</w:t>
      </w:r>
      <w:bookmarkStart w:id="96" w:name="_GoBack"/>
      <w:bookmarkEnd w:id="96"/>
    </w:p>
    <w:p w14:paraId="16996BBD"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b/>
          <w:bCs/>
          <w:snapToGrid w:val="0"/>
          <w:sz w:val="24"/>
        </w:rPr>
        <w:t>4</w:t>
      </w:r>
      <w:r>
        <w:rPr>
          <w:rFonts w:ascii="Times New Roman" w:eastAsia="宋体" w:hAnsi="Times New Roman" w:hint="eastAsia"/>
          <w:b/>
          <w:bCs/>
          <w:snapToGrid w:val="0"/>
          <w:sz w:val="24"/>
        </w:rPr>
        <w:t>.4.3</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核查应包括活动数据的单位、数据来源、监测方法、监测频次、记录频次、数据缺失处理等内容。</w:t>
      </w:r>
    </w:p>
    <w:p w14:paraId="16C6FB3E"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b/>
          <w:bCs/>
          <w:snapToGrid w:val="0"/>
          <w:sz w:val="24"/>
        </w:rPr>
        <w:t>4</w:t>
      </w:r>
      <w:r>
        <w:rPr>
          <w:rFonts w:ascii="Times New Roman" w:eastAsia="宋体" w:hAnsi="Times New Roman" w:hint="eastAsia"/>
          <w:b/>
          <w:bCs/>
          <w:snapToGrid w:val="0"/>
          <w:sz w:val="24"/>
        </w:rPr>
        <w:t>.4.4</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如果木材采运供应链数据的核查采用了抽样的方式，核查机构应在核查报告中说明样本选择的原则、样本数量以及抽样方法等内容。</w:t>
      </w:r>
    </w:p>
    <w:p w14:paraId="6AA13B3C"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b/>
          <w:bCs/>
          <w:snapToGrid w:val="0"/>
          <w:sz w:val="24"/>
        </w:rPr>
        <w:t>4</w:t>
      </w:r>
      <w:r>
        <w:rPr>
          <w:rFonts w:ascii="Times New Roman" w:eastAsia="宋体" w:hAnsi="Times New Roman" w:hint="eastAsia"/>
          <w:b/>
          <w:bCs/>
          <w:snapToGrid w:val="0"/>
          <w:sz w:val="24"/>
        </w:rPr>
        <w:t>.4.</w:t>
      </w:r>
      <w:r>
        <w:rPr>
          <w:rFonts w:ascii="Times New Roman" w:eastAsia="宋体" w:hAnsi="Times New Roman"/>
          <w:b/>
          <w:bCs/>
          <w:snapToGrid w:val="0"/>
          <w:sz w:val="24"/>
        </w:rPr>
        <w:t>5</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核查机构应将每一个活动数据与其他数据来源进行交叉核验，来源可包括燃料购买合同、能源台帐、木材购买合同、采购台账等。</w:t>
      </w:r>
    </w:p>
    <w:p w14:paraId="466A521A"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b/>
          <w:bCs/>
          <w:snapToGrid w:val="0"/>
          <w:sz w:val="24"/>
        </w:rPr>
        <w:t>4</w:t>
      </w:r>
      <w:r>
        <w:rPr>
          <w:rFonts w:ascii="Times New Roman" w:eastAsia="宋体" w:hAnsi="Times New Roman" w:hint="eastAsia"/>
          <w:b/>
          <w:bCs/>
          <w:snapToGrid w:val="0"/>
          <w:sz w:val="24"/>
        </w:rPr>
        <w:t>.4.</w:t>
      </w:r>
      <w:r>
        <w:rPr>
          <w:rFonts w:ascii="Times New Roman" w:eastAsia="宋体" w:hAnsi="Times New Roman"/>
          <w:b/>
          <w:bCs/>
          <w:snapToGrid w:val="0"/>
          <w:sz w:val="24"/>
        </w:rPr>
        <w:t>6</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相关参数获取包括能源碳排放因子和木材碳存储因子等，获取方式主要有以下两种：</w:t>
      </w:r>
    </w:p>
    <w:p w14:paraId="77DC7919" w14:textId="77777777" w:rsidR="00B803F4" w:rsidRDefault="00711855">
      <w:pPr>
        <w:pStyle w:val="ac"/>
        <w:numPr>
          <w:ilvl w:val="0"/>
          <w:numId w:val="6"/>
        </w:numPr>
        <w:ind w:left="0" w:right="0" w:firstLineChars="200" w:firstLine="480"/>
        <w:jc w:val="both"/>
        <w:rPr>
          <w:rFonts w:ascii="Times New Roman" w:hAnsi="Times New Roman"/>
          <w:snapToGrid w:val="0"/>
          <w:sz w:val="24"/>
        </w:rPr>
      </w:pPr>
      <w:r>
        <w:rPr>
          <w:rFonts w:ascii="Times New Roman" w:hAnsi="Times New Roman" w:hint="eastAsia"/>
          <w:snapToGrid w:val="0"/>
          <w:sz w:val="24"/>
        </w:rPr>
        <w:t>检测值：检测值的来源包括排放主体自主检测、委托机构检测及其他相关方提供的数值。自主检测及委托机构检测应遵循标准方法中对各项内容的规定，并保留检测数据；使用其他相关方提供的数值时，应保留相应凭证。</w:t>
      </w:r>
    </w:p>
    <w:p w14:paraId="601EA320" w14:textId="77777777" w:rsidR="00B803F4" w:rsidRDefault="00711855">
      <w:pPr>
        <w:pStyle w:val="ac"/>
        <w:numPr>
          <w:ilvl w:val="0"/>
          <w:numId w:val="6"/>
        </w:numPr>
        <w:ind w:left="0" w:right="0" w:firstLineChars="200" w:firstLine="480"/>
        <w:jc w:val="both"/>
        <w:rPr>
          <w:rFonts w:ascii="Times New Roman" w:hAnsi="Times New Roman"/>
          <w:snapToGrid w:val="0"/>
          <w:sz w:val="24"/>
        </w:rPr>
      </w:pPr>
      <w:r>
        <w:rPr>
          <w:rFonts w:ascii="Times New Roman" w:hAnsi="Times New Roman" w:hint="eastAsia"/>
          <w:snapToGrid w:val="0"/>
          <w:sz w:val="24"/>
        </w:rPr>
        <w:t>缺省值：本文件和行业方法中所提供的参考数值。</w:t>
      </w:r>
    </w:p>
    <w:p w14:paraId="1264E3F6" w14:textId="77777777" w:rsidR="00B803F4" w:rsidRDefault="00711855">
      <w:pPr>
        <w:pStyle w:val="2"/>
      </w:pPr>
      <w:bookmarkStart w:id="97" w:name="_Toc155701524"/>
      <w:bookmarkStart w:id="98" w:name="_Toc155731270"/>
      <w:bookmarkStart w:id="99" w:name="_Toc19569"/>
      <w:bookmarkStart w:id="100" w:name="_Toc155701473"/>
      <w:r>
        <w:t>4.</w:t>
      </w:r>
      <w:r>
        <w:rPr>
          <w:rFonts w:hint="eastAsia"/>
        </w:rPr>
        <w:t xml:space="preserve">5  </w:t>
      </w:r>
      <w:r>
        <w:rPr>
          <w:rFonts w:hint="eastAsia"/>
        </w:rPr>
        <w:t>质量保证和文件存档</w:t>
      </w:r>
      <w:bookmarkEnd w:id="97"/>
      <w:bookmarkEnd w:id="98"/>
      <w:bookmarkEnd w:id="99"/>
      <w:bookmarkEnd w:id="100"/>
    </w:p>
    <w:p w14:paraId="438A05F8"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b/>
          <w:bCs/>
          <w:snapToGrid w:val="0"/>
          <w:sz w:val="24"/>
        </w:rPr>
        <w:t>4</w:t>
      </w:r>
      <w:r>
        <w:rPr>
          <w:rFonts w:ascii="Times New Roman" w:eastAsia="宋体" w:hAnsi="Times New Roman" w:hint="eastAsia"/>
          <w:b/>
          <w:bCs/>
          <w:snapToGrid w:val="0"/>
          <w:sz w:val="24"/>
        </w:rPr>
        <w:t>.5.1</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核查机构应按核算方法的规定核查以下内容：</w:t>
      </w:r>
    </w:p>
    <w:p w14:paraId="2113DE60" w14:textId="77777777" w:rsidR="00B803F4" w:rsidRDefault="00711855">
      <w:pPr>
        <w:pStyle w:val="ac"/>
        <w:numPr>
          <w:ilvl w:val="0"/>
          <w:numId w:val="7"/>
        </w:numPr>
        <w:ind w:firstLine="0"/>
        <w:jc w:val="both"/>
        <w:rPr>
          <w:rFonts w:ascii="Times New Roman" w:hAnsi="Times New Roman"/>
          <w:snapToGrid w:val="0"/>
          <w:sz w:val="24"/>
        </w:rPr>
      </w:pPr>
      <w:r>
        <w:rPr>
          <w:rFonts w:ascii="Times New Roman" w:hAnsi="Times New Roman" w:hint="eastAsia"/>
          <w:snapToGrid w:val="0"/>
          <w:sz w:val="24"/>
        </w:rPr>
        <w:t>指定专人进行温室气体排放核算和自我声明工作；</w:t>
      </w:r>
    </w:p>
    <w:p w14:paraId="1246D634" w14:textId="77777777" w:rsidR="00B803F4" w:rsidRDefault="00711855">
      <w:pPr>
        <w:pStyle w:val="ac"/>
        <w:numPr>
          <w:ilvl w:val="0"/>
          <w:numId w:val="7"/>
        </w:numPr>
        <w:ind w:firstLine="0"/>
        <w:jc w:val="both"/>
        <w:rPr>
          <w:rFonts w:ascii="Times New Roman" w:hAnsi="Times New Roman"/>
          <w:snapToGrid w:val="0"/>
          <w:sz w:val="24"/>
        </w:rPr>
      </w:pPr>
      <w:r>
        <w:rPr>
          <w:rFonts w:ascii="Times New Roman" w:hAnsi="Times New Roman" w:hint="eastAsia"/>
          <w:snapToGrid w:val="0"/>
          <w:sz w:val="24"/>
        </w:rPr>
        <w:t>制定了温室气体排放和能源消耗台帐记录；</w:t>
      </w:r>
    </w:p>
    <w:p w14:paraId="42944DC0" w14:textId="77777777" w:rsidR="00B803F4" w:rsidRDefault="00711855">
      <w:pPr>
        <w:pStyle w:val="ac"/>
        <w:numPr>
          <w:ilvl w:val="0"/>
          <w:numId w:val="7"/>
        </w:numPr>
        <w:ind w:firstLine="0"/>
        <w:jc w:val="both"/>
        <w:rPr>
          <w:rFonts w:ascii="Times New Roman" w:hAnsi="Times New Roman"/>
          <w:snapToGrid w:val="0"/>
          <w:sz w:val="24"/>
        </w:rPr>
      </w:pPr>
      <w:r>
        <w:rPr>
          <w:rFonts w:ascii="Times New Roman" w:hAnsi="Times New Roman" w:hint="eastAsia"/>
          <w:snapToGrid w:val="0"/>
          <w:sz w:val="24"/>
        </w:rPr>
        <w:t>建立并执行温室气体排放数据文件保存和归档管理制度；</w:t>
      </w:r>
    </w:p>
    <w:p w14:paraId="4E7795D1" w14:textId="77777777" w:rsidR="00B803F4" w:rsidRDefault="00711855">
      <w:pPr>
        <w:pStyle w:val="ac"/>
        <w:numPr>
          <w:ilvl w:val="0"/>
          <w:numId w:val="7"/>
        </w:numPr>
        <w:ind w:firstLine="0"/>
        <w:jc w:val="both"/>
        <w:rPr>
          <w:rFonts w:ascii="Times New Roman" w:hAnsi="Times New Roman"/>
          <w:snapToGrid w:val="0"/>
          <w:sz w:val="24"/>
        </w:rPr>
      </w:pPr>
      <w:r>
        <w:rPr>
          <w:rFonts w:ascii="Times New Roman" w:hAnsi="Times New Roman" w:hint="eastAsia"/>
          <w:snapToGrid w:val="0"/>
          <w:sz w:val="24"/>
        </w:rPr>
        <w:t>建立并执行温室气体排放报告内部审核制度。</w:t>
      </w:r>
    </w:p>
    <w:p w14:paraId="5CBB4F50"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b/>
          <w:bCs/>
          <w:snapToGrid w:val="0"/>
          <w:sz w:val="24"/>
        </w:rPr>
        <w:t>4</w:t>
      </w:r>
      <w:r>
        <w:rPr>
          <w:rFonts w:ascii="Times New Roman" w:eastAsia="宋体" w:hAnsi="Times New Roman" w:hint="eastAsia"/>
          <w:b/>
          <w:bCs/>
          <w:snapToGrid w:val="0"/>
          <w:sz w:val="24"/>
        </w:rPr>
        <w:t>.5.2</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核查机构可通过查阅文件和记录以及访谈相关人员等方法来实现对质量保证和文件存档的核查。</w:t>
      </w:r>
    </w:p>
    <w:p w14:paraId="18DE887B" w14:textId="77777777" w:rsidR="00B803F4" w:rsidRDefault="00711855">
      <w:pPr>
        <w:pStyle w:val="2"/>
      </w:pPr>
      <w:bookmarkStart w:id="101" w:name="_Toc155701474"/>
      <w:bookmarkStart w:id="102" w:name="_Toc155701525"/>
      <w:bookmarkStart w:id="103" w:name="_Toc155731271"/>
      <w:bookmarkStart w:id="104" w:name="_Toc11652"/>
      <w:r>
        <w:lastRenderedPageBreak/>
        <w:t>4.</w:t>
      </w:r>
      <w:r>
        <w:rPr>
          <w:rFonts w:hint="eastAsia"/>
        </w:rPr>
        <w:t xml:space="preserve">6  </w:t>
      </w:r>
      <w:r>
        <w:rPr>
          <w:rFonts w:hint="eastAsia"/>
        </w:rPr>
        <w:t>报告内容</w:t>
      </w:r>
      <w:bookmarkEnd w:id="101"/>
      <w:bookmarkEnd w:id="102"/>
      <w:bookmarkEnd w:id="103"/>
      <w:bookmarkEnd w:id="104"/>
    </w:p>
    <w:p w14:paraId="2C26970C"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b/>
          <w:bCs/>
          <w:snapToGrid w:val="0"/>
          <w:sz w:val="24"/>
        </w:rPr>
        <w:t>4</w:t>
      </w:r>
      <w:r>
        <w:rPr>
          <w:rFonts w:ascii="Times New Roman" w:eastAsia="宋体" w:hAnsi="Times New Roman" w:hint="eastAsia"/>
          <w:b/>
          <w:bCs/>
          <w:snapToGrid w:val="0"/>
          <w:sz w:val="24"/>
        </w:rPr>
        <w:t>.6.1</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核查机构应陈述包括委托方名称、报告年度、单位性质、所属行业、组织或分支机构、地理位置（包括注册地和生产地）、成立时间、发展演变、法定代表人、填报负责人及其联系方式等。</w:t>
      </w:r>
    </w:p>
    <w:p w14:paraId="5F7D8252"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b/>
          <w:bCs/>
          <w:snapToGrid w:val="0"/>
          <w:sz w:val="24"/>
        </w:rPr>
        <w:t>4</w:t>
      </w:r>
      <w:r>
        <w:rPr>
          <w:rFonts w:ascii="Times New Roman" w:eastAsia="宋体" w:hAnsi="Times New Roman" w:hint="eastAsia"/>
          <w:b/>
          <w:bCs/>
          <w:snapToGrid w:val="0"/>
          <w:sz w:val="24"/>
        </w:rPr>
        <w:t>.6.2</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核查机构应以二氧化碳当量（</w:t>
      </w:r>
      <w:r>
        <w:rPr>
          <w:rFonts w:ascii="Times New Roman" w:eastAsia="宋体" w:hAnsi="Times New Roman" w:hint="eastAsia"/>
          <w:snapToGrid w:val="0"/>
          <w:sz w:val="24"/>
        </w:rPr>
        <w:t>CO</w:t>
      </w:r>
      <w:r>
        <w:rPr>
          <w:rFonts w:ascii="Times New Roman" w:eastAsia="宋体" w:hAnsi="Times New Roman" w:hint="eastAsia"/>
          <w:snapToGrid w:val="0"/>
          <w:sz w:val="24"/>
          <w:vertAlign w:val="subscript"/>
        </w:rPr>
        <w:t>2</w:t>
      </w:r>
      <w:r>
        <w:rPr>
          <w:rFonts w:ascii="Times New Roman" w:eastAsia="宋体" w:hAnsi="Times New Roman" w:hint="eastAsia"/>
          <w:snapToGrid w:val="0"/>
          <w:sz w:val="24"/>
        </w:rPr>
        <w:t>e</w:t>
      </w:r>
      <w:r>
        <w:rPr>
          <w:rFonts w:ascii="Times New Roman" w:eastAsia="宋体" w:hAnsi="Times New Roman" w:hint="eastAsia"/>
          <w:snapToGrid w:val="0"/>
          <w:sz w:val="24"/>
        </w:rPr>
        <w:t>）的形式报告企业在整个报告期内的温室气体排放总量。</w:t>
      </w:r>
    </w:p>
    <w:p w14:paraId="6CFD7142"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b/>
          <w:bCs/>
          <w:snapToGrid w:val="0"/>
          <w:sz w:val="24"/>
        </w:rPr>
        <w:t>4</w:t>
      </w:r>
      <w:r>
        <w:rPr>
          <w:rFonts w:ascii="Times New Roman" w:eastAsia="宋体" w:hAnsi="Times New Roman" w:hint="eastAsia"/>
          <w:b/>
          <w:bCs/>
          <w:snapToGrid w:val="0"/>
          <w:sz w:val="24"/>
        </w:rPr>
        <w:t>.6.3</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核查机构应结合核算边界和排放源的划分情况，分别报告所核算的各个排放源的活动水平数据，并陈述它们的监测计划及执行情况。</w:t>
      </w:r>
    </w:p>
    <w:p w14:paraId="51EED947"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b/>
          <w:bCs/>
          <w:snapToGrid w:val="0"/>
          <w:sz w:val="24"/>
        </w:rPr>
        <w:t>4</w:t>
      </w:r>
      <w:r>
        <w:rPr>
          <w:rFonts w:ascii="Times New Roman" w:eastAsia="宋体" w:hAnsi="Times New Roman" w:hint="eastAsia"/>
          <w:b/>
          <w:bCs/>
          <w:snapToGrid w:val="0"/>
          <w:sz w:val="24"/>
        </w:rPr>
        <w:t>.6.4</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核查机构应分别陈述各项活动水平数据所对应的含碳量和碳排放因子计算参数。</w:t>
      </w:r>
    </w:p>
    <w:p w14:paraId="53124CA3"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b/>
          <w:bCs/>
          <w:snapToGrid w:val="0"/>
          <w:sz w:val="24"/>
        </w:rPr>
        <w:t>4</w:t>
      </w:r>
      <w:r>
        <w:rPr>
          <w:rFonts w:ascii="Times New Roman" w:eastAsia="宋体" w:hAnsi="Times New Roman" w:hint="eastAsia"/>
          <w:b/>
          <w:bCs/>
          <w:snapToGrid w:val="0"/>
          <w:sz w:val="24"/>
        </w:rPr>
        <w:t xml:space="preserve">.6.5 </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采信国外碳足迹或</w:t>
      </w:r>
      <w:r>
        <w:rPr>
          <w:rFonts w:ascii="Times New Roman" w:eastAsia="宋体" w:hAnsi="Times New Roman" w:hint="eastAsia"/>
          <w:snapToGrid w:val="0"/>
          <w:sz w:val="24"/>
        </w:rPr>
        <w:t>EPD</w:t>
      </w:r>
      <w:r>
        <w:rPr>
          <w:rFonts w:ascii="Times New Roman" w:eastAsia="宋体" w:hAnsi="Times New Roman" w:hint="eastAsia"/>
          <w:snapToGrid w:val="0"/>
          <w:sz w:val="24"/>
        </w:rPr>
        <w:t>数据，应注明边界、数据来源、计算方法或依据标准。</w:t>
      </w:r>
    </w:p>
    <w:p w14:paraId="1D650D0F" w14:textId="0C595C78" w:rsidR="00F53B3C" w:rsidRDefault="00F53B3C">
      <w:pPr>
        <w:widowControl/>
        <w:jc w:val="left"/>
        <w:rPr>
          <w:rFonts w:ascii="Times New Roman" w:eastAsia="宋体" w:hAnsi="Times New Roman"/>
          <w:snapToGrid w:val="0"/>
          <w:sz w:val="24"/>
        </w:rPr>
      </w:pPr>
      <w:r>
        <w:rPr>
          <w:rFonts w:ascii="Times New Roman" w:eastAsia="宋体" w:hAnsi="Times New Roman"/>
          <w:snapToGrid w:val="0"/>
          <w:sz w:val="24"/>
        </w:rPr>
        <w:br w:type="page"/>
      </w:r>
    </w:p>
    <w:p w14:paraId="0012ECE0" w14:textId="77777777" w:rsidR="00B803F4" w:rsidRDefault="00711855">
      <w:pPr>
        <w:pStyle w:val="1"/>
      </w:pPr>
      <w:bookmarkStart w:id="105" w:name="_Toc6679"/>
      <w:bookmarkStart w:id="106" w:name="_Toc10783"/>
      <w:bookmarkStart w:id="107" w:name="_Toc22577"/>
      <w:bookmarkStart w:id="108" w:name="_Toc16672111"/>
      <w:bookmarkStart w:id="109" w:name="_Toc7455"/>
      <w:bookmarkStart w:id="110" w:name="_Toc22800685"/>
      <w:bookmarkStart w:id="111" w:name="_Toc31515"/>
      <w:bookmarkStart w:id="112" w:name="_Toc155731272"/>
      <w:bookmarkStart w:id="113" w:name="_Toc155701475"/>
      <w:bookmarkStart w:id="114" w:name="_Toc155701526"/>
      <w:bookmarkStart w:id="115" w:name="_Toc27783"/>
      <w:r>
        <w:lastRenderedPageBreak/>
        <w:t xml:space="preserve">5 </w:t>
      </w:r>
      <w:r>
        <w:rPr>
          <w:rFonts w:hint="eastAsia"/>
        </w:rPr>
        <w:t xml:space="preserve"> </w:t>
      </w:r>
      <w:bookmarkEnd w:id="105"/>
      <w:bookmarkEnd w:id="106"/>
      <w:bookmarkEnd w:id="107"/>
      <w:bookmarkEnd w:id="108"/>
      <w:bookmarkEnd w:id="109"/>
      <w:bookmarkEnd w:id="110"/>
      <w:bookmarkEnd w:id="111"/>
      <w:r>
        <w:rPr>
          <w:rFonts w:hint="eastAsia"/>
        </w:rPr>
        <w:t>木构件和部品碳核查</w:t>
      </w:r>
      <w:bookmarkEnd w:id="112"/>
      <w:bookmarkEnd w:id="113"/>
      <w:bookmarkEnd w:id="114"/>
      <w:bookmarkEnd w:id="115"/>
    </w:p>
    <w:p w14:paraId="7115F0D0" w14:textId="77777777" w:rsidR="00B803F4" w:rsidRDefault="00711855">
      <w:pPr>
        <w:pStyle w:val="2"/>
      </w:pPr>
      <w:bookmarkStart w:id="116" w:name="_Toc25331"/>
      <w:bookmarkStart w:id="117" w:name="_Toc2114"/>
      <w:bookmarkStart w:id="118" w:name="_Toc27379"/>
      <w:bookmarkStart w:id="119" w:name="_Toc9625"/>
      <w:bookmarkStart w:id="120" w:name="_Toc16672113"/>
      <w:bookmarkStart w:id="121" w:name="_Toc6532"/>
      <w:bookmarkStart w:id="122" w:name="_Toc22800687"/>
      <w:bookmarkStart w:id="123" w:name="_Toc13919"/>
      <w:bookmarkStart w:id="124" w:name="_Toc155731273"/>
      <w:bookmarkStart w:id="125" w:name="_Toc155701476"/>
      <w:bookmarkStart w:id="126" w:name="_Toc30906"/>
      <w:bookmarkStart w:id="127" w:name="_Toc155701527"/>
      <w:r>
        <w:t>5.</w:t>
      </w:r>
      <w:r>
        <w:rPr>
          <w:rFonts w:hint="eastAsia"/>
        </w:rPr>
        <w:t xml:space="preserve">1  </w:t>
      </w:r>
      <w:bookmarkEnd w:id="116"/>
      <w:bookmarkEnd w:id="117"/>
      <w:bookmarkEnd w:id="118"/>
      <w:bookmarkEnd w:id="119"/>
      <w:bookmarkEnd w:id="120"/>
      <w:bookmarkEnd w:id="121"/>
      <w:bookmarkEnd w:id="122"/>
      <w:bookmarkEnd w:id="123"/>
      <w:r>
        <w:rPr>
          <w:rFonts w:hint="eastAsia"/>
        </w:rPr>
        <w:t>项目基本情况</w:t>
      </w:r>
      <w:bookmarkEnd w:id="124"/>
      <w:bookmarkEnd w:id="125"/>
      <w:bookmarkEnd w:id="126"/>
      <w:bookmarkEnd w:id="127"/>
    </w:p>
    <w:p w14:paraId="71C4588B" w14:textId="77777777" w:rsidR="00B803F4" w:rsidRDefault="00711855">
      <w:pPr>
        <w:spacing w:line="360" w:lineRule="auto"/>
        <w:rPr>
          <w:rFonts w:ascii="Times New Roman" w:eastAsia="宋体" w:hAnsi="Times New Roman"/>
          <w:snapToGrid w:val="0"/>
          <w:sz w:val="24"/>
        </w:rPr>
      </w:pPr>
      <w:bookmarkStart w:id="128" w:name="_Toc14352139"/>
      <w:r>
        <w:rPr>
          <w:rFonts w:ascii="Times New Roman" w:eastAsia="宋体" w:hAnsi="Times New Roman" w:hint="eastAsia"/>
          <w:b/>
          <w:bCs/>
          <w:snapToGrid w:val="0"/>
          <w:sz w:val="24"/>
        </w:rPr>
        <w:t>5.1.1</w:t>
      </w:r>
      <w:r>
        <w:rPr>
          <w:rFonts w:ascii="Times New Roman" w:eastAsia="宋体" w:hAnsi="Times New Roman" w:hint="eastAsia"/>
          <w:snapToGrid w:val="0"/>
          <w:sz w:val="24"/>
        </w:rPr>
        <w:t xml:space="preserve">  </w:t>
      </w:r>
      <w:bookmarkEnd w:id="128"/>
      <w:r>
        <w:rPr>
          <w:rFonts w:ascii="Times New Roman" w:eastAsia="宋体" w:hAnsi="Times New Roman" w:hint="eastAsia"/>
          <w:snapToGrid w:val="0"/>
          <w:sz w:val="24"/>
        </w:rPr>
        <w:t>核查机构应核查委托方自我声明的基本情况，确认自我声明中以下信息的准确：</w:t>
      </w:r>
    </w:p>
    <w:p w14:paraId="1485B33A" w14:textId="77777777" w:rsidR="00B803F4" w:rsidRDefault="00711855">
      <w:pPr>
        <w:pStyle w:val="ac"/>
        <w:numPr>
          <w:ilvl w:val="0"/>
          <w:numId w:val="8"/>
        </w:numPr>
        <w:ind w:left="0" w:right="0" w:firstLineChars="200" w:firstLine="480"/>
        <w:jc w:val="both"/>
        <w:rPr>
          <w:rFonts w:ascii="Times New Roman" w:hAnsi="Times New Roman"/>
          <w:snapToGrid w:val="0"/>
          <w:sz w:val="24"/>
        </w:rPr>
      </w:pPr>
      <w:r>
        <w:rPr>
          <w:rFonts w:ascii="Times New Roman" w:hAnsi="Times New Roman" w:hint="eastAsia"/>
          <w:snapToGrid w:val="0"/>
          <w:sz w:val="24"/>
        </w:rPr>
        <w:t>委托方名称、单位性质、所属行业领域、组织机构代码、法定代表人、地理位置、自我声明联系人等基本信息；</w:t>
      </w:r>
    </w:p>
    <w:p w14:paraId="68396CBE" w14:textId="77777777" w:rsidR="00B803F4" w:rsidRDefault="00711855">
      <w:pPr>
        <w:pStyle w:val="ac"/>
        <w:numPr>
          <w:ilvl w:val="0"/>
          <w:numId w:val="8"/>
        </w:numPr>
        <w:ind w:left="0" w:right="0" w:firstLineChars="200" w:firstLine="480"/>
        <w:jc w:val="both"/>
        <w:rPr>
          <w:rFonts w:ascii="Times New Roman" w:hAnsi="Times New Roman"/>
          <w:snapToGrid w:val="0"/>
          <w:sz w:val="24"/>
        </w:rPr>
      </w:pPr>
      <w:r>
        <w:rPr>
          <w:rFonts w:ascii="Times New Roman" w:hAnsi="Times New Roman" w:hint="eastAsia"/>
          <w:snapToGrid w:val="0"/>
          <w:sz w:val="24"/>
        </w:rPr>
        <w:t>委托方内部组织结构、主要木构件和部品及统计期内的产量、生产工艺流程图、作业指导书、生产设备台账、检验设备台账、生产及辅助用设备设施台账，监测和计量仪器仪表台账；</w:t>
      </w:r>
    </w:p>
    <w:p w14:paraId="7E0DA975" w14:textId="77777777" w:rsidR="00B803F4" w:rsidRDefault="00711855">
      <w:pPr>
        <w:pStyle w:val="ac"/>
        <w:numPr>
          <w:ilvl w:val="0"/>
          <w:numId w:val="8"/>
        </w:numPr>
        <w:ind w:left="0" w:right="0" w:firstLineChars="200" w:firstLine="480"/>
        <w:jc w:val="both"/>
        <w:rPr>
          <w:rFonts w:ascii="Times New Roman" w:hAnsi="Times New Roman"/>
          <w:snapToGrid w:val="0"/>
          <w:sz w:val="24"/>
        </w:rPr>
      </w:pPr>
      <w:r>
        <w:rPr>
          <w:rFonts w:ascii="Times New Roman" w:hAnsi="Times New Roman" w:hint="eastAsia"/>
          <w:snapToGrid w:val="0"/>
          <w:sz w:val="24"/>
        </w:rPr>
        <w:t>使用的能源品种、年度能源统计情况、监测和计量仪器仪表数量和对应覆盖区域信息。</w:t>
      </w:r>
    </w:p>
    <w:p w14:paraId="6D2AF80B"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bCs/>
          <w:snapToGrid w:val="0"/>
          <w:sz w:val="24"/>
        </w:rPr>
        <w:t>5.1.2</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核查机构应通过查阅委托方的法人资料、机构简介、组织结构图、木构件和部品生产工艺流程说明、制造用能源统计报表等文件，并结合工厂现场核查中对相关人员的访谈确认上述信息的真实性和准确性。</w:t>
      </w:r>
    </w:p>
    <w:p w14:paraId="247AB8A8" w14:textId="77777777" w:rsidR="00B803F4" w:rsidRDefault="00711855">
      <w:pPr>
        <w:pStyle w:val="2"/>
      </w:pPr>
      <w:bookmarkStart w:id="129" w:name="_Toc26774"/>
      <w:bookmarkStart w:id="130" w:name="_Toc155701528"/>
      <w:bookmarkStart w:id="131" w:name="_Toc155701477"/>
      <w:bookmarkStart w:id="132" w:name="_Toc155731274"/>
      <w:r>
        <w:t>5.</w:t>
      </w:r>
      <w:r>
        <w:rPr>
          <w:rFonts w:hint="eastAsia"/>
        </w:rPr>
        <w:t xml:space="preserve">2  </w:t>
      </w:r>
      <w:r>
        <w:rPr>
          <w:rFonts w:hint="eastAsia"/>
        </w:rPr>
        <w:t>核算边界</w:t>
      </w:r>
      <w:bookmarkEnd w:id="129"/>
      <w:bookmarkEnd w:id="130"/>
      <w:bookmarkEnd w:id="131"/>
      <w:bookmarkEnd w:id="132"/>
    </w:p>
    <w:p w14:paraId="130AC5D9"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bCs/>
          <w:snapToGrid w:val="0"/>
          <w:sz w:val="24"/>
        </w:rPr>
        <w:t>5.2.1</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核查机构应核查委托方的核算边界，核实以下与核算边界有关的信息：</w:t>
      </w:r>
    </w:p>
    <w:p w14:paraId="1F54CDE1" w14:textId="77777777" w:rsidR="00B803F4" w:rsidRDefault="00711855">
      <w:pPr>
        <w:pStyle w:val="ac"/>
        <w:numPr>
          <w:ilvl w:val="0"/>
          <w:numId w:val="9"/>
        </w:numPr>
        <w:ind w:left="0" w:right="0" w:firstLineChars="200" w:firstLine="480"/>
        <w:jc w:val="both"/>
        <w:rPr>
          <w:rFonts w:ascii="Times New Roman" w:hAnsi="Times New Roman" w:cstheme="minorBidi"/>
          <w:snapToGrid w:val="0"/>
          <w:sz w:val="24"/>
        </w:rPr>
      </w:pPr>
      <w:r>
        <w:rPr>
          <w:rFonts w:ascii="Times New Roman" w:hAnsi="Times New Roman" w:cstheme="minorBidi" w:hint="eastAsia"/>
          <w:snapToGrid w:val="0"/>
          <w:sz w:val="24"/>
        </w:rPr>
        <w:t>核算边界为独立法人或视同法人的独立核算单位；</w:t>
      </w:r>
    </w:p>
    <w:p w14:paraId="136B057C" w14:textId="77777777" w:rsidR="00B803F4" w:rsidRDefault="00711855">
      <w:pPr>
        <w:pStyle w:val="ac"/>
        <w:numPr>
          <w:ilvl w:val="0"/>
          <w:numId w:val="9"/>
        </w:numPr>
        <w:ind w:left="0" w:right="0" w:firstLineChars="200" w:firstLine="480"/>
        <w:jc w:val="both"/>
        <w:rPr>
          <w:rFonts w:ascii="Times New Roman" w:hAnsi="Times New Roman" w:cstheme="minorBidi"/>
          <w:snapToGrid w:val="0"/>
          <w:sz w:val="24"/>
        </w:rPr>
      </w:pPr>
      <w:r>
        <w:rPr>
          <w:rFonts w:ascii="Times New Roman" w:hAnsi="Times New Roman" w:cstheme="minorBidi" w:hint="eastAsia"/>
          <w:snapToGrid w:val="0"/>
          <w:sz w:val="24"/>
        </w:rPr>
        <w:t>核算边界与相应行业的核算方法一致；</w:t>
      </w:r>
    </w:p>
    <w:p w14:paraId="0BBE2A3C" w14:textId="77777777" w:rsidR="00B803F4" w:rsidRDefault="00711855">
      <w:pPr>
        <w:pStyle w:val="ac"/>
        <w:numPr>
          <w:ilvl w:val="0"/>
          <w:numId w:val="9"/>
        </w:numPr>
        <w:ind w:left="0" w:right="0" w:firstLineChars="200" w:firstLine="480"/>
        <w:jc w:val="both"/>
        <w:rPr>
          <w:rFonts w:ascii="Times New Roman" w:hAnsi="Times New Roman" w:cstheme="minorBidi"/>
          <w:snapToGrid w:val="0"/>
          <w:sz w:val="24"/>
        </w:rPr>
      </w:pPr>
      <w:r>
        <w:rPr>
          <w:rFonts w:ascii="Times New Roman" w:hAnsi="Times New Roman" w:cstheme="minorBidi" w:hint="eastAsia"/>
          <w:snapToGrid w:val="0"/>
          <w:sz w:val="24"/>
        </w:rPr>
        <w:t>纳入核算边界的排放设施和排放源信息统计完整；</w:t>
      </w:r>
    </w:p>
    <w:p w14:paraId="1966FE84" w14:textId="77777777" w:rsidR="00B803F4" w:rsidRDefault="00711855">
      <w:pPr>
        <w:pStyle w:val="ac"/>
        <w:numPr>
          <w:ilvl w:val="0"/>
          <w:numId w:val="9"/>
        </w:numPr>
        <w:ind w:left="0" w:right="0" w:firstLineChars="200" w:firstLine="480"/>
        <w:jc w:val="both"/>
        <w:rPr>
          <w:rFonts w:ascii="Times New Roman" w:hAnsi="Times New Roman" w:cstheme="minorBidi"/>
          <w:snapToGrid w:val="0"/>
          <w:sz w:val="24"/>
        </w:rPr>
      </w:pPr>
      <w:r>
        <w:rPr>
          <w:rFonts w:ascii="Times New Roman" w:hAnsi="Times New Roman" w:cstheme="minorBidi" w:hint="eastAsia"/>
          <w:snapToGrid w:val="0"/>
          <w:sz w:val="24"/>
        </w:rPr>
        <w:t>核算边界存在变更应确认。</w:t>
      </w:r>
    </w:p>
    <w:p w14:paraId="1F3EC2B4"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bCs/>
          <w:snapToGrid w:val="0"/>
          <w:sz w:val="24"/>
        </w:rPr>
        <w:t>5.2.2</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核查机构可通过与排放设施运行人员进行交谈、现场观察核算边界和排放设施、查阅可行性研究报告及批复、查阅相关环境影响评价报告及批复等方式来验证委托方核算边界的符合性。</w:t>
      </w:r>
    </w:p>
    <w:p w14:paraId="45C0486F"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bCs/>
          <w:snapToGrid w:val="0"/>
          <w:sz w:val="24"/>
        </w:rPr>
        <w:t>5.2.3</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温室气体排放核算边界包括与排放主体生产经营活动相关的直接排放和间接排放。生产经营活动宜包括原材料采购运输、木结构构件和部品的制造和仓储。</w:t>
      </w:r>
    </w:p>
    <w:p w14:paraId="7CA7AA61"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bCs/>
          <w:snapToGrid w:val="0"/>
          <w:sz w:val="24"/>
        </w:rPr>
        <w:lastRenderedPageBreak/>
        <w:t>5.2.4</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原材料应包括层板、胶黏剂、金属件、表面涂覆材料等。</w:t>
      </w:r>
    </w:p>
    <w:p w14:paraId="47404632" w14:textId="77777777" w:rsidR="00B803F4" w:rsidRDefault="00711855">
      <w:pPr>
        <w:pStyle w:val="2"/>
      </w:pPr>
      <w:bookmarkStart w:id="133" w:name="_Toc155731275"/>
      <w:bookmarkStart w:id="134" w:name="_Toc19219"/>
      <w:bookmarkStart w:id="135" w:name="_Toc155701478"/>
      <w:bookmarkStart w:id="136" w:name="_Toc155701529"/>
      <w:r>
        <w:t>5.</w:t>
      </w:r>
      <w:r>
        <w:rPr>
          <w:rFonts w:hint="eastAsia"/>
        </w:rPr>
        <w:t xml:space="preserve">3  </w:t>
      </w:r>
      <w:r>
        <w:rPr>
          <w:rFonts w:hint="eastAsia"/>
        </w:rPr>
        <w:t>核算方法</w:t>
      </w:r>
      <w:bookmarkEnd w:id="133"/>
      <w:bookmarkEnd w:id="134"/>
      <w:bookmarkEnd w:id="135"/>
      <w:bookmarkEnd w:id="136"/>
    </w:p>
    <w:p w14:paraId="07D1C8DB"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bCs/>
          <w:snapToGrid w:val="0"/>
          <w:sz w:val="24"/>
        </w:rPr>
        <w:t>5.3.1</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核查机构应核查委托方温室气体核算方法，确定核算方法符合相应行业的要求。核查木构件和部品所用层板运输至工厂、工厂制造、仓储的碳排放方法的合理性，公式和参数取值的合理性、适用性及来源。</w:t>
      </w:r>
    </w:p>
    <w:p w14:paraId="16132120"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bCs/>
          <w:snapToGrid w:val="0"/>
          <w:sz w:val="24"/>
        </w:rPr>
        <w:t>5.3.2</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与现行行业要求的任何偏离应在核查报告中予以陈述。</w:t>
      </w:r>
    </w:p>
    <w:p w14:paraId="76EA7880"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bCs/>
          <w:snapToGrid w:val="0"/>
          <w:sz w:val="24"/>
        </w:rPr>
        <w:t>5.3.3</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木结构构件和部品制造阶段的温室气体排放的核算可采用基于计算的方法或基于测量的方法。</w:t>
      </w:r>
    </w:p>
    <w:p w14:paraId="1C1DC954"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bCs/>
          <w:snapToGrid w:val="0"/>
          <w:sz w:val="24"/>
        </w:rPr>
        <w:t>5.3.4</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基于计算的方法是指通过活动水平数据和相关参数之间的计算得到温室气体排放量的方法，主要包括碳排放因子法和物料平衡法。</w:t>
      </w:r>
    </w:p>
    <w:p w14:paraId="3DC154B0"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bCs/>
          <w:snapToGrid w:val="0"/>
          <w:sz w:val="24"/>
        </w:rPr>
        <w:t>5.3.5</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基于测量的方法是指通过相关仪器设备对温室气体的浓度或体积等进行连续测量得到温室气体排放量的方法。</w:t>
      </w:r>
    </w:p>
    <w:p w14:paraId="3CDAAE1E"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bCs/>
          <w:snapToGrid w:val="0"/>
          <w:sz w:val="24"/>
        </w:rPr>
        <w:t>5.3.6</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委托方可以选用基于计算或基于测量的方法，如采用基于测量的方法，应通过基于计算的方法对其结果进行验证。当两种方法结果出现超允差范围，应以计算结果为准。</w:t>
      </w:r>
    </w:p>
    <w:p w14:paraId="2C5687FF" w14:textId="77777777" w:rsidR="00B803F4" w:rsidRDefault="00711855">
      <w:pPr>
        <w:snapToGrid w:val="0"/>
        <w:spacing w:line="360" w:lineRule="auto"/>
        <w:rPr>
          <w:rFonts w:ascii="Times New Roman" w:eastAsia="宋体" w:hAnsi="Times New Roman"/>
          <w:snapToGrid w:val="0"/>
          <w:sz w:val="24"/>
        </w:rPr>
      </w:pPr>
      <w:r>
        <w:rPr>
          <w:rFonts w:ascii="Times New Roman" w:eastAsia="宋体" w:hAnsi="Times New Roman" w:hint="eastAsia"/>
          <w:b/>
          <w:bCs/>
          <w:snapToGrid w:val="0"/>
          <w:sz w:val="24"/>
        </w:rPr>
        <w:t>5.3.7</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委托方的温室气体排放总量应按（</w:t>
      </w:r>
      <w:r>
        <w:rPr>
          <w:rFonts w:ascii="Times New Roman" w:eastAsia="宋体" w:hAnsi="Times New Roman" w:hint="eastAsia"/>
          <w:snapToGrid w:val="0"/>
          <w:sz w:val="24"/>
        </w:rPr>
        <w:t>5.3.7</w:t>
      </w:r>
      <w:r>
        <w:rPr>
          <w:rFonts w:ascii="Times New Roman" w:eastAsia="宋体" w:hAnsi="Times New Roman"/>
          <w:snapToGrid w:val="0"/>
          <w:sz w:val="24"/>
        </w:rPr>
        <w:t>-1</w:t>
      </w:r>
      <w:r>
        <w:rPr>
          <w:rFonts w:ascii="Times New Roman" w:eastAsia="宋体" w:hAnsi="Times New Roman" w:hint="eastAsia"/>
          <w:snapToGrid w:val="0"/>
          <w:sz w:val="24"/>
        </w:rPr>
        <w:t>）式计算：</w:t>
      </w:r>
    </w:p>
    <w:p w14:paraId="0EAC05FA" w14:textId="77777777" w:rsidR="00B803F4" w:rsidRDefault="00711855">
      <w:pPr>
        <w:pStyle w:val="ae"/>
        <w:snapToGrid w:val="0"/>
        <w:spacing w:line="360" w:lineRule="auto"/>
      </w:pPr>
      <w:bookmarkStart w:id="137" w:name="_Hlk155706165"/>
      <w:r>
        <w:tab/>
      </w:r>
      <w:r>
        <w:rPr>
          <w:position w:val="-14"/>
        </w:rPr>
        <w:object w:dxaOrig="2010" w:dyaOrig="371" w14:anchorId="1C90ABE4">
          <v:shape id="_x0000_i1143" type="#_x0000_t75" style="width:100.15pt;height:18.8pt" o:ole="">
            <v:imagedata r:id="rId212" o:title=""/>
          </v:shape>
          <o:OLEObject Type="Embed" ProgID="Equation.DSMT4" ShapeID="_x0000_i1143" DrawAspect="Content" ObjectID="_1766844357" r:id="rId213"/>
        </w:object>
      </w:r>
      <w:r>
        <w:tab/>
      </w:r>
      <w:r>
        <w:rPr>
          <w:rFonts w:hint="eastAsia"/>
          <w:i w:val="0"/>
          <w:iCs/>
        </w:rPr>
        <w:t>（</w:t>
      </w:r>
      <w:r>
        <w:rPr>
          <w:i w:val="0"/>
          <w:iCs/>
        </w:rPr>
        <w:t>5.3.7-1</w:t>
      </w:r>
      <w:r>
        <w:rPr>
          <w:rFonts w:hint="eastAsia"/>
          <w:i w:val="0"/>
          <w:iCs/>
        </w:rPr>
        <w:t>）</w:t>
      </w:r>
    </w:p>
    <w:bookmarkEnd w:id="137"/>
    <w:p w14:paraId="786DEE1B" w14:textId="77777777" w:rsidR="00B803F4" w:rsidRDefault="00711855">
      <w:pPr>
        <w:snapToGrid w:val="0"/>
        <w:spacing w:line="360" w:lineRule="auto"/>
        <w:rPr>
          <w:rFonts w:ascii="Times New Roman" w:eastAsia="宋体" w:hAnsi="Times New Roman"/>
          <w:snapToGrid w:val="0"/>
          <w:sz w:val="24"/>
        </w:rPr>
      </w:pPr>
      <w:r>
        <w:rPr>
          <w:rFonts w:ascii="Times New Roman" w:eastAsia="宋体" w:hAnsi="Times New Roman" w:hint="eastAsia"/>
          <w:snapToGrid w:val="0"/>
          <w:sz w:val="24"/>
        </w:rPr>
        <w:t>式中：</w:t>
      </w:r>
    </w:p>
    <w:bookmarkStart w:id="138" w:name="_Hlk155726895"/>
    <w:p w14:paraId="2C547B0B" w14:textId="77777777" w:rsidR="00B803F4" w:rsidRDefault="00711855">
      <w:pPr>
        <w:snapToGrid w:val="0"/>
        <w:spacing w:line="360" w:lineRule="auto"/>
        <w:ind w:firstLineChars="200" w:firstLine="480"/>
        <w:rPr>
          <w:rFonts w:ascii="Times New Roman" w:eastAsia="宋体" w:hAnsi="Times New Roman"/>
          <w:snapToGrid w:val="0"/>
          <w:sz w:val="24"/>
        </w:rPr>
      </w:pPr>
      <w:r>
        <w:rPr>
          <w:rFonts w:ascii="Times New Roman" w:eastAsia="宋体" w:hAnsi="Times New Roman"/>
          <w:position w:val="-14"/>
          <w:sz w:val="24"/>
        </w:rPr>
        <w:object w:dxaOrig="528" w:dyaOrig="371" w14:anchorId="751F0C49">
          <v:shape id="_x0000_i1144" type="#_x0000_t75" style="width:27.15pt;height:18.8pt" o:ole="">
            <v:imagedata r:id="rId36" o:title=""/>
          </v:shape>
          <o:OLEObject Type="Embed" ProgID="Equation.DSMT4" ShapeID="_x0000_i1144" DrawAspect="Content" ObjectID="_1766844358" r:id="rId214"/>
        </w:object>
      </w:r>
      <w:r>
        <w:rPr>
          <w:rFonts w:ascii="Times New Roman" w:eastAsia="宋体" w:hAnsi="Times New Roman" w:cs="Times New Roman"/>
          <w:color w:val="000000"/>
          <w:sz w:val="24"/>
        </w:rPr>
        <w:t>——</w:t>
      </w:r>
      <w:r>
        <w:rPr>
          <w:rFonts w:ascii="Times New Roman" w:eastAsia="宋体" w:hAnsi="Times New Roman" w:hint="eastAsia"/>
          <w:snapToGrid w:val="0"/>
          <w:sz w:val="24"/>
        </w:rPr>
        <w:t>温室气体排放总量；</w:t>
      </w:r>
    </w:p>
    <w:p w14:paraId="40012AF0" w14:textId="77777777" w:rsidR="00B803F4" w:rsidRDefault="00711855">
      <w:pPr>
        <w:snapToGrid w:val="0"/>
        <w:spacing w:line="360" w:lineRule="auto"/>
        <w:ind w:firstLineChars="200" w:firstLine="480"/>
        <w:rPr>
          <w:rFonts w:ascii="Times New Roman" w:eastAsia="宋体" w:hAnsi="Times New Roman"/>
          <w:snapToGrid w:val="0"/>
          <w:sz w:val="24"/>
        </w:rPr>
      </w:pPr>
      <w:r>
        <w:rPr>
          <w:rFonts w:ascii="Times New Roman" w:eastAsia="宋体" w:hAnsi="Times New Roman"/>
          <w:position w:val="-14"/>
          <w:sz w:val="24"/>
        </w:rPr>
        <w:object w:dxaOrig="570" w:dyaOrig="371" w14:anchorId="43275125">
          <v:shape id="_x0000_i1145" type="#_x0000_t75" style="width:29.2pt;height:18.8pt" o:ole="">
            <v:imagedata r:id="rId38" o:title=""/>
          </v:shape>
          <o:OLEObject Type="Embed" ProgID="Equation.DSMT4" ShapeID="_x0000_i1145" DrawAspect="Content" ObjectID="_1766844359" r:id="rId215"/>
        </w:object>
      </w:r>
      <w:r>
        <w:rPr>
          <w:rFonts w:ascii="Times New Roman" w:eastAsia="宋体" w:hAnsi="Times New Roman" w:cs="Times New Roman"/>
          <w:color w:val="000000"/>
          <w:sz w:val="24"/>
        </w:rPr>
        <w:t>——</w:t>
      </w:r>
      <w:r>
        <w:rPr>
          <w:rFonts w:ascii="Times New Roman" w:eastAsia="宋体" w:hAnsi="Times New Roman" w:hint="eastAsia"/>
          <w:snapToGrid w:val="0"/>
          <w:sz w:val="24"/>
        </w:rPr>
        <w:t>温室气体直接排放量；</w:t>
      </w:r>
    </w:p>
    <w:p w14:paraId="07D92025" w14:textId="77777777" w:rsidR="00B803F4" w:rsidRDefault="00711855">
      <w:pPr>
        <w:snapToGrid w:val="0"/>
        <w:spacing w:line="360" w:lineRule="auto"/>
        <w:ind w:firstLineChars="200" w:firstLine="480"/>
        <w:rPr>
          <w:rFonts w:ascii="Times New Roman" w:eastAsia="宋体" w:hAnsi="Times New Roman"/>
          <w:snapToGrid w:val="0"/>
          <w:sz w:val="24"/>
        </w:rPr>
      </w:pPr>
      <w:r>
        <w:rPr>
          <w:rFonts w:ascii="Times New Roman" w:eastAsia="宋体" w:hAnsi="Times New Roman"/>
          <w:position w:val="-14"/>
          <w:sz w:val="24"/>
        </w:rPr>
        <w:object w:dxaOrig="599" w:dyaOrig="371" w14:anchorId="5660BF66">
          <v:shape id="_x0000_i1146" type="#_x0000_t75" style="width:30.25pt;height:18.8pt" o:ole="">
            <v:imagedata r:id="rId40" o:title=""/>
          </v:shape>
          <o:OLEObject Type="Embed" ProgID="Equation.DSMT4" ShapeID="_x0000_i1146" DrawAspect="Content" ObjectID="_1766844360" r:id="rId216"/>
        </w:object>
      </w:r>
      <w:r>
        <w:rPr>
          <w:rFonts w:ascii="Times New Roman" w:eastAsia="宋体" w:hAnsi="Times New Roman" w:cs="Times New Roman"/>
          <w:color w:val="000000"/>
          <w:sz w:val="24"/>
        </w:rPr>
        <w:t>——</w:t>
      </w:r>
      <w:r>
        <w:rPr>
          <w:rFonts w:ascii="Times New Roman" w:eastAsia="宋体" w:hAnsi="Times New Roman" w:hint="eastAsia"/>
          <w:snapToGrid w:val="0"/>
          <w:sz w:val="24"/>
        </w:rPr>
        <w:t>温室气体间接排放量。</w:t>
      </w:r>
    </w:p>
    <w:bookmarkEnd w:id="138"/>
    <w:p w14:paraId="2FB2CE96" w14:textId="77777777" w:rsidR="00B803F4" w:rsidRDefault="00711855">
      <w:pPr>
        <w:snapToGrid w:val="0"/>
        <w:spacing w:line="360" w:lineRule="auto"/>
        <w:rPr>
          <w:rFonts w:ascii="Times New Roman" w:eastAsia="宋体" w:hAnsi="Times New Roman"/>
          <w:snapToGrid w:val="0"/>
          <w:sz w:val="24"/>
        </w:rPr>
      </w:pPr>
      <w:r>
        <w:rPr>
          <w:rFonts w:ascii="Times New Roman" w:eastAsia="宋体" w:hAnsi="Times New Roman" w:hint="eastAsia"/>
          <w:b/>
          <w:bCs/>
          <w:snapToGrid w:val="0"/>
          <w:sz w:val="24"/>
        </w:rPr>
        <w:t>5.3.8</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直接排放主要是燃烧排放，由燃料品种的消耗量、燃料品种对应的碳排放因子计算得到，具体计算公式按（</w:t>
      </w:r>
      <w:r>
        <w:rPr>
          <w:rFonts w:ascii="Times New Roman" w:eastAsia="宋体" w:hAnsi="Times New Roman" w:hint="eastAsia"/>
          <w:snapToGrid w:val="0"/>
          <w:sz w:val="24"/>
        </w:rPr>
        <w:t>5.3.8</w:t>
      </w:r>
      <w:r>
        <w:rPr>
          <w:rFonts w:ascii="Times New Roman" w:eastAsia="宋体" w:hAnsi="Times New Roman"/>
          <w:snapToGrid w:val="0"/>
          <w:sz w:val="24"/>
        </w:rPr>
        <w:t>-1</w:t>
      </w:r>
      <w:r>
        <w:rPr>
          <w:rFonts w:ascii="Times New Roman" w:eastAsia="宋体" w:hAnsi="Times New Roman" w:hint="eastAsia"/>
          <w:snapToGrid w:val="0"/>
          <w:sz w:val="24"/>
        </w:rPr>
        <w:t>）式：</w:t>
      </w:r>
    </w:p>
    <w:p w14:paraId="79AC0B3C" w14:textId="77777777" w:rsidR="00B803F4" w:rsidRDefault="00711855">
      <w:pPr>
        <w:pStyle w:val="ae"/>
        <w:snapToGrid w:val="0"/>
        <w:spacing w:line="360" w:lineRule="auto"/>
      </w:pPr>
      <w:r>
        <w:tab/>
      </w:r>
      <w:r>
        <w:rPr>
          <w:position w:val="-16"/>
        </w:rPr>
        <w:object w:dxaOrig="2181" w:dyaOrig="442" w14:anchorId="589B866B">
          <v:shape id="_x0000_i1147" type="#_x0000_t75" style="width:109.55pt;height:20.85pt" o:ole="">
            <v:imagedata r:id="rId217" o:title=""/>
          </v:shape>
          <o:OLEObject Type="Embed" ProgID="Equation.DSMT4" ShapeID="_x0000_i1147" DrawAspect="Content" ObjectID="_1766844361" r:id="rId218"/>
        </w:object>
      </w:r>
      <w:r>
        <w:tab/>
      </w:r>
      <w:r>
        <w:rPr>
          <w:rFonts w:hint="eastAsia"/>
          <w:i w:val="0"/>
          <w:iCs/>
        </w:rPr>
        <w:t>（</w:t>
      </w:r>
      <w:r>
        <w:rPr>
          <w:i w:val="0"/>
          <w:iCs/>
        </w:rPr>
        <w:t>5.3.8-1</w:t>
      </w:r>
      <w:r>
        <w:rPr>
          <w:rFonts w:hint="eastAsia"/>
          <w:i w:val="0"/>
          <w:iCs/>
        </w:rPr>
        <w:t>）</w:t>
      </w:r>
    </w:p>
    <w:p w14:paraId="5837E638" w14:textId="77777777" w:rsidR="00B803F4" w:rsidRDefault="00711855">
      <w:pPr>
        <w:snapToGrid w:val="0"/>
        <w:spacing w:line="360" w:lineRule="auto"/>
        <w:rPr>
          <w:rFonts w:ascii="Times New Roman" w:eastAsia="宋体" w:hAnsi="Times New Roman"/>
          <w:snapToGrid w:val="0"/>
          <w:sz w:val="24"/>
        </w:rPr>
      </w:pPr>
      <w:r>
        <w:rPr>
          <w:rFonts w:ascii="Times New Roman" w:eastAsia="宋体" w:hAnsi="Times New Roman" w:hint="eastAsia"/>
          <w:snapToGrid w:val="0"/>
          <w:sz w:val="24"/>
        </w:rPr>
        <w:t>式中：</w:t>
      </w:r>
    </w:p>
    <w:p w14:paraId="7387E20F" w14:textId="77777777" w:rsidR="00B803F4" w:rsidRDefault="00711855">
      <w:pPr>
        <w:pStyle w:val="MTDisplayEquation"/>
        <w:snapToGrid w:val="0"/>
      </w:pPr>
      <w:r>
        <w:rPr>
          <w:position w:val="-6"/>
        </w:rPr>
        <w:object w:dxaOrig="143" w:dyaOrig="257" w14:anchorId="618092F5">
          <v:shape id="_x0000_i1148" type="#_x0000_t75" style="width:7.3pt;height:12.5pt" o:ole="">
            <v:imagedata r:id="rId219" o:title=""/>
          </v:shape>
          <o:OLEObject Type="Embed" ProgID="Equation.DSMT4" ShapeID="_x0000_i1148" DrawAspect="Content" ObjectID="_1766844362" r:id="rId220"/>
        </w:object>
      </w:r>
      <w:r>
        <w:rPr>
          <w:rFonts w:cs="Times New Roman"/>
        </w:rPr>
        <w:t>——</w:t>
      </w:r>
      <w:r>
        <w:rPr>
          <w:rFonts w:hint="eastAsia"/>
        </w:rPr>
        <w:t>不同燃料类型；</w:t>
      </w:r>
    </w:p>
    <w:p w14:paraId="3EF852FC" w14:textId="77777777" w:rsidR="00B803F4" w:rsidRDefault="00711855">
      <w:pPr>
        <w:snapToGrid w:val="0"/>
        <w:spacing w:line="360" w:lineRule="auto"/>
        <w:ind w:firstLineChars="200" w:firstLine="480"/>
        <w:rPr>
          <w:rFonts w:ascii="Times New Roman" w:eastAsia="宋体" w:hAnsi="Times New Roman"/>
          <w:snapToGrid w:val="0"/>
          <w:sz w:val="24"/>
        </w:rPr>
      </w:pPr>
      <w:r>
        <w:rPr>
          <w:rFonts w:ascii="Times New Roman" w:eastAsia="宋体" w:hAnsi="Times New Roman"/>
          <w:position w:val="-14"/>
          <w:sz w:val="24"/>
        </w:rPr>
        <w:object w:dxaOrig="470" w:dyaOrig="371" w14:anchorId="1C92A3E9">
          <v:shape id="_x0000_i1149" type="#_x0000_t75" style="width:22.95pt;height:18.8pt" o:ole="">
            <v:imagedata r:id="rId221" o:title=""/>
          </v:shape>
          <o:OLEObject Type="Embed" ProgID="Equation.DSMT4" ShapeID="_x0000_i1149" DrawAspect="Content" ObjectID="_1766844363" r:id="rId222"/>
        </w:object>
      </w:r>
      <w:r>
        <w:rPr>
          <w:rFonts w:ascii="Times New Roman" w:eastAsia="宋体" w:hAnsi="Times New Roman" w:cs="Times New Roman"/>
          <w:color w:val="000000"/>
          <w:sz w:val="24"/>
        </w:rPr>
        <w:t>——</w:t>
      </w:r>
      <w:r>
        <w:rPr>
          <w:rFonts w:ascii="Times New Roman" w:eastAsia="宋体" w:hAnsi="Times New Roman" w:cs="Times New Roman" w:hint="eastAsia"/>
          <w:color w:val="000000"/>
          <w:sz w:val="24"/>
        </w:rPr>
        <w:t>第</w:t>
      </w:r>
      <w:r>
        <w:rPr>
          <w:rFonts w:ascii="Times New Roman" w:eastAsia="宋体" w:hAnsi="Times New Roman"/>
          <w:position w:val="-6"/>
          <w:sz w:val="24"/>
        </w:rPr>
        <w:object w:dxaOrig="143" w:dyaOrig="257" w14:anchorId="40A6F27E">
          <v:shape id="_x0000_i1150" type="#_x0000_t75" style="width:7.3pt;height:12.5pt" o:ole="">
            <v:imagedata r:id="rId219" o:title=""/>
          </v:shape>
          <o:OLEObject Type="Embed" ProgID="Equation.DSMT4" ShapeID="_x0000_i1150" DrawAspect="Content" ObjectID="_1766844364" r:id="rId223"/>
        </w:object>
      </w:r>
      <w:r>
        <w:rPr>
          <w:rFonts w:ascii="Times New Roman" w:eastAsia="宋体" w:hAnsi="Times New Roman" w:cs="Times New Roman" w:hint="eastAsia"/>
          <w:color w:val="000000"/>
          <w:sz w:val="24"/>
        </w:rPr>
        <w:t>种</w:t>
      </w:r>
      <w:r>
        <w:rPr>
          <w:rFonts w:ascii="Times New Roman" w:eastAsia="宋体" w:hAnsi="Times New Roman" w:hint="eastAsia"/>
          <w:snapToGrid w:val="0"/>
          <w:sz w:val="24"/>
        </w:rPr>
        <w:t>燃料消耗量，单位</w:t>
      </w:r>
      <w:r>
        <w:rPr>
          <w:rFonts w:ascii="Times New Roman" w:eastAsia="宋体" w:hAnsi="Times New Roman" w:hint="eastAsia"/>
          <w:snapToGrid w:val="0"/>
          <w:sz w:val="24"/>
        </w:rPr>
        <w:t>kg</w:t>
      </w:r>
      <w:r>
        <w:rPr>
          <w:rFonts w:ascii="Times New Roman" w:eastAsia="宋体" w:hAnsi="Times New Roman" w:hint="eastAsia"/>
          <w:snapToGrid w:val="0"/>
          <w:sz w:val="24"/>
        </w:rPr>
        <w:t>或</w:t>
      </w:r>
      <w:r>
        <w:rPr>
          <w:rFonts w:ascii="Times New Roman" w:eastAsia="宋体" w:hAnsi="Times New Roman" w:hint="eastAsia"/>
          <w:snapToGrid w:val="0"/>
          <w:sz w:val="24"/>
        </w:rPr>
        <w:t>m</w:t>
      </w:r>
      <w:r>
        <w:rPr>
          <w:rFonts w:ascii="Times New Roman" w:eastAsia="宋体" w:hAnsi="Times New Roman" w:hint="eastAsia"/>
          <w:snapToGrid w:val="0"/>
          <w:sz w:val="24"/>
          <w:vertAlign w:val="superscript"/>
        </w:rPr>
        <w:t>3</w:t>
      </w:r>
      <w:r>
        <w:rPr>
          <w:rFonts w:ascii="Times New Roman" w:eastAsia="宋体" w:hAnsi="Times New Roman" w:hint="eastAsia"/>
          <w:snapToGrid w:val="0"/>
          <w:sz w:val="24"/>
        </w:rPr>
        <w:t>；</w:t>
      </w:r>
    </w:p>
    <w:p w14:paraId="57945900" w14:textId="77777777" w:rsidR="00B803F4" w:rsidRDefault="00711855">
      <w:pPr>
        <w:snapToGrid w:val="0"/>
        <w:spacing w:line="360" w:lineRule="auto"/>
        <w:ind w:firstLineChars="200" w:firstLine="480"/>
        <w:rPr>
          <w:rFonts w:ascii="Times New Roman" w:eastAsia="宋体" w:hAnsi="Times New Roman"/>
          <w:snapToGrid w:val="0"/>
          <w:sz w:val="24"/>
        </w:rPr>
      </w:pPr>
      <w:r>
        <w:rPr>
          <w:rFonts w:ascii="Times New Roman" w:eastAsia="宋体" w:hAnsi="Times New Roman"/>
          <w:position w:val="-12"/>
          <w:sz w:val="24"/>
        </w:rPr>
        <w:object w:dxaOrig="399" w:dyaOrig="371" w14:anchorId="5FB1A53C">
          <v:shape id="_x0000_i1151" type="#_x0000_t75" style="width:20.85pt;height:18.8pt" o:ole="">
            <v:imagedata r:id="rId224" o:title=""/>
          </v:shape>
          <o:OLEObject Type="Embed" ProgID="Equation.DSMT4" ShapeID="_x0000_i1151" DrawAspect="Content" ObjectID="_1766844365" r:id="rId225"/>
        </w:object>
      </w:r>
      <w:r>
        <w:rPr>
          <w:rFonts w:ascii="Times New Roman" w:eastAsia="宋体" w:hAnsi="Times New Roman" w:cs="Times New Roman"/>
          <w:color w:val="000000"/>
          <w:sz w:val="24"/>
        </w:rPr>
        <w:t>——</w:t>
      </w:r>
      <w:r>
        <w:rPr>
          <w:rFonts w:ascii="Times New Roman" w:eastAsia="宋体" w:hAnsi="Times New Roman" w:cs="Times New Roman" w:hint="eastAsia"/>
          <w:color w:val="000000"/>
          <w:sz w:val="24"/>
        </w:rPr>
        <w:t>第</w:t>
      </w:r>
      <w:r>
        <w:rPr>
          <w:rFonts w:ascii="Times New Roman" w:eastAsia="宋体" w:hAnsi="Times New Roman"/>
          <w:position w:val="-6"/>
          <w:sz w:val="24"/>
        </w:rPr>
        <w:object w:dxaOrig="143" w:dyaOrig="257" w14:anchorId="3D1CEA5B">
          <v:shape id="_x0000_i1152" type="#_x0000_t75" style="width:7.3pt;height:12.5pt" o:ole="">
            <v:imagedata r:id="rId219" o:title=""/>
          </v:shape>
          <o:OLEObject Type="Embed" ProgID="Equation.DSMT4" ShapeID="_x0000_i1152" DrawAspect="Content" ObjectID="_1766844366" r:id="rId226"/>
        </w:object>
      </w:r>
      <w:r>
        <w:rPr>
          <w:rFonts w:ascii="Times New Roman" w:eastAsia="宋体" w:hAnsi="Times New Roman" w:cs="Times New Roman" w:hint="eastAsia"/>
          <w:color w:val="000000"/>
          <w:sz w:val="24"/>
        </w:rPr>
        <w:t>种</w:t>
      </w:r>
      <w:r>
        <w:rPr>
          <w:rFonts w:ascii="Times New Roman" w:eastAsia="宋体" w:hAnsi="Times New Roman" w:hint="eastAsia"/>
          <w:snapToGrid w:val="0"/>
          <w:sz w:val="24"/>
        </w:rPr>
        <w:t>燃料碳排放因子，单位</w:t>
      </w:r>
      <w:r>
        <w:rPr>
          <w:rFonts w:ascii="Times New Roman" w:eastAsia="宋体" w:hAnsi="Times New Roman" w:hint="eastAsia"/>
          <w:snapToGrid w:val="0"/>
          <w:sz w:val="24"/>
        </w:rPr>
        <w:t>kgCO</w:t>
      </w:r>
      <w:r>
        <w:rPr>
          <w:rFonts w:ascii="Times New Roman" w:eastAsia="宋体" w:hAnsi="Times New Roman" w:hint="eastAsia"/>
          <w:snapToGrid w:val="0"/>
          <w:sz w:val="24"/>
          <w:vertAlign w:val="subscript"/>
        </w:rPr>
        <w:t>2</w:t>
      </w:r>
      <w:r>
        <w:rPr>
          <w:rFonts w:ascii="Times New Roman" w:eastAsia="宋体" w:hAnsi="Times New Roman" w:hint="eastAsia"/>
          <w:snapToGrid w:val="0"/>
          <w:sz w:val="24"/>
        </w:rPr>
        <w:t>/kg</w:t>
      </w:r>
      <w:r>
        <w:rPr>
          <w:rFonts w:ascii="Times New Roman" w:eastAsia="宋体" w:hAnsi="Times New Roman" w:hint="eastAsia"/>
          <w:snapToGrid w:val="0"/>
          <w:sz w:val="24"/>
        </w:rPr>
        <w:t>或</w:t>
      </w:r>
      <w:r>
        <w:rPr>
          <w:rFonts w:ascii="Times New Roman" w:eastAsia="宋体" w:hAnsi="Times New Roman" w:hint="eastAsia"/>
          <w:snapToGrid w:val="0"/>
          <w:sz w:val="24"/>
        </w:rPr>
        <w:t>kgCO</w:t>
      </w:r>
      <w:r>
        <w:rPr>
          <w:rFonts w:ascii="Times New Roman" w:eastAsia="宋体" w:hAnsi="Times New Roman" w:hint="eastAsia"/>
          <w:snapToGrid w:val="0"/>
          <w:sz w:val="24"/>
          <w:vertAlign w:val="subscript"/>
        </w:rPr>
        <w:t>2</w:t>
      </w:r>
      <w:r>
        <w:rPr>
          <w:rFonts w:ascii="Times New Roman" w:eastAsia="宋体" w:hAnsi="Times New Roman" w:hint="eastAsia"/>
          <w:snapToGrid w:val="0"/>
          <w:sz w:val="24"/>
        </w:rPr>
        <w:t>/m</w:t>
      </w:r>
      <w:r>
        <w:rPr>
          <w:rFonts w:ascii="Times New Roman" w:eastAsia="宋体" w:hAnsi="Times New Roman" w:hint="eastAsia"/>
          <w:snapToGrid w:val="0"/>
          <w:sz w:val="24"/>
          <w:vertAlign w:val="superscript"/>
        </w:rPr>
        <w:t>3</w:t>
      </w:r>
      <w:r>
        <w:rPr>
          <w:rFonts w:ascii="Times New Roman" w:eastAsia="宋体" w:hAnsi="Times New Roman" w:hint="eastAsia"/>
          <w:snapToGrid w:val="0"/>
          <w:sz w:val="24"/>
        </w:rPr>
        <w:t>。</w:t>
      </w:r>
    </w:p>
    <w:p w14:paraId="71272B77" w14:textId="77777777" w:rsidR="00B803F4" w:rsidRDefault="00711855">
      <w:pPr>
        <w:snapToGrid w:val="0"/>
        <w:spacing w:line="360" w:lineRule="auto"/>
        <w:rPr>
          <w:rFonts w:ascii="Times New Roman" w:eastAsia="宋体" w:hAnsi="Times New Roman"/>
          <w:snapToGrid w:val="0"/>
          <w:sz w:val="24"/>
        </w:rPr>
      </w:pPr>
      <w:r>
        <w:rPr>
          <w:rFonts w:ascii="Times New Roman" w:eastAsia="宋体" w:hAnsi="Times New Roman" w:hint="eastAsia"/>
          <w:b/>
          <w:bCs/>
          <w:snapToGrid w:val="0"/>
          <w:sz w:val="24"/>
        </w:rPr>
        <w:t>5.3.9</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间接排放主要是电力和热力排放，排放主体因使用外购的电力和热力等所导致的温室气体排放，该部分排放源于电力和热力的生产。电力和热力排放中，活动水平数据指电力和热力的消耗量。具体电力和热力排放量计算按（</w:t>
      </w:r>
      <w:r>
        <w:rPr>
          <w:rFonts w:ascii="Times New Roman" w:eastAsia="宋体" w:hAnsi="Times New Roman" w:hint="eastAsia"/>
          <w:snapToGrid w:val="0"/>
          <w:sz w:val="24"/>
        </w:rPr>
        <w:t>5.3.9</w:t>
      </w:r>
      <w:r>
        <w:rPr>
          <w:rFonts w:ascii="Times New Roman" w:eastAsia="宋体" w:hAnsi="Times New Roman"/>
          <w:snapToGrid w:val="0"/>
          <w:sz w:val="24"/>
        </w:rPr>
        <w:t>-1</w:t>
      </w:r>
      <w:r>
        <w:rPr>
          <w:rFonts w:ascii="Times New Roman" w:eastAsia="宋体" w:hAnsi="Times New Roman" w:hint="eastAsia"/>
          <w:snapToGrid w:val="0"/>
          <w:sz w:val="24"/>
        </w:rPr>
        <w:t>）式：</w:t>
      </w:r>
    </w:p>
    <w:p w14:paraId="06BB659A" w14:textId="77777777" w:rsidR="00B803F4" w:rsidRDefault="00711855">
      <w:pPr>
        <w:pStyle w:val="ae"/>
        <w:snapToGrid w:val="0"/>
        <w:spacing w:line="360" w:lineRule="auto"/>
      </w:pPr>
      <w:bookmarkStart w:id="139" w:name="_Hlk155707336"/>
      <w:r>
        <w:tab/>
      </w:r>
      <w:r>
        <w:rPr>
          <w:position w:val="-16"/>
        </w:rPr>
        <w:object w:dxaOrig="2552" w:dyaOrig="442" w14:anchorId="19576CB1">
          <v:shape id="_x0000_i1153" type="#_x0000_t75" style="width:128.35pt;height:20.85pt" o:ole="">
            <v:imagedata r:id="rId227" o:title=""/>
          </v:shape>
          <o:OLEObject Type="Embed" ProgID="Equation.DSMT4" ShapeID="_x0000_i1153" DrawAspect="Content" ObjectID="_1766844367" r:id="rId228"/>
        </w:object>
      </w:r>
      <w:r>
        <w:tab/>
      </w:r>
      <w:r>
        <w:rPr>
          <w:rFonts w:hint="eastAsia"/>
          <w:i w:val="0"/>
          <w:iCs/>
        </w:rPr>
        <w:t>（</w:t>
      </w:r>
      <w:r>
        <w:rPr>
          <w:i w:val="0"/>
          <w:iCs/>
        </w:rPr>
        <w:t>5.3.9-1</w:t>
      </w:r>
      <w:r>
        <w:rPr>
          <w:rFonts w:hint="eastAsia"/>
          <w:i w:val="0"/>
          <w:iCs/>
        </w:rPr>
        <w:t>）</w:t>
      </w:r>
    </w:p>
    <w:bookmarkEnd w:id="139"/>
    <w:p w14:paraId="5E3571AD" w14:textId="77777777" w:rsidR="00B803F4" w:rsidRDefault="00711855">
      <w:pPr>
        <w:snapToGrid w:val="0"/>
        <w:spacing w:line="360" w:lineRule="auto"/>
        <w:rPr>
          <w:rFonts w:ascii="Times New Roman" w:eastAsia="宋体" w:hAnsi="Times New Roman"/>
          <w:snapToGrid w:val="0"/>
          <w:sz w:val="24"/>
        </w:rPr>
      </w:pPr>
      <w:r>
        <w:rPr>
          <w:rFonts w:ascii="Times New Roman" w:eastAsia="宋体" w:hAnsi="Times New Roman" w:hint="eastAsia"/>
          <w:snapToGrid w:val="0"/>
          <w:sz w:val="24"/>
        </w:rPr>
        <w:t>式中：</w:t>
      </w:r>
    </w:p>
    <w:p w14:paraId="4356E48C" w14:textId="77777777" w:rsidR="00B803F4" w:rsidRDefault="00711855">
      <w:pPr>
        <w:pStyle w:val="MTDisplayEquation"/>
        <w:snapToGrid w:val="0"/>
      </w:pPr>
      <w:r>
        <w:rPr>
          <w:position w:val="-6"/>
        </w:rPr>
        <w:object w:dxaOrig="200" w:dyaOrig="271" w14:anchorId="49F18EA7">
          <v:shape id="_x0000_i1154" type="#_x0000_t75" style="width:9.4pt;height:12.5pt" o:ole="">
            <v:imagedata r:id="rId229" o:title=""/>
          </v:shape>
          <o:OLEObject Type="Embed" ProgID="Equation.DSMT4" ShapeID="_x0000_i1154" DrawAspect="Content" ObjectID="_1766844368" r:id="rId230"/>
        </w:object>
      </w:r>
      <w:bookmarkStart w:id="140" w:name="_Hlk155707628"/>
      <w:r>
        <w:rPr>
          <w:rFonts w:cs="Times New Roman"/>
        </w:rPr>
        <w:t>——</w:t>
      </w:r>
      <w:bookmarkEnd w:id="140"/>
      <w:r>
        <w:rPr>
          <w:rFonts w:hint="eastAsia"/>
        </w:rPr>
        <w:t>电力和热力等；</w:t>
      </w:r>
    </w:p>
    <w:p w14:paraId="778A9B82" w14:textId="77777777" w:rsidR="00B803F4" w:rsidRDefault="00711855">
      <w:pPr>
        <w:snapToGrid w:val="0"/>
        <w:spacing w:line="360" w:lineRule="auto"/>
        <w:ind w:firstLineChars="200" w:firstLine="480"/>
        <w:rPr>
          <w:rFonts w:ascii="Times New Roman" w:eastAsia="宋体" w:hAnsi="Times New Roman"/>
          <w:snapToGrid w:val="0"/>
          <w:sz w:val="24"/>
        </w:rPr>
      </w:pPr>
      <w:r>
        <w:rPr>
          <w:rFonts w:ascii="Times New Roman" w:eastAsia="宋体" w:hAnsi="Times New Roman"/>
          <w:position w:val="-14"/>
          <w:sz w:val="24"/>
        </w:rPr>
        <w:object w:dxaOrig="770" w:dyaOrig="371" w14:anchorId="52FA7A07">
          <v:shape id="_x0000_i1155" type="#_x0000_t75" style="width:39.65pt;height:18.8pt" o:ole="">
            <v:imagedata r:id="rId231" o:title=""/>
          </v:shape>
          <o:OLEObject Type="Embed" ProgID="Equation.DSMT4" ShapeID="_x0000_i1155" DrawAspect="Content" ObjectID="_1766844369" r:id="rId232"/>
        </w:object>
      </w:r>
      <w:r>
        <w:rPr>
          <w:rFonts w:ascii="Times New Roman" w:eastAsia="宋体" w:hAnsi="Times New Roman" w:cs="Times New Roman"/>
          <w:color w:val="000000"/>
          <w:sz w:val="24"/>
        </w:rPr>
        <w:t>——</w:t>
      </w:r>
      <w:r>
        <w:rPr>
          <w:rFonts w:ascii="Times New Roman" w:eastAsia="宋体" w:hAnsi="Times New Roman" w:cs="Times New Roman" w:hint="eastAsia"/>
          <w:color w:val="000000"/>
          <w:sz w:val="24"/>
        </w:rPr>
        <w:t>消耗的第</w:t>
      </w:r>
      <w:r>
        <w:rPr>
          <w:position w:val="-6"/>
        </w:rPr>
        <w:object w:dxaOrig="200" w:dyaOrig="271" w14:anchorId="6E2844D1">
          <v:shape id="_x0000_i1156" type="#_x0000_t75" style="width:9.4pt;height:12.5pt" o:ole="">
            <v:imagedata r:id="rId229" o:title=""/>
          </v:shape>
          <o:OLEObject Type="Embed" ProgID="Equation.DSMT4" ShapeID="_x0000_i1156" DrawAspect="Content" ObjectID="_1766844370" r:id="rId233"/>
        </w:object>
      </w:r>
      <w:r>
        <w:rPr>
          <w:rFonts w:ascii="Times New Roman" w:eastAsia="宋体" w:hAnsi="Times New Roman" w:cs="Times New Roman" w:hint="eastAsia"/>
          <w:color w:val="000000"/>
          <w:sz w:val="24"/>
        </w:rPr>
        <w:t>种化石燃料的</w:t>
      </w:r>
      <w:r>
        <w:rPr>
          <w:rFonts w:ascii="Times New Roman" w:eastAsia="宋体" w:hAnsi="Times New Roman" w:hint="eastAsia"/>
          <w:snapToGrid w:val="0"/>
          <w:sz w:val="24"/>
        </w:rPr>
        <w:t>活动水平数据</w:t>
      </w:r>
      <w:r>
        <w:rPr>
          <w:rFonts w:ascii="Times New Roman" w:eastAsia="宋体" w:hAnsi="Times New Roman" w:cs="Times New Roman" w:hint="eastAsia"/>
          <w:color w:val="000000"/>
          <w:sz w:val="24"/>
        </w:rPr>
        <w:t>，单位</w:t>
      </w:r>
      <w:r>
        <w:rPr>
          <w:rFonts w:ascii="Times New Roman" w:eastAsia="宋体" w:hAnsi="Times New Roman" w:hint="eastAsia"/>
          <w:snapToGrid w:val="0"/>
          <w:sz w:val="24"/>
        </w:rPr>
        <w:t>kWh</w:t>
      </w:r>
      <w:r>
        <w:rPr>
          <w:rFonts w:ascii="Times New Roman" w:eastAsia="宋体" w:hAnsi="Times New Roman" w:hint="eastAsia"/>
          <w:snapToGrid w:val="0"/>
          <w:sz w:val="24"/>
        </w:rPr>
        <w:t>或</w:t>
      </w:r>
      <w:r>
        <w:rPr>
          <w:rFonts w:ascii="Times New Roman" w:eastAsia="宋体" w:hAnsi="Times New Roman" w:hint="eastAsia"/>
          <w:snapToGrid w:val="0"/>
          <w:sz w:val="24"/>
        </w:rPr>
        <w:t>GJ</w:t>
      </w:r>
      <w:r>
        <w:rPr>
          <w:rFonts w:ascii="Times New Roman" w:eastAsia="宋体" w:hAnsi="Times New Roman" w:hint="eastAsia"/>
          <w:snapToGrid w:val="0"/>
          <w:sz w:val="24"/>
        </w:rPr>
        <w:t>；</w:t>
      </w:r>
    </w:p>
    <w:p w14:paraId="1B7CC377" w14:textId="77777777" w:rsidR="00B803F4" w:rsidRDefault="00711855">
      <w:pPr>
        <w:snapToGrid w:val="0"/>
        <w:spacing w:line="360" w:lineRule="auto"/>
        <w:ind w:firstLineChars="200" w:firstLine="480"/>
        <w:rPr>
          <w:rFonts w:ascii="Times New Roman" w:eastAsia="宋体" w:hAnsi="Times New Roman"/>
          <w:snapToGrid w:val="0"/>
          <w:sz w:val="24"/>
        </w:rPr>
      </w:pPr>
      <w:r>
        <w:rPr>
          <w:rFonts w:ascii="Times New Roman" w:eastAsia="宋体" w:hAnsi="Times New Roman"/>
          <w:position w:val="-12"/>
          <w:sz w:val="24"/>
        </w:rPr>
        <w:object w:dxaOrig="442" w:dyaOrig="371" w14:anchorId="19E503CF">
          <v:shape id="_x0000_i1157" type="#_x0000_t75" style="width:20.85pt;height:18.8pt" o:ole="">
            <v:imagedata r:id="rId234" o:title=""/>
          </v:shape>
          <o:OLEObject Type="Embed" ProgID="Equation.DSMT4" ShapeID="_x0000_i1157" DrawAspect="Content" ObjectID="_1766844371" r:id="rId235"/>
        </w:object>
      </w:r>
      <w:r>
        <w:rPr>
          <w:rFonts w:ascii="Times New Roman" w:eastAsia="宋体" w:hAnsi="Times New Roman" w:cs="Times New Roman"/>
          <w:color w:val="000000"/>
          <w:sz w:val="24"/>
        </w:rPr>
        <w:t>——</w:t>
      </w:r>
      <w:r>
        <w:rPr>
          <w:rFonts w:ascii="Times New Roman" w:eastAsia="宋体" w:hAnsi="Times New Roman" w:cs="Times New Roman" w:hint="eastAsia"/>
          <w:color w:val="000000"/>
          <w:sz w:val="24"/>
        </w:rPr>
        <w:t>第</w:t>
      </w:r>
      <w:r>
        <w:rPr>
          <w:position w:val="-6"/>
        </w:rPr>
        <w:object w:dxaOrig="200" w:dyaOrig="271" w14:anchorId="01CFD5AC">
          <v:shape id="_x0000_i1158" type="#_x0000_t75" style="width:9.4pt;height:12.5pt" o:ole="">
            <v:imagedata r:id="rId229" o:title=""/>
          </v:shape>
          <o:OLEObject Type="Embed" ProgID="Equation.DSMT4" ShapeID="_x0000_i1158" DrawAspect="Content" ObjectID="_1766844372" r:id="rId236"/>
        </w:object>
      </w:r>
      <w:r>
        <w:rPr>
          <w:rFonts w:ascii="Times New Roman" w:eastAsia="宋体" w:hAnsi="Times New Roman" w:cs="Times New Roman" w:hint="eastAsia"/>
          <w:color w:val="000000"/>
          <w:sz w:val="24"/>
        </w:rPr>
        <w:t>中燃料</w:t>
      </w:r>
      <w:r>
        <w:rPr>
          <w:rFonts w:ascii="Times New Roman" w:eastAsia="宋体" w:hAnsi="Times New Roman" w:hint="eastAsia"/>
          <w:snapToGrid w:val="0"/>
          <w:sz w:val="24"/>
        </w:rPr>
        <w:t>碳排放因子，单位</w:t>
      </w:r>
      <w:r>
        <w:rPr>
          <w:rFonts w:ascii="Times New Roman" w:eastAsia="宋体" w:hAnsi="Times New Roman" w:hint="eastAsia"/>
          <w:snapToGrid w:val="0"/>
          <w:sz w:val="24"/>
        </w:rPr>
        <w:t>tCO</w:t>
      </w:r>
      <w:r>
        <w:rPr>
          <w:rFonts w:ascii="Times New Roman" w:eastAsia="宋体" w:hAnsi="Times New Roman" w:hint="eastAsia"/>
          <w:snapToGrid w:val="0"/>
          <w:sz w:val="24"/>
          <w:vertAlign w:val="subscript"/>
        </w:rPr>
        <w:t>2</w:t>
      </w:r>
      <w:r>
        <w:rPr>
          <w:rFonts w:ascii="Times New Roman" w:eastAsia="宋体" w:hAnsi="Times New Roman" w:hint="eastAsia"/>
          <w:snapToGrid w:val="0"/>
          <w:sz w:val="24"/>
        </w:rPr>
        <w:t>/kWh</w:t>
      </w:r>
      <w:r>
        <w:rPr>
          <w:rFonts w:ascii="Times New Roman" w:eastAsia="宋体" w:hAnsi="Times New Roman" w:hint="eastAsia"/>
          <w:snapToGrid w:val="0"/>
          <w:sz w:val="24"/>
        </w:rPr>
        <w:t>或</w:t>
      </w:r>
      <w:r>
        <w:rPr>
          <w:rFonts w:ascii="Times New Roman" w:eastAsia="宋体" w:hAnsi="Times New Roman" w:hint="eastAsia"/>
          <w:snapToGrid w:val="0"/>
          <w:sz w:val="24"/>
        </w:rPr>
        <w:t>tCO</w:t>
      </w:r>
      <w:r>
        <w:rPr>
          <w:rFonts w:ascii="Times New Roman" w:eastAsia="宋体" w:hAnsi="Times New Roman" w:hint="eastAsia"/>
          <w:snapToGrid w:val="0"/>
          <w:sz w:val="24"/>
          <w:vertAlign w:val="subscript"/>
        </w:rPr>
        <w:t>2</w:t>
      </w:r>
      <w:r>
        <w:rPr>
          <w:rFonts w:ascii="Times New Roman" w:eastAsia="宋体" w:hAnsi="Times New Roman" w:hint="eastAsia"/>
          <w:snapToGrid w:val="0"/>
          <w:sz w:val="24"/>
        </w:rPr>
        <w:t>/GJ</w:t>
      </w:r>
      <w:r>
        <w:rPr>
          <w:rFonts w:ascii="Times New Roman" w:eastAsia="宋体" w:hAnsi="Times New Roman" w:hint="eastAsia"/>
          <w:snapToGrid w:val="0"/>
          <w:sz w:val="24"/>
        </w:rPr>
        <w:t>。</w:t>
      </w:r>
    </w:p>
    <w:p w14:paraId="1C635BD0" w14:textId="77777777" w:rsidR="00B803F4" w:rsidRDefault="00711855">
      <w:pPr>
        <w:pStyle w:val="2"/>
      </w:pPr>
      <w:bookmarkStart w:id="141" w:name="_Toc155701530"/>
      <w:bookmarkStart w:id="142" w:name="_Toc155701479"/>
      <w:bookmarkStart w:id="143" w:name="_Toc32540"/>
      <w:bookmarkStart w:id="144" w:name="_Toc155731276"/>
      <w:r>
        <w:t>5.</w:t>
      </w:r>
      <w:r>
        <w:rPr>
          <w:rFonts w:hint="eastAsia"/>
        </w:rPr>
        <w:t xml:space="preserve">4  </w:t>
      </w:r>
      <w:r>
        <w:rPr>
          <w:rFonts w:hint="eastAsia"/>
        </w:rPr>
        <w:t>数据信息</w:t>
      </w:r>
      <w:bookmarkEnd w:id="141"/>
      <w:bookmarkEnd w:id="142"/>
      <w:bookmarkEnd w:id="143"/>
      <w:bookmarkEnd w:id="144"/>
    </w:p>
    <w:p w14:paraId="2AC5FB27"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snapToGrid w:val="0"/>
          <w:sz w:val="24"/>
        </w:rPr>
        <w:t xml:space="preserve">5.4.1 </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核查机构应核查自我声明中的活动数据、碳排放因子、温室气体排放量相关数据。</w:t>
      </w:r>
    </w:p>
    <w:p w14:paraId="0840D0AD"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snapToGrid w:val="0"/>
          <w:sz w:val="24"/>
        </w:rPr>
        <w:t xml:space="preserve">5.4.2 </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核查机构应依据核算方法对委托方自我声明中的每一个活动数据的来源及数值进行核查。</w:t>
      </w:r>
    </w:p>
    <w:p w14:paraId="39923798"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snapToGrid w:val="0"/>
          <w:sz w:val="24"/>
        </w:rPr>
        <w:t xml:space="preserve">5.4.3 </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核查内容应包括活动数据的单位、数据来源、监测方法、监测频次、记录频次、数据缺失处理等内容。</w:t>
      </w:r>
    </w:p>
    <w:p w14:paraId="396B8548"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snapToGrid w:val="0"/>
          <w:sz w:val="24"/>
        </w:rPr>
        <w:t xml:space="preserve">5.4.4 </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如果活动数据的核查采用了抽样方式，核查机构应在核查报告中详细陈述样本选择的原则、样本数量以及抽样方法等内容。</w:t>
      </w:r>
    </w:p>
    <w:p w14:paraId="6CE4E46F"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snapToGrid w:val="0"/>
          <w:sz w:val="24"/>
        </w:rPr>
        <w:t xml:space="preserve">5.4.5 </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当活动数据的计量或监测使用了相关设备，核查机构应确认计量或监测设备依据法定要求进行了检定或校准。</w:t>
      </w:r>
    </w:p>
    <w:p w14:paraId="241C68E4"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snapToGrid w:val="0"/>
          <w:sz w:val="24"/>
        </w:rPr>
        <w:t xml:space="preserve">5.4.6 </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核查机构应将每一个活动数据与其他数据来源进行交叉核验，其他数据来源可包括不同类别木结构构件和部品的生产量、燃料购买合同、能源台帐、月度生产报表、购售电发票、供热协议及能源审计报告等。</w:t>
      </w:r>
    </w:p>
    <w:p w14:paraId="70F0C253"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snapToGrid w:val="0"/>
          <w:sz w:val="24"/>
        </w:rPr>
        <w:t xml:space="preserve">5.4.7 </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核查机构应依据核算方法对委托方自我声明中的每一个碳排放因子的来源及数值进行核查。</w:t>
      </w:r>
    </w:p>
    <w:p w14:paraId="5F5BDFA3"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snapToGrid w:val="0"/>
          <w:sz w:val="24"/>
        </w:rPr>
        <w:t xml:space="preserve">5.4.8 </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当碳排放因子采用默认值，核查机构应确认与行业公布的参考默认值一致。</w:t>
      </w:r>
      <w:r>
        <w:rPr>
          <w:rFonts w:ascii="Times New Roman" w:eastAsia="宋体" w:hAnsi="Times New Roman" w:hint="eastAsia"/>
          <w:snapToGrid w:val="0"/>
          <w:sz w:val="24"/>
        </w:rPr>
        <w:lastRenderedPageBreak/>
        <w:t>当碳排放因子采用实测值，核查机构应对碳排放因子的单位、数据来源、监测方法、监测频次、记录频次等内容进行核查。</w:t>
      </w:r>
    </w:p>
    <w:p w14:paraId="629F6939"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snapToGrid w:val="0"/>
          <w:sz w:val="24"/>
        </w:rPr>
        <w:t xml:space="preserve">5.4.9 </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核查机构应将每一个碳排放因子数据与其他数据来源进行交叉核验，其他数据来源可包括化学分析报告、</w:t>
      </w:r>
      <w:r>
        <w:rPr>
          <w:rFonts w:ascii="Times New Roman" w:eastAsia="宋体" w:hAnsi="Times New Roman"/>
          <w:snapToGrid w:val="0"/>
          <w:sz w:val="24"/>
        </w:rPr>
        <w:t>IPCC</w:t>
      </w:r>
      <w:r>
        <w:rPr>
          <w:rFonts w:ascii="Times New Roman" w:eastAsia="宋体" w:hAnsi="Times New Roman" w:hint="eastAsia"/>
          <w:snapToGrid w:val="0"/>
          <w:sz w:val="24"/>
        </w:rPr>
        <w:t>默认值、国家或省级温室气体清单指南中的默认值等。</w:t>
      </w:r>
    </w:p>
    <w:p w14:paraId="189496F6" w14:textId="77777777" w:rsidR="00B803F4" w:rsidRDefault="00711855">
      <w:pPr>
        <w:spacing w:line="360" w:lineRule="auto"/>
        <w:rPr>
          <w:rFonts w:ascii="Times New Roman" w:eastAsia="宋体" w:hAnsi="Times New Roman"/>
          <w:sz w:val="24"/>
        </w:rPr>
      </w:pPr>
      <w:r>
        <w:rPr>
          <w:rFonts w:ascii="Times New Roman" w:eastAsia="宋体" w:hAnsi="Times New Roman" w:hint="eastAsia"/>
          <w:b/>
          <w:snapToGrid w:val="0"/>
          <w:sz w:val="24"/>
        </w:rPr>
        <w:t xml:space="preserve">5.4.10 </w:t>
      </w:r>
      <w:r>
        <w:rPr>
          <w:rFonts w:ascii="Times New Roman" w:eastAsia="宋体" w:hAnsi="Times New Roman" w:hint="eastAsia"/>
          <w:snapToGrid w:val="0"/>
          <w:sz w:val="24"/>
        </w:rPr>
        <w:t>核查机构应按照核算方法的要求对分类排放量和汇总排放量的结果进行核查。核查机构应通过重复计算、公式验证、与年度能源报表进行比较等方式核查委托方自我声明中的结果。</w:t>
      </w:r>
    </w:p>
    <w:p w14:paraId="17701A62"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snapToGrid w:val="0"/>
          <w:sz w:val="24"/>
        </w:rPr>
        <w:t>5.4.11</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核查机构应核查生产数据，并与其他数据源进行交叉验证。对生产数据样本较多需采用抽样方法进行验证的，应考虑抽样方法、抽样数量以及样本的代表性。</w:t>
      </w:r>
      <w:r>
        <w:rPr>
          <w:rFonts w:ascii="Times New Roman" w:eastAsia="宋体" w:hAnsi="Times New Roman" w:hint="eastAsia"/>
          <w:snapToGrid w:val="0"/>
          <w:sz w:val="24"/>
        </w:rPr>
        <w:t>GLT</w:t>
      </w:r>
      <w:r>
        <w:rPr>
          <w:rFonts w:ascii="Times New Roman" w:eastAsia="宋体" w:hAnsi="Times New Roman" w:hint="eastAsia"/>
          <w:snapToGrid w:val="0"/>
          <w:sz w:val="24"/>
        </w:rPr>
        <w:t>和</w:t>
      </w:r>
      <w:r>
        <w:rPr>
          <w:rFonts w:ascii="Times New Roman" w:eastAsia="宋体" w:hAnsi="Times New Roman"/>
          <w:snapToGrid w:val="0"/>
          <w:sz w:val="24"/>
        </w:rPr>
        <w:t>CLT</w:t>
      </w:r>
      <w:r>
        <w:rPr>
          <w:rFonts w:ascii="Times New Roman" w:eastAsia="宋体" w:hAnsi="Times New Roman" w:hint="eastAsia"/>
          <w:snapToGrid w:val="0"/>
          <w:sz w:val="24"/>
        </w:rPr>
        <w:t>生产应至少包括层板等级分选、梳齿、指接、刨光、组坯、胶合、刨光等。</w:t>
      </w:r>
      <w:r>
        <w:rPr>
          <w:rFonts w:ascii="Times New Roman" w:eastAsia="宋体" w:hAnsi="Times New Roman"/>
          <w:snapToGrid w:val="0"/>
          <w:sz w:val="24"/>
        </w:rPr>
        <w:t>OSB</w:t>
      </w:r>
      <w:r>
        <w:rPr>
          <w:rFonts w:ascii="Times New Roman" w:eastAsia="宋体" w:hAnsi="Times New Roman" w:hint="eastAsia"/>
          <w:snapToGrid w:val="0"/>
          <w:sz w:val="24"/>
        </w:rPr>
        <w:t>板生产应包括剥皮、刨片、刨片干燥、刨片分选、施胶、定向铺装、热压等。</w:t>
      </w:r>
    </w:p>
    <w:p w14:paraId="42B0F239"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snapToGrid w:val="0"/>
          <w:sz w:val="24"/>
        </w:rPr>
        <w:t xml:space="preserve">5.4.12 </w:t>
      </w:r>
      <w:r>
        <w:rPr>
          <w:rFonts w:ascii="Times New Roman" w:eastAsia="宋体" w:hAnsi="Times New Roman" w:hint="eastAsia"/>
          <w:snapToGrid w:val="0"/>
          <w:sz w:val="24"/>
        </w:rPr>
        <w:t>活动水平数据包含能源消耗量、原材料消耗量、木结构构件和部品、半成品产出量等。对于排放主体活动水平数据的获取，可通过以下方法：</w:t>
      </w:r>
    </w:p>
    <w:p w14:paraId="19495FA2" w14:textId="77777777" w:rsidR="00B803F4" w:rsidRDefault="00711855">
      <w:pPr>
        <w:pStyle w:val="ac"/>
        <w:numPr>
          <w:ilvl w:val="0"/>
          <w:numId w:val="10"/>
        </w:numPr>
        <w:ind w:left="0" w:right="0" w:firstLineChars="200" w:firstLine="480"/>
        <w:jc w:val="both"/>
        <w:rPr>
          <w:rFonts w:ascii="Times New Roman" w:hAnsi="Times New Roman"/>
          <w:snapToGrid w:val="0"/>
          <w:sz w:val="24"/>
        </w:rPr>
      </w:pPr>
      <w:r>
        <w:rPr>
          <w:rFonts w:ascii="Times New Roman" w:hAnsi="Times New Roman" w:hint="eastAsia"/>
          <w:snapToGrid w:val="0"/>
          <w:sz w:val="24"/>
        </w:rPr>
        <w:t>外购的燃气、电力和热力等消耗量可通过相关结算凭证获取；</w:t>
      </w:r>
    </w:p>
    <w:p w14:paraId="2EE6850C" w14:textId="77777777" w:rsidR="00B803F4" w:rsidRDefault="00711855">
      <w:pPr>
        <w:pStyle w:val="ac"/>
        <w:numPr>
          <w:ilvl w:val="0"/>
          <w:numId w:val="10"/>
        </w:numPr>
        <w:snapToGrid w:val="0"/>
        <w:ind w:left="0" w:right="0" w:firstLineChars="200" w:firstLine="480"/>
        <w:jc w:val="both"/>
        <w:rPr>
          <w:rFonts w:ascii="Times New Roman" w:hAnsi="Times New Roman"/>
          <w:snapToGrid w:val="0"/>
          <w:sz w:val="24"/>
        </w:rPr>
      </w:pPr>
      <w:r>
        <w:rPr>
          <w:rFonts w:ascii="Times New Roman" w:hAnsi="Times New Roman" w:hint="eastAsia"/>
          <w:snapToGrid w:val="0"/>
          <w:sz w:val="24"/>
        </w:rPr>
        <w:t>燃料（如煤、柴油和汽油等）和原材料的消耗量可通过报告期内存储量的变化获取，具体计算按（</w:t>
      </w:r>
      <w:r>
        <w:rPr>
          <w:rFonts w:ascii="Times New Roman" w:hAnsi="Times New Roman" w:hint="eastAsia"/>
          <w:snapToGrid w:val="0"/>
          <w:sz w:val="24"/>
        </w:rPr>
        <w:t>5.4.12-</w:t>
      </w:r>
      <w:r>
        <w:rPr>
          <w:rFonts w:ascii="Times New Roman" w:hAnsi="Times New Roman"/>
          <w:snapToGrid w:val="0"/>
          <w:sz w:val="24"/>
        </w:rPr>
        <w:t>1</w:t>
      </w:r>
      <w:r>
        <w:rPr>
          <w:rFonts w:ascii="Times New Roman" w:hAnsi="Times New Roman" w:hint="eastAsia"/>
          <w:snapToGrid w:val="0"/>
          <w:sz w:val="24"/>
        </w:rPr>
        <w:t>）式：</w:t>
      </w:r>
    </w:p>
    <w:p w14:paraId="5C8AE3DE" w14:textId="77777777" w:rsidR="00B803F4" w:rsidRDefault="00711855">
      <w:pPr>
        <w:pStyle w:val="ae"/>
        <w:snapToGrid w:val="0"/>
        <w:spacing w:line="360" w:lineRule="auto"/>
      </w:pPr>
      <w:bookmarkStart w:id="145" w:name="_Hlk155707720"/>
      <w:r>
        <w:tab/>
      </w:r>
      <w:r>
        <w:rPr>
          <w:position w:val="-14"/>
        </w:rPr>
        <w:object w:dxaOrig="4263" w:dyaOrig="399" w14:anchorId="1D44E72D">
          <v:shape id="_x0000_i1159" type="#_x0000_t75" style="width:213.9pt;height:20.85pt" o:ole="">
            <v:imagedata r:id="rId237" o:title=""/>
          </v:shape>
          <o:OLEObject Type="Embed" ProgID="Equation.DSMT4" ShapeID="_x0000_i1159" DrawAspect="Content" ObjectID="_1766844373" r:id="rId238"/>
        </w:object>
      </w:r>
      <w:r>
        <w:tab/>
      </w:r>
      <w:r>
        <w:rPr>
          <w:rFonts w:hint="eastAsia"/>
          <w:i w:val="0"/>
          <w:iCs/>
        </w:rPr>
        <w:t>（</w:t>
      </w:r>
      <w:r>
        <w:rPr>
          <w:i w:val="0"/>
          <w:iCs/>
        </w:rPr>
        <w:t>5.4.12-1</w:t>
      </w:r>
      <w:r>
        <w:rPr>
          <w:rFonts w:hint="eastAsia"/>
          <w:i w:val="0"/>
          <w:iCs/>
        </w:rPr>
        <w:t>）</w:t>
      </w:r>
    </w:p>
    <w:bookmarkEnd w:id="145"/>
    <w:p w14:paraId="57549290" w14:textId="77777777" w:rsidR="00B803F4" w:rsidRDefault="00711855">
      <w:pPr>
        <w:snapToGrid w:val="0"/>
        <w:spacing w:line="360" w:lineRule="auto"/>
        <w:ind w:firstLineChars="200" w:firstLine="480"/>
        <w:rPr>
          <w:rFonts w:ascii="Times New Roman" w:hAnsi="Times New Roman"/>
          <w:snapToGrid w:val="0"/>
          <w:sz w:val="24"/>
        </w:rPr>
      </w:pPr>
      <w:r>
        <w:rPr>
          <w:rFonts w:ascii="Times New Roman" w:hAnsi="Times New Roman" w:hint="eastAsia"/>
          <w:snapToGrid w:val="0"/>
          <w:sz w:val="24"/>
        </w:rPr>
        <w:t>式中：</w:t>
      </w:r>
    </w:p>
    <w:p w14:paraId="62879320" w14:textId="77777777" w:rsidR="00B803F4" w:rsidRDefault="00711855">
      <w:pPr>
        <w:snapToGrid w:val="0"/>
        <w:spacing w:line="360" w:lineRule="auto"/>
        <w:ind w:firstLineChars="400" w:firstLine="960"/>
        <w:rPr>
          <w:rFonts w:ascii="Times New Roman" w:eastAsia="宋体" w:hAnsi="Times New Roman"/>
          <w:snapToGrid w:val="0"/>
          <w:sz w:val="24"/>
        </w:rPr>
      </w:pPr>
      <w:r>
        <w:rPr>
          <w:position w:val="-12"/>
          <w:sz w:val="24"/>
        </w:rPr>
        <w:object w:dxaOrig="670" w:dyaOrig="371" w14:anchorId="77656BF5">
          <v:shape id="_x0000_i1160" type="#_x0000_t75" style="width:32.35pt;height:18.8pt" o:ole="">
            <v:imagedata r:id="rId79" o:title=""/>
          </v:shape>
          <o:OLEObject Type="Embed" ProgID="Equation.DSMT4" ShapeID="_x0000_i1160" DrawAspect="Content" ObjectID="_1766844374" r:id="rId239"/>
        </w:object>
      </w:r>
      <w:r>
        <w:rPr>
          <w:rFonts w:ascii="Times New Roman" w:eastAsia="宋体" w:hAnsi="Times New Roman" w:cs="Times New Roman"/>
          <w:color w:val="000000"/>
          <w:sz w:val="24"/>
        </w:rPr>
        <w:t>——</w:t>
      </w:r>
      <w:r>
        <w:rPr>
          <w:rFonts w:ascii="Times New Roman" w:eastAsia="宋体" w:hAnsi="Times New Roman" w:hint="eastAsia"/>
          <w:snapToGrid w:val="0"/>
          <w:sz w:val="24"/>
        </w:rPr>
        <w:t>燃料和原材料消耗量；</w:t>
      </w:r>
    </w:p>
    <w:p w14:paraId="06241349" w14:textId="77777777" w:rsidR="00B803F4" w:rsidRDefault="00711855">
      <w:pPr>
        <w:snapToGrid w:val="0"/>
        <w:spacing w:line="360" w:lineRule="auto"/>
        <w:ind w:firstLineChars="400" w:firstLine="960"/>
        <w:rPr>
          <w:rFonts w:ascii="Times New Roman" w:eastAsia="宋体" w:hAnsi="Times New Roman"/>
          <w:snapToGrid w:val="0"/>
          <w:sz w:val="24"/>
        </w:rPr>
      </w:pPr>
      <w:r>
        <w:rPr>
          <w:position w:val="-14"/>
          <w:sz w:val="24"/>
        </w:rPr>
        <w:object w:dxaOrig="699" w:dyaOrig="371" w14:anchorId="08EB9935">
          <v:shape id="_x0000_i1161" type="#_x0000_t75" style="width:34.45pt;height:18.8pt" o:ole="">
            <v:imagedata r:id="rId81" o:title=""/>
          </v:shape>
          <o:OLEObject Type="Embed" ProgID="Equation.DSMT4" ShapeID="_x0000_i1161" DrawAspect="Content" ObjectID="_1766844375" r:id="rId240"/>
        </w:object>
      </w:r>
      <w:r>
        <w:rPr>
          <w:rFonts w:ascii="Times New Roman" w:eastAsia="宋体" w:hAnsi="Times New Roman" w:cs="Times New Roman"/>
          <w:color w:val="000000"/>
          <w:sz w:val="24"/>
        </w:rPr>
        <w:t>——</w:t>
      </w:r>
      <w:r>
        <w:rPr>
          <w:rFonts w:ascii="Times New Roman" w:eastAsia="宋体" w:hAnsi="Times New Roman" w:hint="eastAsia"/>
          <w:snapToGrid w:val="0"/>
          <w:sz w:val="24"/>
        </w:rPr>
        <w:t>燃料和原材料购买量；</w:t>
      </w:r>
    </w:p>
    <w:p w14:paraId="31049723" w14:textId="77777777" w:rsidR="00B803F4" w:rsidRDefault="00711855">
      <w:pPr>
        <w:snapToGrid w:val="0"/>
        <w:spacing w:line="360" w:lineRule="auto"/>
        <w:ind w:firstLineChars="400" w:firstLine="960"/>
        <w:rPr>
          <w:rFonts w:ascii="Times New Roman" w:eastAsia="宋体" w:hAnsi="Times New Roman"/>
          <w:snapToGrid w:val="0"/>
          <w:sz w:val="24"/>
        </w:rPr>
      </w:pPr>
      <w:r>
        <w:rPr>
          <w:position w:val="-12"/>
          <w:sz w:val="24"/>
        </w:rPr>
        <w:object w:dxaOrig="670" w:dyaOrig="371" w14:anchorId="51613BD4">
          <v:shape id="_x0000_i1162" type="#_x0000_t75" style="width:32.35pt;height:18.8pt" o:ole="">
            <v:imagedata r:id="rId83" o:title=""/>
          </v:shape>
          <o:OLEObject Type="Embed" ProgID="Equation.DSMT4" ShapeID="_x0000_i1162" DrawAspect="Content" ObjectID="_1766844376" r:id="rId241"/>
        </w:object>
      </w:r>
      <w:r>
        <w:rPr>
          <w:rFonts w:ascii="Times New Roman" w:eastAsia="宋体" w:hAnsi="Times New Roman" w:cs="Times New Roman"/>
          <w:color w:val="000000"/>
          <w:sz w:val="24"/>
        </w:rPr>
        <w:t>——</w:t>
      </w:r>
      <w:r>
        <w:rPr>
          <w:rFonts w:ascii="Times New Roman" w:eastAsia="宋体" w:hAnsi="Times New Roman" w:hint="eastAsia"/>
          <w:snapToGrid w:val="0"/>
          <w:sz w:val="24"/>
        </w:rPr>
        <w:t>燃料和原材料期初存储量；</w:t>
      </w:r>
    </w:p>
    <w:p w14:paraId="1826D55C" w14:textId="77777777" w:rsidR="00B803F4" w:rsidRDefault="00711855">
      <w:pPr>
        <w:snapToGrid w:val="0"/>
        <w:spacing w:line="360" w:lineRule="auto"/>
        <w:ind w:firstLineChars="400" w:firstLine="960"/>
        <w:rPr>
          <w:rFonts w:ascii="Times New Roman" w:eastAsia="宋体" w:hAnsi="Times New Roman"/>
          <w:snapToGrid w:val="0"/>
          <w:sz w:val="24"/>
        </w:rPr>
      </w:pPr>
      <w:r>
        <w:rPr>
          <w:position w:val="-12"/>
          <w:sz w:val="24"/>
        </w:rPr>
        <w:object w:dxaOrig="670" w:dyaOrig="371" w14:anchorId="1A4108FD">
          <v:shape id="_x0000_i1163" type="#_x0000_t75" style="width:32.35pt;height:18.8pt" o:ole="">
            <v:imagedata r:id="rId85" o:title=""/>
          </v:shape>
          <o:OLEObject Type="Embed" ProgID="Equation.DSMT4" ShapeID="_x0000_i1163" DrawAspect="Content" ObjectID="_1766844377" r:id="rId242"/>
        </w:object>
      </w:r>
      <w:r>
        <w:rPr>
          <w:rFonts w:ascii="Times New Roman" w:eastAsia="宋体" w:hAnsi="Times New Roman" w:cs="Times New Roman"/>
          <w:color w:val="000000"/>
          <w:sz w:val="24"/>
        </w:rPr>
        <w:t>——</w:t>
      </w:r>
      <w:r>
        <w:rPr>
          <w:rFonts w:ascii="Times New Roman" w:eastAsia="宋体" w:hAnsi="Times New Roman" w:hint="eastAsia"/>
          <w:snapToGrid w:val="0"/>
          <w:sz w:val="24"/>
        </w:rPr>
        <w:t>燃料和原材料期末存储量；</w:t>
      </w:r>
    </w:p>
    <w:p w14:paraId="24D3F461" w14:textId="77777777" w:rsidR="00B803F4" w:rsidRDefault="00711855">
      <w:pPr>
        <w:snapToGrid w:val="0"/>
        <w:spacing w:line="360" w:lineRule="auto"/>
        <w:ind w:firstLineChars="400" w:firstLine="960"/>
        <w:rPr>
          <w:rFonts w:ascii="Times New Roman" w:eastAsia="宋体" w:hAnsi="Times New Roman"/>
          <w:snapToGrid w:val="0"/>
          <w:sz w:val="24"/>
        </w:rPr>
      </w:pPr>
      <w:r>
        <w:rPr>
          <w:position w:val="-12"/>
          <w:sz w:val="24"/>
        </w:rPr>
        <w:object w:dxaOrig="670" w:dyaOrig="371" w14:anchorId="4C0284A3">
          <v:shape id="_x0000_i1164" type="#_x0000_t75" style="width:32.35pt;height:18.8pt" o:ole="">
            <v:imagedata r:id="rId87" o:title=""/>
          </v:shape>
          <o:OLEObject Type="Embed" ProgID="Equation.DSMT4" ShapeID="_x0000_i1164" DrawAspect="Content" ObjectID="_1766844378" r:id="rId243"/>
        </w:object>
      </w:r>
      <w:r>
        <w:rPr>
          <w:rFonts w:ascii="Times New Roman" w:eastAsia="宋体" w:hAnsi="Times New Roman" w:cs="Times New Roman"/>
          <w:color w:val="000000"/>
          <w:sz w:val="24"/>
        </w:rPr>
        <w:t>——</w:t>
      </w:r>
      <w:r>
        <w:rPr>
          <w:rFonts w:ascii="Times New Roman" w:eastAsia="宋体" w:hAnsi="Times New Roman" w:hint="eastAsia"/>
          <w:snapToGrid w:val="0"/>
          <w:sz w:val="24"/>
        </w:rPr>
        <w:t>燃料和原材料其他用量。</w:t>
      </w:r>
    </w:p>
    <w:p w14:paraId="7252EB6D" w14:textId="77777777" w:rsidR="00B803F4" w:rsidRDefault="00711855">
      <w:pPr>
        <w:pStyle w:val="ac"/>
        <w:numPr>
          <w:ilvl w:val="0"/>
          <w:numId w:val="10"/>
        </w:numPr>
        <w:snapToGrid w:val="0"/>
        <w:ind w:left="0" w:right="0" w:firstLineChars="200" w:firstLine="480"/>
        <w:jc w:val="both"/>
        <w:rPr>
          <w:rFonts w:ascii="Times New Roman" w:hAnsi="Times New Roman"/>
          <w:snapToGrid w:val="0"/>
          <w:sz w:val="24"/>
        </w:rPr>
      </w:pPr>
      <w:r>
        <w:rPr>
          <w:rFonts w:ascii="Times New Roman" w:hAnsi="Times New Roman" w:hint="eastAsia"/>
          <w:snapToGrid w:val="0"/>
          <w:sz w:val="24"/>
        </w:rPr>
        <w:t>成品产出量数据可通过存储量的变化获取，具体计算按（</w:t>
      </w:r>
      <w:r>
        <w:rPr>
          <w:rFonts w:ascii="Times New Roman" w:hAnsi="Times New Roman" w:hint="eastAsia"/>
          <w:snapToGrid w:val="0"/>
          <w:sz w:val="24"/>
        </w:rPr>
        <w:t>5.4.12-</w:t>
      </w:r>
      <w:r>
        <w:rPr>
          <w:rFonts w:ascii="Times New Roman" w:hAnsi="Times New Roman"/>
          <w:snapToGrid w:val="0"/>
          <w:sz w:val="24"/>
        </w:rPr>
        <w:t>2</w:t>
      </w:r>
      <w:r>
        <w:rPr>
          <w:rFonts w:ascii="Times New Roman" w:hAnsi="Times New Roman" w:hint="eastAsia"/>
          <w:snapToGrid w:val="0"/>
          <w:sz w:val="24"/>
        </w:rPr>
        <w:t>）式：</w:t>
      </w:r>
    </w:p>
    <w:p w14:paraId="721EABA8" w14:textId="77777777" w:rsidR="00B803F4" w:rsidRDefault="00711855">
      <w:pPr>
        <w:pStyle w:val="ae"/>
        <w:snapToGrid w:val="0"/>
        <w:spacing w:line="360" w:lineRule="auto"/>
      </w:pPr>
      <w:bookmarkStart w:id="146" w:name="_Hlk155708142"/>
      <w:r>
        <w:tab/>
      </w:r>
      <w:r>
        <w:rPr>
          <w:position w:val="-14"/>
        </w:rPr>
        <w:object w:dxaOrig="4092" w:dyaOrig="399" w14:anchorId="17A739EF">
          <v:shape id="_x0000_i1165" type="#_x0000_t75" style="width:204.5pt;height:20.85pt" o:ole="">
            <v:imagedata r:id="rId244" o:title=""/>
          </v:shape>
          <o:OLEObject Type="Embed" ProgID="Equation.DSMT4" ShapeID="_x0000_i1165" DrawAspect="Content" ObjectID="_1766844379" r:id="rId245"/>
        </w:object>
      </w:r>
      <w:r>
        <w:tab/>
      </w:r>
      <w:r>
        <w:rPr>
          <w:rFonts w:hint="eastAsia"/>
          <w:i w:val="0"/>
          <w:iCs/>
        </w:rPr>
        <w:t>（</w:t>
      </w:r>
      <w:r>
        <w:rPr>
          <w:i w:val="0"/>
          <w:iCs/>
        </w:rPr>
        <w:t>5.4.12-2</w:t>
      </w:r>
      <w:r>
        <w:rPr>
          <w:rFonts w:hint="eastAsia"/>
          <w:i w:val="0"/>
          <w:iCs/>
        </w:rPr>
        <w:t>）</w:t>
      </w:r>
    </w:p>
    <w:bookmarkEnd w:id="146"/>
    <w:p w14:paraId="1DAC3E00" w14:textId="77777777" w:rsidR="00B803F4" w:rsidRDefault="00711855">
      <w:pPr>
        <w:snapToGrid w:val="0"/>
        <w:spacing w:line="360" w:lineRule="auto"/>
        <w:ind w:firstLineChars="200" w:firstLine="480"/>
        <w:rPr>
          <w:rFonts w:ascii="Times New Roman" w:hAnsi="Times New Roman"/>
          <w:snapToGrid w:val="0"/>
          <w:sz w:val="24"/>
        </w:rPr>
      </w:pPr>
      <w:r>
        <w:rPr>
          <w:rFonts w:ascii="Times New Roman" w:hAnsi="Times New Roman" w:hint="eastAsia"/>
          <w:snapToGrid w:val="0"/>
          <w:sz w:val="24"/>
        </w:rPr>
        <w:t>式中：</w:t>
      </w:r>
    </w:p>
    <w:p w14:paraId="73D3441D" w14:textId="77777777" w:rsidR="00B803F4" w:rsidRDefault="00711855">
      <w:pPr>
        <w:snapToGrid w:val="0"/>
        <w:spacing w:line="360" w:lineRule="auto"/>
        <w:ind w:firstLineChars="400" w:firstLine="960"/>
        <w:rPr>
          <w:rFonts w:ascii="Times New Roman" w:eastAsia="宋体" w:hAnsi="Times New Roman"/>
          <w:snapToGrid w:val="0"/>
          <w:sz w:val="24"/>
        </w:rPr>
      </w:pPr>
      <w:r>
        <w:rPr>
          <w:position w:val="-14"/>
          <w:sz w:val="24"/>
        </w:rPr>
        <w:object w:dxaOrig="699" w:dyaOrig="371" w14:anchorId="05663BB4">
          <v:shape id="_x0000_i1166" type="#_x0000_t75" style="width:34.45pt;height:18.8pt" o:ole="">
            <v:imagedata r:id="rId89" o:title=""/>
          </v:shape>
          <o:OLEObject Type="Embed" ProgID="Equation.DSMT4" ShapeID="_x0000_i1166" DrawAspect="Content" ObjectID="_1766844380" r:id="rId246"/>
        </w:object>
      </w:r>
      <w:r>
        <w:rPr>
          <w:rFonts w:ascii="Times New Roman" w:eastAsia="宋体" w:hAnsi="Times New Roman" w:cs="Times New Roman"/>
          <w:color w:val="000000"/>
          <w:sz w:val="24"/>
        </w:rPr>
        <w:t>——</w:t>
      </w:r>
      <w:r>
        <w:rPr>
          <w:rFonts w:ascii="Times New Roman" w:hAnsi="Times New Roman" w:hint="eastAsia"/>
          <w:snapToGrid w:val="0"/>
          <w:sz w:val="24"/>
        </w:rPr>
        <w:t>成品</w:t>
      </w:r>
      <w:r>
        <w:rPr>
          <w:rFonts w:ascii="Times New Roman" w:eastAsia="宋体" w:hAnsi="Times New Roman" w:hint="eastAsia"/>
          <w:snapToGrid w:val="0"/>
          <w:sz w:val="24"/>
        </w:rPr>
        <w:t>产出量；</w:t>
      </w:r>
    </w:p>
    <w:p w14:paraId="0AE8FCA2" w14:textId="77777777" w:rsidR="00B803F4" w:rsidRDefault="00711855">
      <w:pPr>
        <w:snapToGrid w:val="0"/>
        <w:spacing w:line="360" w:lineRule="auto"/>
        <w:ind w:firstLineChars="400" w:firstLine="960"/>
        <w:rPr>
          <w:rFonts w:ascii="Times New Roman" w:eastAsia="宋体" w:hAnsi="Times New Roman"/>
          <w:snapToGrid w:val="0"/>
          <w:sz w:val="24"/>
        </w:rPr>
      </w:pPr>
      <w:r>
        <w:rPr>
          <w:position w:val="-12"/>
          <w:sz w:val="24"/>
        </w:rPr>
        <w:object w:dxaOrig="613" w:dyaOrig="371" w14:anchorId="3E0D0C82">
          <v:shape id="_x0000_i1167" type="#_x0000_t75" style="width:30.25pt;height:18.8pt" o:ole="">
            <v:imagedata r:id="rId91" o:title=""/>
          </v:shape>
          <o:OLEObject Type="Embed" ProgID="Equation.DSMT4" ShapeID="_x0000_i1167" DrawAspect="Content" ObjectID="_1766844381" r:id="rId247"/>
        </w:object>
      </w:r>
      <w:r>
        <w:rPr>
          <w:rFonts w:ascii="Times New Roman" w:eastAsia="宋体" w:hAnsi="Times New Roman" w:cs="Times New Roman"/>
          <w:color w:val="000000"/>
          <w:sz w:val="24"/>
        </w:rPr>
        <w:t>——</w:t>
      </w:r>
      <w:r>
        <w:rPr>
          <w:rFonts w:ascii="Times New Roman" w:hAnsi="Times New Roman" w:hint="eastAsia"/>
          <w:snapToGrid w:val="0"/>
          <w:sz w:val="24"/>
        </w:rPr>
        <w:t>成品</w:t>
      </w:r>
      <w:r>
        <w:rPr>
          <w:rFonts w:ascii="Times New Roman" w:eastAsia="宋体" w:hAnsi="Times New Roman" w:hint="eastAsia"/>
          <w:snapToGrid w:val="0"/>
          <w:sz w:val="24"/>
        </w:rPr>
        <w:t>销售量；</w:t>
      </w:r>
    </w:p>
    <w:p w14:paraId="27307C24" w14:textId="77777777" w:rsidR="00B803F4" w:rsidRDefault="00711855">
      <w:pPr>
        <w:snapToGrid w:val="0"/>
        <w:spacing w:line="360" w:lineRule="auto"/>
        <w:ind w:firstLineChars="400" w:firstLine="960"/>
        <w:rPr>
          <w:rFonts w:ascii="Times New Roman" w:eastAsia="宋体" w:hAnsi="Times New Roman"/>
          <w:snapToGrid w:val="0"/>
          <w:sz w:val="24"/>
        </w:rPr>
      </w:pPr>
      <w:r>
        <w:rPr>
          <w:position w:val="-12"/>
          <w:sz w:val="24"/>
        </w:rPr>
        <w:object w:dxaOrig="642" w:dyaOrig="371" w14:anchorId="15A59FD6">
          <v:shape id="_x0000_i1168" type="#_x0000_t75" style="width:32.35pt;height:18.8pt" o:ole="">
            <v:imagedata r:id="rId93" o:title=""/>
          </v:shape>
          <o:OLEObject Type="Embed" ProgID="Equation.DSMT4" ShapeID="_x0000_i1168" DrawAspect="Content" ObjectID="_1766844382" r:id="rId248"/>
        </w:object>
      </w:r>
      <w:r>
        <w:rPr>
          <w:rFonts w:ascii="Times New Roman" w:eastAsia="宋体" w:hAnsi="Times New Roman" w:cs="Times New Roman"/>
          <w:color w:val="000000"/>
          <w:sz w:val="24"/>
        </w:rPr>
        <w:t>——</w:t>
      </w:r>
      <w:r>
        <w:rPr>
          <w:rFonts w:ascii="Times New Roman" w:hAnsi="Times New Roman" w:hint="eastAsia"/>
          <w:snapToGrid w:val="0"/>
          <w:sz w:val="24"/>
        </w:rPr>
        <w:t>成品</w:t>
      </w:r>
      <w:r>
        <w:rPr>
          <w:rFonts w:ascii="Times New Roman" w:eastAsia="宋体" w:hAnsi="Times New Roman" w:hint="eastAsia"/>
          <w:snapToGrid w:val="0"/>
          <w:sz w:val="24"/>
        </w:rPr>
        <w:t>期初存储量；</w:t>
      </w:r>
    </w:p>
    <w:p w14:paraId="0A1727C8" w14:textId="77777777" w:rsidR="00B803F4" w:rsidRDefault="00711855">
      <w:pPr>
        <w:snapToGrid w:val="0"/>
        <w:spacing w:line="360" w:lineRule="auto"/>
        <w:ind w:firstLineChars="400" w:firstLine="960"/>
        <w:rPr>
          <w:rFonts w:ascii="Times New Roman" w:eastAsia="宋体" w:hAnsi="Times New Roman"/>
          <w:snapToGrid w:val="0"/>
          <w:sz w:val="24"/>
        </w:rPr>
      </w:pPr>
      <w:r>
        <w:rPr>
          <w:position w:val="-12"/>
          <w:sz w:val="24"/>
        </w:rPr>
        <w:object w:dxaOrig="642" w:dyaOrig="371" w14:anchorId="0DF18899">
          <v:shape id="_x0000_i1169" type="#_x0000_t75" style="width:32.35pt;height:18.8pt" o:ole="">
            <v:imagedata r:id="rId95" o:title=""/>
          </v:shape>
          <o:OLEObject Type="Embed" ProgID="Equation.DSMT4" ShapeID="_x0000_i1169" DrawAspect="Content" ObjectID="_1766844383" r:id="rId249"/>
        </w:object>
      </w:r>
      <w:r>
        <w:rPr>
          <w:rFonts w:ascii="Times New Roman" w:eastAsia="宋体" w:hAnsi="Times New Roman" w:cs="Times New Roman"/>
          <w:color w:val="000000"/>
          <w:sz w:val="24"/>
        </w:rPr>
        <w:t>——</w:t>
      </w:r>
      <w:r>
        <w:rPr>
          <w:rFonts w:ascii="Times New Roman" w:hAnsi="Times New Roman" w:hint="eastAsia"/>
          <w:snapToGrid w:val="0"/>
          <w:sz w:val="24"/>
        </w:rPr>
        <w:t>成品</w:t>
      </w:r>
      <w:r>
        <w:rPr>
          <w:rFonts w:ascii="Times New Roman" w:eastAsia="宋体" w:hAnsi="Times New Roman" w:hint="eastAsia"/>
          <w:snapToGrid w:val="0"/>
          <w:sz w:val="24"/>
        </w:rPr>
        <w:t>期末存储量；</w:t>
      </w:r>
    </w:p>
    <w:p w14:paraId="355DC7B3" w14:textId="77777777" w:rsidR="00B803F4" w:rsidRDefault="00711855">
      <w:pPr>
        <w:snapToGrid w:val="0"/>
        <w:spacing w:line="360" w:lineRule="auto"/>
        <w:ind w:firstLineChars="400" w:firstLine="960"/>
        <w:rPr>
          <w:rFonts w:ascii="Times New Roman" w:eastAsia="宋体" w:hAnsi="Times New Roman"/>
          <w:snapToGrid w:val="0"/>
          <w:sz w:val="24"/>
        </w:rPr>
      </w:pPr>
      <w:r>
        <w:rPr>
          <w:position w:val="-12"/>
          <w:sz w:val="24"/>
        </w:rPr>
        <w:object w:dxaOrig="642" w:dyaOrig="371" w14:anchorId="0611FD5F">
          <v:shape id="_x0000_i1170" type="#_x0000_t75" style="width:32.35pt;height:18.8pt" o:ole="">
            <v:imagedata r:id="rId97" o:title=""/>
          </v:shape>
          <o:OLEObject Type="Embed" ProgID="Equation.DSMT4" ShapeID="_x0000_i1170" DrawAspect="Content" ObjectID="_1766844384" r:id="rId250"/>
        </w:object>
      </w:r>
      <w:r>
        <w:rPr>
          <w:rFonts w:ascii="Times New Roman" w:eastAsia="宋体" w:hAnsi="Times New Roman" w:cs="Times New Roman"/>
          <w:color w:val="000000"/>
          <w:sz w:val="24"/>
        </w:rPr>
        <w:t>——</w:t>
      </w:r>
      <w:r>
        <w:rPr>
          <w:rFonts w:ascii="Times New Roman" w:hAnsi="Times New Roman" w:hint="eastAsia"/>
          <w:snapToGrid w:val="0"/>
          <w:sz w:val="24"/>
        </w:rPr>
        <w:t>成品</w:t>
      </w:r>
      <w:r>
        <w:rPr>
          <w:rFonts w:ascii="Times New Roman" w:eastAsia="宋体" w:hAnsi="Times New Roman" w:hint="eastAsia"/>
          <w:snapToGrid w:val="0"/>
          <w:sz w:val="24"/>
        </w:rPr>
        <w:t>其他用量。</w:t>
      </w:r>
    </w:p>
    <w:p w14:paraId="69C2DFAA" w14:textId="77777777" w:rsidR="00B803F4" w:rsidRDefault="00711855">
      <w:pPr>
        <w:pStyle w:val="ac"/>
        <w:numPr>
          <w:ilvl w:val="0"/>
          <w:numId w:val="10"/>
        </w:numPr>
        <w:snapToGrid w:val="0"/>
        <w:ind w:left="0" w:right="0" w:firstLineChars="200" w:firstLine="480"/>
        <w:jc w:val="both"/>
        <w:rPr>
          <w:rFonts w:ascii="Times New Roman" w:hAnsi="Times New Roman"/>
          <w:snapToGrid w:val="0"/>
          <w:sz w:val="24"/>
        </w:rPr>
      </w:pPr>
      <w:r>
        <w:rPr>
          <w:rFonts w:ascii="Times New Roman" w:hAnsi="Times New Roman" w:hint="eastAsia"/>
          <w:snapToGrid w:val="0"/>
          <w:sz w:val="24"/>
        </w:rPr>
        <w:t>半成品产出量数据可通过存储量的变化获取，具体计算按（</w:t>
      </w:r>
      <w:r>
        <w:rPr>
          <w:rFonts w:ascii="Times New Roman" w:hAnsi="Times New Roman" w:hint="eastAsia"/>
          <w:snapToGrid w:val="0"/>
          <w:sz w:val="24"/>
        </w:rPr>
        <w:t>5.4.12-</w:t>
      </w:r>
      <w:r>
        <w:rPr>
          <w:rFonts w:ascii="Times New Roman" w:hAnsi="Times New Roman"/>
          <w:snapToGrid w:val="0"/>
          <w:sz w:val="24"/>
        </w:rPr>
        <w:t>3</w:t>
      </w:r>
      <w:r>
        <w:rPr>
          <w:rFonts w:ascii="Times New Roman" w:hAnsi="Times New Roman" w:hint="eastAsia"/>
          <w:snapToGrid w:val="0"/>
          <w:sz w:val="24"/>
        </w:rPr>
        <w:t>）式：</w:t>
      </w:r>
    </w:p>
    <w:p w14:paraId="740B5B17" w14:textId="77777777" w:rsidR="00B803F4" w:rsidRDefault="00711855">
      <w:pPr>
        <w:pStyle w:val="ae"/>
        <w:snapToGrid w:val="0"/>
        <w:spacing w:line="360" w:lineRule="auto"/>
      </w:pPr>
      <w:r>
        <w:tab/>
      </w:r>
      <w:bookmarkStart w:id="147" w:name="_Hlk155708619"/>
      <w:r>
        <w:rPr>
          <w:position w:val="-14"/>
        </w:rPr>
        <w:object w:dxaOrig="5076" w:dyaOrig="399" w14:anchorId="7B31EA4B">
          <v:shape id="_x0000_i1171" type="#_x0000_t75" style="width:253.55pt;height:20.85pt" o:ole="">
            <v:imagedata r:id="rId251" o:title=""/>
          </v:shape>
          <o:OLEObject Type="Embed" ProgID="Equation.DSMT4" ShapeID="_x0000_i1171" DrawAspect="Content" ObjectID="_1766844385" r:id="rId252"/>
        </w:object>
      </w:r>
      <w:r>
        <w:tab/>
      </w:r>
      <w:r>
        <w:rPr>
          <w:rFonts w:hint="eastAsia"/>
          <w:i w:val="0"/>
          <w:iCs/>
        </w:rPr>
        <w:t>（</w:t>
      </w:r>
      <w:r>
        <w:rPr>
          <w:i w:val="0"/>
          <w:iCs/>
        </w:rPr>
        <w:t>5.4.12-3</w:t>
      </w:r>
      <w:r>
        <w:rPr>
          <w:rFonts w:hint="eastAsia"/>
          <w:i w:val="0"/>
          <w:iCs/>
        </w:rPr>
        <w:t>）</w:t>
      </w:r>
      <w:bookmarkEnd w:id="147"/>
    </w:p>
    <w:p w14:paraId="72B2757E" w14:textId="77777777" w:rsidR="00B803F4" w:rsidRDefault="00711855">
      <w:pPr>
        <w:snapToGrid w:val="0"/>
        <w:spacing w:line="360" w:lineRule="auto"/>
        <w:ind w:firstLineChars="200" w:firstLine="480"/>
        <w:rPr>
          <w:rFonts w:ascii="Times New Roman" w:hAnsi="Times New Roman"/>
          <w:snapToGrid w:val="0"/>
          <w:sz w:val="24"/>
        </w:rPr>
      </w:pPr>
      <w:r>
        <w:rPr>
          <w:rFonts w:ascii="Times New Roman" w:hAnsi="Times New Roman" w:hint="eastAsia"/>
          <w:snapToGrid w:val="0"/>
          <w:sz w:val="24"/>
        </w:rPr>
        <w:t>式中：</w:t>
      </w:r>
    </w:p>
    <w:p w14:paraId="43525198" w14:textId="77777777" w:rsidR="00B803F4" w:rsidRDefault="00711855">
      <w:pPr>
        <w:snapToGrid w:val="0"/>
        <w:spacing w:line="360" w:lineRule="auto"/>
        <w:ind w:firstLineChars="400" w:firstLine="960"/>
        <w:rPr>
          <w:rFonts w:ascii="Times New Roman" w:eastAsia="宋体" w:hAnsi="Times New Roman"/>
          <w:snapToGrid w:val="0"/>
          <w:sz w:val="24"/>
        </w:rPr>
      </w:pPr>
      <w:r>
        <w:rPr>
          <w:position w:val="-14"/>
          <w:sz w:val="24"/>
        </w:rPr>
        <w:object w:dxaOrig="727" w:dyaOrig="371" w14:anchorId="44F635B5">
          <v:shape id="_x0000_i1172" type="#_x0000_t75" style="width:36.5pt;height:18.8pt" o:ole="">
            <v:imagedata r:id="rId99" o:title=""/>
          </v:shape>
          <o:OLEObject Type="Embed" ProgID="Equation.DSMT4" ShapeID="_x0000_i1172" DrawAspect="Content" ObjectID="_1766844386" r:id="rId253"/>
        </w:object>
      </w:r>
      <w:r>
        <w:rPr>
          <w:rFonts w:ascii="Times New Roman" w:eastAsia="宋体" w:hAnsi="Times New Roman" w:cs="Times New Roman"/>
          <w:color w:val="000000"/>
          <w:sz w:val="24"/>
        </w:rPr>
        <w:t>——</w:t>
      </w:r>
      <w:r>
        <w:rPr>
          <w:rFonts w:ascii="Times New Roman" w:hAnsi="Times New Roman" w:hint="eastAsia"/>
          <w:snapToGrid w:val="0"/>
          <w:sz w:val="24"/>
        </w:rPr>
        <w:t>半成品</w:t>
      </w:r>
      <w:r>
        <w:rPr>
          <w:rFonts w:ascii="Times New Roman" w:eastAsia="宋体" w:hAnsi="Times New Roman" w:hint="eastAsia"/>
          <w:snapToGrid w:val="0"/>
          <w:sz w:val="24"/>
        </w:rPr>
        <w:t>产出量；</w:t>
      </w:r>
    </w:p>
    <w:p w14:paraId="48110092" w14:textId="77777777" w:rsidR="00B803F4" w:rsidRDefault="00711855">
      <w:pPr>
        <w:snapToGrid w:val="0"/>
        <w:spacing w:line="360" w:lineRule="auto"/>
        <w:ind w:firstLineChars="400" w:firstLine="960"/>
        <w:rPr>
          <w:rFonts w:ascii="Times New Roman" w:eastAsia="宋体" w:hAnsi="Times New Roman"/>
          <w:snapToGrid w:val="0"/>
          <w:sz w:val="24"/>
        </w:rPr>
      </w:pPr>
      <w:r>
        <w:rPr>
          <w:position w:val="-12"/>
          <w:sz w:val="24"/>
        </w:rPr>
        <w:object w:dxaOrig="642" w:dyaOrig="371" w14:anchorId="34774156">
          <v:shape id="_x0000_i1173" type="#_x0000_t75" style="width:32.35pt;height:18.8pt" o:ole="">
            <v:imagedata r:id="rId101" o:title=""/>
          </v:shape>
          <o:OLEObject Type="Embed" ProgID="Equation.DSMT4" ShapeID="_x0000_i1173" DrawAspect="Content" ObjectID="_1766844387" r:id="rId254"/>
        </w:object>
      </w:r>
      <w:r>
        <w:rPr>
          <w:rFonts w:ascii="Times New Roman" w:eastAsia="宋体" w:hAnsi="Times New Roman" w:cs="Times New Roman"/>
          <w:color w:val="000000"/>
          <w:sz w:val="24"/>
        </w:rPr>
        <w:t>——</w:t>
      </w:r>
      <w:r>
        <w:rPr>
          <w:rFonts w:ascii="Times New Roman" w:hAnsi="Times New Roman" w:hint="eastAsia"/>
          <w:snapToGrid w:val="0"/>
          <w:sz w:val="24"/>
        </w:rPr>
        <w:t>半成品</w:t>
      </w:r>
      <w:r>
        <w:rPr>
          <w:rFonts w:ascii="Times New Roman" w:eastAsia="宋体" w:hAnsi="Times New Roman" w:hint="eastAsia"/>
          <w:snapToGrid w:val="0"/>
          <w:sz w:val="24"/>
        </w:rPr>
        <w:t>销售量；</w:t>
      </w:r>
    </w:p>
    <w:p w14:paraId="4F4FBE66" w14:textId="77777777" w:rsidR="00B803F4" w:rsidRDefault="00711855">
      <w:pPr>
        <w:snapToGrid w:val="0"/>
        <w:spacing w:line="360" w:lineRule="auto"/>
        <w:ind w:firstLineChars="400" w:firstLine="960"/>
        <w:rPr>
          <w:rFonts w:ascii="Times New Roman" w:eastAsia="宋体" w:hAnsi="Times New Roman"/>
          <w:snapToGrid w:val="0"/>
          <w:sz w:val="24"/>
        </w:rPr>
      </w:pPr>
      <w:r>
        <w:rPr>
          <w:position w:val="-14"/>
          <w:sz w:val="24"/>
        </w:rPr>
        <w:object w:dxaOrig="699" w:dyaOrig="371" w14:anchorId="5E125F40">
          <v:shape id="_x0000_i1174" type="#_x0000_t75" style="width:34.45pt;height:18.8pt" o:ole="">
            <v:imagedata r:id="rId103" o:title=""/>
          </v:shape>
          <o:OLEObject Type="Embed" ProgID="Equation.DSMT4" ShapeID="_x0000_i1174" DrawAspect="Content" ObjectID="_1766844388" r:id="rId255"/>
        </w:object>
      </w:r>
      <w:r>
        <w:rPr>
          <w:rFonts w:ascii="Times New Roman" w:eastAsia="宋体" w:hAnsi="Times New Roman" w:cs="Times New Roman"/>
          <w:color w:val="000000"/>
          <w:sz w:val="24"/>
        </w:rPr>
        <w:t>——</w:t>
      </w:r>
      <w:r>
        <w:rPr>
          <w:rFonts w:ascii="Times New Roman" w:hAnsi="Times New Roman" w:hint="eastAsia"/>
          <w:snapToGrid w:val="0"/>
          <w:sz w:val="24"/>
        </w:rPr>
        <w:t>半成品</w:t>
      </w:r>
      <w:r>
        <w:rPr>
          <w:rFonts w:ascii="Times New Roman" w:eastAsia="宋体" w:hAnsi="Times New Roman" w:hint="eastAsia"/>
          <w:snapToGrid w:val="0"/>
          <w:sz w:val="24"/>
        </w:rPr>
        <w:t>购买量；</w:t>
      </w:r>
    </w:p>
    <w:p w14:paraId="41483555" w14:textId="77777777" w:rsidR="00B803F4" w:rsidRDefault="00711855">
      <w:pPr>
        <w:snapToGrid w:val="0"/>
        <w:spacing w:line="360" w:lineRule="auto"/>
        <w:ind w:firstLineChars="400" w:firstLine="960"/>
        <w:rPr>
          <w:rFonts w:ascii="Times New Roman" w:eastAsia="宋体" w:hAnsi="Times New Roman"/>
          <w:snapToGrid w:val="0"/>
          <w:sz w:val="24"/>
        </w:rPr>
      </w:pPr>
      <w:r>
        <w:rPr>
          <w:position w:val="-12"/>
          <w:sz w:val="24"/>
        </w:rPr>
        <w:object w:dxaOrig="670" w:dyaOrig="371" w14:anchorId="01DD0062">
          <v:shape id="_x0000_i1175" type="#_x0000_t75" style="width:32.35pt;height:18.8pt" o:ole="">
            <v:imagedata r:id="rId105" o:title=""/>
          </v:shape>
          <o:OLEObject Type="Embed" ProgID="Equation.DSMT4" ShapeID="_x0000_i1175" DrawAspect="Content" ObjectID="_1766844389" r:id="rId256"/>
        </w:object>
      </w:r>
      <w:r>
        <w:rPr>
          <w:rFonts w:ascii="Times New Roman" w:eastAsia="宋体" w:hAnsi="Times New Roman" w:cs="Times New Roman"/>
          <w:color w:val="000000"/>
          <w:sz w:val="24"/>
        </w:rPr>
        <w:t>——</w:t>
      </w:r>
      <w:r>
        <w:rPr>
          <w:rFonts w:ascii="Times New Roman" w:hAnsi="Times New Roman" w:hint="eastAsia"/>
          <w:snapToGrid w:val="0"/>
          <w:sz w:val="24"/>
        </w:rPr>
        <w:t>半成品</w:t>
      </w:r>
      <w:r>
        <w:rPr>
          <w:rFonts w:ascii="Times New Roman" w:eastAsia="宋体" w:hAnsi="Times New Roman" w:hint="eastAsia"/>
          <w:snapToGrid w:val="0"/>
          <w:sz w:val="24"/>
        </w:rPr>
        <w:t>期末存储量；</w:t>
      </w:r>
    </w:p>
    <w:p w14:paraId="0A32D566" w14:textId="77777777" w:rsidR="00B803F4" w:rsidRDefault="00711855">
      <w:pPr>
        <w:snapToGrid w:val="0"/>
        <w:spacing w:line="360" w:lineRule="auto"/>
        <w:ind w:firstLineChars="400" w:firstLine="960"/>
        <w:rPr>
          <w:rFonts w:ascii="Times New Roman" w:eastAsia="宋体" w:hAnsi="Times New Roman"/>
          <w:snapToGrid w:val="0"/>
          <w:sz w:val="24"/>
        </w:rPr>
      </w:pPr>
      <w:r>
        <w:rPr>
          <w:position w:val="-12"/>
          <w:sz w:val="24"/>
        </w:rPr>
        <w:object w:dxaOrig="670" w:dyaOrig="371" w14:anchorId="166452D2">
          <v:shape id="_x0000_i1176" type="#_x0000_t75" style="width:32.35pt;height:18.8pt" o:ole="">
            <v:imagedata r:id="rId107" o:title=""/>
          </v:shape>
          <o:OLEObject Type="Embed" ProgID="Equation.DSMT4" ShapeID="_x0000_i1176" DrawAspect="Content" ObjectID="_1766844390" r:id="rId257"/>
        </w:object>
      </w:r>
      <w:r>
        <w:rPr>
          <w:rFonts w:ascii="Times New Roman" w:eastAsia="宋体" w:hAnsi="Times New Roman" w:cs="Times New Roman"/>
          <w:color w:val="000000"/>
          <w:sz w:val="24"/>
        </w:rPr>
        <w:t>——</w:t>
      </w:r>
      <w:r>
        <w:rPr>
          <w:rFonts w:ascii="Times New Roman" w:hAnsi="Times New Roman" w:hint="eastAsia"/>
          <w:snapToGrid w:val="0"/>
          <w:sz w:val="24"/>
        </w:rPr>
        <w:t>半成品</w:t>
      </w:r>
      <w:r>
        <w:rPr>
          <w:rFonts w:ascii="Times New Roman" w:eastAsia="宋体" w:hAnsi="Times New Roman" w:hint="eastAsia"/>
          <w:snapToGrid w:val="0"/>
          <w:sz w:val="24"/>
        </w:rPr>
        <w:t>期初存储量；</w:t>
      </w:r>
    </w:p>
    <w:p w14:paraId="5B316386" w14:textId="77777777" w:rsidR="00B803F4" w:rsidRDefault="00711855">
      <w:pPr>
        <w:snapToGrid w:val="0"/>
        <w:spacing w:line="360" w:lineRule="auto"/>
        <w:ind w:firstLineChars="400" w:firstLine="960"/>
        <w:rPr>
          <w:rFonts w:ascii="Times New Roman" w:eastAsia="宋体" w:hAnsi="Times New Roman"/>
          <w:snapToGrid w:val="0"/>
          <w:sz w:val="24"/>
        </w:rPr>
      </w:pPr>
      <w:r>
        <w:rPr>
          <w:position w:val="-12"/>
          <w:sz w:val="24"/>
        </w:rPr>
        <w:object w:dxaOrig="670" w:dyaOrig="371" w14:anchorId="21CA0401">
          <v:shape id="_x0000_i1177" type="#_x0000_t75" style="width:32.35pt;height:18.8pt" o:ole="">
            <v:imagedata r:id="rId109" o:title=""/>
          </v:shape>
          <o:OLEObject Type="Embed" ProgID="Equation.DSMT4" ShapeID="_x0000_i1177" DrawAspect="Content" ObjectID="_1766844391" r:id="rId258"/>
        </w:object>
      </w:r>
      <w:r>
        <w:rPr>
          <w:rFonts w:ascii="Times New Roman" w:eastAsia="宋体" w:hAnsi="Times New Roman" w:cs="Times New Roman"/>
          <w:color w:val="000000"/>
          <w:sz w:val="24"/>
        </w:rPr>
        <w:t>——</w:t>
      </w:r>
      <w:r>
        <w:rPr>
          <w:rFonts w:ascii="Times New Roman" w:hAnsi="Times New Roman" w:hint="eastAsia"/>
          <w:snapToGrid w:val="0"/>
          <w:sz w:val="24"/>
        </w:rPr>
        <w:t>半成品</w:t>
      </w:r>
      <w:r>
        <w:rPr>
          <w:rFonts w:ascii="Times New Roman" w:eastAsia="宋体" w:hAnsi="Times New Roman" w:hint="eastAsia"/>
          <w:snapToGrid w:val="0"/>
          <w:sz w:val="24"/>
        </w:rPr>
        <w:t>其他用量。</w:t>
      </w:r>
    </w:p>
    <w:p w14:paraId="10C3F1BC"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snapToGrid w:val="0"/>
          <w:sz w:val="24"/>
        </w:rPr>
        <w:t xml:space="preserve">5.4.13 </w:t>
      </w:r>
      <w:r>
        <w:rPr>
          <w:rFonts w:ascii="Times New Roman" w:eastAsia="宋体" w:hAnsi="Times New Roman" w:hint="eastAsia"/>
          <w:snapToGrid w:val="0"/>
          <w:sz w:val="24"/>
        </w:rPr>
        <w:t>燃料碳排放因子和电力</w:t>
      </w:r>
      <w:r>
        <w:rPr>
          <w:rFonts w:ascii="Times New Roman" w:eastAsia="宋体" w:hAnsi="Times New Roman" w:hint="eastAsia"/>
          <w:snapToGrid w:val="0"/>
          <w:sz w:val="24"/>
        </w:rPr>
        <w:t>/</w:t>
      </w:r>
      <w:r>
        <w:rPr>
          <w:rFonts w:ascii="Times New Roman" w:eastAsia="宋体" w:hAnsi="Times New Roman" w:hint="eastAsia"/>
          <w:snapToGrid w:val="0"/>
          <w:sz w:val="24"/>
        </w:rPr>
        <w:t>热力碳排放因子等相关参数获取应采取如下方式：</w:t>
      </w:r>
    </w:p>
    <w:p w14:paraId="481D7BE8" w14:textId="77777777" w:rsidR="00B803F4" w:rsidRDefault="00711855">
      <w:pPr>
        <w:pStyle w:val="ac"/>
        <w:numPr>
          <w:ilvl w:val="0"/>
          <w:numId w:val="11"/>
        </w:numPr>
        <w:ind w:left="0" w:right="0" w:firstLineChars="200" w:firstLine="480"/>
        <w:jc w:val="both"/>
        <w:rPr>
          <w:rFonts w:ascii="Times New Roman" w:hAnsi="Times New Roman"/>
          <w:snapToGrid w:val="0"/>
          <w:sz w:val="24"/>
        </w:rPr>
      </w:pPr>
      <w:r>
        <w:rPr>
          <w:rFonts w:ascii="Times New Roman" w:hAnsi="Times New Roman" w:hint="eastAsia"/>
          <w:snapToGrid w:val="0"/>
          <w:sz w:val="24"/>
        </w:rPr>
        <w:t>检测值：检测值的来源包括排放主体自主检测、委托机构检测及其他相关方提供的数值。自主检测及委托机构检测应遵循标准方法中对各项内容的规定，并保留检测数据；使用其他相关方提供的数值时，应保留相应凭证。</w:t>
      </w:r>
    </w:p>
    <w:p w14:paraId="2E275F7B" w14:textId="77777777" w:rsidR="00B803F4" w:rsidRDefault="00711855">
      <w:pPr>
        <w:pStyle w:val="ac"/>
        <w:numPr>
          <w:ilvl w:val="0"/>
          <w:numId w:val="11"/>
        </w:numPr>
        <w:ind w:left="0" w:right="0" w:firstLineChars="200" w:firstLine="480"/>
        <w:jc w:val="both"/>
        <w:rPr>
          <w:rFonts w:ascii="Times New Roman" w:hAnsi="Times New Roman"/>
          <w:snapToGrid w:val="0"/>
          <w:sz w:val="24"/>
        </w:rPr>
      </w:pPr>
      <w:r>
        <w:rPr>
          <w:rFonts w:ascii="Times New Roman" w:hAnsi="Times New Roman" w:hint="eastAsia"/>
          <w:snapToGrid w:val="0"/>
          <w:sz w:val="24"/>
        </w:rPr>
        <w:t>缺省值：国家或行业发布的指南中所提供的数值。</w:t>
      </w:r>
    </w:p>
    <w:p w14:paraId="3786B040" w14:textId="77777777" w:rsidR="00B803F4" w:rsidRDefault="00711855">
      <w:pPr>
        <w:pStyle w:val="2"/>
      </w:pPr>
      <w:bookmarkStart w:id="148" w:name="_Toc155701480"/>
      <w:bookmarkStart w:id="149" w:name="_Toc15224"/>
      <w:bookmarkStart w:id="150" w:name="_Toc155731277"/>
      <w:bookmarkStart w:id="151" w:name="_Toc155701531"/>
      <w:r>
        <w:t>5.</w:t>
      </w:r>
      <w:r>
        <w:rPr>
          <w:rFonts w:hint="eastAsia"/>
        </w:rPr>
        <w:t xml:space="preserve">5  </w:t>
      </w:r>
      <w:r>
        <w:rPr>
          <w:rFonts w:hint="eastAsia"/>
        </w:rPr>
        <w:t>质量保证和文件存档</w:t>
      </w:r>
      <w:bookmarkEnd w:id="148"/>
      <w:bookmarkEnd w:id="149"/>
      <w:bookmarkEnd w:id="150"/>
      <w:bookmarkEnd w:id="151"/>
    </w:p>
    <w:p w14:paraId="4524546D"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bCs/>
          <w:snapToGrid w:val="0"/>
          <w:sz w:val="24"/>
        </w:rPr>
        <w:t>5.5.1</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核查机构应按核算方法的规定核查以下内容：</w:t>
      </w:r>
    </w:p>
    <w:p w14:paraId="1DC7B6E3" w14:textId="77777777" w:rsidR="00B803F4" w:rsidRDefault="00711855">
      <w:pPr>
        <w:pStyle w:val="ac"/>
        <w:numPr>
          <w:ilvl w:val="0"/>
          <w:numId w:val="12"/>
        </w:numPr>
        <w:ind w:left="0" w:right="0" w:firstLineChars="200" w:firstLine="480"/>
        <w:jc w:val="both"/>
        <w:rPr>
          <w:rFonts w:ascii="Times New Roman" w:hAnsi="Times New Roman"/>
          <w:snapToGrid w:val="0"/>
          <w:sz w:val="24"/>
        </w:rPr>
      </w:pPr>
      <w:r>
        <w:rPr>
          <w:rFonts w:ascii="Times New Roman" w:hAnsi="Times New Roman" w:hint="eastAsia"/>
          <w:snapToGrid w:val="0"/>
          <w:sz w:val="24"/>
        </w:rPr>
        <w:t>指定专人进行温室气体排放核算和自我声明工作；</w:t>
      </w:r>
    </w:p>
    <w:p w14:paraId="11BFDB6A" w14:textId="77777777" w:rsidR="00B803F4" w:rsidRDefault="00711855">
      <w:pPr>
        <w:pStyle w:val="ac"/>
        <w:numPr>
          <w:ilvl w:val="0"/>
          <w:numId w:val="12"/>
        </w:numPr>
        <w:ind w:left="0" w:right="0" w:firstLineChars="200" w:firstLine="480"/>
        <w:jc w:val="both"/>
        <w:rPr>
          <w:rFonts w:ascii="Times New Roman" w:hAnsi="Times New Roman"/>
          <w:snapToGrid w:val="0"/>
          <w:sz w:val="24"/>
        </w:rPr>
      </w:pPr>
      <w:r>
        <w:rPr>
          <w:rFonts w:ascii="Times New Roman" w:hAnsi="Times New Roman" w:hint="eastAsia"/>
          <w:snapToGrid w:val="0"/>
          <w:sz w:val="24"/>
        </w:rPr>
        <w:t>编制温室气体排放和能源消耗台帐记录，台帐记录与实际相符；</w:t>
      </w:r>
    </w:p>
    <w:p w14:paraId="085126C9" w14:textId="77777777" w:rsidR="00B803F4" w:rsidRDefault="00711855">
      <w:pPr>
        <w:pStyle w:val="ac"/>
        <w:numPr>
          <w:ilvl w:val="0"/>
          <w:numId w:val="12"/>
        </w:numPr>
        <w:ind w:left="0" w:right="0" w:firstLineChars="200" w:firstLine="480"/>
        <w:jc w:val="both"/>
        <w:rPr>
          <w:rFonts w:ascii="Times New Roman" w:hAnsi="Times New Roman"/>
          <w:snapToGrid w:val="0"/>
          <w:sz w:val="24"/>
        </w:rPr>
      </w:pPr>
      <w:r>
        <w:rPr>
          <w:rFonts w:ascii="Times New Roman" w:hAnsi="Times New Roman" w:hint="eastAsia"/>
          <w:snapToGrid w:val="0"/>
          <w:sz w:val="24"/>
        </w:rPr>
        <w:t>建立并执行温室气体排放数据文件保存和归档管理制度；</w:t>
      </w:r>
    </w:p>
    <w:p w14:paraId="2C49A61E" w14:textId="77777777" w:rsidR="00B803F4" w:rsidRDefault="00711855">
      <w:pPr>
        <w:pStyle w:val="ac"/>
        <w:numPr>
          <w:ilvl w:val="0"/>
          <w:numId w:val="12"/>
        </w:numPr>
        <w:ind w:left="0" w:right="0" w:firstLineChars="200" w:firstLine="480"/>
        <w:jc w:val="both"/>
        <w:rPr>
          <w:rFonts w:ascii="Times New Roman" w:hAnsi="Times New Roman"/>
          <w:snapToGrid w:val="0"/>
          <w:sz w:val="24"/>
        </w:rPr>
      </w:pPr>
      <w:r>
        <w:rPr>
          <w:rFonts w:ascii="Times New Roman" w:hAnsi="Times New Roman" w:hint="eastAsia"/>
          <w:snapToGrid w:val="0"/>
          <w:sz w:val="24"/>
        </w:rPr>
        <w:t>建立并执行温室气体排放报告内部审核制度。</w:t>
      </w:r>
    </w:p>
    <w:p w14:paraId="2076901D"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bCs/>
          <w:snapToGrid w:val="0"/>
          <w:sz w:val="24"/>
        </w:rPr>
        <w:t>5.5.2</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核查机构可通过查阅文件和记录以及访谈相关人员等方法核查质量保证</w:t>
      </w:r>
      <w:r>
        <w:rPr>
          <w:rFonts w:ascii="Times New Roman" w:eastAsia="宋体" w:hAnsi="Times New Roman" w:hint="eastAsia"/>
          <w:snapToGrid w:val="0"/>
          <w:sz w:val="24"/>
        </w:rPr>
        <w:lastRenderedPageBreak/>
        <w:t>和文件存档。</w:t>
      </w:r>
    </w:p>
    <w:p w14:paraId="7F835963" w14:textId="77777777" w:rsidR="00B803F4" w:rsidRDefault="00711855">
      <w:pPr>
        <w:pStyle w:val="2"/>
      </w:pPr>
      <w:bookmarkStart w:id="152" w:name="_Toc155701532"/>
      <w:bookmarkStart w:id="153" w:name="_Toc31793"/>
      <w:bookmarkStart w:id="154" w:name="_Toc155731278"/>
      <w:bookmarkStart w:id="155" w:name="_Toc155701481"/>
      <w:r>
        <w:t>5.</w:t>
      </w:r>
      <w:r>
        <w:rPr>
          <w:rFonts w:hint="eastAsia"/>
        </w:rPr>
        <w:t xml:space="preserve">6  </w:t>
      </w:r>
      <w:r>
        <w:rPr>
          <w:rFonts w:hint="eastAsia"/>
        </w:rPr>
        <w:t>报告内容</w:t>
      </w:r>
      <w:bookmarkEnd w:id="152"/>
      <w:bookmarkEnd w:id="153"/>
      <w:bookmarkEnd w:id="154"/>
      <w:bookmarkEnd w:id="155"/>
    </w:p>
    <w:p w14:paraId="6D091549"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snapToGrid w:val="0"/>
          <w:sz w:val="24"/>
        </w:rPr>
        <w:t xml:space="preserve">5.6.1 </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核查报告应包括委托方名称、报告年度、单位性质、所属行业、组织或分支机构、地理位置（包括注册地和生产地）、成立时间、法定代表人、填报负责人及其联系方式、企业简介等。报告应陈述企业法人边界、木结构构件和部品、生产工艺流程、排放源识别过程和结果。</w:t>
      </w:r>
    </w:p>
    <w:p w14:paraId="10828822"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snapToGrid w:val="0"/>
          <w:sz w:val="24"/>
        </w:rPr>
        <w:t xml:space="preserve">5.6.2 </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核查机构应以二氧化碳当量（</w:t>
      </w:r>
      <w:r>
        <w:rPr>
          <w:rFonts w:ascii="Times New Roman" w:eastAsia="宋体" w:hAnsi="Times New Roman" w:hint="eastAsia"/>
          <w:snapToGrid w:val="0"/>
          <w:sz w:val="24"/>
        </w:rPr>
        <w:t>CO</w:t>
      </w:r>
      <w:r>
        <w:rPr>
          <w:rFonts w:ascii="Times New Roman" w:eastAsia="宋体" w:hAnsi="Times New Roman" w:hint="eastAsia"/>
          <w:snapToGrid w:val="0"/>
          <w:sz w:val="24"/>
          <w:vertAlign w:val="subscript"/>
        </w:rPr>
        <w:t>2</w:t>
      </w:r>
      <w:r>
        <w:rPr>
          <w:rFonts w:ascii="Times New Roman" w:eastAsia="宋体" w:hAnsi="Times New Roman" w:hint="eastAsia"/>
          <w:snapToGrid w:val="0"/>
          <w:sz w:val="24"/>
        </w:rPr>
        <w:t>e</w:t>
      </w:r>
      <w:r>
        <w:rPr>
          <w:rFonts w:ascii="Times New Roman" w:eastAsia="宋体" w:hAnsi="Times New Roman" w:hint="eastAsia"/>
          <w:snapToGrid w:val="0"/>
          <w:sz w:val="24"/>
        </w:rPr>
        <w:t>）的形式报告委托方在整个报告期内的温室气体排放总量，并分别以质量单位报告化石燃料燃烧</w:t>
      </w:r>
      <w:r>
        <w:rPr>
          <w:rFonts w:ascii="Times New Roman" w:eastAsia="宋体" w:hAnsi="Times New Roman"/>
          <w:snapToGrid w:val="0"/>
          <w:sz w:val="24"/>
        </w:rPr>
        <w:t>CO</w:t>
      </w:r>
      <w:r>
        <w:rPr>
          <w:rFonts w:ascii="Times New Roman" w:eastAsia="宋体" w:hAnsi="Times New Roman"/>
          <w:snapToGrid w:val="0"/>
          <w:sz w:val="24"/>
          <w:vertAlign w:val="subscript"/>
        </w:rPr>
        <w:t>2</w:t>
      </w:r>
      <w:r>
        <w:rPr>
          <w:rFonts w:ascii="Times New Roman" w:eastAsia="宋体" w:hAnsi="Times New Roman" w:hint="eastAsia"/>
          <w:snapToGrid w:val="0"/>
          <w:sz w:val="24"/>
        </w:rPr>
        <w:t>直接排放量和企业净购入电力和热力隐含的</w:t>
      </w:r>
      <w:r>
        <w:rPr>
          <w:rFonts w:ascii="Times New Roman" w:eastAsia="宋体" w:hAnsi="Times New Roman"/>
          <w:snapToGrid w:val="0"/>
          <w:sz w:val="24"/>
        </w:rPr>
        <w:t>CO</w:t>
      </w:r>
      <w:r>
        <w:rPr>
          <w:rFonts w:ascii="Times New Roman" w:eastAsia="宋体" w:hAnsi="Times New Roman"/>
          <w:snapToGrid w:val="0"/>
          <w:sz w:val="24"/>
          <w:vertAlign w:val="subscript"/>
        </w:rPr>
        <w:t>2</w:t>
      </w:r>
      <w:r>
        <w:rPr>
          <w:rFonts w:ascii="Times New Roman" w:eastAsia="宋体" w:hAnsi="Times New Roman" w:hint="eastAsia"/>
          <w:snapToGrid w:val="0"/>
          <w:sz w:val="24"/>
        </w:rPr>
        <w:t>间接排放量等，以及二氧化碳当量排放对报告主体温室气体排放总量的贡献大于</w:t>
      </w:r>
      <w:r>
        <w:rPr>
          <w:rFonts w:ascii="Times New Roman" w:eastAsia="宋体" w:hAnsi="Times New Roman"/>
          <w:snapToGrid w:val="0"/>
          <w:sz w:val="24"/>
        </w:rPr>
        <w:t xml:space="preserve"> </w:t>
      </w:r>
      <w:r>
        <w:rPr>
          <w:rFonts w:ascii="Times New Roman" w:eastAsia="宋体" w:hAnsi="Times New Roman" w:hint="eastAsia"/>
          <w:snapToGrid w:val="0"/>
          <w:sz w:val="24"/>
        </w:rPr>
        <w:t>1%</w:t>
      </w:r>
      <w:r>
        <w:rPr>
          <w:rFonts w:ascii="Times New Roman" w:eastAsia="宋体" w:hAnsi="Times New Roman" w:hint="eastAsia"/>
          <w:snapToGrid w:val="0"/>
          <w:sz w:val="24"/>
        </w:rPr>
        <w:t>的其他排放源。</w:t>
      </w:r>
    </w:p>
    <w:p w14:paraId="7AAD4881"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snapToGrid w:val="0"/>
          <w:sz w:val="24"/>
        </w:rPr>
        <w:t xml:space="preserve">5.6.3 </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核查机构应结合核算边界和排放源的划分情况，分别报告所核算的各个排放源的活动水平数据，并陈述它们的监测计划及执行情况，包括数据来源或监测地点、监测方法、记录频率等。</w:t>
      </w:r>
    </w:p>
    <w:p w14:paraId="64C379FE"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snapToGrid w:val="0"/>
          <w:sz w:val="24"/>
        </w:rPr>
        <w:t xml:space="preserve">5.6.4 </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核查机构应分别报告各项活动水平数据所对应的含碳量或其它碳排放因子计算参数。</w:t>
      </w:r>
    </w:p>
    <w:p w14:paraId="3A2BEC4D"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snapToGrid w:val="0"/>
          <w:sz w:val="24"/>
        </w:rPr>
        <w:t xml:space="preserve">5.6.5 </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核查机构对其它宜说明的情况或建议，在报告中分条说明。</w:t>
      </w:r>
    </w:p>
    <w:p w14:paraId="42151672" w14:textId="1D74F36C" w:rsidR="00F53B3C" w:rsidRDefault="00F53B3C">
      <w:pPr>
        <w:widowControl/>
        <w:jc w:val="left"/>
        <w:rPr>
          <w:rFonts w:ascii="宋体" w:eastAsia="宋体" w:hAnsi="宋体"/>
        </w:rPr>
      </w:pPr>
      <w:r>
        <w:rPr>
          <w:rFonts w:ascii="宋体" w:eastAsia="宋体" w:hAnsi="宋体"/>
        </w:rPr>
        <w:br w:type="page"/>
      </w:r>
    </w:p>
    <w:p w14:paraId="3E0AF067" w14:textId="77777777" w:rsidR="00B803F4" w:rsidRDefault="00711855">
      <w:pPr>
        <w:pStyle w:val="1"/>
      </w:pPr>
      <w:bookmarkStart w:id="156" w:name="_Toc155731279"/>
      <w:bookmarkStart w:id="157" w:name="_Toc155701533"/>
      <w:bookmarkStart w:id="158" w:name="_Toc6922"/>
      <w:bookmarkStart w:id="159" w:name="_Toc155701482"/>
      <w:r>
        <w:lastRenderedPageBreak/>
        <w:t>6</w:t>
      </w:r>
      <w:r>
        <w:rPr>
          <w:rFonts w:ascii="宋体" w:hAnsi="宋体" w:hint="eastAsia"/>
        </w:rPr>
        <w:t xml:space="preserve"> </w:t>
      </w:r>
      <w:r>
        <w:rPr>
          <w:rFonts w:ascii="宋体" w:hAnsi="宋体"/>
        </w:rPr>
        <w:t xml:space="preserve"> </w:t>
      </w:r>
      <w:r>
        <w:rPr>
          <w:rFonts w:ascii="宋体" w:hAnsi="宋体" w:hint="eastAsia"/>
        </w:rPr>
        <w:t>建</w:t>
      </w:r>
      <w:r>
        <w:rPr>
          <w:rFonts w:hint="eastAsia"/>
        </w:rPr>
        <w:t>造、拆除、回收碳审定与核查</w:t>
      </w:r>
      <w:bookmarkEnd w:id="156"/>
      <w:bookmarkEnd w:id="157"/>
      <w:bookmarkEnd w:id="158"/>
      <w:bookmarkEnd w:id="159"/>
    </w:p>
    <w:p w14:paraId="44B562DA" w14:textId="77777777" w:rsidR="00B803F4" w:rsidRDefault="00711855">
      <w:pPr>
        <w:pStyle w:val="2"/>
      </w:pPr>
      <w:bookmarkStart w:id="160" w:name="_Toc5148"/>
      <w:bookmarkStart w:id="161" w:name="_Toc155731280"/>
      <w:bookmarkStart w:id="162" w:name="_Toc155701483"/>
      <w:bookmarkStart w:id="163" w:name="_Toc155701534"/>
      <w:r>
        <w:rPr>
          <w:rFonts w:hint="eastAsia"/>
        </w:rPr>
        <w:t>6</w:t>
      </w:r>
      <w:r>
        <w:t>.</w:t>
      </w:r>
      <w:r>
        <w:rPr>
          <w:rFonts w:hint="eastAsia"/>
        </w:rPr>
        <w:t xml:space="preserve">1  </w:t>
      </w:r>
      <w:r>
        <w:rPr>
          <w:rFonts w:hint="eastAsia"/>
        </w:rPr>
        <w:t>项目基本情况</w:t>
      </w:r>
      <w:bookmarkEnd w:id="160"/>
      <w:bookmarkEnd w:id="161"/>
      <w:bookmarkEnd w:id="162"/>
      <w:bookmarkEnd w:id="163"/>
    </w:p>
    <w:p w14:paraId="7D9E3150"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snapToGrid w:val="0"/>
          <w:sz w:val="24"/>
        </w:rPr>
        <w:t>6.1.1</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审定和核查机构应对委托方自我声明中的以下信息进行核实，确认准确性：</w:t>
      </w:r>
    </w:p>
    <w:p w14:paraId="38D6CE63" w14:textId="77777777" w:rsidR="00B803F4" w:rsidRDefault="00711855">
      <w:pPr>
        <w:pStyle w:val="ac"/>
        <w:numPr>
          <w:ilvl w:val="0"/>
          <w:numId w:val="13"/>
        </w:numPr>
        <w:ind w:left="0" w:right="0" w:firstLineChars="200" w:firstLine="480"/>
        <w:jc w:val="both"/>
        <w:rPr>
          <w:rFonts w:ascii="Times New Roman" w:hAnsi="Times New Roman"/>
          <w:snapToGrid w:val="0"/>
          <w:sz w:val="24"/>
        </w:rPr>
      </w:pPr>
      <w:r>
        <w:rPr>
          <w:rFonts w:ascii="Times New Roman" w:hAnsi="Times New Roman" w:hint="eastAsia"/>
          <w:snapToGrid w:val="0"/>
          <w:sz w:val="24"/>
        </w:rPr>
        <w:t>委托方名称、单位性质、企业资质、所属行业领域、组织机构代码、法定代表人、地理位置、自我声明联系人等基本信息；</w:t>
      </w:r>
    </w:p>
    <w:p w14:paraId="23B87D6A" w14:textId="77777777" w:rsidR="00B803F4" w:rsidRDefault="00711855">
      <w:pPr>
        <w:pStyle w:val="ac"/>
        <w:numPr>
          <w:ilvl w:val="0"/>
          <w:numId w:val="13"/>
        </w:numPr>
        <w:ind w:left="0" w:right="0" w:firstLineChars="200" w:firstLine="480"/>
        <w:jc w:val="both"/>
        <w:rPr>
          <w:rFonts w:ascii="Times New Roman" w:hAnsi="Times New Roman"/>
          <w:snapToGrid w:val="0"/>
          <w:sz w:val="24"/>
        </w:rPr>
      </w:pPr>
      <w:r>
        <w:rPr>
          <w:rFonts w:ascii="Times New Roman" w:hAnsi="Times New Roman" w:hint="eastAsia"/>
          <w:snapToGrid w:val="0"/>
          <w:sz w:val="24"/>
        </w:rPr>
        <w:t>木结构建筑类型、建筑类别、</w:t>
      </w:r>
      <w:r>
        <w:rPr>
          <w:rFonts w:ascii="Times New Roman" w:hAnsi="Times New Roman" w:hint="eastAsia"/>
          <w:snapToGrid w:val="0"/>
          <w:color w:val="000000"/>
          <w:sz w:val="24"/>
        </w:rPr>
        <w:t>施工组织设计文件、施工方案、</w:t>
      </w:r>
      <w:r>
        <w:rPr>
          <w:rFonts w:ascii="Times New Roman" w:hAnsi="Times New Roman" w:hint="eastAsia"/>
          <w:snapToGrid w:val="0"/>
          <w:sz w:val="24"/>
        </w:rPr>
        <w:t>竣工图、拆除方案、回收方案等文件和记录；</w:t>
      </w:r>
    </w:p>
    <w:p w14:paraId="77B00FFD" w14:textId="77777777" w:rsidR="00B803F4" w:rsidRDefault="00711855">
      <w:pPr>
        <w:pStyle w:val="ac"/>
        <w:numPr>
          <w:ilvl w:val="0"/>
          <w:numId w:val="13"/>
        </w:numPr>
        <w:ind w:left="0" w:right="0" w:firstLineChars="200" w:firstLine="480"/>
        <w:jc w:val="both"/>
        <w:rPr>
          <w:rFonts w:ascii="Times New Roman" w:hAnsi="Times New Roman"/>
          <w:snapToGrid w:val="0"/>
          <w:sz w:val="24"/>
        </w:rPr>
      </w:pPr>
      <w:r>
        <w:rPr>
          <w:rFonts w:ascii="Times New Roman" w:hAnsi="Times New Roman" w:hint="eastAsia"/>
          <w:snapToGrid w:val="0"/>
          <w:sz w:val="24"/>
        </w:rPr>
        <w:t>建造、拆除、回收使用的机械设备、运输方式及运输距离等信息；</w:t>
      </w:r>
    </w:p>
    <w:p w14:paraId="38625DDD" w14:textId="77777777" w:rsidR="00B803F4" w:rsidRDefault="00711855">
      <w:pPr>
        <w:pStyle w:val="ac"/>
        <w:numPr>
          <w:ilvl w:val="0"/>
          <w:numId w:val="13"/>
        </w:numPr>
        <w:ind w:left="0" w:right="0" w:firstLineChars="200" w:firstLine="480"/>
        <w:jc w:val="both"/>
        <w:rPr>
          <w:rFonts w:ascii="Times New Roman" w:hAnsi="Times New Roman"/>
          <w:snapToGrid w:val="0"/>
          <w:sz w:val="24"/>
        </w:rPr>
      </w:pPr>
      <w:r>
        <w:rPr>
          <w:rFonts w:ascii="Times New Roman" w:hAnsi="Times New Roman" w:hint="eastAsia"/>
          <w:snapToGrid w:val="0"/>
          <w:sz w:val="24"/>
        </w:rPr>
        <w:t>建造、拆除、回收项目的工程量和施工机械台班消耗量；</w:t>
      </w:r>
    </w:p>
    <w:p w14:paraId="30B7B1FD" w14:textId="77777777" w:rsidR="00B803F4" w:rsidRDefault="00711855">
      <w:pPr>
        <w:pStyle w:val="ac"/>
        <w:numPr>
          <w:ilvl w:val="0"/>
          <w:numId w:val="13"/>
        </w:numPr>
        <w:ind w:left="0" w:right="0" w:firstLineChars="200" w:firstLine="480"/>
        <w:jc w:val="both"/>
        <w:rPr>
          <w:rFonts w:ascii="Times New Roman" w:hAnsi="Times New Roman"/>
          <w:snapToGrid w:val="0"/>
          <w:sz w:val="24"/>
        </w:rPr>
      </w:pPr>
      <w:r>
        <w:rPr>
          <w:rFonts w:ascii="Times New Roman" w:hAnsi="Times New Roman" w:hint="eastAsia"/>
          <w:snapToGrid w:val="0"/>
          <w:sz w:val="24"/>
        </w:rPr>
        <w:t>建造、拆除、回收的计划和实际周期；</w:t>
      </w:r>
    </w:p>
    <w:p w14:paraId="1234146C" w14:textId="77777777" w:rsidR="00B803F4" w:rsidRDefault="00711855">
      <w:pPr>
        <w:pStyle w:val="ac"/>
        <w:numPr>
          <w:ilvl w:val="0"/>
          <w:numId w:val="13"/>
        </w:numPr>
        <w:ind w:left="0" w:right="0" w:firstLineChars="200" w:firstLine="480"/>
        <w:jc w:val="both"/>
        <w:rPr>
          <w:rFonts w:ascii="Times New Roman" w:hAnsi="Times New Roman"/>
          <w:snapToGrid w:val="0"/>
          <w:sz w:val="24"/>
        </w:rPr>
      </w:pPr>
      <w:r>
        <w:rPr>
          <w:rFonts w:ascii="Times New Roman" w:hAnsi="Times New Roman" w:hint="eastAsia"/>
          <w:snapToGrid w:val="0"/>
          <w:sz w:val="24"/>
        </w:rPr>
        <w:t>回收率计算。</w:t>
      </w:r>
    </w:p>
    <w:p w14:paraId="73004115"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snapToGrid w:val="0"/>
          <w:sz w:val="24"/>
        </w:rPr>
        <w:t xml:space="preserve">6.1.2 </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审定和核查机构应通过查阅委托方的法人资料、机构简介、组织结构图、</w:t>
      </w:r>
      <w:r>
        <w:rPr>
          <w:rFonts w:ascii="Times New Roman" w:eastAsia="宋体" w:hAnsi="Times New Roman" w:hint="eastAsia"/>
          <w:snapToGrid w:val="0"/>
          <w:color w:val="000000"/>
          <w:sz w:val="24"/>
        </w:rPr>
        <w:t>商业合同、施工组织设计文件、施工方案、</w:t>
      </w:r>
      <w:r>
        <w:rPr>
          <w:rFonts w:ascii="Times New Roman" w:eastAsia="宋体" w:hAnsi="Times New Roman" w:hint="eastAsia"/>
          <w:snapToGrid w:val="0"/>
          <w:sz w:val="24"/>
        </w:rPr>
        <w:t>木结构建筑的原始资料、</w:t>
      </w:r>
      <w:r>
        <w:rPr>
          <w:rFonts w:ascii="Times New Roman" w:eastAsia="宋体" w:hAnsi="Times New Roman" w:hint="eastAsia"/>
          <w:snapToGrid w:val="0"/>
          <w:color w:val="000000"/>
          <w:sz w:val="24"/>
        </w:rPr>
        <w:t>拆除方案、回收方案、工程量清单等相关文件和记录</w:t>
      </w:r>
      <w:r>
        <w:rPr>
          <w:rFonts w:ascii="Times New Roman" w:eastAsia="宋体" w:hAnsi="Times New Roman" w:hint="eastAsia"/>
          <w:snapToGrid w:val="0"/>
          <w:sz w:val="24"/>
        </w:rPr>
        <w:t>，并结合建造、拆除、回收现场核查中对相关人员的访谈确认上述信息的真实性和准确性。</w:t>
      </w:r>
    </w:p>
    <w:p w14:paraId="6BCDB844"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b/>
          <w:snapToGrid w:val="0"/>
          <w:sz w:val="24"/>
        </w:rPr>
        <w:t>6.1.3</w:t>
      </w:r>
      <w:r>
        <w:rPr>
          <w:rFonts w:ascii="Times New Roman" w:eastAsia="宋体" w:hAnsi="Times New Roman"/>
          <w:snapToGrid w:val="0"/>
          <w:sz w:val="24"/>
        </w:rPr>
        <w:t xml:space="preserve">  </w:t>
      </w:r>
      <w:r>
        <w:rPr>
          <w:rFonts w:ascii="Times New Roman" w:eastAsia="宋体" w:hAnsi="Times New Roman" w:hint="eastAsia"/>
          <w:snapToGrid w:val="0"/>
          <w:sz w:val="24"/>
        </w:rPr>
        <w:t>木结构回收部分碳汇应纳入到本建筑项目中。</w:t>
      </w:r>
    </w:p>
    <w:p w14:paraId="4E22E96F" w14:textId="77777777" w:rsidR="00B803F4" w:rsidRDefault="00711855">
      <w:pPr>
        <w:pStyle w:val="2"/>
      </w:pPr>
      <w:bookmarkStart w:id="164" w:name="_Toc155701484"/>
      <w:bookmarkStart w:id="165" w:name="_Toc32256"/>
      <w:bookmarkStart w:id="166" w:name="_Toc155731281"/>
      <w:bookmarkStart w:id="167" w:name="_Toc155701535"/>
      <w:r>
        <w:rPr>
          <w:rFonts w:hint="eastAsia"/>
        </w:rPr>
        <w:t>6</w:t>
      </w:r>
      <w:r>
        <w:t>.</w:t>
      </w:r>
      <w:r>
        <w:rPr>
          <w:rFonts w:hint="eastAsia"/>
        </w:rPr>
        <w:t xml:space="preserve">2  </w:t>
      </w:r>
      <w:r>
        <w:rPr>
          <w:rFonts w:hint="eastAsia"/>
        </w:rPr>
        <w:t>审</w:t>
      </w:r>
      <w:r>
        <w:rPr>
          <w:rFonts w:hint="eastAsia"/>
        </w:rPr>
        <w:t xml:space="preserve"> </w:t>
      </w:r>
      <w:r>
        <w:t xml:space="preserve"> </w:t>
      </w:r>
      <w:r>
        <w:rPr>
          <w:rFonts w:hint="eastAsia"/>
        </w:rPr>
        <w:t>定</w:t>
      </w:r>
      <w:bookmarkEnd w:id="164"/>
      <w:bookmarkEnd w:id="165"/>
      <w:bookmarkEnd w:id="166"/>
      <w:bookmarkEnd w:id="167"/>
    </w:p>
    <w:p w14:paraId="2C623459" w14:textId="77777777" w:rsidR="00B803F4" w:rsidRDefault="00711855">
      <w:pPr>
        <w:pStyle w:val="3"/>
      </w:pPr>
      <w:r>
        <w:t>Ⅰ</w:t>
      </w:r>
      <w:r>
        <w:rPr>
          <w:rFonts w:hint="eastAsia"/>
        </w:rPr>
        <w:t xml:space="preserve">  审定边界</w:t>
      </w:r>
    </w:p>
    <w:p w14:paraId="4E7EF8D2"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snapToGrid w:val="0"/>
          <w:sz w:val="24"/>
        </w:rPr>
        <w:t xml:space="preserve">6.2.1 </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审定机构应确认委托方的审定边界和以下信息：</w:t>
      </w:r>
    </w:p>
    <w:p w14:paraId="781C7CDB" w14:textId="77777777" w:rsidR="00B803F4" w:rsidRDefault="00711855">
      <w:pPr>
        <w:pStyle w:val="ac"/>
        <w:numPr>
          <w:ilvl w:val="0"/>
          <w:numId w:val="14"/>
        </w:numPr>
        <w:ind w:left="0" w:right="0" w:firstLineChars="200" w:firstLine="480"/>
        <w:jc w:val="both"/>
        <w:rPr>
          <w:rFonts w:ascii="Times New Roman" w:hAnsi="Times New Roman"/>
          <w:snapToGrid w:val="0"/>
          <w:color w:val="000000"/>
          <w:sz w:val="24"/>
        </w:rPr>
      </w:pPr>
      <w:r>
        <w:rPr>
          <w:rFonts w:ascii="Times New Roman" w:hAnsi="Times New Roman" w:hint="eastAsia"/>
          <w:snapToGrid w:val="0"/>
          <w:sz w:val="24"/>
        </w:rPr>
        <w:t>木结构</w:t>
      </w:r>
      <w:r>
        <w:rPr>
          <w:rFonts w:ascii="Times New Roman" w:hAnsi="Times New Roman"/>
          <w:snapToGrid w:val="0"/>
          <w:sz w:val="24"/>
        </w:rPr>
        <w:t>建筑的原始资料</w:t>
      </w:r>
      <w:r>
        <w:rPr>
          <w:rFonts w:ascii="Times New Roman" w:hAnsi="Times New Roman" w:hint="eastAsia"/>
          <w:snapToGrid w:val="0"/>
          <w:sz w:val="24"/>
        </w:rPr>
        <w:t>；</w:t>
      </w:r>
    </w:p>
    <w:p w14:paraId="77EEE553" w14:textId="77777777" w:rsidR="00B803F4" w:rsidRDefault="00711855">
      <w:pPr>
        <w:pStyle w:val="ac"/>
        <w:numPr>
          <w:ilvl w:val="0"/>
          <w:numId w:val="14"/>
        </w:numPr>
        <w:ind w:left="0" w:right="0" w:firstLineChars="200" w:firstLine="480"/>
        <w:jc w:val="both"/>
        <w:rPr>
          <w:rFonts w:ascii="Times New Roman" w:hAnsi="Times New Roman"/>
          <w:snapToGrid w:val="0"/>
          <w:sz w:val="24"/>
        </w:rPr>
      </w:pPr>
      <w:r>
        <w:rPr>
          <w:rFonts w:ascii="Times New Roman" w:hAnsi="Times New Roman" w:hint="eastAsia"/>
          <w:snapToGrid w:val="0"/>
          <w:sz w:val="24"/>
        </w:rPr>
        <w:t>建造阶段的碳排放应包括完成各分部分项工程施工产生的碳排放和项目实施过程各项措施产生的碳排放；</w:t>
      </w:r>
    </w:p>
    <w:p w14:paraId="22E0A674" w14:textId="77777777" w:rsidR="00B803F4" w:rsidRDefault="00711855">
      <w:pPr>
        <w:pStyle w:val="ac"/>
        <w:numPr>
          <w:ilvl w:val="0"/>
          <w:numId w:val="14"/>
        </w:numPr>
        <w:ind w:left="0" w:right="0" w:firstLineChars="200" w:firstLine="480"/>
        <w:jc w:val="both"/>
        <w:rPr>
          <w:rFonts w:ascii="Times New Roman" w:hAnsi="Times New Roman"/>
          <w:snapToGrid w:val="0"/>
          <w:sz w:val="24"/>
        </w:rPr>
      </w:pPr>
      <w:r>
        <w:rPr>
          <w:rFonts w:ascii="Times New Roman" w:hAnsi="Times New Roman" w:hint="eastAsia"/>
          <w:snapToGrid w:val="0"/>
          <w:sz w:val="24"/>
        </w:rPr>
        <w:t>建造阶段统计时间边界应从项目开工起至项目竣工验收止；</w:t>
      </w:r>
    </w:p>
    <w:p w14:paraId="1F5E6903" w14:textId="77777777" w:rsidR="00B803F4" w:rsidRDefault="00711855">
      <w:pPr>
        <w:pStyle w:val="ac"/>
        <w:numPr>
          <w:ilvl w:val="0"/>
          <w:numId w:val="14"/>
        </w:numPr>
        <w:ind w:left="0" w:right="0" w:firstLineChars="200" w:firstLine="480"/>
        <w:jc w:val="both"/>
        <w:rPr>
          <w:rFonts w:ascii="Times New Roman" w:hAnsi="Times New Roman"/>
          <w:snapToGrid w:val="0"/>
          <w:sz w:val="24"/>
        </w:rPr>
      </w:pPr>
      <w:r>
        <w:rPr>
          <w:rFonts w:ascii="Times New Roman" w:hAnsi="Times New Roman" w:hint="eastAsia"/>
          <w:snapToGrid w:val="0"/>
          <w:sz w:val="24"/>
        </w:rPr>
        <w:t>建筑施工场地区域内的机械设备、小型机具、临时设施等使用过程中消耗的能源产生的碳排放应计入；</w:t>
      </w:r>
    </w:p>
    <w:p w14:paraId="03EF6CC3" w14:textId="77777777" w:rsidR="00B803F4" w:rsidRDefault="00711855">
      <w:pPr>
        <w:pStyle w:val="ac"/>
        <w:numPr>
          <w:ilvl w:val="0"/>
          <w:numId w:val="14"/>
        </w:numPr>
        <w:ind w:left="0" w:right="0" w:firstLineChars="200" w:firstLine="480"/>
        <w:jc w:val="both"/>
        <w:rPr>
          <w:rFonts w:ascii="Times New Roman" w:hAnsi="Times New Roman"/>
          <w:snapToGrid w:val="0"/>
          <w:sz w:val="24"/>
        </w:rPr>
      </w:pPr>
      <w:r>
        <w:rPr>
          <w:rFonts w:ascii="Times New Roman" w:hAnsi="Times New Roman" w:hint="eastAsia"/>
          <w:snapToGrid w:val="0"/>
          <w:sz w:val="24"/>
        </w:rPr>
        <w:t>现场制作的木构件和部品，其产生的碳排放应计入；</w:t>
      </w:r>
    </w:p>
    <w:p w14:paraId="132C320F" w14:textId="77777777" w:rsidR="00B803F4" w:rsidRDefault="00711855">
      <w:pPr>
        <w:pStyle w:val="ac"/>
        <w:numPr>
          <w:ilvl w:val="0"/>
          <w:numId w:val="14"/>
        </w:numPr>
        <w:ind w:left="0" w:right="0" w:firstLineChars="200" w:firstLine="480"/>
        <w:jc w:val="both"/>
        <w:rPr>
          <w:rFonts w:ascii="Times New Roman" w:hAnsi="Times New Roman"/>
          <w:snapToGrid w:val="0"/>
          <w:sz w:val="24"/>
        </w:rPr>
      </w:pPr>
      <w:r>
        <w:rPr>
          <w:rFonts w:ascii="Times New Roman" w:hAnsi="Times New Roman" w:hint="eastAsia"/>
          <w:snapToGrid w:val="0"/>
          <w:sz w:val="24"/>
        </w:rPr>
        <w:lastRenderedPageBreak/>
        <w:t>建造阶段使用的办公用房、生活用房和材料库房等临时设施的施工和拆除应计入；</w:t>
      </w:r>
    </w:p>
    <w:p w14:paraId="21892C4A" w14:textId="77777777" w:rsidR="00B803F4" w:rsidRDefault="00711855">
      <w:pPr>
        <w:pStyle w:val="ac"/>
        <w:numPr>
          <w:ilvl w:val="0"/>
          <w:numId w:val="14"/>
        </w:numPr>
        <w:ind w:left="0" w:right="0" w:firstLineChars="200" w:firstLine="480"/>
        <w:jc w:val="both"/>
        <w:rPr>
          <w:rFonts w:ascii="Times New Roman" w:hAnsi="Times New Roman"/>
          <w:snapToGrid w:val="0"/>
          <w:sz w:val="24"/>
        </w:rPr>
      </w:pPr>
      <w:r>
        <w:rPr>
          <w:rFonts w:ascii="Times New Roman" w:hAnsi="Times New Roman" w:hint="eastAsia"/>
          <w:snapToGrid w:val="0"/>
          <w:sz w:val="24"/>
        </w:rPr>
        <w:t>拆除阶段统计时间边界应从拆除起至建筑垃圾运出至约定位置止；回收阶段统计时间边界从拆除起至建筑回收部分运至约定位置止；</w:t>
      </w:r>
    </w:p>
    <w:p w14:paraId="2674C742" w14:textId="77777777" w:rsidR="00B803F4" w:rsidRDefault="00711855">
      <w:pPr>
        <w:pStyle w:val="ac"/>
        <w:numPr>
          <w:ilvl w:val="0"/>
          <w:numId w:val="14"/>
        </w:numPr>
        <w:ind w:left="0" w:right="0" w:firstLineChars="200" w:firstLine="480"/>
        <w:jc w:val="both"/>
        <w:rPr>
          <w:rFonts w:ascii="Times New Roman" w:hAnsi="Times New Roman"/>
          <w:snapToGrid w:val="0"/>
          <w:sz w:val="24"/>
        </w:rPr>
      </w:pPr>
      <w:r>
        <w:rPr>
          <w:rFonts w:ascii="Times New Roman" w:hAnsi="Times New Roman" w:hint="eastAsia"/>
          <w:snapToGrid w:val="0"/>
          <w:sz w:val="24"/>
        </w:rPr>
        <w:t>人工拆除、小型机具、机械拆除使用的机械设备应计入；</w:t>
      </w:r>
    </w:p>
    <w:p w14:paraId="690D078A" w14:textId="77777777" w:rsidR="00B803F4" w:rsidRDefault="00711855">
      <w:pPr>
        <w:pStyle w:val="ac"/>
        <w:numPr>
          <w:ilvl w:val="0"/>
          <w:numId w:val="14"/>
        </w:numPr>
        <w:ind w:left="0" w:right="0" w:firstLineChars="200" w:firstLine="480"/>
        <w:jc w:val="both"/>
        <w:rPr>
          <w:rFonts w:ascii="Times New Roman" w:hAnsi="Times New Roman"/>
          <w:snapToGrid w:val="0"/>
          <w:sz w:val="24"/>
        </w:rPr>
      </w:pPr>
      <w:r>
        <w:rPr>
          <w:rFonts w:ascii="Times New Roman" w:hAnsi="Times New Roman" w:hint="eastAsia"/>
          <w:snapToGrid w:val="0"/>
          <w:sz w:val="24"/>
        </w:rPr>
        <w:t>拆除项目的工程量和施工机械台班消耗量应计入；</w:t>
      </w:r>
    </w:p>
    <w:p w14:paraId="33E72DCC" w14:textId="77777777" w:rsidR="00B803F4" w:rsidRDefault="00711855">
      <w:pPr>
        <w:pStyle w:val="ac"/>
        <w:numPr>
          <w:ilvl w:val="0"/>
          <w:numId w:val="14"/>
        </w:numPr>
        <w:ind w:left="0" w:right="0" w:firstLineChars="200" w:firstLine="480"/>
        <w:jc w:val="both"/>
        <w:rPr>
          <w:rFonts w:ascii="Times New Roman" w:hAnsi="Times New Roman"/>
          <w:snapToGrid w:val="0"/>
          <w:sz w:val="24"/>
        </w:rPr>
      </w:pPr>
      <w:r>
        <w:rPr>
          <w:rFonts w:ascii="Times New Roman" w:hAnsi="Times New Roman" w:hint="eastAsia"/>
          <w:snapToGrid w:val="0"/>
          <w:sz w:val="24"/>
        </w:rPr>
        <w:t>建筑垃圾或可回收利</w:t>
      </w:r>
      <w:r>
        <w:rPr>
          <w:rFonts w:ascii="Times New Roman" w:hAnsi="Times New Roman" w:hint="eastAsia"/>
          <w:snapToGrid w:val="0"/>
          <w:color w:val="000000" w:themeColor="text1"/>
          <w:sz w:val="24"/>
        </w:rPr>
        <w:t>用的木构件和</w:t>
      </w:r>
      <w:r>
        <w:rPr>
          <w:rFonts w:ascii="Times New Roman" w:hAnsi="Times New Roman" w:hint="eastAsia"/>
          <w:snapToGrid w:val="0"/>
          <w:sz w:val="24"/>
        </w:rPr>
        <w:t>部品运输方式、运输距离可不计入。</w:t>
      </w:r>
    </w:p>
    <w:p w14:paraId="46D4BDD5" w14:textId="77777777" w:rsidR="00B803F4" w:rsidRDefault="00711855">
      <w:pPr>
        <w:spacing w:line="360" w:lineRule="auto"/>
        <w:rPr>
          <w:rFonts w:ascii="Times New Roman" w:eastAsia="宋体" w:hAnsi="Times New Roman"/>
          <w:bCs/>
          <w:snapToGrid w:val="0"/>
          <w:color w:val="000000"/>
          <w:sz w:val="24"/>
        </w:rPr>
      </w:pPr>
      <w:r>
        <w:rPr>
          <w:rFonts w:ascii="Times New Roman" w:eastAsia="宋体" w:hAnsi="Times New Roman" w:hint="eastAsia"/>
          <w:b/>
          <w:snapToGrid w:val="0"/>
          <w:color w:val="000000"/>
          <w:sz w:val="24"/>
        </w:rPr>
        <w:t>6.2.</w:t>
      </w:r>
      <w:r>
        <w:rPr>
          <w:rFonts w:ascii="Times New Roman" w:eastAsia="宋体" w:hAnsi="Times New Roman"/>
          <w:b/>
          <w:snapToGrid w:val="0"/>
          <w:color w:val="000000"/>
          <w:sz w:val="24"/>
        </w:rPr>
        <w:t>2</w:t>
      </w:r>
      <w:r>
        <w:rPr>
          <w:rFonts w:ascii="Times New Roman" w:eastAsia="宋体" w:hAnsi="Times New Roman" w:hint="eastAsia"/>
          <w:b/>
          <w:snapToGrid w:val="0"/>
          <w:color w:val="000000"/>
          <w:sz w:val="24"/>
        </w:rPr>
        <w:t xml:space="preserve"> </w:t>
      </w:r>
      <w:r>
        <w:rPr>
          <w:rFonts w:ascii="Times New Roman" w:eastAsia="宋体" w:hAnsi="Times New Roman" w:hint="eastAsia"/>
          <w:bCs/>
          <w:snapToGrid w:val="0"/>
          <w:color w:val="000000"/>
          <w:sz w:val="24"/>
        </w:rPr>
        <w:t xml:space="preserve"> </w:t>
      </w:r>
      <w:r>
        <w:rPr>
          <w:rFonts w:ascii="Times New Roman" w:eastAsia="宋体" w:hAnsi="Times New Roman" w:hint="eastAsia"/>
          <w:bCs/>
          <w:snapToGrid w:val="0"/>
          <w:color w:val="000000"/>
          <w:sz w:val="24"/>
        </w:rPr>
        <w:t>审定机构可通过查阅建筑申报及审批文件、商业合同、拆除方案、回收方案、工程量清单等相关文件验证委托方审定边界的符合性。</w:t>
      </w:r>
    </w:p>
    <w:p w14:paraId="6A835C3C" w14:textId="77777777" w:rsidR="00B803F4" w:rsidRDefault="00711855">
      <w:pPr>
        <w:pStyle w:val="3"/>
      </w:pPr>
      <w:r>
        <w:rPr>
          <w:rFonts w:hint="eastAsia"/>
        </w:rPr>
        <w:t>Ⅱ  审定方法</w:t>
      </w:r>
    </w:p>
    <w:p w14:paraId="4C764B0E"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bCs/>
          <w:snapToGrid w:val="0"/>
          <w:color w:val="000000"/>
          <w:sz w:val="24"/>
        </w:rPr>
        <w:t>6.2.3</w:t>
      </w:r>
      <w:r>
        <w:rPr>
          <w:rFonts w:ascii="Times New Roman" w:eastAsia="宋体" w:hAnsi="Times New Roman"/>
          <w:b/>
          <w:bCs/>
          <w:snapToGrid w:val="0"/>
          <w:color w:val="000000"/>
          <w:sz w:val="24"/>
        </w:rPr>
        <w:t xml:space="preserve"> </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建造阶段碳排放量的审定应按施工组织设计文件和施工方案进行计算。</w:t>
      </w:r>
    </w:p>
    <w:p w14:paraId="712A2915" w14:textId="08DEC043" w:rsidR="00B803F4" w:rsidRPr="00C45CE8" w:rsidRDefault="00711855">
      <w:pPr>
        <w:spacing w:line="360" w:lineRule="auto"/>
        <w:rPr>
          <w:rFonts w:ascii="Times New Roman" w:eastAsia="宋体" w:hAnsi="Times New Roman"/>
          <w:snapToGrid w:val="0"/>
          <w:sz w:val="24"/>
        </w:rPr>
      </w:pPr>
      <w:r w:rsidRPr="00C45CE8">
        <w:rPr>
          <w:rFonts w:ascii="Times New Roman" w:eastAsia="宋体" w:hAnsi="Times New Roman" w:hint="eastAsia"/>
          <w:b/>
          <w:bCs/>
          <w:snapToGrid w:val="0"/>
          <w:color w:val="000000"/>
          <w:sz w:val="24"/>
        </w:rPr>
        <w:t>6.2.4</w:t>
      </w:r>
      <w:r w:rsidRPr="00C45CE8">
        <w:rPr>
          <w:rFonts w:ascii="Times New Roman" w:eastAsia="宋体" w:hAnsi="Times New Roman" w:hint="eastAsia"/>
          <w:snapToGrid w:val="0"/>
          <w:sz w:val="24"/>
        </w:rPr>
        <w:t xml:space="preserve"> </w:t>
      </w:r>
      <w:r w:rsidRPr="00C45CE8">
        <w:rPr>
          <w:rFonts w:ascii="Times New Roman" w:eastAsia="宋体" w:hAnsi="Times New Roman"/>
          <w:snapToGrid w:val="0"/>
          <w:sz w:val="24"/>
        </w:rPr>
        <w:t xml:space="preserve"> </w:t>
      </w:r>
      <w:r w:rsidRPr="00C45CE8">
        <w:rPr>
          <w:rFonts w:ascii="Times New Roman" w:eastAsia="宋体" w:hAnsi="Times New Roman" w:hint="eastAsia"/>
          <w:snapToGrid w:val="0"/>
          <w:sz w:val="24"/>
        </w:rPr>
        <w:t>碳排放量宜符合《建筑碳排放计算标准》</w:t>
      </w:r>
      <w:r w:rsidRPr="00C45CE8">
        <w:rPr>
          <w:rFonts w:ascii="Times New Roman" w:eastAsia="宋体" w:hAnsi="Times New Roman" w:hint="eastAsia"/>
          <w:snapToGrid w:val="0"/>
          <w:sz w:val="24"/>
        </w:rPr>
        <w:t>GB</w:t>
      </w:r>
      <w:r w:rsidR="001D25DE">
        <w:rPr>
          <w:rFonts w:ascii="Times New Roman" w:eastAsia="宋体" w:hAnsi="Times New Roman"/>
          <w:snapToGrid w:val="0"/>
          <w:sz w:val="24"/>
        </w:rPr>
        <w:t>/T</w:t>
      </w:r>
      <w:r w:rsidR="00F53B3C" w:rsidRPr="00C45CE8">
        <w:rPr>
          <w:rFonts w:ascii="Times New Roman" w:eastAsia="宋体" w:hAnsi="Times New Roman"/>
          <w:snapToGrid w:val="0"/>
          <w:sz w:val="24"/>
        </w:rPr>
        <w:t xml:space="preserve"> </w:t>
      </w:r>
      <w:r w:rsidRPr="00C45CE8">
        <w:rPr>
          <w:rFonts w:ascii="Times New Roman" w:eastAsia="宋体" w:hAnsi="Times New Roman" w:hint="eastAsia"/>
          <w:snapToGrid w:val="0"/>
          <w:sz w:val="24"/>
        </w:rPr>
        <w:t>51366</w:t>
      </w:r>
      <w:r w:rsidR="00C45CE8" w:rsidRPr="00C45CE8">
        <w:rPr>
          <w:rFonts w:ascii="Times New Roman" w:eastAsia="宋体" w:hAnsi="Times New Roman"/>
          <w:snapToGrid w:val="0"/>
          <w:sz w:val="24"/>
        </w:rPr>
        <w:t>-2019</w:t>
      </w:r>
      <w:r w:rsidRPr="00C45CE8">
        <w:rPr>
          <w:rFonts w:ascii="Times New Roman" w:eastAsia="宋体" w:hAnsi="Times New Roman" w:hint="eastAsia"/>
          <w:snapToGrid w:val="0"/>
          <w:sz w:val="24"/>
        </w:rPr>
        <w:t>建造阶段的相关要求。</w:t>
      </w:r>
    </w:p>
    <w:p w14:paraId="7976F207" w14:textId="1D9EDF6D" w:rsidR="00B803F4" w:rsidRDefault="00711855">
      <w:pPr>
        <w:spacing w:line="360" w:lineRule="auto"/>
        <w:rPr>
          <w:rFonts w:ascii="Times New Roman" w:eastAsia="宋体" w:hAnsi="Times New Roman"/>
          <w:snapToGrid w:val="0"/>
          <w:sz w:val="24"/>
        </w:rPr>
      </w:pPr>
      <w:r w:rsidRPr="00C45CE8">
        <w:rPr>
          <w:rFonts w:ascii="Times New Roman" w:eastAsia="宋体" w:hAnsi="Times New Roman" w:hint="eastAsia"/>
          <w:b/>
          <w:bCs/>
          <w:snapToGrid w:val="0"/>
          <w:color w:val="000000"/>
          <w:sz w:val="24"/>
        </w:rPr>
        <w:t>6.2.5</w:t>
      </w:r>
      <w:r w:rsidRPr="00C45CE8">
        <w:rPr>
          <w:rFonts w:ascii="Times New Roman" w:eastAsia="宋体" w:hAnsi="Times New Roman" w:hint="eastAsia"/>
          <w:snapToGrid w:val="0"/>
          <w:sz w:val="24"/>
        </w:rPr>
        <w:t xml:space="preserve"> </w:t>
      </w:r>
      <w:r w:rsidRPr="00C45CE8">
        <w:rPr>
          <w:rFonts w:ascii="Times New Roman" w:eastAsia="宋体" w:hAnsi="Times New Roman"/>
          <w:snapToGrid w:val="0"/>
          <w:sz w:val="24"/>
        </w:rPr>
        <w:t xml:space="preserve"> </w:t>
      </w:r>
      <w:r w:rsidRPr="00C45CE8">
        <w:rPr>
          <w:rFonts w:ascii="Times New Roman" w:eastAsia="宋体" w:hAnsi="Times New Roman" w:hint="eastAsia"/>
          <w:snapToGrid w:val="0"/>
          <w:sz w:val="24"/>
        </w:rPr>
        <w:t>建筑分部分项工程的工程量宜按现行国家标准《房屋建筑与装饰工程量计算规范》</w:t>
      </w:r>
      <w:r w:rsidRPr="00C45CE8">
        <w:rPr>
          <w:rFonts w:ascii="Times New Roman" w:eastAsia="宋体" w:hAnsi="Times New Roman" w:hint="eastAsia"/>
          <w:snapToGrid w:val="0"/>
          <w:sz w:val="24"/>
        </w:rPr>
        <w:t>GB</w:t>
      </w:r>
      <w:r w:rsidR="00F53B3C" w:rsidRPr="00C45CE8">
        <w:rPr>
          <w:rFonts w:ascii="Times New Roman" w:eastAsia="宋体" w:hAnsi="Times New Roman"/>
          <w:snapToGrid w:val="0"/>
          <w:sz w:val="24"/>
        </w:rPr>
        <w:t xml:space="preserve"> </w:t>
      </w:r>
      <w:r w:rsidRPr="00C45CE8">
        <w:rPr>
          <w:rFonts w:ascii="Times New Roman" w:eastAsia="宋体" w:hAnsi="Times New Roman" w:hint="eastAsia"/>
          <w:snapToGrid w:val="0"/>
          <w:sz w:val="24"/>
        </w:rPr>
        <w:t>50854</w:t>
      </w:r>
      <w:r w:rsidR="00C45CE8" w:rsidRPr="00C45CE8">
        <w:rPr>
          <w:rFonts w:ascii="Times New Roman" w:eastAsia="宋体" w:hAnsi="Times New Roman"/>
          <w:snapToGrid w:val="0"/>
          <w:sz w:val="24"/>
        </w:rPr>
        <w:t>-2013</w:t>
      </w:r>
      <w:r w:rsidRPr="00C45CE8">
        <w:rPr>
          <w:rFonts w:ascii="Times New Roman" w:eastAsia="宋体" w:hAnsi="Times New Roman" w:hint="eastAsia"/>
          <w:snapToGrid w:val="0"/>
          <w:sz w:val="24"/>
        </w:rPr>
        <w:t>和《通用安装工程工程量计算规范》</w:t>
      </w:r>
      <w:r w:rsidR="00C45CE8" w:rsidRPr="00C45CE8">
        <w:rPr>
          <w:rFonts w:ascii="Times New Roman" w:eastAsia="宋体" w:hAnsi="Times New Roman"/>
          <w:snapToGrid w:val="0"/>
          <w:sz w:val="24"/>
        </w:rPr>
        <w:t>GB</w:t>
      </w:r>
      <w:r w:rsidR="001B385A">
        <w:rPr>
          <w:rFonts w:ascii="Times New Roman" w:eastAsia="宋体" w:hAnsi="Times New Roman"/>
          <w:snapToGrid w:val="0"/>
          <w:sz w:val="24"/>
        </w:rPr>
        <w:t xml:space="preserve"> </w:t>
      </w:r>
      <w:r w:rsidR="00C45CE8" w:rsidRPr="00C45CE8">
        <w:rPr>
          <w:rFonts w:ascii="Times New Roman" w:eastAsia="宋体" w:hAnsi="Times New Roman"/>
          <w:snapToGrid w:val="0"/>
          <w:sz w:val="24"/>
        </w:rPr>
        <w:t>50856-2013</w:t>
      </w:r>
      <w:r w:rsidRPr="00C45CE8">
        <w:rPr>
          <w:rFonts w:ascii="Times New Roman" w:eastAsia="宋体" w:hAnsi="Times New Roman" w:hint="eastAsia"/>
          <w:snapToGrid w:val="0"/>
          <w:sz w:val="24"/>
        </w:rPr>
        <w:t>的</w:t>
      </w:r>
      <w:r>
        <w:rPr>
          <w:rFonts w:ascii="Times New Roman" w:eastAsia="宋体" w:hAnsi="Times New Roman" w:hint="eastAsia"/>
          <w:snapToGrid w:val="0"/>
          <w:sz w:val="24"/>
        </w:rPr>
        <w:t>有关计算规则，根据施工图和工程量清单编制成果中的工程量确定。</w:t>
      </w:r>
    </w:p>
    <w:p w14:paraId="632FE9DB"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bCs/>
          <w:snapToGrid w:val="0"/>
          <w:color w:val="000000"/>
          <w:sz w:val="24"/>
        </w:rPr>
        <w:t>6.2.6</w:t>
      </w:r>
      <w:r>
        <w:rPr>
          <w:rFonts w:ascii="Times New Roman" w:eastAsia="宋体" w:hAnsi="Times New Roman" w:hint="eastAsia"/>
          <w:snapToGrid w:val="0"/>
          <w:sz w:val="24"/>
        </w:rPr>
        <w:t xml:space="preserve"> </w:t>
      </w:r>
      <w:r>
        <w:rPr>
          <w:rFonts w:ascii="Times New Roman" w:eastAsia="宋体" w:hAnsi="Times New Roman"/>
          <w:snapToGrid w:val="0"/>
          <w:sz w:val="24"/>
        </w:rPr>
        <w:t xml:space="preserve"> </w:t>
      </w:r>
      <w:r>
        <w:rPr>
          <w:rFonts w:ascii="Times New Roman" w:eastAsia="宋体" w:hAnsi="Times New Roman" w:hint="eastAsia"/>
          <w:snapToGrid w:val="0"/>
          <w:sz w:val="24"/>
        </w:rPr>
        <w:t>建造措施项目的工程量可根据施工组织设计和施工方案确定。无资料时，施工工期可按现行国家统一定额《</w:t>
      </w:r>
      <w:r w:rsidRPr="0068274B">
        <w:rPr>
          <w:rFonts w:ascii="Times New Roman" w:eastAsia="宋体" w:hAnsi="Times New Roman" w:hint="eastAsia"/>
          <w:snapToGrid w:val="0"/>
          <w:sz w:val="24"/>
        </w:rPr>
        <w:t>全国统一建筑安装工程工期定额</w:t>
      </w:r>
      <w:r>
        <w:rPr>
          <w:rFonts w:ascii="Times New Roman" w:eastAsia="宋体" w:hAnsi="Times New Roman" w:hint="eastAsia"/>
          <w:snapToGrid w:val="0"/>
          <w:sz w:val="24"/>
        </w:rPr>
        <w:t>》确定，办公区和生活区的临时房屋面积可按表</w:t>
      </w:r>
      <w:r>
        <w:rPr>
          <w:rFonts w:ascii="Times New Roman" w:eastAsia="宋体" w:hAnsi="Times New Roman" w:hint="eastAsia"/>
          <w:snapToGrid w:val="0"/>
          <w:sz w:val="24"/>
        </w:rPr>
        <w:t>6.2.6</w:t>
      </w:r>
      <w:r>
        <w:rPr>
          <w:rFonts w:ascii="Times New Roman" w:eastAsia="宋体" w:hAnsi="Times New Roman" w:hint="eastAsia"/>
          <w:snapToGrid w:val="0"/>
          <w:sz w:val="24"/>
        </w:rPr>
        <w:t>的参考指标进行估算。</w:t>
      </w:r>
    </w:p>
    <w:p w14:paraId="402B6561" w14:textId="77777777" w:rsidR="00B803F4" w:rsidRDefault="00711855">
      <w:pPr>
        <w:spacing w:line="360" w:lineRule="auto"/>
        <w:jc w:val="center"/>
        <w:rPr>
          <w:rFonts w:ascii="Times New Roman" w:eastAsia="宋体" w:hAnsi="Times New Roman"/>
          <w:sz w:val="24"/>
        </w:rPr>
      </w:pPr>
      <w:r>
        <w:rPr>
          <w:rFonts w:ascii="Times New Roman" w:eastAsia="宋体" w:hAnsi="Times New Roman"/>
          <w:sz w:val="24"/>
        </w:rPr>
        <w:t>表</w:t>
      </w:r>
      <w:r>
        <w:rPr>
          <w:rFonts w:ascii="Times New Roman" w:eastAsia="宋体" w:hAnsi="Times New Roman"/>
          <w:sz w:val="24"/>
        </w:rPr>
        <w:t>6.</w:t>
      </w:r>
      <w:r>
        <w:rPr>
          <w:rFonts w:ascii="Times New Roman" w:eastAsia="宋体" w:hAnsi="Times New Roman" w:hint="eastAsia"/>
          <w:sz w:val="24"/>
        </w:rPr>
        <w:t>2</w:t>
      </w:r>
      <w:r>
        <w:rPr>
          <w:rFonts w:ascii="Times New Roman" w:eastAsia="宋体" w:hAnsi="Times New Roman"/>
          <w:sz w:val="24"/>
        </w:rPr>
        <w:t>.</w:t>
      </w:r>
      <w:r>
        <w:rPr>
          <w:rFonts w:ascii="Times New Roman" w:eastAsia="宋体" w:hAnsi="Times New Roman" w:hint="eastAsia"/>
          <w:sz w:val="24"/>
        </w:rPr>
        <w:t>6</w:t>
      </w:r>
      <w:r>
        <w:rPr>
          <w:rFonts w:ascii="Times New Roman" w:eastAsia="宋体" w:hAnsi="Times New Roman"/>
          <w:sz w:val="24"/>
        </w:rPr>
        <w:t xml:space="preserve">  </w:t>
      </w:r>
      <w:r>
        <w:rPr>
          <w:rFonts w:ascii="Times New Roman" w:eastAsia="宋体" w:hAnsi="Times New Roman"/>
          <w:sz w:val="24"/>
        </w:rPr>
        <w:t>工地办公、生活用房屋设施参考指标</w:t>
      </w:r>
    </w:p>
    <w:tbl>
      <w:tblPr>
        <w:tblW w:w="8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3921"/>
        <w:gridCol w:w="2291"/>
      </w:tblGrid>
      <w:tr w:rsidR="00B803F4" w14:paraId="00B58B4B" w14:textId="77777777">
        <w:trPr>
          <w:trHeight w:val="20"/>
          <w:tblHeader/>
          <w:jc w:val="center"/>
        </w:trPr>
        <w:tc>
          <w:tcPr>
            <w:tcW w:w="2064" w:type="dxa"/>
            <w:shd w:val="clear" w:color="auto" w:fill="auto"/>
            <w:vAlign w:val="center"/>
          </w:tcPr>
          <w:p w14:paraId="5BDD0684" w14:textId="77777777" w:rsidR="00B803F4" w:rsidRDefault="00711855">
            <w:pPr>
              <w:jc w:val="center"/>
              <w:rPr>
                <w:rFonts w:ascii="Times New Roman" w:eastAsia="宋体" w:hAnsi="Times New Roman"/>
                <w:sz w:val="24"/>
              </w:rPr>
            </w:pPr>
            <w:r>
              <w:rPr>
                <w:rFonts w:ascii="Times New Roman" w:eastAsia="宋体" w:hAnsi="Times New Roman"/>
                <w:sz w:val="24"/>
              </w:rPr>
              <w:t>临时房屋名称</w:t>
            </w:r>
          </w:p>
        </w:tc>
        <w:tc>
          <w:tcPr>
            <w:tcW w:w="3921" w:type="dxa"/>
            <w:shd w:val="clear" w:color="auto" w:fill="auto"/>
            <w:vAlign w:val="center"/>
          </w:tcPr>
          <w:p w14:paraId="494FCC58" w14:textId="77777777" w:rsidR="00B803F4" w:rsidRDefault="00711855">
            <w:pPr>
              <w:jc w:val="center"/>
              <w:rPr>
                <w:rFonts w:ascii="Times New Roman" w:eastAsia="宋体" w:hAnsi="Times New Roman"/>
                <w:sz w:val="24"/>
              </w:rPr>
            </w:pPr>
            <w:r>
              <w:rPr>
                <w:rFonts w:ascii="Times New Roman" w:eastAsia="宋体" w:hAnsi="Times New Roman"/>
                <w:sz w:val="24"/>
              </w:rPr>
              <w:t>指标使用方法</w:t>
            </w:r>
          </w:p>
        </w:tc>
        <w:tc>
          <w:tcPr>
            <w:tcW w:w="2291" w:type="dxa"/>
            <w:shd w:val="clear" w:color="auto" w:fill="auto"/>
            <w:vAlign w:val="center"/>
          </w:tcPr>
          <w:p w14:paraId="155F365F" w14:textId="77777777" w:rsidR="00B803F4" w:rsidRDefault="00711855">
            <w:pPr>
              <w:jc w:val="center"/>
              <w:rPr>
                <w:rFonts w:ascii="Times New Roman" w:eastAsia="宋体" w:hAnsi="Times New Roman"/>
                <w:sz w:val="24"/>
              </w:rPr>
            </w:pPr>
            <w:r>
              <w:rPr>
                <w:rFonts w:ascii="Times New Roman" w:eastAsia="宋体" w:hAnsi="Times New Roman"/>
                <w:sz w:val="24"/>
              </w:rPr>
              <w:t>参考指标（</w:t>
            </w:r>
            <w:r>
              <w:rPr>
                <w:rFonts w:ascii="Times New Roman" w:eastAsia="宋体" w:hAnsi="Times New Roman"/>
                <w:sz w:val="24"/>
              </w:rPr>
              <w:t>m</w:t>
            </w:r>
            <w:r>
              <w:rPr>
                <w:rFonts w:ascii="Times New Roman" w:eastAsia="宋体" w:hAnsi="Times New Roman"/>
                <w:sz w:val="24"/>
                <w:vertAlign w:val="superscript"/>
              </w:rPr>
              <w:t>2</w:t>
            </w:r>
            <w:r>
              <w:rPr>
                <w:rFonts w:ascii="Times New Roman" w:eastAsia="宋体" w:hAnsi="Times New Roman"/>
                <w:sz w:val="24"/>
              </w:rPr>
              <w:t>/</w:t>
            </w:r>
            <w:r>
              <w:rPr>
                <w:rFonts w:ascii="Times New Roman" w:eastAsia="宋体" w:hAnsi="Times New Roman"/>
                <w:sz w:val="24"/>
              </w:rPr>
              <w:t>人）</w:t>
            </w:r>
          </w:p>
        </w:tc>
      </w:tr>
      <w:tr w:rsidR="00B803F4" w14:paraId="49E7882D" w14:textId="77777777">
        <w:trPr>
          <w:trHeight w:val="20"/>
          <w:jc w:val="center"/>
        </w:trPr>
        <w:tc>
          <w:tcPr>
            <w:tcW w:w="2064" w:type="dxa"/>
            <w:shd w:val="clear" w:color="auto" w:fill="auto"/>
            <w:vAlign w:val="center"/>
          </w:tcPr>
          <w:p w14:paraId="4FAD793D" w14:textId="77777777" w:rsidR="00B803F4" w:rsidRDefault="00711855">
            <w:pPr>
              <w:jc w:val="center"/>
              <w:rPr>
                <w:rFonts w:ascii="Times New Roman" w:eastAsia="宋体" w:hAnsi="Times New Roman"/>
                <w:sz w:val="24"/>
              </w:rPr>
            </w:pPr>
            <w:r>
              <w:rPr>
                <w:rFonts w:ascii="Times New Roman" w:eastAsia="宋体" w:hAnsi="Times New Roman"/>
                <w:sz w:val="24"/>
              </w:rPr>
              <w:t>一、办公室</w:t>
            </w:r>
          </w:p>
        </w:tc>
        <w:tc>
          <w:tcPr>
            <w:tcW w:w="3921" w:type="dxa"/>
            <w:shd w:val="clear" w:color="auto" w:fill="auto"/>
            <w:vAlign w:val="center"/>
          </w:tcPr>
          <w:p w14:paraId="4D10ED75" w14:textId="77777777" w:rsidR="00B803F4" w:rsidRDefault="00711855">
            <w:pPr>
              <w:jc w:val="center"/>
              <w:rPr>
                <w:rFonts w:ascii="Times New Roman" w:eastAsia="宋体" w:hAnsi="Times New Roman"/>
                <w:sz w:val="24"/>
              </w:rPr>
            </w:pPr>
            <w:r>
              <w:rPr>
                <w:rFonts w:ascii="Times New Roman" w:eastAsia="宋体" w:hAnsi="Times New Roman"/>
                <w:sz w:val="24"/>
              </w:rPr>
              <w:t>按管理人员人数</w:t>
            </w:r>
          </w:p>
        </w:tc>
        <w:tc>
          <w:tcPr>
            <w:tcW w:w="2291" w:type="dxa"/>
            <w:shd w:val="clear" w:color="auto" w:fill="auto"/>
            <w:vAlign w:val="center"/>
          </w:tcPr>
          <w:p w14:paraId="1D726DB5" w14:textId="77777777" w:rsidR="00B803F4" w:rsidRDefault="00711855">
            <w:pPr>
              <w:jc w:val="center"/>
              <w:rPr>
                <w:rFonts w:ascii="Times New Roman" w:eastAsia="宋体" w:hAnsi="Times New Roman"/>
                <w:sz w:val="24"/>
              </w:rPr>
            </w:pPr>
            <w:r>
              <w:rPr>
                <w:rFonts w:ascii="Times New Roman" w:eastAsia="宋体" w:hAnsi="Times New Roman"/>
                <w:sz w:val="24"/>
              </w:rPr>
              <w:t>3~4</w:t>
            </w:r>
          </w:p>
        </w:tc>
      </w:tr>
      <w:tr w:rsidR="00B803F4" w14:paraId="68093480" w14:textId="77777777">
        <w:trPr>
          <w:trHeight w:val="20"/>
          <w:jc w:val="center"/>
        </w:trPr>
        <w:tc>
          <w:tcPr>
            <w:tcW w:w="2064" w:type="dxa"/>
            <w:shd w:val="clear" w:color="auto" w:fill="auto"/>
            <w:vAlign w:val="center"/>
          </w:tcPr>
          <w:p w14:paraId="526014DE" w14:textId="77777777" w:rsidR="00B803F4" w:rsidRDefault="00711855">
            <w:pPr>
              <w:jc w:val="center"/>
              <w:rPr>
                <w:rFonts w:ascii="Times New Roman" w:eastAsia="宋体" w:hAnsi="Times New Roman"/>
                <w:sz w:val="24"/>
              </w:rPr>
            </w:pPr>
            <w:r>
              <w:rPr>
                <w:rFonts w:ascii="Times New Roman" w:eastAsia="宋体" w:hAnsi="Times New Roman"/>
                <w:sz w:val="24"/>
              </w:rPr>
              <w:t>二、宿舍</w:t>
            </w:r>
          </w:p>
        </w:tc>
        <w:tc>
          <w:tcPr>
            <w:tcW w:w="3921" w:type="dxa"/>
            <w:shd w:val="clear" w:color="auto" w:fill="auto"/>
            <w:vAlign w:val="center"/>
          </w:tcPr>
          <w:p w14:paraId="4B0D5F6A" w14:textId="77777777" w:rsidR="00B803F4" w:rsidRDefault="00711855">
            <w:pPr>
              <w:jc w:val="center"/>
              <w:rPr>
                <w:rFonts w:ascii="Times New Roman" w:eastAsia="宋体" w:hAnsi="Times New Roman"/>
                <w:sz w:val="24"/>
              </w:rPr>
            </w:pPr>
            <w:r>
              <w:rPr>
                <w:rFonts w:ascii="Times New Roman" w:eastAsia="宋体" w:hAnsi="Times New Roman"/>
                <w:sz w:val="24"/>
              </w:rPr>
              <w:t>按高峰年（季）平均职工人数</w:t>
            </w:r>
          </w:p>
        </w:tc>
        <w:tc>
          <w:tcPr>
            <w:tcW w:w="2291" w:type="dxa"/>
            <w:shd w:val="clear" w:color="auto" w:fill="auto"/>
            <w:vAlign w:val="center"/>
          </w:tcPr>
          <w:p w14:paraId="5B124C62" w14:textId="77777777" w:rsidR="00B803F4" w:rsidRDefault="00711855">
            <w:pPr>
              <w:jc w:val="center"/>
              <w:rPr>
                <w:rFonts w:ascii="Times New Roman" w:eastAsia="宋体" w:hAnsi="Times New Roman"/>
                <w:sz w:val="24"/>
              </w:rPr>
            </w:pPr>
            <w:r>
              <w:rPr>
                <w:rFonts w:ascii="Times New Roman" w:eastAsia="宋体" w:hAnsi="Times New Roman"/>
                <w:sz w:val="24"/>
              </w:rPr>
              <w:t>2.5~3.5</w:t>
            </w:r>
          </w:p>
        </w:tc>
      </w:tr>
      <w:tr w:rsidR="00B803F4" w14:paraId="70C57031" w14:textId="77777777">
        <w:trPr>
          <w:trHeight w:val="20"/>
          <w:jc w:val="center"/>
        </w:trPr>
        <w:tc>
          <w:tcPr>
            <w:tcW w:w="2064" w:type="dxa"/>
            <w:shd w:val="clear" w:color="auto" w:fill="auto"/>
            <w:vAlign w:val="center"/>
          </w:tcPr>
          <w:p w14:paraId="442FF7BA" w14:textId="77777777" w:rsidR="00B803F4" w:rsidRDefault="00711855">
            <w:pPr>
              <w:jc w:val="center"/>
              <w:rPr>
                <w:rFonts w:ascii="Times New Roman" w:eastAsia="宋体" w:hAnsi="Times New Roman"/>
                <w:sz w:val="24"/>
              </w:rPr>
            </w:pPr>
            <w:r>
              <w:rPr>
                <w:rFonts w:ascii="Times New Roman" w:eastAsia="宋体" w:hAnsi="Times New Roman"/>
                <w:sz w:val="24"/>
              </w:rPr>
              <w:t>三、食堂</w:t>
            </w:r>
          </w:p>
        </w:tc>
        <w:tc>
          <w:tcPr>
            <w:tcW w:w="3921" w:type="dxa"/>
            <w:shd w:val="clear" w:color="auto" w:fill="auto"/>
            <w:vAlign w:val="center"/>
          </w:tcPr>
          <w:p w14:paraId="7F3F839E" w14:textId="77777777" w:rsidR="00B803F4" w:rsidRDefault="00711855">
            <w:pPr>
              <w:jc w:val="center"/>
              <w:rPr>
                <w:rFonts w:ascii="Times New Roman" w:eastAsia="宋体" w:hAnsi="Times New Roman"/>
                <w:sz w:val="24"/>
              </w:rPr>
            </w:pPr>
            <w:r>
              <w:rPr>
                <w:rFonts w:ascii="Times New Roman" w:eastAsia="宋体" w:hAnsi="Times New Roman"/>
                <w:sz w:val="24"/>
              </w:rPr>
              <w:t>按高峰年平均职工人数</w:t>
            </w:r>
          </w:p>
        </w:tc>
        <w:tc>
          <w:tcPr>
            <w:tcW w:w="2291" w:type="dxa"/>
            <w:shd w:val="clear" w:color="auto" w:fill="auto"/>
            <w:vAlign w:val="center"/>
          </w:tcPr>
          <w:p w14:paraId="42A93790" w14:textId="77777777" w:rsidR="00B803F4" w:rsidRDefault="00711855">
            <w:pPr>
              <w:jc w:val="center"/>
              <w:rPr>
                <w:rFonts w:ascii="Times New Roman" w:eastAsia="宋体" w:hAnsi="Times New Roman"/>
                <w:sz w:val="24"/>
              </w:rPr>
            </w:pPr>
            <w:r>
              <w:rPr>
                <w:rFonts w:ascii="Times New Roman" w:eastAsia="宋体" w:hAnsi="Times New Roman"/>
                <w:sz w:val="24"/>
              </w:rPr>
              <w:t>0.5~0.8</w:t>
            </w:r>
          </w:p>
        </w:tc>
      </w:tr>
      <w:tr w:rsidR="00B803F4" w14:paraId="6E3CED39" w14:textId="77777777">
        <w:trPr>
          <w:trHeight w:val="20"/>
          <w:jc w:val="center"/>
        </w:trPr>
        <w:tc>
          <w:tcPr>
            <w:tcW w:w="2064" w:type="dxa"/>
            <w:shd w:val="clear" w:color="auto" w:fill="auto"/>
            <w:vAlign w:val="center"/>
          </w:tcPr>
          <w:p w14:paraId="616E02AE" w14:textId="77777777" w:rsidR="00B803F4" w:rsidRDefault="00711855">
            <w:pPr>
              <w:jc w:val="center"/>
              <w:rPr>
                <w:rFonts w:ascii="Times New Roman" w:eastAsia="宋体" w:hAnsi="Times New Roman"/>
                <w:sz w:val="24"/>
              </w:rPr>
            </w:pPr>
            <w:r>
              <w:rPr>
                <w:rFonts w:ascii="Times New Roman" w:eastAsia="宋体" w:hAnsi="Times New Roman"/>
                <w:sz w:val="24"/>
              </w:rPr>
              <w:t>四、厕所</w:t>
            </w:r>
          </w:p>
        </w:tc>
        <w:tc>
          <w:tcPr>
            <w:tcW w:w="3921" w:type="dxa"/>
            <w:shd w:val="clear" w:color="auto" w:fill="auto"/>
            <w:vAlign w:val="center"/>
          </w:tcPr>
          <w:p w14:paraId="5469C937" w14:textId="77777777" w:rsidR="00B803F4" w:rsidRDefault="00711855">
            <w:pPr>
              <w:jc w:val="center"/>
              <w:rPr>
                <w:rFonts w:ascii="Times New Roman" w:eastAsia="宋体" w:hAnsi="Times New Roman"/>
                <w:sz w:val="24"/>
              </w:rPr>
            </w:pPr>
            <w:r>
              <w:rPr>
                <w:rFonts w:ascii="Times New Roman" w:eastAsia="宋体" w:hAnsi="Times New Roman"/>
                <w:sz w:val="24"/>
              </w:rPr>
              <w:t>按高峰年平均职工人数</w:t>
            </w:r>
          </w:p>
        </w:tc>
        <w:tc>
          <w:tcPr>
            <w:tcW w:w="2291" w:type="dxa"/>
            <w:shd w:val="clear" w:color="auto" w:fill="auto"/>
            <w:vAlign w:val="center"/>
          </w:tcPr>
          <w:p w14:paraId="7959346B" w14:textId="77777777" w:rsidR="00B803F4" w:rsidRDefault="00711855">
            <w:pPr>
              <w:jc w:val="center"/>
              <w:rPr>
                <w:rFonts w:ascii="Times New Roman" w:eastAsia="宋体" w:hAnsi="Times New Roman"/>
                <w:sz w:val="24"/>
              </w:rPr>
            </w:pPr>
            <w:r>
              <w:rPr>
                <w:rFonts w:ascii="Times New Roman" w:eastAsia="宋体" w:hAnsi="Times New Roman"/>
                <w:sz w:val="24"/>
              </w:rPr>
              <w:t>0.02~0.07</w:t>
            </w:r>
          </w:p>
        </w:tc>
      </w:tr>
      <w:tr w:rsidR="00B803F4" w14:paraId="1628E90B" w14:textId="77777777">
        <w:trPr>
          <w:trHeight w:val="20"/>
          <w:jc w:val="center"/>
        </w:trPr>
        <w:tc>
          <w:tcPr>
            <w:tcW w:w="2064" w:type="dxa"/>
            <w:shd w:val="clear" w:color="auto" w:fill="auto"/>
            <w:vAlign w:val="center"/>
          </w:tcPr>
          <w:p w14:paraId="32658364" w14:textId="77777777" w:rsidR="00B803F4" w:rsidRDefault="00711855">
            <w:pPr>
              <w:jc w:val="center"/>
              <w:rPr>
                <w:rFonts w:ascii="Times New Roman" w:eastAsia="宋体" w:hAnsi="Times New Roman"/>
                <w:sz w:val="24"/>
              </w:rPr>
            </w:pPr>
            <w:r>
              <w:rPr>
                <w:rFonts w:ascii="Times New Roman" w:eastAsia="宋体" w:hAnsi="Times New Roman"/>
                <w:sz w:val="24"/>
              </w:rPr>
              <w:t>五、其他合计</w:t>
            </w:r>
          </w:p>
        </w:tc>
        <w:tc>
          <w:tcPr>
            <w:tcW w:w="3921" w:type="dxa"/>
            <w:shd w:val="clear" w:color="auto" w:fill="auto"/>
            <w:vAlign w:val="center"/>
          </w:tcPr>
          <w:p w14:paraId="7B6E6B84" w14:textId="77777777" w:rsidR="00B803F4" w:rsidRDefault="00711855">
            <w:pPr>
              <w:jc w:val="center"/>
              <w:rPr>
                <w:rFonts w:ascii="Times New Roman" w:eastAsia="宋体" w:hAnsi="Times New Roman"/>
                <w:sz w:val="24"/>
              </w:rPr>
            </w:pPr>
            <w:r>
              <w:rPr>
                <w:rFonts w:ascii="Times New Roman" w:eastAsia="宋体" w:hAnsi="Times New Roman"/>
                <w:sz w:val="24"/>
              </w:rPr>
              <w:t>按高峰年平均职工人数</w:t>
            </w:r>
          </w:p>
        </w:tc>
        <w:tc>
          <w:tcPr>
            <w:tcW w:w="2291" w:type="dxa"/>
            <w:shd w:val="clear" w:color="auto" w:fill="auto"/>
            <w:vAlign w:val="center"/>
          </w:tcPr>
          <w:p w14:paraId="561F9F23" w14:textId="77777777" w:rsidR="00B803F4" w:rsidRDefault="00711855">
            <w:pPr>
              <w:jc w:val="center"/>
              <w:rPr>
                <w:rFonts w:ascii="Times New Roman" w:eastAsia="宋体" w:hAnsi="Times New Roman"/>
                <w:sz w:val="24"/>
              </w:rPr>
            </w:pPr>
            <w:r>
              <w:rPr>
                <w:rFonts w:ascii="Times New Roman" w:eastAsia="宋体" w:hAnsi="Times New Roman"/>
                <w:sz w:val="24"/>
              </w:rPr>
              <w:t>0.5~0.6</w:t>
            </w:r>
          </w:p>
        </w:tc>
      </w:tr>
    </w:tbl>
    <w:p w14:paraId="3A8110FB"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bCs/>
          <w:snapToGrid w:val="0"/>
          <w:color w:val="000000"/>
          <w:sz w:val="24"/>
        </w:rPr>
        <w:t>6.2.7</w:t>
      </w:r>
      <w:r>
        <w:rPr>
          <w:rFonts w:ascii="Times New Roman" w:eastAsia="宋体" w:hAnsi="Times New Roman" w:hint="eastAsia"/>
          <w:snapToGrid w:val="0"/>
          <w:sz w:val="24"/>
        </w:rPr>
        <w:t xml:space="preserve"> </w:t>
      </w:r>
      <w:r>
        <w:rPr>
          <w:rFonts w:ascii="Times New Roman" w:eastAsia="宋体" w:hAnsi="Times New Roman"/>
          <w:snapToGrid w:val="0"/>
          <w:sz w:val="24"/>
        </w:rPr>
        <w:t xml:space="preserve"> </w:t>
      </w:r>
      <w:r>
        <w:rPr>
          <w:rFonts w:ascii="Times New Roman" w:eastAsia="宋体" w:hAnsi="Times New Roman" w:hint="eastAsia"/>
          <w:snapToGrid w:val="0"/>
          <w:sz w:val="24"/>
        </w:rPr>
        <w:t>建筑各分部分项工程的机械台班消耗量宜</w:t>
      </w:r>
      <w:r w:rsidRPr="001E19F7">
        <w:rPr>
          <w:rFonts w:ascii="Times New Roman" w:eastAsia="宋体" w:hAnsi="Times New Roman" w:hint="eastAsia"/>
          <w:snapToGrid w:val="0"/>
          <w:sz w:val="24"/>
        </w:rPr>
        <w:t>按《房屋建筑与装饰工程消耗量定额》</w:t>
      </w:r>
      <w:r w:rsidRPr="001E19F7">
        <w:rPr>
          <w:rFonts w:ascii="Times New Roman" w:eastAsia="宋体" w:hAnsi="Times New Roman" w:hint="eastAsia"/>
          <w:snapToGrid w:val="0"/>
          <w:sz w:val="24"/>
        </w:rPr>
        <w:t>TY 01-31</w:t>
      </w:r>
      <w:r w:rsidRPr="001E19F7">
        <w:rPr>
          <w:rFonts w:ascii="Times New Roman" w:eastAsia="宋体" w:hAnsi="Times New Roman" w:hint="eastAsia"/>
          <w:snapToGrid w:val="0"/>
          <w:sz w:val="24"/>
        </w:rPr>
        <w:t>、《通用安装工程消耗量定额》</w:t>
      </w:r>
      <w:r w:rsidRPr="001E19F7">
        <w:rPr>
          <w:rFonts w:ascii="Times New Roman" w:eastAsia="宋体" w:hAnsi="Times New Roman" w:hint="eastAsia"/>
          <w:snapToGrid w:val="0"/>
          <w:sz w:val="24"/>
        </w:rPr>
        <w:t>TY 02-31</w:t>
      </w:r>
      <w:r w:rsidRPr="001E19F7">
        <w:rPr>
          <w:rFonts w:ascii="Times New Roman" w:eastAsia="宋体" w:hAnsi="Times New Roman" w:hint="eastAsia"/>
          <w:snapToGrid w:val="0"/>
          <w:sz w:val="24"/>
        </w:rPr>
        <w:t>的有</w:t>
      </w:r>
      <w:r>
        <w:rPr>
          <w:rFonts w:ascii="Times New Roman" w:eastAsia="宋体" w:hAnsi="Times New Roman" w:hint="eastAsia"/>
          <w:snapToGrid w:val="0"/>
          <w:sz w:val="24"/>
        </w:rPr>
        <w:t>关规定执行。</w:t>
      </w:r>
    </w:p>
    <w:p w14:paraId="047539B0"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bCs/>
          <w:snapToGrid w:val="0"/>
          <w:color w:val="000000"/>
          <w:sz w:val="24"/>
        </w:rPr>
        <w:t>6.2.8</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建筑拆除阶段的碳排放应包括人工拆除和小型机具机械拆除使用的机械设备消耗的各种能源动力产生的碳排放，以及建筑垃圾或可回收利用的木构件运输过程的碳排放。</w:t>
      </w:r>
    </w:p>
    <w:p w14:paraId="2032D9E0" w14:textId="77777777" w:rsidR="00B803F4" w:rsidRDefault="00711855">
      <w:pPr>
        <w:snapToGrid w:val="0"/>
        <w:spacing w:line="360" w:lineRule="auto"/>
        <w:rPr>
          <w:rFonts w:ascii="Times New Roman" w:eastAsia="宋体" w:hAnsi="Times New Roman"/>
          <w:snapToGrid w:val="0"/>
          <w:sz w:val="24"/>
        </w:rPr>
      </w:pPr>
      <w:r>
        <w:rPr>
          <w:rFonts w:ascii="Times New Roman" w:eastAsia="宋体" w:hAnsi="Times New Roman" w:hint="eastAsia"/>
          <w:b/>
          <w:bCs/>
          <w:snapToGrid w:val="0"/>
          <w:color w:val="000000"/>
          <w:sz w:val="24"/>
        </w:rPr>
        <w:t>6.2.9</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审定机构应对委托方碳排放量的计算方法进行确认，建造和拆除阶段单位</w:t>
      </w:r>
      <w:r>
        <w:rPr>
          <w:rFonts w:ascii="Times New Roman" w:eastAsia="宋体" w:hAnsi="Times New Roman" w:hint="eastAsia"/>
          <w:snapToGrid w:val="0"/>
          <w:sz w:val="24"/>
        </w:rPr>
        <w:lastRenderedPageBreak/>
        <w:t>建筑面积的碳排放量应按下式计算：</w:t>
      </w:r>
    </w:p>
    <w:p w14:paraId="59DD1E0C" w14:textId="77777777" w:rsidR="00B803F4" w:rsidRDefault="00711855">
      <w:pPr>
        <w:pStyle w:val="ae"/>
        <w:snapToGrid w:val="0"/>
        <w:spacing w:line="360" w:lineRule="auto"/>
        <w:rPr>
          <w:i w:val="0"/>
          <w:iCs/>
        </w:rPr>
      </w:pPr>
      <w:r>
        <w:tab/>
      </w:r>
      <w:r>
        <w:rPr>
          <w:position w:val="-24"/>
        </w:rPr>
        <w:object w:dxaOrig="2238" w:dyaOrig="741" w14:anchorId="5E08704E">
          <v:shape id="_x0000_i1178" type="#_x0000_t75" style="width:111.65pt;height:37.55pt" o:ole="">
            <v:imagedata r:id="rId259" o:title=""/>
          </v:shape>
          <o:OLEObject Type="Embed" ProgID="Equation.DSMT4" ShapeID="_x0000_i1178" DrawAspect="Content" ObjectID="_1766844392" r:id="rId260"/>
        </w:object>
      </w:r>
      <w:r>
        <w:tab/>
      </w:r>
      <w:r>
        <w:rPr>
          <w:rFonts w:hint="eastAsia"/>
          <w:i w:val="0"/>
          <w:iCs/>
        </w:rPr>
        <w:t>（</w:t>
      </w:r>
      <w:r>
        <w:rPr>
          <w:i w:val="0"/>
          <w:iCs/>
        </w:rPr>
        <w:t>6.2.9</w:t>
      </w:r>
      <w:r>
        <w:rPr>
          <w:rFonts w:hint="eastAsia"/>
          <w:i w:val="0"/>
          <w:iCs/>
        </w:rPr>
        <w:t>-</w:t>
      </w:r>
      <w:r>
        <w:rPr>
          <w:i w:val="0"/>
          <w:iCs/>
        </w:rPr>
        <w:t>1</w:t>
      </w:r>
      <w:r>
        <w:rPr>
          <w:rFonts w:hint="eastAsia"/>
          <w:i w:val="0"/>
          <w:iCs/>
        </w:rPr>
        <w:t>）</w:t>
      </w:r>
    </w:p>
    <w:p w14:paraId="12D68AA1" w14:textId="77777777" w:rsidR="00B803F4" w:rsidRDefault="00711855">
      <w:pPr>
        <w:snapToGrid w:val="0"/>
        <w:spacing w:line="360" w:lineRule="auto"/>
        <w:rPr>
          <w:rFonts w:ascii="Times New Roman" w:eastAsia="宋体" w:hAnsi="Times New Roman"/>
          <w:snapToGrid w:val="0"/>
          <w:color w:val="000000"/>
          <w:sz w:val="24"/>
        </w:rPr>
      </w:pPr>
      <w:r>
        <w:rPr>
          <w:rFonts w:ascii="Times New Roman" w:eastAsia="宋体" w:hAnsi="Times New Roman" w:hint="eastAsia"/>
          <w:snapToGrid w:val="0"/>
          <w:color w:val="000000"/>
          <w:sz w:val="24"/>
        </w:rPr>
        <w:t>式中：</w:t>
      </w:r>
    </w:p>
    <w:p w14:paraId="4B90F4EA" w14:textId="77777777" w:rsidR="00B803F4" w:rsidRDefault="00711855">
      <w:pPr>
        <w:snapToGrid w:val="0"/>
        <w:spacing w:line="360" w:lineRule="auto"/>
        <w:ind w:firstLineChars="200" w:firstLine="480"/>
        <w:rPr>
          <w:rFonts w:ascii="Times New Roman" w:eastAsia="宋体" w:hAnsi="Times New Roman"/>
          <w:snapToGrid w:val="0"/>
          <w:sz w:val="24"/>
        </w:rPr>
      </w:pPr>
      <w:r>
        <w:rPr>
          <w:position w:val="-14"/>
          <w:sz w:val="24"/>
        </w:rPr>
        <w:object w:dxaOrig="528" w:dyaOrig="371" w14:anchorId="04C9474B">
          <v:shape id="_x0000_i1179" type="#_x0000_t75" style="width:27.15pt;height:18.8pt" o:ole="">
            <v:imagedata r:id="rId42" o:title=""/>
          </v:shape>
          <o:OLEObject Type="Embed" ProgID="Equation.DSMT4" ShapeID="_x0000_i1179" DrawAspect="Content" ObjectID="_1766844393" r:id="rId261"/>
        </w:object>
      </w:r>
      <w:r>
        <w:rPr>
          <w:rFonts w:ascii="Times New Roman" w:eastAsia="宋体" w:hAnsi="Times New Roman" w:cs="Times New Roman"/>
          <w:color w:val="000000"/>
          <w:sz w:val="24"/>
        </w:rPr>
        <w:t>——</w:t>
      </w:r>
      <w:r>
        <w:rPr>
          <w:rFonts w:ascii="Times New Roman" w:eastAsia="宋体" w:hAnsi="Times New Roman" w:hint="eastAsia"/>
          <w:snapToGrid w:val="0"/>
          <w:color w:val="000000"/>
          <w:sz w:val="24"/>
        </w:rPr>
        <w:t>建筑建</w:t>
      </w:r>
      <w:r>
        <w:rPr>
          <w:rFonts w:ascii="Times New Roman" w:eastAsia="宋体" w:hAnsi="Times New Roman" w:hint="eastAsia"/>
          <w:snapToGrid w:val="0"/>
          <w:sz w:val="24"/>
        </w:rPr>
        <w:t>造或拆除阶段单位建筑面积的碳排放量，单位</w:t>
      </w:r>
      <w:r>
        <w:rPr>
          <w:rFonts w:ascii="Times New Roman" w:eastAsia="宋体" w:hAnsi="Times New Roman" w:hint="eastAsia"/>
          <w:snapToGrid w:val="0"/>
          <w:sz w:val="24"/>
        </w:rPr>
        <w:t>kg</w:t>
      </w:r>
      <w:r>
        <w:rPr>
          <w:rFonts w:ascii="Times New Roman" w:eastAsia="宋体" w:hAnsi="Times New Roman"/>
          <w:snapToGrid w:val="0"/>
          <w:sz w:val="24"/>
        </w:rPr>
        <w:t>CO</w:t>
      </w:r>
      <w:r>
        <w:rPr>
          <w:rFonts w:ascii="Times New Roman" w:eastAsia="宋体" w:hAnsi="Times New Roman"/>
          <w:snapToGrid w:val="0"/>
          <w:sz w:val="24"/>
          <w:vertAlign w:val="subscript"/>
        </w:rPr>
        <w:t>2</w:t>
      </w:r>
      <w:r>
        <w:rPr>
          <w:rFonts w:ascii="Times New Roman" w:eastAsia="宋体" w:hAnsi="Times New Roman" w:hint="eastAsia"/>
          <w:snapToGrid w:val="0"/>
          <w:sz w:val="24"/>
        </w:rPr>
        <w:t>/m</w:t>
      </w:r>
      <w:r>
        <w:rPr>
          <w:rFonts w:ascii="Times New Roman" w:eastAsia="宋体" w:hAnsi="Times New Roman"/>
          <w:snapToGrid w:val="0"/>
          <w:sz w:val="24"/>
          <w:vertAlign w:val="superscript"/>
        </w:rPr>
        <w:t>2</w:t>
      </w:r>
      <w:r>
        <w:rPr>
          <w:rFonts w:ascii="Times New Roman" w:eastAsia="宋体" w:hAnsi="Times New Roman" w:hint="eastAsia"/>
          <w:snapToGrid w:val="0"/>
          <w:sz w:val="24"/>
        </w:rPr>
        <w:t>；</w:t>
      </w:r>
    </w:p>
    <w:p w14:paraId="13109837" w14:textId="77777777" w:rsidR="00B803F4" w:rsidRDefault="00711855">
      <w:pPr>
        <w:snapToGrid w:val="0"/>
        <w:spacing w:line="360" w:lineRule="auto"/>
        <w:ind w:firstLineChars="200" w:firstLine="480"/>
        <w:rPr>
          <w:rFonts w:ascii="Times New Roman" w:eastAsia="宋体" w:hAnsi="Times New Roman"/>
          <w:snapToGrid w:val="0"/>
          <w:sz w:val="24"/>
        </w:rPr>
      </w:pPr>
      <w:r>
        <w:rPr>
          <w:position w:val="-14"/>
          <w:sz w:val="24"/>
        </w:rPr>
        <w:object w:dxaOrig="470" w:dyaOrig="371" w14:anchorId="38C0AB63">
          <v:shape id="_x0000_i1180" type="#_x0000_t75" style="width:22.95pt;height:18.8pt" o:ole="">
            <v:imagedata r:id="rId49" o:title=""/>
          </v:shape>
          <o:OLEObject Type="Embed" ProgID="Equation.DSMT4" ShapeID="_x0000_i1180" DrawAspect="Content" ObjectID="_1766844394" r:id="rId262"/>
        </w:object>
      </w:r>
      <w:r>
        <w:rPr>
          <w:rFonts w:ascii="Times New Roman" w:eastAsia="宋体" w:hAnsi="Times New Roman" w:cs="Times New Roman"/>
          <w:color w:val="000000"/>
          <w:sz w:val="24"/>
        </w:rPr>
        <w:t>——</w:t>
      </w:r>
      <w:r>
        <w:rPr>
          <w:rFonts w:ascii="Times New Roman" w:eastAsia="宋体" w:hAnsi="Times New Roman" w:hint="eastAsia"/>
          <w:snapToGrid w:val="0"/>
          <w:sz w:val="24"/>
        </w:rPr>
        <w:t>建筑建造或拆除阶段第</w:t>
      </w:r>
      <w:r>
        <w:rPr>
          <w:position w:val="-6"/>
          <w:sz w:val="24"/>
        </w:rPr>
        <w:object w:dxaOrig="143" w:dyaOrig="257" w14:anchorId="527BD612">
          <v:shape id="_x0000_i1181" type="#_x0000_t75" style="width:7.3pt;height:12.5pt" o:ole="">
            <v:imagedata r:id="rId51" o:title=""/>
          </v:shape>
          <o:OLEObject Type="Embed" ProgID="Equation.DSMT4" ShapeID="_x0000_i1181" DrawAspect="Content" ObjectID="_1766844395" r:id="rId263"/>
        </w:object>
      </w:r>
      <w:r>
        <w:rPr>
          <w:rFonts w:ascii="Times New Roman" w:eastAsia="宋体" w:hAnsi="Times New Roman" w:hint="eastAsia"/>
          <w:snapToGrid w:val="0"/>
          <w:sz w:val="24"/>
        </w:rPr>
        <w:t>种能源总用量，单位</w:t>
      </w:r>
      <w:r>
        <w:rPr>
          <w:rFonts w:ascii="Times New Roman" w:eastAsia="宋体" w:hAnsi="Times New Roman" w:hint="eastAsia"/>
          <w:snapToGrid w:val="0"/>
          <w:sz w:val="24"/>
        </w:rPr>
        <w:t>k</w:t>
      </w:r>
      <w:r>
        <w:rPr>
          <w:rFonts w:ascii="Times New Roman" w:eastAsia="宋体" w:hAnsi="Times New Roman"/>
          <w:snapToGrid w:val="0"/>
          <w:sz w:val="24"/>
        </w:rPr>
        <w:t>W</w:t>
      </w:r>
      <w:r>
        <w:rPr>
          <w:rFonts w:ascii="Times New Roman" w:eastAsia="宋体" w:hAnsi="Times New Roman" w:hint="eastAsia"/>
          <w:snapToGrid w:val="0"/>
          <w:sz w:val="24"/>
        </w:rPr>
        <w:t>h</w:t>
      </w:r>
      <w:r>
        <w:rPr>
          <w:rFonts w:ascii="Times New Roman" w:eastAsia="宋体" w:hAnsi="Times New Roman" w:hint="eastAsia"/>
          <w:snapToGrid w:val="0"/>
          <w:sz w:val="24"/>
        </w:rPr>
        <w:t>或</w:t>
      </w:r>
      <w:r>
        <w:rPr>
          <w:rFonts w:ascii="Times New Roman" w:eastAsia="宋体" w:hAnsi="Times New Roman" w:hint="eastAsia"/>
          <w:snapToGrid w:val="0"/>
          <w:sz w:val="24"/>
        </w:rPr>
        <w:t>kg</w:t>
      </w:r>
      <w:r>
        <w:rPr>
          <w:rFonts w:ascii="Times New Roman" w:eastAsia="宋体" w:hAnsi="Times New Roman" w:hint="eastAsia"/>
          <w:snapToGrid w:val="0"/>
          <w:sz w:val="24"/>
        </w:rPr>
        <w:t>；</w:t>
      </w:r>
    </w:p>
    <w:p w14:paraId="7EAC3C56" w14:textId="77777777" w:rsidR="00B803F4" w:rsidRDefault="00711855">
      <w:pPr>
        <w:snapToGrid w:val="0"/>
        <w:spacing w:line="360" w:lineRule="auto"/>
        <w:ind w:firstLineChars="200" w:firstLine="480"/>
        <w:rPr>
          <w:rFonts w:ascii="Times New Roman" w:eastAsia="宋体" w:hAnsi="Times New Roman"/>
          <w:snapToGrid w:val="0"/>
          <w:color w:val="000000"/>
          <w:sz w:val="24"/>
        </w:rPr>
      </w:pPr>
      <w:r>
        <w:rPr>
          <w:position w:val="-12"/>
          <w:sz w:val="24"/>
        </w:rPr>
        <w:object w:dxaOrig="399" w:dyaOrig="371" w14:anchorId="73D059F6">
          <v:shape id="_x0000_i1182" type="#_x0000_t75" style="width:20.85pt;height:18.8pt" o:ole="">
            <v:imagedata r:id="rId264" o:title=""/>
          </v:shape>
          <o:OLEObject Type="Embed" ProgID="Equation.DSMT4" ShapeID="_x0000_i1182" DrawAspect="Content" ObjectID="_1766844396" r:id="rId265"/>
        </w:object>
      </w:r>
      <w:r>
        <w:rPr>
          <w:rFonts w:ascii="Times New Roman" w:eastAsia="宋体" w:hAnsi="Times New Roman" w:cs="Times New Roman"/>
          <w:color w:val="000000"/>
          <w:sz w:val="24"/>
        </w:rPr>
        <w:t>——</w:t>
      </w:r>
      <w:r>
        <w:rPr>
          <w:rFonts w:ascii="Times New Roman" w:eastAsia="宋体" w:hAnsi="Times New Roman" w:hint="eastAsia"/>
          <w:snapToGrid w:val="0"/>
          <w:sz w:val="24"/>
        </w:rPr>
        <w:t>第</w:t>
      </w:r>
      <w:r>
        <w:rPr>
          <w:position w:val="-6"/>
          <w:sz w:val="24"/>
        </w:rPr>
        <w:object w:dxaOrig="143" w:dyaOrig="257" w14:anchorId="1B182203">
          <v:shape id="_x0000_i1183" type="#_x0000_t75" style="width:7.3pt;height:12.5pt" o:ole="">
            <v:imagedata r:id="rId51" o:title=""/>
          </v:shape>
          <o:OLEObject Type="Embed" ProgID="Equation.DSMT4" ShapeID="_x0000_i1183" DrawAspect="Content" ObjectID="_1766844397" r:id="rId266"/>
        </w:object>
      </w:r>
      <w:r>
        <w:rPr>
          <w:rFonts w:ascii="Times New Roman" w:eastAsia="宋体" w:hAnsi="Times New Roman" w:hint="eastAsia"/>
          <w:snapToGrid w:val="0"/>
          <w:sz w:val="24"/>
        </w:rPr>
        <w:t>类能源的碳排放</w:t>
      </w:r>
      <w:r>
        <w:rPr>
          <w:rFonts w:ascii="Times New Roman" w:eastAsia="宋体" w:hAnsi="Times New Roman" w:hint="eastAsia"/>
          <w:snapToGrid w:val="0"/>
          <w:color w:val="000000"/>
          <w:sz w:val="24"/>
        </w:rPr>
        <w:t>因子，单位</w:t>
      </w:r>
      <w:r>
        <w:rPr>
          <w:rFonts w:ascii="Times New Roman" w:eastAsia="宋体" w:hAnsi="Times New Roman" w:hint="eastAsia"/>
          <w:snapToGrid w:val="0"/>
          <w:color w:val="000000"/>
          <w:sz w:val="24"/>
        </w:rPr>
        <w:t>k</w:t>
      </w:r>
      <w:r>
        <w:rPr>
          <w:rFonts w:ascii="Times New Roman" w:eastAsia="宋体" w:hAnsi="Times New Roman"/>
          <w:snapToGrid w:val="0"/>
          <w:color w:val="000000"/>
          <w:sz w:val="24"/>
        </w:rPr>
        <w:t>CO</w:t>
      </w:r>
      <w:r>
        <w:rPr>
          <w:rFonts w:ascii="Times New Roman" w:eastAsia="宋体" w:hAnsi="Times New Roman"/>
          <w:snapToGrid w:val="0"/>
          <w:color w:val="000000"/>
          <w:sz w:val="24"/>
          <w:vertAlign w:val="subscript"/>
        </w:rPr>
        <w:t>2</w:t>
      </w:r>
      <w:r>
        <w:rPr>
          <w:rFonts w:ascii="Times New Roman" w:eastAsia="宋体" w:hAnsi="Times New Roman"/>
          <w:snapToGrid w:val="0"/>
          <w:color w:val="000000"/>
          <w:sz w:val="24"/>
        </w:rPr>
        <w:t>/</w:t>
      </w:r>
      <w:r>
        <w:rPr>
          <w:rFonts w:ascii="Times New Roman" w:eastAsia="宋体" w:hAnsi="Times New Roman" w:hint="eastAsia"/>
          <w:snapToGrid w:val="0"/>
          <w:color w:val="000000"/>
          <w:sz w:val="24"/>
        </w:rPr>
        <w:t>k</w:t>
      </w:r>
      <w:r>
        <w:rPr>
          <w:rFonts w:ascii="Times New Roman" w:eastAsia="宋体" w:hAnsi="Times New Roman"/>
          <w:snapToGrid w:val="0"/>
          <w:color w:val="000000"/>
          <w:sz w:val="24"/>
        </w:rPr>
        <w:t>W</w:t>
      </w:r>
      <w:r>
        <w:rPr>
          <w:rFonts w:ascii="Times New Roman" w:eastAsia="宋体" w:hAnsi="Times New Roman" w:hint="eastAsia"/>
          <w:snapToGrid w:val="0"/>
          <w:color w:val="000000"/>
          <w:sz w:val="24"/>
        </w:rPr>
        <w:t>h</w:t>
      </w:r>
      <w:r>
        <w:rPr>
          <w:rFonts w:ascii="Times New Roman" w:eastAsia="宋体" w:hAnsi="Times New Roman" w:hint="eastAsia"/>
          <w:snapToGrid w:val="0"/>
          <w:color w:val="000000"/>
          <w:sz w:val="24"/>
        </w:rPr>
        <w:t>，按附录</w:t>
      </w:r>
      <w:r>
        <w:rPr>
          <w:rFonts w:ascii="Times New Roman" w:eastAsia="宋体" w:hAnsi="Times New Roman" w:hint="eastAsia"/>
          <w:snapToGrid w:val="0"/>
          <w:color w:val="000000"/>
          <w:sz w:val="24"/>
        </w:rPr>
        <w:t>A</w:t>
      </w:r>
      <w:r>
        <w:rPr>
          <w:rFonts w:ascii="Times New Roman" w:eastAsia="宋体" w:hAnsi="Times New Roman" w:hint="eastAsia"/>
          <w:snapToGrid w:val="0"/>
          <w:color w:val="000000"/>
          <w:sz w:val="24"/>
        </w:rPr>
        <w:t>确定；</w:t>
      </w:r>
    </w:p>
    <w:p w14:paraId="30939E96" w14:textId="77777777" w:rsidR="00B803F4" w:rsidRDefault="00711855">
      <w:pPr>
        <w:snapToGrid w:val="0"/>
        <w:spacing w:line="360" w:lineRule="auto"/>
        <w:ind w:firstLineChars="200" w:firstLine="480"/>
        <w:rPr>
          <w:rFonts w:ascii="Times New Roman" w:eastAsia="宋体" w:hAnsi="Times New Roman"/>
          <w:snapToGrid w:val="0"/>
          <w:sz w:val="24"/>
        </w:rPr>
      </w:pPr>
      <w:r>
        <w:rPr>
          <w:position w:val="-4"/>
          <w:sz w:val="24"/>
        </w:rPr>
        <w:object w:dxaOrig="242" w:dyaOrig="257" w14:anchorId="07DD9972">
          <v:shape id="_x0000_i1184" type="#_x0000_t75" style="width:11.5pt;height:12.5pt" o:ole="">
            <v:imagedata r:id="rId111" o:title=""/>
          </v:shape>
          <o:OLEObject Type="Embed" ProgID="Equation.DSMT4" ShapeID="_x0000_i1184" DrawAspect="Content" ObjectID="_1766844398" r:id="rId267"/>
        </w:object>
      </w:r>
      <w:r>
        <w:rPr>
          <w:rFonts w:ascii="Times New Roman" w:eastAsia="宋体" w:hAnsi="Times New Roman" w:cs="Times New Roman"/>
          <w:color w:val="000000"/>
          <w:sz w:val="24"/>
        </w:rPr>
        <w:t>——</w:t>
      </w:r>
      <w:r>
        <w:rPr>
          <w:rFonts w:ascii="Times New Roman" w:eastAsia="宋体" w:hAnsi="Times New Roman" w:hint="eastAsia"/>
          <w:snapToGrid w:val="0"/>
          <w:sz w:val="24"/>
        </w:rPr>
        <w:t>建筑面积，单位</w:t>
      </w:r>
      <w:r>
        <w:rPr>
          <w:rFonts w:ascii="Times New Roman" w:eastAsia="宋体" w:hAnsi="Times New Roman" w:hint="eastAsia"/>
          <w:snapToGrid w:val="0"/>
          <w:sz w:val="24"/>
        </w:rPr>
        <w:t>m</w:t>
      </w:r>
      <w:r>
        <w:rPr>
          <w:rFonts w:ascii="Times New Roman" w:eastAsia="宋体" w:hAnsi="Times New Roman"/>
          <w:snapToGrid w:val="0"/>
          <w:sz w:val="24"/>
          <w:vertAlign w:val="superscript"/>
        </w:rPr>
        <w:t>2</w:t>
      </w:r>
      <w:r>
        <w:rPr>
          <w:rFonts w:ascii="Times New Roman" w:eastAsia="宋体" w:hAnsi="Times New Roman" w:hint="eastAsia"/>
          <w:snapToGrid w:val="0"/>
          <w:sz w:val="24"/>
        </w:rPr>
        <w:t>。</w:t>
      </w:r>
    </w:p>
    <w:p w14:paraId="2A37B756" w14:textId="77777777" w:rsidR="00B803F4" w:rsidRDefault="00711855">
      <w:pPr>
        <w:autoSpaceDE w:val="0"/>
        <w:autoSpaceDN w:val="0"/>
        <w:adjustRightInd w:val="0"/>
        <w:snapToGrid w:val="0"/>
        <w:spacing w:line="360" w:lineRule="auto"/>
        <w:rPr>
          <w:rFonts w:ascii="Times New Roman" w:eastAsia="宋体" w:hAnsi="Times New Roman"/>
          <w:bCs/>
          <w:snapToGrid w:val="0"/>
          <w:color w:val="000000"/>
          <w:sz w:val="24"/>
        </w:rPr>
      </w:pPr>
      <w:r>
        <w:rPr>
          <w:rFonts w:ascii="Times New Roman" w:eastAsia="宋体" w:hAnsi="Times New Roman" w:hint="eastAsia"/>
          <w:b/>
          <w:bCs/>
          <w:snapToGrid w:val="0"/>
          <w:color w:val="000000"/>
          <w:sz w:val="24"/>
        </w:rPr>
        <w:t>6.2.10</w:t>
      </w:r>
      <w:r>
        <w:rPr>
          <w:rFonts w:ascii="Times New Roman" w:eastAsia="宋体" w:hAnsi="Times New Roman" w:hint="eastAsia"/>
          <w:snapToGrid w:val="0"/>
          <w:color w:val="000000"/>
          <w:sz w:val="24"/>
        </w:rPr>
        <w:t xml:space="preserve"> </w:t>
      </w:r>
      <w:r>
        <w:rPr>
          <w:rFonts w:ascii="Times New Roman" w:eastAsia="宋体" w:hAnsi="Times New Roman" w:hint="eastAsia"/>
          <w:bCs/>
          <w:snapToGrid w:val="0"/>
          <w:color w:val="000000"/>
          <w:sz w:val="24"/>
        </w:rPr>
        <w:t>建筑物建造</w:t>
      </w:r>
      <w:r>
        <w:rPr>
          <w:rFonts w:ascii="Times New Roman" w:eastAsia="宋体" w:hAnsi="Times New Roman" w:hint="eastAsia"/>
          <w:bCs/>
          <w:snapToGrid w:val="0"/>
          <w:color w:val="000000" w:themeColor="text1"/>
          <w:sz w:val="24"/>
        </w:rPr>
        <w:t>或拆</w:t>
      </w:r>
      <w:r>
        <w:rPr>
          <w:rFonts w:ascii="Times New Roman" w:eastAsia="宋体" w:hAnsi="Times New Roman" w:hint="eastAsia"/>
          <w:bCs/>
          <w:snapToGrid w:val="0"/>
          <w:color w:val="000000"/>
          <w:sz w:val="24"/>
        </w:rPr>
        <w:t>除阶段的能源用量应按下列公式计算：</w:t>
      </w:r>
    </w:p>
    <w:p w14:paraId="368125BA" w14:textId="77777777" w:rsidR="00B803F4" w:rsidRDefault="00711855">
      <w:pPr>
        <w:pStyle w:val="ae"/>
        <w:snapToGrid w:val="0"/>
        <w:spacing w:line="360" w:lineRule="auto"/>
        <w:rPr>
          <w:i w:val="0"/>
          <w:iCs/>
        </w:rPr>
      </w:pPr>
      <w:bookmarkStart w:id="168" w:name="_Hlk155709214"/>
      <w:bookmarkStart w:id="169" w:name="_Hlk155709220"/>
      <w:r>
        <w:tab/>
      </w:r>
      <w:r>
        <w:rPr>
          <w:position w:val="-16"/>
        </w:rPr>
        <w:object w:dxaOrig="2053" w:dyaOrig="470" w14:anchorId="5B546169">
          <v:shape id="_x0000_i1185" type="#_x0000_t75" style="width:102.25pt;height:22.95pt" o:ole="">
            <v:imagedata r:id="rId268" o:title=""/>
          </v:shape>
          <o:OLEObject Type="Embed" ProgID="Equation.DSMT4" ShapeID="_x0000_i1185" DrawAspect="Content" ObjectID="_1766844399" r:id="rId269"/>
        </w:object>
      </w:r>
      <w:r>
        <w:tab/>
      </w:r>
      <w:r>
        <w:rPr>
          <w:rFonts w:hint="eastAsia"/>
          <w:i w:val="0"/>
          <w:iCs/>
        </w:rPr>
        <w:t>（</w:t>
      </w:r>
      <w:r>
        <w:rPr>
          <w:i w:val="0"/>
          <w:iCs/>
        </w:rPr>
        <w:t>6.2.10</w:t>
      </w:r>
      <w:r>
        <w:rPr>
          <w:rFonts w:hint="eastAsia"/>
          <w:i w:val="0"/>
          <w:iCs/>
        </w:rPr>
        <w:t>-</w:t>
      </w:r>
      <w:r>
        <w:rPr>
          <w:i w:val="0"/>
          <w:iCs/>
        </w:rPr>
        <w:t>1</w:t>
      </w:r>
      <w:r>
        <w:rPr>
          <w:rFonts w:hint="eastAsia"/>
          <w:i w:val="0"/>
          <w:iCs/>
        </w:rPr>
        <w:t>）</w:t>
      </w:r>
      <w:bookmarkEnd w:id="168"/>
    </w:p>
    <w:bookmarkEnd w:id="169"/>
    <w:p w14:paraId="13910EFD" w14:textId="77777777" w:rsidR="00B803F4" w:rsidRDefault="00711855">
      <w:pPr>
        <w:snapToGrid w:val="0"/>
        <w:spacing w:line="360" w:lineRule="auto"/>
        <w:rPr>
          <w:rFonts w:ascii="Times New Roman" w:eastAsia="宋体" w:hAnsi="Times New Roman"/>
          <w:snapToGrid w:val="0"/>
          <w:color w:val="000000"/>
          <w:sz w:val="24"/>
        </w:rPr>
      </w:pPr>
      <w:r>
        <w:rPr>
          <w:rFonts w:ascii="Times New Roman" w:eastAsia="宋体" w:hAnsi="Times New Roman" w:hint="eastAsia"/>
          <w:snapToGrid w:val="0"/>
          <w:color w:val="000000"/>
          <w:sz w:val="24"/>
        </w:rPr>
        <w:t>式中：</w:t>
      </w:r>
    </w:p>
    <w:p w14:paraId="3EF8BF26" w14:textId="77777777" w:rsidR="00B803F4" w:rsidRDefault="00711855">
      <w:pPr>
        <w:snapToGrid w:val="0"/>
        <w:spacing w:line="360" w:lineRule="auto"/>
        <w:ind w:firstLineChars="200" w:firstLine="480"/>
        <w:rPr>
          <w:rFonts w:ascii="Times New Roman" w:eastAsia="宋体" w:hAnsi="Times New Roman"/>
          <w:snapToGrid w:val="0"/>
          <w:sz w:val="24"/>
        </w:rPr>
      </w:pPr>
      <w:r>
        <w:rPr>
          <w:position w:val="-12"/>
          <w:sz w:val="24"/>
        </w:rPr>
        <w:object w:dxaOrig="371" w:dyaOrig="371" w14:anchorId="4F29DF6C">
          <v:shape id="_x0000_i1186" type="#_x0000_t75" style="width:18.8pt;height:18.8pt" o:ole="">
            <v:imagedata r:id="rId53" o:title=""/>
          </v:shape>
          <o:OLEObject Type="Embed" ProgID="Equation.DSMT4" ShapeID="_x0000_i1186" DrawAspect="Content" ObjectID="_1766844400" r:id="rId270"/>
        </w:object>
      </w:r>
      <w:r>
        <w:rPr>
          <w:rFonts w:ascii="Times New Roman" w:eastAsia="宋体" w:hAnsi="Times New Roman" w:cs="Times New Roman"/>
          <w:color w:val="000000"/>
          <w:sz w:val="24"/>
        </w:rPr>
        <w:t>——</w:t>
      </w:r>
      <w:r>
        <w:rPr>
          <w:rFonts w:ascii="Times New Roman" w:eastAsia="宋体" w:hAnsi="Times New Roman" w:hint="eastAsia"/>
          <w:snapToGrid w:val="0"/>
          <w:color w:val="000000"/>
          <w:sz w:val="24"/>
        </w:rPr>
        <w:t>建筑建造</w:t>
      </w:r>
      <w:r>
        <w:rPr>
          <w:rFonts w:ascii="Times New Roman" w:eastAsia="宋体" w:hAnsi="Times New Roman" w:hint="eastAsia"/>
          <w:snapToGrid w:val="0"/>
          <w:sz w:val="24"/>
        </w:rPr>
        <w:t>或拆除阶段能源用量，单位</w:t>
      </w:r>
      <w:r>
        <w:rPr>
          <w:rFonts w:ascii="Times New Roman" w:eastAsia="宋体" w:hAnsi="Times New Roman" w:hint="eastAsia"/>
          <w:snapToGrid w:val="0"/>
          <w:sz w:val="24"/>
        </w:rPr>
        <w:t>k</w:t>
      </w:r>
      <w:r>
        <w:rPr>
          <w:rFonts w:ascii="Times New Roman" w:eastAsia="宋体" w:hAnsi="Times New Roman"/>
          <w:snapToGrid w:val="0"/>
          <w:sz w:val="24"/>
        </w:rPr>
        <w:t>W</w:t>
      </w:r>
      <w:r>
        <w:rPr>
          <w:rFonts w:ascii="Times New Roman" w:eastAsia="宋体" w:hAnsi="Times New Roman" w:hint="eastAsia"/>
          <w:snapToGrid w:val="0"/>
          <w:sz w:val="24"/>
        </w:rPr>
        <w:t>h</w:t>
      </w:r>
      <w:r>
        <w:rPr>
          <w:rFonts w:ascii="Times New Roman" w:eastAsia="宋体" w:hAnsi="Times New Roman" w:hint="eastAsia"/>
          <w:snapToGrid w:val="0"/>
          <w:sz w:val="24"/>
        </w:rPr>
        <w:t>或</w:t>
      </w:r>
      <w:r>
        <w:rPr>
          <w:rFonts w:ascii="Times New Roman" w:eastAsia="宋体" w:hAnsi="Times New Roman" w:hint="eastAsia"/>
          <w:snapToGrid w:val="0"/>
          <w:sz w:val="24"/>
        </w:rPr>
        <w:t>kg</w:t>
      </w:r>
      <w:r>
        <w:rPr>
          <w:rFonts w:ascii="Times New Roman" w:eastAsia="宋体" w:hAnsi="Times New Roman" w:hint="eastAsia"/>
          <w:snapToGrid w:val="0"/>
          <w:sz w:val="24"/>
        </w:rPr>
        <w:t>；</w:t>
      </w:r>
    </w:p>
    <w:p w14:paraId="67C9FA55" w14:textId="77777777" w:rsidR="00B803F4" w:rsidRDefault="00711855">
      <w:pPr>
        <w:snapToGrid w:val="0"/>
        <w:spacing w:line="360" w:lineRule="auto"/>
        <w:ind w:firstLineChars="200" w:firstLine="480"/>
        <w:rPr>
          <w:rFonts w:ascii="Times New Roman" w:eastAsia="宋体" w:hAnsi="Times New Roman"/>
          <w:snapToGrid w:val="0"/>
          <w:sz w:val="24"/>
        </w:rPr>
      </w:pPr>
      <w:r>
        <w:rPr>
          <w:position w:val="-12"/>
          <w:sz w:val="24"/>
        </w:rPr>
        <w:object w:dxaOrig="428" w:dyaOrig="371" w14:anchorId="146D09C1">
          <v:shape id="_x0000_i1187" type="#_x0000_t75" style="width:20.85pt;height:18.8pt" o:ole="">
            <v:imagedata r:id="rId113" o:title=""/>
          </v:shape>
          <o:OLEObject Type="Embed" ProgID="Equation.DSMT4" ShapeID="_x0000_i1187" DrawAspect="Content" ObjectID="_1766844401" r:id="rId271"/>
        </w:object>
      </w:r>
      <w:r>
        <w:rPr>
          <w:rFonts w:ascii="Times New Roman" w:eastAsia="宋体" w:hAnsi="Times New Roman" w:cs="Times New Roman"/>
          <w:color w:val="000000"/>
          <w:sz w:val="24"/>
        </w:rPr>
        <w:t>——</w:t>
      </w:r>
      <w:r>
        <w:rPr>
          <w:rFonts w:ascii="Times New Roman" w:eastAsia="宋体" w:hAnsi="Times New Roman" w:hint="eastAsia"/>
          <w:snapToGrid w:val="0"/>
          <w:sz w:val="24"/>
        </w:rPr>
        <w:t>第</w:t>
      </w:r>
      <w:r>
        <w:rPr>
          <w:position w:val="-6"/>
          <w:sz w:val="24"/>
        </w:rPr>
        <w:object w:dxaOrig="143" w:dyaOrig="257" w14:anchorId="361BEA96">
          <v:shape id="_x0000_i1188" type="#_x0000_t75" style="width:7.3pt;height:12.5pt" o:ole="">
            <v:imagedata r:id="rId51" o:title=""/>
          </v:shape>
          <o:OLEObject Type="Embed" ProgID="Equation.DSMT4" ShapeID="_x0000_i1188" DrawAspect="Content" ObjectID="_1766844402" r:id="rId272"/>
        </w:object>
      </w:r>
      <w:r>
        <w:rPr>
          <w:rFonts w:ascii="Times New Roman" w:eastAsia="宋体" w:hAnsi="Times New Roman" w:hint="eastAsia"/>
          <w:snapToGrid w:val="0"/>
          <w:sz w:val="24"/>
        </w:rPr>
        <w:t>个建造或拆除项目的工程量；</w:t>
      </w:r>
    </w:p>
    <w:p w14:paraId="4A956D70" w14:textId="77777777" w:rsidR="00B803F4" w:rsidRDefault="00711855">
      <w:pPr>
        <w:snapToGrid w:val="0"/>
        <w:spacing w:line="360" w:lineRule="auto"/>
        <w:ind w:firstLineChars="200" w:firstLine="480"/>
        <w:rPr>
          <w:rFonts w:ascii="Times New Roman" w:eastAsia="宋体" w:hAnsi="Times New Roman"/>
          <w:snapToGrid w:val="0"/>
          <w:sz w:val="24"/>
        </w:rPr>
      </w:pPr>
      <w:r>
        <w:rPr>
          <w:position w:val="-14"/>
          <w:sz w:val="24"/>
        </w:rPr>
        <w:object w:dxaOrig="428" w:dyaOrig="371" w14:anchorId="68033C2E">
          <v:shape id="_x0000_i1189" type="#_x0000_t75" style="width:20.85pt;height:18.8pt" o:ole="">
            <v:imagedata r:id="rId158" o:title=""/>
          </v:shape>
          <o:OLEObject Type="Embed" ProgID="Equation.DSMT4" ShapeID="_x0000_i1189" DrawAspect="Content" ObjectID="_1766844403" r:id="rId273"/>
        </w:object>
      </w:r>
      <w:r>
        <w:rPr>
          <w:rFonts w:ascii="Times New Roman" w:eastAsia="宋体" w:hAnsi="Times New Roman" w:cs="Times New Roman"/>
          <w:color w:val="000000"/>
          <w:sz w:val="24"/>
        </w:rPr>
        <w:t>——</w:t>
      </w:r>
      <w:r>
        <w:rPr>
          <w:rFonts w:ascii="Times New Roman" w:eastAsia="宋体" w:hAnsi="Times New Roman" w:hint="eastAsia"/>
          <w:snapToGrid w:val="0"/>
          <w:sz w:val="24"/>
        </w:rPr>
        <w:t>第</w:t>
      </w:r>
      <w:r>
        <w:rPr>
          <w:position w:val="-6"/>
          <w:sz w:val="24"/>
        </w:rPr>
        <w:object w:dxaOrig="143" w:dyaOrig="257" w14:anchorId="5F2899AF">
          <v:shape id="_x0000_i1190" type="#_x0000_t75" style="width:7.3pt;height:12.5pt" o:ole="">
            <v:imagedata r:id="rId51" o:title=""/>
          </v:shape>
          <o:OLEObject Type="Embed" ProgID="Equation.DSMT4" ShapeID="_x0000_i1190" DrawAspect="Content" ObjectID="_1766844404" r:id="rId274"/>
        </w:object>
      </w:r>
      <w:r>
        <w:rPr>
          <w:rFonts w:ascii="Times New Roman" w:eastAsia="宋体" w:hAnsi="Times New Roman" w:hint="eastAsia"/>
          <w:snapToGrid w:val="0"/>
          <w:sz w:val="24"/>
        </w:rPr>
        <w:t>个建造或拆除项目每计量单位的能耗系数，单位</w:t>
      </w:r>
      <w:r>
        <w:rPr>
          <w:rFonts w:ascii="Times New Roman" w:eastAsia="宋体" w:hAnsi="Times New Roman" w:hint="eastAsia"/>
          <w:snapToGrid w:val="0"/>
          <w:sz w:val="24"/>
        </w:rPr>
        <w:t>kWh/</w:t>
      </w:r>
      <w:r>
        <w:rPr>
          <w:rFonts w:ascii="Times New Roman" w:eastAsia="宋体" w:hAnsi="Times New Roman" w:hint="eastAsia"/>
          <w:snapToGrid w:val="0"/>
          <w:sz w:val="24"/>
        </w:rPr>
        <w:t>工程量计量单位或</w:t>
      </w:r>
      <w:r>
        <w:rPr>
          <w:rFonts w:ascii="Times New Roman" w:eastAsia="宋体" w:hAnsi="Times New Roman" w:hint="eastAsia"/>
          <w:snapToGrid w:val="0"/>
          <w:sz w:val="24"/>
        </w:rPr>
        <w:t>kg/</w:t>
      </w:r>
      <w:r>
        <w:rPr>
          <w:rFonts w:ascii="Times New Roman" w:eastAsia="宋体" w:hAnsi="Times New Roman" w:hint="eastAsia"/>
          <w:snapToGrid w:val="0"/>
          <w:sz w:val="24"/>
        </w:rPr>
        <w:t>工程量计量单位。</w:t>
      </w:r>
    </w:p>
    <w:p w14:paraId="6194445E" w14:textId="77777777" w:rsidR="00B803F4" w:rsidRDefault="00711855">
      <w:pPr>
        <w:pStyle w:val="ae"/>
        <w:snapToGrid w:val="0"/>
        <w:spacing w:line="360" w:lineRule="auto"/>
        <w:rPr>
          <w:i w:val="0"/>
          <w:iCs/>
        </w:rPr>
      </w:pPr>
      <w:r>
        <w:tab/>
      </w:r>
      <w:r>
        <w:rPr>
          <w:position w:val="-18"/>
        </w:rPr>
        <w:object w:dxaOrig="2695" w:dyaOrig="470" w14:anchorId="339CBAC6">
          <v:shape id="_x0000_i1191" type="#_x0000_t75" style="width:134.6pt;height:22.95pt" o:ole="">
            <v:imagedata r:id="rId275" o:title=""/>
          </v:shape>
          <o:OLEObject Type="Embed" ProgID="Equation.DSMT4" ShapeID="_x0000_i1191" DrawAspect="Content" ObjectID="_1766844405" r:id="rId276"/>
        </w:object>
      </w:r>
      <w:r>
        <w:tab/>
      </w:r>
      <w:r>
        <w:rPr>
          <w:rFonts w:hint="eastAsia"/>
          <w:i w:val="0"/>
          <w:iCs/>
        </w:rPr>
        <w:t>（</w:t>
      </w:r>
      <w:r>
        <w:rPr>
          <w:i w:val="0"/>
          <w:iCs/>
        </w:rPr>
        <w:t>6.2.10</w:t>
      </w:r>
      <w:r>
        <w:rPr>
          <w:rFonts w:hint="eastAsia"/>
          <w:i w:val="0"/>
          <w:iCs/>
        </w:rPr>
        <w:t>-</w:t>
      </w:r>
      <w:r>
        <w:rPr>
          <w:i w:val="0"/>
          <w:iCs/>
        </w:rPr>
        <w:t>2</w:t>
      </w:r>
      <w:r>
        <w:rPr>
          <w:rFonts w:hint="eastAsia"/>
          <w:i w:val="0"/>
          <w:iCs/>
        </w:rPr>
        <w:t>）</w:t>
      </w:r>
    </w:p>
    <w:p w14:paraId="100FAC75" w14:textId="77777777" w:rsidR="00B803F4" w:rsidRDefault="00711855">
      <w:pPr>
        <w:snapToGrid w:val="0"/>
        <w:spacing w:line="360" w:lineRule="auto"/>
        <w:rPr>
          <w:rFonts w:ascii="Times New Roman" w:eastAsia="宋体" w:hAnsi="Times New Roman"/>
          <w:snapToGrid w:val="0"/>
          <w:color w:val="000000"/>
          <w:sz w:val="24"/>
        </w:rPr>
      </w:pPr>
      <w:r>
        <w:rPr>
          <w:rFonts w:ascii="Times New Roman" w:eastAsia="宋体" w:hAnsi="Times New Roman" w:hint="eastAsia"/>
          <w:snapToGrid w:val="0"/>
          <w:color w:val="000000"/>
          <w:sz w:val="24"/>
        </w:rPr>
        <w:t>式中：</w:t>
      </w:r>
    </w:p>
    <w:p w14:paraId="4457C3F8" w14:textId="77777777" w:rsidR="00B803F4" w:rsidRDefault="00711855">
      <w:pPr>
        <w:snapToGrid w:val="0"/>
        <w:spacing w:line="360" w:lineRule="auto"/>
        <w:ind w:firstLineChars="200" w:firstLine="480"/>
        <w:rPr>
          <w:rFonts w:ascii="Times New Roman" w:eastAsia="宋体" w:hAnsi="Times New Roman"/>
          <w:snapToGrid w:val="0"/>
          <w:sz w:val="24"/>
        </w:rPr>
      </w:pPr>
      <w:r>
        <w:rPr>
          <w:position w:val="-14"/>
          <w:sz w:val="24"/>
        </w:rPr>
        <w:object w:dxaOrig="528" w:dyaOrig="371" w14:anchorId="1EB5FC7F">
          <v:shape id="_x0000_i1192" type="#_x0000_t75" style="width:27.15pt;height:18.8pt" o:ole="">
            <v:imagedata r:id="rId116" o:title=""/>
          </v:shape>
          <o:OLEObject Type="Embed" ProgID="Equation.DSMT4" ShapeID="_x0000_i1192" DrawAspect="Content" ObjectID="_1766844406" r:id="rId277"/>
        </w:object>
      </w:r>
      <w:r>
        <w:rPr>
          <w:rFonts w:ascii="Times New Roman" w:eastAsia="宋体" w:hAnsi="Times New Roman" w:cs="Times New Roman"/>
          <w:color w:val="000000"/>
          <w:sz w:val="24"/>
        </w:rPr>
        <w:t>——</w:t>
      </w:r>
      <w:r>
        <w:rPr>
          <w:rFonts w:ascii="Times New Roman" w:eastAsia="宋体" w:hAnsi="Times New Roman" w:hint="eastAsia"/>
          <w:snapToGrid w:val="0"/>
          <w:sz w:val="24"/>
        </w:rPr>
        <w:t>第</w:t>
      </w:r>
      <w:r>
        <w:rPr>
          <w:position w:val="-6"/>
          <w:sz w:val="24"/>
        </w:rPr>
        <w:object w:dxaOrig="143" w:dyaOrig="257" w14:anchorId="46A46150">
          <v:shape id="_x0000_i1193" type="#_x0000_t75" style="width:7.3pt;height:12.5pt" o:ole="">
            <v:imagedata r:id="rId51" o:title=""/>
          </v:shape>
          <o:OLEObject Type="Embed" ProgID="Equation.DSMT4" ShapeID="_x0000_i1193" DrawAspect="Content" ObjectID="_1766844407" r:id="rId278"/>
        </w:object>
      </w:r>
      <w:r>
        <w:rPr>
          <w:rFonts w:ascii="Times New Roman" w:eastAsia="宋体" w:hAnsi="Times New Roman" w:hint="eastAsia"/>
          <w:snapToGrid w:val="0"/>
          <w:sz w:val="24"/>
        </w:rPr>
        <w:t>个建造或拆除项目单位工程量第</w:t>
      </w:r>
      <w:r>
        <w:rPr>
          <w:position w:val="-10"/>
          <w:sz w:val="24"/>
        </w:rPr>
        <w:object w:dxaOrig="200" w:dyaOrig="299" w14:anchorId="2B36175A">
          <v:shape id="_x0000_i1194" type="#_x0000_t75" style="width:9.4pt;height:14.6pt" o:ole="">
            <v:imagedata r:id="rId119" o:title=""/>
          </v:shape>
          <o:OLEObject Type="Embed" ProgID="Equation.DSMT4" ShapeID="_x0000_i1194" DrawAspect="Content" ObjectID="_1766844408" r:id="rId279"/>
        </w:object>
      </w:r>
      <w:r>
        <w:rPr>
          <w:rFonts w:ascii="Times New Roman" w:eastAsia="宋体" w:hAnsi="Times New Roman" w:hint="eastAsia"/>
          <w:snapToGrid w:val="0"/>
          <w:sz w:val="24"/>
        </w:rPr>
        <w:t>种施工机械台班消耗量；</w:t>
      </w:r>
    </w:p>
    <w:p w14:paraId="7605D529" w14:textId="77777777" w:rsidR="00B803F4" w:rsidRDefault="00711855">
      <w:pPr>
        <w:snapToGrid w:val="0"/>
        <w:spacing w:line="360" w:lineRule="auto"/>
        <w:ind w:firstLineChars="200" w:firstLine="480"/>
        <w:rPr>
          <w:rFonts w:ascii="Times New Roman" w:eastAsia="宋体" w:hAnsi="Times New Roman"/>
          <w:snapToGrid w:val="0"/>
          <w:sz w:val="24"/>
        </w:rPr>
      </w:pPr>
      <w:r>
        <w:rPr>
          <w:position w:val="-14"/>
          <w:sz w:val="24"/>
        </w:rPr>
        <w:object w:dxaOrig="299" w:dyaOrig="371" w14:anchorId="552A90A4">
          <v:shape id="_x0000_i1195" type="#_x0000_t75" style="width:14.6pt;height:18.8pt" o:ole="">
            <v:imagedata r:id="rId121" o:title=""/>
          </v:shape>
          <o:OLEObject Type="Embed" ProgID="Equation.DSMT4" ShapeID="_x0000_i1195" DrawAspect="Content" ObjectID="_1766844409" r:id="rId280"/>
        </w:object>
      </w:r>
      <w:r>
        <w:rPr>
          <w:rFonts w:ascii="Times New Roman" w:eastAsia="宋体" w:hAnsi="Times New Roman" w:cs="Times New Roman"/>
          <w:color w:val="000000"/>
          <w:sz w:val="24"/>
        </w:rPr>
        <w:t>——</w:t>
      </w:r>
      <w:r>
        <w:rPr>
          <w:rFonts w:ascii="Times New Roman" w:eastAsia="宋体" w:hAnsi="Times New Roman" w:hint="eastAsia"/>
          <w:snapToGrid w:val="0"/>
          <w:sz w:val="24"/>
        </w:rPr>
        <w:t>第</w:t>
      </w:r>
      <w:r>
        <w:rPr>
          <w:position w:val="-6"/>
          <w:sz w:val="24"/>
        </w:rPr>
        <w:object w:dxaOrig="143" w:dyaOrig="257" w14:anchorId="5CFBBF37">
          <v:shape id="_x0000_i1196" type="#_x0000_t75" style="width:7.3pt;height:12.5pt" o:ole="">
            <v:imagedata r:id="rId51" o:title=""/>
          </v:shape>
          <o:OLEObject Type="Embed" ProgID="Equation.DSMT4" ShapeID="_x0000_i1196" DrawAspect="Content" ObjectID="_1766844410" r:id="rId281"/>
        </w:object>
      </w:r>
      <w:r>
        <w:rPr>
          <w:rFonts w:ascii="Times New Roman" w:eastAsia="宋体" w:hAnsi="Times New Roman" w:hint="eastAsia"/>
          <w:snapToGrid w:val="0"/>
          <w:sz w:val="24"/>
        </w:rPr>
        <w:t>个项目第</w:t>
      </w:r>
      <w:r>
        <w:rPr>
          <w:position w:val="-10"/>
          <w:sz w:val="24"/>
        </w:rPr>
        <w:object w:dxaOrig="200" w:dyaOrig="299" w14:anchorId="40E38070">
          <v:shape id="_x0000_i1197" type="#_x0000_t75" style="width:9.4pt;height:14.6pt" o:ole="">
            <v:imagedata r:id="rId119" o:title=""/>
          </v:shape>
          <o:OLEObject Type="Embed" ProgID="Equation.DSMT4" ShapeID="_x0000_i1197" DrawAspect="Content" ObjectID="_1766844411" r:id="rId282"/>
        </w:object>
      </w:r>
      <w:r>
        <w:rPr>
          <w:rFonts w:ascii="Times New Roman" w:eastAsia="宋体" w:hAnsi="Times New Roman" w:hint="eastAsia"/>
          <w:snapToGrid w:val="0"/>
          <w:sz w:val="24"/>
        </w:rPr>
        <w:t>种施工机械单位台班的能源用量；</w:t>
      </w:r>
    </w:p>
    <w:p w14:paraId="58CF7E74" w14:textId="77777777" w:rsidR="00B803F4" w:rsidRDefault="00711855">
      <w:pPr>
        <w:snapToGrid w:val="0"/>
        <w:spacing w:line="360" w:lineRule="auto"/>
        <w:ind w:firstLineChars="200" w:firstLine="480"/>
        <w:rPr>
          <w:rFonts w:ascii="Times New Roman" w:eastAsia="宋体" w:hAnsi="Times New Roman"/>
          <w:snapToGrid w:val="0"/>
          <w:color w:val="000000"/>
          <w:sz w:val="24"/>
        </w:rPr>
      </w:pPr>
      <w:r>
        <w:rPr>
          <w:position w:val="-6"/>
          <w:sz w:val="24"/>
        </w:rPr>
        <w:object w:dxaOrig="143" w:dyaOrig="257" w14:anchorId="72C33242">
          <v:shape id="_x0000_i1198" type="#_x0000_t75" style="width:7.3pt;height:12.5pt" o:ole="">
            <v:imagedata r:id="rId51" o:title=""/>
          </v:shape>
          <o:OLEObject Type="Embed" ProgID="Equation.DSMT4" ShapeID="_x0000_i1198" DrawAspect="Content" ObjectID="_1766844412" r:id="rId283"/>
        </w:object>
      </w:r>
      <w:r>
        <w:rPr>
          <w:rFonts w:ascii="Times New Roman" w:eastAsia="宋体" w:hAnsi="Times New Roman" w:cs="Times New Roman"/>
          <w:color w:val="000000"/>
          <w:sz w:val="24"/>
        </w:rPr>
        <w:t>——</w:t>
      </w:r>
      <w:r>
        <w:rPr>
          <w:rFonts w:ascii="Times New Roman" w:eastAsia="宋体" w:hAnsi="Times New Roman" w:hint="eastAsia"/>
          <w:snapToGrid w:val="0"/>
          <w:sz w:val="24"/>
        </w:rPr>
        <w:t>建造或拆除工程</w:t>
      </w:r>
      <w:r>
        <w:rPr>
          <w:rFonts w:ascii="Times New Roman" w:eastAsia="宋体" w:hAnsi="Times New Roman" w:hint="eastAsia"/>
          <w:snapToGrid w:val="0"/>
          <w:color w:val="000000"/>
          <w:sz w:val="24"/>
        </w:rPr>
        <w:t>中项目序号；</w:t>
      </w:r>
    </w:p>
    <w:p w14:paraId="2B330C06" w14:textId="77777777" w:rsidR="00B803F4" w:rsidRDefault="00711855">
      <w:pPr>
        <w:numPr>
          <w:ilvl w:val="255"/>
          <w:numId w:val="0"/>
        </w:numPr>
        <w:snapToGrid w:val="0"/>
        <w:spacing w:line="360" w:lineRule="auto"/>
        <w:ind w:firstLineChars="200" w:firstLine="480"/>
        <w:rPr>
          <w:rFonts w:ascii="Times New Roman" w:eastAsia="宋体" w:hAnsi="Times New Roman"/>
          <w:bCs/>
          <w:snapToGrid w:val="0"/>
          <w:color w:val="000000"/>
          <w:sz w:val="24"/>
        </w:rPr>
      </w:pPr>
      <w:r>
        <w:rPr>
          <w:position w:val="-10"/>
          <w:sz w:val="24"/>
        </w:rPr>
        <w:object w:dxaOrig="200" w:dyaOrig="299" w14:anchorId="456C0B8E">
          <v:shape id="_x0000_i1199" type="#_x0000_t75" style="width:9.4pt;height:14.6pt" o:ole="">
            <v:imagedata r:id="rId119" o:title=""/>
          </v:shape>
          <o:OLEObject Type="Embed" ProgID="Equation.DSMT4" ShapeID="_x0000_i1199" DrawAspect="Content" ObjectID="_1766844413" r:id="rId284"/>
        </w:object>
      </w:r>
      <w:r>
        <w:rPr>
          <w:rFonts w:ascii="Times New Roman" w:eastAsia="宋体" w:hAnsi="Times New Roman" w:cs="Times New Roman"/>
          <w:color w:val="000000"/>
          <w:sz w:val="24"/>
        </w:rPr>
        <w:t>——</w:t>
      </w:r>
      <w:r>
        <w:rPr>
          <w:rFonts w:ascii="Times New Roman" w:eastAsia="宋体" w:hAnsi="Times New Roman" w:hint="eastAsia"/>
          <w:bCs/>
          <w:snapToGrid w:val="0"/>
          <w:color w:val="000000"/>
          <w:sz w:val="24"/>
        </w:rPr>
        <w:t>施工机械序号。</w:t>
      </w:r>
    </w:p>
    <w:p w14:paraId="6060FA86" w14:textId="77777777" w:rsidR="00B803F4" w:rsidRDefault="00711855">
      <w:pPr>
        <w:autoSpaceDE w:val="0"/>
        <w:autoSpaceDN w:val="0"/>
        <w:adjustRightInd w:val="0"/>
        <w:snapToGrid w:val="0"/>
        <w:spacing w:line="360" w:lineRule="auto"/>
        <w:rPr>
          <w:rFonts w:ascii="Times New Roman" w:eastAsia="宋体" w:hAnsi="Times New Roman"/>
          <w:bCs/>
          <w:snapToGrid w:val="0"/>
          <w:color w:val="000000"/>
          <w:sz w:val="24"/>
        </w:rPr>
      </w:pPr>
      <w:r>
        <w:rPr>
          <w:rFonts w:ascii="Times New Roman" w:eastAsia="宋体" w:hAnsi="Times New Roman" w:hint="eastAsia"/>
          <w:b/>
          <w:bCs/>
          <w:snapToGrid w:val="0"/>
          <w:color w:val="000000"/>
          <w:sz w:val="24"/>
        </w:rPr>
        <w:t>6.2.11</w:t>
      </w:r>
      <w:r>
        <w:rPr>
          <w:rFonts w:ascii="Times New Roman" w:eastAsia="宋体" w:hAnsi="Times New Roman" w:hint="eastAsia"/>
          <w:snapToGrid w:val="0"/>
          <w:color w:val="000000"/>
          <w:sz w:val="24"/>
        </w:rPr>
        <w:t xml:space="preserve"> </w:t>
      </w:r>
      <w:r>
        <w:rPr>
          <w:rFonts w:ascii="Times New Roman" w:eastAsia="宋体" w:hAnsi="Times New Roman" w:hint="eastAsia"/>
          <w:bCs/>
          <w:snapToGrid w:val="0"/>
          <w:color w:val="000000"/>
          <w:sz w:val="24"/>
        </w:rPr>
        <w:t>建筑物爆破拆除、静力破损拆除及机械整体性拆除的能源用量应根据拆除专项方案确定。</w:t>
      </w:r>
    </w:p>
    <w:p w14:paraId="0377D74D" w14:textId="77777777" w:rsidR="00B803F4" w:rsidRDefault="00711855">
      <w:pPr>
        <w:autoSpaceDE w:val="0"/>
        <w:autoSpaceDN w:val="0"/>
        <w:adjustRightInd w:val="0"/>
        <w:snapToGrid w:val="0"/>
        <w:spacing w:line="360" w:lineRule="auto"/>
        <w:rPr>
          <w:rFonts w:ascii="Times New Roman" w:eastAsia="宋体" w:hAnsi="Times New Roman"/>
          <w:bCs/>
          <w:snapToGrid w:val="0"/>
          <w:color w:val="000000"/>
          <w:sz w:val="24"/>
        </w:rPr>
      </w:pPr>
      <w:r>
        <w:rPr>
          <w:rFonts w:ascii="Times New Roman" w:eastAsia="宋体" w:hAnsi="Times New Roman" w:hint="eastAsia"/>
          <w:b/>
          <w:bCs/>
          <w:snapToGrid w:val="0"/>
          <w:color w:val="000000"/>
          <w:sz w:val="24"/>
        </w:rPr>
        <w:t>6.2.12</w:t>
      </w:r>
      <w:r>
        <w:rPr>
          <w:rFonts w:ascii="Times New Roman" w:eastAsia="宋体" w:hAnsi="Times New Roman" w:hint="eastAsia"/>
          <w:bCs/>
          <w:snapToGrid w:val="0"/>
          <w:color w:val="000000"/>
          <w:sz w:val="24"/>
        </w:rPr>
        <w:t xml:space="preserve"> </w:t>
      </w:r>
      <w:r>
        <w:rPr>
          <w:rFonts w:ascii="Times New Roman" w:eastAsia="宋体" w:hAnsi="Times New Roman" w:hint="eastAsia"/>
          <w:bCs/>
          <w:snapToGrid w:val="0"/>
          <w:color w:val="000000" w:themeColor="text1"/>
          <w:sz w:val="24"/>
        </w:rPr>
        <w:t>建材运输</w:t>
      </w:r>
      <w:r>
        <w:rPr>
          <w:rFonts w:ascii="Times New Roman" w:eastAsia="宋体" w:hAnsi="Times New Roman" w:hint="eastAsia"/>
          <w:bCs/>
          <w:snapToGrid w:val="0"/>
          <w:color w:val="000000"/>
          <w:sz w:val="24"/>
        </w:rPr>
        <w:t>阶段碳排放应按下式计算：</w:t>
      </w:r>
    </w:p>
    <w:p w14:paraId="278B58AD" w14:textId="77777777" w:rsidR="00B803F4" w:rsidRDefault="00711855">
      <w:pPr>
        <w:pStyle w:val="ae"/>
        <w:snapToGrid w:val="0"/>
        <w:spacing w:line="360" w:lineRule="auto"/>
        <w:rPr>
          <w:i w:val="0"/>
          <w:iCs/>
        </w:rPr>
      </w:pPr>
      <w:bookmarkStart w:id="170" w:name="_Hlk155709860"/>
      <w:r>
        <w:tab/>
      </w:r>
      <w:r>
        <w:rPr>
          <w:position w:val="-16"/>
        </w:rPr>
        <w:object w:dxaOrig="2238" w:dyaOrig="470" w14:anchorId="5D0430E8">
          <v:shape id="_x0000_i1200" type="#_x0000_t75" style="width:111.65pt;height:22.95pt" o:ole="">
            <v:imagedata r:id="rId285" o:title=""/>
          </v:shape>
          <o:OLEObject Type="Embed" ProgID="Equation.DSMT4" ShapeID="_x0000_i1200" DrawAspect="Content" ObjectID="_1766844414" r:id="rId286"/>
        </w:object>
      </w:r>
      <w:r>
        <w:tab/>
      </w:r>
      <w:r>
        <w:rPr>
          <w:rFonts w:hint="eastAsia"/>
          <w:i w:val="0"/>
          <w:iCs/>
        </w:rPr>
        <w:t>（</w:t>
      </w:r>
      <w:r>
        <w:rPr>
          <w:i w:val="0"/>
          <w:iCs/>
        </w:rPr>
        <w:t>6.2.12</w:t>
      </w:r>
      <w:r>
        <w:rPr>
          <w:rFonts w:hint="eastAsia"/>
          <w:i w:val="0"/>
          <w:iCs/>
        </w:rPr>
        <w:t>-</w:t>
      </w:r>
      <w:r>
        <w:rPr>
          <w:i w:val="0"/>
          <w:iCs/>
        </w:rPr>
        <w:t>1</w:t>
      </w:r>
      <w:r>
        <w:rPr>
          <w:rFonts w:hint="eastAsia"/>
          <w:i w:val="0"/>
          <w:iCs/>
        </w:rPr>
        <w:t>）</w:t>
      </w:r>
    </w:p>
    <w:bookmarkEnd w:id="170"/>
    <w:p w14:paraId="27D5A510" w14:textId="77777777" w:rsidR="00B803F4" w:rsidRDefault="00711855">
      <w:pPr>
        <w:snapToGrid w:val="0"/>
        <w:spacing w:line="360" w:lineRule="auto"/>
        <w:rPr>
          <w:rFonts w:ascii="Times New Roman" w:eastAsia="宋体" w:hAnsi="Times New Roman"/>
          <w:snapToGrid w:val="0"/>
          <w:sz w:val="24"/>
        </w:rPr>
      </w:pPr>
      <w:r>
        <w:rPr>
          <w:rFonts w:ascii="Times New Roman" w:eastAsia="宋体" w:hAnsi="Times New Roman" w:hint="eastAsia"/>
          <w:snapToGrid w:val="0"/>
          <w:sz w:val="24"/>
        </w:rPr>
        <w:t>式中：</w:t>
      </w:r>
    </w:p>
    <w:p w14:paraId="4A2A23D7" w14:textId="77777777" w:rsidR="00B803F4" w:rsidRDefault="00711855">
      <w:pPr>
        <w:snapToGrid w:val="0"/>
        <w:spacing w:line="360" w:lineRule="auto"/>
        <w:ind w:firstLineChars="200" w:firstLine="480"/>
        <w:rPr>
          <w:rFonts w:ascii="Times New Roman" w:eastAsia="宋体" w:hAnsi="Times New Roman"/>
          <w:iCs/>
          <w:snapToGrid w:val="0"/>
          <w:sz w:val="24"/>
          <w:vertAlign w:val="subscript"/>
        </w:rPr>
      </w:pPr>
      <w:r>
        <w:rPr>
          <w:position w:val="-14"/>
          <w:sz w:val="24"/>
        </w:rPr>
        <w:object w:dxaOrig="342" w:dyaOrig="371" w14:anchorId="04D52AD2">
          <v:shape id="_x0000_i1201" type="#_x0000_t75" style="width:17.75pt;height:18.8pt" o:ole="">
            <v:imagedata r:id="rId44" o:title=""/>
          </v:shape>
          <o:OLEObject Type="Embed" ProgID="Equation.DSMT4" ShapeID="_x0000_i1201" DrawAspect="Content" ObjectID="_1766844415" r:id="rId287"/>
        </w:object>
      </w:r>
      <w:r>
        <w:rPr>
          <w:rFonts w:ascii="Times New Roman" w:eastAsia="宋体" w:hAnsi="Times New Roman" w:cs="Times New Roman"/>
          <w:color w:val="000000"/>
          <w:sz w:val="24"/>
        </w:rPr>
        <w:t>——</w:t>
      </w:r>
      <w:r>
        <w:rPr>
          <w:rFonts w:ascii="Times New Roman" w:eastAsia="宋体" w:hAnsi="Times New Roman" w:hint="eastAsia"/>
          <w:snapToGrid w:val="0"/>
          <w:sz w:val="24"/>
        </w:rPr>
        <w:t>建材运输过程碳排放，单位</w:t>
      </w:r>
      <w:r>
        <w:rPr>
          <w:rFonts w:ascii="Times New Roman" w:eastAsia="宋体" w:hAnsi="Times New Roman" w:hint="eastAsia"/>
          <w:snapToGrid w:val="0"/>
          <w:sz w:val="24"/>
        </w:rPr>
        <w:t>kgCO</w:t>
      </w:r>
      <w:r>
        <w:rPr>
          <w:rFonts w:ascii="Times New Roman" w:eastAsia="宋体" w:hAnsi="Times New Roman" w:hint="eastAsia"/>
          <w:snapToGrid w:val="0"/>
          <w:sz w:val="24"/>
          <w:vertAlign w:val="subscript"/>
        </w:rPr>
        <w:t>2</w:t>
      </w:r>
      <w:r>
        <w:rPr>
          <w:rFonts w:ascii="Times New Roman" w:eastAsia="宋体" w:hAnsi="Times New Roman" w:hint="eastAsia"/>
          <w:snapToGrid w:val="0"/>
          <w:sz w:val="24"/>
        </w:rPr>
        <w:t>e</w:t>
      </w:r>
      <w:r>
        <w:rPr>
          <w:rFonts w:ascii="Times New Roman" w:eastAsia="宋体" w:hAnsi="Times New Roman" w:hint="eastAsia"/>
          <w:snapToGrid w:val="0"/>
          <w:sz w:val="24"/>
        </w:rPr>
        <w:t>；</w:t>
      </w:r>
    </w:p>
    <w:p w14:paraId="4DADBE74" w14:textId="77777777" w:rsidR="00B803F4" w:rsidRDefault="00711855">
      <w:pPr>
        <w:snapToGrid w:val="0"/>
        <w:spacing w:line="360" w:lineRule="auto"/>
        <w:ind w:firstLineChars="200" w:firstLine="480"/>
        <w:rPr>
          <w:rFonts w:ascii="Times New Roman" w:eastAsia="宋体" w:hAnsi="Times New Roman"/>
          <w:snapToGrid w:val="0"/>
          <w:sz w:val="24"/>
        </w:rPr>
      </w:pPr>
      <w:r>
        <w:rPr>
          <w:position w:val="-12"/>
          <w:sz w:val="24"/>
        </w:rPr>
        <w:object w:dxaOrig="342" w:dyaOrig="371" w14:anchorId="00D87B68">
          <v:shape id="_x0000_i1202" type="#_x0000_t75" style="width:17.75pt;height:18.8pt" o:ole="">
            <v:imagedata r:id="rId125" o:title=""/>
          </v:shape>
          <o:OLEObject Type="Embed" ProgID="Equation.DSMT4" ShapeID="_x0000_i1202" DrawAspect="Content" ObjectID="_1766844416" r:id="rId288"/>
        </w:object>
      </w:r>
      <w:r>
        <w:rPr>
          <w:rFonts w:ascii="Times New Roman" w:eastAsia="宋体" w:hAnsi="Times New Roman" w:cs="Times New Roman"/>
          <w:color w:val="000000"/>
          <w:sz w:val="24"/>
        </w:rPr>
        <w:t>——</w:t>
      </w:r>
      <w:r>
        <w:rPr>
          <w:rFonts w:ascii="Times New Roman" w:eastAsia="宋体" w:hAnsi="Times New Roman" w:hint="eastAsia"/>
          <w:snapToGrid w:val="0"/>
          <w:sz w:val="24"/>
        </w:rPr>
        <w:t>第</w:t>
      </w:r>
      <w:r>
        <w:rPr>
          <w:position w:val="-6"/>
          <w:sz w:val="24"/>
        </w:rPr>
        <w:object w:dxaOrig="143" w:dyaOrig="257" w14:anchorId="0C02F257">
          <v:shape id="_x0000_i1203" type="#_x0000_t75" style="width:7.3pt;height:12.5pt" o:ole="">
            <v:imagedata r:id="rId51" o:title=""/>
          </v:shape>
          <o:OLEObject Type="Embed" ProgID="Equation.DSMT4" ShapeID="_x0000_i1203" DrawAspect="Content" ObjectID="_1766844417" r:id="rId289"/>
        </w:object>
      </w:r>
      <w:r>
        <w:rPr>
          <w:rFonts w:ascii="Times New Roman" w:eastAsia="宋体" w:hAnsi="Times New Roman" w:hint="eastAsia"/>
          <w:snapToGrid w:val="0"/>
          <w:sz w:val="24"/>
        </w:rPr>
        <w:t>种主要建材的消耗量，单位</w:t>
      </w:r>
      <w:r>
        <w:rPr>
          <w:rFonts w:ascii="Times New Roman" w:eastAsia="宋体" w:hAnsi="Times New Roman" w:hint="eastAsia"/>
          <w:snapToGrid w:val="0"/>
          <w:sz w:val="24"/>
        </w:rPr>
        <w:t>t</w:t>
      </w:r>
      <w:r>
        <w:rPr>
          <w:rFonts w:ascii="Times New Roman" w:eastAsia="宋体" w:hAnsi="Times New Roman" w:hint="eastAsia"/>
          <w:snapToGrid w:val="0"/>
          <w:sz w:val="24"/>
        </w:rPr>
        <w:t>；</w:t>
      </w:r>
    </w:p>
    <w:p w14:paraId="1D704FB2" w14:textId="77777777" w:rsidR="00B803F4" w:rsidRDefault="00711855">
      <w:pPr>
        <w:snapToGrid w:val="0"/>
        <w:spacing w:line="360" w:lineRule="auto"/>
        <w:ind w:firstLineChars="200" w:firstLine="480"/>
        <w:rPr>
          <w:rFonts w:ascii="Times New Roman" w:eastAsia="宋体" w:hAnsi="Times New Roman"/>
          <w:snapToGrid w:val="0"/>
          <w:sz w:val="24"/>
        </w:rPr>
      </w:pPr>
      <w:r>
        <w:rPr>
          <w:position w:val="-12"/>
          <w:sz w:val="24"/>
        </w:rPr>
        <w:object w:dxaOrig="299" w:dyaOrig="371" w14:anchorId="6817B7DD">
          <v:shape id="_x0000_i1204" type="#_x0000_t75" style="width:14.6pt;height:18.8pt" o:ole="">
            <v:imagedata r:id="rId128" o:title=""/>
          </v:shape>
          <o:OLEObject Type="Embed" ProgID="Equation.DSMT4" ShapeID="_x0000_i1204" DrawAspect="Content" ObjectID="_1766844418" r:id="rId290"/>
        </w:object>
      </w:r>
      <w:r>
        <w:rPr>
          <w:rFonts w:ascii="Times New Roman" w:eastAsia="宋体" w:hAnsi="Times New Roman" w:cs="Times New Roman"/>
          <w:color w:val="000000"/>
          <w:sz w:val="24"/>
        </w:rPr>
        <w:t>——</w:t>
      </w:r>
      <w:r>
        <w:rPr>
          <w:rFonts w:ascii="Times New Roman" w:eastAsia="宋体" w:hAnsi="Times New Roman" w:hint="eastAsia"/>
          <w:snapToGrid w:val="0"/>
          <w:sz w:val="24"/>
        </w:rPr>
        <w:t>第</w:t>
      </w:r>
      <w:r>
        <w:rPr>
          <w:position w:val="-6"/>
          <w:sz w:val="24"/>
        </w:rPr>
        <w:object w:dxaOrig="143" w:dyaOrig="257" w14:anchorId="70F590D5">
          <v:shape id="_x0000_i1205" type="#_x0000_t75" style="width:7.3pt;height:12.5pt" o:ole="">
            <v:imagedata r:id="rId51" o:title=""/>
          </v:shape>
          <o:OLEObject Type="Embed" ProgID="Equation.DSMT4" ShapeID="_x0000_i1205" DrawAspect="Content" ObjectID="_1766844419" r:id="rId291"/>
        </w:object>
      </w:r>
      <w:r>
        <w:rPr>
          <w:rFonts w:ascii="Times New Roman" w:eastAsia="宋体" w:hAnsi="Times New Roman" w:hint="eastAsia"/>
          <w:snapToGrid w:val="0"/>
          <w:sz w:val="24"/>
        </w:rPr>
        <w:t>种建材平均运输距离，单位</w:t>
      </w:r>
      <w:r>
        <w:rPr>
          <w:rFonts w:ascii="Times New Roman" w:eastAsia="宋体" w:hAnsi="Times New Roman" w:hint="eastAsia"/>
          <w:snapToGrid w:val="0"/>
          <w:sz w:val="24"/>
        </w:rPr>
        <w:t>km</w:t>
      </w:r>
      <w:r>
        <w:rPr>
          <w:rFonts w:ascii="Times New Roman" w:eastAsia="宋体" w:hAnsi="Times New Roman" w:hint="eastAsia"/>
          <w:snapToGrid w:val="0"/>
          <w:sz w:val="24"/>
        </w:rPr>
        <w:t>；</w:t>
      </w:r>
    </w:p>
    <w:p w14:paraId="78AE1430" w14:textId="77777777" w:rsidR="00B803F4" w:rsidRDefault="00711855">
      <w:pPr>
        <w:snapToGrid w:val="0"/>
        <w:spacing w:line="360" w:lineRule="auto"/>
        <w:ind w:firstLineChars="200" w:firstLine="480"/>
        <w:rPr>
          <w:rFonts w:ascii="Times New Roman" w:eastAsia="宋体" w:hAnsi="Times New Roman"/>
          <w:snapToGrid w:val="0"/>
          <w:sz w:val="24"/>
        </w:rPr>
      </w:pPr>
      <w:r>
        <w:rPr>
          <w:position w:val="-12"/>
          <w:sz w:val="24"/>
        </w:rPr>
        <w:object w:dxaOrig="371" w:dyaOrig="371" w14:anchorId="17C220FC">
          <v:shape id="_x0000_i1206" type="#_x0000_t75" style="width:18.8pt;height:18.8pt" o:ole="">
            <v:imagedata r:id="rId292" o:title=""/>
          </v:shape>
          <o:OLEObject Type="Embed" ProgID="Equation.DSMT4" ShapeID="_x0000_i1206" DrawAspect="Content" ObjectID="_1766844420" r:id="rId293"/>
        </w:object>
      </w:r>
      <w:r>
        <w:rPr>
          <w:rFonts w:ascii="Times New Roman" w:eastAsia="宋体" w:hAnsi="Times New Roman" w:cs="Times New Roman"/>
          <w:color w:val="000000"/>
          <w:sz w:val="24"/>
        </w:rPr>
        <w:t>——</w:t>
      </w:r>
      <w:r>
        <w:rPr>
          <w:rFonts w:ascii="Times New Roman" w:eastAsia="宋体" w:hAnsi="Times New Roman" w:hint="eastAsia"/>
          <w:snapToGrid w:val="0"/>
          <w:sz w:val="24"/>
        </w:rPr>
        <w:t>第</w:t>
      </w:r>
      <w:r>
        <w:rPr>
          <w:position w:val="-6"/>
          <w:sz w:val="24"/>
        </w:rPr>
        <w:object w:dxaOrig="143" w:dyaOrig="257" w14:anchorId="0D7822B7">
          <v:shape id="_x0000_i1207" type="#_x0000_t75" style="width:7.3pt;height:12.5pt" o:ole="">
            <v:imagedata r:id="rId51" o:title=""/>
          </v:shape>
          <o:OLEObject Type="Embed" ProgID="Equation.DSMT4" ShapeID="_x0000_i1207" DrawAspect="Content" ObjectID="_1766844421" r:id="rId294"/>
        </w:object>
      </w:r>
      <w:r>
        <w:rPr>
          <w:rFonts w:ascii="Times New Roman" w:eastAsia="宋体" w:hAnsi="Times New Roman" w:hint="eastAsia"/>
          <w:snapToGrid w:val="0"/>
          <w:sz w:val="24"/>
        </w:rPr>
        <w:t>种建材的运输方式下，单位重量运输距离的碳排放因子，单位</w:t>
      </w:r>
      <w:r>
        <w:rPr>
          <w:rFonts w:ascii="Times New Roman" w:eastAsia="宋体" w:hAnsi="Times New Roman" w:hint="eastAsia"/>
          <w:snapToGrid w:val="0"/>
          <w:sz w:val="24"/>
        </w:rPr>
        <w:t>[kgCO</w:t>
      </w:r>
      <w:r>
        <w:rPr>
          <w:rFonts w:ascii="Times New Roman" w:eastAsia="宋体" w:hAnsi="Times New Roman" w:hint="eastAsia"/>
          <w:snapToGrid w:val="0"/>
          <w:sz w:val="24"/>
          <w:vertAlign w:val="subscript"/>
        </w:rPr>
        <w:t>2</w:t>
      </w:r>
      <w:r>
        <w:rPr>
          <w:rFonts w:ascii="Times New Roman" w:eastAsia="宋体" w:hAnsi="Times New Roman" w:hint="eastAsia"/>
          <w:snapToGrid w:val="0"/>
          <w:sz w:val="24"/>
        </w:rPr>
        <w:t>e/</w:t>
      </w:r>
      <w:r>
        <w:rPr>
          <w:rFonts w:ascii="Times New Roman" w:eastAsia="宋体" w:hAnsi="Times New Roman" w:hint="eastAsia"/>
          <w:snapToGrid w:val="0"/>
          <w:sz w:val="24"/>
        </w:rPr>
        <w:t>（</w:t>
      </w:r>
      <w:r>
        <w:rPr>
          <w:rFonts w:ascii="Times New Roman" w:eastAsia="宋体" w:hAnsi="Times New Roman" w:hint="eastAsia"/>
          <w:snapToGrid w:val="0"/>
          <w:sz w:val="24"/>
        </w:rPr>
        <w:t>t</w:t>
      </w:r>
      <w:r>
        <w:rPr>
          <w:rFonts w:ascii="Times New Roman" w:eastAsia="宋体" w:hAnsi="Times New Roman" w:hint="eastAsia"/>
          <w:snapToGrid w:val="0"/>
          <w:sz w:val="24"/>
        </w:rPr>
        <w:t>·</w:t>
      </w:r>
      <w:r>
        <w:rPr>
          <w:rFonts w:ascii="Times New Roman" w:eastAsia="宋体" w:hAnsi="Times New Roman" w:hint="eastAsia"/>
          <w:snapToGrid w:val="0"/>
          <w:sz w:val="24"/>
        </w:rPr>
        <w:t>km</w:t>
      </w:r>
      <w:r>
        <w:rPr>
          <w:rFonts w:ascii="Times New Roman" w:eastAsia="宋体" w:hAnsi="Times New Roman" w:hint="eastAsia"/>
          <w:snapToGrid w:val="0"/>
          <w:sz w:val="24"/>
        </w:rPr>
        <w:t>）</w:t>
      </w:r>
      <w:r>
        <w:rPr>
          <w:rFonts w:ascii="Times New Roman" w:eastAsia="宋体" w:hAnsi="Times New Roman" w:hint="eastAsia"/>
          <w:snapToGrid w:val="0"/>
          <w:sz w:val="24"/>
        </w:rPr>
        <w:t>]</w:t>
      </w:r>
      <w:r>
        <w:rPr>
          <w:rFonts w:ascii="Times New Roman" w:eastAsia="宋体" w:hAnsi="Times New Roman" w:hint="eastAsia"/>
          <w:snapToGrid w:val="0"/>
          <w:sz w:val="24"/>
        </w:rPr>
        <w:t>，按附录</w:t>
      </w:r>
      <w:r>
        <w:rPr>
          <w:rFonts w:ascii="Times New Roman" w:eastAsia="宋体" w:hAnsi="Times New Roman" w:hint="eastAsia"/>
          <w:snapToGrid w:val="0"/>
          <w:sz w:val="24"/>
        </w:rPr>
        <w:t>C</w:t>
      </w:r>
      <w:r>
        <w:rPr>
          <w:rFonts w:ascii="Times New Roman" w:eastAsia="宋体" w:hAnsi="Times New Roman" w:hint="eastAsia"/>
          <w:snapToGrid w:val="0"/>
          <w:sz w:val="24"/>
        </w:rPr>
        <w:t>确定。</w:t>
      </w:r>
    </w:p>
    <w:p w14:paraId="49495BF0" w14:textId="77777777" w:rsidR="00B803F4" w:rsidRDefault="00711855">
      <w:pPr>
        <w:autoSpaceDE w:val="0"/>
        <w:autoSpaceDN w:val="0"/>
        <w:adjustRightInd w:val="0"/>
        <w:snapToGrid w:val="0"/>
        <w:spacing w:line="360" w:lineRule="auto"/>
        <w:rPr>
          <w:rFonts w:ascii="Times New Roman" w:eastAsia="宋体" w:hAnsi="Times New Roman"/>
          <w:bCs/>
          <w:snapToGrid w:val="0"/>
          <w:color w:val="000000" w:themeColor="text1"/>
          <w:sz w:val="24"/>
        </w:rPr>
      </w:pPr>
      <w:r>
        <w:rPr>
          <w:rFonts w:ascii="Times New Roman" w:eastAsia="宋体" w:hAnsi="Times New Roman" w:hint="eastAsia"/>
          <w:b/>
          <w:bCs/>
          <w:snapToGrid w:val="0"/>
          <w:color w:val="000000" w:themeColor="text1"/>
          <w:sz w:val="24"/>
        </w:rPr>
        <w:t>6.2.13</w:t>
      </w:r>
      <w:r>
        <w:rPr>
          <w:rFonts w:ascii="Times New Roman" w:eastAsia="宋体" w:hAnsi="Times New Roman" w:hint="eastAsia"/>
          <w:snapToGrid w:val="0"/>
          <w:color w:val="000000" w:themeColor="text1"/>
          <w:sz w:val="24"/>
        </w:rPr>
        <w:t xml:space="preserve"> </w:t>
      </w:r>
      <w:r>
        <w:rPr>
          <w:rFonts w:ascii="Times New Roman" w:eastAsia="宋体" w:hAnsi="Times New Roman" w:hint="eastAsia"/>
          <w:bCs/>
          <w:snapToGrid w:val="0"/>
          <w:color w:val="000000" w:themeColor="text1"/>
          <w:sz w:val="24"/>
        </w:rPr>
        <w:t>建筑垃圾的运输距离应优先采用实际的运输距离，当实际运输距离未知时，可按混凝土默认运输距离</w:t>
      </w:r>
      <w:r>
        <w:rPr>
          <w:rFonts w:ascii="Times New Roman" w:eastAsia="宋体" w:hAnsi="Times New Roman" w:hint="eastAsia"/>
          <w:bCs/>
          <w:snapToGrid w:val="0"/>
          <w:color w:val="000000" w:themeColor="text1"/>
          <w:sz w:val="24"/>
        </w:rPr>
        <w:t>4</w:t>
      </w:r>
      <w:r>
        <w:rPr>
          <w:rFonts w:ascii="Times New Roman" w:eastAsia="宋体" w:hAnsi="Times New Roman"/>
          <w:bCs/>
          <w:snapToGrid w:val="0"/>
          <w:color w:val="000000" w:themeColor="text1"/>
          <w:sz w:val="24"/>
        </w:rPr>
        <w:t>0</w:t>
      </w:r>
      <w:r>
        <w:rPr>
          <w:rFonts w:ascii="Times New Roman" w:eastAsia="宋体" w:hAnsi="Times New Roman" w:hint="eastAsia"/>
          <w:bCs/>
          <w:snapToGrid w:val="0"/>
          <w:color w:val="000000" w:themeColor="text1"/>
          <w:sz w:val="24"/>
        </w:rPr>
        <w:t>km</w:t>
      </w:r>
      <w:r>
        <w:rPr>
          <w:rFonts w:ascii="Times New Roman" w:eastAsia="宋体" w:hAnsi="Times New Roman" w:hint="eastAsia"/>
          <w:bCs/>
          <w:snapToGrid w:val="0"/>
          <w:color w:val="000000" w:themeColor="text1"/>
          <w:sz w:val="24"/>
        </w:rPr>
        <w:t>，其他建筑垃圾默认运输距离</w:t>
      </w:r>
      <w:r>
        <w:rPr>
          <w:rFonts w:ascii="Times New Roman" w:eastAsia="宋体" w:hAnsi="Times New Roman" w:hint="eastAsia"/>
          <w:bCs/>
          <w:snapToGrid w:val="0"/>
          <w:color w:val="000000" w:themeColor="text1"/>
          <w:sz w:val="24"/>
        </w:rPr>
        <w:t>5</w:t>
      </w:r>
      <w:r>
        <w:rPr>
          <w:rFonts w:ascii="Times New Roman" w:eastAsia="宋体" w:hAnsi="Times New Roman"/>
          <w:bCs/>
          <w:snapToGrid w:val="0"/>
          <w:color w:val="000000" w:themeColor="text1"/>
          <w:sz w:val="24"/>
        </w:rPr>
        <w:t>00</w:t>
      </w:r>
      <w:r>
        <w:rPr>
          <w:rFonts w:ascii="Times New Roman" w:eastAsia="宋体" w:hAnsi="Times New Roman" w:hint="eastAsia"/>
          <w:bCs/>
          <w:snapToGrid w:val="0"/>
          <w:color w:val="000000" w:themeColor="text1"/>
          <w:sz w:val="24"/>
        </w:rPr>
        <w:t>km</w:t>
      </w:r>
      <w:r>
        <w:rPr>
          <w:rFonts w:ascii="Times New Roman" w:eastAsia="宋体" w:hAnsi="Times New Roman" w:hint="eastAsia"/>
          <w:bCs/>
          <w:snapToGrid w:val="0"/>
          <w:color w:val="000000" w:themeColor="text1"/>
          <w:sz w:val="24"/>
        </w:rPr>
        <w:t>进行计算。</w:t>
      </w:r>
    </w:p>
    <w:p w14:paraId="1E58F29C" w14:textId="77777777" w:rsidR="00B803F4" w:rsidRDefault="00711855">
      <w:pPr>
        <w:pStyle w:val="3"/>
      </w:pPr>
      <w:r>
        <w:rPr>
          <w:rFonts w:hint="eastAsia"/>
        </w:rPr>
        <w:t>Ⅲ  数据信息</w:t>
      </w:r>
    </w:p>
    <w:p w14:paraId="55601E24" w14:textId="77777777" w:rsidR="00B803F4" w:rsidRDefault="00711855">
      <w:pPr>
        <w:spacing w:line="360" w:lineRule="auto"/>
        <w:rPr>
          <w:rFonts w:ascii="Times New Roman" w:eastAsia="宋体" w:hAnsi="Times New Roman"/>
          <w:snapToGrid w:val="0"/>
          <w:color w:val="000000"/>
          <w:sz w:val="24"/>
        </w:rPr>
      </w:pPr>
      <w:r>
        <w:rPr>
          <w:rFonts w:ascii="Times New Roman" w:eastAsia="宋体" w:hAnsi="Times New Roman" w:hint="eastAsia"/>
          <w:b/>
          <w:snapToGrid w:val="0"/>
          <w:color w:val="000000"/>
          <w:sz w:val="24"/>
        </w:rPr>
        <w:t>6.2.</w:t>
      </w:r>
      <w:r>
        <w:rPr>
          <w:rFonts w:ascii="Times New Roman" w:eastAsia="宋体" w:hAnsi="Times New Roman"/>
          <w:b/>
          <w:snapToGrid w:val="0"/>
          <w:color w:val="000000"/>
          <w:sz w:val="24"/>
        </w:rPr>
        <w:t>14</w:t>
      </w:r>
      <w:r>
        <w:rPr>
          <w:rFonts w:ascii="Times New Roman" w:eastAsia="宋体" w:hAnsi="Times New Roman" w:hint="eastAsia"/>
          <w:snapToGrid w:val="0"/>
          <w:color w:val="000000"/>
          <w:sz w:val="24"/>
        </w:rPr>
        <w:t xml:space="preserve"> </w:t>
      </w:r>
      <w:r>
        <w:rPr>
          <w:rFonts w:ascii="Times New Roman" w:eastAsia="宋体" w:hAnsi="Times New Roman" w:hint="eastAsia"/>
          <w:snapToGrid w:val="0"/>
          <w:sz w:val="24"/>
        </w:rPr>
        <w:t>审定机构应对自我声明中建造、拆除、回收过程中使用的机械设备、运输方式、运输距离，</w:t>
      </w:r>
      <w:r>
        <w:rPr>
          <w:rFonts w:ascii="Times New Roman" w:eastAsia="宋体" w:hAnsi="Times New Roman" w:hint="eastAsia"/>
          <w:snapToGrid w:val="0"/>
          <w:color w:val="000000"/>
          <w:sz w:val="24"/>
        </w:rPr>
        <w:t>拆除项目的工程量、施工机械台班消耗量</w:t>
      </w:r>
      <w:r>
        <w:rPr>
          <w:rFonts w:ascii="Times New Roman" w:eastAsia="宋体" w:hAnsi="Times New Roman" w:hint="eastAsia"/>
          <w:snapToGrid w:val="0"/>
          <w:sz w:val="24"/>
        </w:rPr>
        <w:t>、碳排放因子等相关数据进行审查</w:t>
      </w:r>
      <w:r>
        <w:rPr>
          <w:rFonts w:ascii="Times New Roman" w:eastAsia="宋体" w:hAnsi="Times New Roman" w:hint="eastAsia"/>
          <w:snapToGrid w:val="0"/>
          <w:color w:val="000000"/>
          <w:sz w:val="24"/>
        </w:rPr>
        <w:t>。</w:t>
      </w:r>
    </w:p>
    <w:p w14:paraId="63713241" w14:textId="77777777" w:rsidR="00B803F4" w:rsidRDefault="00711855">
      <w:pPr>
        <w:spacing w:line="360" w:lineRule="auto"/>
        <w:rPr>
          <w:rFonts w:ascii="Times New Roman" w:eastAsia="宋体" w:hAnsi="Times New Roman"/>
          <w:b/>
          <w:snapToGrid w:val="0"/>
          <w:color w:val="000000"/>
          <w:sz w:val="24"/>
        </w:rPr>
      </w:pPr>
      <w:r>
        <w:rPr>
          <w:rFonts w:ascii="Times New Roman" w:eastAsia="宋体" w:hAnsi="Times New Roman" w:hint="eastAsia"/>
          <w:b/>
          <w:snapToGrid w:val="0"/>
          <w:color w:val="000000"/>
          <w:sz w:val="24"/>
        </w:rPr>
        <w:t>6.2.</w:t>
      </w:r>
      <w:r>
        <w:rPr>
          <w:rFonts w:ascii="Times New Roman" w:eastAsia="宋体" w:hAnsi="Times New Roman"/>
          <w:b/>
          <w:snapToGrid w:val="0"/>
          <w:color w:val="000000"/>
          <w:sz w:val="24"/>
        </w:rPr>
        <w:t>15</w:t>
      </w:r>
      <w:r>
        <w:rPr>
          <w:rFonts w:ascii="Times New Roman" w:eastAsia="宋体" w:hAnsi="Times New Roman" w:hint="eastAsia"/>
          <w:b/>
          <w:snapToGrid w:val="0"/>
          <w:color w:val="000000"/>
          <w:sz w:val="24"/>
        </w:rPr>
        <w:t xml:space="preserve"> </w:t>
      </w:r>
      <w:r>
        <w:rPr>
          <w:rFonts w:ascii="Times New Roman" w:eastAsia="宋体" w:hAnsi="Times New Roman" w:hint="eastAsia"/>
          <w:snapToGrid w:val="0"/>
          <w:sz w:val="24"/>
        </w:rPr>
        <w:t>审定机构应对委托方自我声明中的每一个活动数据的来源及数值进行审查。</w:t>
      </w:r>
    </w:p>
    <w:p w14:paraId="08A1C607"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snapToGrid w:val="0"/>
          <w:color w:val="000000"/>
          <w:sz w:val="24"/>
        </w:rPr>
        <w:t>6.2.1</w:t>
      </w:r>
      <w:r>
        <w:rPr>
          <w:rFonts w:ascii="Times New Roman" w:eastAsia="宋体" w:hAnsi="Times New Roman"/>
          <w:b/>
          <w:snapToGrid w:val="0"/>
          <w:color w:val="000000"/>
          <w:sz w:val="24"/>
        </w:rPr>
        <w:t>5</w:t>
      </w:r>
      <w:r>
        <w:rPr>
          <w:rFonts w:ascii="Times New Roman" w:eastAsia="宋体" w:hAnsi="Times New Roman" w:hint="eastAsia"/>
          <w:b/>
          <w:snapToGrid w:val="0"/>
          <w:color w:val="000000"/>
          <w:sz w:val="24"/>
        </w:rPr>
        <w:t xml:space="preserve"> </w:t>
      </w:r>
      <w:r>
        <w:rPr>
          <w:rFonts w:ascii="Times New Roman" w:eastAsia="宋体" w:hAnsi="Times New Roman" w:hint="eastAsia"/>
          <w:snapToGrid w:val="0"/>
          <w:sz w:val="24"/>
        </w:rPr>
        <w:t>审定机构应将每一个数据与其他数据来源进行交叉核验，其他数据来源可包括</w:t>
      </w:r>
      <w:r>
        <w:rPr>
          <w:rFonts w:ascii="Times New Roman" w:eastAsia="宋体" w:hAnsi="Times New Roman" w:hint="eastAsia"/>
          <w:snapToGrid w:val="0"/>
          <w:color w:val="000000"/>
          <w:sz w:val="24"/>
        </w:rPr>
        <w:t>商业合同、施工组织设计文件、施工方案、</w:t>
      </w:r>
      <w:r>
        <w:rPr>
          <w:rFonts w:ascii="Times New Roman" w:eastAsia="宋体" w:hAnsi="Times New Roman" w:hint="eastAsia"/>
          <w:snapToGrid w:val="0"/>
          <w:sz w:val="24"/>
        </w:rPr>
        <w:t>竣工图、</w:t>
      </w:r>
      <w:r>
        <w:rPr>
          <w:rFonts w:ascii="Times New Roman" w:eastAsia="宋体" w:hAnsi="Times New Roman" w:hint="eastAsia"/>
          <w:snapToGrid w:val="0"/>
          <w:color w:val="000000"/>
          <w:sz w:val="24"/>
        </w:rPr>
        <w:t>拆除方案、回收方案、工程量清单</w:t>
      </w:r>
      <w:r>
        <w:rPr>
          <w:rFonts w:ascii="Times New Roman" w:eastAsia="宋体" w:hAnsi="Times New Roman" w:hint="eastAsia"/>
          <w:snapToGrid w:val="0"/>
          <w:sz w:val="24"/>
        </w:rPr>
        <w:t>等文件。</w:t>
      </w:r>
    </w:p>
    <w:p w14:paraId="4136A8ED"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snapToGrid w:val="0"/>
          <w:sz w:val="24"/>
        </w:rPr>
        <w:t>6.2.1</w:t>
      </w:r>
      <w:r>
        <w:rPr>
          <w:rFonts w:ascii="Times New Roman" w:eastAsia="宋体" w:hAnsi="Times New Roman"/>
          <w:b/>
          <w:snapToGrid w:val="0"/>
          <w:sz w:val="24"/>
        </w:rPr>
        <w:t>7</w:t>
      </w:r>
      <w:r>
        <w:rPr>
          <w:rFonts w:ascii="Times New Roman" w:eastAsia="宋体" w:hAnsi="Times New Roman"/>
          <w:snapToGrid w:val="0"/>
          <w:sz w:val="24"/>
        </w:rPr>
        <w:t xml:space="preserve"> </w:t>
      </w:r>
      <w:r>
        <w:rPr>
          <w:rFonts w:ascii="Times New Roman" w:eastAsia="宋体" w:hAnsi="Times New Roman" w:hint="eastAsia"/>
          <w:snapToGrid w:val="0"/>
          <w:sz w:val="24"/>
        </w:rPr>
        <w:t>运输距离应优先采用实际的运输距离。当实际运输距离未知时，可按木结构的默认运输距离</w:t>
      </w:r>
      <w:r>
        <w:rPr>
          <w:rFonts w:ascii="Times New Roman" w:eastAsia="宋体" w:hAnsi="Times New Roman" w:hint="eastAsia"/>
          <w:snapToGrid w:val="0"/>
          <w:sz w:val="24"/>
        </w:rPr>
        <w:t>5</w:t>
      </w:r>
      <w:r>
        <w:rPr>
          <w:rFonts w:ascii="Times New Roman" w:eastAsia="宋体" w:hAnsi="Times New Roman"/>
          <w:snapToGrid w:val="0"/>
          <w:sz w:val="24"/>
        </w:rPr>
        <w:t>00</w:t>
      </w:r>
      <w:r>
        <w:rPr>
          <w:rFonts w:ascii="Times New Roman" w:eastAsia="宋体" w:hAnsi="Times New Roman" w:hint="eastAsia"/>
          <w:snapToGrid w:val="0"/>
          <w:sz w:val="24"/>
        </w:rPr>
        <w:t>km</w:t>
      </w:r>
      <w:r>
        <w:rPr>
          <w:rFonts w:ascii="Times New Roman" w:eastAsia="宋体" w:hAnsi="Times New Roman" w:hint="eastAsia"/>
          <w:snapToGrid w:val="0"/>
          <w:sz w:val="24"/>
        </w:rPr>
        <w:t>进行计算。</w:t>
      </w:r>
    </w:p>
    <w:p w14:paraId="68FB5048" w14:textId="77777777" w:rsidR="00B803F4" w:rsidRDefault="00711855">
      <w:pPr>
        <w:pStyle w:val="3"/>
      </w:pPr>
      <w:r>
        <w:t>Ⅳ</w:t>
      </w:r>
      <w:r>
        <w:rPr>
          <w:rFonts w:hint="eastAsia"/>
        </w:rPr>
        <w:t xml:space="preserve">  质量保证和文件存档</w:t>
      </w:r>
    </w:p>
    <w:p w14:paraId="0C43BF3D" w14:textId="77777777" w:rsidR="00B803F4" w:rsidRDefault="00711855">
      <w:pPr>
        <w:spacing w:line="360" w:lineRule="auto"/>
        <w:rPr>
          <w:rFonts w:ascii="Times New Roman" w:eastAsia="宋体" w:hAnsi="Times New Roman"/>
          <w:bCs/>
          <w:snapToGrid w:val="0"/>
          <w:color w:val="000000" w:themeColor="text1"/>
          <w:sz w:val="24"/>
        </w:rPr>
      </w:pPr>
      <w:r>
        <w:rPr>
          <w:rFonts w:ascii="Times New Roman" w:eastAsia="宋体" w:hAnsi="Times New Roman" w:hint="eastAsia"/>
          <w:b/>
          <w:bCs/>
          <w:snapToGrid w:val="0"/>
          <w:color w:val="000000"/>
          <w:sz w:val="24"/>
        </w:rPr>
        <w:t>6.2.</w:t>
      </w:r>
      <w:r>
        <w:rPr>
          <w:rFonts w:ascii="Times New Roman" w:eastAsia="宋体" w:hAnsi="Times New Roman" w:cs="Times New Roman" w:hint="eastAsia"/>
          <w:b/>
          <w:bCs/>
          <w:snapToGrid w:val="0"/>
          <w:color w:val="000000"/>
          <w:sz w:val="24"/>
        </w:rPr>
        <w:t>1</w:t>
      </w:r>
      <w:r>
        <w:rPr>
          <w:rFonts w:ascii="Times New Roman" w:eastAsia="宋体" w:hAnsi="Times New Roman" w:cs="Times New Roman"/>
          <w:b/>
          <w:bCs/>
          <w:snapToGrid w:val="0"/>
          <w:color w:val="000000"/>
          <w:sz w:val="24"/>
        </w:rPr>
        <w:t>8</w:t>
      </w:r>
      <w:r>
        <w:rPr>
          <w:rFonts w:ascii="Times New Roman" w:eastAsia="宋体" w:hAnsi="Times New Roman" w:hint="eastAsia"/>
          <w:snapToGrid w:val="0"/>
          <w:color w:val="000000"/>
          <w:sz w:val="24"/>
        </w:rPr>
        <w:t xml:space="preserve"> </w:t>
      </w:r>
      <w:r>
        <w:rPr>
          <w:rFonts w:ascii="Times New Roman" w:eastAsia="宋体" w:hAnsi="Times New Roman" w:hint="eastAsia"/>
          <w:bCs/>
          <w:snapToGrid w:val="0"/>
          <w:color w:val="000000" w:themeColor="text1"/>
          <w:sz w:val="24"/>
        </w:rPr>
        <w:t>审定机构应对</w:t>
      </w:r>
      <w:r>
        <w:rPr>
          <w:rFonts w:ascii="Times New Roman" w:eastAsia="宋体" w:hAnsi="Times New Roman" w:hint="eastAsia"/>
          <w:bCs/>
          <w:snapToGrid w:val="0"/>
          <w:color w:val="000000"/>
          <w:sz w:val="24"/>
        </w:rPr>
        <w:t>自我声明</w:t>
      </w:r>
      <w:r>
        <w:rPr>
          <w:rFonts w:ascii="Times New Roman" w:eastAsia="宋体" w:hAnsi="Times New Roman" w:hint="eastAsia"/>
          <w:bCs/>
          <w:snapToGrid w:val="0"/>
          <w:color w:val="000000" w:themeColor="text1"/>
          <w:sz w:val="24"/>
        </w:rPr>
        <w:t>审查以下内容：</w:t>
      </w:r>
    </w:p>
    <w:p w14:paraId="1E0C3BE9" w14:textId="77777777" w:rsidR="00B803F4" w:rsidRDefault="00711855">
      <w:pPr>
        <w:pStyle w:val="ac"/>
        <w:numPr>
          <w:ilvl w:val="0"/>
          <w:numId w:val="15"/>
        </w:numPr>
        <w:adjustRightInd w:val="0"/>
        <w:ind w:left="0" w:right="0" w:firstLineChars="200" w:firstLine="480"/>
        <w:contextualSpacing/>
        <w:jc w:val="left"/>
        <w:rPr>
          <w:rFonts w:ascii="Times New Roman" w:hAnsi="Times New Roman"/>
          <w:bCs/>
          <w:snapToGrid w:val="0"/>
          <w:color w:val="000000" w:themeColor="text1"/>
          <w:sz w:val="24"/>
        </w:rPr>
      </w:pPr>
      <w:r>
        <w:rPr>
          <w:rFonts w:ascii="Times New Roman" w:hAnsi="Times New Roman" w:hint="eastAsia"/>
          <w:bCs/>
          <w:snapToGrid w:val="0"/>
          <w:color w:val="000000" w:themeColor="text1"/>
          <w:sz w:val="24"/>
        </w:rPr>
        <w:t>指定专人进行温室气体排放核算和报告工作；</w:t>
      </w:r>
    </w:p>
    <w:p w14:paraId="56632EB0" w14:textId="77777777" w:rsidR="00B803F4" w:rsidRDefault="00711855">
      <w:pPr>
        <w:pStyle w:val="ac"/>
        <w:numPr>
          <w:ilvl w:val="0"/>
          <w:numId w:val="15"/>
        </w:numPr>
        <w:ind w:left="0" w:right="0" w:firstLineChars="200" w:firstLine="480"/>
        <w:jc w:val="left"/>
        <w:rPr>
          <w:rFonts w:ascii="Times New Roman" w:hAnsi="Times New Roman"/>
          <w:snapToGrid w:val="0"/>
          <w:sz w:val="24"/>
        </w:rPr>
      </w:pPr>
      <w:r>
        <w:rPr>
          <w:rFonts w:ascii="Times New Roman" w:hAnsi="Times New Roman" w:hint="eastAsia"/>
          <w:snapToGrid w:val="0"/>
          <w:sz w:val="24"/>
        </w:rPr>
        <w:t>制定温室气体排放和能源消耗台帐记录预案；</w:t>
      </w:r>
    </w:p>
    <w:p w14:paraId="3602F5FF" w14:textId="77777777" w:rsidR="00B803F4" w:rsidRDefault="00711855">
      <w:pPr>
        <w:pStyle w:val="ac"/>
        <w:numPr>
          <w:ilvl w:val="0"/>
          <w:numId w:val="15"/>
        </w:numPr>
        <w:ind w:left="0" w:right="0" w:firstLineChars="200" w:firstLine="480"/>
        <w:jc w:val="left"/>
        <w:rPr>
          <w:rFonts w:ascii="Times New Roman" w:hAnsi="Times New Roman"/>
          <w:snapToGrid w:val="0"/>
          <w:sz w:val="24"/>
        </w:rPr>
      </w:pPr>
      <w:r>
        <w:rPr>
          <w:rFonts w:ascii="Times New Roman" w:hAnsi="Times New Roman" w:hint="eastAsia"/>
          <w:snapToGrid w:val="0"/>
          <w:sz w:val="24"/>
        </w:rPr>
        <w:t>建立温室气体排放数据文件保存和归档管理制度；</w:t>
      </w:r>
    </w:p>
    <w:p w14:paraId="2AA40C3B" w14:textId="77777777" w:rsidR="00B803F4" w:rsidRDefault="00711855">
      <w:pPr>
        <w:pStyle w:val="ac"/>
        <w:numPr>
          <w:ilvl w:val="0"/>
          <w:numId w:val="15"/>
        </w:numPr>
        <w:ind w:left="0" w:right="0" w:firstLineChars="200" w:firstLine="480"/>
        <w:jc w:val="left"/>
        <w:rPr>
          <w:rFonts w:ascii="Times New Roman" w:hAnsi="Times New Roman"/>
          <w:snapToGrid w:val="0"/>
          <w:sz w:val="24"/>
        </w:rPr>
      </w:pPr>
      <w:r>
        <w:rPr>
          <w:rFonts w:ascii="Times New Roman" w:hAnsi="Times New Roman" w:hint="eastAsia"/>
          <w:snapToGrid w:val="0"/>
          <w:sz w:val="24"/>
        </w:rPr>
        <w:t>建立温室气体排放内部审核制度。</w:t>
      </w:r>
    </w:p>
    <w:p w14:paraId="7276100B"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bCs/>
          <w:snapToGrid w:val="0"/>
          <w:color w:val="000000"/>
          <w:sz w:val="24"/>
        </w:rPr>
        <w:t>6.2.</w:t>
      </w:r>
      <w:r>
        <w:rPr>
          <w:rFonts w:ascii="Times New Roman" w:eastAsia="宋体" w:hAnsi="Times New Roman"/>
          <w:b/>
          <w:bCs/>
          <w:snapToGrid w:val="0"/>
          <w:color w:val="000000"/>
          <w:sz w:val="24"/>
        </w:rPr>
        <w:t>19</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委托方在自我声明中应对质量保证和文件存档的要求进行明确。</w:t>
      </w:r>
    </w:p>
    <w:p w14:paraId="36526351" w14:textId="77777777" w:rsidR="00B803F4" w:rsidRDefault="00711855">
      <w:pPr>
        <w:pStyle w:val="3"/>
      </w:pPr>
      <w:r>
        <w:t>Ⅴ</w:t>
      </w:r>
      <w:r>
        <w:rPr>
          <w:rFonts w:hint="eastAsia"/>
        </w:rPr>
        <w:t xml:space="preserve">  审定报告内容</w:t>
      </w:r>
    </w:p>
    <w:p w14:paraId="11B8F4DE" w14:textId="77777777" w:rsidR="00B803F4" w:rsidRDefault="00711855">
      <w:pPr>
        <w:pStyle w:val="ac"/>
        <w:ind w:left="0" w:right="0"/>
        <w:jc w:val="both"/>
        <w:rPr>
          <w:rFonts w:ascii="Times New Roman" w:hAnsi="Times New Roman"/>
          <w:snapToGrid w:val="0"/>
          <w:sz w:val="24"/>
        </w:rPr>
      </w:pPr>
      <w:r>
        <w:rPr>
          <w:rFonts w:ascii="Times New Roman" w:hAnsi="Times New Roman" w:cstheme="minorBidi" w:hint="eastAsia"/>
          <w:b/>
          <w:bCs/>
          <w:snapToGrid w:val="0"/>
          <w:color w:val="000000"/>
          <w:sz w:val="24"/>
        </w:rPr>
        <w:t>6.2.</w:t>
      </w:r>
      <w:r>
        <w:rPr>
          <w:rFonts w:ascii="Times New Roman" w:hAnsi="Times New Roman" w:cstheme="minorBidi"/>
          <w:b/>
          <w:bCs/>
          <w:snapToGrid w:val="0"/>
          <w:color w:val="000000"/>
          <w:sz w:val="24"/>
        </w:rPr>
        <w:t>20</w:t>
      </w:r>
      <w:r>
        <w:rPr>
          <w:rFonts w:ascii="Times New Roman" w:hAnsi="Times New Roman" w:hint="eastAsia"/>
          <w:snapToGrid w:val="0"/>
          <w:sz w:val="24"/>
        </w:rPr>
        <w:t xml:space="preserve"> </w:t>
      </w:r>
      <w:r>
        <w:rPr>
          <w:rFonts w:ascii="Times New Roman" w:hAnsi="Times New Roman" w:hint="eastAsia"/>
          <w:snapToGrid w:val="0"/>
          <w:sz w:val="24"/>
        </w:rPr>
        <w:t>审定机构审查完毕后出具审定报告，审定报告应包括单位名称、报告年度、单位性质、所属行业、组织或分支机构、地理位置、成立时间、发展演变、法定代表人、填报负责人及其联系方式等信息。建筑概况应包括建筑名称、建筑类别、地点位置、</w:t>
      </w:r>
      <w:r>
        <w:rPr>
          <w:rFonts w:ascii="Times New Roman" w:hAnsi="Times New Roman"/>
          <w:snapToGrid w:val="0"/>
          <w:sz w:val="24"/>
        </w:rPr>
        <w:t>建筑面积</w:t>
      </w:r>
      <w:r>
        <w:rPr>
          <w:rFonts w:ascii="Times New Roman" w:hAnsi="Times New Roman" w:hint="eastAsia"/>
          <w:snapToGrid w:val="0"/>
          <w:sz w:val="24"/>
        </w:rPr>
        <w:t>、木结构建筑类型、拆除原因、木结构回收率、回收方案等</w:t>
      </w:r>
      <w:r>
        <w:rPr>
          <w:rFonts w:ascii="Times New Roman" w:hAnsi="Times New Roman" w:hint="eastAsia"/>
          <w:snapToGrid w:val="0"/>
          <w:sz w:val="24"/>
        </w:rPr>
        <w:lastRenderedPageBreak/>
        <w:t>内容。</w:t>
      </w:r>
    </w:p>
    <w:p w14:paraId="7F96A556"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bCs/>
          <w:snapToGrid w:val="0"/>
          <w:color w:val="000000"/>
          <w:sz w:val="24"/>
        </w:rPr>
        <w:t>6.2.</w:t>
      </w:r>
      <w:r>
        <w:rPr>
          <w:rFonts w:ascii="Times New Roman" w:eastAsia="宋体" w:hAnsi="Times New Roman"/>
          <w:b/>
          <w:bCs/>
          <w:snapToGrid w:val="0"/>
          <w:color w:val="000000"/>
          <w:sz w:val="24"/>
        </w:rPr>
        <w:t>21</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审定机构应以二氧化碳当量（</w:t>
      </w:r>
      <w:r>
        <w:rPr>
          <w:rFonts w:ascii="Times New Roman" w:eastAsia="宋体" w:hAnsi="Times New Roman" w:hint="eastAsia"/>
          <w:snapToGrid w:val="0"/>
          <w:sz w:val="24"/>
        </w:rPr>
        <w:t>CO</w:t>
      </w:r>
      <w:r>
        <w:rPr>
          <w:rFonts w:ascii="Times New Roman" w:eastAsia="宋体" w:hAnsi="Times New Roman" w:hint="eastAsia"/>
          <w:snapToGrid w:val="0"/>
          <w:sz w:val="24"/>
          <w:vertAlign w:val="subscript"/>
        </w:rPr>
        <w:t>2</w:t>
      </w:r>
      <w:r>
        <w:rPr>
          <w:rFonts w:ascii="Times New Roman" w:eastAsia="宋体" w:hAnsi="Times New Roman" w:hint="eastAsia"/>
          <w:snapToGrid w:val="0"/>
          <w:sz w:val="24"/>
        </w:rPr>
        <w:t>e</w:t>
      </w:r>
      <w:r>
        <w:rPr>
          <w:rFonts w:ascii="Times New Roman" w:eastAsia="宋体" w:hAnsi="Times New Roman" w:hint="eastAsia"/>
          <w:snapToGrid w:val="0"/>
          <w:sz w:val="24"/>
        </w:rPr>
        <w:t>）的形式报告企业在整个报告期内的温室气体排放总量。</w:t>
      </w:r>
    </w:p>
    <w:p w14:paraId="5151D964"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bCs/>
          <w:snapToGrid w:val="0"/>
          <w:color w:val="000000"/>
          <w:sz w:val="24"/>
        </w:rPr>
        <w:t>6.2.</w:t>
      </w:r>
      <w:r>
        <w:rPr>
          <w:rFonts w:ascii="Times New Roman" w:eastAsia="宋体" w:hAnsi="Times New Roman"/>
          <w:b/>
          <w:bCs/>
          <w:snapToGrid w:val="0"/>
          <w:color w:val="000000"/>
          <w:sz w:val="24"/>
        </w:rPr>
        <w:t>22</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审定机构应结合审查边界和排放源的划分情况，分别报告所审查的各个排放源的活动水平数据，并陈述数据来源。</w:t>
      </w:r>
    </w:p>
    <w:p w14:paraId="4C0DA2A0"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bCs/>
          <w:snapToGrid w:val="0"/>
          <w:color w:val="000000"/>
          <w:sz w:val="24"/>
        </w:rPr>
        <w:t>6.2.</w:t>
      </w:r>
      <w:r>
        <w:rPr>
          <w:rFonts w:ascii="Times New Roman" w:eastAsia="宋体" w:hAnsi="Times New Roman"/>
          <w:b/>
          <w:bCs/>
          <w:snapToGrid w:val="0"/>
          <w:color w:val="000000"/>
          <w:sz w:val="24"/>
        </w:rPr>
        <w:t>23</w:t>
      </w:r>
      <w:r>
        <w:rPr>
          <w:rFonts w:ascii="Times New Roman" w:eastAsia="宋体" w:hAnsi="Times New Roman" w:hint="eastAsia"/>
          <w:b/>
          <w:bCs/>
          <w:snapToGrid w:val="0"/>
          <w:sz w:val="24"/>
        </w:rPr>
        <w:t xml:space="preserve"> </w:t>
      </w:r>
      <w:r>
        <w:rPr>
          <w:rFonts w:ascii="Times New Roman" w:eastAsia="宋体" w:hAnsi="Times New Roman" w:hint="eastAsia"/>
          <w:snapToGrid w:val="0"/>
          <w:sz w:val="24"/>
        </w:rPr>
        <w:t>审定机构应分别报告各项活动水平数据所对应的含碳量或其它碳排放因子计算参数，并说明它们的数据来源、参考出处、相关假设及其理由等。</w:t>
      </w:r>
    </w:p>
    <w:p w14:paraId="4224B109" w14:textId="77777777" w:rsidR="00B803F4" w:rsidRDefault="00711855">
      <w:pPr>
        <w:pStyle w:val="2"/>
      </w:pPr>
      <w:bookmarkStart w:id="171" w:name="_Toc155731282"/>
      <w:bookmarkStart w:id="172" w:name="_Toc155701485"/>
      <w:bookmarkStart w:id="173" w:name="_Toc32567"/>
      <w:bookmarkStart w:id="174" w:name="_Toc155701536"/>
      <w:r>
        <w:rPr>
          <w:rFonts w:hint="eastAsia"/>
        </w:rPr>
        <w:t>6</w:t>
      </w:r>
      <w:r>
        <w:t>.</w:t>
      </w:r>
      <w:r>
        <w:rPr>
          <w:rFonts w:hint="eastAsia"/>
        </w:rPr>
        <w:t xml:space="preserve">3  </w:t>
      </w:r>
      <w:r>
        <w:rPr>
          <w:rFonts w:hint="eastAsia"/>
        </w:rPr>
        <w:t>核</w:t>
      </w:r>
      <w:r>
        <w:rPr>
          <w:rFonts w:hint="eastAsia"/>
        </w:rPr>
        <w:t xml:space="preserve"> </w:t>
      </w:r>
      <w:r>
        <w:t xml:space="preserve"> </w:t>
      </w:r>
      <w:r>
        <w:rPr>
          <w:rFonts w:hint="eastAsia"/>
        </w:rPr>
        <w:t>查</w:t>
      </w:r>
      <w:bookmarkEnd w:id="171"/>
      <w:bookmarkEnd w:id="172"/>
      <w:bookmarkEnd w:id="173"/>
      <w:bookmarkEnd w:id="174"/>
    </w:p>
    <w:p w14:paraId="14A8891A" w14:textId="77777777" w:rsidR="00B803F4" w:rsidRDefault="00711855">
      <w:pPr>
        <w:pStyle w:val="3"/>
      </w:pPr>
      <w:r>
        <w:t>Ⅰ</w:t>
      </w:r>
      <w:r>
        <w:rPr>
          <w:rFonts w:hint="eastAsia"/>
        </w:rPr>
        <w:t xml:space="preserve">  核查边界</w:t>
      </w:r>
    </w:p>
    <w:p w14:paraId="20A07454"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bCs/>
          <w:snapToGrid w:val="0"/>
          <w:color w:val="000000"/>
          <w:sz w:val="24"/>
        </w:rPr>
        <w:t>6.3.1</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核查机构应确认以下与委托方计算边界有关的信息：</w:t>
      </w:r>
    </w:p>
    <w:p w14:paraId="469B71BD" w14:textId="77777777" w:rsidR="00B803F4" w:rsidRDefault="00711855">
      <w:pPr>
        <w:pStyle w:val="ac"/>
        <w:numPr>
          <w:ilvl w:val="0"/>
          <w:numId w:val="16"/>
        </w:numPr>
        <w:adjustRightInd w:val="0"/>
        <w:ind w:left="0" w:right="0" w:firstLineChars="200" w:firstLine="480"/>
        <w:jc w:val="left"/>
        <w:rPr>
          <w:rFonts w:ascii="Times New Roman" w:hAnsi="Times New Roman"/>
          <w:bCs/>
          <w:snapToGrid w:val="0"/>
          <w:color w:val="000000" w:themeColor="text1"/>
          <w:sz w:val="24"/>
        </w:rPr>
      </w:pPr>
      <w:r>
        <w:rPr>
          <w:rFonts w:ascii="Times New Roman" w:hAnsi="Times New Roman" w:hint="eastAsia"/>
          <w:bCs/>
          <w:snapToGrid w:val="0"/>
          <w:color w:val="000000" w:themeColor="text1"/>
          <w:sz w:val="24"/>
        </w:rPr>
        <w:t>木结构建筑的原始资料；</w:t>
      </w:r>
    </w:p>
    <w:p w14:paraId="5467347A" w14:textId="77777777" w:rsidR="00B803F4" w:rsidRDefault="00711855">
      <w:pPr>
        <w:pStyle w:val="ac"/>
        <w:numPr>
          <w:ilvl w:val="0"/>
          <w:numId w:val="16"/>
        </w:numPr>
        <w:adjustRightInd w:val="0"/>
        <w:ind w:left="0" w:right="0" w:firstLineChars="200" w:firstLine="480"/>
        <w:jc w:val="left"/>
        <w:rPr>
          <w:rFonts w:ascii="Times New Roman" w:hAnsi="Times New Roman"/>
          <w:bCs/>
          <w:snapToGrid w:val="0"/>
          <w:color w:val="000000" w:themeColor="text1"/>
          <w:sz w:val="24"/>
        </w:rPr>
      </w:pPr>
      <w:r>
        <w:rPr>
          <w:rFonts w:ascii="Times New Roman" w:hAnsi="Times New Roman" w:hint="eastAsia"/>
          <w:bCs/>
          <w:snapToGrid w:val="0"/>
          <w:color w:val="000000" w:themeColor="text1"/>
          <w:sz w:val="24"/>
        </w:rPr>
        <w:t>建筑建造阶段的碳排放应包括完成各分部分项工程施工产生的碳排放和各项措施项目实施过程产生的碳排放；</w:t>
      </w:r>
    </w:p>
    <w:p w14:paraId="16551DD7" w14:textId="77777777" w:rsidR="00B803F4" w:rsidRDefault="00711855">
      <w:pPr>
        <w:pStyle w:val="ac"/>
        <w:numPr>
          <w:ilvl w:val="0"/>
          <w:numId w:val="16"/>
        </w:numPr>
        <w:adjustRightInd w:val="0"/>
        <w:ind w:left="0" w:right="0" w:firstLineChars="200" w:firstLine="480"/>
        <w:jc w:val="left"/>
        <w:rPr>
          <w:rFonts w:ascii="Times New Roman" w:hAnsi="Times New Roman"/>
          <w:bCs/>
          <w:snapToGrid w:val="0"/>
          <w:color w:val="000000" w:themeColor="text1"/>
          <w:sz w:val="24"/>
        </w:rPr>
      </w:pPr>
      <w:r>
        <w:rPr>
          <w:rFonts w:ascii="Times New Roman" w:hAnsi="Times New Roman" w:hint="eastAsia"/>
          <w:bCs/>
          <w:snapToGrid w:val="0"/>
          <w:color w:val="000000" w:themeColor="text1"/>
          <w:sz w:val="24"/>
        </w:rPr>
        <w:t>建造阶段碳排放计算时间边界应从项目开工起至项目竣工验收止；</w:t>
      </w:r>
    </w:p>
    <w:p w14:paraId="5A667BB3" w14:textId="77777777" w:rsidR="00B803F4" w:rsidRDefault="00711855">
      <w:pPr>
        <w:pStyle w:val="ac"/>
        <w:numPr>
          <w:ilvl w:val="0"/>
          <w:numId w:val="16"/>
        </w:numPr>
        <w:adjustRightInd w:val="0"/>
        <w:ind w:left="0" w:right="0" w:firstLineChars="200" w:firstLine="480"/>
        <w:jc w:val="left"/>
        <w:rPr>
          <w:rFonts w:ascii="Times New Roman" w:hAnsi="Times New Roman"/>
          <w:bCs/>
          <w:snapToGrid w:val="0"/>
          <w:color w:val="000000" w:themeColor="text1"/>
          <w:sz w:val="24"/>
        </w:rPr>
      </w:pPr>
      <w:r>
        <w:rPr>
          <w:rFonts w:ascii="Times New Roman" w:hAnsi="Times New Roman" w:hint="eastAsia"/>
          <w:bCs/>
          <w:snapToGrid w:val="0"/>
          <w:color w:val="000000" w:themeColor="text1"/>
          <w:sz w:val="24"/>
        </w:rPr>
        <w:t>建筑施工场地区域内的机械设备、小型机具、临时设施等使用过程中消耗的能源产生的碳排放应计入；</w:t>
      </w:r>
    </w:p>
    <w:p w14:paraId="28A45D84" w14:textId="77777777" w:rsidR="00B803F4" w:rsidRDefault="00711855">
      <w:pPr>
        <w:pStyle w:val="ac"/>
        <w:numPr>
          <w:ilvl w:val="0"/>
          <w:numId w:val="16"/>
        </w:numPr>
        <w:adjustRightInd w:val="0"/>
        <w:ind w:left="0" w:right="0" w:firstLineChars="200" w:firstLine="480"/>
        <w:jc w:val="left"/>
        <w:rPr>
          <w:rFonts w:ascii="Times New Roman" w:hAnsi="Times New Roman"/>
          <w:bCs/>
          <w:snapToGrid w:val="0"/>
          <w:color w:val="000000" w:themeColor="text1"/>
          <w:sz w:val="24"/>
        </w:rPr>
      </w:pPr>
      <w:r>
        <w:rPr>
          <w:rFonts w:ascii="Times New Roman" w:hAnsi="Times New Roman" w:hint="eastAsia"/>
          <w:bCs/>
          <w:snapToGrid w:val="0"/>
          <w:color w:val="000000" w:themeColor="text1"/>
          <w:sz w:val="24"/>
        </w:rPr>
        <w:t>现场制作的木构件和部品，其产生的碳排放应计入；</w:t>
      </w:r>
    </w:p>
    <w:p w14:paraId="44A4627A" w14:textId="77777777" w:rsidR="00B803F4" w:rsidRDefault="00711855">
      <w:pPr>
        <w:pStyle w:val="ac"/>
        <w:numPr>
          <w:ilvl w:val="0"/>
          <w:numId w:val="16"/>
        </w:numPr>
        <w:adjustRightInd w:val="0"/>
        <w:ind w:left="0" w:right="0" w:firstLineChars="200" w:firstLine="480"/>
        <w:jc w:val="left"/>
        <w:rPr>
          <w:rFonts w:ascii="Times New Roman" w:hAnsi="Times New Roman"/>
          <w:bCs/>
          <w:snapToGrid w:val="0"/>
          <w:color w:val="000000" w:themeColor="text1"/>
          <w:sz w:val="24"/>
        </w:rPr>
      </w:pPr>
      <w:r>
        <w:rPr>
          <w:rFonts w:ascii="Times New Roman" w:hAnsi="Times New Roman" w:hint="eastAsia"/>
          <w:bCs/>
          <w:snapToGrid w:val="0"/>
          <w:color w:val="000000" w:themeColor="text1"/>
          <w:sz w:val="24"/>
        </w:rPr>
        <w:t>造阶段使用的办公用房、生活用房和材料库房等临时设施的施工和拆除应计入；</w:t>
      </w:r>
    </w:p>
    <w:p w14:paraId="7162ADC5" w14:textId="77777777" w:rsidR="00B803F4" w:rsidRDefault="00711855">
      <w:pPr>
        <w:pStyle w:val="ac"/>
        <w:numPr>
          <w:ilvl w:val="0"/>
          <w:numId w:val="16"/>
        </w:numPr>
        <w:ind w:left="0" w:right="0" w:firstLineChars="200" w:firstLine="480"/>
        <w:jc w:val="left"/>
        <w:rPr>
          <w:rFonts w:ascii="Times New Roman" w:hAnsi="Times New Roman"/>
          <w:snapToGrid w:val="0"/>
          <w:sz w:val="24"/>
        </w:rPr>
      </w:pPr>
      <w:r>
        <w:rPr>
          <w:rFonts w:ascii="Times New Roman" w:hAnsi="Times New Roman" w:hint="eastAsia"/>
          <w:snapToGrid w:val="0"/>
          <w:sz w:val="24"/>
        </w:rPr>
        <w:t>拆除阶段统计时间边界应从拆除起至建筑垃圾运出至约定位置止；回收阶段统计时间边界从拆除起至建筑回收部分运至约定位置止；</w:t>
      </w:r>
      <w:r>
        <w:rPr>
          <w:rFonts w:ascii="Times New Roman" w:hAnsi="Times New Roman"/>
          <w:snapToGrid w:val="0"/>
          <w:sz w:val="24"/>
        </w:rPr>
        <w:t xml:space="preserve"> </w:t>
      </w:r>
    </w:p>
    <w:p w14:paraId="71B15B65" w14:textId="77777777" w:rsidR="00B803F4" w:rsidRDefault="00711855">
      <w:pPr>
        <w:pStyle w:val="ac"/>
        <w:numPr>
          <w:ilvl w:val="0"/>
          <w:numId w:val="16"/>
        </w:numPr>
        <w:ind w:left="0" w:right="0" w:firstLineChars="200" w:firstLine="480"/>
        <w:jc w:val="left"/>
        <w:rPr>
          <w:rFonts w:ascii="Times New Roman" w:hAnsi="Times New Roman"/>
          <w:snapToGrid w:val="0"/>
          <w:sz w:val="24"/>
        </w:rPr>
      </w:pPr>
      <w:r>
        <w:rPr>
          <w:rFonts w:ascii="Times New Roman" w:hAnsi="Times New Roman" w:hint="eastAsia"/>
          <w:snapToGrid w:val="0"/>
          <w:sz w:val="24"/>
        </w:rPr>
        <w:t>自我声明中的人工建造和拆除、小型机具机械建造和拆除使用的机械设备统计完整；</w:t>
      </w:r>
    </w:p>
    <w:p w14:paraId="3C0C2335" w14:textId="77777777" w:rsidR="00B803F4" w:rsidRDefault="00711855">
      <w:pPr>
        <w:pStyle w:val="ac"/>
        <w:numPr>
          <w:ilvl w:val="0"/>
          <w:numId w:val="16"/>
        </w:numPr>
        <w:ind w:left="0" w:right="0" w:firstLineChars="200" w:firstLine="480"/>
        <w:jc w:val="left"/>
        <w:rPr>
          <w:rFonts w:ascii="Times New Roman" w:hAnsi="Times New Roman"/>
          <w:snapToGrid w:val="0"/>
          <w:sz w:val="24"/>
        </w:rPr>
      </w:pPr>
      <w:r>
        <w:rPr>
          <w:rFonts w:ascii="Times New Roman" w:hAnsi="Times New Roman" w:hint="eastAsia"/>
          <w:snapToGrid w:val="0"/>
          <w:sz w:val="24"/>
        </w:rPr>
        <w:t>建造和拆除项目的工程量和施工机械台班消耗量是否统计完整；</w:t>
      </w:r>
    </w:p>
    <w:p w14:paraId="38AF8949" w14:textId="77777777" w:rsidR="00B803F4" w:rsidRDefault="00711855">
      <w:pPr>
        <w:pStyle w:val="ac"/>
        <w:numPr>
          <w:ilvl w:val="0"/>
          <w:numId w:val="16"/>
        </w:numPr>
        <w:ind w:left="0" w:right="0" w:firstLineChars="200" w:firstLine="480"/>
        <w:jc w:val="left"/>
        <w:rPr>
          <w:rFonts w:ascii="Times New Roman" w:hAnsi="Times New Roman"/>
          <w:snapToGrid w:val="0"/>
          <w:sz w:val="24"/>
        </w:rPr>
      </w:pPr>
      <w:r>
        <w:rPr>
          <w:rFonts w:ascii="Times New Roman" w:hAnsi="Times New Roman" w:hint="eastAsia"/>
          <w:snapToGrid w:val="0"/>
          <w:sz w:val="24"/>
        </w:rPr>
        <w:t>建筑垃圾或可回收利用的构件运输方式、运输距离是否明确；</w:t>
      </w:r>
    </w:p>
    <w:p w14:paraId="413297FA" w14:textId="77777777" w:rsidR="00B803F4" w:rsidRDefault="00711855">
      <w:pPr>
        <w:pStyle w:val="ac"/>
        <w:numPr>
          <w:ilvl w:val="0"/>
          <w:numId w:val="16"/>
        </w:numPr>
        <w:ind w:left="0" w:right="0" w:firstLineChars="200" w:firstLine="480"/>
        <w:jc w:val="left"/>
        <w:rPr>
          <w:rFonts w:ascii="Times New Roman" w:hAnsi="Times New Roman"/>
          <w:snapToGrid w:val="0"/>
          <w:sz w:val="24"/>
        </w:rPr>
      </w:pPr>
      <w:r>
        <w:rPr>
          <w:rFonts w:ascii="Times New Roman" w:hAnsi="Times New Roman" w:hint="eastAsia"/>
          <w:snapToGrid w:val="0"/>
          <w:sz w:val="24"/>
        </w:rPr>
        <w:t>可循环使用木组件的回收率。</w:t>
      </w:r>
    </w:p>
    <w:p w14:paraId="4CFD1F39" w14:textId="77777777" w:rsidR="00B803F4" w:rsidRDefault="00711855">
      <w:pPr>
        <w:spacing w:line="360" w:lineRule="auto"/>
        <w:rPr>
          <w:rFonts w:ascii="Times New Roman" w:eastAsia="宋体" w:hAnsi="Times New Roman"/>
          <w:bCs/>
          <w:snapToGrid w:val="0"/>
          <w:color w:val="000000"/>
          <w:sz w:val="24"/>
        </w:rPr>
      </w:pPr>
      <w:r>
        <w:rPr>
          <w:rFonts w:ascii="Times New Roman" w:eastAsia="宋体" w:hAnsi="Times New Roman" w:hint="eastAsia"/>
          <w:b/>
          <w:bCs/>
          <w:snapToGrid w:val="0"/>
          <w:color w:val="000000"/>
          <w:sz w:val="24"/>
        </w:rPr>
        <w:t>6.3.</w:t>
      </w:r>
      <w:r>
        <w:rPr>
          <w:rFonts w:ascii="Times New Roman" w:eastAsia="宋体" w:hAnsi="Times New Roman"/>
          <w:b/>
          <w:bCs/>
          <w:snapToGrid w:val="0"/>
          <w:color w:val="000000"/>
          <w:sz w:val="24"/>
        </w:rPr>
        <w:t>2</w:t>
      </w:r>
      <w:r>
        <w:rPr>
          <w:rFonts w:ascii="Times New Roman" w:eastAsia="宋体" w:hAnsi="Times New Roman" w:hint="eastAsia"/>
          <w:snapToGrid w:val="0"/>
          <w:color w:val="000000"/>
          <w:sz w:val="24"/>
        </w:rPr>
        <w:t xml:space="preserve"> </w:t>
      </w:r>
      <w:r>
        <w:rPr>
          <w:rFonts w:ascii="Times New Roman" w:eastAsia="宋体" w:hAnsi="Times New Roman" w:hint="eastAsia"/>
          <w:bCs/>
          <w:snapToGrid w:val="0"/>
          <w:color w:val="000000"/>
          <w:sz w:val="24"/>
        </w:rPr>
        <w:t xml:space="preserve"> </w:t>
      </w:r>
      <w:r>
        <w:rPr>
          <w:rFonts w:ascii="Times New Roman" w:eastAsia="宋体" w:hAnsi="Times New Roman" w:hint="eastAsia"/>
          <w:bCs/>
          <w:snapToGrid w:val="0"/>
          <w:color w:val="000000"/>
          <w:sz w:val="24"/>
        </w:rPr>
        <w:t>核查机构可通过与建造、拆除人员交谈、查阅建筑申报及审批文件、商业合同、施工组织设计文件、施工方案、</w:t>
      </w:r>
      <w:r>
        <w:rPr>
          <w:rFonts w:ascii="Times New Roman" w:eastAsia="宋体" w:hAnsi="Times New Roman" w:hint="eastAsia"/>
          <w:bCs/>
          <w:snapToGrid w:val="0"/>
          <w:color w:val="000000" w:themeColor="text1"/>
          <w:sz w:val="24"/>
        </w:rPr>
        <w:t>竣工图、</w:t>
      </w:r>
      <w:r>
        <w:rPr>
          <w:rFonts w:ascii="Times New Roman" w:eastAsia="宋体" w:hAnsi="Times New Roman" w:hint="eastAsia"/>
          <w:bCs/>
          <w:snapToGrid w:val="0"/>
          <w:color w:val="000000"/>
          <w:sz w:val="24"/>
        </w:rPr>
        <w:t>拆除方案、回收方案、工程量确</w:t>
      </w:r>
      <w:r>
        <w:rPr>
          <w:rFonts w:ascii="Times New Roman" w:eastAsia="宋体" w:hAnsi="Times New Roman" w:hint="eastAsia"/>
          <w:bCs/>
          <w:snapToGrid w:val="0"/>
          <w:color w:val="000000"/>
          <w:sz w:val="24"/>
        </w:rPr>
        <w:lastRenderedPageBreak/>
        <w:t>认单、监理日志、现场影视资料等方式验证信息的符合性。</w:t>
      </w:r>
    </w:p>
    <w:p w14:paraId="25A39989" w14:textId="77777777" w:rsidR="00B803F4" w:rsidRDefault="00711855">
      <w:pPr>
        <w:pStyle w:val="3"/>
      </w:pPr>
      <w:r>
        <w:rPr>
          <w:rFonts w:hint="eastAsia"/>
        </w:rPr>
        <w:t>Ⅱ  核算方法</w:t>
      </w:r>
    </w:p>
    <w:p w14:paraId="1045EFB8" w14:textId="77777777" w:rsidR="00B803F4" w:rsidRDefault="00711855">
      <w:pPr>
        <w:spacing w:line="360" w:lineRule="auto"/>
        <w:rPr>
          <w:rFonts w:ascii="Times New Roman" w:eastAsia="宋体" w:hAnsi="Times New Roman"/>
          <w:b/>
          <w:snapToGrid w:val="0"/>
          <w:sz w:val="24"/>
        </w:rPr>
      </w:pPr>
      <w:r>
        <w:rPr>
          <w:rFonts w:ascii="Times New Roman" w:eastAsia="宋体" w:hAnsi="Times New Roman" w:hint="eastAsia"/>
          <w:b/>
          <w:bCs/>
          <w:snapToGrid w:val="0"/>
          <w:color w:val="000000"/>
          <w:sz w:val="24"/>
        </w:rPr>
        <w:t>6.3.3</w:t>
      </w:r>
      <w:r>
        <w:rPr>
          <w:rFonts w:ascii="Times New Roman" w:eastAsia="宋体" w:hAnsi="Times New Roman" w:hint="eastAsia"/>
          <w:b/>
          <w:snapToGrid w:val="0"/>
          <w:sz w:val="24"/>
        </w:rPr>
        <w:t xml:space="preserve"> </w:t>
      </w:r>
      <w:r>
        <w:rPr>
          <w:rFonts w:ascii="Times New Roman" w:eastAsia="宋体" w:hAnsi="Times New Roman"/>
          <w:b/>
          <w:snapToGrid w:val="0"/>
          <w:sz w:val="24"/>
        </w:rPr>
        <w:t xml:space="preserve"> </w:t>
      </w:r>
      <w:r>
        <w:rPr>
          <w:rFonts w:ascii="Times New Roman" w:eastAsia="宋体" w:hAnsi="Times New Roman" w:hint="eastAsia"/>
          <w:snapToGrid w:val="0"/>
          <w:sz w:val="24"/>
        </w:rPr>
        <w:t>建造阶段的碳排放应按施工组织设计文件和施工方案核查施工现场实际数据。</w:t>
      </w:r>
    </w:p>
    <w:p w14:paraId="660A1C3D"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snapToGrid w:val="0"/>
          <w:sz w:val="24"/>
        </w:rPr>
        <w:t>6.3.4</w:t>
      </w:r>
      <w:r>
        <w:rPr>
          <w:rFonts w:ascii="Times New Roman" w:eastAsia="宋体" w:hAnsi="Times New Roman"/>
          <w:b/>
          <w:snapToGrid w:val="0"/>
          <w:sz w:val="24"/>
        </w:rPr>
        <w:t xml:space="preserve"> </w:t>
      </w:r>
      <w:r>
        <w:rPr>
          <w:rFonts w:ascii="Times New Roman" w:eastAsia="宋体" w:hAnsi="Times New Roman" w:hint="eastAsia"/>
          <w:b/>
          <w:snapToGrid w:val="0"/>
          <w:sz w:val="24"/>
        </w:rPr>
        <w:t xml:space="preserve"> </w:t>
      </w:r>
      <w:r>
        <w:rPr>
          <w:rFonts w:ascii="Times New Roman" w:eastAsia="宋体" w:hAnsi="Times New Roman" w:hint="eastAsia"/>
          <w:snapToGrid w:val="0"/>
          <w:sz w:val="24"/>
        </w:rPr>
        <w:t>建筑拆除阶段的碳排放应包括人工拆除和小型机具机械拆除使用的机械设备消耗的各种能源动力产生的碳排放，以及建筑垃圾或可回收利用的木构件和部品运输过程的碳排放。</w:t>
      </w:r>
    </w:p>
    <w:p w14:paraId="2CEA4B6B" w14:textId="77777777" w:rsidR="00B803F4" w:rsidRDefault="00711855">
      <w:pPr>
        <w:spacing w:line="360" w:lineRule="auto"/>
        <w:rPr>
          <w:rFonts w:ascii="Times New Roman" w:eastAsia="宋体" w:hAnsi="Times New Roman"/>
          <w:strike/>
          <w:snapToGrid w:val="0"/>
          <w:sz w:val="24"/>
        </w:rPr>
      </w:pPr>
      <w:r>
        <w:rPr>
          <w:rFonts w:ascii="Times New Roman" w:eastAsia="宋体" w:hAnsi="Times New Roman" w:hint="eastAsia"/>
          <w:b/>
          <w:snapToGrid w:val="0"/>
          <w:color w:val="000000"/>
          <w:sz w:val="24"/>
        </w:rPr>
        <w:t xml:space="preserve">6.3.5 </w:t>
      </w:r>
      <w:r>
        <w:rPr>
          <w:rFonts w:ascii="Times New Roman" w:eastAsia="宋体" w:hAnsi="Times New Roman"/>
          <w:b/>
          <w:snapToGrid w:val="0"/>
          <w:color w:val="000000"/>
          <w:sz w:val="24"/>
        </w:rPr>
        <w:t xml:space="preserve"> </w:t>
      </w:r>
      <w:r>
        <w:rPr>
          <w:rFonts w:ascii="Times New Roman" w:eastAsia="宋体" w:hAnsi="Times New Roman" w:hint="eastAsia"/>
          <w:snapToGrid w:val="0"/>
          <w:color w:val="000000"/>
          <w:sz w:val="24"/>
        </w:rPr>
        <w:t>核查机构应对委托方碳排</w:t>
      </w:r>
      <w:r>
        <w:rPr>
          <w:rFonts w:ascii="Times New Roman" w:eastAsia="宋体" w:hAnsi="Times New Roman" w:hint="eastAsia"/>
          <w:snapToGrid w:val="0"/>
          <w:sz w:val="24"/>
        </w:rPr>
        <w:t>放量的计算方法进行确认，可采用施工能耗清单统计法或施工工序能耗估算法。</w:t>
      </w:r>
    </w:p>
    <w:p w14:paraId="335C19FE" w14:textId="77777777" w:rsidR="00B803F4" w:rsidRDefault="00711855">
      <w:pPr>
        <w:pStyle w:val="3"/>
      </w:pPr>
      <w:r>
        <w:rPr>
          <w:rFonts w:hint="eastAsia"/>
        </w:rPr>
        <w:t>Ⅲ  数据信息</w:t>
      </w:r>
    </w:p>
    <w:p w14:paraId="6F5E021B" w14:textId="77777777" w:rsidR="00B803F4" w:rsidRDefault="00711855">
      <w:pPr>
        <w:spacing w:line="360" w:lineRule="auto"/>
        <w:rPr>
          <w:rFonts w:ascii="Times New Roman" w:eastAsia="宋体" w:hAnsi="Times New Roman"/>
          <w:b/>
          <w:snapToGrid w:val="0"/>
          <w:color w:val="000000"/>
          <w:sz w:val="24"/>
        </w:rPr>
      </w:pPr>
      <w:r>
        <w:rPr>
          <w:rFonts w:ascii="Times New Roman" w:eastAsia="宋体" w:hAnsi="Times New Roman" w:hint="eastAsia"/>
          <w:b/>
          <w:snapToGrid w:val="0"/>
          <w:color w:val="000000"/>
          <w:sz w:val="24"/>
        </w:rPr>
        <w:t xml:space="preserve">6.3.6 </w:t>
      </w:r>
      <w:r>
        <w:rPr>
          <w:rFonts w:ascii="Times New Roman" w:eastAsia="宋体" w:hAnsi="Times New Roman"/>
          <w:b/>
          <w:snapToGrid w:val="0"/>
          <w:color w:val="000000"/>
          <w:sz w:val="24"/>
        </w:rPr>
        <w:t xml:space="preserve"> </w:t>
      </w:r>
      <w:r>
        <w:rPr>
          <w:rFonts w:ascii="Times New Roman" w:eastAsia="宋体" w:hAnsi="Times New Roman" w:hint="eastAsia"/>
          <w:snapToGrid w:val="0"/>
          <w:sz w:val="24"/>
        </w:rPr>
        <w:t>核查时应对在现场收集的信息的真实性进行验证，可采用复印、记录、摄影、录像等方式保存相关记录。</w:t>
      </w:r>
    </w:p>
    <w:p w14:paraId="0483C80A" w14:textId="77777777" w:rsidR="00B803F4" w:rsidRDefault="00711855">
      <w:pPr>
        <w:spacing w:line="360" w:lineRule="auto"/>
        <w:rPr>
          <w:rFonts w:ascii="Times New Roman" w:eastAsia="宋体" w:hAnsi="Times New Roman"/>
          <w:snapToGrid w:val="0"/>
          <w:color w:val="000000"/>
          <w:sz w:val="24"/>
        </w:rPr>
      </w:pPr>
      <w:r>
        <w:rPr>
          <w:rFonts w:ascii="Times New Roman" w:eastAsia="宋体" w:hAnsi="Times New Roman" w:hint="eastAsia"/>
          <w:b/>
          <w:snapToGrid w:val="0"/>
          <w:color w:val="000000"/>
          <w:sz w:val="24"/>
        </w:rPr>
        <w:t xml:space="preserve">6.3.7 </w:t>
      </w:r>
      <w:r>
        <w:rPr>
          <w:rFonts w:ascii="Times New Roman" w:eastAsia="宋体" w:hAnsi="Times New Roman" w:hint="eastAsia"/>
          <w:snapToGrid w:val="0"/>
          <w:color w:val="000000"/>
          <w:sz w:val="24"/>
        </w:rPr>
        <w:t xml:space="preserve"> </w:t>
      </w:r>
      <w:r>
        <w:rPr>
          <w:rFonts w:ascii="Times New Roman" w:eastAsia="宋体" w:hAnsi="Times New Roman" w:hint="eastAsia"/>
          <w:snapToGrid w:val="0"/>
          <w:sz w:val="24"/>
        </w:rPr>
        <w:t>核查机构应对自我声明中建造、拆除、回收过程中使用的机械设备、运输方式、运输距离，</w:t>
      </w:r>
      <w:r>
        <w:rPr>
          <w:rFonts w:ascii="Times New Roman" w:eastAsia="宋体" w:hAnsi="Times New Roman" w:hint="eastAsia"/>
          <w:snapToGrid w:val="0"/>
          <w:color w:val="000000"/>
          <w:sz w:val="24"/>
        </w:rPr>
        <w:t>项目的工程量、施工机械台班消耗量</w:t>
      </w:r>
      <w:r>
        <w:rPr>
          <w:rFonts w:ascii="Times New Roman" w:eastAsia="宋体" w:hAnsi="Times New Roman" w:hint="eastAsia"/>
          <w:snapToGrid w:val="0"/>
          <w:sz w:val="24"/>
        </w:rPr>
        <w:t>、碳排放因子等相关数据进行核查</w:t>
      </w:r>
      <w:r>
        <w:rPr>
          <w:rFonts w:ascii="Times New Roman" w:eastAsia="宋体" w:hAnsi="Times New Roman" w:hint="eastAsia"/>
          <w:snapToGrid w:val="0"/>
          <w:color w:val="000000"/>
          <w:sz w:val="24"/>
        </w:rPr>
        <w:t>。</w:t>
      </w:r>
    </w:p>
    <w:p w14:paraId="4E9DCF6B" w14:textId="77777777" w:rsidR="00B803F4" w:rsidRDefault="00711855">
      <w:pPr>
        <w:spacing w:line="360" w:lineRule="auto"/>
        <w:rPr>
          <w:rFonts w:ascii="Times New Roman" w:eastAsia="宋体" w:hAnsi="Times New Roman"/>
          <w:b/>
          <w:snapToGrid w:val="0"/>
          <w:color w:val="000000"/>
          <w:sz w:val="24"/>
        </w:rPr>
      </w:pPr>
      <w:r>
        <w:rPr>
          <w:rFonts w:ascii="Times New Roman" w:eastAsia="宋体" w:hAnsi="Times New Roman" w:hint="eastAsia"/>
          <w:b/>
          <w:snapToGrid w:val="0"/>
          <w:color w:val="000000"/>
          <w:sz w:val="24"/>
        </w:rPr>
        <w:t xml:space="preserve">6.3.8 </w:t>
      </w:r>
      <w:r>
        <w:rPr>
          <w:rFonts w:ascii="Times New Roman" w:eastAsia="宋体" w:hAnsi="Times New Roman" w:hint="eastAsia"/>
          <w:snapToGrid w:val="0"/>
          <w:color w:val="000000"/>
          <w:sz w:val="24"/>
        </w:rPr>
        <w:t xml:space="preserve"> </w:t>
      </w:r>
      <w:r>
        <w:rPr>
          <w:rFonts w:ascii="Times New Roman" w:eastAsia="宋体" w:hAnsi="Times New Roman" w:hint="eastAsia"/>
          <w:snapToGrid w:val="0"/>
          <w:sz w:val="24"/>
        </w:rPr>
        <w:t>核查机构应对委托方自我声明中的每一个活动数据的来源及数值进行核查。</w:t>
      </w:r>
    </w:p>
    <w:p w14:paraId="172B2705" w14:textId="77777777" w:rsidR="00B803F4" w:rsidRDefault="00711855">
      <w:pPr>
        <w:spacing w:line="360" w:lineRule="auto"/>
        <w:rPr>
          <w:rFonts w:ascii="Times New Roman" w:eastAsia="宋体" w:hAnsi="Times New Roman"/>
          <w:snapToGrid w:val="0"/>
          <w:color w:val="000000" w:themeColor="text1"/>
          <w:sz w:val="24"/>
        </w:rPr>
      </w:pPr>
      <w:r>
        <w:rPr>
          <w:rFonts w:ascii="Times New Roman" w:eastAsia="宋体" w:hAnsi="Times New Roman" w:hint="eastAsia"/>
          <w:b/>
          <w:snapToGrid w:val="0"/>
          <w:sz w:val="24"/>
        </w:rPr>
        <w:t>6.3.9</w:t>
      </w:r>
      <w:r>
        <w:rPr>
          <w:rFonts w:ascii="Times New Roman" w:eastAsia="宋体" w:hAnsi="Times New Roman" w:hint="eastAsia"/>
          <w:b/>
          <w:snapToGrid w:val="0"/>
          <w:color w:val="000000" w:themeColor="text1"/>
          <w:sz w:val="24"/>
        </w:rPr>
        <w:t xml:space="preserve"> </w:t>
      </w:r>
      <w:r>
        <w:rPr>
          <w:rFonts w:ascii="Times New Roman" w:eastAsia="宋体" w:hAnsi="Times New Roman" w:hint="eastAsia"/>
          <w:snapToGrid w:val="0"/>
          <w:color w:val="000000" w:themeColor="text1"/>
          <w:sz w:val="24"/>
        </w:rPr>
        <w:t xml:space="preserve"> </w:t>
      </w:r>
      <w:r>
        <w:rPr>
          <w:rFonts w:ascii="Times New Roman" w:eastAsia="宋体" w:hAnsi="Times New Roman" w:hint="eastAsia"/>
          <w:snapToGrid w:val="0"/>
          <w:color w:val="000000" w:themeColor="text1"/>
          <w:sz w:val="24"/>
        </w:rPr>
        <w:t>核查机构应将每一个数据与其他数据来源进行交叉核验，其他数据来源可包括</w:t>
      </w:r>
      <w:r>
        <w:rPr>
          <w:rFonts w:ascii="Times New Roman" w:eastAsia="宋体" w:hAnsi="Times New Roman" w:hint="eastAsia"/>
          <w:snapToGrid w:val="0"/>
          <w:sz w:val="24"/>
        </w:rPr>
        <w:t>商业合同、施工组织设计文件、施工方案、竣工图、拆除方案、回收方案、工程量确认单、监理日志</w:t>
      </w:r>
      <w:r>
        <w:rPr>
          <w:rFonts w:ascii="Times New Roman" w:eastAsia="宋体" w:hAnsi="Times New Roman" w:hint="eastAsia"/>
          <w:snapToGrid w:val="0"/>
          <w:color w:val="000000" w:themeColor="text1"/>
          <w:sz w:val="24"/>
        </w:rPr>
        <w:t>等文件。</w:t>
      </w:r>
    </w:p>
    <w:p w14:paraId="6D84BAEA"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snapToGrid w:val="0"/>
          <w:color w:val="000000"/>
          <w:sz w:val="24"/>
        </w:rPr>
        <w:t>6.3.10</w:t>
      </w:r>
      <w:r>
        <w:rPr>
          <w:rFonts w:ascii="Times New Roman" w:eastAsia="宋体" w:hAnsi="Times New Roman"/>
          <w:snapToGrid w:val="0"/>
          <w:sz w:val="24"/>
        </w:rPr>
        <w:t xml:space="preserve"> </w:t>
      </w:r>
      <w:r>
        <w:rPr>
          <w:rFonts w:ascii="Times New Roman" w:eastAsia="宋体" w:hAnsi="Times New Roman" w:hint="eastAsia"/>
          <w:snapToGrid w:val="0"/>
          <w:sz w:val="24"/>
        </w:rPr>
        <w:t>碳排放因子可查阅相关标准，运输距离优先采用实际的运输距离，当实际距离未知时，可按木结构的默认运输距离</w:t>
      </w:r>
      <w:r>
        <w:rPr>
          <w:rFonts w:ascii="Times New Roman" w:eastAsia="宋体" w:hAnsi="Times New Roman" w:hint="eastAsia"/>
          <w:snapToGrid w:val="0"/>
          <w:sz w:val="24"/>
        </w:rPr>
        <w:t>5</w:t>
      </w:r>
      <w:r>
        <w:rPr>
          <w:rFonts w:ascii="Times New Roman" w:eastAsia="宋体" w:hAnsi="Times New Roman"/>
          <w:snapToGrid w:val="0"/>
          <w:sz w:val="24"/>
        </w:rPr>
        <w:t>00</w:t>
      </w:r>
      <w:r>
        <w:rPr>
          <w:rFonts w:ascii="Times New Roman" w:eastAsia="宋体" w:hAnsi="Times New Roman" w:hint="eastAsia"/>
          <w:snapToGrid w:val="0"/>
          <w:sz w:val="24"/>
        </w:rPr>
        <w:t>km</w:t>
      </w:r>
      <w:r>
        <w:rPr>
          <w:rFonts w:ascii="Times New Roman" w:eastAsia="宋体" w:hAnsi="Times New Roman" w:hint="eastAsia"/>
          <w:snapToGrid w:val="0"/>
          <w:sz w:val="24"/>
        </w:rPr>
        <w:t>进行计算。</w:t>
      </w:r>
    </w:p>
    <w:p w14:paraId="18038385" w14:textId="77777777" w:rsidR="00B803F4" w:rsidRDefault="00711855">
      <w:pPr>
        <w:pStyle w:val="3"/>
      </w:pPr>
      <w:r>
        <w:t>Ⅳ</w:t>
      </w:r>
      <w:r>
        <w:rPr>
          <w:rFonts w:hint="eastAsia"/>
        </w:rPr>
        <w:t xml:space="preserve"> </w:t>
      </w:r>
      <w:r>
        <w:t xml:space="preserve"> </w:t>
      </w:r>
      <w:r>
        <w:rPr>
          <w:rFonts w:hint="eastAsia"/>
        </w:rPr>
        <w:t>质量保证和文件存档</w:t>
      </w:r>
    </w:p>
    <w:p w14:paraId="59D936FE" w14:textId="77777777" w:rsidR="00B803F4" w:rsidRDefault="00711855">
      <w:pPr>
        <w:spacing w:line="360" w:lineRule="auto"/>
        <w:rPr>
          <w:rFonts w:ascii="Times New Roman" w:eastAsia="宋体" w:hAnsi="Times New Roman"/>
          <w:bCs/>
          <w:snapToGrid w:val="0"/>
          <w:color w:val="000000" w:themeColor="text1"/>
          <w:sz w:val="24"/>
        </w:rPr>
      </w:pPr>
      <w:r>
        <w:rPr>
          <w:rFonts w:ascii="Times New Roman" w:eastAsia="宋体" w:hAnsi="Times New Roman" w:hint="eastAsia"/>
          <w:b/>
          <w:snapToGrid w:val="0"/>
          <w:color w:val="000000"/>
          <w:sz w:val="24"/>
        </w:rPr>
        <w:t xml:space="preserve">6.3.11 </w:t>
      </w:r>
      <w:r>
        <w:rPr>
          <w:rFonts w:ascii="Times New Roman" w:eastAsia="宋体" w:hAnsi="Times New Roman" w:hint="eastAsia"/>
          <w:bCs/>
          <w:snapToGrid w:val="0"/>
          <w:color w:val="000000" w:themeColor="text1"/>
          <w:sz w:val="24"/>
        </w:rPr>
        <w:t>核查机构应核查</w:t>
      </w:r>
      <w:r>
        <w:rPr>
          <w:rFonts w:ascii="Times New Roman" w:eastAsia="宋体" w:hAnsi="Times New Roman" w:hint="eastAsia"/>
          <w:bCs/>
          <w:snapToGrid w:val="0"/>
          <w:color w:val="000000"/>
          <w:sz w:val="24"/>
        </w:rPr>
        <w:t>自我声明</w:t>
      </w:r>
      <w:r>
        <w:rPr>
          <w:rFonts w:ascii="Times New Roman" w:eastAsia="宋体" w:hAnsi="Times New Roman" w:hint="eastAsia"/>
          <w:bCs/>
          <w:snapToGrid w:val="0"/>
          <w:color w:val="000000" w:themeColor="text1"/>
          <w:sz w:val="24"/>
        </w:rPr>
        <w:t>以下内容：</w:t>
      </w:r>
    </w:p>
    <w:p w14:paraId="7D1F9885" w14:textId="77777777" w:rsidR="00B803F4" w:rsidRDefault="00711855">
      <w:pPr>
        <w:pStyle w:val="ac"/>
        <w:numPr>
          <w:ilvl w:val="0"/>
          <w:numId w:val="17"/>
        </w:numPr>
        <w:adjustRightInd w:val="0"/>
        <w:ind w:left="0" w:right="0" w:firstLineChars="200" w:firstLine="480"/>
        <w:contextualSpacing/>
        <w:jc w:val="left"/>
        <w:rPr>
          <w:rFonts w:ascii="Times New Roman" w:hAnsi="Times New Roman"/>
          <w:bCs/>
          <w:snapToGrid w:val="0"/>
          <w:color w:val="000000" w:themeColor="text1"/>
          <w:sz w:val="24"/>
        </w:rPr>
      </w:pPr>
      <w:r>
        <w:rPr>
          <w:rFonts w:ascii="Times New Roman" w:hAnsi="Times New Roman" w:hint="eastAsia"/>
          <w:bCs/>
          <w:snapToGrid w:val="0"/>
          <w:color w:val="000000" w:themeColor="text1"/>
          <w:sz w:val="24"/>
        </w:rPr>
        <w:t>指定专人进行温室气体排放核算和报告工作；</w:t>
      </w:r>
    </w:p>
    <w:p w14:paraId="402B15E3" w14:textId="77777777" w:rsidR="00B803F4" w:rsidRDefault="00711855">
      <w:pPr>
        <w:pStyle w:val="ac"/>
        <w:numPr>
          <w:ilvl w:val="0"/>
          <w:numId w:val="17"/>
        </w:numPr>
        <w:ind w:left="0" w:right="0" w:firstLineChars="200" w:firstLine="480"/>
        <w:jc w:val="left"/>
        <w:rPr>
          <w:rFonts w:ascii="Times New Roman" w:hAnsi="Times New Roman"/>
          <w:snapToGrid w:val="0"/>
          <w:sz w:val="24"/>
        </w:rPr>
      </w:pPr>
      <w:r>
        <w:rPr>
          <w:rFonts w:ascii="Times New Roman" w:hAnsi="Times New Roman" w:hint="eastAsia"/>
          <w:snapToGrid w:val="0"/>
          <w:sz w:val="24"/>
        </w:rPr>
        <w:t>制定温室气体排放和能源消耗台帐记录，台账记录与实际相符；</w:t>
      </w:r>
    </w:p>
    <w:p w14:paraId="4FF36AC6" w14:textId="77777777" w:rsidR="00B803F4" w:rsidRDefault="00711855">
      <w:pPr>
        <w:pStyle w:val="ac"/>
        <w:numPr>
          <w:ilvl w:val="0"/>
          <w:numId w:val="17"/>
        </w:numPr>
        <w:ind w:left="0" w:right="0" w:firstLineChars="200" w:firstLine="480"/>
        <w:jc w:val="left"/>
        <w:rPr>
          <w:rFonts w:ascii="Times New Roman" w:hAnsi="Times New Roman"/>
          <w:snapToGrid w:val="0"/>
          <w:sz w:val="24"/>
        </w:rPr>
      </w:pPr>
      <w:r>
        <w:rPr>
          <w:rFonts w:ascii="Times New Roman" w:hAnsi="Times New Roman" w:hint="eastAsia"/>
          <w:snapToGrid w:val="0"/>
          <w:sz w:val="24"/>
        </w:rPr>
        <w:t>建立并执行温室气体排放数据文件保存和归档管理制度；</w:t>
      </w:r>
    </w:p>
    <w:p w14:paraId="48540871" w14:textId="77777777" w:rsidR="00B803F4" w:rsidRDefault="00711855">
      <w:pPr>
        <w:pStyle w:val="ac"/>
        <w:numPr>
          <w:ilvl w:val="0"/>
          <w:numId w:val="17"/>
        </w:numPr>
        <w:ind w:left="0" w:right="0" w:firstLineChars="200" w:firstLine="480"/>
        <w:jc w:val="left"/>
        <w:rPr>
          <w:rFonts w:ascii="Times New Roman" w:hAnsi="Times New Roman"/>
          <w:snapToGrid w:val="0"/>
          <w:sz w:val="24"/>
        </w:rPr>
      </w:pPr>
      <w:r>
        <w:rPr>
          <w:rFonts w:ascii="Times New Roman" w:hAnsi="Times New Roman" w:hint="eastAsia"/>
          <w:snapToGrid w:val="0"/>
          <w:sz w:val="24"/>
        </w:rPr>
        <w:t>建立并执行温室气体排放内部审核制度。</w:t>
      </w:r>
    </w:p>
    <w:p w14:paraId="5AD4C113"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snapToGrid w:val="0"/>
          <w:color w:val="000000"/>
          <w:sz w:val="24"/>
        </w:rPr>
        <w:t>6.3.</w:t>
      </w:r>
      <w:r>
        <w:rPr>
          <w:rFonts w:ascii="Times New Roman" w:eastAsia="宋体" w:hAnsi="Times New Roman"/>
          <w:b/>
          <w:snapToGrid w:val="0"/>
          <w:color w:val="000000"/>
          <w:sz w:val="24"/>
        </w:rPr>
        <w:t>1</w:t>
      </w:r>
      <w:r>
        <w:rPr>
          <w:rFonts w:ascii="Times New Roman" w:eastAsia="宋体" w:hAnsi="Times New Roman" w:hint="eastAsia"/>
          <w:b/>
          <w:snapToGrid w:val="0"/>
          <w:color w:val="000000"/>
          <w:sz w:val="24"/>
        </w:rPr>
        <w:t>2</w:t>
      </w:r>
      <w:r>
        <w:rPr>
          <w:rFonts w:ascii="Times New Roman" w:eastAsia="宋体" w:hAnsi="Times New Roman" w:hint="eastAsia"/>
          <w:b/>
          <w:snapToGrid w:val="0"/>
          <w:sz w:val="24"/>
        </w:rPr>
        <w:t xml:space="preserve"> </w:t>
      </w:r>
      <w:r>
        <w:rPr>
          <w:rFonts w:ascii="Times New Roman" w:eastAsia="宋体" w:hAnsi="Times New Roman" w:hint="eastAsia"/>
          <w:snapToGrid w:val="0"/>
          <w:sz w:val="24"/>
        </w:rPr>
        <w:t>核查机构可通过查阅文件和记录，以及访谈相关人员等方法核查质量保证</w:t>
      </w:r>
      <w:r>
        <w:rPr>
          <w:rFonts w:ascii="Times New Roman" w:eastAsia="宋体" w:hAnsi="Times New Roman" w:hint="eastAsia"/>
          <w:snapToGrid w:val="0"/>
          <w:sz w:val="24"/>
        </w:rPr>
        <w:lastRenderedPageBreak/>
        <w:t>和文件存档。</w:t>
      </w:r>
    </w:p>
    <w:p w14:paraId="2EFFD091" w14:textId="77777777" w:rsidR="00B803F4" w:rsidRDefault="00711855">
      <w:pPr>
        <w:pStyle w:val="3"/>
      </w:pPr>
      <w:r>
        <w:t>Ⅴ</w:t>
      </w:r>
      <w:r>
        <w:rPr>
          <w:rFonts w:hint="eastAsia"/>
        </w:rPr>
        <w:t xml:space="preserve">  核查报告内容</w:t>
      </w:r>
    </w:p>
    <w:p w14:paraId="26F11C46" w14:textId="77777777" w:rsidR="00B803F4" w:rsidRDefault="00711855">
      <w:pPr>
        <w:pStyle w:val="ac"/>
        <w:ind w:left="0" w:right="0"/>
        <w:jc w:val="both"/>
        <w:rPr>
          <w:rFonts w:ascii="Times New Roman" w:hAnsi="Times New Roman"/>
          <w:snapToGrid w:val="0"/>
          <w:sz w:val="24"/>
        </w:rPr>
      </w:pPr>
      <w:r>
        <w:rPr>
          <w:rFonts w:ascii="Times New Roman" w:hAnsi="Times New Roman" w:hint="eastAsia"/>
          <w:b/>
          <w:snapToGrid w:val="0"/>
          <w:color w:val="000000"/>
          <w:sz w:val="24"/>
        </w:rPr>
        <w:t>6.3.</w:t>
      </w:r>
      <w:r>
        <w:rPr>
          <w:rFonts w:ascii="Times New Roman" w:hAnsi="Times New Roman"/>
          <w:b/>
          <w:snapToGrid w:val="0"/>
          <w:color w:val="000000"/>
          <w:sz w:val="24"/>
        </w:rPr>
        <w:t>1</w:t>
      </w:r>
      <w:r>
        <w:rPr>
          <w:rFonts w:ascii="Times New Roman" w:hAnsi="Times New Roman" w:hint="eastAsia"/>
          <w:b/>
          <w:snapToGrid w:val="0"/>
          <w:color w:val="000000"/>
          <w:sz w:val="24"/>
        </w:rPr>
        <w:t>3</w:t>
      </w:r>
      <w:r>
        <w:rPr>
          <w:rFonts w:ascii="Times New Roman" w:hAnsi="Times New Roman" w:hint="eastAsia"/>
          <w:snapToGrid w:val="0"/>
          <w:sz w:val="24"/>
        </w:rPr>
        <w:t xml:space="preserve"> </w:t>
      </w:r>
      <w:r>
        <w:rPr>
          <w:rFonts w:ascii="Times New Roman" w:hAnsi="Times New Roman" w:hint="eastAsia"/>
          <w:snapToGrid w:val="0"/>
          <w:sz w:val="24"/>
        </w:rPr>
        <w:t>核查机构核查完毕后出具核查报告，核查报告应包括单位名称、报告年度、单位性质、所属行业、组织或分支机构、地理位置、成立时间、发展演变、法定代表人、填报负责人及其联系方式等信息。建筑概况宜包括建筑名称、建筑类别、地点位置、</w:t>
      </w:r>
      <w:r>
        <w:rPr>
          <w:rFonts w:ascii="Times New Roman" w:hAnsi="Times New Roman"/>
          <w:snapToGrid w:val="0"/>
          <w:sz w:val="24"/>
        </w:rPr>
        <w:t>建筑面积</w:t>
      </w:r>
      <w:r>
        <w:rPr>
          <w:rFonts w:ascii="Times New Roman" w:hAnsi="Times New Roman" w:hint="eastAsia"/>
          <w:snapToGrid w:val="0"/>
          <w:sz w:val="24"/>
        </w:rPr>
        <w:t>、木结构建筑类型、拆除原因、回收方案等内容。</w:t>
      </w:r>
    </w:p>
    <w:p w14:paraId="0AD67BDB"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snapToGrid w:val="0"/>
          <w:color w:val="000000"/>
          <w:sz w:val="24"/>
        </w:rPr>
        <w:t>6.3.</w:t>
      </w:r>
      <w:r>
        <w:rPr>
          <w:rFonts w:ascii="Times New Roman" w:eastAsia="宋体" w:hAnsi="Times New Roman"/>
          <w:b/>
          <w:snapToGrid w:val="0"/>
          <w:color w:val="000000"/>
          <w:sz w:val="24"/>
        </w:rPr>
        <w:t>1</w:t>
      </w:r>
      <w:r>
        <w:rPr>
          <w:rFonts w:ascii="Times New Roman" w:eastAsia="宋体" w:hAnsi="Times New Roman" w:hint="eastAsia"/>
          <w:b/>
          <w:snapToGrid w:val="0"/>
          <w:sz w:val="24"/>
        </w:rPr>
        <w:t>4</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核查机构应以二氧化碳当量（</w:t>
      </w:r>
      <w:r>
        <w:rPr>
          <w:rFonts w:ascii="Times New Roman" w:eastAsia="宋体" w:hAnsi="Times New Roman" w:hint="eastAsia"/>
          <w:snapToGrid w:val="0"/>
          <w:sz w:val="24"/>
        </w:rPr>
        <w:t>CO</w:t>
      </w:r>
      <w:r>
        <w:rPr>
          <w:rFonts w:ascii="Times New Roman" w:eastAsia="宋体" w:hAnsi="Times New Roman" w:hint="eastAsia"/>
          <w:snapToGrid w:val="0"/>
          <w:sz w:val="24"/>
          <w:vertAlign w:val="subscript"/>
        </w:rPr>
        <w:t>2</w:t>
      </w:r>
      <w:r>
        <w:rPr>
          <w:rFonts w:ascii="Times New Roman" w:eastAsia="宋体" w:hAnsi="Times New Roman" w:hint="eastAsia"/>
          <w:snapToGrid w:val="0"/>
          <w:sz w:val="24"/>
        </w:rPr>
        <w:t>e</w:t>
      </w:r>
      <w:r>
        <w:rPr>
          <w:rFonts w:ascii="Times New Roman" w:eastAsia="宋体" w:hAnsi="Times New Roman" w:hint="eastAsia"/>
          <w:snapToGrid w:val="0"/>
          <w:sz w:val="24"/>
        </w:rPr>
        <w:t>）的形式报告企业在报告期内温室气体排放总量。</w:t>
      </w:r>
    </w:p>
    <w:p w14:paraId="615A2C8A"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snapToGrid w:val="0"/>
          <w:color w:val="000000"/>
          <w:sz w:val="24"/>
        </w:rPr>
        <w:t>6.3.</w:t>
      </w:r>
      <w:r>
        <w:rPr>
          <w:rFonts w:ascii="Times New Roman" w:eastAsia="宋体" w:hAnsi="Times New Roman"/>
          <w:b/>
          <w:snapToGrid w:val="0"/>
          <w:color w:val="000000"/>
          <w:sz w:val="24"/>
        </w:rPr>
        <w:t>1</w:t>
      </w:r>
      <w:r>
        <w:rPr>
          <w:rFonts w:ascii="Times New Roman" w:eastAsia="宋体" w:hAnsi="Times New Roman" w:hint="eastAsia"/>
          <w:b/>
          <w:snapToGrid w:val="0"/>
          <w:color w:val="000000"/>
          <w:sz w:val="24"/>
        </w:rPr>
        <w:t>5</w:t>
      </w:r>
      <w:r>
        <w:rPr>
          <w:rFonts w:ascii="Times New Roman" w:eastAsia="宋体" w:hAnsi="Times New Roman" w:hint="eastAsia"/>
          <w:b/>
          <w:snapToGrid w:val="0"/>
          <w:sz w:val="24"/>
        </w:rPr>
        <w:t xml:space="preserve"> </w:t>
      </w:r>
      <w:r>
        <w:rPr>
          <w:rFonts w:ascii="Times New Roman" w:eastAsia="宋体" w:hAnsi="Times New Roman" w:hint="eastAsia"/>
          <w:snapToGrid w:val="0"/>
          <w:sz w:val="24"/>
        </w:rPr>
        <w:t>核查机构应结合核查边界和排放源的划分情况，分别报告各个排放源的活动水平数据，并陈述监测计划及执行情况，包括数据来源或监测地点、监测方法、记录频率等。</w:t>
      </w:r>
    </w:p>
    <w:p w14:paraId="5B6B9BDF" w14:textId="1AE2590F" w:rsidR="00F53B3C" w:rsidRDefault="00711855">
      <w:pPr>
        <w:spacing w:line="360" w:lineRule="auto"/>
        <w:rPr>
          <w:rFonts w:ascii="Times New Roman" w:eastAsia="宋体" w:hAnsi="Times New Roman"/>
          <w:snapToGrid w:val="0"/>
          <w:sz w:val="24"/>
        </w:rPr>
      </w:pPr>
      <w:r>
        <w:rPr>
          <w:rFonts w:ascii="Times New Roman" w:eastAsia="宋体" w:hAnsi="Times New Roman" w:hint="eastAsia"/>
          <w:b/>
          <w:snapToGrid w:val="0"/>
          <w:color w:val="000000"/>
          <w:sz w:val="24"/>
        </w:rPr>
        <w:t>6.3.</w:t>
      </w:r>
      <w:r>
        <w:rPr>
          <w:rFonts w:ascii="Times New Roman" w:eastAsia="宋体" w:hAnsi="Times New Roman"/>
          <w:b/>
          <w:snapToGrid w:val="0"/>
          <w:color w:val="000000"/>
          <w:sz w:val="24"/>
        </w:rPr>
        <w:t>1</w:t>
      </w:r>
      <w:r>
        <w:rPr>
          <w:rFonts w:ascii="Times New Roman" w:eastAsia="宋体" w:hAnsi="Times New Roman" w:hint="eastAsia"/>
          <w:b/>
          <w:snapToGrid w:val="0"/>
          <w:color w:val="000000"/>
          <w:sz w:val="24"/>
        </w:rPr>
        <w:t>6</w:t>
      </w:r>
      <w:r>
        <w:rPr>
          <w:rFonts w:ascii="Times New Roman" w:eastAsia="宋体" w:hAnsi="Times New Roman" w:hint="eastAsia"/>
          <w:b/>
          <w:snapToGrid w:val="0"/>
          <w:sz w:val="24"/>
        </w:rPr>
        <w:t xml:space="preserve"> </w:t>
      </w:r>
      <w:r>
        <w:rPr>
          <w:rFonts w:ascii="Times New Roman" w:eastAsia="宋体" w:hAnsi="Times New Roman" w:hint="eastAsia"/>
          <w:snapToGrid w:val="0"/>
          <w:sz w:val="24"/>
        </w:rPr>
        <w:t>核查机构应分别报告各项活动水平数据所对应的含碳量或其它碳排放因子计算参数，如实测则应介绍监测计划及执行情况，否则说明它们的数据来源、参考出处、相关假设及其理由等。</w:t>
      </w:r>
    </w:p>
    <w:p w14:paraId="787F5BC7" w14:textId="77777777" w:rsidR="00F53B3C" w:rsidRDefault="00F53B3C">
      <w:pPr>
        <w:widowControl/>
        <w:jc w:val="left"/>
        <w:rPr>
          <w:rFonts w:ascii="Times New Roman" w:eastAsia="宋体" w:hAnsi="Times New Roman"/>
          <w:snapToGrid w:val="0"/>
          <w:sz w:val="24"/>
        </w:rPr>
      </w:pPr>
      <w:r>
        <w:rPr>
          <w:rFonts w:ascii="Times New Roman" w:eastAsia="宋体" w:hAnsi="Times New Roman"/>
          <w:snapToGrid w:val="0"/>
          <w:sz w:val="24"/>
        </w:rPr>
        <w:br w:type="page"/>
      </w:r>
    </w:p>
    <w:p w14:paraId="4A47AFE0" w14:textId="77777777" w:rsidR="00B803F4" w:rsidRDefault="00711855">
      <w:pPr>
        <w:pStyle w:val="1"/>
      </w:pPr>
      <w:bookmarkStart w:id="175" w:name="_Toc17498"/>
      <w:bookmarkStart w:id="176" w:name="_Toc155731283"/>
      <w:bookmarkStart w:id="177" w:name="_Toc155701537"/>
      <w:bookmarkStart w:id="178" w:name="_Toc155701486"/>
      <w:r>
        <w:rPr>
          <w:rFonts w:hint="eastAsia"/>
        </w:rPr>
        <w:lastRenderedPageBreak/>
        <w:t>7</w:t>
      </w:r>
      <w:r>
        <w:t xml:space="preserve"> </w:t>
      </w:r>
      <w:r>
        <w:rPr>
          <w:rFonts w:hint="eastAsia"/>
        </w:rPr>
        <w:t xml:space="preserve"> </w:t>
      </w:r>
      <w:r>
        <w:rPr>
          <w:rFonts w:hint="eastAsia"/>
        </w:rPr>
        <w:t>运行碳审定与核查</w:t>
      </w:r>
      <w:bookmarkEnd w:id="175"/>
      <w:bookmarkEnd w:id="176"/>
      <w:bookmarkEnd w:id="177"/>
      <w:bookmarkEnd w:id="178"/>
    </w:p>
    <w:p w14:paraId="3B32F380" w14:textId="77777777" w:rsidR="00B803F4" w:rsidRDefault="00711855">
      <w:pPr>
        <w:pStyle w:val="2"/>
      </w:pPr>
      <w:bookmarkStart w:id="179" w:name="_Toc153530072"/>
      <w:bookmarkStart w:id="180" w:name="_Toc155701487"/>
      <w:bookmarkStart w:id="181" w:name="_Toc155701538"/>
      <w:bookmarkStart w:id="182" w:name="_Toc155731284"/>
      <w:r>
        <w:rPr>
          <w:rFonts w:hint="eastAsia"/>
        </w:rPr>
        <w:t xml:space="preserve">7.1 </w:t>
      </w:r>
      <w:r>
        <w:t xml:space="preserve"> </w:t>
      </w:r>
      <w:r>
        <w:rPr>
          <w:rFonts w:hint="eastAsia"/>
        </w:rPr>
        <w:t>项目基本情况</w:t>
      </w:r>
      <w:bookmarkEnd w:id="179"/>
      <w:bookmarkEnd w:id="180"/>
      <w:bookmarkEnd w:id="181"/>
      <w:bookmarkEnd w:id="182"/>
    </w:p>
    <w:p w14:paraId="2CB44826" w14:textId="77777777" w:rsidR="00B803F4" w:rsidRDefault="00711855">
      <w:pPr>
        <w:spacing w:line="360" w:lineRule="auto"/>
        <w:rPr>
          <w:rFonts w:ascii="Times New Roman" w:eastAsia="宋体" w:hAnsi="Times New Roman" w:cs="宋体"/>
          <w:sz w:val="24"/>
        </w:rPr>
      </w:pPr>
      <w:r>
        <w:rPr>
          <w:rFonts w:ascii="Times New Roman" w:eastAsia="宋体" w:hAnsi="Times New Roman" w:cs="宋体" w:hint="eastAsia"/>
          <w:b/>
          <w:bCs/>
          <w:sz w:val="24"/>
        </w:rPr>
        <w:t>7.1.1</w:t>
      </w:r>
      <w:r>
        <w:rPr>
          <w:rFonts w:ascii="Times New Roman" w:eastAsia="宋体" w:hAnsi="Times New Roman" w:cs="宋体" w:hint="eastAsia"/>
          <w:sz w:val="24"/>
        </w:rPr>
        <w:t xml:space="preserve">  </w:t>
      </w:r>
      <w:r>
        <w:rPr>
          <w:rFonts w:ascii="Times New Roman" w:eastAsia="宋体" w:hAnsi="Times New Roman" w:cs="宋体" w:hint="eastAsia"/>
          <w:sz w:val="24"/>
        </w:rPr>
        <w:t>审定或核查机构应对委托方报告的基本情况进行核查，确认其自我声明报告中以下信息的准确：</w:t>
      </w:r>
    </w:p>
    <w:p w14:paraId="1B409AB2" w14:textId="77777777" w:rsidR="00B803F4" w:rsidRDefault="00711855">
      <w:pPr>
        <w:pStyle w:val="ac"/>
        <w:numPr>
          <w:ilvl w:val="0"/>
          <w:numId w:val="18"/>
        </w:numPr>
        <w:ind w:left="0" w:right="0" w:firstLineChars="200" w:firstLine="480"/>
        <w:jc w:val="left"/>
        <w:rPr>
          <w:rFonts w:ascii="Times New Roman" w:hAnsi="Times New Roman" w:cs="宋体"/>
          <w:sz w:val="24"/>
        </w:rPr>
      </w:pPr>
      <w:r>
        <w:rPr>
          <w:rFonts w:ascii="Times New Roman" w:hAnsi="Times New Roman" w:cs="宋体" w:hint="eastAsia"/>
          <w:sz w:val="24"/>
        </w:rPr>
        <w:t>委托方名称、单位性质、企业资质、所属行业领域、组织机构代码、内部组织结构、法定代表人、地理位置、排放报告联系人等基本信息；</w:t>
      </w:r>
    </w:p>
    <w:p w14:paraId="187B5DAE" w14:textId="77777777" w:rsidR="00B803F4" w:rsidRDefault="00711855">
      <w:pPr>
        <w:pStyle w:val="ac"/>
        <w:numPr>
          <w:ilvl w:val="0"/>
          <w:numId w:val="18"/>
        </w:numPr>
        <w:ind w:left="0" w:right="0" w:firstLineChars="200" w:firstLine="480"/>
        <w:jc w:val="left"/>
        <w:rPr>
          <w:rFonts w:ascii="Times New Roman" w:hAnsi="Times New Roman" w:cs="宋体"/>
          <w:sz w:val="24"/>
        </w:rPr>
      </w:pPr>
      <w:r>
        <w:rPr>
          <w:rFonts w:ascii="Times New Roman" w:hAnsi="Times New Roman" w:cs="宋体" w:hint="eastAsia"/>
          <w:sz w:val="24"/>
        </w:rPr>
        <w:t>木结构建筑类型、建筑类别、木结构建筑图纸、建筑方案设计文件、</w:t>
      </w:r>
      <w:r>
        <w:rPr>
          <w:rFonts w:ascii="Times New Roman" w:hAnsi="Times New Roman" w:cs="宋体" w:hint="eastAsia"/>
          <w:bCs/>
          <w:snapToGrid w:val="0"/>
          <w:color w:val="000000"/>
          <w:sz w:val="24"/>
        </w:rPr>
        <w:t>建筑施工、审批以及建筑工程量清单等文件</w:t>
      </w:r>
      <w:r>
        <w:rPr>
          <w:rFonts w:ascii="Times New Roman" w:hAnsi="Times New Roman" w:cs="宋体" w:hint="eastAsia"/>
          <w:sz w:val="24"/>
        </w:rPr>
        <w:t>；</w:t>
      </w:r>
    </w:p>
    <w:p w14:paraId="4FC5ACD5" w14:textId="77777777" w:rsidR="00B803F4" w:rsidRDefault="00711855">
      <w:pPr>
        <w:pStyle w:val="ac"/>
        <w:numPr>
          <w:ilvl w:val="0"/>
          <w:numId w:val="18"/>
        </w:numPr>
        <w:ind w:left="0" w:right="0" w:firstLineChars="200" w:firstLine="480"/>
        <w:jc w:val="left"/>
        <w:rPr>
          <w:rFonts w:ascii="Times New Roman" w:hAnsi="Times New Roman" w:cs="宋体"/>
          <w:sz w:val="24"/>
        </w:rPr>
      </w:pPr>
      <w:r>
        <w:rPr>
          <w:rFonts w:ascii="Times New Roman" w:hAnsi="Times New Roman" w:cs="宋体" w:hint="eastAsia"/>
          <w:sz w:val="24"/>
        </w:rPr>
        <w:t>能源使用类型、运行能耗设计与统计情况、地理条件、气候环境等信息。</w:t>
      </w:r>
    </w:p>
    <w:p w14:paraId="6D84524D" w14:textId="77777777" w:rsidR="00B803F4" w:rsidRDefault="00711855">
      <w:pPr>
        <w:spacing w:line="360" w:lineRule="auto"/>
        <w:rPr>
          <w:rFonts w:ascii="宋体" w:eastAsia="宋体" w:hAnsi="宋体" w:cs="宋体"/>
          <w:b/>
          <w:bCs/>
          <w:sz w:val="24"/>
        </w:rPr>
      </w:pPr>
      <w:r>
        <w:rPr>
          <w:rFonts w:ascii="Times New Roman" w:eastAsia="宋体" w:hAnsi="Times New Roman" w:cs="宋体" w:hint="eastAsia"/>
          <w:b/>
          <w:bCs/>
          <w:sz w:val="24"/>
        </w:rPr>
        <w:t>7.1.2</w:t>
      </w:r>
      <w:r>
        <w:rPr>
          <w:rFonts w:ascii="Times New Roman" w:eastAsia="宋体" w:hAnsi="Times New Roman" w:cs="宋体" w:hint="eastAsia"/>
          <w:sz w:val="24"/>
        </w:rPr>
        <w:t xml:space="preserve">  </w:t>
      </w:r>
      <w:r>
        <w:rPr>
          <w:rFonts w:ascii="Times New Roman" w:eastAsia="宋体" w:hAnsi="Times New Roman" w:cs="宋体" w:hint="eastAsia"/>
          <w:sz w:val="24"/>
        </w:rPr>
        <w:t>审定或核查机构应通过查阅委托方的法人证书、机构简介、组织结构图、建筑图纸和设计说明文件、</w:t>
      </w:r>
      <w:r>
        <w:rPr>
          <w:rFonts w:ascii="Times New Roman" w:eastAsia="宋体" w:hAnsi="Times New Roman" w:cs="宋体" w:hint="eastAsia"/>
          <w:bCs/>
          <w:snapToGrid w:val="0"/>
          <w:color w:val="000000"/>
          <w:sz w:val="24"/>
        </w:rPr>
        <w:t>建筑施工文件和运行能源统计报表等文件</w:t>
      </w:r>
      <w:r>
        <w:rPr>
          <w:rFonts w:ascii="Times New Roman" w:eastAsia="宋体" w:hAnsi="Times New Roman" w:cs="宋体" w:hint="eastAsia"/>
          <w:sz w:val="24"/>
        </w:rPr>
        <w:t>，并结合对相关设计人员的访谈或对运行建筑的</w:t>
      </w:r>
      <w:r>
        <w:rPr>
          <w:rFonts w:ascii="Times New Roman" w:eastAsia="宋体" w:hAnsi="Times New Roman" w:cs="宋体" w:hint="eastAsia"/>
          <w:bCs/>
          <w:snapToGrid w:val="0"/>
          <w:color w:val="000000"/>
          <w:sz w:val="24"/>
        </w:rPr>
        <w:t>现场核查</w:t>
      </w:r>
      <w:r>
        <w:rPr>
          <w:rFonts w:ascii="Times New Roman" w:eastAsia="宋体" w:hAnsi="Times New Roman" w:cs="宋体" w:hint="eastAsia"/>
          <w:sz w:val="24"/>
        </w:rPr>
        <w:t>来确认上述信息的真实性和准确性。</w:t>
      </w:r>
    </w:p>
    <w:p w14:paraId="08563588" w14:textId="77777777" w:rsidR="00B803F4" w:rsidRDefault="00711855">
      <w:pPr>
        <w:pStyle w:val="2"/>
      </w:pPr>
      <w:bookmarkStart w:id="183" w:name="_Toc155731285"/>
      <w:bookmarkStart w:id="184" w:name="_Toc155701539"/>
      <w:bookmarkStart w:id="185" w:name="_Toc153530073"/>
      <w:bookmarkStart w:id="186" w:name="_Toc155701488"/>
      <w:r>
        <w:rPr>
          <w:rFonts w:hint="eastAsia"/>
        </w:rPr>
        <w:t xml:space="preserve">7.2 </w:t>
      </w:r>
      <w:r>
        <w:t xml:space="preserve"> </w:t>
      </w:r>
      <w:r>
        <w:rPr>
          <w:rFonts w:hint="eastAsia"/>
        </w:rPr>
        <w:t>审</w:t>
      </w:r>
      <w:r>
        <w:rPr>
          <w:rFonts w:hint="eastAsia"/>
        </w:rPr>
        <w:t xml:space="preserve"> </w:t>
      </w:r>
      <w:r>
        <w:t xml:space="preserve"> </w:t>
      </w:r>
      <w:r>
        <w:rPr>
          <w:rFonts w:hint="eastAsia"/>
        </w:rPr>
        <w:t>定</w:t>
      </w:r>
      <w:bookmarkEnd w:id="183"/>
      <w:bookmarkEnd w:id="184"/>
      <w:bookmarkEnd w:id="185"/>
      <w:bookmarkEnd w:id="186"/>
    </w:p>
    <w:p w14:paraId="6E506910" w14:textId="77777777" w:rsidR="00B803F4" w:rsidRDefault="00711855">
      <w:pPr>
        <w:pStyle w:val="3"/>
      </w:pPr>
      <w:bookmarkStart w:id="187" w:name="_Toc153530074"/>
      <w:r>
        <w:rPr>
          <w:rFonts w:hint="eastAsia"/>
        </w:rPr>
        <w:t>Ⅰ  审定边界</w:t>
      </w:r>
      <w:bookmarkEnd w:id="187"/>
    </w:p>
    <w:p w14:paraId="1DDB6FAB"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snapToGrid w:val="0"/>
          <w:sz w:val="24"/>
        </w:rPr>
        <w:t xml:space="preserve">7.2.1 </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审定机构应审查以下与计算边界有关的委托方信息：</w:t>
      </w:r>
    </w:p>
    <w:p w14:paraId="0657B97C" w14:textId="000FCAD9" w:rsidR="00B803F4" w:rsidRDefault="00711855">
      <w:pPr>
        <w:pStyle w:val="ac"/>
        <w:numPr>
          <w:ilvl w:val="0"/>
          <w:numId w:val="19"/>
        </w:numPr>
        <w:ind w:left="0" w:right="0" w:firstLineChars="200" w:firstLine="480"/>
        <w:jc w:val="left"/>
        <w:rPr>
          <w:rFonts w:ascii="Times New Roman" w:hAnsi="Times New Roman" w:cs="宋体"/>
          <w:bCs/>
          <w:snapToGrid w:val="0"/>
          <w:color w:val="000000"/>
          <w:sz w:val="24"/>
        </w:rPr>
      </w:pPr>
      <w:r>
        <w:rPr>
          <w:rFonts w:ascii="Times New Roman" w:hAnsi="Times New Roman" w:cs="宋体" w:hint="eastAsia"/>
          <w:bCs/>
          <w:snapToGrid w:val="0"/>
          <w:color w:val="000000"/>
          <w:sz w:val="24"/>
        </w:rPr>
        <w:t>建筑运行碳排放审定边界应符合《建筑碳排放计算标准》</w:t>
      </w:r>
      <w:r>
        <w:rPr>
          <w:rFonts w:ascii="Times New Roman" w:hAnsi="Times New Roman" w:cs="宋体" w:hint="eastAsia"/>
          <w:bCs/>
          <w:snapToGrid w:val="0"/>
          <w:color w:val="000000"/>
          <w:sz w:val="24"/>
        </w:rPr>
        <w:t>GB</w:t>
      </w:r>
      <w:r w:rsidR="001D25DE">
        <w:rPr>
          <w:rFonts w:ascii="Times New Roman" w:hAnsi="Times New Roman" w:cs="宋体"/>
          <w:bCs/>
          <w:snapToGrid w:val="0"/>
          <w:color w:val="000000"/>
          <w:sz w:val="24"/>
        </w:rPr>
        <w:t>/T</w:t>
      </w:r>
      <w:r>
        <w:rPr>
          <w:rFonts w:ascii="Times New Roman" w:hAnsi="Times New Roman" w:cs="宋体" w:hint="eastAsia"/>
          <w:bCs/>
          <w:snapToGrid w:val="0"/>
          <w:color w:val="000000"/>
          <w:sz w:val="24"/>
        </w:rPr>
        <w:t xml:space="preserve"> 51366-2019</w:t>
      </w:r>
      <w:r w:rsidR="00526EFF">
        <w:rPr>
          <w:rFonts w:ascii="Times New Roman" w:hAnsi="Times New Roman" w:cs="宋体"/>
          <w:bCs/>
          <w:snapToGrid w:val="0"/>
          <w:color w:val="000000"/>
          <w:sz w:val="24"/>
        </w:rPr>
        <w:t xml:space="preserve"> </w:t>
      </w:r>
      <w:r>
        <w:rPr>
          <w:rFonts w:ascii="Times New Roman" w:hAnsi="Times New Roman" w:cs="宋体" w:hint="eastAsia"/>
          <w:snapToGrid w:val="0"/>
          <w:color w:val="000000"/>
          <w:sz w:val="24"/>
        </w:rPr>
        <w:t>4.1.1</w:t>
      </w:r>
      <w:r>
        <w:rPr>
          <w:rFonts w:ascii="Times New Roman" w:hAnsi="Times New Roman" w:cs="宋体" w:hint="eastAsia"/>
          <w:bCs/>
          <w:snapToGrid w:val="0"/>
          <w:color w:val="000000"/>
          <w:sz w:val="24"/>
        </w:rPr>
        <w:t>章节或相关地方碳排放标准要求，建筑运行碳排放包括暖通空调系统、生活热水系统、照明及电梯系统、可再生能源系统、建筑绿地碳汇系统在建筑运行期间的温室气体排放和减排量，如有缺项应在审定报告中予以说明；木结构建筑设计运行周期内由构件维护或材料替换产生的温室气体排放需额外予以说明；</w:t>
      </w:r>
    </w:p>
    <w:p w14:paraId="6E736CA9" w14:textId="77777777" w:rsidR="00B803F4" w:rsidRDefault="00711855">
      <w:pPr>
        <w:pStyle w:val="ac"/>
        <w:numPr>
          <w:ilvl w:val="0"/>
          <w:numId w:val="19"/>
        </w:numPr>
        <w:ind w:left="0" w:right="0" w:firstLineChars="200" w:firstLine="480"/>
        <w:jc w:val="left"/>
        <w:rPr>
          <w:rFonts w:ascii="Times New Roman" w:hAnsi="Times New Roman" w:cs="宋体"/>
          <w:bCs/>
          <w:snapToGrid w:val="0"/>
          <w:color w:val="000000"/>
          <w:sz w:val="24"/>
        </w:rPr>
      </w:pPr>
      <w:r>
        <w:rPr>
          <w:rFonts w:ascii="Times New Roman" w:hAnsi="Times New Roman" w:cs="宋体" w:hint="eastAsia"/>
          <w:bCs/>
          <w:snapToGrid w:val="0"/>
          <w:color w:val="000000"/>
          <w:sz w:val="24"/>
        </w:rPr>
        <w:t>依据设计文件，纳入审定报告边界的排放设施和排放源信息统计完整。</w:t>
      </w:r>
    </w:p>
    <w:p w14:paraId="5D1C8C73"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snapToGrid w:val="0"/>
          <w:sz w:val="24"/>
        </w:rPr>
        <w:t xml:space="preserve">7.2.2 </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审定机构可通过与建筑设计人员进行交谈、调研建筑申报材料、查阅企业过往建筑案例评价报告及批复文件等方式验证委托方核算边界的符合性。</w:t>
      </w:r>
    </w:p>
    <w:p w14:paraId="2B44F7C3"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snapToGrid w:val="0"/>
          <w:sz w:val="24"/>
        </w:rPr>
        <w:lastRenderedPageBreak/>
        <w:t>7.2.3</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木结构建筑运行碳审定是对建筑设计阶段运行碳排放进行的审查评定活动，是对未来预期碳排放预测结果合理性的评估与认定。</w:t>
      </w:r>
    </w:p>
    <w:p w14:paraId="0FE1C178" w14:textId="77777777" w:rsidR="00B803F4" w:rsidRDefault="00711855">
      <w:pPr>
        <w:pStyle w:val="3"/>
      </w:pPr>
      <w:bookmarkStart w:id="188" w:name="_Toc153530075"/>
      <w:r>
        <w:rPr>
          <w:rFonts w:hint="eastAsia"/>
        </w:rPr>
        <w:t>Ⅱ  审定方法</w:t>
      </w:r>
      <w:bookmarkEnd w:id="188"/>
    </w:p>
    <w:p w14:paraId="62C7D2F6" w14:textId="77777777" w:rsidR="00B803F4" w:rsidRDefault="00711855">
      <w:pPr>
        <w:spacing w:line="360" w:lineRule="auto"/>
        <w:rPr>
          <w:rFonts w:ascii="Times New Roman" w:eastAsia="宋体" w:hAnsi="Times New Roman" w:cs="宋体"/>
          <w:sz w:val="24"/>
        </w:rPr>
      </w:pPr>
      <w:r>
        <w:rPr>
          <w:rFonts w:ascii="Times New Roman" w:eastAsia="宋体" w:hAnsi="Times New Roman" w:cs="宋体" w:hint="eastAsia"/>
          <w:b/>
          <w:bCs/>
          <w:sz w:val="24"/>
        </w:rPr>
        <w:t xml:space="preserve">7.2.4  </w:t>
      </w:r>
      <w:r>
        <w:rPr>
          <w:rFonts w:ascii="Times New Roman" w:eastAsia="宋体" w:hAnsi="Times New Roman" w:cs="宋体" w:hint="eastAsia"/>
          <w:bCs/>
          <w:snapToGrid w:val="0"/>
          <w:color w:val="000000"/>
          <w:sz w:val="24"/>
        </w:rPr>
        <w:t>审定机构应对委托方温室气体核算方法进行确认，确定计算方法符合相应标准的要求。</w:t>
      </w:r>
    </w:p>
    <w:p w14:paraId="26F51451" w14:textId="77777777" w:rsidR="00B803F4" w:rsidRDefault="00711855">
      <w:pPr>
        <w:spacing w:line="360" w:lineRule="auto"/>
        <w:rPr>
          <w:rFonts w:ascii="Times New Roman" w:eastAsia="宋体" w:hAnsi="Times New Roman" w:cs="宋体"/>
          <w:sz w:val="24"/>
        </w:rPr>
      </w:pPr>
      <w:r>
        <w:rPr>
          <w:rFonts w:ascii="Times New Roman" w:eastAsia="宋体" w:hAnsi="Times New Roman" w:cs="宋体" w:hint="eastAsia"/>
          <w:b/>
          <w:bCs/>
          <w:sz w:val="24"/>
        </w:rPr>
        <w:t xml:space="preserve">7.2.5  </w:t>
      </w:r>
      <w:r>
        <w:rPr>
          <w:rFonts w:ascii="Times New Roman" w:eastAsia="宋体" w:hAnsi="Times New Roman" w:cs="宋体" w:hint="eastAsia"/>
          <w:bCs/>
          <w:snapToGrid w:val="0"/>
          <w:color w:val="000000"/>
          <w:sz w:val="24"/>
        </w:rPr>
        <w:t>对任何要求的偏离应在报告中予以说明。</w:t>
      </w:r>
    </w:p>
    <w:p w14:paraId="23191EF3" w14:textId="77777777" w:rsidR="00B803F4" w:rsidRDefault="00711855">
      <w:pPr>
        <w:spacing w:line="360" w:lineRule="auto"/>
        <w:rPr>
          <w:rFonts w:ascii="Times New Roman" w:eastAsia="宋体" w:hAnsi="Times New Roman" w:cs="宋体"/>
          <w:bCs/>
          <w:snapToGrid w:val="0"/>
          <w:color w:val="000000"/>
          <w:sz w:val="24"/>
        </w:rPr>
      </w:pPr>
      <w:r>
        <w:rPr>
          <w:rFonts w:ascii="Times New Roman" w:eastAsia="宋体" w:hAnsi="Times New Roman" w:cs="宋体" w:hint="eastAsia"/>
          <w:b/>
          <w:bCs/>
          <w:sz w:val="24"/>
        </w:rPr>
        <w:t xml:space="preserve">7.2.6 </w:t>
      </w:r>
      <w:r>
        <w:rPr>
          <w:rFonts w:ascii="Times New Roman" w:eastAsia="宋体" w:hAnsi="Times New Roman" w:cs="宋体" w:hint="eastAsia"/>
          <w:sz w:val="24"/>
        </w:rPr>
        <w:t xml:space="preserve"> </w:t>
      </w:r>
      <w:r>
        <w:rPr>
          <w:rFonts w:ascii="Times New Roman" w:eastAsia="宋体" w:hAnsi="Times New Roman" w:cs="宋体" w:hint="eastAsia"/>
          <w:bCs/>
          <w:snapToGrid w:val="0"/>
          <w:color w:val="000000"/>
          <w:sz w:val="24"/>
        </w:rPr>
        <w:t>温室气体排放的审定可采用基于清单计算的方法、基于模型软件的方法或基于建筑节能计算书的方法，不同方法均应符合本文件</w:t>
      </w:r>
      <w:r>
        <w:rPr>
          <w:rFonts w:ascii="Times New Roman" w:eastAsia="宋体" w:hAnsi="Times New Roman" w:cs="宋体" w:hint="eastAsia"/>
          <w:bCs/>
          <w:snapToGrid w:val="0"/>
          <w:color w:val="000000"/>
          <w:sz w:val="24"/>
        </w:rPr>
        <w:t>7.2.1</w:t>
      </w:r>
      <w:r>
        <w:rPr>
          <w:rFonts w:ascii="Times New Roman" w:eastAsia="宋体" w:hAnsi="Times New Roman" w:cs="宋体" w:hint="eastAsia"/>
          <w:bCs/>
          <w:snapToGrid w:val="0"/>
          <w:color w:val="000000"/>
          <w:sz w:val="24"/>
        </w:rPr>
        <w:t>章节审定边界要求。若不同方法结果存在较大差异，应以建筑节能计算书或节能报告结果为主要依据；若无节能报告文件，应以清单计算方法为主要依据。</w:t>
      </w:r>
    </w:p>
    <w:p w14:paraId="15C51A9C" w14:textId="77777777" w:rsidR="00B803F4" w:rsidRDefault="00711855">
      <w:pPr>
        <w:spacing w:line="360" w:lineRule="auto"/>
        <w:rPr>
          <w:rFonts w:ascii="Times New Roman" w:eastAsia="宋体" w:hAnsi="Times New Roman" w:cs="宋体"/>
          <w:bCs/>
          <w:snapToGrid w:val="0"/>
          <w:color w:val="000000"/>
          <w:sz w:val="24"/>
        </w:rPr>
      </w:pPr>
      <w:r>
        <w:rPr>
          <w:rFonts w:ascii="Times New Roman" w:eastAsia="宋体" w:hAnsi="Times New Roman" w:cs="宋体" w:hint="eastAsia"/>
          <w:b/>
          <w:snapToGrid w:val="0"/>
          <w:color w:val="000000"/>
          <w:sz w:val="24"/>
        </w:rPr>
        <w:t xml:space="preserve">7.2.7  </w:t>
      </w:r>
      <w:r>
        <w:rPr>
          <w:rFonts w:ascii="Times New Roman" w:eastAsia="宋体" w:hAnsi="Times New Roman" w:cs="宋体" w:hint="eastAsia"/>
          <w:bCs/>
          <w:snapToGrid w:val="0"/>
          <w:color w:val="000000"/>
          <w:sz w:val="24"/>
        </w:rPr>
        <w:t>基于清单计算的方法是指结合建筑设计文件、建筑图纸、运行设备清单等文件，依据建筑设计使用需求和运行强度，对建筑运营周期内所产生的能源消耗进行分类计算和统计，采用碳排放因子法计算相应排放。运行碳排放审定内容及参考清单可参考本文件附录</w:t>
      </w:r>
      <w:r>
        <w:rPr>
          <w:rFonts w:ascii="Times New Roman" w:eastAsia="宋体" w:hAnsi="Times New Roman" w:cs="宋体" w:hint="eastAsia"/>
          <w:bCs/>
          <w:snapToGrid w:val="0"/>
          <w:color w:val="000000"/>
          <w:sz w:val="24"/>
        </w:rPr>
        <w:t>A</w:t>
      </w:r>
      <w:r>
        <w:rPr>
          <w:rFonts w:ascii="Times New Roman" w:eastAsia="宋体" w:hAnsi="Times New Roman" w:cs="宋体" w:hint="eastAsia"/>
          <w:bCs/>
          <w:snapToGrid w:val="0"/>
          <w:color w:val="000000"/>
          <w:sz w:val="24"/>
        </w:rPr>
        <w:t>。</w:t>
      </w:r>
    </w:p>
    <w:p w14:paraId="459A8D57" w14:textId="77777777" w:rsidR="00B803F4" w:rsidRDefault="00711855">
      <w:pPr>
        <w:spacing w:line="360" w:lineRule="auto"/>
        <w:rPr>
          <w:rFonts w:ascii="Times New Roman" w:eastAsia="宋体" w:hAnsi="Times New Roman" w:cs="宋体"/>
          <w:bCs/>
          <w:snapToGrid w:val="0"/>
          <w:color w:val="000000"/>
          <w:sz w:val="24"/>
        </w:rPr>
      </w:pPr>
      <w:r>
        <w:rPr>
          <w:rFonts w:ascii="Times New Roman" w:eastAsia="宋体" w:hAnsi="Times New Roman" w:cs="宋体" w:hint="eastAsia"/>
          <w:b/>
          <w:snapToGrid w:val="0"/>
          <w:color w:val="000000"/>
          <w:sz w:val="24"/>
        </w:rPr>
        <w:t>7.2.8</w:t>
      </w:r>
      <w:r>
        <w:rPr>
          <w:rFonts w:ascii="Times New Roman" w:eastAsia="宋体" w:hAnsi="Times New Roman" w:cs="宋体" w:hint="eastAsia"/>
          <w:bCs/>
          <w:snapToGrid w:val="0"/>
          <w:color w:val="000000"/>
          <w:sz w:val="24"/>
        </w:rPr>
        <w:t xml:space="preserve">  </w:t>
      </w:r>
      <w:r>
        <w:rPr>
          <w:rFonts w:ascii="Times New Roman" w:eastAsia="宋体" w:hAnsi="Times New Roman" w:cs="宋体" w:hint="eastAsia"/>
          <w:bCs/>
          <w:snapToGrid w:val="0"/>
          <w:color w:val="000000"/>
          <w:sz w:val="24"/>
        </w:rPr>
        <w:t>基于模型模拟的方法是指依托于建筑设计软件，通过对环境信息、围护结构、运行需求等参数设定，结合建筑图纸模型进行模拟得到建筑设计运行周期内能耗和温室气体排放数据。</w:t>
      </w:r>
    </w:p>
    <w:p w14:paraId="552D250F" w14:textId="77777777" w:rsidR="00B803F4" w:rsidRDefault="00711855">
      <w:pPr>
        <w:spacing w:line="360" w:lineRule="auto"/>
        <w:rPr>
          <w:rFonts w:ascii="Times New Roman" w:eastAsia="宋体" w:hAnsi="Times New Roman" w:cs="宋体"/>
          <w:bCs/>
          <w:snapToGrid w:val="0"/>
          <w:color w:val="000000"/>
          <w:sz w:val="24"/>
        </w:rPr>
      </w:pPr>
      <w:r>
        <w:rPr>
          <w:rFonts w:ascii="Times New Roman" w:eastAsia="宋体" w:hAnsi="Times New Roman" w:cs="宋体" w:hint="eastAsia"/>
          <w:b/>
          <w:snapToGrid w:val="0"/>
          <w:color w:val="000000"/>
          <w:sz w:val="24"/>
        </w:rPr>
        <w:t>7.2.9</w:t>
      </w:r>
      <w:r>
        <w:rPr>
          <w:rFonts w:ascii="Times New Roman" w:eastAsia="宋体" w:hAnsi="Times New Roman" w:cs="宋体" w:hint="eastAsia"/>
          <w:bCs/>
          <w:snapToGrid w:val="0"/>
          <w:color w:val="000000"/>
          <w:sz w:val="24"/>
        </w:rPr>
        <w:t xml:space="preserve">  </w:t>
      </w:r>
      <w:r>
        <w:rPr>
          <w:rFonts w:ascii="Times New Roman" w:eastAsia="宋体" w:hAnsi="Times New Roman" w:cs="宋体" w:hint="eastAsia"/>
          <w:bCs/>
          <w:snapToGrid w:val="0"/>
          <w:color w:val="000000"/>
          <w:sz w:val="24"/>
        </w:rPr>
        <w:t>基于节能计算书的方法是指依托于建筑设计文件中的节能计算书或节能报告中的能耗数据，采用碳排放因子法对审定边界内各分项系统碳排放进行计算。</w:t>
      </w:r>
    </w:p>
    <w:p w14:paraId="3FF3A437" w14:textId="6D5E9948" w:rsidR="00B803F4" w:rsidRDefault="00711855">
      <w:pPr>
        <w:spacing w:line="360" w:lineRule="auto"/>
        <w:rPr>
          <w:rFonts w:ascii="Times New Roman" w:eastAsia="宋体" w:hAnsi="Times New Roman" w:cs="宋体"/>
          <w:bCs/>
          <w:snapToGrid w:val="0"/>
          <w:color w:val="000000"/>
          <w:sz w:val="24"/>
        </w:rPr>
      </w:pPr>
      <w:r>
        <w:rPr>
          <w:rFonts w:ascii="Times New Roman" w:eastAsia="宋体" w:hAnsi="Times New Roman" w:cs="宋体" w:hint="eastAsia"/>
          <w:b/>
          <w:snapToGrid w:val="0"/>
          <w:color w:val="000000"/>
          <w:sz w:val="24"/>
        </w:rPr>
        <w:t>7.2.10</w:t>
      </w:r>
      <w:r>
        <w:rPr>
          <w:rFonts w:ascii="Times New Roman" w:eastAsia="宋体" w:hAnsi="Times New Roman" w:cs="宋体" w:hint="eastAsia"/>
          <w:bCs/>
          <w:snapToGrid w:val="0"/>
          <w:color w:val="000000"/>
          <w:sz w:val="24"/>
        </w:rPr>
        <w:t xml:space="preserve"> </w:t>
      </w:r>
      <w:r>
        <w:rPr>
          <w:rFonts w:ascii="Times New Roman" w:eastAsia="宋体" w:hAnsi="Times New Roman" w:cs="宋体" w:hint="eastAsia"/>
          <w:bCs/>
          <w:snapToGrid w:val="0"/>
          <w:color w:val="000000"/>
          <w:sz w:val="24"/>
        </w:rPr>
        <w:t>审定机构应对委托方提供的建筑图纸或模型文件、设计文件及审批文件进行核查，木结构建筑设计应符合《木结构设计标准》</w:t>
      </w:r>
      <w:r>
        <w:rPr>
          <w:rFonts w:ascii="Times New Roman" w:eastAsia="宋体" w:hAnsi="Times New Roman" w:cs="宋体" w:hint="eastAsia"/>
          <w:bCs/>
          <w:snapToGrid w:val="0"/>
          <w:color w:val="000000"/>
          <w:sz w:val="24"/>
        </w:rPr>
        <w:t>GB 50005-2017</w:t>
      </w:r>
      <w:r>
        <w:rPr>
          <w:rFonts w:ascii="Times New Roman" w:eastAsia="宋体" w:hAnsi="Times New Roman" w:cs="宋体" w:hint="eastAsia"/>
          <w:bCs/>
          <w:snapToGrid w:val="0"/>
          <w:color w:val="000000"/>
          <w:sz w:val="24"/>
        </w:rPr>
        <w:t>等相关标准要求。</w:t>
      </w:r>
    </w:p>
    <w:p w14:paraId="00EF9DD0" w14:textId="1B15BD9C" w:rsidR="00B803F4" w:rsidRDefault="00711855">
      <w:pPr>
        <w:spacing w:line="360" w:lineRule="auto"/>
        <w:rPr>
          <w:rFonts w:ascii="Times New Roman" w:eastAsia="宋体" w:hAnsi="Times New Roman" w:cs="宋体"/>
          <w:bCs/>
          <w:snapToGrid w:val="0"/>
          <w:color w:val="000000"/>
          <w:sz w:val="24"/>
        </w:rPr>
      </w:pPr>
      <w:r>
        <w:rPr>
          <w:rFonts w:ascii="Times New Roman" w:eastAsia="宋体" w:hAnsi="Times New Roman" w:cs="宋体" w:hint="eastAsia"/>
          <w:b/>
          <w:snapToGrid w:val="0"/>
          <w:color w:val="000000"/>
          <w:sz w:val="24"/>
        </w:rPr>
        <w:t>7.2.11</w:t>
      </w:r>
      <w:r>
        <w:rPr>
          <w:rFonts w:ascii="Times New Roman" w:eastAsia="宋体" w:hAnsi="Times New Roman" w:cs="宋体" w:hint="eastAsia"/>
          <w:bCs/>
          <w:snapToGrid w:val="0"/>
          <w:color w:val="000000"/>
          <w:sz w:val="24"/>
        </w:rPr>
        <w:t xml:space="preserve"> </w:t>
      </w:r>
      <w:r>
        <w:rPr>
          <w:rFonts w:ascii="Times New Roman" w:eastAsia="宋体" w:hAnsi="Times New Roman" w:cs="宋体" w:hint="eastAsia"/>
          <w:bCs/>
          <w:snapToGrid w:val="0"/>
          <w:color w:val="000000"/>
          <w:sz w:val="24"/>
        </w:rPr>
        <w:t>审定机构应对基于清单的方法审查其计算细则是否符合《建筑碳排放计算标准》</w:t>
      </w:r>
      <w:r>
        <w:rPr>
          <w:rFonts w:ascii="Times New Roman" w:eastAsia="宋体" w:hAnsi="Times New Roman" w:cs="宋体" w:hint="eastAsia"/>
          <w:bCs/>
          <w:snapToGrid w:val="0"/>
          <w:color w:val="000000"/>
          <w:sz w:val="24"/>
        </w:rPr>
        <w:t>GB</w:t>
      </w:r>
      <w:r w:rsidR="001D25DE">
        <w:rPr>
          <w:rFonts w:ascii="Times New Roman" w:eastAsia="宋体" w:hAnsi="Times New Roman" w:cs="宋体"/>
          <w:bCs/>
          <w:snapToGrid w:val="0"/>
          <w:color w:val="000000"/>
          <w:sz w:val="24"/>
        </w:rPr>
        <w:t>/T</w:t>
      </w:r>
      <w:r>
        <w:rPr>
          <w:rFonts w:ascii="Times New Roman" w:eastAsia="宋体" w:hAnsi="Times New Roman" w:cs="宋体" w:hint="eastAsia"/>
          <w:bCs/>
          <w:snapToGrid w:val="0"/>
          <w:color w:val="000000"/>
          <w:sz w:val="24"/>
        </w:rPr>
        <w:t xml:space="preserve"> 51366-2019</w:t>
      </w:r>
      <w:r>
        <w:rPr>
          <w:rFonts w:ascii="Times New Roman" w:eastAsia="宋体" w:hAnsi="Times New Roman" w:cs="宋体" w:hint="eastAsia"/>
          <w:bCs/>
          <w:snapToGrid w:val="0"/>
          <w:color w:val="000000"/>
          <w:sz w:val="24"/>
        </w:rPr>
        <w:t>第</w:t>
      </w:r>
      <w:r>
        <w:rPr>
          <w:rFonts w:ascii="Times New Roman" w:eastAsia="宋体" w:hAnsi="Times New Roman" w:cs="宋体" w:hint="eastAsia"/>
          <w:bCs/>
          <w:snapToGrid w:val="0"/>
          <w:color w:val="000000"/>
          <w:sz w:val="24"/>
        </w:rPr>
        <w:t>4</w:t>
      </w:r>
      <w:r>
        <w:rPr>
          <w:rFonts w:ascii="Times New Roman" w:eastAsia="宋体" w:hAnsi="Times New Roman" w:cs="宋体" w:hint="eastAsia"/>
          <w:bCs/>
          <w:snapToGrid w:val="0"/>
          <w:color w:val="000000"/>
          <w:sz w:val="24"/>
        </w:rPr>
        <w:t>章节要求或相关地方标准计算要求。</w:t>
      </w:r>
    </w:p>
    <w:p w14:paraId="0385E126" w14:textId="77777777" w:rsidR="00B803F4" w:rsidRDefault="00711855">
      <w:pPr>
        <w:spacing w:line="360" w:lineRule="auto"/>
        <w:rPr>
          <w:rFonts w:ascii="Times New Roman" w:eastAsia="宋体" w:hAnsi="Times New Roman" w:cs="宋体"/>
          <w:bCs/>
          <w:snapToGrid w:val="0"/>
          <w:color w:val="000000"/>
          <w:sz w:val="24"/>
        </w:rPr>
      </w:pPr>
      <w:r>
        <w:rPr>
          <w:rFonts w:ascii="Times New Roman" w:eastAsia="宋体" w:hAnsi="Times New Roman" w:cs="宋体" w:hint="eastAsia"/>
          <w:b/>
          <w:snapToGrid w:val="0"/>
          <w:color w:val="000000"/>
          <w:sz w:val="24"/>
        </w:rPr>
        <w:t>7.2.12</w:t>
      </w:r>
      <w:r>
        <w:rPr>
          <w:rFonts w:ascii="Times New Roman" w:eastAsia="宋体" w:hAnsi="Times New Roman" w:cs="宋体" w:hint="eastAsia"/>
          <w:bCs/>
          <w:snapToGrid w:val="0"/>
          <w:color w:val="000000"/>
          <w:sz w:val="24"/>
        </w:rPr>
        <w:t xml:space="preserve"> </w:t>
      </w:r>
      <w:r>
        <w:rPr>
          <w:rFonts w:ascii="Times New Roman" w:eastAsia="宋体" w:hAnsi="Times New Roman" w:cs="宋体" w:hint="eastAsia"/>
          <w:bCs/>
          <w:snapToGrid w:val="0"/>
          <w:color w:val="000000"/>
          <w:sz w:val="24"/>
        </w:rPr>
        <w:t>审定机构应对基于节能计算书的方法进行以下审查：</w:t>
      </w:r>
    </w:p>
    <w:p w14:paraId="421B2534" w14:textId="77777777" w:rsidR="00B803F4" w:rsidRDefault="00711855">
      <w:pPr>
        <w:pStyle w:val="ac"/>
        <w:numPr>
          <w:ilvl w:val="0"/>
          <w:numId w:val="20"/>
        </w:numPr>
        <w:ind w:left="0" w:right="0" w:firstLineChars="200" w:firstLine="480"/>
        <w:jc w:val="left"/>
        <w:rPr>
          <w:rFonts w:ascii="Times New Roman" w:hAnsi="Times New Roman" w:cs="宋体"/>
          <w:bCs/>
          <w:snapToGrid w:val="0"/>
          <w:color w:val="000000"/>
          <w:sz w:val="24"/>
        </w:rPr>
      </w:pPr>
      <w:r>
        <w:rPr>
          <w:rFonts w:ascii="Times New Roman" w:hAnsi="Times New Roman" w:cs="宋体" w:hint="eastAsia"/>
          <w:bCs/>
          <w:snapToGrid w:val="0"/>
          <w:color w:val="000000"/>
          <w:sz w:val="24"/>
        </w:rPr>
        <w:t>建筑节能计算书或节能报告已经过相关审批，文件具备合理性；</w:t>
      </w:r>
    </w:p>
    <w:p w14:paraId="266F1C48" w14:textId="77777777" w:rsidR="00B803F4" w:rsidRDefault="00711855">
      <w:pPr>
        <w:pStyle w:val="ac"/>
        <w:numPr>
          <w:ilvl w:val="0"/>
          <w:numId w:val="20"/>
        </w:numPr>
        <w:ind w:left="0" w:right="0" w:firstLineChars="200" w:firstLine="480"/>
        <w:jc w:val="left"/>
        <w:rPr>
          <w:rFonts w:ascii="Times New Roman" w:hAnsi="Times New Roman" w:cs="宋体"/>
          <w:bCs/>
          <w:snapToGrid w:val="0"/>
          <w:color w:val="000000"/>
          <w:sz w:val="24"/>
        </w:rPr>
      </w:pPr>
      <w:r>
        <w:rPr>
          <w:rFonts w:ascii="Times New Roman" w:hAnsi="Times New Roman" w:cs="宋体" w:hint="eastAsia"/>
          <w:bCs/>
          <w:snapToGrid w:val="0"/>
          <w:color w:val="000000"/>
          <w:sz w:val="24"/>
        </w:rPr>
        <w:t>运行碳排放计算范围应符合本标准</w:t>
      </w:r>
      <w:r>
        <w:rPr>
          <w:rFonts w:ascii="Times New Roman" w:hAnsi="Times New Roman" w:cs="宋体" w:hint="eastAsia"/>
          <w:bCs/>
          <w:snapToGrid w:val="0"/>
          <w:color w:val="000000"/>
          <w:sz w:val="24"/>
        </w:rPr>
        <w:t>7.2.1</w:t>
      </w:r>
      <w:r>
        <w:rPr>
          <w:rFonts w:ascii="Times New Roman" w:hAnsi="Times New Roman" w:cs="宋体" w:hint="eastAsia"/>
          <w:bCs/>
          <w:snapToGrid w:val="0"/>
          <w:color w:val="000000"/>
          <w:sz w:val="24"/>
        </w:rPr>
        <w:t>章节审定边界要求，如存在节能计算书数据无法支持碳排放计算的系统项，应采用基于清单计算或软件模型的方法将边界内系统补充完整；</w:t>
      </w:r>
    </w:p>
    <w:p w14:paraId="0F9CCF53" w14:textId="77777777" w:rsidR="00B803F4" w:rsidRDefault="00711855">
      <w:pPr>
        <w:pStyle w:val="ac"/>
        <w:numPr>
          <w:ilvl w:val="0"/>
          <w:numId w:val="20"/>
        </w:numPr>
        <w:snapToGrid w:val="0"/>
        <w:ind w:left="0" w:right="0" w:firstLineChars="200" w:firstLine="480"/>
        <w:jc w:val="left"/>
        <w:rPr>
          <w:rFonts w:ascii="Times New Roman" w:hAnsi="Times New Roman" w:cs="宋体"/>
          <w:bCs/>
          <w:snapToGrid w:val="0"/>
          <w:color w:val="000000"/>
          <w:sz w:val="24"/>
        </w:rPr>
      </w:pPr>
      <w:r>
        <w:rPr>
          <w:rFonts w:ascii="Times New Roman" w:hAnsi="Times New Roman" w:cs="宋体" w:hint="eastAsia"/>
          <w:bCs/>
          <w:snapToGrid w:val="0"/>
          <w:color w:val="000000"/>
          <w:sz w:val="24"/>
        </w:rPr>
        <w:t>审定机构可依据式</w:t>
      </w:r>
      <w:r>
        <w:rPr>
          <w:rFonts w:ascii="Times New Roman" w:hAnsi="Times New Roman" w:cs="宋体" w:hint="eastAsia"/>
          <w:bCs/>
          <w:snapToGrid w:val="0"/>
          <w:color w:val="000000"/>
          <w:sz w:val="24"/>
        </w:rPr>
        <w:t>7.2.12</w:t>
      </w:r>
      <w:r>
        <w:rPr>
          <w:rFonts w:ascii="Times New Roman" w:hAnsi="Times New Roman" w:cs="宋体"/>
          <w:bCs/>
          <w:snapToGrid w:val="0"/>
          <w:color w:val="000000"/>
          <w:sz w:val="24"/>
        </w:rPr>
        <w:t>-1</w:t>
      </w:r>
      <w:r>
        <w:rPr>
          <w:rFonts w:ascii="Times New Roman" w:hAnsi="Times New Roman" w:cs="宋体" w:hint="eastAsia"/>
          <w:bCs/>
          <w:snapToGrid w:val="0"/>
          <w:color w:val="000000"/>
          <w:sz w:val="24"/>
        </w:rPr>
        <w:t>计算各系统碳排放数据：</w:t>
      </w:r>
    </w:p>
    <w:p w14:paraId="0DCA5C7A" w14:textId="77777777" w:rsidR="00B803F4" w:rsidRDefault="00711855">
      <w:pPr>
        <w:pStyle w:val="ae"/>
        <w:snapToGrid w:val="0"/>
        <w:spacing w:line="360" w:lineRule="auto"/>
        <w:rPr>
          <w:i w:val="0"/>
          <w:iCs/>
        </w:rPr>
      </w:pPr>
      <w:bookmarkStart w:id="189" w:name="_Hlk155710316"/>
      <w:r>
        <w:lastRenderedPageBreak/>
        <w:tab/>
      </w:r>
      <w:r>
        <w:rPr>
          <w:position w:val="-12"/>
        </w:rPr>
        <w:object w:dxaOrig="1340" w:dyaOrig="371" w14:anchorId="54D87EAD">
          <v:shape id="_x0000_i1208" type="#_x0000_t75" style="width:67.85pt;height:18.8pt" o:ole="">
            <v:imagedata r:id="rId295" o:title=""/>
          </v:shape>
          <o:OLEObject Type="Embed" ProgID="Equation.DSMT4" ShapeID="_x0000_i1208" DrawAspect="Content" ObjectID="_1766844422" r:id="rId296"/>
        </w:object>
      </w:r>
      <w:r>
        <w:tab/>
      </w:r>
      <w:r>
        <w:rPr>
          <w:rFonts w:hint="eastAsia"/>
          <w:i w:val="0"/>
          <w:iCs/>
        </w:rPr>
        <w:t>（</w:t>
      </w:r>
      <w:r>
        <w:rPr>
          <w:i w:val="0"/>
          <w:iCs/>
        </w:rPr>
        <w:t>7.2.12-1</w:t>
      </w:r>
      <w:r>
        <w:rPr>
          <w:rFonts w:hint="eastAsia"/>
          <w:i w:val="0"/>
          <w:iCs/>
        </w:rPr>
        <w:t>）</w:t>
      </w:r>
    </w:p>
    <w:bookmarkEnd w:id="189"/>
    <w:p w14:paraId="274A6613" w14:textId="77777777" w:rsidR="00B803F4" w:rsidRDefault="00711855">
      <w:pPr>
        <w:snapToGrid w:val="0"/>
        <w:spacing w:line="360" w:lineRule="auto"/>
        <w:rPr>
          <w:rFonts w:ascii="Times New Roman" w:eastAsia="宋体" w:hAnsi="Times New Roman" w:cs="宋体"/>
          <w:bCs/>
          <w:snapToGrid w:val="0"/>
          <w:color w:val="000000"/>
          <w:sz w:val="24"/>
        </w:rPr>
      </w:pPr>
      <w:r>
        <w:rPr>
          <w:rFonts w:ascii="Times New Roman" w:eastAsia="宋体" w:hAnsi="Times New Roman" w:cs="宋体" w:hint="eastAsia"/>
          <w:bCs/>
          <w:snapToGrid w:val="0"/>
          <w:color w:val="000000"/>
          <w:sz w:val="24"/>
        </w:rPr>
        <w:t>式中：</w:t>
      </w:r>
    </w:p>
    <w:p w14:paraId="6C3AB1C1" w14:textId="77777777" w:rsidR="00B803F4" w:rsidRDefault="00711855">
      <w:pPr>
        <w:snapToGrid w:val="0"/>
        <w:spacing w:line="360" w:lineRule="auto"/>
        <w:ind w:firstLineChars="200" w:firstLine="480"/>
        <w:rPr>
          <w:rFonts w:ascii="Times New Roman" w:eastAsia="宋体" w:hAnsi="Times New Roman" w:cs="宋体"/>
          <w:bCs/>
          <w:sz w:val="24"/>
        </w:rPr>
      </w:pPr>
      <w:r>
        <w:rPr>
          <w:position w:val="-12"/>
          <w:sz w:val="24"/>
        </w:rPr>
        <w:object w:dxaOrig="342" w:dyaOrig="371" w14:anchorId="10809588">
          <v:shape id="_x0000_i1209" type="#_x0000_t75" style="width:17.75pt;height:18.8pt" o:ole="">
            <v:imagedata r:id="rId297" o:title=""/>
          </v:shape>
          <o:OLEObject Type="Embed" ProgID="Equation.DSMT4" ShapeID="_x0000_i1209" DrawAspect="Content" ObjectID="_1766844423" r:id="rId298"/>
        </w:object>
      </w:r>
      <w:r>
        <w:rPr>
          <w:rFonts w:ascii="Times New Roman" w:eastAsia="宋体" w:hAnsi="Times New Roman" w:cs="Times New Roman"/>
          <w:color w:val="000000"/>
          <w:sz w:val="24"/>
        </w:rPr>
        <w:t>——</w:t>
      </w:r>
      <w:r>
        <w:rPr>
          <w:rFonts w:ascii="Times New Roman" w:eastAsia="宋体" w:hAnsi="Times New Roman" w:cs="宋体" w:hint="eastAsia"/>
          <w:bCs/>
          <w:snapToGrid w:val="0"/>
          <w:color w:val="000000"/>
          <w:sz w:val="24"/>
        </w:rPr>
        <w:t>建筑运行边界内第</w:t>
      </w:r>
      <w:r>
        <w:rPr>
          <w:rFonts w:ascii="Times New Roman" w:eastAsia="宋体" w:hAnsi="Times New Roman" w:cs="宋体"/>
          <w:bCs/>
          <w:snapToGrid w:val="0"/>
          <w:color w:val="000000"/>
          <w:position w:val="-6"/>
          <w:sz w:val="24"/>
        </w:rPr>
        <w:object w:dxaOrig="143" w:dyaOrig="257" w14:anchorId="2FF53E5A">
          <v:shape id="_x0000_i1210" type="#_x0000_t75" style="width:7.3pt;height:12.5pt" o:ole="">
            <v:imagedata r:id="rId299" o:title=""/>
          </v:shape>
          <o:OLEObject Type="Embed" ProgID="Equation.DSMT4" ShapeID="_x0000_i1210" DrawAspect="Content" ObjectID="_1766844424" r:id="rId300"/>
        </w:object>
      </w:r>
      <w:r>
        <w:rPr>
          <w:rFonts w:ascii="Times New Roman" w:eastAsia="宋体" w:hAnsi="Times New Roman" w:cs="宋体" w:hint="eastAsia"/>
          <w:bCs/>
          <w:snapToGrid w:val="0"/>
          <w:color w:val="000000"/>
          <w:sz w:val="24"/>
        </w:rPr>
        <w:t>个系统项碳排放量，</w:t>
      </w:r>
      <w:r>
        <w:rPr>
          <w:rFonts w:ascii="Times New Roman" w:eastAsia="宋体" w:hAnsi="Times New Roman" w:cs="宋体" w:hint="eastAsia"/>
          <w:bCs/>
          <w:sz w:val="24"/>
        </w:rPr>
        <w:t>单位</w:t>
      </w:r>
      <w:r>
        <w:rPr>
          <w:rFonts w:ascii="Times New Roman" w:eastAsia="宋体" w:hAnsi="Times New Roman" w:cs="宋体" w:hint="eastAsia"/>
          <w:bCs/>
          <w:sz w:val="24"/>
        </w:rPr>
        <w:t>tCO</w:t>
      </w:r>
      <w:r>
        <w:rPr>
          <w:rFonts w:ascii="Times New Roman" w:eastAsia="宋体" w:hAnsi="Times New Roman" w:cs="宋体" w:hint="eastAsia"/>
          <w:bCs/>
          <w:sz w:val="24"/>
          <w:vertAlign w:val="subscript"/>
        </w:rPr>
        <w:t>2</w:t>
      </w:r>
      <w:r>
        <w:rPr>
          <w:rFonts w:ascii="Times New Roman" w:eastAsia="宋体" w:hAnsi="Times New Roman" w:cs="宋体" w:hint="eastAsia"/>
          <w:bCs/>
          <w:sz w:val="24"/>
        </w:rPr>
        <w:t>；</w:t>
      </w:r>
    </w:p>
    <w:p w14:paraId="22C22490" w14:textId="77777777" w:rsidR="00B803F4" w:rsidRDefault="00711855">
      <w:pPr>
        <w:snapToGrid w:val="0"/>
        <w:spacing w:line="360" w:lineRule="auto"/>
        <w:ind w:firstLineChars="200" w:firstLine="480"/>
        <w:rPr>
          <w:rFonts w:ascii="Times New Roman" w:eastAsia="宋体" w:hAnsi="Times New Roman" w:cs="宋体"/>
          <w:bCs/>
          <w:snapToGrid w:val="0"/>
          <w:color w:val="000000"/>
          <w:sz w:val="24"/>
        </w:rPr>
      </w:pPr>
      <w:r>
        <w:rPr>
          <w:position w:val="-12"/>
          <w:sz w:val="24"/>
        </w:rPr>
        <w:object w:dxaOrig="271" w:dyaOrig="371" w14:anchorId="6E65C228">
          <v:shape id="_x0000_i1211" type="#_x0000_t75" style="width:12.5pt;height:18.8pt" o:ole="">
            <v:imagedata r:id="rId301" o:title=""/>
          </v:shape>
          <o:OLEObject Type="Embed" ProgID="Equation.DSMT4" ShapeID="_x0000_i1211" DrawAspect="Content" ObjectID="_1766844425" r:id="rId302"/>
        </w:object>
      </w:r>
      <w:r>
        <w:rPr>
          <w:rFonts w:ascii="Times New Roman" w:eastAsia="宋体" w:hAnsi="Times New Roman" w:cs="Times New Roman"/>
          <w:color w:val="000000"/>
          <w:sz w:val="24"/>
        </w:rPr>
        <w:t>——</w:t>
      </w:r>
      <w:r>
        <w:rPr>
          <w:rFonts w:ascii="Times New Roman" w:eastAsia="宋体" w:hAnsi="Times New Roman" w:cs="宋体" w:hint="eastAsia"/>
          <w:bCs/>
          <w:snapToGrid w:val="0"/>
          <w:color w:val="000000"/>
          <w:sz w:val="24"/>
        </w:rPr>
        <w:t>节能计算书中第</w:t>
      </w:r>
      <w:r>
        <w:rPr>
          <w:rFonts w:ascii="Times New Roman" w:eastAsia="宋体" w:hAnsi="Times New Roman" w:cs="宋体"/>
          <w:bCs/>
          <w:snapToGrid w:val="0"/>
          <w:color w:val="000000"/>
          <w:position w:val="-6"/>
          <w:sz w:val="24"/>
        </w:rPr>
        <w:object w:dxaOrig="143" w:dyaOrig="257" w14:anchorId="50D672F7">
          <v:shape id="_x0000_i1212" type="#_x0000_t75" style="width:7.3pt;height:12.5pt" o:ole="">
            <v:imagedata r:id="rId299" o:title=""/>
          </v:shape>
          <o:OLEObject Type="Embed" ProgID="Equation.DSMT4" ShapeID="_x0000_i1212" DrawAspect="Content" ObjectID="_1766844426" r:id="rId303"/>
        </w:object>
      </w:r>
      <w:r>
        <w:rPr>
          <w:rFonts w:ascii="Times New Roman" w:eastAsia="宋体" w:hAnsi="Times New Roman" w:cs="宋体" w:hint="eastAsia"/>
          <w:bCs/>
          <w:snapToGrid w:val="0"/>
          <w:color w:val="000000"/>
          <w:sz w:val="24"/>
        </w:rPr>
        <w:t>个系统项能源总用量，单位</w:t>
      </w:r>
      <w:r>
        <w:rPr>
          <w:rFonts w:ascii="Times New Roman" w:eastAsia="宋体" w:hAnsi="Times New Roman" w:cs="宋体" w:hint="eastAsia"/>
          <w:bCs/>
          <w:snapToGrid w:val="0"/>
          <w:color w:val="000000"/>
          <w:sz w:val="24"/>
        </w:rPr>
        <w:t>MWh</w:t>
      </w:r>
      <w:r>
        <w:rPr>
          <w:rFonts w:ascii="Times New Roman" w:eastAsia="宋体" w:hAnsi="Times New Roman" w:cs="宋体" w:hint="eastAsia"/>
          <w:bCs/>
          <w:snapToGrid w:val="0"/>
          <w:color w:val="000000"/>
          <w:sz w:val="24"/>
        </w:rPr>
        <w:t>或</w:t>
      </w:r>
      <w:r>
        <w:rPr>
          <w:rFonts w:ascii="Times New Roman" w:eastAsia="宋体" w:hAnsi="Times New Roman" w:cs="宋体" w:hint="eastAsia"/>
          <w:bCs/>
          <w:snapToGrid w:val="0"/>
          <w:color w:val="000000"/>
          <w:sz w:val="24"/>
        </w:rPr>
        <w:t>t</w:t>
      </w:r>
      <w:r>
        <w:rPr>
          <w:rFonts w:ascii="Times New Roman" w:eastAsia="宋体" w:hAnsi="Times New Roman" w:cs="宋体" w:hint="eastAsia"/>
          <w:bCs/>
          <w:snapToGrid w:val="0"/>
          <w:color w:val="000000"/>
          <w:sz w:val="24"/>
        </w:rPr>
        <w:t>；</w:t>
      </w:r>
    </w:p>
    <w:p w14:paraId="0D016E13" w14:textId="77777777" w:rsidR="00B803F4" w:rsidRDefault="00711855">
      <w:pPr>
        <w:snapToGrid w:val="0"/>
        <w:spacing w:line="360" w:lineRule="auto"/>
        <w:ind w:firstLineChars="200" w:firstLine="480"/>
        <w:rPr>
          <w:rFonts w:ascii="Times New Roman" w:eastAsia="宋体" w:hAnsi="Times New Roman" w:cs="宋体"/>
          <w:bCs/>
          <w:snapToGrid w:val="0"/>
          <w:color w:val="000000"/>
          <w:sz w:val="24"/>
        </w:rPr>
      </w:pPr>
      <w:r>
        <w:rPr>
          <w:position w:val="-12"/>
          <w:sz w:val="24"/>
        </w:rPr>
        <w:object w:dxaOrig="399" w:dyaOrig="371" w14:anchorId="4E054013">
          <v:shape id="_x0000_i1213" type="#_x0000_t75" style="width:20.85pt;height:18.8pt" o:ole="">
            <v:imagedata r:id="rId304" o:title=""/>
          </v:shape>
          <o:OLEObject Type="Embed" ProgID="Equation.DSMT4" ShapeID="_x0000_i1213" DrawAspect="Content" ObjectID="_1766844427" r:id="rId305"/>
        </w:object>
      </w:r>
      <w:r>
        <w:rPr>
          <w:rFonts w:ascii="Times New Roman" w:eastAsia="宋体" w:hAnsi="Times New Roman" w:cs="Times New Roman"/>
          <w:color w:val="000000"/>
          <w:sz w:val="24"/>
        </w:rPr>
        <w:t>——</w:t>
      </w:r>
      <w:r>
        <w:rPr>
          <w:rFonts w:ascii="Times New Roman" w:eastAsia="宋体" w:hAnsi="Times New Roman" w:cs="宋体" w:hint="eastAsia"/>
          <w:bCs/>
          <w:snapToGrid w:val="0"/>
          <w:color w:val="000000"/>
          <w:sz w:val="24"/>
        </w:rPr>
        <w:t>第</w:t>
      </w:r>
      <w:r>
        <w:rPr>
          <w:rFonts w:ascii="Times New Roman" w:eastAsia="宋体" w:hAnsi="Times New Roman" w:cs="宋体"/>
          <w:bCs/>
          <w:snapToGrid w:val="0"/>
          <w:color w:val="000000"/>
          <w:position w:val="-6"/>
          <w:sz w:val="24"/>
        </w:rPr>
        <w:object w:dxaOrig="143" w:dyaOrig="257" w14:anchorId="3A780AA5">
          <v:shape id="_x0000_i1214" type="#_x0000_t75" style="width:7.3pt;height:12.5pt" o:ole="">
            <v:imagedata r:id="rId299" o:title=""/>
          </v:shape>
          <o:OLEObject Type="Embed" ProgID="Equation.DSMT4" ShapeID="_x0000_i1214" DrawAspect="Content" ObjectID="_1766844428" r:id="rId306"/>
        </w:object>
      </w:r>
      <w:r>
        <w:rPr>
          <w:rFonts w:ascii="Times New Roman" w:eastAsia="宋体" w:hAnsi="Times New Roman" w:cs="宋体" w:hint="eastAsia"/>
          <w:bCs/>
          <w:snapToGrid w:val="0"/>
          <w:color w:val="000000"/>
          <w:sz w:val="24"/>
        </w:rPr>
        <w:t>个系统项所用能源碳排放因子，单位</w:t>
      </w:r>
      <w:r>
        <w:rPr>
          <w:rFonts w:ascii="Times New Roman" w:eastAsia="宋体" w:hAnsi="Times New Roman" w:cs="宋体" w:hint="eastAsia"/>
          <w:bCs/>
          <w:sz w:val="24"/>
        </w:rPr>
        <w:t>tCO</w:t>
      </w:r>
      <w:r>
        <w:rPr>
          <w:rFonts w:ascii="Times New Roman" w:eastAsia="宋体" w:hAnsi="Times New Roman" w:cs="宋体" w:hint="eastAsia"/>
          <w:bCs/>
          <w:sz w:val="24"/>
          <w:vertAlign w:val="subscript"/>
        </w:rPr>
        <w:t>2</w:t>
      </w:r>
      <w:r>
        <w:rPr>
          <w:rFonts w:ascii="Times New Roman" w:eastAsia="宋体" w:hAnsi="Times New Roman" w:cs="宋体" w:hint="eastAsia"/>
          <w:bCs/>
          <w:sz w:val="24"/>
        </w:rPr>
        <w:t>/MWh</w:t>
      </w:r>
      <w:r>
        <w:rPr>
          <w:rFonts w:ascii="Times New Roman" w:eastAsia="宋体" w:hAnsi="Times New Roman" w:cs="宋体" w:hint="eastAsia"/>
          <w:bCs/>
          <w:sz w:val="24"/>
        </w:rPr>
        <w:t>或</w:t>
      </w:r>
      <w:r>
        <w:rPr>
          <w:rFonts w:ascii="Times New Roman" w:eastAsia="宋体" w:hAnsi="Times New Roman" w:cs="宋体" w:hint="eastAsia"/>
          <w:bCs/>
          <w:sz w:val="24"/>
        </w:rPr>
        <w:t>tCO</w:t>
      </w:r>
      <w:r>
        <w:rPr>
          <w:rFonts w:ascii="Times New Roman" w:eastAsia="宋体" w:hAnsi="Times New Roman" w:cs="宋体" w:hint="eastAsia"/>
          <w:bCs/>
          <w:sz w:val="24"/>
          <w:vertAlign w:val="subscript"/>
        </w:rPr>
        <w:t>2</w:t>
      </w:r>
      <w:r>
        <w:rPr>
          <w:rFonts w:ascii="Times New Roman" w:eastAsia="宋体" w:hAnsi="Times New Roman" w:cs="宋体" w:hint="eastAsia"/>
          <w:bCs/>
          <w:sz w:val="24"/>
        </w:rPr>
        <w:t>/t</w:t>
      </w:r>
      <w:r>
        <w:rPr>
          <w:rFonts w:ascii="Times New Roman" w:eastAsia="宋体" w:hAnsi="Times New Roman" w:cs="宋体" w:hint="eastAsia"/>
          <w:bCs/>
          <w:sz w:val="24"/>
        </w:rPr>
        <w:t>，数据可参考本标准附录</w:t>
      </w:r>
      <w:r>
        <w:rPr>
          <w:rFonts w:ascii="Times New Roman" w:eastAsia="宋体" w:hAnsi="Times New Roman" w:cs="宋体" w:hint="eastAsia"/>
          <w:bCs/>
          <w:sz w:val="24"/>
        </w:rPr>
        <w:t>A</w:t>
      </w:r>
      <w:r>
        <w:rPr>
          <w:rFonts w:ascii="Times New Roman" w:eastAsia="宋体" w:hAnsi="Times New Roman" w:cs="宋体" w:hint="eastAsia"/>
          <w:bCs/>
          <w:sz w:val="24"/>
        </w:rPr>
        <w:t>选用。</w:t>
      </w:r>
    </w:p>
    <w:p w14:paraId="0AE88681" w14:textId="77777777" w:rsidR="00B803F4" w:rsidRDefault="00711855">
      <w:pPr>
        <w:spacing w:line="360" w:lineRule="auto"/>
        <w:rPr>
          <w:rFonts w:ascii="Times New Roman" w:eastAsia="宋体" w:hAnsi="Times New Roman" w:cs="宋体"/>
          <w:bCs/>
          <w:snapToGrid w:val="0"/>
          <w:color w:val="000000"/>
          <w:sz w:val="24"/>
        </w:rPr>
      </w:pPr>
      <w:r>
        <w:rPr>
          <w:rFonts w:ascii="Times New Roman" w:eastAsia="宋体" w:hAnsi="Times New Roman" w:cs="宋体" w:hint="eastAsia"/>
          <w:b/>
          <w:snapToGrid w:val="0"/>
          <w:color w:val="000000"/>
          <w:sz w:val="24"/>
        </w:rPr>
        <w:t>7.2.13</w:t>
      </w:r>
      <w:r>
        <w:rPr>
          <w:rFonts w:ascii="Times New Roman" w:eastAsia="宋体" w:hAnsi="Times New Roman" w:cs="宋体" w:hint="eastAsia"/>
          <w:bCs/>
          <w:snapToGrid w:val="0"/>
          <w:color w:val="000000"/>
          <w:sz w:val="24"/>
        </w:rPr>
        <w:t xml:space="preserve"> </w:t>
      </w:r>
      <w:r>
        <w:rPr>
          <w:rFonts w:ascii="Times New Roman" w:eastAsia="宋体" w:hAnsi="Times New Roman" w:cs="宋体" w:hint="eastAsia"/>
          <w:bCs/>
          <w:snapToGrid w:val="0"/>
          <w:color w:val="000000"/>
          <w:sz w:val="24"/>
        </w:rPr>
        <w:t>审定机构对基于模型的软件计算方法应进行以下审查：</w:t>
      </w:r>
    </w:p>
    <w:p w14:paraId="157CADCD" w14:textId="77777777" w:rsidR="00B803F4" w:rsidRDefault="00711855">
      <w:pPr>
        <w:pStyle w:val="ac"/>
        <w:numPr>
          <w:ilvl w:val="0"/>
          <w:numId w:val="21"/>
        </w:numPr>
        <w:ind w:left="0" w:right="0" w:firstLineChars="200" w:firstLine="480"/>
        <w:jc w:val="left"/>
        <w:rPr>
          <w:rFonts w:ascii="Times New Roman" w:hAnsi="Times New Roman" w:cs="宋体"/>
          <w:bCs/>
          <w:snapToGrid w:val="0"/>
          <w:color w:val="000000"/>
          <w:sz w:val="24"/>
        </w:rPr>
      </w:pPr>
      <w:r>
        <w:rPr>
          <w:rFonts w:ascii="Times New Roman" w:hAnsi="Times New Roman" w:cs="宋体" w:hint="eastAsia"/>
          <w:bCs/>
          <w:snapToGrid w:val="0"/>
          <w:color w:val="000000"/>
          <w:sz w:val="24"/>
        </w:rPr>
        <w:t>建筑模型设计和建筑碳排放模拟软件开发商应具有营业执照和商业资质；</w:t>
      </w:r>
    </w:p>
    <w:p w14:paraId="6B244805" w14:textId="52CFEC61" w:rsidR="00B803F4" w:rsidRDefault="00711855">
      <w:pPr>
        <w:pStyle w:val="ac"/>
        <w:numPr>
          <w:ilvl w:val="0"/>
          <w:numId w:val="21"/>
        </w:numPr>
        <w:ind w:left="0" w:right="0" w:firstLineChars="200" w:firstLine="480"/>
        <w:jc w:val="left"/>
        <w:rPr>
          <w:rFonts w:ascii="Times New Roman" w:hAnsi="Times New Roman" w:cs="宋体"/>
          <w:bCs/>
          <w:snapToGrid w:val="0"/>
          <w:color w:val="000000"/>
          <w:sz w:val="24"/>
        </w:rPr>
      </w:pPr>
      <w:r>
        <w:rPr>
          <w:rFonts w:ascii="Times New Roman" w:hAnsi="Times New Roman" w:cs="宋体" w:hint="eastAsia"/>
          <w:bCs/>
          <w:snapToGrid w:val="0"/>
          <w:color w:val="000000"/>
          <w:sz w:val="24"/>
        </w:rPr>
        <w:t>建筑碳排放量计算宜采用基于现行国家标准《建筑碳排放计算标准》</w:t>
      </w:r>
      <w:r w:rsidR="00C45CE8" w:rsidRPr="00C45CE8">
        <w:rPr>
          <w:rFonts w:ascii="Times New Roman" w:hAnsi="Times New Roman" w:cs="宋体"/>
          <w:bCs/>
          <w:snapToGrid w:val="0"/>
          <w:color w:val="000000"/>
          <w:sz w:val="24"/>
        </w:rPr>
        <w:t>GB/T</w:t>
      </w:r>
      <w:r w:rsidR="00C45CE8">
        <w:rPr>
          <w:rFonts w:ascii="Times New Roman" w:hAnsi="Times New Roman" w:cs="宋体"/>
          <w:bCs/>
          <w:snapToGrid w:val="0"/>
          <w:color w:val="000000"/>
          <w:sz w:val="24"/>
        </w:rPr>
        <w:t xml:space="preserve"> </w:t>
      </w:r>
      <w:r w:rsidR="00C45CE8" w:rsidRPr="00C45CE8">
        <w:rPr>
          <w:rFonts w:ascii="Times New Roman" w:hAnsi="Times New Roman" w:cs="宋体"/>
          <w:bCs/>
          <w:snapToGrid w:val="0"/>
          <w:color w:val="000000"/>
          <w:sz w:val="24"/>
        </w:rPr>
        <w:t>51366-2019</w:t>
      </w:r>
      <w:r>
        <w:rPr>
          <w:rFonts w:ascii="Times New Roman" w:hAnsi="Times New Roman" w:cs="宋体" w:hint="eastAsia"/>
          <w:bCs/>
          <w:snapToGrid w:val="0"/>
          <w:color w:val="000000"/>
          <w:sz w:val="24"/>
        </w:rPr>
        <w:t>开发的建筑碳排放计算软件；</w:t>
      </w:r>
    </w:p>
    <w:p w14:paraId="69EBCAA5" w14:textId="0441B64D" w:rsidR="00B803F4" w:rsidRDefault="00711855">
      <w:pPr>
        <w:pStyle w:val="ac"/>
        <w:numPr>
          <w:ilvl w:val="0"/>
          <w:numId w:val="21"/>
        </w:numPr>
        <w:ind w:left="0" w:right="0" w:firstLineChars="200" w:firstLine="480"/>
        <w:jc w:val="left"/>
        <w:rPr>
          <w:rFonts w:ascii="Times New Roman" w:hAnsi="Times New Roman" w:cs="宋体"/>
          <w:bCs/>
          <w:snapToGrid w:val="0"/>
          <w:color w:val="000000"/>
          <w:sz w:val="24"/>
        </w:rPr>
      </w:pPr>
      <w:r>
        <w:rPr>
          <w:rFonts w:ascii="Times New Roman" w:hAnsi="Times New Roman" w:cs="宋体" w:hint="eastAsia"/>
          <w:bCs/>
          <w:snapToGrid w:val="0"/>
          <w:color w:val="000000"/>
          <w:sz w:val="24"/>
        </w:rPr>
        <w:t>给出木结构建筑围护结构构造做法，构造应符合木结构相关标准要求；给出木结构建筑热工区划、建筑分类和围护结构热工性能设计参数值，热工参数应符合《建筑节能与可再生能源利用通用规范》</w:t>
      </w:r>
      <w:r>
        <w:rPr>
          <w:rFonts w:ascii="Times New Roman" w:hAnsi="Times New Roman" w:cs="宋体" w:hint="eastAsia"/>
          <w:bCs/>
          <w:snapToGrid w:val="0"/>
          <w:color w:val="000000"/>
          <w:sz w:val="24"/>
        </w:rPr>
        <w:t>GB 55015-2021</w:t>
      </w:r>
      <w:r>
        <w:rPr>
          <w:rFonts w:ascii="Times New Roman" w:hAnsi="Times New Roman" w:cs="宋体" w:hint="eastAsia"/>
          <w:bCs/>
          <w:snapToGrid w:val="0"/>
          <w:color w:val="000000"/>
          <w:sz w:val="24"/>
        </w:rPr>
        <w:t>第</w:t>
      </w:r>
      <w:r>
        <w:rPr>
          <w:rFonts w:ascii="Times New Roman" w:hAnsi="Times New Roman" w:cs="宋体" w:hint="eastAsia"/>
          <w:bCs/>
          <w:snapToGrid w:val="0"/>
          <w:color w:val="000000"/>
          <w:sz w:val="24"/>
        </w:rPr>
        <w:t>3</w:t>
      </w:r>
      <w:r>
        <w:rPr>
          <w:rFonts w:ascii="Times New Roman" w:hAnsi="Times New Roman" w:cs="宋体" w:hint="eastAsia"/>
          <w:bCs/>
          <w:snapToGrid w:val="0"/>
          <w:color w:val="000000"/>
          <w:sz w:val="24"/>
        </w:rPr>
        <w:t>章节能设计要求；</w:t>
      </w:r>
    </w:p>
    <w:p w14:paraId="15CA0C43" w14:textId="77777777" w:rsidR="00B803F4" w:rsidRDefault="00711855">
      <w:pPr>
        <w:pStyle w:val="ac"/>
        <w:numPr>
          <w:ilvl w:val="0"/>
          <w:numId w:val="21"/>
        </w:numPr>
        <w:ind w:left="0" w:right="0" w:firstLineChars="200" w:firstLine="480"/>
        <w:jc w:val="left"/>
        <w:rPr>
          <w:rFonts w:ascii="Times New Roman" w:hAnsi="Times New Roman" w:cs="宋体"/>
          <w:bCs/>
          <w:snapToGrid w:val="0"/>
          <w:color w:val="000000"/>
          <w:sz w:val="24"/>
        </w:rPr>
      </w:pPr>
      <w:r>
        <w:rPr>
          <w:rFonts w:ascii="Times New Roman" w:hAnsi="Times New Roman" w:cs="宋体" w:hint="eastAsia"/>
          <w:bCs/>
          <w:snapToGrid w:val="0"/>
          <w:color w:val="000000"/>
          <w:sz w:val="24"/>
        </w:rPr>
        <w:t>审定机构应对软件输出的碳排放计算报告文件的原始性、完整性、科学性进行审定，可向软件厂商寻求支持。</w:t>
      </w:r>
    </w:p>
    <w:p w14:paraId="03452489" w14:textId="77777777" w:rsidR="00B803F4" w:rsidRDefault="00711855">
      <w:pPr>
        <w:pStyle w:val="3"/>
      </w:pPr>
      <w:bookmarkStart w:id="190" w:name="_Toc153530076"/>
      <w:r>
        <w:rPr>
          <w:rFonts w:hint="eastAsia"/>
        </w:rPr>
        <w:t>Ⅲ  数据信息</w:t>
      </w:r>
      <w:bookmarkEnd w:id="190"/>
    </w:p>
    <w:p w14:paraId="0E97461B" w14:textId="77777777" w:rsidR="00B803F4" w:rsidRDefault="00711855">
      <w:pPr>
        <w:spacing w:line="360" w:lineRule="auto"/>
        <w:rPr>
          <w:rFonts w:ascii="Times New Roman" w:eastAsia="宋体" w:hAnsi="Times New Roman" w:cs="宋体"/>
          <w:sz w:val="24"/>
        </w:rPr>
      </w:pPr>
      <w:r>
        <w:rPr>
          <w:rFonts w:ascii="Times New Roman" w:eastAsia="宋体" w:hAnsi="Times New Roman" w:cs="宋体" w:hint="eastAsia"/>
          <w:b/>
          <w:snapToGrid w:val="0"/>
          <w:color w:val="000000"/>
          <w:sz w:val="24"/>
        </w:rPr>
        <w:t xml:space="preserve">7.2.14 </w:t>
      </w:r>
      <w:r>
        <w:rPr>
          <w:rFonts w:ascii="Times New Roman" w:eastAsia="宋体" w:hAnsi="Times New Roman" w:cs="宋体" w:hint="eastAsia"/>
          <w:sz w:val="24"/>
        </w:rPr>
        <w:t>审定机构应对委托方自我声明报告中的建筑运行设计数据、模型参数、碳排放因子（计算系数）、温室气体排放量相关数据进行审查。</w:t>
      </w:r>
    </w:p>
    <w:p w14:paraId="5C694556" w14:textId="77777777" w:rsidR="00B803F4" w:rsidRDefault="00711855">
      <w:pPr>
        <w:spacing w:line="360" w:lineRule="auto"/>
        <w:rPr>
          <w:rFonts w:ascii="Times New Roman" w:eastAsia="宋体" w:hAnsi="Times New Roman" w:cs="宋体"/>
          <w:bCs/>
          <w:snapToGrid w:val="0"/>
          <w:color w:val="000000"/>
          <w:sz w:val="24"/>
        </w:rPr>
      </w:pPr>
      <w:r>
        <w:rPr>
          <w:rFonts w:ascii="Times New Roman" w:eastAsia="宋体" w:hAnsi="Times New Roman" w:cs="宋体" w:hint="eastAsia"/>
          <w:b/>
          <w:snapToGrid w:val="0"/>
          <w:color w:val="000000"/>
          <w:sz w:val="24"/>
        </w:rPr>
        <w:t>7.2.15</w:t>
      </w:r>
      <w:r>
        <w:rPr>
          <w:rFonts w:ascii="Times New Roman" w:eastAsia="宋体" w:hAnsi="Times New Roman" w:cs="宋体" w:hint="eastAsia"/>
          <w:bCs/>
          <w:snapToGrid w:val="0"/>
          <w:color w:val="000000"/>
          <w:sz w:val="24"/>
        </w:rPr>
        <w:t xml:space="preserve"> </w:t>
      </w:r>
      <w:r>
        <w:rPr>
          <w:rFonts w:ascii="Times New Roman" w:eastAsia="宋体" w:hAnsi="Times New Roman" w:cs="宋体" w:hint="eastAsia"/>
          <w:bCs/>
          <w:snapToGrid w:val="0"/>
          <w:color w:val="000000"/>
          <w:sz w:val="24"/>
        </w:rPr>
        <w:t>审定机构应依据相关标准重点审查声明报告中的暖通空调系统相关数据信息：</w:t>
      </w:r>
    </w:p>
    <w:p w14:paraId="4D95E8AE" w14:textId="32BEE7A1" w:rsidR="00B803F4" w:rsidRDefault="00711855">
      <w:pPr>
        <w:pStyle w:val="ac"/>
        <w:numPr>
          <w:ilvl w:val="0"/>
          <w:numId w:val="22"/>
        </w:numPr>
        <w:ind w:left="0" w:right="0" w:firstLineChars="200" w:firstLine="480"/>
        <w:jc w:val="left"/>
        <w:rPr>
          <w:rFonts w:ascii="Times New Roman" w:hAnsi="Times New Roman" w:cs="宋体"/>
          <w:bCs/>
          <w:snapToGrid w:val="0"/>
          <w:color w:val="000000"/>
          <w:sz w:val="24"/>
        </w:rPr>
      </w:pPr>
      <w:r>
        <w:rPr>
          <w:rFonts w:ascii="Times New Roman" w:hAnsi="Times New Roman" w:cs="宋体" w:hint="eastAsia"/>
          <w:bCs/>
          <w:snapToGrid w:val="0"/>
          <w:color w:val="000000"/>
          <w:sz w:val="24"/>
        </w:rPr>
        <w:t>对建筑运行参数的来源及数值进行审查，参数取值应符合《建筑节能与可再生能源利用通用规范》</w:t>
      </w:r>
      <w:r>
        <w:rPr>
          <w:rFonts w:ascii="Times New Roman" w:hAnsi="Times New Roman" w:cs="宋体" w:hint="eastAsia"/>
          <w:bCs/>
          <w:snapToGrid w:val="0"/>
          <w:color w:val="000000"/>
          <w:sz w:val="24"/>
        </w:rPr>
        <w:t>GB 55015-2021</w:t>
      </w:r>
      <w:r>
        <w:rPr>
          <w:rFonts w:ascii="Times New Roman" w:hAnsi="Times New Roman" w:cs="宋体" w:hint="eastAsia"/>
          <w:bCs/>
          <w:snapToGrid w:val="0"/>
          <w:color w:val="000000"/>
          <w:sz w:val="24"/>
        </w:rPr>
        <w:t>或其他现行相关标准的要求；</w:t>
      </w:r>
    </w:p>
    <w:p w14:paraId="0B0C3F65" w14:textId="77777777" w:rsidR="00B803F4" w:rsidRDefault="00711855">
      <w:pPr>
        <w:pStyle w:val="ac"/>
        <w:numPr>
          <w:ilvl w:val="0"/>
          <w:numId w:val="22"/>
        </w:numPr>
        <w:ind w:left="0" w:right="0" w:firstLineChars="200" w:firstLine="480"/>
        <w:jc w:val="left"/>
        <w:rPr>
          <w:rFonts w:ascii="Times New Roman" w:hAnsi="Times New Roman" w:cs="宋体"/>
          <w:bCs/>
          <w:snapToGrid w:val="0"/>
          <w:color w:val="000000"/>
          <w:sz w:val="24"/>
        </w:rPr>
      </w:pPr>
      <w:r>
        <w:rPr>
          <w:rFonts w:ascii="Times New Roman" w:hAnsi="Times New Roman" w:cs="宋体" w:hint="eastAsia"/>
          <w:bCs/>
          <w:snapToGrid w:val="0"/>
          <w:color w:val="000000"/>
          <w:sz w:val="24"/>
        </w:rPr>
        <w:t>建筑温室气体计算中建筑室内环境计算参数应与设计参数一致，并应符合国家现行相关标准的要求；</w:t>
      </w:r>
    </w:p>
    <w:p w14:paraId="6FE8B38C" w14:textId="4C22EB75" w:rsidR="00B803F4" w:rsidRDefault="00711855">
      <w:pPr>
        <w:pStyle w:val="ac"/>
        <w:numPr>
          <w:ilvl w:val="0"/>
          <w:numId w:val="22"/>
        </w:numPr>
        <w:ind w:left="0" w:right="0" w:firstLineChars="200" w:firstLine="480"/>
        <w:jc w:val="left"/>
        <w:rPr>
          <w:rFonts w:ascii="Times New Roman" w:hAnsi="Times New Roman" w:cs="宋体"/>
          <w:bCs/>
          <w:snapToGrid w:val="0"/>
          <w:color w:val="000000"/>
          <w:sz w:val="24"/>
        </w:rPr>
      </w:pPr>
      <w:r>
        <w:rPr>
          <w:rFonts w:ascii="Times New Roman" w:hAnsi="Times New Roman" w:cs="宋体" w:hint="eastAsia"/>
          <w:bCs/>
          <w:snapToGrid w:val="0"/>
          <w:color w:val="000000"/>
          <w:sz w:val="24"/>
        </w:rPr>
        <w:t>建筑环境计算参数应与设计参数一致，应符合现行行业标准《建筑节能气象参数标准》</w:t>
      </w:r>
      <w:r>
        <w:rPr>
          <w:rFonts w:ascii="Times New Roman" w:hAnsi="Times New Roman" w:cs="宋体" w:hint="eastAsia"/>
          <w:bCs/>
          <w:snapToGrid w:val="0"/>
          <w:color w:val="000000"/>
          <w:sz w:val="24"/>
        </w:rPr>
        <w:t>JGJ/T 346</w:t>
      </w:r>
      <w:r>
        <w:rPr>
          <w:rFonts w:ascii="Times New Roman" w:hAnsi="Times New Roman" w:cs="宋体"/>
          <w:bCs/>
          <w:snapToGrid w:val="0"/>
          <w:color w:val="000000"/>
          <w:sz w:val="24"/>
        </w:rPr>
        <w:t>-2014</w:t>
      </w:r>
      <w:r>
        <w:rPr>
          <w:rFonts w:ascii="Times New Roman" w:hAnsi="Times New Roman" w:cs="宋体" w:hint="eastAsia"/>
          <w:bCs/>
          <w:snapToGrid w:val="0"/>
          <w:color w:val="000000"/>
          <w:sz w:val="24"/>
        </w:rPr>
        <w:t>规定；</w:t>
      </w:r>
    </w:p>
    <w:p w14:paraId="4D3CE1FE" w14:textId="77777777" w:rsidR="00B803F4" w:rsidRDefault="00711855">
      <w:pPr>
        <w:pStyle w:val="ac"/>
        <w:numPr>
          <w:ilvl w:val="0"/>
          <w:numId w:val="22"/>
        </w:numPr>
        <w:ind w:left="0" w:right="0" w:firstLineChars="200" w:firstLine="480"/>
        <w:jc w:val="left"/>
        <w:rPr>
          <w:rFonts w:ascii="Times New Roman" w:hAnsi="Times New Roman" w:cs="宋体"/>
          <w:bCs/>
          <w:snapToGrid w:val="0"/>
          <w:color w:val="000000"/>
          <w:sz w:val="24"/>
        </w:rPr>
      </w:pPr>
      <w:r>
        <w:rPr>
          <w:rFonts w:ascii="Times New Roman" w:hAnsi="Times New Roman" w:cs="宋体" w:hint="eastAsia"/>
          <w:bCs/>
          <w:snapToGrid w:val="0"/>
          <w:color w:val="000000"/>
          <w:sz w:val="24"/>
        </w:rPr>
        <w:t>核对碳排放计算中定义的围护结构热工性能和构造做法是否与建筑设计</w:t>
      </w:r>
      <w:r>
        <w:rPr>
          <w:rFonts w:ascii="Times New Roman" w:hAnsi="Times New Roman" w:cs="宋体" w:hint="eastAsia"/>
          <w:bCs/>
          <w:snapToGrid w:val="0"/>
          <w:color w:val="000000"/>
          <w:sz w:val="24"/>
        </w:rPr>
        <w:lastRenderedPageBreak/>
        <w:t>文件一致。</w:t>
      </w:r>
    </w:p>
    <w:p w14:paraId="33B6A8E9" w14:textId="77777777" w:rsidR="00B803F4" w:rsidRDefault="00711855">
      <w:pPr>
        <w:spacing w:line="360" w:lineRule="auto"/>
        <w:rPr>
          <w:rFonts w:ascii="Times New Roman" w:eastAsia="宋体" w:hAnsi="Times New Roman" w:cs="宋体"/>
          <w:bCs/>
          <w:snapToGrid w:val="0"/>
          <w:color w:val="000000"/>
          <w:sz w:val="24"/>
        </w:rPr>
      </w:pPr>
      <w:r>
        <w:rPr>
          <w:rFonts w:ascii="Times New Roman" w:eastAsia="宋体" w:hAnsi="Times New Roman" w:cs="宋体" w:hint="eastAsia"/>
          <w:b/>
          <w:snapToGrid w:val="0"/>
          <w:color w:val="000000"/>
          <w:sz w:val="24"/>
        </w:rPr>
        <w:t xml:space="preserve">7.2.16 </w:t>
      </w:r>
      <w:r>
        <w:rPr>
          <w:rFonts w:ascii="Times New Roman" w:eastAsia="宋体" w:hAnsi="Times New Roman" w:cs="宋体" w:hint="eastAsia"/>
          <w:bCs/>
          <w:snapToGrid w:val="0"/>
          <w:color w:val="000000"/>
          <w:sz w:val="24"/>
        </w:rPr>
        <w:t>审定机构应审查各运行系统设备数据是否与设计文件或图纸一致。</w:t>
      </w:r>
    </w:p>
    <w:p w14:paraId="017AD21B" w14:textId="77777777" w:rsidR="00B803F4" w:rsidRDefault="00711855">
      <w:pPr>
        <w:spacing w:line="360" w:lineRule="auto"/>
        <w:rPr>
          <w:rFonts w:ascii="Times New Roman" w:eastAsia="宋体" w:hAnsi="Times New Roman" w:cs="宋体"/>
          <w:bCs/>
          <w:snapToGrid w:val="0"/>
          <w:color w:val="000000"/>
          <w:sz w:val="24"/>
        </w:rPr>
      </w:pPr>
      <w:r>
        <w:rPr>
          <w:rFonts w:ascii="Times New Roman" w:eastAsia="宋体" w:hAnsi="Times New Roman" w:cs="宋体" w:hint="eastAsia"/>
          <w:b/>
          <w:snapToGrid w:val="0"/>
          <w:color w:val="000000"/>
          <w:sz w:val="24"/>
        </w:rPr>
        <w:t xml:space="preserve">7.2.17 </w:t>
      </w:r>
      <w:r>
        <w:rPr>
          <w:rFonts w:ascii="Times New Roman" w:eastAsia="宋体" w:hAnsi="Times New Roman" w:cs="宋体" w:hint="eastAsia"/>
          <w:bCs/>
          <w:snapToGrid w:val="0"/>
          <w:color w:val="000000"/>
          <w:sz w:val="24"/>
        </w:rPr>
        <w:t>审定机构对基于模型模拟的方法至少应审核以下信息：</w:t>
      </w:r>
    </w:p>
    <w:p w14:paraId="5FDB1905" w14:textId="77777777" w:rsidR="00B803F4" w:rsidRDefault="00711855">
      <w:pPr>
        <w:pStyle w:val="ac"/>
        <w:numPr>
          <w:ilvl w:val="0"/>
          <w:numId w:val="23"/>
        </w:numPr>
        <w:ind w:left="0" w:right="0" w:firstLineChars="200" w:firstLine="480"/>
        <w:jc w:val="left"/>
        <w:rPr>
          <w:rFonts w:ascii="Times New Roman" w:hAnsi="Times New Roman" w:cs="宋体"/>
          <w:bCs/>
          <w:snapToGrid w:val="0"/>
          <w:color w:val="000000"/>
          <w:sz w:val="24"/>
        </w:rPr>
      </w:pPr>
      <w:r>
        <w:rPr>
          <w:rFonts w:ascii="Times New Roman" w:hAnsi="Times New Roman" w:cs="宋体" w:hint="eastAsia"/>
          <w:bCs/>
          <w:snapToGrid w:val="0"/>
          <w:color w:val="000000"/>
          <w:sz w:val="24"/>
        </w:rPr>
        <w:t>审定机构应对模型软件模拟流程和结果进行审查，确保模拟方法和计算结果具有可重复性。</w:t>
      </w:r>
    </w:p>
    <w:p w14:paraId="735BAC08" w14:textId="77777777" w:rsidR="00B803F4" w:rsidRDefault="00711855">
      <w:pPr>
        <w:pStyle w:val="ac"/>
        <w:numPr>
          <w:ilvl w:val="0"/>
          <w:numId w:val="23"/>
        </w:numPr>
        <w:ind w:left="0" w:right="0" w:firstLineChars="200" w:firstLine="480"/>
        <w:jc w:val="left"/>
        <w:rPr>
          <w:rFonts w:ascii="Times New Roman" w:hAnsi="Times New Roman" w:cs="宋体"/>
          <w:bCs/>
          <w:snapToGrid w:val="0"/>
          <w:color w:val="000000"/>
          <w:sz w:val="24"/>
        </w:rPr>
      </w:pPr>
      <w:r>
        <w:rPr>
          <w:rFonts w:ascii="Times New Roman" w:hAnsi="Times New Roman" w:cs="宋体" w:hint="eastAsia"/>
          <w:bCs/>
          <w:snapToGrid w:val="0"/>
          <w:color w:val="000000"/>
          <w:sz w:val="24"/>
        </w:rPr>
        <w:t>审定机构应对模型模拟过程涉及到的参数数据进行审查，包括自定义输入数据和软件默认使用数据是否符合相关标准规定，并对数据来源进行分类统计。</w:t>
      </w:r>
    </w:p>
    <w:p w14:paraId="1EE3A4B2" w14:textId="77777777" w:rsidR="00B803F4" w:rsidRDefault="00711855">
      <w:pPr>
        <w:spacing w:line="360" w:lineRule="auto"/>
        <w:rPr>
          <w:rFonts w:ascii="Times New Roman" w:eastAsia="宋体" w:hAnsi="Times New Roman" w:cs="宋体"/>
          <w:bCs/>
          <w:snapToGrid w:val="0"/>
          <w:color w:val="000000"/>
          <w:sz w:val="24"/>
        </w:rPr>
      </w:pPr>
      <w:r>
        <w:rPr>
          <w:rFonts w:ascii="Times New Roman" w:eastAsia="宋体" w:hAnsi="Times New Roman" w:cs="宋体" w:hint="eastAsia"/>
          <w:b/>
          <w:snapToGrid w:val="0"/>
          <w:color w:val="000000"/>
          <w:sz w:val="24"/>
        </w:rPr>
        <w:t>7.2.18</w:t>
      </w:r>
      <w:r>
        <w:rPr>
          <w:rFonts w:ascii="Times New Roman" w:eastAsia="宋体" w:hAnsi="Times New Roman" w:cs="宋体" w:hint="eastAsia"/>
          <w:bCs/>
          <w:snapToGrid w:val="0"/>
          <w:color w:val="000000"/>
          <w:sz w:val="24"/>
        </w:rPr>
        <w:t xml:space="preserve"> </w:t>
      </w:r>
      <w:r>
        <w:rPr>
          <w:rFonts w:ascii="Times New Roman" w:eastAsia="宋体" w:hAnsi="Times New Roman" w:cs="宋体" w:hint="eastAsia"/>
          <w:bCs/>
          <w:snapToGrid w:val="0"/>
          <w:color w:val="000000"/>
          <w:sz w:val="24"/>
        </w:rPr>
        <w:t>审定机构应审查建筑设计运行周期内涉及的温室气体减排量数据，应说明建筑绿化碳汇系统的减碳数据取值和相关来源。</w:t>
      </w:r>
    </w:p>
    <w:p w14:paraId="1E3208D3" w14:textId="77777777" w:rsidR="00B803F4" w:rsidRDefault="00711855">
      <w:pPr>
        <w:spacing w:line="360" w:lineRule="auto"/>
        <w:rPr>
          <w:rFonts w:ascii="Times New Roman" w:eastAsia="宋体" w:hAnsi="Times New Roman" w:cs="宋体"/>
          <w:bCs/>
          <w:snapToGrid w:val="0"/>
          <w:color w:val="000000"/>
          <w:sz w:val="24"/>
        </w:rPr>
      </w:pPr>
      <w:r>
        <w:rPr>
          <w:rFonts w:ascii="Times New Roman" w:eastAsia="宋体" w:hAnsi="Times New Roman" w:cs="宋体" w:hint="eastAsia"/>
          <w:b/>
          <w:snapToGrid w:val="0"/>
          <w:color w:val="000000"/>
          <w:sz w:val="24"/>
        </w:rPr>
        <w:t xml:space="preserve">7.2.19 </w:t>
      </w:r>
      <w:r>
        <w:rPr>
          <w:rFonts w:ascii="Times New Roman" w:eastAsia="宋体" w:hAnsi="Times New Roman" w:cs="宋体" w:hint="eastAsia"/>
          <w:bCs/>
          <w:snapToGrid w:val="0"/>
          <w:color w:val="000000"/>
          <w:sz w:val="24"/>
        </w:rPr>
        <w:t>审定机构应依据核算方法对委托方自我声明报告中的涉及的燃料参数和碳排放因子的来源及数值进行核查，可按本文件附录</w:t>
      </w:r>
      <w:r>
        <w:rPr>
          <w:rFonts w:ascii="Times New Roman" w:eastAsia="宋体" w:hAnsi="Times New Roman" w:cs="宋体" w:hint="eastAsia"/>
          <w:bCs/>
          <w:snapToGrid w:val="0"/>
          <w:color w:val="000000"/>
          <w:sz w:val="24"/>
        </w:rPr>
        <w:t>A</w:t>
      </w:r>
      <w:r>
        <w:rPr>
          <w:rFonts w:ascii="Times New Roman" w:eastAsia="宋体" w:hAnsi="Times New Roman" w:cs="宋体" w:hint="eastAsia"/>
          <w:bCs/>
          <w:snapToGrid w:val="0"/>
          <w:color w:val="000000"/>
          <w:sz w:val="24"/>
        </w:rPr>
        <w:t>中所提供的参考数值或其他数据来源包括化学分析报告、</w:t>
      </w:r>
      <w:r>
        <w:rPr>
          <w:rFonts w:ascii="Times New Roman" w:eastAsia="宋体" w:hAnsi="Times New Roman" w:cs="宋体" w:hint="eastAsia"/>
          <w:bCs/>
          <w:snapToGrid w:val="0"/>
          <w:color w:val="000000"/>
          <w:sz w:val="24"/>
        </w:rPr>
        <w:t>IPCC</w:t>
      </w:r>
      <w:r>
        <w:rPr>
          <w:rFonts w:ascii="Times New Roman" w:eastAsia="宋体" w:hAnsi="Times New Roman" w:cs="宋体" w:hint="eastAsia"/>
          <w:bCs/>
          <w:snapToGrid w:val="0"/>
          <w:color w:val="000000"/>
          <w:sz w:val="24"/>
        </w:rPr>
        <w:t>默认值、国家或省级温室气体清单指南中的默认值等。</w:t>
      </w:r>
    </w:p>
    <w:p w14:paraId="0089370F" w14:textId="77777777" w:rsidR="00B803F4" w:rsidRDefault="00711855">
      <w:pPr>
        <w:spacing w:line="360" w:lineRule="auto"/>
        <w:rPr>
          <w:rFonts w:ascii="Times New Roman" w:eastAsia="宋体" w:hAnsi="Times New Roman" w:cs="宋体"/>
          <w:bCs/>
          <w:snapToGrid w:val="0"/>
          <w:color w:val="000000"/>
          <w:sz w:val="24"/>
        </w:rPr>
      </w:pPr>
      <w:r>
        <w:rPr>
          <w:rFonts w:ascii="Times New Roman" w:eastAsia="宋体" w:hAnsi="Times New Roman" w:cs="宋体" w:hint="eastAsia"/>
          <w:b/>
          <w:snapToGrid w:val="0"/>
          <w:color w:val="000000"/>
          <w:sz w:val="24"/>
        </w:rPr>
        <w:t>7.2.20</w:t>
      </w:r>
      <w:r>
        <w:rPr>
          <w:rFonts w:ascii="Times New Roman" w:eastAsia="宋体" w:hAnsi="Times New Roman" w:cs="宋体" w:hint="eastAsia"/>
          <w:bCs/>
          <w:snapToGrid w:val="0"/>
          <w:color w:val="000000"/>
          <w:sz w:val="24"/>
        </w:rPr>
        <w:t xml:space="preserve"> </w:t>
      </w:r>
      <w:r>
        <w:rPr>
          <w:rFonts w:ascii="Times New Roman" w:eastAsia="宋体" w:hAnsi="Times New Roman" w:cs="宋体" w:hint="eastAsia"/>
          <w:bCs/>
          <w:snapToGrid w:val="0"/>
          <w:color w:val="000000"/>
          <w:sz w:val="24"/>
        </w:rPr>
        <w:t>审定机构应按照审定方法要求对各系统排放量或减排量和总排放量的核算结果进行审查。审定机构应通过重复计算、公式验证、或模拟试验进行比较等方式对委托方排放报告中的温室气体排放量的计算结果进行审查。</w:t>
      </w:r>
    </w:p>
    <w:p w14:paraId="2B11FAF7" w14:textId="77777777" w:rsidR="00B803F4" w:rsidRDefault="00711855">
      <w:pPr>
        <w:pStyle w:val="3"/>
      </w:pPr>
      <w:bookmarkStart w:id="191" w:name="_Toc153530077"/>
      <w:r>
        <w:rPr>
          <w:rFonts w:hint="eastAsia"/>
        </w:rPr>
        <w:t>Ⅳ  质量保证和文件存档</w:t>
      </w:r>
      <w:bookmarkEnd w:id="191"/>
    </w:p>
    <w:p w14:paraId="6BD59844"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snapToGrid w:val="0"/>
          <w:sz w:val="24"/>
        </w:rPr>
        <w:t xml:space="preserve">7.2.21 </w:t>
      </w:r>
      <w:r>
        <w:rPr>
          <w:rFonts w:ascii="Times New Roman" w:eastAsia="宋体" w:hAnsi="Times New Roman" w:hint="eastAsia"/>
          <w:snapToGrid w:val="0"/>
          <w:sz w:val="24"/>
        </w:rPr>
        <w:t>审定机构应审查委托方以下内容：</w:t>
      </w:r>
    </w:p>
    <w:p w14:paraId="7C3F596E" w14:textId="77777777" w:rsidR="00B803F4" w:rsidRDefault="00711855">
      <w:pPr>
        <w:pStyle w:val="ac"/>
        <w:numPr>
          <w:ilvl w:val="0"/>
          <w:numId w:val="24"/>
        </w:numPr>
        <w:ind w:left="0" w:right="0" w:firstLineChars="200" w:firstLine="480"/>
        <w:jc w:val="left"/>
        <w:rPr>
          <w:rFonts w:ascii="Times New Roman" w:hAnsi="Times New Roman" w:cs="宋体"/>
          <w:bCs/>
          <w:snapToGrid w:val="0"/>
          <w:color w:val="000000"/>
          <w:sz w:val="24"/>
        </w:rPr>
      </w:pPr>
      <w:r>
        <w:rPr>
          <w:rFonts w:ascii="Times New Roman" w:hAnsi="Times New Roman" w:cs="宋体" w:hint="eastAsia"/>
          <w:bCs/>
          <w:snapToGrid w:val="0"/>
          <w:color w:val="000000"/>
          <w:sz w:val="24"/>
        </w:rPr>
        <w:t>指定专人进行木结构建筑设计运行温室气体排放核算和报告工作；</w:t>
      </w:r>
    </w:p>
    <w:p w14:paraId="2556C8C6" w14:textId="77777777" w:rsidR="00B803F4" w:rsidRDefault="00711855">
      <w:pPr>
        <w:pStyle w:val="ac"/>
        <w:numPr>
          <w:ilvl w:val="0"/>
          <w:numId w:val="24"/>
        </w:numPr>
        <w:ind w:left="0" w:right="0" w:firstLineChars="200" w:firstLine="480"/>
        <w:jc w:val="left"/>
        <w:rPr>
          <w:rFonts w:ascii="Times New Roman" w:hAnsi="Times New Roman" w:cs="宋体"/>
          <w:bCs/>
          <w:snapToGrid w:val="0"/>
          <w:color w:val="000000"/>
          <w:sz w:val="24"/>
        </w:rPr>
      </w:pPr>
      <w:r>
        <w:rPr>
          <w:rFonts w:ascii="Times New Roman" w:hAnsi="Times New Roman" w:cs="宋体" w:hint="eastAsia"/>
          <w:bCs/>
          <w:snapToGrid w:val="0"/>
          <w:color w:val="000000"/>
          <w:sz w:val="24"/>
        </w:rPr>
        <w:t>建立并执行木结构建筑设计温室气体排放数据文件保存和归档管理制度；</w:t>
      </w:r>
    </w:p>
    <w:p w14:paraId="0D61187E" w14:textId="77777777" w:rsidR="00B803F4" w:rsidRDefault="00711855">
      <w:pPr>
        <w:pStyle w:val="ac"/>
        <w:numPr>
          <w:ilvl w:val="0"/>
          <w:numId w:val="24"/>
        </w:numPr>
        <w:ind w:left="0" w:right="0" w:firstLineChars="200" w:firstLine="480"/>
        <w:jc w:val="left"/>
        <w:rPr>
          <w:rFonts w:ascii="Times New Roman" w:hAnsi="Times New Roman" w:cs="宋体"/>
          <w:bCs/>
          <w:snapToGrid w:val="0"/>
          <w:color w:val="000000"/>
          <w:sz w:val="24"/>
        </w:rPr>
      </w:pPr>
      <w:r>
        <w:rPr>
          <w:rFonts w:ascii="Times New Roman" w:hAnsi="Times New Roman" w:cs="宋体" w:hint="eastAsia"/>
          <w:bCs/>
          <w:snapToGrid w:val="0"/>
          <w:color w:val="000000"/>
          <w:sz w:val="24"/>
        </w:rPr>
        <w:t>建立并执行温室气体排放内部审核制度。</w:t>
      </w:r>
    </w:p>
    <w:p w14:paraId="60F554F7"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snapToGrid w:val="0"/>
          <w:sz w:val="24"/>
        </w:rPr>
        <w:t xml:space="preserve">7.2.22 </w:t>
      </w:r>
      <w:r>
        <w:rPr>
          <w:rFonts w:ascii="Times New Roman" w:eastAsia="宋体" w:hAnsi="Times New Roman" w:hint="eastAsia"/>
          <w:snapToGrid w:val="0"/>
          <w:sz w:val="24"/>
        </w:rPr>
        <w:t>审定机构可以通过查阅文件和记录以及访谈相关人员等方法来实现对质量保证和文件存档的核查。</w:t>
      </w:r>
    </w:p>
    <w:p w14:paraId="3EC9749A"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snapToGrid w:val="0"/>
          <w:sz w:val="24"/>
        </w:rPr>
        <w:t>7.2.23</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审定机构应依据本标准附录</w:t>
      </w:r>
      <w:r>
        <w:rPr>
          <w:rFonts w:ascii="Times New Roman" w:eastAsia="宋体" w:hAnsi="Times New Roman" w:hint="eastAsia"/>
          <w:snapToGrid w:val="0"/>
          <w:sz w:val="24"/>
        </w:rPr>
        <w:t>3</w:t>
      </w:r>
      <w:r>
        <w:rPr>
          <w:rFonts w:ascii="Times New Roman" w:eastAsia="宋体" w:hAnsi="Times New Roman" w:hint="eastAsia"/>
          <w:snapToGrid w:val="0"/>
          <w:sz w:val="24"/>
        </w:rPr>
        <w:t>数据质量附表要求对审定项目的相关项进行评估打分并记录在审定报告中。</w:t>
      </w:r>
    </w:p>
    <w:p w14:paraId="518B0EDD" w14:textId="77777777" w:rsidR="00B803F4" w:rsidRDefault="00711855">
      <w:pPr>
        <w:pStyle w:val="3"/>
      </w:pPr>
      <w:bookmarkStart w:id="192" w:name="_Toc153530078"/>
      <w:r>
        <w:rPr>
          <w:rFonts w:hint="eastAsia"/>
        </w:rPr>
        <w:t>Ⅴ  审定报告内容</w:t>
      </w:r>
      <w:bookmarkEnd w:id="192"/>
    </w:p>
    <w:p w14:paraId="5EC602BC" w14:textId="77777777" w:rsidR="00B803F4" w:rsidRDefault="00711855">
      <w:pPr>
        <w:spacing w:line="360" w:lineRule="auto"/>
        <w:rPr>
          <w:rFonts w:ascii="Times New Roman" w:eastAsia="宋体" w:hAnsi="Times New Roman" w:cs="宋体"/>
          <w:sz w:val="24"/>
        </w:rPr>
      </w:pPr>
      <w:r>
        <w:rPr>
          <w:rFonts w:ascii="Times New Roman" w:eastAsia="宋体" w:hAnsi="Times New Roman" w:cs="宋体" w:hint="eastAsia"/>
          <w:b/>
          <w:bCs/>
          <w:sz w:val="24"/>
        </w:rPr>
        <w:t>7.2.24</w:t>
      </w:r>
      <w:r>
        <w:rPr>
          <w:rFonts w:ascii="Times New Roman" w:eastAsia="宋体" w:hAnsi="Times New Roman" w:cs="宋体" w:hint="eastAsia"/>
          <w:sz w:val="24"/>
        </w:rPr>
        <w:t xml:space="preserve">  </w:t>
      </w:r>
      <w:r>
        <w:rPr>
          <w:rFonts w:ascii="Times New Roman" w:eastAsia="宋体" w:hAnsi="Times New Roman" w:cs="宋体" w:hint="eastAsia"/>
          <w:sz w:val="24"/>
        </w:rPr>
        <w:t>审定机构在审查完毕后出具木结构建筑设计运行碳排放审定报告，报告</w:t>
      </w:r>
      <w:r>
        <w:rPr>
          <w:rFonts w:ascii="Times New Roman" w:eastAsia="宋体" w:hAnsi="Times New Roman" w:cs="宋体" w:hint="eastAsia"/>
          <w:sz w:val="24"/>
        </w:rPr>
        <w:lastRenderedPageBreak/>
        <w:t>应包含以下内容：</w:t>
      </w:r>
    </w:p>
    <w:p w14:paraId="6D63C6F4" w14:textId="77777777" w:rsidR="00B803F4" w:rsidRDefault="00711855">
      <w:pPr>
        <w:pStyle w:val="ac"/>
        <w:numPr>
          <w:ilvl w:val="0"/>
          <w:numId w:val="25"/>
        </w:numPr>
        <w:ind w:left="0" w:right="0" w:firstLineChars="200" w:firstLine="480"/>
        <w:jc w:val="left"/>
        <w:rPr>
          <w:rFonts w:ascii="Times New Roman" w:hAnsi="Times New Roman" w:cs="宋体"/>
          <w:sz w:val="24"/>
        </w:rPr>
      </w:pPr>
      <w:r>
        <w:rPr>
          <w:rFonts w:ascii="Times New Roman" w:hAnsi="Times New Roman" w:cs="宋体" w:hint="eastAsia"/>
          <w:sz w:val="24"/>
        </w:rPr>
        <w:t>单位（企业）名称、单位性质、所属行业、报告年度、组织机构代码、组织或分支机构、地理位置、法定代表人、填报负责人及其联系方式等；</w:t>
      </w:r>
    </w:p>
    <w:p w14:paraId="27D4649F" w14:textId="77777777" w:rsidR="00B803F4" w:rsidRDefault="00711855">
      <w:pPr>
        <w:pStyle w:val="ac"/>
        <w:numPr>
          <w:ilvl w:val="0"/>
          <w:numId w:val="25"/>
        </w:numPr>
        <w:ind w:left="0" w:right="0" w:firstLineChars="200" w:firstLine="480"/>
        <w:jc w:val="left"/>
        <w:rPr>
          <w:rFonts w:ascii="Times New Roman" w:hAnsi="Times New Roman" w:cs="宋体"/>
          <w:sz w:val="24"/>
        </w:rPr>
      </w:pPr>
      <w:r>
        <w:rPr>
          <w:rFonts w:ascii="Times New Roman" w:hAnsi="Times New Roman" w:cs="宋体" w:hint="eastAsia"/>
          <w:sz w:val="24"/>
        </w:rPr>
        <w:t>建筑名称、建筑类别、地点位置、设计寿命、建筑面积、木结构类型、热工分区等基本信息以及对相关建筑文件的审查过程和详细的结果说明；</w:t>
      </w:r>
    </w:p>
    <w:p w14:paraId="1A24E37B" w14:textId="77777777" w:rsidR="00B803F4" w:rsidRDefault="00711855">
      <w:pPr>
        <w:pStyle w:val="ac"/>
        <w:numPr>
          <w:ilvl w:val="0"/>
          <w:numId w:val="25"/>
        </w:numPr>
        <w:ind w:left="0" w:right="0" w:firstLineChars="200" w:firstLine="480"/>
        <w:jc w:val="left"/>
        <w:rPr>
          <w:rFonts w:ascii="Times New Roman" w:hAnsi="Times New Roman" w:cs="宋体"/>
          <w:sz w:val="24"/>
        </w:rPr>
      </w:pPr>
      <w:r>
        <w:rPr>
          <w:rFonts w:ascii="Times New Roman" w:hAnsi="Times New Roman" w:cs="宋体" w:hint="eastAsia"/>
          <w:sz w:val="24"/>
        </w:rPr>
        <w:t>温室气体排放量，核查机构应以二氧化碳当量（</w:t>
      </w:r>
      <w:r>
        <w:rPr>
          <w:rFonts w:ascii="Times New Roman" w:hAnsi="Times New Roman" w:cs="宋体" w:hint="eastAsia"/>
          <w:sz w:val="24"/>
        </w:rPr>
        <w:t>CO</w:t>
      </w:r>
      <w:r>
        <w:rPr>
          <w:rFonts w:ascii="Times New Roman" w:hAnsi="Times New Roman" w:cs="宋体" w:hint="eastAsia"/>
          <w:sz w:val="24"/>
          <w:vertAlign w:val="subscript"/>
        </w:rPr>
        <w:t>2</w:t>
      </w:r>
      <w:r>
        <w:rPr>
          <w:rFonts w:ascii="Times New Roman" w:hAnsi="Times New Roman" w:cs="宋体" w:hint="eastAsia"/>
          <w:sz w:val="24"/>
        </w:rPr>
        <w:t>e</w:t>
      </w:r>
      <w:r>
        <w:rPr>
          <w:rFonts w:ascii="Times New Roman" w:hAnsi="Times New Roman" w:cs="宋体" w:hint="eastAsia"/>
          <w:sz w:val="24"/>
        </w:rPr>
        <w:t>）的形式报告在建筑设计运行期内的温室气体排放总量以及各运行系统的分类排放量或减排量；本文件未涉及但二氧化碳当量排放对报告主体温室气体排放总量的贡献大于</w:t>
      </w:r>
      <w:r>
        <w:rPr>
          <w:rFonts w:ascii="Times New Roman" w:hAnsi="Times New Roman" w:cs="宋体" w:hint="eastAsia"/>
          <w:sz w:val="24"/>
        </w:rPr>
        <w:t>1%</w:t>
      </w:r>
      <w:r>
        <w:rPr>
          <w:rFonts w:ascii="Times New Roman" w:hAnsi="Times New Roman" w:cs="宋体" w:hint="eastAsia"/>
          <w:sz w:val="24"/>
        </w:rPr>
        <w:t>的其他排放设计。</w:t>
      </w:r>
    </w:p>
    <w:p w14:paraId="1437B69C" w14:textId="77777777" w:rsidR="00B803F4" w:rsidRDefault="00711855">
      <w:pPr>
        <w:pStyle w:val="ac"/>
        <w:numPr>
          <w:ilvl w:val="0"/>
          <w:numId w:val="25"/>
        </w:numPr>
        <w:ind w:left="0" w:right="0" w:firstLineChars="200" w:firstLine="480"/>
        <w:jc w:val="left"/>
        <w:rPr>
          <w:rFonts w:ascii="Times New Roman" w:hAnsi="Times New Roman" w:cs="宋体"/>
          <w:sz w:val="24"/>
        </w:rPr>
      </w:pPr>
      <w:r>
        <w:rPr>
          <w:rFonts w:ascii="Times New Roman" w:hAnsi="Times New Roman" w:cs="宋体" w:hint="eastAsia"/>
          <w:sz w:val="24"/>
        </w:rPr>
        <w:t>审定方法及相关参考依据；基于模型模拟方法应给出其模型及软件可靠性说明。</w:t>
      </w:r>
    </w:p>
    <w:p w14:paraId="386538BE" w14:textId="77777777" w:rsidR="00B803F4" w:rsidRDefault="00711855">
      <w:pPr>
        <w:pStyle w:val="ac"/>
        <w:numPr>
          <w:ilvl w:val="0"/>
          <w:numId w:val="25"/>
        </w:numPr>
        <w:ind w:left="0" w:right="0" w:firstLineChars="200" w:firstLine="480"/>
        <w:jc w:val="left"/>
        <w:rPr>
          <w:rFonts w:ascii="Times New Roman" w:hAnsi="Times New Roman" w:cs="宋体"/>
          <w:sz w:val="24"/>
        </w:rPr>
      </w:pPr>
      <w:r>
        <w:rPr>
          <w:rFonts w:ascii="Times New Roman" w:hAnsi="Times New Roman" w:cs="宋体" w:hint="eastAsia"/>
          <w:sz w:val="24"/>
        </w:rPr>
        <w:t>建筑设计运行参数和其他相关数据来源说明，审定机构应报告在运行设计期内各燃料品种、电力或其他能源的总消耗、净消耗以及可再生能源数据数值。</w:t>
      </w:r>
    </w:p>
    <w:p w14:paraId="1E3EA219" w14:textId="77777777" w:rsidR="00B803F4" w:rsidRDefault="00711855">
      <w:pPr>
        <w:pStyle w:val="ac"/>
        <w:numPr>
          <w:ilvl w:val="0"/>
          <w:numId w:val="25"/>
        </w:numPr>
        <w:ind w:left="0" w:right="0" w:firstLineChars="200" w:firstLine="480"/>
        <w:jc w:val="left"/>
        <w:rPr>
          <w:rFonts w:ascii="Times New Roman" w:hAnsi="Times New Roman" w:cs="宋体"/>
          <w:sz w:val="24"/>
        </w:rPr>
      </w:pPr>
      <w:r>
        <w:rPr>
          <w:rFonts w:ascii="Times New Roman" w:hAnsi="Times New Roman" w:cs="宋体" w:hint="eastAsia"/>
          <w:sz w:val="24"/>
        </w:rPr>
        <w:t>审定机构应报告在审查过程中涉及各燃料品种的单位热值含碳量、碳氧化率等数据，并说明这些数据的来源，以及核算碳排放量所采用的电力碳排放因子或其他蒸汽、热水等能源的碳排放因子数据来源。</w:t>
      </w:r>
    </w:p>
    <w:p w14:paraId="63DD6116" w14:textId="77777777" w:rsidR="00B803F4" w:rsidRDefault="00711855">
      <w:pPr>
        <w:pStyle w:val="ac"/>
        <w:widowControl/>
        <w:numPr>
          <w:ilvl w:val="0"/>
          <w:numId w:val="25"/>
        </w:numPr>
        <w:ind w:left="0" w:right="0" w:firstLineChars="200" w:firstLine="480"/>
        <w:jc w:val="left"/>
        <w:rPr>
          <w:rFonts w:ascii="宋体" w:hAnsi="宋体" w:cs="宋体"/>
          <w:sz w:val="24"/>
        </w:rPr>
      </w:pPr>
      <w:r>
        <w:rPr>
          <w:rFonts w:ascii="Times New Roman" w:hAnsi="Times New Roman" w:cs="宋体" w:hint="eastAsia"/>
          <w:sz w:val="24"/>
        </w:rPr>
        <w:t>审定机构对其它宜说明的情况或建议，在报告中分条说明。</w:t>
      </w:r>
    </w:p>
    <w:p w14:paraId="3EE27830" w14:textId="77777777" w:rsidR="00B803F4" w:rsidRDefault="00711855">
      <w:pPr>
        <w:pStyle w:val="2"/>
      </w:pPr>
      <w:bookmarkStart w:id="193" w:name="_Toc155701489"/>
      <w:bookmarkStart w:id="194" w:name="_Toc153530079"/>
      <w:bookmarkStart w:id="195" w:name="_Toc155701540"/>
      <w:bookmarkStart w:id="196" w:name="_Toc155731286"/>
      <w:r>
        <w:rPr>
          <w:rFonts w:hint="eastAsia"/>
        </w:rPr>
        <w:t xml:space="preserve">7.3 </w:t>
      </w:r>
      <w:r>
        <w:t xml:space="preserve"> </w:t>
      </w:r>
      <w:r>
        <w:rPr>
          <w:rFonts w:hint="eastAsia"/>
        </w:rPr>
        <w:t>核</w:t>
      </w:r>
      <w:r>
        <w:rPr>
          <w:rFonts w:hint="eastAsia"/>
        </w:rPr>
        <w:t xml:space="preserve"> </w:t>
      </w:r>
      <w:r>
        <w:t xml:space="preserve"> </w:t>
      </w:r>
      <w:r>
        <w:rPr>
          <w:rFonts w:hint="eastAsia"/>
        </w:rPr>
        <w:t>查</w:t>
      </w:r>
      <w:bookmarkStart w:id="197" w:name="_Toc127881647"/>
      <w:bookmarkEnd w:id="193"/>
      <w:bookmarkEnd w:id="194"/>
      <w:bookmarkEnd w:id="195"/>
      <w:bookmarkEnd w:id="196"/>
    </w:p>
    <w:p w14:paraId="11299232" w14:textId="77777777" w:rsidR="00B803F4" w:rsidRDefault="00711855">
      <w:pPr>
        <w:pStyle w:val="3"/>
      </w:pPr>
      <w:bookmarkStart w:id="198" w:name="_Toc153530080"/>
      <w:bookmarkStart w:id="199" w:name="_Hlk124883064"/>
      <w:r>
        <w:rPr>
          <w:rFonts w:hint="eastAsia"/>
        </w:rPr>
        <w:t>Ⅰ  核查边界</w:t>
      </w:r>
      <w:bookmarkEnd w:id="198"/>
    </w:p>
    <w:p w14:paraId="02DA49F5"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sz w:val="24"/>
        </w:rPr>
        <w:t xml:space="preserve">7.3.1  </w:t>
      </w:r>
      <w:r>
        <w:rPr>
          <w:rFonts w:ascii="Times New Roman" w:eastAsia="宋体" w:hAnsi="Times New Roman" w:hint="eastAsia"/>
          <w:snapToGrid w:val="0"/>
          <w:sz w:val="24"/>
        </w:rPr>
        <w:t>木结构建筑碳核查是基于历史信息和数据对建筑运行期内已取得的碳排放结果的真实性认定。</w:t>
      </w:r>
    </w:p>
    <w:p w14:paraId="0B53DB8D"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snapToGrid w:val="0"/>
          <w:sz w:val="24"/>
        </w:rPr>
        <w:t xml:space="preserve">7.3.2 </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核查机构应对委托方的核算边界进行核查，对以下与核算边界有关的信息进行核实：</w:t>
      </w:r>
    </w:p>
    <w:p w14:paraId="2B1A75C3" w14:textId="77777777" w:rsidR="00B803F4" w:rsidRDefault="00711855">
      <w:pPr>
        <w:pStyle w:val="ac"/>
        <w:numPr>
          <w:ilvl w:val="0"/>
          <w:numId w:val="26"/>
        </w:numPr>
        <w:ind w:left="0" w:right="0" w:firstLineChars="200" w:firstLine="480"/>
        <w:jc w:val="left"/>
        <w:rPr>
          <w:rFonts w:ascii="Times New Roman" w:hAnsi="Times New Roman" w:cs="宋体"/>
          <w:bCs/>
          <w:snapToGrid w:val="0"/>
          <w:color w:val="000000"/>
          <w:sz w:val="24"/>
        </w:rPr>
      </w:pPr>
      <w:r>
        <w:rPr>
          <w:rFonts w:ascii="Times New Roman" w:hAnsi="Times New Roman" w:cs="宋体" w:hint="eastAsia"/>
          <w:bCs/>
          <w:snapToGrid w:val="0"/>
          <w:color w:val="000000"/>
          <w:sz w:val="24"/>
        </w:rPr>
        <w:t>对于建筑的实际运营排放，应按照能源温室气体排放方式，分直接排放和间接排放，建筑运营期内使用的能源类型统计完整；</w:t>
      </w:r>
    </w:p>
    <w:p w14:paraId="31247387" w14:textId="77777777" w:rsidR="00B803F4" w:rsidRDefault="00711855">
      <w:pPr>
        <w:pStyle w:val="ac"/>
        <w:numPr>
          <w:ilvl w:val="0"/>
          <w:numId w:val="26"/>
        </w:numPr>
        <w:ind w:left="0" w:right="0" w:firstLineChars="200" w:firstLine="480"/>
        <w:jc w:val="left"/>
        <w:rPr>
          <w:rFonts w:ascii="Times New Roman" w:hAnsi="Times New Roman" w:cs="宋体"/>
          <w:bCs/>
          <w:snapToGrid w:val="0"/>
          <w:color w:val="000000"/>
          <w:sz w:val="24"/>
        </w:rPr>
      </w:pPr>
      <w:r>
        <w:rPr>
          <w:rFonts w:ascii="Times New Roman" w:hAnsi="Times New Roman" w:cs="宋体" w:hint="eastAsia"/>
          <w:bCs/>
          <w:snapToGrid w:val="0"/>
          <w:color w:val="000000"/>
          <w:sz w:val="24"/>
        </w:rPr>
        <w:t>纳入核算和报告边界的排放设施和排放源信息统计完整；</w:t>
      </w:r>
    </w:p>
    <w:p w14:paraId="5E70C763" w14:textId="77777777" w:rsidR="00B803F4" w:rsidRDefault="00711855">
      <w:pPr>
        <w:pStyle w:val="ac"/>
        <w:numPr>
          <w:ilvl w:val="0"/>
          <w:numId w:val="26"/>
        </w:numPr>
        <w:ind w:left="0" w:right="0" w:firstLineChars="200" w:firstLine="480"/>
        <w:jc w:val="left"/>
        <w:rPr>
          <w:rFonts w:ascii="Times New Roman" w:hAnsi="Times New Roman" w:cs="宋体"/>
          <w:bCs/>
          <w:snapToGrid w:val="0"/>
          <w:color w:val="000000"/>
          <w:sz w:val="24"/>
        </w:rPr>
      </w:pPr>
      <w:r>
        <w:rPr>
          <w:rFonts w:ascii="Times New Roman" w:hAnsi="Times New Roman" w:cs="宋体" w:hint="eastAsia"/>
          <w:bCs/>
          <w:snapToGrid w:val="0"/>
          <w:color w:val="000000"/>
          <w:sz w:val="24"/>
        </w:rPr>
        <w:t>木结构建筑地理边界应与建设工程规划许可证范围一致，核查时间区间</w:t>
      </w:r>
      <w:r>
        <w:rPr>
          <w:rFonts w:ascii="Times New Roman" w:hAnsi="Times New Roman" w:cs="宋体" w:hint="eastAsia"/>
          <w:bCs/>
          <w:snapToGrid w:val="0"/>
          <w:color w:val="000000"/>
          <w:sz w:val="24"/>
        </w:rPr>
        <w:lastRenderedPageBreak/>
        <w:t>应与实际运行周期一致。</w:t>
      </w:r>
    </w:p>
    <w:p w14:paraId="279E1225" w14:textId="77777777" w:rsidR="00B803F4" w:rsidRDefault="00711855">
      <w:pPr>
        <w:spacing w:line="360" w:lineRule="auto"/>
        <w:rPr>
          <w:rFonts w:ascii="Times New Roman" w:eastAsia="宋体" w:hAnsi="Times New Roman" w:cs="宋体"/>
          <w:bCs/>
          <w:snapToGrid w:val="0"/>
          <w:color w:val="000000"/>
          <w:sz w:val="24"/>
        </w:rPr>
      </w:pPr>
      <w:r>
        <w:rPr>
          <w:rFonts w:ascii="Times New Roman" w:eastAsia="宋体" w:hAnsi="Times New Roman" w:cs="宋体" w:hint="eastAsia"/>
          <w:b/>
          <w:snapToGrid w:val="0"/>
          <w:color w:val="000000"/>
          <w:sz w:val="24"/>
        </w:rPr>
        <w:t>7.3.3</w:t>
      </w:r>
      <w:r>
        <w:rPr>
          <w:rFonts w:ascii="Times New Roman" w:eastAsia="宋体" w:hAnsi="Times New Roman" w:cs="宋体" w:hint="eastAsia"/>
          <w:bCs/>
          <w:snapToGrid w:val="0"/>
          <w:color w:val="000000"/>
          <w:sz w:val="24"/>
        </w:rPr>
        <w:t xml:space="preserve">  </w:t>
      </w:r>
      <w:r>
        <w:rPr>
          <w:rFonts w:ascii="Times New Roman" w:eastAsia="宋体" w:hAnsi="Times New Roman" w:cs="宋体" w:hint="eastAsia"/>
          <w:bCs/>
          <w:snapToGrid w:val="0"/>
          <w:color w:val="000000"/>
          <w:sz w:val="24"/>
        </w:rPr>
        <w:t>能耗形式包括煤、油、天然气、液化石油气、电力、市政热水、市政蒸汽等，同时说明太阳能、地热能、风能等可再生能源的节能利用。</w:t>
      </w:r>
    </w:p>
    <w:p w14:paraId="762AEA42" w14:textId="77777777" w:rsidR="00B803F4" w:rsidRDefault="00711855">
      <w:pPr>
        <w:spacing w:line="360" w:lineRule="auto"/>
        <w:rPr>
          <w:rFonts w:ascii="Times New Roman" w:eastAsia="宋体" w:hAnsi="Times New Roman"/>
          <w:snapToGrid w:val="0"/>
          <w:sz w:val="24"/>
        </w:rPr>
      </w:pPr>
      <w:r>
        <w:rPr>
          <w:rFonts w:ascii="Times New Roman" w:eastAsia="宋体" w:hAnsi="Times New Roman" w:hint="eastAsia"/>
          <w:b/>
          <w:snapToGrid w:val="0"/>
          <w:sz w:val="24"/>
        </w:rPr>
        <w:t xml:space="preserve">7.3.4 </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核查机构可通过与建筑运营使用人员进行交谈、现场调查排放设施、调研建筑申报及批复文件、查阅相关建筑案例评价报告及批复等方式来验证委托方核算边界的符合性。</w:t>
      </w:r>
      <w:bookmarkEnd w:id="199"/>
    </w:p>
    <w:p w14:paraId="6769D77E" w14:textId="77777777" w:rsidR="00B803F4" w:rsidRDefault="00711855">
      <w:pPr>
        <w:pStyle w:val="3"/>
      </w:pPr>
      <w:bookmarkStart w:id="200" w:name="_Toc153530081"/>
      <w:r>
        <w:rPr>
          <w:rFonts w:hint="eastAsia"/>
        </w:rPr>
        <w:t>Ⅱ  核算方法</w:t>
      </w:r>
      <w:bookmarkEnd w:id="200"/>
    </w:p>
    <w:p w14:paraId="627CDDCE" w14:textId="77777777" w:rsidR="00B803F4" w:rsidRDefault="00711855">
      <w:pPr>
        <w:spacing w:line="360" w:lineRule="auto"/>
        <w:rPr>
          <w:rFonts w:ascii="Times New Roman" w:eastAsia="宋体" w:hAnsi="Times New Roman" w:cs="宋体"/>
          <w:b/>
          <w:bCs/>
          <w:sz w:val="24"/>
        </w:rPr>
      </w:pPr>
      <w:r>
        <w:rPr>
          <w:rFonts w:ascii="Times New Roman" w:eastAsia="宋体" w:hAnsi="Times New Roman" w:cs="宋体" w:hint="eastAsia"/>
          <w:b/>
          <w:bCs/>
          <w:sz w:val="24"/>
        </w:rPr>
        <w:t xml:space="preserve">7.3.5  </w:t>
      </w:r>
      <w:r>
        <w:rPr>
          <w:rFonts w:ascii="Times New Roman" w:eastAsia="宋体" w:hAnsi="Times New Roman" w:cs="宋体" w:hint="eastAsia"/>
          <w:sz w:val="24"/>
        </w:rPr>
        <w:t>核查机构应对委托方温室气体核算方法进行核查，确定核算方法符合相应行业的核算方法和报告指南的要求</w:t>
      </w:r>
      <w:r>
        <w:rPr>
          <w:rFonts w:ascii="Times New Roman" w:eastAsia="宋体" w:hAnsi="Times New Roman" w:cs="宋体" w:hint="eastAsia"/>
          <w:b/>
          <w:bCs/>
          <w:sz w:val="24"/>
        </w:rPr>
        <w:t>。</w:t>
      </w:r>
    </w:p>
    <w:p w14:paraId="6B560A4A" w14:textId="77777777" w:rsidR="00B803F4" w:rsidRDefault="00711855">
      <w:pPr>
        <w:spacing w:line="360" w:lineRule="auto"/>
        <w:rPr>
          <w:rFonts w:ascii="Times New Roman" w:eastAsia="宋体" w:hAnsi="Times New Roman" w:cs="宋体"/>
          <w:b/>
          <w:bCs/>
          <w:sz w:val="24"/>
        </w:rPr>
      </w:pPr>
      <w:r>
        <w:rPr>
          <w:rFonts w:ascii="Times New Roman" w:eastAsia="宋体" w:hAnsi="Times New Roman" w:cs="宋体" w:hint="eastAsia"/>
          <w:b/>
          <w:bCs/>
          <w:sz w:val="24"/>
        </w:rPr>
        <w:t xml:space="preserve">7.3.6  </w:t>
      </w:r>
      <w:r>
        <w:rPr>
          <w:rFonts w:ascii="Times New Roman" w:eastAsia="宋体" w:hAnsi="Times New Roman" w:cs="宋体" w:hint="eastAsia"/>
          <w:sz w:val="24"/>
        </w:rPr>
        <w:t>对任何偏离指南要求的核算都应在核查报告中予以详细的说明。</w:t>
      </w:r>
    </w:p>
    <w:p w14:paraId="5ED5ACA5" w14:textId="77777777" w:rsidR="00B803F4" w:rsidRDefault="00711855">
      <w:pPr>
        <w:spacing w:line="360" w:lineRule="auto"/>
        <w:rPr>
          <w:rFonts w:ascii="Times New Roman" w:eastAsia="宋体" w:hAnsi="Times New Roman" w:cs="宋体"/>
          <w:b/>
          <w:bCs/>
          <w:sz w:val="24"/>
        </w:rPr>
      </w:pPr>
      <w:r>
        <w:rPr>
          <w:rFonts w:ascii="Times New Roman" w:eastAsia="宋体" w:hAnsi="Times New Roman" w:cs="宋体" w:hint="eastAsia"/>
          <w:b/>
          <w:bCs/>
          <w:sz w:val="24"/>
        </w:rPr>
        <w:t xml:space="preserve">7.3.7  </w:t>
      </w:r>
      <w:r>
        <w:rPr>
          <w:rFonts w:ascii="Times New Roman" w:eastAsia="宋体" w:hAnsi="Times New Roman" w:cs="宋体" w:hint="eastAsia"/>
          <w:sz w:val="24"/>
        </w:rPr>
        <w:t>温室气体排放的核算可采用基于能耗统计的方法或基于测量的方法。</w:t>
      </w:r>
    </w:p>
    <w:p w14:paraId="464D2835" w14:textId="77777777" w:rsidR="00B803F4" w:rsidRDefault="00711855">
      <w:pPr>
        <w:spacing w:line="360" w:lineRule="auto"/>
        <w:rPr>
          <w:rFonts w:ascii="Times New Roman" w:eastAsia="宋体" w:hAnsi="Times New Roman" w:cs="宋体"/>
          <w:b/>
          <w:bCs/>
          <w:sz w:val="24"/>
        </w:rPr>
      </w:pPr>
      <w:r>
        <w:rPr>
          <w:rFonts w:ascii="Times New Roman" w:eastAsia="宋体" w:hAnsi="Times New Roman" w:cs="宋体" w:hint="eastAsia"/>
          <w:b/>
          <w:bCs/>
          <w:sz w:val="24"/>
        </w:rPr>
        <w:t xml:space="preserve">7.3.8  </w:t>
      </w:r>
      <w:r>
        <w:rPr>
          <w:rFonts w:ascii="Times New Roman" w:eastAsia="宋体" w:hAnsi="Times New Roman" w:cs="宋体" w:hint="eastAsia"/>
          <w:sz w:val="24"/>
        </w:rPr>
        <w:t>基于计算的方法是指通过建筑活动水平数据和相关参数之间的计算得到温室气体排放量的方法，一般采用碳排放因子法</w:t>
      </w:r>
      <w:r>
        <w:rPr>
          <w:rFonts w:ascii="Times New Roman" w:eastAsia="宋体" w:hAnsi="Times New Roman" w:cs="宋体" w:hint="eastAsia"/>
          <w:b/>
          <w:bCs/>
          <w:sz w:val="24"/>
        </w:rPr>
        <w:t>。</w:t>
      </w:r>
    </w:p>
    <w:p w14:paraId="190C532C" w14:textId="77777777" w:rsidR="00B803F4" w:rsidRDefault="00711855">
      <w:pPr>
        <w:spacing w:line="360" w:lineRule="auto"/>
        <w:rPr>
          <w:rFonts w:ascii="Times New Roman" w:eastAsia="宋体" w:hAnsi="Times New Roman" w:cs="宋体"/>
          <w:b/>
          <w:bCs/>
          <w:sz w:val="24"/>
        </w:rPr>
      </w:pPr>
      <w:r>
        <w:rPr>
          <w:rFonts w:ascii="Times New Roman" w:eastAsia="宋体" w:hAnsi="Times New Roman" w:cs="宋体" w:hint="eastAsia"/>
          <w:b/>
          <w:bCs/>
          <w:sz w:val="24"/>
        </w:rPr>
        <w:t>7.3.9</w:t>
      </w:r>
      <w:r>
        <w:rPr>
          <w:rFonts w:ascii="Times New Roman" w:eastAsia="宋体" w:hAnsi="Times New Roman" w:cs="宋体" w:hint="eastAsia"/>
          <w:sz w:val="24"/>
        </w:rPr>
        <w:t xml:space="preserve">  </w:t>
      </w:r>
      <w:r>
        <w:rPr>
          <w:rFonts w:ascii="Times New Roman" w:eastAsia="宋体" w:hAnsi="Times New Roman" w:cs="宋体" w:hint="eastAsia"/>
          <w:sz w:val="24"/>
        </w:rPr>
        <w:t>基于测量的方法是指通过相关仪器设备对温室气体的浓度或体积等进行连续测量得到温室气体排放量的方法，如采用基于测量的方法，应通过基于计算的方法对其结果进行验证</w:t>
      </w:r>
      <w:r>
        <w:rPr>
          <w:rFonts w:ascii="Times New Roman" w:eastAsia="宋体" w:hAnsi="Times New Roman" w:cs="宋体" w:hint="eastAsia"/>
          <w:b/>
          <w:bCs/>
          <w:sz w:val="24"/>
        </w:rPr>
        <w:t>。</w:t>
      </w:r>
    </w:p>
    <w:p w14:paraId="08DF7144" w14:textId="77777777" w:rsidR="00B803F4" w:rsidRDefault="00711855">
      <w:pPr>
        <w:spacing w:line="360" w:lineRule="auto"/>
        <w:rPr>
          <w:rFonts w:ascii="Times New Roman" w:eastAsia="宋体" w:hAnsi="Times New Roman" w:cs="宋体"/>
          <w:b/>
          <w:bCs/>
          <w:sz w:val="24"/>
        </w:rPr>
      </w:pPr>
      <w:r>
        <w:rPr>
          <w:rFonts w:ascii="Times New Roman" w:eastAsia="宋体" w:hAnsi="Times New Roman" w:cs="宋体" w:hint="eastAsia"/>
          <w:b/>
          <w:bCs/>
          <w:sz w:val="24"/>
        </w:rPr>
        <w:t xml:space="preserve">7.3.10 </w:t>
      </w:r>
      <w:r>
        <w:rPr>
          <w:rFonts w:ascii="Times New Roman" w:eastAsia="宋体" w:hAnsi="Times New Roman" w:cs="宋体" w:hint="eastAsia"/>
          <w:sz w:val="24"/>
        </w:rPr>
        <w:t>排放主体的温室气体排放总量应按式（</w:t>
      </w:r>
      <w:r>
        <w:rPr>
          <w:rFonts w:ascii="Times New Roman" w:eastAsia="宋体" w:hAnsi="Times New Roman" w:cs="宋体" w:hint="eastAsia"/>
          <w:sz w:val="24"/>
        </w:rPr>
        <w:t>7.3.10</w:t>
      </w:r>
      <w:r>
        <w:rPr>
          <w:rFonts w:ascii="Times New Roman" w:eastAsia="宋体" w:hAnsi="Times New Roman" w:cs="宋体"/>
          <w:sz w:val="24"/>
        </w:rPr>
        <w:t>-1</w:t>
      </w:r>
      <w:r>
        <w:rPr>
          <w:rFonts w:ascii="Times New Roman" w:eastAsia="宋体" w:hAnsi="Times New Roman" w:cs="宋体" w:hint="eastAsia"/>
          <w:sz w:val="24"/>
        </w:rPr>
        <w:t>）计算：</w:t>
      </w:r>
    </w:p>
    <w:p w14:paraId="7F08EC9B" w14:textId="77777777" w:rsidR="00B803F4" w:rsidRDefault="00711855">
      <w:pPr>
        <w:spacing w:line="360" w:lineRule="auto"/>
        <w:ind w:firstLineChars="100" w:firstLine="240"/>
        <w:rPr>
          <w:rFonts w:ascii="Times New Roman" w:eastAsia="宋体" w:hAnsi="Times New Roman" w:cs="宋体"/>
          <w:b/>
          <w:bCs/>
          <w:sz w:val="24"/>
        </w:rPr>
      </w:pPr>
      <w:r>
        <w:rPr>
          <w:rFonts w:ascii="Times New Roman" w:eastAsia="宋体" w:hAnsi="Times New Roman" w:cs="宋体" w:hint="eastAsia"/>
          <w:sz w:val="24"/>
        </w:rPr>
        <w:t>温室气体排放总量</w:t>
      </w:r>
      <w:r>
        <w:rPr>
          <w:rFonts w:ascii="Times New Roman" w:eastAsia="宋体" w:hAnsi="Times New Roman" w:cs="宋体" w:hint="eastAsia"/>
          <w:sz w:val="24"/>
        </w:rPr>
        <w:t xml:space="preserve"> = </w:t>
      </w:r>
      <w:r>
        <w:rPr>
          <w:rFonts w:ascii="Times New Roman" w:eastAsia="宋体" w:hAnsi="Times New Roman" w:cs="宋体" w:hint="eastAsia"/>
          <w:sz w:val="24"/>
        </w:rPr>
        <w:t>直接排放量</w:t>
      </w:r>
      <w:r>
        <w:rPr>
          <w:rFonts w:ascii="Times New Roman" w:eastAsia="宋体" w:hAnsi="Times New Roman" w:cs="宋体" w:hint="eastAsia"/>
          <w:sz w:val="24"/>
        </w:rPr>
        <w:t xml:space="preserve"> </w:t>
      </w:r>
      <w:r>
        <w:rPr>
          <w:rFonts w:ascii="Times New Roman" w:eastAsia="宋体" w:hAnsi="Times New Roman" w:cs="宋体" w:hint="eastAsia"/>
          <w:sz w:val="24"/>
        </w:rPr>
        <w:t>＋</w:t>
      </w:r>
      <w:r>
        <w:rPr>
          <w:rFonts w:ascii="Times New Roman" w:eastAsia="宋体" w:hAnsi="Times New Roman" w:cs="宋体" w:hint="eastAsia"/>
          <w:sz w:val="24"/>
        </w:rPr>
        <w:t xml:space="preserve"> </w:t>
      </w:r>
      <w:r>
        <w:rPr>
          <w:rFonts w:ascii="Times New Roman" w:eastAsia="宋体" w:hAnsi="Times New Roman" w:cs="宋体" w:hint="eastAsia"/>
          <w:sz w:val="24"/>
        </w:rPr>
        <w:t>间接排放量</w:t>
      </w:r>
      <w:r>
        <w:rPr>
          <w:rFonts w:ascii="Times New Roman" w:eastAsia="宋体" w:hAnsi="Times New Roman" w:cs="宋体" w:hint="eastAsia"/>
          <w:sz w:val="24"/>
        </w:rPr>
        <w:t xml:space="preserve"> </w:t>
      </w:r>
      <w:r>
        <w:rPr>
          <w:rFonts w:ascii="Times New Roman" w:eastAsia="宋体" w:hAnsi="Times New Roman" w:cs="宋体" w:hint="eastAsia"/>
          <w:sz w:val="24"/>
        </w:rPr>
        <w:t>＋</w:t>
      </w:r>
      <w:r>
        <w:rPr>
          <w:rFonts w:ascii="Times New Roman" w:eastAsia="宋体" w:hAnsi="Times New Roman" w:cs="宋体" w:hint="eastAsia"/>
          <w:sz w:val="24"/>
        </w:rPr>
        <w:t xml:space="preserve"> </w:t>
      </w:r>
      <w:r>
        <w:rPr>
          <w:rFonts w:ascii="Times New Roman" w:eastAsia="宋体" w:hAnsi="Times New Roman" w:cs="宋体" w:hint="eastAsia"/>
          <w:sz w:val="24"/>
        </w:rPr>
        <w:t>绿地碳汇</w:t>
      </w:r>
      <w:r>
        <w:rPr>
          <w:rFonts w:ascii="Times New Roman" w:eastAsia="宋体" w:hAnsi="Times New Roman" w:cs="宋体" w:hint="eastAsia"/>
          <w:sz w:val="24"/>
        </w:rPr>
        <w:t xml:space="preserve">  </w:t>
      </w:r>
      <w:r>
        <w:rPr>
          <w:rFonts w:ascii="Times New Roman" w:eastAsia="宋体" w:hAnsi="Times New Roman" w:cs="宋体" w:hint="eastAsia"/>
          <w:sz w:val="24"/>
        </w:rPr>
        <w:t>（</w:t>
      </w:r>
      <w:r>
        <w:rPr>
          <w:rFonts w:ascii="Times New Roman" w:eastAsia="宋体" w:hAnsi="Times New Roman" w:cs="宋体" w:hint="eastAsia"/>
          <w:sz w:val="24"/>
        </w:rPr>
        <w:t>7.3.10</w:t>
      </w:r>
      <w:r>
        <w:rPr>
          <w:rFonts w:ascii="Times New Roman" w:eastAsia="宋体" w:hAnsi="Times New Roman" w:cs="宋体"/>
          <w:sz w:val="24"/>
        </w:rPr>
        <w:t>-1</w:t>
      </w:r>
      <w:r>
        <w:rPr>
          <w:rFonts w:ascii="Times New Roman" w:eastAsia="宋体" w:hAnsi="Times New Roman" w:cs="宋体" w:hint="eastAsia"/>
          <w:sz w:val="24"/>
        </w:rPr>
        <w:t>）</w:t>
      </w:r>
    </w:p>
    <w:p w14:paraId="1469EB46" w14:textId="77777777" w:rsidR="00B803F4" w:rsidRDefault="00711855">
      <w:pPr>
        <w:spacing w:line="360" w:lineRule="auto"/>
        <w:rPr>
          <w:rFonts w:ascii="Times New Roman" w:eastAsia="宋体" w:hAnsi="Times New Roman" w:cs="宋体"/>
          <w:sz w:val="24"/>
        </w:rPr>
      </w:pPr>
      <w:r>
        <w:rPr>
          <w:rFonts w:ascii="Times New Roman" w:eastAsia="宋体" w:hAnsi="Times New Roman" w:cs="宋体" w:hint="eastAsia"/>
          <w:b/>
          <w:bCs/>
          <w:sz w:val="24"/>
        </w:rPr>
        <w:t>7.3.11</w:t>
      </w:r>
      <w:r>
        <w:rPr>
          <w:rFonts w:ascii="Times New Roman" w:eastAsia="宋体" w:hAnsi="Times New Roman" w:cs="宋体" w:hint="eastAsia"/>
          <w:sz w:val="24"/>
        </w:rPr>
        <w:t xml:space="preserve"> </w:t>
      </w:r>
      <w:r>
        <w:rPr>
          <w:rFonts w:ascii="Times New Roman" w:eastAsia="宋体" w:hAnsi="Times New Roman" w:cs="宋体" w:hint="eastAsia"/>
          <w:sz w:val="24"/>
        </w:rPr>
        <w:t>直接排放是指由建筑的使用单位自身拥有或控制的排放源所产生的排放，包括建筑运行期间内燃烧源燃烧化石燃料排放和逸散型排放等。燃烧排放具体计算按公式（</w:t>
      </w:r>
      <w:r>
        <w:rPr>
          <w:rFonts w:ascii="Times New Roman" w:eastAsia="宋体" w:hAnsi="Times New Roman" w:cs="宋体" w:hint="eastAsia"/>
          <w:sz w:val="24"/>
        </w:rPr>
        <w:t>7.3.11-1</w:t>
      </w:r>
      <w:r>
        <w:rPr>
          <w:rFonts w:ascii="Times New Roman" w:eastAsia="宋体" w:hAnsi="Times New Roman" w:cs="宋体" w:hint="eastAsia"/>
          <w:sz w:val="24"/>
        </w:rPr>
        <w:t>）：</w:t>
      </w:r>
    </w:p>
    <w:p w14:paraId="3E73A4BC" w14:textId="77777777" w:rsidR="00B803F4" w:rsidRDefault="00711855">
      <w:pPr>
        <w:pStyle w:val="ae"/>
        <w:snapToGrid w:val="0"/>
        <w:spacing w:line="360" w:lineRule="auto"/>
        <w:rPr>
          <w:i w:val="0"/>
          <w:iCs/>
        </w:rPr>
      </w:pPr>
      <w:bookmarkStart w:id="201" w:name="_Hlk155710755"/>
      <w:r>
        <w:tab/>
      </w:r>
      <w:r>
        <w:rPr>
          <w:position w:val="-16"/>
        </w:rPr>
        <w:object w:dxaOrig="2310" w:dyaOrig="470" w14:anchorId="2A3D2B71">
          <v:shape id="_x0000_i1215" type="#_x0000_t75" style="width:114.8pt;height:22.95pt" o:ole="">
            <v:imagedata r:id="rId307" o:title=""/>
          </v:shape>
          <o:OLEObject Type="Embed" ProgID="Equation.DSMT4" ShapeID="_x0000_i1215" DrawAspect="Content" ObjectID="_1766844429" r:id="rId308"/>
        </w:object>
      </w:r>
      <w:r>
        <w:tab/>
      </w:r>
      <w:r>
        <w:rPr>
          <w:rFonts w:hint="eastAsia"/>
          <w:i w:val="0"/>
          <w:iCs/>
        </w:rPr>
        <w:t>（</w:t>
      </w:r>
      <w:r>
        <w:rPr>
          <w:i w:val="0"/>
          <w:iCs/>
        </w:rPr>
        <w:t>7.3.11-1</w:t>
      </w:r>
      <w:r>
        <w:rPr>
          <w:rFonts w:hint="eastAsia"/>
          <w:i w:val="0"/>
          <w:iCs/>
        </w:rPr>
        <w:t>）</w:t>
      </w:r>
    </w:p>
    <w:bookmarkEnd w:id="201"/>
    <w:p w14:paraId="7583A4FF" w14:textId="77777777" w:rsidR="00B803F4" w:rsidRDefault="00711855">
      <w:pPr>
        <w:snapToGrid w:val="0"/>
        <w:spacing w:line="360" w:lineRule="auto"/>
        <w:rPr>
          <w:rFonts w:ascii="Times New Roman" w:eastAsia="宋体" w:hAnsi="Times New Roman" w:cs="宋体"/>
          <w:sz w:val="24"/>
        </w:rPr>
      </w:pPr>
      <w:r>
        <w:rPr>
          <w:rFonts w:ascii="Times New Roman" w:eastAsia="宋体" w:hAnsi="Times New Roman" w:cs="宋体" w:hint="eastAsia"/>
          <w:sz w:val="24"/>
        </w:rPr>
        <w:t>式中：</w:t>
      </w:r>
    </w:p>
    <w:p w14:paraId="565DCFA2" w14:textId="77777777" w:rsidR="00B803F4" w:rsidRDefault="00711855">
      <w:pPr>
        <w:snapToGrid w:val="0"/>
        <w:spacing w:line="360" w:lineRule="auto"/>
        <w:ind w:firstLineChars="200" w:firstLine="480"/>
        <w:rPr>
          <w:rFonts w:ascii="Times New Roman" w:eastAsia="宋体" w:hAnsi="Times New Roman" w:cs="宋体"/>
          <w:sz w:val="24"/>
        </w:rPr>
      </w:pPr>
      <w:r>
        <w:rPr>
          <w:position w:val="-14"/>
          <w:sz w:val="24"/>
        </w:rPr>
        <w:object w:dxaOrig="371" w:dyaOrig="371" w14:anchorId="07B85D2E">
          <v:shape id="_x0000_i1216" type="#_x0000_t75" style="width:18.8pt;height:18.8pt" o:ole="">
            <v:imagedata r:id="rId309" o:title=""/>
          </v:shape>
          <o:OLEObject Type="Embed" ProgID="Equation.DSMT4" ShapeID="_x0000_i1216" DrawAspect="Content" ObjectID="_1766844430" r:id="rId310"/>
        </w:object>
      </w:r>
      <w:r>
        <w:rPr>
          <w:rFonts w:ascii="Times New Roman" w:eastAsia="宋体" w:hAnsi="Times New Roman" w:cs="Times New Roman"/>
          <w:color w:val="000000"/>
          <w:sz w:val="24"/>
        </w:rPr>
        <w:t>——</w:t>
      </w:r>
      <w:r>
        <w:rPr>
          <w:rFonts w:ascii="Times New Roman" w:eastAsia="宋体" w:hAnsi="Times New Roman" w:cs="宋体" w:hint="eastAsia"/>
          <w:sz w:val="24"/>
        </w:rPr>
        <w:t>核查周期内，建筑运行消耗的化石燃料燃烧产生的碳排放，单位</w:t>
      </w:r>
      <w:r>
        <w:rPr>
          <w:rFonts w:ascii="Times New Roman" w:eastAsia="宋体" w:hAnsi="Times New Roman" w:cs="宋体" w:hint="eastAsia"/>
          <w:sz w:val="24"/>
        </w:rPr>
        <w:t>tCO</w:t>
      </w:r>
      <w:r>
        <w:rPr>
          <w:rFonts w:ascii="Times New Roman" w:eastAsia="宋体" w:hAnsi="Times New Roman" w:cs="宋体" w:hint="eastAsia"/>
          <w:sz w:val="24"/>
          <w:vertAlign w:val="subscript"/>
        </w:rPr>
        <w:t>2</w:t>
      </w:r>
      <w:r>
        <w:rPr>
          <w:rFonts w:ascii="Times New Roman" w:eastAsia="宋体" w:hAnsi="Times New Roman" w:cs="宋体" w:hint="eastAsia"/>
          <w:sz w:val="24"/>
        </w:rPr>
        <w:t>；</w:t>
      </w:r>
    </w:p>
    <w:p w14:paraId="67F36393" w14:textId="77777777" w:rsidR="00B803F4" w:rsidRDefault="00711855">
      <w:pPr>
        <w:snapToGrid w:val="0"/>
        <w:spacing w:line="360" w:lineRule="auto"/>
        <w:ind w:firstLineChars="200" w:firstLine="480"/>
        <w:rPr>
          <w:rFonts w:ascii="Times New Roman" w:eastAsia="宋体" w:hAnsi="Times New Roman" w:cs="宋体"/>
          <w:sz w:val="24"/>
        </w:rPr>
      </w:pPr>
      <w:r>
        <w:rPr>
          <w:position w:val="-14"/>
          <w:sz w:val="24"/>
        </w:rPr>
        <w:object w:dxaOrig="741" w:dyaOrig="371" w14:anchorId="46DB59FE">
          <v:shape id="_x0000_i1217" type="#_x0000_t75" style="width:37.55pt;height:18.8pt" o:ole="">
            <v:imagedata r:id="rId311" o:title=""/>
          </v:shape>
          <o:OLEObject Type="Embed" ProgID="Equation.DSMT4" ShapeID="_x0000_i1217" DrawAspect="Content" ObjectID="_1766844431" r:id="rId312"/>
        </w:object>
      </w:r>
      <w:r>
        <w:rPr>
          <w:rFonts w:ascii="Times New Roman" w:eastAsia="宋体" w:hAnsi="Times New Roman" w:cs="Times New Roman"/>
          <w:color w:val="000000"/>
          <w:sz w:val="24"/>
        </w:rPr>
        <w:t>——</w:t>
      </w:r>
      <w:r>
        <w:rPr>
          <w:rFonts w:ascii="Times New Roman" w:eastAsia="宋体" w:hAnsi="Times New Roman" w:cs="宋体" w:hint="eastAsia"/>
          <w:sz w:val="24"/>
        </w:rPr>
        <w:t>消耗的第</w:t>
      </w:r>
      <w:bookmarkStart w:id="202" w:name="_Hlk155710541"/>
      <w:r>
        <w:rPr>
          <w:rFonts w:ascii="Times New Roman" w:eastAsia="宋体" w:hAnsi="Times New Roman" w:cs="宋体"/>
          <w:position w:val="-6"/>
          <w:sz w:val="24"/>
        </w:rPr>
        <w:object w:dxaOrig="143" w:dyaOrig="257" w14:anchorId="68184C86">
          <v:shape id="_x0000_i1218" type="#_x0000_t75" style="width:7.3pt;height:12.5pt" o:ole="">
            <v:imagedata r:id="rId313" o:title=""/>
          </v:shape>
          <o:OLEObject Type="Embed" ProgID="Equation.DSMT4" ShapeID="_x0000_i1218" DrawAspect="Content" ObjectID="_1766844432" r:id="rId314"/>
        </w:object>
      </w:r>
      <w:bookmarkEnd w:id="202"/>
      <w:r>
        <w:rPr>
          <w:rFonts w:ascii="Times New Roman" w:eastAsia="宋体" w:hAnsi="Times New Roman" w:cs="宋体" w:hint="eastAsia"/>
          <w:sz w:val="24"/>
        </w:rPr>
        <w:t>种化石燃料的活动水平数据，指燃烧数量，单位</w:t>
      </w:r>
      <w:r>
        <w:rPr>
          <w:rFonts w:ascii="Times New Roman" w:eastAsia="宋体" w:hAnsi="Times New Roman" w:cs="宋体" w:hint="eastAsia"/>
          <w:sz w:val="24"/>
        </w:rPr>
        <w:t>GJ</w:t>
      </w:r>
      <w:r>
        <w:rPr>
          <w:rFonts w:ascii="Times New Roman" w:eastAsia="宋体" w:hAnsi="Times New Roman" w:cs="宋体" w:hint="eastAsia"/>
          <w:sz w:val="24"/>
        </w:rPr>
        <w:t>，可依据式（</w:t>
      </w:r>
      <w:r>
        <w:rPr>
          <w:rFonts w:ascii="Times New Roman" w:eastAsia="宋体" w:hAnsi="Times New Roman" w:cs="宋体" w:hint="eastAsia"/>
          <w:sz w:val="24"/>
        </w:rPr>
        <w:t>7.3.11-2</w:t>
      </w:r>
      <w:r>
        <w:rPr>
          <w:rFonts w:ascii="Times New Roman" w:eastAsia="宋体" w:hAnsi="Times New Roman" w:cs="宋体" w:hint="eastAsia"/>
          <w:sz w:val="24"/>
        </w:rPr>
        <w:t>）计算；</w:t>
      </w:r>
    </w:p>
    <w:p w14:paraId="7F3FE38D" w14:textId="77777777" w:rsidR="00B803F4" w:rsidRDefault="00711855">
      <w:pPr>
        <w:snapToGrid w:val="0"/>
        <w:spacing w:line="360" w:lineRule="auto"/>
        <w:ind w:firstLineChars="200" w:firstLine="480"/>
        <w:rPr>
          <w:rFonts w:ascii="Times New Roman" w:eastAsia="宋体" w:hAnsi="Times New Roman" w:cs="宋体"/>
          <w:sz w:val="24"/>
        </w:rPr>
      </w:pPr>
      <w:r>
        <w:rPr>
          <w:position w:val="-12"/>
          <w:sz w:val="24"/>
        </w:rPr>
        <w:object w:dxaOrig="399" w:dyaOrig="371" w14:anchorId="073C9610">
          <v:shape id="_x0000_i1219" type="#_x0000_t75" style="width:20.85pt;height:18.8pt" o:ole="">
            <v:imagedata r:id="rId315" o:title=""/>
          </v:shape>
          <o:OLEObject Type="Embed" ProgID="Equation.DSMT4" ShapeID="_x0000_i1219" DrawAspect="Content" ObjectID="_1766844433" r:id="rId316"/>
        </w:object>
      </w:r>
      <w:r>
        <w:rPr>
          <w:rFonts w:ascii="Times New Roman" w:eastAsia="宋体" w:hAnsi="Times New Roman" w:cs="Times New Roman"/>
          <w:color w:val="000000"/>
          <w:sz w:val="24"/>
        </w:rPr>
        <w:t>——</w:t>
      </w:r>
      <w:r>
        <w:rPr>
          <w:rFonts w:ascii="Times New Roman" w:eastAsia="宋体" w:hAnsi="Times New Roman" w:cs="宋体" w:hint="eastAsia"/>
          <w:sz w:val="24"/>
        </w:rPr>
        <w:t>第</w:t>
      </w:r>
      <w:r>
        <w:rPr>
          <w:rFonts w:ascii="Times New Roman" w:eastAsia="宋体" w:hAnsi="Times New Roman" w:cs="宋体"/>
          <w:position w:val="-6"/>
          <w:sz w:val="24"/>
        </w:rPr>
        <w:object w:dxaOrig="143" w:dyaOrig="257" w14:anchorId="3A558E13">
          <v:shape id="_x0000_i1220" type="#_x0000_t75" style="width:7.3pt;height:12.5pt" o:ole="">
            <v:imagedata r:id="rId313" o:title=""/>
          </v:shape>
          <o:OLEObject Type="Embed" ProgID="Equation.DSMT4" ShapeID="_x0000_i1220" DrawAspect="Content" ObjectID="_1766844434" r:id="rId317"/>
        </w:object>
      </w:r>
      <w:r>
        <w:rPr>
          <w:rFonts w:ascii="Times New Roman" w:eastAsia="宋体" w:hAnsi="Times New Roman" w:cs="宋体" w:hint="eastAsia"/>
          <w:sz w:val="24"/>
        </w:rPr>
        <w:t>种燃料碳排放因子，单位</w:t>
      </w:r>
      <w:r>
        <w:rPr>
          <w:rFonts w:ascii="Times New Roman" w:eastAsia="宋体" w:hAnsi="Times New Roman" w:cs="宋体" w:hint="eastAsia"/>
          <w:sz w:val="24"/>
        </w:rPr>
        <w:t>tCO</w:t>
      </w:r>
      <w:r>
        <w:rPr>
          <w:rFonts w:ascii="Times New Roman" w:eastAsia="宋体" w:hAnsi="Times New Roman" w:cs="宋体" w:hint="eastAsia"/>
          <w:sz w:val="24"/>
          <w:vertAlign w:val="subscript"/>
        </w:rPr>
        <w:t>2</w:t>
      </w:r>
      <w:r>
        <w:rPr>
          <w:rFonts w:ascii="Times New Roman" w:eastAsia="宋体" w:hAnsi="Times New Roman" w:cs="宋体" w:hint="eastAsia"/>
          <w:sz w:val="24"/>
        </w:rPr>
        <w:t>/GJ</w:t>
      </w:r>
      <w:r>
        <w:rPr>
          <w:rFonts w:ascii="Times New Roman" w:eastAsia="宋体" w:hAnsi="Times New Roman" w:cs="宋体" w:hint="eastAsia"/>
          <w:sz w:val="24"/>
        </w:rPr>
        <w:t>，可依据式（</w:t>
      </w:r>
      <w:r>
        <w:rPr>
          <w:rFonts w:ascii="Times New Roman" w:eastAsia="宋体" w:hAnsi="Times New Roman" w:cs="宋体" w:hint="eastAsia"/>
          <w:sz w:val="24"/>
        </w:rPr>
        <w:t>7.3.11-3</w:t>
      </w:r>
      <w:r>
        <w:rPr>
          <w:rFonts w:ascii="Times New Roman" w:eastAsia="宋体" w:hAnsi="Times New Roman" w:cs="宋体" w:hint="eastAsia"/>
          <w:sz w:val="24"/>
        </w:rPr>
        <w:t>）计算。</w:t>
      </w:r>
    </w:p>
    <w:p w14:paraId="5109A0AB" w14:textId="77777777" w:rsidR="00B803F4" w:rsidRDefault="00711855">
      <w:pPr>
        <w:pStyle w:val="ae"/>
        <w:snapToGrid w:val="0"/>
        <w:spacing w:line="360" w:lineRule="auto"/>
        <w:rPr>
          <w:i w:val="0"/>
          <w:iCs/>
        </w:rPr>
      </w:pPr>
      <w:r>
        <w:tab/>
      </w:r>
      <w:r>
        <w:rPr>
          <w:position w:val="-14"/>
        </w:rPr>
        <w:object w:dxaOrig="2281" w:dyaOrig="371" w14:anchorId="7F383375">
          <v:shape id="_x0000_i1221" type="#_x0000_t75" style="width:113.75pt;height:18.8pt" o:ole="">
            <v:imagedata r:id="rId318" o:title=""/>
          </v:shape>
          <o:OLEObject Type="Embed" ProgID="Equation.DSMT4" ShapeID="_x0000_i1221" DrawAspect="Content" ObjectID="_1766844435" r:id="rId319"/>
        </w:object>
      </w:r>
      <w:r>
        <w:tab/>
      </w:r>
      <w:r>
        <w:rPr>
          <w:rFonts w:hint="eastAsia"/>
          <w:i w:val="0"/>
          <w:iCs/>
        </w:rPr>
        <w:t>（</w:t>
      </w:r>
      <w:r>
        <w:rPr>
          <w:i w:val="0"/>
          <w:iCs/>
        </w:rPr>
        <w:t>7.3.11-2</w:t>
      </w:r>
      <w:r>
        <w:rPr>
          <w:rFonts w:hint="eastAsia"/>
          <w:i w:val="0"/>
          <w:iCs/>
        </w:rPr>
        <w:t>）</w:t>
      </w:r>
    </w:p>
    <w:p w14:paraId="7965911E" w14:textId="77777777" w:rsidR="00B803F4" w:rsidRDefault="00711855">
      <w:pPr>
        <w:snapToGrid w:val="0"/>
        <w:spacing w:line="360" w:lineRule="auto"/>
        <w:rPr>
          <w:rFonts w:ascii="Times New Roman" w:eastAsia="宋体" w:hAnsi="Times New Roman" w:cs="宋体"/>
          <w:sz w:val="24"/>
        </w:rPr>
      </w:pPr>
      <w:r>
        <w:rPr>
          <w:rFonts w:ascii="Times New Roman" w:eastAsia="宋体" w:hAnsi="Times New Roman" w:cs="宋体" w:hint="eastAsia"/>
          <w:sz w:val="24"/>
        </w:rPr>
        <w:lastRenderedPageBreak/>
        <w:t>式中：</w:t>
      </w:r>
    </w:p>
    <w:p w14:paraId="487D134D" w14:textId="77777777" w:rsidR="00B803F4" w:rsidRDefault="00711855">
      <w:pPr>
        <w:snapToGrid w:val="0"/>
        <w:spacing w:line="360" w:lineRule="auto"/>
        <w:ind w:firstLineChars="200" w:firstLine="480"/>
        <w:rPr>
          <w:rFonts w:ascii="Times New Roman" w:eastAsia="宋体" w:hAnsi="Times New Roman" w:cs="宋体"/>
          <w:sz w:val="24"/>
        </w:rPr>
      </w:pPr>
      <w:r>
        <w:rPr>
          <w:position w:val="-14"/>
          <w:sz w:val="24"/>
        </w:rPr>
        <w:object w:dxaOrig="827" w:dyaOrig="371" w14:anchorId="2A1B176D">
          <v:shape id="_x0000_i1222" type="#_x0000_t75" style="width:41.75pt;height:18.8pt" o:ole="">
            <v:imagedata r:id="rId320" o:title=""/>
          </v:shape>
          <o:OLEObject Type="Embed" ProgID="Equation.DSMT4" ShapeID="_x0000_i1222" DrawAspect="Content" ObjectID="_1766844436" r:id="rId321"/>
        </w:object>
      </w:r>
      <w:r>
        <w:rPr>
          <w:rFonts w:ascii="Times New Roman" w:eastAsia="宋体" w:hAnsi="Times New Roman" w:cs="Times New Roman"/>
          <w:color w:val="000000"/>
          <w:sz w:val="24"/>
        </w:rPr>
        <w:t>——</w:t>
      </w:r>
      <w:r>
        <w:rPr>
          <w:rFonts w:ascii="Times New Roman" w:eastAsia="宋体" w:hAnsi="Times New Roman" w:cs="宋体" w:hint="eastAsia"/>
          <w:sz w:val="24"/>
        </w:rPr>
        <w:t>核算周期内第</w:t>
      </w:r>
      <w:r>
        <w:rPr>
          <w:rFonts w:ascii="Times New Roman" w:eastAsia="宋体" w:hAnsi="Times New Roman" w:cs="宋体"/>
          <w:position w:val="-6"/>
          <w:sz w:val="24"/>
        </w:rPr>
        <w:object w:dxaOrig="143" w:dyaOrig="257" w14:anchorId="6C5E7741">
          <v:shape id="_x0000_i1223" type="#_x0000_t75" style="width:7.3pt;height:12.5pt" o:ole="">
            <v:imagedata r:id="rId313" o:title=""/>
          </v:shape>
          <o:OLEObject Type="Embed" ProgID="Equation.DSMT4" ShapeID="_x0000_i1223" DrawAspect="Content" ObjectID="_1766844437" r:id="rId322"/>
        </w:object>
      </w:r>
      <w:r>
        <w:rPr>
          <w:rFonts w:ascii="Times New Roman" w:eastAsia="宋体" w:hAnsi="Times New Roman" w:cs="宋体" w:hint="eastAsia"/>
          <w:sz w:val="24"/>
        </w:rPr>
        <w:t>种化石燃料消耗量，单位</w:t>
      </w:r>
      <w:r>
        <w:rPr>
          <w:rFonts w:ascii="Times New Roman" w:eastAsia="宋体" w:hAnsi="Times New Roman" w:cs="宋体" w:hint="eastAsia"/>
          <w:sz w:val="24"/>
        </w:rPr>
        <w:t>t</w:t>
      </w:r>
      <w:r>
        <w:rPr>
          <w:rFonts w:ascii="Times New Roman" w:eastAsia="宋体" w:hAnsi="Times New Roman" w:cs="宋体" w:hint="eastAsia"/>
          <w:sz w:val="24"/>
        </w:rPr>
        <w:t>或</w:t>
      </w:r>
      <w:r>
        <w:rPr>
          <w:rFonts w:ascii="Times New Roman" w:eastAsia="宋体" w:hAnsi="Times New Roman" w:cs="宋体" w:hint="eastAsia"/>
          <w:sz w:val="24"/>
        </w:rPr>
        <w:t>m</w:t>
      </w:r>
      <w:r>
        <w:rPr>
          <w:rFonts w:ascii="Times New Roman" w:eastAsia="宋体" w:hAnsi="Times New Roman" w:cs="宋体" w:hint="eastAsia"/>
          <w:sz w:val="24"/>
        </w:rPr>
        <w:t>³；</w:t>
      </w:r>
    </w:p>
    <w:p w14:paraId="015A3DEE" w14:textId="77777777" w:rsidR="00B803F4" w:rsidRDefault="00711855">
      <w:pPr>
        <w:snapToGrid w:val="0"/>
        <w:spacing w:line="360" w:lineRule="auto"/>
        <w:ind w:firstLineChars="200" w:firstLine="480"/>
        <w:rPr>
          <w:rFonts w:ascii="Times New Roman" w:eastAsia="宋体" w:hAnsi="Times New Roman" w:cs="宋体"/>
          <w:sz w:val="24"/>
        </w:rPr>
      </w:pPr>
      <w:r>
        <w:rPr>
          <w:position w:val="-12"/>
          <w:sz w:val="24"/>
        </w:rPr>
        <w:object w:dxaOrig="428" w:dyaOrig="371" w14:anchorId="7F11DD77">
          <v:shape id="_x0000_i1224" type="#_x0000_t75" style="width:20.85pt;height:18.8pt" o:ole="">
            <v:imagedata r:id="rId323" o:title=""/>
          </v:shape>
          <o:OLEObject Type="Embed" ProgID="Equation.DSMT4" ShapeID="_x0000_i1224" DrawAspect="Content" ObjectID="_1766844438" r:id="rId324"/>
        </w:object>
      </w:r>
      <w:r>
        <w:rPr>
          <w:rFonts w:ascii="Times New Roman" w:eastAsia="宋体" w:hAnsi="Times New Roman" w:cs="Times New Roman"/>
          <w:color w:val="000000"/>
          <w:sz w:val="24"/>
        </w:rPr>
        <w:t>——</w:t>
      </w:r>
      <w:r>
        <w:rPr>
          <w:rFonts w:ascii="Times New Roman" w:eastAsia="宋体" w:hAnsi="Times New Roman" w:cs="宋体" w:hint="eastAsia"/>
          <w:sz w:val="24"/>
        </w:rPr>
        <w:t>第</w:t>
      </w:r>
      <w:r>
        <w:rPr>
          <w:rFonts w:ascii="Times New Roman" w:eastAsia="宋体" w:hAnsi="Times New Roman" w:cs="宋体"/>
          <w:position w:val="-6"/>
          <w:sz w:val="24"/>
        </w:rPr>
        <w:object w:dxaOrig="143" w:dyaOrig="257" w14:anchorId="6B6A0AF3">
          <v:shape id="_x0000_i1225" type="#_x0000_t75" style="width:7.3pt;height:12.5pt" o:ole="">
            <v:imagedata r:id="rId313" o:title=""/>
          </v:shape>
          <o:OLEObject Type="Embed" ProgID="Equation.DSMT4" ShapeID="_x0000_i1225" DrawAspect="Content" ObjectID="_1766844439" r:id="rId325"/>
        </w:object>
      </w:r>
      <w:r>
        <w:rPr>
          <w:rFonts w:ascii="Times New Roman" w:eastAsia="宋体" w:hAnsi="Times New Roman" w:cs="宋体" w:hint="eastAsia"/>
          <w:sz w:val="24"/>
        </w:rPr>
        <w:t>种化石燃料的平均低位发热量，缺省值可参考附录</w:t>
      </w:r>
      <w:r>
        <w:rPr>
          <w:rFonts w:ascii="Times New Roman" w:eastAsia="宋体" w:hAnsi="Times New Roman" w:cs="宋体" w:hint="eastAsia"/>
          <w:sz w:val="24"/>
        </w:rPr>
        <w:t>A</w:t>
      </w:r>
      <w:r>
        <w:rPr>
          <w:rFonts w:ascii="Times New Roman" w:eastAsia="宋体" w:hAnsi="Times New Roman" w:cs="宋体" w:hint="eastAsia"/>
          <w:sz w:val="24"/>
        </w:rPr>
        <w:t>。</w:t>
      </w:r>
    </w:p>
    <w:p w14:paraId="7E06757A" w14:textId="77777777" w:rsidR="00B803F4" w:rsidRDefault="00711855">
      <w:pPr>
        <w:pStyle w:val="ae"/>
        <w:snapToGrid w:val="0"/>
        <w:spacing w:line="360" w:lineRule="auto"/>
        <w:rPr>
          <w:i w:val="0"/>
          <w:iCs/>
        </w:rPr>
      </w:pPr>
      <w:r>
        <w:tab/>
      </w:r>
      <w:r>
        <w:rPr>
          <w:position w:val="-12"/>
        </w:rPr>
        <w:object w:dxaOrig="1811" w:dyaOrig="371" w14:anchorId="5E32FBB2">
          <v:shape id="_x0000_i1226" type="#_x0000_t75" style="width:90.8pt;height:18.8pt" o:ole="">
            <v:imagedata r:id="rId326" o:title=""/>
          </v:shape>
          <o:OLEObject Type="Embed" ProgID="Equation.DSMT4" ShapeID="_x0000_i1226" DrawAspect="Content" ObjectID="_1766844440" r:id="rId327"/>
        </w:object>
      </w:r>
      <w:r>
        <w:tab/>
      </w:r>
      <w:r>
        <w:rPr>
          <w:rFonts w:hint="eastAsia"/>
          <w:i w:val="0"/>
          <w:iCs/>
        </w:rPr>
        <w:t>（</w:t>
      </w:r>
      <w:r>
        <w:rPr>
          <w:i w:val="0"/>
          <w:iCs/>
        </w:rPr>
        <w:t>7.3.11-3</w:t>
      </w:r>
      <w:r>
        <w:rPr>
          <w:rFonts w:hint="eastAsia"/>
          <w:i w:val="0"/>
          <w:iCs/>
        </w:rPr>
        <w:t>）</w:t>
      </w:r>
    </w:p>
    <w:p w14:paraId="58D5B4FE" w14:textId="77777777" w:rsidR="00B803F4" w:rsidRDefault="00711855">
      <w:pPr>
        <w:snapToGrid w:val="0"/>
        <w:spacing w:line="360" w:lineRule="auto"/>
        <w:rPr>
          <w:rFonts w:ascii="Times New Roman" w:eastAsia="宋体" w:hAnsi="Times New Roman" w:cs="宋体"/>
          <w:sz w:val="24"/>
        </w:rPr>
      </w:pPr>
      <w:r>
        <w:rPr>
          <w:rFonts w:ascii="Times New Roman" w:eastAsia="宋体" w:hAnsi="Times New Roman" w:cs="宋体" w:hint="eastAsia"/>
          <w:sz w:val="24"/>
        </w:rPr>
        <w:t>式中：</w:t>
      </w:r>
    </w:p>
    <w:p w14:paraId="198D5A67" w14:textId="77777777" w:rsidR="00B803F4" w:rsidRDefault="00711855">
      <w:pPr>
        <w:snapToGrid w:val="0"/>
        <w:spacing w:line="360" w:lineRule="auto"/>
        <w:ind w:firstLineChars="200" w:firstLine="480"/>
        <w:rPr>
          <w:rFonts w:ascii="Times New Roman" w:eastAsia="宋体" w:hAnsi="Times New Roman" w:cs="宋体"/>
          <w:sz w:val="24"/>
        </w:rPr>
      </w:pPr>
      <w:r>
        <w:rPr>
          <w:position w:val="-12"/>
          <w:sz w:val="24"/>
        </w:rPr>
        <w:object w:dxaOrig="442" w:dyaOrig="371" w14:anchorId="64EEB966">
          <v:shape id="_x0000_i1227" type="#_x0000_t75" style="width:20.85pt;height:18.8pt" o:ole="">
            <v:imagedata r:id="rId328" o:title=""/>
          </v:shape>
          <o:OLEObject Type="Embed" ProgID="Equation.DSMT4" ShapeID="_x0000_i1227" DrawAspect="Content" ObjectID="_1766844441" r:id="rId329"/>
        </w:object>
      </w:r>
      <w:r>
        <w:rPr>
          <w:rFonts w:ascii="Times New Roman" w:eastAsia="宋体" w:hAnsi="Times New Roman" w:cs="Times New Roman"/>
          <w:color w:val="000000"/>
          <w:sz w:val="24"/>
        </w:rPr>
        <w:t>——</w:t>
      </w:r>
      <w:r>
        <w:rPr>
          <w:rFonts w:ascii="Times New Roman" w:eastAsia="宋体" w:hAnsi="Times New Roman" w:cs="宋体" w:hint="eastAsia"/>
          <w:sz w:val="24"/>
        </w:rPr>
        <w:t>第</w:t>
      </w:r>
      <w:r>
        <w:rPr>
          <w:rFonts w:ascii="Times New Roman" w:eastAsia="宋体" w:hAnsi="Times New Roman" w:cs="宋体"/>
          <w:position w:val="-6"/>
          <w:sz w:val="24"/>
        </w:rPr>
        <w:object w:dxaOrig="143" w:dyaOrig="257" w14:anchorId="354B60D0">
          <v:shape id="_x0000_i1228" type="#_x0000_t75" style="width:7.3pt;height:12.5pt" o:ole="">
            <v:imagedata r:id="rId313" o:title=""/>
          </v:shape>
          <o:OLEObject Type="Embed" ProgID="Equation.DSMT4" ShapeID="_x0000_i1228" DrawAspect="Content" ObjectID="_1766844442" r:id="rId330"/>
        </w:object>
      </w:r>
      <w:r>
        <w:rPr>
          <w:rFonts w:ascii="Times New Roman" w:eastAsia="宋体" w:hAnsi="Times New Roman" w:cs="宋体" w:hint="eastAsia"/>
          <w:sz w:val="24"/>
        </w:rPr>
        <w:t>种燃料的单位热值含碳量，单位</w:t>
      </w:r>
      <w:r>
        <w:rPr>
          <w:rFonts w:ascii="Times New Roman" w:eastAsia="宋体" w:hAnsi="Times New Roman" w:cs="宋体" w:hint="eastAsia"/>
          <w:sz w:val="24"/>
        </w:rPr>
        <w:t>tC/GJ</w:t>
      </w:r>
      <w:r>
        <w:rPr>
          <w:rFonts w:ascii="Times New Roman" w:eastAsia="宋体" w:hAnsi="Times New Roman" w:cs="宋体" w:hint="eastAsia"/>
          <w:sz w:val="24"/>
        </w:rPr>
        <w:t>，缺省值可参考附录</w:t>
      </w:r>
      <w:r>
        <w:rPr>
          <w:rFonts w:ascii="Times New Roman" w:eastAsia="宋体" w:hAnsi="Times New Roman" w:cs="宋体" w:hint="eastAsia"/>
          <w:sz w:val="24"/>
        </w:rPr>
        <w:t>A</w:t>
      </w:r>
      <w:r>
        <w:rPr>
          <w:rFonts w:ascii="Times New Roman" w:eastAsia="宋体" w:hAnsi="Times New Roman" w:cs="宋体" w:hint="eastAsia"/>
          <w:sz w:val="24"/>
        </w:rPr>
        <w:t>；</w:t>
      </w:r>
    </w:p>
    <w:p w14:paraId="5ED1EAFF" w14:textId="77777777" w:rsidR="00B803F4" w:rsidRDefault="00711855">
      <w:pPr>
        <w:snapToGrid w:val="0"/>
        <w:spacing w:line="360" w:lineRule="auto"/>
        <w:ind w:firstLineChars="200" w:firstLine="480"/>
        <w:rPr>
          <w:rFonts w:ascii="Times New Roman" w:eastAsia="宋体" w:hAnsi="Times New Roman" w:cs="宋体"/>
          <w:sz w:val="24"/>
        </w:rPr>
      </w:pPr>
      <w:r>
        <w:rPr>
          <w:position w:val="-12"/>
          <w:sz w:val="24"/>
        </w:rPr>
        <w:object w:dxaOrig="257" w:dyaOrig="371" w14:anchorId="27CDCE7A">
          <v:shape id="_x0000_i1229" type="#_x0000_t75" style="width:12.5pt;height:18.8pt" o:ole="">
            <v:imagedata r:id="rId331" o:title=""/>
          </v:shape>
          <o:OLEObject Type="Embed" ProgID="Equation.DSMT4" ShapeID="_x0000_i1229" DrawAspect="Content" ObjectID="_1766844443" r:id="rId332"/>
        </w:object>
      </w:r>
      <w:r>
        <w:rPr>
          <w:rFonts w:ascii="Times New Roman" w:eastAsia="宋体" w:hAnsi="Times New Roman" w:cs="Times New Roman"/>
          <w:color w:val="000000"/>
          <w:sz w:val="24"/>
        </w:rPr>
        <w:t>——</w:t>
      </w:r>
      <w:r>
        <w:rPr>
          <w:rFonts w:ascii="Times New Roman" w:eastAsia="宋体" w:hAnsi="Times New Roman" w:cs="宋体" w:hint="eastAsia"/>
          <w:sz w:val="24"/>
        </w:rPr>
        <w:t>第</w:t>
      </w:r>
      <w:r>
        <w:rPr>
          <w:rFonts w:ascii="Times New Roman" w:eastAsia="宋体" w:hAnsi="Times New Roman" w:cs="宋体"/>
          <w:position w:val="-6"/>
          <w:sz w:val="24"/>
        </w:rPr>
        <w:object w:dxaOrig="143" w:dyaOrig="257" w14:anchorId="1D76D9AA">
          <v:shape id="_x0000_i1230" type="#_x0000_t75" style="width:7.3pt;height:12.5pt" o:ole="">
            <v:imagedata r:id="rId313" o:title=""/>
          </v:shape>
          <o:OLEObject Type="Embed" ProgID="Equation.DSMT4" ShapeID="_x0000_i1230" DrawAspect="Content" ObjectID="_1766844444" r:id="rId333"/>
        </w:object>
      </w:r>
      <w:r>
        <w:rPr>
          <w:rFonts w:ascii="Times New Roman" w:eastAsia="宋体" w:hAnsi="Times New Roman" w:cs="宋体" w:hint="eastAsia"/>
          <w:sz w:val="24"/>
        </w:rPr>
        <w:t>燃料碳氧化率，单位</w:t>
      </w:r>
      <w:r>
        <w:rPr>
          <w:rFonts w:ascii="Times New Roman" w:eastAsia="宋体" w:hAnsi="Times New Roman" w:cs="宋体" w:hint="eastAsia"/>
          <w:sz w:val="24"/>
        </w:rPr>
        <w:t>%</w:t>
      </w:r>
      <w:r>
        <w:rPr>
          <w:rFonts w:ascii="Times New Roman" w:eastAsia="宋体" w:hAnsi="Times New Roman" w:cs="宋体" w:hint="eastAsia"/>
          <w:sz w:val="24"/>
        </w:rPr>
        <w:t>，缺省值可参考附录</w:t>
      </w:r>
      <w:r>
        <w:rPr>
          <w:rFonts w:ascii="Times New Roman" w:eastAsia="宋体" w:hAnsi="Times New Roman" w:cs="宋体" w:hint="eastAsia"/>
          <w:sz w:val="24"/>
        </w:rPr>
        <w:t>A</w:t>
      </w:r>
      <w:r>
        <w:rPr>
          <w:rFonts w:ascii="Times New Roman" w:eastAsia="宋体" w:hAnsi="Times New Roman" w:cs="宋体" w:hint="eastAsia"/>
          <w:sz w:val="24"/>
        </w:rPr>
        <w:t>；</w:t>
      </w:r>
    </w:p>
    <w:p w14:paraId="363120B7" w14:textId="77777777" w:rsidR="00B803F4" w:rsidRDefault="00711855">
      <w:pPr>
        <w:snapToGrid w:val="0"/>
        <w:spacing w:line="360" w:lineRule="auto"/>
        <w:ind w:firstLineChars="200" w:firstLine="480"/>
        <w:rPr>
          <w:rFonts w:ascii="Times New Roman" w:eastAsia="宋体" w:hAnsi="Times New Roman" w:cs="宋体"/>
          <w:sz w:val="24"/>
        </w:rPr>
      </w:pPr>
      <w:r>
        <w:rPr>
          <w:position w:val="-10"/>
          <w:sz w:val="24"/>
        </w:rPr>
        <w:object w:dxaOrig="242" w:dyaOrig="257" w14:anchorId="73892333">
          <v:shape id="_x0000_i1231" type="#_x0000_t75" style="width:11.5pt;height:12.5pt" o:ole="">
            <v:imagedata r:id="rId334" o:title=""/>
          </v:shape>
          <o:OLEObject Type="Embed" ProgID="Equation.DSMT4" ShapeID="_x0000_i1231" DrawAspect="Content" ObjectID="_1766844445" r:id="rId335"/>
        </w:object>
      </w:r>
      <w:r>
        <w:rPr>
          <w:rFonts w:ascii="Times New Roman" w:eastAsia="宋体" w:hAnsi="Times New Roman" w:cs="Times New Roman"/>
          <w:color w:val="000000"/>
          <w:sz w:val="24"/>
        </w:rPr>
        <w:t>——</w:t>
      </w:r>
      <w:r>
        <w:rPr>
          <w:rFonts w:ascii="Times New Roman" w:eastAsia="宋体" w:hAnsi="Times New Roman" w:cs="宋体" w:hint="eastAsia"/>
          <w:sz w:val="24"/>
        </w:rPr>
        <w:t>CO</w:t>
      </w:r>
      <w:r>
        <w:rPr>
          <w:rFonts w:ascii="Times New Roman" w:eastAsia="宋体" w:hAnsi="Times New Roman" w:cs="宋体" w:hint="eastAsia"/>
          <w:sz w:val="24"/>
          <w:vertAlign w:val="subscript"/>
        </w:rPr>
        <w:t>2</w:t>
      </w:r>
      <w:r>
        <w:rPr>
          <w:rFonts w:ascii="Times New Roman" w:eastAsia="宋体" w:hAnsi="Times New Roman" w:cs="宋体" w:hint="eastAsia"/>
          <w:sz w:val="24"/>
        </w:rPr>
        <w:t>与</w:t>
      </w:r>
      <w:r>
        <w:rPr>
          <w:rFonts w:ascii="Times New Roman" w:eastAsia="宋体" w:hAnsi="Times New Roman" w:cs="宋体" w:hint="eastAsia"/>
          <w:sz w:val="24"/>
        </w:rPr>
        <w:t>C</w:t>
      </w:r>
      <w:r>
        <w:rPr>
          <w:rFonts w:ascii="Times New Roman" w:eastAsia="宋体" w:hAnsi="Times New Roman" w:cs="宋体" w:hint="eastAsia"/>
          <w:sz w:val="24"/>
        </w:rPr>
        <w:t>分子量之比（</w:t>
      </w:r>
      <w:r>
        <w:rPr>
          <w:rFonts w:ascii="Times New Roman" w:eastAsia="宋体" w:hAnsi="Times New Roman" w:cs="宋体" w:hint="eastAsia"/>
          <w:sz w:val="24"/>
        </w:rPr>
        <w:t>44/12</w:t>
      </w:r>
      <w:r>
        <w:rPr>
          <w:rFonts w:ascii="Times New Roman" w:eastAsia="宋体" w:hAnsi="Times New Roman" w:cs="宋体" w:hint="eastAsia"/>
          <w:sz w:val="24"/>
        </w:rPr>
        <w:t>）。</w:t>
      </w:r>
    </w:p>
    <w:p w14:paraId="15C0CB6C" w14:textId="77777777" w:rsidR="00B803F4" w:rsidRDefault="00711855">
      <w:pPr>
        <w:spacing w:line="360" w:lineRule="auto"/>
        <w:rPr>
          <w:rFonts w:ascii="Times New Roman" w:eastAsia="宋体" w:hAnsi="Times New Roman" w:cs="宋体"/>
          <w:sz w:val="24"/>
        </w:rPr>
      </w:pPr>
      <w:r>
        <w:rPr>
          <w:rFonts w:ascii="Times New Roman" w:eastAsia="宋体" w:hAnsi="Times New Roman" w:cs="宋体" w:hint="eastAsia"/>
          <w:b/>
          <w:bCs/>
          <w:sz w:val="24"/>
        </w:rPr>
        <w:t>7.3.12</w:t>
      </w:r>
      <w:r>
        <w:rPr>
          <w:rFonts w:ascii="Times New Roman" w:eastAsia="宋体" w:hAnsi="Times New Roman" w:cs="宋体" w:hint="eastAsia"/>
          <w:sz w:val="24"/>
        </w:rPr>
        <w:t xml:space="preserve"> </w:t>
      </w:r>
      <w:r>
        <w:rPr>
          <w:rFonts w:ascii="Times New Roman" w:eastAsia="宋体" w:hAnsi="Times New Roman" w:cs="宋体" w:hint="eastAsia"/>
          <w:sz w:val="24"/>
        </w:rPr>
        <w:t>间接排放是指建筑的使用单位外购的电力和热力引起的排放，是由建筑运营中使用单位的生产活动需求所带来的，但实际排放源属于电力和热力公司。具体计算按公式（</w:t>
      </w:r>
      <w:r>
        <w:rPr>
          <w:rFonts w:ascii="Times New Roman" w:eastAsia="宋体" w:hAnsi="Times New Roman" w:cs="宋体" w:hint="eastAsia"/>
          <w:sz w:val="24"/>
        </w:rPr>
        <w:t>7.3.12-1/2</w:t>
      </w:r>
      <w:r>
        <w:rPr>
          <w:rFonts w:ascii="Times New Roman" w:eastAsia="宋体" w:hAnsi="Times New Roman" w:cs="宋体" w:hint="eastAsia"/>
          <w:sz w:val="24"/>
        </w:rPr>
        <w:t>）：</w:t>
      </w:r>
    </w:p>
    <w:p w14:paraId="2048B7E4" w14:textId="77777777" w:rsidR="00B803F4" w:rsidRDefault="00711855">
      <w:pPr>
        <w:pStyle w:val="ae"/>
        <w:snapToGrid w:val="0"/>
        <w:spacing w:line="360" w:lineRule="auto"/>
        <w:rPr>
          <w:i w:val="0"/>
          <w:iCs/>
        </w:rPr>
      </w:pPr>
      <w:bookmarkStart w:id="203" w:name="_Hlk155711516"/>
      <w:r>
        <w:tab/>
      </w:r>
      <w:r>
        <w:rPr>
          <w:position w:val="-12"/>
        </w:rPr>
        <w:object w:dxaOrig="1739" w:dyaOrig="371" w14:anchorId="6F185090">
          <v:shape id="_x0000_i1232" type="#_x0000_t75" style="width:87.65pt;height:18.8pt" o:ole="">
            <v:imagedata r:id="rId336" o:title=""/>
          </v:shape>
          <o:OLEObject Type="Embed" ProgID="Equation.DSMT4" ShapeID="_x0000_i1232" DrawAspect="Content" ObjectID="_1766844446" r:id="rId337"/>
        </w:object>
      </w:r>
      <w:r>
        <w:tab/>
      </w:r>
      <w:r>
        <w:rPr>
          <w:rFonts w:hint="eastAsia"/>
          <w:i w:val="0"/>
          <w:iCs/>
        </w:rPr>
        <w:t>（</w:t>
      </w:r>
      <w:r>
        <w:rPr>
          <w:i w:val="0"/>
          <w:iCs/>
        </w:rPr>
        <w:t>7.3.12-1</w:t>
      </w:r>
      <w:r>
        <w:rPr>
          <w:rFonts w:hint="eastAsia"/>
          <w:i w:val="0"/>
          <w:iCs/>
        </w:rPr>
        <w:t>）</w:t>
      </w:r>
    </w:p>
    <w:bookmarkEnd w:id="203"/>
    <w:p w14:paraId="20C36E83" w14:textId="77777777" w:rsidR="00B803F4" w:rsidRDefault="00711855">
      <w:pPr>
        <w:snapToGrid w:val="0"/>
        <w:spacing w:line="360" w:lineRule="auto"/>
        <w:rPr>
          <w:rFonts w:ascii="Times New Roman" w:eastAsia="宋体" w:hAnsi="Times New Roman" w:cs="宋体"/>
          <w:sz w:val="24"/>
        </w:rPr>
      </w:pPr>
      <w:r>
        <w:rPr>
          <w:rFonts w:ascii="Times New Roman" w:eastAsia="宋体" w:hAnsi="Times New Roman" w:cs="宋体" w:hint="eastAsia"/>
          <w:sz w:val="24"/>
        </w:rPr>
        <w:t>式中：</w:t>
      </w:r>
    </w:p>
    <w:p w14:paraId="0473526A" w14:textId="77777777" w:rsidR="00B803F4" w:rsidRDefault="00711855">
      <w:pPr>
        <w:snapToGrid w:val="0"/>
        <w:spacing w:line="360" w:lineRule="auto"/>
        <w:ind w:firstLineChars="200" w:firstLine="480"/>
        <w:rPr>
          <w:rFonts w:ascii="Times New Roman" w:eastAsia="宋体" w:hAnsi="Times New Roman" w:cs="宋体"/>
          <w:sz w:val="24"/>
        </w:rPr>
      </w:pPr>
      <w:r>
        <w:rPr>
          <w:position w:val="-12"/>
          <w:sz w:val="24"/>
        </w:rPr>
        <w:object w:dxaOrig="299" w:dyaOrig="371" w14:anchorId="12D79A07">
          <v:shape id="_x0000_i1233" type="#_x0000_t75" style="width:14.6pt;height:18.8pt" o:ole="">
            <v:imagedata r:id="rId338" o:title=""/>
          </v:shape>
          <o:OLEObject Type="Embed" ProgID="Equation.DSMT4" ShapeID="_x0000_i1233" DrawAspect="Content" ObjectID="_1766844447" r:id="rId339"/>
        </w:object>
      </w:r>
      <w:r>
        <w:rPr>
          <w:rFonts w:ascii="Times New Roman" w:eastAsia="宋体" w:hAnsi="Times New Roman" w:cs="Times New Roman"/>
          <w:color w:val="000000"/>
          <w:sz w:val="24"/>
        </w:rPr>
        <w:t>——</w:t>
      </w:r>
      <w:r>
        <w:rPr>
          <w:rFonts w:ascii="Times New Roman" w:eastAsia="宋体" w:hAnsi="Times New Roman" w:cs="宋体" w:hint="eastAsia"/>
          <w:sz w:val="24"/>
        </w:rPr>
        <w:t>核查周期内，建筑运行外购电力能源消耗所产生的碳排放量，单位为吨（</w:t>
      </w:r>
      <w:r>
        <w:rPr>
          <w:rFonts w:ascii="Times New Roman" w:eastAsia="宋体" w:hAnsi="Times New Roman" w:cs="宋体" w:hint="eastAsia"/>
          <w:sz w:val="24"/>
        </w:rPr>
        <w:t>tCO</w:t>
      </w:r>
      <w:r>
        <w:rPr>
          <w:rFonts w:ascii="Times New Roman" w:eastAsia="宋体" w:hAnsi="Times New Roman" w:cs="宋体" w:hint="eastAsia"/>
          <w:sz w:val="24"/>
          <w:vertAlign w:val="subscript"/>
        </w:rPr>
        <w:t>2</w:t>
      </w:r>
      <w:r>
        <w:rPr>
          <w:rFonts w:ascii="Times New Roman" w:eastAsia="宋体" w:hAnsi="Times New Roman" w:cs="宋体" w:hint="eastAsia"/>
          <w:sz w:val="24"/>
        </w:rPr>
        <w:t>）；</w:t>
      </w:r>
    </w:p>
    <w:p w14:paraId="572D502C" w14:textId="77777777" w:rsidR="00B803F4" w:rsidRDefault="00711855">
      <w:pPr>
        <w:snapToGrid w:val="0"/>
        <w:spacing w:line="360" w:lineRule="auto"/>
        <w:ind w:firstLineChars="200" w:firstLine="480"/>
        <w:rPr>
          <w:rFonts w:ascii="Times New Roman" w:eastAsia="宋体" w:hAnsi="Times New Roman" w:cs="宋体"/>
          <w:sz w:val="24"/>
        </w:rPr>
      </w:pPr>
      <w:r>
        <w:rPr>
          <w:position w:val="-12"/>
          <w:sz w:val="24"/>
        </w:rPr>
        <w:object w:dxaOrig="699" w:dyaOrig="371" w14:anchorId="743CBFCD">
          <v:shape id="_x0000_i1234" type="#_x0000_t75" style="width:34.45pt;height:18.8pt" o:ole="">
            <v:imagedata r:id="rId340" o:title=""/>
          </v:shape>
          <o:OLEObject Type="Embed" ProgID="Equation.DSMT4" ShapeID="_x0000_i1234" DrawAspect="Content" ObjectID="_1766844448" r:id="rId341"/>
        </w:object>
      </w:r>
      <w:r>
        <w:rPr>
          <w:rFonts w:ascii="Times New Roman" w:eastAsia="宋体" w:hAnsi="Times New Roman" w:cs="Times New Roman"/>
          <w:color w:val="000000"/>
          <w:sz w:val="24"/>
        </w:rPr>
        <w:t>——</w:t>
      </w:r>
      <w:r>
        <w:rPr>
          <w:rFonts w:ascii="Times New Roman" w:eastAsia="宋体" w:hAnsi="Times New Roman" w:cs="宋体" w:hint="eastAsia"/>
          <w:sz w:val="24"/>
        </w:rPr>
        <w:t>核查周期内，建筑运行所消耗外购电量，单位为</w:t>
      </w:r>
      <w:r>
        <w:rPr>
          <w:rFonts w:ascii="Times New Roman" w:eastAsia="宋体" w:hAnsi="Times New Roman" w:cs="宋体" w:hint="eastAsia"/>
          <w:sz w:val="24"/>
        </w:rPr>
        <w:t>MWh</w:t>
      </w:r>
      <w:r>
        <w:rPr>
          <w:rFonts w:ascii="Times New Roman" w:eastAsia="宋体" w:hAnsi="Times New Roman" w:cs="宋体" w:hint="eastAsia"/>
          <w:sz w:val="24"/>
        </w:rPr>
        <w:t>，外购电力消耗量应为建筑运行电力总消耗量减建筑可再生能源电量；</w:t>
      </w:r>
    </w:p>
    <w:p w14:paraId="00699383" w14:textId="77777777" w:rsidR="00B803F4" w:rsidRDefault="00711855">
      <w:pPr>
        <w:snapToGrid w:val="0"/>
        <w:spacing w:line="360" w:lineRule="auto"/>
        <w:ind w:firstLineChars="200" w:firstLine="480"/>
        <w:rPr>
          <w:rFonts w:ascii="Times New Roman" w:eastAsia="宋体" w:hAnsi="Times New Roman" w:cs="宋体"/>
          <w:sz w:val="24"/>
        </w:rPr>
      </w:pPr>
      <w:r>
        <w:rPr>
          <w:position w:val="-12"/>
          <w:sz w:val="24"/>
        </w:rPr>
        <w:object w:dxaOrig="428" w:dyaOrig="371" w14:anchorId="599723B1">
          <v:shape id="_x0000_i1235" type="#_x0000_t75" style="width:20.85pt;height:18.8pt" o:ole="">
            <v:imagedata r:id="rId342" o:title=""/>
          </v:shape>
          <o:OLEObject Type="Embed" ProgID="Equation.DSMT4" ShapeID="_x0000_i1235" DrawAspect="Content" ObjectID="_1766844449" r:id="rId343"/>
        </w:object>
      </w:r>
      <w:r>
        <w:rPr>
          <w:rFonts w:ascii="Times New Roman" w:eastAsia="宋体" w:hAnsi="Times New Roman" w:cs="Times New Roman"/>
          <w:color w:val="000000"/>
          <w:sz w:val="24"/>
        </w:rPr>
        <w:t>——</w:t>
      </w:r>
      <w:r>
        <w:rPr>
          <w:rFonts w:ascii="Times New Roman" w:eastAsia="宋体" w:hAnsi="Times New Roman" w:cs="宋体" w:hint="eastAsia"/>
          <w:sz w:val="24"/>
        </w:rPr>
        <w:t>电力碳排放因子，单位为</w:t>
      </w:r>
      <w:r>
        <w:rPr>
          <w:rFonts w:ascii="Times New Roman" w:eastAsia="宋体" w:hAnsi="Times New Roman" w:cs="宋体" w:hint="eastAsia"/>
          <w:sz w:val="24"/>
        </w:rPr>
        <w:t>tCO</w:t>
      </w:r>
      <w:r>
        <w:rPr>
          <w:rFonts w:ascii="Times New Roman" w:eastAsia="宋体" w:hAnsi="Times New Roman" w:cs="宋体" w:hint="eastAsia"/>
          <w:sz w:val="24"/>
          <w:vertAlign w:val="subscript"/>
        </w:rPr>
        <w:t>2</w:t>
      </w:r>
      <w:r>
        <w:rPr>
          <w:rFonts w:ascii="Times New Roman" w:eastAsia="宋体" w:hAnsi="Times New Roman" w:cs="宋体" w:hint="eastAsia"/>
          <w:sz w:val="24"/>
        </w:rPr>
        <w:t>/MWh</w:t>
      </w:r>
      <w:r>
        <w:rPr>
          <w:rFonts w:ascii="Times New Roman" w:eastAsia="宋体" w:hAnsi="Times New Roman" w:cs="宋体" w:hint="eastAsia"/>
          <w:sz w:val="24"/>
        </w:rPr>
        <w:t>，可参考本标准附录</w:t>
      </w:r>
      <w:r>
        <w:rPr>
          <w:rFonts w:ascii="Times New Roman" w:eastAsia="宋体" w:hAnsi="Times New Roman" w:cs="宋体" w:hint="eastAsia"/>
          <w:sz w:val="24"/>
        </w:rPr>
        <w:t>A</w:t>
      </w:r>
      <w:r>
        <w:rPr>
          <w:rFonts w:ascii="Times New Roman" w:eastAsia="宋体" w:hAnsi="Times New Roman" w:cs="宋体" w:hint="eastAsia"/>
          <w:sz w:val="24"/>
        </w:rPr>
        <w:t>取值。</w:t>
      </w:r>
    </w:p>
    <w:p w14:paraId="6D4CAECD" w14:textId="77777777" w:rsidR="00B803F4" w:rsidRDefault="00711855">
      <w:pPr>
        <w:pStyle w:val="ae"/>
        <w:snapToGrid w:val="0"/>
        <w:spacing w:line="360" w:lineRule="auto"/>
        <w:rPr>
          <w:i w:val="0"/>
          <w:iCs/>
        </w:rPr>
      </w:pPr>
      <w:r>
        <w:tab/>
      </w:r>
      <w:r>
        <w:rPr>
          <w:position w:val="-12"/>
        </w:rPr>
        <w:object w:dxaOrig="1782" w:dyaOrig="371" w14:anchorId="16411FD6">
          <v:shape id="_x0000_i1236" type="#_x0000_t75" style="width:89.75pt;height:18.8pt" o:ole="">
            <v:imagedata r:id="rId344" o:title=""/>
          </v:shape>
          <o:OLEObject Type="Embed" ProgID="Equation.DSMT4" ShapeID="_x0000_i1236" DrawAspect="Content" ObjectID="_1766844450" r:id="rId345"/>
        </w:object>
      </w:r>
      <w:r>
        <w:tab/>
      </w:r>
      <w:r>
        <w:rPr>
          <w:rFonts w:hint="eastAsia"/>
          <w:i w:val="0"/>
          <w:iCs/>
        </w:rPr>
        <w:t>（</w:t>
      </w:r>
      <w:r>
        <w:rPr>
          <w:i w:val="0"/>
          <w:iCs/>
        </w:rPr>
        <w:t>7.3.12-2</w:t>
      </w:r>
      <w:r>
        <w:rPr>
          <w:rFonts w:hint="eastAsia"/>
          <w:i w:val="0"/>
          <w:iCs/>
        </w:rPr>
        <w:t>）</w:t>
      </w:r>
    </w:p>
    <w:p w14:paraId="31DAE0BE" w14:textId="77777777" w:rsidR="00B803F4" w:rsidRDefault="00711855">
      <w:pPr>
        <w:snapToGrid w:val="0"/>
        <w:spacing w:line="360" w:lineRule="auto"/>
        <w:rPr>
          <w:rFonts w:ascii="Times New Roman" w:eastAsia="宋体" w:hAnsi="Times New Roman" w:cs="宋体"/>
          <w:sz w:val="24"/>
        </w:rPr>
      </w:pPr>
      <w:r>
        <w:rPr>
          <w:rFonts w:ascii="Times New Roman" w:eastAsia="宋体" w:hAnsi="Times New Roman" w:cs="宋体" w:hint="eastAsia"/>
          <w:sz w:val="24"/>
        </w:rPr>
        <w:t>式中：</w:t>
      </w:r>
    </w:p>
    <w:p w14:paraId="34EC9B09" w14:textId="77777777" w:rsidR="00B803F4" w:rsidRDefault="00711855">
      <w:pPr>
        <w:snapToGrid w:val="0"/>
        <w:spacing w:line="360" w:lineRule="auto"/>
        <w:ind w:firstLineChars="200" w:firstLine="480"/>
        <w:rPr>
          <w:rFonts w:ascii="Times New Roman" w:eastAsia="宋体" w:hAnsi="Times New Roman" w:cs="宋体"/>
          <w:sz w:val="24"/>
        </w:rPr>
      </w:pPr>
      <w:r>
        <w:rPr>
          <w:position w:val="-12"/>
          <w:sz w:val="24"/>
        </w:rPr>
        <w:object w:dxaOrig="299" w:dyaOrig="371" w14:anchorId="5B6F02BF">
          <v:shape id="_x0000_i1237" type="#_x0000_t75" style="width:14.6pt;height:18.8pt" o:ole="">
            <v:imagedata r:id="rId346" o:title=""/>
          </v:shape>
          <o:OLEObject Type="Embed" ProgID="Equation.DSMT4" ShapeID="_x0000_i1237" DrawAspect="Content" ObjectID="_1766844451" r:id="rId347"/>
        </w:object>
      </w:r>
      <w:r>
        <w:rPr>
          <w:rFonts w:ascii="Times New Roman" w:eastAsia="宋体" w:hAnsi="Times New Roman" w:cs="Times New Roman"/>
          <w:color w:val="000000"/>
          <w:sz w:val="24"/>
        </w:rPr>
        <w:t>——</w:t>
      </w:r>
      <w:r>
        <w:rPr>
          <w:rFonts w:ascii="Times New Roman" w:eastAsia="宋体" w:hAnsi="Times New Roman" w:cs="宋体" w:hint="eastAsia"/>
          <w:sz w:val="24"/>
        </w:rPr>
        <w:t>核查周期内，建筑运行外购入蒸汽热水所产生的碳排放量，单位</w:t>
      </w:r>
      <w:r>
        <w:rPr>
          <w:rFonts w:ascii="Times New Roman" w:eastAsia="宋体" w:hAnsi="Times New Roman" w:cs="宋体" w:hint="eastAsia"/>
          <w:sz w:val="24"/>
        </w:rPr>
        <w:t>tCO</w:t>
      </w:r>
      <w:r>
        <w:rPr>
          <w:rFonts w:ascii="Times New Roman" w:eastAsia="宋体" w:hAnsi="Times New Roman" w:cs="宋体" w:hint="eastAsia"/>
          <w:sz w:val="24"/>
          <w:vertAlign w:val="subscript"/>
        </w:rPr>
        <w:t>2</w:t>
      </w:r>
      <w:r>
        <w:rPr>
          <w:rFonts w:ascii="Times New Roman" w:eastAsia="宋体" w:hAnsi="Times New Roman" w:cs="宋体" w:hint="eastAsia"/>
          <w:sz w:val="24"/>
        </w:rPr>
        <w:t>；</w:t>
      </w:r>
    </w:p>
    <w:p w14:paraId="74048314" w14:textId="77777777" w:rsidR="00B803F4" w:rsidRDefault="00711855">
      <w:pPr>
        <w:snapToGrid w:val="0"/>
        <w:spacing w:line="360" w:lineRule="auto"/>
        <w:ind w:firstLineChars="200" w:firstLine="480"/>
        <w:rPr>
          <w:rFonts w:ascii="Times New Roman" w:eastAsia="宋体" w:hAnsi="Times New Roman" w:cs="宋体"/>
          <w:sz w:val="24"/>
        </w:rPr>
      </w:pPr>
      <w:r>
        <w:rPr>
          <w:position w:val="-12"/>
          <w:sz w:val="24"/>
        </w:rPr>
        <w:object w:dxaOrig="727" w:dyaOrig="371" w14:anchorId="4CC94775">
          <v:shape id="_x0000_i1238" type="#_x0000_t75" style="width:36.5pt;height:18.8pt" o:ole="">
            <v:imagedata r:id="rId348" o:title=""/>
          </v:shape>
          <o:OLEObject Type="Embed" ProgID="Equation.DSMT4" ShapeID="_x0000_i1238" DrawAspect="Content" ObjectID="_1766844452" r:id="rId349"/>
        </w:object>
      </w:r>
      <w:r>
        <w:rPr>
          <w:rFonts w:ascii="Times New Roman" w:eastAsia="宋体" w:hAnsi="Times New Roman" w:cs="Times New Roman"/>
          <w:color w:val="000000"/>
          <w:sz w:val="24"/>
        </w:rPr>
        <w:t>——</w:t>
      </w:r>
      <w:r>
        <w:rPr>
          <w:rFonts w:ascii="Times New Roman" w:eastAsia="宋体" w:hAnsi="Times New Roman" w:cs="宋体" w:hint="eastAsia"/>
          <w:sz w:val="24"/>
        </w:rPr>
        <w:t>核查周期内，建筑运行所使用的外购蒸汽和热水消耗数量，单位</w:t>
      </w:r>
      <w:r>
        <w:rPr>
          <w:rFonts w:ascii="Times New Roman" w:eastAsia="宋体" w:hAnsi="Times New Roman" w:cs="宋体" w:hint="eastAsia"/>
          <w:sz w:val="24"/>
        </w:rPr>
        <w:t>GJ</w:t>
      </w:r>
      <w:r>
        <w:rPr>
          <w:rFonts w:ascii="Times New Roman" w:eastAsia="宋体" w:hAnsi="Times New Roman" w:cs="宋体" w:hint="eastAsia"/>
          <w:sz w:val="24"/>
        </w:rPr>
        <w:t>，外购能源消耗量应为建筑运行能源总消耗量减建筑可再生能源产量；</w:t>
      </w:r>
    </w:p>
    <w:p w14:paraId="6C259C29" w14:textId="77777777" w:rsidR="00B803F4" w:rsidRDefault="00711855">
      <w:pPr>
        <w:snapToGrid w:val="0"/>
        <w:spacing w:line="360" w:lineRule="auto"/>
        <w:ind w:firstLineChars="200" w:firstLine="480"/>
        <w:rPr>
          <w:rFonts w:ascii="Times New Roman" w:eastAsia="宋体" w:hAnsi="Times New Roman" w:cs="宋体"/>
          <w:sz w:val="24"/>
        </w:rPr>
      </w:pPr>
      <w:r>
        <w:rPr>
          <w:position w:val="-12"/>
          <w:sz w:val="24"/>
        </w:rPr>
        <w:object w:dxaOrig="442" w:dyaOrig="371" w14:anchorId="60C726D3">
          <v:shape id="_x0000_i1239" type="#_x0000_t75" style="width:20.85pt;height:18.8pt" o:ole="">
            <v:imagedata r:id="rId350" o:title=""/>
          </v:shape>
          <o:OLEObject Type="Embed" ProgID="Equation.DSMT4" ShapeID="_x0000_i1239" DrawAspect="Content" ObjectID="_1766844453" r:id="rId351"/>
        </w:object>
      </w:r>
      <w:r>
        <w:rPr>
          <w:rFonts w:ascii="Times New Roman" w:eastAsia="宋体" w:hAnsi="Times New Roman" w:cs="Times New Roman"/>
          <w:color w:val="000000"/>
          <w:sz w:val="24"/>
        </w:rPr>
        <w:t>——</w:t>
      </w:r>
      <w:r>
        <w:rPr>
          <w:rFonts w:ascii="Times New Roman" w:eastAsia="宋体" w:hAnsi="Times New Roman" w:cs="宋体" w:hint="eastAsia"/>
          <w:sz w:val="24"/>
        </w:rPr>
        <w:t>外购蒸汽和热水的碳排放因子，单位</w:t>
      </w:r>
      <w:r>
        <w:rPr>
          <w:rFonts w:ascii="Times New Roman" w:eastAsia="宋体" w:hAnsi="Times New Roman" w:cs="宋体" w:hint="eastAsia"/>
          <w:sz w:val="24"/>
        </w:rPr>
        <w:t>tCO</w:t>
      </w:r>
      <w:r>
        <w:rPr>
          <w:rFonts w:ascii="Times New Roman" w:eastAsia="宋体" w:hAnsi="Times New Roman" w:cs="宋体" w:hint="eastAsia"/>
          <w:sz w:val="24"/>
          <w:vertAlign w:val="subscript"/>
        </w:rPr>
        <w:t>2</w:t>
      </w:r>
      <w:r>
        <w:rPr>
          <w:rFonts w:ascii="Times New Roman" w:eastAsia="宋体" w:hAnsi="Times New Roman" w:cs="宋体" w:hint="eastAsia"/>
          <w:sz w:val="24"/>
        </w:rPr>
        <w:t>/GJ</w:t>
      </w:r>
      <w:r>
        <w:rPr>
          <w:rFonts w:ascii="Times New Roman" w:eastAsia="宋体" w:hAnsi="Times New Roman" w:cs="宋体" w:hint="eastAsia"/>
          <w:sz w:val="24"/>
        </w:rPr>
        <w:t>，可参考相关部门公开数据或本标准附录</w:t>
      </w:r>
      <w:r>
        <w:rPr>
          <w:rFonts w:ascii="Times New Roman" w:eastAsia="宋体" w:hAnsi="Times New Roman" w:cs="宋体" w:hint="eastAsia"/>
          <w:sz w:val="24"/>
        </w:rPr>
        <w:t>A</w:t>
      </w:r>
      <w:r>
        <w:rPr>
          <w:rFonts w:ascii="Times New Roman" w:eastAsia="宋体" w:hAnsi="Times New Roman" w:cs="宋体" w:hint="eastAsia"/>
          <w:sz w:val="24"/>
        </w:rPr>
        <w:t>取值。</w:t>
      </w:r>
    </w:p>
    <w:p w14:paraId="79E4C182" w14:textId="3E0EBE36" w:rsidR="00B803F4" w:rsidRDefault="00711855">
      <w:pPr>
        <w:spacing w:line="360" w:lineRule="auto"/>
        <w:rPr>
          <w:rFonts w:ascii="Times New Roman" w:eastAsia="宋体" w:hAnsi="Times New Roman" w:cs="宋体"/>
          <w:b/>
          <w:bCs/>
          <w:sz w:val="24"/>
        </w:rPr>
      </w:pPr>
      <w:r>
        <w:rPr>
          <w:rFonts w:ascii="Times New Roman" w:eastAsia="宋体" w:hAnsi="Times New Roman" w:cs="宋体" w:hint="eastAsia"/>
          <w:b/>
          <w:bCs/>
          <w:sz w:val="24"/>
        </w:rPr>
        <w:t>7.3.13</w:t>
      </w:r>
      <w:r>
        <w:rPr>
          <w:rFonts w:ascii="Times New Roman" w:eastAsia="宋体" w:hAnsi="Times New Roman" w:cs="宋体" w:hint="eastAsia"/>
          <w:sz w:val="24"/>
        </w:rPr>
        <w:t xml:space="preserve"> </w:t>
      </w:r>
      <w:r>
        <w:rPr>
          <w:rFonts w:ascii="Times New Roman" w:eastAsia="宋体" w:hAnsi="Times New Roman" w:cs="宋体" w:hint="eastAsia"/>
          <w:sz w:val="24"/>
        </w:rPr>
        <w:t>逸散型排放是指如冰箱、空调、灭火器和化粪池等产生的温室气体排放。其中由于制冷剂使用而产生的温室气体排放应依据《建筑碳排放计算标准》</w:t>
      </w:r>
      <w:r>
        <w:rPr>
          <w:rFonts w:ascii="Times New Roman" w:eastAsia="宋体" w:hAnsi="Times New Roman" w:cs="宋体" w:hint="eastAsia"/>
          <w:sz w:val="24"/>
        </w:rPr>
        <w:t>GB</w:t>
      </w:r>
      <w:r w:rsidR="001D25DE">
        <w:rPr>
          <w:rFonts w:ascii="Times New Roman" w:eastAsia="宋体" w:hAnsi="Times New Roman" w:cs="宋体"/>
          <w:sz w:val="24"/>
        </w:rPr>
        <w:t>/T</w:t>
      </w:r>
      <w:r>
        <w:rPr>
          <w:rFonts w:ascii="Times New Roman" w:eastAsia="宋体" w:hAnsi="Times New Roman" w:cs="宋体" w:hint="eastAsia"/>
          <w:sz w:val="24"/>
        </w:rPr>
        <w:t xml:space="preserve"> 51366-2019</w:t>
      </w:r>
      <w:r w:rsidR="008B5B19">
        <w:rPr>
          <w:rFonts w:ascii="Times New Roman" w:eastAsia="宋体" w:hAnsi="Times New Roman" w:cs="宋体" w:hint="eastAsia"/>
          <w:sz w:val="24"/>
        </w:rPr>
        <w:t>第</w:t>
      </w:r>
      <w:r>
        <w:rPr>
          <w:rFonts w:ascii="Times New Roman" w:eastAsia="宋体" w:hAnsi="Times New Roman" w:cs="宋体" w:hint="eastAsia"/>
          <w:sz w:val="24"/>
        </w:rPr>
        <w:t>4.2.13</w:t>
      </w:r>
      <w:r>
        <w:rPr>
          <w:rFonts w:ascii="Times New Roman" w:eastAsia="宋体" w:hAnsi="Times New Roman" w:cs="宋体" w:hint="eastAsia"/>
          <w:sz w:val="24"/>
        </w:rPr>
        <w:t>条规定纳入核算，其他逸散型排放量较小，一般情况下不予</w:t>
      </w:r>
      <w:r>
        <w:rPr>
          <w:rFonts w:ascii="Times New Roman" w:eastAsia="宋体" w:hAnsi="Times New Roman" w:cs="宋体" w:hint="eastAsia"/>
          <w:sz w:val="24"/>
        </w:rPr>
        <w:lastRenderedPageBreak/>
        <w:t>考虑。</w:t>
      </w:r>
    </w:p>
    <w:p w14:paraId="57E098BA" w14:textId="77777777" w:rsidR="00B803F4" w:rsidRDefault="00711855">
      <w:pPr>
        <w:spacing w:line="360" w:lineRule="auto"/>
        <w:rPr>
          <w:rFonts w:ascii="Times New Roman" w:eastAsia="宋体" w:hAnsi="Times New Roman" w:cs="宋体"/>
          <w:sz w:val="24"/>
        </w:rPr>
      </w:pPr>
      <w:r>
        <w:rPr>
          <w:rFonts w:ascii="Times New Roman" w:eastAsia="宋体" w:hAnsi="Times New Roman" w:cs="宋体" w:hint="eastAsia"/>
          <w:b/>
          <w:bCs/>
          <w:sz w:val="24"/>
        </w:rPr>
        <w:t>7.3.14</w:t>
      </w:r>
      <w:r>
        <w:rPr>
          <w:rFonts w:ascii="Times New Roman" w:eastAsia="宋体" w:hAnsi="Times New Roman" w:cs="宋体" w:hint="eastAsia"/>
          <w:sz w:val="24"/>
        </w:rPr>
        <w:t xml:space="preserve"> </w:t>
      </w:r>
      <w:r>
        <w:rPr>
          <w:rFonts w:ascii="Times New Roman" w:eastAsia="宋体" w:hAnsi="Times New Roman" w:cs="宋体" w:hint="eastAsia"/>
          <w:sz w:val="24"/>
        </w:rPr>
        <w:t>绿地建筑碳汇指的是建筑地理边界内绿地植被通过光合作用吸收大气中的二氧化碳，从而减少温室气体在大气中浓度的活动机制。核查机构应依据建筑图纸设计或结合实地走访确认建筑边界范围及绿地植被类型和面积，并核查建筑运行期内碳汇系统的减碳量，具体计算参考式（</w:t>
      </w:r>
      <w:r>
        <w:rPr>
          <w:rFonts w:ascii="Times New Roman" w:eastAsia="宋体" w:hAnsi="Times New Roman" w:cs="宋体" w:hint="eastAsia"/>
          <w:sz w:val="24"/>
        </w:rPr>
        <w:t>7.3.14</w:t>
      </w:r>
      <w:r>
        <w:rPr>
          <w:rFonts w:ascii="Times New Roman" w:eastAsia="宋体" w:hAnsi="Times New Roman" w:cs="宋体"/>
          <w:sz w:val="24"/>
        </w:rPr>
        <w:t>-1</w:t>
      </w:r>
      <w:r>
        <w:rPr>
          <w:rFonts w:ascii="Times New Roman" w:eastAsia="宋体" w:hAnsi="Times New Roman" w:cs="宋体" w:hint="eastAsia"/>
          <w:sz w:val="24"/>
        </w:rPr>
        <w:t>）：</w:t>
      </w:r>
    </w:p>
    <w:p w14:paraId="5E500530" w14:textId="77777777" w:rsidR="00B803F4" w:rsidRDefault="00711855">
      <w:pPr>
        <w:pStyle w:val="ae"/>
        <w:snapToGrid w:val="0"/>
        <w:spacing w:line="360" w:lineRule="auto"/>
        <w:rPr>
          <w:i w:val="0"/>
          <w:iCs/>
        </w:rPr>
      </w:pPr>
      <w:r>
        <w:tab/>
      </w:r>
      <w:r>
        <w:rPr>
          <w:position w:val="-16"/>
        </w:rPr>
        <w:object w:dxaOrig="1811" w:dyaOrig="470" w14:anchorId="532945E4">
          <v:shape id="_x0000_i1240" type="#_x0000_t75" style="width:90.8pt;height:22.95pt" o:ole="">
            <v:imagedata r:id="rId352" o:title=""/>
          </v:shape>
          <o:OLEObject Type="Embed" ProgID="Equation.DSMT4" ShapeID="_x0000_i1240" DrawAspect="Content" ObjectID="_1766844454" r:id="rId353"/>
        </w:object>
      </w:r>
      <w:r>
        <w:tab/>
      </w:r>
      <w:r>
        <w:rPr>
          <w:rFonts w:hint="eastAsia"/>
          <w:i w:val="0"/>
          <w:iCs/>
        </w:rPr>
        <w:t>（</w:t>
      </w:r>
      <w:r>
        <w:rPr>
          <w:i w:val="0"/>
          <w:iCs/>
        </w:rPr>
        <w:t>7.3.14-1</w:t>
      </w:r>
      <w:r>
        <w:rPr>
          <w:rFonts w:hint="eastAsia"/>
          <w:i w:val="0"/>
          <w:iCs/>
        </w:rPr>
        <w:t>）</w:t>
      </w:r>
    </w:p>
    <w:p w14:paraId="3EE3F8AD" w14:textId="77777777" w:rsidR="00B803F4" w:rsidRDefault="00711855">
      <w:pPr>
        <w:spacing w:line="360" w:lineRule="auto"/>
        <w:rPr>
          <w:rFonts w:ascii="Times New Roman" w:eastAsia="宋体" w:hAnsi="Times New Roman" w:cs="宋体"/>
          <w:iCs/>
          <w:sz w:val="24"/>
        </w:rPr>
      </w:pPr>
      <w:r>
        <w:rPr>
          <w:rFonts w:ascii="Times New Roman" w:eastAsia="宋体" w:hAnsi="Times New Roman" w:cs="宋体" w:hint="eastAsia"/>
          <w:iCs/>
          <w:sz w:val="24"/>
        </w:rPr>
        <w:t>式中：</w:t>
      </w:r>
    </w:p>
    <w:p w14:paraId="4AC7D073" w14:textId="77777777" w:rsidR="00B803F4" w:rsidRDefault="00711855">
      <w:pPr>
        <w:spacing w:line="360" w:lineRule="auto"/>
        <w:ind w:firstLineChars="200" w:firstLine="480"/>
        <w:rPr>
          <w:rFonts w:ascii="Times New Roman" w:eastAsia="宋体" w:hAnsi="Times New Roman" w:cs="宋体"/>
          <w:iCs/>
          <w:sz w:val="24"/>
        </w:rPr>
      </w:pPr>
      <w:r>
        <w:rPr>
          <w:position w:val="-12"/>
          <w:sz w:val="24"/>
        </w:rPr>
        <w:object w:dxaOrig="299" w:dyaOrig="371" w14:anchorId="716B227A">
          <v:shape id="_x0000_i1241" type="#_x0000_t75" style="width:14.6pt;height:18.8pt" o:ole="">
            <v:imagedata r:id="rId354" o:title=""/>
          </v:shape>
          <o:OLEObject Type="Embed" ProgID="Equation.DSMT4" ShapeID="_x0000_i1241" DrawAspect="Content" ObjectID="_1766844455" r:id="rId355"/>
        </w:object>
      </w:r>
      <w:r>
        <w:rPr>
          <w:rFonts w:ascii="Times New Roman" w:eastAsia="宋体" w:hAnsi="Times New Roman" w:cs="Times New Roman"/>
          <w:color w:val="000000"/>
          <w:sz w:val="24"/>
        </w:rPr>
        <w:t>——</w:t>
      </w:r>
      <w:r>
        <w:rPr>
          <w:rFonts w:ascii="Times New Roman" w:eastAsia="宋体" w:hAnsi="Times New Roman" w:cs="宋体" w:hint="eastAsia"/>
          <w:iCs/>
          <w:sz w:val="24"/>
        </w:rPr>
        <w:t>碳汇系统年固碳量，单位</w:t>
      </w:r>
      <w:r>
        <w:rPr>
          <w:rFonts w:ascii="Times New Roman" w:eastAsia="宋体" w:hAnsi="Times New Roman" w:cs="宋体" w:hint="eastAsia"/>
          <w:iCs/>
          <w:sz w:val="24"/>
        </w:rPr>
        <w:t>KgCO</w:t>
      </w:r>
      <w:r>
        <w:rPr>
          <w:rFonts w:ascii="Times New Roman" w:eastAsia="宋体" w:hAnsi="Times New Roman" w:cs="宋体" w:hint="eastAsia"/>
          <w:iCs/>
          <w:sz w:val="24"/>
          <w:vertAlign w:val="subscript"/>
        </w:rPr>
        <w:t>2</w:t>
      </w:r>
      <w:r>
        <w:rPr>
          <w:rFonts w:ascii="Times New Roman" w:eastAsia="宋体" w:hAnsi="Times New Roman" w:cs="宋体" w:hint="eastAsia"/>
          <w:iCs/>
          <w:sz w:val="24"/>
        </w:rPr>
        <w:t>/a</w:t>
      </w:r>
      <w:r>
        <w:rPr>
          <w:rFonts w:ascii="Times New Roman" w:eastAsia="宋体" w:hAnsi="Times New Roman" w:cs="宋体" w:hint="eastAsia"/>
          <w:iCs/>
          <w:sz w:val="24"/>
        </w:rPr>
        <w:t>；</w:t>
      </w:r>
    </w:p>
    <w:p w14:paraId="6E94B02E" w14:textId="77777777" w:rsidR="00B803F4" w:rsidRDefault="00711855">
      <w:pPr>
        <w:spacing w:line="360" w:lineRule="auto"/>
        <w:ind w:firstLineChars="200" w:firstLine="480"/>
        <w:rPr>
          <w:rFonts w:ascii="Times New Roman" w:eastAsia="宋体" w:hAnsi="Times New Roman" w:cs="宋体"/>
          <w:iCs/>
          <w:sz w:val="24"/>
        </w:rPr>
      </w:pPr>
      <w:r>
        <w:rPr>
          <w:position w:val="-12"/>
          <w:sz w:val="24"/>
        </w:rPr>
        <w:object w:dxaOrig="242" w:dyaOrig="371" w14:anchorId="36169CAE">
          <v:shape id="_x0000_i1242" type="#_x0000_t75" style="width:11.5pt;height:18.8pt" o:ole="">
            <v:imagedata r:id="rId356" o:title=""/>
          </v:shape>
          <o:OLEObject Type="Embed" ProgID="Equation.DSMT4" ShapeID="_x0000_i1242" DrawAspect="Content" ObjectID="_1766844456" r:id="rId357"/>
        </w:object>
      </w:r>
      <w:r>
        <w:rPr>
          <w:rFonts w:ascii="Times New Roman" w:eastAsia="宋体" w:hAnsi="Times New Roman" w:cs="Times New Roman"/>
          <w:color w:val="000000"/>
          <w:sz w:val="24"/>
        </w:rPr>
        <w:t>——</w:t>
      </w:r>
      <w:r>
        <w:rPr>
          <w:rFonts w:ascii="Times New Roman" w:eastAsia="宋体" w:hAnsi="Times New Roman" w:cs="宋体" w:hint="eastAsia"/>
          <w:iCs/>
          <w:sz w:val="24"/>
        </w:rPr>
        <w:t>第</w:t>
      </w:r>
      <w:r>
        <w:rPr>
          <w:rFonts w:ascii="Times New Roman" w:eastAsia="宋体" w:hAnsi="Times New Roman" w:cs="宋体"/>
          <w:position w:val="-6"/>
          <w:sz w:val="24"/>
        </w:rPr>
        <w:object w:dxaOrig="143" w:dyaOrig="257" w14:anchorId="1C858A84">
          <v:shape id="_x0000_i1243" type="#_x0000_t75" style="width:7.3pt;height:12.5pt" o:ole="">
            <v:imagedata r:id="rId313" o:title=""/>
          </v:shape>
          <o:OLEObject Type="Embed" ProgID="Equation.DSMT4" ShapeID="_x0000_i1243" DrawAspect="Content" ObjectID="_1766844457" r:id="rId358"/>
        </w:object>
      </w:r>
      <w:r>
        <w:rPr>
          <w:rFonts w:ascii="Times New Roman" w:eastAsia="宋体" w:hAnsi="Times New Roman" w:cs="宋体" w:hint="eastAsia"/>
          <w:iCs/>
          <w:sz w:val="24"/>
        </w:rPr>
        <w:t>种绿化植被种植面积，单位</w:t>
      </w:r>
      <w:r>
        <w:rPr>
          <w:rFonts w:ascii="Times New Roman" w:eastAsia="宋体" w:hAnsi="Times New Roman" w:cs="宋体" w:hint="eastAsia"/>
          <w:iCs/>
          <w:sz w:val="24"/>
        </w:rPr>
        <w:t>m</w:t>
      </w:r>
      <w:r>
        <w:rPr>
          <w:rFonts w:ascii="Times New Roman" w:eastAsia="宋体" w:hAnsi="Times New Roman" w:cs="宋体" w:hint="eastAsia"/>
          <w:iCs/>
          <w:sz w:val="24"/>
          <w:vertAlign w:val="superscript"/>
        </w:rPr>
        <w:t>2</w:t>
      </w:r>
      <w:r>
        <w:rPr>
          <w:rFonts w:ascii="Times New Roman" w:eastAsia="宋体" w:hAnsi="Times New Roman" w:cs="宋体" w:hint="eastAsia"/>
          <w:iCs/>
          <w:sz w:val="24"/>
        </w:rPr>
        <w:t>；</w:t>
      </w:r>
    </w:p>
    <w:p w14:paraId="5937BDD6" w14:textId="77777777" w:rsidR="00B803F4" w:rsidRDefault="00711855">
      <w:pPr>
        <w:spacing w:line="360" w:lineRule="auto"/>
        <w:ind w:firstLineChars="200" w:firstLine="480"/>
        <w:rPr>
          <w:rFonts w:ascii="Times New Roman" w:eastAsia="宋体" w:hAnsi="Times New Roman" w:cs="宋体"/>
          <w:iCs/>
          <w:sz w:val="24"/>
        </w:rPr>
      </w:pPr>
      <w:r>
        <w:rPr>
          <w:position w:val="-12"/>
          <w:sz w:val="24"/>
        </w:rPr>
        <w:object w:dxaOrig="442" w:dyaOrig="371" w14:anchorId="4A1FB27C">
          <v:shape id="_x0000_i1244" type="#_x0000_t75" style="width:20.85pt;height:18.8pt" o:ole="">
            <v:imagedata r:id="rId359" o:title=""/>
          </v:shape>
          <o:OLEObject Type="Embed" ProgID="Equation.DSMT4" ShapeID="_x0000_i1244" DrawAspect="Content" ObjectID="_1766844458" r:id="rId360"/>
        </w:object>
      </w:r>
      <w:r>
        <w:rPr>
          <w:rFonts w:ascii="Times New Roman" w:eastAsia="宋体" w:hAnsi="Times New Roman" w:cs="Times New Roman"/>
          <w:color w:val="000000"/>
          <w:sz w:val="24"/>
        </w:rPr>
        <w:t>——</w:t>
      </w:r>
      <w:r>
        <w:rPr>
          <w:rFonts w:ascii="Times New Roman" w:eastAsia="宋体" w:hAnsi="Times New Roman" w:cs="宋体" w:hint="eastAsia"/>
          <w:iCs/>
          <w:sz w:val="24"/>
        </w:rPr>
        <w:t>第</w:t>
      </w:r>
      <w:r>
        <w:rPr>
          <w:rFonts w:ascii="Times New Roman" w:eastAsia="宋体" w:hAnsi="Times New Roman" w:cs="宋体"/>
          <w:position w:val="-6"/>
          <w:sz w:val="24"/>
        </w:rPr>
        <w:object w:dxaOrig="143" w:dyaOrig="257" w14:anchorId="3D0F124B">
          <v:shape id="_x0000_i1245" type="#_x0000_t75" style="width:7.3pt;height:12.5pt" o:ole="">
            <v:imagedata r:id="rId313" o:title=""/>
          </v:shape>
          <o:OLEObject Type="Embed" ProgID="Equation.DSMT4" ShapeID="_x0000_i1245" DrawAspect="Content" ObjectID="_1766844459" r:id="rId361"/>
        </w:object>
      </w:r>
      <w:r>
        <w:rPr>
          <w:rFonts w:ascii="Times New Roman" w:eastAsia="宋体" w:hAnsi="Times New Roman" w:cs="宋体" w:hint="eastAsia"/>
          <w:iCs/>
          <w:sz w:val="24"/>
        </w:rPr>
        <w:t>种绿化种植方式年固碳量因子，单位</w:t>
      </w:r>
      <w:r>
        <w:rPr>
          <w:rFonts w:ascii="Times New Roman" w:eastAsia="宋体" w:hAnsi="Times New Roman" w:cs="宋体" w:hint="eastAsia"/>
          <w:iCs/>
          <w:sz w:val="24"/>
        </w:rPr>
        <w:t>KgCO</w:t>
      </w:r>
      <w:r>
        <w:rPr>
          <w:rFonts w:ascii="Times New Roman" w:eastAsia="宋体" w:hAnsi="Times New Roman" w:cs="宋体" w:hint="eastAsia"/>
          <w:iCs/>
          <w:sz w:val="24"/>
          <w:vertAlign w:val="subscript"/>
        </w:rPr>
        <w:t>2</w:t>
      </w:r>
      <w:r>
        <w:rPr>
          <w:rFonts w:ascii="Times New Roman" w:eastAsia="宋体" w:hAnsi="Times New Roman" w:cs="宋体" w:hint="eastAsia"/>
          <w:iCs/>
          <w:sz w:val="24"/>
        </w:rPr>
        <w:t>/m</w:t>
      </w:r>
      <w:r>
        <w:rPr>
          <w:rFonts w:ascii="Times New Roman" w:eastAsia="宋体" w:hAnsi="Times New Roman" w:cs="宋体" w:hint="eastAsia"/>
          <w:iCs/>
          <w:sz w:val="24"/>
          <w:vertAlign w:val="superscript"/>
        </w:rPr>
        <w:t>2</w:t>
      </w:r>
      <w:r>
        <w:rPr>
          <w:rFonts w:ascii="Times New Roman" w:eastAsia="宋体" w:hAnsi="Times New Roman" w:cs="宋体" w:hint="eastAsia"/>
          <w:iCs/>
          <w:sz w:val="24"/>
        </w:rPr>
        <w:t>，可参考</w:t>
      </w:r>
      <w:r>
        <w:rPr>
          <w:rFonts w:ascii="Times New Roman" w:eastAsia="宋体" w:hAnsi="Times New Roman" w:cs="宋体" w:hint="eastAsia"/>
          <w:b/>
          <w:bCs/>
          <w:iCs/>
          <w:sz w:val="24"/>
        </w:rPr>
        <w:t>表</w:t>
      </w:r>
      <w:r>
        <w:rPr>
          <w:rFonts w:ascii="Times New Roman" w:eastAsia="宋体" w:hAnsi="Times New Roman" w:cs="宋体" w:hint="eastAsia"/>
          <w:b/>
          <w:bCs/>
          <w:iCs/>
          <w:sz w:val="24"/>
        </w:rPr>
        <w:t>7.3</w:t>
      </w:r>
      <w:r>
        <w:rPr>
          <w:rFonts w:ascii="Times New Roman" w:eastAsia="宋体" w:hAnsi="Times New Roman" w:cs="宋体" w:hint="eastAsia"/>
          <w:iCs/>
          <w:sz w:val="24"/>
        </w:rPr>
        <w:t>。</w:t>
      </w:r>
    </w:p>
    <w:p w14:paraId="4A7A8E96" w14:textId="77777777" w:rsidR="00B803F4" w:rsidRDefault="00711855">
      <w:pPr>
        <w:spacing w:line="360" w:lineRule="auto"/>
        <w:jc w:val="center"/>
        <w:rPr>
          <w:rFonts w:ascii="Times New Roman" w:eastAsia="宋体" w:hAnsi="Times New Roman" w:cs="宋体"/>
          <w:iCs/>
          <w:sz w:val="24"/>
        </w:rPr>
      </w:pPr>
      <w:r>
        <w:rPr>
          <w:rFonts w:ascii="Times New Roman" w:eastAsia="宋体" w:hAnsi="Times New Roman" w:cs="宋体" w:hint="eastAsia"/>
          <w:iCs/>
          <w:sz w:val="24"/>
        </w:rPr>
        <w:t>表</w:t>
      </w:r>
      <w:r>
        <w:rPr>
          <w:rFonts w:ascii="Times New Roman" w:eastAsia="宋体" w:hAnsi="Times New Roman" w:cs="宋体" w:hint="eastAsia"/>
          <w:iCs/>
          <w:sz w:val="24"/>
        </w:rPr>
        <w:t xml:space="preserve">7.3  </w:t>
      </w:r>
      <w:r>
        <w:rPr>
          <w:rFonts w:ascii="Times New Roman" w:eastAsia="宋体" w:hAnsi="Times New Roman" w:cs="宋体" w:hint="eastAsia"/>
          <w:iCs/>
          <w:sz w:val="24"/>
        </w:rPr>
        <w:t>常见植被种类不同种植方式单位面积</w:t>
      </w:r>
      <w:r>
        <w:rPr>
          <w:rFonts w:ascii="Times New Roman" w:eastAsia="宋体" w:hAnsi="Times New Roman" w:cs="宋体" w:hint="eastAsia"/>
          <w:iCs/>
          <w:sz w:val="24"/>
        </w:rPr>
        <w:t xml:space="preserve"> </w:t>
      </w:r>
      <w:r>
        <w:rPr>
          <w:rFonts w:ascii="Times New Roman" w:eastAsia="宋体" w:hAnsi="Times New Roman" w:cs="宋体" w:hint="eastAsia"/>
          <w:iCs/>
          <w:sz w:val="24"/>
        </w:rPr>
        <w:t>年均</w:t>
      </w:r>
      <w:r>
        <w:rPr>
          <w:rFonts w:ascii="Times New Roman" w:eastAsia="宋体" w:hAnsi="Times New Roman" w:cs="宋体" w:hint="eastAsia"/>
          <w:iCs/>
          <w:sz w:val="24"/>
        </w:rPr>
        <w:t>CO</w:t>
      </w:r>
      <w:r>
        <w:rPr>
          <w:rFonts w:ascii="Times New Roman" w:eastAsia="宋体" w:hAnsi="Times New Roman" w:cs="宋体" w:hint="eastAsia"/>
          <w:iCs/>
          <w:sz w:val="24"/>
          <w:vertAlign w:val="subscript"/>
        </w:rPr>
        <w:t>2</w:t>
      </w:r>
      <w:r>
        <w:rPr>
          <w:rFonts w:ascii="Times New Roman" w:eastAsia="宋体" w:hAnsi="Times New Roman" w:cs="宋体" w:hint="eastAsia"/>
          <w:iCs/>
          <w:sz w:val="24"/>
        </w:rPr>
        <w:t>固定量</w:t>
      </w:r>
    </w:p>
    <w:tbl>
      <w:tblPr>
        <w:tblStyle w:val="a8"/>
        <w:tblW w:w="0" w:type="auto"/>
        <w:jc w:val="center"/>
        <w:tblLook w:val="04A0" w:firstRow="1" w:lastRow="0" w:firstColumn="1" w:lastColumn="0" w:noHBand="0" w:noVBand="1"/>
      </w:tblPr>
      <w:tblGrid>
        <w:gridCol w:w="5240"/>
        <w:gridCol w:w="3056"/>
      </w:tblGrid>
      <w:tr w:rsidR="00B803F4" w14:paraId="799C7A49" w14:textId="77777777">
        <w:trPr>
          <w:trHeight w:val="20"/>
          <w:jc w:val="center"/>
        </w:trPr>
        <w:tc>
          <w:tcPr>
            <w:tcW w:w="5240" w:type="dxa"/>
            <w:vAlign w:val="center"/>
          </w:tcPr>
          <w:p w14:paraId="5ABCF425" w14:textId="77777777" w:rsidR="00B803F4" w:rsidRDefault="00711855">
            <w:pPr>
              <w:snapToGrid w:val="0"/>
              <w:jc w:val="center"/>
              <w:rPr>
                <w:rFonts w:ascii="Times New Roman" w:eastAsia="宋体" w:hAnsi="Times New Roman" w:cs="宋体"/>
                <w:iCs/>
                <w:sz w:val="24"/>
              </w:rPr>
            </w:pPr>
            <w:r>
              <w:rPr>
                <w:rFonts w:ascii="Times New Roman" w:eastAsia="宋体" w:hAnsi="Times New Roman" w:cs="宋体" w:hint="eastAsia"/>
                <w:iCs/>
                <w:sz w:val="24"/>
              </w:rPr>
              <w:t>种植方式</w:t>
            </w:r>
          </w:p>
        </w:tc>
        <w:tc>
          <w:tcPr>
            <w:tcW w:w="3056" w:type="dxa"/>
            <w:vAlign w:val="center"/>
          </w:tcPr>
          <w:p w14:paraId="1DEF1F9D" w14:textId="77777777" w:rsidR="00B803F4" w:rsidRDefault="00711855">
            <w:pPr>
              <w:snapToGrid w:val="0"/>
              <w:jc w:val="center"/>
              <w:rPr>
                <w:rFonts w:ascii="Times New Roman" w:eastAsia="宋体" w:hAnsi="Times New Roman" w:cs="宋体"/>
                <w:iCs/>
                <w:sz w:val="24"/>
              </w:rPr>
            </w:pPr>
            <w:r>
              <w:rPr>
                <w:rFonts w:ascii="Times New Roman" w:eastAsia="宋体" w:hAnsi="Times New Roman" w:cs="宋体" w:hint="eastAsia"/>
                <w:iCs/>
                <w:sz w:val="24"/>
              </w:rPr>
              <w:t>CO</w:t>
            </w:r>
            <w:r>
              <w:rPr>
                <w:rFonts w:ascii="Times New Roman" w:eastAsia="宋体" w:hAnsi="Times New Roman" w:cs="宋体" w:hint="eastAsia"/>
                <w:iCs/>
                <w:sz w:val="24"/>
                <w:vertAlign w:val="subscript"/>
              </w:rPr>
              <w:t>2</w:t>
            </w:r>
            <w:r>
              <w:rPr>
                <w:rFonts w:ascii="Times New Roman" w:eastAsia="宋体" w:hAnsi="Times New Roman" w:cs="宋体" w:hint="eastAsia"/>
                <w:iCs/>
                <w:sz w:val="24"/>
              </w:rPr>
              <w:t>固定量（</w:t>
            </w:r>
            <w:r>
              <w:rPr>
                <w:rFonts w:ascii="Times New Roman" w:eastAsia="宋体" w:hAnsi="Times New Roman" w:cs="宋体" w:hint="eastAsia"/>
                <w:iCs/>
                <w:sz w:val="24"/>
              </w:rPr>
              <w:t>kgCO</w:t>
            </w:r>
            <w:r>
              <w:rPr>
                <w:rFonts w:ascii="Times New Roman" w:eastAsia="宋体" w:hAnsi="Times New Roman" w:cs="宋体" w:hint="eastAsia"/>
                <w:iCs/>
                <w:sz w:val="24"/>
                <w:vertAlign w:val="subscript"/>
              </w:rPr>
              <w:t>2</w:t>
            </w:r>
            <w:r>
              <w:rPr>
                <w:rFonts w:ascii="Times New Roman" w:eastAsia="宋体" w:hAnsi="Times New Roman" w:cs="宋体" w:hint="eastAsia"/>
                <w:iCs/>
                <w:sz w:val="24"/>
              </w:rPr>
              <w:t>/m</w:t>
            </w:r>
            <w:r>
              <w:rPr>
                <w:rFonts w:ascii="Times New Roman" w:eastAsia="宋体" w:hAnsi="Times New Roman" w:cs="宋体" w:hint="eastAsia"/>
                <w:iCs/>
                <w:sz w:val="24"/>
                <w:vertAlign w:val="superscript"/>
              </w:rPr>
              <w:t>2</w:t>
            </w:r>
            <w:r>
              <w:rPr>
                <w:rFonts w:ascii="Times New Roman" w:eastAsia="宋体" w:hAnsi="Times New Roman" w:cs="宋体" w:hint="eastAsia"/>
                <w:iCs/>
                <w:sz w:val="24"/>
              </w:rPr>
              <w:t>）</w:t>
            </w:r>
          </w:p>
        </w:tc>
      </w:tr>
      <w:tr w:rsidR="00B803F4" w14:paraId="6AB8CFAA" w14:textId="77777777">
        <w:trPr>
          <w:trHeight w:val="20"/>
          <w:jc w:val="center"/>
        </w:trPr>
        <w:tc>
          <w:tcPr>
            <w:tcW w:w="5240" w:type="dxa"/>
            <w:vAlign w:val="center"/>
          </w:tcPr>
          <w:p w14:paraId="030C41D4" w14:textId="77777777" w:rsidR="00B803F4" w:rsidRDefault="00711855">
            <w:pPr>
              <w:snapToGrid w:val="0"/>
              <w:jc w:val="center"/>
              <w:rPr>
                <w:rFonts w:ascii="Times New Roman" w:eastAsia="宋体" w:hAnsi="Times New Roman" w:cs="宋体"/>
                <w:iCs/>
                <w:sz w:val="24"/>
              </w:rPr>
            </w:pPr>
            <w:r>
              <w:rPr>
                <w:rFonts w:ascii="Times New Roman" w:eastAsia="宋体" w:hAnsi="Times New Roman" w:cs="宋体" w:hint="eastAsia"/>
                <w:iCs/>
                <w:sz w:val="24"/>
              </w:rPr>
              <w:t>大小乔木、灌木、花草密植混种区</w:t>
            </w:r>
          </w:p>
          <w:p w14:paraId="08460682" w14:textId="77777777" w:rsidR="00B803F4" w:rsidRDefault="00711855">
            <w:pPr>
              <w:snapToGrid w:val="0"/>
              <w:jc w:val="center"/>
              <w:rPr>
                <w:rFonts w:ascii="Times New Roman" w:eastAsia="宋体" w:hAnsi="Times New Roman" w:cs="宋体"/>
                <w:iCs/>
                <w:sz w:val="24"/>
              </w:rPr>
            </w:pPr>
            <w:r>
              <w:rPr>
                <w:rFonts w:ascii="Times New Roman" w:eastAsia="宋体" w:hAnsi="Times New Roman" w:cs="宋体" w:hint="eastAsia"/>
                <w:iCs/>
                <w:sz w:val="24"/>
              </w:rPr>
              <w:t>（乔木平均种植间距</w:t>
            </w:r>
            <w:r>
              <w:rPr>
                <w:rFonts w:ascii="Times New Roman" w:eastAsia="宋体" w:hAnsi="Times New Roman" w:cs="宋体" w:hint="eastAsia"/>
                <w:iCs/>
                <w:sz w:val="24"/>
              </w:rPr>
              <w:t>&lt;3.0m</w:t>
            </w:r>
            <w:r>
              <w:rPr>
                <w:rFonts w:ascii="Times New Roman" w:eastAsia="宋体" w:hAnsi="Times New Roman" w:cs="宋体" w:hint="eastAsia"/>
                <w:iCs/>
                <w:sz w:val="24"/>
              </w:rPr>
              <w:t>）</w:t>
            </w:r>
          </w:p>
        </w:tc>
        <w:tc>
          <w:tcPr>
            <w:tcW w:w="3056" w:type="dxa"/>
            <w:vAlign w:val="center"/>
          </w:tcPr>
          <w:p w14:paraId="01746E51" w14:textId="77777777" w:rsidR="00B803F4" w:rsidRDefault="00711855">
            <w:pPr>
              <w:snapToGrid w:val="0"/>
              <w:jc w:val="center"/>
              <w:rPr>
                <w:rFonts w:ascii="Times New Roman" w:eastAsia="宋体" w:hAnsi="Times New Roman" w:cs="宋体"/>
                <w:iCs/>
                <w:sz w:val="24"/>
              </w:rPr>
            </w:pPr>
            <w:r>
              <w:rPr>
                <w:rFonts w:ascii="Times New Roman" w:eastAsia="宋体" w:hAnsi="Times New Roman" w:cs="宋体" w:hint="eastAsia"/>
                <w:iCs/>
                <w:sz w:val="24"/>
              </w:rPr>
              <w:t>30</w:t>
            </w:r>
          </w:p>
        </w:tc>
      </w:tr>
      <w:tr w:rsidR="00B803F4" w14:paraId="2D98E9CA" w14:textId="77777777">
        <w:trPr>
          <w:trHeight w:val="20"/>
          <w:jc w:val="center"/>
        </w:trPr>
        <w:tc>
          <w:tcPr>
            <w:tcW w:w="5240" w:type="dxa"/>
            <w:vAlign w:val="center"/>
          </w:tcPr>
          <w:p w14:paraId="4F038AD2" w14:textId="77777777" w:rsidR="00B803F4" w:rsidRDefault="00711855">
            <w:pPr>
              <w:snapToGrid w:val="0"/>
              <w:jc w:val="center"/>
              <w:rPr>
                <w:rFonts w:ascii="Times New Roman" w:eastAsia="宋体" w:hAnsi="Times New Roman" w:cs="宋体"/>
                <w:iCs/>
                <w:sz w:val="24"/>
              </w:rPr>
            </w:pPr>
            <w:r>
              <w:rPr>
                <w:rFonts w:ascii="Times New Roman" w:eastAsia="宋体" w:hAnsi="Times New Roman" w:cs="宋体" w:hint="eastAsia"/>
                <w:iCs/>
                <w:sz w:val="24"/>
              </w:rPr>
              <w:t>阔叶大乔木</w:t>
            </w:r>
          </w:p>
        </w:tc>
        <w:tc>
          <w:tcPr>
            <w:tcW w:w="3056" w:type="dxa"/>
            <w:vAlign w:val="center"/>
          </w:tcPr>
          <w:p w14:paraId="55F1856F" w14:textId="77777777" w:rsidR="00B803F4" w:rsidRDefault="00711855">
            <w:pPr>
              <w:snapToGrid w:val="0"/>
              <w:jc w:val="center"/>
              <w:rPr>
                <w:rFonts w:ascii="Times New Roman" w:eastAsia="宋体" w:hAnsi="Times New Roman" w:cs="宋体"/>
                <w:iCs/>
                <w:sz w:val="24"/>
              </w:rPr>
            </w:pPr>
            <w:r>
              <w:rPr>
                <w:rFonts w:ascii="Times New Roman" w:eastAsia="宋体" w:hAnsi="Times New Roman" w:cs="宋体" w:hint="eastAsia"/>
                <w:iCs/>
                <w:sz w:val="24"/>
              </w:rPr>
              <w:t>22.5</w:t>
            </w:r>
          </w:p>
        </w:tc>
      </w:tr>
      <w:tr w:rsidR="00B803F4" w14:paraId="17EFBAE1" w14:textId="77777777">
        <w:trPr>
          <w:trHeight w:val="20"/>
          <w:jc w:val="center"/>
        </w:trPr>
        <w:tc>
          <w:tcPr>
            <w:tcW w:w="5240" w:type="dxa"/>
            <w:vAlign w:val="center"/>
          </w:tcPr>
          <w:p w14:paraId="5E4DA487" w14:textId="77777777" w:rsidR="00B803F4" w:rsidRDefault="00711855">
            <w:pPr>
              <w:snapToGrid w:val="0"/>
              <w:jc w:val="center"/>
              <w:rPr>
                <w:rFonts w:ascii="Times New Roman" w:eastAsia="宋体" w:hAnsi="Times New Roman" w:cs="宋体"/>
                <w:iCs/>
                <w:sz w:val="24"/>
              </w:rPr>
            </w:pPr>
            <w:r>
              <w:rPr>
                <w:rFonts w:ascii="Times New Roman" w:eastAsia="宋体" w:hAnsi="Times New Roman" w:cs="宋体" w:hint="eastAsia"/>
                <w:iCs/>
                <w:sz w:val="24"/>
              </w:rPr>
              <w:t>阔叶小乔木、针叶乔木或疏叶乔木</w:t>
            </w:r>
          </w:p>
        </w:tc>
        <w:tc>
          <w:tcPr>
            <w:tcW w:w="3056" w:type="dxa"/>
            <w:vAlign w:val="center"/>
          </w:tcPr>
          <w:p w14:paraId="63ADA715" w14:textId="77777777" w:rsidR="00B803F4" w:rsidRDefault="00711855">
            <w:pPr>
              <w:snapToGrid w:val="0"/>
              <w:jc w:val="center"/>
              <w:rPr>
                <w:rFonts w:ascii="Times New Roman" w:eastAsia="宋体" w:hAnsi="Times New Roman" w:cs="宋体"/>
                <w:iCs/>
                <w:sz w:val="24"/>
              </w:rPr>
            </w:pPr>
            <w:r>
              <w:rPr>
                <w:rFonts w:ascii="Times New Roman" w:eastAsia="宋体" w:hAnsi="Times New Roman" w:cs="宋体" w:hint="eastAsia"/>
                <w:iCs/>
                <w:sz w:val="24"/>
              </w:rPr>
              <w:t>15</w:t>
            </w:r>
          </w:p>
        </w:tc>
      </w:tr>
      <w:tr w:rsidR="00B803F4" w14:paraId="7E39EC59" w14:textId="77777777">
        <w:trPr>
          <w:trHeight w:val="20"/>
          <w:jc w:val="center"/>
        </w:trPr>
        <w:tc>
          <w:tcPr>
            <w:tcW w:w="5240" w:type="dxa"/>
            <w:vAlign w:val="center"/>
          </w:tcPr>
          <w:p w14:paraId="62E112F1" w14:textId="77777777" w:rsidR="00B803F4" w:rsidRDefault="00711855">
            <w:pPr>
              <w:snapToGrid w:val="0"/>
              <w:jc w:val="center"/>
              <w:rPr>
                <w:rFonts w:ascii="Times New Roman" w:eastAsia="宋体" w:hAnsi="Times New Roman" w:cs="宋体"/>
                <w:iCs/>
                <w:sz w:val="24"/>
              </w:rPr>
            </w:pPr>
            <w:r>
              <w:rPr>
                <w:rFonts w:ascii="Times New Roman" w:eastAsia="宋体" w:hAnsi="Times New Roman" w:cs="宋体" w:hint="eastAsia"/>
                <w:iCs/>
                <w:sz w:val="24"/>
              </w:rPr>
              <w:t>棕榈类</w:t>
            </w:r>
          </w:p>
        </w:tc>
        <w:tc>
          <w:tcPr>
            <w:tcW w:w="3056" w:type="dxa"/>
            <w:vAlign w:val="center"/>
          </w:tcPr>
          <w:p w14:paraId="6FA09325" w14:textId="77777777" w:rsidR="00B803F4" w:rsidRDefault="00711855">
            <w:pPr>
              <w:snapToGrid w:val="0"/>
              <w:jc w:val="center"/>
              <w:rPr>
                <w:rFonts w:ascii="Times New Roman" w:eastAsia="宋体" w:hAnsi="Times New Roman" w:cs="宋体"/>
                <w:iCs/>
                <w:sz w:val="24"/>
              </w:rPr>
            </w:pPr>
            <w:r>
              <w:rPr>
                <w:rFonts w:ascii="Times New Roman" w:eastAsia="宋体" w:hAnsi="Times New Roman" w:cs="宋体" w:hint="eastAsia"/>
                <w:iCs/>
                <w:sz w:val="24"/>
              </w:rPr>
              <w:t>10</w:t>
            </w:r>
          </w:p>
        </w:tc>
      </w:tr>
      <w:tr w:rsidR="00B803F4" w14:paraId="261DD98E" w14:textId="77777777">
        <w:trPr>
          <w:trHeight w:val="20"/>
          <w:jc w:val="center"/>
        </w:trPr>
        <w:tc>
          <w:tcPr>
            <w:tcW w:w="5240" w:type="dxa"/>
            <w:vAlign w:val="center"/>
          </w:tcPr>
          <w:p w14:paraId="0F2D008E" w14:textId="77777777" w:rsidR="00B803F4" w:rsidRDefault="00711855">
            <w:pPr>
              <w:snapToGrid w:val="0"/>
              <w:jc w:val="center"/>
              <w:rPr>
                <w:rFonts w:ascii="Times New Roman" w:eastAsia="宋体" w:hAnsi="Times New Roman" w:cs="宋体"/>
                <w:iCs/>
                <w:sz w:val="24"/>
              </w:rPr>
            </w:pPr>
            <w:r>
              <w:rPr>
                <w:rFonts w:ascii="Times New Roman" w:eastAsia="宋体" w:hAnsi="Times New Roman" w:cs="宋体" w:hint="eastAsia"/>
                <w:iCs/>
                <w:sz w:val="24"/>
              </w:rPr>
              <w:t>密植灌木丛</w:t>
            </w:r>
          </w:p>
        </w:tc>
        <w:tc>
          <w:tcPr>
            <w:tcW w:w="3056" w:type="dxa"/>
            <w:vAlign w:val="center"/>
          </w:tcPr>
          <w:p w14:paraId="4C7B028E" w14:textId="77777777" w:rsidR="00B803F4" w:rsidRDefault="00711855">
            <w:pPr>
              <w:snapToGrid w:val="0"/>
              <w:jc w:val="center"/>
              <w:rPr>
                <w:rFonts w:ascii="Times New Roman" w:eastAsia="宋体" w:hAnsi="Times New Roman" w:cs="宋体"/>
                <w:iCs/>
                <w:sz w:val="24"/>
              </w:rPr>
            </w:pPr>
            <w:r>
              <w:rPr>
                <w:rFonts w:ascii="Times New Roman" w:eastAsia="宋体" w:hAnsi="Times New Roman" w:cs="宋体" w:hint="eastAsia"/>
                <w:iCs/>
                <w:sz w:val="24"/>
              </w:rPr>
              <w:t>7.5</w:t>
            </w:r>
          </w:p>
        </w:tc>
      </w:tr>
      <w:tr w:rsidR="00B803F4" w14:paraId="0C92D7AA" w14:textId="77777777">
        <w:trPr>
          <w:trHeight w:val="20"/>
          <w:jc w:val="center"/>
        </w:trPr>
        <w:tc>
          <w:tcPr>
            <w:tcW w:w="5240" w:type="dxa"/>
            <w:vAlign w:val="center"/>
          </w:tcPr>
          <w:p w14:paraId="622FD980" w14:textId="77777777" w:rsidR="00B803F4" w:rsidRDefault="00711855">
            <w:pPr>
              <w:snapToGrid w:val="0"/>
              <w:jc w:val="center"/>
              <w:rPr>
                <w:rFonts w:ascii="Times New Roman" w:eastAsia="宋体" w:hAnsi="Times New Roman" w:cs="宋体"/>
                <w:iCs/>
                <w:sz w:val="24"/>
              </w:rPr>
            </w:pPr>
            <w:r>
              <w:rPr>
                <w:rFonts w:ascii="Times New Roman" w:eastAsia="宋体" w:hAnsi="Times New Roman" w:cs="宋体" w:hint="eastAsia"/>
                <w:iCs/>
                <w:sz w:val="24"/>
              </w:rPr>
              <w:t>多年生蔓藤</w:t>
            </w:r>
          </w:p>
        </w:tc>
        <w:tc>
          <w:tcPr>
            <w:tcW w:w="3056" w:type="dxa"/>
            <w:vAlign w:val="center"/>
          </w:tcPr>
          <w:p w14:paraId="60B7F730" w14:textId="77777777" w:rsidR="00B803F4" w:rsidRDefault="00711855">
            <w:pPr>
              <w:snapToGrid w:val="0"/>
              <w:jc w:val="center"/>
              <w:rPr>
                <w:rFonts w:ascii="Times New Roman" w:eastAsia="宋体" w:hAnsi="Times New Roman" w:cs="宋体"/>
                <w:iCs/>
                <w:sz w:val="24"/>
              </w:rPr>
            </w:pPr>
            <w:r>
              <w:rPr>
                <w:rFonts w:ascii="Times New Roman" w:eastAsia="宋体" w:hAnsi="Times New Roman" w:cs="宋体" w:hint="eastAsia"/>
                <w:iCs/>
                <w:sz w:val="24"/>
              </w:rPr>
              <w:t>2.5</w:t>
            </w:r>
          </w:p>
        </w:tc>
      </w:tr>
      <w:tr w:rsidR="00B803F4" w14:paraId="7DA0421A" w14:textId="77777777">
        <w:trPr>
          <w:trHeight w:val="20"/>
          <w:jc w:val="center"/>
        </w:trPr>
        <w:tc>
          <w:tcPr>
            <w:tcW w:w="5240" w:type="dxa"/>
            <w:vAlign w:val="center"/>
          </w:tcPr>
          <w:p w14:paraId="78684575" w14:textId="77777777" w:rsidR="00B803F4" w:rsidRDefault="00711855">
            <w:pPr>
              <w:tabs>
                <w:tab w:val="left" w:pos="1064"/>
              </w:tabs>
              <w:snapToGrid w:val="0"/>
              <w:jc w:val="center"/>
              <w:rPr>
                <w:rFonts w:ascii="Times New Roman" w:eastAsia="宋体" w:hAnsi="Times New Roman" w:cs="宋体"/>
                <w:iCs/>
                <w:sz w:val="24"/>
              </w:rPr>
            </w:pPr>
            <w:r>
              <w:rPr>
                <w:rFonts w:ascii="Times New Roman" w:eastAsia="宋体" w:hAnsi="Times New Roman" w:cs="宋体" w:hint="eastAsia"/>
                <w:iCs/>
                <w:sz w:val="24"/>
              </w:rPr>
              <w:t>草花花圃、自然野草、草坪、水生植物</w:t>
            </w:r>
          </w:p>
        </w:tc>
        <w:tc>
          <w:tcPr>
            <w:tcW w:w="3056" w:type="dxa"/>
            <w:vAlign w:val="center"/>
          </w:tcPr>
          <w:p w14:paraId="533D9C41" w14:textId="77777777" w:rsidR="00B803F4" w:rsidRDefault="00711855">
            <w:pPr>
              <w:snapToGrid w:val="0"/>
              <w:jc w:val="center"/>
              <w:rPr>
                <w:rFonts w:ascii="Times New Roman" w:eastAsia="宋体" w:hAnsi="Times New Roman" w:cs="宋体"/>
                <w:iCs/>
                <w:sz w:val="24"/>
              </w:rPr>
            </w:pPr>
            <w:r>
              <w:rPr>
                <w:rFonts w:ascii="Times New Roman" w:eastAsia="宋体" w:hAnsi="Times New Roman" w:cs="宋体" w:hint="eastAsia"/>
                <w:iCs/>
                <w:sz w:val="24"/>
              </w:rPr>
              <w:t>0.5</w:t>
            </w:r>
          </w:p>
        </w:tc>
      </w:tr>
    </w:tbl>
    <w:p w14:paraId="0814CD25" w14:textId="77777777" w:rsidR="00B803F4" w:rsidRDefault="00711855">
      <w:pPr>
        <w:pStyle w:val="3"/>
      </w:pPr>
      <w:bookmarkStart w:id="204" w:name="_Toc153530082"/>
      <w:r>
        <w:rPr>
          <w:rFonts w:hint="eastAsia"/>
        </w:rPr>
        <w:t>Ⅲ  数据信息</w:t>
      </w:r>
      <w:bookmarkEnd w:id="204"/>
    </w:p>
    <w:p w14:paraId="210EB4EC" w14:textId="77777777" w:rsidR="00B803F4" w:rsidRDefault="00711855">
      <w:pPr>
        <w:spacing w:line="360" w:lineRule="auto"/>
        <w:rPr>
          <w:rFonts w:ascii="Times New Roman" w:eastAsia="宋体" w:hAnsi="Times New Roman" w:cs="宋体"/>
          <w:sz w:val="24"/>
        </w:rPr>
      </w:pPr>
      <w:r>
        <w:rPr>
          <w:rFonts w:ascii="Times New Roman" w:eastAsia="宋体" w:hAnsi="Times New Roman" w:cs="宋体" w:hint="eastAsia"/>
          <w:b/>
          <w:bCs/>
          <w:sz w:val="24"/>
        </w:rPr>
        <w:t>7.3.15</w:t>
      </w:r>
      <w:r>
        <w:rPr>
          <w:rFonts w:ascii="Times New Roman" w:eastAsia="宋体" w:hAnsi="Times New Roman" w:cs="宋体" w:hint="eastAsia"/>
          <w:sz w:val="24"/>
        </w:rPr>
        <w:t xml:space="preserve"> </w:t>
      </w:r>
      <w:r>
        <w:rPr>
          <w:rFonts w:ascii="Times New Roman" w:eastAsia="宋体" w:hAnsi="Times New Roman" w:cs="宋体" w:hint="eastAsia"/>
          <w:sz w:val="24"/>
        </w:rPr>
        <w:t>核查机构应对自我声明报告中的活动水平数据、碳排放因子（计算系数）、温室气体排放量相关数据进行核查。</w:t>
      </w:r>
    </w:p>
    <w:p w14:paraId="4C3F8937" w14:textId="77777777" w:rsidR="00B803F4" w:rsidRDefault="00711855">
      <w:pPr>
        <w:spacing w:line="360" w:lineRule="auto"/>
        <w:rPr>
          <w:rFonts w:ascii="Times New Roman" w:eastAsia="宋体" w:hAnsi="Times New Roman" w:cs="宋体"/>
          <w:sz w:val="24"/>
        </w:rPr>
      </w:pPr>
      <w:r>
        <w:rPr>
          <w:rFonts w:ascii="Times New Roman" w:eastAsia="宋体" w:hAnsi="Times New Roman" w:cs="宋体" w:hint="eastAsia"/>
          <w:b/>
          <w:bCs/>
          <w:sz w:val="24"/>
        </w:rPr>
        <w:t>7.3.16</w:t>
      </w:r>
      <w:r>
        <w:rPr>
          <w:rFonts w:ascii="Times New Roman" w:eastAsia="宋体" w:hAnsi="Times New Roman" w:cs="宋体" w:hint="eastAsia"/>
          <w:sz w:val="24"/>
        </w:rPr>
        <w:t xml:space="preserve"> </w:t>
      </w:r>
      <w:r>
        <w:rPr>
          <w:rFonts w:ascii="Times New Roman" w:eastAsia="宋体" w:hAnsi="Times New Roman" w:cs="宋体" w:hint="eastAsia"/>
          <w:sz w:val="24"/>
        </w:rPr>
        <w:t>核查的内容至少应包括活动数据的单位、数据来源、统计方法、数据缺失处理（如适用）等内容。</w:t>
      </w:r>
    </w:p>
    <w:p w14:paraId="3C7FE7C2" w14:textId="77777777" w:rsidR="00B803F4" w:rsidRDefault="00711855">
      <w:pPr>
        <w:spacing w:line="360" w:lineRule="auto"/>
        <w:rPr>
          <w:rFonts w:ascii="Times New Roman" w:eastAsia="宋体" w:hAnsi="Times New Roman" w:cs="宋体"/>
          <w:sz w:val="24"/>
        </w:rPr>
      </w:pPr>
      <w:r>
        <w:rPr>
          <w:rFonts w:ascii="Times New Roman" w:eastAsia="宋体" w:hAnsi="Times New Roman" w:cs="宋体" w:hint="eastAsia"/>
          <w:b/>
          <w:bCs/>
          <w:sz w:val="24"/>
        </w:rPr>
        <w:t>7.3.17</w:t>
      </w:r>
      <w:r>
        <w:rPr>
          <w:rFonts w:ascii="Times New Roman" w:eastAsia="宋体" w:hAnsi="Times New Roman" w:cs="宋体" w:hint="eastAsia"/>
          <w:sz w:val="24"/>
        </w:rPr>
        <w:t xml:space="preserve"> </w:t>
      </w:r>
      <w:r>
        <w:rPr>
          <w:rFonts w:ascii="Times New Roman" w:eastAsia="宋体" w:hAnsi="Times New Roman" w:cs="宋体" w:hint="eastAsia"/>
          <w:sz w:val="24"/>
        </w:rPr>
        <w:t>对于活动水平数据的获取和核查方法：</w:t>
      </w:r>
    </w:p>
    <w:p w14:paraId="11EAE315" w14:textId="77777777" w:rsidR="00B803F4" w:rsidRDefault="00711855">
      <w:pPr>
        <w:pStyle w:val="ac"/>
        <w:numPr>
          <w:ilvl w:val="0"/>
          <w:numId w:val="27"/>
        </w:numPr>
        <w:ind w:left="0" w:right="0" w:firstLineChars="200" w:firstLine="480"/>
        <w:jc w:val="left"/>
        <w:rPr>
          <w:rFonts w:ascii="Times New Roman" w:hAnsi="Times New Roman" w:cs="宋体"/>
          <w:sz w:val="24"/>
        </w:rPr>
      </w:pPr>
      <w:r>
        <w:rPr>
          <w:rFonts w:ascii="Times New Roman" w:hAnsi="Times New Roman" w:cs="宋体" w:hint="eastAsia"/>
          <w:sz w:val="24"/>
        </w:rPr>
        <w:t>外购的燃气、电力和热力等消耗量数据可通过相关结算凭证获取或查阅建筑运营单位存档的热力流入和流出记录；</w:t>
      </w:r>
    </w:p>
    <w:p w14:paraId="7B165BCA" w14:textId="77777777" w:rsidR="00B803F4" w:rsidRDefault="00711855">
      <w:pPr>
        <w:pStyle w:val="ac"/>
        <w:numPr>
          <w:ilvl w:val="0"/>
          <w:numId w:val="27"/>
        </w:numPr>
        <w:ind w:left="0" w:right="0" w:firstLineChars="200" w:firstLine="480"/>
        <w:jc w:val="left"/>
        <w:rPr>
          <w:rFonts w:ascii="Times New Roman" w:hAnsi="Times New Roman" w:cs="宋体"/>
          <w:bCs/>
          <w:snapToGrid w:val="0"/>
          <w:color w:val="000000"/>
          <w:sz w:val="24"/>
        </w:rPr>
      </w:pPr>
      <w:r>
        <w:rPr>
          <w:rFonts w:ascii="Times New Roman" w:hAnsi="Times New Roman" w:cs="宋体" w:hint="eastAsia"/>
          <w:bCs/>
          <w:snapToGrid w:val="0"/>
          <w:color w:val="000000"/>
          <w:sz w:val="24"/>
        </w:rPr>
        <w:t>燃料（如煤、柴油和汽油等）消耗量可通过报告期内存储量的变化获取，具体计算按（</w:t>
      </w:r>
      <w:r>
        <w:rPr>
          <w:rFonts w:ascii="Times New Roman" w:hAnsi="Times New Roman" w:cs="宋体" w:hint="eastAsia"/>
          <w:bCs/>
          <w:snapToGrid w:val="0"/>
          <w:color w:val="000000"/>
          <w:sz w:val="24"/>
        </w:rPr>
        <w:t>7.3.17</w:t>
      </w:r>
      <w:r>
        <w:rPr>
          <w:rFonts w:ascii="Times New Roman" w:hAnsi="Times New Roman" w:cs="宋体" w:hint="eastAsia"/>
          <w:bCs/>
          <w:snapToGrid w:val="0"/>
          <w:color w:val="000000"/>
          <w:sz w:val="24"/>
        </w:rPr>
        <w:t>）式：</w:t>
      </w:r>
    </w:p>
    <w:p w14:paraId="23CC594F" w14:textId="77777777" w:rsidR="00B803F4" w:rsidRDefault="00711855">
      <w:pPr>
        <w:pStyle w:val="ac"/>
        <w:ind w:left="0" w:right="0" w:firstLine="200"/>
        <w:jc w:val="left"/>
        <w:rPr>
          <w:rFonts w:ascii="Times New Roman" w:hAnsi="Times New Roman" w:cs="宋体"/>
          <w:bCs/>
          <w:snapToGrid w:val="0"/>
          <w:color w:val="000000"/>
          <w:sz w:val="24"/>
        </w:rPr>
      </w:pPr>
      <w:r>
        <w:rPr>
          <w:rFonts w:ascii="Times New Roman" w:hAnsi="Times New Roman" w:cs="宋体" w:hint="eastAsia"/>
          <w:bCs/>
          <w:snapToGrid w:val="0"/>
          <w:color w:val="000000"/>
          <w:sz w:val="24"/>
        </w:rPr>
        <w:t>消耗量</w:t>
      </w:r>
      <w:r>
        <w:rPr>
          <w:rFonts w:ascii="Times New Roman" w:hAnsi="Times New Roman" w:cs="宋体" w:hint="eastAsia"/>
          <w:bCs/>
          <w:snapToGrid w:val="0"/>
          <w:color w:val="000000"/>
          <w:sz w:val="24"/>
        </w:rPr>
        <w:t xml:space="preserve"> = </w:t>
      </w:r>
      <w:r>
        <w:rPr>
          <w:rFonts w:ascii="Times New Roman" w:hAnsi="Times New Roman" w:cs="宋体" w:hint="eastAsia"/>
          <w:bCs/>
          <w:snapToGrid w:val="0"/>
          <w:color w:val="000000"/>
          <w:sz w:val="24"/>
        </w:rPr>
        <w:t>购买量</w:t>
      </w:r>
      <w:r>
        <w:rPr>
          <w:rFonts w:ascii="Times New Roman" w:hAnsi="Times New Roman" w:cs="宋体" w:hint="eastAsia"/>
          <w:bCs/>
          <w:snapToGrid w:val="0"/>
          <w:color w:val="000000"/>
          <w:sz w:val="24"/>
        </w:rPr>
        <w:t xml:space="preserve"> + </w:t>
      </w:r>
      <w:r>
        <w:rPr>
          <w:rFonts w:ascii="Times New Roman" w:hAnsi="Times New Roman" w:cs="宋体" w:hint="eastAsia"/>
          <w:bCs/>
          <w:snapToGrid w:val="0"/>
          <w:color w:val="000000"/>
          <w:sz w:val="24"/>
        </w:rPr>
        <w:t>（期初存储量</w:t>
      </w:r>
      <w:r>
        <w:rPr>
          <w:rFonts w:ascii="Times New Roman" w:hAnsi="Times New Roman" w:cs="宋体" w:hint="eastAsia"/>
          <w:bCs/>
          <w:snapToGrid w:val="0"/>
          <w:color w:val="000000"/>
          <w:sz w:val="24"/>
        </w:rPr>
        <w:t xml:space="preserve"> - </w:t>
      </w:r>
      <w:r>
        <w:rPr>
          <w:rFonts w:ascii="Times New Roman" w:hAnsi="Times New Roman" w:cs="宋体" w:hint="eastAsia"/>
          <w:bCs/>
          <w:snapToGrid w:val="0"/>
          <w:color w:val="000000"/>
          <w:sz w:val="24"/>
        </w:rPr>
        <w:t>期末存储量）</w:t>
      </w:r>
      <w:r>
        <w:rPr>
          <w:rFonts w:ascii="Times New Roman" w:hAnsi="Times New Roman" w:cs="宋体" w:hint="eastAsia"/>
          <w:bCs/>
          <w:snapToGrid w:val="0"/>
          <w:color w:val="000000"/>
          <w:sz w:val="24"/>
        </w:rPr>
        <w:t>-</w:t>
      </w:r>
      <w:r>
        <w:rPr>
          <w:rFonts w:ascii="Times New Roman" w:hAnsi="Times New Roman" w:cs="宋体" w:hint="eastAsia"/>
          <w:bCs/>
          <w:snapToGrid w:val="0"/>
          <w:color w:val="000000"/>
          <w:sz w:val="24"/>
        </w:rPr>
        <w:t>其它用量</w:t>
      </w:r>
      <w:r>
        <w:rPr>
          <w:rFonts w:ascii="Times New Roman" w:hAnsi="Times New Roman" w:cs="宋体" w:hint="eastAsia"/>
          <w:bCs/>
          <w:snapToGrid w:val="0"/>
          <w:color w:val="000000"/>
          <w:sz w:val="24"/>
        </w:rPr>
        <w:tab/>
      </w:r>
      <w:r>
        <w:rPr>
          <w:rFonts w:ascii="Times New Roman" w:hAnsi="Times New Roman" w:cs="宋体" w:hint="eastAsia"/>
          <w:bCs/>
          <w:snapToGrid w:val="0"/>
          <w:color w:val="000000"/>
          <w:sz w:val="24"/>
        </w:rPr>
        <w:t>（</w:t>
      </w:r>
      <w:r>
        <w:rPr>
          <w:rFonts w:ascii="Times New Roman" w:hAnsi="Times New Roman" w:cs="宋体" w:hint="eastAsia"/>
          <w:bCs/>
          <w:snapToGrid w:val="0"/>
          <w:color w:val="000000"/>
          <w:sz w:val="24"/>
        </w:rPr>
        <w:t>7.3.17</w:t>
      </w:r>
      <w:r>
        <w:rPr>
          <w:rFonts w:ascii="Times New Roman" w:hAnsi="Times New Roman" w:cs="宋体" w:hint="eastAsia"/>
          <w:bCs/>
          <w:snapToGrid w:val="0"/>
          <w:color w:val="000000"/>
          <w:sz w:val="24"/>
        </w:rPr>
        <w:t>）</w:t>
      </w:r>
    </w:p>
    <w:p w14:paraId="718AE82A" w14:textId="77777777" w:rsidR="00B803F4" w:rsidRDefault="00711855">
      <w:pPr>
        <w:pStyle w:val="ac"/>
        <w:numPr>
          <w:ilvl w:val="0"/>
          <w:numId w:val="27"/>
        </w:numPr>
        <w:ind w:left="0" w:right="0" w:firstLineChars="200" w:firstLine="480"/>
        <w:jc w:val="left"/>
        <w:rPr>
          <w:rFonts w:ascii="Times New Roman" w:hAnsi="Times New Roman" w:cs="宋体"/>
          <w:bCs/>
          <w:snapToGrid w:val="0"/>
          <w:color w:val="000000"/>
          <w:sz w:val="24"/>
        </w:rPr>
      </w:pPr>
      <w:r>
        <w:rPr>
          <w:rFonts w:ascii="Times New Roman" w:hAnsi="Times New Roman" w:cs="宋体" w:hint="eastAsia"/>
          <w:bCs/>
          <w:snapToGrid w:val="0"/>
          <w:color w:val="000000"/>
          <w:sz w:val="24"/>
        </w:rPr>
        <w:lastRenderedPageBreak/>
        <w:t>若建筑区域内采用可再生能源供能，则外购的电力、热力消耗数量数值应为建筑运行周期内的能源总消耗量减去可再生能源（如电力、热力）的数值；</w:t>
      </w:r>
    </w:p>
    <w:p w14:paraId="78F9837F" w14:textId="77777777" w:rsidR="00B803F4" w:rsidRDefault="00711855">
      <w:pPr>
        <w:pStyle w:val="ac"/>
        <w:numPr>
          <w:ilvl w:val="0"/>
          <w:numId w:val="27"/>
        </w:numPr>
        <w:ind w:left="0" w:right="0" w:firstLineChars="200" w:firstLine="480"/>
        <w:jc w:val="left"/>
        <w:rPr>
          <w:rFonts w:ascii="Times New Roman" w:hAnsi="Times New Roman" w:cs="宋体"/>
          <w:bCs/>
          <w:snapToGrid w:val="0"/>
          <w:color w:val="000000"/>
          <w:sz w:val="24"/>
        </w:rPr>
      </w:pPr>
      <w:r>
        <w:rPr>
          <w:rFonts w:ascii="Times New Roman" w:hAnsi="Times New Roman" w:cs="宋体" w:hint="eastAsia"/>
          <w:bCs/>
          <w:snapToGrid w:val="0"/>
          <w:color w:val="000000"/>
          <w:sz w:val="24"/>
        </w:rPr>
        <w:t>若建筑安装了分类和分项能耗计量装置，可通过建筑监测系统获取采集和整理后的能源存档数据。</w:t>
      </w:r>
    </w:p>
    <w:p w14:paraId="1736A33D" w14:textId="77777777" w:rsidR="00B803F4" w:rsidRDefault="00711855">
      <w:pPr>
        <w:spacing w:line="360" w:lineRule="auto"/>
        <w:rPr>
          <w:rFonts w:ascii="Times New Roman" w:eastAsia="宋体" w:hAnsi="Times New Roman" w:cs="宋体"/>
          <w:sz w:val="24"/>
        </w:rPr>
      </w:pPr>
      <w:r>
        <w:rPr>
          <w:rFonts w:ascii="Times New Roman" w:eastAsia="宋体" w:hAnsi="Times New Roman" w:cs="宋体" w:hint="eastAsia"/>
          <w:b/>
          <w:bCs/>
          <w:sz w:val="24"/>
        </w:rPr>
        <w:t xml:space="preserve">7.3.18 </w:t>
      </w:r>
      <w:r>
        <w:rPr>
          <w:rFonts w:ascii="Times New Roman" w:eastAsia="宋体" w:hAnsi="Times New Roman" w:cs="宋体" w:hint="eastAsia"/>
          <w:sz w:val="24"/>
        </w:rPr>
        <w:t>核查机构应依据核算方法对委托方自我声明报告中的每一个活动数据的来源及数值进行核查。</w:t>
      </w:r>
    </w:p>
    <w:p w14:paraId="262117A1" w14:textId="77777777" w:rsidR="00B803F4" w:rsidRDefault="00711855">
      <w:pPr>
        <w:spacing w:line="360" w:lineRule="auto"/>
        <w:rPr>
          <w:rFonts w:ascii="Times New Roman" w:eastAsia="宋体" w:hAnsi="Times New Roman" w:cs="宋体"/>
          <w:sz w:val="24"/>
        </w:rPr>
      </w:pPr>
      <w:r>
        <w:rPr>
          <w:rFonts w:ascii="Times New Roman" w:eastAsia="宋体" w:hAnsi="Times New Roman" w:cs="宋体" w:hint="eastAsia"/>
          <w:b/>
          <w:bCs/>
          <w:sz w:val="24"/>
        </w:rPr>
        <w:t>7.3.19</w:t>
      </w:r>
      <w:r>
        <w:rPr>
          <w:rFonts w:ascii="Times New Roman" w:eastAsia="宋体" w:hAnsi="Times New Roman" w:cs="宋体" w:hint="eastAsia"/>
          <w:sz w:val="24"/>
        </w:rPr>
        <w:t xml:space="preserve"> </w:t>
      </w:r>
      <w:r>
        <w:rPr>
          <w:rFonts w:ascii="Times New Roman" w:eastAsia="宋体" w:hAnsi="Times New Roman" w:cs="宋体" w:hint="eastAsia"/>
          <w:sz w:val="24"/>
        </w:rPr>
        <w:t>如果活动数据的核查采用了抽样的方式，核查机构应在核查报告中详细报告样本选择的原则、样本数量以及抽样方法等内容。</w:t>
      </w:r>
    </w:p>
    <w:p w14:paraId="5E94455E" w14:textId="61160B42" w:rsidR="00B803F4" w:rsidRDefault="00711855">
      <w:pPr>
        <w:spacing w:line="360" w:lineRule="auto"/>
        <w:rPr>
          <w:rFonts w:ascii="Times New Roman" w:eastAsia="宋体" w:hAnsi="Times New Roman" w:cs="宋体"/>
          <w:sz w:val="24"/>
        </w:rPr>
      </w:pPr>
      <w:r>
        <w:rPr>
          <w:rFonts w:ascii="Times New Roman" w:eastAsia="宋体" w:hAnsi="Times New Roman" w:cs="宋体" w:hint="eastAsia"/>
          <w:b/>
          <w:bCs/>
          <w:sz w:val="24"/>
        </w:rPr>
        <w:t>7.3.20</w:t>
      </w:r>
      <w:r>
        <w:rPr>
          <w:rFonts w:ascii="Times New Roman" w:eastAsia="宋体" w:hAnsi="Times New Roman" w:cs="宋体" w:hint="eastAsia"/>
          <w:sz w:val="24"/>
        </w:rPr>
        <w:t xml:space="preserve"> </w:t>
      </w:r>
      <w:r>
        <w:rPr>
          <w:rFonts w:ascii="Times New Roman" w:eastAsia="宋体" w:hAnsi="Times New Roman" w:cs="宋体" w:hint="eastAsia"/>
          <w:sz w:val="24"/>
        </w:rPr>
        <w:t>当报告中能源数据的统计使用了计量设备，核查机构应确认计量设备进行了校准，相关的计量器具应符合《用能单位能源计量器具配备和管理通</w:t>
      </w:r>
      <w:r w:rsidRPr="001B385A">
        <w:rPr>
          <w:rFonts w:ascii="Times New Roman" w:eastAsia="宋体" w:hAnsi="Times New Roman" w:cs="宋体" w:hint="eastAsia"/>
          <w:sz w:val="24"/>
        </w:rPr>
        <w:t>则》</w:t>
      </w:r>
      <w:r w:rsidR="001B385A" w:rsidRPr="001B385A">
        <w:rPr>
          <w:rFonts w:ascii="Times New Roman" w:eastAsia="宋体" w:hAnsi="Times New Roman" w:cs="宋体"/>
          <w:sz w:val="24"/>
        </w:rPr>
        <w:t>GB 17167-2006</w:t>
      </w:r>
      <w:r w:rsidRPr="001B385A">
        <w:rPr>
          <w:rFonts w:ascii="Times New Roman" w:eastAsia="宋体" w:hAnsi="Times New Roman" w:cs="宋体" w:hint="eastAsia"/>
          <w:sz w:val="24"/>
        </w:rPr>
        <w:t>要求。</w:t>
      </w:r>
    </w:p>
    <w:p w14:paraId="793604BB" w14:textId="77777777" w:rsidR="00B803F4" w:rsidRDefault="00711855">
      <w:pPr>
        <w:spacing w:line="360" w:lineRule="auto"/>
        <w:rPr>
          <w:rFonts w:ascii="Times New Roman" w:eastAsia="宋体" w:hAnsi="Times New Roman" w:cs="宋体"/>
          <w:sz w:val="24"/>
        </w:rPr>
      </w:pPr>
      <w:r>
        <w:rPr>
          <w:rFonts w:ascii="Times New Roman" w:eastAsia="宋体" w:hAnsi="Times New Roman" w:cs="宋体" w:hint="eastAsia"/>
          <w:b/>
          <w:bCs/>
          <w:sz w:val="24"/>
        </w:rPr>
        <w:t>7.3.21</w:t>
      </w:r>
      <w:r>
        <w:rPr>
          <w:rFonts w:ascii="Times New Roman" w:eastAsia="宋体" w:hAnsi="Times New Roman" w:cs="宋体" w:hint="eastAsia"/>
          <w:sz w:val="24"/>
        </w:rPr>
        <w:t xml:space="preserve"> </w:t>
      </w:r>
      <w:r>
        <w:rPr>
          <w:rFonts w:ascii="Times New Roman" w:eastAsia="宋体" w:hAnsi="Times New Roman" w:cs="宋体" w:hint="eastAsia"/>
          <w:sz w:val="24"/>
        </w:rPr>
        <w:t>核查机构应将每一个活动数据与其他数据来源进行交叉核验，其他的数据来源可包括能源购买合同、能源台帐、月度能耗报表、购售电发票、供热协议及能源审计报告等。</w:t>
      </w:r>
    </w:p>
    <w:p w14:paraId="2860751E" w14:textId="77777777" w:rsidR="00B803F4" w:rsidRDefault="00711855">
      <w:pPr>
        <w:spacing w:line="360" w:lineRule="auto"/>
        <w:rPr>
          <w:rFonts w:ascii="Times New Roman" w:eastAsia="宋体" w:hAnsi="Times New Roman" w:cs="宋体"/>
          <w:bCs/>
          <w:snapToGrid w:val="0"/>
          <w:color w:val="000000"/>
          <w:sz w:val="24"/>
        </w:rPr>
      </w:pPr>
      <w:r>
        <w:rPr>
          <w:rFonts w:ascii="Times New Roman" w:eastAsia="宋体" w:hAnsi="Times New Roman" w:cs="宋体" w:hint="eastAsia"/>
          <w:b/>
          <w:bCs/>
          <w:sz w:val="24"/>
        </w:rPr>
        <w:t>7.3.22</w:t>
      </w:r>
      <w:r>
        <w:rPr>
          <w:rFonts w:ascii="Times New Roman" w:eastAsia="宋体" w:hAnsi="Times New Roman" w:cs="宋体" w:hint="eastAsia"/>
          <w:sz w:val="24"/>
        </w:rPr>
        <w:t xml:space="preserve"> </w:t>
      </w:r>
      <w:r>
        <w:rPr>
          <w:rFonts w:ascii="Times New Roman" w:eastAsia="宋体" w:hAnsi="Times New Roman" w:cs="宋体" w:hint="eastAsia"/>
          <w:bCs/>
          <w:snapToGrid w:val="0"/>
          <w:color w:val="000000"/>
          <w:sz w:val="24"/>
        </w:rPr>
        <w:t>核查机构应依据核算方法对委托方自我声明报告中的每一个燃料参数和碳排放因子的来源及数值进行核查，获取方式主要有以下两种：</w:t>
      </w:r>
    </w:p>
    <w:p w14:paraId="1779CB0E" w14:textId="77777777" w:rsidR="00B803F4" w:rsidRDefault="00711855">
      <w:pPr>
        <w:pStyle w:val="ac"/>
        <w:numPr>
          <w:ilvl w:val="0"/>
          <w:numId w:val="28"/>
        </w:numPr>
        <w:ind w:left="0" w:right="0" w:firstLineChars="200" w:firstLine="480"/>
        <w:jc w:val="left"/>
        <w:rPr>
          <w:rFonts w:ascii="Times New Roman" w:hAnsi="Times New Roman" w:cs="宋体"/>
          <w:bCs/>
          <w:snapToGrid w:val="0"/>
          <w:color w:val="000000"/>
          <w:sz w:val="24"/>
        </w:rPr>
      </w:pPr>
      <w:r>
        <w:rPr>
          <w:rFonts w:ascii="Times New Roman" w:hAnsi="Times New Roman" w:cs="宋体" w:hint="eastAsia"/>
          <w:bCs/>
          <w:snapToGrid w:val="0"/>
          <w:color w:val="000000"/>
          <w:sz w:val="24"/>
        </w:rPr>
        <w:t>检测值：检测值的来源包括排放主体自主检测、委托机构检测及其他相关方提供的数值。自主检测及委托机构检测应遵循标准方法（如国家标准、行业标准和地方标准等）中对各项内容（如试验室条件、试剂、材料、仪器设备、测定步骤和结果计算等）的规定，并留存检测数据和检测方法；使用其他相关方提供的数值时，应保留相应凭证。</w:t>
      </w:r>
    </w:p>
    <w:p w14:paraId="366F92AE" w14:textId="77777777" w:rsidR="00B803F4" w:rsidRDefault="00711855">
      <w:pPr>
        <w:pStyle w:val="ac"/>
        <w:numPr>
          <w:ilvl w:val="0"/>
          <w:numId w:val="28"/>
        </w:numPr>
        <w:ind w:left="0" w:right="0" w:firstLineChars="200" w:firstLine="480"/>
        <w:jc w:val="left"/>
        <w:rPr>
          <w:rFonts w:ascii="Times New Roman" w:hAnsi="Times New Roman" w:cs="宋体"/>
          <w:sz w:val="24"/>
        </w:rPr>
      </w:pPr>
      <w:r>
        <w:rPr>
          <w:rFonts w:ascii="Times New Roman" w:hAnsi="Times New Roman" w:cs="宋体" w:hint="eastAsia"/>
          <w:bCs/>
          <w:snapToGrid w:val="0"/>
          <w:color w:val="000000"/>
          <w:sz w:val="24"/>
        </w:rPr>
        <w:t>缺省值：本文件附录</w:t>
      </w:r>
      <w:r>
        <w:rPr>
          <w:rFonts w:ascii="Times New Roman" w:hAnsi="Times New Roman" w:cs="宋体" w:hint="eastAsia"/>
          <w:bCs/>
          <w:snapToGrid w:val="0"/>
          <w:color w:val="000000"/>
          <w:sz w:val="24"/>
        </w:rPr>
        <w:t>A</w:t>
      </w:r>
      <w:r>
        <w:rPr>
          <w:rFonts w:ascii="Times New Roman" w:hAnsi="Times New Roman" w:cs="宋体" w:hint="eastAsia"/>
          <w:bCs/>
          <w:snapToGrid w:val="0"/>
          <w:color w:val="000000"/>
          <w:sz w:val="24"/>
        </w:rPr>
        <w:t>中所提供的数值。</w:t>
      </w:r>
    </w:p>
    <w:p w14:paraId="715AF8B2" w14:textId="77777777" w:rsidR="00B803F4" w:rsidRDefault="00711855">
      <w:pPr>
        <w:spacing w:line="360" w:lineRule="auto"/>
        <w:rPr>
          <w:rFonts w:ascii="Times New Roman" w:eastAsia="宋体" w:hAnsi="Times New Roman" w:cs="宋体"/>
          <w:sz w:val="24"/>
        </w:rPr>
      </w:pPr>
      <w:r>
        <w:rPr>
          <w:rFonts w:ascii="Times New Roman" w:eastAsia="宋体" w:hAnsi="Times New Roman" w:cs="宋体" w:hint="eastAsia"/>
          <w:b/>
          <w:bCs/>
          <w:color w:val="000000" w:themeColor="text1"/>
          <w:sz w:val="24"/>
        </w:rPr>
        <w:t>7.3.23</w:t>
      </w:r>
      <w:r>
        <w:rPr>
          <w:rFonts w:ascii="Times New Roman" w:eastAsia="宋体" w:hAnsi="Times New Roman" w:cs="宋体" w:hint="eastAsia"/>
          <w:sz w:val="24"/>
        </w:rPr>
        <w:t xml:space="preserve"> </w:t>
      </w:r>
      <w:r>
        <w:rPr>
          <w:rFonts w:ascii="Times New Roman" w:eastAsia="宋体" w:hAnsi="Times New Roman" w:cs="宋体" w:hint="eastAsia"/>
          <w:sz w:val="24"/>
        </w:rPr>
        <w:t>核查机构应将每一个碳排放因子数据与其他数据来源进行交叉核验，做到有据可依，其他的数据来源可包括化学分析报告、</w:t>
      </w:r>
      <w:r>
        <w:rPr>
          <w:rFonts w:ascii="Times New Roman" w:eastAsia="宋体" w:hAnsi="Times New Roman" w:cs="宋体" w:hint="eastAsia"/>
          <w:sz w:val="24"/>
        </w:rPr>
        <w:t xml:space="preserve">IPCC </w:t>
      </w:r>
      <w:r>
        <w:rPr>
          <w:rFonts w:ascii="Times New Roman" w:eastAsia="宋体" w:hAnsi="Times New Roman" w:cs="宋体" w:hint="eastAsia"/>
          <w:sz w:val="24"/>
        </w:rPr>
        <w:t>默认值、国家或省级温室气体清单指南中的默认值等。</w:t>
      </w:r>
    </w:p>
    <w:p w14:paraId="4A03BC8D" w14:textId="77777777" w:rsidR="00B803F4" w:rsidRDefault="00711855">
      <w:pPr>
        <w:spacing w:line="360" w:lineRule="auto"/>
        <w:rPr>
          <w:rFonts w:ascii="Times New Roman" w:eastAsia="宋体" w:hAnsi="Times New Roman" w:cs="宋体"/>
          <w:sz w:val="24"/>
        </w:rPr>
      </w:pPr>
      <w:r>
        <w:rPr>
          <w:rFonts w:ascii="Times New Roman" w:eastAsia="宋体" w:hAnsi="Times New Roman" w:cs="宋体" w:hint="eastAsia"/>
          <w:b/>
          <w:bCs/>
          <w:sz w:val="24"/>
        </w:rPr>
        <w:t>7.3.24</w:t>
      </w:r>
      <w:r>
        <w:rPr>
          <w:rFonts w:ascii="Times New Roman" w:eastAsia="宋体" w:hAnsi="Times New Roman" w:cs="宋体" w:hint="eastAsia"/>
          <w:sz w:val="24"/>
        </w:rPr>
        <w:t xml:space="preserve"> </w:t>
      </w:r>
      <w:r>
        <w:rPr>
          <w:rFonts w:ascii="Times New Roman" w:eastAsia="宋体" w:hAnsi="Times New Roman" w:cs="宋体" w:hint="eastAsia"/>
          <w:sz w:val="24"/>
        </w:rPr>
        <w:t>核查机构应按照核算方法的要求对各能源分类排放量或碳汇减排量和汇总排放量的核算结果进行核查，可通过复核计算、公式验证、与年度能源报表进行比较等方式对委托方报告声明中的温室气体排放量结果进行核查。</w:t>
      </w:r>
    </w:p>
    <w:p w14:paraId="0C6538AE" w14:textId="77777777" w:rsidR="00B803F4" w:rsidRDefault="00711855">
      <w:pPr>
        <w:pStyle w:val="3"/>
      </w:pPr>
      <w:bookmarkStart w:id="205" w:name="_Toc153530083"/>
      <w:r>
        <w:rPr>
          <w:rFonts w:hint="eastAsia"/>
        </w:rPr>
        <w:lastRenderedPageBreak/>
        <w:t>Ⅳ  质量保证和文件存档</w:t>
      </w:r>
      <w:bookmarkEnd w:id="205"/>
    </w:p>
    <w:p w14:paraId="223C1B51" w14:textId="77777777" w:rsidR="00B803F4" w:rsidRDefault="00711855">
      <w:pPr>
        <w:spacing w:line="360" w:lineRule="auto"/>
        <w:rPr>
          <w:rFonts w:ascii="Times New Roman" w:eastAsia="宋体" w:hAnsi="Times New Roman" w:cs="宋体"/>
          <w:sz w:val="24"/>
        </w:rPr>
      </w:pPr>
      <w:r>
        <w:rPr>
          <w:rFonts w:ascii="Times New Roman" w:eastAsia="宋体" w:hAnsi="Times New Roman" w:cs="宋体" w:hint="eastAsia"/>
          <w:b/>
          <w:bCs/>
          <w:sz w:val="24"/>
        </w:rPr>
        <w:t>7.3.25</w:t>
      </w:r>
      <w:r>
        <w:rPr>
          <w:rFonts w:ascii="Times New Roman" w:eastAsia="宋体" w:hAnsi="Times New Roman" w:cs="宋体" w:hint="eastAsia"/>
          <w:sz w:val="24"/>
        </w:rPr>
        <w:t xml:space="preserve">  </w:t>
      </w:r>
      <w:r>
        <w:rPr>
          <w:rFonts w:ascii="Times New Roman" w:eastAsia="宋体" w:hAnsi="Times New Roman" w:cs="宋体" w:hint="eastAsia"/>
          <w:sz w:val="24"/>
        </w:rPr>
        <w:t>核查机构应按核算方法的规定对以下内容进行核查：</w:t>
      </w:r>
    </w:p>
    <w:p w14:paraId="76F0BD6D" w14:textId="77777777" w:rsidR="00B803F4" w:rsidRDefault="00711855">
      <w:pPr>
        <w:pStyle w:val="ac"/>
        <w:numPr>
          <w:ilvl w:val="0"/>
          <w:numId w:val="29"/>
        </w:numPr>
        <w:ind w:left="0" w:right="0" w:firstLineChars="200" w:firstLine="480"/>
        <w:jc w:val="left"/>
        <w:rPr>
          <w:rFonts w:ascii="Times New Roman" w:hAnsi="Times New Roman" w:cs="宋体"/>
          <w:sz w:val="24"/>
        </w:rPr>
      </w:pPr>
      <w:r>
        <w:rPr>
          <w:rFonts w:ascii="Times New Roman" w:hAnsi="Times New Roman" w:cs="宋体" w:hint="eastAsia"/>
          <w:sz w:val="24"/>
        </w:rPr>
        <w:t>委托方是否指定专门人员进行木结构建筑运行周期内的温室气体排放统计核算和报告工作；</w:t>
      </w:r>
    </w:p>
    <w:p w14:paraId="0C9FF7FC" w14:textId="77777777" w:rsidR="00B803F4" w:rsidRDefault="00711855">
      <w:pPr>
        <w:pStyle w:val="ac"/>
        <w:numPr>
          <w:ilvl w:val="0"/>
          <w:numId w:val="29"/>
        </w:numPr>
        <w:ind w:left="0" w:right="0" w:firstLineChars="200" w:firstLine="480"/>
        <w:jc w:val="left"/>
        <w:rPr>
          <w:rFonts w:ascii="Times New Roman" w:hAnsi="Times New Roman" w:cs="宋体"/>
          <w:sz w:val="24"/>
        </w:rPr>
      </w:pPr>
      <w:r>
        <w:rPr>
          <w:rFonts w:ascii="Times New Roman" w:hAnsi="Times New Roman" w:cs="宋体" w:hint="eastAsia"/>
          <w:sz w:val="24"/>
        </w:rPr>
        <w:t>是否制定温室气体排放和能源消耗台帐记录，台帐记录是否与实际情况一致；</w:t>
      </w:r>
    </w:p>
    <w:p w14:paraId="6FF93BE9" w14:textId="77777777" w:rsidR="00B803F4" w:rsidRDefault="00711855">
      <w:pPr>
        <w:pStyle w:val="ac"/>
        <w:numPr>
          <w:ilvl w:val="0"/>
          <w:numId w:val="29"/>
        </w:numPr>
        <w:ind w:left="0" w:right="0" w:firstLineChars="200" w:firstLine="480"/>
        <w:jc w:val="left"/>
        <w:rPr>
          <w:rFonts w:ascii="Times New Roman" w:hAnsi="Times New Roman" w:cs="宋体"/>
          <w:sz w:val="24"/>
        </w:rPr>
      </w:pPr>
      <w:r>
        <w:rPr>
          <w:rFonts w:ascii="Times New Roman" w:hAnsi="Times New Roman" w:cs="宋体" w:hint="eastAsia"/>
          <w:sz w:val="24"/>
        </w:rPr>
        <w:t>是否建立温室气体排放源一览表，分别确定合适的核算方法，形成文件并存档；</w:t>
      </w:r>
    </w:p>
    <w:p w14:paraId="477C50C8" w14:textId="77777777" w:rsidR="00B803F4" w:rsidRDefault="00711855">
      <w:pPr>
        <w:pStyle w:val="ac"/>
        <w:numPr>
          <w:ilvl w:val="0"/>
          <w:numId w:val="29"/>
        </w:numPr>
        <w:ind w:left="0" w:right="0" w:firstLineChars="200" w:firstLine="480"/>
        <w:jc w:val="left"/>
        <w:rPr>
          <w:rFonts w:ascii="Times New Roman" w:hAnsi="Times New Roman" w:cs="宋体"/>
          <w:sz w:val="24"/>
        </w:rPr>
      </w:pPr>
      <w:r>
        <w:rPr>
          <w:rFonts w:ascii="Times New Roman" w:hAnsi="Times New Roman" w:cs="宋体" w:hint="eastAsia"/>
          <w:sz w:val="24"/>
        </w:rPr>
        <w:t>是否</w:t>
      </w:r>
      <w:r>
        <w:rPr>
          <w:rFonts w:ascii="Times New Roman" w:hAnsi="Times New Roman" w:cs="宋体" w:hint="eastAsia"/>
          <w:bCs/>
          <w:snapToGrid w:val="0"/>
          <w:color w:val="000000"/>
          <w:sz w:val="24"/>
        </w:rPr>
        <w:t>建立温室气体排放数据文件保存和归档管理制度</w:t>
      </w:r>
      <w:r>
        <w:rPr>
          <w:rFonts w:ascii="Times New Roman" w:hAnsi="Times New Roman" w:cs="宋体" w:hint="eastAsia"/>
          <w:sz w:val="24"/>
        </w:rPr>
        <w:t>，维护年度温室气体排放核算和报告的文件和有关的数据资料；</w:t>
      </w:r>
    </w:p>
    <w:p w14:paraId="0733DB4E" w14:textId="77777777" w:rsidR="00B803F4" w:rsidRDefault="00711855">
      <w:pPr>
        <w:pStyle w:val="ac"/>
        <w:numPr>
          <w:ilvl w:val="0"/>
          <w:numId w:val="29"/>
        </w:numPr>
        <w:ind w:left="0" w:right="0" w:firstLineChars="200" w:firstLine="480"/>
        <w:jc w:val="left"/>
        <w:rPr>
          <w:rFonts w:ascii="Times New Roman" w:hAnsi="Times New Roman" w:cs="宋体"/>
          <w:sz w:val="24"/>
        </w:rPr>
      </w:pPr>
      <w:r>
        <w:rPr>
          <w:rFonts w:ascii="Times New Roman" w:hAnsi="Times New Roman" w:cs="宋体" w:hint="eastAsia"/>
          <w:sz w:val="24"/>
        </w:rPr>
        <w:t>是否建立温室气体排放报告内部审核制度，并遵照执行。</w:t>
      </w:r>
    </w:p>
    <w:p w14:paraId="6B710039" w14:textId="77777777" w:rsidR="00B803F4" w:rsidRDefault="00711855">
      <w:pPr>
        <w:spacing w:line="360" w:lineRule="auto"/>
        <w:rPr>
          <w:rFonts w:ascii="Times New Roman" w:eastAsia="宋体" w:hAnsi="Times New Roman" w:cs="宋体"/>
          <w:sz w:val="24"/>
        </w:rPr>
      </w:pPr>
      <w:r>
        <w:rPr>
          <w:rFonts w:ascii="Times New Roman" w:eastAsia="宋体" w:hAnsi="Times New Roman" w:cs="宋体" w:hint="eastAsia"/>
          <w:b/>
          <w:bCs/>
          <w:sz w:val="24"/>
        </w:rPr>
        <w:t>7.3.26</w:t>
      </w:r>
      <w:r>
        <w:rPr>
          <w:rFonts w:ascii="Times New Roman" w:eastAsia="宋体" w:hAnsi="Times New Roman" w:cs="宋体" w:hint="eastAsia"/>
          <w:sz w:val="24"/>
        </w:rPr>
        <w:t xml:space="preserve">  </w:t>
      </w:r>
      <w:r>
        <w:rPr>
          <w:rFonts w:ascii="Times New Roman" w:eastAsia="宋体" w:hAnsi="Times New Roman" w:cs="宋体" w:hint="eastAsia"/>
          <w:sz w:val="24"/>
        </w:rPr>
        <w:t>核查机构可以通过查阅文件和记录以及访谈相关人员等方法来实现对质量保证和文件存档的核查。</w:t>
      </w:r>
    </w:p>
    <w:p w14:paraId="69227015" w14:textId="77777777" w:rsidR="00B803F4" w:rsidRDefault="00711855">
      <w:pPr>
        <w:spacing w:line="360" w:lineRule="auto"/>
        <w:rPr>
          <w:snapToGrid w:val="0"/>
        </w:rPr>
      </w:pPr>
      <w:r>
        <w:rPr>
          <w:rFonts w:ascii="Times New Roman" w:eastAsia="宋体" w:hAnsi="Times New Roman" w:hint="eastAsia"/>
          <w:b/>
          <w:snapToGrid w:val="0"/>
          <w:sz w:val="24"/>
        </w:rPr>
        <w:t>7.3.27</w:t>
      </w:r>
      <w:r>
        <w:rPr>
          <w:rFonts w:ascii="Times New Roman" w:eastAsia="宋体" w:hAnsi="Times New Roman" w:hint="eastAsia"/>
          <w:snapToGrid w:val="0"/>
          <w:sz w:val="24"/>
        </w:rPr>
        <w:t xml:space="preserve">  </w:t>
      </w:r>
      <w:r>
        <w:rPr>
          <w:rFonts w:ascii="Times New Roman" w:eastAsia="宋体" w:hAnsi="Times New Roman" w:hint="eastAsia"/>
          <w:snapToGrid w:val="0"/>
          <w:sz w:val="24"/>
        </w:rPr>
        <w:t>核查机构应依据本标准</w:t>
      </w:r>
      <w:r>
        <w:rPr>
          <w:rFonts w:ascii="Times New Roman" w:eastAsia="宋体" w:hAnsi="Times New Roman" w:hint="eastAsia"/>
          <w:b/>
          <w:snapToGrid w:val="0"/>
          <w:sz w:val="24"/>
        </w:rPr>
        <w:t>附录</w:t>
      </w:r>
      <w:r>
        <w:rPr>
          <w:rFonts w:ascii="Times New Roman" w:eastAsia="宋体" w:hAnsi="Times New Roman" w:hint="eastAsia"/>
          <w:b/>
          <w:snapToGrid w:val="0"/>
          <w:sz w:val="24"/>
        </w:rPr>
        <w:t xml:space="preserve">3 </w:t>
      </w:r>
      <w:r>
        <w:rPr>
          <w:rFonts w:ascii="Times New Roman" w:eastAsia="宋体" w:hAnsi="Times New Roman" w:hint="eastAsia"/>
          <w:b/>
          <w:snapToGrid w:val="0"/>
          <w:sz w:val="24"/>
        </w:rPr>
        <w:t>数据质量附表</w:t>
      </w:r>
      <w:r>
        <w:rPr>
          <w:rFonts w:ascii="Times New Roman" w:eastAsia="宋体" w:hAnsi="Times New Roman" w:hint="eastAsia"/>
          <w:snapToGrid w:val="0"/>
          <w:sz w:val="24"/>
        </w:rPr>
        <w:t>要求对核查项目的相关项进行评估打分并记录在核查报告中。</w:t>
      </w:r>
    </w:p>
    <w:p w14:paraId="6932CCB0" w14:textId="77777777" w:rsidR="00B803F4" w:rsidRDefault="00711855">
      <w:pPr>
        <w:pStyle w:val="3"/>
      </w:pPr>
      <w:bookmarkStart w:id="206" w:name="_Toc153530084"/>
      <w:r>
        <w:rPr>
          <w:rFonts w:hint="eastAsia"/>
        </w:rPr>
        <w:t>Ⅴ  核查报告内容</w:t>
      </w:r>
      <w:bookmarkEnd w:id="206"/>
    </w:p>
    <w:p w14:paraId="5CE36DD4" w14:textId="77777777" w:rsidR="00B803F4" w:rsidRDefault="00711855">
      <w:pPr>
        <w:spacing w:line="360" w:lineRule="auto"/>
        <w:rPr>
          <w:rFonts w:ascii="Times New Roman" w:eastAsia="宋体" w:hAnsi="Times New Roman" w:cs="宋体"/>
          <w:sz w:val="24"/>
        </w:rPr>
      </w:pPr>
      <w:bookmarkStart w:id="207" w:name="_Hlk124967850"/>
      <w:r>
        <w:rPr>
          <w:rFonts w:ascii="Times New Roman" w:eastAsia="宋体" w:hAnsi="Times New Roman" w:cs="宋体" w:hint="eastAsia"/>
          <w:b/>
          <w:sz w:val="24"/>
        </w:rPr>
        <w:t>7.3.28</w:t>
      </w:r>
      <w:r>
        <w:rPr>
          <w:rFonts w:ascii="Times New Roman" w:eastAsia="宋体" w:hAnsi="Times New Roman" w:cs="宋体" w:hint="eastAsia"/>
          <w:sz w:val="24"/>
        </w:rPr>
        <w:t xml:space="preserve">  </w:t>
      </w:r>
      <w:r>
        <w:rPr>
          <w:rFonts w:ascii="Times New Roman" w:eastAsia="宋体" w:hAnsi="Times New Roman" w:cs="宋体" w:hint="eastAsia"/>
          <w:sz w:val="24"/>
        </w:rPr>
        <w:t>核查机构在核查完毕后出具木结构建筑运行碳排放核查报告，报告主体应包含以下内容：</w:t>
      </w:r>
    </w:p>
    <w:p w14:paraId="1BF93B74" w14:textId="77777777" w:rsidR="00B803F4" w:rsidRDefault="00711855">
      <w:pPr>
        <w:pStyle w:val="ac"/>
        <w:numPr>
          <w:ilvl w:val="0"/>
          <w:numId w:val="30"/>
        </w:numPr>
        <w:ind w:left="0" w:right="0" w:firstLineChars="200" w:firstLine="480"/>
        <w:jc w:val="left"/>
        <w:rPr>
          <w:rFonts w:ascii="Times New Roman" w:hAnsi="Times New Roman" w:cs="宋体"/>
          <w:sz w:val="24"/>
        </w:rPr>
      </w:pPr>
      <w:r>
        <w:rPr>
          <w:rFonts w:ascii="Times New Roman" w:hAnsi="Times New Roman" w:cs="宋体" w:hint="eastAsia"/>
          <w:sz w:val="24"/>
        </w:rPr>
        <w:t>委托方基本信息，应包括单位（企业）名称、单位性质、所属行业、报告年度、组织机构代码、组织或分支机构、地理位置、法定代表人、填报负责人及其联系方式等。</w:t>
      </w:r>
    </w:p>
    <w:p w14:paraId="436A9806" w14:textId="77777777" w:rsidR="00B803F4" w:rsidRDefault="00711855">
      <w:pPr>
        <w:pStyle w:val="ac"/>
        <w:numPr>
          <w:ilvl w:val="0"/>
          <w:numId w:val="30"/>
        </w:numPr>
        <w:ind w:left="0" w:right="0" w:firstLineChars="200" w:firstLine="480"/>
        <w:jc w:val="left"/>
        <w:rPr>
          <w:rFonts w:ascii="Times New Roman" w:hAnsi="Times New Roman" w:cs="宋体"/>
          <w:sz w:val="24"/>
        </w:rPr>
      </w:pPr>
      <w:r>
        <w:rPr>
          <w:rFonts w:ascii="Times New Roman" w:hAnsi="Times New Roman" w:cs="宋体" w:hint="eastAsia"/>
          <w:sz w:val="24"/>
        </w:rPr>
        <w:t>建筑概况，应包括建筑名称、建筑类别、地点位置、结构类型、热工分区、运行周期、运营状况等基本信息；</w:t>
      </w:r>
    </w:p>
    <w:p w14:paraId="6B56F193" w14:textId="77777777" w:rsidR="00B803F4" w:rsidRDefault="00711855">
      <w:pPr>
        <w:pStyle w:val="ac"/>
        <w:numPr>
          <w:ilvl w:val="0"/>
          <w:numId w:val="30"/>
        </w:numPr>
        <w:ind w:left="0" w:right="0" w:firstLineChars="200" w:firstLine="480"/>
        <w:jc w:val="left"/>
        <w:rPr>
          <w:rFonts w:ascii="Times New Roman" w:hAnsi="Times New Roman" w:cs="宋体"/>
          <w:bCs/>
          <w:snapToGrid w:val="0"/>
          <w:color w:val="000000"/>
          <w:sz w:val="24"/>
        </w:rPr>
      </w:pPr>
      <w:r>
        <w:rPr>
          <w:rFonts w:ascii="Times New Roman" w:hAnsi="Times New Roman" w:cs="宋体" w:hint="eastAsia"/>
          <w:sz w:val="24"/>
        </w:rPr>
        <w:t>核查机构应以二氧化碳当量（</w:t>
      </w:r>
      <w:r>
        <w:rPr>
          <w:rFonts w:ascii="Times New Roman" w:hAnsi="Times New Roman" w:cs="宋体" w:hint="eastAsia"/>
          <w:sz w:val="24"/>
        </w:rPr>
        <w:t>CO</w:t>
      </w:r>
      <w:r>
        <w:rPr>
          <w:rFonts w:ascii="Times New Roman" w:hAnsi="Times New Roman" w:cs="宋体" w:hint="eastAsia"/>
          <w:sz w:val="24"/>
          <w:vertAlign w:val="subscript"/>
        </w:rPr>
        <w:t>2</w:t>
      </w:r>
      <w:r>
        <w:rPr>
          <w:rFonts w:ascii="Times New Roman" w:hAnsi="Times New Roman" w:cs="宋体" w:hint="eastAsia"/>
          <w:sz w:val="24"/>
        </w:rPr>
        <w:t>e</w:t>
      </w:r>
      <w:r>
        <w:rPr>
          <w:rFonts w:ascii="Times New Roman" w:hAnsi="Times New Roman" w:cs="宋体" w:hint="eastAsia"/>
          <w:sz w:val="24"/>
        </w:rPr>
        <w:t>）的形式报告在报告期内的温室气体排放总量以及燃料燃烧排放量、购入电力和热力所对应的排放量以及建筑运行周期内碳汇系统的减排量。此外应计入</w:t>
      </w:r>
      <w:r>
        <w:rPr>
          <w:rFonts w:ascii="Times New Roman" w:hAnsi="Times New Roman" w:cs="宋体" w:hint="eastAsia"/>
          <w:bCs/>
          <w:snapToGrid w:val="0"/>
          <w:color w:val="000000"/>
          <w:sz w:val="24"/>
        </w:rPr>
        <w:t>本文件未涉及但二氧化碳当量排放对报告主体温室气体排放总量的贡献大于</w:t>
      </w:r>
      <w:r>
        <w:rPr>
          <w:rFonts w:ascii="Times New Roman" w:hAnsi="Times New Roman" w:cs="宋体" w:hint="eastAsia"/>
          <w:bCs/>
          <w:snapToGrid w:val="0"/>
          <w:color w:val="000000"/>
          <w:sz w:val="24"/>
        </w:rPr>
        <w:t>1%</w:t>
      </w:r>
      <w:r>
        <w:rPr>
          <w:rFonts w:ascii="Times New Roman" w:hAnsi="Times New Roman" w:cs="宋体" w:hint="eastAsia"/>
          <w:bCs/>
          <w:snapToGrid w:val="0"/>
          <w:color w:val="000000"/>
          <w:sz w:val="24"/>
        </w:rPr>
        <w:t>的其他排放源；</w:t>
      </w:r>
    </w:p>
    <w:p w14:paraId="017E749D" w14:textId="77777777" w:rsidR="00B803F4" w:rsidRDefault="00711855">
      <w:pPr>
        <w:pStyle w:val="ac"/>
        <w:numPr>
          <w:ilvl w:val="0"/>
          <w:numId w:val="30"/>
        </w:numPr>
        <w:ind w:left="0" w:right="0" w:firstLineChars="200" w:firstLine="480"/>
        <w:jc w:val="left"/>
        <w:rPr>
          <w:rFonts w:ascii="Times New Roman" w:hAnsi="Times New Roman" w:cs="宋体"/>
          <w:bCs/>
          <w:snapToGrid w:val="0"/>
          <w:color w:val="000000"/>
          <w:sz w:val="24"/>
        </w:rPr>
      </w:pPr>
      <w:r>
        <w:rPr>
          <w:rFonts w:ascii="Times New Roman" w:hAnsi="Times New Roman" w:cs="宋体" w:hint="eastAsia"/>
          <w:sz w:val="24"/>
        </w:rPr>
        <w:t>活动水平数据及来源说明，核查机构应报告在报告期内各燃料品种净消耗量、低位发热量；外购电力消耗、外购的蒸汽和热水等消耗数据和这些数据</w:t>
      </w:r>
      <w:r>
        <w:rPr>
          <w:rFonts w:ascii="Times New Roman" w:hAnsi="Times New Roman" w:cs="宋体" w:hint="eastAsia"/>
          <w:sz w:val="24"/>
        </w:rPr>
        <w:lastRenderedPageBreak/>
        <w:t>的来源；建筑可再生能源产量与消耗数据应额外说明。</w:t>
      </w:r>
    </w:p>
    <w:p w14:paraId="6B4C6733" w14:textId="77777777" w:rsidR="00B803F4" w:rsidRDefault="00711855">
      <w:pPr>
        <w:pStyle w:val="ac"/>
        <w:numPr>
          <w:ilvl w:val="0"/>
          <w:numId w:val="30"/>
        </w:numPr>
        <w:ind w:left="0" w:right="0" w:firstLineChars="200" w:firstLine="480"/>
        <w:jc w:val="left"/>
        <w:rPr>
          <w:rFonts w:ascii="Times New Roman" w:hAnsi="Times New Roman" w:cs="宋体"/>
          <w:bCs/>
          <w:snapToGrid w:val="0"/>
          <w:color w:val="000000"/>
          <w:sz w:val="24"/>
        </w:rPr>
      </w:pPr>
      <w:r>
        <w:rPr>
          <w:rFonts w:ascii="Times New Roman" w:hAnsi="Times New Roman" w:cs="宋体" w:hint="eastAsia"/>
          <w:bCs/>
          <w:snapToGrid w:val="0"/>
          <w:color w:val="000000"/>
          <w:sz w:val="24"/>
        </w:rPr>
        <w:t>碳排放因子及来源说明，核查机构应报告在报告期内各燃料品种的单位热值含碳量、碳氧化率等数据，并说明这些数据的来源，以及核算碳排放量所采用的电力碳排放因子、外购的蒸汽和热水的碳排放因子等数据来源；</w:t>
      </w:r>
    </w:p>
    <w:p w14:paraId="6D200A42" w14:textId="77777777" w:rsidR="00B803F4" w:rsidRDefault="00711855">
      <w:pPr>
        <w:pStyle w:val="ac"/>
        <w:numPr>
          <w:ilvl w:val="0"/>
          <w:numId w:val="30"/>
        </w:numPr>
        <w:ind w:left="0" w:right="0" w:firstLineChars="200" w:firstLine="480"/>
        <w:jc w:val="left"/>
        <w:rPr>
          <w:rFonts w:ascii="Times New Roman" w:hAnsi="Times New Roman"/>
          <w:snapToGrid w:val="0"/>
          <w:sz w:val="24"/>
        </w:rPr>
      </w:pPr>
      <w:r>
        <w:rPr>
          <w:rFonts w:ascii="Times New Roman" w:hAnsi="Times New Roman" w:hint="eastAsia"/>
          <w:snapToGrid w:val="0"/>
          <w:sz w:val="24"/>
        </w:rPr>
        <w:t>核查机构对其它宜说明的情况或建议，在报告中分条说明。</w:t>
      </w:r>
      <w:bookmarkEnd w:id="207"/>
    </w:p>
    <w:p w14:paraId="01367F97" w14:textId="77777777" w:rsidR="00B803F4" w:rsidRDefault="00B803F4">
      <w:pPr>
        <w:spacing w:line="360" w:lineRule="auto"/>
        <w:rPr>
          <w:rFonts w:ascii="Times New Roman" w:hAnsi="Times New Roman"/>
          <w:snapToGrid w:val="0"/>
          <w:color w:val="000000" w:themeColor="text1"/>
        </w:rPr>
      </w:pPr>
    </w:p>
    <w:p w14:paraId="22C96FD7" w14:textId="77777777" w:rsidR="00B803F4" w:rsidRDefault="00B803F4">
      <w:pPr>
        <w:spacing w:line="360" w:lineRule="auto"/>
        <w:rPr>
          <w:rFonts w:ascii="Times New Roman" w:hAnsi="Times New Roman"/>
          <w:snapToGrid w:val="0"/>
          <w:color w:val="000000" w:themeColor="text1"/>
        </w:rPr>
        <w:sectPr w:rsidR="00B803F4" w:rsidSect="00A34D2A">
          <w:footerReference w:type="default" r:id="rId362"/>
          <w:pgSz w:w="11906" w:h="16838"/>
          <w:pgMar w:top="1440" w:right="1800" w:bottom="1440" w:left="1800" w:header="851" w:footer="992" w:gutter="0"/>
          <w:pgNumType w:start="1"/>
          <w:cols w:space="425"/>
          <w:docGrid w:type="lines" w:linePitch="312"/>
        </w:sectPr>
      </w:pPr>
    </w:p>
    <w:p w14:paraId="24D4567D" w14:textId="77777777" w:rsidR="00B803F4" w:rsidRDefault="00711855">
      <w:pPr>
        <w:pStyle w:val="1"/>
        <w:rPr>
          <w:sz w:val="28"/>
        </w:rPr>
      </w:pPr>
      <w:bookmarkStart w:id="208" w:name="_Toc155701490"/>
      <w:bookmarkStart w:id="209" w:name="_Toc155701541"/>
      <w:bookmarkStart w:id="210" w:name="_Toc155731287"/>
      <w:bookmarkEnd w:id="197"/>
      <w:r>
        <w:rPr>
          <w:rFonts w:hint="eastAsia"/>
          <w:sz w:val="28"/>
        </w:rPr>
        <w:lastRenderedPageBreak/>
        <w:t>附录</w:t>
      </w:r>
      <w:r>
        <w:rPr>
          <w:rFonts w:hint="eastAsia"/>
          <w:sz w:val="28"/>
        </w:rPr>
        <w:t xml:space="preserve">A </w:t>
      </w:r>
      <w:r>
        <w:rPr>
          <w:sz w:val="28"/>
        </w:rPr>
        <w:t xml:space="preserve"> </w:t>
      </w:r>
      <w:r>
        <w:rPr>
          <w:rFonts w:hint="eastAsia"/>
          <w:sz w:val="28"/>
        </w:rPr>
        <w:t>中国主要能源碳排放相关缺省值</w:t>
      </w:r>
      <w:bookmarkEnd w:id="208"/>
      <w:bookmarkEnd w:id="209"/>
      <w:bookmarkEnd w:id="210"/>
    </w:p>
    <w:p w14:paraId="0106AE0D" w14:textId="77777777" w:rsidR="00B803F4" w:rsidRDefault="00711855">
      <w:pPr>
        <w:spacing w:line="360" w:lineRule="auto"/>
        <w:jc w:val="center"/>
        <w:rPr>
          <w:rFonts w:ascii="宋体" w:eastAsia="宋体" w:hAnsi="宋体"/>
          <w:b/>
          <w:bCs/>
          <w:szCs w:val="21"/>
        </w:rPr>
      </w:pPr>
      <w:r>
        <w:rPr>
          <w:rFonts w:ascii="宋体" w:eastAsia="宋体" w:hAnsi="宋体" w:hint="eastAsia"/>
          <w:b/>
          <w:bCs/>
          <w:szCs w:val="21"/>
        </w:rPr>
        <w:t>表</w:t>
      </w:r>
      <w:r>
        <w:rPr>
          <w:rFonts w:ascii="Times New Roman" w:eastAsia="宋体" w:hAnsi="Times New Roman" w:cs="Times New Roman"/>
          <w:b/>
          <w:bCs/>
          <w:szCs w:val="21"/>
        </w:rPr>
        <w:t xml:space="preserve">A.1  </w:t>
      </w:r>
      <w:r>
        <w:rPr>
          <w:rFonts w:ascii="宋体" w:eastAsia="宋体" w:hAnsi="宋体" w:hint="eastAsia"/>
          <w:b/>
          <w:bCs/>
          <w:szCs w:val="21"/>
        </w:rPr>
        <w:t>中国主要能源碳排放相关缺省值表</w:t>
      </w:r>
    </w:p>
    <w:tbl>
      <w:tblPr>
        <w:tblStyle w:val="a8"/>
        <w:tblW w:w="0" w:type="auto"/>
        <w:jc w:val="center"/>
        <w:tblLayout w:type="fixed"/>
        <w:tblLook w:val="04A0" w:firstRow="1" w:lastRow="0" w:firstColumn="1" w:lastColumn="0" w:noHBand="0" w:noVBand="1"/>
      </w:tblPr>
      <w:tblGrid>
        <w:gridCol w:w="426"/>
        <w:gridCol w:w="1667"/>
        <w:gridCol w:w="992"/>
        <w:gridCol w:w="1276"/>
        <w:gridCol w:w="1780"/>
        <w:gridCol w:w="1535"/>
        <w:gridCol w:w="846"/>
      </w:tblGrid>
      <w:tr w:rsidR="00B803F4" w14:paraId="103A847B" w14:textId="77777777">
        <w:trPr>
          <w:jc w:val="center"/>
        </w:trPr>
        <w:tc>
          <w:tcPr>
            <w:tcW w:w="2093" w:type="dxa"/>
            <w:gridSpan w:val="2"/>
            <w:vMerge w:val="restart"/>
            <w:vAlign w:val="center"/>
          </w:tcPr>
          <w:p w14:paraId="784FE021" w14:textId="77777777" w:rsidR="00B803F4" w:rsidRDefault="00711855">
            <w:pPr>
              <w:jc w:val="center"/>
              <w:rPr>
                <w:rFonts w:ascii="Times New Roman" w:eastAsia="宋体" w:hAnsi="Times New Roman"/>
                <w:szCs w:val="21"/>
              </w:rPr>
            </w:pPr>
            <w:r>
              <w:rPr>
                <w:rFonts w:ascii="Times New Roman" w:eastAsia="宋体" w:hAnsi="Times New Roman" w:hint="eastAsia"/>
                <w:szCs w:val="21"/>
              </w:rPr>
              <w:t>燃料品种</w:t>
            </w:r>
          </w:p>
        </w:tc>
        <w:tc>
          <w:tcPr>
            <w:tcW w:w="2268" w:type="dxa"/>
            <w:gridSpan w:val="2"/>
            <w:vAlign w:val="center"/>
          </w:tcPr>
          <w:p w14:paraId="2B564B6A" w14:textId="77777777" w:rsidR="00B803F4" w:rsidRDefault="00711855">
            <w:pPr>
              <w:jc w:val="center"/>
              <w:rPr>
                <w:rFonts w:ascii="Times New Roman" w:eastAsia="宋体" w:hAnsi="Times New Roman"/>
                <w:szCs w:val="21"/>
              </w:rPr>
            </w:pPr>
            <w:r>
              <w:rPr>
                <w:rFonts w:ascii="Times New Roman" w:eastAsia="宋体" w:hAnsi="Times New Roman" w:hint="eastAsia"/>
                <w:szCs w:val="21"/>
              </w:rPr>
              <w:t>低位发热量</w:t>
            </w:r>
          </w:p>
        </w:tc>
        <w:tc>
          <w:tcPr>
            <w:tcW w:w="1780" w:type="dxa"/>
            <w:vMerge w:val="restart"/>
            <w:vAlign w:val="center"/>
          </w:tcPr>
          <w:p w14:paraId="2897DAAE"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hint="eastAsia"/>
                <w:szCs w:val="21"/>
              </w:rPr>
              <w:t>单位热值含碳量</w:t>
            </w:r>
          </w:p>
          <w:p w14:paraId="64AD0F63"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hint="eastAsia"/>
                <w:szCs w:val="21"/>
              </w:rPr>
              <w:t>（吨碳</w:t>
            </w:r>
            <w:r>
              <w:rPr>
                <w:rFonts w:ascii="Times New Roman" w:eastAsia="宋体" w:hAnsi="Times New Roman" w:cs="Times New Roman"/>
                <w:szCs w:val="21"/>
              </w:rPr>
              <w:t>/GJ</w:t>
            </w:r>
            <w:r>
              <w:rPr>
                <w:rFonts w:ascii="Times New Roman" w:eastAsia="宋体" w:hAnsi="Times New Roman" w:cs="Times New Roman"/>
                <w:szCs w:val="21"/>
              </w:rPr>
              <w:t>）</w:t>
            </w:r>
          </w:p>
        </w:tc>
        <w:tc>
          <w:tcPr>
            <w:tcW w:w="1535" w:type="dxa"/>
            <w:vMerge w:val="restart"/>
            <w:vAlign w:val="center"/>
          </w:tcPr>
          <w:p w14:paraId="5E34426C"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hint="eastAsia"/>
                <w:szCs w:val="21"/>
              </w:rPr>
              <w:t>燃料碳氧化率</w:t>
            </w:r>
          </w:p>
        </w:tc>
        <w:tc>
          <w:tcPr>
            <w:tcW w:w="846" w:type="dxa"/>
            <w:vMerge w:val="restart"/>
            <w:vAlign w:val="center"/>
          </w:tcPr>
          <w:p w14:paraId="15E513EF"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hint="eastAsia"/>
                <w:szCs w:val="21"/>
              </w:rPr>
              <w:t>备注</w:t>
            </w:r>
          </w:p>
        </w:tc>
      </w:tr>
      <w:tr w:rsidR="00B803F4" w14:paraId="5521C22A" w14:textId="77777777">
        <w:trPr>
          <w:jc w:val="center"/>
        </w:trPr>
        <w:tc>
          <w:tcPr>
            <w:tcW w:w="2093" w:type="dxa"/>
            <w:gridSpan w:val="2"/>
            <w:vMerge/>
            <w:vAlign w:val="center"/>
          </w:tcPr>
          <w:p w14:paraId="2FF90F31" w14:textId="77777777" w:rsidR="00B803F4" w:rsidRDefault="00B803F4">
            <w:pPr>
              <w:jc w:val="center"/>
              <w:rPr>
                <w:rFonts w:ascii="Times New Roman" w:eastAsia="宋体" w:hAnsi="Times New Roman"/>
                <w:szCs w:val="21"/>
              </w:rPr>
            </w:pPr>
          </w:p>
        </w:tc>
        <w:tc>
          <w:tcPr>
            <w:tcW w:w="992" w:type="dxa"/>
            <w:vAlign w:val="center"/>
          </w:tcPr>
          <w:p w14:paraId="00C8A099" w14:textId="77777777" w:rsidR="00B803F4" w:rsidRDefault="00711855">
            <w:pPr>
              <w:jc w:val="center"/>
              <w:rPr>
                <w:rFonts w:ascii="Times New Roman" w:eastAsia="宋体" w:hAnsi="Times New Roman"/>
                <w:szCs w:val="21"/>
              </w:rPr>
            </w:pPr>
            <w:r>
              <w:rPr>
                <w:rFonts w:ascii="Times New Roman" w:eastAsia="宋体" w:hAnsi="Times New Roman" w:hint="eastAsia"/>
                <w:szCs w:val="21"/>
              </w:rPr>
              <w:t>缺省值</w:t>
            </w:r>
          </w:p>
        </w:tc>
        <w:tc>
          <w:tcPr>
            <w:tcW w:w="1276" w:type="dxa"/>
            <w:vAlign w:val="center"/>
          </w:tcPr>
          <w:p w14:paraId="2BC5C03C" w14:textId="77777777" w:rsidR="00B803F4" w:rsidRDefault="00711855">
            <w:pPr>
              <w:jc w:val="center"/>
              <w:rPr>
                <w:rFonts w:ascii="Times New Roman" w:eastAsia="宋体" w:hAnsi="Times New Roman"/>
                <w:szCs w:val="21"/>
              </w:rPr>
            </w:pPr>
            <w:r>
              <w:rPr>
                <w:rFonts w:ascii="Times New Roman" w:eastAsia="宋体" w:hAnsi="Times New Roman"/>
                <w:szCs w:val="21"/>
              </w:rPr>
              <w:t>单位</w:t>
            </w:r>
          </w:p>
        </w:tc>
        <w:tc>
          <w:tcPr>
            <w:tcW w:w="1780" w:type="dxa"/>
            <w:vMerge/>
            <w:vAlign w:val="center"/>
          </w:tcPr>
          <w:p w14:paraId="5C6C8F8B" w14:textId="77777777" w:rsidR="00B803F4" w:rsidRDefault="00B803F4">
            <w:pPr>
              <w:jc w:val="center"/>
              <w:rPr>
                <w:rFonts w:ascii="Times New Roman" w:eastAsia="宋体" w:hAnsi="Times New Roman" w:cs="Times New Roman"/>
                <w:szCs w:val="21"/>
              </w:rPr>
            </w:pPr>
          </w:p>
        </w:tc>
        <w:tc>
          <w:tcPr>
            <w:tcW w:w="1535" w:type="dxa"/>
            <w:vMerge/>
            <w:vAlign w:val="center"/>
          </w:tcPr>
          <w:p w14:paraId="4BCBB35B" w14:textId="77777777" w:rsidR="00B803F4" w:rsidRDefault="00B803F4">
            <w:pPr>
              <w:jc w:val="center"/>
              <w:rPr>
                <w:rFonts w:ascii="Times New Roman" w:eastAsia="宋体" w:hAnsi="Times New Roman" w:cs="Times New Roman"/>
                <w:szCs w:val="21"/>
              </w:rPr>
            </w:pPr>
          </w:p>
        </w:tc>
        <w:tc>
          <w:tcPr>
            <w:tcW w:w="846" w:type="dxa"/>
            <w:vMerge/>
          </w:tcPr>
          <w:p w14:paraId="60AC82C6" w14:textId="77777777" w:rsidR="00B803F4" w:rsidRDefault="00B803F4">
            <w:pPr>
              <w:jc w:val="center"/>
              <w:rPr>
                <w:rFonts w:ascii="Times New Roman" w:eastAsia="宋体" w:hAnsi="Times New Roman" w:cs="Times New Roman"/>
                <w:szCs w:val="21"/>
              </w:rPr>
            </w:pPr>
          </w:p>
        </w:tc>
      </w:tr>
      <w:tr w:rsidR="00B803F4" w14:paraId="042C50DA" w14:textId="77777777">
        <w:trPr>
          <w:jc w:val="center"/>
        </w:trPr>
        <w:tc>
          <w:tcPr>
            <w:tcW w:w="426" w:type="dxa"/>
            <w:vMerge w:val="restart"/>
            <w:vAlign w:val="center"/>
          </w:tcPr>
          <w:p w14:paraId="0B22B61A" w14:textId="77777777" w:rsidR="00B803F4" w:rsidRDefault="00711855">
            <w:pPr>
              <w:jc w:val="center"/>
              <w:rPr>
                <w:rFonts w:ascii="Times New Roman" w:eastAsia="宋体" w:hAnsi="Times New Roman"/>
                <w:szCs w:val="21"/>
              </w:rPr>
            </w:pPr>
            <w:r>
              <w:rPr>
                <w:rFonts w:ascii="Times New Roman" w:eastAsia="宋体" w:hAnsi="Times New Roman" w:hint="eastAsia"/>
                <w:szCs w:val="21"/>
              </w:rPr>
              <w:t>固体燃料</w:t>
            </w:r>
          </w:p>
        </w:tc>
        <w:tc>
          <w:tcPr>
            <w:tcW w:w="1667" w:type="dxa"/>
          </w:tcPr>
          <w:p w14:paraId="4DB0CC0D" w14:textId="77777777" w:rsidR="00B803F4" w:rsidRDefault="00711855">
            <w:pPr>
              <w:jc w:val="center"/>
              <w:rPr>
                <w:rFonts w:ascii="Times New Roman" w:eastAsia="宋体" w:hAnsi="Times New Roman"/>
                <w:szCs w:val="21"/>
              </w:rPr>
            </w:pPr>
            <w:r>
              <w:rPr>
                <w:rFonts w:ascii="Times New Roman" w:eastAsia="宋体" w:hAnsi="Times New Roman" w:hint="eastAsia"/>
                <w:szCs w:val="21"/>
              </w:rPr>
              <w:t>无烟煤</w:t>
            </w:r>
          </w:p>
        </w:tc>
        <w:tc>
          <w:tcPr>
            <w:tcW w:w="992" w:type="dxa"/>
            <w:vAlign w:val="center"/>
          </w:tcPr>
          <w:p w14:paraId="1290E8F0"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24.515</w:t>
            </w:r>
          </w:p>
        </w:tc>
        <w:tc>
          <w:tcPr>
            <w:tcW w:w="1276" w:type="dxa"/>
            <w:vAlign w:val="center"/>
          </w:tcPr>
          <w:p w14:paraId="5C450D56" w14:textId="77777777" w:rsidR="00B803F4" w:rsidRDefault="00711855">
            <w:pPr>
              <w:jc w:val="center"/>
              <w:rPr>
                <w:rFonts w:ascii="Times New Roman" w:eastAsia="宋体" w:hAnsi="Times New Roman"/>
                <w:szCs w:val="21"/>
              </w:rPr>
            </w:pPr>
            <w:r>
              <w:rPr>
                <w:rFonts w:ascii="Times New Roman" w:eastAsia="宋体" w:hAnsi="Times New Roman" w:cs="Times New Roman"/>
                <w:szCs w:val="21"/>
              </w:rPr>
              <w:t>GJ</w:t>
            </w:r>
            <w:r>
              <w:rPr>
                <w:rFonts w:ascii="Times New Roman" w:eastAsia="宋体" w:hAnsi="Times New Roman"/>
                <w:szCs w:val="21"/>
              </w:rPr>
              <w:t>/</w:t>
            </w:r>
            <w:r>
              <w:rPr>
                <w:rFonts w:ascii="Times New Roman" w:eastAsia="宋体" w:hAnsi="Times New Roman" w:hint="eastAsia"/>
                <w:szCs w:val="21"/>
              </w:rPr>
              <w:t>t</w:t>
            </w:r>
          </w:p>
        </w:tc>
        <w:tc>
          <w:tcPr>
            <w:tcW w:w="1780" w:type="dxa"/>
            <w:vAlign w:val="center"/>
          </w:tcPr>
          <w:p w14:paraId="601D8763"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27.49</w:t>
            </w:r>
            <w:r>
              <w:rPr>
                <w:rFonts w:ascii="Times New Roman" w:eastAsia="宋体" w:hAnsi="Times New Roman" w:cs="Times New Roman" w:hint="eastAsia"/>
                <w:szCs w:val="21"/>
              </w:rPr>
              <w:t>×</w:t>
            </w:r>
            <w:r>
              <w:rPr>
                <w:rFonts w:ascii="Times New Roman" w:eastAsia="宋体" w:hAnsi="Times New Roman" w:cs="Times New Roman"/>
                <w:szCs w:val="21"/>
              </w:rPr>
              <w:t>10</w:t>
            </w:r>
            <w:r>
              <w:rPr>
                <w:rFonts w:ascii="Times New Roman" w:eastAsia="宋体" w:hAnsi="Times New Roman" w:cs="Times New Roman"/>
                <w:szCs w:val="21"/>
                <w:vertAlign w:val="superscript"/>
              </w:rPr>
              <w:t>-3</w:t>
            </w:r>
          </w:p>
        </w:tc>
        <w:tc>
          <w:tcPr>
            <w:tcW w:w="1535" w:type="dxa"/>
            <w:vAlign w:val="center"/>
          </w:tcPr>
          <w:p w14:paraId="67DFD76D"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94%</w:t>
            </w:r>
          </w:p>
        </w:tc>
        <w:tc>
          <w:tcPr>
            <w:tcW w:w="846" w:type="dxa"/>
            <w:vMerge w:val="restart"/>
            <w:vAlign w:val="center"/>
          </w:tcPr>
          <w:p w14:paraId="1158511C"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hint="eastAsia"/>
                <w:szCs w:val="21"/>
              </w:rPr>
              <w:t>数据来源《工业其他行业企业</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温室气体排放核算方法与报告指南（试行）》</w:t>
            </w:r>
          </w:p>
        </w:tc>
      </w:tr>
      <w:tr w:rsidR="00B803F4" w14:paraId="5D341774" w14:textId="77777777">
        <w:trPr>
          <w:jc w:val="center"/>
        </w:trPr>
        <w:tc>
          <w:tcPr>
            <w:tcW w:w="426" w:type="dxa"/>
            <w:vMerge/>
            <w:vAlign w:val="center"/>
          </w:tcPr>
          <w:p w14:paraId="33267F15" w14:textId="77777777" w:rsidR="00B803F4" w:rsidRDefault="00B803F4">
            <w:pPr>
              <w:jc w:val="center"/>
              <w:rPr>
                <w:rFonts w:ascii="Times New Roman" w:eastAsia="宋体" w:hAnsi="Times New Roman"/>
                <w:szCs w:val="21"/>
              </w:rPr>
            </w:pPr>
          </w:p>
        </w:tc>
        <w:tc>
          <w:tcPr>
            <w:tcW w:w="1667" w:type="dxa"/>
          </w:tcPr>
          <w:p w14:paraId="66E611D5" w14:textId="77777777" w:rsidR="00B803F4" w:rsidRDefault="00711855">
            <w:pPr>
              <w:jc w:val="center"/>
              <w:rPr>
                <w:rFonts w:ascii="Times New Roman" w:eastAsia="宋体" w:hAnsi="Times New Roman"/>
                <w:szCs w:val="21"/>
              </w:rPr>
            </w:pPr>
            <w:r>
              <w:rPr>
                <w:rFonts w:ascii="Times New Roman" w:eastAsia="宋体" w:hAnsi="Times New Roman" w:hint="eastAsia"/>
                <w:szCs w:val="21"/>
              </w:rPr>
              <w:t>烟煤</w:t>
            </w:r>
          </w:p>
        </w:tc>
        <w:tc>
          <w:tcPr>
            <w:tcW w:w="992" w:type="dxa"/>
            <w:vAlign w:val="center"/>
          </w:tcPr>
          <w:p w14:paraId="234703FA"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23.204</w:t>
            </w:r>
          </w:p>
        </w:tc>
        <w:tc>
          <w:tcPr>
            <w:tcW w:w="1276" w:type="dxa"/>
          </w:tcPr>
          <w:p w14:paraId="7670615D"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GJ</w:t>
            </w:r>
            <w:r>
              <w:rPr>
                <w:rFonts w:ascii="Times New Roman" w:eastAsia="宋体" w:hAnsi="Times New Roman"/>
                <w:szCs w:val="21"/>
              </w:rPr>
              <w:t>/</w:t>
            </w:r>
            <w:r>
              <w:rPr>
                <w:rFonts w:ascii="Times New Roman" w:eastAsia="宋体" w:hAnsi="Times New Roman" w:hint="eastAsia"/>
                <w:szCs w:val="21"/>
              </w:rPr>
              <w:t>t</w:t>
            </w:r>
          </w:p>
        </w:tc>
        <w:tc>
          <w:tcPr>
            <w:tcW w:w="1780" w:type="dxa"/>
            <w:vAlign w:val="center"/>
          </w:tcPr>
          <w:p w14:paraId="50541AEE"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26.18</w:t>
            </w:r>
            <w:r>
              <w:rPr>
                <w:rFonts w:ascii="Times New Roman" w:eastAsia="宋体" w:hAnsi="Times New Roman" w:cs="Times New Roman" w:hint="eastAsia"/>
                <w:szCs w:val="21"/>
              </w:rPr>
              <w:t>×</w:t>
            </w:r>
            <w:r>
              <w:rPr>
                <w:rFonts w:ascii="Times New Roman" w:eastAsia="宋体" w:hAnsi="Times New Roman" w:cs="Times New Roman"/>
                <w:szCs w:val="21"/>
              </w:rPr>
              <w:t>10</w:t>
            </w:r>
            <w:r>
              <w:rPr>
                <w:rFonts w:ascii="Times New Roman" w:eastAsia="宋体" w:hAnsi="Times New Roman" w:cs="Times New Roman"/>
                <w:szCs w:val="21"/>
                <w:vertAlign w:val="superscript"/>
              </w:rPr>
              <w:t>-3</w:t>
            </w:r>
          </w:p>
        </w:tc>
        <w:tc>
          <w:tcPr>
            <w:tcW w:w="1535" w:type="dxa"/>
            <w:vAlign w:val="center"/>
          </w:tcPr>
          <w:p w14:paraId="4599F6E6"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93%</w:t>
            </w:r>
          </w:p>
        </w:tc>
        <w:tc>
          <w:tcPr>
            <w:tcW w:w="846" w:type="dxa"/>
            <w:vMerge/>
          </w:tcPr>
          <w:p w14:paraId="3EA1B89C" w14:textId="77777777" w:rsidR="00B803F4" w:rsidRDefault="00B803F4">
            <w:pPr>
              <w:jc w:val="center"/>
              <w:rPr>
                <w:rFonts w:ascii="Times New Roman" w:eastAsia="宋体" w:hAnsi="Times New Roman" w:cs="Times New Roman"/>
                <w:szCs w:val="21"/>
              </w:rPr>
            </w:pPr>
          </w:p>
        </w:tc>
      </w:tr>
      <w:tr w:rsidR="00B803F4" w14:paraId="0FE72F79" w14:textId="77777777">
        <w:trPr>
          <w:jc w:val="center"/>
        </w:trPr>
        <w:tc>
          <w:tcPr>
            <w:tcW w:w="426" w:type="dxa"/>
            <w:vMerge/>
            <w:vAlign w:val="center"/>
          </w:tcPr>
          <w:p w14:paraId="3274B4BA" w14:textId="77777777" w:rsidR="00B803F4" w:rsidRDefault="00B803F4">
            <w:pPr>
              <w:jc w:val="center"/>
              <w:rPr>
                <w:rFonts w:ascii="Times New Roman" w:eastAsia="宋体" w:hAnsi="Times New Roman"/>
                <w:szCs w:val="21"/>
              </w:rPr>
            </w:pPr>
          </w:p>
        </w:tc>
        <w:tc>
          <w:tcPr>
            <w:tcW w:w="1667" w:type="dxa"/>
          </w:tcPr>
          <w:p w14:paraId="42461983" w14:textId="77777777" w:rsidR="00B803F4" w:rsidRDefault="00711855">
            <w:pPr>
              <w:jc w:val="center"/>
              <w:rPr>
                <w:rFonts w:ascii="Times New Roman" w:eastAsia="宋体" w:hAnsi="Times New Roman"/>
                <w:szCs w:val="21"/>
              </w:rPr>
            </w:pPr>
            <w:r>
              <w:rPr>
                <w:rFonts w:ascii="Times New Roman" w:eastAsia="宋体" w:hAnsi="Times New Roman" w:hint="eastAsia"/>
                <w:szCs w:val="21"/>
              </w:rPr>
              <w:t>褐煤</w:t>
            </w:r>
          </w:p>
        </w:tc>
        <w:tc>
          <w:tcPr>
            <w:tcW w:w="992" w:type="dxa"/>
            <w:vAlign w:val="center"/>
          </w:tcPr>
          <w:p w14:paraId="164D9D8B"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14.449</w:t>
            </w:r>
          </w:p>
        </w:tc>
        <w:tc>
          <w:tcPr>
            <w:tcW w:w="1276" w:type="dxa"/>
          </w:tcPr>
          <w:p w14:paraId="3AA1A700"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GJ</w:t>
            </w:r>
            <w:r>
              <w:rPr>
                <w:rFonts w:ascii="Times New Roman" w:eastAsia="宋体" w:hAnsi="Times New Roman"/>
                <w:szCs w:val="21"/>
              </w:rPr>
              <w:t>/</w:t>
            </w:r>
            <w:r>
              <w:rPr>
                <w:rFonts w:ascii="Times New Roman" w:eastAsia="宋体" w:hAnsi="Times New Roman" w:hint="eastAsia"/>
                <w:szCs w:val="21"/>
              </w:rPr>
              <w:t>t</w:t>
            </w:r>
          </w:p>
        </w:tc>
        <w:tc>
          <w:tcPr>
            <w:tcW w:w="1780" w:type="dxa"/>
            <w:vAlign w:val="center"/>
          </w:tcPr>
          <w:p w14:paraId="66908C1B"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28.00</w:t>
            </w:r>
            <w:r>
              <w:rPr>
                <w:rFonts w:ascii="Times New Roman" w:eastAsia="宋体" w:hAnsi="Times New Roman" w:cs="Times New Roman" w:hint="eastAsia"/>
                <w:szCs w:val="21"/>
              </w:rPr>
              <w:t>×</w:t>
            </w:r>
            <w:r>
              <w:rPr>
                <w:rFonts w:ascii="Times New Roman" w:eastAsia="宋体" w:hAnsi="Times New Roman" w:cs="Times New Roman"/>
                <w:szCs w:val="21"/>
              </w:rPr>
              <w:t>10</w:t>
            </w:r>
            <w:r>
              <w:rPr>
                <w:rFonts w:ascii="Times New Roman" w:eastAsia="宋体" w:hAnsi="Times New Roman" w:cs="Times New Roman"/>
                <w:szCs w:val="21"/>
                <w:vertAlign w:val="superscript"/>
              </w:rPr>
              <w:t>-3</w:t>
            </w:r>
          </w:p>
        </w:tc>
        <w:tc>
          <w:tcPr>
            <w:tcW w:w="1535" w:type="dxa"/>
            <w:vAlign w:val="center"/>
          </w:tcPr>
          <w:p w14:paraId="525BD13B"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96%</w:t>
            </w:r>
          </w:p>
        </w:tc>
        <w:tc>
          <w:tcPr>
            <w:tcW w:w="846" w:type="dxa"/>
            <w:vMerge/>
          </w:tcPr>
          <w:p w14:paraId="2776B414" w14:textId="77777777" w:rsidR="00B803F4" w:rsidRDefault="00B803F4">
            <w:pPr>
              <w:jc w:val="center"/>
              <w:rPr>
                <w:rFonts w:ascii="Times New Roman" w:eastAsia="宋体" w:hAnsi="Times New Roman" w:cs="Times New Roman"/>
                <w:szCs w:val="21"/>
              </w:rPr>
            </w:pPr>
          </w:p>
        </w:tc>
      </w:tr>
      <w:tr w:rsidR="00B803F4" w14:paraId="3B5E9B33" w14:textId="77777777">
        <w:trPr>
          <w:jc w:val="center"/>
        </w:trPr>
        <w:tc>
          <w:tcPr>
            <w:tcW w:w="426" w:type="dxa"/>
            <w:vMerge/>
            <w:vAlign w:val="center"/>
          </w:tcPr>
          <w:p w14:paraId="3314DE05" w14:textId="77777777" w:rsidR="00B803F4" w:rsidRDefault="00B803F4">
            <w:pPr>
              <w:jc w:val="center"/>
              <w:rPr>
                <w:rFonts w:ascii="Times New Roman" w:eastAsia="宋体" w:hAnsi="Times New Roman"/>
                <w:szCs w:val="21"/>
              </w:rPr>
            </w:pPr>
          </w:p>
        </w:tc>
        <w:tc>
          <w:tcPr>
            <w:tcW w:w="1667" w:type="dxa"/>
          </w:tcPr>
          <w:p w14:paraId="42962DF9" w14:textId="77777777" w:rsidR="00B803F4" w:rsidRDefault="00711855">
            <w:pPr>
              <w:jc w:val="center"/>
              <w:rPr>
                <w:rFonts w:ascii="Times New Roman" w:eastAsia="宋体" w:hAnsi="Times New Roman"/>
                <w:szCs w:val="21"/>
              </w:rPr>
            </w:pPr>
            <w:r>
              <w:rPr>
                <w:rFonts w:ascii="Times New Roman" w:eastAsia="宋体" w:hAnsi="Times New Roman" w:hint="eastAsia"/>
                <w:szCs w:val="21"/>
              </w:rPr>
              <w:t>洗精煤</w:t>
            </w:r>
          </w:p>
        </w:tc>
        <w:tc>
          <w:tcPr>
            <w:tcW w:w="992" w:type="dxa"/>
            <w:vAlign w:val="center"/>
          </w:tcPr>
          <w:p w14:paraId="166E803A"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26.344</w:t>
            </w:r>
          </w:p>
        </w:tc>
        <w:tc>
          <w:tcPr>
            <w:tcW w:w="1276" w:type="dxa"/>
          </w:tcPr>
          <w:p w14:paraId="2839F196"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GJ</w:t>
            </w:r>
            <w:r>
              <w:rPr>
                <w:rFonts w:ascii="Times New Roman" w:eastAsia="宋体" w:hAnsi="Times New Roman"/>
                <w:szCs w:val="21"/>
              </w:rPr>
              <w:t>/</w:t>
            </w:r>
            <w:r>
              <w:rPr>
                <w:rFonts w:ascii="Times New Roman" w:eastAsia="宋体" w:hAnsi="Times New Roman" w:hint="eastAsia"/>
                <w:szCs w:val="21"/>
              </w:rPr>
              <w:t>t</w:t>
            </w:r>
          </w:p>
        </w:tc>
        <w:tc>
          <w:tcPr>
            <w:tcW w:w="1780" w:type="dxa"/>
            <w:vAlign w:val="center"/>
          </w:tcPr>
          <w:p w14:paraId="51F5CA07"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25.40</w:t>
            </w:r>
            <w:r>
              <w:rPr>
                <w:rFonts w:ascii="Times New Roman" w:eastAsia="宋体" w:hAnsi="Times New Roman" w:cs="Times New Roman" w:hint="eastAsia"/>
                <w:szCs w:val="21"/>
              </w:rPr>
              <w:t>×</w:t>
            </w:r>
            <w:r>
              <w:rPr>
                <w:rFonts w:ascii="Times New Roman" w:eastAsia="宋体" w:hAnsi="Times New Roman" w:cs="Times New Roman"/>
                <w:szCs w:val="21"/>
              </w:rPr>
              <w:t>10</w:t>
            </w:r>
            <w:r>
              <w:rPr>
                <w:rFonts w:ascii="Times New Roman" w:eastAsia="宋体" w:hAnsi="Times New Roman" w:cs="Times New Roman"/>
                <w:szCs w:val="21"/>
                <w:vertAlign w:val="superscript"/>
              </w:rPr>
              <w:t>-3</w:t>
            </w:r>
          </w:p>
        </w:tc>
        <w:tc>
          <w:tcPr>
            <w:tcW w:w="1535" w:type="dxa"/>
            <w:vAlign w:val="center"/>
          </w:tcPr>
          <w:p w14:paraId="5D5453C5"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93%</w:t>
            </w:r>
          </w:p>
        </w:tc>
        <w:tc>
          <w:tcPr>
            <w:tcW w:w="846" w:type="dxa"/>
            <w:vMerge/>
          </w:tcPr>
          <w:p w14:paraId="071E959F" w14:textId="77777777" w:rsidR="00B803F4" w:rsidRDefault="00B803F4">
            <w:pPr>
              <w:jc w:val="center"/>
              <w:rPr>
                <w:rFonts w:ascii="Times New Roman" w:eastAsia="宋体" w:hAnsi="Times New Roman" w:cs="Times New Roman"/>
                <w:szCs w:val="21"/>
              </w:rPr>
            </w:pPr>
          </w:p>
        </w:tc>
      </w:tr>
      <w:tr w:rsidR="00B803F4" w14:paraId="7399B9D5" w14:textId="77777777">
        <w:trPr>
          <w:jc w:val="center"/>
        </w:trPr>
        <w:tc>
          <w:tcPr>
            <w:tcW w:w="426" w:type="dxa"/>
            <w:vMerge/>
            <w:vAlign w:val="center"/>
          </w:tcPr>
          <w:p w14:paraId="3774D456" w14:textId="77777777" w:rsidR="00B803F4" w:rsidRDefault="00B803F4">
            <w:pPr>
              <w:jc w:val="center"/>
              <w:rPr>
                <w:rFonts w:ascii="Times New Roman" w:eastAsia="宋体" w:hAnsi="Times New Roman"/>
                <w:szCs w:val="21"/>
              </w:rPr>
            </w:pPr>
          </w:p>
        </w:tc>
        <w:tc>
          <w:tcPr>
            <w:tcW w:w="1667" w:type="dxa"/>
          </w:tcPr>
          <w:p w14:paraId="1802B4CC" w14:textId="77777777" w:rsidR="00B803F4" w:rsidRDefault="00711855">
            <w:pPr>
              <w:jc w:val="center"/>
              <w:rPr>
                <w:rFonts w:ascii="Times New Roman" w:eastAsia="宋体" w:hAnsi="Times New Roman"/>
                <w:szCs w:val="21"/>
              </w:rPr>
            </w:pPr>
            <w:r>
              <w:rPr>
                <w:rFonts w:ascii="Times New Roman" w:eastAsia="宋体" w:hAnsi="Times New Roman" w:hint="eastAsia"/>
                <w:szCs w:val="21"/>
              </w:rPr>
              <w:t>其它洗煤</w:t>
            </w:r>
          </w:p>
        </w:tc>
        <w:tc>
          <w:tcPr>
            <w:tcW w:w="992" w:type="dxa"/>
            <w:vAlign w:val="center"/>
          </w:tcPr>
          <w:p w14:paraId="3ADEA983"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15.373</w:t>
            </w:r>
          </w:p>
        </w:tc>
        <w:tc>
          <w:tcPr>
            <w:tcW w:w="1276" w:type="dxa"/>
          </w:tcPr>
          <w:p w14:paraId="0B19D14C"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GJ</w:t>
            </w:r>
            <w:r>
              <w:rPr>
                <w:rFonts w:ascii="Times New Roman" w:eastAsia="宋体" w:hAnsi="Times New Roman"/>
                <w:szCs w:val="21"/>
              </w:rPr>
              <w:t>/</w:t>
            </w:r>
            <w:r>
              <w:rPr>
                <w:rFonts w:ascii="Times New Roman" w:eastAsia="宋体" w:hAnsi="Times New Roman" w:hint="eastAsia"/>
                <w:szCs w:val="21"/>
              </w:rPr>
              <w:t>t</w:t>
            </w:r>
          </w:p>
        </w:tc>
        <w:tc>
          <w:tcPr>
            <w:tcW w:w="1780" w:type="dxa"/>
            <w:vAlign w:val="center"/>
          </w:tcPr>
          <w:p w14:paraId="787F07C1"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25.40</w:t>
            </w:r>
            <w:r>
              <w:rPr>
                <w:rFonts w:ascii="Times New Roman" w:eastAsia="宋体" w:hAnsi="Times New Roman" w:cs="Times New Roman" w:hint="eastAsia"/>
                <w:szCs w:val="21"/>
              </w:rPr>
              <w:t>×</w:t>
            </w:r>
            <w:r>
              <w:rPr>
                <w:rFonts w:ascii="Times New Roman" w:eastAsia="宋体" w:hAnsi="Times New Roman" w:cs="Times New Roman"/>
                <w:szCs w:val="21"/>
              </w:rPr>
              <w:t>10</w:t>
            </w:r>
            <w:r>
              <w:rPr>
                <w:rFonts w:ascii="Times New Roman" w:eastAsia="宋体" w:hAnsi="Times New Roman" w:cs="Times New Roman"/>
                <w:szCs w:val="21"/>
                <w:vertAlign w:val="superscript"/>
              </w:rPr>
              <w:t>-3</w:t>
            </w:r>
          </w:p>
        </w:tc>
        <w:tc>
          <w:tcPr>
            <w:tcW w:w="1535" w:type="dxa"/>
            <w:vAlign w:val="center"/>
          </w:tcPr>
          <w:p w14:paraId="3C596B54"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90%</w:t>
            </w:r>
          </w:p>
        </w:tc>
        <w:tc>
          <w:tcPr>
            <w:tcW w:w="846" w:type="dxa"/>
            <w:vMerge/>
          </w:tcPr>
          <w:p w14:paraId="4D7744DD" w14:textId="77777777" w:rsidR="00B803F4" w:rsidRDefault="00B803F4">
            <w:pPr>
              <w:jc w:val="center"/>
              <w:rPr>
                <w:rFonts w:ascii="Times New Roman" w:eastAsia="宋体" w:hAnsi="Times New Roman" w:cs="Times New Roman"/>
                <w:szCs w:val="21"/>
              </w:rPr>
            </w:pPr>
          </w:p>
        </w:tc>
      </w:tr>
      <w:tr w:rsidR="00B803F4" w14:paraId="368F23FC" w14:textId="77777777">
        <w:trPr>
          <w:jc w:val="center"/>
        </w:trPr>
        <w:tc>
          <w:tcPr>
            <w:tcW w:w="426" w:type="dxa"/>
            <w:vMerge/>
            <w:vAlign w:val="center"/>
          </w:tcPr>
          <w:p w14:paraId="6B7B21A1" w14:textId="77777777" w:rsidR="00B803F4" w:rsidRDefault="00B803F4">
            <w:pPr>
              <w:jc w:val="center"/>
              <w:rPr>
                <w:rFonts w:ascii="Times New Roman" w:eastAsia="宋体" w:hAnsi="Times New Roman"/>
                <w:szCs w:val="21"/>
              </w:rPr>
            </w:pPr>
          </w:p>
        </w:tc>
        <w:tc>
          <w:tcPr>
            <w:tcW w:w="1667" w:type="dxa"/>
          </w:tcPr>
          <w:p w14:paraId="6DC60410" w14:textId="77777777" w:rsidR="00B803F4" w:rsidRDefault="00711855">
            <w:pPr>
              <w:jc w:val="center"/>
              <w:rPr>
                <w:rFonts w:ascii="Times New Roman" w:eastAsia="宋体" w:hAnsi="Times New Roman"/>
                <w:szCs w:val="21"/>
              </w:rPr>
            </w:pPr>
            <w:r>
              <w:rPr>
                <w:rFonts w:ascii="Times New Roman" w:eastAsia="宋体" w:hAnsi="Times New Roman" w:hint="eastAsia"/>
                <w:szCs w:val="21"/>
              </w:rPr>
              <w:t>型煤</w:t>
            </w:r>
          </w:p>
        </w:tc>
        <w:tc>
          <w:tcPr>
            <w:tcW w:w="992" w:type="dxa"/>
            <w:vAlign w:val="center"/>
          </w:tcPr>
          <w:p w14:paraId="6096CD46"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17.46</w:t>
            </w:r>
          </w:p>
        </w:tc>
        <w:tc>
          <w:tcPr>
            <w:tcW w:w="1276" w:type="dxa"/>
          </w:tcPr>
          <w:p w14:paraId="144DF330"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GJ</w:t>
            </w:r>
            <w:r>
              <w:rPr>
                <w:rFonts w:ascii="Times New Roman" w:eastAsia="宋体" w:hAnsi="Times New Roman"/>
                <w:szCs w:val="21"/>
              </w:rPr>
              <w:t>/</w:t>
            </w:r>
            <w:r>
              <w:rPr>
                <w:rFonts w:ascii="Times New Roman" w:eastAsia="宋体" w:hAnsi="Times New Roman" w:hint="eastAsia"/>
                <w:szCs w:val="21"/>
              </w:rPr>
              <w:t>t</w:t>
            </w:r>
          </w:p>
        </w:tc>
        <w:tc>
          <w:tcPr>
            <w:tcW w:w="1780" w:type="dxa"/>
            <w:vAlign w:val="center"/>
          </w:tcPr>
          <w:p w14:paraId="0D773C7A"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33.60</w:t>
            </w:r>
            <w:r>
              <w:rPr>
                <w:rFonts w:ascii="Times New Roman" w:eastAsia="宋体" w:hAnsi="Times New Roman" w:cs="Times New Roman" w:hint="eastAsia"/>
                <w:szCs w:val="21"/>
              </w:rPr>
              <w:t>×</w:t>
            </w:r>
            <w:r>
              <w:rPr>
                <w:rFonts w:ascii="Times New Roman" w:eastAsia="宋体" w:hAnsi="Times New Roman" w:cs="Times New Roman"/>
                <w:szCs w:val="21"/>
              </w:rPr>
              <w:t>10</w:t>
            </w:r>
            <w:r>
              <w:rPr>
                <w:rFonts w:ascii="Times New Roman" w:eastAsia="宋体" w:hAnsi="Times New Roman" w:cs="Times New Roman"/>
                <w:szCs w:val="21"/>
                <w:vertAlign w:val="superscript"/>
              </w:rPr>
              <w:t>-3</w:t>
            </w:r>
          </w:p>
        </w:tc>
        <w:tc>
          <w:tcPr>
            <w:tcW w:w="1535" w:type="dxa"/>
            <w:vAlign w:val="center"/>
          </w:tcPr>
          <w:p w14:paraId="3257C51A"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90%</w:t>
            </w:r>
          </w:p>
        </w:tc>
        <w:tc>
          <w:tcPr>
            <w:tcW w:w="846" w:type="dxa"/>
            <w:vMerge/>
          </w:tcPr>
          <w:p w14:paraId="6C31336F" w14:textId="77777777" w:rsidR="00B803F4" w:rsidRDefault="00B803F4">
            <w:pPr>
              <w:jc w:val="center"/>
              <w:rPr>
                <w:rFonts w:ascii="Times New Roman" w:eastAsia="宋体" w:hAnsi="Times New Roman" w:cs="Times New Roman"/>
                <w:szCs w:val="21"/>
              </w:rPr>
            </w:pPr>
          </w:p>
        </w:tc>
      </w:tr>
      <w:tr w:rsidR="00B803F4" w14:paraId="0088741B" w14:textId="77777777">
        <w:trPr>
          <w:jc w:val="center"/>
        </w:trPr>
        <w:tc>
          <w:tcPr>
            <w:tcW w:w="426" w:type="dxa"/>
            <w:vMerge/>
            <w:vAlign w:val="center"/>
          </w:tcPr>
          <w:p w14:paraId="2C643B5D" w14:textId="77777777" w:rsidR="00B803F4" w:rsidRDefault="00B803F4">
            <w:pPr>
              <w:jc w:val="center"/>
              <w:rPr>
                <w:rFonts w:ascii="Times New Roman" w:eastAsia="宋体" w:hAnsi="Times New Roman"/>
                <w:szCs w:val="21"/>
              </w:rPr>
            </w:pPr>
          </w:p>
        </w:tc>
        <w:tc>
          <w:tcPr>
            <w:tcW w:w="1667" w:type="dxa"/>
          </w:tcPr>
          <w:p w14:paraId="1C4616D6" w14:textId="77777777" w:rsidR="00B803F4" w:rsidRDefault="00711855">
            <w:pPr>
              <w:jc w:val="center"/>
              <w:rPr>
                <w:rFonts w:ascii="Times New Roman" w:eastAsia="宋体" w:hAnsi="Times New Roman"/>
                <w:szCs w:val="21"/>
              </w:rPr>
            </w:pPr>
            <w:r>
              <w:rPr>
                <w:rFonts w:ascii="Times New Roman" w:eastAsia="宋体" w:hAnsi="Times New Roman" w:hint="eastAsia"/>
                <w:szCs w:val="21"/>
              </w:rPr>
              <w:t>焦炭</w:t>
            </w:r>
          </w:p>
        </w:tc>
        <w:tc>
          <w:tcPr>
            <w:tcW w:w="992" w:type="dxa"/>
            <w:vAlign w:val="center"/>
          </w:tcPr>
          <w:p w14:paraId="47E6BE1F"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szCs w:val="21"/>
              </w:rPr>
              <w:t>8.446</w:t>
            </w:r>
          </w:p>
        </w:tc>
        <w:tc>
          <w:tcPr>
            <w:tcW w:w="1276" w:type="dxa"/>
          </w:tcPr>
          <w:p w14:paraId="7A1895CE"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GJ</w:t>
            </w:r>
            <w:r>
              <w:rPr>
                <w:rFonts w:ascii="Times New Roman" w:eastAsia="宋体" w:hAnsi="Times New Roman"/>
                <w:szCs w:val="21"/>
              </w:rPr>
              <w:t>/</w:t>
            </w:r>
            <w:r>
              <w:rPr>
                <w:rFonts w:ascii="Times New Roman" w:eastAsia="宋体" w:hAnsi="Times New Roman" w:hint="eastAsia"/>
                <w:szCs w:val="21"/>
              </w:rPr>
              <w:t>t</w:t>
            </w:r>
          </w:p>
        </w:tc>
        <w:tc>
          <w:tcPr>
            <w:tcW w:w="1780" w:type="dxa"/>
            <w:vAlign w:val="center"/>
          </w:tcPr>
          <w:p w14:paraId="1C380B48"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29.40</w:t>
            </w:r>
            <w:r>
              <w:rPr>
                <w:rFonts w:ascii="Times New Roman" w:eastAsia="宋体" w:hAnsi="Times New Roman" w:cs="Times New Roman" w:hint="eastAsia"/>
                <w:szCs w:val="21"/>
              </w:rPr>
              <w:t>×</w:t>
            </w:r>
            <w:r>
              <w:rPr>
                <w:rFonts w:ascii="Times New Roman" w:eastAsia="宋体" w:hAnsi="Times New Roman" w:cs="Times New Roman"/>
                <w:szCs w:val="21"/>
              </w:rPr>
              <w:t>10</w:t>
            </w:r>
            <w:r>
              <w:rPr>
                <w:rFonts w:ascii="Times New Roman" w:eastAsia="宋体" w:hAnsi="Times New Roman" w:cs="Times New Roman"/>
                <w:szCs w:val="21"/>
                <w:vertAlign w:val="superscript"/>
              </w:rPr>
              <w:t>-3</w:t>
            </w:r>
          </w:p>
        </w:tc>
        <w:tc>
          <w:tcPr>
            <w:tcW w:w="1535" w:type="dxa"/>
            <w:vAlign w:val="center"/>
          </w:tcPr>
          <w:p w14:paraId="2D157DFB"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93%</w:t>
            </w:r>
          </w:p>
        </w:tc>
        <w:tc>
          <w:tcPr>
            <w:tcW w:w="846" w:type="dxa"/>
            <w:vMerge/>
          </w:tcPr>
          <w:p w14:paraId="2C8EE232" w14:textId="77777777" w:rsidR="00B803F4" w:rsidRDefault="00B803F4">
            <w:pPr>
              <w:jc w:val="center"/>
              <w:rPr>
                <w:rFonts w:ascii="Times New Roman" w:eastAsia="宋体" w:hAnsi="Times New Roman" w:cs="Times New Roman"/>
                <w:szCs w:val="21"/>
              </w:rPr>
            </w:pPr>
          </w:p>
        </w:tc>
      </w:tr>
      <w:tr w:rsidR="00B803F4" w14:paraId="7A84B7A1" w14:textId="77777777">
        <w:trPr>
          <w:jc w:val="center"/>
        </w:trPr>
        <w:tc>
          <w:tcPr>
            <w:tcW w:w="426" w:type="dxa"/>
            <w:vMerge w:val="restart"/>
            <w:vAlign w:val="center"/>
          </w:tcPr>
          <w:p w14:paraId="0DDADE6B" w14:textId="77777777" w:rsidR="00B803F4" w:rsidRDefault="00711855">
            <w:pPr>
              <w:jc w:val="center"/>
              <w:rPr>
                <w:rFonts w:ascii="Times New Roman" w:eastAsia="宋体" w:hAnsi="Times New Roman"/>
                <w:szCs w:val="21"/>
              </w:rPr>
            </w:pPr>
            <w:r>
              <w:rPr>
                <w:rFonts w:ascii="Times New Roman" w:eastAsia="宋体" w:hAnsi="Times New Roman" w:hint="eastAsia"/>
                <w:szCs w:val="21"/>
              </w:rPr>
              <w:t>液体燃料</w:t>
            </w:r>
          </w:p>
        </w:tc>
        <w:tc>
          <w:tcPr>
            <w:tcW w:w="1667" w:type="dxa"/>
          </w:tcPr>
          <w:p w14:paraId="2093619A" w14:textId="77777777" w:rsidR="00B803F4" w:rsidRDefault="00711855">
            <w:pPr>
              <w:jc w:val="center"/>
              <w:rPr>
                <w:rFonts w:ascii="Times New Roman" w:eastAsia="宋体" w:hAnsi="Times New Roman"/>
                <w:szCs w:val="21"/>
              </w:rPr>
            </w:pPr>
            <w:r>
              <w:rPr>
                <w:rFonts w:ascii="Times New Roman" w:eastAsia="宋体" w:hAnsi="Times New Roman" w:hint="eastAsia"/>
                <w:szCs w:val="21"/>
              </w:rPr>
              <w:t>原油</w:t>
            </w:r>
          </w:p>
        </w:tc>
        <w:tc>
          <w:tcPr>
            <w:tcW w:w="992" w:type="dxa"/>
            <w:vAlign w:val="center"/>
          </w:tcPr>
          <w:p w14:paraId="51140ECC"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Times New Roman" w:cs="Times New Roman"/>
                <w:szCs w:val="21"/>
              </w:rPr>
              <w:t>2.62</w:t>
            </w:r>
          </w:p>
        </w:tc>
        <w:tc>
          <w:tcPr>
            <w:tcW w:w="1276" w:type="dxa"/>
          </w:tcPr>
          <w:p w14:paraId="09889300" w14:textId="77777777" w:rsidR="00B803F4" w:rsidRDefault="00711855">
            <w:pPr>
              <w:jc w:val="center"/>
              <w:rPr>
                <w:rFonts w:ascii="Times New Roman" w:eastAsia="宋体" w:hAnsi="Times New Roman"/>
                <w:szCs w:val="21"/>
              </w:rPr>
            </w:pPr>
            <w:r>
              <w:rPr>
                <w:rFonts w:ascii="Times New Roman" w:eastAsia="宋体" w:hAnsi="Times New Roman" w:cs="Times New Roman"/>
                <w:szCs w:val="21"/>
              </w:rPr>
              <w:t>GJ</w:t>
            </w:r>
            <w:r>
              <w:rPr>
                <w:rFonts w:ascii="Times New Roman" w:eastAsia="宋体" w:hAnsi="Times New Roman"/>
                <w:szCs w:val="21"/>
              </w:rPr>
              <w:t>/</w:t>
            </w:r>
            <w:r>
              <w:rPr>
                <w:rFonts w:ascii="Times New Roman" w:eastAsia="宋体" w:hAnsi="Times New Roman" w:hint="eastAsia"/>
                <w:szCs w:val="21"/>
              </w:rPr>
              <w:t>t</w:t>
            </w:r>
          </w:p>
        </w:tc>
        <w:tc>
          <w:tcPr>
            <w:tcW w:w="1780" w:type="dxa"/>
            <w:vAlign w:val="center"/>
          </w:tcPr>
          <w:p w14:paraId="577C0B90"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20.10</w:t>
            </w:r>
            <w:r>
              <w:rPr>
                <w:rFonts w:ascii="Times New Roman" w:eastAsia="宋体" w:hAnsi="Times New Roman" w:cs="Times New Roman" w:hint="eastAsia"/>
                <w:szCs w:val="21"/>
              </w:rPr>
              <w:t>×</w:t>
            </w:r>
            <w:r>
              <w:rPr>
                <w:rFonts w:ascii="Times New Roman" w:eastAsia="宋体" w:hAnsi="Times New Roman" w:cs="Times New Roman"/>
                <w:szCs w:val="21"/>
              </w:rPr>
              <w:t>10</w:t>
            </w:r>
            <w:r>
              <w:rPr>
                <w:rFonts w:ascii="Times New Roman" w:eastAsia="宋体" w:hAnsi="Times New Roman" w:cs="Times New Roman"/>
                <w:szCs w:val="21"/>
                <w:vertAlign w:val="superscript"/>
              </w:rPr>
              <w:t>-3</w:t>
            </w:r>
          </w:p>
        </w:tc>
        <w:tc>
          <w:tcPr>
            <w:tcW w:w="1535" w:type="dxa"/>
            <w:vAlign w:val="center"/>
          </w:tcPr>
          <w:p w14:paraId="4CD485BA"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98%</w:t>
            </w:r>
          </w:p>
        </w:tc>
        <w:tc>
          <w:tcPr>
            <w:tcW w:w="846" w:type="dxa"/>
            <w:vMerge/>
          </w:tcPr>
          <w:p w14:paraId="101B186D" w14:textId="77777777" w:rsidR="00B803F4" w:rsidRDefault="00B803F4">
            <w:pPr>
              <w:jc w:val="center"/>
              <w:rPr>
                <w:rFonts w:ascii="Times New Roman" w:eastAsia="宋体" w:hAnsi="Times New Roman" w:cs="Times New Roman"/>
                <w:szCs w:val="21"/>
              </w:rPr>
            </w:pPr>
          </w:p>
        </w:tc>
      </w:tr>
      <w:tr w:rsidR="00B803F4" w14:paraId="6D521ED8" w14:textId="77777777">
        <w:trPr>
          <w:jc w:val="center"/>
        </w:trPr>
        <w:tc>
          <w:tcPr>
            <w:tcW w:w="426" w:type="dxa"/>
            <w:vMerge/>
            <w:vAlign w:val="center"/>
          </w:tcPr>
          <w:p w14:paraId="508597DE" w14:textId="77777777" w:rsidR="00B803F4" w:rsidRDefault="00B803F4">
            <w:pPr>
              <w:jc w:val="center"/>
              <w:rPr>
                <w:rFonts w:ascii="Times New Roman" w:eastAsia="宋体" w:hAnsi="Times New Roman"/>
                <w:szCs w:val="21"/>
              </w:rPr>
            </w:pPr>
          </w:p>
        </w:tc>
        <w:tc>
          <w:tcPr>
            <w:tcW w:w="1667" w:type="dxa"/>
          </w:tcPr>
          <w:p w14:paraId="30200D92" w14:textId="77777777" w:rsidR="00B803F4" w:rsidRDefault="00711855">
            <w:pPr>
              <w:jc w:val="center"/>
              <w:rPr>
                <w:rFonts w:ascii="Times New Roman" w:eastAsia="宋体" w:hAnsi="Times New Roman"/>
                <w:szCs w:val="21"/>
              </w:rPr>
            </w:pPr>
            <w:r>
              <w:rPr>
                <w:rFonts w:ascii="Times New Roman" w:eastAsia="宋体" w:hAnsi="Times New Roman" w:hint="eastAsia"/>
                <w:szCs w:val="21"/>
              </w:rPr>
              <w:t>燃料油</w:t>
            </w:r>
          </w:p>
        </w:tc>
        <w:tc>
          <w:tcPr>
            <w:tcW w:w="992" w:type="dxa"/>
            <w:vAlign w:val="center"/>
          </w:tcPr>
          <w:p w14:paraId="58B55F6C"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Times New Roman" w:cs="Times New Roman"/>
                <w:szCs w:val="21"/>
              </w:rPr>
              <w:t>0.19</w:t>
            </w:r>
          </w:p>
        </w:tc>
        <w:tc>
          <w:tcPr>
            <w:tcW w:w="1276" w:type="dxa"/>
          </w:tcPr>
          <w:p w14:paraId="411A93B7" w14:textId="77777777" w:rsidR="00B803F4" w:rsidRDefault="00711855">
            <w:pPr>
              <w:jc w:val="center"/>
              <w:rPr>
                <w:rFonts w:ascii="Times New Roman" w:eastAsia="宋体" w:hAnsi="Times New Roman"/>
                <w:szCs w:val="21"/>
              </w:rPr>
            </w:pPr>
            <w:r>
              <w:rPr>
                <w:rFonts w:ascii="Times New Roman" w:eastAsia="宋体" w:hAnsi="Times New Roman" w:cs="Times New Roman"/>
                <w:szCs w:val="21"/>
              </w:rPr>
              <w:t>GJ</w:t>
            </w:r>
            <w:r>
              <w:rPr>
                <w:rFonts w:ascii="Times New Roman" w:eastAsia="宋体" w:hAnsi="Times New Roman"/>
                <w:szCs w:val="21"/>
              </w:rPr>
              <w:t>/</w:t>
            </w:r>
            <w:r>
              <w:rPr>
                <w:rFonts w:ascii="Times New Roman" w:eastAsia="宋体" w:hAnsi="Times New Roman" w:hint="eastAsia"/>
                <w:szCs w:val="21"/>
              </w:rPr>
              <w:t>t</w:t>
            </w:r>
          </w:p>
        </w:tc>
        <w:tc>
          <w:tcPr>
            <w:tcW w:w="1780" w:type="dxa"/>
            <w:vAlign w:val="center"/>
          </w:tcPr>
          <w:p w14:paraId="33A1B962"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21.10</w:t>
            </w:r>
            <w:r>
              <w:rPr>
                <w:rFonts w:ascii="Times New Roman" w:eastAsia="宋体" w:hAnsi="Times New Roman" w:cs="Times New Roman" w:hint="eastAsia"/>
                <w:szCs w:val="21"/>
              </w:rPr>
              <w:t>×</w:t>
            </w:r>
            <w:r>
              <w:rPr>
                <w:rFonts w:ascii="Times New Roman" w:eastAsia="宋体" w:hAnsi="Times New Roman" w:cs="Times New Roman"/>
                <w:szCs w:val="21"/>
              </w:rPr>
              <w:t>10</w:t>
            </w:r>
            <w:r>
              <w:rPr>
                <w:rFonts w:ascii="Times New Roman" w:eastAsia="宋体" w:hAnsi="Times New Roman" w:cs="Times New Roman"/>
                <w:szCs w:val="21"/>
                <w:vertAlign w:val="superscript"/>
              </w:rPr>
              <w:t>-3</w:t>
            </w:r>
          </w:p>
        </w:tc>
        <w:tc>
          <w:tcPr>
            <w:tcW w:w="1535" w:type="dxa"/>
            <w:vAlign w:val="center"/>
          </w:tcPr>
          <w:p w14:paraId="5E51BFA3"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98%</w:t>
            </w:r>
          </w:p>
        </w:tc>
        <w:tc>
          <w:tcPr>
            <w:tcW w:w="846" w:type="dxa"/>
            <w:vMerge/>
          </w:tcPr>
          <w:p w14:paraId="0131C4A8" w14:textId="77777777" w:rsidR="00B803F4" w:rsidRDefault="00B803F4">
            <w:pPr>
              <w:jc w:val="center"/>
              <w:rPr>
                <w:rFonts w:ascii="Times New Roman" w:eastAsia="宋体" w:hAnsi="Times New Roman" w:cs="Times New Roman"/>
                <w:szCs w:val="21"/>
              </w:rPr>
            </w:pPr>
          </w:p>
        </w:tc>
      </w:tr>
      <w:tr w:rsidR="00B803F4" w14:paraId="6E9B1859" w14:textId="77777777">
        <w:trPr>
          <w:jc w:val="center"/>
        </w:trPr>
        <w:tc>
          <w:tcPr>
            <w:tcW w:w="426" w:type="dxa"/>
            <w:vMerge/>
            <w:vAlign w:val="center"/>
          </w:tcPr>
          <w:p w14:paraId="02763F0F" w14:textId="77777777" w:rsidR="00B803F4" w:rsidRDefault="00B803F4">
            <w:pPr>
              <w:jc w:val="center"/>
              <w:rPr>
                <w:rFonts w:ascii="Times New Roman" w:eastAsia="宋体" w:hAnsi="Times New Roman"/>
                <w:szCs w:val="21"/>
              </w:rPr>
            </w:pPr>
          </w:p>
        </w:tc>
        <w:tc>
          <w:tcPr>
            <w:tcW w:w="1667" w:type="dxa"/>
          </w:tcPr>
          <w:p w14:paraId="0D5DC166" w14:textId="77777777" w:rsidR="00B803F4" w:rsidRDefault="00711855">
            <w:pPr>
              <w:jc w:val="center"/>
              <w:rPr>
                <w:rFonts w:ascii="Times New Roman" w:eastAsia="宋体" w:hAnsi="Times New Roman"/>
                <w:szCs w:val="21"/>
              </w:rPr>
            </w:pPr>
            <w:r>
              <w:rPr>
                <w:rFonts w:ascii="Times New Roman" w:eastAsia="宋体" w:hAnsi="Times New Roman" w:hint="eastAsia"/>
                <w:szCs w:val="21"/>
              </w:rPr>
              <w:t>汽油</w:t>
            </w:r>
          </w:p>
        </w:tc>
        <w:tc>
          <w:tcPr>
            <w:tcW w:w="992" w:type="dxa"/>
            <w:vAlign w:val="center"/>
          </w:tcPr>
          <w:p w14:paraId="60D11A35"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Times New Roman" w:cs="Times New Roman"/>
                <w:szCs w:val="21"/>
              </w:rPr>
              <w:t>4.80</w:t>
            </w:r>
          </w:p>
        </w:tc>
        <w:tc>
          <w:tcPr>
            <w:tcW w:w="1276" w:type="dxa"/>
          </w:tcPr>
          <w:p w14:paraId="50E73DEB" w14:textId="77777777" w:rsidR="00B803F4" w:rsidRDefault="00711855">
            <w:pPr>
              <w:jc w:val="center"/>
              <w:rPr>
                <w:rFonts w:ascii="Times New Roman" w:eastAsia="宋体" w:hAnsi="Times New Roman"/>
                <w:szCs w:val="21"/>
              </w:rPr>
            </w:pPr>
            <w:r>
              <w:rPr>
                <w:rFonts w:ascii="Times New Roman" w:eastAsia="宋体" w:hAnsi="Times New Roman" w:cs="Times New Roman"/>
                <w:szCs w:val="21"/>
              </w:rPr>
              <w:t>GJ</w:t>
            </w:r>
            <w:r>
              <w:rPr>
                <w:rFonts w:ascii="Times New Roman" w:eastAsia="宋体" w:hAnsi="Times New Roman"/>
                <w:szCs w:val="21"/>
              </w:rPr>
              <w:t>/</w:t>
            </w:r>
            <w:r>
              <w:rPr>
                <w:rFonts w:ascii="Times New Roman" w:eastAsia="宋体" w:hAnsi="Times New Roman" w:hint="eastAsia"/>
                <w:szCs w:val="21"/>
              </w:rPr>
              <w:t>t</w:t>
            </w:r>
          </w:p>
        </w:tc>
        <w:tc>
          <w:tcPr>
            <w:tcW w:w="1780" w:type="dxa"/>
            <w:vAlign w:val="center"/>
          </w:tcPr>
          <w:p w14:paraId="523F31F8"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18.90</w:t>
            </w:r>
            <w:r>
              <w:rPr>
                <w:rFonts w:ascii="Times New Roman" w:eastAsia="宋体" w:hAnsi="Times New Roman" w:cs="Times New Roman" w:hint="eastAsia"/>
                <w:szCs w:val="21"/>
              </w:rPr>
              <w:t>×</w:t>
            </w:r>
            <w:r>
              <w:rPr>
                <w:rFonts w:ascii="Times New Roman" w:eastAsia="宋体" w:hAnsi="Times New Roman" w:cs="Times New Roman"/>
                <w:szCs w:val="21"/>
              </w:rPr>
              <w:t>10</w:t>
            </w:r>
            <w:r>
              <w:rPr>
                <w:rFonts w:ascii="Times New Roman" w:eastAsia="宋体" w:hAnsi="Times New Roman" w:cs="Times New Roman"/>
                <w:szCs w:val="21"/>
                <w:vertAlign w:val="superscript"/>
              </w:rPr>
              <w:t>-3</w:t>
            </w:r>
          </w:p>
        </w:tc>
        <w:tc>
          <w:tcPr>
            <w:tcW w:w="1535" w:type="dxa"/>
            <w:vAlign w:val="center"/>
          </w:tcPr>
          <w:p w14:paraId="5D6CC983"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98%</w:t>
            </w:r>
          </w:p>
        </w:tc>
        <w:tc>
          <w:tcPr>
            <w:tcW w:w="846" w:type="dxa"/>
            <w:vMerge/>
          </w:tcPr>
          <w:p w14:paraId="317B9F4D" w14:textId="77777777" w:rsidR="00B803F4" w:rsidRDefault="00B803F4">
            <w:pPr>
              <w:jc w:val="center"/>
              <w:rPr>
                <w:rFonts w:ascii="Times New Roman" w:eastAsia="宋体" w:hAnsi="Times New Roman" w:cs="Times New Roman"/>
                <w:szCs w:val="21"/>
              </w:rPr>
            </w:pPr>
          </w:p>
        </w:tc>
      </w:tr>
      <w:tr w:rsidR="00B803F4" w14:paraId="35057E9D" w14:textId="77777777">
        <w:trPr>
          <w:jc w:val="center"/>
        </w:trPr>
        <w:tc>
          <w:tcPr>
            <w:tcW w:w="426" w:type="dxa"/>
            <w:vMerge/>
            <w:vAlign w:val="center"/>
          </w:tcPr>
          <w:p w14:paraId="4F020432" w14:textId="77777777" w:rsidR="00B803F4" w:rsidRDefault="00B803F4">
            <w:pPr>
              <w:jc w:val="center"/>
              <w:rPr>
                <w:rFonts w:ascii="Times New Roman" w:eastAsia="宋体" w:hAnsi="Times New Roman"/>
                <w:szCs w:val="21"/>
              </w:rPr>
            </w:pPr>
          </w:p>
        </w:tc>
        <w:tc>
          <w:tcPr>
            <w:tcW w:w="1667" w:type="dxa"/>
          </w:tcPr>
          <w:p w14:paraId="1B67C15E" w14:textId="77777777" w:rsidR="00B803F4" w:rsidRDefault="00711855">
            <w:pPr>
              <w:jc w:val="center"/>
              <w:rPr>
                <w:rFonts w:ascii="Times New Roman" w:eastAsia="宋体" w:hAnsi="Times New Roman"/>
                <w:szCs w:val="21"/>
              </w:rPr>
            </w:pPr>
            <w:r>
              <w:rPr>
                <w:rFonts w:ascii="Times New Roman" w:eastAsia="宋体" w:hAnsi="Times New Roman" w:hint="eastAsia"/>
                <w:szCs w:val="21"/>
              </w:rPr>
              <w:t>柴油</w:t>
            </w:r>
          </w:p>
        </w:tc>
        <w:tc>
          <w:tcPr>
            <w:tcW w:w="992" w:type="dxa"/>
            <w:vAlign w:val="center"/>
          </w:tcPr>
          <w:p w14:paraId="7671E665"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Times New Roman" w:cs="Times New Roman"/>
                <w:szCs w:val="21"/>
              </w:rPr>
              <w:t>3.33</w:t>
            </w:r>
          </w:p>
        </w:tc>
        <w:tc>
          <w:tcPr>
            <w:tcW w:w="1276" w:type="dxa"/>
          </w:tcPr>
          <w:p w14:paraId="0AA0BA30" w14:textId="77777777" w:rsidR="00B803F4" w:rsidRDefault="00711855">
            <w:pPr>
              <w:jc w:val="center"/>
              <w:rPr>
                <w:rFonts w:ascii="Times New Roman" w:eastAsia="宋体" w:hAnsi="Times New Roman"/>
                <w:szCs w:val="21"/>
              </w:rPr>
            </w:pPr>
            <w:r>
              <w:rPr>
                <w:rFonts w:ascii="Times New Roman" w:eastAsia="宋体" w:hAnsi="Times New Roman" w:cs="Times New Roman"/>
                <w:szCs w:val="21"/>
              </w:rPr>
              <w:t>GJ</w:t>
            </w:r>
            <w:r>
              <w:rPr>
                <w:rFonts w:ascii="Times New Roman" w:eastAsia="宋体" w:hAnsi="Times New Roman"/>
                <w:szCs w:val="21"/>
              </w:rPr>
              <w:t>/</w:t>
            </w:r>
            <w:r>
              <w:rPr>
                <w:rFonts w:ascii="Times New Roman" w:eastAsia="宋体" w:hAnsi="Times New Roman" w:hint="eastAsia"/>
                <w:szCs w:val="21"/>
              </w:rPr>
              <w:t>t</w:t>
            </w:r>
          </w:p>
        </w:tc>
        <w:tc>
          <w:tcPr>
            <w:tcW w:w="1780" w:type="dxa"/>
            <w:vAlign w:val="center"/>
          </w:tcPr>
          <w:p w14:paraId="531382E7"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20.20</w:t>
            </w:r>
            <w:r>
              <w:rPr>
                <w:rFonts w:ascii="Times New Roman" w:eastAsia="宋体" w:hAnsi="Times New Roman" w:cs="Times New Roman" w:hint="eastAsia"/>
                <w:szCs w:val="21"/>
              </w:rPr>
              <w:t>×</w:t>
            </w:r>
            <w:r>
              <w:rPr>
                <w:rFonts w:ascii="Times New Roman" w:eastAsia="宋体" w:hAnsi="Times New Roman" w:cs="Times New Roman"/>
                <w:szCs w:val="21"/>
              </w:rPr>
              <w:t>10</w:t>
            </w:r>
            <w:r>
              <w:rPr>
                <w:rFonts w:ascii="Times New Roman" w:eastAsia="宋体" w:hAnsi="Times New Roman" w:cs="Times New Roman"/>
                <w:szCs w:val="21"/>
                <w:vertAlign w:val="superscript"/>
              </w:rPr>
              <w:t>-3</w:t>
            </w:r>
          </w:p>
        </w:tc>
        <w:tc>
          <w:tcPr>
            <w:tcW w:w="1535" w:type="dxa"/>
            <w:vAlign w:val="center"/>
          </w:tcPr>
          <w:p w14:paraId="2E91ABFD"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98%</w:t>
            </w:r>
          </w:p>
        </w:tc>
        <w:tc>
          <w:tcPr>
            <w:tcW w:w="846" w:type="dxa"/>
            <w:vMerge/>
          </w:tcPr>
          <w:p w14:paraId="257FDB1C" w14:textId="77777777" w:rsidR="00B803F4" w:rsidRDefault="00B803F4">
            <w:pPr>
              <w:jc w:val="center"/>
              <w:rPr>
                <w:rFonts w:ascii="Times New Roman" w:eastAsia="宋体" w:hAnsi="Times New Roman" w:cs="Times New Roman"/>
                <w:szCs w:val="21"/>
              </w:rPr>
            </w:pPr>
          </w:p>
        </w:tc>
      </w:tr>
      <w:tr w:rsidR="00B803F4" w14:paraId="30DE9F70" w14:textId="77777777">
        <w:trPr>
          <w:jc w:val="center"/>
        </w:trPr>
        <w:tc>
          <w:tcPr>
            <w:tcW w:w="426" w:type="dxa"/>
            <w:vMerge/>
            <w:vAlign w:val="center"/>
          </w:tcPr>
          <w:p w14:paraId="2ED724C7" w14:textId="77777777" w:rsidR="00B803F4" w:rsidRDefault="00B803F4">
            <w:pPr>
              <w:jc w:val="center"/>
              <w:rPr>
                <w:rFonts w:ascii="Times New Roman" w:eastAsia="宋体" w:hAnsi="Times New Roman"/>
                <w:szCs w:val="21"/>
              </w:rPr>
            </w:pPr>
          </w:p>
        </w:tc>
        <w:tc>
          <w:tcPr>
            <w:tcW w:w="1667" w:type="dxa"/>
          </w:tcPr>
          <w:p w14:paraId="0EAAB4AC" w14:textId="77777777" w:rsidR="00B803F4" w:rsidRDefault="00711855">
            <w:pPr>
              <w:jc w:val="center"/>
              <w:rPr>
                <w:rFonts w:ascii="Times New Roman" w:eastAsia="宋体" w:hAnsi="Times New Roman"/>
                <w:szCs w:val="21"/>
              </w:rPr>
            </w:pPr>
            <w:r>
              <w:rPr>
                <w:rFonts w:ascii="Times New Roman" w:eastAsia="宋体" w:hAnsi="Times New Roman" w:hint="eastAsia"/>
                <w:szCs w:val="21"/>
              </w:rPr>
              <w:t>一般煤油</w:t>
            </w:r>
          </w:p>
        </w:tc>
        <w:tc>
          <w:tcPr>
            <w:tcW w:w="992" w:type="dxa"/>
            <w:vAlign w:val="center"/>
          </w:tcPr>
          <w:p w14:paraId="45E1DDCF"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Times New Roman" w:cs="Times New Roman"/>
                <w:szCs w:val="21"/>
              </w:rPr>
              <w:t>4.75</w:t>
            </w:r>
          </w:p>
        </w:tc>
        <w:tc>
          <w:tcPr>
            <w:tcW w:w="1276" w:type="dxa"/>
          </w:tcPr>
          <w:p w14:paraId="0507384D" w14:textId="77777777" w:rsidR="00B803F4" w:rsidRDefault="00711855">
            <w:pPr>
              <w:jc w:val="center"/>
              <w:rPr>
                <w:rFonts w:ascii="Times New Roman" w:eastAsia="宋体" w:hAnsi="Times New Roman"/>
                <w:szCs w:val="21"/>
              </w:rPr>
            </w:pPr>
            <w:r>
              <w:rPr>
                <w:rFonts w:ascii="Times New Roman" w:eastAsia="宋体" w:hAnsi="Times New Roman" w:cs="Times New Roman"/>
                <w:szCs w:val="21"/>
              </w:rPr>
              <w:t>GJ</w:t>
            </w:r>
            <w:r>
              <w:rPr>
                <w:rFonts w:ascii="Times New Roman" w:eastAsia="宋体" w:hAnsi="Times New Roman"/>
                <w:szCs w:val="21"/>
              </w:rPr>
              <w:t>/</w:t>
            </w:r>
            <w:r>
              <w:rPr>
                <w:rFonts w:ascii="Times New Roman" w:eastAsia="宋体" w:hAnsi="Times New Roman" w:hint="eastAsia"/>
                <w:szCs w:val="21"/>
              </w:rPr>
              <w:t>t</w:t>
            </w:r>
          </w:p>
        </w:tc>
        <w:tc>
          <w:tcPr>
            <w:tcW w:w="1780" w:type="dxa"/>
            <w:vAlign w:val="center"/>
          </w:tcPr>
          <w:p w14:paraId="01079D3F"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19.60</w:t>
            </w:r>
            <w:r>
              <w:rPr>
                <w:rFonts w:ascii="Times New Roman" w:eastAsia="宋体" w:hAnsi="Times New Roman" w:cs="Times New Roman" w:hint="eastAsia"/>
                <w:szCs w:val="21"/>
              </w:rPr>
              <w:t>×</w:t>
            </w:r>
            <w:r>
              <w:rPr>
                <w:rFonts w:ascii="Times New Roman" w:eastAsia="宋体" w:hAnsi="Times New Roman" w:cs="Times New Roman"/>
                <w:szCs w:val="21"/>
              </w:rPr>
              <w:t>10</w:t>
            </w:r>
            <w:r>
              <w:rPr>
                <w:rFonts w:ascii="Times New Roman" w:eastAsia="宋体" w:hAnsi="Times New Roman" w:cs="Times New Roman"/>
                <w:szCs w:val="21"/>
                <w:vertAlign w:val="superscript"/>
              </w:rPr>
              <w:t>-3</w:t>
            </w:r>
          </w:p>
        </w:tc>
        <w:tc>
          <w:tcPr>
            <w:tcW w:w="1535" w:type="dxa"/>
            <w:vAlign w:val="center"/>
          </w:tcPr>
          <w:p w14:paraId="1C282100"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98%</w:t>
            </w:r>
          </w:p>
        </w:tc>
        <w:tc>
          <w:tcPr>
            <w:tcW w:w="846" w:type="dxa"/>
            <w:vMerge/>
          </w:tcPr>
          <w:p w14:paraId="4A86CFCC" w14:textId="77777777" w:rsidR="00B803F4" w:rsidRDefault="00B803F4">
            <w:pPr>
              <w:jc w:val="center"/>
              <w:rPr>
                <w:rFonts w:ascii="Times New Roman" w:eastAsia="宋体" w:hAnsi="Times New Roman" w:cs="Times New Roman"/>
                <w:szCs w:val="21"/>
              </w:rPr>
            </w:pPr>
          </w:p>
        </w:tc>
      </w:tr>
      <w:tr w:rsidR="00B803F4" w14:paraId="6878C278" w14:textId="77777777">
        <w:trPr>
          <w:jc w:val="center"/>
        </w:trPr>
        <w:tc>
          <w:tcPr>
            <w:tcW w:w="426" w:type="dxa"/>
            <w:vMerge/>
            <w:vAlign w:val="center"/>
          </w:tcPr>
          <w:p w14:paraId="67975112" w14:textId="77777777" w:rsidR="00B803F4" w:rsidRDefault="00B803F4">
            <w:pPr>
              <w:jc w:val="center"/>
              <w:rPr>
                <w:rFonts w:ascii="Times New Roman" w:eastAsia="宋体" w:hAnsi="Times New Roman"/>
                <w:szCs w:val="21"/>
              </w:rPr>
            </w:pPr>
          </w:p>
        </w:tc>
        <w:tc>
          <w:tcPr>
            <w:tcW w:w="1667" w:type="dxa"/>
          </w:tcPr>
          <w:p w14:paraId="330E0106" w14:textId="77777777" w:rsidR="00B803F4" w:rsidRDefault="00711855">
            <w:pPr>
              <w:jc w:val="center"/>
              <w:rPr>
                <w:rFonts w:ascii="Times New Roman" w:eastAsia="宋体" w:hAnsi="Times New Roman"/>
                <w:szCs w:val="21"/>
              </w:rPr>
            </w:pPr>
            <w:r>
              <w:rPr>
                <w:rFonts w:ascii="Times New Roman" w:eastAsia="宋体" w:hAnsi="Times New Roman" w:hint="eastAsia"/>
                <w:szCs w:val="21"/>
              </w:rPr>
              <w:t>石油焦</w:t>
            </w:r>
          </w:p>
        </w:tc>
        <w:tc>
          <w:tcPr>
            <w:tcW w:w="992" w:type="dxa"/>
            <w:vAlign w:val="center"/>
          </w:tcPr>
          <w:p w14:paraId="3B4A02B8"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szCs w:val="21"/>
              </w:rPr>
              <w:t>1.00</w:t>
            </w:r>
          </w:p>
        </w:tc>
        <w:tc>
          <w:tcPr>
            <w:tcW w:w="1276" w:type="dxa"/>
          </w:tcPr>
          <w:p w14:paraId="215727E2" w14:textId="77777777" w:rsidR="00B803F4" w:rsidRDefault="00711855">
            <w:pPr>
              <w:jc w:val="center"/>
              <w:rPr>
                <w:rFonts w:ascii="Times New Roman" w:eastAsia="宋体" w:hAnsi="Times New Roman"/>
                <w:szCs w:val="21"/>
              </w:rPr>
            </w:pPr>
            <w:r>
              <w:rPr>
                <w:rFonts w:ascii="Times New Roman" w:eastAsia="宋体" w:hAnsi="Times New Roman" w:cs="Times New Roman"/>
                <w:szCs w:val="21"/>
              </w:rPr>
              <w:t>GJ</w:t>
            </w:r>
            <w:r>
              <w:rPr>
                <w:rFonts w:ascii="Times New Roman" w:eastAsia="宋体" w:hAnsi="Times New Roman"/>
                <w:szCs w:val="21"/>
              </w:rPr>
              <w:t>/</w:t>
            </w:r>
            <w:r>
              <w:rPr>
                <w:rFonts w:ascii="Times New Roman" w:eastAsia="宋体" w:hAnsi="Times New Roman" w:hint="eastAsia"/>
                <w:szCs w:val="21"/>
              </w:rPr>
              <w:t>t</w:t>
            </w:r>
          </w:p>
        </w:tc>
        <w:tc>
          <w:tcPr>
            <w:tcW w:w="1780" w:type="dxa"/>
            <w:vAlign w:val="center"/>
          </w:tcPr>
          <w:p w14:paraId="27A1D72E"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27.50</w:t>
            </w:r>
            <w:r>
              <w:rPr>
                <w:rFonts w:ascii="Times New Roman" w:eastAsia="宋体" w:hAnsi="Times New Roman" w:cs="Times New Roman" w:hint="eastAsia"/>
                <w:szCs w:val="21"/>
              </w:rPr>
              <w:t>×</w:t>
            </w:r>
            <w:r>
              <w:rPr>
                <w:rFonts w:ascii="Times New Roman" w:eastAsia="宋体" w:hAnsi="Times New Roman" w:cs="Times New Roman"/>
                <w:szCs w:val="21"/>
              </w:rPr>
              <w:t>10</w:t>
            </w:r>
            <w:r>
              <w:rPr>
                <w:rFonts w:ascii="Times New Roman" w:eastAsia="宋体" w:hAnsi="Times New Roman" w:cs="Times New Roman"/>
                <w:szCs w:val="21"/>
                <w:vertAlign w:val="superscript"/>
              </w:rPr>
              <w:t>-3</w:t>
            </w:r>
          </w:p>
        </w:tc>
        <w:tc>
          <w:tcPr>
            <w:tcW w:w="1535" w:type="dxa"/>
            <w:vAlign w:val="center"/>
          </w:tcPr>
          <w:p w14:paraId="06C8BD88"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98%</w:t>
            </w:r>
          </w:p>
        </w:tc>
        <w:tc>
          <w:tcPr>
            <w:tcW w:w="846" w:type="dxa"/>
            <w:vMerge/>
          </w:tcPr>
          <w:p w14:paraId="5E1BB843" w14:textId="77777777" w:rsidR="00B803F4" w:rsidRDefault="00B803F4">
            <w:pPr>
              <w:jc w:val="center"/>
              <w:rPr>
                <w:rFonts w:ascii="Times New Roman" w:eastAsia="宋体" w:hAnsi="Times New Roman" w:cs="Times New Roman"/>
                <w:szCs w:val="21"/>
              </w:rPr>
            </w:pPr>
          </w:p>
        </w:tc>
      </w:tr>
      <w:tr w:rsidR="00B803F4" w14:paraId="4C406EA6" w14:textId="77777777">
        <w:trPr>
          <w:jc w:val="center"/>
        </w:trPr>
        <w:tc>
          <w:tcPr>
            <w:tcW w:w="426" w:type="dxa"/>
            <w:vMerge/>
            <w:vAlign w:val="center"/>
          </w:tcPr>
          <w:p w14:paraId="7BC97784" w14:textId="77777777" w:rsidR="00B803F4" w:rsidRDefault="00B803F4">
            <w:pPr>
              <w:jc w:val="center"/>
              <w:rPr>
                <w:rFonts w:ascii="Times New Roman" w:eastAsia="宋体" w:hAnsi="Times New Roman"/>
                <w:szCs w:val="21"/>
              </w:rPr>
            </w:pPr>
          </w:p>
        </w:tc>
        <w:tc>
          <w:tcPr>
            <w:tcW w:w="1667" w:type="dxa"/>
          </w:tcPr>
          <w:p w14:paraId="7AFB01CE" w14:textId="77777777" w:rsidR="00B803F4" w:rsidRDefault="00711855">
            <w:pPr>
              <w:jc w:val="center"/>
              <w:rPr>
                <w:rFonts w:ascii="Times New Roman" w:eastAsia="宋体" w:hAnsi="Times New Roman"/>
                <w:szCs w:val="21"/>
              </w:rPr>
            </w:pPr>
            <w:r>
              <w:rPr>
                <w:rFonts w:ascii="Times New Roman" w:eastAsia="宋体" w:hAnsi="Times New Roman" w:hint="eastAsia"/>
                <w:szCs w:val="21"/>
              </w:rPr>
              <w:t>其他石油制品</w:t>
            </w:r>
          </w:p>
        </w:tc>
        <w:tc>
          <w:tcPr>
            <w:tcW w:w="992" w:type="dxa"/>
            <w:vAlign w:val="center"/>
          </w:tcPr>
          <w:p w14:paraId="0A81299C"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Times New Roman" w:cs="Times New Roman"/>
                <w:szCs w:val="21"/>
              </w:rPr>
              <w:t>0.19</w:t>
            </w:r>
          </w:p>
        </w:tc>
        <w:tc>
          <w:tcPr>
            <w:tcW w:w="1276" w:type="dxa"/>
          </w:tcPr>
          <w:p w14:paraId="1825FD32" w14:textId="77777777" w:rsidR="00B803F4" w:rsidRDefault="00711855">
            <w:pPr>
              <w:jc w:val="center"/>
              <w:rPr>
                <w:rFonts w:ascii="Times New Roman" w:eastAsia="宋体" w:hAnsi="Times New Roman"/>
                <w:szCs w:val="21"/>
              </w:rPr>
            </w:pPr>
            <w:r>
              <w:rPr>
                <w:rFonts w:ascii="Times New Roman" w:eastAsia="宋体" w:hAnsi="Times New Roman" w:cs="Times New Roman"/>
                <w:szCs w:val="21"/>
              </w:rPr>
              <w:t>GJ</w:t>
            </w:r>
            <w:r>
              <w:rPr>
                <w:rFonts w:ascii="Times New Roman" w:eastAsia="宋体" w:hAnsi="Times New Roman"/>
                <w:szCs w:val="21"/>
              </w:rPr>
              <w:t>/</w:t>
            </w:r>
            <w:r>
              <w:rPr>
                <w:rFonts w:ascii="Times New Roman" w:eastAsia="宋体" w:hAnsi="Times New Roman" w:hint="eastAsia"/>
                <w:szCs w:val="21"/>
              </w:rPr>
              <w:t>t</w:t>
            </w:r>
          </w:p>
        </w:tc>
        <w:tc>
          <w:tcPr>
            <w:tcW w:w="1780" w:type="dxa"/>
            <w:vAlign w:val="center"/>
          </w:tcPr>
          <w:p w14:paraId="046F317F"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20.00</w:t>
            </w:r>
            <w:r>
              <w:rPr>
                <w:rFonts w:ascii="Times New Roman" w:eastAsia="宋体" w:hAnsi="Times New Roman" w:cs="Times New Roman" w:hint="eastAsia"/>
                <w:szCs w:val="21"/>
              </w:rPr>
              <w:t>×</w:t>
            </w:r>
            <w:r>
              <w:rPr>
                <w:rFonts w:ascii="Times New Roman" w:eastAsia="宋体" w:hAnsi="Times New Roman" w:cs="Times New Roman"/>
                <w:szCs w:val="21"/>
              </w:rPr>
              <w:t>10</w:t>
            </w:r>
            <w:r>
              <w:rPr>
                <w:rFonts w:ascii="Times New Roman" w:eastAsia="宋体" w:hAnsi="Times New Roman" w:cs="Times New Roman"/>
                <w:szCs w:val="21"/>
                <w:vertAlign w:val="superscript"/>
              </w:rPr>
              <w:t>-3</w:t>
            </w:r>
          </w:p>
        </w:tc>
        <w:tc>
          <w:tcPr>
            <w:tcW w:w="1535" w:type="dxa"/>
            <w:vAlign w:val="center"/>
          </w:tcPr>
          <w:p w14:paraId="38CA8FCE"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98%</w:t>
            </w:r>
          </w:p>
        </w:tc>
        <w:tc>
          <w:tcPr>
            <w:tcW w:w="846" w:type="dxa"/>
            <w:vMerge/>
          </w:tcPr>
          <w:p w14:paraId="4DFBB44B" w14:textId="77777777" w:rsidR="00B803F4" w:rsidRDefault="00B803F4">
            <w:pPr>
              <w:jc w:val="center"/>
              <w:rPr>
                <w:rFonts w:ascii="Times New Roman" w:eastAsia="宋体" w:hAnsi="Times New Roman" w:cs="Times New Roman"/>
                <w:szCs w:val="21"/>
              </w:rPr>
            </w:pPr>
          </w:p>
        </w:tc>
      </w:tr>
      <w:tr w:rsidR="00B803F4" w14:paraId="72DBBAD1" w14:textId="77777777">
        <w:trPr>
          <w:jc w:val="center"/>
        </w:trPr>
        <w:tc>
          <w:tcPr>
            <w:tcW w:w="426" w:type="dxa"/>
            <w:vMerge/>
            <w:vAlign w:val="center"/>
          </w:tcPr>
          <w:p w14:paraId="5EE1A221" w14:textId="77777777" w:rsidR="00B803F4" w:rsidRDefault="00B803F4">
            <w:pPr>
              <w:jc w:val="center"/>
              <w:rPr>
                <w:rFonts w:ascii="Times New Roman" w:eastAsia="宋体" w:hAnsi="Times New Roman"/>
                <w:szCs w:val="21"/>
              </w:rPr>
            </w:pPr>
          </w:p>
        </w:tc>
        <w:tc>
          <w:tcPr>
            <w:tcW w:w="1667" w:type="dxa"/>
          </w:tcPr>
          <w:p w14:paraId="1115C54D" w14:textId="77777777" w:rsidR="00B803F4" w:rsidRDefault="00711855">
            <w:pPr>
              <w:jc w:val="center"/>
              <w:rPr>
                <w:rFonts w:ascii="Times New Roman" w:eastAsia="宋体" w:hAnsi="Times New Roman"/>
                <w:szCs w:val="21"/>
              </w:rPr>
            </w:pPr>
            <w:r>
              <w:rPr>
                <w:rFonts w:ascii="Times New Roman" w:eastAsia="宋体" w:hAnsi="Times New Roman" w:hint="eastAsia"/>
                <w:szCs w:val="21"/>
              </w:rPr>
              <w:t>焦油</w:t>
            </w:r>
          </w:p>
        </w:tc>
        <w:tc>
          <w:tcPr>
            <w:tcW w:w="992" w:type="dxa"/>
            <w:vAlign w:val="center"/>
          </w:tcPr>
          <w:p w14:paraId="0B3ED160"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szCs w:val="21"/>
              </w:rPr>
              <w:t>3.453</w:t>
            </w:r>
          </w:p>
        </w:tc>
        <w:tc>
          <w:tcPr>
            <w:tcW w:w="1276" w:type="dxa"/>
          </w:tcPr>
          <w:p w14:paraId="03F2FE69" w14:textId="77777777" w:rsidR="00B803F4" w:rsidRDefault="00711855">
            <w:pPr>
              <w:jc w:val="center"/>
              <w:rPr>
                <w:rFonts w:ascii="Times New Roman" w:eastAsia="宋体" w:hAnsi="Times New Roman"/>
                <w:szCs w:val="21"/>
              </w:rPr>
            </w:pPr>
            <w:r>
              <w:rPr>
                <w:rFonts w:ascii="Times New Roman" w:eastAsia="宋体" w:hAnsi="Times New Roman" w:cs="Times New Roman"/>
                <w:szCs w:val="21"/>
              </w:rPr>
              <w:t>GJ</w:t>
            </w:r>
            <w:r>
              <w:rPr>
                <w:rFonts w:ascii="Times New Roman" w:eastAsia="宋体" w:hAnsi="Times New Roman"/>
                <w:szCs w:val="21"/>
              </w:rPr>
              <w:t>/</w:t>
            </w:r>
            <w:r>
              <w:rPr>
                <w:rFonts w:ascii="Times New Roman" w:eastAsia="宋体" w:hAnsi="Times New Roman" w:hint="eastAsia"/>
                <w:szCs w:val="21"/>
              </w:rPr>
              <w:t>t</w:t>
            </w:r>
          </w:p>
        </w:tc>
        <w:tc>
          <w:tcPr>
            <w:tcW w:w="1780" w:type="dxa"/>
            <w:vAlign w:val="center"/>
          </w:tcPr>
          <w:p w14:paraId="1C16ADE8"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22.00</w:t>
            </w:r>
            <w:r>
              <w:rPr>
                <w:rFonts w:ascii="Times New Roman" w:eastAsia="宋体" w:hAnsi="Times New Roman" w:cs="Times New Roman" w:hint="eastAsia"/>
                <w:szCs w:val="21"/>
              </w:rPr>
              <w:t>×</w:t>
            </w:r>
            <w:r>
              <w:rPr>
                <w:rFonts w:ascii="Times New Roman" w:eastAsia="宋体" w:hAnsi="Times New Roman" w:cs="Times New Roman"/>
                <w:szCs w:val="21"/>
              </w:rPr>
              <w:t>10</w:t>
            </w:r>
            <w:r>
              <w:rPr>
                <w:rFonts w:ascii="Times New Roman" w:eastAsia="宋体" w:hAnsi="Times New Roman" w:cs="Times New Roman"/>
                <w:szCs w:val="21"/>
                <w:vertAlign w:val="superscript"/>
              </w:rPr>
              <w:t>-3</w:t>
            </w:r>
          </w:p>
        </w:tc>
        <w:tc>
          <w:tcPr>
            <w:tcW w:w="1535" w:type="dxa"/>
            <w:vAlign w:val="center"/>
          </w:tcPr>
          <w:p w14:paraId="2D1A53C1"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98%</w:t>
            </w:r>
          </w:p>
        </w:tc>
        <w:tc>
          <w:tcPr>
            <w:tcW w:w="846" w:type="dxa"/>
            <w:vMerge/>
          </w:tcPr>
          <w:p w14:paraId="660BEEF9" w14:textId="77777777" w:rsidR="00B803F4" w:rsidRDefault="00B803F4">
            <w:pPr>
              <w:jc w:val="center"/>
              <w:rPr>
                <w:rFonts w:ascii="Times New Roman" w:eastAsia="宋体" w:hAnsi="Times New Roman" w:cs="Times New Roman"/>
                <w:szCs w:val="21"/>
              </w:rPr>
            </w:pPr>
          </w:p>
        </w:tc>
      </w:tr>
      <w:tr w:rsidR="00B803F4" w14:paraId="60B2BB8F" w14:textId="77777777">
        <w:trPr>
          <w:jc w:val="center"/>
        </w:trPr>
        <w:tc>
          <w:tcPr>
            <w:tcW w:w="426" w:type="dxa"/>
            <w:vMerge/>
            <w:vAlign w:val="center"/>
          </w:tcPr>
          <w:p w14:paraId="729AE77F" w14:textId="77777777" w:rsidR="00B803F4" w:rsidRDefault="00B803F4">
            <w:pPr>
              <w:jc w:val="center"/>
              <w:rPr>
                <w:rFonts w:ascii="Times New Roman" w:eastAsia="宋体" w:hAnsi="Times New Roman"/>
                <w:szCs w:val="21"/>
              </w:rPr>
            </w:pPr>
          </w:p>
        </w:tc>
        <w:tc>
          <w:tcPr>
            <w:tcW w:w="1667" w:type="dxa"/>
          </w:tcPr>
          <w:p w14:paraId="3BAFF1D7" w14:textId="77777777" w:rsidR="00B803F4" w:rsidRDefault="00711855">
            <w:pPr>
              <w:jc w:val="center"/>
              <w:rPr>
                <w:rFonts w:ascii="Times New Roman" w:eastAsia="宋体" w:hAnsi="Times New Roman"/>
                <w:szCs w:val="21"/>
              </w:rPr>
            </w:pPr>
            <w:r>
              <w:rPr>
                <w:rFonts w:ascii="Times New Roman" w:eastAsia="宋体" w:hAnsi="Times New Roman" w:hint="eastAsia"/>
                <w:szCs w:val="21"/>
              </w:rPr>
              <w:t>粗苯</w:t>
            </w:r>
          </w:p>
        </w:tc>
        <w:tc>
          <w:tcPr>
            <w:tcW w:w="992" w:type="dxa"/>
            <w:vAlign w:val="center"/>
          </w:tcPr>
          <w:p w14:paraId="67DDA4F0"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Times New Roman" w:cs="Times New Roman"/>
                <w:szCs w:val="21"/>
              </w:rPr>
              <w:t>1.816</w:t>
            </w:r>
          </w:p>
        </w:tc>
        <w:tc>
          <w:tcPr>
            <w:tcW w:w="1276" w:type="dxa"/>
          </w:tcPr>
          <w:p w14:paraId="3D0D713E" w14:textId="77777777" w:rsidR="00B803F4" w:rsidRDefault="00711855">
            <w:pPr>
              <w:jc w:val="center"/>
              <w:rPr>
                <w:rFonts w:ascii="Times New Roman" w:eastAsia="宋体" w:hAnsi="Times New Roman"/>
                <w:szCs w:val="21"/>
              </w:rPr>
            </w:pPr>
            <w:r>
              <w:rPr>
                <w:rFonts w:ascii="Times New Roman" w:eastAsia="宋体" w:hAnsi="Times New Roman" w:cs="Times New Roman"/>
                <w:szCs w:val="21"/>
              </w:rPr>
              <w:t>GJ</w:t>
            </w:r>
            <w:r>
              <w:rPr>
                <w:rFonts w:ascii="Times New Roman" w:eastAsia="宋体" w:hAnsi="Times New Roman"/>
                <w:szCs w:val="21"/>
              </w:rPr>
              <w:t>/</w:t>
            </w:r>
            <w:r>
              <w:rPr>
                <w:rFonts w:ascii="Times New Roman" w:eastAsia="宋体" w:hAnsi="Times New Roman" w:hint="eastAsia"/>
                <w:szCs w:val="21"/>
              </w:rPr>
              <w:t>t</w:t>
            </w:r>
          </w:p>
        </w:tc>
        <w:tc>
          <w:tcPr>
            <w:tcW w:w="1780" w:type="dxa"/>
            <w:vAlign w:val="center"/>
          </w:tcPr>
          <w:p w14:paraId="47BE1A22"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22.70</w:t>
            </w:r>
            <w:r>
              <w:rPr>
                <w:rFonts w:ascii="Times New Roman" w:eastAsia="宋体" w:hAnsi="Times New Roman" w:cs="Times New Roman" w:hint="eastAsia"/>
                <w:szCs w:val="21"/>
              </w:rPr>
              <w:t>×</w:t>
            </w:r>
            <w:r>
              <w:rPr>
                <w:rFonts w:ascii="Times New Roman" w:eastAsia="宋体" w:hAnsi="Times New Roman" w:cs="Times New Roman"/>
                <w:szCs w:val="21"/>
              </w:rPr>
              <w:t>10</w:t>
            </w:r>
            <w:r>
              <w:rPr>
                <w:rFonts w:ascii="Times New Roman" w:eastAsia="宋体" w:hAnsi="Times New Roman" w:cs="Times New Roman"/>
                <w:szCs w:val="21"/>
                <w:vertAlign w:val="superscript"/>
              </w:rPr>
              <w:t>-3</w:t>
            </w:r>
          </w:p>
        </w:tc>
        <w:tc>
          <w:tcPr>
            <w:tcW w:w="1535" w:type="dxa"/>
            <w:vAlign w:val="center"/>
          </w:tcPr>
          <w:p w14:paraId="62FD768C"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98%</w:t>
            </w:r>
          </w:p>
        </w:tc>
        <w:tc>
          <w:tcPr>
            <w:tcW w:w="846" w:type="dxa"/>
            <w:vMerge/>
          </w:tcPr>
          <w:p w14:paraId="30B9BDCA" w14:textId="77777777" w:rsidR="00B803F4" w:rsidRDefault="00B803F4">
            <w:pPr>
              <w:jc w:val="center"/>
              <w:rPr>
                <w:rFonts w:ascii="Times New Roman" w:eastAsia="宋体" w:hAnsi="Times New Roman" w:cs="Times New Roman"/>
                <w:szCs w:val="21"/>
              </w:rPr>
            </w:pPr>
          </w:p>
        </w:tc>
      </w:tr>
      <w:tr w:rsidR="00B803F4" w14:paraId="0EDAFBD5" w14:textId="77777777">
        <w:trPr>
          <w:jc w:val="center"/>
        </w:trPr>
        <w:tc>
          <w:tcPr>
            <w:tcW w:w="426" w:type="dxa"/>
            <w:vMerge w:val="restart"/>
            <w:vAlign w:val="center"/>
          </w:tcPr>
          <w:p w14:paraId="43D23A3C" w14:textId="77777777" w:rsidR="00B803F4" w:rsidRDefault="00711855">
            <w:pPr>
              <w:jc w:val="center"/>
              <w:rPr>
                <w:rFonts w:ascii="Times New Roman" w:eastAsia="宋体" w:hAnsi="Times New Roman"/>
                <w:szCs w:val="21"/>
              </w:rPr>
            </w:pPr>
            <w:r>
              <w:rPr>
                <w:rFonts w:ascii="Times New Roman" w:eastAsia="宋体" w:hAnsi="Times New Roman" w:hint="eastAsia"/>
                <w:szCs w:val="21"/>
              </w:rPr>
              <w:t>气体燃料</w:t>
            </w:r>
          </w:p>
        </w:tc>
        <w:tc>
          <w:tcPr>
            <w:tcW w:w="1667" w:type="dxa"/>
          </w:tcPr>
          <w:p w14:paraId="7310EF1A" w14:textId="77777777" w:rsidR="00B803F4" w:rsidRDefault="00711855">
            <w:pPr>
              <w:jc w:val="center"/>
              <w:rPr>
                <w:rFonts w:ascii="Times New Roman" w:eastAsia="宋体" w:hAnsi="Times New Roman"/>
                <w:szCs w:val="21"/>
              </w:rPr>
            </w:pPr>
            <w:r>
              <w:rPr>
                <w:rFonts w:ascii="Times New Roman" w:eastAsia="宋体" w:hAnsi="Times New Roman" w:hint="eastAsia"/>
                <w:szCs w:val="21"/>
              </w:rPr>
              <w:t>炼厂干气</w:t>
            </w:r>
          </w:p>
        </w:tc>
        <w:tc>
          <w:tcPr>
            <w:tcW w:w="992" w:type="dxa"/>
            <w:vAlign w:val="center"/>
          </w:tcPr>
          <w:p w14:paraId="6BB1BA72"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Times New Roman" w:cs="Times New Roman"/>
                <w:szCs w:val="21"/>
              </w:rPr>
              <w:t>6.05</w:t>
            </w:r>
          </w:p>
        </w:tc>
        <w:tc>
          <w:tcPr>
            <w:tcW w:w="1276" w:type="dxa"/>
            <w:vAlign w:val="center"/>
          </w:tcPr>
          <w:p w14:paraId="1C4A86F3"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GJ/10</w:t>
            </w:r>
            <w:r>
              <w:rPr>
                <w:rFonts w:ascii="Times New Roman" w:eastAsia="宋体" w:hAnsi="Times New Roman" w:cs="Times New Roman"/>
                <w:szCs w:val="21"/>
                <w:vertAlign w:val="superscript"/>
              </w:rPr>
              <w:t>4</w:t>
            </w:r>
            <w:r>
              <w:rPr>
                <w:rFonts w:ascii="Times New Roman" w:eastAsia="宋体" w:hAnsi="Times New Roman" w:cs="Times New Roman"/>
                <w:szCs w:val="21"/>
              </w:rPr>
              <w:t>Nm</w:t>
            </w:r>
            <w:r>
              <w:rPr>
                <w:rFonts w:ascii="Times New Roman" w:eastAsia="宋体" w:hAnsi="Times New Roman" w:cs="Times New Roman"/>
                <w:szCs w:val="21"/>
                <w:vertAlign w:val="superscript"/>
              </w:rPr>
              <w:t>3</w:t>
            </w:r>
          </w:p>
        </w:tc>
        <w:tc>
          <w:tcPr>
            <w:tcW w:w="1780" w:type="dxa"/>
            <w:vAlign w:val="center"/>
          </w:tcPr>
          <w:p w14:paraId="7227E287"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18.20</w:t>
            </w:r>
            <w:r>
              <w:rPr>
                <w:rFonts w:ascii="Times New Roman" w:eastAsia="宋体" w:hAnsi="Times New Roman" w:cs="Times New Roman" w:hint="eastAsia"/>
                <w:szCs w:val="21"/>
              </w:rPr>
              <w:t>×</w:t>
            </w:r>
            <w:r>
              <w:rPr>
                <w:rFonts w:ascii="Times New Roman" w:eastAsia="宋体" w:hAnsi="Times New Roman" w:cs="Times New Roman"/>
                <w:szCs w:val="21"/>
              </w:rPr>
              <w:t>10</w:t>
            </w:r>
            <w:r>
              <w:rPr>
                <w:rFonts w:ascii="Times New Roman" w:eastAsia="宋体" w:hAnsi="Times New Roman" w:cs="Times New Roman"/>
                <w:szCs w:val="21"/>
                <w:vertAlign w:val="superscript"/>
              </w:rPr>
              <w:t>-3</w:t>
            </w:r>
          </w:p>
        </w:tc>
        <w:tc>
          <w:tcPr>
            <w:tcW w:w="1535" w:type="dxa"/>
            <w:vAlign w:val="center"/>
          </w:tcPr>
          <w:p w14:paraId="7F2A5577" w14:textId="77777777" w:rsidR="00B803F4" w:rsidRDefault="00711855">
            <w:pPr>
              <w:jc w:val="center"/>
              <w:rPr>
                <w:rFonts w:ascii="Times New Roman" w:eastAsia="宋体" w:hAnsi="Times New Roman"/>
                <w:szCs w:val="21"/>
              </w:rPr>
            </w:pPr>
            <w:r>
              <w:rPr>
                <w:rFonts w:ascii="Times New Roman" w:eastAsia="宋体" w:hAnsi="Times New Roman" w:cs="Times New Roman"/>
                <w:szCs w:val="21"/>
              </w:rPr>
              <w:t>99%</w:t>
            </w:r>
          </w:p>
        </w:tc>
        <w:tc>
          <w:tcPr>
            <w:tcW w:w="846" w:type="dxa"/>
            <w:vMerge/>
          </w:tcPr>
          <w:p w14:paraId="161DC353" w14:textId="77777777" w:rsidR="00B803F4" w:rsidRDefault="00B803F4">
            <w:pPr>
              <w:jc w:val="center"/>
              <w:rPr>
                <w:rFonts w:ascii="Times New Roman" w:eastAsia="宋体" w:hAnsi="Times New Roman" w:cs="Times New Roman"/>
                <w:szCs w:val="21"/>
              </w:rPr>
            </w:pPr>
          </w:p>
        </w:tc>
      </w:tr>
      <w:tr w:rsidR="00B803F4" w14:paraId="2656572D" w14:textId="77777777">
        <w:trPr>
          <w:jc w:val="center"/>
        </w:trPr>
        <w:tc>
          <w:tcPr>
            <w:tcW w:w="426" w:type="dxa"/>
            <w:vMerge/>
          </w:tcPr>
          <w:p w14:paraId="01FBC218" w14:textId="77777777" w:rsidR="00B803F4" w:rsidRDefault="00B803F4">
            <w:pPr>
              <w:jc w:val="center"/>
              <w:rPr>
                <w:rFonts w:ascii="Times New Roman" w:eastAsia="宋体" w:hAnsi="Times New Roman"/>
                <w:szCs w:val="21"/>
              </w:rPr>
            </w:pPr>
          </w:p>
        </w:tc>
        <w:tc>
          <w:tcPr>
            <w:tcW w:w="1667" w:type="dxa"/>
          </w:tcPr>
          <w:p w14:paraId="3251D089" w14:textId="77777777" w:rsidR="00B803F4" w:rsidRDefault="00711855">
            <w:pPr>
              <w:jc w:val="center"/>
              <w:rPr>
                <w:rFonts w:ascii="Times New Roman" w:eastAsia="宋体" w:hAnsi="Times New Roman"/>
                <w:szCs w:val="21"/>
              </w:rPr>
            </w:pPr>
            <w:r>
              <w:rPr>
                <w:rFonts w:ascii="Times New Roman" w:eastAsia="宋体" w:hAnsi="Times New Roman" w:hint="eastAsia"/>
                <w:szCs w:val="21"/>
              </w:rPr>
              <w:t>液化石油气</w:t>
            </w:r>
          </w:p>
        </w:tc>
        <w:tc>
          <w:tcPr>
            <w:tcW w:w="992" w:type="dxa"/>
            <w:vAlign w:val="center"/>
          </w:tcPr>
          <w:p w14:paraId="07B9EBFF"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Times New Roman" w:cs="Times New Roman"/>
                <w:szCs w:val="21"/>
              </w:rPr>
              <w:t>7.31</w:t>
            </w:r>
          </w:p>
        </w:tc>
        <w:tc>
          <w:tcPr>
            <w:tcW w:w="1276" w:type="dxa"/>
            <w:vAlign w:val="center"/>
          </w:tcPr>
          <w:p w14:paraId="029F400D" w14:textId="77777777" w:rsidR="00B803F4" w:rsidRDefault="00711855">
            <w:pPr>
              <w:jc w:val="center"/>
              <w:rPr>
                <w:rFonts w:ascii="Times New Roman" w:eastAsia="宋体" w:hAnsi="Times New Roman"/>
                <w:szCs w:val="21"/>
              </w:rPr>
            </w:pPr>
            <w:r>
              <w:rPr>
                <w:rFonts w:ascii="Times New Roman" w:eastAsia="宋体" w:hAnsi="Times New Roman" w:cs="Times New Roman"/>
                <w:szCs w:val="21"/>
              </w:rPr>
              <w:t>GJ/10</w:t>
            </w:r>
            <w:r>
              <w:rPr>
                <w:rFonts w:ascii="Times New Roman" w:eastAsia="宋体" w:hAnsi="Times New Roman" w:cs="Times New Roman"/>
                <w:szCs w:val="21"/>
                <w:vertAlign w:val="superscript"/>
              </w:rPr>
              <w:t>4</w:t>
            </w:r>
            <w:r>
              <w:rPr>
                <w:rFonts w:ascii="Times New Roman" w:eastAsia="宋体" w:hAnsi="Times New Roman" w:cs="Times New Roman"/>
                <w:szCs w:val="21"/>
              </w:rPr>
              <w:t>Nm</w:t>
            </w:r>
            <w:r>
              <w:rPr>
                <w:rFonts w:ascii="Times New Roman" w:eastAsia="宋体" w:hAnsi="Times New Roman" w:cs="Times New Roman"/>
                <w:szCs w:val="21"/>
                <w:vertAlign w:val="superscript"/>
              </w:rPr>
              <w:t>3</w:t>
            </w:r>
          </w:p>
        </w:tc>
        <w:tc>
          <w:tcPr>
            <w:tcW w:w="1780" w:type="dxa"/>
            <w:vAlign w:val="center"/>
          </w:tcPr>
          <w:p w14:paraId="3268DEDB"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17.20</w:t>
            </w:r>
            <w:r>
              <w:rPr>
                <w:rFonts w:ascii="Times New Roman" w:eastAsia="宋体" w:hAnsi="Times New Roman" w:cs="Times New Roman" w:hint="eastAsia"/>
                <w:szCs w:val="21"/>
              </w:rPr>
              <w:t>×</w:t>
            </w:r>
            <w:r>
              <w:rPr>
                <w:rFonts w:ascii="Times New Roman" w:eastAsia="宋体" w:hAnsi="Times New Roman" w:cs="Times New Roman"/>
                <w:szCs w:val="21"/>
              </w:rPr>
              <w:t>10</w:t>
            </w:r>
            <w:r>
              <w:rPr>
                <w:rFonts w:ascii="Times New Roman" w:eastAsia="宋体" w:hAnsi="Times New Roman" w:cs="Times New Roman"/>
                <w:szCs w:val="21"/>
                <w:vertAlign w:val="superscript"/>
              </w:rPr>
              <w:t>-3</w:t>
            </w:r>
          </w:p>
        </w:tc>
        <w:tc>
          <w:tcPr>
            <w:tcW w:w="1535" w:type="dxa"/>
            <w:vAlign w:val="center"/>
          </w:tcPr>
          <w:p w14:paraId="7C3A50DF"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99%</w:t>
            </w:r>
          </w:p>
        </w:tc>
        <w:tc>
          <w:tcPr>
            <w:tcW w:w="846" w:type="dxa"/>
            <w:vMerge/>
          </w:tcPr>
          <w:p w14:paraId="643D7FA2" w14:textId="77777777" w:rsidR="00B803F4" w:rsidRDefault="00B803F4">
            <w:pPr>
              <w:jc w:val="center"/>
              <w:rPr>
                <w:rFonts w:ascii="Times New Roman" w:eastAsia="宋体" w:hAnsi="Times New Roman" w:cs="Times New Roman"/>
                <w:szCs w:val="21"/>
              </w:rPr>
            </w:pPr>
          </w:p>
        </w:tc>
      </w:tr>
      <w:tr w:rsidR="00B803F4" w14:paraId="0C976262" w14:textId="77777777">
        <w:trPr>
          <w:jc w:val="center"/>
        </w:trPr>
        <w:tc>
          <w:tcPr>
            <w:tcW w:w="426" w:type="dxa"/>
            <w:vMerge/>
          </w:tcPr>
          <w:p w14:paraId="595B0D59" w14:textId="77777777" w:rsidR="00B803F4" w:rsidRDefault="00B803F4">
            <w:pPr>
              <w:jc w:val="center"/>
              <w:rPr>
                <w:rFonts w:ascii="Times New Roman" w:eastAsia="宋体" w:hAnsi="Times New Roman"/>
                <w:szCs w:val="21"/>
              </w:rPr>
            </w:pPr>
          </w:p>
        </w:tc>
        <w:tc>
          <w:tcPr>
            <w:tcW w:w="1667" w:type="dxa"/>
          </w:tcPr>
          <w:p w14:paraId="151BEB6C" w14:textId="77777777" w:rsidR="00B803F4" w:rsidRDefault="00711855">
            <w:pPr>
              <w:jc w:val="center"/>
              <w:rPr>
                <w:rFonts w:ascii="Times New Roman" w:eastAsia="宋体" w:hAnsi="Times New Roman"/>
                <w:szCs w:val="21"/>
              </w:rPr>
            </w:pPr>
            <w:r>
              <w:rPr>
                <w:rFonts w:ascii="Times New Roman" w:eastAsia="宋体" w:hAnsi="Times New Roman" w:hint="eastAsia"/>
                <w:szCs w:val="21"/>
              </w:rPr>
              <w:t>液化天然气</w:t>
            </w:r>
          </w:p>
        </w:tc>
        <w:tc>
          <w:tcPr>
            <w:tcW w:w="992" w:type="dxa"/>
            <w:vAlign w:val="center"/>
          </w:tcPr>
          <w:p w14:paraId="6B234AC6"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41.868</w:t>
            </w:r>
          </w:p>
        </w:tc>
        <w:tc>
          <w:tcPr>
            <w:tcW w:w="1276" w:type="dxa"/>
            <w:vAlign w:val="center"/>
          </w:tcPr>
          <w:p w14:paraId="43F88524" w14:textId="77777777" w:rsidR="00B803F4" w:rsidRDefault="00711855">
            <w:pPr>
              <w:jc w:val="center"/>
              <w:rPr>
                <w:rFonts w:ascii="Times New Roman" w:eastAsia="宋体" w:hAnsi="Times New Roman"/>
                <w:szCs w:val="21"/>
              </w:rPr>
            </w:pPr>
            <w:r>
              <w:rPr>
                <w:rFonts w:ascii="Times New Roman" w:eastAsia="宋体" w:hAnsi="Times New Roman" w:cs="Times New Roman"/>
                <w:szCs w:val="21"/>
              </w:rPr>
              <w:t>GJ/10</w:t>
            </w:r>
            <w:r>
              <w:rPr>
                <w:rFonts w:ascii="Times New Roman" w:eastAsia="宋体" w:hAnsi="Times New Roman" w:cs="Times New Roman"/>
                <w:szCs w:val="21"/>
                <w:vertAlign w:val="superscript"/>
              </w:rPr>
              <w:t>4</w:t>
            </w:r>
            <w:r>
              <w:rPr>
                <w:rFonts w:ascii="Times New Roman" w:eastAsia="宋体" w:hAnsi="Times New Roman" w:cs="Times New Roman"/>
                <w:szCs w:val="21"/>
              </w:rPr>
              <w:t>Nm</w:t>
            </w:r>
            <w:r>
              <w:rPr>
                <w:rFonts w:ascii="Times New Roman" w:eastAsia="宋体" w:hAnsi="Times New Roman" w:cs="Times New Roman"/>
                <w:szCs w:val="21"/>
                <w:vertAlign w:val="superscript"/>
              </w:rPr>
              <w:t>3</w:t>
            </w:r>
          </w:p>
        </w:tc>
        <w:tc>
          <w:tcPr>
            <w:tcW w:w="1780" w:type="dxa"/>
            <w:vAlign w:val="center"/>
          </w:tcPr>
          <w:p w14:paraId="30188F9E"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15.30</w:t>
            </w:r>
            <w:r>
              <w:rPr>
                <w:rFonts w:ascii="Times New Roman" w:eastAsia="宋体" w:hAnsi="Times New Roman" w:cs="Times New Roman" w:hint="eastAsia"/>
                <w:szCs w:val="21"/>
              </w:rPr>
              <w:t>×</w:t>
            </w:r>
            <w:r>
              <w:rPr>
                <w:rFonts w:ascii="Times New Roman" w:eastAsia="宋体" w:hAnsi="Times New Roman" w:cs="Times New Roman"/>
                <w:szCs w:val="21"/>
              </w:rPr>
              <w:t>10</w:t>
            </w:r>
            <w:r>
              <w:rPr>
                <w:rFonts w:ascii="Times New Roman" w:eastAsia="宋体" w:hAnsi="Times New Roman" w:cs="Times New Roman"/>
                <w:szCs w:val="21"/>
                <w:vertAlign w:val="superscript"/>
              </w:rPr>
              <w:t>-3</w:t>
            </w:r>
          </w:p>
        </w:tc>
        <w:tc>
          <w:tcPr>
            <w:tcW w:w="1535" w:type="dxa"/>
            <w:vAlign w:val="center"/>
          </w:tcPr>
          <w:p w14:paraId="394A7C90"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99%</w:t>
            </w:r>
          </w:p>
        </w:tc>
        <w:tc>
          <w:tcPr>
            <w:tcW w:w="846" w:type="dxa"/>
            <w:vMerge/>
          </w:tcPr>
          <w:p w14:paraId="799963D2" w14:textId="77777777" w:rsidR="00B803F4" w:rsidRDefault="00B803F4">
            <w:pPr>
              <w:jc w:val="center"/>
              <w:rPr>
                <w:rFonts w:ascii="Times New Roman" w:eastAsia="宋体" w:hAnsi="Times New Roman" w:cs="Times New Roman"/>
                <w:szCs w:val="21"/>
              </w:rPr>
            </w:pPr>
          </w:p>
        </w:tc>
      </w:tr>
      <w:tr w:rsidR="00B803F4" w14:paraId="7CA7330C" w14:textId="77777777">
        <w:trPr>
          <w:jc w:val="center"/>
        </w:trPr>
        <w:tc>
          <w:tcPr>
            <w:tcW w:w="426" w:type="dxa"/>
            <w:vMerge/>
          </w:tcPr>
          <w:p w14:paraId="26A5FD14" w14:textId="77777777" w:rsidR="00B803F4" w:rsidRDefault="00B803F4">
            <w:pPr>
              <w:jc w:val="center"/>
              <w:rPr>
                <w:rFonts w:ascii="Times New Roman" w:eastAsia="宋体" w:hAnsi="Times New Roman"/>
                <w:szCs w:val="21"/>
              </w:rPr>
            </w:pPr>
          </w:p>
        </w:tc>
        <w:tc>
          <w:tcPr>
            <w:tcW w:w="1667" w:type="dxa"/>
          </w:tcPr>
          <w:p w14:paraId="48EAB9F0" w14:textId="77777777" w:rsidR="00B803F4" w:rsidRDefault="00711855">
            <w:pPr>
              <w:jc w:val="center"/>
              <w:rPr>
                <w:rFonts w:ascii="Times New Roman" w:eastAsia="宋体" w:hAnsi="Times New Roman"/>
                <w:szCs w:val="21"/>
              </w:rPr>
            </w:pPr>
            <w:r>
              <w:rPr>
                <w:rFonts w:ascii="Times New Roman" w:eastAsia="宋体" w:hAnsi="Times New Roman" w:hint="eastAsia"/>
                <w:szCs w:val="21"/>
              </w:rPr>
              <w:t>天然气</w:t>
            </w:r>
          </w:p>
        </w:tc>
        <w:tc>
          <w:tcPr>
            <w:tcW w:w="992" w:type="dxa"/>
            <w:vAlign w:val="center"/>
          </w:tcPr>
          <w:p w14:paraId="6FEC0593"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389.31</w:t>
            </w:r>
          </w:p>
        </w:tc>
        <w:tc>
          <w:tcPr>
            <w:tcW w:w="1276" w:type="dxa"/>
            <w:vAlign w:val="center"/>
          </w:tcPr>
          <w:p w14:paraId="4C9ECCFE" w14:textId="77777777" w:rsidR="00B803F4" w:rsidRDefault="00711855">
            <w:pPr>
              <w:jc w:val="center"/>
              <w:rPr>
                <w:rFonts w:ascii="Times New Roman" w:eastAsia="宋体" w:hAnsi="Times New Roman"/>
                <w:szCs w:val="21"/>
              </w:rPr>
            </w:pPr>
            <w:r>
              <w:rPr>
                <w:rFonts w:ascii="Times New Roman" w:eastAsia="宋体" w:hAnsi="Times New Roman" w:cs="Times New Roman"/>
                <w:szCs w:val="21"/>
              </w:rPr>
              <w:t>GJ/10</w:t>
            </w:r>
            <w:r>
              <w:rPr>
                <w:rFonts w:ascii="Times New Roman" w:eastAsia="宋体" w:hAnsi="Times New Roman" w:cs="Times New Roman"/>
                <w:szCs w:val="21"/>
                <w:vertAlign w:val="superscript"/>
              </w:rPr>
              <w:t>4</w:t>
            </w:r>
            <w:r>
              <w:rPr>
                <w:rFonts w:ascii="Times New Roman" w:eastAsia="宋体" w:hAnsi="Times New Roman" w:cs="Times New Roman"/>
                <w:szCs w:val="21"/>
              </w:rPr>
              <w:t>Nm</w:t>
            </w:r>
            <w:r>
              <w:rPr>
                <w:rFonts w:ascii="Times New Roman" w:eastAsia="宋体" w:hAnsi="Times New Roman" w:cs="Times New Roman"/>
                <w:szCs w:val="21"/>
                <w:vertAlign w:val="superscript"/>
              </w:rPr>
              <w:t>3</w:t>
            </w:r>
          </w:p>
        </w:tc>
        <w:tc>
          <w:tcPr>
            <w:tcW w:w="1780" w:type="dxa"/>
            <w:vAlign w:val="center"/>
          </w:tcPr>
          <w:p w14:paraId="032AF808"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15.30</w:t>
            </w:r>
            <w:r>
              <w:rPr>
                <w:rFonts w:ascii="Times New Roman" w:eastAsia="宋体" w:hAnsi="Times New Roman" w:cs="Times New Roman" w:hint="eastAsia"/>
                <w:szCs w:val="21"/>
              </w:rPr>
              <w:t>×</w:t>
            </w:r>
            <w:r>
              <w:rPr>
                <w:rFonts w:ascii="Times New Roman" w:eastAsia="宋体" w:hAnsi="Times New Roman" w:cs="Times New Roman"/>
                <w:szCs w:val="21"/>
              </w:rPr>
              <w:t>10</w:t>
            </w:r>
            <w:r>
              <w:rPr>
                <w:rFonts w:ascii="Times New Roman" w:eastAsia="宋体" w:hAnsi="Times New Roman" w:cs="Times New Roman"/>
                <w:szCs w:val="21"/>
                <w:vertAlign w:val="superscript"/>
              </w:rPr>
              <w:t>-3</w:t>
            </w:r>
          </w:p>
        </w:tc>
        <w:tc>
          <w:tcPr>
            <w:tcW w:w="1535" w:type="dxa"/>
            <w:vAlign w:val="center"/>
          </w:tcPr>
          <w:p w14:paraId="2279F086"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99%</w:t>
            </w:r>
          </w:p>
        </w:tc>
        <w:tc>
          <w:tcPr>
            <w:tcW w:w="846" w:type="dxa"/>
            <w:vMerge/>
          </w:tcPr>
          <w:p w14:paraId="3B0CFF34" w14:textId="77777777" w:rsidR="00B803F4" w:rsidRDefault="00B803F4">
            <w:pPr>
              <w:jc w:val="center"/>
              <w:rPr>
                <w:rFonts w:ascii="Times New Roman" w:eastAsia="宋体" w:hAnsi="Times New Roman" w:cs="Times New Roman"/>
                <w:szCs w:val="21"/>
              </w:rPr>
            </w:pPr>
          </w:p>
        </w:tc>
      </w:tr>
      <w:tr w:rsidR="00B803F4" w14:paraId="4C0B17E0" w14:textId="77777777">
        <w:trPr>
          <w:jc w:val="center"/>
        </w:trPr>
        <w:tc>
          <w:tcPr>
            <w:tcW w:w="426" w:type="dxa"/>
            <w:vMerge/>
          </w:tcPr>
          <w:p w14:paraId="355E464D" w14:textId="77777777" w:rsidR="00B803F4" w:rsidRDefault="00B803F4">
            <w:pPr>
              <w:jc w:val="center"/>
              <w:rPr>
                <w:rFonts w:ascii="Times New Roman" w:eastAsia="宋体" w:hAnsi="Times New Roman"/>
                <w:szCs w:val="21"/>
              </w:rPr>
            </w:pPr>
          </w:p>
        </w:tc>
        <w:tc>
          <w:tcPr>
            <w:tcW w:w="1667" w:type="dxa"/>
          </w:tcPr>
          <w:p w14:paraId="7CBBC406" w14:textId="77777777" w:rsidR="00B803F4" w:rsidRDefault="00711855">
            <w:pPr>
              <w:jc w:val="center"/>
              <w:rPr>
                <w:rFonts w:ascii="Times New Roman" w:eastAsia="宋体" w:hAnsi="Times New Roman"/>
                <w:szCs w:val="21"/>
              </w:rPr>
            </w:pPr>
            <w:r>
              <w:rPr>
                <w:rFonts w:ascii="Times New Roman" w:eastAsia="宋体" w:hAnsi="Times New Roman" w:hint="eastAsia"/>
                <w:szCs w:val="21"/>
              </w:rPr>
              <w:t>焦炉煤气</w:t>
            </w:r>
          </w:p>
        </w:tc>
        <w:tc>
          <w:tcPr>
            <w:tcW w:w="992" w:type="dxa"/>
            <w:vAlign w:val="center"/>
          </w:tcPr>
          <w:p w14:paraId="4A5C0208"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173.854</w:t>
            </w:r>
          </w:p>
        </w:tc>
        <w:tc>
          <w:tcPr>
            <w:tcW w:w="1276" w:type="dxa"/>
            <w:vAlign w:val="center"/>
          </w:tcPr>
          <w:p w14:paraId="46C6BD74" w14:textId="77777777" w:rsidR="00B803F4" w:rsidRDefault="00711855">
            <w:pPr>
              <w:jc w:val="center"/>
              <w:rPr>
                <w:rFonts w:ascii="Times New Roman" w:eastAsia="宋体" w:hAnsi="Times New Roman"/>
                <w:szCs w:val="21"/>
              </w:rPr>
            </w:pPr>
            <w:r>
              <w:rPr>
                <w:rFonts w:ascii="Times New Roman" w:eastAsia="宋体" w:hAnsi="Times New Roman" w:cs="Times New Roman"/>
                <w:szCs w:val="21"/>
              </w:rPr>
              <w:t>GJ/10</w:t>
            </w:r>
            <w:r>
              <w:rPr>
                <w:rFonts w:ascii="Times New Roman" w:eastAsia="宋体" w:hAnsi="Times New Roman" w:cs="Times New Roman"/>
                <w:szCs w:val="21"/>
                <w:vertAlign w:val="superscript"/>
              </w:rPr>
              <w:t>4</w:t>
            </w:r>
            <w:r>
              <w:rPr>
                <w:rFonts w:ascii="Times New Roman" w:eastAsia="宋体" w:hAnsi="Times New Roman" w:cs="Times New Roman"/>
                <w:szCs w:val="21"/>
              </w:rPr>
              <w:t>Nm</w:t>
            </w:r>
            <w:r>
              <w:rPr>
                <w:rFonts w:ascii="Times New Roman" w:eastAsia="宋体" w:hAnsi="Times New Roman" w:cs="Times New Roman"/>
                <w:szCs w:val="21"/>
                <w:vertAlign w:val="superscript"/>
              </w:rPr>
              <w:t>3</w:t>
            </w:r>
          </w:p>
        </w:tc>
        <w:tc>
          <w:tcPr>
            <w:tcW w:w="1780" w:type="dxa"/>
            <w:vAlign w:val="center"/>
          </w:tcPr>
          <w:p w14:paraId="515EEF18"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szCs w:val="21"/>
              </w:rPr>
              <w:t>3.60</w:t>
            </w:r>
            <w:r>
              <w:rPr>
                <w:rFonts w:ascii="Times New Roman" w:eastAsia="宋体" w:hAnsi="Times New Roman" w:cs="Times New Roman" w:hint="eastAsia"/>
                <w:szCs w:val="21"/>
              </w:rPr>
              <w:t>×</w:t>
            </w:r>
            <w:r>
              <w:rPr>
                <w:rFonts w:ascii="Times New Roman" w:eastAsia="宋体" w:hAnsi="Times New Roman" w:cs="Times New Roman"/>
                <w:szCs w:val="21"/>
              </w:rPr>
              <w:t>10</w:t>
            </w:r>
            <w:r>
              <w:rPr>
                <w:rFonts w:ascii="Times New Roman" w:eastAsia="宋体" w:hAnsi="Times New Roman" w:cs="Times New Roman"/>
                <w:szCs w:val="21"/>
                <w:vertAlign w:val="superscript"/>
              </w:rPr>
              <w:t>-3</w:t>
            </w:r>
          </w:p>
        </w:tc>
        <w:tc>
          <w:tcPr>
            <w:tcW w:w="1535" w:type="dxa"/>
            <w:vAlign w:val="center"/>
          </w:tcPr>
          <w:p w14:paraId="42075166"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99%</w:t>
            </w:r>
          </w:p>
        </w:tc>
        <w:tc>
          <w:tcPr>
            <w:tcW w:w="846" w:type="dxa"/>
            <w:vMerge/>
          </w:tcPr>
          <w:p w14:paraId="2DCA7C30" w14:textId="77777777" w:rsidR="00B803F4" w:rsidRDefault="00B803F4">
            <w:pPr>
              <w:jc w:val="center"/>
              <w:rPr>
                <w:rFonts w:ascii="Times New Roman" w:eastAsia="宋体" w:hAnsi="Times New Roman" w:cs="Times New Roman"/>
                <w:szCs w:val="21"/>
              </w:rPr>
            </w:pPr>
          </w:p>
        </w:tc>
      </w:tr>
      <w:tr w:rsidR="00B803F4" w14:paraId="103E7E76" w14:textId="77777777">
        <w:trPr>
          <w:jc w:val="center"/>
        </w:trPr>
        <w:tc>
          <w:tcPr>
            <w:tcW w:w="426" w:type="dxa"/>
            <w:vMerge/>
          </w:tcPr>
          <w:p w14:paraId="609FCF6E" w14:textId="77777777" w:rsidR="00B803F4" w:rsidRDefault="00B803F4">
            <w:pPr>
              <w:jc w:val="center"/>
              <w:rPr>
                <w:rFonts w:ascii="Times New Roman" w:eastAsia="宋体" w:hAnsi="Times New Roman"/>
                <w:szCs w:val="21"/>
              </w:rPr>
            </w:pPr>
          </w:p>
        </w:tc>
        <w:tc>
          <w:tcPr>
            <w:tcW w:w="1667" w:type="dxa"/>
          </w:tcPr>
          <w:p w14:paraId="6DE58DBE" w14:textId="77777777" w:rsidR="00B803F4" w:rsidRDefault="00711855">
            <w:pPr>
              <w:jc w:val="center"/>
              <w:rPr>
                <w:rFonts w:ascii="Times New Roman" w:eastAsia="宋体" w:hAnsi="Times New Roman"/>
                <w:szCs w:val="21"/>
              </w:rPr>
            </w:pPr>
            <w:r>
              <w:rPr>
                <w:rFonts w:ascii="Times New Roman" w:eastAsia="宋体" w:hAnsi="Times New Roman" w:hint="eastAsia"/>
                <w:szCs w:val="21"/>
              </w:rPr>
              <w:t>高炉煤气</w:t>
            </w:r>
          </w:p>
        </w:tc>
        <w:tc>
          <w:tcPr>
            <w:tcW w:w="992" w:type="dxa"/>
            <w:vAlign w:val="center"/>
          </w:tcPr>
          <w:p w14:paraId="1A7BA99D"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37.69</w:t>
            </w:r>
          </w:p>
        </w:tc>
        <w:tc>
          <w:tcPr>
            <w:tcW w:w="1276" w:type="dxa"/>
            <w:vAlign w:val="center"/>
          </w:tcPr>
          <w:p w14:paraId="15269B9E" w14:textId="77777777" w:rsidR="00B803F4" w:rsidRDefault="00711855">
            <w:pPr>
              <w:jc w:val="center"/>
              <w:rPr>
                <w:rFonts w:ascii="Times New Roman" w:eastAsia="宋体" w:hAnsi="Times New Roman"/>
                <w:szCs w:val="21"/>
              </w:rPr>
            </w:pPr>
            <w:r>
              <w:rPr>
                <w:rFonts w:ascii="Times New Roman" w:eastAsia="宋体" w:hAnsi="Times New Roman" w:cs="Times New Roman"/>
                <w:szCs w:val="21"/>
              </w:rPr>
              <w:t>GJ/10</w:t>
            </w:r>
            <w:r>
              <w:rPr>
                <w:rFonts w:ascii="Times New Roman" w:eastAsia="宋体" w:hAnsi="Times New Roman" w:cs="Times New Roman"/>
                <w:szCs w:val="21"/>
                <w:vertAlign w:val="superscript"/>
              </w:rPr>
              <w:t>4</w:t>
            </w:r>
            <w:r>
              <w:rPr>
                <w:rFonts w:ascii="Times New Roman" w:eastAsia="宋体" w:hAnsi="Times New Roman" w:cs="Times New Roman"/>
                <w:szCs w:val="21"/>
              </w:rPr>
              <w:t>Nm</w:t>
            </w:r>
            <w:r>
              <w:rPr>
                <w:rFonts w:ascii="Times New Roman" w:eastAsia="宋体" w:hAnsi="Times New Roman" w:cs="Times New Roman"/>
                <w:szCs w:val="21"/>
                <w:vertAlign w:val="superscript"/>
              </w:rPr>
              <w:t>3</w:t>
            </w:r>
          </w:p>
        </w:tc>
        <w:tc>
          <w:tcPr>
            <w:tcW w:w="1780" w:type="dxa"/>
            <w:vAlign w:val="center"/>
          </w:tcPr>
          <w:p w14:paraId="052CBCFE"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hint="eastAsia"/>
                <w:szCs w:val="21"/>
              </w:rPr>
              <w:t>7</w:t>
            </w:r>
            <w:r>
              <w:rPr>
                <w:rFonts w:ascii="Times New Roman" w:eastAsia="宋体" w:hAnsi="Times New Roman" w:cs="Times New Roman"/>
                <w:szCs w:val="21"/>
              </w:rPr>
              <w:t>0.80</w:t>
            </w:r>
            <w:r>
              <w:rPr>
                <w:rFonts w:ascii="Times New Roman" w:eastAsia="宋体" w:hAnsi="Times New Roman" w:cs="Times New Roman" w:hint="eastAsia"/>
                <w:szCs w:val="21"/>
              </w:rPr>
              <w:t>×</w:t>
            </w:r>
            <w:r>
              <w:rPr>
                <w:rFonts w:ascii="Times New Roman" w:eastAsia="宋体" w:hAnsi="Times New Roman" w:cs="Times New Roman"/>
                <w:szCs w:val="21"/>
              </w:rPr>
              <w:t>10</w:t>
            </w:r>
            <w:r>
              <w:rPr>
                <w:rFonts w:ascii="Times New Roman" w:eastAsia="宋体" w:hAnsi="Times New Roman" w:cs="Times New Roman"/>
                <w:szCs w:val="21"/>
                <w:vertAlign w:val="superscript"/>
              </w:rPr>
              <w:t>-3</w:t>
            </w:r>
          </w:p>
        </w:tc>
        <w:tc>
          <w:tcPr>
            <w:tcW w:w="1535" w:type="dxa"/>
            <w:vAlign w:val="center"/>
          </w:tcPr>
          <w:p w14:paraId="205AFF6B"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99%</w:t>
            </w:r>
          </w:p>
        </w:tc>
        <w:tc>
          <w:tcPr>
            <w:tcW w:w="846" w:type="dxa"/>
            <w:vMerge/>
          </w:tcPr>
          <w:p w14:paraId="5E05669D" w14:textId="77777777" w:rsidR="00B803F4" w:rsidRDefault="00B803F4">
            <w:pPr>
              <w:jc w:val="center"/>
              <w:rPr>
                <w:rFonts w:ascii="Times New Roman" w:eastAsia="宋体" w:hAnsi="Times New Roman" w:cs="Times New Roman"/>
                <w:szCs w:val="21"/>
              </w:rPr>
            </w:pPr>
          </w:p>
        </w:tc>
      </w:tr>
      <w:tr w:rsidR="00B803F4" w14:paraId="4D828573" w14:textId="77777777">
        <w:trPr>
          <w:jc w:val="center"/>
        </w:trPr>
        <w:tc>
          <w:tcPr>
            <w:tcW w:w="426" w:type="dxa"/>
            <w:vMerge/>
          </w:tcPr>
          <w:p w14:paraId="48863E26" w14:textId="77777777" w:rsidR="00B803F4" w:rsidRDefault="00B803F4">
            <w:pPr>
              <w:jc w:val="center"/>
              <w:rPr>
                <w:rFonts w:ascii="Times New Roman" w:eastAsia="宋体" w:hAnsi="Times New Roman"/>
                <w:szCs w:val="21"/>
              </w:rPr>
            </w:pPr>
          </w:p>
        </w:tc>
        <w:tc>
          <w:tcPr>
            <w:tcW w:w="1667" w:type="dxa"/>
          </w:tcPr>
          <w:p w14:paraId="610B0401" w14:textId="77777777" w:rsidR="00B803F4" w:rsidRDefault="00711855">
            <w:pPr>
              <w:jc w:val="center"/>
              <w:rPr>
                <w:rFonts w:ascii="Times New Roman" w:eastAsia="宋体" w:hAnsi="Times New Roman"/>
                <w:szCs w:val="21"/>
              </w:rPr>
            </w:pPr>
            <w:r>
              <w:rPr>
                <w:rFonts w:ascii="Times New Roman" w:eastAsia="宋体" w:hAnsi="Times New Roman" w:hint="eastAsia"/>
                <w:szCs w:val="21"/>
              </w:rPr>
              <w:t>转炉煤气</w:t>
            </w:r>
          </w:p>
        </w:tc>
        <w:tc>
          <w:tcPr>
            <w:tcW w:w="992" w:type="dxa"/>
            <w:vAlign w:val="center"/>
          </w:tcPr>
          <w:p w14:paraId="7EA59026"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hint="eastAsia"/>
                <w:szCs w:val="21"/>
              </w:rPr>
              <w:t>7</w:t>
            </w:r>
            <w:r>
              <w:rPr>
                <w:rFonts w:ascii="Times New Roman" w:eastAsia="宋体" w:hAnsi="Times New Roman" w:cs="Times New Roman"/>
                <w:szCs w:val="21"/>
              </w:rPr>
              <w:t>9.54</w:t>
            </w:r>
          </w:p>
        </w:tc>
        <w:tc>
          <w:tcPr>
            <w:tcW w:w="1276" w:type="dxa"/>
            <w:vAlign w:val="center"/>
          </w:tcPr>
          <w:p w14:paraId="3097F053" w14:textId="77777777" w:rsidR="00B803F4" w:rsidRDefault="00711855">
            <w:pPr>
              <w:jc w:val="center"/>
              <w:rPr>
                <w:rFonts w:ascii="Times New Roman" w:eastAsia="宋体" w:hAnsi="Times New Roman"/>
                <w:szCs w:val="21"/>
              </w:rPr>
            </w:pPr>
            <w:r>
              <w:rPr>
                <w:rFonts w:ascii="Times New Roman" w:eastAsia="宋体" w:hAnsi="Times New Roman" w:cs="Times New Roman"/>
                <w:szCs w:val="21"/>
              </w:rPr>
              <w:t>GJ/10</w:t>
            </w:r>
            <w:r>
              <w:rPr>
                <w:rFonts w:ascii="Times New Roman" w:eastAsia="宋体" w:hAnsi="Times New Roman" w:cs="Times New Roman"/>
                <w:szCs w:val="21"/>
                <w:vertAlign w:val="superscript"/>
              </w:rPr>
              <w:t>4</w:t>
            </w:r>
            <w:r>
              <w:rPr>
                <w:rFonts w:ascii="Times New Roman" w:eastAsia="宋体" w:hAnsi="Times New Roman" w:cs="Times New Roman"/>
                <w:szCs w:val="21"/>
              </w:rPr>
              <w:t>Nm</w:t>
            </w:r>
            <w:r>
              <w:rPr>
                <w:rFonts w:ascii="Times New Roman" w:eastAsia="宋体" w:hAnsi="Times New Roman" w:cs="Times New Roman"/>
                <w:szCs w:val="21"/>
                <w:vertAlign w:val="superscript"/>
              </w:rPr>
              <w:t>3</w:t>
            </w:r>
          </w:p>
        </w:tc>
        <w:tc>
          <w:tcPr>
            <w:tcW w:w="1780" w:type="dxa"/>
            <w:vAlign w:val="center"/>
          </w:tcPr>
          <w:p w14:paraId="4FEB76FE"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Times New Roman" w:cs="Times New Roman"/>
                <w:szCs w:val="21"/>
              </w:rPr>
              <w:t>9.60</w:t>
            </w:r>
            <w:r>
              <w:rPr>
                <w:rFonts w:ascii="Times New Roman" w:eastAsia="宋体" w:hAnsi="Times New Roman" w:cs="Times New Roman" w:hint="eastAsia"/>
                <w:szCs w:val="21"/>
              </w:rPr>
              <w:t>×</w:t>
            </w:r>
            <w:r>
              <w:rPr>
                <w:rFonts w:ascii="Times New Roman" w:eastAsia="宋体" w:hAnsi="Times New Roman" w:cs="Times New Roman"/>
                <w:szCs w:val="21"/>
              </w:rPr>
              <w:t>10</w:t>
            </w:r>
            <w:r>
              <w:rPr>
                <w:rFonts w:ascii="Times New Roman" w:eastAsia="宋体" w:hAnsi="Times New Roman" w:cs="Times New Roman"/>
                <w:szCs w:val="21"/>
                <w:vertAlign w:val="superscript"/>
              </w:rPr>
              <w:t>-3</w:t>
            </w:r>
          </w:p>
        </w:tc>
        <w:tc>
          <w:tcPr>
            <w:tcW w:w="1535" w:type="dxa"/>
            <w:vAlign w:val="center"/>
          </w:tcPr>
          <w:p w14:paraId="1740DC1F"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99%</w:t>
            </w:r>
          </w:p>
        </w:tc>
        <w:tc>
          <w:tcPr>
            <w:tcW w:w="846" w:type="dxa"/>
            <w:vMerge/>
          </w:tcPr>
          <w:p w14:paraId="2E494FAE" w14:textId="77777777" w:rsidR="00B803F4" w:rsidRDefault="00B803F4">
            <w:pPr>
              <w:jc w:val="center"/>
              <w:rPr>
                <w:rFonts w:ascii="Times New Roman" w:eastAsia="宋体" w:hAnsi="Times New Roman" w:cs="Times New Roman"/>
                <w:szCs w:val="21"/>
              </w:rPr>
            </w:pPr>
          </w:p>
        </w:tc>
      </w:tr>
      <w:tr w:rsidR="00B803F4" w14:paraId="52EEBA5F" w14:textId="77777777">
        <w:trPr>
          <w:jc w:val="center"/>
        </w:trPr>
        <w:tc>
          <w:tcPr>
            <w:tcW w:w="426" w:type="dxa"/>
            <w:vMerge/>
          </w:tcPr>
          <w:p w14:paraId="2346724F" w14:textId="77777777" w:rsidR="00B803F4" w:rsidRDefault="00B803F4">
            <w:pPr>
              <w:jc w:val="center"/>
              <w:rPr>
                <w:rFonts w:ascii="Times New Roman" w:eastAsia="宋体" w:hAnsi="Times New Roman"/>
                <w:szCs w:val="21"/>
              </w:rPr>
            </w:pPr>
          </w:p>
        </w:tc>
        <w:tc>
          <w:tcPr>
            <w:tcW w:w="1667" w:type="dxa"/>
          </w:tcPr>
          <w:p w14:paraId="609BF8E5" w14:textId="77777777" w:rsidR="00B803F4" w:rsidRDefault="00711855">
            <w:pPr>
              <w:jc w:val="center"/>
              <w:rPr>
                <w:rFonts w:ascii="Times New Roman" w:eastAsia="宋体" w:hAnsi="Times New Roman"/>
                <w:szCs w:val="21"/>
              </w:rPr>
            </w:pPr>
            <w:r>
              <w:rPr>
                <w:rFonts w:ascii="Times New Roman" w:eastAsia="宋体" w:hAnsi="Times New Roman" w:hint="eastAsia"/>
                <w:szCs w:val="21"/>
              </w:rPr>
              <w:t>密闭电石炉炉气</w:t>
            </w:r>
          </w:p>
        </w:tc>
        <w:tc>
          <w:tcPr>
            <w:tcW w:w="992" w:type="dxa"/>
            <w:vAlign w:val="center"/>
          </w:tcPr>
          <w:p w14:paraId="5AA84BDF"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szCs w:val="21"/>
              </w:rPr>
              <w:t>11.19</w:t>
            </w:r>
          </w:p>
        </w:tc>
        <w:tc>
          <w:tcPr>
            <w:tcW w:w="1276" w:type="dxa"/>
            <w:vAlign w:val="center"/>
          </w:tcPr>
          <w:p w14:paraId="05738C52" w14:textId="77777777" w:rsidR="00B803F4" w:rsidRDefault="00711855">
            <w:pPr>
              <w:jc w:val="center"/>
              <w:rPr>
                <w:rFonts w:ascii="Times New Roman" w:eastAsia="宋体" w:hAnsi="Times New Roman"/>
                <w:szCs w:val="21"/>
              </w:rPr>
            </w:pPr>
            <w:r>
              <w:rPr>
                <w:rFonts w:ascii="Times New Roman" w:eastAsia="宋体" w:hAnsi="Times New Roman" w:cs="Times New Roman"/>
                <w:szCs w:val="21"/>
              </w:rPr>
              <w:t>GJ/10</w:t>
            </w:r>
            <w:r>
              <w:rPr>
                <w:rFonts w:ascii="Times New Roman" w:eastAsia="宋体" w:hAnsi="Times New Roman" w:cs="Times New Roman"/>
                <w:szCs w:val="21"/>
                <w:vertAlign w:val="superscript"/>
              </w:rPr>
              <w:t>4</w:t>
            </w:r>
            <w:r>
              <w:rPr>
                <w:rFonts w:ascii="Times New Roman" w:eastAsia="宋体" w:hAnsi="Times New Roman" w:cs="Times New Roman"/>
                <w:szCs w:val="21"/>
              </w:rPr>
              <w:t>Nm</w:t>
            </w:r>
            <w:r>
              <w:rPr>
                <w:rFonts w:ascii="Times New Roman" w:eastAsia="宋体" w:hAnsi="Times New Roman" w:cs="Times New Roman"/>
                <w:szCs w:val="21"/>
                <w:vertAlign w:val="superscript"/>
              </w:rPr>
              <w:t>3</w:t>
            </w:r>
          </w:p>
        </w:tc>
        <w:tc>
          <w:tcPr>
            <w:tcW w:w="1780" w:type="dxa"/>
            <w:vAlign w:val="center"/>
          </w:tcPr>
          <w:p w14:paraId="3CDAE541"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szCs w:val="21"/>
              </w:rPr>
              <w:t>9.51</w:t>
            </w:r>
            <w:r>
              <w:rPr>
                <w:rFonts w:ascii="Times New Roman" w:eastAsia="宋体" w:hAnsi="Times New Roman" w:cs="Times New Roman" w:hint="eastAsia"/>
                <w:szCs w:val="21"/>
              </w:rPr>
              <w:t>×</w:t>
            </w:r>
            <w:r>
              <w:rPr>
                <w:rFonts w:ascii="Times New Roman" w:eastAsia="宋体" w:hAnsi="Times New Roman" w:cs="Times New Roman"/>
                <w:szCs w:val="21"/>
              </w:rPr>
              <w:t>10</w:t>
            </w:r>
            <w:r>
              <w:rPr>
                <w:rFonts w:ascii="Times New Roman" w:eastAsia="宋体" w:hAnsi="Times New Roman" w:cs="Times New Roman"/>
                <w:szCs w:val="21"/>
                <w:vertAlign w:val="superscript"/>
              </w:rPr>
              <w:t>-3</w:t>
            </w:r>
          </w:p>
        </w:tc>
        <w:tc>
          <w:tcPr>
            <w:tcW w:w="1535" w:type="dxa"/>
            <w:vAlign w:val="center"/>
          </w:tcPr>
          <w:p w14:paraId="3499C2AF"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99%</w:t>
            </w:r>
          </w:p>
        </w:tc>
        <w:tc>
          <w:tcPr>
            <w:tcW w:w="846" w:type="dxa"/>
            <w:vMerge/>
          </w:tcPr>
          <w:p w14:paraId="09CE85C6" w14:textId="77777777" w:rsidR="00B803F4" w:rsidRDefault="00B803F4">
            <w:pPr>
              <w:jc w:val="center"/>
              <w:rPr>
                <w:rFonts w:ascii="Times New Roman" w:eastAsia="宋体" w:hAnsi="Times New Roman" w:cs="Times New Roman"/>
                <w:szCs w:val="21"/>
              </w:rPr>
            </w:pPr>
          </w:p>
        </w:tc>
      </w:tr>
      <w:tr w:rsidR="00B803F4" w14:paraId="0F6AD8F2" w14:textId="77777777">
        <w:trPr>
          <w:jc w:val="center"/>
        </w:trPr>
        <w:tc>
          <w:tcPr>
            <w:tcW w:w="426" w:type="dxa"/>
            <w:vMerge/>
          </w:tcPr>
          <w:p w14:paraId="2B70A641" w14:textId="77777777" w:rsidR="00B803F4" w:rsidRDefault="00B803F4">
            <w:pPr>
              <w:jc w:val="center"/>
              <w:rPr>
                <w:rFonts w:ascii="Times New Roman" w:eastAsia="宋体" w:hAnsi="Times New Roman"/>
                <w:szCs w:val="21"/>
              </w:rPr>
            </w:pPr>
          </w:p>
        </w:tc>
        <w:tc>
          <w:tcPr>
            <w:tcW w:w="1667" w:type="dxa"/>
          </w:tcPr>
          <w:p w14:paraId="1BA6D9FE" w14:textId="77777777" w:rsidR="00B803F4" w:rsidRDefault="00711855">
            <w:pPr>
              <w:jc w:val="center"/>
              <w:rPr>
                <w:rFonts w:ascii="Times New Roman" w:eastAsia="宋体" w:hAnsi="Times New Roman"/>
                <w:szCs w:val="21"/>
              </w:rPr>
            </w:pPr>
            <w:r>
              <w:rPr>
                <w:rFonts w:ascii="Times New Roman" w:eastAsia="宋体" w:hAnsi="Times New Roman" w:hint="eastAsia"/>
                <w:szCs w:val="21"/>
              </w:rPr>
              <w:t>其他煤气</w:t>
            </w:r>
          </w:p>
        </w:tc>
        <w:tc>
          <w:tcPr>
            <w:tcW w:w="992" w:type="dxa"/>
            <w:vAlign w:val="center"/>
          </w:tcPr>
          <w:p w14:paraId="6B059899"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hint="eastAsia"/>
                <w:szCs w:val="21"/>
              </w:rPr>
              <w:t>5</w:t>
            </w:r>
            <w:r>
              <w:rPr>
                <w:rFonts w:ascii="Times New Roman" w:eastAsia="宋体" w:hAnsi="Times New Roman" w:cs="Times New Roman"/>
                <w:szCs w:val="21"/>
              </w:rPr>
              <w:t>2.34</w:t>
            </w:r>
          </w:p>
        </w:tc>
        <w:tc>
          <w:tcPr>
            <w:tcW w:w="1276" w:type="dxa"/>
            <w:vAlign w:val="center"/>
          </w:tcPr>
          <w:p w14:paraId="50BC0FAE" w14:textId="77777777" w:rsidR="00B803F4" w:rsidRDefault="00711855">
            <w:pPr>
              <w:jc w:val="center"/>
              <w:rPr>
                <w:rFonts w:ascii="Times New Roman" w:eastAsia="宋体" w:hAnsi="Times New Roman"/>
                <w:szCs w:val="21"/>
              </w:rPr>
            </w:pPr>
            <w:r>
              <w:rPr>
                <w:rFonts w:ascii="Times New Roman" w:eastAsia="宋体" w:hAnsi="Times New Roman" w:cs="Times New Roman"/>
                <w:szCs w:val="21"/>
              </w:rPr>
              <w:t>GJ/10</w:t>
            </w:r>
            <w:r>
              <w:rPr>
                <w:rFonts w:ascii="Times New Roman" w:eastAsia="宋体" w:hAnsi="Times New Roman" w:cs="Times New Roman"/>
                <w:szCs w:val="21"/>
                <w:vertAlign w:val="superscript"/>
              </w:rPr>
              <w:t>4</w:t>
            </w:r>
            <w:r>
              <w:rPr>
                <w:rFonts w:ascii="Times New Roman" w:eastAsia="宋体" w:hAnsi="Times New Roman" w:cs="Times New Roman"/>
                <w:szCs w:val="21"/>
              </w:rPr>
              <w:t>Nm</w:t>
            </w:r>
            <w:r>
              <w:rPr>
                <w:rFonts w:ascii="Times New Roman" w:eastAsia="宋体" w:hAnsi="Times New Roman" w:cs="Times New Roman"/>
                <w:szCs w:val="21"/>
                <w:vertAlign w:val="superscript"/>
              </w:rPr>
              <w:t>3</w:t>
            </w:r>
          </w:p>
        </w:tc>
        <w:tc>
          <w:tcPr>
            <w:tcW w:w="1780" w:type="dxa"/>
            <w:vAlign w:val="center"/>
          </w:tcPr>
          <w:p w14:paraId="59B267D7"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szCs w:val="21"/>
              </w:rPr>
              <w:t>2.20</w:t>
            </w:r>
            <w:r>
              <w:rPr>
                <w:rFonts w:ascii="Times New Roman" w:eastAsia="宋体" w:hAnsi="Times New Roman" w:cs="Times New Roman" w:hint="eastAsia"/>
                <w:szCs w:val="21"/>
              </w:rPr>
              <w:t>×</w:t>
            </w:r>
            <w:r>
              <w:rPr>
                <w:rFonts w:ascii="Times New Roman" w:eastAsia="宋体" w:hAnsi="Times New Roman" w:cs="Times New Roman"/>
                <w:szCs w:val="21"/>
              </w:rPr>
              <w:t>10</w:t>
            </w:r>
            <w:r>
              <w:rPr>
                <w:rFonts w:ascii="Times New Roman" w:eastAsia="宋体" w:hAnsi="Times New Roman" w:cs="Times New Roman"/>
                <w:szCs w:val="21"/>
                <w:vertAlign w:val="superscript"/>
              </w:rPr>
              <w:t>-3</w:t>
            </w:r>
          </w:p>
        </w:tc>
        <w:tc>
          <w:tcPr>
            <w:tcW w:w="1535" w:type="dxa"/>
            <w:vAlign w:val="center"/>
          </w:tcPr>
          <w:p w14:paraId="2C4696F2" w14:textId="77777777" w:rsidR="00B803F4" w:rsidRDefault="00711855">
            <w:pPr>
              <w:jc w:val="center"/>
              <w:rPr>
                <w:rFonts w:ascii="Times New Roman" w:eastAsia="宋体" w:hAnsi="Times New Roman" w:cs="Times New Roman"/>
                <w:szCs w:val="21"/>
              </w:rPr>
            </w:pPr>
            <w:r>
              <w:rPr>
                <w:rFonts w:ascii="Times New Roman" w:eastAsia="宋体" w:hAnsi="Times New Roman" w:cs="Times New Roman"/>
                <w:szCs w:val="21"/>
              </w:rPr>
              <w:t>99%</w:t>
            </w:r>
          </w:p>
        </w:tc>
        <w:tc>
          <w:tcPr>
            <w:tcW w:w="846" w:type="dxa"/>
            <w:vMerge/>
          </w:tcPr>
          <w:p w14:paraId="2B1994B6" w14:textId="77777777" w:rsidR="00B803F4" w:rsidRDefault="00B803F4">
            <w:pPr>
              <w:jc w:val="center"/>
              <w:rPr>
                <w:rFonts w:ascii="Times New Roman" w:eastAsia="宋体" w:hAnsi="Times New Roman" w:cs="Times New Roman"/>
                <w:szCs w:val="21"/>
              </w:rPr>
            </w:pPr>
          </w:p>
        </w:tc>
      </w:tr>
      <w:tr w:rsidR="00B803F4" w14:paraId="5B145179" w14:textId="77777777">
        <w:trPr>
          <w:jc w:val="center"/>
        </w:trPr>
        <w:tc>
          <w:tcPr>
            <w:tcW w:w="426" w:type="dxa"/>
            <w:vAlign w:val="center"/>
          </w:tcPr>
          <w:p w14:paraId="111172B1" w14:textId="77777777" w:rsidR="00B803F4" w:rsidRDefault="00711855">
            <w:pPr>
              <w:jc w:val="center"/>
              <w:rPr>
                <w:rFonts w:ascii="Times New Roman" w:eastAsia="宋体" w:hAnsi="Times New Roman"/>
                <w:szCs w:val="21"/>
              </w:rPr>
            </w:pPr>
            <w:r>
              <w:rPr>
                <w:rFonts w:ascii="Times New Roman" w:eastAsia="宋体" w:hAnsi="Times New Roman" w:hint="eastAsia"/>
                <w:szCs w:val="21"/>
              </w:rPr>
              <w:t>电力</w:t>
            </w:r>
          </w:p>
        </w:tc>
        <w:tc>
          <w:tcPr>
            <w:tcW w:w="8096" w:type="dxa"/>
            <w:gridSpan w:val="6"/>
          </w:tcPr>
          <w:p w14:paraId="65699B4F" w14:textId="77777777" w:rsidR="00B803F4" w:rsidRDefault="00711855">
            <w:pPr>
              <w:jc w:val="left"/>
              <w:rPr>
                <w:rFonts w:ascii="Times New Roman" w:eastAsia="宋体" w:hAnsi="Times New Roman" w:cs="Times New Roman"/>
                <w:szCs w:val="21"/>
              </w:rPr>
            </w:pPr>
            <w:r>
              <w:rPr>
                <w:rFonts w:ascii="Times New Roman" w:eastAsia="宋体" w:hAnsi="Times New Roman" w:cs="Times New Roman" w:hint="eastAsia"/>
                <w:szCs w:val="21"/>
              </w:rPr>
              <w:t>宜使用权威部门发布的最新全国电网平均排放因子。</w:t>
            </w:r>
          </w:p>
          <w:p w14:paraId="1F780995" w14:textId="48EAA74D" w:rsidR="00B803F4" w:rsidRDefault="00711855">
            <w:pPr>
              <w:jc w:val="left"/>
              <w:rPr>
                <w:rFonts w:ascii="Times New Roman" w:eastAsia="宋体" w:hAnsi="Times New Roman" w:cs="Times New Roman"/>
                <w:szCs w:val="21"/>
              </w:rPr>
            </w:pPr>
            <w:r>
              <w:rPr>
                <w:rFonts w:ascii="Times New Roman" w:eastAsia="宋体" w:hAnsi="Times New Roman" w:cs="Times New Roman" w:hint="eastAsia"/>
                <w:szCs w:val="21"/>
              </w:rPr>
              <w:t>如</w:t>
            </w:r>
            <w:r>
              <w:rPr>
                <w:rFonts w:ascii="Times New Roman" w:eastAsia="宋体" w:hAnsi="Times New Roman" w:cs="Times New Roman"/>
                <w:szCs w:val="21"/>
              </w:rPr>
              <w:t>《关于做好</w:t>
            </w:r>
            <w:r>
              <w:rPr>
                <w:rFonts w:ascii="Times New Roman" w:eastAsia="宋体" w:hAnsi="Times New Roman" w:cs="Times New Roman"/>
                <w:szCs w:val="21"/>
              </w:rPr>
              <w:t>2023</w:t>
            </w:r>
            <w:r w:rsidR="00AB5C6D">
              <w:rPr>
                <w:rFonts w:ascii="Times New Roman" w:eastAsia="宋体" w:hAnsi="Times New Roman" w:cs="Times New Roman"/>
                <w:szCs w:val="21"/>
              </w:rPr>
              <w:t>-</w:t>
            </w:r>
            <w:r>
              <w:rPr>
                <w:rFonts w:ascii="Times New Roman" w:eastAsia="宋体" w:hAnsi="Times New Roman" w:cs="Times New Roman"/>
                <w:szCs w:val="21"/>
              </w:rPr>
              <w:t>2025</w:t>
            </w:r>
            <w:r>
              <w:rPr>
                <w:rFonts w:ascii="Times New Roman" w:eastAsia="宋体" w:hAnsi="Times New Roman" w:cs="Times New Roman"/>
                <w:szCs w:val="21"/>
              </w:rPr>
              <w:t>年发电行业企业温室气体排放报告管理有关工作的通知》</w:t>
            </w:r>
            <w:r>
              <w:rPr>
                <w:rFonts w:ascii="Times New Roman" w:eastAsia="宋体" w:hAnsi="Times New Roman" w:cs="Times New Roman" w:hint="eastAsia"/>
                <w:szCs w:val="21"/>
              </w:rPr>
              <w:t>，规定</w:t>
            </w:r>
            <w:r>
              <w:rPr>
                <w:rFonts w:ascii="Times New Roman" w:eastAsia="宋体" w:hAnsi="Times New Roman" w:cs="Times New Roman" w:hint="eastAsia"/>
                <w:szCs w:val="21"/>
              </w:rPr>
              <w:t>2022</w:t>
            </w:r>
            <w:r>
              <w:rPr>
                <w:rFonts w:ascii="Times New Roman" w:eastAsia="宋体" w:hAnsi="Times New Roman" w:cs="Times New Roman" w:hint="eastAsia"/>
                <w:szCs w:val="21"/>
              </w:rPr>
              <w:t>年度全国电网平均排放因子为</w:t>
            </w:r>
            <w:r>
              <w:rPr>
                <w:rFonts w:ascii="Times New Roman" w:eastAsia="宋体" w:hAnsi="Times New Roman" w:cs="Times New Roman" w:hint="eastAsia"/>
                <w:szCs w:val="21"/>
              </w:rPr>
              <w:t>0</w:t>
            </w:r>
            <w:r>
              <w:rPr>
                <w:rFonts w:ascii="Times New Roman" w:eastAsia="宋体" w:hAnsi="Times New Roman" w:cs="Times New Roman"/>
                <w:szCs w:val="21"/>
              </w:rPr>
              <w:t xml:space="preserve">.5703 </w:t>
            </w:r>
            <w:r>
              <w:rPr>
                <w:rFonts w:ascii="Times New Roman" w:eastAsia="宋体" w:hAnsi="Times New Roman" w:cs="Times New Roman" w:hint="eastAsia"/>
                <w:szCs w:val="21"/>
              </w:rPr>
              <w:t>tCO</w:t>
            </w:r>
            <w:r>
              <w:rPr>
                <w:rFonts w:ascii="Times New Roman" w:eastAsia="宋体" w:hAnsi="Times New Roman" w:cs="Times New Roman"/>
                <w:szCs w:val="21"/>
                <w:vertAlign w:val="subscript"/>
              </w:rPr>
              <w:t>2</w:t>
            </w:r>
            <w:r>
              <w:rPr>
                <w:rFonts w:ascii="Times New Roman" w:eastAsia="宋体" w:hAnsi="Times New Roman" w:cs="Times New Roman"/>
                <w:szCs w:val="21"/>
              </w:rPr>
              <w:t>/MWh</w:t>
            </w:r>
            <w:r>
              <w:rPr>
                <w:rFonts w:ascii="Times New Roman" w:eastAsia="宋体" w:hAnsi="Times New Roman" w:cs="Times New Roman" w:hint="eastAsia"/>
                <w:szCs w:val="21"/>
              </w:rPr>
              <w:t>。</w:t>
            </w:r>
          </w:p>
        </w:tc>
      </w:tr>
    </w:tbl>
    <w:p w14:paraId="35867F93" w14:textId="77777777" w:rsidR="00B803F4" w:rsidRDefault="00B803F4">
      <w:pPr>
        <w:spacing w:line="360" w:lineRule="auto"/>
        <w:jc w:val="center"/>
        <w:rPr>
          <w:rFonts w:ascii="宋体" w:eastAsia="宋体" w:hAnsi="宋体"/>
          <w:b/>
          <w:bCs/>
          <w:szCs w:val="21"/>
        </w:rPr>
      </w:pPr>
    </w:p>
    <w:p w14:paraId="03D90478" w14:textId="77777777" w:rsidR="00B803F4" w:rsidRDefault="00711855">
      <w:pPr>
        <w:widowControl/>
        <w:jc w:val="left"/>
        <w:rPr>
          <w:rFonts w:ascii="宋体" w:eastAsia="宋体" w:hAnsi="宋体"/>
          <w:b/>
          <w:bCs/>
          <w:szCs w:val="21"/>
        </w:rPr>
      </w:pPr>
      <w:r>
        <w:rPr>
          <w:rFonts w:ascii="宋体" w:eastAsia="宋体" w:hAnsi="宋体"/>
          <w:b/>
          <w:bCs/>
          <w:szCs w:val="21"/>
        </w:rPr>
        <w:br w:type="page"/>
      </w:r>
    </w:p>
    <w:p w14:paraId="378D2FCF" w14:textId="77777777" w:rsidR="00B803F4" w:rsidRDefault="00711855">
      <w:pPr>
        <w:spacing w:line="360" w:lineRule="auto"/>
        <w:jc w:val="center"/>
        <w:rPr>
          <w:rFonts w:ascii="Times New Roman" w:eastAsia="宋体" w:hAnsi="Times New Roman"/>
          <w:b/>
          <w:bCs/>
          <w:szCs w:val="21"/>
        </w:rPr>
      </w:pPr>
      <w:r>
        <w:rPr>
          <w:rFonts w:ascii="Times New Roman" w:eastAsia="宋体" w:hAnsi="Times New Roman" w:hint="eastAsia"/>
          <w:b/>
          <w:bCs/>
          <w:szCs w:val="21"/>
        </w:rPr>
        <w:lastRenderedPageBreak/>
        <w:t>表</w:t>
      </w:r>
      <w:r>
        <w:rPr>
          <w:rFonts w:ascii="Times New Roman" w:eastAsia="宋体" w:hAnsi="Times New Roman"/>
          <w:b/>
          <w:bCs/>
          <w:szCs w:val="21"/>
        </w:rPr>
        <w:t>A</w:t>
      </w:r>
      <w:r>
        <w:rPr>
          <w:rFonts w:ascii="Times New Roman" w:eastAsia="宋体" w:hAnsi="Times New Roman" w:hint="eastAsia"/>
          <w:b/>
          <w:bCs/>
          <w:szCs w:val="21"/>
        </w:rPr>
        <w:t>.</w:t>
      </w:r>
      <w:r>
        <w:rPr>
          <w:rFonts w:ascii="Times New Roman" w:eastAsia="宋体" w:hAnsi="Times New Roman"/>
          <w:b/>
          <w:bCs/>
          <w:szCs w:val="21"/>
        </w:rPr>
        <w:t xml:space="preserve">2  </w:t>
      </w:r>
      <w:r>
        <w:rPr>
          <w:rFonts w:ascii="Times New Roman" w:eastAsia="宋体" w:hAnsi="Times New Roman" w:hint="eastAsia"/>
          <w:b/>
          <w:bCs/>
          <w:szCs w:val="21"/>
        </w:rPr>
        <w:t>木材及木结构组件运输阶段</w:t>
      </w:r>
      <w:r>
        <w:rPr>
          <w:rFonts w:ascii="Times New Roman" w:eastAsia="宋体" w:hAnsi="Times New Roman" w:hint="eastAsia"/>
          <w:b/>
          <w:bCs/>
          <w:szCs w:val="21"/>
        </w:rPr>
        <w:t xml:space="preserve"> </w:t>
      </w:r>
      <w:r>
        <w:rPr>
          <w:rFonts w:ascii="Times New Roman" w:eastAsia="宋体" w:hAnsi="Times New Roman" w:hint="eastAsia"/>
          <w:b/>
          <w:bCs/>
          <w:szCs w:val="21"/>
        </w:rPr>
        <w:t>各类运输方式的碳排放因子缺省值表</w:t>
      </w:r>
    </w:p>
    <w:tbl>
      <w:tblPr>
        <w:tblStyle w:val="a8"/>
        <w:tblW w:w="0" w:type="auto"/>
        <w:tblLook w:val="04A0" w:firstRow="1" w:lastRow="0" w:firstColumn="1" w:lastColumn="0" w:noHBand="0" w:noVBand="1"/>
      </w:tblPr>
      <w:tblGrid>
        <w:gridCol w:w="3129"/>
        <w:gridCol w:w="1654"/>
        <w:gridCol w:w="2214"/>
        <w:gridCol w:w="1299"/>
      </w:tblGrid>
      <w:tr w:rsidR="00B803F4" w14:paraId="45B9331F" w14:textId="77777777">
        <w:trPr>
          <w:trHeight w:val="347"/>
        </w:trPr>
        <w:tc>
          <w:tcPr>
            <w:tcW w:w="3227" w:type="dxa"/>
            <w:vMerge w:val="restart"/>
            <w:vAlign w:val="center"/>
          </w:tcPr>
          <w:p w14:paraId="3E6FE53A" w14:textId="77777777" w:rsidR="00B803F4" w:rsidRDefault="00711855">
            <w:pPr>
              <w:adjustRightInd w:val="0"/>
              <w:jc w:val="center"/>
              <w:rPr>
                <w:rFonts w:ascii="Times New Roman" w:eastAsia="宋体" w:hAnsi="Times New Roman"/>
                <w:szCs w:val="21"/>
              </w:rPr>
            </w:pPr>
            <w:r>
              <w:rPr>
                <w:rFonts w:ascii="Times New Roman" w:eastAsia="宋体" w:hAnsi="Times New Roman" w:hint="eastAsia"/>
                <w:szCs w:val="21"/>
              </w:rPr>
              <w:t>运输方式</w:t>
            </w:r>
          </w:p>
        </w:tc>
        <w:tc>
          <w:tcPr>
            <w:tcW w:w="3969" w:type="dxa"/>
            <w:gridSpan w:val="2"/>
          </w:tcPr>
          <w:p w14:paraId="65B9B16B" w14:textId="77777777" w:rsidR="00B803F4" w:rsidRDefault="00711855">
            <w:pPr>
              <w:adjustRightInd w:val="0"/>
              <w:jc w:val="center"/>
              <w:rPr>
                <w:rFonts w:ascii="Times New Roman" w:eastAsia="宋体" w:hAnsi="Times New Roman"/>
                <w:szCs w:val="21"/>
              </w:rPr>
            </w:pPr>
            <w:r>
              <w:rPr>
                <w:rFonts w:ascii="Times New Roman" w:eastAsia="宋体" w:hAnsi="Times New Roman" w:hint="eastAsia"/>
                <w:szCs w:val="21"/>
              </w:rPr>
              <w:t>碳排放因子</w:t>
            </w:r>
          </w:p>
        </w:tc>
        <w:tc>
          <w:tcPr>
            <w:tcW w:w="1326" w:type="dxa"/>
            <w:vMerge w:val="restart"/>
            <w:vAlign w:val="center"/>
          </w:tcPr>
          <w:p w14:paraId="1FD83D6D" w14:textId="77777777" w:rsidR="00B803F4" w:rsidRDefault="00711855">
            <w:pPr>
              <w:adjustRightInd w:val="0"/>
              <w:jc w:val="center"/>
              <w:rPr>
                <w:rFonts w:ascii="Times New Roman" w:eastAsia="宋体" w:hAnsi="Times New Roman"/>
                <w:szCs w:val="21"/>
              </w:rPr>
            </w:pPr>
            <w:r>
              <w:rPr>
                <w:rFonts w:ascii="Times New Roman" w:eastAsia="宋体" w:hAnsi="Times New Roman" w:hint="eastAsia"/>
                <w:szCs w:val="21"/>
              </w:rPr>
              <w:t>备注</w:t>
            </w:r>
          </w:p>
        </w:tc>
      </w:tr>
      <w:tr w:rsidR="00B803F4" w14:paraId="2A5D572D" w14:textId="77777777">
        <w:trPr>
          <w:trHeight w:val="346"/>
        </w:trPr>
        <w:tc>
          <w:tcPr>
            <w:tcW w:w="3227" w:type="dxa"/>
            <w:vMerge/>
          </w:tcPr>
          <w:p w14:paraId="6CEB12C3" w14:textId="77777777" w:rsidR="00B803F4" w:rsidRDefault="00B803F4">
            <w:pPr>
              <w:adjustRightInd w:val="0"/>
              <w:jc w:val="left"/>
              <w:rPr>
                <w:rFonts w:ascii="Times New Roman" w:eastAsia="宋体" w:hAnsi="Times New Roman"/>
                <w:szCs w:val="21"/>
              </w:rPr>
            </w:pPr>
          </w:p>
        </w:tc>
        <w:tc>
          <w:tcPr>
            <w:tcW w:w="1701" w:type="dxa"/>
          </w:tcPr>
          <w:p w14:paraId="113BAF44" w14:textId="77777777" w:rsidR="00B803F4" w:rsidRDefault="00711855">
            <w:pPr>
              <w:adjustRightInd w:val="0"/>
              <w:jc w:val="center"/>
              <w:rPr>
                <w:rFonts w:ascii="Times New Roman" w:eastAsia="宋体" w:hAnsi="Times New Roman"/>
                <w:szCs w:val="21"/>
              </w:rPr>
            </w:pPr>
            <w:r>
              <w:rPr>
                <w:rFonts w:ascii="Times New Roman" w:eastAsia="宋体" w:hAnsi="Times New Roman" w:hint="eastAsia"/>
                <w:szCs w:val="21"/>
              </w:rPr>
              <w:t>数值</w:t>
            </w:r>
          </w:p>
        </w:tc>
        <w:tc>
          <w:tcPr>
            <w:tcW w:w="2268" w:type="dxa"/>
          </w:tcPr>
          <w:p w14:paraId="39BF70E3" w14:textId="77777777" w:rsidR="00B803F4" w:rsidRDefault="00711855">
            <w:pPr>
              <w:adjustRightInd w:val="0"/>
              <w:jc w:val="center"/>
              <w:rPr>
                <w:rFonts w:ascii="Times New Roman" w:eastAsia="宋体" w:hAnsi="Times New Roman"/>
                <w:szCs w:val="21"/>
              </w:rPr>
            </w:pPr>
            <w:r>
              <w:rPr>
                <w:rFonts w:ascii="Times New Roman" w:eastAsia="宋体" w:hAnsi="Times New Roman" w:hint="eastAsia"/>
                <w:szCs w:val="21"/>
              </w:rPr>
              <w:t>单位</w:t>
            </w:r>
          </w:p>
        </w:tc>
        <w:tc>
          <w:tcPr>
            <w:tcW w:w="1326" w:type="dxa"/>
            <w:vMerge/>
          </w:tcPr>
          <w:p w14:paraId="005A7C40" w14:textId="77777777" w:rsidR="00B803F4" w:rsidRDefault="00B803F4">
            <w:pPr>
              <w:adjustRightInd w:val="0"/>
              <w:jc w:val="left"/>
              <w:rPr>
                <w:rFonts w:ascii="Times New Roman" w:eastAsia="宋体" w:hAnsi="Times New Roman"/>
                <w:szCs w:val="21"/>
              </w:rPr>
            </w:pPr>
          </w:p>
        </w:tc>
      </w:tr>
      <w:tr w:rsidR="00B803F4" w14:paraId="79894F4F" w14:textId="77777777">
        <w:tc>
          <w:tcPr>
            <w:tcW w:w="3227" w:type="dxa"/>
          </w:tcPr>
          <w:p w14:paraId="59E62E77" w14:textId="77777777" w:rsidR="00B803F4" w:rsidRDefault="00711855">
            <w:pPr>
              <w:adjustRightInd w:val="0"/>
              <w:jc w:val="left"/>
              <w:rPr>
                <w:rFonts w:ascii="Times New Roman" w:eastAsia="宋体" w:hAnsi="Times New Roman"/>
                <w:szCs w:val="21"/>
              </w:rPr>
            </w:pPr>
            <w:r>
              <w:rPr>
                <w:rFonts w:ascii="Times New Roman" w:eastAsia="宋体" w:hAnsi="Times New Roman" w:hint="eastAsia"/>
                <w:szCs w:val="21"/>
              </w:rPr>
              <w:t>轻型汽油货车运输（载重</w:t>
            </w:r>
            <w:r>
              <w:rPr>
                <w:rFonts w:ascii="Times New Roman" w:eastAsia="宋体" w:hAnsi="Times New Roman" w:hint="eastAsia"/>
                <w:szCs w:val="21"/>
              </w:rPr>
              <w:t>2t</w:t>
            </w:r>
            <w:r>
              <w:rPr>
                <w:rFonts w:ascii="Times New Roman" w:eastAsia="宋体" w:hAnsi="Times New Roman" w:hint="eastAsia"/>
                <w:szCs w:val="21"/>
              </w:rPr>
              <w:t>）</w:t>
            </w:r>
          </w:p>
        </w:tc>
        <w:tc>
          <w:tcPr>
            <w:tcW w:w="1701" w:type="dxa"/>
          </w:tcPr>
          <w:p w14:paraId="6E9180A4" w14:textId="77777777" w:rsidR="00B803F4" w:rsidRDefault="00711855">
            <w:pPr>
              <w:adjustRightInd w:val="0"/>
              <w:jc w:val="center"/>
              <w:rPr>
                <w:rFonts w:ascii="Times New Roman" w:eastAsia="宋体" w:hAnsi="Times New Roman" w:cs="Times New Roman"/>
                <w:szCs w:val="21"/>
              </w:rPr>
            </w:pPr>
            <w:r>
              <w:rPr>
                <w:rFonts w:ascii="Times New Roman" w:eastAsia="宋体" w:hAnsi="Times New Roman" w:cs="Times New Roman"/>
                <w:szCs w:val="21"/>
              </w:rPr>
              <w:t>0.334</w:t>
            </w:r>
          </w:p>
        </w:tc>
        <w:tc>
          <w:tcPr>
            <w:tcW w:w="2268" w:type="dxa"/>
          </w:tcPr>
          <w:p w14:paraId="5F01059E" w14:textId="77777777" w:rsidR="00B803F4" w:rsidRDefault="00711855">
            <w:pPr>
              <w:adjustRightInd w:val="0"/>
              <w:jc w:val="center"/>
              <w:rPr>
                <w:rFonts w:ascii="Times New Roman" w:eastAsia="宋体" w:hAnsi="Times New Roman" w:cs="Times New Roman"/>
                <w:szCs w:val="21"/>
              </w:rPr>
            </w:pPr>
            <w:r>
              <w:rPr>
                <w:rFonts w:ascii="Times New Roman" w:eastAsia="宋体" w:hAnsi="Times New Roman" w:cs="Times New Roman"/>
                <w:szCs w:val="21"/>
              </w:rPr>
              <w:t>KgCO</w:t>
            </w:r>
            <w:r>
              <w:rPr>
                <w:rFonts w:ascii="Times New Roman" w:eastAsia="宋体" w:hAnsi="Times New Roman" w:cs="Times New Roman"/>
                <w:szCs w:val="21"/>
                <w:vertAlign w:val="subscript"/>
              </w:rPr>
              <w:t>2</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T·km</w:t>
            </w:r>
            <w:r>
              <w:rPr>
                <w:rFonts w:ascii="Times New Roman" w:eastAsia="宋体" w:hAnsi="Times New Roman" w:cs="Times New Roman"/>
                <w:szCs w:val="21"/>
              </w:rPr>
              <w:t>）</w:t>
            </w:r>
          </w:p>
        </w:tc>
        <w:tc>
          <w:tcPr>
            <w:tcW w:w="1326" w:type="dxa"/>
            <w:vMerge w:val="restart"/>
            <w:vAlign w:val="center"/>
          </w:tcPr>
          <w:p w14:paraId="454169EC" w14:textId="34761135" w:rsidR="00B803F4" w:rsidRDefault="00711855">
            <w:pPr>
              <w:adjustRightInd w:val="0"/>
              <w:rPr>
                <w:rFonts w:ascii="Times New Roman" w:eastAsia="宋体" w:hAnsi="Times New Roman"/>
                <w:szCs w:val="21"/>
              </w:rPr>
            </w:pPr>
            <w:r>
              <w:rPr>
                <w:rFonts w:ascii="Times New Roman" w:eastAsia="宋体" w:hAnsi="Times New Roman" w:cs="Times New Roman" w:hint="eastAsia"/>
                <w:szCs w:val="21"/>
              </w:rPr>
              <w:t>数据参考《建筑碳排放计算标准》</w:t>
            </w:r>
            <w:r w:rsidR="004541D0">
              <w:rPr>
                <w:rFonts w:ascii="Times New Roman" w:eastAsia="宋体" w:hAnsi="Times New Roman" w:cs="Times New Roman" w:hint="eastAsia"/>
                <w:szCs w:val="21"/>
              </w:rPr>
              <w:t>GB</w:t>
            </w:r>
            <w:r w:rsidR="004541D0">
              <w:rPr>
                <w:rFonts w:ascii="Times New Roman" w:eastAsia="宋体" w:hAnsi="Times New Roman" w:cs="Times New Roman"/>
                <w:szCs w:val="21"/>
              </w:rPr>
              <w:t>/T 51366</w:t>
            </w:r>
            <w:r>
              <w:rPr>
                <w:rFonts w:ascii="Times New Roman" w:eastAsia="宋体" w:hAnsi="Times New Roman" w:cs="Times New Roman" w:hint="eastAsia"/>
                <w:szCs w:val="21"/>
              </w:rPr>
              <w:t>中关于碳排放相关缺省值的要求</w:t>
            </w:r>
          </w:p>
        </w:tc>
      </w:tr>
      <w:tr w:rsidR="00B803F4" w14:paraId="7504AAEE" w14:textId="77777777">
        <w:tc>
          <w:tcPr>
            <w:tcW w:w="3227" w:type="dxa"/>
          </w:tcPr>
          <w:p w14:paraId="23B47BF8" w14:textId="77777777" w:rsidR="00B803F4" w:rsidRDefault="00711855">
            <w:pPr>
              <w:adjustRightInd w:val="0"/>
              <w:jc w:val="left"/>
              <w:rPr>
                <w:rFonts w:ascii="Times New Roman" w:eastAsia="宋体" w:hAnsi="Times New Roman"/>
                <w:szCs w:val="21"/>
              </w:rPr>
            </w:pPr>
            <w:r>
              <w:rPr>
                <w:rFonts w:ascii="Times New Roman" w:eastAsia="宋体" w:hAnsi="Times New Roman" w:hint="eastAsia"/>
                <w:szCs w:val="21"/>
              </w:rPr>
              <w:t>中型汽油货车运输（载重</w:t>
            </w:r>
            <w:r>
              <w:rPr>
                <w:rFonts w:ascii="Times New Roman" w:eastAsia="宋体" w:hAnsi="Times New Roman"/>
                <w:szCs w:val="21"/>
              </w:rPr>
              <w:t>8</w:t>
            </w:r>
            <w:r>
              <w:rPr>
                <w:rFonts w:ascii="Times New Roman" w:eastAsia="宋体" w:hAnsi="Times New Roman" w:hint="eastAsia"/>
                <w:szCs w:val="21"/>
              </w:rPr>
              <w:t>t</w:t>
            </w:r>
            <w:r>
              <w:rPr>
                <w:rFonts w:ascii="Times New Roman" w:eastAsia="宋体" w:hAnsi="Times New Roman" w:hint="eastAsia"/>
                <w:szCs w:val="21"/>
              </w:rPr>
              <w:t>）</w:t>
            </w:r>
          </w:p>
        </w:tc>
        <w:tc>
          <w:tcPr>
            <w:tcW w:w="1701" w:type="dxa"/>
          </w:tcPr>
          <w:p w14:paraId="5E048CB8" w14:textId="77777777" w:rsidR="00B803F4" w:rsidRDefault="00711855">
            <w:pPr>
              <w:adjustRightInd w:val="0"/>
              <w:jc w:val="center"/>
              <w:rPr>
                <w:rFonts w:ascii="Times New Roman" w:eastAsia="宋体" w:hAnsi="Times New Roman" w:cs="Times New Roman"/>
                <w:szCs w:val="21"/>
              </w:rPr>
            </w:pPr>
            <w:r>
              <w:rPr>
                <w:rFonts w:ascii="Times New Roman" w:eastAsia="宋体" w:hAnsi="Times New Roman" w:cs="Times New Roman"/>
                <w:szCs w:val="21"/>
              </w:rPr>
              <w:t>0.115</w:t>
            </w:r>
          </w:p>
        </w:tc>
        <w:tc>
          <w:tcPr>
            <w:tcW w:w="2268" w:type="dxa"/>
          </w:tcPr>
          <w:p w14:paraId="6F974E73" w14:textId="77777777" w:rsidR="00B803F4" w:rsidRDefault="00711855">
            <w:pPr>
              <w:adjustRightInd w:val="0"/>
              <w:jc w:val="center"/>
              <w:rPr>
                <w:rFonts w:ascii="Times New Roman" w:eastAsia="宋体" w:hAnsi="Times New Roman"/>
                <w:szCs w:val="21"/>
              </w:rPr>
            </w:pPr>
            <w:r>
              <w:rPr>
                <w:rFonts w:ascii="Times New Roman" w:eastAsia="宋体" w:hAnsi="Times New Roman" w:cs="Times New Roman"/>
                <w:szCs w:val="21"/>
              </w:rPr>
              <w:t>KgCO</w:t>
            </w:r>
            <w:r>
              <w:rPr>
                <w:rFonts w:ascii="Times New Roman" w:eastAsia="宋体" w:hAnsi="Times New Roman" w:cs="Times New Roman"/>
                <w:szCs w:val="21"/>
                <w:vertAlign w:val="subscript"/>
              </w:rPr>
              <w:t>2</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T·km</w:t>
            </w:r>
            <w:r>
              <w:rPr>
                <w:rFonts w:ascii="Times New Roman" w:eastAsia="宋体" w:hAnsi="Times New Roman" w:cs="Times New Roman"/>
                <w:szCs w:val="21"/>
              </w:rPr>
              <w:t>）</w:t>
            </w:r>
          </w:p>
        </w:tc>
        <w:tc>
          <w:tcPr>
            <w:tcW w:w="1326" w:type="dxa"/>
            <w:vMerge/>
          </w:tcPr>
          <w:p w14:paraId="1AA9894A" w14:textId="77777777" w:rsidR="00B803F4" w:rsidRDefault="00B803F4">
            <w:pPr>
              <w:adjustRightInd w:val="0"/>
              <w:jc w:val="left"/>
              <w:rPr>
                <w:rFonts w:ascii="Times New Roman" w:eastAsia="宋体" w:hAnsi="Times New Roman"/>
                <w:szCs w:val="21"/>
              </w:rPr>
            </w:pPr>
          </w:p>
        </w:tc>
      </w:tr>
      <w:tr w:rsidR="00B803F4" w14:paraId="71FD0B26" w14:textId="77777777">
        <w:tc>
          <w:tcPr>
            <w:tcW w:w="3227" w:type="dxa"/>
          </w:tcPr>
          <w:p w14:paraId="4F1E5E80" w14:textId="77777777" w:rsidR="00B803F4" w:rsidRDefault="00711855">
            <w:pPr>
              <w:adjustRightInd w:val="0"/>
              <w:jc w:val="left"/>
              <w:rPr>
                <w:rFonts w:ascii="Times New Roman" w:eastAsia="宋体" w:hAnsi="Times New Roman"/>
                <w:szCs w:val="21"/>
              </w:rPr>
            </w:pPr>
            <w:r>
              <w:rPr>
                <w:rFonts w:ascii="Times New Roman" w:eastAsia="宋体" w:hAnsi="Times New Roman" w:hint="eastAsia"/>
                <w:szCs w:val="21"/>
              </w:rPr>
              <w:t>重型汽油货车运输（载重</w:t>
            </w:r>
            <w:r>
              <w:rPr>
                <w:rFonts w:ascii="Times New Roman" w:eastAsia="宋体" w:hAnsi="Times New Roman"/>
                <w:szCs w:val="21"/>
              </w:rPr>
              <w:t>10-18</w:t>
            </w:r>
            <w:r>
              <w:rPr>
                <w:rFonts w:ascii="Times New Roman" w:eastAsia="宋体" w:hAnsi="Times New Roman" w:hint="eastAsia"/>
                <w:szCs w:val="21"/>
              </w:rPr>
              <w:t>t</w:t>
            </w:r>
            <w:r>
              <w:rPr>
                <w:rFonts w:ascii="Times New Roman" w:eastAsia="宋体" w:hAnsi="Times New Roman" w:hint="eastAsia"/>
                <w:szCs w:val="21"/>
              </w:rPr>
              <w:t>）</w:t>
            </w:r>
          </w:p>
        </w:tc>
        <w:tc>
          <w:tcPr>
            <w:tcW w:w="1701" w:type="dxa"/>
          </w:tcPr>
          <w:p w14:paraId="5B1C4005" w14:textId="77777777" w:rsidR="00B803F4" w:rsidRDefault="00711855">
            <w:pPr>
              <w:adjustRightInd w:val="0"/>
              <w:jc w:val="center"/>
              <w:rPr>
                <w:rFonts w:ascii="Times New Roman" w:eastAsia="宋体" w:hAnsi="Times New Roman" w:cs="Times New Roman"/>
                <w:szCs w:val="21"/>
              </w:rPr>
            </w:pPr>
            <w:r>
              <w:rPr>
                <w:rFonts w:ascii="Times New Roman" w:eastAsia="宋体" w:hAnsi="Times New Roman" w:cs="Times New Roman"/>
                <w:szCs w:val="21"/>
              </w:rPr>
              <w:t>0.104</w:t>
            </w:r>
          </w:p>
        </w:tc>
        <w:tc>
          <w:tcPr>
            <w:tcW w:w="2268" w:type="dxa"/>
          </w:tcPr>
          <w:p w14:paraId="65D0F2C1" w14:textId="77777777" w:rsidR="00B803F4" w:rsidRDefault="00711855">
            <w:pPr>
              <w:adjustRightInd w:val="0"/>
              <w:jc w:val="center"/>
              <w:rPr>
                <w:rFonts w:ascii="Times New Roman" w:eastAsia="宋体" w:hAnsi="Times New Roman"/>
                <w:szCs w:val="21"/>
              </w:rPr>
            </w:pPr>
            <w:r>
              <w:rPr>
                <w:rFonts w:ascii="Times New Roman" w:eastAsia="宋体" w:hAnsi="Times New Roman" w:cs="Times New Roman"/>
                <w:szCs w:val="21"/>
              </w:rPr>
              <w:t>KgCO</w:t>
            </w:r>
            <w:r>
              <w:rPr>
                <w:rFonts w:ascii="Times New Roman" w:eastAsia="宋体" w:hAnsi="Times New Roman" w:cs="Times New Roman"/>
                <w:szCs w:val="21"/>
                <w:vertAlign w:val="subscript"/>
              </w:rPr>
              <w:t>2</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T·km</w:t>
            </w:r>
            <w:r>
              <w:rPr>
                <w:rFonts w:ascii="Times New Roman" w:eastAsia="宋体" w:hAnsi="Times New Roman" w:cs="Times New Roman"/>
                <w:szCs w:val="21"/>
              </w:rPr>
              <w:t>）</w:t>
            </w:r>
          </w:p>
        </w:tc>
        <w:tc>
          <w:tcPr>
            <w:tcW w:w="1326" w:type="dxa"/>
            <w:vMerge/>
          </w:tcPr>
          <w:p w14:paraId="1BFDC862" w14:textId="77777777" w:rsidR="00B803F4" w:rsidRDefault="00B803F4">
            <w:pPr>
              <w:adjustRightInd w:val="0"/>
              <w:jc w:val="left"/>
              <w:rPr>
                <w:rFonts w:ascii="Times New Roman" w:eastAsia="宋体" w:hAnsi="Times New Roman"/>
                <w:szCs w:val="21"/>
              </w:rPr>
            </w:pPr>
          </w:p>
        </w:tc>
      </w:tr>
      <w:tr w:rsidR="00B803F4" w14:paraId="200C79A2" w14:textId="77777777">
        <w:tc>
          <w:tcPr>
            <w:tcW w:w="3227" w:type="dxa"/>
          </w:tcPr>
          <w:p w14:paraId="13A1AFD0" w14:textId="77777777" w:rsidR="00B803F4" w:rsidRDefault="00711855">
            <w:pPr>
              <w:adjustRightInd w:val="0"/>
              <w:jc w:val="left"/>
              <w:rPr>
                <w:rFonts w:ascii="Times New Roman" w:eastAsia="宋体" w:hAnsi="Times New Roman"/>
                <w:szCs w:val="21"/>
              </w:rPr>
            </w:pPr>
            <w:r>
              <w:rPr>
                <w:rFonts w:ascii="Times New Roman" w:eastAsia="宋体" w:hAnsi="Times New Roman" w:hint="eastAsia"/>
                <w:szCs w:val="21"/>
              </w:rPr>
              <w:t>轻型柴油货车运输（载重</w:t>
            </w:r>
            <w:r>
              <w:rPr>
                <w:rFonts w:ascii="Times New Roman" w:eastAsia="宋体" w:hAnsi="Times New Roman" w:hint="eastAsia"/>
                <w:szCs w:val="21"/>
              </w:rPr>
              <w:t>2t</w:t>
            </w:r>
            <w:r>
              <w:rPr>
                <w:rFonts w:ascii="Times New Roman" w:eastAsia="宋体" w:hAnsi="Times New Roman" w:hint="eastAsia"/>
                <w:szCs w:val="21"/>
              </w:rPr>
              <w:t>）</w:t>
            </w:r>
          </w:p>
        </w:tc>
        <w:tc>
          <w:tcPr>
            <w:tcW w:w="1701" w:type="dxa"/>
          </w:tcPr>
          <w:p w14:paraId="3CE26D8B" w14:textId="77777777" w:rsidR="00B803F4" w:rsidRDefault="00711855">
            <w:pPr>
              <w:adjustRightInd w:val="0"/>
              <w:jc w:val="center"/>
              <w:rPr>
                <w:rFonts w:ascii="Times New Roman" w:eastAsia="宋体" w:hAnsi="Times New Roman" w:cs="Times New Roman"/>
                <w:szCs w:val="21"/>
              </w:rPr>
            </w:pPr>
            <w:r>
              <w:rPr>
                <w:rFonts w:ascii="Times New Roman" w:eastAsia="宋体" w:hAnsi="Times New Roman" w:cs="Times New Roman"/>
                <w:szCs w:val="21"/>
              </w:rPr>
              <w:t>0.286</w:t>
            </w:r>
          </w:p>
        </w:tc>
        <w:tc>
          <w:tcPr>
            <w:tcW w:w="2268" w:type="dxa"/>
          </w:tcPr>
          <w:p w14:paraId="55914310" w14:textId="77777777" w:rsidR="00B803F4" w:rsidRDefault="00711855">
            <w:pPr>
              <w:adjustRightInd w:val="0"/>
              <w:jc w:val="center"/>
              <w:rPr>
                <w:rFonts w:ascii="Times New Roman" w:eastAsia="宋体" w:hAnsi="Times New Roman"/>
                <w:szCs w:val="21"/>
              </w:rPr>
            </w:pPr>
            <w:r>
              <w:rPr>
                <w:rFonts w:ascii="Times New Roman" w:eastAsia="宋体" w:hAnsi="Times New Roman" w:cs="Times New Roman"/>
                <w:szCs w:val="21"/>
              </w:rPr>
              <w:t>KgCO</w:t>
            </w:r>
            <w:r>
              <w:rPr>
                <w:rFonts w:ascii="Times New Roman" w:eastAsia="宋体" w:hAnsi="Times New Roman" w:cs="Times New Roman"/>
                <w:szCs w:val="21"/>
                <w:vertAlign w:val="subscript"/>
              </w:rPr>
              <w:t>2</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T·km</w:t>
            </w:r>
            <w:r>
              <w:rPr>
                <w:rFonts w:ascii="Times New Roman" w:eastAsia="宋体" w:hAnsi="Times New Roman" w:cs="Times New Roman"/>
                <w:szCs w:val="21"/>
              </w:rPr>
              <w:t>）</w:t>
            </w:r>
          </w:p>
        </w:tc>
        <w:tc>
          <w:tcPr>
            <w:tcW w:w="1326" w:type="dxa"/>
            <w:vMerge/>
          </w:tcPr>
          <w:p w14:paraId="40C6A749" w14:textId="77777777" w:rsidR="00B803F4" w:rsidRDefault="00B803F4">
            <w:pPr>
              <w:adjustRightInd w:val="0"/>
              <w:jc w:val="left"/>
              <w:rPr>
                <w:rFonts w:ascii="Times New Roman" w:eastAsia="宋体" w:hAnsi="Times New Roman"/>
                <w:szCs w:val="21"/>
              </w:rPr>
            </w:pPr>
          </w:p>
        </w:tc>
      </w:tr>
      <w:tr w:rsidR="00B803F4" w14:paraId="6E6110D7" w14:textId="77777777">
        <w:tc>
          <w:tcPr>
            <w:tcW w:w="3227" w:type="dxa"/>
          </w:tcPr>
          <w:p w14:paraId="19A2F4BA" w14:textId="77777777" w:rsidR="00B803F4" w:rsidRDefault="00711855">
            <w:pPr>
              <w:adjustRightInd w:val="0"/>
              <w:jc w:val="left"/>
              <w:rPr>
                <w:rFonts w:ascii="Times New Roman" w:eastAsia="宋体" w:hAnsi="Times New Roman"/>
                <w:szCs w:val="21"/>
              </w:rPr>
            </w:pPr>
            <w:r>
              <w:rPr>
                <w:rFonts w:ascii="Times New Roman" w:eastAsia="宋体" w:hAnsi="Times New Roman" w:hint="eastAsia"/>
                <w:szCs w:val="21"/>
              </w:rPr>
              <w:t>中型柴油货车运输（载重</w:t>
            </w:r>
            <w:r>
              <w:rPr>
                <w:rFonts w:ascii="Times New Roman" w:eastAsia="宋体" w:hAnsi="Times New Roman"/>
                <w:szCs w:val="21"/>
              </w:rPr>
              <w:t>8</w:t>
            </w:r>
            <w:r>
              <w:rPr>
                <w:rFonts w:ascii="Times New Roman" w:eastAsia="宋体" w:hAnsi="Times New Roman" w:hint="eastAsia"/>
                <w:szCs w:val="21"/>
              </w:rPr>
              <w:t>t</w:t>
            </w:r>
            <w:r>
              <w:rPr>
                <w:rFonts w:ascii="Times New Roman" w:eastAsia="宋体" w:hAnsi="Times New Roman" w:hint="eastAsia"/>
                <w:szCs w:val="21"/>
              </w:rPr>
              <w:t>）</w:t>
            </w:r>
          </w:p>
        </w:tc>
        <w:tc>
          <w:tcPr>
            <w:tcW w:w="1701" w:type="dxa"/>
          </w:tcPr>
          <w:p w14:paraId="1B9331E1" w14:textId="77777777" w:rsidR="00B803F4" w:rsidRDefault="00711855">
            <w:pPr>
              <w:adjustRightInd w:val="0"/>
              <w:jc w:val="center"/>
              <w:rPr>
                <w:rFonts w:ascii="Times New Roman" w:eastAsia="宋体" w:hAnsi="Times New Roman" w:cs="Times New Roman"/>
                <w:szCs w:val="21"/>
              </w:rPr>
            </w:pPr>
            <w:r>
              <w:rPr>
                <w:rFonts w:ascii="Times New Roman" w:eastAsia="宋体" w:hAnsi="Times New Roman" w:cs="Times New Roman"/>
                <w:szCs w:val="21"/>
              </w:rPr>
              <w:t>0.179</w:t>
            </w:r>
          </w:p>
        </w:tc>
        <w:tc>
          <w:tcPr>
            <w:tcW w:w="2268" w:type="dxa"/>
          </w:tcPr>
          <w:p w14:paraId="78ED41F4" w14:textId="77777777" w:rsidR="00B803F4" w:rsidRDefault="00711855">
            <w:pPr>
              <w:adjustRightInd w:val="0"/>
              <w:jc w:val="center"/>
              <w:rPr>
                <w:rFonts w:ascii="Times New Roman" w:eastAsia="宋体" w:hAnsi="Times New Roman"/>
                <w:szCs w:val="21"/>
              </w:rPr>
            </w:pPr>
            <w:r>
              <w:rPr>
                <w:rFonts w:ascii="Times New Roman" w:eastAsia="宋体" w:hAnsi="Times New Roman" w:cs="Times New Roman"/>
                <w:szCs w:val="21"/>
              </w:rPr>
              <w:t>KgCO</w:t>
            </w:r>
            <w:r>
              <w:rPr>
                <w:rFonts w:ascii="Times New Roman" w:eastAsia="宋体" w:hAnsi="Times New Roman" w:cs="Times New Roman"/>
                <w:szCs w:val="21"/>
                <w:vertAlign w:val="subscript"/>
              </w:rPr>
              <w:t>2</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T·km</w:t>
            </w:r>
            <w:r>
              <w:rPr>
                <w:rFonts w:ascii="Times New Roman" w:eastAsia="宋体" w:hAnsi="Times New Roman" w:cs="Times New Roman"/>
                <w:szCs w:val="21"/>
              </w:rPr>
              <w:t>）</w:t>
            </w:r>
          </w:p>
        </w:tc>
        <w:tc>
          <w:tcPr>
            <w:tcW w:w="1326" w:type="dxa"/>
            <w:vMerge/>
          </w:tcPr>
          <w:p w14:paraId="410816D7" w14:textId="77777777" w:rsidR="00B803F4" w:rsidRDefault="00B803F4">
            <w:pPr>
              <w:adjustRightInd w:val="0"/>
              <w:jc w:val="left"/>
              <w:rPr>
                <w:rFonts w:ascii="Times New Roman" w:eastAsia="宋体" w:hAnsi="Times New Roman"/>
                <w:szCs w:val="21"/>
              </w:rPr>
            </w:pPr>
          </w:p>
        </w:tc>
      </w:tr>
      <w:tr w:rsidR="00B803F4" w14:paraId="08D2F326" w14:textId="77777777">
        <w:tc>
          <w:tcPr>
            <w:tcW w:w="3227" w:type="dxa"/>
          </w:tcPr>
          <w:p w14:paraId="1CD00709" w14:textId="77777777" w:rsidR="00B803F4" w:rsidRDefault="00711855">
            <w:pPr>
              <w:adjustRightInd w:val="0"/>
              <w:jc w:val="left"/>
              <w:rPr>
                <w:rFonts w:ascii="Times New Roman" w:eastAsia="宋体" w:hAnsi="Times New Roman"/>
                <w:szCs w:val="21"/>
              </w:rPr>
            </w:pPr>
            <w:r>
              <w:rPr>
                <w:rFonts w:ascii="Times New Roman" w:eastAsia="宋体" w:hAnsi="Times New Roman" w:hint="eastAsia"/>
                <w:szCs w:val="21"/>
              </w:rPr>
              <w:t>重型柴油货车运输（载重</w:t>
            </w:r>
            <w:r>
              <w:rPr>
                <w:rFonts w:ascii="Times New Roman" w:eastAsia="宋体" w:hAnsi="Times New Roman"/>
                <w:szCs w:val="21"/>
              </w:rPr>
              <w:t>10</w:t>
            </w:r>
            <w:r>
              <w:rPr>
                <w:rFonts w:ascii="Times New Roman" w:eastAsia="宋体" w:hAnsi="Times New Roman" w:hint="eastAsia"/>
                <w:szCs w:val="21"/>
              </w:rPr>
              <w:t>t</w:t>
            </w:r>
            <w:r>
              <w:rPr>
                <w:rFonts w:ascii="Times New Roman" w:eastAsia="宋体" w:hAnsi="Times New Roman" w:hint="eastAsia"/>
                <w:szCs w:val="21"/>
              </w:rPr>
              <w:t>）</w:t>
            </w:r>
          </w:p>
        </w:tc>
        <w:tc>
          <w:tcPr>
            <w:tcW w:w="1701" w:type="dxa"/>
          </w:tcPr>
          <w:p w14:paraId="73AAB2B7" w14:textId="77777777" w:rsidR="00B803F4" w:rsidRDefault="00711855">
            <w:pPr>
              <w:adjustRightInd w:val="0"/>
              <w:jc w:val="center"/>
              <w:rPr>
                <w:rFonts w:ascii="Times New Roman" w:eastAsia="宋体" w:hAnsi="Times New Roman" w:cs="Times New Roman"/>
                <w:szCs w:val="21"/>
              </w:rPr>
            </w:pPr>
            <w:r>
              <w:rPr>
                <w:rFonts w:ascii="Times New Roman" w:eastAsia="宋体" w:hAnsi="Times New Roman" w:cs="Times New Roman"/>
                <w:szCs w:val="21"/>
              </w:rPr>
              <w:t>0.162</w:t>
            </w:r>
          </w:p>
        </w:tc>
        <w:tc>
          <w:tcPr>
            <w:tcW w:w="2268" w:type="dxa"/>
          </w:tcPr>
          <w:p w14:paraId="76971D80" w14:textId="77777777" w:rsidR="00B803F4" w:rsidRDefault="00711855">
            <w:pPr>
              <w:adjustRightInd w:val="0"/>
              <w:jc w:val="center"/>
              <w:rPr>
                <w:rFonts w:ascii="Times New Roman" w:eastAsia="宋体" w:hAnsi="Times New Roman"/>
                <w:szCs w:val="21"/>
              </w:rPr>
            </w:pPr>
            <w:r>
              <w:rPr>
                <w:rFonts w:ascii="Times New Roman" w:eastAsia="宋体" w:hAnsi="Times New Roman" w:cs="Times New Roman"/>
                <w:szCs w:val="21"/>
              </w:rPr>
              <w:t>KgCO</w:t>
            </w:r>
            <w:r>
              <w:rPr>
                <w:rFonts w:ascii="Times New Roman" w:eastAsia="宋体" w:hAnsi="Times New Roman" w:cs="Times New Roman"/>
                <w:szCs w:val="21"/>
                <w:vertAlign w:val="subscript"/>
              </w:rPr>
              <w:t>2</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T·km</w:t>
            </w:r>
            <w:r>
              <w:rPr>
                <w:rFonts w:ascii="Times New Roman" w:eastAsia="宋体" w:hAnsi="Times New Roman" w:cs="Times New Roman"/>
                <w:szCs w:val="21"/>
              </w:rPr>
              <w:t>）</w:t>
            </w:r>
          </w:p>
        </w:tc>
        <w:tc>
          <w:tcPr>
            <w:tcW w:w="1326" w:type="dxa"/>
            <w:vMerge/>
          </w:tcPr>
          <w:p w14:paraId="1E539DA1" w14:textId="77777777" w:rsidR="00B803F4" w:rsidRDefault="00B803F4">
            <w:pPr>
              <w:adjustRightInd w:val="0"/>
              <w:jc w:val="left"/>
              <w:rPr>
                <w:rFonts w:ascii="Times New Roman" w:eastAsia="宋体" w:hAnsi="Times New Roman"/>
                <w:szCs w:val="21"/>
              </w:rPr>
            </w:pPr>
          </w:p>
        </w:tc>
      </w:tr>
      <w:tr w:rsidR="00B803F4" w14:paraId="7FF745FA" w14:textId="77777777">
        <w:tc>
          <w:tcPr>
            <w:tcW w:w="3227" w:type="dxa"/>
          </w:tcPr>
          <w:p w14:paraId="1FC69B20" w14:textId="77777777" w:rsidR="00B803F4" w:rsidRDefault="00711855">
            <w:pPr>
              <w:adjustRightInd w:val="0"/>
              <w:jc w:val="left"/>
              <w:rPr>
                <w:rFonts w:ascii="Times New Roman" w:eastAsia="宋体" w:hAnsi="Times New Roman"/>
                <w:szCs w:val="21"/>
              </w:rPr>
            </w:pPr>
            <w:r>
              <w:rPr>
                <w:rFonts w:ascii="Times New Roman" w:eastAsia="宋体" w:hAnsi="Times New Roman" w:hint="eastAsia"/>
                <w:szCs w:val="21"/>
              </w:rPr>
              <w:t>重型柴油货车运输（载重</w:t>
            </w:r>
            <w:r>
              <w:rPr>
                <w:rFonts w:ascii="Times New Roman" w:eastAsia="宋体" w:hAnsi="Times New Roman"/>
                <w:szCs w:val="21"/>
              </w:rPr>
              <w:t>18</w:t>
            </w:r>
            <w:r>
              <w:rPr>
                <w:rFonts w:ascii="Times New Roman" w:eastAsia="宋体" w:hAnsi="Times New Roman" w:hint="eastAsia"/>
                <w:szCs w:val="21"/>
              </w:rPr>
              <w:t>t</w:t>
            </w:r>
            <w:r>
              <w:rPr>
                <w:rFonts w:ascii="Times New Roman" w:eastAsia="宋体" w:hAnsi="Times New Roman" w:hint="eastAsia"/>
                <w:szCs w:val="21"/>
              </w:rPr>
              <w:t>）</w:t>
            </w:r>
          </w:p>
        </w:tc>
        <w:tc>
          <w:tcPr>
            <w:tcW w:w="1701" w:type="dxa"/>
          </w:tcPr>
          <w:p w14:paraId="2139D572" w14:textId="77777777" w:rsidR="00B803F4" w:rsidRDefault="00711855">
            <w:pPr>
              <w:adjustRightInd w:val="0"/>
              <w:jc w:val="center"/>
              <w:rPr>
                <w:rFonts w:ascii="Times New Roman" w:eastAsia="宋体" w:hAnsi="Times New Roman" w:cs="Times New Roman"/>
                <w:szCs w:val="21"/>
              </w:rPr>
            </w:pPr>
            <w:r>
              <w:rPr>
                <w:rFonts w:ascii="Times New Roman" w:eastAsia="宋体" w:hAnsi="Times New Roman" w:cs="Times New Roman"/>
                <w:szCs w:val="21"/>
              </w:rPr>
              <w:t>0.129</w:t>
            </w:r>
          </w:p>
        </w:tc>
        <w:tc>
          <w:tcPr>
            <w:tcW w:w="2268" w:type="dxa"/>
          </w:tcPr>
          <w:p w14:paraId="42BE4072" w14:textId="77777777" w:rsidR="00B803F4" w:rsidRDefault="00711855">
            <w:pPr>
              <w:adjustRightInd w:val="0"/>
              <w:jc w:val="center"/>
              <w:rPr>
                <w:rFonts w:ascii="Times New Roman" w:eastAsia="宋体" w:hAnsi="Times New Roman"/>
                <w:szCs w:val="21"/>
              </w:rPr>
            </w:pPr>
            <w:r>
              <w:rPr>
                <w:rFonts w:ascii="Times New Roman" w:eastAsia="宋体" w:hAnsi="Times New Roman" w:cs="Times New Roman"/>
                <w:szCs w:val="21"/>
              </w:rPr>
              <w:t>KgCO</w:t>
            </w:r>
            <w:r>
              <w:rPr>
                <w:rFonts w:ascii="Times New Roman" w:eastAsia="宋体" w:hAnsi="Times New Roman" w:cs="Times New Roman"/>
                <w:szCs w:val="21"/>
                <w:vertAlign w:val="subscript"/>
              </w:rPr>
              <w:t>2</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T·km</w:t>
            </w:r>
            <w:r>
              <w:rPr>
                <w:rFonts w:ascii="Times New Roman" w:eastAsia="宋体" w:hAnsi="Times New Roman" w:cs="Times New Roman"/>
                <w:szCs w:val="21"/>
              </w:rPr>
              <w:t>）</w:t>
            </w:r>
          </w:p>
        </w:tc>
        <w:tc>
          <w:tcPr>
            <w:tcW w:w="1326" w:type="dxa"/>
            <w:vMerge/>
          </w:tcPr>
          <w:p w14:paraId="17BB1A93" w14:textId="77777777" w:rsidR="00B803F4" w:rsidRDefault="00B803F4">
            <w:pPr>
              <w:adjustRightInd w:val="0"/>
              <w:jc w:val="left"/>
              <w:rPr>
                <w:rFonts w:ascii="Times New Roman" w:eastAsia="宋体" w:hAnsi="Times New Roman"/>
                <w:szCs w:val="21"/>
              </w:rPr>
            </w:pPr>
          </w:p>
        </w:tc>
      </w:tr>
      <w:tr w:rsidR="00B803F4" w14:paraId="3D319B2B" w14:textId="77777777">
        <w:tc>
          <w:tcPr>
            <w:tcW w:w="3227" w:type="dxa"/>
          </w:tcPr>
          <w:p w14:paraId="4C447A16" w14:textId="77777777" w:rsidR="00B803F4" w:rsidRDefault="00711855">
            <w:pPr>
              <w:adjustRightInd w:val="0"/>
              <w:jc w:val="left"/>
              <w:rPr>
                <w:rFonts w:ascii="Times New Roman" w:eastAsia="宋体" w:hAnsi="Times New Roman"/>
                <w:szCs w:val="21"/>
              </w:rPr>
            </w:pPr>
            <w:r>
              <w:rPr>
                <w:rFonts w:ascii="Times New Roman" w:eastAsia="宋体" w:hAnsi="Times New Roman" w:hint="eastAsia"/>
                <w:szCs w:val="21"/>
              </w:rPr>
              <w:t>重型柴油货车运输（载重</w:t>
            </w:r>
            <w:r>
              <w:rPr>
                <w:rFonts w:ascii="Times New Roman" w:eastAsia="宋体" w:hAnsi="Times New Roman"/>
                <w:szCs w:val="21"/>
              </w:rPr>
              <w:t>30</w:t>
            </w:r>
            <w:r>
              <w:rPr>
                <w:rFonts w:ascii="Times New Roman" w:eastAsia="宋体" w:hAnsi="Times New Roman" w:hint="eastAsia"/>
                <w:szCs w:val="21"/>
              </w:rPr>
              <w:t>t</w:t>
            </w:r>
            <w:r>
              <w:rPr>
                <w:rFonts w:ascii="Times New Roman" w:eastAsia="宋体" w:hAnsi="Times New Roman" w:hint="eastAsia"/>
                <w:szCs w:val="21"/>
              </w:rPr>
              <w:t>）</w:t>
            </w:r>
          </w:p>
        </w:tc>
        <w:tc>
          <w:tcPr>
            <w:tcW w:w="1701" w:type="dxa"/>
          </w:tcPr>
          <w:p w14:paraId="7A0C77FA" w14:textId="77777777" w:rsidR="00B803F4" w:rsidRDefault="00711855">
            <w:pPr>
              <w:adjustRightInd w:val="0"/>
              <w:jc w:val="center"/>
              <w:rPr>
                <w:rFonts w:ascii="Times New Roman" w:eastAsia="宋体" w:hAnsi="Times New Roman" w:cs="Times New Roman"/>
                <w:szCs w:val="21"/>
              </w:rPr>
            </w:pPr>
            <w:r>
              <w:rPr>
                <w:rFonts w:ascii="Times New Roman" w:eastAsia="宋体" w:hAnsi="Times New Roman" w:cs="Times New Roman"/>
                <w:szCs w:val="21"/>
              </w:rPr>
              <w:t>0.078</w:t>
            </w:r>
          </w:p>
        </w:tc>
        <w:tc>
          <w:tcPr>
            <w:tcW w:w="2268" w:type="dxa"/>
          </w:tcPr>
          <w:p w14:paraId="4B63B7CB" w14:textId="77777777" w:rsidR="00B803F4" w:rsidRDefault="00711855">
            <w:pPr>
              <w:adjustRightInd w:val="0"/>
              <w:jc w:val="center"/>
              <w:rPr>
                <w:rFonts w:ascii="Times New Roman" w:eastAsia="宋体" w:hAnsi="Times New Roman"/>
                <w:szCs w:val="21"/>
              </w:rPr>
            </w:pPr>
            <w:r>
              <w:rPr>
                <w:rFonts w:ascii="Times New Roman" w:eastAsia="宋体" w:hAnsi="Times New Roman" w:cs="Times New Roman"/>
                <w:szCs w:val="21"/>
              </w:rPr>
              <w:t>KgCO</w:t>
            </w:r>
            <w:r>
              <w:rPr>
                <w:rFonts w:ascii="Times New Roman" w:eastAsia="宋体" w:hAnsi="Times New Roman" w:cs="Times New Roman"/>
                <w:szCs w:val="21"/>
                <w:vertAlign w:val="subscript"/>
              </w:rPr>
              <w:t>2</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T·km</w:t>
            </w:r>
            <w:r>
              <w:rPr>
                <w:rFonts w:ascii="Times New Roman" w:eastAsia="宋体" w:hAnsi="Times New Roman" w:cs="Times New Roman"/>
                <w:szCs w:val="21"/>
              </w:rPr>
              <w:t>）</w:t>
            </w:r>
          </w:p>
        </w:tc>
        <w:tc>
          <w:tcPr>
            <w:tcW w:w="1326" w:type="dxa"/>
            <w:vMerge/>
          </w:tcPr>
          <w:p w14:paraId="4B8EB7E5" w14:textId="77777777" w:rsidR="00B803F4" w:rsidRDefault="00B803F4">
            <w:pPr>
              <w:adjustRightInd w:val="0"/>
              <w:jc w:val="left"/>
              <w:rPr>
                <w:rFonts w:ascii="Times New Roman" w:eastAsia="宋体" w:hAnsi="Times New Roman"/>
                <w:szCs w:val="21"/>
              </w:rPr>
            </w:pPr>
          </w:p>
        </w:tc>
      </w:tr>
      <w:tr w:rsidR="00B803F4" w14:paraId="59C4A4FA" w14:textId="77777777">
        <w:tc>
          <w:tcPr>
            <w:tcW w:w="3227" w:type="dxa"/>
          </w:tcPr>
          <w:p w14:paraId="331A8555" w14:textId="77777777" w:rsidR="00B803F4" w:rsidRDefault="00711855">
            <w:pPr>
              <w:adjustRightInd w:val="0"/>
              <w:jc w:val="left"/>
              <w:rPr>
                <w:rFonts w:ascii="Times New Roman" w:eastAsia="宋体" w:hAnsi="Times New Roman"/>
                <w:szCs w:val="21"/>
              </w:rPr>
            </w:pPr>
            <w:r>
              <w:rPr>
                <w:rFonts w:ascii="Times New Roman" w:eastAsia="宋体" w:hAnsi="Times New Roman" w:hint="eastAsia"/>
                <w:szCs w:val="21"/>
              </w:rPr>
              <w:t>重型柴油火车运输（载重</w:t>
            </w:r>
            <w:r>
              <w:rPr>
                <w:rFonts w:ascii="Times New Roman" w:eastAsia="宋体" w:hAnsi="Times New Roman"/>
                <w:szCs w:val="21"/>
              </w:rPr>
              <w:t>46</w:t>
            </w:r>
            <w:r>
              <w:rPr>
                <w:rFonts w:ascii="Times New Roman" w:eastAsia="宋体" w:hAnsi="Times New Roman" w:hint="eastAsia"/>
                <w:szCs w:val="21"/>
              </w:rPr>
              <w:t>t</w:t>
            </w:r>
            <w:r>
              <w:rPr>
                <w:rFonts w:ascii="Times New Roman" w:eastAsia="宋体" w:hAnsi="Times New Roman" w:hint="eastAsia"/>
                <w:szCs w:val="21"/>
              </w:rPr>
              <w:t>）</w:t>
            </w:r>
          </w:p>
        </w:tc>
        <w:tc>
          <w:tcPr>
            <w:tcW w:w="1701" w:type="dxa"/>
          </w:tcPr>
          <w:p w14:paraId="1B79D703" w14:textId="77777777" w:rsidR="00B803F4" w:rsidRDefault="00711855">
            <w:pPr>
              <w:adjustRightInd w:val="0"/>
              <w:jc w:val="center"/>
              <w:rPr>
                <w:rFonts w:ascii="Times New Roman" w:eastAsia="宋体" w:hAnsi="Times New Roman" w:cs="Times New Roman"/>
                <w:szCs w:val="21"/>
              </w:rPr>
            </w:pPr>
            <w:r>
              <w:rPr>
                <w:rFonts w:ascii="Times New Roman" w:eastAsia="宋体" w:hAnsi="Times New Roman" w:cs="Times New Roman"/>
                <w:szCs w:val="21"/>
              </w:rPr>
              <w:t>0.057</w:t>
            </w:r>
          </w:p>
        </w:tc>
        <w:tc>
          <w:tcPr>
            <w:tcW w:w="2268" w:type="dxa"/>
          </w:tcPr>
          <w:p w14:paraId="2C3A4C5B" w14:textId="77777777" w:rsidR="00B803F4" w:rsidRDefault="00711855">
            <w:pPr>
              <w:adjustRightInd w:val="0"/>
              <w:jc w:val="center"/>
              <w:rPr>
                <w:rFonts w:ascii="Times New Roman" w:eastAsia="宋体" w:hAnsi="Times New Roman"/>
                <w:szCs w:val="21"/>
              </w:rPr>
            </w:pPr>
            <w:r>
              <w:rPr>
                <w:rFonts w:ascii="Times New Roman" w:eastAsia="宋体" w:hAnsi="Times New Roman" w:cs="Times New Roman"/>
                <w:szCs w:val="21"/>
              </w:rPr>
              <w:t>KgCO</w:t>
            </w:r>
            <w:r>
              <w:rPr>
                <w:rFonts w:ascii="Times New Roman" w:eastAsia="宋体" w:hAnsi="Times New Roman" w:cs="Times New Roman"/>
                <w:szCs w:val="21"/>
                <w:vertAlign w:val="subscript"/>
              </w:rPr>
              <w:t>2</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T·km</w:t>
            </w:r>
            <w:r>
              <w:rPr>
                <w:rFonts w:ascii="Times New Roman" w:eastAsia="宋体" w:hAnsi="Times New Roman" w:cs="Times New Roman"/>
                <w:szCs w:val="21"/>
              </w:rPr>
              <w:t>）</w:t>
            </w:r>
          </w:p>
        </w:tc>
        <w:tc>
          <w:tcPr>
            <w:tcW w:w="1326" w:type="dxa"/>
            <w:vMerge/>
          </w:tcPr>
          <w:p w14:paraId="539016B9" w14:textId="77777777" w:rsidR="00B803F4" w:rsidRDefault="00B803F4">
            <w:pPr>
              <w:adjustRightInd w:val="0"/>
              <w:jc w:val="left"/>
              <w:rPr>
                <w:rFonts w:ascii="Times New Roman" w:eastAsia="宋体" w:hAnsi="Times New Roman"/>
                <w:szCs w:val="21"/>
              </w:rPr>
            </w:pPr>
          </w:p>
        </w:tc>
      </w:tr>
      <w:tr w:rsidR="00B803F4" w14:paraId="2F4A51F8" w14:textId="77777777">
        <w:tc>
          <w:tcPr>
            <w:tcW w:w="3227" w:type="dxa"/>
          </w:tcPr>
          <w:p w14:paraId="67F9E8A1" w14:textId="77777777" w:rsidR="00B803F4" w:rsidRDefault="00711855">
            <w:pPr>
              <w:adjustRightInd w:val="0"/>
              <w:jc w:val="left"/>
              <w:rPr>
                <w:rFonts w:ascii="Times New Roman" w:eastAsia="宋体" w:hAnsi="Times New Roman"/>
                <w:szCs w:val="21"/>
              </w:rPr>
            </w:pPr>
            <w:r>
              <w:rPr>
                <w:rFonts w:ascii="Times New Roman" w:eastAsia="宋体" w:hAnsi="Times New Roman" w:hint="eastAsia"/>
                <w:szCs w:val="21"/>
              </w:rPr>
              <w:t>电力机车运输</w:t>
            </w:r>
          </w:p>
        </w:tc>
        <w:tc>
          <w:tcPr>
            <w:tcW w:w="1701" w:type="dxa"/>
          </w:tcPr>
          <w:p w14:paraId="795E5235" w14:textId="77777777" w:rsidR="00B803F4" w:rsidRDefault="00711855">
            <w:pPr>
              <w:adjustRightInd w:val="0"/>
              <w:jc w:val="center"/>
              <w:rPr>
                <w:rFonts w:ascii="Times New Roman" w:eastAsia="宋体" w:hAnsi="Times New Roman" w:cs="Times New Roman"/>
                <w:szCs w:val="21"/>
              </w:rPr>
            </w:pPr>
            <w:r>
              <w:rPr>
                <w:rFonts w:ascii="Times New Roman" w:eastAsia="宋体" w:hAnsi="Times New Roman" w:cs="Times New Roman"/>
                <w:szCs w:val="21"/>
              </w:rPr>
              <w:t>0.010</w:t>
            </w:r>
          </w:p>
        </w:tc>
        <w:tc>
          <w:tcPr>
            <w:tcW w:w="2268" w:type="dxa"/>
          </w:tcPr>
          <w:p w14:paraId="3284C6C6" w14:textId="77777777" w:rsidR="00B803F4" w:rsidRDefault="00711855">
            <w:pPr>
              <w:adjustRightInd w:val="0"/>
              <w:jc w:val="center"/>
              <w:rPr>
                <w:rFonts w:ascii="Times New Roman" w:eastAsia="宋体" w:hAnsi="Times New Roman"/>
                <w:szCs w:val="21"/>
              </w:rPr>
            </w:pPr>
            <w:r>
              <w:rPr>
                <w:rFonts w:ascii="Times New Roman" w:eastAsia="宋体" w:hAnsi="Times New Roman" w:cs="Times New Roman"/>
                <w:szCs w:val="21"/>
              </w:rPr>
              <w:t>KgCO</w:t>
            </w:r>
            <w:r>
              <w:rPr>
                <w:rFonts w:ascii="Times New Roman" w:eastAsia="宋体" w:hAnsi="Times New Roman" w:cs="Times New Roman"/>
                <w:szCs w:val="21"/>
                <w:vertAlign w:val="subscript"/>
              </w:rPr>
              <w:t>2</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T·km</w:t>
            </w:r>
            <w:r>
              <w:rPr>
                <w:rFonts w:ascii="Times New Roman" w:eastAsia="宋体" w:hAnsi="Times New Roman" w:cs="Times New Roman"/>
                <w:szCs w:val="21"/>
              </w:rPr>
              <w:t>）</w:t>
            </w:r>
          </w:p>
        </w:tc>
        <w:tc>
          <w:tcPr>
            <w:tcW w:w="1326" w:type="dxa"/>
            <w:vMerge/>
          </w:tcPr>
          <w:p w14:paraId="2ACA55CD" w14:textId="77777777" w:rsidR="00B803F4" w:rsidRDefault="00B803F4">
            <w:pPr>
              <w:adjustRightInd w:val="0"/>
              <w:jc w:val="left"/>
              <w:rPr>
                <w:rFonts w:ascii="Times New Roman" w:eastAsia="宋体" w:hAnsi="Times New Roman"/>
                <w:szCs w:val="21"/>
              </w:rPr>
            </w:pPr>
          </w:p>
        </w:tc>
      </w:tr>
      <w:tr w:rsidR="00B803F4" w14:paraId="289528DA" w14:textId="77777777">
        <w:tc>
          <w:tcPr>
            <w:tcW w:w="3227" w:type="dxa"/>
          </w:tcPr>
          <w:p w14:paraId="51376F49" w14:textId="77777777" w:rsidR="00B803F4" w:rsidRDefault="00711855">
            <w:pPr>
              <w:adjustRightInd w:val="0"/>
              <w:jc w:val="left"/>
              <w:rPr>
                <w:rFonts w:ascii="Times New Roman" w:eastAsia="宋体" w:hAnsi="Times New Roman"/>
                <w:szCs w:val="21"/>
              </w:rPr>
            </w:pPr>
            <w:r>
              <w:rPr>
                <w:rFonts w:ascii="Times New Roman" w:eastAsia="宋体" w:hAnsi="Times New Roman" w:hint="eastAsia"/>
                <w:szCs w:val="21"/>
              </w:rPr>
              <w:t>内燃机车运输</w:t>
            </w:r>
          </w:p>
        </w:tc>
        <w:tc>
          <w:tcPr>
            <w:tcW w:w="1701" w:type="dxa"/>
          </w:tcPr>
          <w:p w14:paraId="56B51557" w14:textId="77777777" w:rsidR="00B803F4" w:rsidRDefault="00711855">
            <w:pPr>
              <w:adjustRightInd w:val="0"/>
              <w:jc w:val="center"/>
              <w:rPr>
                <w:rFonts w:ascii="Times New Roman" w:eastAsia="宋体" w:hAnsi="Times New Roman" w:cs="Times New Roman"/>
                <w:szCs w:val="21"/>
              </w:rPr>
            </w:pPr>
            <w:r>
              <w:rPr>
                <w:rFonts w:ascii="Times New Roman" w:eastAsia="宋体" w:hAnsi="Times New Roman" w:cs="Times New Roman"/>
                <w:szCs w:val="21"/>
              </w:rPr>
              <w:t>0.011</w:t>
            </w:r>
          </w:p>
        </w:tc>
        <w:tc>
          <w:tcPr>
            <w:tcW w:w="2268" w:type="dxa"/>
          </w:tcPr>
          <w:p w14:paraId="7C0091EE" w14:textId="77777777" w:rsidR="00B803F4" w:rsidRDefault="00711855">
            <w:pPr>
              <w:adjustRightInd w:val="0"/>
              <w:jc w:val="center"/>
              <w:rPr>
                <w:rFonts w:ascii="Times New Roman" w:eastAsia="宋体" w:hAnsi="Times New Roman"/>
                <w:szCs w:val="21"/>
              </w:rPr>
            </w:pPr>
            <w:r>
              <w:rPr>
                <w:rFonts w:ascii="Times New Roman" w:eastAsia="宋体" w:hAnsi="Times New Roman" w:cs="Times New Roman"/>
                <w:szCs w:val="21"/>
              </w:rPr>
              <w:t>KgCO</w:t>
            </w:r>
            <w:r>
              <w:rPr>
                <w:rFonts w:ascii="Times New Roman" w:eastAsia="宋体" w:hAnsi="Times New Roman" w:cs="Times New Roman"/>
                <w:szCs w:val="21"/>
                <w:vertAlign w:val="subscript"/>
              </w:rPr>
              <w:t>2</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T·km</w:t>
            </w:r>
            <w:r>
              <w:rPr>
                <w:rFonts w:ascii="Times New Roman" w:eastAsia="宋体" w:hAnsi="Times New Roman" w:cs="Times New Roman"/>
                <w:szCs w:val="21"/>
              </w:rPr>
              <w:t>）</w:t>
            </w:r>
          </w:p>
        </w:tc>
        <w:tc>
          <w:tcPr>
            <w:tcW w:w="1326" w:type="dxa"/>
            <w:vMerge/>
          </w:tcPr>
          <w:p w14:paraId="3CEB43CF" w14:textId="77777777" w:rsidR="00B803F4" w:rsidRDefault="00B803F4">
            <w:pPr>
              <w:adjustRightInd w:val="0"/>
              <w:jc w:val="left"/>
              <w:rPr>
                <w:rFonts w:ascii="Times New Roman" w:eastAsia="宋体" w:hAnsi="Times New Roman"/>
                <w:szCs w:val="21"/>
              </w:rPr>
            </w:pPr>
          </w:p>
        </w:tc>
      </w:tr>
      <w:tr w:rsidR="00B803F4" w14:paraId="6FF2BE9E" w14:textId="77777777">
        <w:tc>
          <w:tcPr>
            <w:tcW w:w="3227" w:type="dxa"/>
          </w:tcPr>
          <w:p w14:paraId="7D4D0610" w14:textId="77777777" w:rsidR="00B803F4" w:rsidRDefault="00711855">
            <w:pPr>
              <w:adjustRightInd w:val="0"/>
              <w:jc w:val="left"/>
              <w:rPr>
                <w:rFonts w:ascii="Times New Roman" w:eastAsia="宋体" w:hAnsi="Times New Roman"/>
                <w:szCs w:val="21"/>
              </w:rPr>
            </w:pPr>
            <w:r>
              <w:rPr>
                <w:rFonts w:ascii="Times New Roman" w:eastAsia="宋体" w:hAnsi="Times New Roman" w:hint="eastAsia"/>
                <w:szCs w:val="21"/>
              </w:rPr>
              <w:t>铁路运输</w:t>
            </w:r>
          </w:p>
        </w:tc>
        <w:tc>
          <w:tcPr>
            <w:tcW w:w="1701" w:type="dxa"/>
          </w:tcPr>
          <w:p w14:paraId="0EEE8FF9" w14:textId="77777777" w:rsidR="00B803F4" w:rsidRDefault="00711855">
            <w:pPr>
              <w:adjustRightInd w:val="0"/>
              <w:jc w:val="center"/>
              <w:rPr>
                <w:rFonts w:ascii="Times New Roman" w:eastAsia="宋体" w:hAnsi="Times New Roman" w:cs="Times New Roman"/>
                <w:szCs w:val="21"/>
              </w:rPr>
            </w:pPr>
            <w:r>
              <w:rPr>
                <w:rFonts w:ascii="Times New Roman" w:eastAsia="宋体" w:hAnsi="Times New Roman" w:cs="Times New Roman"/>
                <w:szCs w:val="21"/>
              </w:rPr>
              <w:t>0.010</w:t>
            </w:r>
          </w:p>
        </w:tc>
        <w:tc>
          <w:tcPr>
            <w:tcW w:w="2268" w:type="dxa"/>
          </w:tcPr>
          <w:p w14:paraId="7115F62E" w14:textId="77777777" w:rsidR="00B803F4" w:rsidRDefault="00711855">
            <w:pPr>
              <w:adjustRightInd w:val="0"/>
              <w:jc w:val="center"/>
              <w:rPr>
                <w:rFonts w:ascii="Times New Roman" w:eastAsia="宋体" w:hAnsi="Times New Roman"/>
                <w:szCs w:val="21"/>
              </w:rPr>
            </w:pPr>
            <w:r>
              <w:rPr>
                <w:rFonts w:ascii="Times New Roman" w:eastAsia="宋体" w:hAnsi="Times New Roman" w:cs="Times New Roman"/>
                <w:szCs w:val="21"/>
              </w:rPr>
              <w:t>KgCO</w:t>
            </w:r>
            <w:r>
              <w:rPr>
                <w:rFonts w:ascii="Times New Roman" w:eastAsia="宋体" w:hAnsi="Times New Roman" w:cs="Times New Roman"/>
                <w:szCs w:val="21"/>
                <w:vertAlign w:val="subscript"/>
              </w:rPr>
              <w:t>2</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T·km</w:t>
            </w:r>
            <w:r>
              <w:rPr>
                <w:rFonts w:ascii="Times New Roman" w:eastAsia="宋体" w:hAnsi="Times New Roman" w:cs="Times New Roman"/>
                <w:szCs w:val="21"/>
              </w:rPr>
              <w:t>）</w:t>
            </w:r>
          </w:p>
        </w:tc>
        <w:tc>
          <w:tcPr>
            <w:tcW w:w="1326" w:type="dxa"/>
            <w:vMerge/>
          </w:tcPr>
          <w:p w14:paraId="729241C9" w14:textId="77777777" w:rsidR="00B803F4" w:rsidRDefault="00B803F4">
            <w:pPr>
              <w:adjustRightInd w:val="0"/>
              <w:jc w:val="left"/>
              <w:rPr>
                <w:rFonts w:ascii="Times New Roman" w:eastAsia="宋体" w:hAnsi="Times New Roman"/>
                <w:szCs w:val="21"/>
              </w:rPr>
            </w:pPr>
          </w:p>
        </w:tc>
      </w:tr>
      <w:tr w:rsidR="00B803F4" w14:paraId="41C1965A" w14:textId="77777777">
        <w:tc>
          <w:tcPr>
            <w:tcW w:w="3227" w:type="dxa"/>
          </w:tcPr>
          <w:p w14:paraId="4E87A451" w14:textId="77777777" w:rsidR="00B803F4" w:rsidRDefault="00711855">
            <w:pPr>
              <w:adjustRightInd w:val="0"/>
              <w:jc w:val="left"/>
              <w:rPr>
                <w:rFonts w:ascii="Times New Roman" w:eastAsia="宋体" w:hAnsi="Times New Roman"/>
                <w:szCs w:val="21"/>
              </w:rPr>
            </w:pPr>
            <w:r>
              <w:rPr>
                <w:rFonts w:ascii="Times New Roman" w:eastAsia="宋体" w:hAnsi="Times New Roman" w:hint="eastAsia"/>
                <w:szCs w:val="21"/>
              </w:rPr>
              <w:t>液货船运输（载重</w:t>
            </w:r>
            <w:r>
              <w:rPr>
                <w:rFonts w:ascii="Times New Roman" w:eastAsia="宋体" w:hAnsi="Times New Roman" w:hint="eastAsia"/>
                <w:szCs w:val="21"/>
              </w:rPr>
              <w:t>2</w:t>
            </w:r>
            <w:r>
              <w:rPr>
                <w:rFonts w:ascii="Times New Roman" w:eastAsia="宋体" w:hAnsi="Times New Roman"/>
                <w:szCs w:val="21"/>
              </w:rPr>
              <w:t>000</w:t>
            </w:r>
            <w:r>
              <w:rPr>
                <w:rFonts w:ascii="Times New Roman" w:eastAsia="宋体" w:hAnsi="Times New Roman" w:hint="eastAsia"/>
                <w:szCs w:val="21"/>
              </w:rPr>
              <w:t>t</w:t>
            </w:r>
            <w:r>
              <w:rPr>
                <w:rFonts w:ascii="Times New Roman" w:eastAsia="宋体" w:hAnsi="Times New Roman" w:hint="eastAsia"/>
                <w:szCs w:val="21"/>
              </w:rPr>
              <w:t>）</w:t>
            </w:r>
          </w:p>
        </w:tc>
        <w:tc>
          <w:tcPr>
            <w:tcW w:w="1701" w:type="dxa"/>
          </w:tcPr>
          <w:p w14:paraId="44B78713" w14:textId="77777777" w:rsidR="00B803F4" w:rsidRDefault="00711855">
            <w:pPr>
              <w:adjustRightInd w:val="0"/>
              <w:jc w:val="center"/>
              <w:rPr>
                <w:rFonts w:ascii="Times New Roman" w:eastAsia="宋体" w:hAnsi="Times New Roman" w:cs="Times New Roman"/>
                <w:szCs w:val="21"/>
              </w:rPr>
            </w:pPr>
            <w:r>
              <w:rPr>
                <w:rFonts w:ascii="Times New Roman" w:eastAsia="宋体" w:hAnsi="Times New Roman" w:cs="Times New Roman"/>
                <w:szCs w:val="21"/>
              </w:rPr>
              <w:t>0.019</w:t>
            </w:r>
          </w:p>
        </w:tc>
        <w:tc>
          <w:tcPr>
            <w:tcW w:w="2268" w:type="dxa"/>
          </w:tcPr>
          <w:p w14:paraId="4FC5C0F6" w14:textId="77777777" w:rsidR="00B803F4" w:rsidRDefault="00711855">
            <w:pPr>
              <w:adjustRightInd w:val="0"/>
              <w:jc w:val="center"/>
              <w:rPr>
                <w:rFonts w:ascii="Times New Roman" w:eastAsia="宋体" w:hAnsi="Times New Roman"/>
                <w:szCs w:val="21"/>
              </w:rPr>
            </w:pPr>
            <w:r>
              <w:rPr>
                <w:rFonts w:ascii="Times New Roman" w:eastAsia="宋体" w:hAnsi="Times New Roman" w:cs="Times New Roman"/>
                <w:szCs w:val="21"/>
              </w:rPr>
              <w:t>KgCO</w:t>
            </w:r>
            <w:r>
              <w:rPr>
                <w:rFonts w:ascii="Times New Roman" w:eastAsia="宋体" w:hAnsi="Times New Roman" w:cs="Times New Roman"/>
                <w:szCs w:val="21"/>
                <w:vertAlign w:val="subscript"/>
              </w:rPr>
              <w:t>2</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T·km</w:t>
            </w:r>
            <w:r>
              <w:rPr>
                <w:rFonts w:ascii="Times New Roman" w:eastAsia="宋体" w:hAnsi="Times New Roman" w:cs="Times New Roman"/>
                <w:szCs w:val="21"/>
              </w:rPr>
              <w:t>）</w:t>
            </w:r>
          </w:p>
        </w:tc>
        <w:tc>
          <w:tcPr>
            <w:tcW w:w="1326" w:type="dxa"/>
            <w:vMerge/>
          </w:tcPr>
          <w:p w14:paraId="70888E22" w14:textId="77777777" w:rsidR="00B803F4" w:rsidRDefault="00B803F4">
            <w:pPr>
              <w:adjustRightInd w:val="0"/>
              <w:jc w:val="left"/>
              <w:rPr>
                <w:rFonts w:ascii="Times New Roman" w:eastAsia="宋体" w:hAnsi="Times New Roman"/>
                <w:szCs w:val="21"/>
              </w:rPr>
            </w:pPr>
          </w:p>
        </w:tc>
      </w:tr>
      <w:tr w:rsidR="00B803F4" w14:paraId="53586BAF" w14:textId="77777777">
        <w:tc>
          <w:tcPr>
            <w:tcW w:w="3227" w:type="dxa"/>
          </w:tcPr>
          <w:p w14:paraId="3AB1D908" w14:textId="77777777" w:rsidR="00B803F4" w:rsidRDefault="00711855">
            <w:pPr>
              <w:adjustRightInd w:val="0"/>
              <w:jc w:val="left"/>
              <w:rPr>
                <w:rFonts w:ascii="Times New Roman" w:eastAsia="宋体" w:hAnsi="Times New Roman"/>
                <w:szCs w:val="21"/>
              </w:rPr>
            </w:pPr>
            <w:r>
              <w:rPr>
                <w:rFonts w:ascii="Times New Roman" w:eastAsia="宋体" w:hAnsi="Times New Roman" w:hint="eastAsia"/>
                <w:szCs w:val="21"/>
              </w:rPr>
              <w:t>干散货船运输（载重</w:t>
            </w:r>
            <w:r>
              <w:rPr>
                <w:rFonts w:ascii="Times New Roman" w:eastAsia="宋体" w:hAnsi="Times New Roman" w:hint="eastAsia"/>
                <w:szCs w:val="21"/>
              </w:rPr>
              <w:t>2</w:t>
            </w:r>
            <w:r>
              <w:rPr>
                <w:rFonts w:ascii="Times New Roman" w:eastAsia="宋体" w:hAnsi="Times New Roman"/>
                <w:szCs w:val="21"/>
              </w:rPr>
              <w:t>500</w:t>
            </w:r>
            <w:r>
              <w:rPr>
                <w:rFonts w:ascii="Times New Roman" w:eastAsia="宋体" w:hAnsi="Times New Roman" w:hint="eastAsia"/>
                <w:szCs w:val="21"/>
              </w:rPr>
              <w:t>t</w:t>
            </w:r>
            <w:r>
              <w:rPr>
                <w:rFonts w:ascii="Times New Roman" w:eastAsia="宋体" w:hAnsi="Times New Roman" w:hint="eastAsia"/>
                <w:szCs w:val="21"/>
              </w:rPr>
              <w:t>）</w:t>
            </w:r>
          </w:p>
        </w:tc>
        <w:tc>
          <w:tcPr>
            <w:tcW w:w="1701" w:type="dxa"/>
          </w:tcPr>
          <w:p w14:paraId="53DFD5AE" w14:textId="77777777" w:rsidR="00B803F4" w:rsidRDefault="00711855">
            <w:pPr>
              <w:adjustRightInd w:val="0"/>
              <w:jc w:val="center"/>
              <w:rPr>
                <w:rFonts w:ascii="Times New Roman" w:eastAsia="宋体" w:hAnsi="Times New Roman" w:cs="Times New Roman"/>
                <w:szCs w:val="21"/>
              </w:rPr>
            </w:pPr>
            <w:r>
              <w:rPr>
                <w:rFonts w:ascii="Times New Roman" w:eastAsia="宋体" w:hAnsi="Times New Roman" w:cs="Times New Roman"/>
                <w:szCs w:val="21"/>
              </w:rPr>
              <w:t>0.015</w:t>
            </w:r>
          </w:p>
        </w:tc>
        <w:tc>
          <w:tcPr>
            <w:tcW w:w="2268" w:type="dxa"/>
          </w:tcPr>
          <w:p w14:paraId="4D1562E1" w14:textId="77777777" w:rsidR="00B803F4" w:rsidRDefault="00711855">
            <w:pPr>
              <w:adjustRightInd w:val="0"/>
              <w:jc w:val="center"/>
              <w:rPr>
                <w:rFonts w:ascii="Times New Roman" w:eastAsia="宋体" w:hAnsi="Times New Roman"/>
                <w:szCs w:val="21"/>
              </w:rPr>
            </w:pPr>
            <w:r>
              <w:rPr>
                <w:rFonts w:ascii="Times New Roman" w:eastAsia="宋体" w:hAnsi="Times New Roman" w:cs="Times New Roman"/>
                <w:szCs w:val="21"/>
              </w:rPr>
              <w:t>KgCO</w:t>
            </w:r>
            <w:r>
              <w:rPr>
                <w:rFonts w:ascii="Times New Roman" w:eastAsia="宋体" w:hAnsi="Times New Roman" w:cs="Times New Roman"/>
                <w:szCs w:val="21"/>
                <w:vertAlign w:val="subscript"/>
              </w:rPr>
              <w:t>2</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T·km</w:t>
            </w:r>
            <w:r>
              <w:rPr>
                <w:rFonts w:ascii="Times New Roman" w:eastAsia="宋体" w:hAnsi="Times New Roman" w:cs="Times New Roman"/>
                <w:szCs w:val="21"/>
              </w:rPr>
              <w:t>）</w:t>
            </w:r>
          </w:p>
        </w:tc>
        <w:tc>
          <w:tcPr>
            <w:tcW w:w="1326" w:type="dxa"/>
            <w:vMerge/>
          </w:tcPr>
          <w:p w14:paraId="487F3671" w14:textId="77777777" w:rsidR="00B803F4" w:rsidRDefault="00B803F4">
            <w:pPr>
              <w:adjustRightInd w:val="0"/>
              <w:jc w:val="left"/>
              <w:rPr>
                <w:rFonts w:ascii="Times New Roman" w:eastAsia="宋体" w:hAnsi="Times New Roman"/>
                <w:szCs w:val="21"/>
              </w:rPr>
            </w:pPr>
          </w:p>
        </w:tc>
      </w:tr>
      <w:tr w:rsidR="00B803F4" w14:paraId="61BDD864" w14:textId="77777777">
        <w:tc>
          <w:tcPr>
            <w:tcW w:w="3227" w:type="dxa"/>
          </w:tcPr>
          <w:p w14:paraId="0228023A" w14:textId="77777777" w:rsidR="00B803F4" w:rsidRDefault="00711855">
            <w:pPr>
              <w:adjustRightInd w:val="0"/>
              <w:jc w:val="left"/>
              <w:rPr>
                <w:rFonts w:ascii="Times New Roman" w:eastAsia="宋体" w:hAnsi="Times New Roman"/>
                <w:szCs w:val="21"/>
              </w:rPr>
            </w:pPr>
            <w:r>
              <w:rPr>
                <w:rFonts w:ascii="Times New Roman" w:eastAsia="宋体" w:hAnsi="Times New Roman" w:hint="eastAsia"/>
                <w:szCs w:val="21"/>
              </w:rPr>
              <w:t>集装箱船运输（载重</w:t>
            </w:r>
            <w:r>
              <w:rPr>
                <w:rFonts w:ascii="Times New Roman" w:eastAsia="宋体" w:hAnsi="Times New Roman" w:hint="eastAsia"/>
                <w:szCs w:val="21"/>
              </w:rPr>
              <w:t>2</w:t>
            </w:r>
            <w:r>
              <w:rPr>
                <w:rFonts w:ascii="Times New Roman" w:eastAsia="宋体" w:hAnsi="Times New Roman"/>
                <w:szCs w:val="21"/>
              </w:rPr>
              <w:t>00</w:t>
            </w:r>
            <w:r>
              <w:rPr>
                <w:rFonts w:ascii="Times New Roman" w:eastAsia="宋体" w:hAnsi="Times New Roman" w:hint="eastAsia"/>
                <w:szCs w:val="21"/>
              </w:rPr>
              <w:t>TEU</w:t>
            </w:r>
            <w:r>
              <w:rPr>
                <w:rFonts w:ascii="Times New Roman" w:eastAsia="宋体" w:hAnsi="Times New Roman" w:hint="eastAsia"/>
                <w:szCs w:val="21"/>
              </w:rPr>
              <w:t>）</w:t>
            </w:r>
          </w:p>
        </w:tc>
        <w:tc>
          <w:tcPr>
            <w:tcW w:w="1701" w:type="dxa"/>
          </w:tcPr>
          <w:p w14:paraId="53EA22E4" w14:textId="77777777" w:rsidR="00B803F4" w:rsidRDefault="00711855">
            <w:pPr>
              <w:adjustRightInd w:val="0"/>
              <w:jc w:val="center"/>
              <w:rPr>
                <w:rFonts w:ascii="Times New Roman" w:eastAsia="宋体" w:hAnsi="Times New Roman" w:cs="Times New Roman"/>
                <w:szCs w:val="21"/>
              </w:rPr>
            </w:pPr>
            <w:r>
              <w:rPr>
                <w:rFonts w:ascii="Times New Roman" w:eastAsia="宋体" w:hAnsi="Times New Roman" w:cs="Times New Roman"/>
                <w:szCs w:val="21"/>
              </w:rPr>
              <w:t>0.012</w:t>
            </w:r>
          </w:p>
        </w:tc>
        <w:tc>
          <w:tcPr>
            <w:tcW w:w="2268" w:type="dxa"/>
          </w:tcPr>
          <w:p w14:paraId="58496B08" w14:textId="77777777" w:rsidR="00B803F4" w:rsidRDefault="00711855">
            <w:pPr>
              <w:adjustRightInd w:val="0"/>
              <w:jc w:val="center"/>
              <w:rPr>
                <w:rFonts w:ascii="Times New Roman" w:eastAsia="宋体" w:hAnsi="Times New Roman"/>
                <w:szCs w:val="21"/>
              </w:rPr>
            </w:pPr>
            <w:r>
              <w:rPr>
                <w:rFonts w:ascii="Times New Roman" w:eastAsia="宋体" w:hAnsi="Times New Roman" w:cs="Times New Roman"/>
                <w:szCs w:val="21"/>
              </w:rPr>
              <w:t>KgCO</w:t>
            </w:r>
            <w:r>
              <w:rPr>
                <w:rFonts w:ascii="Times New Roman" w:eastAsia="宋体" w:hAnsi="Times New Roman" w:cs="Times New Roman"/>
                <w:szCs w:val="21"/>
                <w:vertAlign w:val="subscript"/>
              </w:rPr>
              <w:t>2</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T·km</w:t>
            </w:r>
            <w:r>
              <w:rPr>
                <w:rFonts w:ascii="Times New Roman" w:eastAsia="宋体" w:hAnsi="Times New Roman" w:cs="Times New Roman"/>
                <w:szCs w:val="21"/>
              </w:rPr>
              <w:t>）</w:t>
            </w:r>
          </w:p>
        </w:tc>
        <w:tc>
          <w:tcPr>
            <w:tcW w:w="1326" w:type="dxa"/>
            <w:vMerge/>
          </w:tcPr>
          <w:p w14:paraId="139BF976" w14:textId="77777777" w:rsidR="00B803F4" w:rsidRDefault="00B803F4">
            <w:pPr>
              <w:adjustRightInd w:val="0"/>
              <w:jc w:val="left"/>
              <w:rPr>
                <w:rFonts w:ascii="Times New Roman" w:eastAsia="宋体" w:hAnsi="Times New Roman"/>
                <w:szCs w:val="21"/>
              </w:rPr>
            </w:pPr>
          </w:p>
        </w:tc>
      </w:tr>
    </w:tbl>
    <w:p w14:paraId="4B235AD4" w14:textId="77777777" w:rsidR="00B803F4" w:rsidRDefault="00B803F4">
      <w:pPr>
        <w:spacing w:line="360" w:lineRule="auto"/>
        <w:jc w:val="center"/>
        <w:rPr>
          <w:rFonts w:ascii="宋体" w:eastAsia="宋体" w:hAnsi="宋体"/>
          <w:b/>
          <w:bCs/>
          <w:szCs w:val="21"/>
        </w:rPr>
      </w:pPr>
    </w:p>
    <w:p w14:paraId="26606370" w14:textId="77777777" w:rsidR="00B803F4" w:rsidRDefault="00711855">
      <w:pPr>
        <w:spacing w:line="360" w:lineRule="auto"/>
        <w:jc w:val="center"/>
        <w:rPr>
          <w:rFonts w:ascii="Times New Roman" w:eastAsia="宋体" w:hAnsi="Times New Roman"/>
          <w:b/>
          <w:bCs/>
          <w:szCs w:val="21"/>
        </w:rPr>
      </w:pPr>
      <w:r>
        <w:rPr>
          <w:rFonts w:ascii="Times New Roman" w:eastAsia="宋体" w:hAnsi="Times New Roman" w:hint="eastAsia"/>
          <w:b/>
          <w:bCs/>
          <w:szCs w:val="21"/>
        </w:rPr>
        <w:t>表</w:t>
      </w:r>
      <w:r>
        <w:rPr>
          <w:rFonts w:ascii="Times New Roman" w:eastAsia="宋体" w:hAnsi="Times New Roman"/>
          <w:b/>
          <w:bCs/>
          <w:szCs w:val="21"/>
        </w:rPr>
        <w:t>A</w:t>
      </w:r>
      <w:r>
        <w:rPr>
          <w:rFonts w:ascii="Times New Roman" w:eastAsia="宋体" w:hAnsi="Times New Roman" w:hint="eastAsia"/>
          <w:b/>
          <w:bCs/>
          <w:szCs w:val="21"/>
        </w:rPr>
        <w:t>.</w:t>
      </w:r>
      <w:r>
        <w:rPr>
          <w:rFonts w:ascii="Times New Roman" w:eastAsia="宋体" w:hAnsi="Times New Roman"/>
          <w:b/>
          <w:bCs/>
          <w:szCs w:val="21"/>
        </w:rPr>
        <w:t xml:space="preserve">3  </w:t>
      </w:r>
      <w:r>
        <w:rPr>
          <w:rFonts w:ascii="Times New Roman" w:eastAsia="宋体" w:hAnsi="Times New Roman" w:hint="eastAsia"/>
          <w:b/>
          <w:bCs/>
          <w:szCs w:val="21"/>
        </w:rPr>
        <w:t>木结构建筑运行阶段</w:t>
      </w:r>
      <w:r>
        <w:rPr>
          <w:rFonts w:ascii="Times New Roman" w:eastAsia="宋体" w:hAnsi="Times New Roman" w:hint="eastAsia"/>
          <w:b/>
          <w:bCs/>
          <w:szCs w:val="21"/>
        </w:rPr>
        <w:t xml:space="preserve"> </w:t>
      </w:r>
      <w:r>
        <w:rPr>
          <w:rFonts w:ascii="Times New Roman" w:eastAsia="宋体" w:hAnsi="Times New Roman" w:hint="eastAsia"/>
          <w:b/>
          <w:bCs/>
          <w:szCs w:val="21"/>
        </w:rPr>
        <w:t>各类运输方式的碳排放因子缺省值表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080"/>
        <w:gridCol w:w="1171"/>
        <w:gridCol w:w="1930"/>
        <w:gridCol w:w="1375"/>
        <w:gridCol w:w="1428"/>
      </w:tblGrid>
      <w:tr w:rsidR="00B803F4" w14:paraId="72407C3B" w14:textId="77777777">
        <w:trPr>
          <w:trHeight w:val="360"/>
        </w:trPr>
        <w:tc>
          <w:tcPr>
            <w:tcW w:w="1374" w:type="dxa"/>
            <w:vMerge w:val="restart"/>
            <w:vAlign w:val="center"/>
          </w:tcPr>
          <w:p w14:paraId="5AD39328"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燃料品种</w:t>
            </w:r>
          </w:p>
        </w:tc>
        <w:tc>
          <w:tcPr>
            <w:tcW w:w="2278" w:type="dxa"/>
            <w:gridSpan w:val="2"/>
            <w:vAlign w:val="center"/>
          </w:tcPr>
          <w:p w14:paraId="01C14CB6"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低位发热量</w:t>
            </w:r>
          </w:p>
        </w:tc>
        <w:tc>
          <w:tcPr>
            <w:tcW w:w="1985" w:type="dxa"/>
            <w:vMerge w:val="restart"/>
            <w:vAlign w:val="center"/>
          </w:tcPr>
          <w:p w14:paraId="6FA89A29"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单位热值含碳量（</w:t>
            </w:r>
            <w:r>
              <w:rPr>
                <w:rFonts w:ascii="Times New Roman" w:eastAsia="宋体" w:hAnsi="Times New Roman" w:cs="Times New Roman"/>
              </w:rPr>
              <w:t>tC/GJ</w:t>
            </w:r>
            <w:r>
              <w:rPr>
                <w:rFonts w:ascii="Times New Roman" w:eastAsia="宋体" w:hAnsi="Times New Roman" w:cs="Times New Roman"/>
              </w:rPr>
              <w:t>）</w:t>
            </w:r>
          </w:p>
        </w:tc>
        <w:tc>
          <w:tcPr>
            <w:tcW w:w="1417" w:type="dxa"/>
            <w:vMerge w:val="restart"/>
            <w:vAlign w:val="center"/>
          </w:tcPr>
          <w:p w14:paraId="322F1201"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碳氧化率</w:t>
            </w:r>
          </w:p>
        </w:tc>
        <w:tc>
          <w:tcPr>
            <w:tcW w:w="1468" w:type="dxa"/>
            <w:vMerge w:val="restart"/>
            <w:vAlign w:val="center"/>
          </w:tcPr>
          <w:p w14:paraId="52D28B8D"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hint="eastAsia"/>
              </w:rPr>
              <w:t>备注</w:t>
            </w:r>
          </w:p>
        </w:tc>
      </w:tr>
      <w:tr w:rsidR="00B803F4" w14:paraId="0011FA66" w14:textId="77777777">
        <w:trPr>
          <w:trHeight w:val="360"/>
        </w:trPr>
        <w:tc>
          <w:tcPr>
            <w:tcW w:w="1374" w:type="dxa"/>
            <w:vMerge/>
            <w:vAlign w:val="center"/>
          </w:tcPr>
          <w:p w14:paraId="2EEAE5BC" w14:textId="77777777" w:rsidR="00B803F4" w:rsidRDefault="00B803F4">
            <w:pPr>
              <w:adjustRightInd w:val="0"/>
              <w:jc w:val="center"/>
              <w:rPr>
                <w:rFonts w:ascii="Times New Roman" w:eastAsia="宋体" w:hAnsi="Times New Roman" w:cs="Times New Roman"/>
              </w:rPr>
            </w:pPr>
          </w:p>
        </w:tc>
        <w:tc>
          <w:tcPr>
            <w:tcW w:w="1107" w:type="dxa"/>
            <w:vAlign w:val="center"/>
          </w:tcPr>
          <w:p w14:paraId="047C3258" w14:textId="77777777" w:rsidR="00B803F4" w:rsidRDefault="00711855">
            <w:pPr>
              <w:adjustRightInd w:val="0"/>
              <w:jc w:val="center"/>
              <w:rPr>
                <w:rFonts w:ascii="Times New Roman" w:eastAsia="宋体" w:hAnsi="Times New Roman" w:cs="Times New Roman"/>
              </w:rPr>
            </w:pPr>
            <w:r>
              <w:rPr>
                <w:rFonts w:ascii="Times New Roman" w:eastAsia="宋体" w:hAnsi="Times New Roman" w:hint="eastAsia"/>
              </w:rPr>
              <w:t>缺省值</w:t>
            </w:r>
          </w:p>
        </w:tc>
        <w:tc>
          <w:tcPr>
            <w:tcW w:w="1171" w:type="dxa"/>
            <w:vAlign w:val="center"/>
          </w:tcPr>
          <w:p w14:paraId="2BA413AA" w14:textId="77777777" w:rsidR="00B803F4" w:rsidRDefault="00711855">
            <w:pPr>
              <w:adjustRightInd w:val="0"/>
              <w:jc w:val="center"/>
              <w:rPr>
                <w:rFonts w:ascii="Times New Roman" w:eastAsia="宋体" w:hAnsi="Times New Roman" w:cs="Times New Roman"/>
              </w:rPr>
            </w:pPr>
            <w:r>
              <w:rPr>
                <w:rFonts w:ascii="Times New Roman" w:eastAsia="宋体" w:hAnsi="Times New Roman"/>
              </w:rPr>
              <w:t>单位</w:t>
            </w:r>
          </w:p>
        </w:tc>
        <w:tc>
          <w:tcPr>
            <w:tcW w:w="1985" w:type="dxa"/>
            <w:vMerge/>
            <w:vAlign w:val="center"/>
          </w:tcPr>
          <w:p w14:paraId="5093355A" w14:textId="77777777" w:rsidR="00B803F4" w:rsidRDefault="00B803F4">
            <w:pPr>
              <w:adjustRightInd w:val="0"/>
              <w:jc w:val="center"/>
              <w:rPr>
                <w:rFonts w:ascii="Times New Roman" w:eastAsia="宋体" w:hAnsi="Times New Roman" w:cs="Times New Roman"/>
              </w:rPr>
            </w:pPr>
          </w:p>
        </w:tc>
        <w:tc>
          <w:tcPr>
            <w:tcW w:w="1417" w:type="dxa"/>
            <w:vMerge/>
            <w:vAlign w:val="center"/>
          </w:tcPr>
          <w:p w14:paraId="3A729A4F" w14:textId="77777777" w:rsidR="00B803F4" w:rsidRDefault="00B803F4">
            <w:pPr>
              <w:adjustRightInd w:val="0"/>
              <w:jc w:val="center"/>
              <w:rPr>
                <w:rFonts w:ascii="Times New Roman" w:eastAsia="宋体" w:hAnsi="Times New Roman" w:cs="Times New Roman"/>
              </w:rPr>
            </w:pPr>
          </w:p>
        </w:tc>
        <w:tc>
          <w:tcPr>
            <w:tcW w:w="1468" w:type="dxa"/>
            <w:vMerge/>
          </w:tcPr>
          <w:p w14:paraId="59968FA8" w14:textId="77777777" w:rsidR="00B803F4" w:rsidRDefault="00B803F4">
            <w:pPr>
              <w:adjustRightInd w:val="0"/>
              <w:jc w:val="center"/>
              <w:rPr>
                <w:rFonts w:ascii="Times New Roman" w:eastAsia="宋体" w:hAnsi="Times New Roman" w:cs="Times New Roman"/>
              </w:rPr>
            </w:pPr>
          </w:p>
        </w:tc>
      </w:tr>
      <w:tr w:rsidR="00B803F4" w14:paraId="5518A598" w14:textId="77777777">
        <w:tc>
          <w:tcPr>
            <w:tcW w:w="1374" w:type="dxa"/>
            <w:vAlign w:val="center"/>
          </w:tcPr>
          <w:p w14:paraId="4CBFD0C7"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天然气</w:t>
            </w:r>
          </w:p>
        </w:tc>
        <w:tc>
          <w:tcPr>
            <w:tcW w:w="1107" w:type="dxa"/>
            <w:vAlign w:val="center"/>
          </w:tcPr>
          <w:p w14:paraId="75B94532"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389.3</w:t>
            </w:r>
          </w:p>
        </w:tc>
        <w:tc>
          <w:tcPr>
            <w:tcW w:w="1171" w:type="dxa"/>
          </w:tcPr>
          <w:p w14:paraId="5FA09403"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GJ/t</w:t>
            </w:r>
          </w:p>
        </w:tc>
        <w:tc>
          <w:tcPr>
            <w:tcW w:w="1985" w:type="dxa"/>
            <w:vAlign w:val="center"/>
          </w:tcPr>
          <w:p w14:paraId="2E5B12E1"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15.3×10</w:t>
            </w:r>
            <w:r>
              <w:rPr>
                <w:rFonts w:ascii="Times New Roman" w:eastAsia="宋体" w:hAnsi="Times New Roman" w:cs="Times New Roman"/>
                <w:vertAlign w:val="superscript"/>
              </w:rPr>
              <w:t>-3</w:t>
            </w:r>
          </w:p>
        </w:tc>
        <w:tc>
          <w:tcPr>
            <w:tcW w:w="1417" w:type="dxa"/>
            <w:vAlign w:val="center"/>
          </w:tcPr>
          <w:p w14:paraId="76F008C4"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99%</w:t>
            </w:r>
          </w:p>
        </w:tc>
        <w:tc>
          <w:tcPr>
            <w:tcW w:w="1468" w:type="dxa"/>
            <w:vMerge w:val="restart"/>
            <w:vAlign w:val="center"/>
          </w:tcPr>
          <w:p w14:paraId="718D4EE5"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hint="eastAsia"/>
              </w:rPr>
              <w:t>数据参考《公共建筑运营企业</w:t>
            </w:r>
            <w:r>
              <w:rPr>
                <w:rFonts w:ascii="Times New Roman" w:eastAsia="宋体" w:hAnsi="Times New Roman" w:cs="Times New Roman" w:hint="eastAsia"/>
              </w:rPr>
              <w:t xml:space="preserve"> </w:t>
            </w:r>
            <w:r>
              <w:rPr>
                <w:rFonts w:ascii="Times New Roman" w:eastAsia="宋体" w:hAnsi="Times New Roman" w:cs="Times New Roman" w:hint="eastAsia"/>
              </w:rPr>
              <w:t>温室气体排放核算方法和报告指南（试行）》中关于碳排放相关缺省值的要求</w:t>
            </w:r>
          </w:p>
        </w:tc>
      </w:tr>
      <w:tr w:rsidR="00B803F4" w14:paraId="41BAAC14" w14:textId="77777777">
        <w:tc>
          <w:tcPr>
            <w:tcW w:w="1374" w:type="dxa"/>
            <w:vAlign w:val="center"/>
          </w:tcPr>
          <w:p w14:paraId="2D95A28B"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焦炉煤气</w:t>
            </w:r>
          </w:p>
        </w:tc>
        <w:tc>
          <w:tcPr>
            <w:tcW w:w="1107" w:type="dxa"/>
            <w:vAlign w:val="center"/>
          </w:tcPr>
          <w:p w14:paraId="60897EAB"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173.5</w:t>
            </w:r>
          </w:p>
        </w:tc>
        <w:tc>
          <w:tcPr>
            <w:tcW w:w="1171" w:type="dxa"/>
          </w:tcPr>
          <w:p w14:paraId="15CD4D9A"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GJ/10</w:t>
            </w:r>
            <w:r>
              <w:rPr>
                <w:rFonts w:ascii="Times New Roman" w:eastAsia="宋体" w:hAnsi="Times New Roman" w:cs="Times New Roman"/>
                <w:vertAlign w:val="superscript"/>
              </w:rPr>
              <w:t>4</w:t>
            </w:r>
            <w:r>
              <w:rPr>
                <w:rFonts w:ascii="Times New Roman" w:eastAsia="宋体" w:hAnsi="Times New Roman" w:cs="Times New Roman"/>
              </w:rPr>
              <w:t>Nm³</w:t>
            </w:r>
          </w:p>
        </w:tc>
        <w:tc>
          <w:tcPr>
            <w:tcW w:w="1985" w:type="dxa"/>
            <w:vAlign w:val="center"/>
          </w:tcPr>
          <w:p w14:paraId="0026BA82"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13.6×10</w:t>
            </w:r>
            <w:r>
              <w:rPr>
                <w:rFonts w:ascii="Times New Roman" w:eastAsia="宋体" w:hAnsi="Times New Roman" w:cs="Times New Roman"/>
                <w:vertAlign w:val="superscript"/>
              </w:rPr>
              <w:t>-3</w:t>
            </w:r>
          </w:p>
        </w:tc>
        <w:tc>
          <w:tcPr>
            <w:tcW w:w="1417" w:type="dxa"/>
            <w:vAlign w:val="center"/>
          </w:tcPr>
          <w:p w14:paraId="68CDAB1F"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99%</w:t>
            </w:r>
          </w:p>
        </w:tc>
        <w:tc>
          <w:tcPr>
            <w:tcW w:w="1468" w:type="dxa"/>
            <w:vMerge/>
          </w:tcPr>
          <w:p w14:paraId="352AB050" w14:textId="77777777" w:rsidR="00B803F4" w:rsidRDefault="00B803F4">
            <w:pPr>
              <w:adjustRightInd w:val="0"/>
              <w:jc w:val="center"/>
              <w:rPr>
                <w:rFonts w:ascii="Times New Roman" w:eastAsia="宋体" w:hAnsi="Times New Roman" w:cs="Times New Roman"/>
              </w:rPr>
            </w:pPr>
          </w:p>
        </w:tc>
      </w:tr>
      <w:tr w:rsidR="00B803F4" w14:paraId="5C37F4F5" w14:textId="77777777">
        <w:tc>
          <w:tcPr>
            <w:tcW w:w="1374" w:type="dxa"/>
            <w:vAlign w:val="center"/>
          </w:tcPr>
          <w:p w14:paraId="31684BE4"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管道煤气</w:t>
            </w:r>
          </w:p>
        </w:tc>
        <w:tc>
          <w:tcPr>
            <w:tcW w:w="1107" w:type="dxa"/>
            <w:vAlign w:val="center"/>
          </w:tcPr>
          <w:p w14:paraId="09342E64"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158.0</w:t>
            </w:r>
          </w:p>
        </w:tc>
        <w:tc>
          <w:tcPr>
            <w:tcW w:w="1171" w:type="dxa"/>
          </w:tcPr>
          <w:p w14:paraId="31E46D86"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GJ/10</w:t>
            </w:r>
            <w:r>
              <w:rPr>
                <w:rFonts w:ascii="Times New Roman" w:eastAsia="宋体" w:hAnsi="Times New Roman" w:cs="Times New Roman"/>
                <w:vertAlign w:val="superscript"/>
              </w:rPr>
              <w:t>4</w:t>
            </w:r>
            <w:r>
              <w:rPr>
                <w:rFonts w:ascii="Times New Roman" w:eastAsia="宋体" w:hAnsi="Times New Roman" w:cs="Times New Roman"/>
              </w:rPr>
              <w:t>Nm³</w:t>
            </w:r>
          </w:p>
        </w:tc>
        <w:tc>
          <w:tcPr>
            <w:tcW w:w="1985" w:type="dxa"/>
            <w:vAlign w:val="center"/>
          </w:tcPr>
          <w:p w14:paraId="234A7430"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12.2×10</w:t>
            </w:r>
            <w:r>
              <w:rPr>
                <w:rFonts w:ascii="Times New Roman" w:eastAsia="宋体" w:hAnsi="Times New Roman" w:cs="Times New Roman"/>
                <w:vertAlign w:val="superscript"/>
              </w:rPr>
              <w:t>-3</w:t>
            </w:r>
          </w:p>
        </w:tc>
        <w:tc>
          <w:tcPr>
            <w:tcW w:w="1417" w:type="dxa"/>
            <w:vAlign w:val="center"/>
          </w:tcPr>
          <w:p w14:paraId="7A582C5A"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99%</w:t>
            </w:r>
          </w:p>
        </w:tc>
        <w:tc>
          <w:tcPr>
            <w:tcW w:w="1468" w:type="dxa"/>
            <w:vMerge/>
          </w:tcPr>
          <w:p w14:paraId="23AA6D83" w14:textId="77777777" w:rsidR="00B803F4" w:rsidRDefault="00B803F4">
            <w:pPr>
              <w:adjustRightInd w:val="0"/>
              <w:jc w:val="center"/>
              <w:rPr>
                <w:rFonts w:ascii="Times New Roman" w:eastAsia="宋体" w:hAnsi="Times New Roman" w:cs="Times New Roman"/>
              </w:rPr>
            </w:pPr>
          </w:p>
        </w:tc>
      </w:tr>
      <w:tr w:rsidR="00B803F4" w14:paraId="682018CC" w14:textId="77777777">
        <w:tc>
          <w:tcPr>
            <w:tcW w:w="1374" w:type="dxa"/>
            <w:vAlign w:val="center"/>
          </w:tcPr>
          <w:p w14:paraId="69BD47F3"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柴油</w:t>
            </w:r>
          </w:p>
        </w:tc>
        <w:tc>
          <w:tcPr>
            <w:tcW w:w="1107" w:type="dxa"/>
            <w:vAlign w:val="center"/>
          </w:tcPr>
          <w:p w14:paraId="1D7E132A"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43.3</w:t>
            </w:r>
          </w:p>
        </w:tc>
        <w:tc>
          <w:tcPr>
            <w:tcW w:w="1171" w:type="dxa"/>
          </w:tcPr>
          <w:p w14:paraId="08B1FC97"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GJ/t</w:t>
            </w:r>
          </w:p>
        </w:tc>
        <w:tc>
          <w:tcPr>
            <w:tcW w:w="1985" w:type="dxa"/>
            <w:vAlign w:val="center"/>
          </w:tcPr>
          <w:p w14:paraId="2F33E787"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20.2×10</w:t>
            </w:r>
            <w:r>
              <w:rPr>
                <w:rFonts w:ascii="Times New Roman" w:eastAsia="宋体" w:hAnsi="Times New Roman" w:cs="Times New Roman"/>
                <w:vertAlign w:val="superscript"/>
              </w:rPr>
              <w:t>-3</w:t>
            </w:r>
          </w:p>
        </w:tc>
        <w:tc>
          <w:tcPr>
            <w:tcW w:w="1417" w:type="dxa"/>
            <w:vAlign w:val="center"/>
          </w:tcPr>
          <w:p w14:paraId="7545E222"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98%</w:t>
            </w:r>
          </w:p>
        </w:tc>
        <w:tc>
          <w:tcPr>
            <w:tcW w:w="1468" w:type="dxa"/>
            <w:vMerge/>
          </w:tcPr>
          <w:p w14:paraId="1501261E" w14:textId="77777777" w:rsidR="00B803F4" w:rsidRDefault="00B803F4">
            <w:pPr>
              <w:adjustRightInd w:val="0"/>
              <w:jc w:val="center"/>
              <w:rPr>
                <w:rFonts w:ascii="Times New Roman" w:eastAsia="宋体" w:hAnsi="Times New Roman" w:cs="Times New Roman"/>
              </w:rPr>
            </w:pPr>
          </w:p>
        </w:tc>
      </w:tr>
      <w:tr w:rsidR="00B803F4" w14:paraId="6AA40A36" w14:textId="77777777">
        <w:tc>
          <w:tcPr>
            <w:tcW w:w="1374" w:type="dxa"/>
            <w:vAlign w:val="center"/>
          </w:tcPr>
          <w:p w14:paraId="32644A63"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汽油</w:t>
            </w:r>
          </w:p>
        </w:tc>
        <w:tc>
          <w:tcPr>
            <w:tcW w:w="1107" w:type="dxa"/>
            <w:vAlign w:val="center"/>
          </w:tcPr>
          <w:p w14:paraId="4C86909B"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44.8</w:t>
            </w:r>
          </w:p>
        </w:tc>
        <w:tc>
          <w:tcPr>
            <w:tcW w:w="1171" w:type="dxa"/>
          </w:tcPr>
          <w:p w14:paraId="61665F93"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GJ/t</w:t>
            </w:r>
          </w:p>
        </w:tc>
        <w:tc>
          <w:tcPr>
            <w:tcW w:w="1985" w:type="dxa"/>
            <w:vAlign w:val="center"/>
          </w:tcPr>
          <w:p w14:paraId="2F6D7F5E"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18.9×10</w:t>
            </w:r>
            <w:r>
              <w:rPr>
                <w:rFonts w:ascii="Times New Roman" w:eastAsia="宋体" w:hAnsi="Times New Roman" w:cs="Times New Roman"/>
                <w:vertAlign w:val="superscript"/>
              </w:rPr>
              <w:t>-3</w:t>
            </w:r>
          </w:p>
        </w:tc>
        <w:tc>
          <w:tcPr>
            <w:tcW w:w="1417" w:type="dxa"/>
            <w:vAlign w:val="center"/>
          </w:tcPr>
          <w:p w14:paraId="16BC0162"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98%</w:t>
            </w:r>
          </w:p>
        </w:tc>
        <w:tc>
          <w:tcPr>
            <w:tcW w:w="1468" w:type="dxa"/>
            <w:vMerge/>
          </w:tcPr>
          <w:p w14:paraId="458DC3F9" w14:textId="77777777" w:rsidR="00B803F4" w:rsidRDefault="00B803F4">
            <w:pPr>
              <w:adjustRightInd w:val="0"/>
              <w:jc w:val="center"/>
              <w:rPr>
                <w:rFonts w:ascii="Times New Roman" w:eastAsia="宋体" w:hAnsi="Times New Roman" w:cs="Times New Roman"/>
              </w:rPr>
            </w:pPr>
          </w:p>
        </w:tc>
      </w:tr>
      <w:tr w:rsidR="00B803F4" w14:paraId="6C141E7D" w14:textId="77777777">
        <w:tc>
          <w:tcPr>
            <w:tcW w:w="1374" w:type="dxa"/>
            <w:vAlign w:val="center"/>
          </w:tcPr>
          <w:p w14:paraId="3228A2E5"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燃料油</w:t>
            </w:r>
          </w:p>
        </w:tc>
        <w:tc>
          <w:tcPr>
            <w:tcW w:w="1107" w:type="dxa"/>
            <w:vAlign w:val="center"/>
          </w:tcPr>
          <w:p w14:paraId="5BFDE689"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40.2</w:t>
            </w:r>
          </w:p>
        </w:tc>
        <w:tc>
          <w:tcPr>
            <w:tcW w:w="1171" w:type="dxa"/>
          </w:tcPr>
          <w:p w14:paraId="3681EA37"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GJ/t</w:t>
            </w:r>
          </w:p>
        </w:tc>
        <w:tc>
          <w:tcPr>
            <w:tcW w:w="1985" w:type="dxa"/>
            <w:vAlign w:val="center"/>
          </w:tcPr>
          <w:p w14:paraId="31030EA8"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21.1×10</w:t>
            </w:r>
            <w:r>
              <w:rPr>
                <w:rFonts w:ascii="Times New Roman" w:eastAsia="宋体" w:hAnsi="Times New Roman" w:cs="Times New Roman"/>
                <w:vertAlign w:val="superscript"/>
              </w:rPr>
              <w:t>-3</w:t>
            </w:r>
          </w:p>
        </w:tc>
        <w:tc>
          <w:tcPr>
            <w:tcW w:w="1417" w:type="dxa"/>
            <w:vAlign w:val="center"/>
          </w:tcPr>
          <w:p w14:paraId="5D56123B"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98%</w:t>
            </w:r>
          </w:p>
        </w:tc>
        <w:tc>
          <w:tcPr>
            <w:tcW w:w="1468" w:type="dxa"/>
            <w:vMerge/>
          </w:tcPr>
          <w:p w14:paraId="4A063B0C" w14:textId="77777777" w:rsidR="00B803F4" w:rsidRDefault="00B803F4">
            <w:pPr>
              <w:adjustRightInd w:val="0"/>
              <w:jc w:val="center"/>
              <w:rPr>
                <w:rFonts w:ascii="Times New Roman" w:eastAsia="宋体" w:hAnsi="Times New Roman" w:cs="Times New Roman"/>
              </w:rPr>
            </w:pPr>
          </w:p>
        </w:tc>
      </w:tr>
      <w:tr w:rsidR="00B803F4" w14:paraId="1B04EFDF" w14:textId="77777777">
        <w:tc>
          <w:tcPr>
            <w:tcW w:w="1374" w:type="dxa"/>
            <w:vAlign w:val="center"/>
          </w:tcPr>
          <w:p w14:paraId="5AE28729"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一般煤油</w:t>
            </w:r>
          </w:p>
        </w:tc>
        <w:tc>
          <w:tcPr>
            <w:tcW w:w="1107" w:type="dxa"/>
            <w:vAlign w:val="center"/>
          </w:tcPr>
          <w:p w14:paraId="3F682382"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44.8</w:t>
            </w:r>
          </w:p>
        </w:tc>
        <w:tc>
          <w:tcPr>
            <w:tcW w:w="1171" w:type="dxa"/>
          </w:tcPr>
          <w:p w14:paraId="1927167C"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GJ/t</w:t>
            </w:r>
          </w:p>
        </w:tc>
        <w:tc>
          <w:tcPr>
            <w:tcW w:w="1985" w:type="dxa"/>
            <w:vAlign w:val="center"/>
          </w:tcPr>
          <w:p w14:paraId="0B9647E0"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19.6×10</w:t>
            </w:r>
            <w:r>
              <w:rPr>
                <w:rFonts w:ascii="Times New Roman" w:eastAsia="宋体" w:hAnsi="Times New Roman" w:cs="Times New Roman"/>
                <w:vertAlign w:val="superscript"/>
              </w:rPr>
              <w:t>-3</w:t>
            </w:r>
          </w:p>
        </w:tc>
        <w:tc>
          <w:tcPr>
            <w:tcW w:w="1417" w:type="dxa"/>
            <w:vAlign w:val="center"/>
          </w:tcPr>
          <w:p w14:paraId="1F501207"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98%</w:t>
            </w:r>
          </w:p>
        </w:tc>
        <w:tc>
          <w:tcPr>
            <w:tcW w:w="1468" w:type="dxa"/>
            <w:vMerge/>
          </w:tcPr>
          <w:p w14:paraId="5DD04C1D" w14:textId="77777777" w:rsidR="00B803F4" w:rsidRDefault="00B803F4">
            <w:pPr>
              <w:adjustRightInd w:val="0"/>
              <w:jc w:val="center"/>
              <w:rPr>
                <w:rFonts w:ascii="Times New Roman" w:eastAsia="宋体" w:hAnsi="Times New Roman" w:cs="Times New Roman"/>
              </w:rPr>
            </w:pPr>
          </w:p>
        </w:tc>
      </w:tr>
      <w:tr w:rsidR="00B803F4" w14:paraId="1EF66627" w14:textId="77777777">
        <w:tc>
          <w:tcPr>
            <w:tcW w:w="1374" w:type="dxa"/>
            <w:vAlign w:val="center"/>
          </w:tcPr>
          <w:p w14:paraId="2772F0BD"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无烟煤</w:t>
            </w:r>
          </w:p>
        </w:tc>
        <w:tc>
          <w:tcPr>
            <w:tcW w:w="1107" w:type="dxa"/>
            <w:vAlign w:val="center"/>
          </w:tcPr>
          <w:p w14:paraId="7F8A5B5F"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23.2</w:t>
            </w:r>
          </w:p>
        </w:tc>
        <w:tc>
          <w:tcPr>
            <w:tcW w:w="1171" w:type="dxa"/>
          </w:tcPr>
          <w:p w14:paraId="79E04E1C"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GJ/t</w:t>
            </w:r>
          </w:p>
        </w:tc>
        <w:tc>
          <w:tcPr>
            <w:tcW w:w="1985" w:type="dxa"/>
            <w:vAlign w:val="center"/>
          </w:tcPr>
          <w:p w14:paraId="2D217917"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27.5×10</w:t>
            </w:r>
            <w:r>
              <w:rPr>
                <w:rFonts w:ascii="Times New Roman" w:eastAsia="宋体" w:hAnsi="Times New Roman" w:cs="Times New Roman"/>
                <w:vertAlign w:val="superscript"/>
              </w:rPr>
              <w:t>-3</w:t>
            </w:r>
          </w:p>
        </w:tc>
        <w:tc>
          <w:tcPr>
            <w:tcW w:w="1417" w:type="dxa"/>
            <w:vAlign w:val="center"/>
          </w:tcPr>
          <w:p w14:paraId="782F3700"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89.5%</w:t>
            </w:r>
          </w:p>
        </w:tc>
        <w:tc>
          <w:tcPr>
            <w:tcW w:w="1468" w:type="dxa"/>
            <w:vMerge/>
          </w:tcPr>
          <w:p w14:paraId="465DFE6D" w14:textId="77777777" w:rsidR="00B803F4" w:rsidRDefault="00B803F4">
            <w:pPr>
              <w:adjustRightInd w:val="0"/>
              <w:jc w:val="center"/>
              <w:rPr>
                <w:rFonts w:ascii="Times New Roman" w:eastAsia="宋体" w:hAnsi="Times New Roman" w:cs="Times New Roman"/>
              </w:rPr>
            </w:pPr>
          </w:p>
        </w:tc>
      </w:tr>
      <w:tr w:rsidR="00B803F4" w14:paraId="50886AA6" w14:textId="77777777">
        <w:tc>
          <w:tcPr>
            <w:tcW w:w="1374" w:type="dxa"/>
            <w:vAlign w:val="center"/>
          </w:tcPr>
          <w:p w14:paraId="6DB9B5BD"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烟煤</w:t>
            </w:r>
          </w:p>
        </w:tc>
        <w:tc>
          <w:tcPr>
            <w:tcW w:w="1107" w:type="dxa"/>
            <w:vAlign w:val="center"/>
          </w:tcPr>
          <w:p w14:paraId="087E101F"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22.4</w:t>
            </w:r>
          </w:p>
        </w:tc>
        <w:tc>
          <w:tcPr>
            <w:tcW w:w="1171" w:type="dxa"/>
          </w:tcPr>
          <w:p w14:paraId="673D1D7F"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GJ/t</w:t>
            </w:r>
          </w:p>
        </w:tc>
        <w:tc>
          <w:tcPr>
            <w:tcW w:w="1985" w:type="dxa"/>
            <w:vAlign w:val="center"/>
          </w:tcPr>
          <w:p w14:paraId="2EA17FBB"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26.1×10</w:t>
            </w:r>
            <w:r>
              <w:rPr>
                <w:rFonts w:ascii="Times New Roman" w:eastAsia="宋体" w:hAnsi="Times New Roman" w:cs="Times New Roman"/>
                <w:vertAlign w:val="superscript"/>
              </w:rPr>
              <w:t>-3</w:t>
            </w:r>
          </w:p>
        </w:tc>
        <w:tc>
          <w:tcPr>
            <w:tcW w:w="1417" w:type="dxa"/>
            <w:vAlign w:val="center"/>
          </w:tcPr>
          <w:p w14:paraId="04AE06AC"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83.6%</w:t>
            </w:r>
          </w:p>
        </w:tc>
        <w:tc>
          <w:tcPr>
            <w:tcW w:w="1468" w:type="dxa"/>
            <w:vMerge/>
          </w:tcPr>
          <w:p w14:paraId="2342B0E1" w14:textId="77777777" w:rsidR="00B803F4" w:rsidRDefault="00B803F4">
            <w:pPr>
              <w:adjustRightInd w:val="0"/>
              <w:jc w:val="center"/>
              <w:rPr>
                <w:rFonts w:ascii="Times New Roman" w:eastAsia="宋体" w:hAnsi="Times New Roman" w:cs="Times New Roman"/>
              </w:rPr>
            </w:pPr>
          </w:p>
        </w:tc>
      </w:tr>
      <w:tr w:rsidR="00B803F4" w14:paraId="5A62C813" w14:textId="77777777">
        <w:tc>
          <w:tcPr>
            <w:tcW w:w="1374" w:type="dxa"/>
            <w:vAlign w:val="center"/>
          </w:tcPr>
          <w:p w14:paraId="1C704404"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褐煤</w:t>
            </w:r>
          </w:p>
        </w:tc>
        <w:tc>
          <w:tcPr>
            <w:tcW w:w="1107" w:type="dxa"/>
            <w:vAlign w:val="center"/>
          </w:tcPr>
          <w:p w14:paraId="19EDFB89"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14.1</w:t>
            </w:r>
          </w:p>
        </w:tc>
        <w:tc>
          <w:tcPr>
            <w:tcW w:w="1171" w:type="dxa"/>
          </w:tcPr>
          <w:p w14:paraId="59D78571"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GJ/t</w:t>
            </w:r>
          </w:p>
        </w:tc>
        <w:tc>
          <w:tcPr>
            <w:tcW w:w="1985" w:type="dxa"/>
            <w:vAlign w:val="center"/>
          </w:tcPr>
          <w:p w14:paraId="3C27359D"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28.0×10</w:t>
            </w:r>
            <w:r>
              <w:rPr>
                <w:rFonts w:ascii="Times New Roman" w:eastAsia="宋体" w:hAnsi="Times New Roman" w:cs="Times New Roman"/>
                <w:vertAlign w:val="superscript"/>
              </w:rPr>
              <w:t>-3</w:t>
            </w:r>
          </w:p>
        </w:tc>
        <w:tc>
          <w:tcPr>
            <w:tcW w:w="1417" w:type="dxa"/>
            <w:vAlign w:val="center"/>
          </w:tcPr>
          <w:p w14:paraId="4740A1A6"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83.6%</w:t>
            </w:r>
          </w:p>
        </w:tc>
        <w:tc>
          <w:tcPr>
            <w:tcW w:w="1468" w:type="dxa"/>
            <w:vMerge/>
          </w:tcPr>
          <w:p w14:paraId="15864070" w14:textId="77777777" w:rsidR="00B803F4" w:rsidRDefault="00B803F4">
            <w:pPr>
              <w:adjustRightInd w:val="0"/>
              <w:jc w:val="center"/>
              <w:rPr>
                <w:rFonts w:ascii="Times New Roman" w:eastAsia="宋体" w:hAnsi="Times New Roman" w:cs="Times New Roman"/>
              </w:rPr>
            </w:pPr>
          </w:p>
        </w:tc>
      </w:tr>
      <w:tr w:rsidR="00B803F4" w14:paraId="29D6F9A0" w14:textId="77777777">
        <w:tc>
          <w:tcPr>
            <w:tcW w:w="1374" w:type="dxa"/>
            <w:vAlign w:val="center"/>
          </w:tcPr>
          <w:p w14:paraId="1AA2745F"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液化石油气</w:t>
            </w:r>
          </w:p>
        </w:tc>
        <w:tc>
          <w:tcPr>
            <w:tcW w:w="1107" w:type="dxa"/>
            <w:vAlign w:val="center"/>
          </w:tcPr>
          <w:p w14:paraId="65571077"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47.3</w:t>
            </w:r>
          </w:p>
        </w:tc>
        <w:tc>
          <w:tcPr>
            <w:tcW w:w="1171" w:type="dxa"/>
          </w:tcPr>
          <w:p w14:paraId="581F88A9"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GJ/10</w:t>
            </w:r>
            <w:r>
              <w:rPr>
                <w:rFonts w:ascii="Times New Roman" w:eastAsia="宋体" w:hAnsi="Times New Roman" w:cs="Times New Roman"/>
                <w:vertAlign w:val="superscript"/>
              </w:rPr>
              <w:t>4</w:t>
            </w:r>
            <w:r>
              <w:rPr>
                <w:rFonts w:ascii="Times New Roman" w:eastAsia="宋体" w:hAnsi="Times New Roman" w:cs="Times New Roman"/>
              </w:rPr>
              <w:t>Nm³</w:t>
            </w:r>
          </w:p>
        </w:tc>
        <w:tc>
          <w:tcPr>
            <w:tcW w:w="1985" w:type="dxa"/>
            <w:vAlign w:val="center"/>
          </w:tcPr>
          <w:p w14:paraId="4CCA96A8"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17.2×10</w:t>
            </w:r>
            <w:r>
              <w:rPr>
                <w:rFonts w:ascii="Times New Roman" w:eastAsia="宋体" w:hAnsi="Times New Roman" w:cs="Times New Roman"/>
                <w:vertAlign w:val="superscript"/>
              </w:rPr>
              <w:t>-3</w:t>
            </w:r>
          </w:p>
        </w:tc>
        <w:tc>
          <w:tcPr>
            <w:tcW w:w="1417" w:type="dxa"/>
            <w:vAlign w:val="center"/>
          </w:tcPr>
          <w:p w14:paraId="13028E04"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98%</w:t>
            </w:r>
          </w:p>
        </w:tc>
        <w:tc>
          <w:tcPr>
            <w:tcW w:w="1468" w:type="dxa"/>
            <w:vMerge/>
          </w:tcPr>
          <w:p w14:paraId="640EE0E7" w14:textId="77777777" w:rsidR="00B803F4" w:rsidRDefault="00B803F4">
            <w:pPr>
              <w:adjustRightInd w:val="0"/>
              <w:jc w:val="center"/>
              <w:rPr>
                <w:rFonts w:ascii="Times New Roman" w:eastAsia="宋体" w:hAnsi="Times New Roman" w:cs="Times New Roman"/>
              </w:rPr>
            </w:pPr>
          </w:p>
        </w:tc>
      </w:tr>
      <w:tr w:rsidR="00B803F4" w14:paraId="0FD7CF4F" w14:textId="77777777">
        <w:tc>
          <w:tcPr>
            <w:tcW w:w="1374" w:type="dxa"/>
            <w:vAlign w:val="center"/>
          </w:tcPr>
          <w:p w14:paraId="373344B2"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液化天然气</w:t>
            </w:r>
          </w:p>
        </w:tc>
        <w:tc>
          <w:tcPr>
            <w:tcW w:w="1107" w:type="dxa"/>
            <w:vAlign w:val="center"/>
          </w:tcPr>
          <w:p w14:paraId="44DF24C6"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41.9</w:t>
            </w:r>
          </w:p>
        </w:tc>
        <w:tc>
          <w:tcPr>
            <w:tcW w:w="1171" w:type="dxa"/>
          </w:tcPr>
          <w:p w14:paraId="3F929E0A"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GJ/10</w:t>
            </w:r>
            <w:r>
              <w:rPr>
                <w:rFonts w:ascii="Times New Roman" w:eastAsia="宋体" w:hAnsi="Times New Roman" w:cs="Times New Roman"/>
                <w:vertAlign w:val="superscript"/>
              </w:rPr>
              <w:t>4</w:t>
            </w:r>
            <w:r>
              <w:rPr>
                <w:rFonts w:ascii="Times New Roman" w:eastAsia="宋体" w:hAnsi="Times New Roman" w:cs="Times New Roman"/>
              </w:rPr>
              <w:t>Nm³</w:t>
            </w:r>
          </w:p>
        </w:tc>
        <w:tc>
          <w:tcPr>
            <w:tcW w:w="1985" w:type="dxa"/>
            <w:vAlign w:val="center"/>
          </w:tcPr>
          <w:p w14:paraId="76C5C4DD"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17.2×10</w:t>
            </w:r>
            <w:r>
              <w:rPr>
                <w:rFonts w:ascii="Times New Roman" w:eastAsia="宋体" w:hAnsi="Times New Roman" w:cs="Times New Roman"/>
                <w:vertAlign w:val="superscript"/>
              </w:rPr>
              <w:t>-3</w:t>
            </w:r>
          </w:p>
        </w:tc>
        <w:tc>
          <w:tcPr>
            <w:tcW w:w="1417" w:type="dxa"/>
            <w:vAlign w:val="center"/>
          </w:tcPr>
          <w:p w14:paraId="1C1E4D52"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98%</w:t>
            </w:r>
          </w:p>
        </w:tc>
        <w:tc>
          <w:tcPr>
            <w:tcW w:w="1468" w:type="dxa"/>
            <w:vMerge/>
          </w:tcPr>
          <w:p w14:paraId="51890028" w14:textId="77777777" w:rsidR="00B803F4" w:rsidRDefault="00B803F4">
            <w:pPr>
              <w:adjustRightInd w:val="0"/>
              <w:jc w:val="center"/>
              <w:rPr>
                <w:rFonts w:ascii="Times New Roman" w:eastAsia="宋体" w:hAnsi="Times New Roman" w:cs="Times New Roman"/>
              </w:rPr>
            </w:pPr>
          </w:p>
        </w:tc>
      </w:tr>
      <w:tr w:rsidR="00B803F4" w14:paraId="30394EB8" w14:textId="77777777">
        <w:tc>
          <w:tcPr>
            <w:tcW w:w="1374" w:type="dxa"/>
            <w:vAlign w:val="center"/>
          </w:tcPr>
          <w:p w14:paraId="6538B5D4"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天然气</w:t>
            </w:r>
          </w:p>
        </w:tc>
        <w:tc>
          <w:tcPr>
            <w:tcW w:w="1107" w:type="dxa"/>
            <w:vAlign w:val="center"/>
          </w:tcPr>
          <w:p w14:paraId="4BA485B1"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389.3</w:t>
            </w:r>
          </w:p>
        </w:tc>
        <w:tc>
          <w:tcPr>
            <w:tcW w:w="1171" w:type="dxa"/>
          </w:tcPr>
          <w:p w14:paraId="01A9C4ED"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GJ/10</w:t>
            </w:r>
            <w:r>
              <w:rPr>
                <w:rFonts w:ascii="Times New Roman" w:eastAsia="宋体" w:hAnsi="Times New Roman" w:cs="Times New Roman"/>
                <w:vertAlign w:val="superscript"/>
              </w:rPr>
              <w:t>4</w:t>
            </w:r>
            <w:r>
              <w:rPr>
                <w:rFonts w:ascii="Times New Roman" w:eastAsia="宋体" w:hAnsi="Times New Roman" w:cs="Times New Roman"/>
              </w:rPr>
              <w:t>Nm³</w:t>
            </w:r>
          </w:p>
        </w:tc>
        <w:tc>
          <w:tcPr>
            <w:tcW w:w="1985" w:type="dxa"/>
            <w:vAlign w:val="center"/>
          </w:tcPr>
          <w:p w14:paraId="68F4619B"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15.3×10</w:t>
            </w:r>
            <w:r>
              <w:rPr>
                <w:rFonts w:ascii="Times New Roman" w:eastAsia="宋体" w:hAnsi="Times New Roman" w:cs="Times New Roman"/>
                <w:vertAlign w:val="superscript"/>
              </w:rPr>
              <w:t>-3</w:t>
            </w:r>
          </w:p>
        </w:tc>
        <w:tc>
          <w:tcPr>
            <w:tcW w:w="1417" w:type="dxa"/>
            <w:vAlign w:val="center"/>
          </w:tcPr>
          <w:p w14:paraId="02516948" w14:textId="77777777" w:rsidR="00B803F4" w:rsidRDefault="00711855">
            <w:pPr>
              <w:adjustRightInd w:val="0"/>
              <w:jc w:val="center"/>
              <w:rPr>
                <w:rFonts w:ascii="Times New Roman" w:eastAsia="宋体" w:hAnsi="Times New Roman" w:cs="Times New Roman"/>
              </w:rPr>
            </w:pPr>
            <w:r>
              <w:rPr>
                <w:rFonts w:ascii="Times New Roman" w:eastAsia="宋体" w:hAnsi="Times New Roman" w:cs="Times New Roman"/>
              </w:rPr>
              <w:t>99%</w:t>
            </w:r>
          </w:p>
        </w:tc>
        <w:tc>
          <w:tcPr>
            <w:tcW w:w="1468" w:type="dxa"/>
            <w:vMerge/>
          </w:tcPr>
          <w:p w14:paraId="0840924D" w14:textId="77777777" w:rsidR="00B803F4" w:rsidRDefault="00B803F4">
            <w:pPr>
              <w:adjustRightInd w:val="0"/>
              <w:jc w:val="center"/>
              <w:rPr>
                <w:rFonts w:ascii="Times New Roman" w:eastAsia="宋体" w:hAnsi="Times New Roman" w:cs="Times New Roman"/>
              </w:rPr>
            </w:pPr>
          </w:p>
        </w:tc>
      </w:tr>
    </w:tbl>
    <w:p w14:paraId="218DC2E6" w14:textId="77777777" w:rsidR="00B803F4" w:rsidRDefault="00B803F4">
      <w:bookmarkStart w:id="211" w:name="_Toc22547"/>
    </w:p>
    <w:p w14:paraId="567AC8E2" w14:textId="77777777" w:rsidR="00B803F4" w:rsidRDefault="00B803F4">
      <w:pPr>
        <w:sectPr w:rsidR="00B803F4" w:rsidSect="00A34D2A">
          <w:pgSz w:w="11906" w:h="16838"/>
          <w:pgMar w:top="1440" w:right="1800" w:bottom="1440" w:left="1800" w:header="851" w:footer="992" w:gutter="0"/>
          <w:cols w:space="425"/>
          <w:docGrid w:type="lines" w:linePitch="312"/>
        </w:sectPr>
      </w:pPr>
    </w:p>
    <w:p w14:paraId="3F7967B2" w14:textId="77777777" w:rsidR="00B803F4" w:rsidRDefault="00711855">
      <w:pPr>
        <w:pStyle w:val="1"/>
        <w:rPr>
          <w:sz w:val="28"/>
        </w:rPr>
      </w:pPr>
      <w:bookmarkStart w:id="212" w:name="_Toc155731288"/>
      <w:bookmarkStart w:id="213" w:name="_Toc155701542"/>
      <w:bookmarkStart w:id="214" w:name="_Toc155701491"/>
      <w:r>
        <w:rPr>
          <w:rFonts w:hint="eastAsia"/>
          <w:sz w:val="28"/>
        </w:rPr>
        <w:lastRenderedPageBreak/>
        <w:t>附录</w:t>
      </w:r>
      <w:r>
        <w:rPr>
          <w:rFonts w:hint="eastAsia"/>
          <w:sz w:val="28"/>
        </w:rPr>
        <w:t>B</w:t>
      </w:r>
      <w:r>
        <w:rPr>
          <w:sz w:val="28"/>
        </w:rPr>
        <w:t xml:space="preserve"> </w:t>
      </w:r>
      <w:r>
        <w:rPr>
          <w:rFonts w:hint="eastAsia"/>
          <w:sz w:val="28"/>
        </w:rPr>
        <w:t xml:space="preserve"> </w:t>
      </w:r>
      <w:r>
        <w:rPr>
          <w:rFonts w:hint="eastAsia"/>
          <w:sz w:val="28"/>
        </w:rPr>
        <w:t>主要进口木材产品碳排放因子</w:t>
      </w:r>
      <w:bookmarkEnd w:id="212"/>
      <w:bookmarkEnd w:id="213"/>
      <w:bookmarkEnd w:id="214"/>
    </w:p>
    <w:tbl>
      <w:tblPr>
        <w:tblStyle w:val="a8"/>
        <w:tblW w:w="5000" w:type="pct"/>
        <w:tblLook w:val="04A0" w:firstRow="1" w:lastRow="0" w:firstColumn="1" w:lastColumn="0" w:noHBand="0" w:noVBand="1"/>
      </w:tblPr>
      <w:tblGrid>
        <w:gridCol w:w="1213"/>
        <w:gridCol w:w="1822"/>
        <w:gridCol w:w="1395"/>
        <w:gridCol w:w="1119"/>
        <w:gridCol w:w="1322"/>
        <w:gridCol w:w="1367"/>
        <w:gridCol w:w="1367"/>
        <w:gridCol w:w="1367"/>
        <w:gridCol w:w="1378"/>
        <w:gridCol w:w="1598"/>
      </w:tblGrid>
      <w:tr w:rsidR="00B803F4" w14:paraId="6AA55CB4" w14:textId="77777777">
        <w:trPr>
          <w:trHeight w:val="20"/>
        </w:trPr>
        <w:tc>
          <w:tcPr>
            <w:tcW w:w="435" w:type="pct"/>
            <w:vAlign w:val="center"/>
          </w:tcPr>
          <w:bookmarkEnd w:id="211"/>
          <w:p w14:paraId="2F8BF4E0"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国家、地区</w:t>
            </w:r>
          </w:p>
        </w:tc>
        <w:tc>
          <w:tcPr>
            <w:tcW w:w="653" w:type="pct"/>
            <w:vAlign w:val="center"/>
          </w:tcPr>
          <w:p w14:paraId="273E0DB8" w14:textId="77777777" w:rsidR="00B803F4" w:rsidRDefault="00B803F4">
            <w:pPr>
              <w:jc w:val="center"/>
              <w:rPr>
                <w:rFonts w:ascii="Times New Roman" w:eastAsia="宋体" w:hAnsi="Times New Roman" w:cstheme="minorHAnsi"/>
                <w:szCs w:val="21"/>
              </w:rPr>
            </w:pPr>
          </w:p>
        </w:tc>
        <w:tc>
          <w:tcPr>
            <w:tcW w:w="500" w:type="pct"/>
            <w:vAlign w:val="center"/>
          </w:tcPr>
          <w:p w14:paraId="12A1053E"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规格材</w:t>
            </w:r>
          </w:p>
          <w:p w14:paraId="4652D43E"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szCs w:val="21"/>
              </w:rPr>
              <w:t>Softwood Lumber</w:t>
            </w:r>
          </w:p>
          <w:p w14:paraId="72A53B9E"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szCs w:val="21"/>
              </w:rPr>
              <w:t>(kg CO2e)</w:t>
            </w:r>
          </w:p>
        </w:tc>
        <w:tc>
          <w:tcPr>
            <w:tcW w:w="401" w:type="pct"/>
            <w:vAlign w:val="center"/>
          </w:tcPr>
          <w:p w14:paraId="47ED0838"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胶合木</w:t>
            </w:r>
          </w:p>
          <w:p w14:paraId="6B6134DE"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G</w:t>
            </w:r>
            <w:r>
              <w:rPr>
                <w:rFonts w:ascii="Times New Roman" w:eastAsia="宋体" w:hAnsi="Times New Roman" w:cstheme="minorHAnsi"/>
                <w:szCs w:val="21"/>
              </w:rPr>
              <w:t>LT</w:t>
            </w:r>
          </w:p>
          <w:p w14:paraId="0B361167"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w:t>
            </w:r>
            <w:r>
              <w:rPr>
                <w:rFonts w:ascii="Times New Roman" w:eastAsia="宋体" w:hAnsi="Times New Roman" w:cstheme="minorHAnsi"/>
                <w:szCs w:val="21"/>
              </w:rPr>
              <w:t>kg CO2e)</w:t>
            </w:r>
          </w:p>
        </w:tc>
        <w:tc>
          <w:tcPr>
            <w:tcW w:w="474" w:type="pct"/>
            <w:vAlign w:val="center"/>
          </w:tcPr>
          <w:p w14:paraId="34464D7F"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正交胶合木</w:t>
            </w:r>
          </w:p>
          <w:p w14:paraId="0817DA01"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C</w:t>
            </w:r>
            <w:r>
              <w:rPr>
                <w:rFonts w:ascii="Times New Roman" w:eastAsia="宋体" w:hAnsi="Times New Roman" w:cstheme="minorHAnsi"/>
                <w:szCs w:val="21"/>
              </w:rPr>
              <w:t>LT</w:t>
            </w:r>
          </w:p>
        </w:tc>
        <w:tc>
          <w:tcPr>
            <w:tcW w:w="490" w:type="pct"/>
            <w:vAlign w:val="center"/>
          </w:tcPr>
          <w:p w14:paraId="16131C2D"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胶合板</w:t>
            </w:r>
          </w:p>
          <w:p w14:paraId="762CAC95"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P</w:t>
            </w:r>
            <w:r>
              <w:rPr>
                <w:rFonts w:ascii="Times New Roman" w:eastAsia="宋体" w:hAnsi="Times New Roman" w:cstheme="minorHAnsi"/>
                <w:szCs w:val="21"/>
              </w:rPr>
              <w:t>lywood</w:t>
            </w:r>
          </w:p>
          <w:p w14:paraId="2AE5BFD9"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szCs w:val="21"/>
              </w:rPr>
              <w:t>(kg CO2e)</w:t>
            </w:r>
          </w:p>
        </w:tc>
        <w:tc>
          <w:tcPr>
            <w:tcW w:w="490" w:type="pct"/>
            <w:vAlign w:val="center"/>
          </w:tcPr>
          <w:p w14:paraId="4AFDBB14"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定向刨花板</w:t>
            </w:r>
          </w:p>
          <w:p w14:paraId="02FEC08A"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OSB</w:t>
            </w:r>
          </w:p>
          <w:p w14:paraId="022D328C"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szCs w:val="21"/>
              </w:rPr>
              <w:t>(kg CO2e)</w:t>
            </w:r>
          </w:p>
        </w:tc>
        <w:tc>
          <w:tcPr>
            <w:tcW w:w="490" w:type="pct"/>
            <w:vAlign w:val="center"/>
          </w:tcPr>
          <w:p w14:paraId="1AF8D21F"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单板层积材</w:t>
            </w:r>
            <w:r>
              <w:rPr>
                <w:rFonts w:ascii="Times New Roman" w:eastAsia="宋体" w:hAnsi="Times New Roman" w:cstheme="minorHAnsi" w:hint="eastAsia"/>
                <w:szCs w:val="21"/>
              </w:rPr>
              <w:t>L</w:t>
            </w:r>
            <w:r>
              <w:rPr>
                <w:rFonts w:ascii="Times New Roman" w:eastAsia="宋体" w:hAnsi="Times New Roman" w:cstheme="minorHAnsi"/>
                <w:szCs w:val="21"/>
              </w:rPr>
              <w:t>VL</w:t>
            </w:r>
          </w:p>
          <w:p w14:paraId="56A1AEA5"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szCs w:val="21"/>
              </w:rPr>
              <w:t>(kg CO2e)</w:t>
            </w:r>
          </w:p>
        </w:tc>
        <w:tc>
          <w:tcPr>
            <w:tcW w:w="494" w:type="pct"/>
            <w:vAlign w:val="center"/>
          </w:tcPr>
          <w:p w14:paraId="13B5DBC4"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工字木搁栅</w:t>
            </w:r>
          </w:p>
          <w:p w14:paraId="42BCB04A"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Woo</w:t>
            </w:r>
            <w:r>
              <w:rPr>
                <w:rFonts w:ascii="Times New Roman" w:eastAsia="宋体" w:hAnsi="Times New Roman" w:cstheme="minorHAnsi"/>
                <w:szCs w:val="21"/>
              </w:rPr>
              <w:t>d I-joist</w:t>
            </w:r>
          </w:p>
          <w:p w14:paraId="5BC3E8AA"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szCs w:val="21"/>
              </w:rPr>
              <w:t>(kg CO2e)</w:t>
            </w:r>
          </w:p>
        </w:tc>
        <w:tc>
          <w:tcPr>
            <w:tcW w:w="573" w:type="pct"/>
            <w:vAlign w:val="center"/>
          </w:tcPr>
          <w:p w14:paraId="05C19D2D"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胶合木片板</w:t>
            </w:r>
          </w:p>
          <w:p w14:paraId="6FB76B89"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L</w:t>
            </w:r>
            <w:r>
              <w:rPr>
                <w:rFonts w:ascii="Times New Roman" w:eastAsia="宋体" w:hAnsi="Times New Roman" w:cstheme="minorHAnsi"/>
                <w:szCs w:val="21"/>
              </w:rPr>
              <w:t>aminated Strand Lumber (kg CO2e)</w:t>
            </w:r>
          </w:p>
        </w:tc>
      </w:tr>
      <w:tr w:rsidR="00B803F4" w14:paraId="0CF3D0CC" w14:textId="77777777">
        <w:trPr>
          <w:trHeight w:val="20"/>
        </w:trPr>
        <w:tc>
          <w:tcPr>
            <w:tcW w:w="435" w:type="pct"/>
            <w:vMerge w:val="restart"/>
            <w:vAlign w:val="center"/>
          </w:tcPr>
          <w:p w14:paraId="64E261FF"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加拿大</w:t>
            </w:r>
          </w:p>
        </w:tc>
        <w:tc>
          <w:tcPr>
            <w:tcW w:w="653" w:type="pct"/>
            <w:vAlign w:val="center"/>
          </w:tcPr>
          <w:p w14:paraId="5BD65019"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B</w:t>
            </w:r>
            <w:r>
              <w:rPr>
                <w:rFonts w:ascii="Times New Roman" w:eastAsia="宋体" w:hAnsi="Times New Roman" w:cstheme="minorHAnsi"/>
                <w:szCs w:val="21"/>
              </w:rPr>
              <w:t>C</w:t>
            </w:r>
            <w:r>
              <w:rPr>
                <w:rFonts w:ascii="Times New Roman" w:eastAsia="宋体" w:hAnsi="Times New Roman" w:cstheme="minorHAnsi" w:hint="eastAsia"/>
                <w:szCs w:val="21"/>
              </w:rPr>
              <w:t>省</w:t>
            </w:r>
          </w:p>
        </w:tc>
        <w:tc>
          <w:tcPr>
            <w:tcW w:w="500" w:type="pct"/>
            <w:vAlign w:val="center"/>
          </w:tcPr>
          <w:p w14:paraId="47CBAE77"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4</w:t>
            </w:r>
            <w:r>
              <w:rPr>
                <w:rFonts w:ascii="Times New Roman" w:eastAsia="宋体" w:hAnsi="Times New Roman" w:cstheme="minorHAnsi"/>
                <w:szCs w:val="21"/>
              </w:rPr>
              <w:t>5.86</w:t>
            </w:r>
            <w:r>
              <w:rPr>
                <w:rFonts w:ascii="Times New Roman" w:eastAsia="宋体" w:hAnsi="Times New Roman" w:cstheme="minorHAnsi"/>
                <w:szCs w:val="21"/>
                <w:vertAlign w:val="superscript"/>
              </w:rPr>
              <w:t>1</w:t>
            </w:r>
          </w:p>
        </w:tc>
        <w:tc>
          <w:tcPr>
            <w:tcW w:w="401" w:type="pct"/>
            <w:vAlign w:val="center"/>
          </w:tcPr>
          <w:p w14:paraId="6BF0EDD5"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1</w:t>
            </w:r>
            <w:r>
              <w:rPr>
                <w:rFonts w:ascii="Times New Roman" w:eastAsia="宋体" w:hAnsi="Times New Roman" w:cstheme="minorHAnsi"/>
                <w:szCs w:val="21"/>
              </w:rPr>
              <w:t>02.82</w:t>
            </w:r>
            <w:r>
              <w:rPr>
                <w:rFonts w:ascii="Times New Roman" w:eastAsia="宋体" w:hAnsi="Times New Roman" w:cstheme="minorHAnsi"/>
                <w:szCs w:val="21"/>
                <w:vertAlign w:val="superscript"/>
              </w:rPr>
              <w:t>2</w:t>
            </w:r>
          </w:p>
        </w:tc>
        <w:tc>
          <w:tcPr>
            <w:tcW w:w="474" w:type="pct"/>
            <w:vAlign w:val="center"/>
          </w:tcPr>
          <w:p w14:paraId="14E10615"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1</w:t>
            </w:r>
            <w:r>
              <w:rPr>
                <w:rFonts w:ascii="Times New Roman" w:eastAsia="宋体" w:hAnsi="Times New Roman" w:cstheme="minorHAnsi"/>
                <w:szCs w:val="21"/>
              </w:rPr>
              <w:t>00.57</w:t>
            </w:r>
            <w:r>
              <w:rPr>
                <w:rFonts w:ascii="Times New Roman" w:eastAsia="宋体" w:hAnsi="Times New Roman" w:cstheme="minorHAnsi"/>
                <w:szCs w:val="21"/>
                <w:vertAlign w:val="superscript"/>
              </w:rPr>
              <w:t>3</w:t>
            </w:r>
          </w:p>
        </w:tc>
        <w:tc>
          <w:tcPr>
            <w:tcW w:w="490" w:type="pct"/>
            <w:vAlign w:val="center"/>
          </w:tcPr>
          <w:p w14:paraId="17B3174B"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1</w:t>
            </w:r>
            <w:r>
              <w:rPr>
                <w:rFonts w:ascii="Times New Roman" w:eastAsia="宋体" w:hAnsi="Times New Roman" w:cstheme="minorHAnsi"/>
                <w:szCs w:val="21"/>
              </w:rPr>
              <w:t>31.68</w:t>
            </w:r>
            <w:r>
              <w:rPr>
                <w:rFonts w:ascii="Times New Roman" w:eastAsia="宋体" w:hAnsi="Times New Roman" w:cstheme="minorHAnsi"/>
                <w:szCs w:val="21"/>
                <w:vertAlign w:val="superscript"/>
              </w:rPr>
              <w:t>4</w:t>
            </w:r>
          </w:p>
        </w:tc>
        <w:tc>
          <w:tcPr>
            <w:tcW w:w="490" w:type="pct"/>
            <w:vAlign w:val="center"/>
          </w:tcPr>
          <w:p w14:paraId="4C914C8C" w14:textId="77777777" w:rsidR="00B803F4" w:rsidRDefault="00B803F4">
            <w:pPr>
              <w:jc w:val="center"/>
              <w:rPr>
                <w:rFonts w:ascii="Times New Roman" w:eastAsia="宋体" w:hAnsi="Times New Roman" w:cstheme="minorHAnsi"/>
                <w:szCs w:val="21"/>
              </w:rPr>
            </w:pPr>
          </w:p>
        </w:tc>
        <w:tc>
          <w:tcPr>
            <w:tcW w:w="490" w:type="pct"/>
            <w:vAlign w:val="center"/>
          </w:tcPr>
          <w:p w14:paraId="7D326874" w14:textId="77777777" w:rsidR="00B803F4" w:rsidRDefault="00B803F4">
            <w:pPr>
              <w:jc w:val="center"/>
              <w:rPr>
                <w:rFonts w:ascii="Times New Roman" w:eastAsia="宋体" w:hAnsi="Times New Roman" w:cstheme="minorHAnsi"/>
                <w:szCs w:val="21"/>
              </w:rPr>
            </w:pPr>
          </w:p>
        </w:tc>
        <w:tc>
          <w:tcPr>
            <w:tcW w:w="494" w:type="pct"/>
            <w:vAlign w:val="center"/>
          </w:tcPr>
          <w:p w14:paraId="11DE22EE" w14:textId="77777777" w:rsidR="00B803F4" w:rsidRDefault="00B803F4">
            <w:pPr>
              <w:jc w:val="center"/>
              <w:rPr>
                <w:rFonts w:ascii="Times New Roman" w:eastAsia="宋体" w:hAnsi="Times New Roman" w:cstheme="minorHAnsi"/>
                <w:szCs w:val="21"/>
              </w:rPr>
            </w:pPr>
          </w:p>
        </w:tc>
        <w:tc>
          <w:tcPr>
            <w:tcW w:w="573" w:type="pct"/>
            <w:vAlign w:val="center"/>
          </w:tcPr>
          <w:p w14:paraId="11EEB072" w14:textId="77777777" w:rsidR="00B803F4" w:rsidRDefault="00B803F4">
            <w:pPr>
              <w:jc w:val="center"/>
              <w:rPr>
                <w:rFonts w:ascii="Times New Roman" w:eastAsia="宋体" w:hAnsi="Times New Roman" w:cstheme="minorHAnsi"/>
                <w:szCs w:val="21"/>
              </w:rPr>
            </w:pPr>
          </w:p>
        </w:tc>
      </w:tr>
      <w:tr w:rsidR="00B803F4" w14:paraId="4C42CBF7" w14:textId="77777777">
        <w:trPr>
          <w:trHeight w:val="20"/>
        </w:trPr>
        <w:tc>
          <w:tcPr>
            <w:tcW w:w="435" w:type="pct"/>
            <w:vMerge/>
            <w:vAlign w:val="center"/>
          </w:tcPr>
          <w:p w14:paraId="009DCB40" w14:textId="77777777" w:rsidR="00B803F4" w:rsidRDefault="00B803F4">
            <w:pPr>
              <w:jc w:val="center"/>
              <w:rPr>
                <w:rFonts w:ascii="Times New Roman" w:eastAsia="宋体" w:hAnsi="Times New Roman" w:cstheme="minorHAnsi"/>
                <w:szCs w:val="21"/>
              </w:rPr>
            </w:pPr>
          </w:p>
        </w:tc>
        <w:tc>
          <w:tcPr>
            <w:tcW w:w="653" w:type="pct"/>
            <w:vAlign w:val="center"/>
          </w:tcPr>
          <w:p w14:paraId="408AFF03"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东部</w:t>
            </w:r>
            <w:r>
              <w:rPr>
                <w:rFonts w:ascii="Times New Roman" w:eastAsia="宋体" w:hAnsi="Times New Roman" w:cstheme="minorHAnsi"/>
                <w:szCs w:val="21"/>
              </w:rPr>
              <w:t>(</w:t>
            </w:r>
            <w:r>
              <w:rPr>
                <w:rFonts w:ascii="Times New Roman" w:eastAsia="宋体" w:hAnsi="Times New Roman" w:cstheme="minorHAnsi" w:hint="eastAsia"/>
                <w:szCs w:val="21"/>
              </w:rPr>
              <w:t>安大略省、魁北克省、新不伦瑞克省</w:t>
            </w:r>
            <w:r>
              <w:rPr>
                <w:rFonts w:ascii="Times New Roman" w:eastAsia="宋体" w:hAnsi="Times New Roman" w:cstheme="minorHAnsi" w:hint="eastAsia"/>
                <w:szCs w:val="21"/>
              </w:rPr>
              <w:t>)</w:t>
            </w:r>
          </w:p>
        </w:tc>
        <w:tc>
          <w:tcPr>
            <w:tcW w:w="500" w:type="pct"/>
            <w:vAlign w:val="center"/>
          </w:tcPr>
          <w:p w14:paraId="2F65E8BD"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szCs w:val="21"/>
              </w:rPr>
              <w:t>39.07</w:t>
            </w:r>
            <w:r>
              <w:rPr>
                <w:rFonts w:ascii="Times New Roman" w:eastAsia="宋体" w:hAnsi="Times New Roman" w:cstheme="minorHAnsi"/>
                <w:szCs w:val="21"/>
                <w:vertAlign w:val="superscript"/>
              </w:rPr>
              <w:t>5</w:t>
            </w:r>
          </w:p>
        </w:tc>
        <w:tc>
          <w:tcPr>
            <w:tcW w:w="401" w:type="pct"/>
            <w:vAlign w:val="center"/>
          </w:tcPr>
          <w:p w14:paraId="739E6702" w14:textId="77777777" w:rsidR="00B803F4" w:rsidRDefault="00B803F4">
            <w:pPr>
              <w:jc w:val="center"/>
              <w:rPr>
                <w:rFonts w:ascii="Times New Roman" w:eastAsia="宋体" w:hAnsi="Times New Roman" w:cstheme="minorHAnsi"/>
                <w:szCs w:val="21"/>
              </w:rPr>
            </w:pPr>
          </w:p>
        </w:tc>
        <w:tc>
          <w:tcPr>
            <w:tcW w:w="474" w:type="pct"/>
            <w:vAlign w:val="center"/>
          </w:tcPr>
          <w:p w14:paraId="1EE2BB74" w14:textId="77777777" w:rsidR="00B803F4" w:rsidRDefault="00B803F4">
            <w:pPr>
              <w:jc w:val="center"/>
              <w:rPr>
                <w:rFonts w:ascii="Times New Roman" w:eastAsia="宋体" w:hAnsi="Times New Roman" w:cstheme="minorHAnsi"/>
                <w:szCs w:val="21"/>
              </w:rPr>
            </w:pPr>
          </w:p>
        </w:tc>
        <w:tc>
          <w:tcPr>
            <w:tcW w:w="490" w:type="pct"/>
            <w:vAlign w:val="center"/>
          </w:tcPr>
          <w:p w14:paraId="7B3E1133" w14:textId="77777777" w:rsidR="00B803F4" w:rsidRDefault="00B803F4">
            <w:pPr>
              <w:jc w:val="center"/>
              <w:rPr>
                <w:rFonts w:ascii="Times New Roman" w:eastAsia="宋体" w:hAnsi="Times New Roman" w:cstheme="minorHAnsi"/>
                <w:szCs w:val="21"/>
              </w:rPr>
            </w:pPr>
          </w:p>
        </w:tc>
        <w:tc>
          <w:tcPr>
            <w:tcW w:w="490" w:type="pct"/>
            <w:vAlign w:val="center"/>
          </w:tcPr>
          <w:p w14:paraId="1726DD59" w14:textId="77777777" w:rsidR="00B803F4" w:rsidRDefault="00B803F4">
            <w:pPr>
              <w:jc w:val="center"/>
              <w:rPr>
                <w:rFonts w:ascii="Times New Roman" w:eastAsia="宋体" w:hAnsi="Times New Roman" w:cstheme="minorHAnsi"/>
                <w:szCs w:val="21"/>
              </w:rPr>
            </w:pPr>
          </w:p>
        </w:tc>
        <w:tc>
          <w:tcPr>
            <w:tcW w:w="490" w:type="pct"/>
            <w:vAlign w:val="center"/>
          </w:tcPr>
          <w:p w14:paraId="490650B6" w14:textId="77777777" w:rsidR="00B803F4" w:rsidRDefault="00B803F4">
            <w:pPr>
              <w:jc w:val="center"/>
              <w:rPr>
                <w:rFonts w:ascii="Times New Roman" w:eastAsia="宋体" w:hAnsi="Times New Roman" w:cstheme="minorHAnsi"/>
                <w:szCs w:val="21"/>
              </w:rPr>
            </w:pPr>
          </w:p>
        </w:tc>
        <w:tc>
          <w:tcPr>
            <w:tcW w:w="494" w:type="pct"/>
            <w:vAlign w:val="center"/>
          </w:tcPr>
          <w:p w14:paraId="1253247F" w14:textId="77777777" w:rsidR="00B803F4" w:rsidRDefault="00B803F4">
            <w:pPr>
              <w:jc w:val="center"/>
              <w:rPr>
                <w:rFonts w:ascii="Times New Roman" w:eastAsia="宋体" w:hAnsi="Times New Roman" w:cstheme="minorHAnsi"/>
                <w:szCs w:val="21"/>
              </w:rPr>
            </w:pPr>
          </w:p>
        </w:tc>
        <w:tc>
          <w:tcPr>
            <w:tcW w:w="573" w:type="pct"/>
            <w:vAlign w:val="center"/>
          </w:tcPr>
          <w:p w14:paraId="1AABCF77" w14:textId="77777777" w:rsidR="00B803F4" w:rsidRDefault="00B803F4">
            <w:pPr>
              <w:jc w:val="center"/>
              <w:rPr>
                <w:rFonts w:ascii="Times New Roman" w:eastAsia="宋体" w:hAnsi="Times New Roman" w:cstheme="minorHAnsi"/>
                <w:szCs w:val="21"/>
              </w:rPr>
            </w:pPr>
          </w:p>
        </w:tc>
      </w:tr>
      <w:tr w:rsidR="00B803F4" w14:paraId="2A499190" w14:textId="77777777">
        <w:trPr>
          <w:trHeight w:val="20"/>
        </w:trPr>
        <w:tc>
          <w:tcPr>
            <w:tcW w:w="435" w:type="pct"/>
            <w:vMerge/>
            <w:vAlign w:val="center"/>
          </w:tcPr>
          <w:p w14:paraId="3997A45D" w14:textId="77777777" w:rsidR="00B803F4" w:rsidRDefault="00B803F4">
            <w:pPr>
              <w:jc w:val="center"/>
              <w:rPr>
                <w:rFonts w:ascii="Times New Roman" w:eastAsia="宋体" w:hAnsi="Times New Roman" w:cstheme="minorHAnsi"/>
                <w:szCs w:val="21"/>
              </w:rPr>
            </w:pPr>
          </w:p>
        </w:tc>
        <w:tc>
          <w:tcPr>
            <w:tcW w:w="653" w:type="pct"/>
            <w:vAlign w:val="center"/>
          </w:tcPr>
          <w:p w14:paraId="09895144"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全境（</w:t>
            </w:r>
            <w:r>
              <w:rPr>
                <w:rFonts w:ascii="Times New Roman" w:eastAsia="宋体" w:hAnsi="Times New Roman" w:cstheme="minorHAnsi" w:hint="eastAsia"/>
                <w:szCs w:val="21"/>
              </w:rPr>
              <w:t>BC</w:t>
            </w:r>
            <w:r>
              <w:rPr>
                <w:rFonts w:ascii="Times New Roman" w:eastAsia="宋体" w:hAnsi="Times New Roman" w:cstheme="minorHAnsi" w:hint="eastAsia"/>
                <w:szCs w:val="21"/>
              </w:rPr>
              <w:t>、阿尔伯塔省、安大略省、魁北克省）</w:t>
            </w:r>
          </w:p>
        </w:tc>
        <w:tc>
          <w:tcPr>
            <w:tcW w:w="500" w:type="pct"/>
            <w:vAlign w:val="center"/>
          </w:tcPr>
          <w:p w14:paraId="73FF4A22"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4</w:t>
            </w:r>
            <w:r>
              <w:rPr>
                <w:rFonts w:ascii="Times New Roman" w:eastAsia="宋体" w:hAnsi="Times New Roman" w:cstheme="minorHAnsi"/>
                <w:szCs w:val="21"/>
              </w:rPr>
              <w:t>3.35</w:t>
            </w:r>
            <w:r>
              <w:rPr>
                <w:rFonts w:ascii="Times New Roman" w:eastAsia="宋体" w:hAnsi="Times New Roman" w:cstheme="minorHAnsi"/>
                <w:szCs w:val="21"/>
                <w:vertAlign w:val="superscript"/>
              </w:rPr>
              <w:t>6</w:t>
            </w:r>
          </w:p>
        </w:tc>
        <w:tc>
          <w:tcPr>
            <w:tcW w:w="401" w:type="pct"/>
            <w:vAlign w:val="center"/>
          </w:tcPr>
          <w:p w14:paraId="23CBEF8B"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1</w:t>
            </w:r>
            <w:r>
              <w:rPr>
                <w:rFonts w:ascii="Times New Roman" w:eastAsia="宋体" w:hAnsi="Times New Roman" w:cstheme="minorHAnsi"/>
                <w:szCs w:val="21"/>
              </w:rPr>
              <w:t>47.23</w:t>
            </w:r>
            <w:r>
              <w:rPr>
                <w:rFonts w:ascii="Times New Roman" w:eastAsia="宋体" w:hAnsi="Times New Roman" w:cstheme="minorHAnsi"/>
                <w:szCs w:val="21"/>
                <w:vertAlign w:val="superscript"/>
              </w:rPr>
              <w:t>7</w:t>
            </w:r>
          </w:p>
        </w:tc>
        <w:tc>
          <w:tcPr>
            <w:tcW w:w="474" w:type="pct"/>
            <w:vAlign w:val="center"/>
          </w:tcPr>
          <w:p w14:paraId="61B15E44"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7</w:t>
            </w:r>
            <w:r>
              <w:rPr>
                <w:rFonts w:ascii="Times New Roman" w:eastAsia="宋体" w:hAnsi="Times New Roman" w:cstheme="minorHAnsi"/>
                <w:szCs w:val="21"/>
              </w:rPr>
              <w:t>9.99</w:t>
            </w:r>
            <w:r>
              <w:rPr>
                <w:rFonts w:ascii="Times New Roman" w:eastAsia="宋体" w:hAnsi="Times New Roman" w:cstheme="minorHAnsi"/>
                <w:szCs w:val="21"/>
                <w:vertAlign w:val="superscript"/>
              </w:rPr>
              <w:t>8</w:t>
            </w:r>
          </w:p>
        </w:tc>
        <w:tc>
          <w:tcPr>
            <w:tcW w:w="490" w:type="pct"/>
            <w:vAlign w:val="center"/>
          </w:tcPr>
          <w:p w14:paraId="6C7A4E70"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1</w:t>
            </w:r>
            <w:r>
              <w:rPr>
                <w:rFonts w:ascii="Times New Roman" w:eastAsia="宋体" w:hAnsi="Times New Roman" w:cstheme="minorHAnsi"/>
                <w:szCs w:val="21"/>
              </w:rPr>
              <w:t>29.89</w:t>
            </w:r>
            <w:r>
              <w:rPr>
                <w:rFonts w:ascii="Times New Roman" w:eastAsia="宋体" w:hAnsi="Times New Roman" w:cstheme="minorHAnsi"/>
                <w:szCs w:val="21"/>
                <w:vertAlign w:val="superscript"/>
              </w:rPr>
              <w:t>9</w:t>
            </w:r>
          </w:p>
        </w:tc>
        <w:tc>
          <w:tcPr>
            <w:tcW w:w="490" w:type="pct"/>
            <w:vAlign w:val="center"/>
          </w:tcPr>
          <w:p w14:paraId="2B200292"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2</w:t>
            </w:r>
            <w:r>
              <w:rPr>
                <w:rFonts w:ascii="Times New Roman" w:eastAsia="宋体" w:hAnsi="Times New Roman" w:cstheme="minorHAnsi"/>
                <w:szCs w:val="21"/>
              </w:rPr>
              <w:t>21.41</w:t>
            </w:r>
            <w:r>
              <w:rPr>
                <w:rFonts w:ascii="Times New Roman" w:eastAsia="宋体" w:hAnsi="Times New Roman" w:cstheme="minorHAnsi"/>
                <w:szCs w:val="21"/>
                <w:vertAlign w:val="superscript"/>
              </w:rPr>
              <w:t>10</w:t>
            </w:r>
          </w:p>
        </w:tc>
        <w:tc>
          <w:tcPr>
            <w:tcW w:w="490" w:type="pct"/>
            <w:vAlign w:val="center"/>
          </w:tcPr>
          <w:p w14:paraId="060F5377"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2</w:t>
            </w:r>
            <w:r>
              <w:rPr>
                <w:rFonts w:ascii="Times New Roman" w:eastAsia="宋体" w:hAnsi="Times New Roman" w:cstheme="minorHAnsi"/>
                <w:szCs w:val="21"/>
              </w:rPr>
              <w:t>59.87</w:t>
            </w:r>
            <w:r>
              <w:rPr>
                <w:rFonts w:ascii="Times New Roman" w:eastAsia="宋体" w:hAnsi="Times New Roman" w:cstheme="minorHAnsi"/>
                <w:szCs w:val="21"/>
                <w:vertAlign w:val="superscript"/>
              </w:rPr>
              <w:t>11</w:t>
            </w:r>
          </w:p>
        </w:tc>
        <w:tc>
          <w:tcPr>
            <w:tcW w:w="494" w:type="pct"/>
            <w:vAlign w:val="center"/>
          </w:tcPr>
          <w:p w14:paraId="1501A718"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1</w:t>
            </w:r>
            <w:r>
              <w:rPr>
                <w:rFonts w:ascii="Times New Roman" w:eastAsia="宋体" w:hAnsi="Times New Roman" w:cstheme="minorHAnsi"/>
                <w:szCs w:val="21"/>
              </w:rPr>
              <w:t>290.86</w:t>
            </w:r>
            <w:r>
              <w:rPr>
                <w:rFonts w:ascii="Times New Roman" w:eastAsia="宋体" w:hAnsi="Times New Roman" w:cstheme="minorHAnsi"/>
                <w:szCs w:val="21"/>
                <w:vertAlign w:val="superscript"/>
              </w:rPr>
              <w:t>12</w:t>
            </w:r>
          </w:p>
        </w:tc>
        <w:tc>
          <w:tcPr>
            <w:tcW w:w="573" w:type="pct"/>
            <w:vAlign w:val="center"/>
          </w:tcPr>
          <w:p w14:paraId="7B73F34B" w14:textId="77777777" w:rsidR="00B803F4" w:rsidRDefault="00B803F4">
            <w:pPr>
              <w:jc w:val="center"/>
              <w:rPr>
                <w:rFonts w:ascii="Times New Roman" w:eastAsia="宋体" w:hAnsi="Times New Roman" w:cstheme="minorHAnsi"/>
                <w:szCs w:val="21"/>
              </w:rPr>
            </w:pPr>
          </w:p>
        </w:tc>
      </w:tr>
      <w:tr w:rsidR="00B803F4" w14:paraId="2C7B5982" w14:textId="77777777">
        <w:trPr>
          <w:trHeight w:val="20"/>
        </w:trPr>
        <w:tc>
          <w:tcPr>
            <w:tcW w:w="435" w:type="pct"/>
            <w:vMerge w:val="restart"/>
            <w:vAlign w:val="center"/>
          </w:tcPr>
          <w:p w14:paraId="63620AF7"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美国</w:t>
            </w:r>
          </w:p>
        </w:tc>
        <w:tc>
          <w:tcPr>
            <w:tcW w:w="653" w:type="pct"/>
            <w:vAlign w:val="center"/>
          </w:tcPr>
          <w:p w14:paraId="434B94C6"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东南部</w:t>
            </w:r>
            <w:r>
              <w:rPr>
                <w:rFonts w:ascii="Times New Roman" w:eastAsia="宋体" w:hAnsi="Times New Roman" w:cstheme="minorHAnsi"/>
                <w:szCs w:val="21"/>
              </w:rPr>
              <w:t>*</w:t>
            </w:r>
          </w:p>
        </w:tc>
        <w:tc>
          <w:tcPr>
            <w:tcW w:w="500" w:type="pct"/>
            <w:vAlign w:val="center"/>
          </w:tcPr>
          <w:p w14:paraId="4597511D"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8</w:t>
            </w:r>
            <w:r>
              <w:rPr>
                <w:rFonts w:ascii="Times New Roman" w:eastAsia="宋体" w:hAnsi="Times New Roman" w:cstheme="minorHAnsi"/>
                <w:szCs w:val="21"/>
              </w:rPr>
              <w:t>5.03</w:t>
            </w:r>
            <w:r>
              <w:rPr>
                <w:rFonts w:ascii="Times New Roman" w:eastAsia="宋体" w:hAnsi="Times New Roman" w:cstheme="minorHAnsi"/>
                <w:szCs w:val="21"/>
                <w:vertAlign w:val="superscript"/>
              </w:rPr>
              <w:t>13</w:t>
            </w:r>
          </w:p>
        </w:tc>
        <w:tc>
          <w:tcPr>
            <w:tcW w:w="401" w:type="pct"/>
            <w:vAlign w:val="center"/>
          </w:tcPr>
          <w:p w14:paraId="590F8F90"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1</w:t>
            </w:r>
            <w:r>
              <w:rPr>
                <w:rFonts w:ascii="Times New Roman" w:eastAsia="宋体" w:hAnsi="Times New Roman" w:cstheme="minorHAnsi"/>
                <w:szCs w:val="21"/>
              </w:rPr>
              <w:t>35.06</w:t>
            </w:r>
            <w:r>
              <w:rPr>
                <w:rFonts w:ascii="Times New Roman" w:eastAsia="宋体" w:hAnsi="Times New Roman" w:cstheme="minorHAnsi"/>
                <w:szCs w:val="21"/>
                <w:vertAlign w:val="superscript"/>
              </w:rPr>
              <w:t>17</w:t>
            </w:r>
          </w:p>
        </w:tc>
        <w:tc>
          <w:tcPr>
            <w:tcW w:w="474" w:type="pct"/>
            <w:vAlign w:val="center"/>
          </w:tcPr>
          <w:p w14:paraId="450372D6" w14:textId="77777777" w:rsidR="00B803F4" w:rsidRDefault="00B803F4">
            <w:pPr>
              <w:jc w:val="center"/>
              <w:rPr>
                <w:rFonts w:ascii="Times New Roman" w:eastAsia="宋体" w:hAnsi="Times New Roman" w:cstheme="minorHAnsi"/>
                <w:szCs w:val="21"/>
              </w:rPr>
            </w:pPr>
          </w:p>
        </w:tc>
        <w:tc>
          <w:tcPr>
            <w:tcW w:w="490" w:type="pct"/>
            <w:vAlign w:val="center"/>
          </w:tcPr>
          <w:p w14:paraId="30594852"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2</w:t>
            </w:r>
            <w:r>
              <w:rPr>
                <w:rFonts w:ascii="Times New Roman" w:eastAsia="宋体" w:hAnsi="Times New Roman" w:cstheme="minorHAnsi"/>
                <w:szCs w:val="21"/>
              </w:rPr>
              <w:t>80.70</w:t>
            </w:r>
            <w:r>
              <w:rPr>
                <w:rFonts w:ascii="Times New Roman" w:eastAsia="宋体" w:hAnsi="Times New Roman" w:cstheme="minorHAnsi"/>
                <w:szCs w:val="21"/>
                <w:vertAlign w:val="superscript"/>
              </w:rPr>
              <w:t>19</w:t>
            </w:r>
          </w:p>
        </w:tc>
        <w:tc>
          <w:tcPr>
            <w:tcW w:w="490" w:type="pct"/>
            <w:vAlign w:val="center"/>
          </w:tcPr>
          <w:p w14:paraId="6C383DB0" w14:textId="77777777" w:rsidR="00B803F4" w:rsidRDefault="00B803F4">
            <w:pPr>
              <w:jc w:val="center"/>
              <w:rPr>
                <w:rFonts w:ascii="Times New Roman" w:eastAsia="宋体" w:hAnsi="Times New Roman" w:cstheme="minorHAnsi"/>
                <w:szCs w:val="21"/>
              </w:rPr>
            </w:pPr>
          </w:p>
        </w:tc>
        <w:tc>
          <w:tcPr>
            <w:tcW w:w="490" w:type="pct"/>
            <w:vAlign w:val="center"/>
          </w:tcPr>
          <w:p w14:paraId="44A38937"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4</w:t>
            </w:r>
            <w:r>
              <w:rPr>
                <w:rFonts w:ascii="Times New Roman" w:eastAsia="宋体" w:hAnsi="Times New Roman" w:cstheme="minorHAnsi"/>
                <w:szCs w:val="21"/>
              </w:rPr>
              <w:t>08.25</w:t>
            </w:r>
            <w:r>
              <w:rPr>
                <w:rFonts w:ascii="Times New Roman" w:eastAsia="宋体" w:hAnsi="Times New Roman" w:cstheme="minorHAnsi"/>
                <w:szCs w:val="21"/>
                <w:vertAlign w:val="superscript"/>
              </w:rPr>
              <w:t>22</w:t>
            </w:r>
          </w:p>
        </w:tc>
        <w:tc>
          <w:tcPr>
            <w:tcW w:w="494" w:type="pct"/>
            <w:vAlign w:val="center"/>
          </w:tcPr>
          <w:p w14:paraId="50D3DB9F"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3</w:t>
            </w:r>
            <w:r>
              <w:rPr>
                <w:rFonts w:ascii="Times New Roman" w:eastAsia="宋体" w:hAnsi="Times New Roman" w:cstheme="minorHAnsi"/>
                <w:szCs w:val="21"/>
              </w:rPr>
              <w:t>.068</w:t>
            </w:r>
            <w:r>
              <w:rPr>
                <w:rFonts w:ascii="Times New Roman" w:eastAsia="宋体" w:hAnsi="Times New Roman" w:cstheme="minorHAnsi"/>
                <w:szCs w:val="21"/>
                <w:vertAlign w:val="superscript"/>
              </w:rPr>
              <w:t>24</w:t>
            </w:r>
          </w:p>
        </w:tc>
        <w:tc>
          <w:tcPr>
            <w:tcW w:w="573" w:type="pct"/>
            <w:vAlign w:val="center"/>
          </w:tcPr>
          <w:p w14:paraId="6A9D3807" w14:textId="77777777" w:rsidR="00B803F4" w:rsidRDefault="00B803F4">
            <w:pPr>
              <w:jc w:val="center"/>
              <w:rPr>
                <w:rFonts w:ascii="Times New Roman" w:eastAsia="宋体" w:hAnsi="Times New Roman" w:cstheme="minorHAnsi"/>
                <w:szCs w:val="21"/>
              </w:rPr>
            </w:pPr>
          </w:p>
        </w:tc>
      </w:tr>
      <w:tr w:rsidR="00B803F4" w14:paraId="1C797A5E" w14:textId="77777777">
        <w:trPr>
          <w:trHeight w:val="20"/>
        </w:trPr>
        <w:tc>
          <w:tcPr>
            <w:tcW w:w="435" w:type="pct"/>
            <w:vMerge/>
            <w:vAlign w:val="center"/>
          </w:tcPr>
          <w:p w14:paraId="13259876" w14:textId="77777777" w:rsidR="00B803F4" w:rsidRDefault="00B803F4">
            <w:pPr>
              <w:jc w:val="center"/>
              <w:rPr>
                <w:rFonts w:ascii="Times New Roman" w:eastAsia="宋体" w:hAnsi="Times New Roman" w:cstheme="minorHAnsi"/>
                <w:szCs w:val="21"/>
              </w:rPr>
            </w:pPr>
          </w:p>
        </w:tc>
        <w:tc>
          <w:tcPr>
            <w:tcW w:w="653" w:type="pct"/>
            <w:vAlign w:val="center"/>
          </w:tcPr>
          <w:p w14:paraId="24569E3E"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中部和西北部</w:t>
            </w:r>
            <w:r>
              <w:rPr>
                <w:rFonts w:ascii="Times New Roman" w:eastAsia="宋体" w:hAnsi="Times New Roman" w:cstheme="minorHAnsi"/>
                <w:szCs w:val="21"/>
              </w:rPr>
              <w:t>**</w:t>
            </w:r>
          </w:p>
        </w:tc>
        <w:tc>
          <w:tcPr>
            <w:tcW w:w="500" w:type="pct"/>
            <w:vAlign w:val="center"/>
          </w:tcPr>
          <w:p w14:paraId="2A016CEB"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1</w:t>
            </w:r>
            <w:r>
              <w:rPr>
                <w:rFonts w:ascii="Times New Roman" w:eastAsia="宋体" w:hAnsi="Times New Roman" w:cstheme="minorHAnsi"/>
                <w:szCs w:val="21"/>
              </w:rPr>
              <w:t>08.55</w:t>
            </w:r>
            <w:r>
              <w:rPr>
                <w:rFonts w:ascii="Times New Roman" w:eastAsia="宋体" w:hAnsi="Times New Roman" w:cstheme="minorHAnsi"/>
                <w:szCs w:val="21"/>
                <w:vertAlign w:val="superscript"/>
              </w:rPr>
              <w:t>14</w:t>
            </w:r>
          </w:p>
        </w:tc>
        <w:tc>
          <w:tcPr>
            <w:tcW w:w="401" w:type="pct"/>
            <w:vAlign w:val="center"/>
          </w:tcPr>
          <w:p w14:paraId="13BC3649" w14:textId="77777777" w:rsidR="00B803F4" w:rsidRDefault="00B803F4">
            <w:pPr>
              <w:jc w:val="center"/>
              <w:rPr>
                <w:rFonts w:ascii="Times New Roman" w:eastAsia="宋体" w:hAnsi="Times New Roman" w:cstheme="minorHAnsi"/>
                <w:szCs w:val="21"/>
              </w:rPr>
            </w:pPr>
          </w:p>
        </w:tc>
        <w:tc>
          <w:tcPr>
            <w:tcW w:w="474" w:type="pct"/>
            <w:vAlign w:val="center"/>
          </w:tcPr>
          <w:p w14:paraId="367B49DD" w14:textId="77777777" w:rsidR="00B803F4" w:rsidRDefault="00B803F4">
            <w:pPr>
              <w:jc w:val="center"/>
              <w:rPr>
                <w:rFonts w:ascii="Times New Roman" w:eastAsia="宋体" w:hAnsi="Times New Roman" w:cstheme="minorHAnsi"/>
                <w:szCs w:val="21"/>
              </w:rPr>
            </w:pPr>
          </w:p>
        </w:tc>
        <w:tc>
          <w:tcPr>
            <w:tcW w:w="490" w:type="pct"/>
            <w:vAlign w:val="center"/>
          </w:tcPr>
          <w:p w14:paraId="32CD77BB" w14:textId="77777777" w:rsidR="00B803F4" w:rsidRDefault="00B803F4">
            <w:pPr>
              <w:jc w:val="center"/>
              <w:rPr>
                <w:rFonts w:ascii="Times New Roman" w:eastAsia="宋体" w:hAnsi="Times New Roman" w:cstheme="minorHAnsi"/>
                <w:szCs w:val="21"/>
              </w:rPr>
            </w:pPr>
          </w:p>
        </w:tc>
        <w:tc>
          <w:tcPr>
            <w:tcW w:w="490" w:type="pct"/>
            <w:vAlign w:val="center"/>
          </w:tcPr>
          <w:p w14:paraId="0F770F9D" w14:textId="77777777" w:rsidR="00B803F4" w:rsidRDefault="00B803F4">
            <w:pPr>
              <w:jc w:val="center"/>
              <w:rPr>
                <w:rFonts w:ascii="Times New Roman" w:eastAsia="宋体" w:hAnsi="Times New Roman" w:cstheme="minorHAnsi"/>
                <w:szCs w:val="21"/>
              </w:rPr>
            </w:pPr>
          </w:p>
        </w:tc>
        <w:tc>
          <w:tcPr>
            <w:tcW w:w="490" w:type="pct"/>
            <w:vAlign w:val="center"/>
          </w:tcPr>
          <w:p w14:paraId="659EA2DE" w14:textId="77777777" w:rsidR="00B803F4" w:rsidRDefault="00B803F4">
            <w:pPr>
              <w:jc w:val="center"/>
              <w:rPr>
                <w:rFonts w:ascii="Times New Roman" w:eastAsia="宋体" w:hAnsi="Times New Roman" w:cstheme="minorHAnsi"/>
                <w:szCs w:val="21"/>
              </w:rPr>
            </w:pPr>
          </w:p>
        </w:tc>
        <w:tc>
          <w:tcPr>
            <w:tcW w:w="494" w:type="pct"/>
            <w:vAlign w:val="center"/>
          </w:tcPr>
          <w:p w14:paraId="11DB1EA1" w14:textId="77777777" w:rsidR="00B803F4" w:rsidRDefault="00B803F4">
            <w:pPr>
              <w:jc w:val="center"/>
              <w:rPr>
                <w:rFonts w:ascii="Times New Roman" w:eastAsia="宋体" w:hAnsi="Times New Roman" w:cstheme="minorHAnsi"/>
                <w:szCs w:val="21"/>
              </w:rPr>
            </w:pPr>
          </w:p>
        </w:tc>
        <w:tc>
          <w:tcPr>
            <w:tcW w:w="573" w:type="pct"/>
            <w:vAlign w:val="center"/>
          </w:tcPr>
          <w:p w14:paraId="1E32C342" w14:textId="77777777" w:rsidR="00B803F4" w:rsidRDefault="00B803F4">
            <w:pPr>
              <w:jc w:val="center"/>
              <w:rPr>
                <w:rFonts w:ascii="Times New Roman" w:eastAsia="宋体" w:hAnsi="Times New Roman" w:cstheme="minorHAnsi"/>
                <w:szCs w:val="21"/>
              </w:rPr>
            </w:pPr>
          </w:p>
        </w:tc>
      </w:tr>
      <w:tr w:rsidR="00B803F4" w14:paraId="557AD6FB" w14:textId="77777777">
        <w:trPr>
          <w:trHeight w:val="20"/>
        </w:trPr>
        <w:tc>
          <w:tcPr>
            <w:tcW w:w="435" w:type="pct"/>
            <w:vMerge/>
            <w:vAlign w:val="center"/>
          </w:tcPr>
          <w:p w14:paraId="7B58353F" w14:textId="77777777" w:rsidR="00B803F4" w:rsidRDefault="00B803F4">
            <w:pPr>
              <w:jc w:val="center"/>
              <w:rPr>
                <w:rFonts w:ascii="Times New Roman" w:eastAsia="宋体" w:hAnsi="Times New Roman" w:cstheme="minorHAnsi"/>
                <w:szCs w:val="21"/>
              </w:rPr>
            </w:pPr>
          </w:p>
        </w:tc>
        <w:tc>
          <w:tcPr>
            <w:tcW w:w="653" w:type="pct"/>
            <w:vAlign w:val="center"/>
          </w:tcPr>
          <w:p w14:paraId="01FFAE92"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东北部和中北部</w:t>
            </w:r>
            <w:r>
              <w:rPr>
                <w:rFonts w:ascii="Times New Roman" w:eastAsia="宋体" w:hAnsi="Times New Roman" w:cstheme="minorHAnsi"/>
                <w:szCs w:val="21"/>
              </w:rPr>
              <w:t>***</w:t>
            </w:r>
          </w:p>
        </w:tc>
        <w:tc>
          <w:tcPr>
            <w:tcW w:w="500" w:type="pct"/>
            <w:vAlign w:val="center"/>
          </w:tcPr>
          <w:p w14:paraId="48D8D41B"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4</w:t>
            </w:r>
            <w:r>
              <w:rPr>
                <w:rFonts w:ascii="Times New Roman" w:eastAsia="宋体" w:hAnsi="Times New Roman" w:cstheme="minorHAnsi"/>
                <w:szCs w:val="21"/>
              </w:rPr>
              <w:t>6.78</w:t>
            </w:r>
            <w:r>
              <w:rPr>
                <w:rFonts w:ascii="Times New Roman" w:eastAsia="宋体" w:hAnsi="Times New Roman" w:cstheme="minorHAnsi"/>
                <w:szCs w:val="21"/>
                <w:vertAlign w:val="superscript"/>
              </w:rPr>
              <w:t>15</w:t>
            </w:r>
          </w:p>
        </w:tc>
        <w:tc>
          <w:tcPr>
            <w:tcW w:w="401" w:type="pct"/>
            <w:vAlign w:val="center"/>
          </w:tcPr>
          <w:p w14:paraId="414DEB13" w14:textId="77777777" w:rsidR="00B803F4" w:rsidRDefault="00B803F4">
            <w:pPr>
              <w:jc w:val="center"/>
              <w:rPr>
                <w:rFonts w:ascii="Times New Roman" w:eastAsia="宋体" w:hAnsi="Times New Roman" w:cstheme="minorHAnsi"/>
                <w:szCs w:val="21"/>
              </w:rPr>
            </w:pPr>
          </w:p>
        </w:tc>
        <w:tc>
          <w:tcPr>
            <w:tcW w:w="474" w:type="pct"/>
            <w:vAlign w:val="center"/>
          </w:tcPr>
          <w:p w14:paraId="65400B85" w14:textId="77777777" w:rsidR="00B803F4" w:rsidRDefault="00B803F4">
            <w:pPr>
              <w:jc w:val="center"/>
              <w:rPr>
                <w:rFonts w:ascii="Times New Roman" w:eastAsia="宋体" w:hAnsi="Times New Roman" w:cstheme="minorHAnsi"/>
                <w:szCs w:val="21"/>
              </w:rPr>
            </w:pPr>
          </w:p>
        </w:tc>
        <w:tc>
          <w:tcPr>
            <w:tcW w:w="490" w:type="pct"/>
            <w:vAlign w:val="center"/>
          </w:tcPr>
          <w:p w14:paraId="6506E26D" w14:textId="77777777" w:rsidR="00B803F4" w:rsidRDefault="00B803F4">
            <w:pPr>
              <w:jc w:val="center"/>
              <w:rPr>
                <w:rFonts w:ascii="Times New Roman" w:eastAsia="宋体" w:hAnsi="Times New Roman" w:cstheme="minorHAnsi"/>
                <w:szCs w:val="21"/>
              </w:rPr>
            </w:pPr>
          </w:p>
        </w:tc>
        <w:tc>
          <w:tcPr>
            <w:tcW w:w="490" w:type="pct"/>
            <w:vAlign w:val="center"/>
          </w:tcPr>
          <w:p w14:paraId="54296C21" w14:textId="77777777" w:rsidR="00B803F4" w:rsidRDefault="00B803F4">
            <w:pPr>
              <w:jc w:val="center"/>
              <w:rPr>
                <w:rFonts w:ascii="Times New Roman" w:eastAsia="宋体" w:hAnsi="Times New Roman" w:cstheme="minorHAnsi"/>
                <w:szCs w:val="21"/>
              </w:rPr>
            </w:pPr>
          </w:p>
        </w:tc>
        <w:tc>
          <w:tcPr>
            <w:tcW w:w="490" w:type="pct"/>
            <w:vAlign w:val="center"/>
          </w:tcPr>
          <w:p w14:paraId="5426037B" w14:textId="77777777" w:rsidR="00B803F4" w:rsidRDefault="00B803F4">
            <w:pPr>
              <w:jc w:val="center"/>
              <w:rPr>
                <w:rFonts w:ascii="Times New Roman" w:eastAsia="宋体" w:hAnsi="Times New Roman" w:cstheme="minorHAnsi"/>
                <w:szCs w:val="21"/>
              </w:rPr>
            </w:pPr>
          </w:p>
        </w:tc>
        <w:tc>
          <w:tcPr>
            <w:tcW w:w="494" w:type="pct"/>
            <w:vAlign w:val="center"/>
          </w:tcPr>
          <w:p w14:paraId="51606930" w14:textId="77777777" w:rsidR="00B803F4" w:rsidRDefault="00B803F4">
            <w:pPr>
              <w:jc w:val="center"/>
              <w:rPr>
                <w:rFonts w:ascii="Times New Roman" w:eastAsia="宋体" w:hAnsi="Times New Roman" w:cstheme="minorHAnsi"/>
                <w:szCs w:val="21"/>
              </w:rPr>
            </w:pPr>
          </w:p>
        </w:tc>
        <w:tc>
          <w:tcPr>
            <w:tcW w:w="573" w:type="pct"/>
            <w:vAlign w:val="center"/>
          </w:tcPr>
          <w:p w14:paraId="7AB038AA" w14:textId="77777777" w:rsidR="00B803F4" w:rsidRDefault="00B803F4">
            <w:pPr>
              <w:jc w:val="center"/>
              <w:rPr>
                <w:rFonts w:ascii="Times New Roman" w:eastAsia="宋体" w:hAnsi="Times New Roman" w:cstheme="minorHAnsi"/>
                <w:szCs w:val="21"/>
              </w:rPr>
            </w:pPr>
          </w:p>
        </w:tc>
      </w:tr>
      <w:tr w:rsidR="00B803F4" w14:paraId="3330752C" w14:textId="77777777">
        <w:trPr>
          <w:trHeight w:val="20"/>
        </w:trPr>
        <w:tc>
          <w:tcPr>
            <w:tcW w:w="435" w:type="pct"/>
            <w:vMerge/>
            <w:vAlign w:val="center"/>
          </w:tcPr>
          <w:p w14:paraId="64963386" w14:textId="77777777" w:rsidR="00B803F4" w:rsidRDefault="00B803F4">
            <w:pPr>
              <w:jc w:val="center"/>
              <w:rPr>
                <w:rFonts w:ascii="Times New Roman" w:eastAsia="宋体" w:hAnsi="Times New Roman" w:cstheme="minorHAnsi"/>
                <w:szCs w:val="21"/>
              </w:rPr>
            </w:pPr>
          </w:p>
        </w:tc>
        <w:tc>
          <w:tcPr>
            <w:tcW w:w="653" w:type="pct"/>
            <w:vAlign w:val="center"/>
          </w:tcPr>
          <w:p w14:paraId="71437B6F"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太平洋西北部</w:t>
            </w:r>
            <w:r>
              <w:rPr>
                <w:rFonts w:ascii="Times New Roman" w:eastAsia="宋体" w:hAnsi="Times New Roman" w:cstheme="minorHAnsi"/>
                <w:szCs w:val="21"/>
              </w:rPr>
              <w:t>****</w:t>
            </w:r>
          </w:p>
        </w:tc>
        <w:tc>
          <w:tcPr>
            <w:tcW w:w="500" w:type="pct"/>
            <w:vAlign w:val="center"/>
          </w:tcPr>
          <w:p w14:paraId="44E356C6"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6</w:t>
            </w:r>
            <w:r>
              <w:rPr>
                <w:rFonts w:ascii="Times New Roman" w:eastAsia="宋体" w:hAnsi="Times New Roman" w:cstheme="minorHAnsi"/>
                <w:szCs w:val="21"/>
              </w:rPr>
              <w:t>0.97</w:t>
            </w:r>
            <w:r>
              <w:rPr>
                <w:rFonts w:ascii="Times New Roman" w:eastAsia="宋体" w:hAnsi="Times New Roman" w:cstheme="minorHAnsi"/>
                <w:szCs w:val="21"/>
                <w:vertAlign w:val="superscript"/>
              </w:rPr>
              <w:t>16</w:t>
            </w:r>
          </w:p>
        </w:tc>
        <w:tc>
          <w:tcPr>
            <w:tcW w:w="401" w:type="pct"/>
            <w:vAlign w:val="center"/>
          </w:tcPr>
          <w:p w14:paraId="6084B0BC"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1</w:t>
            </w:r>
            <w:r>
              <w:rPr>
                <w:rFonts w:ascii="Times New Roman" w:eastAsia="宋体" w:hAnsi="Times New Roman" w:cstheme="minorHAnsi"/>
                <w:szCs w:val="21"/>
              </w:rPr>
              <w:t>35.65</w:t>
            </w:r>
            <w:r>
              <w:rPr>
                <w:rFonts w:ascii="Times New Roman" w:eastAsia="宋体" w:hAnsi="Times New Roman" w:cstheme="minorHAnsi"/>
                <w:szCs w:val="21"/>
                <w:vertAlign w:val="superscript"/>
              </w:rPr>
              <w:t>18</w:t>
            </w:r>
          </w:p>
        </w:tc>
        <w:tc>
          <w:tcPr>
            <w:tcW w:w="474" w:type="pct"/>
            <w:vAlign w:val="center"/>
          </w:tcPr>
          <w:p w14:paraId="5D7D0F16"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9</w:t>
            </w:r>
            <w:r>
              <w:rPr>
                <w:rFonts w:ascii="Times New Roman" w:eastAsia="宋体" w:hAnsi="Times New Roman" w:cstheme="minorHAnsi"/>
                <w:szCs w:val="21"/>
              </w:rPr>
              <w:t>6.85</w:t>
            </w:r>
            <w:r>
              <w:rPr>
                <w:rFonts w:ascii="Times New Roman" w:eastAsia="宋体" w:hAnsi="Times New Roman" w:cstheme="minorHAnsi"/>
                <w:szCs w:val="21"/>
                <w:vertAlign w:val="superscript"/>
              </w:rPr>
              <w:t>26</w:t>
            </w:r>
          </w:p>
        </w:tc>
        <w:tc>
          <w:tcPr>
            <w:tcW w:w="490" w:type="pct"/>
            <w:vAlign w:val="center"/>
          </w:tcPr>
          <w:p w14:paraId="21B8A353"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1</w:t>
            </w:r>
            <w:r>
              <w:rPr>
                <w:rFonts w:ascii="Times New Roman" w:eastAsia="宋体" w:hAnsi="Times New Roman" w:cstheme="minorHAnsi"/>
                <w:szCs w:val="21"/>
              </w:rPr>
              <w:t>76.09</w:t>
            </w:r>
            <w:r>
              <w:rPr>
                <w:rFonts w:ascii="Times New Roman" w:eastAsia="宋体" w:hAnsi="Times New Roman" w:cstheme="minorHAnsi"/>
                <w:szCs w:val="21"/>
                <w:vertAlign w:val="superscript"/>
              </w:rPr>
              <w:t>20</w:t>
            </w:r>
          </w:p>
        </w:tc>
        <w:tc>
          <w:tcPr>
            <w:tcW w:w="490" w:type="pct"/>
            <w:vAlign w:val="center"/>
          </w:tcPr>
          <w:p w14:paraId="435E62F2" w14:textId="77777777" w:rsidR="00B803F4" w:rsidRDefault="00B803F4">
            <w:pPr>
              <w:jc w:val="center"/>
              <w:rPr>
                <w:rFonts w:ascii="Times New Roman" w:eastAsia="宋体" w:hAnsi="Times New Roman" w:cstheme="minorHAnsi"/>
                <w:szCs w:val="21"/>
              </w:rPr>
            </w:pPr>
          </w:p>
        </w:tc>
        <w:tc>
          <w:tcPr>
            <w:tcW w:w="490" w:type="pct"/>
            <w:vAlign w:val="center"/>
          </w:tcPr>
          <w:p w14:paraId="1706B5CF"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2</w:t>
            </w:r>
            <w:r>
              <w:rPr>
                <w:rFonts w:ascii="Times New Roman" w:eastAsia="宋体" w:hAnsi="Times New Roman" w:cstheme="minorHAnsi"/>
                <w:szCs w:val="21"/>
              </w:rPr>
              <w:t>54.00</w:t>
            </w:r>
            <w:r>
              <w:rPr>
                <w:rFonts w:ascii="Times New Roman" w:eastAsia="宋体" w:hAnsi="Times New Roman" w:cstheme="minorHAnsi"/>
                <w:szCs w:val="21"/>
                <w:vertAlign w:val="superscript"/>
              </w:rPr>
              <w:t>23</w:t>
            </w:r>
          </w:p>
        </w:tc>
        <w:tc>
          <w:tcPr>
            <w:tcW w:w="494" w:type="pct"/>
            <w:vAlign w:val="center"/>
          </w:tcPr>
          <w:p w14:paraId="77797C25"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2</w:t>
            </w:r>
            <w:r>
              <w:rPr>
                <w:rFonts w:ascii="Times New Roman" w:eastAsia="宋体" w:hAnsi="Times New Roman" w:cstheme="minorHAnsi"/>
                <w:szCs w:val="21"/>
              </w:rPr>
              <w:t>.347</w:t>
            </w:r>
            <w:r>
              <w:rPr>
                <w:rFonts w:ascii="Times New Roman" w:eastAsia="宋体" w:hAnsi="Times New Roman" w:cstheme="minorHAnsi"/>
                <w:szCs w:val="21"/>
                <w:vertAlign w:val="superscript"/>
              </w:rPr>
              <w:t>25</w:t>
            </w:r>
          </w:p>
        </w:tc>
        <w:tc>
          <w:tcPr>
            <w:tcW w:w="573" w:type="pct"/>
            <w:vAlign w:val="center"/>
          </w:tcPr>
          <w:p w14:paraId="0A9C8F41" w14:textId="77777777" w:rsidR="00B803F4" w:rsidRDefault="00B803F4">
            <w:pPr>
              <w:jc w:val="center"/>
              <w:rPr>
                <w:rFonts w:ascii="Times New Roman" w:eastAsia="宋体" w:hAnsi="Times New Roman" w:cstheme="minorHAnsi"/>
                <w:szCs w:val="21"/>
              </w:rPr>
            </w:pPr>
          </w:p>
        </w:tc>
      </w:tr>
      <w:tr w:rsidR="00B803F4" w14:paraId="29104755" w14:textId="77777777">
        <w:trPr>
          <w:trHeight w:val="20"/>
        </w:trPr>
        <w:tc>
          <w:tcPr>
            <w:tcW w:w="435" w:type="pct"/>
            <w:vMerge/>
            <w:vAlign w:val="center"/>
          </w:tcPr>
          <w:p w14:paraId="650BFA8A" w14:textId="77777777" w:rsidR="00B803F4" w:rsidRDefault="00B803F4">
            <w:pPr>
              <w:jc w:val="center"/>
              <w:rPr>
                <w:rFonts w:ascii="Times New Roman" w:eastAsia="宋体" w:hAnsi="Times New Roman" w:cstheme="minorHAnsi"/>
                <w:szCs w:val="21"/>
              </w:rPr>
            </w:pPr>
          </w:p>
        </w:tc>
        <w:tc>
          <w:tcPr>
            <w:tcW w:w="653" w:type="pct"/>
            <w:vAlign w:val="center"/>
          </w:tcPr>
          <w:p w14:paraId="17976D02"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东部</w:t>
            </w:r>
            <w:r>
              <w:rPr>
                <w:rFonts w:ascii="Times New Roman" w:eastAsia="宋体" w:hAnsi="Times New Roman" w:cstheme="minorHAnsi"/>
                <w:szCs w:val="21"/>
              </w:rPr>
              <w:t>*****</w:t>
            </w:r>
          </w:p>
        </w:tc>
        <w:tc>
          <w:tcPr>
            <w:tcW w:w="500" w:type="pct"/>
            <w:vAlign w:val="center"/>
          </w:tcPr>
          <w:p w14:paraId="273D9648" w14:textId="77777777" w:rsidR="00B803F4" w:rsidRDefault="00B803F4">
            <w:pPr>
              <w:jc w:val="center"/>
              <w:rPr>
                <w:rFonts w:ascii="Times New Roman" w:eastAsia="宋体" w:hAnsi="Times New Roman" w:cstheme="minorHAnsi"/>
                <w:szCs w:val="21"/>
              </w:rPr>
            </w:pPr>
          </w:p>
        </w:tc>
        <w:tc>
          <w:tcPr>
            <w:tcW w:w="401" w:type="pct"/>
            <w:vAlign w:val="center"/>
          </w:tcPr>
          <w:p w14:paraId="00BB169C" w14:textId="77777777" w:rsidR="00B803F4" w:rsidRDefault="00B803F4">
            <w:pPr>
              <w:jc w:val="center"/>
              <w:rPr>
                <w:rFonts w:ascii="Times New Roman" w:eastAsia="宋体" w:hAnsi="Times New Roman" w:cstheme="minorHAnsi"/>
                <w:szCs w:val="21"/>
              </w:rPr>
            </w:pPr>
          </w:p>
        </w:tc>
        <w:tc>
          <w:tcPr>
            <w:tcW w:w="474" w:type="pct"/>
            <w:vAlign w:val="center"/>
          </w:tcPr>
          <w:p w14:paraId="245F18F8" w14:textId="77777777" w:rsidR="00B803F4" w:rsidRDefault="00B803F4">
            <w:pPr>
              <w:jc w:val="center"/>
              <w:rPr>
                <w:rFonts w:ascii="Times New Roman" w:eastAsia="宋体" w:hAnsi="Times New Roman" w:cstheme="minorHAnsi"/>
                <w:szCs w:val="21"/>
              </w:rPr>
            </w:pPr>
          </w:p>
        </w:tc>
        <w:tc>
          <w:tcPr>
            <w:tcW w:w="490" w:type="pct"/>
            <w:vAlign w:val="center"/>
          </w:tcPr>
          <w:p w14:paraId="6F4DA1B5" w14:textId="77777777" w:rsidR="00B803F4" w:rsidRDefault="00B803F4">
            <w:pPr>
              <w:jc w:val="center"/>
              <w:rPr>
                <w:rFonts w:ascii="Times New Roman" w:eastAsia="宋体" w:hAnsi="Times New Roman" w:cstheme="minorHAnsi"/>
                <w:szCs w:val="21"/>
              </w:rPr>
            </w:pPr>
          </w:p>
        </w:tc>
        <w:tc>
          <w:tcPr>
            <w:tcW w:w="490" w:type="pct"/>
            <w:vAlign w:val="center"/>
          </w:tcPr>
          <w:p w14:paraId="10418A44"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2</w:t>
            </w:r>
            <w:r>
              <w:rPr>
                <w:rFonts w:ascii="Times New Roman" w:eastAsia="宋体" w:hAnsi="Times New Roman" w:cstheme="minorHAnsi"/>
                <w:szCs w:val="21"/>
              </w:rPr>
              <w:t>47.52</w:t>
            </w:r>
            <w:r>
              <w:rPr>
                <w:rFonts w:ascii="Times New Roman" w:eastAsia="宋体" w:hAnsi="Times New Roman" w:cstheme="minorHAnsi"/>
                <w:szCs w:val="21"/>
                <w:vertAlign w:val="superscript"/>
              </w:rPr>
              <w:t>21</w:t>
            </w:r>
          </w:p>
        </w:tc>
        <w:tc>
          <w:tcPr>
            <w:tcW w:w="490" w:type="pct"/>
            <w:vAlign w:val="center"/>
          </w:tcPr>
          <w:p w14:paraId="3D6204FB" w14:textId="77777777" w:rsidR="00B803F4" w:rsidRDefault="00B803F4">
            <w:pPr>
              <w:jc w:val="center"/>
              <w:rPr>
                <w:rFonts w:ascii="Times New Roman" w:eastAsia="宋体" w:hAnsi="Times New Roman" w:cstheme="minorHAnsi"/>
                <w:szCs w:val="21"/>
              </w:rPr>
            </w:pPr>
          </w:p>
        </w:tc>
        <w:tc>
          <w:tcPr>
            <w:tcW w:w="494" w:type="pct"/>
            <w:vAlign w:val="center"/>
          </w:tcPr>
          <w:p w14:paraId="7465E673" w14:textId="77777777" w:rsidR="00B803F4" w:rsidRDefault="00B803F4">
            <w:pPr>
              <w:jc w:val="center"/>
              <w:rPr>
                <w:rFonts w:ascii="Times New Roman" w:eastAsia="宋体" w:hAnsi="Times New Roman" w:cstheme="minorHAnsi"/>
                <w:szCs w:val="21"/>
              </w:rPr>
            </w:pPr>
          </w:p>
        </w:tc>
        <w:tc>
          <w:tcPr>
            <w:tcW w:w="573" w:type="pct"/>
            <w:vAlign w:val="center"/>
          </w:tcPr>
          <w:p w14:paraId="0446BEBF" w14:textId="77777777" w:rsidR="00B803F4" w:rsidRDefault="00B803F4">
            <w:pPr>
              <w:jc w:val="center"/>
              <w:rPr>
                <w:rFonts w:ascii="Times New Roman" w:eastAsia="宋体" w:hAnsi="Times New Roman" w:cstheme="minorHAnsi"/>
                <w:szCs w:val="21"/>
              </w:rPr>
            </w:pPr>
          </w:p>
        </w:tc>
      </w:tr>
      <w:tr w:rsidR="00B803F4" w14:paraId="2A336DBA" w14:textId="77777777">
        <w:trPr>
          <w:trHeight w:val="20"/>
        </w:trPr>
        <w:tc>
          <w:tcPr>
            <w:tcW w:w="435" w:type="pct"/>
            <w:vAlign w:val="center"/>
          </w:tcPr>
          <w:p w14:paraId="708D4637"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北美</w:t>
            </w:r>
          </w:p>
        </w:tc>
        <w:tc>
          <w:tcPr>
            <w:tcW w:w="653" w:type="pct"/>
            <w:vAlign w:val="center"/>
          </w:tcPr>
          <w:p w14:paraId="76CBB0FA"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美国</w:t>
            </w:r>
            <w:r>
              <w:rPr>
                <w:rFonts w:ascii="Times New Roman" w:eastAsia="宋体" w:hAnsi="Times New Roman" w:cstheme="minorHAnsi" w:hint="eastAsia"/>
                <w:szCs w:val="21"/>
              </w:rPr>
              <w:t xml:space="preserve"> </w:t>
            </w:r>
            <w:r>
              <w:rPr>
                <w:rFonts w:ascii="Times New Roman" w:eastAsia="宋体" w:hAnsi="Times New Roman" w:cstheme="minorHAnsi"/>
                <w:szCs w:val="21"/>
              </w:rPr>
              <w:t xml:space="preserve">&amp; </w:t>
            </w:r>
            <w:r>
              <w:rPr>
                <w:rFonts w:ascii="Times New Roman" w:eastAsia="宋体" w:hAnsi="Times New Roman" w:cstheme="minorHAnsi" w:hint="eastAsia"/>
                <w:szCs w:val="21"/>
              </w:rPr>
              <w:t>加拿大</w:t>
            </w:r>
          </w:p>
        </w:tc>
        <w:tc>
          <w:tcPr>
            <w:tcW w:w="500" w:type="pct"/>
            <w:vAlign w:val="center"/>
          </w:tcPr>
          <w:p w14:paraId="7F51508A"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6</w:t>
            </w:r>
            <w:r>
              <w:rPr>
                <w:rFonts w:ascii="Times New Roman" w:eastAsia="宋体" w:hAnsi="Times New Roman" w:cstheme="minorHAnsi"/>
                <w:szCs w:val="21"/>
              </w:rPr>
              <w:t>3.12</w:t>
            </w:r>
            <w:r>
              <w:rPr>
                <w:rFonts w:ascii="Times New Roman" w:eastAsia="宋体" w:hAnsi="Times New Roman" w:cstheme="minorHAnsi"/>
                <w:szCs w:val="21"/>
                <w:vertAlign w:val="superscript"/>
              </w:rPr>
              <w:t>27</w:t>
            </w:r>
          </w:p>
        </w:tc>
        <w:tc>
          <w:tcPr>
            <w:tcW w:w="401" w:type="pct"/>
            <w:vAlign w:val="center"/>
          </w:tcPr>
          <w:p w14:paraId="6D8BC9B9"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1</w:t>
            </w:r>
            <w:r>
              <w:rPr>
                <w:rFonts w:ascii="Times New Roman" w:eastAsia="宋体" w:hAnsi="Times New Roman" w:cstheme="minorHAnsi"/>
                <w:szCs w:val="21"/>
              </w:rPr>
              <w:t>37.19</w:t>
            </w:r>
            <w:r>
              <w:rPr>
                <w:rFonts w:ascii="Times New Roman" w:eastAsia="宋体" w:hAnsi="Times New Roman" w:cstheme="minorHAnsi"/>
                <w:szCs w:val="21"/>
                <w:vertAlign w:val="superscript"/>
              </w:rPr>
              <w:t>28</w:t>
            </w:r>
          </w:p>
        </w:tc>
        <w:tc>
          <w:tcPr>
            <w:tcW w:w="474" w:type="pct"/>
            <w:vAlign w:val="center"/>
          </w:tcPr>
          <w:p w14:paraId="26C6A755" w14:textId="77777777" w:rsidR="00B803F4" w:rsidRDefault="00B803F4">
            <w:pPr>
              <w:jc w:val="center"/>
              <w:rPr>
                <w:rFonts w:ascii="Times New Roman" w:eastAsia="宋体" w:hAnsi="Times New Roman" w:cstheme="minorHAnsi"/>
                <w:szCs w:val="21"/>
              </w:rPr>
            </w:pPr>
          </w:p>
        </w:tc>
        <w:tc>
          <w:tcPr>
            <w:tcW w:w="490" w:type="pct"/>
            <w:vAlign w:val="center"/>
          </w:tcPr>
          <w:p w14:paraId="2E0E3BBA"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2</w:t>
            </w:r>
            <w:r>
              <w:rPr>
                <w:rFonts w:ascii="Times New Roman" w:eastAsia="宋体" w:hAnsi="Times New Roman" w:cstheme="minorHAnsi"/>
                <w:szCs w:val="21"/>
              </w:rPr>
              <w:t>19.32</w:t>
            </w:r>
            <w:r>
              <w:rPr>
                <w:rFonts w:ascii="Times New Roman" w:eastAsia="宋体" w:hAnsi="Times New Roman" w:cstheme="minorHAnsi"/>
                <w:szCs w:val="21"/>
                <w:vertAlign w:val="superscript"/>
              </w:rPr>
              <w:t>29</w:t>
            </w:r>
          </w:p>
        </w:tc>
        <w:tc>
          <w:tcPr>
            <w:tcW w:w="490" w:type="pct"/>
            <w:vAlign w:val="center"/>
          </w:tcPr>
          <w:p w14:paraId="73160BDC"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2</w:t>
            </w:r>
            <w:r>
              <w:rPr>
                <w:rFonts w:ascii="Times New Roman" w:eastAsia="宋体" w:hAnsi="Times New Roman" w:cstheme="minorHAnsi"/>
                <w:szCs w:val="21"/>
              </w:rPr>
              <w:t>42.58</w:t>
            </w:r>
            <w:r>
              <w:rPr>
                <w:rFonts w:ascii="Times New Roman" w:eastAsia="宋体" w:hAnsi="Times New Roman" w:cstheme="minorHAnsi"/>
                <w:szCs w:val="21"/>
                <w:vertAlign w:val="superscript"/>
              </w:rPr>
              <w:t>30</w:t>
            </w:r>
          </w:p>
        </w:tc>
        <w:tc>
          <w:tcPr>
            <w:tcW w:w="490" w:type="pct"/>
            <w:vAlign w:val="center"/>
          </w:tcPr>
          <w:p w14:paraId="2FD1E717"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3</w:t>
            </w:r>
            <w:r>
              <w:rPr>
                <w:rFonts w:ascii="Times New Roman" w:eastAsia="宋体" w:hAnsi="Times New Roman" w:cstheme="minorHAnsi"/>
                <w:szCs w:val="21"/>
              </w:rPr>
              <w:t>61.45</w:t>
            </w:r>
            <w:r>
              <w:rPr>
                <w:rFonts w:ascii="Times New Roman" w:eastAsia="宋体" w:hAnsi="Times New Roman" w:cstheme="minorHAnsi"/>
                <w:szCs w:val="21"/>
                <w:vertAlign w:val="superscript"/>
              </w:rPr>
              <w:t>31</w:t>
            </w:r>
          </w:p>
        </w:tc>
        <w:tc>
          <w:tcPr>
            <w:tcW w:w="494" w:type="pct"/>
            <w:vAlign w:val="center"/>
          </w:tcPr>
          <w:p w14:paraId="229B340D"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1</w:t>
            </w:r>
            <w:r>
              <w:rPr>
                <w:rFonts w:ascii="Times New Roman" w:eastAsia="宋体" w:hAnsi="Times New Roman" w:cstheme="minorHAnsi"/>
                <w:szCs w:val="21"/>
              </w:rPr>
              <w:t>.97</w:t>
            </w:r>
            <w:r>
              <w:rPr>
                <w:rFonts w:ascii="Times New Roman" w:eastAsia="宋体" w:hAnsi="Times New Roman" w:cstheme="minorHAnsi"/>
                <w:szCs w:val="21"/>
                <w:vertAlign w:val="superscript"/>
              </w:rPr>
              <w:t>32</w:t>
            </w:r>
          </w:p>
        </w:tc>
        <w:tc>
          <w:tcPr>
            <w:tcW w:w="573" w:type="pct"/>
            <w:vAlign w:val="center"/>
          </w:tcPr>
          <w:p w14:paraId="37289045"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2</w:t>
            </w:r>
            <w:r>
              <w:rPr>
                <w:rFonts w:ascii="Times New Roman" w:eastAsia="宋体" w:hAnsi="Times New Roman" w:cstheme="minorHAnsi"/>
                <w:szCs w:val="21"/>
              </w:rPr>
              <w:t>74.90</w:t>
            </w:r>
            <w:r>
              <w:rPr>
                <w:rFonts w:ascii="Times New Roman" w:eastAsia="宋体" w:hAnsi="Times New Roman" w:cstheme="minorHAnsi"/>
                <w:szCs w:val="21"/>
                <w:vertAlign w:val="superscript"/>
              </w:rPr>
              <w:t>33</w:t>
            </w:r>
          </w:p>
        </w:tc>
      </w:tr>
      <w:tr w:rsidR="00B803F4" w14:paraId="0A22E98F" w14:textId="77777777">
        <w:trPr>
          <w:trHeight w:val="20"/>
        </w:trPr>
        <w:tc>
          <w:tcPr>
            <w:tcW w:w="435" w:type="pct"/>
            <w:vAlign w:val="center"/>
          </w:tcPr>
          <w:p w14:paraId="12053710"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澳大利亚</w:t>
            </w:r>
          </w:p>
        </w:tc>
        <w:tc>
          <w:tcPr>
            <w:tcW w:w="653" w:type="pct"/>
            <w:vAlign w:val="center"/>
          </w:tcPr>
          <w:p w14:paraId="6D1E2705" w14:textId="77777777" w:rsidR="00B803F4" w:rsidRDefault="00B803F4">
            <w:pPr>
              <w:jc w:val="center"/>
              <w:rPr>
                <w:rFonts w:ascii="Times New Roman" w:eastAsia="宋体" w:hAnsi="Times New Roman" w:cstheme="minorHAnsi"/>
                <w:szCs w:val="21"/>
              </w:rPr>
            </w:pPr>
          </w:p>
        </w:tc>
        <w:tc>
          <w:tcPr>
            <w:tcW w:w="500" w:type="pct"/>
            <w:vAlign w:val="center"/>
          </w:tcPr>
          <w:p w14:paraId="38CBCC39"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1</w:t>
            </w:r>
            <w:r>
              <w:rPr>
                <w:rFonts w:ascii="Times New Roman" w:eastAsia="宋体" w:hAnsi="Times New Roman" w:cstheme="minorHAnsi"/>
                <w:szCs w:val="21"/>
              </w:rPr>
              <w:t>17(sawn)</w:t>
            </w:r>
            <w:r>
              <w:rPr>
                <w:rFonts w:ascii="Times New Roman" w:eastAsia="宋体" w:hAnsi="Times New Roman" w:cstheme="minorHAnsi"/>
                <w:szCs w:val="21"/>
                <w:vertAlign w:val="superscript"/>
              </w:rPr>
              <w:t>34</w:t>
            </w:r>
          </w:p>
          <w:p w14:paraId="7D6685A3"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1</w:t>
            </w:r>
            <w:r>
              <w:rPr>
                <w:rFonts w:ascii="Times New Roman" w:eastAsia="宋体" w:hAnsi="Times New Roman" w:cstheme="minorHAnsi"/>
                <w:szCs w:val="21"/>
              </w:rPr>
              <w:t>57(dressed)</w:t>
            </w:r>
          </w:p>
        </w:tc>
        <w:tc>
          <w:tcPr>
            <w:tcW w:w="401" w:type="pct"/>
            <w:vAlign w:val="center"/>
          </w:tcPr>
          <w:p w14:paraId="6121C3BC"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3</w:t>
            </w:r>
            <w:r>
              <w:rPr>
                <w:rFonts w:ascii="Times New Roman" w:eastAsia="宋体" w:hAnsi="Times New Roman" w:cstheme="minorHAnsi"/>
                <w:szCs w:val="21"/>
              </w:rPr>
              <w:t>80</w:t>
            </w:r>
            <w:r>
              <w:rPr>
                <w:rFonts w:ascii="Times New Roman" w:eastAsia="宋体" w:hAnsi="Times New Roman" w:cstheme="minorHAnsi"/>
                <w:szCs w:val="21"/>
                <w:vertAlign w:val="superscript"/>
              </w:rPr>
              <w:t>35</w:t>
            </w:r>
          </w:p>
        </w:tc>
        <w:tc>
          <w:tcPr>
            <w:tcW w:w="474" w:type="pct"/>
            <w:vAlign w:val="center"/>
          </w:tcPr>
          <w:p w14:paraId="675EF782" w14:textId="77777777" w:rsidR="00B803F4" w:rsidRDefault="00B803F4">
            <w:pPr>
              <w:jc w:val="center"/>
              <w:rPr>
                <w:rFonts w:ascii="Times New Roman" w:eastAsia="宋体" w:hAnsi="Times New Roman" w:cstheme="minorHAnsi"/>
                <w:szCs w:val="21"/>
              </w:rPr>
            </w:pPr>
          </w:p>
        </w:tc>
        <w:tc>
          <w:tcPr>
            <w:tcW w:w="490" w:type="pct"/>
            <w:vAlign w:val="center"/>
          </w:tcPr>
          <w:p w14:paraId="414A2BDD"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3</w:t>
            </w:r>
            <w:r>
              <w:rPr>
                <w:rFonts w:ascii="Times New Roman" w:eastAsia="宋体" w:hAnsi="Times New Roman" w:cstheme="minorHAnsi"/>
                <w:szCs w:val="21"/>
              </w:rPr>
              <w:t>.08</w:t>
            </w:r>
            <w:r>
              <w:rPr>
                <w:rFonts w:ascii="Times New Roman" w:eastAsia="宋体" w:hAnsi="Times New Roman" w:cstheme="minorHAnsi"/>
                <w:szCs w:val="21"/>
                <w:vertAlign w:val="superscript"/>
              </w:rPr>
              <w:t>36</w:t>
            </w:r>
            <w:r>
              <w:rPr>
                <w:rFonts w:ascii="Times New Roman" w:eastAsia="宋体" w:hAnsi="Times New Roman" w:cstheme="minorHAnsi"/>
                <w:szCs w:val="21"/>
              </w:rPr>
              <w:t xml:space="preserve"> (Exterior 7mm)</w:t>
            </w:r>
          </w:p>
          <w:p w14:paraId="55819DDE"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lastRenderedPageBreak/>
              <w:t>3</w:t>
            </w:r>
            <w:r>
              <w:rPr>
                <w:rFonts w:ascii="Times New Roman" w:eastAsia="宋体" w:hAnsi="Times New Roman" w:cstheme="minorHAnsi"/>
                <w:szCs w:val="21"/>
              </w:rPr>
              <w:t>.80 (Exterior 9mm)</w:t>
            </w:r>
          </w:p>
          <w:p w14:paraId="68922CA8"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8</w:t>
            </w:r>
            <w:r>
              <w:rPr>
                <w:rFonts w:ascii="Times New Roman" w:eastAsia="宋体" w:hAnsi="Times New Roman" w:cstheme="minorHAnsi"/>
                <w:szCs w:val="21"/>
              </w:rPr>
              <w:t>.95 (Formply 17mm)</w:t>
            </w:r>
          </w:p>
          <w:p w14:paraId="4AC80F28"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szCs w:val="21"/>
              </w:rPr>
              <w:t>6.16 (Floor 15mm)</w:t>
            </w:r>
          </w:p>
          <w:p w14:paraId="77FA6179"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1</w:t>
            </w:r>
            <w:r>
              <w:rPr>
                <w:rFonts w:ascii="Times New Roman" w:eastAsia="宋体" w:hAnsi="Times New Roman" w:cstheme="minorHAnsi"/>
                <w:szCs w:val="21"/>
              </w:rPr>
              <w:t>0.8 (Floor 25mm)</w:t>
            </w:r>
          </w:p>
        </w:tc>
        <w:tc>
          <w:tcPr>
            <w:tcW w:w="490" w:type="pct"/>
            <w:vAlign w:val="center"/>
          </w:tcPr>
          <w:p w14:paraId="5B7A4708" w14:textId="77777777" w:rsidR="00B803F4" w:rsidRDefault="00B803F4">
            <w:pPr>
              <w:jc w:val="center"/>
              <w:rPr>
                <w:rFonts w:ascii="Times New Roman" w:eastAsia="宋体" w:hAnsi="Times New Roman" w:cstheme="minorHAnsi"/>
                <w:szCs w:val="21"/>
              </w:rPr>
            </w:pPr>
          </w:p>
        </w:tc>
        <w:tc>
          <w:tcPr>
            <w:tcW w:w="490" w:type="pct"/>
            <w:vAlign w:val="center"/>
          </w:tcPr>
          <w:p w14:paraId="7D03E348" w14:textId="77777777" w:rsidR="00B803F4" w:rsidRDefault="00B803F4">
            <w:pPr>
              <w:jc w:val="center"/>
              <w:rPr>
                <w:rFonts w:ascii="Times New Roman" w:eastAsia="宋体" w:hAnsi="Times New Roman" w:cstheme="minorHAnsi"/>
                <w:szCs w:val="21"/>
              </w:rPr>
            </w:pPr>
          </w:p>
        </w:tc>
        <w:tc>
          <w:tcPr>
            <w:tcW w:w="494" w:type="pct"/>
            <w:vAlign w:val="center"/>
          </w:tcPr>
          <w:p w14:paraId="19333825" w14:textId="77777777" w:rsidR="00B803F4" w:rsidRDefault="00B803F4">
            <w:pPr>
              <w:jc w:val="center"/>
              <w:rPr>
                <w:rFonts w:ascii="Times New Roman" w:eastAsia="宋体" w:hAnsi="Times New Roman" w:cstheme="minorHAnsi"/>
                <w:szCs w:val="21"/>
              </w:rPr>
            </w:pPr>
          </w:p>
        </w:tc>
        <w:tc>
          <w:tcPr>
            <w:tcW w:w="573" w:type="pct"/>
            <w:vAlign w:val="center"/>
          </w:tcPr>
          <w:p w14:paraId="5CFDA800" w14:textId="77777777" w:rsidR="00B803F4" w:rsidRDefault="00B803F4">
            <w:pPr>
              <w:jc w:val="center"/>
              <w:rPr>
                <w:rFonts w:ascii="Times New Roman" w:eastAsia="宋体" w:hAnsi="Times New Roman" w:cstheme="minorHAnsi"/>
                <w:szCs w:val="21"/>
              </w:rPr>
            </w:pPr>
          </w:p>
        </w:tc>
      </w:tr>
      <w:tr w:rsidR="00B803F4" w14:paraId="3D877F32" w14:textId="77777777">
        <w:trPr>
          <w:trHeight w:val="20"/>
        </w:trPr>
        <w:tc>
          <w:tcPr>
            <w:tcW w:w="435" w:type="pct"/>
            <w:vAlign w:val="center"/>
          </w:tcPr>
          <w:p w14:paraId="7866D974"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lastRenderedPageBreak/>
              <w:t>新西兰</w:t>
            </w:r>
          </w:p>
        </w:tc>
        <w:tc>
          <w:tcPr>
            <w:tcW w:w="653" w:type="pct"/>
            <w:vAlign w:val="center"/>
          </w:tcPr>
          <w:p w14:paraId="1CB1346C" w14:textId="77777777" w:rsidR="00B803F4" w:rsidRDefault="00B803F4">
            <w:pPr>
              <w:jc w:val="center"/>
              <w:rPr>
                <w:rFonts w:ascii="Times New Roman" w:eastAsia="宋体" w:hAnsi="Times New Roman" w:cstheme="minorHAnsi"/>
                <w:szCs w:val="21"/>
              </w:rPr>
            </w:pPr>
          </w:p>
        </w:tc>
        <w:tc>
          <w:tcPr>
            <w:tcW w:w="500" w:type="pct"/>
            <w:vAlign w:val="center"/>
          </w:tcPr>
          <w:p w14:paraId="5534E1AF" w14:textId="77777777" w:rsidR="00B803F4" w:rsidRDefault="00711855">
            <w:pPr>
              <w:jc w:val="center"/>
              <w:rPr>
                <w:rFonts w:ascii="Times New Roman" w:eastAsia="宋体" w:hAnsi="Times New Roman" w:cstheme="minorHAnsi"/>
                <w:szCs w:val="21"/>
                <w:vertAlign w:val="superscript"/>
              </w:rPr>
            </w:pPr>
            <w:r>
              <w:rPr>
                <w:rFonts w:ascii="Times New Roman" w:eastAsia="宋体" w:hAnsi="Times New Roman" w:cstheme="minorHAnsi" w:hint="eastAsia"/>
                <w:szCs w:val="21"/>
              </w:rPr>
              <w:t>5</w:t>
            </w:r>
            <w:r>
              <w:rPr>
                <w:rFonts w:ascii="Times New Roman" w:eastAsia="宋体" w:hAnsi="Times New Roman" w:cstheme="minorHAnsi"/>
                <w:szCs w:val="21"/>
              </w:rPr>
              <w:t>1.3 (Sawn)</w:t>
            </w:r>
            <w:r>
              <w:rPr>
                <w:rFonts w:ascii="Times New Roman" w:eastAsia="宋体" w:hAnsi="Times New Roman" w:cstheme="minorHAnsi"/>
                <w:szCs w:val="21"/>
                <w:vertAlign w:val="superscript"/>
              </w:rPr>
              <w:t>37</w:t>
            </w:r>
          </w:p>
          <w:p w14:paraId="68C2D73B"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6</w:t>
            </w:r>
            <w:r>
              <w:rPr>
                <w:rFonts w:ascii="Times New Roman" w:eastAsia="宋体" w:hAnsi="Times New Roman" w:cstheme="minorHAnsi"/>
                <w:szCs w:val="21"/>
              </w:rPr>
              <w:t>6.9 (Surfaced)</w:t>
            </w:r>
          </w:p>
        </w:tc>
        <w:tc>
          <w:tcPr>
            <w:tcW w:w="401" w:type="pct"/>
            <w:vAlign w:val="center"/>
          </w:tcPr>
          <w:p w14:paraId="15C7D86A" w14:textId="77777777" w:rsidR="00B803F4" w:rsidRDefault="00711855">
            <w:pPr>
              <w:jc w:val="center"/>
              <w:rPr>
                <w:rFonts w:ascii="Times New Roman" w:eastAsia="宋体" w:hAnsi="Times New Roman" w:cstheme="minorHAnsi"/>
                <w:szCs w:val="21"/>
              </w:rPr>
            </w:pPr>
            <w:r>
              <w:rPr>
                <w:rFonts w:ascii="Times New Roman" w:eastAsia="宋体" w:hAnsi="Times New Roman" w:cstheme="minorHAnsi" w:hint="eastAsia"/>
                <w:szCs w:val="21"/>
              </w:rPr>
              <w:t>1</w:t>
            </w:r>
            <w:r>
              <w:rPr>
                <w:rFonts w:ascii="Times New Roman" w:eastAsia="宋体" w:hAnsi="Times New Roman" w:cstheme="minorHAnsi"/>
                <w:szCs w:val="21"/>
              </w:rPr>
              <w:t>36</w:t>
            </w:r>
            <w:r>
              <w:rPr>
                <w:rFonts w:ascii="Times New Roman" w:eastAsia="宋体" w:hAnsi="Times New Roman" w:cstheme="minorHAnsi"/>
                <w:szCs w:val="21"/>
                <w:vertAlign w:val="superscript"/>
              </w:rPr>
              <w:t>37</w:t>
            </w:r>
          </w:p>
        </w:tc>
        <w:tc>
          <w:tcPr>
            <w:tcW w:w="474" w:type="pct"/>
            <w:vAlign w:val="center"/>
          </w:tcPr>
          <w:p w14:paraId="2EC61627" w14:textId="77777777" w:rsidR="00B803F4" w:rsidRDefault="00B803F4">
            <w:pPr>
              <w:jc w:val="center"/>
              <w:rPr>
                <w:rFonts w:ascii="Times New Roman" w:eastAsia="宋体" w:hAnsi="Times New Roman" w:cstheme="minorHAnsi"/>
                <w:szCs w:val="21"/>
              </w:rPr>
            </w:pPr>
          </w:p>
        </w:tc>
        <w:tc>
          <w:tcPr>
            <w:tcW w:w="490" w:type="pct"/>
            <w:vAlign w:val="center"/>
          </w:tcPr>
          <w:p w14:paraId="004CA020" w14:textId="77777777" w:rsidR="00B803F4" w:rsidRDefault="00B803F4">
            <w:pPr>
              <w:jc w:val="center"/>
              <w:rPr>
                <w:rFonts w:ascii="Times New Roman" w:eastAsia="宋体" w:hAnsi="Times New Roman" w:cstheme="minorHAnsi"/>
                <w:szCs w:val="21"/>
              </w:rPr>
            </w:pPr>
          </w:p>
        </w:tc>
        <w:tc>
          <w:tcPr>
            <w:tcW w:w="490" w:type="pct"/>
            <w:vAlign w:val="center"/>
          </w:tcPr>
          <w:p w14:paraId="16A7A9D1" w14:textId="77777777" w:rsidR="00B803F4" w:rsidRDefault="00B803F4">
            <w:pPr>
              <w:jc w:val="center"/>
              <w:rPr>
                <w:rFonts w:ascii="Times New Roman" w:eastAsia="宋体" w:hAnsi="Times New Roman" w:cstheme="minorHAnsi"/>
                <w:szCs w:val="21"/>
              </w:rPr>
            </w:pPr>
          </w:p>
        </w:tc>
        <w:tc>
          <w:tcPr>
            <w:tcW w:w="490" w:type="pct"/>
            <w:vAlign w:val="center"/>
          </w:tcPr>
          <w:p w14:paraId="392A87A0" w14:textId="77777777" w:rsidR="00B803F4" w:rsidRDefault="00B803F4">
            <w:pPr>
              <w:jc w:val="center"/>
              <w:rPr>
                <w:rFonts w:ascii="Times New Roman" w:eastAsia="宋体" w:hAnsi="Times New Roman" w:cstheme="minorHAnsi"/>
                <w:szCs w:val="21"/>
              </w:rPr>
            </w:pPr>
          </w:p>
        </w:tc>
        <w:tc>
          <w:tcPr>
            <w:tcW w:w="494" w:type="pct"/>
            <w:vAlign w:val="center"/>
          </w:tcPr>
          <w:p w14:paraId="2FA1DF06" w14:textId="77777777" w:rsidR="00B803F4" w:rsidRDefault="00B803F4">
            <w:pPr>
              <w:jc w:val="center"/>
              <w:rPr>
                <w:rFonts w:ascii="Times New Roman" w:eastAsia="宋体" w:hAnsi="Times New Roman" w:cstheme="minorHAnsi"/>
                <w:szCs w:val="21"/>
              </w:rPr>
            </w:pPr>
          </w:p>
        </w:tc>
        <w:tc>
          <w:tcPr>
            <w:tcW w:w="573" w:type="pct"/>
            <w:vAlign w:val="center"/>
          </w:tcPr>
          <w:p w14:paraId="6FF5A352" w14:textId="77777777" w:rsidR="00B803F4" w:rsidRDefault="00B803F4">
            <w:pPr>
              <w:jc w:val="center"/>
              <w:rPr>
                <w:rFonts w:ascii="Times New Roman" w:eastAsia="宋体" w:hAnsi="Times New Roman" w:cstheme="minorHAnsi"/>
                <w:szCs w:val="21"/>
              </w:rPr>
            </w:pPr>
          </w:p>
        </w:tc>
      </w:tr>
    </w:tbl>
    <w:p w14:paraId="12276521" w14:textId="77777777" w:rsidR="00B803F4" w:rsidRDefault="00711855">
      <w:pPr>
        <w:spacing w:line="360" w:lineRule="auto"/>
        <w:jc w:val="left"/>
        <w:rPr>
          <w:rFonts w:ascii="Times New Roman" w:eastAsia="宋体" w:hAnsi="Times New Roman" w:cstheme="minorHAnsi"/>
          <w:szCs w:val="21"/>
        </w:rPr>
      </w:pPr>
      <w:r>
        <w:rPr>
          <w:rFonts w:ascii="Times New Roman" w:eastAsia="宋体" w:hAnsi="Times New Roman" w:cstheme="minorHAnsi" w:hint="eastAsia"/>
          <w:szCs w:val="21"/>
        </w:rPr>
        <w:t>*</w:t>
      </w:r>
      <w:r>
        <w:rPr>
          <w:rFonts w:ascii="Times New Roman" w:eastAsia="宋体" w:hAnsi="Times New Roman" w:cstheme="minorHAnsi" w:hint="eastAsia"/>
          <w:szCs w:val="21"/>
        </w:rPr>
        <w:t>东南部</w:t>
      </w:r>
      <w:r>
        <w:rPr>
          <w:rFonts w:ascii="Times New Roman" w:eastAsia="宋体" w:hAnsi="Times New Roman" w:cstheme="minorHAnsi"/>
          <w:szCs w:val="21"/>
        </w:rPr>
        <w:t>SE (Southeast): Alabama, Arkansas, Florida, Georgia, Kentucky, Louisiana, Mississippi, North Carolina, South Carolina, Tennessee, Puerto Rico, the United States Virgin Islands, Virginia</w:t>
      </w:r>
    </w:p>
    <w:p w14:paraId="0C5F4CCD" w14:textId="77777777" w:rsidR="00B803F4" w:rsidRDefault="00711855">
      <w:pPr>
        <w:spacing w:line="360" w:lineRule="auto"/>
        <w:jc w:val="left"/>
        <w:rPr>
          <w:rFonts w:ascii="Times New Roman" w:eastAsia="宋体" w:hAnsi="Times New Roman" w:cstheme="minorHAnsi"/>
          <w:szCs w:val="21"/>
        </w:rPr>
      </w:pPr>
      <w:r>
        <w:rPr>
          <w:rFonts w:ascii="Times New Roman" w:eastAsia="宋体" w:hAnsi="Times New Roman" w:cstheme="minorHAnsi"/>
          <w:szCs w:val="21"/>
        </w:rPr>
        <w:t>**</w:t>
      </w:r>
      <w:r>
        <w:rPr>
          <w:rFonts w:ascii="Times New Roman" w:eastAsia="宋体" w:hAnsi="Times New Roman" w:cstheme="minorHAnsi" w:hint="eastAsia"/>
          <w:szCs w:val="21"/>
        </w:rPr>
        <w:t>中部和西北部</w:t>
      </w:r>
      <w:r>
        <w:rPr>
          <w:rFonts w:ascii="Times New Roman" w:eastAsia="宋体" w:hAnsi="Times New Roman" w:cstheme="minorHAnsi"/>
          <w:szCs w:val="21"/>
        </w:rPr>
        <w:t>Inland-NW (Inland Northwest): Eastern Washington, North Idaho</w:t>
      </w:r>
    </w:p>
    <w:p w14:paraId="3F121596" w14:textId="77777777" w:rsidR="00B803F4" w:rsidRDefault="00711855">
      <w:pPr>
        <w:spacing w:line="360" w:lineRule="auto"/>
        <w:jc w:val="left"/>
        <w:rPr>
          <w:rFonts w:ascii="Times New Roman" w:eastAsia="宋体" w:hAnsi="Times New Roman" w:cstheme="minorHAnsi"/>
          <w:szCs w:val="21"/>
        </w:rPr>
      </w:pPr>
      <w:r>
        <w:rPr>
          <w:rFonts w:ascii="Times New Roman" w:eastAsia="宋体" w:hAnsi="Times New Roman" w:cstheme="minorHAnsi" w:hint="eastAsia"/>
          <w:szCs w:val="21"/>
        </w:rPr>
        <w:t>*</w:t>
      </w:r>
      <w:r>
        <w:rPr>
          <w:rFonts w:ascii="Times New Roman" w:eastAsia="宋体" w:hAnsi="Times New Roman" w:cstheme="minorHAnsi"/>
          <w:szCs w:val="21"/>
        </w:rPr>
        <w:t>**</w:t>
      </w:r>
      <w:r>
        <w:rPr>
          <w:rFonts w:ascii="Times New Roman" w:eastAsia="宋体" w:hAnsi="Times New Roman" w:cstheme="minorHAnsi" w:hint="eastAsia"/>
          <w:szCs w:val="21"/>
        </w:rPr>
        <w:t>东北部和中北部</w:t>
      </w:r>
      <w:r>
        <w:rPr>
          <w:rFonts w:ascii="Times New Roman" w:eastAsia="宋体" w:hAnsi="Times New Roman" w:cstheme="minorHAnsi"/>
          <w:szCs w:val="21"/>
        </w:rPr>
        <w:t>NENC (Northeast and North central): Maine, New Hampshire, Vermont, Massachusetts, Rhode Island and Connecticut, New York, New Jersey and Pennsylvania</w:t>
      </w:r>
    </w:p>
    <w:p w14:paraId="33D2EF6A" w14:textId="77777777" w:rsidR="00B803F4" w:rsidRDefault="00711855">
      <w:pPr>
        <w:spacing w:line="360" w:lineRule="auto"/>
        <w:jc w:val="left"/>
        <w:rPr>
          <w:rFonts w:ascii="Times New Roman" w:eastAsia="宋体" w:hAnsi="Times New Roman" w:cstheme="minorHAnsi"/>
          <w:szCs w:val="21"/>
        </w:rPr>
      </w:pPr>
      <w:r>
        <w:rPr>
          <w:rFonts w:ascii="Times New Roman" w:eastAsia="宋体" w:hAnsi="Times New Roman" w:cstheme="minorHAnsi"/>
          <w:szCs w:val="21"/>
        </w:rPr>
        <w:t>****</w:t>
      </w:r>
      <w:r>
        <w:rPr>
          <w:rFonts w:ascii="Times New Roman" w:eastAsia="宋体" w:hAnsi="Times New Roman" w:cstheme="minorHAnsi" w:hint="eastAsia"/>
          <w:szCs w:val="21"/>
        </w:rPr>
        <w:t>太平洋西北部</w:t>
      </w:r>
      <w:r>
        <w:rPr>
          <w:rFonts w:ascii="Times New Roman" w:eastAsia="宋体" w:hAnsi="Times New Roman" w:cstheme="minorHAnsi"/>
          <w:szCs w:val="21"/>
        </w:rPr>
        <w:t>PNW (Pacific Northwest): Oregon, Washington, Idaho</w:t>
      </w:r>
    </w:p>
    <w:p w14:paraId="3E3779C5" w14:textId="77777777" w:rsidR="00B803F4" w:rsidRDefault="00711855">
      <w:pPr>
        <w:spacing w:line="360" w:lineRule="auto"/>
        <w:jc w:val="left"/>
        <w:rPr>
          <w:rFonts w:ascii="Times New Roman" w:eastAsia="宋体" w:hAnsi="Times New Roman" w:cstheme="minorHAnsi"/>
          <w:szCs w:val="21"/>
        </w:rPr>
      </w:pPr>
      <w:r>
        <w:rPr>
          <w:rFonts w:ascii="Times New Roman" w:eastAsia="宋体" w:hAnsi="Times New Roman" w:cstheme="minorHAnsi" w:hint="eastAsia"/>
          <w:szCs w:val="21"/>
        </w:rPr>
        <w:t>*</w:t>
      </w:r>
      <w:r>
        <w:rPr>
          <w:rFonts w:ascii="Times New Roman" w:eastAsia="宋体" w:hAnsi="Times New Roman" w:cstheme="minorHAnsi"/>
          <w:szCs w:val="21"/>
        </w:rPr>
        <w:t>****</w:t>
      </w:r>
      <w:r>
        <w:rPr>
          <w:rFonts w:ascii="Times New Roman" w:eastAsia="宋体" w:hAnsi="Times New Roman" w:cstheme="minorHAnsi" w:hint="eastAsia"/>
          <w:szCs w:val="21"/>
        </w:rPr>
        <w:t>东部</w:t>
      </w:r>
      <w:r>
        <w:rPr>
          <w:rFonts w:ascii="Times New Roman" w:eastAsia="宋体" w:hAnsi="Times New Roman" w:cstheme="minorHAnsi"/>
          <w:szCs w:val="21"/>
        </w:rPr>
        <w:t>E (Eastern): Michigan, West Virginia, North Carolina, Arkansas, and Louisiana,  Texas</w:t>
      </w:r>
    </w:p>
    <w:p w14:paraId="7147403F" w14:textId="77777777" w:rsidR="00B803F4" w:rsidRDefault="00711855">
      <w:pPr>
        <w:spacing w:line="360" w:lineRule="auto"/>
        <w:jc w:val="left"/>
        <w:rPr>
          <w:rFonts w:ascii="Times New Roman" w:eastAsia="宋体" w:hAnsi="Times New Roman" w:cstheme="minorHAnsi"/>
          <w:szCs w:val="21"/>
        </w:rPr>
      </w:pPr>
      <w:r>
        <w:rPr>
          <w:rFonts w:ascii="Times New Roman" w:eastAsia="宋体" w:hAnsi="Times New Roman" w:cstheme="minorHAnsi"/>
          <w:szCs w:val="21"/>
        </w:rPr>
        <w:t>The methodology outlined in this PCR document draws on published ISO standards (14040:</w:t>
      </w:r>
      <w:r>
        <w:rPr>
          <w:rFonts w:ascii="Times New Roman" w:eastAsia="宋体" w:hAnsi="Times New Roman" w:cstheme="minorHAnsi" w:hint="eastAsia"/>
          <w:szCs w:val="21"/>
        </w:rPr>
        <w:t>2</w:t>
      </w:r>
      <w:r>
        <w:rPr>
          <w:rFonts w:ascii="Times New Roman" w:eastAsia="宋体" w:hAnsi="Times New Roman" w:cstheme="minorHAnsi"/>
          <w:szCs w:val="21"/>
        </w:rPr>
        <w:t>006, 14044:</w:t>
      </w:r>
      <w:r>
        <w:rPr>
          <w:rFonts w:ascii="Times New Roman" w:eastAsia="宋体" w:hAnsi="Times New Roman" w:cstheme="minorHAnsi" w:hint="eastAsia"/>
          <w:szCs w:val="21"/>
        </w:rPr>
        <w:t>2</w:t>
      </w:r>
      <w:r>
        <w:rPr>
          <w:rFonts w:ascii="Times New Roman" w:eastAsia="宋体" w:hAnsi="Times New Roman" w:cstheme="minorHAnsi"/>
          <w:szCs w:val="21"/>
        </w:rPr>
        <w:t>0062, 21930, and 14025)</w:t>
      </w:r>
    </w:p>
    <w:p w14:paraId="016D0422" w14:textId="560478D7" w:rsidR="00B803F4" w:rsidRDefault="00B803F4" w:rsidP="00895706">
      <w:pPr>
        <w:pStyle w:val="ac"/>
        <w:ind w:left="360"/>
        <w:jc w:val="left"/>
        <w:rPr>
          <w:rFonts w:ascii="Times New Roman" w:hAnsi="Times New Roman"/>
        </w:rPr>
      </w:pPr>
    </w:p>
    <w:p w14:paraId="4E445050" w14:textId="77777777" w:rsidR="00B803F4" w:rsidRDefault="00B803F4">
      <w:pPr>
        <w:widowControl/>
        <w:jc w:val="left"/>
        <w:rPr>
          <w:rFonts w:ascii="宋体" w:eastAsia="宋体" w:hAnsi="宋体"/>
        </w:rPr>
        <w:sectPr w:rsidR="00B803F4" w:rsidSect="00A34D2A">
          <w:pgSz w:w="16838" w:h="11906" w:orient="landscape"/>
          <w:pgMar w:top="1800" w:right="1440" w:bottom="1800" w:left="1440" w:header="851" w:footer="992" w:gutter="0"/>
          <w:cols w:space="425"/>
          <w:docGrid w:type="lines" w:linePitch="312"/>
        </w:sectPr>
      </w:pPr>
    </w:p>
    <w:p w14:paraId="2DC9DD3D" w14:textId="77777777" w:rsidR="00B803F4" w:rsidRDefault="00711855">
      <w:pPr>
        <w:pStyle w:val="1"/>
        <w:rPr>
          <w:sz w:val="28"/>
        </w:rPr>
      </w:pPr>
      <w:bookmarkStart w:id="215" w:name="_Toc155701492"/>
      <w:bookmarkStart w:id="216" w:name="_Toc155731289"/>
      <w:bookmarkStart w:id="217" w:name="_Toc155701543"/>
      <w:r>
        <w:rPr>
          <w:rFonts w:hint="eastAsia"/>
          <w:sz w:val="28"/>
        </w:rPr>
        <w:lastRenderedPageBreak/>
        <w:t>附录</w:t>
      </w:r>
      <w:r>
        <w:rPr>
          <w:rFonts w:hint="eastAsia"/>
          <w:sz w:val="28"/>
        </w:rPr>
        <w:t xml:space="preserve">C </w:t>
      </w:r>
      <w:r>
        <w:rPr>
          <w:sz w:val="28"/>
        </w:rPr>
        <w:t xml:space="preserve"> </w:t>
      </w:r>
      <w:r>
        <w:rPr>
          <w:rFonts w:hint="eastAsia"/>
          <w:sz w:val="28"/>
        </w:rPr>
        <w:t>数据质量评估表</w:t>
      </w:r>
      <w:bookmarkEnd w:id="215"/>
      <w:bookmarkEnd w:id="216"/>
      <w:bookmarkEnd w:id="2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2433"/>
        <w:gridCol w:w="2433"/>
        <w:gridCol w:w="2433"/>
        <w:gridCol w:w="2433"/>
        <w:gridCol w:w="2435"/>
      </w:tblGrid>
      <w:tr w:rsidR="00B803F4" w14:paraId="18C21BE9" w14:textId="77777777">
        <w:trPr>
          <w:trHeight w:val="20"/>
        </w:trPr>
        <w:tc>
          <w:tcPr>
            <w:tcW w:w="638" w:type="pct"/>
            <w:shd w:val="clear" w:color="auto" w:fill="auto"/>
            <w:vAlign w:val="center"/>
          </w:tcPr>
          <w:p w14:paraId="343939BD" w14:textId="77777777" w:rsidR="00B803F4" w:rsidRDefault="00711855">
            <w:pPr>
              <w:widowControl/>
              <w:jc w:val="center"/>
              <w:textAlignment w:val="center"/>
              <w:rPr>
                <w:rFonts w:ascii="Times New Roman" w:eastAsia="宋体" w:hAnsi="Times New Roman" w:cs="Arial"/>
                <w:bCs/>
                <w:color w:val="000000"/>
                <w:szCs w:val="28"/>
              </w:rPr>
            </w:pPr>
            <w:r>
              <w:rPr>
                <w:rFonts w:ascii="Times New Roman" w:eastAsia="宋体" w:hAnsi="Times New Roman" w:cs="Arial" w:hint="eastAsia"/>
                <w:bCs/>
                <w:color w:val="000000"/>
                <w:kern w:val="0"/>
                <w:szCs w:val="28"/>
                <w:lang w:bidi="ar"/>
              </w:rPr>
              <w:t>分值</w:t>
            </w:r>
          </w:p>
        </w:tc>
        <w:tc>
          <w:tcPr>
            <w:tcW w:w="872" w:type="pct"/>
            <w:shd w:val="clear" w:color="auto" w:fill="auto"/>
            <w:vAlign w:val="center"/>
          </w:tcPr>
          <w:p w14:paraId="1268D391" w14:textId="77777777" w:rsidR="00B803F4" w:rsidRDefault="00711855">
            <w:pPr>
              <w:widowControl/>
              <w:jc w:val="center"/>
              <w:textAlignment w:val="center"/>
              <w:rPr>
                <w:rFonts w:ascii="Times New Roman" w:eastAsia="宋体" w:hAnsi="Times New Roman" w:cs="Arial"/>
                <w:bCs/>
                <w:color w:val="000000"/>
                <w:szCs w:val="28"/>
              </w:rPr>
            </w:pPr>
            <w:r>
              <w:rPr>
                <w:rFonts w:ascii="Times New Roman" w:eastAsia="宋体" w:hAnsi="Times New Roman" w:cs="Arial"/>
                <w:bCs/>
                <w:color w:val="000000"/>
                <w:kern w:val="0"/>
                <w:szCs w:val="28"/>
                <w:lang w:bidi="ar"/>
              </w:rPr>
              <w:t>5</w:t>
            </w:r>
            <w:r>
              <w:rPr>
                <w:rFonts w:ascii="Times New Roman" w:eastAsia="宋体" w:hAnsi="Times New Roman" w:cs="Arial" w:hint="eastAsia"/>
                <w:bCs/>
                <w:color w:val="000000"/>
                <w:kern w:val="0"/>
                <w:szCs w:val="28"/>
                <w:lang w:bidi="ar"/>
              </w:rPr>
              <w:t>（最好）</w:t>
            </w:r>
          </w:p>
        </w:tc>
        <w:tc>
          <w:tcPr>
            <w:tcW w:w="872" w:type="pct"/>
            <w:shd w:val="clear" w:color="auto" w:fill="auto"/>
            <w:vAlign w:val="center"/>
          </w:tcPr>
          <w:p w14:paraId="5A89153A" w14:textId="77777777" w:rsidR="00B803F4" w:rsidRDefault="00711855">
            <w:pPr>
              <w:widowControl/>
              <w:jc w:val="center"/>
              <w:textAlignment w:val="center"/>
              <w:rPr>
                <w:rFonts w:ascii="Times New Roman" w:eastAsia="宋体" w:hAnsi="Times New Roman" w:cs="Arial"/>
                <w:bCs/>
                <w:color w:val="000000"/>
                <w:szCs w:val="28"/>
              </w:rPr>
            </w:pPr>
            <w:r>
              <w:rPr>
                <w:rFonts w:ascii="Times New Roman" w:eastAsia="宋体" w:hAnsi="Times New Roman" w:cs="Arial"/>
                <w:bCs/>
                <w:color w:val="000000"/>
                <w:kern w:val="0"/>
                <w:szCs w:val="28"/>
                <w:lang w:bidi="ar"/>
              </w:rPr>
              <w:t>4</w:t>
            </w:r>
          </w:p>
        </w:tc>
        <w:tc>
          <w:tcPr>
            <w:tcW w:w="872" w:type="pct"/>
            <w:shd w:val="clear" w:color="auto" w:fill="auto"/>
            <w:vAlign w:val="center"/>
          </w:tcPr>
          <w:p w14:paraId="58002AB6" w14:textId="77777777" w:rsidR="00B803F4" w:rsidRDefault="00711855">
            <w:pPr>
              <w:widowControl/>
              <w:jc w:val="center"/>
              <w:textAlignment w:val="center"/>
              <w:rPr>
                <w:rFonts w:ascii="Times New Roman" w:eastAsia="宋体" w:hAnsi="Times New Roman" w:cs="Arial"/>
                <w:bCs/>
                <w:color w:val="000000"/>
                <w:szCs w:val="28"/>
              </w:rPr>
            </w:pPr>
            <w:r>
              <w:rPr>
                <w:rFonts w:ascii="Times New Roman" w:eastAsia="宋体" w:hAnsi="Times New Roman" w:cs="Arial"/>
                <w:bCs/>
                <w:color w:val="000000"/>
                <w:kern w:val="0"/>
                <w:szCs w:val="28"/>
                <w:lang w:bidi="ar"/>
              </w:rPr>
              <w:t>3</w:t>
            </w:r>
          </w:p>
        </w:tc>
        <w:tc>
          <w:tcPr>
            <w:tcW w:w="872" w:type="pct"/>
            <w:shd w:val="clear" w:color="auto" w:fill="auto"/>
            <w:vAlign w:val="center"/>
          </w:tcPr>
          <w:p w14:paraId="19735D63" w14:textId="77777777" w:rsidR="00B803F4" w:rsidRDefault="00711855">
            <w:pPr>
              <w:widowControl/>
              <w:jc w:val="center"/>
              <w:textAlignment w:val="center"/>
              <w:rPr>
                <w:rFonts w:ascii="Times New Roman" w:eastAsia="宋体" w:hAnsi="Times New Roman" w:cs="Arial"/>
                <w:bCs/>
                <w:color w:val="000000"/>
                <w:szCs w:val="28"/>
              </w:rPr>
            </w:pPr>
            <w:r>
              <w:rPr>
                <w:rFonts w:ascii="Times New Roman" w:eastAsia="宋体" w:hAnsi="Times New Roman" w:cs="Arial"/>
                <w:bCs/>
                <w:color w:val="000000"/>
                <w:kern w:val="0"/>
                <w:szCs w:val="28"/>
                <w:lang w:bidi="ar"/>
              </w:rPr>
              <w:t>2</w:t>
            </w:r>
          </w:p>
        </w:tc>
        <w:tc>
          <w:tcPr>
            <w:tcW w:w="873" w:type="pct"/>
            <w:shd w:val="clear" w:color="auto" w:fill="auto"/>
            <w:vAlign w:val="center"/>
          </w:tcPr>
          <w:p w14:paraId="79D26D90" w14:textId="77777777" w:rsidR="00B803F4" w:rsidRDefault="00711855">
            <w:pPr>
              <w:widowControl/>
              <w:jc w:val="center"/>
              <w:textAlignment w:val="center"/>
              <w:rPr>
                <w:rFonts w:ascii="Times New Roman" w:eastAsia="宋体" w:hAnsi="Times New Roman" w:cs="Arial"/>
                <w:bCs/>
                <w:color w:val="000000"/>
                <w:szCs w:val="28"/>
              </w:rPr>
            </w:pPr>
            <w:r>
              <w:rPr>
                <w:rFonts w:ascii="Times New Roman" w:eastAsia="宋体" w:hAnsi="Times New Roman" w:cs="Arial"/>
                <w:bCs/>
                <w:color w:val="000000"/>
                <w:kern w:val="0"/>
                <w:szCs w:val="28"/>
                <w:lang w:bidi="ar"/>
              </w:rPr>
              <w:t>1</w:t>
            </w:r>
            <w:r>
              <w:rPr>
                <w:rFonts w:ascii="Times New Roman" w:eastAsia="宋体" w:hAnsi="Times New Roman" w:cs="Arial" w:hint="eastAsia"/>
                <w:bCs/>
                <w:color w:val="000000"/>
                <w:kern w:val="0"/>
                <w:szCs w:val="28"/>
                <w:lang w:bidi="ar"/>
              </w:rPr>
              <w:t>（最糟）</w:t>
            </w:r>
          </w:p>
        </w:tc>
      </w:tr>
      <w:tr w:rsidR="00B803F4" w14:paraId="4ECEA952" w14:textId="77777777">
        <w:trPr>
          <w:trHeight w:val="20"/>
        </w:trPr>
        <w:tc>
          <w:tcPr>
            <w:tcW w:w="638" w:type="pct"/>
            <w:shd w:val="clear" w:color="auto" w:fill="auto"/>
            <w:vAlign w:val="center"/>
          </w:tcPr>
          <w:p w14:paraId="69B57104" w14:textId="77777777" w:rsidR="00B803F4" w:rsidRDefault="00711855">
            <w:pPr>
              <w:widowControl/>
              <w:jc w:val="center"/>
              <w:textAlignment w:val="center"/>
              <w:rPr>
                <w:rFonts w:ascii="Times New Roman" w:eastAsia="宋体" w:hAnsi="Times New Roman" w:cs="Arial"/>
                <w:bCs/>
                <w:color w:val="000000"/>
                <w:szCs w:val="28"/>
              </w:rPr>
            </w:pPr>
            <w:r>
              <w:rPr>
                <w:rFonts w:ascii="Times New Roman" w:eastAsia="宋体" w:hAnsi="Times New Roman" w:cs="Arial" w:hint="eastAsia"/>
                <w:bCs/>
                <w:color w:val="000000"/>
                <w:kern w:val="0"/>
                <w:szCs w:val="28"/>
                <w:lang w:bidi="ar"/>
              </w:rPr>
              <w:t>方法的兼容性</w:t>
            </w:r>
          </w:p>
        </w:tc>
        <w:tc>
          <w:tcPr>
            <w:tcW w:w="872" w:type="pct"/>
            <w:shd w:val="clear" w:color="auto" w:fill="auto"/>
            <w:vAlign w:val="center"/>
          </w:tcPr>
          <w:p w14:paraId="70BD8935" w14:textId="77777777" w:rsidR="00B803F4" w:rsidRDefault="00711855">
            <w:pPr>
              <w:widowControl/>
              <w:jc w:val="center"/>
              <w:textAlignment w:val="center"/>
              <w:rPr>
                <w:rFonts w:ascii="Times New Roman" w:eastAsia="宋体" w:hAnsi="Times New Roman" w:cs="Arial"/>
                <w:color w:val="000000"/>
                <w:szCs w:val="28"/>
              </w:rPr>
            </w:pPr>
            <w:r>
              <w:rPr>
                <w:rFonts w:ascii="Times New Roman" w:eastAsia="宋体" w:hAnsi="Times New Roman" w:cs="Arial" w:hint="eastAsia"/>
                <w:color w:val="000000"/>
                <w:szCs w:val="28"/>
              </w:rPr>
              <w:t>国内政府部门官方发布的方法</w:t>
            </w:r>
          </w:p>
        </w:tc>
        <w:tc>
          <w:tcPr>
            <w:tcW w:w="872" w:type="pct"/>
            <w:shd w:val="clear" w:color="auto" w:fill="auto"/>
            <w:vAlign w:val="center"/>
          </w:tcPr>
          <w:p w14:paraId="32459F88" w14:textId="77777777" w:rsidR="00B803F4" w:rsidRDefault="00711855">
            <w:pPr>
              <w:widowControl/>
              <w:jc w:val="center"/>
              <w:textAlignment w:val="center"/>
              <w:rPr>
                <w:rStyle w:val="font21"/>
                <w:rFonts w:ascii="Times New Roman" w:eastAsia="宋体" w:hAnsi="Times New Roman"/>
                <w:sz w:val="21"/>
                <w:lang w:bidi="ar"/>
              </w:rPr>
            </w:pPr>
            <w:r>
              <w:rPr>
                <w:rStyle w:val="font21"/>
                <w:rFonts w:ascii="Times New Roman" w:eastAsia="宋体" w:hAnsi="Times New Roman"/>
                <w:sz w:val="21"/>
                <w:lang w:bidi="ar"/>
              </w:rPr>
              <w:t>ISO 14067 or ISO 21930 or PAS 2050 or GHG Protocol for Products</w:t>
            </w:r>
          </w:p>
          <w:p w14:paraId="3405DFD3" w14:textId="77777777" w:rsidR="00B803F4" w:rsidRDefault="00711855">
            <w:pPr>
              <w:widowControl/>
              <w:jc w:val="center"/>
              <w:textAlignment w:val="center"/>
              <w:rPr>
                <w:rFonts w:ascii="Times New Roman" w:eastAsia="宋体" w:hAnsi="Times New Roman" w:cs="Arial"/>
                <w:color w:val="000000"/>
                <w:szCs w:val="28"/>
              </w:rPr>
            </w:pPr>
            <w:r>
              <w:rPr>
                <w:rStyle w:val="font51"/>
                <w:rFonts w:ascii="Times New Roman" w:eastAsia="宋体" w:hAnsi="Times New Roman" w:hint="eastAsia"/>
                <w:i w:val="0"/>
                <w:sz w:val="21"/>
                <w:lang w:bidi="ar"/>
              </w:rPr>
              <w:t>（不包括任何其他温室气体议定书标准）、</w:t>
            </w:r>
            <w:r>
              <w:rPr>
                <w:rFonts w:ascii="Times New Roman" w:eastAsia="宋体" w:hAnsi="Times New Roman" w:cs="Arial"/>
                <w:color w:val="000000"/>
                <w:kern w:val="0"/>
                <w:szCs w:val="28"/>
                <w:lang w:bidi="ar"/>
              </w:rPr>
              <w:t>EN 15804</w:t>
            </w:r>
          </w:p>
        </w:tc>
        <w:tc>
          <w:tcPr>
            <w:tcW w:w="872" w:type="pct"/>
            <w:shd w:val="clear" w:color="auto" w:fill="auto"/>
            <w:vAlign w:val="center"/>
          </w:tcPr>
          <w:p w14:paraId="60687D10" w14:textId="77777777" w:rsidR="00B803F4" w:rsidRDefault="00711855">
            <w:pPr>
              <w:widowControl/>
              <w:jc w:val="center"/>
              <w:textAlignment w:val="center"/>
              <w:rPr>
                <w:rFonts w:ascii="Times New Roman" w:eastAsia="宋体" w:hAnsi="Times New Roman" w:cs="Arial"/>
                <w:color w:val="000000"/>
                <w:szCs w:val="28"/>
              </w:rPr>
            </w:pPr>
            <w:r>
              <w:rPr>
                <w:rFonts w:ascii="Times New Roman" w:eastAsia="宋体" w:hAnsi="Times New Roman" w:cs="Arial" w:hint="eastAsia"/>
                <w:color w:val="000000"/>
                <w:kern w:val="0"/>
                <w:szCs w:val="28"/>
                <w:lang w:bidi="ar"/>
              </w:rPr>
              <w:t>其他国内或国际公认的标准化方法</w:t>
            </w:r>
          </w:p>
        </w:tc>
        <w:tc>
          <w:tcPr>
            <w:tcW w:w="872" w:type="pct"/>
            <w:shd w:val="clear" w:color="auto" w:fill="auto"/>
            <w:vAlign w:val="center"/>
          </w:tcPr>
          <w:p w14:paraId="2392BFBB" w14:textId="77777777" w:rsidR="00B803F4" w:rsidRDefault="00711855">
            <w:pPr>
              <w:widowControl/>
              <w:jc w:val="center"/>
              <w:textAlignment w:val="center"/>
              <w:rPr>
                <w:rFonts w:ascii="Times New Roman" w:eastAsia="宋体" w:hAnsi="Times New Roman" w:cs="Arial"/>
                <w:color w:val="000000"/>
                <w:szCs w:val="28"/>
              </w:rPr>
            </w:pPr>
            <w:r>
              <w:rPr>
                <w:rFonts w:ascii="Times New Roman" w:eastAsia="宋体" w:hAnsi="Times New Roman" w:cs="Arial" w:hint="eastAsia"/>
                <w:color w:val="000000"/>
                <w:kern w:val="0"/>
                <w:szCs w:val="28"/>
                <w:lang w:bidi="ar"/>
              </w:rPr>
              <w:t>认可的方法，但没有标准化，例如</w:t>
            </w:r>
            <w:r>
              <w:rPr>
                <w:rFonts w:ascii="Times New Roman" w:eastAsia="宋体" w:hAnsi="Times New Roman" w:cs="Arial" w:hint="eastAsia"/>
                <w:color w:val="000000"/>
                <w:kern w:val="0"/>
                <w:szCs w:val="28"/>
                <w:lang w:bidi="ar"/>
              </w:rPr>
              <w:t>ISO</w:t>
            </w:r>
            <w:r>
              <w:rPr>
                <w:rFonts w:ascii="Times New Roman" w:eastAsia="宋体" w:hAnsi="Times New Roman" w:cs="Arial"/>
                <w:color w:val="000000"/>
                <w:kern w:val="0"/>
                <w:szCs w:val="28"/>
                <w:lang w:bidi="ar"/>
              </w:rPr>
              <w:t xml:space="preserve"> </w:t>
            </w:r>
            <w:r>
              <w:rPr>
                <w:rFonts w:ascii="Times New Roman" w:eastAsia="宋体" w:hAnsi="Times New Roman" w:cs="Arial" w:hint="eastAsia"/>
                <w:color w:val="000000"/>
                <w:kern w:val="0"/>
                <w:szCs w:val="28"/>
                <w:lang w:bidi="ar"/>
              </w:rPr>
              <w:t>14040/44</w:t>
            </w:r>
            <w:r>
              <w:rPr>
                <w:rFonts w:ascii="Times New Roman" w:eastAsia="宋体" w:hAnsi="Times New Roman" w:cs="Arial" w:hint="eastAsia"/>
                <w:color w:val="000000"/>
                <w:kern w:val="0"/>
                <w:szCs w:val="28"/>
                <w:lang w:bidi="ar"/>
              </w:rPr>
              <w:t>，这不是一个规定的方法。</w:t>
            </w:r>
          </w:p>
        </w:tc>
        <w:tc>
          <w:tcPr>
            <w:tcW w:w="873" w:type="pct"/>
            <w:shd w:val="clear" w:color="auto" w:fill="auto"/>
            <w:vAlign w:val="center"/>
          </w:tcPr>
          <w:p w14:paraId="4FD23882" w14:textId="77777777" w:rsidR="00B803F4" w:rsidRDefault="00711855">
            <w:pPr>
              <w:widowControl/>
              <w:jc w:val="center"/>
              <w:textAlignment w:val="center"/>
              <w:rPr>
                <w:rFonts w:ascii="Times New Roman" w:eastAsia="宋体" w:hAnsi="Times New Roman" w:cs="Arial"/>
                <w:color w:val="000000"/>
                <w:szCs w:val="28"/>
              </w:rPr>
            </w:pPr>
            <w:r>
              <w:rPr>
                <w:rFonts w:ascii="Times New Roman" w:eastAsia="宋体" w:hAnsi="Times New Roman" w:cs="Arial" w:hint="eastAsia"/>
                <w:color w:val="000000"/>
                <w:kern w:val="0"/>
                <w:szCs w:val="28"/>
                <w:lang w:bidi="ar"/>
              </w:rPr>
              <w:t>没有公认的或标准化的方法</w:t>
            </w:r>
          </w:p>
        </w:tc>
      </w:tr>
      <w:tr w:rsidR="00B803F4" w14:paraId="6457FE34" w14:textId="77777777">
        <w:trPr>
          <w:trHeight w:val="20"/>
        </w:trPr>
        <w:tc>
          <w:tcPr>
            <w:tcW w:w="638" w:type="pct"/>
            <w:shd w:val="clear" w:color="auto" w:fill="auto"/>
            <w:vAlign w:val="center"/>
          </w:tcPr>
          <w:p w14:paraId="69427D50" w14:textId="77777777" w:rsidR="00B803F4" w:rsidRDefault="00711855">
            <w:pPr>
              <w:widowControl/>
              <w:jc w:val="center"/>
              <w:textAlignment w:val="center"/>
              <w:rPr>
                <w:rFonts w:ascii="Times New Roman" w:eastAsia="宋体" w:hAnsi="Times New Roman" w:cs="Arial"/>
                <w:bCs/>
                <w:color w:val="000000"/>
                <w:szCs w:val="28"/>
              </w:rPr>
            </w:pPr>
            <w:r>
              <w:rPr>
                <w:rFonts w:ascii="Times New Roman" w:eastAsia="宋体" w:hAnsi="Times New Roman" w:cs="Arial" w:hint="eastAsia"/>
                <w:bCs/>
                <w:color w:val="000000"/>
                <w:kern w:val="0"/>
                <w:szCs w:val="28"/>
                <w:lang w:bidi="ar"/>
              </w:rPr>
              <w:t>保证</w:t>
            </w:r>
          </w:p>
        </w:tc>
        <w:tc>
          <w:tcPr>
            <w:tcW w:w="872" w:type="pct"/>
            <w:shd w:val="clear" w:color="auto" w:fill="auto"/>
            <w:vAlign w:val="center"/>
          </w:tcPr>
          <w:p w14:paraId="36CE4DB0" w14:textId="77777777" w:rsidR="00B803F4" w:rsidRDefault="00711855">
            <w:pPr>
              <w:widowControl/>
              <w:jc w:val="center"/>
              <w:textAlignment w:val="center"/>
              <w:rPr>
                <w:rFonts w:ascii="Times New Roman" w:eastAsia="宋体" w:hAnsi="Times New Roman" w:cs="Arial"/>
                <w:color w:val="000000"/>
                <w:kern w:val="0"/>
                <w:szCs w:val="28"/>
                <w:lang w:bidi="ar"/>
              </w:rPr>
            </w:pPr>
            <w:r>
              <w:rPr>
                <w:rFonts w:ascii="Times New Roman" w:eastAsia="宋体" w:hAnsi="Times New Roman" w:cs="Arial" w:hint="eastAsia"/>
                <w:color w:val="000000"/>
                <w:kern w:val="0"/>
                <w:szCs w:val="28"/>
                <w:lang w:bidi="ar"/>
              </w:rPr>
              <w:t>外部小组评审</w:t>
            </w:r>
          </w:p>
          <w:p w14:paraId="23873ACC" w14:textId="77777777" w:rsidR="00B803F4" w:rsidRDefault="00711855">
            <w:pPr>
              <w:widowControl/>
              <w:jc w:val="center"/>
              <w:textAlignment w:val="center"/>
              <w:rPr>
                <w:rFonts w:ascii="Times New Roman" w:eastAsia="宋体" w:hAnsi="Times New Roman" w:cs="Arial"/>
                <w:color w:val="000000"/>
                <w:szCs w:val="28"/>
              </w:rPr>
            </w:pPr>
            <w:r>
              <w:rPr>
                <w:rFonts w:ascii="Times New Roman" w:eastAsia="宋体" w:hAnsi="Times New Roman" w:cs="Arial" w:hint="eastAsia"/>
                <w:color w:val="000000"/>
                <w:kern w:val="0"/>
                <w:szCs w:val="28"/>
                <w:lang w:bidi="ar"/>
              </w:rPr>
              <w:t>（如</w:t>
            </w:r>
            <w:r>
              <w:rPr>
                <w:rFonts w:ascii="Times New Roman" w:eastAsia="宋体" w:hAnsi="Times New Roman" w:cs="Arial" w:hint="eastAsia"/>
                <w:color w:val="000000"/>
                <w:kern w:val="0"/>
                <w:szCs w:val="28"/>
                <w:lang w:bidi="ar"/>
              </w:rPr>
              <w:t>3</w:t>
            </w:r>
            <w:r>
              <w:rPr>
                <w:rFonts w:ascii="Times New Roman" w:eastAsia="宋体" w:hAnsi="Times New Roman" w:cs="Arial" w:hint="eastAsia"/>
                <w:color w:val="000000"/>
                <w:kern w:val="0"/>
                <w:szCs w:val="28"/>
                <w:lang w:bidi="ar"/>
              </w:rPr>
              <w:t>人或以上的</w:t>
            </w:r>
            <w:r>
              <w:rPr>
                <w:rFonts w:ascii="Times New Roman" w:eastAsia="宋体" w:hAnsi="Times New Roman" w:cs="Arial" w:hint="eastAsia"/>
                <w:color w:val="000000"/>
                <w:kern w:val="0"/>
                <w:szCs w:val="28"/>
                <w:lang w:bidi="ar"/>
              </w:rPr>
              <w:t>ISO</w:t>
            </w:r>
            <w:r>
              <w:rPr>
                <w:rFonts w:ascii="Times New Roman" w:eastAsia="宋体" w:hAnsi="Times New Roman" w:cs="Arial"/>
                <w:color w:val="000000"/>
                <w:kern w:val="0"/>
                <w:szCs w:val="28"/>
                <w:lang w:bidi="ar"/>
              </w:rPr>
              <w:t xml:space="preserve"> </w:t>
            </w:r>
            <w:r>
              <w:rPr>
                <w:rFonts w:ascii="Times New Roman" w:eastAsia="宋体" w:hAnsi="Times New Roman" w:cs="Arial" w:hint="eastAsia"/>
                <w:color w:val="000000"/>
                <w:kern w:val="0"/>
                <w:szCs w:val="28"/>
                <w:lang w:bidi="ar"/>
              </w:rPr>
              <w:t>14040</w:t>
            </w:r>
            <w:r>
              <w:rPr>
                <w:rFonts w:ascii="Times New Roman" w:eastAsia="宋体" w:hAnsi="Times New Roman" w:cs="Arial" w:hint="eastAsia"/>
                <w:color w:val="000000"/>
                <w:kern w:val="0"/>
                <w:szCs w:val="28"/>
                <w:lang w:bidi="ar"/>
              </w:rPr>
              <w:t>小组评审）</w:t>
            </w:r>
          </w:p>
        </w:tc>
        <w:tc>
          <w:tcPr>
            <w:tcW w:w="872" w:type="pct"/>
            <w:shd w:val="clear" w:color="auto" w:fill="auto"/>
            <w:vAlign w:val="center"/>
          </w:tcPr>
          <w:p w14:paraId="15E76021" w14:textId="77777777" w:rsidR="00B803F4" w:rsidRDefault="00711855">
            <w:pPr>
              <w:widowControl/>
              <w:jc w:val="center"/>
              <w:textAlignment w:val="center"/>
              <w:rPr>
                <w:rFonts w:ascii="Times New Roman" w:eastAsia="宋体" w:hAnsi="Times New Roman" w:cs="Arial"/>
                <w:color w:val="000000"/>
                <w:kern w:val="0"/>
                <w:szCs w:val="28"/>
                <w:lang w:bidi="ar"/>
              </w:rPr>
            </w:pPr>
            <w:r>
              <w:rPr>
                <w:rFonts w:ascii="Times New Roman" w:eastAsia="宋体" w:hAnsi="Times New Roman" w:cs="Arial" w:hint="eastAsia"/>
                <w:color w:val="000000"/>
                <w:kern w:val="0"/>
                <w:szCs w:val="28"/>
                <w:lang w:bidi="ar"/>
              </w:rPr>
              <w:t>2</w:t>
            </w:r>
            <w:r>
              <w:rPr>
                <w:rFonts w:ascii="Times New Roman" w:eastAsia="宋体" w:hAnsi="Times New Roman" w:cs="Arial" w:hint="eastAsia"/>
                <w:color w:val="000000"/>
                <w:kern w:val="0"/>
                <w:szCs w:val="28"/>
                <w:lang w:bidi="ar"/>
              </w:rPr>
              <w:t>外部审稿人</w:t>
            </w:r>
          </w:p>
          <w:p w14:paraId="685F986B" w14:textId="77777777" w:rsidR="00B803F4" w:rsidRDefault="00711855">
            <w:pPr>
              <w:widowControl/>
              <w:jc w:val="center"/>
              <w:textAlignment w:val="center"/>
              <w:rPr>
                <w:rFonts w:ascii="Times New Roman" w:eastAsia="宋体" w:hAnsi="Times New Roman" w:cs="Arial"/>
                <w:color w:val="000000"/>
                <w:szCs w:val="28"/>
              </w:rPr>
            </w:pPr>
            <w:r>
              <w:rPr>
                <w:rFonts w:ascii="Times New Roman" w:eastAsia="宋体" w:hAnsi="Times New Roman" w:cs="Arial" w:hint="eastAsia"/>
                <w:color w:val="000000"/>
                <w:kern w:val="0"/>
                <w:szCs w:val="28"/>
                <w:lang w:bidi="ar"/>
              </w:rPr>
              <w:t>（如学术论文通常有两名审稿人）</w:t>
            </w:r>
          </w:p>
        </w:tc>
        <w:tc>
          <w:tcPr>
            <w:tcW w:w="872" w:type="pct"/>
            <w:shd w:val="clear" w:color="auto" w:fill="auto"/>
            <w:vAlign w:val="center"/>
          </w:tcPr>
          <w:p w14:paraId="3667372F" w14:textId="77777777" w:rsidR="00B803F4" w:rsidRDefault="00711855">
            <w:pPr>
              <w:widowControl/>
              <w:jc w:val="center"/>
              <w:textAlignment w:val="center"/>
              <w:rPr>
                <w:rFonts w:ascii="Times New Roman" w:eastAsia="宋体" w:hAnsi="Times New Roman" w:cs="Arial"/>
                <w:color w:val="000000"/>
                <w:szCs w:val="28"/>
              </w:rPr>
            </w:pPr>
            <w:r>
              <w:rPr>
                <w:rFonts w:ascii="Times New Roman" w:eastAsia="宋体" w:hAnsi="Times New Roman" w:cs="Arial" w:hint="eastAsia"/>
                <w:color w:val="000000"/>
                <w:kern w:val="0"/>
                <w:szCs w:val="28"/>
                <w:lang w:bidi="ar"/>
              </w:rPr>
              <w:t>1</w:t>
            </w:r>
            <w:r>
              <w:rPr>
                <w:rFonts w:ascii="Times New Roman" w:eastAsia="宋体" w:hAnsi="Times New Roman" w:cs="Arial" w:hint="eastAsia"/>
                <w:color w:val="000000"/>
                <w:kern w:val="0"/>
                <w:szCs w:val="28"/>
                <w:lang w:bidi="ar"/>
              </w:rPr>
              <w:t>名外部审稿人</w:t>
            </w:r>
          </w:p>
        </w:tc>
        <w:tc>
          <w:tcPr>
            <w:tcW w:w="872" w:type="pct"/>
            <w:shd w:val="clear" w:color="auto" w:fill="auto"/>
            <w:vAlign w:val="center"/>
          </w:tcPr>
          <w:p w14:paraId="30BCD8A5" w14:textId="77777777" w:rsidR="00B803F4" w:rsidRDefault="00711855">
            <w:pPr>
              <w:widowControl/>
              <w:jc w:val="center"/>
              <w:textAlignment w:val="center"/>
              <w:rPr>
                <w:rFonts w:ascii="Times New Roman" w:eastAsia="宋体" w:hAnsi="Times New Roman" w:cs="Arial"/>
                <w:color w:val="000000"/>
                <w:szCs w:val="28"/>
              </w:rPr>
            </w:pPr>
            <w:r>
              <w:rPr>
                <w:rFonts w:ascii="Times New Roman" w:eastAsia="宋体" w:hAnsi="Times New Roman" w:cs="Arial" w:hint="eastAsia"/>
                <w:color w:val="000000"/>
                <w:kern w:val="0"/>
                <w:szCs w:val="28"/>
                <w:lang w:bidi="ar"/>
              </w:rPr>
              <w:t>内部审查</w:t>
            </w:r>
          </w:p>
        </w:tc>
        <w:tc>
          <w:tcPr>
            <w:tcW w:w="873" w:type="pct"/>
            <w:shd w:val="clear" w:color="auto" w:fill="auto"/>
            <w:vAlign w:val="center"/>
          </w:tcPr>
          <w:p w14:paraId="57D01239" w14:textId="77777777" w:rsidR="00B803F4" w:rsidRDefault="00711855">
            <w:pPr>
              <w:widowControl/>
              <w:jc w:val="center"/>
              <w:textAlignment w:val="center"/>
              <w:rPr>
                <w:rFonts w:ascii="Times New Roman" w:eastAsia="宋体" w:hAnsi="Times New Roman" w:cs="Arial"/>
                <w:color w:val="000000"/>
                <w:szCs w:val="28"/>
              </w:rPr>
            </w:pPr>
            <w:r>
              <w:rPr>
                <w:rFonts w:ascii="Times New Roman" w:eastAsia="宋体" w:hAnsi="Times New Roman" w:cs="Arial" w:hint="eastAsia"/>
                <w:color w:val="000000"/>
                <w:kern w:val="0"/>
                <w:szCs w:val="28"/>
                <w:lang w:bidi="ar"/>
              </w:rPr>
              <w:t>没有说明审查程序</w:t>
            </w:r>
          </w:p>
        </w:tc>
      </w:tr>
      <w:tr w:rsidR="00B803F4" w14:paraId="31901FD2" w14:textId="77777777">
        <w:trPr>
          <w:trHeight w:val="20"/>
        </w:trPr>
        <w:tc>
          <w:tcPr>
            <w:tcW w:w="638" w:type="pct"/>
            <w:shd w:val="clear" w:color="auto" w:fill="auto"/>
            <w:vAlign w:val="center"/>
          </w:tcPr>
          <w:p w14:paraId="1EC00781" w14:textId="77777777" w:rsidR="00B803F4" w:rsidRDefault="00711855">
            <w:pPr>
              <w:widowControl/>
              <w:jc w:val="center"/>
              <w:textAlignment w:val="center"/>
              <w:rPr>
                <w:rFonts w:ascii="Times New Roman" w:eastAsia="宋体" w:hAnsi="Times New Roman" w:cs="Arial"/>
                <w:bCs/>
                <w:color w:val="000000"/>
                <w:szCs w:val="28"/>
              </w:rPr>
            </w:pPr>
            <w:r>
              <w:rPr>
                <w:rFonts w:ascii="Times New Roman" w:eastAsia="宋体" w:hAnsi="Times New Roman" w:cs="Arial" w:hint="eastAsia"/>
                <w:bCs/>
                <w:color w:val="000000"/>
                <w:kern w:val="0"/>
                <w:szCs w:val="28"/>
                <w:lang w:bidi="ar"/>
              </w:rPr>
              <w:t>时间相关性</w:t>
            </w:r>
          </w:p>
        </w:tc>
        <w:tc>
          <w:tcPr>
            <w:tcW w:w="872" w:type="pct"/>
            <w:shd w:val="clear" w:color="auto" w:fill="auto"/>
            <w:vAlign w:val="center"/>
          </w:tcPr>
          <w:p w14:paraId="47ECA7F2" w14:textId="77777777" w:rsidR="00B803F4" w:rsidRDefault="00711855">
            <w:pPr>
              <w:widowControl/>
              <w:jc w:val="center"/>
              <w:textAlignment w:val="center"/>
              <w:rPr>
                <w:rFonts w:ascii="Times New Roman" w:eastAsia="宋体" w:hAnsi="Times New Roman" w:cs="Arial"/>
                <w:color w:val="000000"/>
                <w:szCs w:val="28"/>
              </w:rPr>
            </w:pPr>
            <w:r>
              <w:rPr>
                <w:rFonts w:ascii="Times New Roman" w:eastAsia="宋体" w:hAnsi="Times New Roman" w:cs="Arial" w:hint="eastAsia"/>
                <w:color w:val="000000"/>
                <w:kern w:val="0"/>
                <w:szCs w:val="28"/>
                <w:lang w:bidi="ar"/>
              </w:rPr>
              <w:t>5</w:t>
            </w:r>
            <w:r>
              <w:rPr>
                <w:rFonts w:ascii="Times New Roman" w:eastAsia="宋体" w:hAnsi="Times New Roman" w:cs="Arial" w:hint="eastAsia"/>
                <w:color w:val="000000"/>
                <w:kern w:val="0"/>
                <w:szCs w:val="28"/>
                <w:lang w:bidi="ar"/>
              </w:rPr>
              <w:t>年以内</w:t>
            </w:r>
          </w:p>
        </w:tc>
        <w:tc>
          <w:tcPr>
            <w:tcW w:w="872" w:type="pct"/>
            <w:shd w:val="clear" w:color="auto" w:fill="auto"/>
            <w:vAlign w:val="center"/>
          </w:tcPr>
          <w:p w14:paraId="5CF3BEB6" w14:textId="77777777" w:rsidR="00B803F4" w:rsidRDefault="00711855">
            <w:pPr>
              <w:widowControl/>
              <w:jc w:val="center"/>
              <w:textAlignment w:val="center"/>
              <w:rPr>
                <w:rFonts w:ascii="Times New Roman" w:eastAsia="宋体" w:hAnsi="Times New Roman" w:cs="Arial"/>
                <w:color w:val="000000"/>
                <w:szCs w:val="28"/>
              </w:rPr>
            </w:pPr>
            <w:r>
              <w:rPr>
                <w:rFonts w:ascii="Times New Roman" w:eastAsia="宋体" w:hAnsi="Times New Roman" w:cs="Arial" w:hint="eastAsia"/>
                <w:color w:val="000000"/>
                <w:kern w:val="0"/>
                <w:szCs w:val="28"/>
                <w:lang w:bidi="ar"/>
              </w:rPr>
              <w:t>6</w:t>
            </w:r>
            <w:r>
              <w:rPr>
                <w:rFonts w:ascii="Times New Roman" w:eastAsia="宋体" w:hAnsi="Times New Roman" w:cs="Arial" w:hint="eastAsia"/>
                <w:color w:val="000000"/>
                <w:kern w:val="0"/>
                <w:szCs w:val="28"/>
                <w:lang w:bidi="ar"/>
              </w:rPr>
              <w:t>年以内</w:t>
            </w:r>
          </w:p>
        </w:tc>
        <w:tc>
          <w:tcPr>
            <w:tcW w:w="872" w:type="pct"/>
            <w:shd w:val="clear" w:color="auto" w:fill="auto"/>
            <w:vAlign w:val="center"/>
          </w:tcPr>
          <w:p w14:paraId="0DE8371E" w14:textId="77777777" w:rsidR="00B803F4" w:rsidRDefault="00711855">
            <w:pPr>
              <w:widowControl/>
              <w:jc w:val="center"/>
              <w:textAlignment w:val="center"/>
              <w:rPr>
                <w:rFonts w:ascii="Times New Roman" w:eastAsia="宋体" w:hAnsi="Times New Roman" w:cs="Arial"/>
                <w:color w:val="000000"/>
                <w:szCs w:val="28"/>
              </w:rPr>
            </w:pPr>
            <w:r>
              <w:rPr>
                <w:rFonts w:ascii="Times New Roman" w:eastAsia="宋体" w:hAnsi="Times New Roman" w:cs="Arial" w:hint="eastAsia"/>
                <w:color w:val="000000"/>
                <w:kern w:val="0"/>
                <w:szCs w:val="28"/>
                <w:lang w:bidi="ar"/>
              </w:rPr>
              <w:t>7</w:t>
            </w:r>
            <w:r>
              <w:rPr>
                <w:rFonts w:ascii="Times New Roman" w:eastAsia="宋体" w:hAnsi="Times New Roman" w:cs="Arial" w:hint="eastAsia"/>
                <w:color w:val="000000"/>
                <w:kern w:val="0"/>
                <w:szCs w:val="28"/>
                <w:lang w:bidi="ar"/>
              </w:rPr>
              <w:t>年以内</w:t>
            </w:r>
          </w:p>
        </w:tc>
        <w:tc>
          <w:tcPr>
            <w:tcW w:w="872" w:type="pct"/>
            <w:shd w:val="clear" w:color="auto" w:fill="auto"/>
            <w:vAlign w:val="center"/>
          </w:tcPr>
          <w:p w14:paraId="20973C10" w14:textId="77777777" w:rsidR="00B803F4" w:rsidRDefault="00711855">
            <w:pPr>
              <w:widowControl/>
              <w:jc w:val="center"/>
              <w:textAlignment w:val="center"/>
              <w:rPr>
                <w:rFonts w:ascii="Times New Roman" w:eastAsia="宋体" w:hAnsi="Times New Roman" w:cs="Arial"/>
                <w:color w:val="000000"/>
                <w:szCs w:val="28"/>
              </w:rPr>
            </w:pPr>
            <w:r>
              <w:rPr>
                <w:rFonts w:ascii="Times New Roman" w:eastAsia="宋体" w:hAnsi="Times New Roman" w:cs="Arial" w:hint="eastAsia"/>
                <w:color w:val="000000"/>
                <w:kern w:val="0"/>
                <w:szCs w:val="28"/>
                <w:lang w:bidi="ar"/>
              </w:rPr>
              <w:t>10</w:t>
            </w:r>
            <w:r>
              <w:rPr>
                <w:rFonts w:ascii="Times New Roman" w:eastAsia="宋体" w:hAnsi="Times New Roman" w:cs="Arial" w:hint="eastAsia"/>
                <w:color w:val="000000"/>
                <w:kern w:val="0"/>
                <w:szCs w:val="28"/>
                <w:lang w:bidi="ar"/>
              </w:rPr>
              <w:t>年以内</w:t>
            </w:r>
          </w:p>
        </w:tc>
        <w:tc>
          <w:tcPr>
            <w:tcW w:w="873" w:type="pct"/>
            <w:shd w:val="clear" w:color="auto" w:fill="auto"/>
            <w:vAlign w:val="center"/>
          </w:tcPr>
          <w:p w14:paraId="64E7F432" w14:textId="77777777" w:rsidR="00B803F4" w:rsidRDefault="00711855">
            <w:pPr>
              <w:widowControl/>
              <w:jc w:val="center"/>
              <w:textAlignment w:val="center"/>
              <w:rPr>
                <w:rFonts w:ascii="Times New Roman" w:eastAsia="宋体" w:hAnsi="Times New Roman" w:cs="Arial"/>
                <w:color w:val="000000"/>
                <w:szCs w:val="28"/>
              </w:rPr>
            </w:pPr>
            <w:r>
              <w:rPr>
                <w:rFonts w:ascii="Times New Roman" w:eastAsia="宋体" w:hAnsi="Times New Roman" w:cs="Arial" w:hint="eastAsia"/>
                <w:color w:val="000000"/>
                <w:szCs w:val="28"/>
              </w:rPr>
              <w:t>10</w:t>
            </w:r>
            <w:r>
              <w:rPr>
                <w:rFonts w:ascii="Times New Roman" w:eastAsia="宋体" w:hAnsi="Times New Roman" w:cs="Arial" w:hint="eastAsia"/>
                <w:color w:val="000000"/>
                <w:szCs w:val="28"/>
              </w:rPr>
              <w:t>年以上（含</w:t>
            </w:r>
            <w:r>
              <w:rPr>
                <w:rFonts w:ascii="Times New Roman" w:eastAsia="宋体" w:hAnsi="Times New Roman" w:cs="Arial" w:hint="eastAsia"/>
                <w:color w:val="000000"/>
                <w:szCs w:val="28"/>
              </w:rPr>
              <w:t>10</w:t>
            </w:r>
            <w:r>
              <w:rPr>
                <w:rFonts w:ascii="Times New Roman" w:eastAsia="宋体" w:hAnsi="Times New Roman" w:cs="Arial" w:hint="eastAsia"/>
                <w:color w:val="000000"/>
                <w:szCs w:val="28"/>
              </w:rPr>
              <w:t>年）</w:t>
            </w:r>
          </w:p>
        </w:tc>
      </w:tr>
      <w:tr w:rsidR="00B803F4" w14:paraId="263708B3" w14:textId="77777777">
        <w:trPr>
          <w:trHeight w:val="20"/>
        </w:trPr>
        <w:tc>
          <w:tcPr>
            <w:tcW w:w="638" w:type="pct"/>
            <w:shd w:val="clear" w:color="auto" w:fill="auto"/>
            <w:vAlign w:val="center"/>
          </w:tcPr>
          <w:p w14:paraId="01218639" w14:textId="77777777" w:rsidR="00B803F4" w:rsidRDefault="00711855">
            <w:pPr>
              <w:widowControl/>
              <w:jc w:val="center"/>
              <w:textAlignment w:val="center"/>
              <w:rPr>
                <w:rFonts w:ascii="Times New Roman" w:eastAsia="宋体" w:hAnsi="Times New Roman" w:cs="Arial"/>
                <w:bCs/>
                <w:color w:val="000000"/>
                <w:szCs w:val="28"/>
              </w:rPr>
            </w:pPr>
            <w:r>
              <w:rPr>
                <w:rFonts w:ascii="Times New Roman" w:eastAsia="宋体" w:hAnsi="Times New Roman" w:cs="Arial" w:hint="eastAsia"/>
                <w:bCs/>
                <w:color w:val="000000"/>
                <w:kern w:val="0"/>
                <w:szCs w:val="28"/>
                <w:lang w:bidi="ar"/>
              </w:rPr>
              <w:t>地理上的兼容性</w:t>
            </w:r>
          </w:p>
        </w:tc>
        <w:tc>
          <w:tcPr>
            <w:tcW w:w="872" w:type="pct"/>
            <w:shd w:val="clear" w:color="auto" w:fill="auto"/>
            <w:vAlign w:val="center"/>
          </w:tcPr>
          <w:p w14:paraId="7E26DE64" w14:textId="77777777" w:rsidR="00B803F4" w:rsidRDefault="00711855">
            <w:pPr>
              <w:widowControl/>
              <w:jc w:val="center"/>
              <w:textAlignment w:val="center"/>
              <w:rPr>
                <w:rFonts w:ascii="Times New Roman" w:eastAsia="宋体" w:hAnsi="Times New Roman" w:cs="Arial"/>
                <w:color w:val="000000"/>
                <w:szCs w:val="28"/>
              </w:rPr>
            </w:pPr>
            <w:r>
              <w:rPr>
                <w:rFonts w:ascii="Times New Roman" w:eastAsia="宋体" w:hAnsi="Times New Roman" w:cs="Arial" w:hint="eastAsia"/>
                <w:color w:val="000000"/>
                <w:kern w:val="0"/>
                <w:szCs w:val="28"/>
                <w:lang w:bidi="ar"/>
              </w:rPr>
              <w:t>我国官方数据</w:t>
            </w:r>
          </w:p>
        </w:tc>
        <w:tc>
          <w:tcPr>
            <w:tcW w:w="872" w:type="pct"/>
            <w:shd w:val="clear" w:color="auto" w:fill="auto"/>
            <w:vAlign w:val="center"/>
          </w:tcPr>
          <w:p w14:paraId="342EB08B" w14:textId="77777777" w:rsidR="00B803F4" w:rsidRDefault="00711855">
            <w:pPr>
              <w:widowControl/>
              <w:jc w:val="center"/>
              <w:textAlignment w:val="center"/>
              <w:rPr>
                <w:rFonts w:ascii="Times New Roman" w:eastAsia="宋体" w:hAnsi="Times New Roman" w:cs="Arial"/>
                <w:color w:val="000000"/>
                <w:szCs w:val="28"/>
              </w:rPr>
            </w:pPr>
            <w:r>
              <w:rPr>
                <w:rFonts w:ascii="Times New Roman" w:eastAsia="宋体" w:hAnsi="Times New Roman" w:cs="Arial" w:hint="eastAsia"/>
                <w:color w:val="000000"/>
                <w:kern w:val="0"/>
                <w:szCs w:val="28"/>
                <w:lang w:bidi="ar"/>
              </w:rPr>
              <w:t>欧盟官方数据、北美官方数据（考虑木材进口为主）</w:t>
            </w:r>
          </w:p>
        </w:tc>
        <w:tc>
          <w:tcPr>
            <w:tcW w:w="872" w:type="pct"/>
            <w:shd w:val="clear" w:color="auto" w:fill="auto"/>
            <w:vAlign w:val="center"/>
          </w:tcPr>
          <w:p w14:paraId="7E37A06E" w14:textId="77777777" w:rsidR="00B803F4" w:rsidRDefault="00711855">
            <w:pPr>
              <w:widowControl/>
              <w:jc w:val="center"/>
              <w:textAlignment w:val="center"/>
              <w:rPr>
                <w:rFonts w:ascii="Times New Roman" w:eastAsia="宋体" w:hAnsi="Times New Roman" w:cs="Arial"/>
                <w:color w:val="000000"/>
                <w:szCs w:val="28"/>
              </w:rPr>
            </w:pPr>
            <w:r>
              <w:rPr>
                <w:rFonts w:ascii="Times New Roman" w:eastAsia="宋体" w:hAnsi="Times New Roman" w:cs="Arial" w:hint="eastAsia"/>
                <w:color w:val="000000"/>
                <w:kern w:val="0"/>
                <w:szCs w:val="28"/>
                <w:lang w:bidi="ar"/>
              </w:rPr>
              <w:t>我国一级行业协会学会数据</w:t>
            </w:r>
          </w:p>
        </w:tc>
        <w:tc>
          <w:tcPr>
            <w:tcW w:w="872" w:type="pct"/>
            <w:shd w:val="clear" w:color="auto" w:fill="auto"/>
            <w:vAlign w:val="center"/>
          </w:tcPr>
          <w:p w14:paraId="3712974B" w14:textId="77777777" w:rsidR="00B803F4" w:rsidRDefault="00711855">
            <w:pPr>
              <w:widowControl/>
              <w:jc w:val="center"/>
              <w:textAlignment w:val="center"/>
              <w:rPr>
                <w:rFonts w:ascii="Times New Roman" w:eastAsia="宋体" w:hAnsi="Times New Roman" w:cs="Arial"/>
                <w:color w:val="000000"/>
                <w:szCs w:val="28"/>
              </w:rPr>
            </w:pPr>
            <w:r>
              <w:rPr>
                <w:rFonts w:ascii="Times New Roman" w:eastAsia="宋体" w:hAnsi="Times New Roman" w:cs="Arial" w:hint="eastAsia"/>
                <w:color w:val="000000"/>
                <w:szCs w:val="28"/>
              </w:rPr>
              <w:t>国际协会官方数据</w:t>
            </w:r>
          </w:p>
        </w:tc>
        <w:tc>
          <w:tcPr>
            <w:tcW w:w="873" w:type="pct"/>
            <w:shd w:val="clear" w:color="auto" w:fill="auto"/>
            <w:vAlign w:val="center"/>
          </w:tcPr>
          <w:p w14:paraId="5F42F17C" w14:textId="77777777" w:rsidR="00B803F4" w:rsidRDefault="00711855">
            <w:pPr>
              <w:widowControl/>
              <w:jc w:val="center"/>
              <w:textAlignment w:val="center"/>
              <w:rPr>
                <w:rFonts w:ascii="Times New Roman" w:eastAsia="宋体" w:hAnsi="Times New Roman" w:cs="Arial"/>
                <w:color w:val="000000"/>
                <w:szCs w:val="28"/>
              </w:rPr>
            </w:pPr>
            <w:r>
              <w:rPr>
                <w:rFonts w:ascii="Times New Roman" w:eastAsia="宋体" w:hAnsi="Times New Roman" w:cs="Arial" w:hint="eastAsia"/>
                <w:color w:val="000000"/>
                <w:kern w:val="0"/>
                <w:szCs w:val="28"/>
                <w:lang w:bidi="ar"/>
              </w:rPr>
              <w:t>其他</w:t>
            </w:r>
          </w:p>
        </w:tc>
      </w:tr>
      <w:tr w:rsidR="00B803F4" w14:paraId="55B91FF8" w14:textId="77777777">
        <w:trPr>
          <w:trHeight w:val="20"/>
        </w:trPr>
        <w:tc>
          <w:tcPr>
            <w:tcW w:w="638" w:type="pct"/>
            <w:shd w:val="clear" w:color="auto" w:fill="auto"/>
            <w:vAlign w:val="center"/>
          </w:tcPr>
          <w:p w14:paraId="28558F06" w14:textId="77777777" w:rsidR="00B803F4" w:rsidRDefault="00711855">
            <w:pPr>
              <w:widowControl/>
              <w:jc w:val="center"/>
              <w:textAlignment w:val="center"/>
              <w:rPr>
                <w:rFonts w:ascii="Times New Roman" w:eastAsia="宋体" w:hAnsi="Times New Roman" w:cs="Arial"/>
                <w:bCs/>
                <w:color w:val="000000"/>
                <w:szCs w:val="28"/>
              </w:rPr>
            </w:pPr>
            <w:r>
              <w:rPr>
                <w:rFonts w:ascii="Times New Roman" w:eastAsia="宋体" w:hAnsi="Times New Roman" w:cs="Arial" w:hint="eastAsia"/>
                <w:bCs/>
                <w:color w:val="000000"/>
                <w:kern w:val="0"/>
                <w:szCs w:val="28"/>
                <w:lang w:bidi="ar"/>
              </w:rPr>
              <w:t>透明度</w:t>
            </w:r>
          </w:p>
        </w:tc>
        <w:tc>
          <w:tcPr>
            <w:tcW w:w="872" w:type="pct"/>
            <w:shd w:val="clear" w:color="auto" w:fill="auto"/>
            <w:vAlign w:val="center"/>
          </w:tcPr>
          <w:p w14:paraId="755CA468" w14:textId="77777777" w:rsidR="00B803F4" w:rsidRDefault="00711855">
            <w:pPr>
              <w:widowControl/>
              <w:jc w:val="center"/>
              <w:textAlignment w:val="center"/>
              <w:rPr>
                <w:rFonts w:ascii="Times New Roman" w:eastAsia="宋体" w:hAnsi="Times New Roman" w:cs="Arial"/>
                <w:color w:val="000000"/>
                <w:szCs w:val="28"/>
              </w:rPr>
            </w:pPr>
            <w:r>
              <w:rPr>
                <w:rStyle w:val="font21"/>
                <w:rFonts w:ascii="Times New Roman" w:eastAsia="宋体" w:hAnsi="Times New Roman" w:hint="eastAsia"/>
                <w:sz w:val="21"/>
                <w:lang w:bidi="ar"/>
              </w:rPr>
              <w:t>完整的计算模型和详细的报告</w:t>
            </w:r>
          </w:p>
        </w:tc>
        <w:tc>
          <w:tcPr>
            <w:tcW w:w="872" w:type="pct"/>
            <w:shd w:val="clear" w:color="auto" w:fill="auto"/>
            <w:vAlign w:val="center"/>
          </w:tcPr>
          <w:p w14:paraId="7E1C11B4" w14:textId="45BC32CE" w:rsidR="00B803F4" w:rsidRDefault="00711855">
            <w:pPr>
              <w:widowControl/>
              <w:jc w:val="center"/>
              <w:textAlignment w:val="center"/>
              <w:rPr>
                <w:rFonts w:ascii="Times New Roman" w:eastAsia="宋体" w:hAnsi="Times New Roman" w:cs="Arial"/>
                <w:color w:val="000000"/>
                <w:szCs w:val="28"/>
              </w:rPr>
            </w:pPr>
            <w:r>
              <w:rPr>
                <w:rFonts w:ascii="Times New Roman" w:eastAsia="宋体" w:hAnsi="Times New Roman" w:cs="Arial" w:hint="eastAsia"/>
                <w:color w:val="000000"/>
                <w:kern w:val="0"/>
                <w:szCs w:val="28"/>
                <w:lang w:bidi="ar"/>
              </w:rPr>
              <w:t>详细的报告</w:t>
            </w:r>
            <w:r w:rsidR="000C4C3E">
              <w:rPr>
                <w:rFonts w:ascii="Times New Roman" w:eastAsia="宋体" w:hAnsi="Times New Roman" w:cs="Arial" w:hint="eastAsia"/>
                <w:color w:val="000000"/>
                <w:kern w:val="0"/>
                <w:szCs w:val="28"/>
                <w:lang w:bidi="ar"/>
              </w:rPr>
              <w:t>（</w:t>
            </w:r>
            <w:r>
              <w:rPr>
                <w:rFonts w:ascii="Times New Roman" w:eastAsia="宋体" w:hAnsi="Times New Roman" w:cs="Arial" w:hint="eastAsia"/>
                <w:color w:val="000000"/>
                <w:kern w:val="0"/>
                <w:szCs w:val="28"/>
                <w:lang w:bidi="ar"/>
              </w:rPr>
              <w:t>如完整的</w:t>
            </w:r>
            <w:r>
              <w:rPr>
                <w:rFonts w:ascii="Times New Roman" w:eastAsia="宋体" w:hAnsi="Times New Roman" w:cs="Arial" w:hint="eastAsia"/>
                <w:color w:val="000000"/>
                <w:kern w:val="0"/>
                <w:szCs w:val="28"/>
                <w:lang w:bidi="ar"/>
              </w:rPr>
              <w:t>LCA</w:t>
            </w:r>
            <w:r>
              <w:rPr>
                <w:rFonts w:ascii="Times New Roman" w:eastAsia="宋体" w:hAnsi="Times New Roman" w:cs="Arial" w:hint="eastAsia"/>
                <w:color w:val="000000"/>
                <w:kern w:val="0"/>
                <w:szCs w:val="28"/>
                <w:lang w:bidi="ar"/>
              </w:rPr>
              <w:t>报告，详细记录假设</w:t>
            </w:r>
            <w:r w:rsidR="000C4C3E">
              <w:rPr>
                <w:rFonts w:ascii="Times New Roman" w:eastAsia="宋体" w:hAnsi="Times New Roman" w:cs="Arial" w:hint="eastAsia"/>
                <w:color w:val="000000"/>
                <w:kern w:val="0"/>
                <w:szCs w:val="28"/>
                <w:lang w:bidi="ar"/>
              </w:rPr>
              <w:t>）</w:t>
            </w:r>
            <w:r>
              <w:rPr>
                <w:rFonts w:ascii="Times New Roman" w:eastAsia="宋体" w:hAnsi="Times New Roman" w:cs="Arial" w:hint="eastAsia"/>
                <w:color w:val="000000"/>
                <w:kern w:val="0"/>
                <w:szCs w:val="28"/>
                <w:lang w:bidi="ar"/>
              </w:rPr>
              <w:t>，但没有计算模型。或透明的计算模型，但没有详细的报告。</w:t>
            </w:r>
          </w:p>
        </w:tc>
        <w:tc>
          <w:tcPr>
            <w:tcW w:w="872" w:type="pct"/>
            <w:shd w:val="clear" w:color="auto" w:fill="auto"/>
            <w:vAlign w:val="center"/>
          </w:tcPr>
          <w:p w14:paraId="15E02433" w14:textId="77777777" w:rsidR="00B803F4" w:rsidRDefault="00711855">
            <w:pPr>
              <w:widowControl/>
              <w:jc w:val="center"/>
              <w:textAlignment w:val="center"/>
              <w:rPr>
                <w:rFonts w:ascii="Times New Roman" w:eastAsia="宋体" w:hAnsi="Times New Roman" w:cs="Arial"/>
                <w:color w:val="000000"/>
                <w:szCs w:val="28"/>
              </w:rPr>
            </w:pPr>
            <w:r>
              <w:rPr>
                <w:rFonts w:ascii="Times New Roman" w:eastAsia="宋体" w:hAnsi="Times New Roman" w:cs="Arial"/>
                <w:color w:val="000000"/>
                <w:kern w:val="0"/>
                <w:szCs w:val="28"/>
                <w:lang w:bidi="ar"/>
              </w:rPr>
              <w:t>-</w:t>
            </w:r>
          </w:p>
        </w:tc>
        <w:tc>
          <w:tcPr>
            <w:tcW w:w="872" w:type="pct"/>
            <w:shd w:val="clear" w:color="auto" w:fill="auto"/>
            <w:vAlign w:val="center"/>
          </w:tcPr>
          <w:p w14:paraId="52D96B1A" w14:textId="40061B86" w:rsidR="00B803F4" w:rsidRDefault="00711855">
            <w:pPr>
              <w:widowControl/>
              <w:jc w:val="center"/>
              <w:textAlignment w:val="center"/>
              <w:rPr>
                <w:rFonts w:ascii="Times New Roman" w:eastAsia="宋体" w:hAnsi="Times New Roman" w:cs="Arial"/>
                <w:color w:val="000000"/>
                <w:szCs w:val="28"/>
              </w:rPr>
            </w:pPr>
            <w:r>
              <w:rPr>
                <w:rFonts w:ascii="Times New Roman" w:eastAsia="宋体" w:hAnsi="Times New Roman" w:cs="Arial" w:hint="eastAsia"/>
                <w:color w:val="000000"/>
                <w:kern w:val="0"/>
                <w:szCs w:val="28"/>
                <w:lang w:bidi="ar"/>
              </w:rPr>
              <w:t>包含关键数据的方法概述的摘要报告</w:t>
            </w:r>
            <w:r w:rsidR="0023324D">
              <w:rPr>
                <w:rFonts w:ascii="Times New Roman" w:eastAsia="宋体" w:hAnsi="Times New Roman" w:cs="Arial" w:hint="eastAsia"/>
                <w:color w:val="000000"/>
                <w:kern w:val="0"/>
                <w:szCs w:val="28"/>
                <w:lang w:bidi="ar"/>
              </w:rPr>
              <w:t>（</w:t>
            </w:r>
            <w:r>
              <w:rPr>
                <w:rFonts w:ascii="Times New Roman" w:eastAsia="宋体" w:hAnsi="Times New Roman" w:cs="Arial" w:hint="eastAsia"/>
                <w:color w:val="000000"/>
                <w:kern w:val="0"/>
                <w:szCs w:val="28"/>
                <w:lang w:bidi="ar"/>
              </w:rPr>
              <w:t>大多数</w:t>
            </w:r>
            <w:r>
              <w:rPr>
                <w:rFonts w:ascii="Times New Roman" w:eastAsia="宋体" w:hAnsi="Times New Roman" w:cs="Arial" w:hint="eastAsia"/>
                <w:color w:val="000000"/>
                <w:kern w:val="0"/>
                <w:szCs w:val="28"/>
                <w:lang w:bidi="ar"/>
              </w:rPr>
              <w:t>epd</w:t>
            </w:r>
            <w:r>
              <w:rPr>
                <w:rFonts w:ascii="Times New Roman" w:eastAsia="宋体" w:hAnsi="Times New Roman" w:cs="Arial" w:hint="eastAsia"/>
                <w:color w:val="000000"/>
                <w:kern w:val="0"/>
                <w:szCs w:val="28"/>
                <w:lang w:bidi="ar"/>
              </w:rPr>
              <w:t>将是此评级</w:t>
            </w:r>
            <w:r w:rsidR="0023324D">
              <w:rPr>
                <w:rFonts w:ascii="Times New Roman" w:eastAsia="宋体" w:hAnsi="Times New Roman" w:cs="Arial" w:hint="eastAsia"/>
                <w:color w:val="000000"/>
                <w:kern w:val="0"/>
                <w:szCs w:val="28"/>
                <w:lang w:bidi="ar"/>
              </w:rPr>
              <w:t>）</w:t>
            </w:r>
          </w:p>
        </w:tc>
        <w:tc>
          <w:tcPr>
            <w:tcW w:w="873" w:type="pct"/>
            <w:shd w:val="clear" w:color="auto" w:fill="auto"/>
            <w:vAlign w:val="center"/>
          </w:tcPr>
          <w:p w14:paraId="79EEB595" w14:textId="77777777" w:rsidR="00B803F4" w:rsidRDefault="00711855">
            <w:pPr>
              <w:widowControl/>
              <w:jc w:val="center"/>
              <w:textAlignment w:val="center"/>
              <w:rPr>
                <w:rFonts w:ascii="Times New Roman" w:eastAsia="宋体" w:hAnsi="Times New Roman" w:cs="Arial"/>
                <w:color w:val="000000"/>
                <w:szCs w:val="28"/>
              </w:rPr>
            </w:pPr>
            <w:r>
              <w:rPr>
                <w:rFonts w:ascii="Times New Roman" w:eastAsia="宋体" w:hAnsi="Times New Roman" w:cs="Arial" w:hint="eastAsia"/>
                <w:color w:val="000000"/>
                <w:kern w:val="0"/>
                <w:szCs w:val="28"/>
                <w:lang w:bidi="ar"/>
              </w:rPr>
              <w:t>方法细节有限，或缺少关键信息</w:t>
            </w:r>
          </w:p>
        </w:tc>
      </w:tr>
    </w:tbl>
    <w:p w14:paraId="3A0C5D43" w14:textId="77777777" w:rsidR="00B803F4" w:rsidRDefault="00B803F4">
      <w:pPr>
        <w:jc w:val="left"/>
        <w:rPr>
          <w:rFonts w:ascii="宋体" w:eastAsia="宋体" w:hAnsi="宋体"/>
        </w:rPr>
      </w:pPr>
    </w:p>
    <w:p w14:paraId="0762A9F6" w14:textId="77777777" w:rsidR="00B803F4" w:rsidRDefault="00711855">
      <w:pPr>
        <w:widowControl/>
        <w:jc w:val="left"/>
        <w:rPr>
          <w:rFonts w:ascii="宋体" w:eastAsia="宋体" w:hAnsi="宋体"/>
        </w:rPr>
      </w:pPr>
      <w:r>
        <w:rPr>
          <w:rFonts w:ascii="宋体" w:eastAsia="宋体" w:hAnsi="宋体"/>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1333"/>
        <w:gridCol w:w="1333"/>
        <w:gridCol w:w="1531"/>
        <w:gridCol w:w="1258"/>
        <w:gridCol w:w="1258"/>
        <w:gridCol w:w="1258"/>
        <w:gridCol w:w="1258"/>
        <w:gridCol w:w="1211"/>
        <w:gridCol w:w="1177"/>
        <w:gridCol w:w="1172"/>
      </w:tblGrid>
      <w:tr w:rsidR="00B803F4" w14:paraId="11A7B2B2" w14:textId="77777777">
        <w:trPr>
          <w:trHeight w:val="20"/>
        </w:trPr>
        <w:tc>
          <w:tcPr>
            <w:tcW w:w="5000" w:type="pct"/>
            <w:gridSpan w:val="11"/>
            <w:shd w:val="clear" w:color="auto" w:fill="auto"/>
            <w:noWrap/>
            <w:vAlign w:val="center"/>
          </w:tcPr>
          <w:p w14:paraId="6F1EF4F1" w14:textId="77777777" w:rsidR="00B803F4" w:rsidRDefault="00711855">
            <w:pPr>
              <w:widowControl/>
              <w:jc w:val="center"/>
              <w:textAlignment w:val="center"/>
              <w:rPr>
                <w:rFonts w:ascii="Times New Roman" w:eastAsia="宋体" w:hAnsi="Times New Roman" w:cs="Arial"/>
                <w:bCs/>
                <w:color w:val="000000"/>
                <w:szCs w:val="28"/>
              </w:rPr>
            </w:pPr>
            <w:r>
              <w:rPr>
                <w:rFonts w:ascii="Times New Roman" w:eastAsia="宋体" w:hAnsi="Times New Roman" w:cs="Arial" w:hint="eastAsia"/>
                <w:bCs/>
                <w:color w:val="000000"/>
                <w:kern w:val="0"/>
                <w:szCs w:val="28"/>
                <w:lang w:bidi="ar"/>
              </w:rPr>
              <w:lastRenderedPageBreak/>
              <w:t>材料子类别的数据质量</w:t>
            </w:r>
            <w:r>
              <w:rPr>
                <w:rFonts w:ascii="Times New Roman" w:eastAsia="宋体" w:hAnsi="Times New Roman" w:cs="Arial"/>
                <w:bCs/>
                <w:color w:val="000000"/>
                <w:kern w:val="0"/>
                <w:szCs w:val="28"/>
                <w:lang w:bidi="ar"/>
              </w:rPr>
              <w:t>:</w:t>
            </w:r>
          </w:p>
        </w:tc>
      </w:tr>
      <w:tr w:rsidR="00B803F4" w14:paraId="4B52C620" w14:textId="77777777">
        <w:trPr>
          <w:trHeight w:val="312"/>
        </w:trPr>
        <w:tc>
          <w:tcPr>
            <w:tcW w:w="5000" w:type="pct"/>
            <w:gridSpan w:val="11"/>
            <w:vMerge w:val="restart"/>
            <w:shd w:val="clear" w:color="auto" w:fill="auto"/>
            <w:vAlign w:val="center"/>
          </w:tcPr>
          <w:p w14:paraId="697F14ED" w14:textId="77777777" w:rsidR="00B803F4" w:rsidRDefault="00711855">
            <w:pPr>
              <w:widowControl/>
              <w:jc w:val="center"/>
              <w:textAlignment w:val="center"/>
              <w:rPr>
                <w:rFonts w:ascii="Times New Roman" w:eastAsia="宋体" w:hAnsi="Times New Roman" w:cs="Arial"/>
                <w:color w:val="000000"/>
                <w:szCs w:val="28"/>
              </w:rPr>
            </w:pPr>
            <w:r>
              <w:rPr>
                <w:rFonts w:ascii="Times New Roman" w:eastAsia="宋体" w:hAnsi="Times New Roman" w:cs="Arial" w:hint="eastAsia"/>
                <w:color w:val="000000"/>
                <w:kern w:val="0"/>
                <w:szCs w:val="28"/>
                <w:lang w:bidi="ar"/>
              </w:rPr>
              <w:t>它们适用于材料类别和子类别，这些类别和子类别使用了收集的所有数据的平均值。例如，如果材料的数据是收集的“</w:t>
            </w:r>
            <w:r>
              <w:rPr>
                <w:rFonts w:ascii="Times New Roman" w:eastAsia="宋体" w:hAnsi="Times New Roman" w:cs="Arial" w:hint="eastAsia"/>
                <w:color w:val="000000"/>
                <w:kern w:val="0"/>
                <w:szCs w:val="28"/>
                <w:lang w:bidi="ar"/>
              </w:rPr>
              <w:t>50</w:t>
            </w:r>
            <w:r>
              <w:rPr>
                <w:rFonts w:ascii="Times New Roman" w:eastAsia="宋体" w:hAnsi="Times New Roman" w:cs="Arial" w:hint="eastAsia"/>
                <w:color w:val="000000"/>
                <w:kern w:val="0"/>
                <w:szCs w:val="28"/>
                <w:lang w:bidi="ar"/>
              </w:rPr>
              <w:t>”个数据点的平均值，则将应用下面的附加数据质量指标。这样，当使用统计平均数据时，样本量可以被视为数据质量评分的一部分。更大的数据集应该更准确，这允许评分中得到反映。</w:t>
            </w:r>
          </w:p>
        </w:tc>
      </w:tr>
      <w:tr w:rsidR="00B803F4" w14:paraId="0C2DAB81" w14:textId="77777777">
        <w:trPr>
          <w:trHeight w:val="312"/>
        </w:trPr>
        <w:tc>
          <w:tcPr>
            <w:tcW w:w="5000" w:type="pct"/>
            <w:gridSpan w:val="11"/>
            <w:vMerge/>
            <w:shd w:val="clear" w:color="auto" w:fill="auto"/>
            <w:vAlign w:val="center"/>
          </w:tcPr>
          <w:p w14:paraId="4187A765" w14:textId="77777777" w:rsidR="00B803F4" w:rsidRDefault="00B803F4">
            <w:pPr>
              <w:jc w:val="center"/>
              <w:rPr>
                <w:rFonts w:ascii="Times New Roman" w:eastAsia="宋体" w:hAnsi="Times New Roman" w:cs="Arial"/>
                <w:color w:val="000000"/>
                <w:szCs w:val="28"/>
              </w:rPr>
            </w:pPr>
          </w:p>
        </w:tc>
      </w:tr>
      <w:tr w:rsidR="00B803F4" w14:paraId="258DDF43" w14:textId="77777777">
        <w:trPr>
          <w:trHeight w:val="20"/>
        </w:trPr>
        <w:tc>
          <w:tcPr>
            <w:tcW w:w="415" w:type="pct"/>
            <w:shd w:val="clear" w:color="auto" w:fill="auto"/>
            <w:vAlign w:val="center"/>
          </w:tcPr>
          <w:p w14:paraId="4F193739" w14:textId="77777777" w:rsidR="00B803F4" w:rsidRDefault="00711855">
            <w:pPr>
              <w:widowControl/>
              <w:jc w:val="center"/>
              <w:textAlignment w:val="center"/>
              <w:rPr>
                <w:rFonts w:ascii="Times New Roman" w:eastAsia="宋体" w:hAnsi="Times New Roman" w:cs="Arial"/>
                <w:bCs/>
                <w:color w:val="000000"/>
                <w:szCs w:val="28"/>
              </w:rPr>
            </w:pPr>
            <w:r>
              <w:rPr>
                <w:rFonts w:ascii="Times New Roman" w:eastAsia="宋体" w:hAnsi="Times New Roman" w:cs="Arial" w:hint="eastAsia"/>
                <w:bCs/>
                <w:color w:val="000000"/>
                <w:kern w:val="0"/>
                <w:szCs w:val="28"/>
                <w:lang w:bidi="ar"/>
              </w:rPr>
              <w:t>分值</w:t>
            </w:r>
          </w:p>
        </w:tc>
        <w:tc>
          <w:tcPr>
            <w:tcW w:w="478" w:type="pct"/>
            <w:shd w:val="clear" w:color="auto" w:fill="auto"/>
            <w:vAlign w:val="center"/>
          </w:tcPr>
          <w:p w14:paraId="15686ADD" w14:textId="77777777" w:rsidR="00B803F4" w:rsidRDefault="00711855">
            <w:pPr>
              <w:widowControl/>
              <w:jc w:val="center"/>
              <w:textAlignment w:val="center"/>
              <w:rPr>
                <w:rFonts w:ascii="Times New Roman" w:eastAsia="宋体" w:hAnsi="Times New Roman" w:cs="Arial"/>
                <w:bCs/>
                <w:color w:val="000000"/>
                <w:szCs w:val="28"/>
              </w:rPr>
            </w:pPr>
            <w:r>
              <w:rPr>
                <w:rFonts w:ascii="Times New Roman" w:eastAsia="宋体" w:hAnsi="Times New Roman" w:cs="Arial"/>
                <w:bCs/>
                <w:color w:val="000000"/>
                <w:kern w:val="0"/>
                <w:szCs w:val="28"/>
                <w:lang w:bidi="ar"/>
              </w:rPr>
              <w:t>10 (</w:t>
            </w:r>
            <w:r>
              <w:rPr>
                <w:rFonts w:ascii="Times New Roman" w:eastAsia="宋体" w:hAnsi="Times New Roman" w:cs="Arial" w:hint="eastAsia"/>
                <w:bCs/>
                <w:color w:val="000000"/>
                <w:kern w:val="0"/>
                <w:szCs w:val="28"/>
                <w:lang w:bidi="ar"/>
              </w:rPr>
              <w:t>最好</w:t>
            </w:r>
            <w:r>
              <w:rPr>
                <w:rFonts w:ascii="Times New Roman" w:eastAsia="宋体" w:hAnsi="Times New Roman" w:cs="Arial"/>
                <w:bCs/>
                <w:color w:val="000000"/>
                <w:kern w:val="0"/>
                <w:szCs w:val="28"/>
                <w:lang w:bidi="ar"/>
              </w:rPr>
              <w:t>)</w:t>
            </w:r>
          </w:p>
        </w:tc>
        <w:tc>
          <w:tcPr>
            <w:tcW w:w="478" w:type="pct"/>
            <w:shd w:val="clear" w:color="auto" w:fill="auto"/>
            <w:vAlign w:val="center"/>
          </w:tcPr>
          <w:p w14:paraId="61D85C00" w14:textId="77777777" w:rsidR="00B803F4" w:rsidRDefault="00711855">
            <w:pPr>
              <w:widowControl/>
              <w:jc w:val="center"/>
              <w:textAlignment w:val="center"/>
              <w:rPr>
                <w:rFonts w:ascii="Times New Roman" w:eastAsia="宋体" w:hAnsi="Times New Roman" w:cs="Arial"/>
                <w:bCs/>
                <w:color w:val="000000"/>
                <w:szCs w:val="28"/>
              </w:rPr>
            </w:pPr>
            <w:r>
              <w:rPr>
                <w:rFonts w:ascii="Times New Roman" w:eastAsia="宋体" w:hAnsi="Times New Roman" w:cs="Arial"/>
                <w:bCs/>
                <w:color w:val="000000"/>
                <w:kern w:val="0"/>
                <w:szCs w:val="28"/>
                <w:lang w:bidi="ar"/>
              </w:rPr>
              <w:t>9</w:t>
            </w:r>
          </w:p>
        </w:tc>
        <w:tc>
          <w:tcPr>
            <w:tcW w:w="549" w:type="pct"/>
            <w:shd w:val="clear" w:color="auto" w:fill="auto"/>
            <w:vAlign w:val="center"/>
          </w:tcPr>
          <w:p w14:paraId="444E6349" w14:textId="77777777" w:rsidR="00B803F4" w:rsidRDefault="00711855">
            <w:pPr>
              <w:widowControl/>
              <w:jc w:val="center"/>
              <w:textAlignment w:val="center"/>
              <w:rPr>
                <w:rFonts w:ascii="Times New Roman" w:eastAsia="宋体" w:hAnsi="Times New Roman" w:cs="Arial"/>
                <w:bCs/>
                <w:color w:val="000000"/>
                <w:szCs w:val="28"/>
              </w:rPr>
            </w:pPr>
            <w:r>
              <w:rPr>
                <w:rFonts w:ascii="Times New Roman" w:eastAsia="宋体" w:hAnsi="Times New Roman" w:cs="Arial"/>
                <w:bCs/>
                <w:color w:val="000000"/>
                <w:kern w:val="0"/>
                <w:szCs w:val="28"/>
                <w:lang w:bidi="ar"/>
              </w:rPr>
              <w:t>8</w:t>
            </w:r>
          </w:p>
        </w:tc>
        <w:tc>
          <w:tcPr>
            <w:tcW w:w="451" w:type="pct"/>
            <w:shd w:val="clear" w:color="auto" w:fill="auto"/>
            <w:vAlign w:val="center"/>
          </w:tcPr>
          <w:p w14:paraId="0E43C7F5" w14:textId="77777777" w:rsidR="00B803F4" w:rsidRDefault="00711855">
            <w:pPr>
              <w:widowControl/>
              <w:jc w:val="center"/>
              <w:textAlignment w:val="center"/>
              <w:rPr>
                <w:rFonts w:ascii="Times New Roman" w:eastAsia="宋体" w:hAnsi="Times New Roman" w:cs="Arial"/>
                <w:bCs/>
                <w:color w:val="000000"/>
                <w:szCs w:val="28"/>
              </w:rPr>
            </w:pPr>
            <w:r>
              <w:rPr>
                <w:rFonts w:ascii="Times New Roman" w:eastAsia="宋体" w:hAnsi="Times New Roman" w:cs="Arial"/>
                <w:bCs/>
                <w:color w:val="000000"/>
                <w:kern w:val="0"/>
                <w:szCs w:val="28"/>
                <w:lang w:bidi="ar"/>
              </w:rPr>
              <w:t>7</w:t>
            </w:r>
          </w:p>
        </w:tc>
        <w:tc>
          <w:tcPr>
            <w:tcW w:w="451" w:type="pct"/>
            <w:shd w:val="clear" w:color="auto" w:fill="auto"/>
            <w:vAlign w:val="center"/>
          </w:tcPr>
          <w:p w14:paraId="595AACB6" w14:textId="77777777" w:rsidR="00B803F4" w:rsidRDefault="00711855">
            <w:pPr>
              <w:widowControl/>
              <w:jc w:val="center"/>
              <w:textAlignment w:val="center"/>
              <w:rPr>
                <w:rFonts w:ascii="Times New Roman" w:eastAsia="宋体" w:hAnsi="Times New Roman" w:cs="Arial"/>
                <w:bCs/>
                <w:color w:val="000000"/>
                <w:szCs w:val="28"/>
              </w:rPr>
            </w:pPr>
            <w:r>
              <w:rPr>
                <w:rFonts w:ascii="Times New Roman" w:eastAsia="宋体" w:hAnsi="Times New Roman" w:cs="Arial"/>
                <w:bCs/>
                <w:color w:val="000000"/>
                <w:kern w:val="0"/>
                <w:szCs w:val="28"/>
                <w:lang w:bidi="ar"/>
              </w:rPr>
              <w:t>6</w:t>
            </w:r>
          </w:p>
        </w:tc>
        <w:tc>
          <w:tcPr>
            <w:tcW w:w="451" w:type="pct"/>
            <w:shd w:val="clear" w:color="auto" w:fill="auto"/>
            <w:vAlign w:val="center"/>
          </w:tcPr>
          <w:p w14:paraId="06A0B07E" w14:textId="77777777" w:rsidR="00B803F4" w:rsidRDefault="00711855">
            <w:pPr>
              <w:widowControl/>
              <w:jc w:val="center"/>
              <w:textAlignment w:val="center"/>
              <w:rPr>
                <w:rFonts w:ascii="Times New Roman" w:eastAsia="宋体" w:hAnsi="Times New Roman" w:cs="Arial"/>
                <w:bCs/>
                <w:color w:val="000000"/>
                <w:szCs w:val="28"/>
              </w:rPr>
            </w:pPr>
            <w:r>
              <w:rPr>
                <w:rFonts w:ascii="Times New Roman" w:eastAsia="宋体" w:hAnsi="Times New Roman" w:cs="Arial"/>
                <w:bCs/>
                <w:color w:val="000000"/>
                <w:kern w:val="0"/>
                <w:szCs w:val="28"/>
                <w:lang w:bidi="ar"/>
              </w:rPr>
              <w:t>5</w:t>
            </w:r>
          </w:p>
        </w:tc>
        <w:tc>
          <w:tcPr>
            <w:tcW w:w="451" w:type="pct"/>
            <w:shd w:val="clear" w:color="auto" w:fill="auto"/>
            <w:vAlign w:val="center"/>
          </w:tcPr>
          <w:p w14:paraId="5D9F743D" w14:textId="77777777" w:rsidR="00B803F4" w:rsidRDefault="00711855">
            <w:pPr>
              <w:widowControl/>
              <w:jc w:val="center"/>
              <w:textAlignment w:val="center"/>
              <w:rPr>
                <w:rFonts w:ascii="Times New Roman" w:eastAsia="宋体" w:hAnsi="Times New Roman" w:cs="Arial"/>
                <w:bCs/>
                <w:color w:val="000000"/>
                <w:szCs w:val="28"/>
              </w:rPr>
            </w:pPr>
            <w:r>
              <w:rPr>
                <w:rFonts w:ascii="Times New Roman" w:eastAsia="宋体" w:hAnsi="Times New Roman" w:cs="Arial"/>
                <w:bCs/>
                <w:color w:val="000000"/>
                <w:kern w:val="0"/>
                <w:szCs w:val="28"/>
                <w:lang w:bidi="ar"/>
              </w:rPr>
              <w:t>4</w:t>
            </w:r>
          </w:p>
        </w:tc>
        <w:tc>
          <w:tcPr>
            <w:tcW w:w="434" w:type="pct"/>
            <w:shd w:val="clear" w:color="auto" w:fill="auto"/>
            <w:vAlign w:val="center"/>
          </w:tcPr>
          <w:p w14:paraId="493B3747" w14:textId="77777777" w:rsidR="00B803F4" w:rsidRDefault="00711855">
            <w:pPr>
              <w:widowControl/>
              <w:jc w:val="center"/>
              <w:textAlignment w:val="center"/>
              <w:rPr>
                <w:rFonts w:ascii="Times New Roman" w:eastAsia="宋体" w:hAnsi="Times New Roman" w:cs="Arial"/>
                <w:bCs/>
                <w:color w:val="000000"/>
                <w:szCs w:val="28"/>
              </w:rPr>
            </w:pPr>
            <w:r>
              <w:rPr>
                <w:rFonts w:ascii="Times New Roman" w:eastAsia="宋体" w:hAnsi="Times New Roman" w:cs="Arial"/>
                <w:bCs/>
                <w:color w:val="000000"/>
                <w:kern w:val="0"/>
                <w:szCs w:val="28"/>
                <w:lang w:bidi="ar"/>
              </w:rPr>
              <w:t>3</w:t>
            </w:r>
          </w:p>
        </w:tc>
        <w:tc>
          <w:tcPr>
            <w:tcW w:w="422" w:type="pct"/>
            <w:shd w:val="clear" w:color="auto" w:fill="auto"/>
            <w:vAlign w:val="center"/>
          </w:tcPr>
          <w:p w14:paraId="7FC486F1" w14:textId="77777777" w:rsidR="00B803F4" w:rsidRDefault="00711855">
            <w:pPr>
              <w:widowControl/>
              <w:jc w:val="center"/>
              <w:textAlignment w:val="center"/>
              <w:rPr>
                <w:rFonts w:ascii="Times New Roman" w:eastAsia="宋体" w:hAnsi="Times New Roman" w:cs="Arial"/>
                <w:bCs/>
                <w:color w:val="000000"/>
                <w:szCs w:val="28"/>
              </w:rPr>
            </w:pPr>
            <w:r>
              <w:rPr>
                <w:rFonts w:ascii="Times New Roman" w:eastAsia="宋体" w:hAnsi="Times New Roman" w:cs="Arial"/>
                <w:bCs/>
                <w:color w:val="000000"/>
                <w:kern w:val="0"/>
                <w:szCs w:val="28"/>
                <w:lang w:bidi="ar"/>
              </w:rPr>
              <w:t>2</w:t>
            </w:r>
          </w:p>
        </w:tc>
        <w:tc>
          <w:tcPr>
            <w:tcW w:w="420" w:type="pct"/>
            <w:shd w:val="clear" w:color="auto" w:fill="auto"/>
            <w:vAlign w:val="center"/>
          </w:tcPr>
          <w:p w14:paraId="3179B7D3" w14:textId="77777777" w:rsidR="00B803F4" w:rsidRDefault="00711855">
            <w:pPr>
              <w:widowControl/>
              <w:jc w:val="center"/>
              <w:textAlignment w:val="center"/>
              <w:rPr>
                <w:rFonts w:ascii="Times New Roman" w:eastAsia="宋体" w:hAnsi="Times New Roman" w:cs="Arial"/>
                <w:bCs/>
                <w:color w:val="000000"/>
                <w:szCs w:val="28"/>
              </w:rPr>
            </w:pPr>
            <w:r>
              <w:rPr>
                <w:rFonts w:ascii="Times New Roman" w:eastAsia="宋体" w:hAnsi="Times New Roman" w:cs="Arial"/>
                <w:bCs/>
                <w:color w:val="000000"/>
                <w:kern w:val="0"/>
                <w:szCs w:val="28"/>
                <w:lang w:bidi="ar"/>
              </w:rPr>
              <w:t>1 (</w:t>
            </w:r>
            <w:r>
              <w:rPr>
                <w:rFonts w:ascii="Times New Roman" w:eastAsia="宋体" w:hAnsi="Times New Roman" w:cs="Arial" w:hint="eastAsia"/>
                <w:bCs/>
                <w:color w:val="000000"/>
                <w:kern w:val="0"/>
                <w:szCs w:val="28"/>
                <w:lang w:bidi="ar"/>
              </w:rPr>
              <w:t>最差</w:t>
            </w:r>
            <w:r>
              <w:rPr>
                <w:rFonts w:ascii="Times New Roman" w:eastAsia="宋体" w:hAnsi="Times New Roman" w:cs="Arial"/>
                <w:bCs/>
                <w:color w:val="000000"/>
                <w:kern w:val="0"/>
                <w:szCs w:val="28"/>
                <w:lang w:bidi="ar"/>
              </w:rPr>
              <w:t>)</w:t>
            </w:r>
          </w:p>
        </w:tc>
      </w:tr>
      <w:tr w:rsidR="00B803F4" w14:paraId="416A7C51" w14:textId="77777777">
        <w:trPr>
          <w:trHeight w:val="20"/>
        </w:trPr>
        <w:tc>
          <w:tcPr>
            <w:tcW w:w="415" w:type="pct"/>
            <w:shd w:val="clear" w:color="auto" w:fill="auto"/>
            <w:vAlign w:val="center"/>
          </w:tcPr>
          <w:p w14:paraId="4EBADD5D" w14:textId="77777777" w:rsidR="00B803F4" w:rsidRDefault="00711855">
            <w:pPr>
              <w:widowControl/>
              <w:jc w:val="center"/>
              <w:textAlignment w:val="center"/>
              <w:rPr>
                <w:rFonts w:ascii="Times New Roman" w:eastAsia="宋体" w:hAnsi="Times New Roman" w:cs="Arial"/>
                <w:bCs/>
                <w:color w:val="000000"/>
                <w:szCs w:val="28"/>
              </w:rPr>
            </w:pPr>
            <w:r>
              <w:rPr>
                <w:rFonts w:ascii="Times New Roman" w:eastAsia="宋体" w:hAnsi="Times New Roman" w:cs="Arial" w:hint="eastAsia"/>
                <w:bCs/>
                <w:color w:val="000000"/>
                <w:kern w:val="0"/>
                <w:szCs w:val="28"/>
                <w:lang w:bidi="ar"/>
              </w:rPr>
              <w:t>样本量</w:t>
            </w:r>
          </w:p>
        </w:tc>
        <w:tc>
          <w:tcPr>
            <w:tcW w:w="478" w:type="pct"/>
            <w:shd w:val="clear" w:color="auto" w:fill="auto"/>
            <w:vAlign w:val="center"/>
          </w:tcPr>
          <w:p w14:paraId="71CB1252" w14:textId="77777777" w:rsidR="00B803F4" w:rsidRDefault="00711855">
            <w:pPr>
              <w:widowControl/>
              <w:jc w:val="center"/>
              <w:textAlignment w:val="center"/>
              <w:rPr>
                <w:rFonts w:ascii="Times New Roman" w:eastAsia="宋体" w:hAnsi="Times New Roman" w:cs="Arial"/>
                <w:color w:val="000000"/>
                <w:szCs w:val="28"/>
              </w:rPr>
            </w:pPr>
            <w:r>
              <w:rPr>
                <w:rFonts w:ascii="Times New Roman" w:eastAsia="宋体" w:hAnsi="Times New Roman" w:cs="Arial"/>
                <w:color w:val="000000"/>
                <w:kern w:val="0"/>
                <w:szCs w:val="28"/>
                <w:lang w:bidi="ar"/>
              </w:rPr>
              <w:t xml:space="preserve">&gt;=250 </w:t>
            </w:r>
          </w:p>
        </w:tc>
        <w:tc>
          <w:tcPr>
            <w:tcW w:w="478" w:type="pct"/>
            <w:shd w:val="clear" w:color="auto" w:fill="auto"/>
            <w:vAlign w:val="center"/>
          </w:tcPr>
          <w:p w14:paraId="168AD651" w14:textId="77777777" w:rsidR="00B803F4" w:rsidRDefault="00711855">
            <w:pPr>
              <w:widowControl/>
              <w:jc w:val="center"/>
              <w:textAlignment w:val="center"/>
              <w:rPr>
                <w:rFonts w:ascii="Times New Roman" w:eastAsia="宋体" w:hAnsi="Times New Roman" w:cs="Arial"/>
                <w:color w:val="000000"/>
                <w:szCs w:val="28"/>
              </w:rPr>
            </w:pPr>
            <w:r>
              <w:rPr>
                <w:rFonts w:ascii="Times New Roman" w:eastAsia="宋体" w:hAnsi="Times New Roman" w:cs="Arial"/>
                <w:color w:val="000000"/>
                <w:kern w:val="0"/>
                <w:szCs w:val="28"/>
                <w:lang w:bidi="ar"/>
              </w:rPr>
              <w:t xml:space="preserve">&gt;=150 </w:t>
            </w:r>
          </w:p>
        </w:tc>
        <w:tc>
          <w:tcPr>
            <w:tcW w:w="549" w:type="pct"/>
            <w:shd w:val="clear" w:color="auto" w:fill="auto"/>
            <w:vAlign w:val="center"/>
          </w:tcPr>
          <w:p w14:paraId="674CA515" w14:textId="77777777" w:rsidR="00B803F4" w:rsidRDefault="00711855">
            <w:pPr>
              <w:widowControl/>
              <w:jc w:val="center"/>
              <w:textAlignment w:val="center"/>
              <w:rPr>
                <w:rFonts w:ascii="Times New Roman" w:eastAsia="宋体" w:hAnsi="Times New Roman" w:cs="Arial"/>
                <w:color w:val="000000"/>
                <w:szCs w:val="28"/>
              </w:rPr>
            </w:pPr>
            <w:r>
              <w:rPr>
                <w:rFonts w:ascii="Times New Roman" w:eastAsia="宋体" w:hAnsi="Times New Roman" w:cs="Arial"/>
                <w:color w:val="000000"/>
                <w:kern w:val="0"/>
                <w:szCs w:val="28"/>
                <w:lang w:bidi="ar"/>
              </w:rPr>
              <w:t xml:space="preserve">&gt;=100 </w:t>
            </w:r>
          </w:p>
        </w:tc>
        <w:tc>
          <w:tcPr>
            <w:tcW w:w="451" w:type="pct"/>
            <w:shd w:val="clear" w:color="auto" w:fill="auto"/>
            <w:vAlign w:val="center"/>
          </w:tcPr>
          <w:p w14:paraId="026617A9" w14:textId="77777777" w:rsidR="00B803F4" w:rsidRDefault="00711855">
            <w:pPr>
              <w:widowControl/>
              <w:jc w:val="center"/>
              <w:textAlignment w:val="center"/>
              <w:rPr>
                <w:rFonts w:ascii="Times New Roman" w:eastAsia="宋体" w:hAnsi="Times New Roman" w:cs="Arial"/>
                <w:color w:val="000000"/>
                <w:szCs w:val="28"/>
              </w:rPr>
            </w:pPr>
            <w:r>
              <w:rPr>
                <w:rFonts w:ascii="Times New Roman" w:eastAsia="宋体" w:hAnsi="Times New Roman" w:cs="Arial"/>
                <w:color w:val="000000"/>
                <w:kern w:val="0"/>
                <w:szCs w:val="28"/>
                <w:lang w:bidi="ar"/>
              </w:rPr>
              <w:t xml:space="preserve">&gt;=75 </w:t>
            </w:r>
          </w:p>
        </w:tc>
        <w:tc>
          <w:tcPr>
            <w:tcW w:w="451" w:type="pct"/>
            <w:shd w:val="clear" w:color="auto" w:fill="auto"/>
            <w:vAlign w:val="center"/>
          </w:tcPr>
          <w:p w14:paraId="21A659A1" w14:textId="77777777" w:rsidR="00B803F4" w:rsidRDefault="00711855">
            <w:pPr>
              <w:widowControl/>
              <w:jc w:val="center"/>
              <w:textAlignment w:val="center"/>
              <w:rPr>
                <w:rFonts w:ascii="Times New Roman" w:eastAsia="宋体" w:hAnsi="Times New Roman" w:cs="Arial"/>
                <w:color w:val="000000"/>
                <w:szCs w:val="28"/>
              </w:rPr>
            </w:pPr>
            <w:r>
              <w:rPr>
                <w:rFonts w:ascii="Times New Roman" w:eastAsia="宋体" w:hAnsi="Times New Roman" w:cs="Arial"/>
                <w:color w:val="000000"/>
                <w:kern w:val="0"/>
                <w:szCs w:val="28"/>
                <w:lang w:bidi="ar"/>
              </w:rPr>
              <w:t xml:space="preserve">&gt;=50 </w:t>
            </w:r>
          </w:p>
        </w:tc>
        <w:tc>
          <w:tcPr>
            <w:tcW w:w="451" w:type="pct"/>
            <w:shd w:val="clear" w:color="auto" w:fill="auto"/>
            <w:vAlign w:val="center"/>
          </w:tcPr>
          <w:p w14:paraId="05C947EA" w14:textId="77777777" w:rsidR="00B803F4" w:rsidRDefault="00711855">
            <w:pPr>
              <w:widowControl/>
              <w:jc w:val="center"/>
              <w:textAlignment w:val="center"/>
              <w:rPr>
                <w:rFonts w:ascii="Times New Roman" w:eastAsia="宋体" w:hAnsi="Times New Roman" w:cs="Arial"/>
                <w:color w:val="000000"/>
                <w:szCs w:val="28"/>
              </w:rPr>
            </w:pPr>
            <w:r>
              <w:rPr>
                <w:rFonts w:ascii="Times New Roman" w:eastAsia="宋体" w:hAnsi="Times New Roman" w:cs="Arial"/>
                <w:color w:val="000000"/>
                <w:kern w:val="0"/>
                <w:szCs w:val="28"/>
                <w:lang w:bidi="ar"/>
              </w:rPr>
              <w:t xml:space="preserve">&gt;=25 </w:t>
            </w:r>
          </w:p>
        </w:tc>
        <w:tc>
          <w:tcPr>
            <w:tcW w:w="451" w:type="pct"/>
            <w:shd w:val="clear" w:color="auto" w:fill="auto"/>
            <w:vAlign w:val="center"/>
          </w:tcPr>
          <w:p w14:paraId="15D89EFF" w14:textId="77777777" w:rsidR="00B803F4" w:rsidRDefault="00711855">
            <w:pPr>
              <w:widowControl/>
              <w:jc w:val="center"/>
              <w:textAlignment w:val="center"/>
              <w:rPr>
                <w:rFonts w:ascii="Times New Roman" w:eastAsia="宋体" w:hAnsi="Times New Roman" w:cs="Arial"/>
                <w:color w:val="000000"/>
                <w:szCs w:val="28"/>
              </w:rPr>
            </w:pPr>
            <w:r>
              <w:rPr>
                <w:rFonts w:ascii="Times New Roman" w:eastAsia="宋体" w:hAnsi="Times New Roman" w:cs="Arial"/>
                <w:color w:val="000000"/>
                <w:kern w:val="0"/>
                <w:szCs w:val="28"/>
                <w:lang w:bidi="ar"/>
              </w:rPr>
              <w:t xml:space="preserve">&gt;=10 </w:t>
            </w:r>
          </w:p>
        </w:tc>
        <w:tc>
          <w:tcPr>
            <w:tcW w:w="434" w:type="pct"/>
            <w:shd w:val="clear" w:color="auto" w:fill="auto"/>
            <w:vAlign w:val="center"/>
          </w:tcPr>
          <w:p w14:paraId="32585EF3" w14:textId="77777777" w:rsidR="00B803F4" w:rsidRDefault="00711855">
            <w:pPr>
              <w:widowControl/>
              <w:jc w:val="center"/>
              <w:textAlignment w:val="center"/>
              <w:rPr>
                <w:rFonts w:ascii="Times New Roman" w:eastAsia="宋体" w:hAnsi="Times New Roman" w:cs="Arial"/>
                <w:color w:val="000000"/>
                <w:szCs w:val="28"/>
              </w:rPr>
            </w:pPr>
            <w:r>
              <w:rPr>
                <w:rFonts w:ascii="Times New Roman" w:eastAsia="宋体" w:hAnsi="Times New Roman" w:cs="Arial"/>
                <w:color w:val="000000"/>
                <w:kern w:val="0"/>
                <w:szCs w:val="28"/>
                <w:lang w:bidi="ar"/>
              </w:rPr>
              <w:t xml:space="preserve">&gt;=5 </w:t>
            </w:r>
          </w:p>
        </w:tc>
        <w:tc>
          <w:tcPr>
            <w:tcW w:w="422" w:type="pct"/>
            <w:shd w:val="clear" w:color="auto" w:fill="auto"/>
            <w:vAlign w:val="center"/>
          </w:tcPr>
          <w:p w14:paraId="033F609B" w14:textId="77777777" w:rsidR="00B803F4" w:rsidRDefault="00711855">
            <w:pPr>
              <w:widowControl/>
              <w:jc w:val="center"/>
              <w:textAlignment w:val="center"/>
              <w:rPr>
                <w:rFonts w:ascii="Times New Roman" w:eastAsia="宋体" w:hAnsi="Times New Roman" w:cs="Arial"/>
                <w:color w:val="000000"/>
                <w:szCs w:val="28"/>
              </w:rPr>
            </w:pPr>
            <w:r>
              <w:rPr>
                <w:rFonts w:ascii="Times New Roman" w:eastAsia="宋体" w:hAnsi="Times New Roman" w:cs="Arial"/>
                <w:color w:val="000000"/>
                <w:kern w:val="0"/>
                <w:szCs w:val="28"/>
                <w:lang w:bidi="ar"/>
              </w:rPr>
              <w:t>&lt;5</w:t>
            </w:r>
          </w:p>
        </w:tc>
        <w:tc>
          <w:tcPr>
            <w:tcW w:w="420" w:type="pct"/>
            <w:shd w:val="clear" w:color="auto" w:fill="auto"/>
            <w:vAlign w:val="center"/>
          </w:tcPr>
          <w:p w14:paraId="3169C2FF" w14:textId="77777777" w:rsidR="00B803F4" w:rsidRDefault="00711855">
            <w:pPr>
              <w:widowControl/>
              <w:jc w:val="center"/>
              <w:textAlignment w:val="center"/>
              <w:rPr>
                <w:rFonts w:ascii="Times New Roman" w:eastAsia="宋体" w:hAnsi="Times New Roman" w:cs="Arial"/>
                <w:color w:val="000000"/>
                <w:szCs w:val="28"/>
              </w:rPr>
            </w:pPr>
            <w:r>
              <w:rPr>
                <w:rFonts w:ascii="Times New Roman" w:eastAsia="宋体" w:hAnsi="Times New Roman" w:cs="Arial"/>
                <w:color w:val="000000"/>
                <w:kern w:val="0"/>
                <w:szCs w:val="28"/>
                <w:lang w:bidi="ar"/>
              </w:rPr>
              <w:t xml:space="preserve">1 </w:t>
            </w:r>
          </w:p>
        </w:tc>
      </w:tr>
    </w:tbl>
    <w:p w14:paraId="2D300B70" w14:textId="77777777" w:rsidR="00B803F4" w:rsidRDefault="00B803F4">
      <w:pPr>
        <w:jc w:val="left"/>
        <w:rPr>
          <w:rFonts w:ascii="宋体" w:eastAsia="宋体" w:hAnsi="宋体"/>
        </w:rPr>
      </w:pPr>
    </w:p>
    <w:p w14:paraId="2733A3A0" w14:textId="77777777" w:rsidR="00B803F4" w:rsidRDefault="00B803F4">
      <w:pPr>
        <w:jc w:val="left"/>
        <w:rPr>
          <w:rFonts w:ascii="宋体" w:eastAsia="宋体" w:hAnsi="宋体"/>
        </w:rPr>
      </w:pPr>
    </w:p>
    <w:p w14:paraId="03190619" w14:textId="77777777" w:rsidR="00B803F4" w:rsidRDefault="00B803F4">
      <w:pPr>
        <w:jc w:val="left"/>
        <w:rPr>
          <w:rFonts w:ascii="宋体" w:eastAsia="宋体" w:hAnsi="宋体"/>
        </w:rPr>
        <w:sectPr w:rsidR="00B803F4" w:rsidSect="00A34D2A">
          <w:pgSz w:w="16838" w:h="11906" w:orient="landscape"/>
          <w:pgMar w:top="1800" w:right="1440" w:bottom="1800" w:left="1440" w:header="851" w:footer="992" w:gutter="0"/>
          <w:cols w:space="425"/>
          <w:docGrid w:type="lines" w:linePitch="312"/>
        </w:sectPr>
      </w:pPr>
    </w:p>
    <w:p w14:paraId="720B9FCE" w14:textId="77777777" w:rsidR="00B803F4" w:rsidRDefault="00711855">
      <w:pPr>
        <w:pStyle w:val="1"/>
        <w:rPr>
          <w:sz w:val="28"/>
        </w:rPr>
      </w:pPr>
      <w:bookmarkStart w:id="218" w:name="_Toc155731290"/>
      <w:bookmarkStart w:id="219" w:name="_Toc155701544"/>
      <w:bookmarkStart w:id="220" w:name="_Toc155701493"/>
      <w:r>
        <w:rPr>
          <w:rFonts w:hint="eastAsia"/>
          <w:sz w:val="28"/>
        </w:rPr>
        <w:lastRenderedPageBreak/>
        <w:t>附录</w:t>
      </w:r>
      <w:r>
        <w:rPr>
          <w:rFonts w:hint="eastAsia"/>
          <w:sz w:val="28"/>
        </w:rPr>
        <w:t xml:space="preserve">D </w:t>
      </w:r>
      <w:r>
        <w:rPr>
          <w:sz w:val="28"/>
        </w:rPr>
        <w:t xml:space="preserve"> </w:t>
      </w:r>
      <w:r>
        <w:rPr>
          <w:rFonts w:hint="eastAsia"/>
          <w:sz w:val="28"/>
        </w:rPr>
        <w:t>木结构建筑运行碳审定参考项目清单</w:t>
      </w:r>
      <w:bookmarkEnd w:id="218"/>
      <w:bookmarkEnd w:id="219"/>
      <w:bookmarkEnd w:id="220"/>
    </w:p>
    <w:tbl>
      <w:tblPr>
        <w:tblStyle w:val="a8"/>
        <w:tblW w:w="5000" w:type="pct"/>
        <w:tblLook w:val="04A0" w:firstRow="1" w:lastRow="0" w:firstColumn="1" w:lastColumn="0" w:noHBand="0" w:noVBand="1"/>
      </w:tblPr>
      <w:tblGrid>
        <w:gridCol w:w="321"/>
        <w:gridCol w:w="1423"/>
        <w:gridCol w:w="1264"/>
        <w:gridCol w:w="348"/>
        <w:gridCol w:w="1579"/>
        <w:gridCol w:w="757"/>
        <w:gridCol w:w="300"/>
        <w:gridCol w:w="281"/>
        <w:gridCol w:w="486"/>
        <w:gridCol w:w="593"/>
        <w:gridCol w:w="1058"/>
        <w:gridCol w:w="652"/>
      </w:tblGrid>
      <w:tr w:rsidR="00B803F4" w14:paraId="3AE09BF4" w14:textId="77777777">
        <w:trPr>
          <w:trHeight w:val="20"/>
        </w:trPr>
        <w:tc>
          <w:tcPr>
            <w:tcW w:w="961" w:type="pct"/>
            <w:gridSpan w:val="2"/>
            <w:vAlign w:val="center"/>
          </w:tcPr>
          <w:p w14:paraId="42FEA0EB"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工程</w:t>
            </w:r>
          </w:p>
          <w:p w14:paraId="3D702453"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（建筑）名称</w:t>
            </w:r>
          </w:p>
        </w:tc>
        <w:tc>
          <w:tcPr>
            <w:tcW w:w="895" w:type="pct"/>
            <w:gridSpan w:val="2"/>
            <w:vAlign w:val="center"/>
          </w:tcPr>
          <w:p w14:paraId="122E4C89" w14:textId="77777777" w:rsidR="00B803F4" w:rsidRDefault="00B803F4">
            <w:pPr>
              <w:widowControl/>
              <w:adjustRightInd w:val="0"/>
              <w:jc w:val="center"/>
              <w:rPr>
                <w:rFonts w:ascii="Times New Roman" w:eastAsia="宋体" w:hAnsi="Times New Roman"/>
                <w:bCs/>
                <w:snapToGrid w:val="0"/>
                <w:color w:val="000000"/>
                <w:szCs w:val="21"/>
              </w:rPr>
            </w:pPr>
          </w:p>
        </w:tc>
        <w:tc>
          <w:tcPr>
            <w:tcW w:w="1277" w:type="pct"/>
            <w:gridSpan w:val="2"/>
            <w:vAlign w:val="center"/>
          </w:tcPr>
          <w:p w14:paraId="153AE915"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设计单位</w:t>
            </w:r>
          </w:p>
        </w:tc>
        <w:tc>
          <w:tcPr>
            <w:tcW w:w="588" w:type="pct"/>
            <w:gridSpan w:val="3"/>
            <w:vAlign w:val="center"/>
          </w:tcPr>
          <w:p w14:paraId="100C7EC8" w14:textId="77777777" w:rsidR="00B803F4" w:rsidRDefault="00B803F4">
            <w:pPr>
              <w:widowControl/>
              <w:adjustRightInd w:val="0"/>
              <w:jc w:val="center"/>
              <w:rPr>
                <w:rFonts w:ascii="Times New Roman" w:eastAsia="宋体" w:hAnsi="Times New Roman"/>
                <w:bCs/>
                <w:snapToGrid w:val="0"/>
                <w:color w:val="000000"/>
                <w:szCs w:val="21"/>
              </w:rPr>
            </w:pPr>
          </w:p>
        </w:tc>
        <w:tc>
          <w:tcPr>
            <w:tcW w:w="916" w:type="pct"/>
            <w:gridSpan w:val="2"/>
            <w:vAlign w:val="center"/>
          </w:tcPr>
          <w:p w14:paraId="4A688251"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审定周期</w:t>
            </w:r>
          </w:p>
        </w:tc>
        <w:tc>
          <w:tcPr>
            <w:tcW w:w="363" w:type="pct"/>
            <w:vAlign w:val="center"/>
          </w:tcPr>
          <w:p w14:paraId="265C3817" w14:textId="77777777" w:rsidR="00B803F4" w:rsidRDefault="00B803F4">
            <w:pPr>
              <w:widowControl/>
              <w:adjustRightInd w:val="0"/>
              <w:jc w:val="center"/>
              <w:rPr>
                <w:rFonts w:ascii="Times New Roman" w:eastAsia="宋体" w:hAnsi="Times New Roman"/>
                <w:bCs/>
                <w:snapToGrid w:val="0"/>
                <w:color w:val="000000"/>
                <w:szCs w:val="21"/>
              </w:rPr>
            </w:pPr>
          </w:p>
        </w:tc>
      </w:tr>
      <w:tr w:rsidR="00B803F4" w14:paraId="19BDC267" w14:textId="77777777">
        <w:trPr>
          <w:trHeight w:val="20"/>
        </w:trPr>
        <w:tc>
          <w:tcPr>
            <w:tcW w:w="961" w:type="pct"/>
            <w:gridSpan w:val="2"/>
            <w:vAlign w:val="center"/>
          </w:tcPr>
          <w:p w14:paraId="55CBB210"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木结构类型</w:t>
            </w:r>
          </w:p>
        </w:tc>
        <w:tc>
          <w:tcPr>
            <w:tcW w:w="895" w:type="pct"/>
            <w:gridSpan w:val="2"/>
            <w:vAlign w:val="center"/>
          </w:tcPr>
          <w:p w14:paraId="027AE22A" w14:textId="77777777" w:rsidR="00B803F4" w:rsidRDefault="00B803F4">
            <w:pPr>
              <w:widowControl/>
              <w:adjustRightInd w:val="0"/>
              <w:jc w:val="center"/>
              <w:rPr>
                <w:rFonts w:ascii="Times New Roman" w:eastAsia="宋体" w:hAnsi="Times New Roman"/>
                <w:bCs/>
                <w:snapToGrid w:val="0"/>
                <w:color w:val="000000"/>
                <w:szCs w:val="21"/>
              </w:rPr>
            </w:pPr>
          </w:p>
        </w:tc>
        <w:tc>
          <w:tcPr>
            <w:tcW w:w="1277" w:type="pct"/>
            <w:gridSpan w:val="2"/>
            <w:vAlign w:val="center"/>
          </w:tcPr>
          <w:p w14:paraId="3F430A46"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建筑类别</w:t>
            </w:r>
          </w:p>
        </w:tc>
        <w:tc>
          <w:tcPr>
            <w:tcW w:w="588" w:type="pct"/>
            <w:gridSpan w:val="3"/>
            <w:vAlign w:val="center"/>
          </w:tcPr>
          <w:p w14:paraId="09EDEEEF" w14:textId="77777777" w:rsidR="00B803F4" w:rsidRDefault="00B803F4">
            <w:pPr>
              <w:widowControl/>
              <w:adjustRightInd w:val="0"/>
              <w:jc w:val="center"/>
              <w:rPr>
                <w:rFonts w:ascii="Times New Roman" w:eastAsia="宋体" w:hAnsi="Times New Roman"/>
                <w:bCs/>
                <w:snapToGrid w:val="0"/>
                <w:color w:val="000000"/>
                <w:szCs w:val="21"/>
              </w:rPr>
            </w:pPr>
          </w:p>
        </w:tc>
        <w:tc>
          <w:tcPr>
            <w:tcW w:w="916" w:type="pct"/>
            <w:gridSpan w:val="2"/>
            <w:vAlign w:val="center"/>
          </w:tcPr>
          <w:p w14:paraId="07F40698"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设计使用年限</w:t>
            </w:r>
          </w:p>
        </w:tc>
        <w:tc>
          <w:tcPr>
            <w:tcW w:w="363" w:type="pct"/>
            <w:vAlign w:val="center"/>
          </w:tcPr>
          <w:p w14:paraId="37AD9870" w14:textId="77777777" w:rsidR="00B803F4" w:rsidRDefault="00B803F4">
            <w:pPr>
              <w:widowControl/>
              <w:adjustRightInd w:val="0"/>
              <w:jc w:val="center"/>
              <w:rPr>
                <w:rFonts w:ascii="Times New Roman" w:eastAsia="宋体" w:hAnsi="Times New Roman"/>
                <w:bCs/>
                <w:snapToGrid w:val="0"/>
                <w:color w:val="000000"/>
                <w:szCs w:val="21"/>
              </w:rPr>
            </w:pPr>
          </w:p>
        </w:tc>
      </w:tr>
      <w:tr w:rsidR="00B803F4" w14:paraId="2F629B14" w14:textId="77777777">
        <w:trPr>
          <w:trHeight w:val="20"/>
        </w:trPr>
        <w:tc>
          <w:tcPr>
            <w:tcW w:w="5000" w:type="pct"/>
            <w:gridSpan w:val="12"/>
            <w:vAlign w:val="center"/>
          </w:tcPr>
          <w:p w14:paraId="1FD7A85C" w14:textId="77777777" w:rsidR="00B803F4" w:rsidRDefault="00711855">
            <w:pPr>
              <w:widowControl/>
              <w:adjustRightInd w:val="0"/>
              <w:jc w:val="center"/>
              <w:rPr>
                <w:rFonts w:ascii="Times New Roman" w:eastAsia="宋体" w:hAnsi="Times New Roman"/>
                <w:snapToGrid w:val="0"/>
                <w:color w:val="000000"/>
                <w:szCs w:val="21"/>
              </w:rPr>
            </w:pPr>
            <w:r>
              <w:rPr>
                <w:rFonts w:ascii="Times New Roman" w:eastAsia="宋体" w:hAnsi="Times New Roman" w:hint="eastAsia"/>
                <w:snapToGrid w:val="0"/>
                <w:color w:val="000000"/>
                <w:szCs w:val="21"/>
              </w:rPr>
              <w:t>审定内容</w:t>
            </w:r>
          </w:p>
        </w:tc>
      </w:tr>
      <w:tr w:rsidR="00B803F4" w14:paraId="106C8287" w14:textId="77777777">
        <w:trPr>
          <w:trHeight w:val="20"/>
        </w:trPr>
        <w:tc>
          <w:tcPr>
            <w:tcW w:w="1661" w:type="pct"/>
            <w:gridSpan w:val="3"/>
            <w:vAlign w:val="center"/>
          </w:tcPr>
          <w:p w14:paraId="74E416F1"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运行碳审定项目</w:t>
            </w:r>
          </w:p>
        </w:tc>
        <w:tc>
          <w:tcPr>
            <w:tcW w:w="1069" w:type="pct"/>
            <w:gridSpan w:val="2"/>
            <w:vAlign w:val="center"/>
          </w:tcPr>
          <w:p w14:paraId="6D512318"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碳核算内容</w:t>
            </w:r>
          </w:p>
        </w:tc>
        <w:tc>
          <w:tcPr>
            <w:tcW w:w="563" w:type="pct"/>
            <w:gridSpan w:val="2"/>
            <w:vAlign w:val="center"/>
          </w:tcPr>
          <w:p w14:paraId="5CBC402F"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碳排放量</w:t>
            </w:r>
          </w:p>
          <w:p w14:paraId="3CF73DA4"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w:t>
            </w:r>
            <w:r>
              <w:rPr>
                <w:rFonts w:ascii="Times New Roman" w:eastAsia="宋体" w:hAnsi="Times New Roman" w:hint="eastAsia"/>
                <w:bCs/>
                <w:snapToGrid w:val="0"/>
                <w:color w:val="000000"/>
                <w:szCs w:val="21"/>
              </w:rPr>
              <w:t>t</w:t>
            </w:r>
            <w:r>
              <w:rPr>
                <w:rFonts w:ascii="Times New Roman" w:eastAsia="宋体" w:hAnsi="Times New Roman"/>
                <w:bCs/>
                <w:snapToGrid w:val="0"/>
                <w:color w:val="000000"/>
                <w:szCs w:val="21"/>
              </w:rPr>
              <w:t>CO</w:t>
            </w:r>
            <w:r>
              <w:rPr>
                <w:rFonts w:ascii="Times New Roman" w:eastAsia="宋体" w:hAnsi="Times New Roman"/>
                <w:bCs/>
                <w:snapToGrid w:val="0"/>
                <w:color w:val="000000"/>
                <w:szCs w:val="21"/>
                <w:vertAlign w:val="subscript"/>
              </w:rPr>
              <w:t>2</w:t>
            </w:r>
            <w:r>
              <w:rPr>
                <w:rFonts w:ascii="Times New Roman" w:eastAsia="宋体" w:hAnsi="Times New Roman" w:hint="eastAsia"/>
                <w:bCs/>
                <w:snapToGrid w:val="0"/>
                <w:color w:val="000000"/>
                <w:szCs w:val="21"/>
              </w:rPr>
              <w:t>）</w:t>
            </w:r>
          </w:p>
        </w:tc>
        <w:tc>
          <w:tcPr>
            <w:tcW w:w="429" w:type="pct"/>
            <w:gridSpan w:val="2"/>
            <w:vAlign w:val="center"/>
          </w:tcPr>
          <w:p w14:paraId="74048C00"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审定</w:t>
            </w:r>
          </w:p>
          <w:p w14:paraId="6D7BCA84"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结果</w:t>
            </w:r>
          </w:p>
        </w:tc>
        <w:tc>
          <w:tcPr>
            <w:tcW w:w="916" w:type="pct"/>
            <w:gridSpan w:val="2"/>
            <w:vAlign w:val="center"/>
          </w:tcPr>
          <w:p w14:paraId="41152729"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清单文件</w:t>
            </w:r>
          </w:p>
        </w:tc>
        <w:tc>
          <w:tcPr>
            <w:tcW w:w="363" w:type="pct"/>
            <w:vAlign w:val="center"/>
          </w:tcPr>
          <w:p w14:paraId="638C1773"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有√无－</w:t>
            </w:r>
          </w:p>
        </w:tc>
      </w:tr>
      <w:tr w:rsidR="00B803F4" w14:paraId="48EB7179" w14:textId="77777777">
        <w:trPr>
          <w:trHeight w:val="20"/>
        </w:trPr>
        <w:tc>
          <w:tcPr>
            <w:tcW w:w="173" w:type="pct"/>
            <w:vMerge w:val="restart"/>
            <w:vAlign w:val="center"/>
          </w:tcPr>
          <w:p w14:paraId="2DD8302A"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1</w:t>
            </w:r>
          </w:p>
        </w:tc>
        <w:tc>
          <w:tcPr>
            <w:tcW w:w="1488" w:type="pct"/>
            <w:gridSpan w:val="2"/>
            <w:vMerge w:val="restart"/>
            <w:vAlign w:val="center"/>
          </w:tcPr>
          <w:p w14:paraId="59BC7ACC"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暖通空调系统</w:t>
            </w:r>
          </w:p>
        </w:tc>
        <w:tc>
          <w:tcPr>
            <w:tcW w:w="1069" w:type="pct"/>
            <w:gridSpan w:val="2"/>
            <w:vAlign w:val="center"/>
          </w:tcPr>
          <w:p w14:paraId="2EBFBF26"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能源碳排放</w:t>
            </w:r>
          </w:p>
        </w:tc>
        <w:tc>
          <w:tcPr>
            <w:tcW w:w="563" w:type="pct"/>
            <w:gridSpan w:val="2"/>
            <w:vAlign w:val="center"/>
          </w:tcPr>
          <w:p w14:paraId="0D14E2E2" w14:textId="77777777" w:rsidR="00B803F4" w:rsidRDefault="00B803F4">
            <w:pPr>
              <w:widowControl/>
              <w:adjustRightInd w:val="0"/>
              <w:jc w:val="center"/>
              <w:rPr>
                <w:rFonts w:ascii="Times New Roman" w:eastAsia="宋体" w:hAnsi="Times New Roman"/>
                <w:bCs/>
                <w:snapToGrid w:val="0"/>
                <w:color w:val="000000"/>
                <w:szCs w:val="21"/>
              </w:rPr>
            </w:pPr>
          </w:p>
        </w:tc>
        <w:tc>
          <w:tcPr>
            <w:tcW w:w="429" w:type="pct"/>
            <w:gridSpan w:val="2"/>
            <w:vAlign w:val="center"/>
          </w:tcPr>
          <w:p w14:paraId="7550B5EA" w14:textId="77777777" w:rsidR="00B803F4" w:rsidRDefault="00B803F4">
            <w:pPr>
              <w:widowControl/>
              <w:adjustRightInd w:val="0"/>
              <w:jc w:val="center"/>
              <w:rPr>
                <w:rFonts w:ascii="Times New Roman" w:eastAsia="宋体" w:hAnsi="Times New Roman"/>
                <w:bCs/>
                <w:snapToGrid w:val="0"/>
                <w:color w:val="000000"/>
                <w:szCs w:val="21"/>
              </w:rPr>
            </w:pPr>
          </w:p>
        </w:tc>
        <w:tc>
          <w:tcPr>
            <w:tcW w:w="916" w:type="pct"/>
            <w:gridSpan w:val="2"/>
            <w:vAlign w:val="center"/>
          </w:tcPr>
          <w:p w14:paraId="345FCC97"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碳排放报告</w:t>
            </w:r>
          </w:p>
        </w:tc>
        <w:tc>
          <w:tcPr>
            <w:tcW w:w="363" w:type="pct"/>
            <w:vAlign w:val="center"/>
          </w:tcPr>
          <w:p w14:paraId="5A389CFD" w14:textId="77777777" w:rsidR="00B803F4" w:rsidRDefault="00B803F4">
            <w:pPr>
              <w:widowControl/>
              <w:adjustRightInd w:val="0"/>
              <w:jc w:val="center"/>
              <w:rPr>
                <w:rFonts w:ascii="Times New Roman" w:eastAsia="宋体" w:hAnsi="Times New Roman"/>
                <w:bCs/>
                <w:snapToGrid w:val="0"/>
                <w:color w:val="000000"/>
                <w:szCs w:val="21"/>
              </w:rPr>
            </w:pPr>
          </w:p>
        </w:tc>
      </w:tr>
      <w:tr w:rsidR="00B803F4" w14:paraId="6019F128" w14:textId="77777777">
        <w:trPr>
          <w:trHeight w:val="20"/>
        </w:trPr>
        <w:tc>
          <w:tcPr>
            <w:tcW w:w="173" w:type="pct"/>
            <w:vMerge/>
            <w:vAlign w:val="center"/>
          </w:tcPr>
          <w:p w14:paraId="0B6D0773" w14:textId="77777777" w:rsidR="00B803F4" w:rsidRDefault="00B803F4">
            <w:pPr>
              <w:widowControl/>
              <w:adjustRightInd w:val="0"/>
              <w:jc w:val="center"/>
              <w:rPr>
                <w:rFonts w:ascii="Times New Roman" w:eastAsia="宋体" w:hAnsi="Times New Roman"/>
                <w:bCs/>
                <w:snapToGrid w:val="0"/>
                <w:color w:val="000000"/>
                <w:szCs w:val="21"/>
              </w:rPr>
            </w:pPr>
          </w:p>
        </w:tc>
        <w:tc>
          <w:tcPr>
            <w:tcW w:w="1488" w:type="pct"/>
            <w:gridSpan w:val="2"/>
            <w:vMerge/>
            <w:vAlign w:val="center"/>
          </w:tcPr>
          <w:p w14:paraId="70C38E1B" w14:textId="77777777" w:rsidR="00B803F4" w:rsidRDefault="00B803F4">
            <w:pPr>
              <w:widowControl/>
              <w:adjustRightInd w:val="0"/>
              <w:jc w:val="center"/>
              <w:rPr>
                <w:rFonts w:ascii="Times New Roman" w:eastAsia="宋体" w:hAnsi="Times New Roman"/>
                <w:bCs/>
                <w:snapToGrid w:val="0"/>
                <w:color w:val="000000"/>
                <w:szCs w:val="21"/>
              </w:rPr>
            </w:pPr>
          </w:p>
        </w:tc>
        <w:tc>
          <w:tcPr>
            <w:tcW w:w="1069" w:type="pct"/>
            <w:gridSpan w:val="2"/>
            <w:vAlign w:val="center"/>
          </w:tcPr>
          <w:p w14:paraId="192F9F04"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制冷剂</w:t>
            </w:r>
          </w:p>
          <w:p w14:paraId="52F42402"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碳排放</w:t>
            </w:r>
          </w:p>
        </w:tc>
        <w:tc>
          <w:tcPr>
            <w:tcW w:w="563" w:type="pct"/>
            <w:gridSpan w:val="2"/>
            <w:vAlign w:val="center"/>
          </w:tcPr>
          <w:p w14:paraId="7B164C78" w14:textId="77777777" w:rsidR="00B803F4" w:rsidRDefault="00B803F4">
            <w:pPr>
              <w:widowControl/>
              <w:adjustRightInd w:val="0"/>
              <w:jc w:val="center"/>
              <w:rPr>
                <w:rFonts w:ascii="Times New Roman" w:eastAsia="宋体" w:hAnsi="Times New Roman"/>
                <w:bCs/>
                <w:snapToGrid w:val="0"/>
                <w:color w:val="000000"/>
                <w:szCs w:val="21"/>
              </w:rPr>
            </w:pPr>
          </w:p>
        </w:tc>
        <w:tc>
          <w:tcPr>
            <w:tcW w:w="429" w:type="pct"/>
            <w:gridSpan w:val="2"/>
            <w:vAlign w:val="center"/>
          </w:tcPr>
          <w:p w14:paraId="21809F71" w14:textId="77777777" w:rsidR="00B803F4" w:rsidRDefault="00B803F4">
            <w:pPr>
              <w:widowControl/>
              <w:adjustRightInd w:val="0"/>
              <w:jc w:val="center"/>
              <w:rPr>
                <w:rFonts w:ascii="Times New Roman" w:eastAsia="宋体" w:hAnsi="Times New Roman"/>
                <w:bCs/>
                <w:snapToGrid w:val="0"/>
                <w:color w:val="000000"/>
                <w:szCs w:val="21"/>
              </w:rPr>
            </w:pPr>
          </w:p>
        </w:tc>
        <w:tc>
          <w:tcPr>
            <w:tcW w:w="916" w:type="pct"/>
            <w:gridSpan w:val="2"/>
            <w:vAlign w:val="center"/>
          </w:tcPr>
          <w:p w14:paraId="5E7171AA"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设计任务书</w:t>
            </w:r>
          </w:p>
        </w:tc>
        <w:tc>
          <w:tcPr>
            <w:tcW w:w="363" w:type="pct"/>
            <w:vAlign w:val="center"/>
          </w:tcPr>
          <w:p w14:paraId="412268C4" w14:textId="77777777" w:rsidR="00B803F4" w:rsidRDefault="00B803F4">
            <w:pPr>
              <w:widowControl/>
              <w:adjustRightInd w:val="0"/>
              <w:jc w:val="center"/>
              <w:rPr>
                <w:rFonts w:ascii="Times New Roman" w:eastAsia="宋体" w:hAnsi="Times New Roman"/>
                <w:bCs/>
                <w:snapToGrid w:val="0"/>
                <w:color w:val="000000"/>
                <w:szCs w:val="21"/>
              </w:rPr>
            </w:pPr>
          </w:p>
        </w:tc>
      </w:tr>
      <w:tr w:rsidR="00B803F4" w14:paraId="0E697427" w14:textId="77777777">
        <w:trPr>
          <w:trHeight w:val="20"/>
        </w:trPr>
        <w:tc>
          <w:tcPr>
            <w:tcW w:w="173" w:type="pct"/>
            <w:vAlign w:val="center"/>
          </w:tcPr>
          <w:p w14:paraId="5E457015"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2</w:t>
            </w:r>
          </w:p>
        </w:tc>
        <w:tc>
          <w:tcPr>
            <w:tcW w:w="1488" w:type="pct"/>
            <w:gridSpan w:val="2"/>
            <w:vAlign w:val="center"/>
          </w:tcPr>
          <w:p w14:paraId="28E9CCB1"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生活热水系统</w:t>
            </w:r>
          </w:p>
        </w:tc>
        <w:tc>
          <w:tcPr>
            <w:tcW w:w="1069" w:type="pct"/>
            <w:gridSpan w:val="2"/>
            <w:vMerge w:val="restart"/>
            <w:vAlign w:val="center"/>
          </w:tcPr>
          <w:p w14:paraId="2C5E6DD4"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能源碳排放</w:t>
            </w:r>
          </w:p>
        </w:tc>
        <w:tc>
          <w:tcPr>
            <w:tcW w:w="563" w:type="pct"/>
            <w:gridSpan w:val="2"/>
            <w:vAlign w:val="center"/>
          </w:tcPr>
          <w:p w14:paraId="3DA83B74" w14:textId="77777777" w:rsidR="00B803F4" w:rsidRDefault="00B803F4">
            <w:pPr>
              <w:widowControl/>
              <w:adjustRightInd w:val="0"/>
              <w:jc w:val="center"/>
              <w:rPr>
                <w:rFonts w:ascii="Times New Roman" w:eastAsia="宋体" w:hAnsi="Times New Roman"/>
                <w:bCs/>
                <w:snapToGrid w:val="0"/>
                <w:color w:val="000000"/>
                <w:szCs w:val="21"/>
              </w:rPr>
            </w:pPr>
          </w:p>
        </w:tc>
        <w:tc>
          <w:tcPr>
            <w:tcW w:w="429" w:type="pct"/>
            <w:gridSpan w:val="2"/>
            <w:vAlign w:val="center"/>
          </w:tcPr>
          <w:p w14:paraId="79FD9805" w14:textId="77777777" w:rsidR="00B803F4" w:rsidRDefault="00B803F4">
            <w:pPr>
              <w:widowControl/>
              <w:adjustRightInd w:val="0"/>
              <w:jc w:val="center"/>
              <w:rPr>
                <w:rFonts w:ascii="Times New Roman" w:eastAsia="宋体" w:hAnsi="Times New Roman"/>
                <w:bCs/>
                <w:snapToGrid w:val="0"/>
                <w:color w:val="000000"/>
                <w:szCs w:val="21"/>
              </w:rPr>
            </w:pPr>
          </w:p>
        </w:tc>
        <w:tc>
          <w:tcPr>
            <w:tcW w:w="916" w:type="pct"/>
            <w:gridSpan w:val="2"/>
            <w:vAlign w:val="center"/>
          </w:tcPr>
          <w:p w14:paraId="10BDF194"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方案设计</w:t>
            </w:r>
          </w:p>
          <w:p w14:paraId="61E974AF"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文本</w:t>
            </w:r>
          </w:p>
        </w:tc>
        <w:tc>
          <w:tcPr>
            <w:tcW w:w="363" w:type="pct"/>
            <w:vAlign w:val="center"/>
          </w:tcPr>
          <w:p w14:paraId="542E4713" w14:textId="77777777" w:rsidR="00B803F4" w:rsidRDefault="00B803F4">
            <w:pPr>
              <w:widowControl/>
              <w:adjustRightInd w:val="0"/>
              <w:jc w:val="center"/>
              <w:rPr>
                <w:rFonts w:ascii="Times New Roman" w:eastAsia="宋体" w:hAnsi="Times New Roman"/>
                <w:bCs/>
                <w:snapToGrid w:val="0"/>
                <w:color w:val="000000"/>
                <w:szCs w:val="21"/>
              </w:rPr>
            </w:pPr>
          </w:p>
        </w:tc>
      </w:tr>
      <w:tr w:rsidR="00B803F4" w14:paraId="5E923E55" w14:textId="77777777">
        <w:trPr>
          <w:trHeight w:val="20"/>
        </w:trPr>
        <w:tc>
          <w:tcPr>
            <w:tcW w:w="173" w:type="pct"/>
            <w:vMerge w:val="restart"/>
            <w:vAlign w:val="center"/>
          </w:tcPr>
          <w:p w14:paraId="7E99C43F"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3</w:t>
            </w:r>
          </w:p>
        </w:tc>
        <w:tc>
          <w:tcPr>
            <w:tcW w:w="788" w:type="pct"/>
            <w:vMerge w:val="restart"/>
            <w:vAlign w:val="center"/>
          </w:tcPr>
          <w:p w14:paraId="6C0A9B0C"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照明及电梯系统</w:t>
            </w:r>
          </w:p>
        </w:tc>
        <w:tc>
          <w:tcPr>
            <w:tcW w:w="700" w:type="pct"/>
            <w:vAlign w:val="center"/>
          </w:tcPr>
          <w:p w14:paraId="6DEB066E"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照明</w:t>
            </w:r>
          </w:p>
        </w:tc>
        <w:tc>
          <w:tcPr>
            <w:tcW w:w="1069" w:type="pct"/>
            <w:gridSpan w:val="2"/>
            <w:vMerge/>
            <w:vAlign w:val="center"/>
          </w:tcPr>
          <w:p w14:paraId="6C629987" w14:textId="77777777" w:rsidR="00B803F4" w:rsidRDefault="00B803F4">
            <w:pPr>
              <w:adjustRightInd w:val="0"/>
              <w:jc w:val="center"/>
              <w:rPr>
                <w:rFonts w:ascii="Times New Roman" w:eastAsia="宋体" w:hAnsi="Times New Roman"/>
                <w:bCs/>
                <w:snapToGrid w:val="0"/>
                <w:color w:val="000000"/>
                <w:szCs w:val="21"/>
              </w:rPr>
            </w:pPr>
          </w:p>
        </w:tc>
        <w:tc>
          <w:tcPr>
            <w:tcW w:w="563" w:type="pct"/>
            <w:gridSpan w:val="2"/>
            <w:vAlign w:val="center"/>
          </w:tcPr>
          <w:p w14:paraId="1DA8BBB8" w14:textId="77777777" w:rsidR="00B803F4" w:rsidRDefault="00B803F4">
            <w:pPr>
              <w:widowControl/>
              <w:adjustRightInd w:val="0"/>
              <w:jc w:val="center"/>
              <w:rPr>
                <w:rFonts w:ascii="Times New Roman" w:eastAsia="宋体" w:hAnsi="Times New Roman"/>
                <w:bCs/>
                <w:snapToGrid w:val="0"/>
                <w:color w:val="000000"/>
                <w:szCs w:val="21"/>
              </w:rPr>
            </w:pPr>
          </w:p>
        </w:tc>
        <w:tc>
          <w:tcPr>
            <w:tcW w:w="429" w:type="pct"/>
            <w:gridSpan w:val="2"/>
            <w:vAlign w:val="center"/>
          </w:tcPr>
          <w:p w14:paraId="6D363611" w14:textId="77777777" w:rsidR="00B803F4" w:rsidRDefault="00B803F4">
            <w:pPr>
              <w:widowControl/>
              <w:adjustRightInd w:val="0"/>
              <w:jc w:val="center"/>
              <w:rPr>
                <w:rFonts w:ascii="Times New Roman" w:eastAsia="宋体" w:hAnsi="Times New Roman"/>
                <w:bCs/>
                <w:snapToGrid w:val="0"/>
                <w:color w:val="000000"/>
                <w:szCs w:val="21"/>
              </w:rPr>
            </w:pPr>
          </w:p>
        </w:tc>
        <w:tc>
          <w:tcPr>
            <w:tcW w:w="916" w:type="pct"/>
            <w:gridSpan w:val="2"/>
            <w:vAlign w:val="center"/>
          </w:tcPr>
          <w:p w14:paraId="53C51B2B"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建筑设计</w:t>
            </w:r>
          </w:p>
          <w:p w14:paraId="4BB0172A"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图纸</w:t>
            </w:r>
          </w:p>
        </w:tc>
        <w:tc>
          <w:tcPr>
            <w:tcW w:w="363" w:type="pct"/>
            <w:vAlign w:val="center"/>
          </w:tcPr>
          <w:p w14:paraId="3D75783B" w14:textId="77777777" w:rsidR="00B803F4" w:rsidRDefault="00B803F4">
            <w:pPr>
              <w:widowControl/>
              <w:adjustRightInd w:val="0"/>
              <w:jc w:val="center"/>
              <w:rPr>
                <w:rFonts w:ascii="Times New Roman" w:eastAsia="宋体" w:hAnsi="Times New Roman"/>
                <w:bCs/>
                <w:snapToGrid w:val="0"/>
                <w:color w:val="000000"/>
                <w:szCs w:val="21"/>
              </w:rPr>
            </w:pPr>
          </w:p>
        </w:tc>
      </w:tr>
      <w:tr w:rsidR="00B803F4" w14:paraId="743ACE2F" w14:textId="77777777">
        <w:trPr>
          <w:trHeight w:val="20"/>
        </w:trPr>
        <w:tc>
          <w:tcPr>
            <w:tcW w:w="173" w:type="pct"/>
            <w:vMerge/>
            <w:vAlign w:val="center"/>
          </w:tcPr>
          <w:p w14:paraId="2B6E26FC" w14:textId="77777777" w:rsidR="00B803F4" w:rsidRDefault="00B803F4">
            <w:pPr>
              <w:widowControl/>
              <w:adjustRightInd w:val="0"/>
              <w:jc w:val="center"/>
              <w:rPr>
                <w:rFonts w:ascii="Times New Roman" w:eastAsia="宋体" w:hAnsi="Times New Roman"/>
                <w:bCs/>
                <w:snapToGrid w:val="0"/>
                <w:color w:val="000000"/>
                <w:szCs w:val="21"/>
              </w:rPr>
            </w:pPr>
          </w:p>
        </w:tc>
        <w:tc>
          <w:tcPr>
            <w:tcW w:w="788" w:type="pct"/>
            <w:vMerge/>
            <w:vAlign w:val="center"/>
          </w:tcPr>
          <w:p w14:paraId="3BDA5ECC" w14:textId="77777777" w:rsidR="00B803F4" w:rsidRDefault="00B803F4">
            <w:pPr>
              <w:widowControl/>
              <w:adjustRightInd w:val="0"/>
              <w:jc w:val="center"/>
              <w:rPr>
                <w:rFonts w:ascii="Times New Roman" w:eastAsia="宋体" w:hAnsi="Times New Roman"/>
                <w:bCs/>
                <w:snapToGrid w:val="0"/>
                <w:color w:val="000000"/>
                <w:szCs w:val="21"/>
              </w:rPr>
            </w:pPr>
          </w:p>
        </w:tc>
        <w:tc>
          <w:tcPr>
            <w:tcW w:w="700" w:type="pct"/>
            <w:vAlign w:val="center"/>
          </w:tcPr>
          <w:p w14:paraId="43739C5D"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电梯</w:t>
            </w:r>
          </w:p>
        </w:tc>
        <w:tc>
          <w:tcPr>
            <w:tcW w:w="1069" w:type="pct"/>
            <w:gridSpan w:val="2"/>
            <w:vMerge/>
            <w:vAlign w:val="center"/>
          </w:tcPr>
          <w:p w14:paraId="454276F9" w14:textId="77777777" w:rsidR="00B803F4" w:rsidRDefault="00B803F4">
            <w:pPr>
              <w:widowControl/>
              <w:adjustRightInd w:val="0"/>
              <w:jc w:val="center"/>
              <w:rPr>
                <w:rFonts w:ascii="Times New Roman" w:eastAsia="宋体" w:hAnsi="Times New Roman"/>
                <w:bCs/>
                <w:snapToGrid w:val="0"/>
                <w:color w:val="000000"/>
                <w:szCs w:val="21"/>
              </w:rPr>
            </w:pPr>
          </w:p>
        </w:tc>
        <w:tc>
          <w:tcPr>
            <w:tcW w:w="563" w:type="pct"/>
            <w:gridSpan w:val="2"/>
            <w:vAlign w:val="center"/>
          </w:tcPr>
          <w:p w14:paraId="21DB0A79" w14:textId="77777777" w:rsidR="00B803F4" w:rsidRDefault="00B803F4">
            <w:pPr>
              <w:widowControl/>
              <w:adjustRightInd w:val="0"/>
              <w:jc w:val="center"/>
              <w:rPr>
                <w:rFonts w:ascii="Times New Roman" w:eastAsia="宋体" w:hAnsi="Times New Roman"/>
                <w:bCs/>
                <w:snapToGrid w:val="0"/>
                <w:color w:val="000000"/>
                <w:szCs w:val="21"/>
              </w:rPr>
            </w:pPr>
          </w:p>
        </w:tc>
        <w:tc>
          <w:tcPr>
            <w:tcW w:w="429" w:type="pct"/>
            <w:gridSpan w:val="2"/>
            <w:vAlign w:val="center"/>
          </w:tcPr>
          <w:p w14:paraId="6B2D7987" w14:textId="77777777" w:rsidR="00B803F4" w:rsidRDefault="00B803F4">
            <w:pPr>
              <w:widowControl/>
              <w:adjustRightInd w:val="0"/>
              <w:jc w:val="center"/>
              <w:rPr>
                <w:rFonts w:ascii="Times New Roman" w:eastAsia="宋体" w:hAnsi="Times New Roman"/>
                <w:bCs/>
                <w:snapToGrid w:val="0"/>
                <w:color w:val="000000"/>
                <w:szCs w:val="21"/>
              </w:rPr>
            </w:pPr>
          </w:p>
        </w:tc>
        <w:tc>
          <w:tcPr>
            <w:tcW w:w="916" w:type="pct"/>
            <w:gridSpan w:val="2"/>
            <w:vAlign w:val="center"/>
          </w:tcPr>
          <w:p w14:paraId="4A9C2B60"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审图合格证</w:t>
            </w:r>
          </w:p>
        </w:tc>
        <w:tc>
          <w:tcPr>
            <w:tcW w:w="363" w:type="pct"/>
            <w:vAlign w:val="center"/>
          </w:tcPr>
          <w:p w14:paraId="6438DB1D" w14:textId="77777777" w:rsidR="00B803F4" w:rsidRDefault="00B803F4">
            <w:pPr>
              <w:widowControl/>
              <w:adjustRightInd w:val="0"/>
              <w:jc w:val="center"/>
              <w:rPr>
                <w:rFonts w:ascii="Times New Roman" w:eastAsia="宋体" w:hAnsi="Times New Roman"/>
                <w:bCs/>
                <w:snapToGrid w:val="0"/>
                <w:color w:val="000000"/>
                <w:szCs w:val="21"/>
              </w:rPr>
            </w:pPr>
          </w:p>
        </w:tc>
      </w:tr>
      <w:tr w:rsidR="00B803F4" w14:paraId="06F42373" w14:textId="77777777">
        <w:trPr>
          <w:trHeight w:val="20"/>
        </w:trPr>
        <w:tc>
          <w:tcPr>
            <w:tcW w:w="173" w:type="pct"/>
            <w:vMerge w:val="restart"/>
            <w:vAlign w:val="center"/>
          </w:tcPr>
          <w:p w14:paraId="0F04DB6F"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4</w:t>
            </w:r>
          </w:p>
        </w:tc>
        <w:tc>
          <w:tcPr>
            <w:tcW w:w="788" w:type="pct"/>
            <w:vMerge w:val="restart"/>
            <w:vAlign w:val="center"/>
          </w:tcPr>
          <w:p w14:paraId="4862FCA1"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可再生</w:t>
            </w:r>
          </w:p>
          <w:p w14:paraId="18827506"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能源</w:t>
            </w:r>
          </w:p>
        </w:tc>
        <w:tc>
          <w:tcPr>
            <w:tcW w:w="700" w:type="pct"/>
            <w:vAlign w:val="center"/>
          </w:tcPr>
          <w:p w14:paraId="5FD0140F"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太阳能系统</w:t>
            </w:r>
          </w:p>
        </w:tc>
        <w:tc>
          <w:tcPr>
            <w:tcW w:w="1069" w:type="pct"/>
            <w:gridSpan w:val="2"/>
            <w:vMerge w:val="restart"/>
            <w:vAlign w:val="center"/>
          </w:tcPr>
          <w:p w14:paraId="4C9E7C15"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能源节碳量</w:t>
            </w:r>
          </w:p>
        </w:tc>
        <w:tc>
          <w:tcPr>
            <w:tcW w:w="563" w:type="pct"/>
            <w:gridSpan w:val="2"/>
            <w:vAlign w:val="center"/>
          </w:tcPr>
          <w:p w14:paraId="770B1C66" w14:textId="77777777" w:rsidR="00B803F4" w:rsidRDefault="00B803F4">
            <w:pPr>
              <w:widowControl/>
              <w:adjustRightInd w:val="0"/>
              <w:jc w:val="center"/>
              <w:rPr>
                <w:rFonts w:ascii="Times New Roman" w:eastAsia="宋体" w:hAnsi="Times New Roman"/>
                <w:bCs/>
                <w:snapToGrid w:val="0"/>
                <w:color w:val="000000"/>
                <w:szCs w:val="21"/>
              </w:rPr>
            </w:pPr>
          </w:p>
        </w:tc>
        <w:tc>
          <w:tcPr>
            <w:tcW w:w="429" w:type="pct"/>
            <w:gridSpan w:val="2"/>
            <w:vAlign w:val="center"/>
          </w:tcPr>
          <w:p w14:paraId="004D6F0B" w14:textId="77777777" w:rsidR="00B803F4" w:rsidRDefault="00B803F4">
            <w:pPr>
              <w:widowControl/>
              <w:adjustRightInd w:val="0"/>
              <w:jc w:val="center"/>
              <w:rPr>
                <w:rFonts w:ascii="Times New Roman" w:eastAsia="宋体" w:hAnsi="Times New Roman"/>
                <w:bCs/>
                <w:snapToGrid w:val="0"/>
                <w:color w:val="000000"/>
                <w:szCs w:val="21"/>
              </w:rPr>
            </w:pPr>
          </w:p>
        </w:tc>
        <w:tc>
          <w:tcPr>
            <w:tcW w:w="916" w:type="pct"/>
            <w:gridSpan w:val="2"/>
            <w:vAlign w:val="center"/>
          </w:tcPr>
          <w:p w14:paraId="35A9A162"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能耗计算书</w:t>
            </w:r>
          </w:p>
        </w:tc>
        <w:tc>
          <w:tcPr>
            <w:tcW w:w="363" w:type="pct"/>
            <w:vAlign w:val="center"/>
          </w:tcPr>
          <w:p w14:paraId="47A102C5" w14:textId="77777777" w:rsidR="00B803F4" w:rsidRDefault="00B803F4">
            <w:pPr>
              <w:widowControl/>
              <w:adjustRightInd w:val="0"/>
              <w:jc w:val="center"/>
              <w:rPr>
                <w:rFonts w:ascii="Times New Roman" w:eastAsia="宋体" w:hAnsi="Times New Roman"/>
                <w:bCs/>
                <w:snapToGrid w:val="0"/>
                <w:color w:val="000000"/>
                <w:szCs w:val="21"/>
              </w:rPr>
            </w:pPr>
          </w:p>
        </w:tc>
      </w:tr>
      <w:tr w:rsidR="00B803F4" w14:paraId="5D800550" w14:textId="77777777">
        <w:trPr>
          <w:trHeight w:val="20"/>
        </w:trPr>
        <w:tc>
          <w:tcPr>
            <w:tcW w:w="173" w:type="pct"/>
            <w:vMerge/>
            <w:vAlign w:val="center"/>
          </w:tcPr>
          <w:p w14:paraId="5F00AB1F" w14:textId="77777777" w:rsidR="00B803F4" w:rsidRDefault="00B803F4">
            <w:pPr>
              <w:widowControl/>
              <w:adjustRightInd w:val="0"/>
              <w:jc w:val="center"/>
              <w:rPr>
                <w:rFonts w:ascii="Times New Roman" w:eastAsia="宋体" w:hAnsi="Times New Roman"/>
                <w:bCs/>
                <w:snapToGrid w:val="0"/>
                <w:color w:val="000000"/>
                <w:szCs w:val="21"/>
              </w:rPr>
            </w:pPr>
          </w:p>
        </w:tc>
        <w:tc>
          <w:tcPr>
            <w:tcW w:w="788" w:type="pct"/>
            <w:vMerge/>
            <w:vAlign w:val="center"/>
          </w:tcPr>
          <w:p w14:paraId="37B1B4E1" w14:textId="77777777" w:rsidR="00B803F4" w:rsidRDefault="00B803F4">
            <w:pPr>
              <w:widowControl/>
              <w:adjustRightInd w:val="0"/>
              <w:jc w:val="center"/>
              <w:rPr>
                <w:rFonts w:ascii="Times New Roman" w:eastAsia="宋体" w:hAnsi="Times New Roman"/>
                <w:bCs/>
                <w:snapToGrid w:val="0"/>
                <w:color w:val="000000"/>
                <w:szCs w:val="21"/>
              </w:rPr>
            </w:pPr>
          </w:p>
        </w:tc>
        <w:tc>
          <w:tcPr>
            <w:tcW w:w="700" w:type="pct"/>
            <w:vAlign w:val="center"/>
          </w:tcPr>
          <w:p w14:paraId="3774F5CE"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光伏系统</w:t>
            </w:r>
          </w:p>
        </w:tc>
        <w:tc>
          <w:tcPr>
            <w:tcW w:w="1069" w:type="pct"/>
            <w:gridSpan w:val="2"/>
            <w:vMerge/>
            <w:vAlign w:val="center"/>
          </w:tcPr>
          <w:p w14:paraId="1D06A00D" w14:textId="77777777" w:rsidR="00B803F4" w:rsidRDefault="00B803F4">
            <w:pPr>
              <w:widowControl/>
              <w:adjustRightInd w:val="0"/>
              <w:jc w:val="center"/>
              <w:rPr>
                <w:rFonts w:ascii="Times New Roman" w:eastAsia="宋体" w:hAnsi="Times New Roman"/>
                <w:bCs/>
                <w:snapToGrid w:val="0"/>
                <w:color w:val="000000"/>
                <w:szCs w:val="21"/>
              </w:rPr>
            </w:pPr>
          </w:p>
        </w:tc>
        <w:tc>
          <w:tcPr>
            <w:tcW w:w="563" w:type="pct"/>
            <w:gridSpan w:val="2"/>
            <w:vAlign w:val="center"/>
          </w:tcPr>
          <w:p w14:paraId="2236DFC0" w14:textId="77777777" w:rsidR="00B803F4" w:rsidRDefault="00B803F4">
            <w:pPr>
              <w:widowControl/>
              <w:adjustRightInd w:val="0"/>
              <w:jc w:val="center"/>
              <w:rPr>
                <w:rFonts w:ascii="Times New Roman" w:eastAsia="宋体" w:hAnsi="Times New Roman"/>
                <w:bCs/>
                <w:snapToGrid w:val="0"/>
                <w:color w:val="000000"/>
                <w:szCs w:val="21"/>
              </w:rPr>
            </w:pPr>
          </w:p>
        </w:tc>
        <w:tc>
          <w:tcPr>
            <w:tcW w:w="429" w:type="pct"/>
            <w:gridSpan w:val="2"/>
            <w:vAlign w:val="center"/>
          </w:tcPr>
          <w:p w14:paraId="2E32981A" w14:textId="77777777" w:rsidR="00B803F4" w:rsidRDefault="00B803F4">
            <w:pPr>
              <w:widowControl/>
              <w:adjustRightInd w:val="0"/>
              <w:jc w:val="center"/>
              <w:rPr>
                <w:rFonts w:ascii="Times New Roman" w:eastAsia="宋体" w:hAnsi="Times New Roman"/>
                <w:bCs/>
                <w:snapToGrid w:val="0"/>
                <w:color w:val="000000"/>
                <w:szCs w:val="21"/>
              </w:rPr>
            </w:pPr>
          </w:p>
        </w:tc>
        <w:tc>
          <w:tcPr>
            <w:tcW w:w="916" w:type="pct"/>
            <w:gridSpan w:val="2"/>
            <w:vAlign w:val="center"/>
          </w:tcPr>
          <w:p w14:paraId="6601DEA2"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能源设备</w:t>
            </w:r>
          </w:p>
          <w:p w14:paraId="70C6C7BD"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及参数清单</w:t>
            </w:r>
          </w:p>
        </w:tc>
        <w:tc>
          <w:tcPr>
            <w:tcW w:w="363" w:type="pct"/>
            <w:vAlign w:val="center"/>
          </w:tcPr>
          <w:p w14:paraId="14E9842A" w14:textId="77777777" w:rsidR="00B803F4" w:rsidRDefault="00B803F4">
            <w:pPr>
              <w:widowControl/>
              <w:adjustRightInd w:val="0"/>
              <w:jc w:val="center"/>
              <w:rPr>
                <w:rFonts w:ascii="Times New Roman" w:eastAsia="宋体" w:hAnsi="Times New Roman"/>
                <w:bCs/>
                <w:snapToGrid w:val="0"/>
                <w:color w:val="000000"/>
                <w:szCs w:val="21"/>
              </w:rPr>
            </w:pPr>
          </w:p>
        </w:tc>
      </w:tr>
      <w:tr w:rsidR="00B803F4" w14:paraId="61B9905F" w14:textId="77777777">
        <w:trPr>
          <w:trHeight w:val="20"/>
        </w:trPr>
        <w:tc>
          <w:tcPr>
            <w:tcW w:w="173" w:type="pct"/>
            <w:vMerge/>
            <w:vAlign w:val="center"/>
          </w:tcPr>
          <w:p w14:paraId="1358C7E6" w14:textId="77777777" w:rsidR="00B803F4" w:rsidRDefault="00B803F4">
            <w:pPr>
              <w:widowControl/>
              <w:adjustRightInd w:val="0"/>
              <w:jc w:val="center"/>
              <w:rPr>
                <w:rFonts w:ascii="Times New Roman" w:eastAsia="宋体" w:hAnsi="Times New Roman"/>
                <w:bCs/>
                <w:snapToGrid w:val="0"/>
                <w:color w:val="000000"/>
                <w:szCs w:val="21"/>
              </w:rPr>
            </w:pPr>
          </w:p>
        </w:tc>
        <w:tc>
          <w:tcPr>
            <w:tcW w:w="788" w:type="pct"/>
            <w:vMerge/>
            <w:vAlign w:val="center"/>
          </w:tcPr>
          <w:p w14:paraId="4FF9835E" w14:textId="77777777" w:rsidR="00B803F4" w:rsidRDefault="00B803F4">
            <w:pPr>
              <w:widowControl/>
              <w:adjustRightInd w:val="0"/>
              <w:jc w:val="center"/>
              <w:rPr>
                <w:rFonts w:ascii="Times New Roman" w:eastAsia="宋体" w:hAnsi="Times New Roman"/>
                <w:bCs/>
                <w:snapToGrid w:val="0"/>
                <w:color w:val="000000"/>
                <w:szCs w:val="21"/>
              </w:rPr>
            </w:pPr>
          </w:p>
        </w:tc>
        <w:tc>
          <w:tcPr>
            <w:tcW w:w="700" w:type="pct"/>
            <w:vAlign w:val="center"/>
          </w:tcPr>
          <w:p w14:paraId="32318B8F"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地源热泵系统</w:t>
            </w:r>
          </w:p>
        </w:tc>
        <w:tc>
          <w:tcPr>
            <w:tcW w:w="1069" w:type="pct"/>
            <w:gridSpan w:val="2"/>
            <w:vMerge/>
            <w:vAlign w:val="center"/>
          </w:tcPr>
          <w:p w14:paraId="31C3C1B2" w14:textId="77777777" w:rsidR="00B803F4" w:rsidRDefault="00B803F4">
            <w:pPr>
              <w:widowControl/>
              <w:adjustRightInd w:val="0"/>
              <w:jc w:val="center"/>
              <w:rPr>
                <w:rFonts w:ascii="Times New Roman" w:eastAsia="宋体" w:hAnsi="Times New Roman"/>
                <w:bCs/>
                <w:snapToGrid w:val="0"/>
                <w:color w:val="000000"/>
                <w:szCs w:val="21"/>
              </w:rPr>
            </w:pPr>
          </w:p>
        </w:tc>
        <w:tc>
          <w:tcPr>
            <w:tcW w:w="563" w:type="pct"/>
            <w:gridSpan w:val="2"/>
            <w:vAlign w:val="center"/>
          </w:tcPr>
          <w:p w14:paraId="3DEA8DD9" w14:textId="77777777" w:rsidR="00B803F4" w:rsidRDefault="00B803F4">
            <w:pPr>
              <w:widowControl/>
              <w:adjustRightInd w:val="0"/>
              <w:jc w:val="center"/>
              <w:rPr>
                <w:rFonts w:ascii="Times New Roman" w:eastAsia="宋体" w:hAnsi="Times New Roman"/>
                <w:bCs/>
                <w:snapToGrid w:val="0"/>
                <w:color w:val="000000"/>
                <w:szCs w:val="21"/>
              </w:rPr>
            </w:pPr>
          </w:p>
        </w:tc>
        <w:tc>
          <w:tcPr>
            <w:tcW w:w="429" w:type="pct"/>
            <w:gridSpan w:val="2"/>
            <w:vAlign w:val="center"/>
          </w:tcPr>
          <w:p w14:paraId="6A50A2E8" w14:textId="77777777" w:rsidR="00B803F4" w:rsidRDefault="00B803F4">
            <w:pPr>
              <w:widowControl/>
              <w:adjustRightInd w:val="0"/>
              <w:jc w:val="center"/>
              <w:rPr>
                <w:rFonts w:ascii="Times New Roman" w:eastAsia="宋体" w:hAnsi="Times New Roman"/>
                <w:bCs/>
                <w:snapToGrid w:val="0"/>
                <w:color w:val="000000"/>
                <w:szCs w:val="21"/>
              </w:rPr>
            </w:pPr>
          </w:p>
        </w:tc>
        <w:tc>
          <w:tcPr>
            <w:tcW w:w="916" w:type="pct"/>
            <w:gridSpan w:val="2"/>
            <w:vAlign w:val="center"/>
          </w:tcPr>
          <w:p w14:paraId="32869FC2"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能评报告</w:t>
            </w:r>
          </w:p>
        </w:tc>
        <w:tc>
          <w:tcPr>
            <w:tcW w:w="363" w:type="pct"/>
            <w:vAlign w:val="center"/>
          </w:tcPr>
          <w:p w14:paraId="71ABAA84" w14:textId="77777777" w:rsidR="00B803F4" w:rsidRDefault="00B803F4">
            <w:pPr>
              <w:widowControl/>
              <w:adjustRightInd w:val="0"/>
              <w:jc w:val="center"/>
              <w:rPr>
                <w:rFonts w:ascii="Times New Roman" w:eastAsia="宋体" w:hAnsi="Times New Roman"/>
                <w:bCs/>
                <w:snapToGrid w:val="0"/>
                <w:color w:val="000000"/>
                <w:szCs w:val="21"/>
              </w:rPr>
            </w:pPr>
          </w:p>
        </w:tc>
      </w:tr>
      <w:tr w:rsidR="00B803F4" w14:paraId="5673A143" w14:textId="77777777">
        <w:trPr>
          <w:trHeight w:val="20"/>
        </w:trPr>
        <w:tc>
          <w:tcPr>
            <w:tcW w:w="173" w:type="pct"/>
            <w:vMerge/>
            <w:vAlign w:val="center"/>
          </w:tcPr>
          <w:p w14:paraId="26E4879F" w14:textId="77777777" w:rsidR="00B803F4" w:rsidRDefault="00B803F4">
            <w:pPr>
              <w:widowControl/>
              <w:adjustRightInd w:val="0"/>
              <w:jc w:val="center"/>
              <w:rPr>
                <w:rFonts w:ascii="Times New Roman" w:eastAsia="宋体" w:hAnsi="Times New Roman"/>
                <w:bCs/>
                <w:snapToGrid w:val="0"/>
                <w:color w:val="000000"/>
                <w:szCs w:val="21"/>
              </w:rPr>
            </w:pPr>
          </w:p>
        </w:tc>
        <w:tc>
          <w:tcPr>
            <w:tcW w:w="788" w:type="pct"/>
            <w:vMerge/>
            <w:vAlign w:val="center"/>
          </w:tcPr>
          <w:p w14:paraId="2833A2F3" w14:textId="77777777" w:rsidR="00B803F4" w:rsidRDefault="00B803F4">
            <w:pPr>
              <w:widowControl/>
              <w:adjustRightInd w:val="0"/>
              <w:jc w:val="center"/>
              <w:rPr>
                <w:rFonts w:ascii="Times New Roman" w:eastAsia="宋体" w:hAnsi="Times New Roman"/>
                <w:bCs/>
                <w:snapToGrid w:val="0"/>
                <w:color w:val="000000"/>
                <w:szCs w:val="21"/>
              </w:rPr>
            </w:pPr>
          </w:p>
        </w:tc>
        <w:tc>
          <w:tcPr>
            <w:tcW w:w="700" w:type="pct"/>
            <w:vAlign w:val="center"/>
          </w:tcPr>
          <w:p w14:paraId="5FFF02FE"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风力发电系统</w:t>
            </w:r>
          </w:p>
        </w:tc>
        <w:tc>
          <w:tcPr>
            <w:tcW w:w="1069" w:type="pct"/>
            <w:gridSpan w:val="2"/>
            <w:vMerge/>
            <w:vAlign w:val="center"/>
          </w:tcPr>
          <w:p w14:paraId="5522A563" w14:textId="77777777" w:rsidR="00B803F4" w:rsidRDefault="00B803F4">
            <w:pPr>
              <w:widowControl/>
              <w:adjustRightInd w:val="0"/>
              <w:jc w:val="center"/>
              <w:rPr>
                <w:rFonts w:ascii="Times New Roman" w:eastAsia="宋体" w:hAnsi="Times New Roman"/>
                <w:bCs/>
                <w:snapToGrid w:val="0"/>
                <w:color w:val="000000"/>
                <w:szCs w:val="21"/>
              </w:rPr>
            </w:pPr>
          </w:p>
        </w:tc>
        <w:tc>
          <w:tcPr>
            <w:tcW w:w="563" w:type="pct"/>
            <w:gridSpan w:val="2"/>
            <w:vAlign w:val="center"/>
          </w:tcPr>
          <w:p w14:paraId="2D2F9C03" w14:textId="77777777" w:rsidR="00B803F4" w:rsidRDefault="00B803F4">
            <w:pPr>
              <w:widowControl/>
              <w:adjustRightInd w:val="0"/>
              <w:jc w:val="center"/>
              <w:rPr>
                <w:rFonts w:ascii="Times New Roman" w:eastAsia="宋体" w:hAnsi="Times New Roman"/>
                <w:bCs/>
                <w:snapToGrid w:val="0"/>
                <w:color w:val="000000"/>
                <w:szCs w:val="21"/>
              </w:rPr>
            </w:pPr>
          </w:p>
        </w:tc>
        <w:tc>
          <w:tcPr>
            <w:tcW w:w="429" w:type="pct"/>
            <w:gridSpan w:val="2"/>
            <w:vAlign w:val="center"/>
          </w:tcPr>
          <w:p w14:paraId="1680D8CA" w14:textId="77777777" w:rsidR="00B803F4" w:rsidRDefault="00B803F4">
            <w:pPr>
              <w:widowControl/>
              <w:adjustRightInd w:val="0"/>
              <w:jc w:val="center"/>
              <w:rPr>
                <w:rFonts w:ascii="Times New Roman" w:eastAsia="宋体" w:hAnsi="Times New Roman"/>
                <w:bCs/>
                <w:snapToGrid w:val="0"/>
                <w:color w:val="000000"/>
                <w:szCs w:val="21"/>
              </w:rPr>
            </w:pPr>
          </w:p>
        </w:tc>
        <w:tc>
          <w:tcPr>
            <w:tcW w:w="916" w:type="pct"/>
            <w:gridSpan w:val="2"/>
            <w:vAlign w:val="center"/>
          </w:tcPr>
          <w:p w14:paraId="68096B9D"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设计质量合格证明</w:t>
            </w:r>
          </w:p>
        </w:tc>
        <w:tc>
          <w:tcPr>
            <w:tcW w:w="363" w:type="pct"/>
            <w:vAlign w:val="center"/>
          </w:tcPr>
          <w:p w14:paraId="4C7242A5" w14:textId="77777777" w:rsidR="00B803F4" w:rsidRDefault="00B803F4">
            <w:pPr>
              <w:widowControl/>
              <w:adjustRightInd w:val="0"/>
              <w:jc w:val="center"/>
              <w:rPr>
                <w:rFonts w:ascii="Times New Roman" w:eastAsia="宋体" w:hAnsi="Times New Roman"/>
                <w:bCs/>
                <w:snapToGrid w:val="0"/>
                <w:color w:val="000000"/>
                <w:szCs w:val="21"/>
              </w:rPr>
            </w:pPr>
          </w:p>
        </w:tc>
      </w:tr>
      <w:tr w:rsidR="00B803F4" w14:paraId="4FD364D4" w14:textId="77777777">
        <w:trPr>
          <w:trHeight w:val="20"/>
        </w:trPr>
        <w:tc>
          <w:tcPr>
            <w:tcW w:w="173" w:type="pct"/>
            <w:vMerge/>
            <w:vAlign w:val="center"/>
          </w:tcPr>
          <w:p w14:paraId="2CFE61B4" w14:textId="77777777" w:rsidR="00B803F4" w:rsidRDefault="00B803F4">
            <w:pPr>
              <w:widowControl/>
              <w:adjustRightInd w:val="0"/>
              <w:jc w:val="center"/>
              <w:rPr>
                <w:rFonts w:ascii="Times New Roman" w:eastAsia="宋体" w:hAnsi="Times New Roman"/>
                <w:bCs/>
                <w:snapToGrid w:val="0"/>
                <w:color w:val="000000"/>
                <w:szCs w:val="21"/>
              </w:rPr>
            </w:pPr>
          </w:p>
        </w:tc>
        <w:tc>
          <w:tcPr>
            <w:tcW w:w="788" w:type="pct"/>
            <w:vMerge/>
            <w:vAlign w:val="center"/>
          </w:tcPr>
          <w:p w14:paraId="35F7127A" w14:textId="77777777" w:rsidR="00B803F4" w:rsidRDefault="00B803F4">
            <w:pPr>
              <w:widowControl/>
              <w:adjustRightInd w:val="0"/>
              <w:jc w:val="center"/>
              <w:rPr>
                <w:rFonts w:ascii="Times New Roman" w:eastAsia="宋体" w:hAnsi="Times New Roman"/>
                <w:bCs/>
                <w:snapToGrid w:val="0"/>
                <w:color w:val="000000"/>
                <w:szCs w:val="21"/>
              </w:rPr>
            </w:pPr>
          </w:p>
        </w:tc>
        <w:tc>
          <w:tcPr>
            <w:tcW w:w="700" w:type="pct"/>
            <w:vAlign w:val="center"/>
          </w:tcPr>
          <w:p w14:paraId="628CB539"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其他可再生能源</w:t>
            </w:r>
          </w:p>
        </w:tc>
        <w:tc>
          <w:tcPr>
            <w:tcW w:w="1069" w:type="pct"/>
            <w:gridSpan w:val="2"/>
            <w:vMerge/>
            <w:vAlign w:val="center"/>
          </w:tcPr>
          <w:p w14:paraId="4B1142EB" w14:textId="77777777" w:rsidR="00B803F4" w:rsidRDefault="00B803F4">
            <w:pPr>
              <w:widowControl/>
              <w:adjustRightInd w:val="0"/>
              <w:jc w:val="center"/>
              <w:rPr>
                <w:rFonts w:ascii="Times New Roman" w:eastAsia="宋体" w:hAnsi="Times New Roman"/>
                <w:bCs/>
                <w:snapToGrid w:val="0"/>
                <w:color w:val="000000"/>
                <w:szCs w:val="21"/>
              </w:rPr>
            </w:pPr>
          </w:p>
        </w:tc>
        <w:tc>
          <w:tcPr>
            <w:tcW w:w="563" w:type="pct"/>
            <w:gridSpan w:val="2"/>
            <w:vAlign w:val="center"/>
          </w:tcPr>
          <w:p w14:paraId="70410AD5" w14:textId="77777777" w:rsidR="00B803F4" w:rsidRDefault="00B803F4">
            <w:pPr>
              <w:widowControl/>
              <w:adjustRightInd w:val="0"/>
              <w:jc w:val="center"/>
              <w:rPr>
                <w:rFonts w:ascii="Times New Roman" w:eastAsia="宋体" w:hAnsi="Times New Roman"/>
                <w:bCs/>
                <w:snapToGrid w:val="0"/>
                <w:color w:val="000000"/>
                <w:szCs w:val="21"/>
              </w:rPr>
            </w:pPr>
          </w:p>
        </w:tc>
        <w:tc>
          <w:tcPr>
            <w:tcW w:w="429" w:type="pct"/>
            <w:gridSpan w:val="2"/>
            <w:vAlign w:val="center"/>
          </w:tcPr>
          <w:p w14:paraId="0A4988F0" w14:textId="77777777" w:rsidR="00B803F4" w:rsidRDefault="00B803F4">
            <w:pPr>
              <w:widowControl/>
              <w:adjustRightInd w:val="0"/>
              <w:jc w:val="center"/>
              <w:rPr>
                <w:rFonts w:ascii="Times New Roman" w:eastAsia="宋体" w:hAnsi="Times New Roman"/>
                <w:bCs/>
                <w:snapToGrid w:val="0"/>
                <w:color w:val="000000"/>
                <w:szCs w:val="21"/>
              </w:rPr>
            </w:pPr>
          </w:p>
        </w:tc>
        <w:tc>
          <w:tcPr>
            <w:tcW w:w="916" w:type="pct"/>
            <w:gridSpan w:val="2"/>
            <w:vAlign w:val="center"/>
          </w:tcPr>
          <w:p w14:paraId="421726E5" w14:textId="77777777" w:rsidR="00B803F4" w:rsidRDefault="00711855">
            <w:pPr>
              <w:widowControl/>
              <w:adjustRightInd w:val="0"/>
              <w:jc w:val="left"/>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其他</w:t>
            </w:r>
            <w:r>
              <w:rPr>
                <w:rFonts w:ascii="Times New Roman" w:eastAsia="宋体" w:hAnsi="Times New Roman" w:hint="eastAsia"/>
                <w:bCs/>
                <w:snapToGrid w:val="0"/>
                <w:color w:val="000000"/>
                <w:szCs w:val="21"/>
                <w:u w:val="single"/>
              </w:rPr>
              <w:t xml:space="preserve"> </w:t>
            </w:r>
            <w:r>
              <w:rPr>
                <w:rFonts w:ascii="Times New Roman" w:eastAsia="宋体" w:hAnsi="Times New Roman"/>
                <w:bCs/>
                <w:snapToGrid w:val="0"/>
                <w:color w:val="000000"/>
                <w:szCs w:val="21"/>
                <w:u w:val="single"/>
              </w:rPr>
              <w:t xml:space="preserve">    </w:t>
            </w:r>
          </w:p>
        </w:tc>
        <w:tc>
          <w:tcPr>
            <w:tcW w:w="363" w:type="pct"/>
            <w:vAlign w:val="center"/>
          </w:tcPr>
          <w:p w14:paraId="0D3BF284" w14:textId="77777777" w:rsidR="00B803F4" w:rsidRDefault="00B803F4">
            <w:pPr>
              <w:widowControl/>
              <w:adjustRightInd w:val="0"/>
              <w:jc w:val="center"/>
              <w:rPr>
                <w:rFonts w:ascii="Times New Roman" w:eastAsia="宋体" w:hAnsi="Times New Roman"/>
                <w:bCs/>
                <w:snapToGrid w:val="0"/>
                <w:color w:val="000000"/>
                <w:szCs w:val="21"/>
              </w:rPr>
            </w:pPr>
          </w:p>
        </w:tc>
      </w:tr>
      <w:tr w:rsidR="00B803F4" w14:paraId="20F04A80" w14:textId="77777777">
        <w:trPr>
          <w:trHeight w:val="20"/>
        </w:trPr>
        <w:tc>
          <w:tcPr>
            <w:tcW w:w="173" w:type="pct"/>
            <w:vAlign w:val="center"/>
          </w:tcPr>
          <w:p w14:paraId="7BCFFFAA"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5</w:t>
            </w:r>
          </w:p>
        </w:tc>
        <w:tc>
          <w:tcPr>
            <w:tcW w:w="1488" w:type="pct"/>
            <w:gridSpan w:val="2"/>
            <w:vAlign w:val="center"/>
          </w:tcPr>
          <w:p w14:paraId="7590171D"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建筑碳汇系统</w:t>
            </w:r>
          </w:p>
        </w:tc>
        <w:tc>
          <w:tcPr>
            <w:tcW w:w="1069" w:type="pct"/>
            <w:gridSpan w:val="2"/>
            <w:vAlign w:val="center"/>
          </w:tcPr>
          <w:p w14:paraId="33D3A534"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绿地碳汇固碳量</w:t>
            </w:r>
          </w:p>
        </w:tc>
        <w:tc>
          <w:tcPr>
            <w:tcW w:w="563" w:type="pct"/>
            <w:gridSpan w:val="2"/>
            <w:vAlign w:val="center"/>
          </w:tcPr>
          <w:p w14:paraId="5975847F" w14:textId="77777777" w:rsidR="00B803F4" w:rsidRDefault="00B803F4">
            <w:pPr>
              <w:widowControl/>
              <w:adjustRightInd w:val="0"/>
              <w:jc w:val="center"/>
              <w:rPr>
                <w:rFonts w:ascii="Times New Roman" w:eastAsia="宋体" w:hAnsi="Times New Roman"/>
                <w:bCs/>
                <w:snapToGrid w:val="0"/>
                <w:color w:val="000000"/>
                <w:szCs w:val="21"/>
              </w:rPr>
            </w:pPr>
          </w:p>
        </w:tc>
        <w:tc>
          <w:tcPr>
            <w:tcW w:w="429" w:type="pct"/>
            <w:gridSpan w:val="2"/>
            <w:vAlign w:val="center"/>
          </w:tcPr>
          <w:p w14:paraId="0C68D65B" w14:textId="77777777" w:rsidR="00B803F4" w:rsidRDefault="00B803F4">
            <w:pPr>
              <w:widowControl/>
              <w:adjustRightInd w:val="0"/>
              <w:jc w:val="center"/>
              <w:rPr>
                <w:rFonts w:ascii="Times New Roman" w:eastAsia="宋体" w:hAnsi="Times New Roman"/>
                <w:bCs/>
                <w:snapToGrid w:val="0"/>
                <w:color w:val="000000"/>
                <w:szCs w:val="21"/>
              </w:rPr>
            </w:pPr>
          </w:p>
        </w:tc>
        <w:tc>
          <w:tcPr>
            <w:tcW w:w="916" w:type="pct"/>
            <w:gridSpan w:val="2"/>
            <w:vAlign w:val="center"/>
          </w:tcPr>
          <w:p w14:paraId="2CF408D9" w14:textId="77777777" w:rsidR="00B803F4" w:rsidRDefault="00711855">
            <w:pPr>
              <w:widowControl/>
              <w:adjustRightInd w:val="0"/>
              <w:jc w:val="left"/>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其他</w:t>
            </w:r>
            <w:r>
              <w:rPr>
                <w:rFonts w:ascii="Times New Roman" w:eastAsia="宋体" w:hAnsi="Times New Roman" w:hint="eastAsia"/>
                <w:bCs/>
                <w:snapToGrid w:val="0"/>
                <w:color w:val="000000"/>
                <w:szCs w:val="21"/>
                <w:u w:val="single"/>
              </w:rPr>
              <w:t xml:space="preserve"> </w:t>
            </w:r>
            <w:r>
              <w:rPr>
                <w:rFonts w:ascii="Times New Roman" w:eastAsia="宋体" w:hAnsi="Times New Roman"/>
                <w:bCs/>
                <w:snapToGrid w:val="0"/>
                <w:color w:val="000000"/>
                <w:szCs w:val="21"/>
                <w:u w:val="single"/>
              </w:rPr>
              <w:t xml:space="preserve">     </w:t>
            </w:r>
          </w:p>
        </w:tc>
        <w:tc>
          <w:tcPr>
            <w:tcW w:w="363" w:type="pct"/>
            <w:vAlign w:val="center"/>
          </w:tcPr>
          <w:p w14:paraId="2904319E" w14:textId="77777777" w:rsidR="00B803F4" w:rsidRDefault="00B803F4">
            <w:pPr>
              <w:widowControl/>
              <w:adjustRightInd w:val="0"/>
              <w:jc w:val="center"/>
              <w:rPr>
                <w:rFonts w:ascii="Times New Roman" w:eastAsia="宋体" w:hAnsi="Times New Roman"/>
                <w:bCs/>
                <w:snapToGrid w:val="0"/>
                <w:color w:val="000000"/>
                <w:szCs w:val="21"/>
              </w:rPr>
            </w:pPr>
          </w:p>
        </w:tc>
      </w:tr>
      <w:tr w:rsidR="00B803F4" w14:paraId="36E04188" w14:textId="77777777">
        <w:trPr>
          <w:trHeight w:val="20"/>
        </w:trPr>
        <w:tc>
          <w:tcPr>
            <w:tcW w:w="1661" w:type="pct"/>
            <w:gridSpan w:val="3"/>
            <w:vAlign w:val="center"/>
          </w:tcPr>
          <w:p w14:paraId="3D66CAA5"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审定依据</w:t>
            </w:r>
          </w:p>
        </w:tc>
        <w:tc>
          <w:tcPr>
            <w:tcW w:w="3339" w:type="pct"/>
            <w:gridSpan w:val="9"/>
            <w:vAlign w:val="center"/>
          </w:tcPr>
          <w:p w14:paraId="2B78F3FC"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《木结构建筑全生命期碳审定和核查标准》</w:t>
            </w:r>
          </w:p>
          <w:p w14:paraId="5A34CE6E"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bCs/>
                <w:snapToGrid w:val="0"/>
                <w:color w:val="000000"/>
                <w:szCs w:val="21"/>
              </w:rPr>
              <w:t xml:space="preserve">7.2 </w:t>
            </w:r>
            <w:r>
              <w:rPr>
                <w:rFonts w:ascii="Times New Roman" w:eastAsia="宋体" w:hAnsi="Times New Roman" w:hint="eastAsia"/>
                <w:bCs/>
                <w:snapToGrid w:val="0"/>
                <w:color w:val="000000"/>
                <w:szCs w:val="21"/>
              </w:rPr>
              <w:t>章节</w:t>
            </w:r>
          </w:p>
        </w:tc>
      </w:tr>
      <w:tr w:rsidR="00B803F4" w14:paraId="213CD8BC" w14:textId="77777777">
        <w:trPr>
          <w:trHeight w:val="20"/>
        </w:trPr>
        <w:tc>
          <w:tcPr>
            <w:tcW w:w="1661" w:type="pct"/>
            <w:gridSpan w:val="3"/>
            <w:vAlign w:val="center"/>
          </w:tcPr>
          <w:p w14:paraId="543EC3A4"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审定单位</w:t>
            </w:r>
          </w:p>
        </w:tc>
        <w:tc>
          <w:tcPr>
            <w:tcW w:w="1790" w:type="pct"/>
            <w:gridSpan w:val="5"/>
            <w:vAlign w:val="center"/>
          </w:tcPr>
          <w:p w14:paraId="06E43E21"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（签章）</w:t>
            </w:r>
          </w:p>
        </w:tc>
        <w:tc>
          <w:tcPr>
            <w:tcW w:w="601" w:type="pct"/>
            <w:gridSpan w:val="2"/>
            <w:vAlign w:val="center"/>
          </w:tcPr>
          <w:p w14:paraId="7D301967"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负责人</w:t>
            </w:r>
          </w:p>
        </w:tc>
        <w:tc>
          <w:tcPr>
            <w:tcW w:w="948" w:type="pct"/>
            <w:gridSpan w:val="2"/>
            <w:vAlign w:val="center"/>
          </w:tcPr>
          <w:p w14:paraId="394B8512" w14:textId="77777777" w:rsidR="00B803F4" w:rsidRDefault="00B803F4">
            <w:pPr>
              <w:widowControl/>
              <w:adjustRightInd w:val="0"/>
              <w:jc w:val="center"/>
              <w:rPr>
                <w:rFonts w:ascii="Times New Roman" w:eastAsia="宋体" w:hAnsi="Times New Roman"/>
                <w:bCs/>
                <w:snapToGrid w:val="0"/>
                <w:color w:val="000000"/>
                <w:szCs w:val="21"/>
              </w:rPr>
            </w:pPr>
          </w:p>
        </w:tc>
      </w:tr>
      <w:tr w:rsidR="00B803F4" w14:paraId="19C2E904" w14:textId="77777777">
        <w:trPr>
          <w:trHeight w:val="20"/>
        </w:trPr>
        <w:tc>
          <w:tcPr>
            <w:tcW w:w="1661" w:type="pct"/>
            <w:gridSpan w:val="3"/>
            <w:vAlign w:val="center"/>
          </w:tcPr>
          <w:p w14:paraId="36536BEE"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审定结果</w:t>
            </w:r>
          </w:p>
        </w:tc>
        <w:tc>
          <w:tcPr>
            <w:tcW w:w="3339" w:type="pct"/>
            <w:gridSpan w:val="9"/>
            <w:vAlign w:val="center"/>
          </w:tcPr>
          <w:p w14:paraId="396055D0"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□满足审定标准要求</w:t>
            </w:r>
          </w:p>
          <w:p w14:paraId="3FC8E9EC" w14:textId="77777777" w:rsidR="00B803F4" w:rsidRDefault="00711855">
            <w:pPr>
              <w:widowControl/>
              <w:adjustRightInd w:val="0"/>
              <w:jc w:val="center"/>
              <w:rPr>
                <w:rFonts w:ascii="Times New Roman" w:eastAsia="宋体" w:hAnsi="Times New Roman"/>
                <w:bCs/>
                <w:snapToGrid w:val="0"/>
                <w:color w:val="000000"/>
                <w:szCs w:val="21"/>
              </w:rPr>
            </w:pPr>
            <w:r>
              <w:rPr>
                <w:rFonts w:ascii="Times New Roman" w:eastAsia="宋体" w:hAnsi="Times New Roman" w:hint="eastAsia"/>
                <w:bCs/>
                <w:snapToGrid w:val="0"/>
                <w:color w:val="000000"/>
                <w:szCs w:val="21"/>
              </w:rPr>
              <w:t>□不满足审定标准要求，存在问题</w:t>
            </w:r>
            <w:r>
              <w:rPr>
                <w:rFonts w:ascii="Times New Roman" w:eastAsia="宋体" w:hAnsi="Times New Roman" w:hint="eastAsia"/>
                <w:bCs/>
                <w:snapToGrid w:val="0"/>
                <w:color w:val="000000"/>
                <w:szCs w:val="21"/>
                <w:u w:val="single"/>
              </w:rPr>
              <w:t xml:space="preserve"> </w:t>
            </w:r>
            <w:r>
              <w:rPr>
                <w:rFonts w:ascii="Times New Roman" w:eastAsia="宋体" w:hAnsi="Times New Roman"/>
                <w:bCs/>
                <w:snapToGrid w:val="0"/>
                <w:color w:val="000000"/>
                <w:szCs w:val="21"/>
                <w:u w:val="single"/>
              </w:rPr>
              <w:t xml:space="preserve">               </w:t>
            </w:r>
          </w:p>
        </w:tc>
      </w:tr>
    </w:tbl>
    <w:p w14:paraId="6571EF9B" w14:textId="77777777" w:rsidR="00B803F4" w:rsidRDefault="00711855">
      <w:pPr>
        <w:widowControl/>
        <w:jc w:val="left"/>
      </w:pPr>
      <w:r>
        <w:br w:type="page"/>
      </w:r>
    </w:p>
    <w:p w14:paraId="5F01ED24" w14:textId="2AC532C4" w:rsidR="00B803F4" w:rsidRDefault="00711855">
      <w:pPr>
        <w:pStyle w:val="1"/>
        <w:rPr>
          <w:rFonts w:eastAsia="方正黑体简体"/>
        </w:rPr>
      </w:pPr>
      <w:bookmarkStart w:id="221" w:name="_Toc155701494"/>
      <w:bookmarkStart w:id="222" w:name="_Toc155701545"/>
      <w:bookmarkStart w:id="223" w:name="_Toc155731291"/>
      <w:r>
        <w:lastRenderedPageBreak/>
        <w:t>本</w:t>
      </w:r>
      <w:r>
        <w:rPr>
          <w:rFonts w:hint="eastAsia"/>
        </w:rPr>
        <w:t>标准</w:t>
      </w:r>
      <w:r>
        <w:t>用词说明</w:t>
      </w:r>
      <w:bookmarkEnd w:id="221"/>
      <w:bookmarkEnd w:id="222"/>
      <w:bookmarkEnd w:id="223"/>
    </w:p>
    <w:p w14:paraId="67F36421" w14:textId="6A3958DA" w:rsidR="00B803F4" w:rsidRDefault="00711855">
      <w:pPr>
        <w:spacing w:line="360" w:lineRule="auto"/>
        <w:ind w:firstLineChars="200" w:firstLine="480"/>
        <w:rPr>
          <w:rFonts w:ascii="Times New Roman" w:eastAsia="宋体" w:hAnsi="Times New Roman"/>
          <w:color w:val="000000"/>
          <w:sz w:val="24"/>
        </w:rPr>
      </w:pPr>
      <w:r>
        <w:rPr>
          <w:rFonts w:ascii="Times New Roman" w:eastAsia="宋体" w:hAnsi="Times New Roman" w:hint="eastAsia"/>
          <w:color w:val="000000"/>
          <w:sz w:val="24"/>
        </w:rPr>
        <w:t xml:space="preserve">1  </w:t>
      </w:r>
      <w:r>
        <w:rPr>
          <w:rFonts w:ascii="Times New Roman" w:eastAsia="宋体" w:hAnsi="Times New Roman" w:hint="eastAsia"/>
          <w:color w:val="000000"/>
          <w:sz w:val="24"/>
        </w:rPr>
        <w:t>为便于在执行本标准条文时区别对待，对要求严格程度不同的用词说明如下：</w:t>
      </w:r>
    </w:p>
    <w:p w14:paraId="7F552EF6" w14:textId="77777777" w:rsidR="00B803F4" w:rsidRDefault="00711855">
      <w:pPr>
        <w:spacing w:line="360" w:lineRule="auto"/>
        <w:ind w:firstLineChars="350" w:firstLine="840"/>
        <w:rPr>
          <w:rFonts w:ascii="Times New Roman" w:eastAsia="宋体" w:hAnsi="Times New Roman"/>
          <w:color w:val="000000"/>
          <w:sz w:val="24"/>
        </w:rPr>
      </w:pPr>
      <w:r>
        <w:rPr>
          <w:rFonts w:ascii="Times New Roman" w:eastAsia="宋体" w:hAnsi="Times New Roman" w:hint="eastAsia"/>
          <w:color w:val="000000"/>
          <w:sz w:val="24"/>
        </w:rPr>
        <w:t>1</w:t>
      </w:r>
      <w:r>
        <w:rPr>
          <w:rFonts w:ascii="Times New Roman" w:eastAsia="宋体" w:hAnsi="Times New Roman" w:hint="eastAsia"/>
          <w:color w:val="000000"/>
          <w:sz w:val="24"/>
        </w:rPr>
        <w:t>）</w:t>
      </w:r>
      <w:r>
        <w:rPr>
          <w:rFonts w:ascii="Times New Roman" w:eastAsia="宋体" w:hAnsi="Times New Roman" w:hint="eastAsia"/>
          <w:color w:val="000000"/>
          <w:sz w:val="24"/>
        </w:rPr>
        <w:t xml:space="preserve"> </w:t>
      </w:r>
      <w:r>
        <w:rPr>
          <w:rFonts w:ascii="Times New Roman" w:eastAsia="宋体" w:hAnsi="Times New Roman" w:hint="eastAsia"/>
          <w:color w:val="000000"/>
          <w:sz w:val="24"/>
        </w:rPr>
        <w:t>表示很严格，非这样做不可的：</w:t>
      </w:r>
    </w:p>
    <w:p w14:paraId="01F77F91" w14:textId="77777777" w:rsidR="00B803F4" w:rsidRDefault="00711855">
      <w:pPr>
        <w:spacing w:line="360" w:lineRule="auto"/>
        <w:ind w:firstLineChars="550" w:firstLine="1320"/>
        <w:rPr>
          <w:rFonts w:ascii="Times New Roman" w:eastAsia="宋体" w:hAnsi="Times New Roman"/>
          <w:color w:val="000000"/>
          <w:sz w:val="24"/>
        </w:rPr>
      </w:pPr>
      <w:r>
        <w:rPr>
          <w:rFonts w:ascii="Times New Roman" w:eastAsia="宋体" w:hAnsi="Times New Roman" w:hint="eastAsia"/>
          <w:color w:val="000000"/>
          <w:sz w:val="24"/>
        </w:rPr>
        <w:t>正面词采用“必须”；反面词采用“严禁”。</w:t>
      </w:r>
    </w:p>
    <w:p w14:paraId="0EE59C3F" w14:textId="77777777" w:rsidR="00B803F4" w:rsidRDefault="00711855">
      <w:pPr>
        <w:spacing w:line="360" w:lineRule="auto"/>
        <w:ind w:firstLineChars="350" w:firstLine="840"/>
        <w:rPr>
          <w:rFonts w:ascii="Times New Roman" w:eastAsia="宋体" w:hAnsi="Times New Roman"/>
          <w:color w:val="000000"/>
          <w:sz w:val="24"/>
        </w:rPr>
      </w:pPr>
      <w:r>
        <w:rPr>
          <w:rFonts w:ascii="Times New Roman" w:eastAsia="宋体" w:hAnsi="Times New Roman" w:hint="eastAsia"/>
          <w:color w:val="000000"/>
          <w:sz w:val="24"/>
        </w:rPr>
        <w:t>2</w:t>
      </w:r>
      <w:r>
        <w:rPr>
          <w:rFonts w:ascii="Times New Roman" w:eastAsia="宋体" w:hAnsi="Times New Roman" w:hint="eastAsia"/>
          <w:color w:val="000000"/>
          <w:sz w:val="24"/>
        </w:rPr>
        <w:t>）</w:t>
      </w:r>
      <w:r>
        <w:rPr>
          <w:rFonts w:ascii="Times New Roman" w:eastAsia="宋体" w:hAnsi="Times New Roman" w:hint="eastAsia"/>
          <w:color w:val="000000"/>
          <w:sz w:val="24"/>
        </w:rPr>
        <w:t xml:space="preserve"> </w:t>
      </w:r>
      <w:r>
        <w:rPr>
          <w:rFonts w:ascii="Times New Roman" w:eastAsia="宋体" w:hAnsi="Times New Roman" w:hint="eastAsia"/>
          <w:color w:val="000000"/>
          <w:sz w:val="24"/>
        </w:rPr>
        <w:t>表示严格，在正常情况下均应这样做的：</w:t>
      </w:r>
    </w:p>
    <w:p w14:paraId="19A7C3B4" w14:textId="77777777" w:rsidR="00B803F4" w:rsidRDefault="00711855">
      <w:pPr>
        <w:spacing w:line="360" w:lineRule="auto"/>
        <w:ind w:firstLineChars="550" w:firstLine="1320"/>
        <w:rPr>
          <w:rFonts w:ascii="Times New Roman" w:eastAsia="宋体" w:hAnsi="Times New Roman"/>
          <w:color w:val="000000"/>
          <w:sz w:val="24"/>
        </w:rPr>
      </w:pPr>
      <w:r>
        <w:rPr>
          <w:rFonts w:ascii="Times New Roman" w:eastAsia="宋体" w:hAnsi="Times New Roman" w:hint="eastAsia"/>
          <w:color w:val="000000"/>
          <w:sz w:val="24"/>
        </w:rPr>
        <w:t>正面词采用“应”；反面词采用“不应”或“不得”。</w:t>
      </w:r>
    </w:p>
    <w:p w14:paraId="540B9E51" w14:textId="77777777" w:rsidR="00B803F4" w:rsidRDefault="00711855">
      <w:pPr>
        <w:spacing w:line="360" w:lineRule="auto"/>
        <w:ind w:firstLineChars="350" w:firstLine="840"/>
        <w:rPr>
          <w:rFonts w:ascii="Times New Roman" w:eastAsia="宋体" w:hAnsi="Times New Roman"/>
          <w:color w:val="000000"/>
          <w:sz w:val="24"/>
        </w:rPr>
      </w:pPr>
      <w:r>
        <w:rPr>
          <w:rFonts w:ascii="Times New Roman" w:eastAsia="宋体" w:hAnsi="Times New Roman" w:hint="eastAsia"/>
          <w:color w:val="000000"/>
          <w:sz w:val="24"/>
        </w:rPr>
        <w:t>3</w:t>
      </w:r>
      <w:r>
        <w:rPr>
          <w:rFonts w:ascii="Times New Roman" w:eastAsia="宋体" w:hAnsi="Times New Roman" w:hint="eastAsia"/>
          <w:color w:val="000000"/>
          <w:sz w:val="24"/>
        </w:rPr>
        <w:t>）</w:t>
      </w:r>
      <w:r>
        <w:rPr>
          <w:rFonts w:ascii="Times New Roman" w:eastAsia="宋体" w:hAnsi="Times New Roman" w:hint="eastAsia"/>
          <w:color w:val="000000"/>
          <w:sz w:val="24"/>
        </w:rPr>
        <w:t xml:space="preserve"> </w:t>
      </w:r>
      <w:r>
        <w:rPr>
          <w:rFonts w:ascii="Times New Roman" w:eastAsia="宋体" w:hAnsi="Times New Roman" w:hint="eastAsia"/>
          <w:color w:val="000000"/>
          <w:sz w:val="24"/>
        </w:rPr>
        <w:t>表示允许稍有选择，在条件许可时首先应这样做的：</w:t>
      </w:r>
    </w:p>
    <w:p w14:paraId="5CC55FAB" w14:textId="77777777" w:rsidR="00B803F4" w:rsidRDefault="00711855">
      <w:pPr>
        <w:spacing w:line="360" w:lineRule="auto"/>
        <w:ind w:firstLineChars="550" w:firstLine="1320"/>
        <w:rPr>
          <w:rFonts w:ascii="Times New Roman" w:eastAsia="宋体" w:hAnsi="Times New Roman"/>
          <w:color w:val="000000"/>
          <w:sz w:val="24"/>
        </w:rPr>
      </w:pPr>
      <w:r>
        <w:rPr>
          <w:rFonts w:ascii="Times New Roman" w:eastAsia="宋体" w:hAnsi="Times New Roman" w:hint="eastAsia"/>
          <w:color w:val="000000"/>
          <w:sz w:val="24"/>
        </w:rPr>
        <w:t>正面词采用“宜”；反面词采用“不宜”。</w:t>
      </w:r>
    </w:p>
    <w:p w14:paraId="1AF3FF96" w14:textId="77777777" w:rsidR="00B803F4" w:rsidRDefault="00711855">
      <w:pPr>
        <w:spacing w:line="360" w:lineRule="auto"/>
        <w:ind w:firstLineChars="350" w:firstLine="840"/>
        <w:rPr>
          <w:rFonts w:ascii="Times New Roman" w:eastAsia="宋体" w:hAnsi="Times New Roman"/>
          <w:color w:val="000000"/>
          <w:sz w:val="24"/>
        </w:rPr>
      </w:pPr>
      <w:r>
        <w:rPr>
          <w:rFonts w:ascii="Times New Roman" w:eastAsia="宋体" w:hAnsi="Times New Roman" w:hint="eastAsia"/>
          <w:color w:val="000000"/>
          <w:sz w:val="24"/>
        </w:rPr>
        <w:t>4</w:t>
      </w:r>
      <w:r>
        <w:rPr>
          <w:rFonts w:ascii="Times New Roman" w:eastAsia="宋体" w:hAnsi="Times New Roman" w:hint="eastAsia"/>
          <w:color w:val="000000"/>
          <w:sz w:val="24"/>
        </w:rPr>
        <w:t>）</w:t>
      </w:r>
      <w:r>
        <w:rPr>
          <w:rFonts w:ascii="Times New Roman" w:eastAsia="宋体" w:hAnsi="Times New Roman" w:hint="eastAsia"/>
          <w:color w:val="000000"/>
          <w:sz w:val="24"/>
        </w:rPr>
        <w:t xml:space="preserve"> </w:t>
      </w:r>
      <w:r>
        <w:rPr>
          <w:rFonts w:ascii="Times New Roman" w:eastAsia="宋体" w:hAnsi="Times New Roman" w:hint="eastAsia"/>
          <w:color w:val="000000"/>
          <w:sz w:val="24"/>
        </w:rPr>
        <w:t>表示有选择，在一定条件下可以这样做的，采用“可”。</w:t>
      </w:r>
    </w:p>
    <w:p w14:paraId="1DA0D684" w14:textId="77777777" w:rsidR="00B803F4" w:rsidRDefault="00711855">
      <w:pPr>
        <w:spacing w:line="360" w:lineRule="auto"/>
        <w:ind w:firstLineChars="200" w:firstLine="480"/>
        <w:rPr>
          <w:rFonts w:ascii="Times New Roman" w:eastAsia="宋体" w:hAnsi="Times New Roman"/>
          <w:color w:val="000000"/>
          <w:sz w:val="24"/>
        </w:rPr>
      </w:pPr>
      <w:r>
        <w:rPr>
          <w:rFonts w:ascii="Times New Roman" w:eastAsia="宋体" w:hAnsi="Times New Roman" w:hint="eastAsia"/>
          <w:color w:val="000000"/>
          <w:sz w:val="24"/>
        </w:rPr>
        <w:t xml:space="preserve">2  </w:t>
      </w:r>
      <w:r>
        <w:rPr>
          <w:rFonts w:ascii="Times New Roman" w:eastAsia="宋体" w:hAnsi="Times New Roman" w:hint="eastAsia"/>
          <w:color w:val="000000"/>
          <w:sz w:val="24"/>
        </w:rPr>
        <w:t>条文中指明应按其它有关标准执行时的写法为“应符合……的规定”或“应按……执行”。</w:t>
      </w:r>
    </w:p>
    <w:p w14:paraId="3E524232" w14:textId="77777777" w:rsidR="00B803F4" w:rsidRDefault="00711855">
      <w:pPr>
        <w:rPr>
          <w:rFonts w:ascii="黑体" w:eastAsia="黑体"/>
          <w:b/>
          <w:bCs/>
          <w:color w:val="000000"/>
          <w:kern w:val="36"/>
          <w:sz w:val="36"/>
          <w:szCs w:val="36"/>
        </w:rPr>
      </w:pPr>
      <w:r>
        <w:rPr>
          <w:color w:val="000000"/>
          <w:sz w:val="24"/>
        </w:rPr>
        <w:br w:type="page"/>
      </w:r>
    </w:p>
    <w:p w14:paraId="74C25380" w14:textId="77777777" w:rsidR="00B803F4" w:rsidRDefault="00B803F4">
      <w:pPr>
        <w:spacing w:before="300" w:line="375" w:lineRule="atLeast"/>
        <w:jc w:val="center"/>
        <w:rPr>
          <w:rFonts w:ascii="宋体" w:hAnsi="宋体"/>
          <w:b/>
          <w:color w:val="000000"/>
          <w:sz w:val="32"/>
          <w:szCs w:val="32"/>
        </w:rPr>
      </w:pPr>
    </w:p>
    <w:p w14:paraId="5E0A3F72" w14:textId="77777777" w:rsidR="00B803F4" w:rsidRDefault="00B803F4">
      <w:pPr>
        <w:spacing w:before="300" w:line="375" w:lineRule="atLeast"/>
        <w:jc w:val="center"/>
        <w:rPr>
          <w:rFonts w:ascii="宋体" w:hAnsi="宋体"/>
          <w:b/>
          <w:color w:val="000000"/>
          <w:sz w:val="32"/>
          <w:szCs w:val="32"/>
        </w:rPr>
      </w:pPr>
    </w:p>
    <w:p w14:paraId="4A30F29F" w14:textId="77777777" w:rsidR="00B803F4" w:rsidRDefault="00711855">
      <w:pPr>
        <w:spacing w:before="300" w:line="375" w:lineRule="atLeast"/>
        <w:jc w:val="center"/>
        <w:rPr>
          <w:rFonts w:ascii="宋体" w:hAnsi="宋体"/>
          <w:b/>
          <w:color w:val="000000"/>
          <w:sz w:val="32"/>
          <w:szCs w:val="32"/>
        </w:rPr>
      </w:pPr>
      <w:r>
        <w:rPr>
          <w:rFonts w:ascii="宋体" w:hAnsi="宋体" w:hint="eastAsia"/>
          <w:b/>
          <w:color w:val="000000"/>
          <w:sz w:val="32"/>
          <w:szCs w:val="32"/>
        </w:rPr>
        <w:t>中国土木工程学会标准</w:t>
      </w:r>
    </w:p>
    <w:p w14:paraId="52D8A16A" w14:textId="7D2D0DC8" w:rsidR="00B803F4" w:rsidRDefault="00377A11">
      <w:pPr>
        <w:spacing w:before="300" w:line="375" w:lineRule="atLeast"/>
        <w:jc w:val="center"/>
        <w:rPr>
          <w:rFonts w:ascii="黑体" w:eastAsia="黑体" w:hAnsi="黑体"/>
          <w:b/>
          <w:bCs/>
          <w:color w:val="000000"/>
          <w:kern w:val="36"/>
          <w:sz w:val="32"/>
          <w:szCs w:val="32"/>
        </w:rPr>
      </w:pPr>
      <w:r>
        <w:rPr>
          <w:rFonts w:ascii="黑体" w:eastAsia="黑体" w:hAnsi="黑体" w:hint="eastAsia"/>
          <w:b/>
          <w:bCs/>
          <w:color w:val="000000"/>
          <w:kern w:val="36"/>
          <w:sz w:val="32"/>
          <w:szCs w:val="32"/>
        </w:rPr>
        <w:t>木结构建筑</w:t>
      </w:r>
      <w:r>
        <w:rPr>
          <w:rFonts w:ascii="黑体" w:eastAsia="黑体" w:hAnsi="黑体"/>
          <w:b/>
          <w:bCs/>
          <w:color w:val="000000"/>
          <w:kern w:val="36"/>
          <w:sz w:val="32"/>
          <w:szCs w:val="32"/>
        </w:rPr>
        <w:t>全生命期碳审定和核查标准</w:t>
      </w:r>
    </w:p>
    <w:p w14:paraId="5BB54FAD" w14:textId="77777777" w:rsidR="00B803F4" w:rsidRDefault="00711855">
      <w:pPr>
        <w:spacing w:before="300" w:line="375" w:lineRule="atLeast"/>
        <w:jc w:val="center"/>
        <w:rPr>
          <w:rFonts w:ascii="黑体" w:eastAsia="黑体" w:hAnsi="宋体" w:cs="宋体"/>
          <w:color w:val="000000"/>
          <w:kern w:val="0"/>
          <w:sz w:val="30"/>
          <w:szCs w:val="30"/>
        </w:rPr>
      </w:pPr>
      <w:r>
        <w:rPr>
          <w:rFonts w:ascii="黑体" w:eastAsia="黑体" w:hAnsi="宋体" w:cs="宋体" w:hint="eastAsia"/>
          <w:color w:val="000000"/>
          <w:kern w:val="0"/>
          <w:sz w:val="30"/>
          <w:szCs w:val="30"/>
        </w:rPr>
        <w:t>T/CCES</w:t>
      </w:r>
      <w:r>
        <w:rPr>
          <w:rFonts w:eastAsia="黑体"/>
          <w:color w:val="000000"/>
          <w:kern w:val="0"/>
          <w:sz w:val="30"/>
          <w:szCs w:val="30"/>
        </w:rPr>
        <w:t xml:space="preserve"> </w:t>
      </w:r>
      <w:r>
        <w:rPr>
          <w:rFonts w:ascii="黑体" w:eastAsia="黑体" w:hAnsi="宋体" w:cs="宋体"/>
          <w:color w:val="000000"/>
          <w:kern w:val="0"/>
          <w:sz w:val="30"/>
          <w:szCs w:val="30"/>
        </w:rPr>
        <w:t>X</w:t>
      </w:r>
      <w:r>
        <w:rPr>
          <w:rFonts w:ascii="黑体" w:eastAsia="黑体" w:hAnsi="宋体" w:cs="宋体" w:hint="eastAsia"/>
          <w:color w:val="000000"/>
          <w:kern w:val="0"/>
          <w:sz w:val="30"/>
          <w:szCs w:val="30"/>
        </w:rPr>
        <w:t>－20</w:t>
      </w:r>
      <w:r>
        <w:rPr>
          <w:rFonts w:ascii="黑体" w:eastAsia="黑体" w:hAnsi="宋体" w:cs="宋体"/>
          <w:color w:val="000000"/>
          <w:kern w:val="0"/>
          <w:sz w:val="30"/>
          <w:szCs w:val="30"/>
        </w:rPr>
        <w:t>XX</w:t>
      </w:r>
    </w:p>
    <w:p w14:paraId="55BE7677" w14:textId="77777777" w:rsidR="00B803F4" w:rsidRDefault="00B803F4">
      <w:pPr>
        <w:spacing w:before="300" w:line="375" w:lineRule="atLeast"/>
        <w:jc w:val="center"/>
        <w:rPr>
          <w:rFonts w:ascii="黑体" w:eastAsia="黑体" w:hAnsi="宋体" w:cs="宋体"/>
          <w:color w:val="000000"/>
          <w:kern w:val="0"/>
          <w:sz w:val="30"/>
          <w:szCs w:val="30"/>
        </w:rPr>
      </w:pPr>
    </w:p>
    <w:p w14:paraId="06D38C2D" w14:textId="77777777" w:rsidR="00B803F4" w:rsidRDefault="00711855">
      <w:pPr>
        <w:spacing w:before="300" w:line="375" w:lineRule="atLeast"/>
        <w:jc w:val="center"/>
        <w:rPr>
          <w:rFonts w:ascii="宋体" w:hAnsi="宋体"/>
          <w:color w:val="000000"/>
          <w:kern w:val="0"/>
          <w:sz w:val="30"/>
          <w:szCs w:val="30"/>
        </w:rPr>
      </w:pPr>
      <w:r>
        <w:rPr>
          <w:rFonts w:ascii="宋体" w:hAnsi="宋体" w:hint="eastAsia"/>
          <w:color w:val="000000"/>
          <w:kern w:val="0"/>
          <w:sz w:val="30"/>
          <w:szCs w:val="30"/>
        </w:rPr>
        <w:t>条 文 说 明</w:t>
      </w:r>
    </w:p>
    <w:p w14:paraId="7CB53EC2" w14:textId="77777777" w:rsidR="00B803F4" w:rsidRDefault="00711855">
      <w:pPr>
        <w:spacing w:before="300" w:line="375" w:lineRule="atLeast"/>
        <w:jc w:val="center"/>
        <w:rPr>
          <w:rFonts w:ascii="宋体" w:hAnsi="宋体"/>
          <w:color w:val="000000"/>
          <w:kern w:val="0"/>
          <w:sz w:val="30"/>
          <w:szCs w:val="30"/>
        </w:rPr>
      </w:pPr>
      <w:r>
        <w:rPr>
          <w:rFonts w:ascii="宋体" w:hAnsi="宋体"/>
          <w:color w:val="000000"/>
          <w:kern w:val="0"/>
          <w:sz w:val="30"/>
          <w:szCs w:val="30"/>
        </w:rPr>
        <w:br w:type="page"/>
      </w:r>
    </w:p>
    <w:p w14:paraId="5035A351" w14:textId="44769EFA" w:rsidR="00B803F4" w:rsidRDefault="00711855">
      <w:pPr>
        <w:spacing w:before="300" w:line="375" w:lineRule="atLeast"/>
        <w:jc w:val="center"/>
        <w:rPr>
          <w:rFonts w:ascii="宋体" w:hAnsi="宋体"/>
          <w:b/>
          <w:color w:val="000000"/>
          <w:sz w:val="32"/>
          <w:szCs w:val="32"/>
        </w:rPr>
      </w:pPr>
      <w:r>
        <w:rPr>
          <w:rFonts w:ascii="宋体" w:hAnsi="宋体" w:hint="eastAsia"/>
          <w:b/>
          <w:color w:val="000000"/>
          <w:sz w:val="32"/>
          <w:szCs w:val="32"/>
        </w:rPr>
        <w:lastRenderedPageBreak/>
        <w:t>制订说明</w:t>
      </w:r>
    </w:p>
    <w:p w14:paraId="34C74A98" w14:textId="77777777" w:rsidR="00B803F4" w:rsidRDefault="00B803F4">
      <w:pPr>
        <w:spacing w:line="360" w:lineRule="auto"/>
        <w:ind w:firstLine="420"/>
        <w:rPr>
          <w:szCs w:val="20"/>
        </w:rPr>
      </w:pPr>
    </w:p>
    <w:p w14:paraId="5C857FD6" w14:textId="41251995" w:rsidR="00B803F4" w:rsidRDefault="00711855">
      <w:pPr>
        <w:spacing w:line="360" w:lineRule="auto"/>
        <w:ind w:firstLine="420"/>
        <w:rPr>
          <w:rFonts w:ascii="宋体" w:hAnsi="宋体"/>
          <w:sz w:val="24"/>
        </w:rPr>
      </w:pPr>
      <w:r>
        <w:rPr>
          <w:rFonts w:ascii="宋体" w:hAnsi="宋体"/>
          <w:sz w:val="24"/>
        </w:rPr>
        <w:t>《</w:t>
      </w:r>
      <w:r w:rsidR="001E19F7" w:rsidRPr="001E19F7">
        <w:rPr>
          <w:rFonts w:ascii="宋体" w:hAnsi="宋体" w:hint="eastAsia"/>
          <w:sz w:val="24"/>
        </w:rPr>
        <w:t>木结构建筑全生命期碳审定和核查标准</w:t>
      </w:r>
      <w:r>
        <w:rPr>
          <w:rFonts w:ascii="宋体" w:hAnsi="宋体"/>
          <w:sz w:val="24"/>
        </w:rPr>
        <w:t>》T/</w:t>
      </w:r>
      <w:r>
        <w:rPr>
          <w:rFonts w:ascii="宋体" w:hAnsi="宋体" w:hint="eastAsia"/>
          <w:sz w:val="24"/>
        </w:rPr>
        <w:t>CCE</w:t>
      </w:r>
      <w:r>
        <w:rPr>
          <w:rFonts w:ascii="宋体" w:hAnsi="宋体"/>
          <w:sz w:val="24"/>
        </w:rPr>
        <w:t xml:space="preserve">S </w:t>
      </w:r>
      <w:r>
        <w:rPr>
          <w:rFonts w:ascii="宋体" w:hAnsi="宋体" w:hint="eastAsia"/>
          <w:sz w:val="24"/>
        </w:rPr>
        <w:t>XXX</w:t>
      </w:r>
      <w:r>
        <w:rPr>
          <w:rFonts w:ascii="宋体" w:hAnsi="宋体"/>
          <w:sz w:val="24"/>
        </w:rPr>
        <w:t>-20XX，经</w:t>
      </w:r>
      <w:r>
        <w:rPr>
          <w:rFonts w:ascii="宋体" w:hAnsi="宋体" w:hint="eastAsia"/>
          <w:sz w:val="24"/>
        </w:rPr>
        <w:t>中国土木</w:t>
      </w:r>
      <w:r>
        <w:rPr>
          <w:rFonts w:ascii="宋体" w:hAnsi="宋体"/>
          <w:sz w:val="24"/>
        </w:rPr>
        <w:t>工程学会XXXX年</w:t>
      </w:r>
      <w:r>
        <w:rPr>
          <w:rFonts w:ascii="宋体" w:hAnsi="宋体" w:hint="eastAsia"/>
          <w:sz w:val="24"/>
        </w:rPr>
        <w:t>XX</w:t>
      </w:r>
      <w:r>
        <w:rPr>
          <w:rFonts w:ascii="宋体" w:hAnsi="宋体"/>
          <w:sz w:val="24"/>
        </w:rPr>
        <w:t>月XX日</w:t>
      </w:r>
      <w:r>
        <w:rPr>
          <w:rFonts w:ascii="宋体" w:hAnsi="宋体" w:hint="eastAsia"/>
          <w:sz w:val="24"/>
        </w:rPr>
        <w:t>以</w:t>
      </w:r>
      <w:r>
        <w:rPr>
          <w:rFonts w:ascii="宋体" w:hAnsi="宋体"/>
          <w:sz w:val="24"/>
        </w:rPr>
        <w:t>XX号函文批准发布</w:t>
      </w:r>
      <w:r>
        <w:rPr>
          <w:rFonts w:ascii="宋体" w:hAnsi="宋体" w:hint="eastAsia"/>
          <w:sz w:val="24"/>
        </w:rPr>
        <w:t>。</w:t>
      </w:r>
    </w:p>
    <w:p w14:paraId="19C7BD5B" w14:textId="7F1C9399" w:rsidR="00B803F4" w:rsidRDefault="00711855">
      <w:pPr>
        <w:spacing w:line="360" w:lineRule="auto"/>
        <w:ind w:firstLine="420"/>
        <w:rPr>
          <w:rFonts w:ascii="宋体" w:hAnsi="宋体"/>
          <w:sz w:val="24"/>
        </w:rPr>
      </w:pPr>
      <w:r w:rsidRPr="0023324D">
        <w:rPr>
          <w:rFonts w:ascii="宋体" w:hAnsi="宋体" w:hint="eastAsia"/>
          <w:sz w:val="24"/>
        </w:rPr>
        <w:t>本标准制订</w:t>
      </w:r>
      <w:r w:rsidRPr="0023324D">
        <w:rPr>
          <w:rFonts w:ascii="宋体" w:hAnsi="宋体"/>
          <w:sz w:val="24"/>
        </w:rPr>
        <w:t>过程中，</w:t>
      </w:r>
      <w:r w:rsidRPr="0023324D">
        <w:rPr>
          <w:rFonts w:ascii="宋体" w:hAnsi="宋体" w:hint="eastAsia"/>
          <w:sz w:val="24"/>
        </w:rPr>
        <w:t>编制组</w:t>
      </w:r>
      <w:r w:rsidRPr="0023324D">
        <w:rPr>
          <w:rFonts w:ascii="宋体" w:hAnsi="宋体"/>
          <w:sz w:val="24"/>
        </w:rPr>
        <w:t>进行了</w:t>
      </w:r>
      <w:r w:rsidR="005239DA" w:rsidRPr="005239DA">
        <w:rPr>
          <w:rFonts w:ascii="宋体" w:hAnsi="宋体" w:hint="eastAsia"/>
          <w:sz w:val="24"/>
        </w:rPr>
        <w:t>广泛而深入的</w:t>
      </w:r>
      <w:r w:rsidRPr="0023324D">
        <w:rPr>
          <w:rFonts w:ascii="宋体" w:hAnsi="宋体"/>
          <w:sz w:val="24"/>
        </w:rPr>
        <w:t>调查研究，总结了</w:t>
      </w:r>
      <w:r w:rsidR="005239DA" w:rsidRPr="005239DA">
        <w:rPr>
          <w:rFonts w:ascii="宋体" w:hAnsi="宋体" w:hint="eastAsia"/>
          <w:sz w:val="24"/>
        </w:rPr>
        <w:t>国内先进的碳核查技术和方法</w:t>
      </w:r>
      <w:r w:rsidRPr="0023324D">
        <w:rPr>
          <w:rFonts w:ascii="宋体" w:hAnsi="宋体"/>
          <w:sz w:val="24"/>
        </w:rPr>
        <w:t>的实践经验，</w:t>
      </w:r>
      <w:r w:rsidR="00E87A2B" w:rsidRPr="0023324D">
        <w:rPr>
          <w:rFonts w:ascii="宋体" w:hAnsi="宋体" w:hint="eastAsia"/>
          <w:sz w:val="24"/>
        </w:rPr>
        <w:t>同时参考了国外先进技术法规、技术标准</w:t>
      </w:r>
      <w:r w:rsidRPr="0023324D">
        <w:rPr>
          <w:rFonts w:ascii="宋体" w:hAnsi="宋体" w:hint="eastAsia"/>
          <w:sz w:val="24"/>
        </w:rPr>
        <w:t>，</w:t>
      </w:r>
      <w:r w:rsidRPr="0023324D">
        <w:rPr>
          <w:rFonts w:ascii="宋体" w:hAnsi="宋体"/>
          <w:sz w:val="24"/>
        </w:rPr>
        <w:t>通过</w:t>
      </w:r>
      <w:r w:rsidR="005239DA" w:rsidRPr="005239DA">
        <w:rPr>
          <w:rFonts w:ascii="宋体" w:hAnsi="宋体" w:hint="eastAsia"/>
          <w:sz w:val="24"/>
        </w:rPr>
        <w:t>大量的数据收集</w:t>
      </w:r>
      <w:r w:rsidR="00BA1EDF">
        <w:rPr>
          <w:rFonts w:ascii="宋体" w:hAnsi="宋体" w:hint="eastAsia"/>
          <w:sz w:val="24"/>
        </w:rPr>
        <w:t>及</w:t>
      </w:r>
      <w:r w:rsidR="005239DA" w:rsidRPr="005239DA">
        <w:rPr>
          <w:rFonts w:ascii="宋体" w:hAnsi="宋体" w:hint="eastAsia"/>
          <w:sz w:val="24"/>
        </w:rPr>
        <w:t>验证</w:t>
      </w:r>
      <w:r w:rsidRPr="0023324D">
        <w:rPr>
          <w:rFonts w:ascii="宋体" w:hAnsi="宋体" w:hint="eastAsia"/>
          <w:sz w:val="24"/>
        </w:rPr>
        <w:t>取得</w:t>
      </w:r>
      <w:r w:rsidRPr="0023324D">
        <w:rPr>
          <w:rFonts w:ascii="宋体" w:hAnsi="宋体"/>
          <w:sz w:val="24"/>
        </w:rPr>
        <w:t>了</w:t>
      </w:r>
      <w:r w:rsidR="005239DA">
        <w:rPr>
          <w:rFonts w:ascii="宋体" w:hAnsi="宋体" w:hint="eastAsia"/>
          <w:sz w:val="24"/>
        </w:rPr>
        <w:t>碳</w:t>
      </w:r>
      <w:r w:rsidR="002C128B" w:rsidRPr="0023324D">
        <w:rPr>
          <w:rFonts w:ascii="宋体" w:hAnsi="宋体" w:hint="eastAsia"/>
          <w:sz w:val="24"/>
        </w:rPr>
        <w:t>审定和核查</w:t>
      </w:r>
      <w:r w:rsidR="005239DA">
        <w:rPr>
          <w:rFonts w:ascii="宋体" w:hAnsi="宋体" w:hint="eastAsia"/>
          <w:sz w:val="24"/>
        </w:rPr>
        <w:t>中</w:t>
      </w:r>
      <w:r w:rsidRPr="0023324D">
        <w:rPr>
          <w:rFonts w:ascii="宋体" w:hAnsi="宋体"/>
          <w:sz w:val="24"/>
        </w:rPr>
        <w:t>重要技术</w:t>
      </w:r>
      <w:r w:rsidR="007936ED">
        <w:rPr>
          <w:rFonts w:ascii="宋体" w:hAnsi="宋体" w:hint="eastAsia"/>
          <w:sz w:val="24"/>
        </w:rPr>
        <w:t>方法和</w:t>
      </w:r>
      <w:r w:rsidRPr="0023324D">
        <w:rPr>
          <w:rFonts w:ascii="宋体" w:hAnsi="宋体"/>
          <w:sz w:val="24"/>
        </w:rPr>
        <w:t>参数。</w:t>
      </w:r>
    </w:p>
    <w:p w14:paraId="1EB80A2D" w14:textId="35E0DFB4" w:rsidR="00B803F4" w:rsidRDefault="00711855">
      <w:pPr>
        <w:spacing w:line="360" w:lineRule="auto"/>
        <w:ind w:firstLine="412"/>
        <w:rPr>
          <w:rFonts w:ascii="宋体" w:hAnsi="宋体"/>
          <w:bCs/>
          <w:kern w:val="44"/>
          <w:sz w:val="24"/>
        </w:rPr>
      </w:pPr>
      <w:r>
        <w:rPr>
          <w:rFonts w:ascii="宋体" w:hAnsi="宋体"/>
          <w:sz w:val="24"/>
        </w:rPr>
        <w:t>为便于广大检测、设计、施工、科研、学校等单位有关人员在使用本规程时能正确理解和执行条文规定，本</w:t>
      </w:r>
      <w:r>
        <w:rPr>
          <w:rFonts w:ascii="宋体" w:hAnsi="宋体" w:hint="eastAsia"/>
          <w:sz w:val="24"/>
        </w:rPr>
        <w:t>标准编制</w:t>
      </w:r>
      <w:r>
        <w:rPr>
          <w:rFonts w:ascii="宋体" w:hAnsi="宋体"/>
          <w:sz w:val="24"/>
        </w:rPr>
        <w:t>组按章、节、条顺序编制了本</w:t>
      </w:r>
      <w:r>
        <w:rPr>
          <w:rFonts w:ascii="宋体" w:hAnsi="宋体" w:hint="eastAsia"/>
          <w:sz w:val="24"/>
        </w:rPr>
        <w:t>标准</w:t>
      </w:r>
      <w:r>
        <w:rPr>
          <w:rFonts w:ascii="宋体" w:hAnsi="宋体"/>
          <w:sz w:val="24"/>
        </w:rPr>
        <w:t>的条文说明，对条文规定的目的、依据以及执行中需注意的有关事项进行了说明。需要注意的是，本条文说明不具备与</w:t>
      </w:r>
      <w:r>
        <w:rPr>
          <w:rFonts w:ascii="宋体" w:hAnsi="宋体" w:hint="eastAsia"/>
          <w:sz w:val="24"/>
        </w:rPr>
        <w:t>标准</w:t>
      </w:r>
      <w:r>
        <w:rPr>
          <w:rFonts w:ascii="宋体" w:hAnsi="宋体"/>
          <w:sz w:val="24"/>
        </w:rPr>
        <w:t>正文同等的法律效力，仅供使用者作为理解和把握</w:t>
      </w:r>
      <w:r>
        <w:rPr>
          <w:rFonts w:ascii="宋体" w:hAnsi="宋体" w:hint="eastAsia"/>
          <w:sz w:val="24"/>
        </w:rPr>
        <w:t>标准</w:t>
      </w:r>
      <w:r>
        <w:rPr>
          <w:rFonts w:ascii="宋体" w:hAnsi="宋体"/>
          <w:sz w:val="24"/>
        </w:rPr>
        <w:t>规定的参考。</w:t>
      </w:r>
    </w:p>
    <w:p w14:paraId="773382F1" w14:textId="77777777" w:rsidR="00B803F4" w:rsidRDefault="00B803F4">
      <w:pPr>
        <w:spacing w:before="300" w:line="375" w:lineRule="atLeast"/>
        <w:jc w:val="center"/>
        <w:rPr>
          <w:rFonts w:ascii="黑体" w:eastAsia="黑体" w:hAnsi="宋体" w:cs="宋体"/>
          <w:color w:val="000000"/>
          <w:kern w:val="0"/>
          <w:sz w:val="30"/>
          <w:szCs w:val="30"/>
        </w:rPr>
      </w:pPr>
    </w:p>
    <w:p w14:paraId="0E333F8E" w14:textId="77777777" w:rsidR="00B803F4" w:rsidRDefault="00B803F4">
      <w:pPr>
        <w:spacing w:before="300" w:line="375" w:lineRule="atLeast"/>
        <w:jc w:val="center"/>
        <w:rPr>
          <w:rFonts w:ascii="黑体" w:eastAsia="黑体" w:hAnsi="宋体" w:cs="宋体"/>
          <w:color w:val="000000"/>
          <w:kern w:val="0"/>
          <w:sz w:val="30"/>
          <w:szCs w:val="30"/>
        </w:rPr>
      </w:pPr>
    </w:p>
    <w:p w14:paraId="5F19E28E" w14:textId="77777777" w:rsidR="00B803F4" w:rsidRDefault="00B803F4">
      <w:pPr>
        <w:spacing w:before="300" w:line="375" w:lineRule="atLeast"/>
        <w:rPr>
          <w:rFonts w:ascii="黑体" w:eastAsia="黑体" w:hAnsi="宋体" w:cs="宋体"/>
          <w:color w:val="000000"/>
          <w:kern w:val="0"/>
          <w:sz w:val="30"/>
          <w:szCs w:val="30"/>
        </w:rPr>
        <w:sectPr w:rsidR="00B803F4" w:rsidSect="00A34D2A">
          <w:headerReference w:type="even" r:id="rId363"/>
          <w:headerReference w:type="default" r:id="rId364"/>
          <w:footerReference w:type="even" r:id="rId365"/>
          <w:footerReference w:type="default" r:id="rId366"/>
          <w:headerReference w:type="first" r:id="rId367"/>
          <w:footerReference w:type="first" r:id="rId368"/>
          <w:pgSz w:w="11906" w:h="16838"/>
          <w:pgMar w:top="1417" w:right="1417" w:bottom="1417" w:left="1417" w:header="851" w:footer="992" w:gutter="0"/>
          <w:cols w:space="720"/>
          <w:titlePg/>
          <w:docGrid w:type="lines" w:linePitch="312"/>
        </w:sectPr>
      </w:pPr>
    </w:p>
    <w:p w14:paraId="7F1555B9" w14:textId="77777777" w:rsidR="00B803F4" w:rsidRDefault="00711855">
      <w:pPr>
        <w:tabs>
          <w:tab w:val="left" w:pos="1350"/>
          <w:tab w:val="center" w:pos="4536"/>
        </w:tabs>
        <w:spacing w:before="300" w:line="375" w:lineRule="atLeast"/>
        <w:jc w:val="center"/>
        <w:rPr>
          <w:rFonts w:ascii="宋体" w:hAnsi="宋体" w:cs="宋体"/>
          <w:b/>
          <w:color w:val="000000"/>
          <w:kern w:val="0"/>
          <w:sz w:val="32"/>
          <w:szCs w:val="32"/>
        </w:rPr>
      </w:pPr>
      <w:r>
        <w:rPr>
          <w:rFonts w:ascii="宋体" w:hAnsi="宋体" w:cs="宋体"/>
          <w:b/>
          <w:color w:val="000000"/>
          <w:kern w:val="0"/>
          <w:sz w:val="32"/>
          <w:szCs w:val="32"/>
        </w:rPr>
        <w:lastRenderedPageBreak/>
        <w:t>目</w:t>
      </w:r>
      <w:r>
        <w:rPr>
          <w:rFonts w:ascii="宋体" w:hAnsi="宋体" w:cs="宋体" w:hint="eastAsia"/>
          <w:b/>
          <w:color w:val="000000"/>
          <w:kern w:val="0"/>
          <w:sz w:val="32"/>
          <w:szCs w:val="32"/>
        </w:rPr>
        <w:t xml:space="preserve">  </w:t>
      </w:r>
      <w:r>
        <w:rPr>
          <w:rFonts w:ascii="宋体" w:hAnsi="宋体" w:cs="宋体"/>
          <w:b/>
          <w:color w:val="000000"/>
          <w:kern w:val="0"/>
          <w:sz w:val="32"/>
          <w:szCs w:val="32"/>
        </w:rPr>
        <w:t>次</w:t>
      </w:r>
    </w:p>
    <w:p w14:paraId="708688E0" w14:textId="7FF4BCC0" w:rsidR="00B803F4" w:rsidRDefault="00711855">
      <w:pPr>
        <w:pStyle w:val="10"/>
        <w:tabs>
          <w:tab w:val="right" w:leader="dot" w:pos="8296"/>
        </w:tabs>
        <w:rPr>
          <w:rFonts w:ascii="Times New Roman" w:eastAsia="宋体" w:hAnsi="Times New Roman"/>
          <w:b/>
          <w14:ligatures w14:val="standardContextual"/>
        </w:rPr>
      </w:pPr>
      <w:r>
        <w:rPr>
          <w:sz w:val="24"/>
        </w:rPr>
        <w:fldChar w:fldCharType="begin"/>
      </w:r>
      <w:r>
        <w:rPr>
          <w:sz w:val="24"/>
        </w:rPr>
        <w:instrText xml:space="preserve"> TOC \o "1-2" \h \z \u </w:instrText>
      </w:r>
      <w:r>
        <w:rPr>
          <w:sz w:val="24"/>
        </w:rPr>
        <w:fldChar w:fldCharType="separate"/>
      </w:r>
      <w:hyperlink w:anchor="_Toc155731257" w:history="1">
        <w:r>
          <w:rPr>
            <w:rStyle w:val="aa"/>
            <w:rFonts w:ascii="Times New Roman" w:eastAsia="宋体" w:hAnsi="Times New Roman"/>
            <w:b/>
          </w:rPr>
          <w:t xml:space="preserve">1  </w:t>
        </w:r>
        <w:r>
          <w:rPr>
            <w:rStyle w:val="aa"/>
            <w:rFonts w:ascii="Times New Roman" w:eastAsia="宋体" w:hAnsi="Times New Roman"/>
            <w:b/>
          </w:rPr>
          <w:t>总</w:t>
        </w:r>
        <w:r>
          <w:rPr>
            <w:rStyle w:val="aa"/>
            <w:rFonts w:ascii="Times New Roman" w:eastAsia="宋体" w:hAnsi="Times New Roman"/>
            <w:b/>
          </w:rPr>
          <w:t xml:space="preserve">  </w:t>
        </w:r>
        <w:r>
          <w:rPr>
            <w:rStyle w:val="aa"/>
            <w:rFonts w:ascii="Times New Roman" w:eastAsia="宋体" w:hAnsi="Times New Roman"/>
            <w:b/>
          </w:rPr>
          <w:t>则</w:t>
        </w:r>
        <w:r>
          <w:rPr>
            <w:rFonts w:ascii="Times New Roman" w:eastAsia="宋体" w:hAnsi="Times New Roman"/>
            <w:b/>
          </w:rPr>
          <w:tab/>
        </w:r>
        <w:r w:rsidR="006F2B24">
          <w:rPr>
            <w:rFonts w:ascii="Times New Roman" w:eastAsia="宋体" w:hAnsi="Times New Roman"/>
            <w:b/>
          </w:rPr>
          <w:t>5</w:t>
        </w:r>
        <w:r w:rsidR="00C416DE">
          <w:rPr>
            <w:rFonts w:ascii="Times New Roman" w:eastAsia="宋体" w:hAnsi="Times New Roman"/>
            <w:b/>
          </w:rPr>
          <w:t>0</w:t>
        </w:r>
      </w:hyperlink>
    </w:p>
    <w:p w14:paraId="743DDE27" w14:textId="5E405B65" w:rsidR="00B803F4" w:rsidRDefault="00A134FD">
      <w:pPr>
        <w:pStyle w:val="10"/>
        <w:tabs>
          <w:tab w:val="right" w:leader="dot" w:pos="8296"/>
        </w:tabs>
        <w:rPr>
          <w:rFonts w:ascii="Times New Roman" w:eastAsia="宋体" w:hAnsi="Times New Roman"/>
          <w:b/>
          <w14:ligatures w14:val="standardContextual"/>
        </w:rPr>
      </w:pPr>
      <w:hyperlink w:anchor="_Toc155731262" w:history="1">
        <w:r w:rsidR="00711855">
          <w:rPr>
            <w:rStyle w:val="aa"/>
            <w:rFonts w:ascii="Times New Roman" w:eastAsia="宋体" w:hAnsi="Times New Roman"/>
            <w:b/>
          </w:rPr>
          <w:t xml:space="preserve">3  </w:t>
        </w:r>
        <w:r w:rsidR="00711855">
          <w:rPr>
            <w:rStyle w:val="aa"/>
            <w:rFonts w:ascii="Times New Roman" w:eastAsia="宋体" w:hAnsi="Times New Roman"/>
            <w:b/>
          </w:rPr>
          <w:t>基本规定</w:t>
        </w:r>
        <w:r w:rsidR="00711855">
          <w:rPr>
            <w:rFonts w:ascii="Times New Roman" w:eastAsia="宋体" w:hAnsi="Times New Roman"/>
            <w:b/>
          </w:rPr>
          <w:tab/>
        </w:r>
        <w:r w:rsidR="00C416DE">
          <w:rPr>
            <w:rFonts w:ascii="Times New Roman" w:eastAsia="宋体" w:hAnsi="Times New Roman"/>
            <w:b/>
          </w:rPr>
          <w:t>51</w:t>
        </w:r>
      </w:hyperlink>
    </w:p>
    <w:p w14:paraId="048063DA" w14:textId="2AE80F4B" w:rsidR="00B803F4" w:rsidRDefault="00A134FD">
      <w:pPr>
        <w:pStyle w:val="20"/>
        <w:tabs>
          <w:tab w:val="right" w:leader="dot" w:pos="8296"/>
        </w:tabs>
        <w:rPr>
          <w:rFonts w:ascii="Times New Roman" w:eastAsia="宋体" w:hAnsi="Times New Roman"/>
          <w:b/>
          <w14:ligatures w14:val="standardContextual"/>
        </w:rPr>
      </w:pPr>
      <w:hyperlink w:anchor="_Toc155731263" w:history="1">
        <w:r w:rsidR="00711855">
          <w:rPr>
            <w:rStyle w:val="aa"/>
            <w:rFonts w:ascii="Times New Roman" w:eastAsia="宋体" w:hAnsi="Times New Roman"/>
            <w:b/>
          </w:rPr>
          <w:t xml:space="preserve">3.1  </w:t>
        </w:r>
        <w:r w:rsidR="00711855">
          <w:rPr>
            <w:rStyle w:val="aa"/>
            <w:rFonts w:ascii="Times New Roman" w:eastAsia="宋体" w:hAnsi="Times New Roman"/>
            <w:b/>
          </w:rPr>
          <w:t>审定和核查原则</w:t>
        </w:r>
        <w:r w:rsidR="00711855">
          <w:rPr>
            <w:rFonts w:ascii="Times New Roman" w:eastAsia="宋体" w:hAnsi="Times New Roman"/>
            <w:b/>
          </w:rPr>
          <w:tab/>
        </w:r>
        <w:r w:rsidR="00C416DE">
          <w:rPr>
            <w:rFonts w:ascii="Times New Roman" w:eastAsia="宋体" w:hAnsi="Times New Roman"/>
            <w:b/>
          </w:rPr>
          <w:t>51</w:t>
        </w:r>
      </w:hyperlink>
    </w:p>
    <w:p w14:paraId="4C83420A" w14:textId="1DDA048D" w:rsidR="00B803F4" w:rsidRDefault="00A134FD">
      <w:pPr>
        <w:pStyle w:val="20"/>
        <w:tabs>
          <w:tab w:val="right" w:leader="dot" w:pos="8296"/>
        </w:tabs>
        <w:rPr>
          <w:rFonts w:ascii="Times New Roman" w:eastAsia="宋体" w:hAnsi="Times New Roman"/>
          <w:b/>
          <w14:ligatures w14:val="standardContextual"/>
        </w:rPr>
      </w:pPr>
      <w:hyperlink w:anchor="_Toc155731264" w:history="1">
        <w:r w:rsidR="00711855">
          <w:rPr>
            <w:rStyle w:val="aa"/>
            <w:rFonts w:ascii="Times New Roman" w:eastAsia="宋体" w:hAnsi="Times New Roman"/>
            <w:b/>
          </w:rPr>
          <w:t xml:space="preserve">3.2  </w:t>
        </w:r>
        <w:r w:rsidR="00711855">
          <w:rPr>
            <w:rStyle w:val="aa"/>
            <w:rFonts w:ascii="Times New Roman" w:eastAsia="宋体" w:hAnsi="Times New Roman"/>
            <w:b/>
          </w:rPr>
          <w:t>审定和核查要求</w:t>
        </w:r>
        <w:r w:rsidR="00711855">
          <w:rPr>
            <w:rFonts w:ascii="Times New Roman" w:eastAsia="宋体" w:hAnsi="Times New Roman"/>
            <w:b/>
          </w:rPr>
          <w:tab/>
        </w:r>
        <w:r w:rsidR="00C416DE">
          <w:rPr>
            <w:rFonts w:ascii="Times New Roman" w:eastAsia="宋体" w:hAnsi="Times New Roman"/>
            <w:b/>
          </w:rPr>
          <w:t>51</w:t>
        </w:r>
      </w:hyperlink>
    </w:p>
    <w:p w14:paraId="62895B0A" w14:textId="3E70CAB4" w:rsidR="00B803F4" w:rsidRDefault="00A134FD">
      <w:pPr>
        <w:pStyle w:val="10"/>
        <w:tabs>
          <w:tab w:val="right" w:leader="dot" w:pos="8296"/>
        </w:tabs>
        <w:rPr>
          <w:rFonts w:ascii="Times New Roman" w:eastAsia="宋体" w:hAnsi="Times New Roman"/>
          <w:b/>
          <w14:ligatures w14:val="standardContextual"/>
        </w:rPr>
      </w:pPr>
      <w:hyperlink w:anchor="_Toc155731265" w:history="1">
        <w:r w:rsidR="00711855">
          <w:rPr>
            <w:rStyle w:val="aa"/>
            <w:rFonts w:ascii="Times New Roman" w:eastAsia="宋体" w:hAnsi="Times New Roman"/>
            <w:b/>
          </w:rPr>
          <w:t xml:space="preserve">4  </w:t>
        </w:r>
        <w:r w:rsidR="00711855">
          <w:rPr>
            <w:rStyle w:val="aa"/>
            <w:rFonts w:ascii="Times New Roman" w:eastAsia="宋体" w:hAnsi="Times New Roman"/>
            <w:b/>
          </w:rPr>
          <w:t>木材的碳核查</w:t>
        </w:r>
        <w:r w:rsidR="00711855">
          <w:rPr>
            <w:rFonts w:ascii="Times New Roman" w:eastAsia="宋体" w:hAnsi="Times New Roman"/>
            <w:b/>
          </w:rPr>
          <w:tab/>
        </w:r>
        <w:r w:rsidR="00C416DE">
          <w:rPr>
            <w:rFonts w:ascii="Times New Roman" w:eastAsia="宋体" w:hAnsi="Times New Roman"/>
            <w:b/>
          </w:rPr>
          <w:t>52</w:t>
        </w:r>
      </w:hyperlink>
    </w:p>
    <w:p w14:paraId="4A766D91" w14:textId="5A961B12" w:rsidR="00B803F4" w:rsidRDefault="00A134FD">
      <w:pPr>
        <w:pStyle w:val="20"/>
        <w:tabs>
          <w:tab w:val="right" w:leader="dot" w:pos="8296"/>
        </w:tabs>
        <w:rPr>
          <w:rFonts w:ascii="Times New Roman" w:eastAsia="宋体" w:hAnsi="Times New Roman"/>
          <w:b/>
          <w14:ligatures w14:val="standardContextual"/>
        </w:rPr>
      </w:pPr>
      <w:hyperlink w:anchor="_Toc155731269" w:history="1">
        <w:r w:rsidR="00711855">
          <w:rPr>
            <w:rStyle w:val="aa"/>
            <w:rFonts w:ascii="Times New Roman" w:eastAsia="宋体" w:hAnsi="Times New Roman"/>
            <w:b/>
          </w:rPr>
          <w:t xml:space="preserve">4.4  </w:t>
        </w:r>
        <w:r w:rsidR="00711855">
          <w:rPr>
            <w:rStyle w:val="aa"/>
            <w:rFonts w:ascii="Times New Roman" w:eastAsia="宋体" w:hAnsi="Times New Roman"/>
            <w:b/>
          </w:rPr>
          <w:t>数据信息</w:t>
        </w:r>
        <w:r w:rsidR="00711855">
          <w:rPr>
            <w:rFonts w:ascii="Times New Roman" w:eastAsia="宋体" w:hAnsi="Times New Roman"/>
            <w:b/>
          </w:rPr>
          <w:tab/>
        </w:r>
        <w:r w:rsidR="00C416DE">
          <w:rPr>
            <w:rFonts w:ascii="Times New Roman" w:eastAsia="宋体" w:hAnsi="Times New Roman"/>
            <w:b/>
          </w:rPr>
          <w:t>52</w:t>
        </w:r>
      </w:hyperlink>
    </w:p>
    <w:p w14:paraId="3C5632D6" w14:textId="217F4F0D" w:rsidR="00B803F4" w:rsidRDefault="00A134FD">
      <w:pPr>
        <w:pStyle w:val="20"/>
        <w:tabs>
          <w:tab w:val="right" w:leader="dot" w:pos="8296"/>
        </w:tabs>
        <w:rPr>
          <w:rFonts w:ascii="Times New Roman" w:eastAsia="宋体" w:hAnsi="Times New Roman"/>
          <w:b/>
          <w14:ligatures w14:val="standardContextual"/>
        </w:rPr>
      </w:pPr>
      <w:hyperlink w:anchor="_Toc155731270" w:history="1">
        <w:r w:rsidR="00711855">
          <w:rPr>
            <w:rStyle w:val="aa"/>
            <w:rFonts w:ascii="Times New Roman" w:eastAsia="宋体" w:hAnsi="Times New Roman"/>
            <w:b/>
          </w:rPr>
          <w:t xml:space="preserve">4.5  </w:t>
        </w:r>
        <w:r w:rsidR="00711855">
          <w:rPr>
            <w:rStyle w:val="aa"/>
            <w:rFonts w:ascii="Times New Roman" w:eastAsia="宋体" w:hAnsi="Times New Roman"/>
            <w:b/>
          </w:rPr>
          <w:t>质量保证和文件存档</w:t>
        </w:r>
        <w:r w:rsidR="00711855">
          <w:rPr>
            <w:rFonts w:ascii="Times New Roman" w:eastAsia="宋体" w:hAnsi="Times New Roman"/>
            <w:b/>
          </w:rPr>
          <w:tab/>
        </w:r>
        <w:r w:rsidR="00C416DE">
          <w:rPr>
            <w:rFonts w:ascii="Times New Roman" w:eastAsia="宋体" w:hAnsi="Times New Roman"/>
            <w:b/>
          </w:rPr>
          <w:t>52</w:t>
        </w:r>
      </w:hyperlink>
    </w:p>
    <w:p w14:paraId="51E90971" w14:textId="7F4E0C52" w:rsidR="00B803F4" w:rsidRDefault="00A134FD">
      <w:pPr>
        <w:pStyle w:val="10"/>
        <w:tabs>
          <w:tab w:val="right" w:leader="dot" w:pos="8296"/>
        </w:tabs>
        <w:rPr>
          <w:rFonts w:ascii="Times New Roman" w:eastAsia="宋体" w:hAnsi="Times New Roman"/>
          <w:b/>
          <w14:ligatures w14:val="standardContextual"/>
        </w:rPr>
      </w:pPr>
      <w:hyperlink w:anchor="_Toc155731272" w:history="1">
        <w:r w:rsidR="00711855">
          <w:rPr>
            <w:rStyle w:val="aa"/>
            <w:rFonts w:ascii="Times New Roman" w:eastAsia="宋体" w:hAnsi="Times New Roman"/>
            <w:b/>
          </w:rPr>
          <w:t xml:space="preserve">5  </w:t>
        </w:r>
        <w:r w:rsidR="00711855">
          <w:rPr>
            <w:rStyle w:val="aa"/>
            <w:rFonts w:ascii="Times New Roman" w:eastAsia="宋体" w:hAnsi="Times New Roman"/>
            <w:b/>
          </w:rPr>
          <w:t>木结构构件和部品核查</w:t>
        </w:r>
        <w:r w:rsidR="00711855">
          <w:rPr>
            <w:rFonts w:ascii="Times New Roman" w:eastAsia="宋体" w:hAnsi="Times New Roman"/>
            <w:b/>
          </w:rPr>
          <w:tab/>
        </w:r>
        <w:r w:rsidR="00C416DE">
          <w:rPr>
            <w:rFonts w:ascii="Times New Roman" w:eastAsia="宋体" w:hAnsi="Times New Roman"/>
            <w:b/>
          </w:rPr>
          <w:t>53</w:t>
        </w:r>
      </w:hyperlink>
    </w:p>
    <w:p w14:paraId="741C1BC0" w14:textId="0157E4A9" w:rsidR="00B803F4" w:rsidRDefault="00A134FD">
      <w:pPr>
        <w:pStyle w:val="20"/>
        <w:tabs>
          <w:tab w:val="right" w:leader="dot" w:pos="8296"/>
        </w:tabs>
        <w:rPr>
          <w:rFonts w:ascii="Times New Roman" w:eastAsia="宋体" w:hAnsi="Times New Roman"/>
          <w:b/>
          <w14:ligatures w14:val="standardContextual"/>
        </w:rPr>
      </w:pPr>
      <w:hyperlink w:anchor="_Toc155731275" w:history="1">
        <w:r w:rsidR="00711855">
          <w:rPr>
            <w:rStyle w:val="aa"/>
            <w:rFonts w:ascii="Times New Roman" w:eastAsia="宋体" w:hAnsi="Times New Roman"/>
            <w:b/>
          </w:rPr>
          <w:t xml:space="preserve">5.3  </w:t>
        </w:r>
        <w:r w:rsidR="00711855">
          <w:rPr>
            <w:rStyle w:val="aa"/>
            <w:rFonts w:ascii="Times New Roman" w:eastAsia="宋体" w:hAnsi="Times New Roman"/>
            <w:b/>
          </w:rPr>
          <w:t>核算方法</w:t>
        </w:r>
        <w:r w:rsidR="00711855">
          <w:rPr>
            <w:rFonts w:ascii="Times New Roman" w:eastAsia="宋体" w:hAnsi="Times New Roman"/>
            <w:b/>
          </w:rPr>
          <w:tab/>
        </w:r>
        <w:r w:rsidR="00C416DE">
          <w:rPr>
            <w:rFonts w:ascii="Times New Roman" w:eastAsia="宋体" w:hAnsi="Times New Roman"/>
            <w:b/>
          </w:rPr>
          <w:t>53</w:t>
        </w:r>
      </w:hyperlink>
    </w:p>
    <w:p w14:paraId="75617D92" w14:textId="4D360F70" w:rsidR="00B803F4" w:rsidRDefault="00A134FD">
      <w:pPr>
        <w:pStyle w:val="20"/>
        <w:tabs>
          <w:tab w:val="right" w:leader="dot" w:pos="8296"/>
        </w:tabs>
        <w:rPr>
          <w:rFonts w:ascii="Times New Roman" w:eastAsia="宋体" w:hAnsi="Times New Roman"/>
          <w:b/>
          <w14:ligatures w14:val="standardContextual"/>
        </w:rPr>
      </w:pPr>
      <w:hyperlink w:anchor="_Toc155731276" w:history="1">
        <w:r w:rsidR="00711855">
          <w:rPr>
            <w:rStyle w:val="aa"/>
            <w:rFonts w:ascii="Times New Roman" w:eastAsia="宋体" w:hAnsi="Times New Roman"/>
            <w:b/>
          </w:rPr>
          <w:t xml:space="preserve">5.4  </w:t>
        </w:r>
        <w:r w:rsidR="00711855">
          <w:rPr>
            <w:rStyle w:val="aa"/>
            <w:rFonts w:ascii="Times New Roman" w:eastAsia="宋体" w:hAnsi="Times New Roman"/>
            <w:b/>
          </w:rPr>
          <w:t>数据信息</w:t>
        </w:r>
        <w:r w:rsidR="00711855">
          <w:rPr>
            <w:rFonts w:ascii="Times New Roman" w:eastAsia="宋体" w:hAnsi="Times New Roman"/>
            <w:b/>
          </w:rPr>
          <w:tab/>
        </w:r>
        <w:r w:rsidR="00C416DE">
          <w:rPr>
            <w:rFonts w:ascii="Times New Roman" w:eastAsia="宋体" w:hAnsi="Times New Roman"/>
            <w:b/>
          </w:rPr>
          <w:t>53</w:t>
        </w:r>
      </w:hyperlink>
    </w:p>
    <w:p w14:paraId="381B4EBD" w14:textId="6D1071BB" w:rsidR="00B803F4" w:rsidRDefault="00A134FD">
      <w:pPr>
        <w:pStyle w:val="20"/>
        <w:tabs>
          <w:tab w:val="right" w:leader="dot" w:pos="8296"/>
        </w:tabs>
        <w:rPr>
          <w:rFonts w:ascii="Times New Roman" w:eastAsia="宋体" w:hAnsi="Times New Roman"/>
          <w:b/>
          <w14:ligatures w14:val="standardContextual"/>
        </w:rPr>
      </w:pPr>
      <w:hyperlink w:anchor="_Toc155731278" w:history="1">
        <w:r w:rsidR="00711855">
          <w:rPr>
            <w:rStyle w:val="aa"/>
            <w:rFonts w:ascii="Times New Roman" w:eastAsia="宋体" w:hAnsi="Times New Roman"/>
            <w:b/>
          </w:rPr>
          <w:t xml:space="preserve">5.6  </w:t>
        </w:r>
        <w:r w:rsidR="00711855">
          <w:rPr>
            <w:rStyle w:val="aa"/>
            <w:rFonts w:ascii="Times New Roman" w:eastAsia="宋体" w:hAnsi="Times New Roman"/>
            <w:b/>
          </w:rPr>
          <w:t>报告内容</w:t>
        </w:r>
        <w:r w:rsidR="00711855">
          <w:rPr>
            <w:rFonts w:ascii="Times New Roman" w:eastAsia="宋体" w:hAnsi="Times New Roman"/>
            <w:b/>
          </w:rPr>
          <w:tab/>
        </w:r>
        <w:r w:rsidR="00C416DE">
          <w:rPr>
            <w:rFonts w:ascii="Times New Roman" w:eastAsia="宋体" w:hAnsi="Times New Roman"/>
            <w:b/>
          </w:rPr>
          <w:t>53</w:t>
        </w:r>
      </w:hyperlink>
    </w:p>
    <w:p w14:paraId="0AA87684" w14:textId="3B20E88E" w:rsidR="00B803F4" w:rsidRDefault="00A134FD">
      <w:pPr>
        <w:pStyle w:val="10"/>
        <w:tabs>
          <w:tab w:val="right" w:leader="dot" w:pos="8296"/>
        </w:tabs>
        <w:rPr>
          <w:rFonts w:ascii="Times New Roman" w:eastAsia="宋体" w:hAnsi="Times New Roman"/>
          <w:b/>
          <w14:ligatures w14:val="standardContextual"/>
        </w:rPr>
      </w:pPr>
      <w:hyperlink w:anchor="_Toc155731279" w:history="1">
        <w:r w:rsidR="00711855">
          <w:rPr>
            <w:rStyle w:val="aa"/>
            <w:rFonts w:ascii="Times New Roman" w:eastAsia="宋体" w:hAnsi="Times New Roman"/>
            <w:b/>
          </w:rPr>
          <w:t xml:space="preserve">6  </w:t>
        </w:r>
        <w:r w:rsidR="00711855">
          <w:rPr>
            <w:rStyle w:val="aa"/>
            <w:rFonts w:ascii="Times New Roman" w:eastAsia="宋体" w:hAnsi="Times New Roman"/>
            <w:b/>
          </w:rPr>
          <w:t>建造、拆除、回收的碳审定与核查</w:t>
        </w:r>
        <w:r w:rsidR="00711855">
          <w:rPr>
            <w:rFonts w:ascii="Times New Roman" w:eastAsia="宋体" w:hAnsi="Times New Roman"/>
            <w:b/>
          </w:rPr>
          <w:tab/>
        </w:r>
        <w:r w:rsidR="00C416DE">
          <w:rPr>
            <w:rFonts w:ascii="Times New Roman" w:eastAsia="宋体" w:hAnsi="Times New Roman"/>
            <w:b/>
          </w:rPr>
          <w:t>54</w:t>
        </w:r>
      </w:hyperlink>
    </w:p>
    <w:p w14:paraId="7BD74EDC" w14:textId="7D14480D" w:rsidR="00B803F4" w:rsidRDefault="00A134FD">
      <w:pPr>
        <w:pStyle w:val="20"/>
        <w:tabs>
          <w:tab w:val="right" w:leader="dot" w:pos="8296"/>
        </w:tabs>
        <w:rPr>
          <w:rFonts w:ascii="Times New Roman" w:eastAsia="宋体" w:hAnsi="Times New Roman"/>
          <w:b/>
          <w14:ligatures w14:val="standardContextual"/>
        </w:rPr>
      </w:pPr>
      <w:hyperlink w:anchor="_Toc155731282" w:history="1">
        <w:r w:rsidR="00711855">
          <w:rPr>
            <w:rStyle w:val="aa"/>
            <w:rFonts w:ascii="Times New Roman" w:eastAsia="宋体" w:hAnsi="Times New Roman"/>
            <w:b/>
          </w:rPr>
          <w:t xml:space="preserve">6.3  </w:t>
        </w:r>
        <w:r w:rsidR="00711855">
          <w:rPr>
            <w:rStyle w:val="aa"/>
            <w:rFonts w:ascii="Times New Roman" w:eastAsia="宋体" w:hAnsi="Times New Roman"/>
            <w:b/>
          </w:rPr>
          <w:t>核</w:t>
        </w:r>
        <w:r w:rsidR="00711855">
          <w:rPr>
            <w:rStyle w:val="aa"/>
            <w:rFonts w:ascii="Times New Roman" w:eastAsia="宋体" w:hAnsi="Times New Roman"/>
            <w:b/>
          </w:rPr>
          <w:t xml:space="preserve">  </w:t>
        </w:r>
        <w:r w:rsidR="00711855">
          <w:rPr>
            <w:rStyle w:val="aa"/>
            <w:rFonts w:ascii="Times New Roman" w:eastAsia="宋体" w:hAnsi="Times New Roman"/>
            <w:b/>
          </w:rPr>
          <w:t>查</w:t>
        </w:r>
        <w:r w:rsidR="00711855">
          <w:rPr>
            <w:rFonts w:ascii="Times New Roman" w:eastAsia="宋体" w:hAnsi="Times New Roman"/>
            <w:b/>
          </w:rPr>
          <w:tab/>
        </w:r>
        <w:r w:rsidR="00C416DE">
          <w:rPr>
            <w:rFonts w:ascii="Times New Roman" w:eastAsia="宋体" w:hAnsi="Times New Roman"/>
            <w:b/>
          </w:rPr>
          <w:t>54</w:t>
        </w:r>
      </w:hyperlink>
    </w:p>
    <w:p w14:paraId="0DF954DF" w14:textId="220F589D" w:rsidR="00B803F4" w:rsidRDefault="00A134FD">
      <w:pPr>
        <w:pStyle w:val="10"/>
        <w:tabs>
          <w:tab w:val="right" w:leader="dot" w:pos="8296"/>
        </w:tabs>
        <w:rPr>
          <w:rFonts w:ascii="Times New Roman" w:eastAsia="宋体" w:hAnsi="Times New Roman"/>
          <w:b/>
          <w14:ligatures w14:val="standardContextual"/>
        </w:rPr>
      </w:pPr>
      <w:hyperlink w:anchor="_Toc155731283" w:history="1">
        <w:r w:rsidR="00711855">
          <w:rPr>
            <w:rStyle w:val="aa"/>
            <w:rFonts w:ascii="Times New Roman" w:eastAsia="宋体" w:hAnsi="Times New Roman"/>
            <w:b/>
          </w:rPr>
          <w:t xml:space="preserve">7  </w:t>
        </w:r>
        <w:r w:rsidR="00711855">
          <w:rPr>
            <w:rStyle w:val="aa"/>
            <w:rFonts w:ascii="Times New Roman" w:eastAsia="宋体" w:hAnsi="Times New Roman"/>
            <w:b/>
          </w:rPr>
          <w:t>运行碳审定与碳核查</w:t>
        </w:r>
        <w:r w:rsidR="00711855">
          <w:rPr>
            <w:rFonts w:ascii="Times New Roman" w:eastAsia="宋体" w:hAnsi="Times New Roman"/>
            <w:b/>
          </w:rPr>
          <w:tab/>
        </w:r>
        <w:r w:rsidR="00C416DE">
          <w:rPr>
            <w:rFonts w:ascii="Times New Roman" w:eastAsia="宋体" w:hAnsi="Times New Roman"/>
            <w:b/>
          </w:rPr>
          <w:t>55</w:t>
        </w:r>
      </w:hyperlink>
    </w:p>
    <w:p w14:paraId="3139A7BC" w14:textId="244D4AEA" w:rsidR="00B803F4" w:rsidRDefault="00A134FD">
      <w:pPr>
        <w:pStyle w:val="20"/>
        <w:tabs>
          <w:tab w:val="right" w:leader="dot" w:pos="8296"/>
        </w:tabs>
        <w:rPr>
          <w:rFonts w:ascii="Times New Roman" w:eastAsia="宋体" w:hAnsi="Times New Roman"/>
          <w:b/>
          <w14:ligatures w14:val="standardContextual"/>
        </w:rPr>
      </w:pPr>
      <w:hyperlink w:anchor="_Toc155731285" w:history="1">
        <w:r w:rsidR="00711855">
          <w:rPr>
            <w:rStyle w:val="aa"/>
            <w:rFonts w:ascii="Times New Roman" w:eastAsia="宋体" w:hAnsi="Times New Roman"/>
            <w:b/>
          </w:rPr>
          <w:t xml:space="preserve">7.2  </w:t>
        </w:r>
        <w:r w:rsidR="00711855">
          <w:rPr>
            <w:rStyle w:val="aa"/>
            <w:rFonts w:ascii="Times New Roman" w:eastAsia="宋体" w:hAnsi="Times New Roman"/>
            <w:b/>
          </w:rPr>
          <w:t>审</w:t>
        </w:r>
        <w:r w:rsidR="00711855">
          <w:rPr>
            <w:rStyle w:val="aa"/>
            <w:rFonts w:ascii="Times New Roman" w:eastAsia="宋体" w:hAnsi="Times New Roman"/>
            <w:b/>
          </w:rPr>
          <w:t xml:space="preserve">  </w:t>
        </w:r>
        <w:r w:rsidR="00711855">
          <w:rPr>
            <w:rStyle w:val="aa"/>
            <w:rFonts w:ascii="Times New Roman" w:eastAsia="宋体" w:hAnsi="Times New Roman"/>
            <w:b/>
          </w:rPr>
          <w:t>定</w:t>
        </w:r>
        <w:r w:rsidR="00711855">
          <w:rPr>
            <w:rFonts w:ascii="Times New Roman" w:eastAsia="宋体" w:hAnsi="Times New Roman"/>
            <w:b/>
          </w:rPr>
          <w:tab/>
        </w:r>
        <w:r w:rsidR="00C416DE">
          <w:rPr>
            <w:rFonts w:ascii="Times New Roman" w:eastAsia="宋体" w:hAnsi="Times New Roman"/>
            <w:b/>
          </w:rPr>
          <w:t>55</w:t>
        </w:r>
      </w:hyperlink>
    </w:p>
    <w:p w14:paraId="0BE49E08" w14:textId="7025FA0E" w:rsidR="00B803F4" w:rsidRDefault="00A134FD">
      <w:pPr>
        <w:pStyle w:val="20"/>
        <w:tabs>
          <w:tab w:val="right" w:leader="dot" w:pos="8296"/>
        </w:tabs>
        <w:rPr>
          <w:rFonts w:ascii="Times New Roman" w:eastAsia="宋体" w:hAnsi="Times New Roman"/>
          <w:b/>
          <w14:ligatures w14:val="standardContextual"/>
        </w:rPr>
      </w:pPr>
      <w:hyperlink w:anchor="_Toc155731286" w:history="1">
        <w:r w:rsidR="00711855">
          <w:rPr>
            <w:rStyle w:val="aa"/>
            <w:rFonts w:ascii="Times New Roman" w:eastAsia="宋体" w:hAnsi="Times New Roman"/>
            <w:b/>
          </w:rPr>
          <w:t xml:space="preserve">7.3  </w:t>
        </w:r>
        <w:r w:rsidR="00711855">
          <w:rPr>
            <w:rStyle w:val="aa"/>
            <w:rFonts w:ascii="Times New Roman" w:eastAsia="宋体" w:hAnsi="Times New Roman"/>
            <w:b/>
          </w:rPr>
          <w:t>核</w:t>
        </w:r>
        <w:r w:rsidR="00711855">
          <w:rPr>
            <w:rStyle w:val="aa"/>
            <w:rFonts w:ascii="Times New Roman" w:eastAsia="宋体" w:hAnsi="Times New Roman"/>
            <w:b/>
          </w:rPr>
          <w:t xml:space="preserve">  </w:t>
        </w:r>
        <w:r w:rsidR="00711855">
          <w:rPr>
            <w:rStyle w:val="aa"/>
            <w:rFonts w:ascii="Times New Roman" w:eastAsia="宋体" w:hAnsi="Times New Roman"/>
            <w:b/>
          </w:rPr>
          <w:t>查</w:t>
        </w:r>
        <w:r w:rsidR="00711855">
          <w:rPr>
            <w:rFonts w:ascii="Times New Roman" w:eastAsia="宋体" w:hAnsi="Times New Roman"/>
            <w:b/>
          </w:rPr>
          <w:tab/>
        </w:r>
        <w:r w:rsidR="00C416DE">
          <w:rPr>
            <w:rFonts w:ascii="Times New Roman" w:eastAsia="宋体" w:hAnsi="Times New Roman"/>
            <w:b/>
          </w:rPr>
          <w:t>55</w:t>
        </w:r>
      </w:hyperlink>
    </w:p>
    <w:p w14:paraId="5C8F5E5D" w14:textId="77777777" w:rsidR="00B803F4" w:rsidRDefault="00711855">
      <w:pPr>
        <w:spacing w:line="312" w:lineRule="auto"/>
        <w:rPr>
          <w:rFonts w:ascii="宋体" w:hAnsi="宋体" w:cs="宋体"/>
          <w:color w:val="000000"/>
          <w:kern w:val="0"/>
          <w:sz w:val="28"/>
          <w:szCs w:val="28"/>
        </w:rPr>
      </w:pPr>
      <w:r>
        <w:rPr>
          <w:sz w:val="24"/>
        </w:rPr>
        <w:fldChar w:fldCharType="end"/>
      </w:r>
    </w:p>
    <w:p w14:paraId="0323FE3D" w14:textId="77777777" w:rsidR="00B803F4" w:rsidRDefault="00B803F4">
      <w:pPr>
        <w:spacing w:beforeLines="50" w:before="156" w:line="360" w:lineRule="auto"/>
        <w:jc w:val="center"/>
        <w:rPr>
          <w:rFonts w:ascii="宋体" w:hAnsi="宋体" w:cs="宋体"/>
          <w:color w:val="000000"/>
          <w:kern w:val="0"/>
          <w:sz w:val="28"/>
          <w:szCs w:val="28"/>
        </w:rPr>
        <w:sectPr w:rsidR="00B803F4" w:rsidSect="00A34D2A">
          <w:pgSz w:w="11906" w:h="16838"/>
          <w:pgMar w:top="1417" w:right="1417" w:bottom="1417" w:left="1417" w:header="851" w:footer="992" w:gutter="0"/>
          <w:cols w:space="720"/>
          <w:docGrid w:type="lines" w:linePitch="312"/>
        </w:sectPr>
      </w:pPr>
    </w:p>
    <w:p w14:paraId="16DD2595" w14:textId="77777777" w:rsidR="00B803F4" w:rsidRDefault="00711855">
      <w:pPr>
        <w:pStyle w:val="1"/>
        <w:rPr>
          <w:sz w:val="28"/>
        </w:rPr>
      </w:pPr>
      <w:bookmarkStart w:id="224" w:name="_Toc155701495"/>
      <w:bookmarkStart w:id="225" w:name="_Toc155701546"/>
      <w:bookmarkStart w:id="226" w:name="_Toc155731292"/>
      <w:r>
        <w:rPr>
          <w:rFonts w:hint="eastAsia"/>
          <w:sz w:val="28"/>
        </w:rPr>
        <w:lastRenderedPageBreak/>
        <w:t xml:space="preserve">1  </w:t>
      </w:r>
      <w:r>
        <w:rPr>
          <w:rFonts w:hint="eastAsia"/>
          <w:sz w:val="28"/>
        </w:rPr>
        <w:t>总</w:t>
      </w:r>
      <w:r>
        <w:rPr>
          <w:rFonts w:hint="eastAsia"/>
          <w:sz w:val="28"/>
        </w:rPr>
        <w:t xml:space="preserve">  </w:t>
      </w:r>
      <w:r>
        <w:rPr>
          <w:rFonts w:hint="eastAsia"/>
          <w:sz w:val="28"/>
        </w:rPr>
        <w:t>则</w:t>
      </w:r>
      <w:bookmarkEnd w:id="224"/>
      <w:bookmarkEnd w:id="225"/>
      <w:bookmarkEnd w:id="226"/>
    </w:p>
    <w:p w14:paraId="3CF77A2E" w14:textId="52CEB9CA" w:rsidR="00FF120A" w:rsidRDefault="00711855">
      <w:pPr>
        <w:spacing w:line="360" w:lineRule="auto"/>
        <w:rPr>
          <w:rFonts w:ascii="Times New Roman" w:eastAsia="宋体" w:hAnsi="Times New Roman"/>
        </w:rPr>
      </w:pPr>
      <w:r>
        <w:rPr>
          <w:rFonts w:ascii="Times New Roman" w:eastAsia="宋体" w:hAnsi="Times New Roman" w:hint="eastAsia"/>
          <w:b/>
          <w:bCs/>
        </w:rPr>
        <w:t>1.0.1</w:t>
      </w:r>
      <w:r>
        <w:rPr>
          <w:rFonts w:ascii="Times New Roman" w:eastAsia="宋体" w:hAnsi="Times New Roman" w:hint="eastAsia"/>
        </w:rPr>
        <w:t xml:space="preserve"> </w:t>
      </w:r>
      <w:r>
        <w:rPr>
          <w:rFonts w:ascii="Times New Roman" w:eastAsia="宋体" w:hAnsi="Times New Roman"/>
        </w:rPr>
        <w:t xml:space="preserve"> </w:t>
      </w:r>
      <w:r>
        <w:rPr>
          <w:rFonts w:ascii="Times New Roman" w:eastAsia="宋体" w:hAnsi="Times New Roman" w:hint="eastAsia"/>
        </w:rPr>
        <w:t>根据《巴黎协定》，缔约国都需要建立</w:t>
      </w:r>
      <w:r>
        <w:rPr>
          <w:rFonts w:ascii="Times New Roman" w:eastAsia="宋体" w:hAnsi="Times New Roman" w:hint="eastAsia"/>
        </w:rPr>
        <w:t xml:space="preserve">MRV </w:t>
      </w:r>
      <w:r>
        <w:rPr>
          <w:rFonts w:ascii="Times New Roman" w:eastAsia="宋体" w:hAnsi="Times New Roman" w:hint="eastAsia"/>
        </w:rPr>
        <w:t>（</w:t>
      </w:r>
      <w:r>
        <w:rPr>
          <w:rFonts w:ascii="Times New Roman" w:eastAsia="宋体" w:hAnsi="Times New Roman" w:hint="eastAsia"/>
        </w:rPr>
        <w:t>Monitoring</w:t>
      </w:r>
      <w:r>
        <w:rPr>
          <w:rFonts w:ascii="Times New Roman" w:eastAsia="宋体" w:hAnsi="Times New Roman" w:hint="eastAsia"/>
        </w:rPr>
        <w:t>监测，</w:t>
      </w:r>
      <w:r>
        <w:rPr>
          <w:rFonts w:ascii="Times New Roman" w:eastAsia="宋体" w:hAnsi="Times New Roman" w:hint="eastAsia"/>
        </w:rPr>
        <w:t>Reporting</w:t>
      </w:r>
      <w:r>
        <w:rPr>
          <w:rFonts w:ascii="Times New Roman" w:eastAsia="宋体" w:hAnsi="Times New Roman" w:hint="eastAsia"/>
        </w:rPr>
        <w:t>报告，</w:t>
      </w:r>
      <w:r>
        <w:rPr>
          <w:rFonts w:ascii="Times New Roman" w:eastAsia="宋体" w:hAnsi="Times New Roman" w:hint="eastAsia"/>
        </w:rPr>
        <w:t>Verification</w:t>
      </w:r>
      <w:r>
        <w:rPr>
          <w:rFonts w:ascii="Times New Roman" w:eastAsia="宋体" w:hAnsi="Times New Roman" w:hint="eastAsia"/>
        </w:rPr>
        <w:t>核查）机制，一方面落实自己的减排任务，另一方面国际社会可对各国履约情况进行监督。</w:t>
      </w:r>
      <w:r>
        <w:rPr>
          <w:rFonts w:ascii="Times New Roman" w:eastAsia="宋体" w:hAnsi="Times New Roman" w:hint="eastAsia"/>
        </w:rPr>
        <w:t>MRV</w:t>
      </w:r>
      <w:r>
        <w:rPr>
          <w:rFonts w:ascii="Times New Roman" w:eastAsia="宋体" w:hAnsi="Times New Roman" w:hint="eastAsia"/>
        </w:rPr>
        <w:t>机制建设执行情况将是履约监督的一项重要标准。</w:t>
      </w:r>
      <w:r>
        <w:rPr>
          <w:rFonts w:ascii="Times New Roman" w:eastAsia="宋体" w:hAnsi="Times New Roman" w:hint="eastAsia"/>
        </w:rPr>
        <w:t>MRV</w:t>
      </w:r>
      <w:r>
        <w:rPr>
          <w:rFonts w:ascii="Times New Roman" w:eastAsia="宋体" w:hAnsi="Times New Roman" w:hint="eastAsia"/>
        </w:rPr>
        <w:t>机制包括三个重要且必要组成部分，即可监测、可报告和可核查。其中，“可监测”是指能够根据已建立的标准，对排放源的数据及排放信息采取一整套系统的技术和管理办法，包括数据获取和统计分析。“可报告”是指能够按照规定程序，以规范要求的形式，根据统计分析结果，组织撰写报告。“可核查”是指有授权的第三方独立机构，根据标准要求，按规定的程序，对企业提交的报告信息进行核查，以判断排放企业是否根据要求如实监测，所报送信息是否准确真实。本文件在</w:t>
      </w:r>
      <w:r>
        <w:rPr>
          <w:rFonts w:ascii="Times New Roman" w:eastAsia="宋体" w:hAnsi="Times New Roman" w:hint="eastAsia"/>
        </w:rPr>
        <w:t>GB</w:t>
      </w:r>
      <w:r>
        <w:rPr>
          <w:rFonts w:ascii="Times New Roman" w:eastAsia="宋体" w:hAnsi="Times New Roman"/>
        </w:rPr>
        <w:t xml:space="preserve"> </w:t>
      </w:r>
      <w:r>
        <w:rPr>
          <w:rFonts w:ascii="Times New Roman" w:eastAsia="宋体" w:hAnsi="Times New Roman" w:hint="eastAsia"/>
        </w:rPr>
        <w:t>55015</w:t>
      </w:r>
      <w:r>
        <w:rPr>
          <w:rFonts w:ascii="Times New Roman" w:eastAsia="宋体" w:hAnsi="Times New Roman" w:hint="eastAsia"/>
        </w:rPr>
        <w:t>的指导下，依据国际和国内碳审定和碳核查现行标准的技术方法，结合国内木结构现行标准的技术要求，细化现代木结构建筑碳审定和核查技术，为木结构建筑低碳发展服务。</w:t>
      </w:r>
    </w:p>
    <w:p w14:paraId="5FBA624F" w14:textId="77777777" w:rsidR="00FF120A" w:rsidRDefault="00FF120A">
      <w:pPr>
        <w:widowControl/>
        <w:jc w:val="left"/>
        <w:rPr>
          <w:rFonts w:ascii="Times New Roman" w:eastAsia="宋体" w:hAnsi="Times New Roman"/>
        </w:rPr>
      </w:pPr>
      <w:r>
        <w:rPr>
          <w:rFonts w:ascii="Times New Roman" w:eastAsia="宋体" w:hAnsi="Times New Roman"/>
        </w:rPr>
        <w:br w:type="page"/>
      </w:r>
    </w:p>
    <w:p w14:paraId="7D171844" w14:textId="77777777" w:rsidR="00B803F4" w:rsidRDefault="00711855">
      <w:pPr>
        <w:spacing w:before="340" w:after="330" w:line="360" w:lineRule="auto"/>
        <w:jc w:val="center"/>
        <w:outlineLvl w:val="0"/>
        <w:rPr>
          <w:rFonts w:ascii="Times New Roman" w:eastAsia="宋体" w:hAnsi="Times New Roman" w:cs="Times New Roman"/>
          <w:b/>
          <w:snapToGrid w:val="0"/>
          <w:color w:val="000000"/>
          <w:sz w:val="28"/>
          <w:szCs w:val="28"/>
        </w:rPr>
      </w:pPr>
      <w:bookmarkStart w:id="227" w:name="_Toc155731293"/>
      <w:bookmarkStart w:id="228" w:name="_Toc155701496"/>
      <w:bookmarkStart w:id="229" w:name="_Toc155701547"/>
      <w:r>
        <w:rPr>
          <w:rFonts w:ascii="Times New Roman" w:eastAsia="宋体" w:hAnsi="Times New Roman" w:cs="Times New Roman"/>
          <w:b/>
          <w:snapToGrid w:val="0"/>
          <w:color w:val="000000"/>
          <w:sz w:val="28"/>
          <w:szCs w:val="28"/>
        </w:rPr>
        <w:lastRenderedPageBreak/>
        <w:t>3</w:t>
      </w:r>
      <w:r>
        <w:rPr>
          <w:rFonts w:ascii="Times New Roman" w:eastAsia="宋体" w:hAnsi="Times New Roman" w:cs="Times New Roman" w:hint="eastAsia"/>
          <w:b/>
          <w:snapToGrid w:val="0"/>
          <w:color w:val="000000"/>
          <w:sz w:val="28"/>
          <w:szCs w:val="28"/>
        </w:rPr>
        <w:t xml:space="preserve">  </w:t>
      </w:r>
      <w:r>
        <w:rPr>
          <w:rFonts w:ascii="Times New Roman" w:eastAsia="宋体" w:hAnsi="Times New Roman" w:cs="Times New Roman"/>
          <w:b/>
          <w:snapToGrid w:val="0"/>
          <w:color w:val="000000"/>
          <w:sz w:val="28"/>
          <w:szCs w:val="28"/>
        </w:rPr>
        <w:t>基本规定</w:t>
      </w:r>
      <w:bookmarkEnd w:id="227"/>
      <w:bookmarkEnd w:id="228"/>
      <w:bookmarkEnd w:id="229"/>
    </w:p>
    <w:p w14:paraId="7A0AD592" w14:textId="77777777" w:rsidR="00B803F4" w:rsidRDefault="00711855">
      <w:pPr>
        <w:pStyle w:val="2"/>
        <w:rPr>
          <w:sz w:val="21"/>
        </w:rPr>
      </w:pPr>
      <w:bookmarkStart w:id="230" w:name="_Toc155701548"/>
      <w:bookmarkStart w:id="231" w:name="_Toc155701497"/>
      <w:bookmarkStart w:id="232" w:name="_Toc155731294"/>
      <w:r>
        <w:rPr>
          <w:sz w:val="21"/>
        </w:rPr>
        <w:t xml:space="preserve">3.1 </w:t>
      </w:r>
      <w:r>
        <w:rPr>
          <w:rFonts w:hint="eastAsia"/>
          <w:sz w:val="21"/>
        </w:rPr>
        <w:t xml:space="preserve"> </w:t>
      </w:r>
      <w:r>
        <w:rPr>
          <w:rFonts w:hint="eastAsia"/>
          <w:sz w:val="21"/>
        </w:rPr>
        <w:t>审定和核查原则</w:t>
      </w:r>
      <w:bookmarkEnd w:id="230"/>
      <w:bookmarkEnd w:id="231"/>
      <w:bookmarkEnd w:id="232"/>
    </w:p>
    <w:p w14:paraId="0CB03F66" w14:textId="77777777" w:rsidR="00B803F4" w:rsidRDefault="00711855">
      <w:pPr>
        <w:pStyle w:val="ac"/>
        <w:ind w:left="0" w:right="0"/>
        <w:jc w:val="both"/>
        <w:rPr>
          <w:rFonts w:ascii="Times New Roman" w:hAnsi="Times New Roman"/>
        </w:rPr>
      </w:pPr>
      <w:r>
        <w:rPr>
          <w:rFonts w:ascii="Times New Roman" w:hAnsi="Times New Roman" w:hint="eastAsia"/>
          <w:b/>
          <w:bCs/>
        </w:rPr>
        <w:t>3.1.1</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审定和核查的价值在于具备能力的审定和核查机构通过开展公正评价所建立的信任。</w:t>
      </w:r>
    </w:p>
    <w:p w14:paraId="607CDB2F" w14:textId="77777777" w:rsidR="00B803F4" w:rsidRDefault="00711855">
      <w:pPr>
        <w:spacing w:line="360" w:lineRule="auto"/>
        <w:rPr>
          <w:rFonts w:ascii="Times New Roman" w:eastAsia="宋体" w:hAnsi="Times New Roman"/>
        </w:rPr>
      </w:pPr>
      <w:r>
        <w:rPr>
          <w:rFonts w:ascii="Times New Roman" w:eastAsia="宋体" w:hAnsi="Times New Roman" w:cs="Times New Roman" w:hint="eastAsia"/>
          <w:b/>
          <w:bCs/>
        </w:rPr>
        <w:t>3.1.2</w:t>
      </w:r>
      <w:r>
        <w:rPr>
          <w:rFonts w:ascii="Times New Roman" w:eastAsia="宋体" w:hAnsi="Times New Roman" w:cs="Times New Roman"/>
          <w:b/>
          <w:bCs/>
        </w:rPr>
        <w:t xml:space="preserve"> </w:t>
      </w:r>
      <w:r>
        <w:rPr>
          <w:rFonts w:ascii="Times New Roman" w:eastAsia="宋体" w:hAnsi="Times New Roman"/>
        </w:rPr>
        <w:t xml:space="preserve"> </w:t>
      </w:r>
      <w:r>
        <w:rPr>
          <w:rFonts w:ascii="Times New Roman" w:eastAsia="宋体" w:hAnsi="Times New Roman" w:hint="eastAsia"/>
        </w:rPr>
        <w:t>审定和核查依据的标准、方法是一致的，保证在审定和核查过程中获取的数据质量具有可复现性和可追溯性。不同利益相关方依据相同的方法，得出相同的结论。</w:t>
      </w:r>
    </w:p>
    <w:p w14:paraId="30F17D95" w14:textId="77777777" w:rsidR="00B803F4" w:rsidRDefault="00711855">
      <w:pPr>
        <w:spacing w:line="360" w:lineRule="auto"/>
        <w:rPr>
          <w:rFonts w:ascii="Times New Roman" w:eastAsia="宋体" w:hAnsi="Times New Roman"/>
        </w:rPr>
      </w:pPr>
      <w:r>
        <w:rPr>
          <w:rFonts w:ascii="Times New Roman" w:eastAsia="宋体" w:hAnsi="Times New Roman" w:cs="Times New Roman" w:hint="eastAsia"/>
          <w:b/>
          <w:bCs/>
        </w:rPr>
        <w:t>3.1.3</w:t>
      </w:r>
      <w:r>
        <w:rPr>
          <w:rFonts w:ascii="Times New Roman" w:eastAsia="宋体" w:hAnsi="Times New Roman" w:cs="Times New Roman"/>
          <w:b/>
          <w:bCs/>
        </w:rPr>
        <w:t xml:space="preserve"> </w:t>
      </w:r>
      <w:r>
        <w:rPr>
          <w:rFonts w:ascii="Times New Roman" w:eastAsia="宋体" w:hAnsi="Times New Roman" w:hint="eastAsia"/>
        </w:rPr>
        <w:t xml:space="preserve"> </w:t>
      </w:r>
      <w:r>
        <w:rPr>
          <w:rFonts w:ascii="Times New Roman" w:eastAsia="宋体" w:hAnsi="Times New Roman" w:hint="eastAsia"/>
        </w:rPr>
        <w:t>从事审定和核查活动的机构，不应与委托方有利益冲突，进而影响评价的公正性。评价过程发现的问题和最终形成的评价结论都应该以客观证据为基础，降低主观影响。</w:t>
      </w:r>
    </w:p>
    <w:p w14:paraId="3B6B78FF" w14:textId="77777777" w:rsidR="00B803F4" w:rsidRDefault="00711855">
      <w:pPr>
        <w:spacing w:line="360" w:lineRule="auto"/>
        <w:rPr>
          <w:rFonts w:ascii="Times New Roman" w:eastAsia="宋体" w:hAnsi="Times New Roman"/>
        </w:rPr>
      </w:pPr>
      <w:r>
        <w:rPr>
          <w:rFonts w:ascii="Times New Roman" w:eastAsia="宋体" w:hAnsi="Times New Roman" w:cs="Times New Roman" w:hint="eastAsia"/>
          <w:b/>
          <w:bCs/>
        </w:rPr>
        <w:t xml:space="preserve">3.1.4 </w:t>
      </w:r>
      <w:r>
        <w:rPr>
          <w:rFonts w:ascii="Times New Roman" w:eastAsia="宋体" w:hAnsi="Times New Roman"/>
        </w:rPr>
        <w:t xml:space="preserve"> </w:t>
      </w:r>
      <w:r>
        <w:rPr>
          <w:rFonts w:ascii="Times New Roman" w:eastAsia="宋体" w:hAnsi="Times New Roman" w:hint="eastAsia"/>
        </w:rPr>
        <w:t>在审定和核查过程中，相关人员接触了委托方的商务和技术数据信息。在未经委托方书面允许的情况下，除非法律要求，上述接触到的数据信息应视为保密信息处理。</w:t>
      </w:r>
    </w:p>
    <w:p w14:paraId="250DAD7F" w14:textId="77777777" w:rsidR="00B803F4" w:rsidRDefault="00711855">
      <w:pPr>
        <w:spacing w:line="360" w:lineRule="auto"/>
        <w:rPr>
          <w:rFonts w:ascii="Times New Roman" w:eastAsia="宋体" w:hAnsi="Times New Roman"/>
        </w:rPr>
      </w:pPr>
      <w:r>
        <w:rPr>
          <w:rFonts w:ascii="Times New Roman" w:eastAsia="宋体" w:hAnsi="Times New Roman" w:cs="Times New Roman" w:hint="eastAsia"/>
          <w:b/>
          <w:bCs/>
        </w:rPr>
        <w:t>3.1.5</w:t>
      </w:r>
      <w:r>
        <w:rPr>
          <w:rFonts w:ascii="Times New Roman" w:eastAsia="宋体" w:hAnsi="Times New Roman"/>
        </w:rPr>
        <w:t xml:space="preserve"> </w:t>
      </w:r>
      <w:r>
        <w:rPr>
          <w:rFonts w:ascii="Times New Roman" w:eastAsia="宋体" w:hAnsi="Times New Roman" w:hint="eastAsia"/>
        </w:rPr>
        <w:t xml:space="preserve"> </w:t>
      </w:r>
      <w:r>
        <w:rPr>
          <w:rFonts w:ascii="Times New Roman" w:eastAsia="宋体" w:hAnsi="Times New Roman" w:hint="eastAsia"/>
        </w:rPr>
        <w:t>在审定和核查过程中，可能出现因统计技术理解造成的分歧，比如统计对象的时空边界的界定，因分项计量不到位导致的分配计算原则等问题。若经过沟通，依然无法有效解决分歧，审定和核查员应在报告中如实陈述。</w:t>
      </w:r>
    </w:p>
    <w:p w14:paraId="18C5B954" w14:textId="77777777" w:rsidR="00B803F4" w:rsidRDefault="00711855">
      <w:pPr>
        <w:spacing w:line="360" w:lineRule="auto"/>
        <w:rPr>
          <w:rFonts w:ascii="Times New Roman" w:eastAsia="宋体" w:hAnsi="Times New Roman"/>
        </w:rPr>
      </w:pPr>
      <w:r>
        <w:rPr>
          <w:rFonts w:ascii="Times New Roman" w:eastAsia="宋体" w:hAnsi="Times New Roman" w:cs="Times New Roman" w:hint="eastAsia"/>
          <w:b/>
          <w:bCs/>
        </w:rPr>
        <w:t>3.1.6</w:t>
      </w:r>
      <w:r>
        <w:rPr>
          <w:rFonts w:ascii="Times New Roman" w:eastAsia="宋体" w:hAnsi="Times New Roman" w:hint="eastAsia"/>
        </w:rPr>
        <w:t xml:space="preserve"> </w:t>
      </w:r>
      <w:r>
        <w:rPr>
          <w:rFonts w:ascii="Times New Roman" w:eastAsia="宋体" w:hAnsi="Times New Roman"/>
        </w:rPr>
        <w:t xml:space="preserve"> </w:t>
      </w:r>
      <w:r>
        <w:rPr>
          <w:rFonts w:ascii="Times New Roman" w:eastAsia="宋体" w:hAnsi="Times New Roman" w:hint="eastAsia"/>
        </w:rPr>
        <w:t>从业人员应具备相应的能力，在国家有特定要求的情况下，应符合国家相关主管部门对职业资格的管理要求。人员的能力可能来自于所学专业，或者长年所从事工作积累的经验，也可来自于持续的继续教育等。</w:t>
      </w:r>
    </w:p>
    <w:p w14:paraId="74639D56" w14:textId="77777777" w:rsidR="00B803F4" w:rsidRDefault="00711855">
      <w:pPr>
        <w:pStyle w:val="2"/>
        <w:rPr>
          <w:sz w:val="21"/>
        </w:rPr>
      </w:pPr>
      <w:bookmarkStart w:id="233" w:name="_Toc155701498"/>
      <w:bookmarkStart w:id="234" w:name="_Toc155701549"/>
      <w:bookmarkStart w:id="235" w:name="_Toc155731295"/>
      <w:r>
        <w:rPr>
          <w:sz w:val="21"/>
        </w:rPr>
        <w:t>3.2</w:t>
      </w:r>
      <w:r>
        <w:rPr>
          <w:rFonts w:hint="eastAsia"/>
          <w:sz w:val="21"/>
        </w:rPr>
        <w:t xml:space="preserve">  </w:t>
      </w:r>
      <w:r>
        <w:rPr>
          <w:rFonts w:hint="eastAsia"/>
          <w:sz w:val="21"/>
        </w:rPr>
        <w:t>审定和核查要求</w:t>
      </w:r>
      <w:bookmarkEnd w:id="233"/>
      <w:bookmarkEnd w:id="234"/>
      <w:bookmarkEnd w:id="235"/>
    </w:p>
    <w:p w14:paraId="2C97D392" w14:textId="77777777" w:rsidR="00B803F4" w:rsidRDefault="00711855">
      <w:pPr>
        <w:spacing w:line="360" w:lineRule="auto"/>
        <w:rPr>
          <w:rFonts w:ascii="Times New Roman" w:eastAsia="宋体" w:hAnsi="Times New Roman"/>
        </w:rPr>
      </w:pPr>
      <w:r>
        <w:rPr>
          <w:rFonts w:ascii="Times New Roman" w:eastAsia="宋体" w:hAnsi="Times New Roman" w:hint="eastAsia"/>
          <w:b/>
          <w:bCs/>
        </w:rPr>
        <w:t>3.2.3</w:t>
      </w:r>
      <w:r>
        <w:rPr>
          <w:rFonts w:ascii="Times New Roman" w:eastAsia="宋体" w:hAnsi="Times New Roman" w:hint="eastAsia"/>
        </w:rPr>
        <w:t xml:space="preserve"> </w:t>
      </w:r>
      <w:r>
        <w:rPr>
          <w:rFonts w:ascii="Times New Roman" w:eastAsia="宋体" w:hAnsi="Times New Roman"/>
        </w:rPr>
        <w:t xml:space="preserve"> </w:t>
      </w:r>
      <w:r>
        <w:rPr>
          <w:rFonts w:ascii="Times New Roman" w:eastAsia="宋体" w:hAnsi="Times New Roman" w:hint="eastAsia"/>
        </w:rPr>
        <w:t>木结构建筑全生命期的系统边界可涵盖从原材料获取、木构件的加工制造、木结构建筑的建造、建筑运营和维护、建筑的拆除和可能的回收再利用。本文件给出了各个阶段碳排放和碳汇的审定和核查方法。</w:t>
      </w:r>
    </w:p>
    <w:p w14:paraId="579C4E19" w14:textId="77777777" w:rsidR="00B803F4" w:rsidRDefault="00711855">
      <w:pPr>
        <w:pStyle w:val="ac"/>
        <w:ind w:left="0" w:right="0"/>
        <w:jc w:val="both"/>
        <w:rPr>
          <w:rFonts w:ascii="Times New Roman" w:hAnsi="Times New Roman"/>
        </w:rPr>
      </w:pPr>
      <w:r>
        <w:rPr>
          <w:rFonts w:ascii="Times New Roman" w:hAnsi="Times New Roman" w:hint="eastAsia"/>
          <w:b/>
          <w:bCs/>
        </w:rPr>
        <w:t>3.2.5</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证据收集计划也被称为“抽样计划”。策划工作包括制定抽样计划、审定和核查计划。计划工作要考虑与宣传有关的实质性错误陈述的风险。</w:t>
      </w:r>
    </w:p>
    <w:p w14:paraId="358CEC30" w14:textId="60BFEC97" w:rsidR="00FF120A" w:rsidRDefault="00FF120A">
      <w:pPr>
        <w:widowControl/>
        <w:jc w:val="left"/>
        <w:rPr>
          <w:rFonts w:ascii="Times New Roman" w:eastAsia="宋体" w:hAnsi="Times New Roman" w:cs="Times New Roman"/>
        </w:rPr>
      </w:pPr>
      <w:r>
        <w:rPr>
          <w:rFonts w:ascii="Times New Roman" w:hAnsi="Times New Roman"/>
        </w:rPr>
        <w:br w:type="page"/>
      </w:r>
    </w:p>
    <w:p w14:paraId="226CE88E" w14:textId="77777777" w:rsidR="00B803F4" w:rsidRDefault="00711855">
      <w:pPr>
        <w:pStyle w:val="1"/>
        <w:rPr>
          <w:sz w:val="28"/>
        </w:rPr>
      </w:pPr>
      <w:bookmarkStart w:id="236" w:name="_Toc155701499"/>
      <w:bookmarkStart w:id="237" w:name="_Toc155731296"/>
      <w:bookmarkStart w:id="238" w:name="_Toc155701550"/>
      <w:r>
        <w:rPr>
          <w:rFonts w:hint="eastAsia"/>
          <w:sz w:val="28"/>
        </w:rPr>
        <w:lastRenderedPageBreak/>
        <w:t>4</w:t>
      </w:r>
      <w:r>
        <w:rPr>
          <w:sz w:val="28"/>
        </w:rPr>
        <w:t xml:space="preserve">  </w:t>
      </w:r>
      <w:r>
        <w:rPr>
          <w:rFonts w:hint="eastAsia"/>
          <w:sz w:val="28"/>
        </w:rPr>
        <w:t>木材的碳核查</w:t>
      </w:r>
      <w:bookmarkEnd w:id="236"/>
      <w:bookmarkEnd w:id="237"/>
      <w:bookmarkEnd w:id="238"/>
    </w:p>
    <w:p w14:paraId="47225066" w14:textId="77777777" w:rsidR="00B803F4" w:rsidRDefault="00711855">
      <w:pPr>
        <w:pStyle w:val="2"/>
        <w:rPr>
          <w:sz w:val="21"/>
        </w:rPr>
      </w:pPr>
      <w:bookmarkStart w:id="239" w:name="_Toc155701500"/>
      <w:bookmarkStart w:id="240" w:name="_Toc155701551"/>
      <w:bookmarkStart w:id="241" w:name="_Toc155731297"/>
      <w:r>
        <w:rPr>
          <w:sz w:val="21"/>
        </w:rPr>
        <w:t>4.</w:t>
      </w:r>
      <w:r>
        <w:rPr>
          <w:rFonts w:hint="eastAsia"/>
          <w:sz w:val="21"/>
        </w:rPr>
        <w:t xml:space="preserve">4  </w:t>
      </w:r>
      <w:r>
        <w:rPr>
          <w:rFonts w:hint="eastAsia"/>
          <w:sz w:val="21"/>
        </w:rPr>
        <w:t>数据信息</w:t>
      </w:r>
      <w:bookmarkEnd w:id="239"/>
      <w:bookmarkEnd w:id="240"/>
      <w:bookmarkEnd w:id="241"/>
    </w:p>
    <w:p w14:paraId="0A733778" w14:textId="5FF5F5DB" w:rsidR="00B803F4" w:rsidRDefault="00711855">
      <w:pPr>
        <w:rPr>
          <w:rFonts w:ascii="Times New Roman" w:hAnsi="Times New Roman"/>
        </w:rPr>
      </w:pPr>
      <w:r>
        <w:rPr>
          <w:rFonts w:ascii="Times New Roman" w:hAnsi="Times New Roman" w:hint="eastAsia"/>
          <w:b/>
          <w:bCs/>
        </w:rPr>
        <w:t>4.4.6</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检测方法如国家标准、行业标准和地方标准等，标准内容通常包括试验室条件、试剂、材料、仪器设备、测定步骤和结果计算等。</w:t>
      </w:r>
    </w:p>
    <w:p w14:paraId="0123A4FB" w14:textId="77777777" w:rsidR="00B803F4" w:rsidRDefault="00711855">
      <w:pPr>
        <w:pStyle w:val="2"/>
        <w:rPr>
          <w:sz w:val="21"/>
        </w:rPr>
      </w:pPr>
      <w:bookmarkStart w:id="242" w:name="_Toc155701501"/>
      <w:bookmarkStart w:id="243" w:name="_Toc155701552"/>
      <w:bookmarkStart w:id="244" w:name="_Toc155731298"/>
      <w:r>
        <w:rPr>
          <w:sz w:val="21"/>
        </w:rPr>
        <w:t>4.</w:t>
      </w:r>
      <w:r>
        <w:rPr>
          <w:rFonts w:hint="eastAsia"/>
          <w:sz w:val="21"/>
        </w:rPr>
        <w:t xml:space="preserve">6  </w:t>
      </w:r>
      <w:r>
        <w:rPr>
          <w:rFonts w:hint="eastAsia"/>
          <w:sz w:val="21"/>
        </w:rPr>
        <w:t>报告内容</w:t>
      </w:r>
      <w:bookmarkEnd w:id="242"/>
      <w:bookmarkEnd w:id="243"/>
      <w:bookmarkEnd w:id="244"/>
    </w:p>
    <w:p w14:paraId="4F7CCF01" w14:textId="77777777" w:rsidR="00B803F4" w:rsidRDefault="00711855">
      <w:pPr>
        <w:spacing w:line="360" w:lineRule="auto"/>
        <w:rPr>
          <w:rFonts w:ascii="Times New Roman" w:eastAsia="宋体" w:hAnsi="Times New Roman" w:cs="Times New Roman"/>
        </w:rPr>
      </w:pPr>
      <w:r>
        <w:rPr>
          <w:rFonts w:ascii="Times New Roman" w:hAnsi="Times New Roman" w:hint="eastAsia"/>
          <w:b/>
          <w:bCs/>
        </w:rPr>
        <w:t>4.6.3</w:t>
      </w:r>
      <w:r>
        <w:rPr>
          <w:rFonts w:ascii="Times New Roman" w:eastAsia="宋体" w:hAnsi="Times New Roman" w:cs="Times New Roman" w:hint="eastAsia"/>
        </w:rPr>
        <w:t xml:space="preserve">  </w:t>
      </w:r>
      <w:r>
        <w:rPr>
          <w:rFonts w:ascii="Times New Roman" w:eastAsia="宋体" w:hAnsi="Times New Roman" w:cs="Times New Roman" w:hint="eastAsia"/>
        </w:rPr>
        <w:t>监测计划和执行情况的信息通常包括数据来源或监测地点、监测方法、记录频率等。</w:t>
      </w:r>
    </w:p>
    <w:p w14:paraId="021E3E72" w14:textId="1C57928F" w:rsidR="00FF120A" w:rsidRDefault="00711855">
      <w:pPr>
        <w:spacing w:line="360" w:lineRule="auto"/>
        <w:rPr>
          <w:rFonts w:ascii="Times New Roman" w:eastAsia="宋体" w:hAnsi="Times New Roman" w:cs="Times New Roman"/>
        </w:rPr>
      </w:pPr>
      <w:r>
        <w:rPr>
          <w:rFonts w:ascii="Times New Roman" w:hAnsi="Times New Roman" w:hint="eastAsia"/>
          <w:b/>
          <w:bCs/>
        </w:rPr>
        <w:t>4.6.4</w:t>
      </w:r>
      <w:r>
        <w:rPr>
          <w:rFonts w:ascii="Times New Roman" w:eastAsia="宋体" w:hAnsi="Times New Roman" w:cs="Times New Roman"/>
        </w:rPr>
        <w:t xml:space="preserve"> </w:t>
      </w:r>
      <w:r>
        <w:rPr>
          <w:rFonts w:ascii="Times New Roman" w:eastAsia="宋体" w:hAnsi="Times New Roman" w:cs="Times New Roman" w:hint="eastAsia"/>
        </w:rPr>
        <w:t xml:space="preserve"> </w:t>
      </w:r>
      <w:r>
        <w:rPr>
          <w:rFonts w:ascii="Times New Roman" w:eastAsia="宋体" w:hAnsi="Times New Roman" w:cs="Times New Roman" w:hint="eastAsia"/>
        </w:rPr>
        <w:t>说明活动水平数据和碳排放因子来源、参考出处、相关假设及其理由等信息，如实测则应介绍监测计划及执行情况。</w:t>
      </w:r>
    </w:p>
    <w:p w14:paraId="669E3E28" w14:textId="77777777" w:rsidR="00FF120A" w:rsidRDefault="00FF120A">
      <w:pPr>
        <w:widowControl/>
        <w:jc w:val="left"/>
        <w:rPr>
          <w:rFonts w:ascii="Times New Roman" w:eastAsia="宋体" w:hAnsi="Times New Roman" w:cs="Times New Roman"/>
        </w:rPr>
      </w:pPr>
      <w:r>
        <w:rPr>
          <w:rFonts w:ascii="Times New Roman" w:eastAsia="宋体" w:hAnsi="Times New Roman" w:cs="Times New Roman"/>
        </w:rPr>
        <w:br w:type="page"/>
      </w:r>
    </w:p>
    <w:p w14:paraId="5D4E5BA0" w14:textId="77777777" w:rsidR="00B803F4" w:rsidRDefault="00711855">
      <w:pPr>
        <w:pStyle w:val="1"/>
        <w:rPr>
          <w:sz w:val="28"/>
        </w:rPr>
      </w:pPr>
      <w:bookmarkStart w:id="245" w:name="_Toc155731299"/>
      <w:bookmarkStart w:id="246" w:name="_Toc155701502"/>
      <w:bookmarkStart w:id="247" w:name="_Toc155701553"/>
      <w:r>
        <w:rPr>
          <w:sz w:val="28"/>
        </w:rPr>
        <w:lastRenderedPageBreak/>
        <w:t xml:space="preserve">5 </w:t>
      </w:r>
      <w:r>
        <w:rPr>
          <w:rFonts w:hint="eastAsia"/>
          <w:sz w:val="28"/>
        </w:rPr>
        <w:t xml:space="preserve"> </w:t>
      </w:r>
      <w:r>
        <w:rPr>
          <w:rFonts w:hint="eastAsia"/>
          <w:sz w:val="28"/>
        </w:rPr>
        <w:t>木结构构件和部品核查</w:t>
      </w:r>
      <w:bookmarkEnd w:id="245"/>
      <w:bookmarkEnd w:id="246"/>
      <w:bookmarkEnd w:id="247"/>
    </w:p>
    <w:p w14:paraId="221DFC85" w14:textId="77777777" w:rsidR="00B803F4" w:rsidRDefault="00711855">
      <w:pPr>
        <w:pStyle w:val="2"/>
        <w:rPr>
          <w:sz w:val="21"/>
        </w:rPr>
      </w:pPr>
      <w:bookmarkStart w:id="248" w:name="_Toc155701503"/>
      <w:bookmarkStart w:id="249" w:name="_Toc155731300"/>
      <w:bookmarkStart w:id="250" w:name="_Toc155701554"/>
      <w:r>
        <w:rPr>
          <w:sz w:val="21"/>
        </w:rPr>
        <w:t>5.</w:t>
      </w:r>
      <w:r>
        <w:rPr>
          <w:rFonts w:hint="eastAsia"/>
          <w:sz w:val="21"/>
        </w:rPr>
        <w:t xml:space="preserve">3  </w:t>
      </w:r>
      <w:r>
        <w:rPr>
          <w:rFonts w:hint="eastAsia"/>
          <w:sz w:val="21"/>
        </w:rPr>
        <w:t>核算方法</w:t>
      </w:r>
      <w:bookmarkEnd w:id="248"/>
      <w:bookmarkEnd w:id="249"/>
      <w:bookmarkEnd w:id="250"/>
    </w:p>
    <w:p w14:paraId="736D3A4D" w14:textId="77777777" w:rsidR="00B803F4" w:rsidRDefault="00711855">
      <w:pPr>
        <w:spacing w:line="360" w:lineRule="auto"/>
        <w:rPr>
          <w:rFonts w:ascii="Times New Roman" w:eastAsia="宋体" w:hAnsi="Times New Roman"/>
          <w:snapToGrid w:val="0"/>
        </w:rPr>
      </w:pPr>
      <w:r>
        <w:rPr>
          <w:rFonts w:ascii="Times New Roman" w:eastAsia="宋体" w:hAnsi="Times New Roman" w:hint="eastAsia"/>
          <w:b/>
          <w:bCs/>
          <w:snapToGrid w:val="0"/>
        </w:rPr>
        <w:t>5.3.2</w:t>
      </w:r>
      <w:r>
        <w:rPr>
          <w:rFonts w:ascii="Times New Roman" w:eastAsia="宋体" w:hAnsi="Times New Roman" w:hint="eastAsia"/>
          <w:snapToGrid w:val="0"/>
        </w:rPr>
        <w:t xml:space="preserve">  </w:t>
      </w:r>
      <w:r>
        <w:rPr>
          <w:rFonts w:ascii="Times New Roman" w:eastAsia="宋体" w:hAnsi="Times New Roman" w:hint="eastAsia"/>
          <w:snapToGrid w:val="0"/>
        </w:rPr>
        <w:t>生态环境部</w:t>
      </w:r>
      <w:r>
        <w:rPr>
          <w:rFonts w:ascii="Times New Roman" w:eastAsia="宋体" w:hAnsi="Times New Roman" w:hint="eastAsia"/>
          <w:snapToGrid w:val="0"/>
        </w:rPr>
        <w:t>2023</w:t>
      </w:r>
      <w:r>
        <w:rPr>
          <w:rFonts w:ascii="Times New Roman" w:eastAsia="宋体" w:hAnsi="Times New Roman" w:hint="eastAsia"/>
          <w:snapToGrid w:val="0"/>
        </w:rPr>
        <w:t>年组织对《温室气体自愿减排交易管理暂行办法》进行了修订，编制形成了《温室气体自愿减排交易管理办法（试行）》（征求意见稿）。现行行业要求是指《温室气体自愿减排交易管理办法（试行）》及后续有效版本，以及省级相关的管理文件。</w:t>
      </w:r>
    </w:p>
    <w:p w14:paraId="4062A0D2" w14:textId="77777777" w:rsidR="00B803F4" w:rsidRDefault="00711855">
      <w:pPr>
        <w:pStyle w:val="2"/>
        <w:rPr>
          <w:sz w:val="21"/>
        </w:rPr>
      </w:pPr>
      <w:bookmarkStart w:id="251" w:name="_Toc155701555"/>
      <w:bookmarkStart w:id="252" w:name="_Toc155701504"/>
      <w:bookmarkStart w:id="253" w:name="_Toc155731301"/>
      <w:r>
        <w:rPr>
          <w:sz w:val="21"/>
        </w:rPr>
        <w:t>5.</w:t>
      </w:r>
      <w:r>
        <w:rPr>
          <w:rFonts w:hint="eastAsia"/>
          <w:sz w:val="21"/>
        </w:rPr>
        <w:t xml:space="preserve">4  </w:t>
      </w:r>
      <w:r>
        <w:rPr>
          <w:rFonts w:hint="eastAsia"/>
          <w:sz w:val="21"/>
        </w:rPr>
        <w:t>数据信息</w:t>
      </w:r>
      <w:bookmarkEnd w:id="251"/>
      <w:bookmarkEnd w:id="252"/>
      <w:bookmarkEnd w:id="253"/>
    </w:p>
    <w:p w14:paraId="22C07414" w14:textId="77777777" w:rsidR="00B803F4" w:rsidRDefault="00711855">
      <w:pPr>
        <w:spacing w:line="360" w:lineRule="auto"/>
        <w:rPr>
          <w:rFonts w:ascii="Times New Roman" w:eastAsia="宋体" w:hAnsi="Times New Roman"/>
          <w:snapToGrid w:val="0"/>
        </w:rPr>
      </w:pPr>
      <w:r>
        <w:rPr>
          <w:rFonts w:ascii="Times New Roman" w:eastAsia="宋体" w:hAnsi="Times New Roman" w:hint="eastAsia"/>
          <w:b/>
          <w:bCs/>
          <w:snapToGrid w:val="0"/>
        </w:rPr>
        <w:t>5.4.1</w:t>
      </w:r>
      <w:r>
        <w:rPr>
          <w:rFonts w:ascii="Times New Roman" w:eastAsia="宋体" w:hAnsi="Times New Roman" w:hint="eastAsia"/>
          <w:snapToGrid w:val="0"/>
        </w:rPr>
        <w:t xml:space="preserve"> </w:t>
      </w:r>
      <w:r>
        <w:rPr>
          <w:rFonts w:ascii="Times New Roman" w:eastAsia="宋体" w:hAnsi="Times New Roman"/>
          <w:snapToGrid w:val="0"/>
        </w:rPr>
        <w:t xml:space="preserve"> </w:t>
      </w:r>
      <w:r>
        <w:rPr>
          <w:rFonts w:ascii="Times New Roman" w:eastAsia="宋体" w:hAnsi="Times New Roman" w:hint="eastAsia"/>
          <w:snapToGrid w:val="0"/>
        </w:rPr>
        <w:t>活动数据通常包括统计期内的原材料运输数据、生产量、各类能源的消耗量。碳排放因子有的指南文件也称为计算系数。</w:t>
      </w:r>
    </w:p>
    <w:p w14:paraId="4C31EA4C" w14:textId="77777777" w:rsidR="00B803F4" w:rsidRDefault="00711855">
      <w:pPr>
        <w:spacing w:line="360" w:lineRule="auto"/>
        <w:rPr>
          <w:rFonts w:ascii="Times New Roman" w:eastAsia="宋体" w:hAnsi="Times New Roman"/>
          <w:snapToGrid w:val="0"/>
        </w:rPr>
      </w:pPr>
      <w:r>
        <w:rPr>
          <w:rFonts w:ascii="Times New Roman" w:eastAsia="宋体" w:hAnsi="Times New Roman" w:hint="eastAsia"/>
          <w:b/>
          <w:bCs/>
          <w:snapToGrid w:val="0"/>
        </w:rPr>
        <w:t>5.4.3</w:t>
      </w:r>
      <w:r>
        <w:rPr>
          <w:rFonts w:ascii="Times New Roman" w:eastAsia="宋体" w:hAnsi="Times New Roman" w:hint="eastAsia"/>
          <w:snapToGrid w:val="0"/>
        </w:rPr>
        <w:t xml:space="preserve"> </w:t>
      </w:r>
      <w:r>
        <w:rPr>
          <w:rFonts w:ascii="Times New Roman" w:eastAsia="宋体" w:hAnsi="Times New Roman"/>
          <w:snapToGrid w:val="0"/>
        </w:rPr>
        <w:t xml:space="preserve"> </w:t>
      </w:r>
      <w:r>
        <w:rPr>
          <w:rFonts w:ascii="Times New Roman" w:eastAsia="宋体" w:hAnsi="Times New Roman" w:hint="eastAsia"/>
          <w:snapToGrid w:val="0"/>
        </w:rPr>
        <w:t>上述核查内容为适用时。比如未采用监测方法，可能监测方法和监测频次就不适用。</w:t>
      </w:r>
    </w:p>
    <w:p w14:paraId="31F646F1" w14:textId="77777777" w:rsidR="00B803F4" w:rsidRDefault="00711855">
      <w:pPr>
        <w:spacing w:line="360" w:lineRule="auto"/>
        <w:rPr>
          <w:rFonts w:ascii="Times New Roman" w:eastAsia="宋体" w:hAnsi="Times New Roman"/>
          <w:snapToGrid w:val="0"/>
        </w:rPr>
      </w:pPr>
      <w:r>
        <w:rPr>
          <w:rFonts w:ascii="Times New Roman" w:eastAsia="宋体" w:hAnsi="Times New Roman" w:hint="eastAsia"/>
          <w:b/>
          <w:bCs/>
          <w:snapToGrid w:val="0"/>
        </w:rPr>
        <w:t>5.4.5</w:t>
      </w:r>
      <w:r>
        <w:rPr>
          <w:rFonts w:ascii="Times New Roman" w:eastAsia="宋体" w:hAnsi="Times New Roman" w:hint="eastAsia"/>
          <w:snapToGrid w:val="0"/>
        </w:rPr>
        <w:t xml:space="preserve"> </w:t>
      </w:r>
      <w:r>
        <w:rPr>
          <w:rFonts w:ascii="Times New Roman" w:eastAsia="宋体" w:hAnsi="Times New Roman"/>
          <w:snapToGrid w:val="0"/>
        </w:rPr>
        <w:t xml:space="preserve"> </w:t>
      </w:r>
      <w:r>
        <w:rPr>
          <w:rFonts w:ascii="Times New Roman" w:eastAsia="宋体" w:hAnsi="Times New Roman" w:hint="eastAsia"/>
          <w:snapToGrid w:val="0"/>
        </w:rPr>
        <w:t>计量或监测设备应依据法律和标准要求进行检定或校准，主要依据《计量法》和相关设备的检定规程等文件。</w:t>
      </w:r>
    </w:p>
    <w:p w14:paraId="500C6384" w14:textId="77777777" w:rsidR="00B803F4" w:rsidRDefault="00711855">
      <w:pPr>
        <w:spacing w:line="360" w:lineRule="auto"/>
        <w:rPr>
          <w:rFonts w:ascii="Times New Roman" w:eastAsia="宋体" w:hAnsi="Times New Roman"/>
          <w:snapToGrid w:val="0"/>
        </w:rPr>
      </w:pPr>
      <w:r>
        <w:rPr>
          <w:rFonts w:ascii="Times New Roman" w:eastAsia="宋体" w:hAnsi="Times New Roman" w:hint="eastAsia"/>
          <w:b/>
          <w:bCs/>
          <w:snapToGrid w:val="0"/>
        </w:rPr>
        <w:t>5.4.9</w:t>
      </w:r>
      <w:r>
        <w:rPr>
          <w:rFonts w:ascii="Times New Roman" w:eastAsia="宋体" w:hAnsi="Times New Roman"/>
          <w:snapToGrid w:val="0"/>
        </w:rPr>
        <w:t xml:space="preserve"> </w:t>
      </w:r>
      <w:r>
        <w:rPr>
          <w:rFonts w:ascii="Times New Roman" w:eastAsia="宋体" w:hAnsi="Times New Roman" w:hint="eastAsia"/>
          <w:snapToGrid w:val="0"/>
        </w:rPr>
        <w:t xml:space="preserve"> </w:t>
      </w:r>
      <w:r>
        <w:rPr>
          <w:rFonts w:ascii="Times New Roman" w:eastAsia="宋体" w:hAnsi="Times New Roman" w:hint="eastAsia"/>
          <w:snapToGrid w:val="0"/>
        </w:rPr>
        <w:t>本文件在附录中给出</w:t>
      </w:r>
      <w:r>
        <w:rPr>
          <w:rFonts w:ascii="Times New Roman" w:eastAsia="宋体" w:hAnsi="Times New Roman"/>
          <w:snapToGrid w:val="0"/>
        </w:rPr>
        <w:t xml:space="preserve">IPCC </w:t>
      </w:r>
      <w:r>
        <w:rPr>
          <w:rFonts w:ascii="Times New Roman" w:eastAsia="宋体" w:hAnsi="Times New Roman" w:hint="eastAsia"/>
          <w:snapToGrid w:val="0"/>
        </w:rPr>
        <w:t>默认值、国家或省级温室气体清单指南中的默认值。在使用默认值时，留意文件出处和版本。因为版本的更替，可能造成默认值的变更。</w:t>
      </w:r>
    </w:p>
    <w:p w14:paraId="0652A23D" w14:textId="77777777" w:rsidR="00B803F4" w:rsidRDefault="00711855">
      <w:pPr>
        <w:spacing w:line="360" w:lineRule="auto"/>
        <w:rPr>
          <w:rFonts w:ascii="Times New Roman" w:eastAsia="宋体" w:hAnsi="Times New Roman"/>
          <w:snapToGrid w:val="0"/>
        </w:rPr>
      </w:pPr>
      <w:r>
        <w:rPr>
          <w:rFonts w:ascii="Times New Roman" w:eastAsia="宋体" w:hAnsi="Times New Roman" w:hint="eastAsia"/>
          <w:b/>
          <w:bCs/>
          <w:snapToGrid w:val="0"/>
        </w:rPr>
        <w:t>5.4.13</w:t>
      </w:r>
      <w:r>
        <w:rPr>
          <w:rFonts w:ascii="Times New Roman" w:eastAsia="宋体" w:hAnsi="Times New Roman" w:hint="eastAsia"/>
          <w:snapToGrid w:val="0"/>
        </w:rPr>
        <w:t xml:space="preserve"> </w:t>
      </w:r>
      <w:r>
        <w:rPr>
          <w:rFonts w:ascii="Times New Roman" w:eastAsia="宋体" w:hAnsi="Times New Roman" w:hint="eastAsia"/>
          <w:snapToGrid w:val="0"/>
        </w:rPr>
        <w:t>自主检测及委托机构检测应遵循标准方法可能包括国家标准、行业标准和地方标准等技术文件，相关各项内容可以包括试验室条件、试剂、材料、仪器设备、测定步骤和结果计算等规定的内容。</w:t>
      </w:r>
    </w:p>
    <w:p w14:paraId="2B26A520" w14:textId="77777777" w:rsidR="00B803F4" w:rsidRDefault="00711855">
      <w:pPr>
        <w:pStyle w:val="2"/>
        <w:rPr>
          <w:sz w:val="21"/>
        </w:rPr>
      </w:pPr>
      <w:bookmarkStart w:id="254" w:name="_Toc155731302"/>
      <w:bookmarkStart w:id="255" w:name="_Toc155701505"/>
      <w:bookmarkStart w:id="256" w:name="_Toc155701556"/>
      <w:r>
        <w:rPr>
          <w:sz w:val="21"/>
        </w:rPr>
        <w:t>5.</w:t>
      </w:r>
      <w:r>
        <w:rPr>
          <w:rFonts w:hint="eastAsia"/>
          <w:sz w:val="21"/>
        </w:rPr>
        <w:t xml:space="preserve">6  </w:t>
      </w:r>
      <w:r>
        <w:rPr>
          <w:rFonts w:hint="eastAsia"/>
          <w:sz w:val="21"/>
        </w:rPr>
        <w:t>报告内容</w:t>
      </w:r>
      <w:bookmarkEnd w:id="254"/>
      <w:bookmarkEnd w:id="255"/>
      <w:bookmarkEnd w:id="256"/>
    </w:p>
    <w:p w14:paraId="0499817D" w14:textId="77777777" w:rsidR="00B803F4" w:rsidRDefault="00711855">
      <w:pPr>
        <w:spacing w:line="360" w:lineRule="auto"/>
        <w:rPr>
          <w:rFonts w:ascii="Times New Roman" w:eastAsia="宋体" w:hAnsi="Times New Roman"/>
          <w:snapToGrid w:val="0"/>
        </w:rPr>
      </w:pPr>
      <w:r>
        <w:rPr>
          <w:rFonts w:ascii="Times New Roman" w:eastAsia="宋体" w:hAnsi="Times New Roman" w:hint="eastAsia"/>
          <w:b/>
          <w:bCs/>
          <w:snapToGrid w:val="0"/>
        </w:rPr>
        <w:t>5.6.2</w:t>
      </w:r>
      <w:r>
        <w:rPr>
          <w:rFonts w:ascii="Times New Roman" w:eastAsia="宋体" w:hAnsi="Times New Roman" w:hint="eastAsia"/>
          <w:snapToGrid w:val="0"/>
        </w:rPr>
        <w:t xml:space="preserve"> </w:t>
      </w:r>
      <w:r>
        <w:rPr>
          <w:rFonts w:ascii="Times New Roman" w:eastAsia="宋体" w:hAnsi="Times New Roman"/>
          <w:snapToGrid w:val="0"/>
        </w:rPr>
        <w:t xml:space="preserve"> </w:t>
      </w:r>
      <w:r>
        <w:rPr>
          <w:rFonts w:ascii="Times New Roman" w:eastAsia="宋体" w:hAnsi="Times New Roman" w:hint="eastAsia"/>
          <w:snapToGrid w:val="0"/>
        </w:rPr>
        <w:t>其他排放源可能包括碳酸盐使用过程</w:t>
      </w:r>
      <w:r>
        <w:rPr>
          <w:rFonts w:ascii="Times New Roman" w:eastAsia="宋体" w:hAnsi="Times New Roman"/>
          <w:snapToGrid w:val="0"/>
        </w:rPr>
        <w:t>CO</w:t>
      </w:r>
      <w:r>
        <w:rPr>
          <w:rFonts w:ascii="Times New Roman" w:eastAsia="宋体" w:hAnsi="Times New Roman"/>
          <w:snapToGrid w:val="0"/>
          <w:vertAlign w:val="subscript"/>
        </w:rPr>
        <w:t>2</w:t>
      </w:r>
      <w:r>
        <w:rPr>
          <w:rFonts w:ascii="Times New Roman" w:eastAsia="宋体" w:hAnsi="Times New Roman" w:hint="eastAsia"/>
          <w:snapToGrid w:val="0"/>
        </w:rPr>
        <w:t>排放量、工业废水厌氧处理</w:t>
      </w:r>
      <w:r>
        <w:rPr>
          <w:rFonts w:ascii="Times New Roman" w:eastAsia="宋体" w:hAnsi="Times New Roman"/>
          <w:snapToGrid w:val="0"/>
        </w:rPr>
        <w:t>CH</w:t>
      </w:r>
      <w:r>
        <w:rPr>
          <w:rFonts w:ascii="Times New Roman" w:eastAsia="宋体" w:hAnsi="Times New Roman"/>
          <w:snapToGrid w:val="0"/>
          <w:vertAlign w:val="subscript"/>
        </w:rPr>
        <w:t>4</w:t>
      </w:r>
      <w:r>
        <w:rPr>
          <w:rFonts w:ascii="Times New Roman" w:eastAsia="宋体" w:hAnsi="Times New Roman" w:hint="eastAsia"/>
          <w:snapToGrid w:val="0"/>
        </w:rPr>
        <w:t>排放量、</w:t>
      </w:r>
      <w:r>
        <w:rPr>
          <w:rFonts w:ascii="Times New Roman" w:eastAsia="宋体" w:hAnsi="Times New Roman"/>
          <w:snapToGrid w:val="0"/>
        </w:rPr>
        <w:t>CH</w:t>
      </w:r>
      <w:r>
        <w:rPr>
          <w:rFonts w:ascii="Times New Roman" w:eastAsia="宋体" w:hAnsi="Times New Roman"/>
          <w:snapToGrid w:val="0"/>
          <w:vertAlign w:val="subscript"/>
        </w:rPr>
        <w:t>4</w:t>
      </w:r>
      <w:r>
        <w:rPr>
          <w:rFonts w:ascii="Times New Roman" w:eastAsia="宋体" w:hAnsi="Times New Roman" w:hint="eastAsia"/>
          <w:snapToGrid w:val="0"/>
        </w:rPr>
        <w:t>回收与销毁量、</w:t>
      </w:r>
      <w:r>
        <w:rPr>
          <w:rFonts w:ascii="Times New Roman" w:eastAsia="宋体" w:hAnsi="Times New Roman"/>
          <w:snapToGrid w:val="0"/>
        </w:rPr>
        <w:t>CO</w:t>
      </w:r>
      <w:r>
        <w:rPr>
          <w:rFonts w:ascii="Times New Roman" w:eastAsia="宋体" w:hAnsi="Times New Roman"/>
          <w:snapToGrid w:val="0"/>
          <w:vertAlign w:val="subscript"/>
        </w:rPr>
        <w:t>2</w:t>
      </w:r>
      <w:r>
        <w:rPr>
          <w:rFonts w:ascii="Times New Roman" w:eastAsia="宋体" w:hAnsi="Times New Roman" w:hint="eastAsia"/>
          <w:snapToGrid w:val="0"/>
        </w:rPr>
        <w:t>回收利用量等。</w:t>
      </w:r>
    </w:p>
    <w:p w14:paraId="1009491E" w14:textId="77777777" w:rsidR="00B803F4" w:rsidRDefault="00711855">
      <w:pPr>
        <w:spacing w:line="360" w:lineRule="auto"/>
        <w:rPr>
          <w:rFonts w:ascii="Times New Roman" w:eastAsia="宋体" w:hAnsi="Times New Roman"/>
          <w:snapToGrid w:val="0"/>
        </w:rPr>
      </w:pPr>
      <w:r>
        <w:rPr>
          <w:rFonts w:ascii="Times New Roman" w:eastAsia="宋体" w:hAnsi="Times New Roman" w:hint="eastAsia"/>
          <w:b/>
          <w:bCs/>
          <w:snapToGrid w:val="0"/>
        </w:rPr>
        <w:t>5.6.4</w:t>
      </w:r>
      <w:r>
        <w:rPr>
          <w:rFonts w:ascii="Times New Roman" w:eastAsia="宋体" w:hAnsi="Times New Roman"/>
          <w:snapToGrid w:val="0"/>
        </w:rPr>
        <w:t xml:space="preserve"> </w:t>
      </w:r>
      <w:r>
        <w:rPr>
          <w:rFonts w:ascii="Times New Roman" w:eastAsia="宋体" w:hAnsi="Times New Roman" w:hint="eastAsia"/>
          <w:snapToGrid w:val="0"/>
        </w:rPr>
        <w:t xml:space="preserve"> </w:t>
      </w:r>
      <w:r>
        <w:rPr>
          <w:rFonts w:ascii="Times New Roman" w:eastAsia="宋体" w:hAnsi="Times New Roman" w:hint="eastAsia"/>
          <w:snapToGrid w:val="0"/>
        </w:rPr>
        <w:t>如实测应介绍监测计划及执行情况，否则在报告中应注明它们的数据来源、参考出处、相关假设及其理由等。</w:t>
      </w:r>
    </w:p>
    <w:p w14:paraId="0D1F3F20" w14:textId="74F4C6A4" w:rsidR="00FF120A" w:rsidRDefault="00711855" w:rsidP="00F12AF9">
      <w:pPr>
        <w:spacing w:line="360" w:lineRule="auto"/>
        <w:rPr>
          <w:rFonts w:ascii="Times New Roman" w:eastAsia="宋体" w:hAnsi="Times New Roman"/>
          <w:snapToGrid w:val="0"/>
        </w:rPr>
      </w:pPr>
      <w:r>
        <w:rPr>
          <w:rFonts w:ascii="Times New Roman" w:eastAsia="宋体" w:hAnsi="Times New Roman" w:hint="eastAsia"/>
          <w:b/>
          <w:bCs/>
          <w:snapToGrid w:val="0"/>
        </w:rPr>
        <w:t>5.6.5</w:t>
      </w:r>
      <w:r>
        <w:rPr>
          <w:rFonts w:ascii="Times New Roman" w:eastAsia="宋体" w:hAnsi="Times New Roman" w:hint="eastAsia"/>
          <w:snapToGrid w:val="0"/>
        </w:rPr>
        <w:t xml:space="preserve"> </w:t>
      </w:r>
      <w:r>
        <w:rPr>
          <w:rFonts w:ascii="Times New Roman" w:eastAsia="宋体" w:hAnsi="Times New Roman"/>
          <w:snapToGrid w:val="0"/>
        </w:rPr>
        <w:t xml:space="preserve"> </w:t>
      </w:r>
      <w:r>
        <w:rPr>
          <w:rFonts w:ascii="Times New Roman" w:eastAsia="宋体" w:hAnsi="Times New Roman" w:hint="eastAsia"/>
          <w:snapToGrid w:val="0"/>
        </w:rPr>
        <w:t>本</w:t>
      </w:r>
      <w:r w:rsidR="00377A11">
        <w:rPr>
          <w:rFonts w:ascii="Times New Roman" w:eastAsia="宋体" w:hAnsi="Times New Roman" w:hint="eastAsia"/>
          <w:snapToGrid w:val="0"/>
        </w:rPr>
        <w:t>标准</w:t>
      </w:r>
      <w:r>
        <w:rPr>
          <w:rFonts w:ascii="Times New Roman" w:eastAsia="宋体" w:hAnsi="Times New Roman"/>
          <w:snapToGrid w:val="0"/>
        </w:rPr>
        <w:t>5.4.11</w:t>
      </w:r>
      <w:r>
        <w:rPr>
          <w:rFonts w:ascii="Times New Roman" w:eastAsia="宋体" w:hAnsi="Times New Roman" w:hint="eastAsia"/>
          <w:snapToGrid w:val="0"/>
        </w:rPr>
        <w:t>给出</w:t>
      </w:r>
      <w:r>
        <w:rPr>
          <w:rFonts w:ascii="Times New Roman" w:eastAsia="宋体" w:hAnsi="Times New Roman"/>
          <w:snapToGrid w:val="0"/>
        </w:rPr>
        <w:t>GLT</w:t>
      </w:r>
      <w:r>
        <w:rPr>
          <w:rFonts w:ascii="Times New Roman" w:eastAsia="宋体" w:hAnsi="Times New Roman" w:hint="eastAsia"/>
          <w:snapToGrid w:val="0"/>
        </w:rPr>
        <w:t>、</w:t>
      </w:r>
      <w:r>
        <w:rPr>
          <w:rFonts w:ascii="Times New Roman" w:eastAsia="宋体" w:hAnsi="Times New Roman"/>
          <w:snapToGrid w:val="0"/>
        </w:rPr>
        <w:t>CLT</w:t>
      </w:r>
      <w:r>
        <w:rPr>
          <w:rFonts w:ascii="Times New Roman" w:eastAsia="宋体" w:hAnsi="Times New Roman" w:hint="eastAsia"/>
          <w:snapToGrid w:val="0"/>
        </w:rPr>
        <w:t>、</w:t>
      </w:r>
      <w:r>
        <w:rPr>
          <w:rFonts w:ascii="Times New Roman" w:eastAsia="宋体" w:hAnsi="Times New Roman"/>
          <w:snapToGrid w:val="0"/>
        </w:rPr>
        <w:t>OSB</w:t>
      </w:r>
      <w:r>
        <w:rPr>
          <w:rFonts w:ascii="Times New Roman" w:eastAsia="宋体" w:hAnsi="Times New Roman" w:hint="eastAsia"/>
          <w:snapToGrid w:val="0"/>
        </w:rPr>
        <w:t>等典型工艺流程。若现场核查发现工艺流程的偏差，应予以注意，在报告中注明。</w:t>
      </w:r>
      <w:r w:rsidR="00FF120A">
        <w:rPr>
          <w:rFonts w:ascii="Times New Roman" w:eastAsia="宋体" w:hAnsi="Times New Roman"/>
          <w:snapToGrid w:val="0"/>
        </w:rPr>
        <w:br w:type="page"/>
      </w:r>
    </w:p>
    <w:p w14:paraId="67576B26" w14:textId="77777777" w:rsidR="00B803F4" w:rsidRDefault="00711855">
      <w:pPr>
        <w:pStyle w:val="1"/>
        <w:rPr>
          <w:rFonts w:ascii="宋体" w:hAnsi="宋体"/>
          <w:sz w:val="28"/>
        </w:rPr>
      </w:pPr>
      <w:bookmarkStart w:id="257" w:name="_Toc155701506"/>
      <w:bookmarkStart w:id="258" w:name="_Toc155731303"/>
      <w:bookmarkStart w:id="259" w:name="_Toc155701557"/>
      <w:r>
        <w:rPr>
          <w:sz w:val="28"/>
        </w:rPr>
        <w:lastRenderedPageBreak/>
        <w:t>6</w:t>
      </w:r>
      <w:r>
        <w:rPr>
          <w:rFonts w:ascii="宋体" w:hAnsi="宋体" w:hint="eastAsia"/>
          <w:sz w:val="28"/>
        </w:rPr>
        <w:t xml:space="preserve"> </w:t>
      </w:r>
      <w:r>
        <w:rPr>
          <w:rFonts w:ascii="宋体" w:hAnsi="宋体"/>
          <w:sz w:val="28"/>
        </w:rPr>
        <w:t xml:space="preserve"> </w:t>
      </w:r>
      <w:r>
        <w:rPr>
          <w:rFonts w:ascii="宋体" w:hAnsi="宋体" w:hint="eastAsia"/>
          <w:sz w:val="28"/>
        </w:rPr>
        <w:t>建造、</w:t>
      </w:r>
      <w:r>
        <w:rPr>
          <w:rFonts w:hint="eastAsia"/>
          <w:sz w:val="28"/>
        </w:rPr>
        <w:t>拆除、回收的</w:t>
      </w:r>
      <w:r>
        <w:rPr>
          <w:rFonts w:hint="eastAsia"/>
          <w:color w:val="000000" w:themeColor="text1"/>
          <w:sz w:val="28"/>
        </w:rPr>
        <w:t>碳审定</w:t>
      </w:r>
      <w:r>
        <w:rPr>
          <w:rFonts w:hint="eastAsia"/>
          <w:sz w:val="28"/>
        </w:rPr>
        <w:t>与核查</w:t>
      </w:r>
      <w:bookmarkEnd w:id="257"/>
      <w:bookmarkEnd w:id="258"/>
      <w:bookmarkEnd w:id="259"/>
    </w:p>
    <w:p w14:paraId="1FB67789" w14:textId="77777777" w:rsidR="00B803F4" w:rsidRDefault="00711855">
      <w:pPr>
        <w:pStyle w:val="2"/>
        <w:rPr>
          <w:sz w:val="21"/>
        </w:rPr>
      </w:pPr>
      <w:bookmarkStart w:id="260" w:name="_Toc155701558"/>
      <w:bookmarkStart w:id="261" w:name="_Toc155731304"/>
      <w:bookmarkStart w:id="262" w:name="_Toc155701507"/>
      <w:r>
        <w:rPr>
          <w:rFonts w:hint="eastAsia"/>
          <w:sz w:val="21"/>
        </w:rPr>
        <w:t>6</w:t>
      </w:r>
      <w:r>
        <w:rPr>
          <w:sz w:val="21"/>
        </w:rPr>
        <w:t>.</w:t>
      </w:r>
      <w:r>
        <w:rPr>
          <w:rFonts w:hint="eastAsia"/>
          <w:sz w:val="21"/>
        </w:rPr>
        <w:t xml:space="preserve">3  </w:t>
      </w:r>
      <w:r>
        <w:rPr>
          <w:rFonts w:hint="eastAsia"/>
          <w:sz w:val="21"/>
        </w:rPr>
        <w:t>核查</w:t>
      </w:r>
      <w:bookmarkEnd w:id="260"/>
      <w:bookmarkEnd w:id="261"/>
      <w:bookmarkEnd w:id="262"/>
    </w:p>
    <w:p w14:paraId="3614775F" w14:textId="77777777" w:rsidR="00B803F4" w:rsidRDefault="00711855">
      <w:pPr>
        <w:autoSpaceDE w:val="0"/>
        <w:autoSpaceDN w:val="0"/>
        <w:adjustRightInd w:val="0"/>
        <w:snapToGrid w:val="0"/>
        <w:spacing w:line="360" w:lineRule="auto"/>
        <w:rPr>
          <w:rFonts w:ascii="Times New Roman" w:eastAsia="宋体" w:hAnsi="Times New Roman"/>
          <w:snapToGrid w:val="0"/>
        </w:rPr>
      </w:pPr>
      <w:r>
        <w:rPr>
          <w:rFonts w:ascii="Times New Roman" w:eastAsia="宋体" w:hAnsi="Times New Roman" w:hint="eastAsia"/>
          <w:b/>
          <w:bCs/>
          <w:snapToGrid w:val="0"/>
        </w:rPr>
        <w:t>6.3.5</w:t>
      </w:r>
      <w:r>
        <w:rPr>
          <w:rFonts w:ascii="Times New Roman" w:eastAsia="宋体" w:hAnsi="Times New Roman" w:hint="eastAsia"/>
          <w:snapToGrid w:val="0"/>
        </w:rPr>
        <w:t xml:space="preserve"> </w:t>
      </w:r>
      <w:r>
        <w:rPr>
          <w:rFonts w:ascii="Times New Roman" w:eastAsia="宋体" w:hAnsi="Times New Roman"/>
          <w:snapToGrid w:val="0"/>
        </w:rPr>
        <w:t xml:space="preserve"> </w:t>
      </w:r>
      <w:r>
        <w:rPr>
          <w:rFonts w:ascii="Times New Roman" w:eastAsia="宋体" w:hAnsi="Times New Roman" w:hint="eastAsia"/>
          <w:snapToGrid w:val="0"/>
        </w:rPr>
        <w:t>建造阶段碳排放的关键在于确定施工阶段的电、汽油、柴油、燃气等能源的消耗量，方法主要有两种：一是施工工序能耗估算法，即根据各分部分项工程和措施项目的工程量、单位工程的机械台班消耗量和单位台班机械的能源用量逐一计算，汇总得到建造阶段能源总用量；二是施工能耗清单统计法，即通过现场电表、汽油和柴油的计量进行统计，汇总得到建造阶段的实测总能耗。根据现场实测数据进行统计汇总，理论上可行，结果准确可靠，但无法在施工前估算，可用于核查阶段。</w:t>
      </w:r>
    </w:p>
    <w:p w14:paraId="4A343E9E" w14:textId="5F4F495E" w:rsidR="00FF120A" w:rsidRDefault="00711855">
      <w:pPr>
        <w:autoSpaceDE w:val="0"/>
        <w:autoSpaceDN w:val="0"/>
        <w:adjustRightInd w:val="0"/>
        <w:snapToGrid w:val="0"/>
        <w:spacing w:line="360" w:lineRule="auto"/>
        <w:ind w:firstLineChars="200" w:firstLine="420"/>
        <w:rPr>
          <w:rFonts w:ascii="Times New Roman" w:eastAsia="宋体" w:hAnsi="Times New Roman"/>
          <w:snapToGrid w:val="0"/>
        </w:rPr>
      </w:pPr>
      <w:r>
        <w:rPr>
          <w:rFonts w:ascii="Times New Roman" w:eastAsia="宋体" w:hAnsi="Times New Roman" w:hint="eastAsia"/>
          <w:snapToGrid w:val="0"/>
        </w:rPr>
        <w:t>拆除阶段碳排放主要是拆除设备及运输设备将建筑物肢解过程产生的能耗，是建筑建造的逆过程。建筑拆除方式主要有人工拆除、机械拆除、爆破拆除和静力破损拆除等。大多数拆除工程采用的是人工拆除和机械拆除，国家定额《房屋建筑与装饰工程消耗量定额》</w:t>
      </w:r>
      <w:r>
        <w:rPr>
          <w:rFonts w:ascii="Times New Roman" w:eastAsia="宋体" w:hAnsi="Times New Roman" w:hint="eastAsia"/>
          <w:snapToGrid w:val="0"/>
        </w:rPr>
        <w:t>TY01-31-2015</w:t>
      </w:r>
      <w:r>
        <w:rPr>
          <w:rFonts w:ascii="Times New Roman" w:eastAsia="宋体" w:hAnsi="Times New Roman" w:hint="eastAsia"/>
          <w:snapToGrid w:val="0"/>
        </w:rPr>
        <w:t>中“拆除工程”一章的内容针对的是人工拆除和机械拆除方法相关的消耗量，因此，可以采用与建筑建造阶段相似的方法，计算拆除阶段的能源用量。</w:t>
      </w:r>
    </w:p>
    <w:p w14:paraId="7FBE92E1" w14:textId="77777777" w:rsidR="00FF120A" w:rsidRDefault="00FF120A">
      <w:pPr>
        <w:widowControl/>
        <w:jc w:val="left"/>
        <w:rPr>
          <w:rFonts w:ascii="Times New Roman" w:eastAsia="宋体" w:hAnsi="Times New Roman"/>
          <w:snapToGrid w:val="0"/>
        </w:rPr>
      </w:pPr>
      <w:r>
        <w:rPr>
          <w:rFonts w:ascii="Times New Roman" w:eastAsia="宋体" w:hAnsi="Times New Roman"/>
          <w:snapToGrid w:val="0"/>
        </w:rPr>
        <w:br w:type="page"/>
      </w:r>
    </w:p>
    <w:p w14:paraId="51531BB3" w14:textId="77777777" w:rsidR="00B803F4" w:rsidRDefault="00711855">
      <w:pPr>
        <w:jc w:val="center"/>
        <w:outlineLvl w:val="0"/>
        <w:rPr>
          <w:rStyle w:val="1Char"/>
          <w:sz w:val="28"/>
        </w:rPr>
      </w:pPr>
      <w:bookmarkStart w:id="263" w:name="_Toc155731305"/>
      <w:bookmarkStart w:id="264" w:name="_Toc155701508"/>
      <w:bookmarkStart w:id="265" w:name="_Toc155701559"/>
      <w:r>
        <w:rPr>
          <w:rFonts w:ascii="Times New Roman" w:eastAsia="宋体" w:hAnsi="Times New Roman" w:cs="Times New Roman" w:hint="eastAsia"/>
          <w:b/>
          <w:bCs/>
          <w:sz w:val="28"/>
          <w:szCs w:val="28"/>
        </w:rPr>
        <w:lastRenderedPageBreak/>
        <w:t>7</w:t>
      </w:r>
      <w:r>
        <w:rPr>
          <w:rStyle w:val="1Char"/>
          <w:rFonts w:hint="eastAsia"/>
          <w:sz w:val="28"/>
        </w:rPr>
        <w:t xml:space="preserve"> </w:t>
      </w:r>
      <w:r>
        <w:rPr>
          <w:rStyle w:val="1Char"/>
          <w:sz w:val="28"/>
        </w:rPr>
        <w:t xml:space="preserve"> </w:t>
      </w:r>
      <w:r>
        <w:rPr>
          <w:rStyle w:val="1Char"/>
          <w:rFonts w:hint="eastAsia"/>
          <w:sz w:val="28"/>
        </w:rPr>
        <w:t>运行碳审定与碳核查</w:t>
      </w:r>
      <w:bookmarkEnd w:id="263"/>
      <w:bookmarkEnd w:id="264"/>
      <w:bookmarkEnd w:id="265"/>
    </w:p>
    <w:p w14:paraId="7C5A75DE" w14:textId="77777777" w:rsidR="00B803F4" w:rsidRDefault="00711855">
      <w:pPr>
        <w:pStyle w:val="2"/>
        <w:rPr>
          <w:sz w:val="21"/>
        </w:rPr>
      </w:pPr>
      <w:bookmarkStart w:id="266" w:name="_Toc155701509"/>
      <w:bookmarkStart w:id="267" w:name="_Toc155731306"/>
      <w:bookmarkStart w:id="268" w:name="_Toc155701560"/>
      <w:r>
        <w:rPr>
          <w:rFonts w:hint="eastAsia"/>
          <w:sz w:val="21"/>
        </w:rPr>
        <w:t xml:space="preserve">7.2 </w:t>
      </w:r>
      <w:r>
        <w:rPr>
          <w:sz w:val="21"/>
        </w:rPr>
        <w:t xml:space="preserve"> </w:t>
      </w:r>
      <w:r>
        <w:rPr>
          <w:rFonts w:hint="eastAsia"/>
          <w:sz w:val="21"/>
        </w:rPr>
        <w:t>审定</w:t>
      </w:r>
      <w:bookmarkEnd w:id="266"/>
      <w:bookmarkEnd w:id="267"/>
      <w:bookmarkEnd w:id="268"/>
    </w:p>
    <w:p w14:paraId="3568CFAB" w14:textId="77777777" w:rsidR="00B803F4" w:rsidRDefault="00711855">
      <w:pPr>
        <w:spacing w:line="360" w:lineRule="auto"/>
        <w:rPr>
          <w:rFonts w:ascii="Times New Roman" w:eastAsia="宋体" w:hAnsi="Times New Roman" w:cs="宋体"/>
          <w:bCs/>
          <w:snapToGrid w:val="0"/>
          <w:color w:val="000000"/>
        </w:rPr>
      </w:pPr>
      <w:r>
        <w:rPr>
          <w:rFonts w:ascii="Times New Roman" w:eastAsia="宋体" w:hAnsi="Times New Roman" w:cs="宋体" w:hint="eastAsia"/>
          <w:b/>
          <w:snapToGrid w:val="0"/>
          <w:color w:val="000000"/>
        </w:rPr>
        <w:t>7.2.6</w:t>
      </w:r>
      <w:r>
        <w:rPr>
          <w:rFonts w:ascii="Times New Roman" w:eastAsia="宋体" w:hAnsi="Times New Roman" w:cs="宋体" w:hint="eastAsia"/>
          <w:bCs/>
          <w:snapToGrid w:val="0"/>
          <w:color w:val="000000"/>
        </w:rPr>
        <w:t xml:space="preserve"> </w:t>
      </w:r>
      <w:r>
        <w:rPr>
          <w:rFonts w:ascii="Times New Roman" w:eastAsia="宋体" w:hAnsi="Times New Roman" w:cs="宋体"/>
          <w:bCs/>
          <w:snapToGrid w:val="0"/>
          <w:color w:val="000000"/>
        </w:rPr>
        <w:t xml:space="preserve"> </w:t>
      </w:r>
      <w:r>
        <w:rPr>
          <w:rFonts w:ascii="Times New Roman" w:eastAsia="宋体" w:hAnsi="Times New Roman" w:cs="宋体" w:hint="eastAsia"/>
          <w:bCs/>
          <w:snapToGrid w:val="0"/>
          <w:color w:val="000000"/>
        </w:rPr>
        <w:t>目前常用的逐时建筑能耗模拟工具都较为复杂、涉及的计算因素较多，对计算工程师的专业素质要求高，计算工作量大，计算结果一致性不高，因此软件模拟方法应符合</w:t>
      </w:r>
      <w:r>
        <w:rPr>
          <w:rFonts w:ascii="Times New Roman" w:eastAsia="宋体" w:hAnsi="Times New Roman" w:cs="宋体" w:hint="eastAsia"/>
          <w:snapToGrid w:val="0"/>
          <w:color w:val="000000"/>
        </w:rPr>
        <w:t>7.2.13</w:t>
      </w:r>
      <w:r>
        <w:rPr>
          <w:rFonts w:ascii="Times New Roman" w:eastAsia="宋体" w:hAnsi="Times New Roman" w:cs="宋体" w:hint="eastAsia"/>
          <w:bCs/>
          <w:snapToGrid w:val="0"/>
          <w:color w:val="000000"/>
        </w:rPr>
        <w:t>章节相关要求。确定基准方法，暂定节能计算书结果为主，主要考虑到节能计算书或节能报告是已经经过审批的文件，可靠性高；若无节能报告，再以清单计算方法为主。</w:t>
      </w:r>
    </w:p>
    <w:p w14:paraId="10F39D14" w14:textId="77777777" w:rsidR="00B803F4" w:rsidRDefault="00711855">
      <w:pPr>
        <w:pStyle w:val="2"/>
        <w:rPr>
          <w:sz w:val="21"/>
        </w:rPr>
      </w:pPr>
      <w:bookmarkStart w:id="269" w:name="_Toc155731307"/>
      <w:bookmarkStart w:id="270" w:name="_Toc155701561"/>
      <w:bookmarkStart w:id="271" w:name="_Toc155701510"/>
      <w:r>
        <w:rPr>
          <w:rFonts w:hint="eastAsia"/>
          <w:sz w:val="21"/>
        </w:rPr>
        <w:t>7.3</w:t>
      </w:r>
      <w:r>
        <w:rPr>
          <w:sz w:val="21"/>
        </w:rPr>
        <w:t xml:space="preserve"> </w:t>
      </w:r>
      <w:r>
        <w:rPr>
          <w:rFonts w:hint="eastAsia"/>
          <w:sz w:val="21"/>
        </w:rPr>
        <w:t xml:space="preserve"> </w:t>
      </w:r>
      <w:r>
        <w:rPr>
          <w:rFonts w:hint="eastAsia"/>
          <w:sz w:val="21"/>
        </w:rPr>
        <w:t>核查</w:t>
      </w:r>
      <w:bookmarkEnd w:id="269"/>
      <w:bookmarkEnd w:id="270"/>
      <w:bookmarkEnd w:id="271"/>
    </w:p>
    <w:p w14:paraId="6CDDC674" w14:textId="77777777" w:rsidR="00B803F4" w:rsidRDefault="00711855">
      <w:pPr>
        <w:spacing w:line="360" w:lineRule="auto"/>
        <w:rPr>
          <w:rFonts w:ascii="Times New Roman" w:eastAsia="宋体" w:hAnsi="Times New Roman" w:cs="宋体"/>
          <w:bCs/>
          <w:snapToGrid w:val="0"/>
          <w:color w:val="000000"/>
        </w:rPr>
      </w:pPr>
      <w:r>
        <w:rPr>
          <w:rFonts w:ascii="Times New Roman" w:eastAsia="宋体" w:hAnsi="Times New Roman" w:cs="宋体" w:hint="eastAsia"/>
          <w:b/>
          <w:snapToGrid w:val="0"/>
          <w:color w:val="000000"/>
        </w:rPr>
        <w:t>7.3.12</w:t>
      </w:r>
      <w:r>
        <w:rPr>
          <w:rFonts w:ascii="Times New Roman" w:eastAsia="宋体" w:hAnsi="Times New Roman" w:cs="宋体" w:hint="eastAsia"/>
          <w:bCs/>
          <w:snapToGrid w:val="0"/>
          <w:color w:val="000000"/>
        </w:rPr>
        <w:t xml:space="preserve"> </w:t>
      </w:r>
      <w:r>
        <w:rPr>
          <w:rFonts w:ascii="Times New Roman" w:eastAsia="宋体" w:hAnsi="Times New Roman" w:cs="宋体" w:hint="eastAsia"/>
          <w:bCs/>
          <w:snapToGrid w:val="0"/>
          <w:color w:val="000000"/>
        </w:rPr>
        <w:t>目前国家统一规定确定可采用</w:t>
      </w:r>
      <w:r>
        <w:rPr>
          <w:rFonts w:ascii="Times New Roman" w:eastAsia="宋体" w:hAnsi="Times New Roman" w:cs="宋体" w:hint="eastAsia"/>
          <w:bCs/>
          <w:snapToGrid w:val="0"/>
          <w:color w:val="000000"/>
        </w:rPr>
        <w:t>0.11t</w:t>
      </w:r>
      <w:r>
        <w:rPr>
          <w:rFonts w:ascii="Times New Roman" w:eastAsia="宋体" w:hAnsi="Times New Roman" w:cs="宋体"/>
          <w:bCs/>
          <w:snapToGrid w:val="0"/>
          <w:color w:val="000000"/>
        </w:rPr>
        <w:t xml:space="preserve"> </w:t>
      </w:r>
      <w:r>
        <w:rPr>
          <w:rFonts w:ascii="Times New Roman" w:eastAsia="宋体" w:hAnsi="Times New Roman" w:cs="宋体" w:hint="eastAsia"/>
          <w:bCs/>
          <w:snapToGrid w:val="0"/>
          <w:color w:val="000000"/>
        </w:rPr>
        <w:t>CO</w:t>
      </w:r>
      <w:r>
        <w:rPr>
          <w:rFonts w:ascii="Times New Roman" w:eastAsia="宋体" w:hAnsi="Times New Roman" w:cs="宋体" w:hint="eastAsia"/>
          <w:bCs/>
          <w:snapToGrid w:val="0"/>
          <w:color w:val="000000"/>
          <w:vertAlign w:val="subscript"/>
        </w:rPr>
        <w:t>2</w:t>
      </w:r>
      <w:r>
        <w:rPr>
          <w:rFonts w:ascii="Times New Roman" w:eastAsia="宋体" w:hAnsi="Times New Roman" w:cs="宋体" w:hint="eastAsia"/>
          <w:bCs/>
          <w:snapToGrid w:val="0"/>
          <w:color w:val="000000"/>
        </w:rPr>
        <w:t>/GJ</w:t>
      </w:r>
      <w:r>
        <w:rPr>
          <w:rFonts w:ascii="Times New Roman" w:eastAsia="宋体" w:hAnsi="Times New Roman" w:cs="宋体" w:hint="eastAsia"/>
          <w:bCs/>
          <w:snapToGrid w:val="0"/>
          <w:color w:val="000000"/>
        </w:rPr>
        <w:t>，各地方生态部门也有发布地方数据。</w:t>
      </w:r>
    </w:p>
    <w:p w14:paraId="13134734" w14:textId="6BC09085" w:rsidR="00B803F4" w:rsidRDefault="00711855">
      <w:pPr>
        <w:spacing w:line="360" w:lineRule="auto"/>
        <w:rPr>
          <w:rFonts w:ascii="Times New Roman" w:eastAsia="宋体" w:hAnsi="Times New Roman" w:cs="宋体"/>
          <w:bCs/>
          <w:snapToGrid w:val="0"/>
          <w:color w:val="000000"/>
        </w:rPr>
      </w:pPr>
      <w:r>
        <w:rPr>
          <w:rFonts w:ascii="Times New Roman" w:eastAsia="宋体" w:hAnsi="Times New Roman" w:cs="宋体" w:hint="eastAsia"/>
          <w:b/>
          <w:snapToGrid w:val="0"/>
          <w:color w:val="000000"/>
        </w:rPr>
        <w:t>7.3.14</w:t>
      </w:r>
      <w:r>
        <w:rPr>
          <w:rFonts w:ascii="Times New Roman" w:eastAsia="宋体" w:hAnsi="Times New Roman" w:cs="宋体" w:hint="eastAsia"/>
          <w:bCs/>
          <w:snapToGrid w:val="0"/>
          <w:color w:val="000000"/>
        </w:rPr>
        <w:t xml:space="preserve"> </w:t>
      </w:r>
      <w:r>
        <w:rPr>
          <w:rFonts w:ascii="Times New Roman" w:eastAsia="宋体" w:hAnsi="Times New Roman" w:cs="宋体" w:hint="eastAsia"/>
          <w:bCs/>
          <w:snapToGrid w:val="0"/>
          <w:color w:val="000000"/>
        </w:rPr>
        <w:t>《建筑碳排放计算标准》</w:t>
      </w:r>
      <w:r>
        <w:rPr>
          <w:rFonts w:ascii="Times New Roman" w:eastAsia="宋体" w:hAnsi="Times New Roman" w:cs="宋体" w:hint="eastAsia"/>
          <w:bCs/>
          <w:snapToGrid w:val="0"/>
          <w:color w:val="000000"/>
        </w:rPr>
        <w:t>GB</w:t>
      </w:r>
      <w:r w:rsidR="001D25DE">
        <w:rPr>
          <w:rFonts w:ascii="Times New Roman" w:eastAsia="宋体" w:hAnsi="Times New Roman" w:cs="宋体"/>
          <w:bCs/>
          <w:snapToGrid w:val="0"/>
          <w:color w:val="000000"/>
        </w:rPr>
        <w:t>/T</w:t>
      </w:r>
      <w:r>
        <w:rPr>
          <w:rFonts w:ascii="Times New Roman" w:eastAsia="宋体" w:hAnsi="Times New Roman" w:cs="宋体"/>
          <w:bCs/>
          <w:snapToGrid w:val="0"/>
          <w:color w:val="000000"/>
        </w:rPr>
        <w:t xml:space="preserve"> </w:t>
      </w:r>
      <w:r>
        <w:rPr>
          <w:rFonts w:ascii="Times New Roman" w:eastAsia="宋体" w:hAnsi="Times New Roman" w:cs="宋体" w:hint="eastAsia"/>
          <w:bCs/>
          <w:snapToGrid w:val="0"/>
          <w:color w:val="000000"/>
        </w:rPr>
        <w:t>51366-2019</w:t>
      </w:r>
      <w:r>
        <w:rPr>
          <w:rFonts w:ascii="Times New Roman" w:eastAsia="宋体" w:hAnsi="Times New Roman" w:cs="宋体" w:hint="eastAsia"/>
          <w:bCs/>
          <w:snapToGrid w:val="0"/>
          <w:color w:val="000000"/>
        </w:rPr>
        <w:t>要求建筑运行阶段碳排放计算应包含建筑碳汇系统在内的固碳量。建筑绿化面积可从建筑景观图纸或实际测量取得。</w:t>
      </w:r>
    </w:p>
    <w:p w14:paraId="659F617E" w14:textId="77777777" w:rsidR="00B803F4" w:rsidRDefault="00711855">
      <w:pPr>
        <w:spacing w:line="360" w:lineRule="auto"/>
        <w:ind w:firstLine="420"/>
        <w:rPr>
          <w:rFonts w:ascii="Times New Roman" w:eastAsia="宋体" w:hAnsi="Times New Roman" w:cs="宋体"/>
          <w:iCs/>
        </w:rPr>
      </w:pPr>
      <w:r>
        <w:rPr>
          <w:rFonts w:ascii="Times New Roman" w:eastAsia="宋体" w:hAnsi="Times New Roman" w:cs="宋体" w:hint="eastAsia"/>
        </w:rPr>
        <w:t>表</w:t>
      </w:r>
      <w:r>
        <w:rPr>
          <w:rFonts w:ascii="Times New Roman" w:eastAsia="宋体" w:hAnsi="Times New Roman" w:cs="宋体" w:hint="eastAsia"/>
        </w:rPr>
        <w:t>7.3</w:t>
      </w:r>
      <w:r>
        <w:rPr>
          <w:rFonts w:ascii="Times New Roman" w:eastAsia="宋体" w:hAnsi="Times New Roman" w:cs="宋体" w:hint="eastAsia"/>
        </w:rPr>
        <w:t>为</w:t>
      </w:r>
      <w:r>
        <w:rPr>
          <w:rFonts w:ascii="Times New Roman" w:eastAsia="宋体" w:hAnsi="Times New Roman" w:cs="宋体" w:hint="eastAsia"/>
          <w:iCs/>
        </w:rPr>
        <w:t>常见植被种类不同种植方式单位面积</w:t>
      </w:r>
      <w:r>
        <w:rPr>
          <w:rFonts w:ascii="Times New Roman" w:eastAsia="宋体" w:hAnsi="Times New Roman" w:cs="宋体" w:hint="eastAsia"/>
          <w:iCs/>
        </w:rPr>
        <w:t>CO</w:t>
      </w:r>
      <w:r>
        <w:rPr>
          <w:rFonts w:ascii="Times New Roman" w:eastAsia="宋体" w:hAnsi="Times New Roman" w:cs="宋体" w:hint="eastAsia"/>
          <w:iCs/>
          <w:vertAlign w:val="subscript"/>
        </w:rPr>
        <w:t>2</w:t>
      </w:r>
      <w:r>
        <w:rPr>
          <w:rFonts w:ascii="Times New Roman" w:eastAsia="宋体" w:hAnsi="Times New Roman" w:cs="宋体" w:hint="eastAsia"/>
          <w:iCs/>
        </w:rPr>
        <w:t>固碳量，数据适用于亚热带气候区。在种植类型一致的情况下，不同地区绿地的碳汇主要与当地作物生长期有关，可根据温度带，将我国主要地区进行分区，分别测量各区不同种植类型的碳汇速率；也可以将各温度带的作物生长期与亚热带生长期的比值作为修正因子，即寒温带为</w:t>
      </w:r>
      <w:r>
        <w:rPr>
          <w:rFonts w:ascii="Times New Roman" w:eastAsia="宋体" w:hAnsi="Times New Roman" w:cs="宋体" w:hint="eastAsia"/>
          <w:iCs/>
        </w:rPr>
        <w:t>0.3</w:t>
      </w:r>
      <w:r>
        <w:rPr>
          <w:rFonts w:ascii="Times New Roman" w:eastAsia="宋体" w:hAnsi="Times New Roman" w:cs="宋体" w:hint="eastAsia"/>
          <w:iCs/>
        </w:rPr>
        <w:t>，中温带为</w:t>
      </w:r>
      <w:r>
        <w:rPr>
          <w:rFonts w:ascii="Times New Roman" w:eastAsia="宋体" w:hAnsi="Times New Roman" w:cs="宋体" w:hint="eastAsia"/>
          <w:iCs/>
        </w:rPr>
        <w:t>0.6</w:t>
      </w:r>
      <w:r>
        <w:rPr>
          <w:rFonts w:ascii="Times New Roman" w:eastAsia="宋体" w:hAnsi="Times New Roman" w:cs="宋体" w:hint="eastAsia"/>
          <w:iCs/>
        </w:rPr>
        <w:t>，暖温带为</w:t>
      </w:r>
      <w:r>
        <w:rPr>
          <w:rFonts w:ascii="Times New Roman" w:eastAsia="宋体" w:hAnsi="Times New Roman" w:cs="宋体" w:hint="eastAsia"/>
          <w:iCs/>
        </w:rPr>
        <w:t>0.7</w:t>
      </w:r>
      <w:r>
        <w:rPr>
          <w:rFonts w:ascii="Times New Roman" w:eastAsia="宋体" w:hAnsi="Times New Roman" w:cs="宋体" w:hint="eastAsia"/>
          <w:iCs/>
        </w:rPr>
        <w:t>，亚热带为</w:t>
      </w:r>
      <w:r>
        <w:rPr>
          <w:rFonts w:ascii="Times New Roman" w:eastAsia="宋体" w:hAnsi="Times New Roman" w:cs="宋体" w:hint="eastAsia"/>
          <w:iCs/>
        </w:rPr>
        <w:t>1</w:t>
      </w:r>
      <w:r>
        <w:rPr>
          <w:rFonts w:ascii="Times New Roman" w:eastAsia="宋体" w:hAnsi="Times New Roman" w:cs="宋体" w:hint="eastAsia"/>
          <w:iCs/>
        </w:rPr>
        <w:t>，热带为</w:t>
      </w:r>
      <w:r>
        <w:rPr>
          <w:rFonts w:ascii="Times New Roman" w:eastAsia="宋体" w:hAnsi="Times New Roman" w:cs="宋体" w:hint="eastAsia"/>
          <w:iCs/>
        </w:rPr>
        <w:t>1.2</w:t>
      </w:r>
      <w:r>
        <w:rPr>
          <w:rFonts w:ascii="Times New Roman" w:eastAsia="宋体" w:hAnsi="Times New Roman" w:cs="宋体" w:hint="eastAsia"/>
          <w:iCs/>
        </w:rPr>
        <w:t>，青藏高原气候区为</w:t>
      </w:r>
      <w:r>
        <w:rPr>
          <w:rFonts w:ascii="Times New Roman" w:eastAsia="宋体" w:hAnsi="Times New Roman" w:cs="宋体" w:hint="eastAsia"/>
          <w:iCs/>
        </w:rPr>
        <w:t>0.4</w:t>
      </w:r>
      <w:r>
        <w:rPr>
          <w:rFonts w:ascii="Times New Roman" w:eastAsia="宋体" w:hAnsi="Times New Roman" w:cs="宋体" w:hint="eastAsia"/>
          <w:iCs/>
        </w:rPr>
        <w:t>，该方法能够普遍适合于我国大部分城市。</w:t>
      </w:r>
    </w:p>
    <w:sectPr w:rsidR="00B803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EBC18" w14:textId="77777777" w:rsidR="00A134FD" w:rsidRDefault="00A134FD">
      <w:r>
        <w:separator/>
      </w:r>
    </w:p>
  </w:endnote>
  <w:endnote w:type="continuationSeparator" w:id="0">
    <w:p w14:paraId="7E65E75B" w14:textId="77777777" w:rsidR="00A134FD" w:rsidRDefault="00A1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Regular">
    <w:altName w:val="Times New Roman"/>
    <w:charset w:val="00"/>
    <w:family w:val="auto"/>
    <w:pitch w:val="default"/>
  </w:font>
  <w:font w:name="仿宋_GB2312">
    <w:altName w:val="仿宋"/>
    <w:charset w:val="86"/>
    <w:family w:val="modern"/>
    <w:pitch w:val="default"/>
    <w:sig w:usb0="00000000" w:usb1="00000000" w:usb2="00000010" w:usb3="00000000" w:csb0="00040000" w:csb1="00000000"/>
  </w:font>
  <w:font w:name="方正黑体简体">
    <w:altName w:val="微软雅黑"/>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A1431" w14:textId="77777777" w:rsidR="00711855" w:rsidRDefault="00711855">
    <w:pPr>
      <w:pStyle w:val="a5"/>
      <w:rPr>
        <w:rStyle w:val="a9"/>
      </w:rPr>
    </w:pPr>
    <w:r>
      <w:rPr>
        <w:rStyle w:val="a9"/>
      </w:rPr>
      <w:fldChar w:fldCharType="begin"/>
    </w:r>
    <w:r>
      <w:rPr>
        <w:rStyle w:val="a9"/>
      </w:rPr>
      <w:instrText xml:space="preserve">PAGE  </w:instrText>
    </w:r>
    <w:r>
      <w:rPr>
        <w:rStyle w:val="a9"/>
      </w:rPr>
      <w:fldChar w:fldCharType="separate"/>
    </w:r>
    <w:r>
      <w:rPr>
        <w:rStyle w:val="a9"/>
      </w:rPr>
      <w:t>1</w:t>
    </w:r>
    <w:r>
      <w:rPr>
        <w:rStyle w:val="a9"/>
      </w:rPr>
      <w:fldChar w:fldCharType="end"/>
    </w:r>
  </w:p>
  <w:p w14:paraId="0AB5871A" w14:textId="77777777" w:rsidR="00711855" w:rsidRDefault="0071185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5F2B" w14:textId="77777777" w:rsidR="00711855" w:rsidRDefault="00711855">
    <w:pPr>
      <w:pStyle w:val="a5"/>
      <w:jc w:val="left"/>
      <w:rPr>
        <w:rStyle w:val="a9"/>
      </w:rPr>
    </w:pPr>
    <w:r>
      <w:rPr>
        <w:rStyle w:val="a9"/>
      </w:rPr>
      <w:fldChar w:fldCharType="begin"/>
    </w:r>
    <w:r>
      <w:rPr>
        <w:rStyle w:val="a9"/>
      </w:rPr>
      <w:instrText xml:space="preserve">PAGE  </w:instrText>
    </w:r>
    <w:r>
      <w:rPr>
        <w:rStyle w:val="a9"/>
      </w:rPr>
      <w:fldChar w:fldCharType="separate"/>
    </w:r>
    <w:r>
      <w:rPr>
        <w:rStyle w:val="a9"/>
      </w:rPr>
      <w:t>1</w:t>
    </w:r>
    <w:r>
      <w:rPr>
        <w:rStyle w:val="a9"/>
      </w:rPr>
      <w:fldChar w:fldCharType="end"/>
    </w:r>
  </w:p>
  <w:p w14:paraId="7641A732" w14:textId="77777777" w:rsidR="00711855" w:rsidRDefault="0071185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606F6" w14:textId="77777777" w:rsidR="00711855" w:rsidRDefault="0071185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35577" w14:textId="77777777" w:rsidR="00711855" w:rsidRDefault="00711855">
    <w:pPr>
      <w:pStyle w:val="a5"/>
      <w:jc w:val="left"/>
    </w:pPr>
    <w:r>
      <w:rPr>
        <w:rStyle w:val="a9"/>
      </w:rPr>
      <w:fldChar w:fldCharType="begin"/>
    </w:r>
    <w:r>
      <w:rPr>
        <w:rStyle w:val="a9"/>
      </w:rPr>
      <w:instrText xml:space="preserve">PAGE  </w:instrText>
    </w:r>
    <w:r>
      <w:rPr>
        <w:rStyle w:val="a9"/>
      </w:rPr>
      <w:fldChar w:fldCharType="separate"/>
    </w:r>
    <w:r w:rsidR="00CE503E">
      <w:rPr>
        <w:rStyle w:val="a9"/>
        <w:noProof/>
      </w:rPr>
      <w:t>44</w:t>
    </w:r>
    <w:r>
      <w:rPr>
        <w:rStyle w:val="a9"/>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68691" w14:textId="77777777" w:rsidR="00711855" w:rsidRDefault="00711855">
    <w:pPr>
      <w:pStyle w:val="a5"/>
    </w:pPr>
    <w:r>
      <w:fldChar w:fldCharType="begin"/>
    </w:r>
    <w:r>
      <w:instrText>PAGE   \* MERGEFORMAT</w:instrText>
    </w:r>
    <w:r>
      <w:fldChar w:fldCharType="separate"/>
    </w:r>
    <w:r w:rsidR="00CE503E">
      <w:rPr>
        <w:noProof/>
      </w:rPr>
      <w:t>III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16A21" w14:textId="77777777" w:rsidR="00711855" w:rsidRDefault="00711855">
    <w:pPr>
      <w:pStyle w:val="a5"/>
    </w:pPr>
    <w:r>
      <w:fldChar w:fldCharType="begin"/>
    </w:r>
    <w:r>
      <w:instrText>PAGE   \* MERGEFORMAT</w:instrText>
    </w:r>
    <w:r>
      <w:fldChar w:fldCharType="separate"/>
    </w:r>
    <w:r w:rsidR="00CE503E">
      <w:rPr>
        <w:noProof/>
      </w:rPr>
      <w:t>43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DD59E" w14:textId="77777777" w:rsidR="00711855" w:rsidRDefault="00711855">
    <w:pPr>
      <w:pStyle w:val="a5"/>
      <w:ind w:right="720"/>
      <w:jc w:val="both"/>
    </w:pPr>
    <w:r>
      <w:fldChar w:fldCharType="begin"/>
    </w:r>
    <w:r>
      <w:instrText>PAGE   \* MERGEFORMAT</w:instrText>
    </w:r>
    <w:r>
      <w:fldChar w:fldCharType="separate"/>
    </w:r>
    <w:r w:rsidR="00CE503E">
      <w:rPr>
        <w:noProof/>
      </w:rPr>
      <w:t>54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53468" w14:textId="77777777" w:rsidR="00711855" w:rsidRDefault="00711855">
    <w:pPr>
      <w:pStyle w:val="a5"/>
    </w:pPr>
    <w:r>
      <w:fldChar w:fldCharType="begin"/>
    </w:r>
    <w:r>
      <w:instrText>PAGE   \* MERGEFORMAT</w:instrText>
    </w:r>
    <w:r>
      <w:fldChar w:fldCharType="separate"/>
    </w:r>
    <w:r w:rsidR="00CE503E">
      <w:rPr>
        <w:noProof/>
      </w:rPr>
      <w:t>55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136B3" w14:textId="77777777" w:rsidR="00711855" w:rsidRDefault="00711855">
    <w:pPr>
      <w:pStyle w:val="a5"/>
    </w:pPr>
    <w:r>
      <w:fldChar w:fldCharType="begin"/>
    </w:r>
    <w:r>
      <w:instrText>PAGE   \* MERGEFORMAT</w:instrText>
    </w:r>
    <w:r>
      <w:fldChar w:fldCharType="separate"/>
    </w:r>
    <w:r w:rsidR="00CE503E">
      <w:rPr>
        <w:noProof/>
      </w:rPr>
      <w:t>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F1C47" w14:textId="77777777" w:rsidR="00A134FD" w:rsidRDefault="00A134FD">
      <w:r>
        <w:separator/>
      </w:r>
    </w:p>
  </w:footnote>
  <w:footnote w:type="continuationSeparator" w:id="0">
    <w:p w14:paraId="385DE622" w14:textId="77777777" w:rsidR="00A134FD" w:rsidRDefault="00A13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56067" w14:textId="77777777" w:rsidR="00711855" w:rsidRDefault="00711855">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8087D" w14:textId="77777777" w:rsidR="00711855" w:rsidRDefault="00711855">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C24E5" w14:textId="77777777" w:rsidR="00711855" w:rsidRDefault="00711855">
    <w:pPr>
      <w:pStyle w:val="a6"/>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9FF7D" w14:textId="77777777" w:rsidR="00711855" w:rsidRDefault="00711855">
    <w:pPr>
      <w:pStyle w:val="a6"/>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4373A" w14:textId="77777777" w:rsidR="00711855" w:rsidRDefault="0071185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4CDE16A"/>
    <w:multiLevelType w:val="singleLevel"/>
    <w:tmpl w:val="84CDE16A"/>
    <w:lvl w:ilvl="0">
      <w:start w:val="1"/>
      <w:numFmt w:val="decimal"/>
      <w:lvlText w:val="%1."/>
      <w:lvlJc w:val="left"/>
      <w:pPr>
        <w:ind w:left="425" w:hanging="425"/>
      </w:pPr>
      <w:rPr>
        <w:rFonts w:hint="default"/>
      </w:rPr>
    </w:lvl>
  </w:abstractNum>
  <w:abstractNum w:abstractNumId="1">
    <w:nsid w:val="A84B9BEC"/>
    <w:multiLevelType w:val="singleLevel"/>
    <w:tmpl w:val="A84B9BEC"/>
    <w:lvl w:ilvl="0">
      <w:start w:val="1"/>
      <w:numFmt w:val="decimal"/>
      <w:lvlText w:val="%1."/>
      <w:lvlJc w:val="left"/>
      <w:pPr>
        <w:ind w:left="425" w:hanging="425"/>
      </w:pPr>
      <w:rPr>
        <w:rFonts w:hint="default"/>
      </w:rPr>
    </w:lvl>
  </w:abstractNum>
  <w:abstractNum w:abstractNumId="2">
    <w:nsid w:val="BAE5D1A8"/>
    <w:multiLevelType w:val="singleLevel"/>
    <w:tmpl w:val="BAE5D1A8"/>
    <w:lvl w:ilvl="0">
      <w:start w:val="1"/>
      <w:numFmt w:val="decimal"/>
      <w:lvlText w:val="%1."/>
      <w:lvlJc w:val="left"/>
      <w:pPr>
        <w:ind w:left="425" w:hanging="425"/>
      </w:pPr>
      <w:rPr>
        <w:rFonts w:hint="default"/>
      </w:rPr>
    </w:lvl>
  </w:abstractNum>
  <w:abstractNum w:abstractNumId="3">
    <w:nsid w:val="EB20EB14"/>
    <w:multiLevelType w:val="singleLevel"/>
    <w:tmpl w:val="EB20EB14"/>
    <w:lvl w:ilvl="0">
      <w:start w:val="1"/>
      <w:numFmt w:val="decimal"/>
      <w:lvlText w:val="%1."/>
      <w:lvlJc w:val="left"/>
      <w:pPr>
        <w:ind w:left="425" w:hanging="425"/>
      </w:pPr>
      <w:rPr>
        <w:rFonts w:hint="default"/>
      </w:rPr>
    </w:lvl>
  </w:abstractNum>
  <w:abstractNum w:abstractNumId="4">
    <w:nsid w:val="FACD1EE8"/>
    <w:multiLevelType w:val="singleLevel"/>
    <w:tmpl w:val="FACD1EE8"/>
    <w:lvl w:ilvl="0">
      <w:start w:val="1"/>
      <w:numFmt w:val="decimal"/>
      <w:lvlText w:val="%1."/>
      <w:lvlJc w:val="left"/>
      <w:pPr>
        <w:ind w:left="425" w:hanging="425"/>
      </w:pPr>
      <w:rPr>
        <w:rFonts w:hint="default"/>
      </w:rPr>
    </w:lvl>
  </w:abstractNum>
  <w:abstractNum w:abstractNumId="5">
    <w:nsid w:val="07394155"/>
    <w:multiLevelType w:val="multilevel"/>
    <w:tmpl w:val="07394155"/>
    <w:lvl w:ilvl="0">
      <w:start w:val="1"/>
      <w:numFmt w:val="decimal"/>
      <w:lvlText w:val="%1."/>
      <w:lvlJc w:val="left"/>
      <w:pPr>
        <w:ind w:left="860" w:hanging="440"/>
      </w:p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6">
    <w:nsid w:val="08375BDF"/>
    <w:multiLevelType w:val="multilevel"/>
    <w:tmpl w:val="08375BDF"/>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7">
    <w:nsid w:val="084F67AC"/>
    <w:multiLevelType w:val="multilevel"/>
    <w:tmpl w:val="084F67AC"/>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8">
    <w:nsid w:val="0B7A7BFD"/>
    <w:multiLevelType w:val="multilevel"/>
    <w:tmpl w:val="0B7A7BFD"/>
    <w:lvl w:ilvl="0">
      <w:start w:val="1"/>
      <w:numFmt w:val="decimal"/>
      <w:lvlText w:val="%1."/>
      <w:lvlJc w:val="left"/>
      <w:pPr>
        <w:ind w:left="920" w:hanging="440"/>
      </w:pPr>
    </w:lvl>
    <w:lvl w:ilvl="1">
      <w:start w:val="1"/>
      <w:numFmt w:val="lowerLetter"/>
      <w:lvlText w:val="%2)"/>
      <w:lvlJc w:val="left"/>
      <w:pPr>
        <w:ind w:left="1360" w:hanging="440"/>
      </w:pPr>
    </w:lvl>
    <w:lvl w:ilvl="2">
      <w:start w:val="1"/>
      <w:numFmt w:val="lowerRoman"/>
      <w:lvlText w:val="%3."/>
      <w:lvlJc w:val="right"/>
      <w:pPr>
        <w:ind w:left="1800" w:hanging="440"/>
      </w:pPr>
    </w:lvl>
    <w:lvl w:ilvl="3">
      <w:start w:val="1"/>
      <w:numFmt w:val="decimal"/>
      <w:lvlText w:val="%4."/>
      <w:lvlJc w:val="left"/>
      <w:pPr>
        <w:ind w:left="2240" w:hanging="440"/>
      </w:pPr>
    </w:lvl>
    <w:lvl w:ilvl="4">
      <w:start w:val="1"/>
      <w:numFmt w:val="lowerLetter"/>
      <w:lvlText w:val="%5)"/>
      <w:lvlJc w:val="left"/>
      <w:pPr>
        <w:ind w:left="2680" w:hanging="440"/>
      </w:pPr>
    </w:lvl>
    <w:lvl w:ilvl="5">
      <w:start w:val="1"/>
      <w:numFmt w:val="lowerRoman"/>
      <w:lvlText w:val="%6."/>
      <w:lvlJc w:val="right"/>
      <w:pPr>
        <w:ind w:left="3120" w:hanging="440"/>
      </w:pPr>
    </w:lvl>
    <w:lvl w:ilvl="6">
      <w:start w:val="1"/>
      <w:numFmt w:val="decimal"/>
      <w:lvlText w:val="%7."/>
      <w:lvlJc w:val="left"/>
      <w:pPr>
        <w:ind w:left="3560" w:hanging="440"/>
      </w:pPr>
    </w:lvl>
    <w:lvl w:ilvl="7">
      <w:start w:val="1"/>
      <w:numFmt w:val="lowerLetter"/>
      <w:lvlText w:val="%8)"/>
      <w:lvlJc w:val="left"/>
      <w:pPr>
        <w:ind w:left="4000" w:hanging="440"/>
      </w:pPr>
    </w:lvl>
    <w:lvl w:ilvl="8">
      <w:start w:val="1"/>
      <w:numFmt w:val="lowerRoman"/>
      <w:lvlText w:val="%9."/>
      <w:lvlJc w:val="right"/>
      <w:pPr>
        <w:ind w:left="4440" w:hanging="440"/>
      </w:pPr>
    </w:lvl>
  </w:abstractNum>
  <w:abstractNum w:abstractNumId="9">
    <w:nsid w:val="1B4C7533"/>
    <w:multiLevelType w:val="multilevel"/>
    <w:tmpl w:val="1B4C7533"/>
    <w:lvl w:ilvl="0">
      <w:start w:val="1"/>
      <w:numFmt w:val="decimal"/>
      <w:lvlText w:val="%1."/>
      <w:lvlJc w:val="left"/>
      <w:pPr>
        <w:ind w:left="860" w:hanging="440"/>
      </w:p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10">
    <w:nsid w:val="27AA6538"/>
    <w:multiLevelType w:val="multilevel"/>
    <w:tmpl w:val="27AA6538"/>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1">
    <w:nsid w:val="285A476E"/>
    <w:multiLevelType w:val="multilevel"/>
    <w:tmpl w:val="285A476E"/>
    <w:lvl w:ilvl="0">
      <w:start w:val="1"/>
      <w:numFmt w:val="decimal"/>
      <w:lvlText w:val="%1."/>
      <w:lvlJc w:val="left"/>
      <w:pPr>
        <w:ind w:left="920" w:hanging="440"/>
      </w:pPr>
      <w:rPr>
        <w:rFonts w:hint="eastAsia"/>
      </w:rPr>
    </w:lvl>
    <w:lvl w:ilvl="1">
      <w:start w:val="1"/>
      <w:numFmt w:val="lowerLetter"/>
      <w:lvlText w:val="%2)"/>
      <w:lvlJc w:val="left"/>
      <w:pPr>
        <w:ind w:left="1360" w:hanging="440"/>
      </w:pPr>
    </w:lvl>
    <w:lvl w:ilvl="2">
      <w:start w:val="1"/>
      <w:numFmt w:val="lowerRoman"/>
      <w:lvlText w:val="%3."/>
      <w:lvlJc w:val="right"/>
      <w:pPr>
        <w:ind w:left="1800" w:hanging="440"/>
      </w:pPr>
    </w:lvl>
    <w:lvl w:ilvl="3">
      <w:start w:val="1"/>
      <w:numFmt w:val="decimal"/>
      <w:lvlText w:val="%4."/>
      <w:lvlJc w:val="left"/>
      <w:pPr>
        <w:ind w:left="2240" w:hanging="440"/>
      </w:pPr>
    </w:lvl>
    <w:lvl w:ilvl="4">
      <w:start w:val="1"/>
      <w:numFmt w:val="lowerLetter"/>
      <w:lvlText w:val="%5)"/>
      <w:lvlJc w:val="left"/>
      <w:pPr>
        <w:ind w:left="2680" w:hanging="440"/>
      </w:pPr>
    </w:lvl>
    <w:lvl w:ilvl="5">
      <w:start w:val="1"/>
      <w:numFmt w:val="lowerRoman"/>
      <w:lvlText w:val="%6."/>
      <w:lvlJc w:val="right"/>
      <w:pPr>
        <w:ind w:left="3120" w:hanging="440"/>
      </w:pPr>
    </w:lvl>
    <w:lvl w:ilvl="6">
      <w:start w:val="1"/>
      <w:numFmt w:val="decimal"/>
      <w:lvlText w:val="%7."/>
      <w:lvlJc w:val="left"/>
      <w:pPr>
        <w:ind w:left="3560" w:hanging="440"/>
      </w:pPr>
    </w:lvl>
    <w:lvl w:ilvl="7">
      <w:start w:val="1"/>
      <w:numFmt w:val="lowerLetter"/>
      <w:lvlText w:val="%8)"/>
      <w:lvlJc w:val="left"/>
      <w:pPr>
        <w:ind w:left="4000" w:hanging="440"/>
      </w:pPr>
    </w:lvl>
    <w:lvl w:ilvl="8">
      <w:start w:val="1"/>
      <w:numFmt w:val="lowerRoman"/>
      <w:lvlText w:val="%9."/>
      <w:lvlJc w:val="right"/>
      <w:pPr>
        <w:ind w:left="4440" w:hanging="440"/>
      </w:pPr>
    </w:lvl>
  </w:abstractNum>
  <w:abstractNum w:abstractNumId="12">
    <w:nsid w:val="2C0E4CC8"/>
    <w:multiLevelType w:val="multilevel"/>
    <w:tmpl w:val="2C0E4CC8"/>
    <w:lvl w:ilvl="0">
      <w:start w:val="1"/>
      <w:numFmt w:val="decimal"/>
      <w:lvlText w:val="%1."/>
      <w:lvlJc w:val="left"/>
      <w:pPr>
        <w:ind w:left="860" w:hanging="440"/>
      </w:p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13">
    <w:nsid w:val="31EB51C3"/>
    <w:multiLevelType w:val="multilevel"/>
    <w:tmpl w:val="31EB51C3"/>
    <w:lvl w:ilvl="0">
      <w:start w:val="1"/>
      <w:numFmt w:val="decimal"/>
      <w:lvlText w:val="%1."/>
      <w:lvlJc w:val="left"/>
      <w:pPr>
        <w:ind w:left="920" w:hanging="440"/>
      </w:pPr>
    </w:lvl>
    <w:lvl w:ilvl="1">
      <w:start w:val="1"/>
      <w:numFmt w:val="lowerLetter"/>
      <w:lvlText w:val="%2)"/>
      <w:lvlJc w:val="left"/>
      <w:pPr>
        <w:ind w:left="1360" w:hanging="440"/>
      </w:pPr>
    </w:lvl>
    <w:lvl w:ilvl="2">
      <w:start w:val="1"/>
      <w:numFmt w:val="lowerRoman"/>
      <w:lvlText w:val="%3."/>
      <w:lvlJc w:val="right"/>
      <w:pPr>
        <w:ind w:left="1800" w:hanging="440"/>
      </w:pPr>
    </w:lvl>
    <w:lvl w:ilvl="3">
      <w:start w:val="1"/>
      <w:numFmt w:val="decimal"/>
      <w:lvlText w:val="%4."/>
      <w:lvlJc w:val="left"/>
      <w:pPr>
        <w:ind w:left="2240" w:hanging="440"/>
      </w:pPr>
    </w:lvl>
    <w:lvl w:ilvl="4">
      <w:start w:val="1"/>
      <w:numFmt w:val="lowerLetter"/>
      <w:lvlText w:val="%5)"/>
      <w:lvlJc w:val="left"/>
      <w:pPr>
        <w:ind w:left="2680" w:hanging="440"/>
      </w:pPr>
    </w:lvl>
    <w:lvl w:ilvl="5">
      <w:start w:val="1"/>
      <w:numFmt w:val="lowerRoman"/>
      <w:lvlText w:val="%6."/>
      <w:lvlJc w:val="right"/>
      <w:pPr>
        <w:ind w:left="3120" w:hanging="440"/>
      </w:pPr>
    </w:lvl>
    <w:lvl w:ilvl="6">
      <w:start w:val="1"/>
      <w:numFmt w:val="decimal"/>
      <w:lvlText w:val="%7."/>
      <w:lvlJc w:val="left"/>
      <w:pPr>
        <w:ind w:left="3560" w:hanging="440"/>
      </w:pPr>
    </w:lvl>
    <w:lvl w:ilvl="7">
      <w:start w:val="1"/>
      <w:numFmt w:val="lowerLetter"/>
      <w:lvlText w:val="%8)"/>
      <w:lvlJc w:val="left"/>
      <w:pPr>
        <w:ind w:left="4000" w:hanging="440"/>
      </w:pPr>
    </w:lvl>
    <w:lvl w:ilvl="8">
      <w:start w:val="1"/>
      <w:numFmt w:val="lowerRoman"/>
      <w:lvlText w:val="%9."/>
      <w:lvlJc w:val="right"/>
      <w:pPr>
        <w:ind w:left="4440" w:hanging="440"/>
      </w:pPr>
    </w:lvl>
  </w:abstractNum>
  <w:abstractNum w:abstractNumId="14">
    <w:nsid w:val="33F36FFD"/>
    <w:multiLevelType w:val="singleLevel"/>
    <w:tmpl w:val="33F36FFD"/>
    <w:lvl w:ilvl="0">
      <w:start w:val="1"/>
      <w:numFmt w:val="decimal"/>
      <w:lvlText w:val="%1."/>
      <w:lvlJc w:val="left"/>
      <w:pPr>
        <w:ind w:left="425" w:hanging="425"/>
      </w:pPr>
      <w:rPr>
        <w:rFonts w:hint="default"/>
      </w:rPr>
    </w:lvl>
  </w:abstractNum>
  <w:abstractNum w:abstractNumId="15">
    <w:nsid w:val="36C610BB"/>
    <w:multiLevelType w:val="multilevel"/>
    <w:tmpl w:val="36C610BB"/>
    <w:lvl w:ilvl="0">
      <w:start w:val="1"/>
      <w:numFmt w:val="decimal"/>
      <w:lvlText w:val="%1."/>
      <w:lvlJc w:val="left"/>
      <w:pPr>
        <w:ind w:left="920"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6">
    <w:nsid w:val="37C83050"/>
    <w:multiLevelType w:val="multilevel"/>
    <w:tmpl w:val="37C83050"/>
    <w:lvl w:ilvl="0">
      <w:start w:val="1"/>
      <w:numFmt w:val="decimal"/>
      <w:lvlText w:val="%1."/>
      <w:lvlJc w:val="left"/>
      <w:pPr>
        <w:ind w:left="860" w:hanging="440"/>
      </w:p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17">
    <w:nsid w:val="3D552020"/>
    <w:multiLevelType w:val="multilevel"/>
    <w:tmpl w:val="3D552020"/>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8">
    <w:nsid w:val="405D65B6"/>
    <w:multiLevelType w:val="multilevel"/>
    <w:tmpl w:val="405D65B6"/>
    <w:lvl w:ilvl="0">
      <w:start w:val="1"/>
      <w:numFmt w:val="decimal"/>
      <w:lvlText w:val="%1."/>
      <w:lvlJc w:val="left"/>
      <w:pPr>
        <w:ind w:left="920" w:hanging="440"/>
      </w:pPr>
    </w:lvl>
    <w:lvl w:ilvl="1">
      <w:start w:val="1"/>
      <w:numFmt w:val="lowerLetter"/>
      <w:lvlText w:val="%2)"/>
      <w:lvlJc w:val="left"/>
      <w:pPr>
        <w:ind w:left="1360" w:hanging="440"/>
      </w:pPr>
    </w:lvl>
    <w:lvl w:ilvl="2">
      <w:start w:val="1"/>
      <w:numFmt w:val="lowerRoman"/>
      <w:lvlText w:val="%3."/>
      <w:lvlJc w:val="right"/>
      <w:pPr>
        <w:ind w:left="1800" w:hanging="440"/>
      </w:pPr>
    </w:lvl>
    <w:lvl w:ilvl="3">
      <w:start w:val="1"/>
      <w:numFmt w:val="decimal"/>
      <w:lvlText w:val="%4."/>
      <w:lvlJc w:val="left"/>
      <w:pPr>
        <w:ind w:left="2240" w:hanging="440"/>
      </w:pPr>
    </w:lvl>
    <w:lvl w:ilvl="4">
      <w:start w:val="1"/>
      <w:numFmt w:val="lowerLetter"/>
      <w:lvlText w:val="%5)"/>
      <w:lvlJc w:val="left"/>
      <w:pPr>
        <w:ind w:left="2680" w:hanging="440"/>
      </w:pPr>
    </w:lvl>
    <w:lvl w:ilvl="5">
      <w:start w:val="1"/>
      <w:numFmt w:val="lowerRoman"/>
      <w:lvlText w:val="%6."/>
      <w:lvlJc w:val="right"/>
      <w:pPr>
        <w:ind w:left="3120" w:hanging="440"/>
      </w:pPr>
    </w:lvl>
    <w:lvl w:ilvl="6">
      <w:start w:val="1"/>
      <w:numFmt w:val="decimal"/>
      <w:lvlText w:val="%7."/>
      <w:lvlJc w:val="left"/>
      <w:pPr>
        <w:ind w:left="3560" w:hanging="440"/>
      </w:pPr>
    </w:lvl>
    <w:lvl w:ilvl="7">
      <w:start w:val="1"/>
      <w:numFmt w:val="lowerLetter"/>
      <w:lvlText w:val="%8)"/>
      <w:lvlJc w:val="left"/>
      <w:pPr>
        <w:ind w:left="4000" w:hanging="440"/>
      </w:pPr>
    </w:lvl>
    <w:lvl w:ilvl="8">
      <w:start w:val="1"/>
      <w:numFmt w:val="lowerRoman"/>
      <w:lvlText w:val="%9."/>
      <w:lvlJc w:val="right"/>
      <w:pPr>
        <w:ind w:left="4440" w:hanging="440"/>
      </w:pPr>
    </w:lvl>
  </w:abstractNum>
  <w:abstractNum w:abstractNumId="19">
    <w:nsid w:val="423400A8"/>
    <w:multiLevelType w:val="multilevel"/>
    <w:tmpl w:val="423400A8"/>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0">
    <w:nsid w:val="48D0E8D6"/>
    <w:multiLevelType w:val="singleLevel"/>
    <w:tmpl w:val="48D0E8D6"/>
    <w:lvl w:ilvl="0">
      <w:start w:val="1"/>
      <w:numFmt w:val="decimal"/>
      <w:lvlText w:val="%1."/>
      <w:lvlJc w:val="left"/>
      <w:pPr>
        <w:ind w:left="425" w:hanging="425"/>
      </w:pPr>
      <w:rPr>
        <w:rFonts w:hint="default"/>
      </w:rPr>
    </w:lvl>
  </w:abstractNum>
  <w:abstractNum w:abstractNumId="21">
    <w:nsid w:val="4A5C7203"/>
    <w:multiLevelType w:val="multilevel"/>
    <w:tmpl w:val="4A5C7203"/>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2">
    <w:nsid w:val="4AA67A4B"/>
    <w:multiLevelType w:val="multilevel"/>
    <w:tmpl w:val="4AA67A4B"/>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3">
    <w:nsid w:val="4EFA1053"/>
    <w:multiLevelType w:val="multilevel"/>
    <w:tmpl w:val="4EFA1053"/>
    <w:lvl w:ilvl="0">
      <w:start w:val="1"/>
      <w:numFmt w:val="decimal"/>
      <w:lvlText w:val="%1."/>
      <w:lvlJc w:val="left"/>
      <w:pPr>
        <w:ind w:left="860" w:hanging="440"/>
      </w:p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24">
    <w:nsid w:val="4FAD5694"/>
    <w:multiLevelType w:val="multilevel"/>
    <w:tmpl w:val="4FAD5694"/>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5">
    <w:nsid w:val="5247A8A8"/>
    <w:multiLevelType w:val="singleLevel"/>
    <w:tmpl w:val="5247A8A8"/>
    <w:lvl w:ilvl="0">
      <w:start w:val="1"/>
      <w:numFmt w:val="decimal"/>
      <w:lvlText w:val="%1."/>
      <w:lvlJc w:val="left"/>
      <w:pPr>
        <w:ind w:left="425" w:hanging="425"/>
      </w:pPr>
      <w:rPr>
        <w:rFonts w:hint="default"/>
      </w:rPr>
    </w:lvl>
  </w:abstractNum>
  <w:abstractNum w:abstractNumId="26">
    <w:nsid w:val="57A0DB6A"/>
    <w:multiLevelType w:val="singleLevel"/>
    <w:tmpl w:val="57A0DB6A"/>
    <w:lvl w:ilvl="0">
      <w:start w:val="1"/>
      <w:numFmt w:val="decimal"/>
      <w:lvlText w:val="%1."/>
      <w:lvlJc w:val="left"/>
      <w:pPr>
        <w:ind w:left="425" w:hanging="425"/>
      </w:pPr>
      <w:rPr>
        <w:rFonts w:hint="default"/>
      </w:rPr>
    </w:lvl>
  </w:abstractNum>
  <w:abstractNum w:abstractNumId="27">
    <w:nsid w:val="5E85808E"/>
    <w:multiLevelType w:val="singleLevel"/>
    <w:tmpl w:val="5E85808E"/>
    <w:lvl w:ilvl="0">
      <w:start w:val="1"/>
      <w:numFmt w:val="decimal"/>
      <w:lvlText w:val="%1."/>
      <w:lvlJc w:val="left"/>
      <w:pPr>
        <w:ind w:left="425" w:hanging="425"/>
      </w:pPr>
      <w:rPr>
        <w:rFonts w:hint="default"/>
      </w:rPr>
    </w:lvl>
  </w:abstractNum>
  <w:abstractNum w:abstractNumId="28">
    <w:nsid w:val="74A5331B"/>
    <w:multiLevelType w:val="multilevel"/>
    <w:tmpl w:val="74A5331B"/>
    <w:lvl w:ilvl="0">
      <w:start w:val="1"/>
      <w:numFmt w:val="decimal"/>
      <w:lvlText w:val="%1."/>
      <w:lvlJc w:val="left"/>
      <w:pPr>
        <w:ind w:left="922" w:hanging="440"/>
      </w:pPr>
    </w:lvl>
    <w:lvl w:ilvl="1">
      <w:start w:val="1"/>
      <w:numFmt w:val="lowerLetter"/>
      <w:lvlText w:val="%2)"/>
      <w:lvlJc w:val="left"/>
      <w:pPr>
        <w:ind w:left="1362" w:hanging="440"/>
      </w:pPr>
    </w:lvl>
    <w:lvl w:ilvl="2">
      <w:start w:val="1"/>
      <w:numFmt w:val="lowerRoman"/>
      <w:lvlText w:val="%3."/>
      <w:lvlJc w:val="right"/>
      <w:pPr>
        <w:ind w:left="1802" w:hanging="440"/>
      </w:pPr>
    </w:lvl>
    <w:lvl w:ilvl="3">
      <w:start w:val="1"/>
      <w:numFmt w:val="decimal"/>
      <w:lvlText w:val="%4."/>
      <w:lvlJc w:val="left"/>
      <w:pPr>
        <w:ind w:left="2242" w:hanging="440"/>
      </w:pPr>
    </w:lvl>
    <w:lvl w:ilvl="4">
      <w:start w:val="1"/>
      <w:numFmt w:val="lowerLetter"/>
      <w:lvlText w:val="%5)"/>
      <w:lvlJc w:val="left"/>
      <w:pPr>
        <w:ind w:left="2682" w:hanging="440"/>
      </w:pPr>
    </w:lvl>
    <w:lvl w:ilvl="5">
      <w:start w:val="1"/>
      <w:numFmt w:val="lowerRoman"/>
      <w:lvlText w:val="%6."/>
      <w:lvlJc w:val="right"/>
      <w:pPr>
        <w:ind w:left="3122" w:hanging="440"/>
      </w:pPr>
    </w:lvl>
    <w:lvl w:ilvl="6">
      <w:start w:val="1"/>
      <w:numFmt w:val="decimal"/>
      <w:lvlText w:val="%7."/>
      <w:lvlJc w:val="left"/>
      <w:pPr>
        <w:ind w:left="3562" w:hanging="440"/>
      </w:pPr>
    </w:lvl>
    <w:lvl w:ilvl="7">
      <w:start w:val="1"/>
      <w:numFmt w:val="lowerLetter"/>
      <w:lvlText w:val="%8)"/>
      <w:lvlJc w:val="left"/>
      <w:pPr>
        <w:ind w:left="4002" w:hanging="440"/>
      </w:pPr>
    </w:lvl>
    <w:lvl w:ilvl="8">
      <w:start w:val="1"/>
      <w:numFmt w:val="lowerRoman"/>
      <w:lvlText w:val="%9."/>
      <w:lvlJc w:val="right"/>
      <w:pPr>
        <w:ind w:left="4442" w:hanging="440"/>
      </w:pPr>
    </w:lvl>
  </w:abstractNum>
  <w:abstractNum w:abstractNumId="29">
    <w:nsid w:val="75B47745"/>
    <w:multiLevelType w:val="singleLevel"/>
    <w:tmpl w:val="75B47745"/>
    <w:lvl w:ilvl="0">
      <w:start w:val="1"/>
      <w:numFmt w:val="decimal"/>
      <w:lvlText w:val="%1."/>
      <w:lvlJc w:val="left"/>
      <w:pPr>
        <w:ind w:left="425" w:hanging="425"/>
      </w:pPr>
      <w:rPr>
        <w:rFonts w:hint="default"/>
      </w:rPr>
    </w:lvl>
  </w:abstractNum>
  <w:abstractNum w:abstractNumId="30">
    <w:nsid w:val="79CB320E"/>
    <w:multiLevelType w:val="multilevel"/>
    <w:tmpl w:val="79CB320E"/>
    <w:lvl w:ilvl="0">
      <w:start w:val="1"/>
      <w:numFmt w:val="decimal"/>
      <w:lvlText w:val="%1."/>
      <w:lvlJc w:val="left"/>
      <w:pPr>
        <w:ind w:left="860" w:hanging="440"/>
      </w:p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num w:numId="1">
    <w:abstractNumId w:val="15"/>
  </w:num>
  <w:num w:numId="2">
    <w:abstractNumId w:val="0"/>
  </w:num>
  <w:num w:numId="3">
    <w:abstractNumId w:val="20"/>
  </w:num>
  <w:num w:numId="4">
    <w:abstractNumId w:val="11"/>
  </w:num>
  <w:num w:numId="5">
    <w:abstractNumId w:val="26"/>
  </w:num>
  <w:num w:numId="6">
    <w:abstractNumId w:val="4"/>
  </w:num>
  <w:num w:numId="7">
    <w:abstractNumId w:val="27"/>
  </w:num>
  <w:num w:numId="8">
    <w:abstractNumId w:val="2"/>
  </w:num>
  <w:num w:numId="9">
    <w:abstractNumId w:val="3"/>
  </w:num>
  <w:num w:numId="10">
    <w:abstractNumId w:val="29"/>
  </w:num>
  <w:num w:numId="11">
    <w:abstractNumId w:val="14"/>
  </w:num>
  <w:num w:numId="12">
    <w:abstractNumId w:val="1"/>
  </w:num>
  <w:num w:numId="13">
    <w:abstractNumId w:val="8"/>
  </w:num>
  <w:num w:numId="14">
    <w:abstractNumId w:val="25"/>
  </w:num>
  <w:num w:numId="15">
    <w:abstractNumId w:val="6"/>
  </w:num>
  <w:num w:numId="16">
    <w:abstractNumId w:val="10"/>
  </w:num>
  <w:num w:numId="17">
    <w:abstractNumId w:val="21"/>
  </w:num>
  <w:num w:numId="18">
    <w:abstractNumId w:val="24"/>
  </w:num>
  <w:num w:numId="19">
    <w:abstractNumId w:val="18"/>
  </w:num>
  <w:num w:numId="20">
    <w:abstractNumId w:val="17"/>
  </w:num>
  <w:num w:numId="21">
    <w:abstractNumId w:val="13"/>
  </w:num>
  <w:num w:numId="22">
    <w:abstractNumId w:val="28"/>
  </w:num>
  <w:num w:numId="23">
    <w:abstractNumId w:val="23"/>
  </w:num>
  <w:num w:numId="24">
    <w:abstractNumId w:val="9"/>
  </w:num>
  <w:num w:numId="25">
    <w:abstractNumId w:val="16"/>
  </w:num>
  <w:num w:numId="26">
    <w:abstractNumId w:val="5"/>
  </w:num>
  <w:num w:numId="27">
    <w:abstractNumId w:val="7"/>
  </w:num>
  <w:num w:numId="28">
    <w:abstractNumId w:val="12"/>
  </w:num>
  <w:num w:numId="29">
    <w:abstractNumId w:val="30"/>
  </w:num>
  <w:num w:numId="30">
    <w:abstractNumId w:val="2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embedSystemFonts/>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O2MLM0MjExMTc0M7dQ0lEKTi0uzszPAykwqQUA3JexSCwAAAA="/>
    <w:docVar w:name="commondata" w:val="eyJoZGlkIjoiM2MyYWYzNDJiYzgyNTNjZTUwNTIyYjdjNzE5NjIwMWIifQ=="/>
  </w:docVars>
  <w:rsids>
    <w:rsidRoot w:val="791B0A41"/>
    <w:rsid w:val="791B0A41"/>
    <w:rsid w:val="AFF6BC2E"/>
    <w:rsid w:val="DFEDE6D5"/>
    <w:rsid w:val="E7EF2032"/>
    <w:rsid w:val="FBFE8F28"/>
    <w:rsid w:val="FF52E187"/>
    <w:rsid w:val="000027A5"/>
    <w:rsid w:val="00005341"/>
    <w:rsid w:val="00007164"/>
    <w:rsid w:val="00007B90"/>
    <w:rsid w:val="00012196"/>
    <w:rsid w:val="0001551A"/>
    <w:rsid w:val="00015F71"/>
    <w:rsid w:val="00026272"/>
    <w:rsid w:val="00041669"/>
    <w:rsid w:val="000473DE"/>
    <w:rsid w:val="00055344"/>
    <w:rsid w:val="00072C4D"/>
    <w:rsid w:val="000762B6"/>
    <w:rsid w:val="00082A35"/>
    <w:rsid w:val="00095BBA"/>
    <w:rsid w:val="000A090F"/>
    <w:rsid w:val="000A339C"/>
    <w:rsid w:val="000C0C14"/>
    <w:rsid w:val="000C26D0"/>
    <w:rsid w:val="000C351B"/>
    <w:rsid w:val="000C4C3E"/>
    <w:rsid w:val="000D2319"/>
    <w:rsid w:val="000F35FB"/>
    <w:rsid w:val="00101214"/>
    <w:rsid w:val="00105EC0"/>
    <w:rsid w:val="001223AE"/>
    <w:rsid w:val="00123D85"/>
    <w:rsid w:val="001264ED"/>
    <w:rsid w:val="00131D90"/>
    <w:rsid w:val="0014263F"/>
    <w:rsid w:val="00142CA0"/>
    <w:rsid w:val="00144508"/>
    <w:rsid w:val="00152A39"/>
    <w:rsid w:val="00160F38"/>
    <w:rsid w:val="001748EE"/>
    <w:rsid w:val="00176BA1"/>
    <w:rsid w:val="00184FC9"/>
    <w:rsid w:val="00186C77"/>
    <w:rsid w:val="00193A3D"/>
    <w:rsid w:val="001A7FC0"/>
    <w:rsid w:val="001B385A"/>
    <w:rsid w:val="001D0F7A"/>
    <w:rsid w:val="001D25DE"/>
    <w:rsid w:val="001E19F7"/>
    <w:rsid w:val="001E54C7"/>
    <w:rsid w:val="0020176C"/>
    <w:rsid w:val="00211663"/>
    <w:rsid w:val="00214316"/>
    <w:rsid w:val="00217990"/>
    <w:rsid w:val="002268D3"/>
    <w:rsid w:val="0023324D"/>
    <w:rsid w:val="00242A8C"/>
    <w:rsid w:val="002452E2"/>
    <w:rsid w:val="00255903"/>
    <w:rsid w:val="002572E4"/>
    <w:rsid w:val="002618B9"/>
    <w:rsid w:val="002632C4"/>
    <w:rsid w:val="00264ED4"/>
    <w:rsid w:val="00281E2C"/>
    <w:rsid w:val="00287A67"/>
    <w:rsid w:val="002933BA"/>
    <w:rsid w:val="00296202"/>
    <w:rsid w:val="002B38F6"/>
    <w:rsid w:val="002B52E0"/>
    <w:rsid w:val="002C128B"/>
    <w:rsid w:val="002C63F7"/>
    <w:rsid w:val="002E2ECF"/>
    <w:rsid w:val="002F7C36"/>
    <w:rsid w:val="00303925"/>
    <w:rsid w:val="00311BE8"/>
    <w:rsid w:val="003143FD"/>
    <w:rsid w:val="00316BA9"/>
    <w:rsid w:val="0032261C"/>
    <w:rsid w:val="00327A57"/>
    <w:rsid w:val="00331EF4"/>
    <w:rsid w:val="0033218B"/>
    <w:rsid w:val="003351D9"/>
    <w:rsid w:val="00350867"/>
    <w:rsid w:val="003556D8"/>
    <w:rsid w:val="00355EB5"/>
    <w:rsid w:val="003620EB"/>
    <w:rsid w:val="0036693B"/>
    <w:rsid w:val="00375465"/>
    <w:rsid w:val="00375553"/>
    <w:rsid w:val="00377A11"/>
    <w:rsid w:val="0038311D"/>
    <w:rsid w:val="00394175"/>
    <w:rsid w:val="003B2BD5"/>
    <w:rsid w:val="003B6E27"/>
    <w:rsid w:val="003B7683"/>
    <w:rsid w:val="003C493B"/>
    <w:rsid w:val="003D2EEF"/>
    <w:rsid w:val="003F18E9"/>
    <w:rsid w:val="004032B3"/>
    <w:rsid w:val="00403623"/>
    <w:rsid w:val="004055C3"/>
    <w:rsid w:val="00432AD7"/>
    <w:rsid w:val="00451072"/>
    <w:rsid w:val="004541D0"/>
    <w:rsid w:val="00454D5F"/>
    <w:rsid w:val="00465AA7"/>
    <w:rsid w:val="004A6258"/>
    <w:rsid w:val="004B49BC"/>
    <w:rsid w:val="004C7F99"/>
    <w:rsid w:val="004D27F6"/>
    <w:rsid w:val="004D41B1"/>
    <w:rsid w:val="00501E26"/>
    <w:rsid w:val="00514726"/>
    <w:rsid w:val="005239DA"/>
    <w:rsid w:val="00526EFF"/>
    <w:rsid w:val="00533590"/>
    <w:rsid w:val="0053664A"/>
    <w:rsid w:val="00536B49"/>
    <w:rsid w:val="00536DBF"/>
    <w:rsid w:val="0053738B"/>
    <w:rsid w:val="005415BB"/>
    <w:rsid w:val="00542E94"/>
    <w:rsid w:val="00543D8B"/>
    <w:rsid w:val="00546CE2"/>
    <w:rsid w:val="00551578"/>
    <w:rsid w:val="00556D27"/>
    <w:rsid w:val="00572DD0"/>
    <w:rsid w:val="00572FA7"/>
    <w:rsid w:val="00584031"/>
    <w:rsid w:val="00584B46"/>
    <w:rsid w:val="00591E9E"/>
    <w:rsid w:val="005A4B1F"/>
    <w:rsid w:val="005B0D39"/>
    <w:rsid w:val="005B3ADA"/>
    <w:rsid w:val="005B3AFE"/>
    <w:rsid w:val="005C0339"/>
    <w:rsid w:val="005C1638"/>
    <w:rsid w:val="005C4FD7"/>
    <w:rsid w:val="005D6C79"/>
    <w:rsid w:val="005D71BF"/>
    <w:rsid w:val="005D7568"/>
    <w:rsid w:val="005E0232"/>
    <w:rsid w:val="005E773E"/>
    <w:rsid w:val="005F06D2"/>
    <w:rsid w:val="005F222A"/>
    <w:rsid w:val="005F4651"/>
    <w:rsid w:val="005F75DE"/>
    <w:rsid w:val="006017F2"/>
    <w:rsid w:val="00603955"/>
    <w:rsid w:val="0060732B"/>
    <w:rsid w:val="00616E6A"/>
    <w:rsid w:val="006171ED"/>
    <w:rsid w:val="00620AB6"/>
    <w:rsid w:val="00630B2A"/>
    <w:rsid w:val="00642497"/>
    <w:rsid w:val="00643D07"/>
    <w:rsid w:val="00644D0A"/>
    <w:rsid w:val="006450C0"/>
    <w:rsid w:val="0066363A"/>
    <w:rsid w:val="006736DE"/>
    <w:rsid w:val="00673750"/>
    <w:rsid w:val="0068274B"/>
    <w:rsid w:val="00685D77"/>
    <w:rsid w:val="00696EED"/>
    <w:rsid w:val="006B1B4B"/>
    <w:rsid w:val="006C2890"/>
    <w:rsid w:val="006C77D5"/>
    <w:rsid w:val="006D0C67"/>
    <w:rsid w:val="006E4482"/>
    <w:rsid w:val="006E53CA"/>
    <w:rsid w:val="006F083C"/>
    <w:rsid w:val="006F1F66"/>
    <w:rsid w:val="006F2B24"/>
    <w:rsid w:val="007048A9"/>
    <w:rsid w:val="007052C0"/>
    <w:rsid w:val="00706183"/>
    <w:rsid w:val="00711855"/>
    <w:rsid w:val="007122B5"/>
    <w:rsid w:val="007136C9"/>
    <w:rsid w:val="00725EC7"/>
    <w:rsid w:val="00731FC2"/>
    <w:rsid w:val="00734A23"/>
    <w:rsid w:val="0073608C"/>
    <w:rsid w:val="00750210"/>
    <w:rsid w:val="00754E8D"/>
    <w:rsid w:val="007565BD"/>
    <w:rsid w:val="00763C58"/>
    <w:rsid w:val="00766426"/>
    <w:rsid w:val="00766CF0"/>
    <w:rsid w:val="00774B38"/>
    <w:rsid w:val="00780993"/>
    <w:rsid w:val="007854E0"/>
    <w:rsid w:val="007936ED"/>
    <w:rsid w:val="007A34E7"/>
    <w:rsid w:val="007A7E40"/>
    <w:rsid w:val="007B1360"/>
    <w:rsid w:val="007B14C7"/>
    <w:rsid w:val="007B4D96"/>
    <w:rsid w:val="007B5461"/>
    <w:rsid w:val="007C64B9"/>
    <w:rsid w:val="007C76CA"/>
    <w:rsid w:val="007D1BA3"/>
    <w:rsid w:val="00800112"/>
    <w:rsid w:val="0080197C"/>
    <w:rsid w:val="0081620B"/>
    <w:rsid w:val="0082454F"/>
    <w:rsid w:val="00834C9C"/>
    <w:rsid w:val="00850C1B"/>
    <w:rsid w:val="0085185E"/>
    <w:rsid w:val="00865AEE"/>
    <w:rsid w:val="00881130"/>
    <w:rsid w:val="00884AC2"/>
    <w:rsid w:val="008878CE"/>
    <w:rsid w:val="00891191"/>
    <w:rsid w:val="008948D1"/>
    <w:rsid w:val="00895706"/>
    <w:rsid w:val="008B1236"/>
    <w:rsid w:val="008B299E"/>
    <w:rsid w:val="008B5B19"/>
    <w:rsid w:val="008D0F7C"/>
    <w:rsid w:val="008D75DE"/>
    <w:rsid w:val="008D7DC9"/>
    <w:rsid w:val="008F0635"/>
    <w:rsid w:val="008F4A66"/>
    <w:rsid w:val="008F7950"/>
    <w:rsid w:val="009051A4"/>
    <w:rsid w:val="00905ED8"/>
    <w:rsid w:val="0092154D"/>
    <w:rsid w:val="00921BE5"/>
    <w:rsid w:val="00923C10"/>
    <w:rsid w:val="009346E4"/>
    <w:rsid w:val="0093726F"/>
    <w:rsid w:val="0094204F"/>
    <w:rsid w:val="00943B40"/>
    <w:rsid w:val="00950412"/>
    <w:rsid w:val="00963BDF"/>
    <w:rsid w:val="009973F1"/>
    <w:rsid w:val="009A1048"/>
    <w:rsid w:val="009B20D4"/>
    <w:rsid w:val="009B2E66"/>
    <w:rsid w:val="009B6BB7"/>
    <w:rsid w:val="009C6855"/>
    <w:rsid w:val="009D1D96"/>
    <w:rsid w:val="009D2699"/>
    <w:rsid w:val="009E124E"/>
    <w:rsid w:val="009E4026"/>
    <w:rsid w:val="009F0B28"/>
    <w:rsid w:val="009F482B"/>
    <w:rsid w:val="00A01400"/>
    <w:rsid w:val="00A018A9"/>
    <w:rsid w:val="00A117A3"/>
    <w:rsid w:val="00A134FD"/>
    <w:rsid w:val="00A147C9"/>
    <w:rsid w:val="00A15353"/>
    <w:rsid w:val="00A17A50"/>
    <w:rsid w:val="00A31178"/>
    <w:rsid w:val="00A34D2A"/>
    <w:rsid w:val="00A40574"/>
    <w:rsid w:val="00A510EB"/>
    <w:rsid w:val="00A5652D"/>
    <w:rsid w:val="00A65492"/>
    <w:rsid w:val="00A671A0"/>
    <w:rsid w:val="00A708B4"/>
    <w:rsid w:val="00A735F0"/>
    <w:rsid w:val="00A94EF7"/>
    <w:rsid w:val="00AB38DA"/>
    <w:rsid w:val="00AB5C6D"/>
    <w:rsid w:val="00AB6970"/>
    <w:rsid w:val="00AB7FEA"/>
    <w:rsid w:val="00AD0956"/>
    <w:rsid w:val="00AD510A"/>
    <w:rsid w:val="00AD5255"/>
    <w:rsid w:val="00AD5741"/>
    <w:rsid w:val="00AD776D"/>
    <w:rsid w:val="00AF204E"/>
    <w:rsid w:val="00B35A1D"/>
    <w:rsid w:val="00B7200F"/>
    <w:rsid w:val="00B74B6E"/>
    <w:rsid w:val="00B76534"/>
    <w:rsid w:val="00B76769"/>
    <w:rsid w:val="00B803F4"/>
    <w:rsid w:val="00B80A5C"/>
    <w:rsid w:val="00B83E54"/>
    <w:rsid w:val="00B95803"/>
    <w:rsid w:val="00B96466"/>
    <w:rsid w:val="00BA1EDF"/>
    <w:rsid w:val="00BC456A"/>
    <w:rsid w:val="00BD7B3A"/>
    <w:rsid w:val="00BE541D"/>
    <w:rsid w:val="00BF2DC6"/>
    <w:rsid w:val="00BF69C6"/>
    <w:rsid w:val="00C13865"/>
    <w:rsid w:val="00C355C0"/>
    <w:rsid w:val="00C405B3"/>
    <w:rsid w:val="00C416DE"/>
    <w:rsid w:val="00C45CE8"/>
    <w:rsid w:val="00C464C1"/>
    <w:rsid w:val="00C501C6"/>
    <w:rsid w:val="00C5314E"/>
    <w:rsid w:val="00C72085"/>
    <w:rsid w:val="00C777C5"/>
    <w:rsid w:val="00C839CB"/>
    <w:rsid w:val="00C84667"/>
    <w:rsid w:val="00C94C08"/>
    <w:rsid w:val="00CA4763"/>
    <w:rsid w:val="00CB045E"/>
    <w:rsid w:val="00CB4F6F"/>
    <w:rsid w:val="00CB752E"/>
    <w:rsid w:val="00CC3A13"/>
    <w:rsid w:val="00CC5EA7"/>
    <w:rsid w:val="00CC71DE"/>
    <w:rsid w:val="00CC72C3"/>
    <w:rsid w:val="00CD1CC2"/>
    <w:rsid w:val="00CD6417"/>
    <w:rsid w:val="00CE0D47"/>
    <w:rsid w:val="00CE503E"/>
    <w:rsid w:val="00CE7960"/>
    <w:rsid w:val="00CE79C7"/>
    <w:rsid w:val="00D01459"/>
    <w:rsid w:val="00D042E3"/>
    <w:rsid w:val="00D13012"/>
    <w:rsid w:val="00D17D2B"/>
    <w:rsid w:val="00D27F1E"/>
    <w:rsid w:val="00D33B54"/>
    <w:rsid w:val="00D34337"/>
    <w:rsid w:val="00D5789B"/>
    <w:rsid w:val="00D61785"/>
    <w:rsid w:val="00D7012B"/>
    <w:rsid w:val="00D85A77"/>
    <w:rsid w:val="00D86D65"/>
    <w:rsid w:val="00DA2EAB"/>
    <w:rsid w:val="00DA6B95"/>
    <w:rsid w:val="00DB5213"/>
    <w:rsid w:val="00DB6C95"/>
    <w:rsid w:val="00DC5E42"/>
    <w:rsid w:val="00DC616C"/>
    <w:rsid w:val="00DD6039"/>
    <w:rsid w:val="00DE1AE6"/>
    <w:rsid w:val="00DE36A6"/>
    <w:rsid w:val="00DE47DB"/>
    <w:rsid w:val="00E06BFD"/>
    <w:rsid w:val="00E07640"/>
    <w:rsid w:val="00E12C7D"/>
    <w:rsid w:val="00E30DF4"/>
    <w:rsid w:val="00E32FB7"/>
    <w:rsid w:val="00E33F5F"/>
    <w:rsid w:val="00E369D4"/>
    <w:rsid w:val="00E4508D"/>
    <w:rsid w:val="00E46270"/>
    <w:rsid w:val="00E53CAA"/>
    <w:rsid w:val="00E6131C"/>
    <w:rsid w:val="00E72498"/>
    <w:rsid w:val="00E74896"/>
    <w:rsid w:val="00E8149D"/>
    <w:rsid w:val="00E85F78"/>
    <w:rsid w:val="00E87A2B"/>
    <w:rsid w:val="00E92D6A"/>
    <w:rsid w:val="00EA07B3"/>
    <w:rsid w:val="00EA33A8"/>
    <w:rsid w:val="00EA5FAA"/>
    <w:rsid w:val="00EA681A"/>
    <w:rsid w:val="00EB6C98"/>
    <w:rsid w:val="00ED1D14"/>
    <w:rsid w:val="00ED3411"/>
    <w:rsid w:val="00ED4BE0"/>
    <w:rsid w:val="00ED5BB9"/>
    <w:rsid w:val="00F01FFD"/>
    <w:rsid w:val="00F042F2"/>
    <w:rsid w:val="00F12AF9"/>
    <w:rsid w:val="00F16A52"/>
    <w:rsid w:val="00F20A10"/>
    <w:rsid w:val="00F22CC8"/>
    <w:rsid w:val="00F27A97"/>
    <w:rsid w:val="00F36D3D"/>
    <w:rsid w:val="00F37394"/>
    <w:rsid w:val="00F46890"/>
    <w:rsid w:val="00F53B3C"/>
    <w:rsid w:val="00F763E7"/>
    <w:rsid w:val="00F904EC"/>
    <w:rsid w:val="00FA5391"/>
    <w:rsid w:val="00FB0226"/>
    <w:rsid w:val="00FB1123"/>
    <w:rsid w:val="00FC0652"/>
    <w:rsid w:val="00FF120A"/>
    <w:rsid w:val="012E7B70"/>
    <w:rsid w:val="01683FA3"/>
    <w:rsid w:val="018F6A3E"/>
    <w:rsid w:val="01CD3CAF"/>
    <w:rsid w:val="01CF72E5"/>
    <w:rsid w:val="02762DAB"/>
    <w:rsid w:val="02BD6283"/>
    <w:rsid w:val="02C47419"/>
    <w:rsid w:val="02EB4148"/>
    <w:rsid w:val="032B3EDA"/>
    <w:rsid w:val="0390654B"/>
    <w:rsid w:val="03D80B70"/>
    <w:rsid w:val="04497378"/>
    <w:rsid w:val="051E68C2"/>
    <w:rsid w:val="053A4F12"/>
    <w:rsid w:val="054F0685"/>
    <w:rsid w:val="05675E55"/>
    <w:rsid w:val="056E1DFC"/>
    <w:rsid w:val="05746676"/>
    <w:rsid w:val="058C136C"/>
    <w:rsid w:val="05997E8B"/>
    <w:rsid w:val="05AB1EEF"/>
    <w:rsid w:val="060C61F5"/>
    <w:rsid w:val="06585F84"/>
    <w:rsid w:val="06B64A6C"/>
    <w:rsid w:val="071C2A35"/>
    <w:rsid w:val="073A7050"/>
    <w:rsid w:val="073B6441"/>
    <w:rsid w:val="073F011C"/>
    <w:rsid w:val="07545581"/>
    <w:rsid w:val="07B0549E"/>
    <w:rsid w:val="081F06E7"/>
    <w:rsid w:val="08703FC6"/>
    <w:rsid w:val="08C209E4"/>
    <w:rsid w:val="08D868D6"/>
    <w:rsid w:val="08E625EB"/>
    <w:rsid w:val="090D2CD0"/>
    <w:rsid w:val="09165133"/>
    <w:rsid w:val="092C7268"/>
    <w:rsid w:val="09351F83"/>
    <w:rsid w:val="095C5D9F"/>
    <w:rsid w:val="097B4DC5"/>
    <w:rsid w:val="09D129A3"/>
    <w:rsid w:val="0A560A40"/>
    <w:rsid w:val="0A88216E"/>
    <w:rsid w:val="0A8A232E"/>
    <w:rsid w:val="0AA51080"/>
    <w:rsid w:val="0AFF7CC4"/>
    <w:rsid w:val="0B9E00C7"/>
    <w:rsid w:val="0BD303CA"/>
    <w:rsid w:val="0BD70592"/>
    <w:rsid w:val="0C057BE3"/>
    <w:rsid w:val="0C4479A6"/>
    <w:rsid w:val="0DDC6C64"/>
    <w:rsid w:val="0E124C7E"/>
    <w:rsid w:val="0ED3435C"/>
    <w:rsid w:val="0EFF340D"/>
    <w:rsid w:val="0F2130A9"/>
    <w:rsid w:val="0FF24D67"/>
    <w:rsid w:val="0FF83764"/>
    <w:rsid w:val="100A0741"/>
    <w:rsid w:val="1050331C"/>
    <w:rsid w:val="10840347"/>
    <w:rsid w:val="10A56082"/>
    <w:rsid w:val="10E83C66"/>
    <w:rsid w:val="111962DC"/>
    <w:rsid w:val="113023EB"/>
    <w:rsid w:val="115766B7"/>
    <w:rsid w:val="115B777C"/>
    <w:rsid w:val="11C72224"/>
    <w:rsid w:val="11F76665"/>
    <w:rsid w:val="129A7FAB"/>
    <w:rsid w:val="12A120F9"/>
    <w:rsid w:val="12E16442"/>
    <w:rsid w:val="13023513"/>
    <w:rsid w:val="130628D8"/>
    <w:rsid w:val="133047B9"/>
    <w:rsid w:val="13365453"/>
    <w:rsid w:val="13BD0B77"/>
    <w:rsid w:val="13BE7E7F"/>
    <w:rsid w:val="14E76790"/>
    <w:rsid w:val="150F721F"/>
    <w:rsid w:val="15105BB0"/>
    <w:rsid w:val="15134D13"/>
    <w:rsid w:val="1589769E"/>
    <w:rsid w:val="15D078F9"/>
    <w:rsid w:val="162F7851"/>
    <w:rsid w:val="16573B76"/>
    <w:rsid w:val="16645A4F"/>
    <w:rsid w:val="166C5148"/>
    <w:rsid w:val="16B56D04"/>
    <w:rsid w:val="16BF34C9"/>
    <w:rsid w:val="16DB396B"/>
    <w:rsid w:val="171C091C"/>
    <w:rsid w:val="172542E1"/>
    <w:rsid w:val="1783200D"/>
    <w:rsid w:val="17AA3357"/>
    <w:rsid w:val="17AB1B1A"/>
    <w:rsid w:val="17B10BE3"/>
    <w:rsid w:val="18535FEE"/>
    <w:rsid w:val="18CF1B65"/>
    <w:rsid w:val="18DB45BF"/>
    <w:rsid w:val="18F25B32"/>
    <w:rsid w:val="192166BD"/>
    <w:rsid w:val="196D06F6"/>
    <w:rsid w:val="19B2744A"/>
    <w:rsid w:val="19FE07AD"/>
    <w:rsid w:val="1B083691"/>
    <w:rsid w:val="1B4E10E9"/>
    <w:rsid w:val="1B5C05EC"/>
    <w:rsid w:val="1BC3524F"/>
    <w:rsid w:val="1BCA10E7"/>
    <w:rsid w:val="1BD21EF1"/>
    <w:rsid w:val="1BFA7901"/>
    <w:rsid w:val="1CBE1AA6"/>
    <w:rsid w:val="1D0C4F8F"/>
    <w:rsid w:val="1D2B2673"/>
    <w:rsid w:val="1D344C11"/>
    <w:rsid w:val="1DF919B7"/>
    <w:rsid w:val="1E224E95"/>
    <w:rsid w:val="1E704EA0"/>
    <w:rsid w:val="1EB27B12"/>
    <w:rsid w:val="1EEA2E7B"/>
    <w:rsid w:val="1FAD096D"/>
    <w:rsid w:val="1FF278C9"/>
    <w:rsid w:val="20703CDB"/>
    <w:rsid w:val="207417C9"/>
    <w:rsid w:val="2182000D"/>
    <w:rsid w:val="21C9224F"/>
    <w:rsid w:val="22147904"/>
    <w:rsid w:val="2236325C"/>
    <w:rsid w:val="224A005A"/>
    <w:rsid w:val="22584ED1"/>
    <w:rsid w:val="225A16AA"/>
    <w:rsid w:val="226764E8"/>
    <w:rsid w:val="227D7083"/>
    <w:rsid w:val="22FF7A6F"/>
    <w:rsid w:val="231352C9"/>
    <w:rsid w:val="233A2E2B"/>
    <w:rsid w:val="234A0DA9"/>
    <w:rsid w:val="23ED0E84"/>
    <w:rsid w:val="2410303A"/>
    <w:rsid w:val="2466767A"/>
    <w:rsid w:val="246A0F18"/>
    <w:rsid w:val="24BB5134"/>
    <w:rsid w:val="250F1045"/>
    <w:rsid w:val="255F47F5"/>
    <w:rsid w:val="25A567DB"/>
    <w:rsid w:val="25C205C4"/>
    <w:rsid w:val="25D24FC7"/>
    <w:rsid w:val="25EF6392"/>
    <w:rsid w:val="25F969F8"/>
    <w:rsid w:val="260521E0"/>
    <w:rsid w:val="265C0D35"/>
    <w:rsid w:val="26A06C20"/>
    <w:rsid w:val="26A472AE"/>
    <w:rsid w:val="26BA69BD"/>
    <w:rsid w:val="26C10DB2"/>
    <w:rsid w:val="26D9193A"/>
    <w:rsid w:val="26EF7951"/>
    <w:rsid w:val="26F00A07"/>
    <w:rsid w:val="270630CC"/>
    <w:rsid w:val="27BF7B24"/>
    <w:rsid w:val="27EE18FF"/>
    <w:rsid w:val="280D2581"/>
    <w:rsid w:val="28327F9F"/>
    <w:rsid w:val="286F105F"/>
    <w:rsid w:val="28CD272C"/>
    <w:rsid w:val="28E16B4E"/>
    <w:rsid w:val="28EB6E18"/>
    <w:rsid w:val="2A172FDC"/>
    <w:rsid w:val="2A1A2052"/>
    <w:rsid w:val="2A91536C"/>
    <w:rsid w:val="2AE06EEB"/>
    <w:rsid w:val="2B0930D2"/>
    <w:rsid w:val="2B5F57B4"/>
    <w:rsid w:val="2BC4008B"/>
    <w:rsid w:val="2BE013A3"/>
    <w:rsid w:val="2C1E0DAF"/>
    <w:rsid w:val="2C2662D3"/>
    <w:rsid w:val="2C3D33B6"/>
    <w:rsid w:val="2C8D654C"/>
    <w:rsid w:val="2C9F29AD"/>
    <w:rsid w:val="2CD77367"/>
    <w:rsid w:val="2D355B92"/>
    <w:rsid w:val="2D6C1805"/>
    <w:rsid w:val="2D9A154E"/>
    <w:rsid w:val="2E00034D"/>
    <w:rsid w:val="2E9A69C5"/>
    <w:rsid w:val="2EF06CF7"/>
    <w:rsid w:val="2FC47509"/>
    <w:rsid w:val="305A396A"/>
    <w:rsid w:val="30743D1D"/>
    <w:rsid w:val="30AF2EF2"/>
    <w:rsid w:val="30CA6647"/>
    <w:rsid w:val="318179A8"/>
    <w:rsid w:val="31A93643"/>
    <w:rsid w:val="31E3230A"/>
    <w:rsid w:val="329D68A0"/>
    <w:rsid w:val="32DE6356"/>
    <w:rsid w:val="32EA179A"/>
    <w:rsid w:val="32F347CF"/>
    <w:rsid w:val="33017B91"/>
    <w:rsid w:val="338E4505"/>
    <w:rsid w:val="33D068BE"/>
    <w:rsid w:val="33EF31E8"/>
    <w:rsid w:val="347F177F"/>
    <w:rsid w:val="34C34938"/>
    <w:rsid w:val="35301D0A"/>
    <w:rsid w:val="35BD118C"/>
    <w:rsid w:val="35EC3C7A"/>
    <w:rsid w:val="36115FE5"/>
    <w:rsid w:val="36164A8A"/>
    <w:rsid w:val="36E00147"/>
    <w:rsid w:val="37B37540"/>
    <w:rsid w:val="37B81C9C"/>
    <w:rsid w:val="37D56B99"/>
    <w:rsid w:val="37DC7FC7"/>
    <w:rsid w:val="37EB1AE5"/>
    <w:rsid w:val="38A71C05"/>
    <w:rsid w:val="38C178BC"/>
    <w:rsid w:val="39070D3B"/>
    <w:rsid w:val="393865D6"/>
    <w:rsid w:val="395F2BBE"/>
    <w:rsid w:val="398E5251"/>
    <w:rsid w:val="39903AEB"/>
    <w:rsid w:val="3A52627F"/>
    <w:rsid w:val="3ACC4283"/>
    <w:rsid w:val="3AF04A78"/>
    <w:rsid w:val="3B1E37AE"/>
    <w:rsid w:val="3B377298"/>
    <w:rsid w:val="3B4227E2"/>
    <w:rsid w:val="3B57730C"/>
    <w:rsid w:val="3B595B79"/>
    <w:rsid w:val="3B6345BC"/>
    <w:rsid w:val="3BD00E5B"/>
    <w:rsid w:val="3C0B2B89"/>
    <w:rsid w:val="3CAF7EB3"/>
    <w:rsid w:val="3D453E79"/>
    <w:rsid w:val="3D5B544A"/>
    <w:rsid w:val="3DAF5796"/>
    <w:rsid w:val="3E411B65"/>
    <w:rsid w:val="3E66054B"/>
    <w:rsid w:val="3F0A32BD"/>
    <w:rsid w:val="3F317415"/>
    <w:rsid w:val="3F3758E0"/>
    <w:rsid w:val="3F524B18"/>
    <w:rsid w:val="401A339B"/>
    <w:rsid w:val="401D235B"/>
    <w:rsid w:val="40506E33"/>
    <w:rsid w:val="406215D2"/>
    <w:rsid w:val="4181071D"/>
    <w:rsid w:val="41923405"/>
    <w:rsid w:val="41C87591"/>
    <w:rsid w:val="41E90761"/>
    <w:rsid w:val="420330D8"/>
    <w:rsid w:val="429C0419"/>
    <w:rsid w:val="429D4F40"/>
    <w:rsid w:val="434626F9"/>
    <w:rsid w:val="435E1AFE"/>
    <w:rsid w:val="437B6F4A"/>
    <w:rsid w:val="43DA0B9E"/>
    <w:rsid w:val="43F06B08"/>
    <w:rsid w:val="441D34B2"/>
    <w:rsid w:val="4467501D"/>
    <w:rsid w:val="44A04681"/>
    <w:rsid w:val="45174B41"/>
    <w:rsid w:val="45461740"/>
    <w:rsid w:val="45803A6B"/>
    <w:rsid w:val="459F053F"/>
    <w:rsid w:val="45B47DEE"/>
    <w:rsid w:val="4605254C"/>
    <w:rsid w:val="46BA2487"/>
    <w:rsid w:val="47537CFD"/>
    <w:rsid w:val="4775291B"/>
    <w:rsid w:val="47AA0AE1"/>
    <w:rsid w:val="47DF19F2"/>
    <w:rsid w:val="47F70466"/>
    <w:rsid w:val="4864782A"/>
    <w:rsid w:val="487F1F35"/>
    <w:rsid w:val="489E77A2"/>
    <w:rsid w:val="48B200F7"/>
    <w:rsid w:val="495A0CAC"/>
    <w:rsid w:val="49691EAA"/>
    <w:rsid w:val="497C0B9B"/>
    <w:rsid w:val="49824F73"/>
    <w:rsid w:val="49830A4D"/>
    <w:rsid w:val="49BA7297"/>
    <w:rsid w:val="49E35BDA"/>
    <w:rsid w:val="4A0D7CA1"/>
    <w:rsid w:val="4A3557ED"/>
    <w:rsid w:val="4A3B4223"/>
    <w:rsid w:val="4A634753"/>
    <w:rsid w:val="4A705A52"/>
    <w:rsid w:val="4A930908"/>
    <w:rsid w:val="4A981A8C"/>
    <w:rsid w:val="4AB8212E"/>
    <w:rsid w:val="4AF514DA"/>
    <w:rsid w:val="4AFB5026"/>
    <w:rsid w:val="4B0215FB"/>
    <w:rsid w:val="4B4675CC"/>
    <w:rsid w:val="4BE34F89"/>
    <w:rsid w:val="4C0C0983"/>
    <w:rsid w:val="4C701AC1"/>
    <w:rsid w:val="4C83744E"/>
    <w:rsid w:val="4C961965"/>
    <w:rsid w:val="4CEE0B35"/>
    <w:rsid w:val="4CF54220"/>
    <w:rsid w:val="4D7E3FF9"/>
    <w:rsid w:val="4DEB6D08"/>
    <w:rsid w:val="4E1537E7"/>
    <w:rsid w:val="4E46025B"/>
    <w:rsid w:val="4F1A3803"/>
    <w:rsid w:val="4F553BDF"/>
    <w:rsid w:val="4FDA395D"/>
    <w:rsid w:val="4FEA0122"/>
    <w:rsid w:val="50210776"/>
    <w:rsid w:val="50712D2D"/>
    <w:rsid w:val="50A01391"/>
    <w:rsid w:val="514E6F08"/>
    <w:rsid w:val="51510BE7"/>
    <w:rsid w:val="516C76D5"/>
    <w:rsid w:val="521D2D79"/>
    <w:rsid w:val="52D65847"/>
    <w:rsid w:val="54444A33"/>
    <w:rsid w:val="549B2AAB"/>
    <w:rsid w:val="54A00B06"/>
    <w:rsid w:val="54C85664"/>
    <w:rsid w:val="54F47B4B"/>
    <w:rsid w:val="554942D6"/>
    <w:rsid w:val="55AC0677"/>
    <w:rsid w:val="5619038A"/>
    <w:rsid w:val="56197D89"/>
    <w:rsid w:val="563761C1"/>
    <w:rsid w:val="56666EE2"/>
    <w:rsid w:val="567F74BD"/>
    <w:rsid w:val="57652EFD"/>
    <w:rsid w:val="57DF200C"/>
    <w:rsid w:val="5805526A"/>
    <w:rsid w:val="58A9755A"/>
    <w:rsid w:val="58B34142"/>
    <w:rsid w:val="58BF0B2C"/>
    <w:rsid w:val="58C42B4B"/>
    <w:rsid w:val="58DF1B90"/>
    <w:rsid w:val="591140DE"/>
    <w:rsid w:val="5963617B"/>
    <w:rsid w:val="59DB3076"/>
    <w:rsid w:val="59E62A83"/>
    <w:rsid w:val="5A23427F"/>
    <w:rsid w:val="5A3C74EE"/>
    <w:rsid w:val="5A5669D3"/>
    <w:rsid w:val="5A796C63"/>
    <w:rsid w:val="5B1F58B2"/>
    <w:rsid w:val="5B5609FC"/>
    <w:rsid w:val="5B9A6EA8"/>
    <w:rsid w:val="5BBB659F"/>
    <w:rsid w:val="5BBC24BF"/>
    <w:rsid w:val="5BDF0A14"/>
    <w:rsid w:val="5C075F07"/>
    <w:rsid w:val="5C2328BD"/>
    <w:rsid w:val="5C3C1216"/>
    <w:rsid w:val="5C471A24"/>
    <w:rsid w:val="5C962318"/>
    <w:rsid w:val="5CA23501"/>
    <w:rsid w:val="5CD05A3A"/>
    <w:rsid w:val="5CEA703F"/>
    <w:rsid w:val="5D085B13"/>
    <w:rsid w:val="5D301A1E"/>
    <w:rsid w:val="5D662FC0"/>
    <w:rsid w:val="5D784D52"/>
    <w:rsid w:val="5DA52468"/>
    <w:rsid w:val="5DE352BC"/>
    <w:rsid w:val="5DF04AB4"/>
    <w:rsid w:val="5E0771FD"/>
    <w:rsid w:val="5E6463FD"/>
    <w:rsid w:val="5E862E22"/>
    <w:rsid w:val="5F3C6163"/>
    <w:rsid w:val="5FAA60AA"/>
    <w:rsid w:val="5FC627A0"/>
    <w:rsid w:val="5FCB0415"/>
    <w:rsid w:val="60023181"/>
    <w:rsid w:val="60787450"/>
    <w:rsid w:val="60D158A0"/>
    <w:rsid w:val="60FE4C1C"/>
    <w:rsid w:val="61117868"/>
    <w:rsid w:val="611356A2"/>
    <w:rsid w:val="612C5B5A"/>
    <w:rsid w:val="61330309"/>
    <w:rsid w:val="61572E28"/>
    <w:rsid w:val="616942CE"/>
    <w:rsid w:val="61703C27"/>
    <w:rsid w:val="618B7C8C"/>
    <w:rsid w:val="619D39D4"/>
    <w:rsid w:val="61EF2A43"/>
    <w:rsid w:val="622B7232"/>
    <w:rsid w:val="622D6B06"/>
    <w:rsid w:val="62447612"/>
    <w:rsid w:val="637F5A87"/>
    <w:rsid w:val="639C6276"/>
    <w:rsid w:val="63E90FDE"/>
    <w:rsid w:val="64642C9E"/>
    <w:rsid w:val="64C2478E"/>
    <w:rsid w:val="64EA5182"/>
    <w:rsid w:val="656142C0"/>
    <w:rsid w:val="65686744"/>
    <w:rsid w:val="65756A75"/>
    <w:rsid w:val="65884CAA"/>
    <w:rsid w:val="65C92DD5"/>
    <w:rsid w:val="65E06083"/>
    <w:rsid w:val="65FC6F1B"/>
    <w:rsid w:val="66DD3879"/>
    <w:rsid w:val="67876CB8"/>
    <w:rsid w:val="68B066E9"/>
    <w:rsid w:val="68F37BA1"/>
    <w:rsid w:val="690C6E60"/>
    <w:rsid w:val="692D1A3C"/>
    <w:rsid w:val="69320EA6"/>
    <w:rsid w:val="69491F69"/>
    <w:rsid w:val="69967687"/>
    <w:rsid w:val="69B47B0D"/>
    <w:rsid w:val="6A1A4305"/>
    <w:rsid w:val="6A1E7CB1"/>
    <w:rsid w:val="6A86594D"/>
    <w:rsid w:val="6A8E035E"/>
    <w:rsid w:val="6AE14DC8"/>
    <w:rsid w:val="6B0B3AB4"/>
    <w:rsid w:val="6B1B4296"/>
    <w:rsid w:val="6B24038C"/>
    <w:rsid w:val="6B422FD5"/>
    <w:rsid w:val="6B6F736B"/>
    <w:rsid w:val="6C3A0099"/>
    <w:rsid w:val="6C3B012E"/>
    <w:rsid w:val="6C6E6B0F"/>
    <w:rsid w:val="6D126823"/>
    <w:rsid w:val="6D45389E"/>
    <w:rsid w:val="6D9847DE"/>
    <w:rsid w:val="6DAE50AD"/>
    <w:rsid w:val="6E0F1600"/>
    <w:rsid w:val="6F1D2541"/>
    <w:rsid w:val="6F5A41A3"/>
    <w:rsid w:val="6F5E5C2C"/>
    <w:rsid w:val="6FE60831"/>
    <w:rsid w:val="70173E60"/>
    <w:rsid w:val="701C33CE"/>
    <w:rsid w:val="70396723"/>
    <w:rsid w:val="70776D00"/>
    <w:rsid w:val="70C1323B"/>
    <w:rsid w:val="70E6456A"/>
    <w:rsid w:val="710E101F"/>
    <w:rsid w:val="711A0B42"/>
    <w:rsid w:val="713C0B14"/>
    <w:rsid w:val="71936DB9"/>
    <w:rsid w:val="71B22A1F"/>
    <w:rsid w:val="71DF72FF"/>
    <w:rsid w:val="71EA4516"/>
    <w:rsid w:val="71F81ACE"/>
    <w:rsid w:val="721A5EF7"/>
    <w:rsid w:val="72287A1F"/>
    <w:rsid w:val="724C2318"/>
    <w:rsid w:val="72555AFA"/>
    <w:rsid w:val="72662157"/>
    <w:rsid w:val="728A18D7"/>
    <w:rsid w:val="72CE317B"/>
    <w:rsid w:val="733028FA"/>
    <w:rsid w:val="73FB2F08"/>
    <w:rsid w:val="742D1E91"/>
    <w:rsid w:val="74631DCF"/>
    <w:rsid w:val="746C2E30"/>
    <w:rsid w:val="74BB617D"/>
    <w:rsid w:val="751714E0"/>
    <w:rsid w:val="758A4D69"/>
    <w:rsid w:val="75942266"/>
    <w:rsid w:val="75944F83"/>
    <w:rsid w:val="75C92AAF"/>
    <w:rsid w:val="75DA08FB"/>
    <w:rsid w:val="75E60096"/>
    <w:rsid w:val="75FE1E8C"/>
    <w:rsid w:val="7618515D"/>
    <w:rsid w:val="76953B71"/>
    <w:rsid w:val="76D71980"/>
    <w:rsid w:val="76F8372F"/>
    <w:rsid w:val="773A5684"/>
    <w:rsid w:val="77FD991C"/>
    <w:rsid w:val="781028A2"/>
    <w:rsid w:val="78393FFF"/>
    <w:rsid w:val="784608A2"/>
    <w:rsid w:val="7856211D"/>
    <w:rsid w:val="78BC55CE"/>
    <w:rsid w:val="791B0A41"/>
    <w:rsid w:val="79A71859"/>
    <w:rsid w:val="7A056370"/>
    <w:rsid w:val="7A254C9C"/>
    <w:rsid w:val="7A494ABA"/>
    <w:rsid w:val="7A597B2D"/>
    <w:rsid w:val="7A6D4434"/>
    <w:rsid w:val="7A7442C5"/>
    <w:rsid w:val="7A895ACB"/>
    <w:rsid w:val="7A8D08EE"/>
    <w:rsid w:val="7A95629D"/>
    <w:rsid w:val="7AB74FCC"/>
    <w:rsid w:val="7AD77A37"/>
    <w:rsid w:val="7B4B4679"/>
    <w:rsid w:val="7B8812B8"/>
    <w:rsid w:val="7B9854E0"/>
    <w:rsid w:val="7BC40083"/>
    <w:rsid w:val="7C030BAC"/>
    <w:rsid w:val="7C11450E"/>
    <w:rsid w:val="7C3B2305"/>
    <w:rsid w:val="7C5F7DAC"/>
    <w:rsid w:val="7C614AB0"/>
    <w:rsid w:val="7C7D2166"/>
    <w:rsid w:val="7CED717A"/>
    <w:rsid w:val="7D364FB1"/>
    <w:rsid w:val="7D5506D2"/>
    <w:rsid w:val="7D772D3F"/>
    <w:rsid w:val="7D9D18F1"/>
    <w:rsid w:val="7DA500D2"/>
    <w:rsid w:val="7DBE01B8"/>
    <w:rsid w:val="7DBF31EF"/>
    <w:rsid w:val="7DF56AD2"/>
    <w:rsid w:val="7DF61F4E"/>
    <w:rsid w:val="7E066B37"/>
    <w:rsid w:val="7E761267"/>
    <w:rsid w:val="7F10538E"/>
    <w:rsid w:val="7F6A4664"/>
    <w:rsid w:val="7FCF4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05AD18C"/>
  <w15:docId w15:val="{E00A5635-642E-4E2A-8CD7-756EC68C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unhideWhenUsed="1" w:qFormat="1"/>
    <w:lsdException w:name="header" w:uiPriority="99" w:unhideWhenUsed="1" w:qFormat="1"/>
    <w:lsdException w:name="footer" w:uiPriority="99" w:unhideWhenUsed="1" w:qFormat="1"/>
    <w:lsdException w:name="caption" w:qFormat="1"/>
    <w:lsdException w:name="annotation reference" w:semiHidden="1" w:uiPriority="99" w:unhideWhenUsed="1" w:qFormat="1"/>
    <w:lsdException w:name="page number"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autoRedefine/>
    <w:uiPriority w:val="9"/>
    <w:qFormat/>
    <w:pPr>
      <w:keepNext/>
      <w:keepLines/>
      <w:spacing w:before="340" w:after="330" w:line="360" w:lineRule="auto"/>
      <w:jc w:val="center"/>
      <w:outlineLvl w:val="0"/>
    </w:pPr>
    <w:rPr>
      <w:rFonts w:ascii="Times New Roman" w:eastAsia="宋体" w:hAnsi="Times New Roman" w:cs="Times New Roman"/>
      <w:b/>
      <w:bCs/>
      <w:snapToGrid w:val="0"/>
      <w:kern w:val="44"/>
      <w:sz w:val="32"/>
      <w:szCs w:val="28"/>
    </w:rPr>
  </w:style>
  <w:style w:type="paragraph" w:styleId="2">
    <w:name w:val="heading 2"/>
    <w:basedOn w:val="a"/>
    <w:next w:val="a"/>
    <w:autoRedefine/>
    <w:uiPriority w:val="9"/>
    <w:unhideWhenUsed/>
    <w:qFormat/>
    <w:pPr>
      <w:keepNext/>
      <w:keepLines/>
      <w:spacing w:before="240" w:after="240" w:line="360" w:lineRule="auto"/>
      <w:jc w:val="center"/>
      <w:outlineLvl w:val="1"/>
    </w:pPr>
    <w:rPr>
      <w:rFonts w:ascii="Times New Roman" w:eastAsia="宋体" w:hAnsi="Times New Roman" w:cs="Times New Roman"/>
      <w:b/>
      <w:bCs/>
      <w:snapToGrid w:val="0"/>
      <w:sz w:val="28"/>
      <w:szCs w:val="21"/>
    </w:rPr>
  </w:style>
  <w:style w:type="paragraph" w:styleId="3">
    <w:name w:val="heading 3"/>
    <w:basedOn w:val="a"/>
    <w:next w:val="a"/>
    <w:autoRedefine/>
    <w:uiPriority w:val="9"/>
    <w:unhideWhenUsed/>
    <w:qFormat/>
    <w:pPr>
      <w:keepNext/>
      <w:keepLines/>
      <w:spacing w:line="360" w:lineRule="auto"/>
      <w:jc w:val="center"/>
      <w:outlineLvl w:val="2"/>
    </w:pPr>
    <w:rPr>
      <w:rFonts w:ascii="宋体" w:eastAsia="宋体" w:hAnsi="宋体" w:cs="宋体"/>
      <w:b/>
      <w:bCs/>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rFonts w:ascii="Calibri Light" w:eastAsia="黑体" w:hAnsi="Calibri Light" w:cs="Times New Roman"/>
      <w:sz w:val="20"/>
      <w:szCs w:val="20"/>
    </w:rPr>
  </w:style>
  <w:style w:type="paragraph" w:styleId="a4">
    <w:name w:val="annotation text"/>
    <w:basedOn w:val="a"/>
    <w:link w:val="Char"/>
    <w:autoRedefine/>
    <w:uiPriority w:val="99"/>
    <w:unhideWhenUsed/>
    <w:qFormat/>
    <w:rPr>
      <w:sz w:val="20"/>
      <w:szCs w:val="20"/>
    </w:rPr>
  </w:style>
  <w:style w:type="paragraph" w:styleId="30">
    <w:name w:val="toc 3"/>
    <w:basedOn w:val="a"/>
    <w:next w:val="a"/>
    <w:autoRedefine/>
    <w:uiPriority w:val="39"/>
    <w:qFormat/>
    <w:pPr>
      <w:ind w:leftChars="400" w:left="840"/>
    </w:pPr>
  </w:style>
  <w:style w:type="paragraph" w:styleId="a5">
    <w:name w:val="footer"/>
    <w:basedOn w:val="a"/>
    <w:autoRedefine/>
    <w:uiPriority w:val="99"/>
    <w:unhideWhenUsed/>
    <w:qFormat/>
    <w:pPr>
      <w:tabs>
        <w:tab w:val="center" w:pos="4153"/>
        <w:tab w:val="right" w:pos="8306"/>
      </w:tabs>
      <w:snapToGrid w:val="0"/>
      <w:spacing w:after="160" w:line="259" w:lineRule="auto"/>
      <w:jc w:val="right"/>
    </w:pPr>
    <w:rPr>
      <w:rFonts w:ascii="Times New Roman" w:eastAsia="宋体" w:hAnsi="Times New Roman" w:cs="Times New Roman"/>
      <w:sz w:val="18"/>
      <w:szCs w:val="18"/>
      <w:lang w:val="zh-CN"/>
    </w:rPr>
  </w:style>
  <w:style w:type="paragraph" w:styleId="a6">
    <w:name w:val="header"/>
    <w:basedOn w:val="a"/>
    <w:autoRedefine/>
    <w:uiPriority w:val="99"/>
    <w:unhideWhenUsed/>
    <w:qFormat/>
    <w:pPr>
      <w:pBdr>
        <w:bottom w:val="single" w:sz="6" w:space="1" w:color="auto"/>
      </w:pBdr>
      <w:tabs>
        <w:tab w:val="center" w:pos="4153"/>
        <w:tab w:val="right" w:pos="8306"/>
      </w:tabs>
      <w:snapToGrid w:val="0"/>
      <w:spacing w:after="160" w:line="259" w:lineRule="auto"/>
      <w:jc w:val="center"/>
    </w:pPr>
    <w:rPr>
      <w:rFonts w:ascii="Calibri" w:eastAsia="宋体" w:hAnsi="Calibri" w:cs="Times New Roman"/>
      <w:sz w:val="18"/>
      <w:szCs w:val="18"/>
    </w:rPr>
  </w:style>
  <w:style w:type="paragraph" w:styleId="10">
    <w:name w:val="toc 1"/>
    <w:basedOn w:val="a"/>
    <w:next w:val="a"/>
    <w:uiPriority w:val="39"/>
    <w:qFormat/>
  </w:style>
  <w:style w:type="paragraph" w:styleId="20">
    <w:name w:val="toc 2"/>
    <w:basedOn w:val="a"/>
    <w:next w:val="a"/>
    <w:autoRedefine/>
    <w:uiPriority w:val="39"/>
    <w:qFormat/>
    <w:pPr>
      <w:ind w:leftChars="200" w:left="420"/>
    </w:pPr>
  </w:style>
  <w:style w:type="paragraph" w:styleId="a7">
    <w:name w:val="annotation subject"/>
    <w:basedOn w:val="a4"/>
    <w:next w:val="a4"/>
    <w:link w:val="Char0"/>
    <w:autoRedefine/>
    <w:qFormat/>
    <w:pPr>
      <w:jc w:val="left"/>
    </w:pPr>
    <w:rPr>
      <w:b/>
      <w:bCs/>
      <w:sz w:val="21"/>
      <w:szCs w:val="24"/>
    </w:rPr>
  </w:style>
  <w:style w:type="table" w:styleId="a8">
    <w:name w:val="Table Grid"/>
    <w:basedOn w:val="a1"/>
    <w:autoRedefine/>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style>
  <w:style w:type="character" w:styleId="aa">
    <w:name w:val="Hyperlink"/>
    <w:basedOn w:val="a0"/>
    <w:autoRedefine/>
    <w:uiPriority w:val="99"/>
    <w:unhideWhenUsed/>
    <w:qFormat/>
    <w:rPr>
      <w:color w:val="0563C1" w:themeColor="hyperlink"/>
      <w:u w:val="single"/>
    </w:rPr>
  </w:style>
  <w:style w:type="character" w:styleId="ab">
    <w:name w:val="annotation reference"/>
    <w:basedOn w:val="a0"/>
    <w:autoRedefine/>
    <w:uiPriority w:val="99"/>
    <w:semiHidden/>
    <w:unhideWhenUsed/>
    <w:qFormat/>
    <w:rPr>
      <w:sz w:val="21"/>
      <w:szCs w:val="21"/>
    </w:rPr>
  </w:style>
  <w:style w:type="paragraph" w:customStyle="1" w:styleId="TOC3">
    <w:name w:val="TOC 标题3"/>
    <w:basedOn w:val="1"/>
    <w:next w:val="a"/>
    <w:autoRedefine/>
    <w:uiPriority w:val="39"/>
    <w:qFormat/>
    <w:pPr>
      <w:widowControl/>
      <w:spacing w:before="240" w:after="0" w:line="259" w:lineRule="auto"/>
      <w:jc w:val="left"/>
      <w:outlineLvl w:val="9"/>
    </w:pPr>
    <w:rPr>
      <w:rFonts w:ascii="Calibri Light" w:hAnsi="Calibri Light"/>
      <w:bCs w:val="0"/>
      <w:color w:val="2E74B5"/>
      <w:kern w:val="0"/>
      <w:szCs w:val="32"/>
      <w:lang w:val="zh-CN"/>
    </w:rPr>
  </w:style>
  <w:style w:type="paragraph" w:styleId="ac">
    <w:name w:val="List Paragraph"/>
    <w:basedOn w:val="a"/>
    <w:autoRedefine/>
    <w:uiPriority w:val="34"/>
    <w:qFormat/>
    <w:pPr>
      <w:spacing w:line="360" w:lineRule="auto"/>
      <w:ind w:left="210" w:right="210"/>
      <w:jc w:val="center"/>
    </w:pPr>
    <w:rPr>
      <w:rFonts w:ascii="Calibri" w:eastAsia="宋体" w:hAnsi="Calibri" w:cs="Times New Roman"/>
    </w:rPr>
  </w:style>
  <w:style w:type="character" w:customStyle="1" w:styleId="Char">
    <w:name w:val="批注文字 Char"/>
    <w:basedOn w:val="a0"/>
    <w:link w:val="a4"/>
    <w:autoRedefine/>
    <w:uiPriority w:val="99"/>
    <w:qFormat/>
    <w:rPr>
      <w:kern w:val="2"/>
    </w:rPr>
  </w:style>
  <w:style w:type="character" w:customStyle="1" w:styleId="Char0">
    <w:name w:val="批注主题 Char"/>
    <w:basedOn w:val="Char"/>
    <w:link w:val="a7"/>
    <w:autoRedefine/>
    <w:qFormat/>
    <w:rPr>
      <w:b/>
      <w:bCs/>
      <w:kern w:val="2"/>
      <w:sz w:val="21"/>
      <w:szCs w:val="24"/>
    </w:rPr>
  </w:style>
  <w:style w:type="character" w:customStyle="1" w:styleId="font21">
    <w:name w:val="font21"/>
    <w:basedOn w:val="a0"/>
    <w:autoRedefine/>
    <w:qFormat/>
    <w:rPr>
      <w:rFonts w:ascii="Arial" w:hAnsi="Arial" w:cs="Arial" w:hint="default"/>
      <w:color w:val="000000"/>
      <w:sz w:val="28"/>
      <w:szCs w:val="28"/>
      <w:u w:val="none"/>
    </w:rPr>
  </w:style>
  <w:style w:type="character" w:customStyle="1" w:styleId="font51">
    <w:name w:val="font51"/>
    <w:basedOn w:val="a0"/>
    <w:autoRedefine/>
    <w:qFormat/>
    <w:rPr>
      <w:rFonts w:ascii="Arial" w:hAnsi="Arial" w:cs="Arial" w:hint="default"/>
      <w:i/>
      <w:iCs/>
      <w:color w:val="000000"/>
      <w:sz w:val="28"/>
      <w:szCs w:val="28"/>
      <w:u w:val="none"/>
    </w:rPr>
  </w:style>
  <w:style w:type="paragraph" w:customStyle="1" w:styleId="11">
    <w:name w:val="修订1"/>
    <w:autoRedefine/>
    <w:hidden/>
    <w:uiPriority w:val="99"/>
    <w:unhideWhenUsed/>
    <w:qFormat/>
    <w:rPr>
      <w:rFonts w:asciiTheme="minorHAnsi" w:eastAsiaTheme="minorEastAsia" w:hAnsiTheme="minorHAnsi" w:cstheme="minorBidi"/>
      <w:kern w:val="2"/>
      <w:sz w:val="21"/>
      <w:szCs w:val="24"/>
    </w:rPr>
  </w:style>
  <w:style w:type="paragraph" w:customStyle="1" w:styleId="TOC1">
    <w:name w:val="TOC 标题1"/>
    <w:basedOn w:val="1"/>
    <w:next w:val="a"/>
    <w:autoRedefine/>
    <w:uiPriority w:val="39"/>
    <w:unhideWhenUsed/>
    <w:qFormat/>
    <w:pPr>
      <w:outlineLvl w:val="9"/>
    </w:pPr>
    <w:rPr>
      <w:rFonts w:asciiTheme="minorHAnsi" w:eastAsiaTheme="minorEastAsia" w:hAnsiTheme="minorHAnsi" w:cstheme="minorBidi"/>
    </w:rPr>
  </w:style>
  <w:style w:type="character" w:customStyle="1" w:styleId="1Char">
    <w:name w:val="标题 1 Char"/>
    <w:basedOn w:val="a0"/>
    <w:link w:val="1"/>
    <w:uiPriority w:val="9"/>
    <w:rPr>
      <w:b/>
      <w:bCs/>
      <w:snapToGrid w:val="0"/>
      <w:kern w:val="44"/>
      <w:sz w:val="32"/>
      <w:szCs w:val="28"/>
    </w:rPr>
  </w:style>
  <w:style w:type="paragraph" w:customStyle="1" w:styleId="MTDisplayEquation">
    <w:name w:val="MTDisplayEquation"/>
    <w:basedOn w:val="a"/>
    <w:next w:val="a"/>
    <w:link w:val="MTDisplayEquation0"/>
    <w:autoRedefine/>
    <w:qFormat/>
    <w:pPr>
      <w:tabs>
        <w:tab w:val="center" w:pos="4160"/>
        <w:tab w:val="right" w:pos="8300"/>
      </w:tabs>
      <w:spacing w:line="360" w:lineRule="auto"/>
      <w:ind w:firstLineChars="200" w:firstLine="480"/>
    </w:pPr>
    <w:rPr>
      <w:rFonts w:ascii="Times New Roman" w:eastAsia="宋体" w:hAnsi="Times New Roman"/>
      <w:bCs/>
      <w:snapToGrid w:val="0"/>
      <w:color w:val="000000"/>
      <w:sz w:val="24"/>
    </w:rPr>
  </w:style>
  <w:style w:type="character" w:customStyle="1" w:styleId="MTDisplayEquation0">
    <w:name w:val="MTDisplayEquation 字符"/>
    <w:basedOn w:val="a0"/>
    <w:link w:val="MTDisplayEquation"/>
    <w:autoRedefine/>
    <w:qFormat/>
    <w:rPr>
      <w:rFonts w:cstheme="minorBidi"/>
      <w:bCs/>
      <w:snapToGrid w:val="0"/>
      <w:color w:val="000000"/>
      <w:kern w:val="2"/>
      <w:sz w:val="24"/>
      <w:szCs w:val="24"/>
    </w:rPr>
  </w:style>
  <w:style w:type="character" w:styleId="ad">
    <w:name w:val="Placeholder Text"/>
    <w:basedOn w:val="a0"/>
    <w:uiPriority w:val="99"/>
    <w:unhideWhenUsed/>
    <w:rPr>
      <w:color w:val="666666"/>
    </w:rPr>
  </w:style>
  <w:style w:type="character" w:customStyle="1" w:styleId="MTEquationSection">
    <w:name w:val="MTEquationSection"/>
    <w:basedOn w:val="a0"/>
    <w:rPr>
      <w:rFonts w:ascii="Times New Roman" w:eastAsia="黑体" w:hAnsi="Times New Roman" w:cs="Times New Roman"/>
      <w:vanish/>
      <w:color w:val="FF0000"/>
      <w:sz w:val="32"/>
    </w:rPr>
  </w:style>
  <w:style w:type="paragraph" w:customStyle="1" w:styleId="ae">
    <w:name w:val="公式"/>
    <w:autoRedefine/>
    <w:qFormat/>
    <w:pPr>
      <w:tabs>
        <w:tab w:val="center" w:pos="4156"/>
        <w:tab w:val="right" w:pos="8312"/>
      </w:tabs>
    </w:pPr>
    <w:rPr>
      <w:rFonts w:cs="Times New Roman Regular"/>
      <w:bCs/>
      <w:i/>
      <w:snapToGrid w:val="0"/>
      <w:color w:val="000000" w:themeColor="text1"/>
      <w:kern w:val="2"/>
      <w:sz w:val="24"/>
      <w:szCs w:val="24"/>
    </w:rPr>
  </w:style>
  <w:style w:type="paragraph" w:styleId="af">
    <w:name w:val="Balloon Text"/>
    <w:basedOn w:val="a"/>
    <w:link w:val="Char1"/>
    <w:rsid w:val="00377A11"/>
    <w:rPr>
      <w:sz w:val="18"/>
      <w:szCs w:val="18"/>
    </w:rPr>
  </w:style>
  <w:style w:type="character" w:customStyle="1" w:styleId="Char1">
    <w:name w:val="批注框文本 Char"/>
    <w:basedOn w:val="a0"/>
    <w:link w:val="af"/>
    <w:rsid w:val="00377A1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99" Type="http://schemas.openxmlformats.org/officeDocument/2006/relationships/image" Target="media/image99.wmf"/><Relationship Id="rId21" Type="http://schemas.openxmlformats.org/officeDocument/2006/relationships/oleObject" Target="embeddings/oleObject3.bin"/><Relationship Id="rId63" Type="http://schemas.openxmlformats.org/officeDocument/2006/relationships/image" Target="media/image23.wmf"/><Relationship Id="rId159" Type="http://schemas.openxmlformats.org/officeDocument/2006/relationships/oleObject" Target="embeddings/oleObject80.bin"/><Relationship Id="rId324" Type="http://schemas.openxmlformats.org/officeDocument/2006/relationships/oleObject" Target="embeddings/oleObject200.bin"/><Relationship Id="rId366" Type="http://schemas.openxmlformats.org/officeDocument/2006/relationships/footer" Target="footer8.xml"/><Relationship Id="rId170" Type="http://schemas.openxmlformats.org/officeDocument/2006/relationships/oleObject" Target="embeddings/oleObject89.bin"/><Relationship Id="rId226" Type="http://schemas.openxmlformats.org/officeDocument/2006/relationships/oleObject" Target="embeddings/oleObject128.bin"/><Relationship Id="rId268" Type="http://schemas.openxmlformats.org/officeDocument/2006/relationships/image" Target="media/image93.wmf"/><Relationship Id="rId32" Type="http://schemas.openxmlformats.org/officeDocument/2006/relationships/image" Target="media/image9.wmf"/><Relationship Id="rId74" Type="http://schemas.openxmlformats.org/officeDocument/2006/relationships/oleObject" Target="embeddings/oleObject32.bin"/><Relationship Id="rId128" Type="http://schemas.openxmlformats.org/officeDocument/2006/relationships/image" Target="media/image52.wmf"/><Relationship Id="rId335" Type="http://schemas.openxmlformats.org/officeDocument/2006/relationships/oleObject" Target="embeddings/oleObject207.bin"/><Relationship Id="rId5" Type="http://schemas.openxmlformats.org/officeDocument/2006/relationships/settings" Target="settings.xml"/><Relationship Id="rId181" Type="http://schemas.openxmlformats.org/officeDocument/2006/relationships/oleObject" Target="embeddings/oleObject97.bin"/><Relationship Id="rId237" Type="http://schemas.openxmlformats.org/officeDocument/2006/relationships/image" Target="media/image88.wmf"/><Relationship Id="rId279" Type="http://schemas.openxmlformats.org/officeDocument/2006/relationships/oleObject" Target="embeddings/oleObject170.bin"/><Relationship Id="rId43" Type="http://schemas.openxmlformats.org/officeDocument/2006/relationships/oleObject" Target="embeddings/oleObject14.bin"/><Relationship Id="rId139" Type="http://schemas.openxmlformats.org/officeDocument/2006/relationships/image" Target="media/image56.wmf"/><Relationship Id="rId290" Type="http://schemas.openxmlformats.org/officeDocument/2006/relationships/oleObject" Target="embeddings/oleObject180.bin"/><Relationship Id="rId304" Type="http://schemas.openxmlformats.org/officeDocument/2006/relationships/image" Target="media/image101.wmf"/><Relationship Id="rId346" Type="http://schemas.openxmlformats.org/officeDocument/2006/relationships/image" Target="media/image119.wmf"/><Relationship Id="rId85" Type="http://schemas.openxmlformats.org/officeDocument/2006/relationships/image" Target="media/image33.wmf"/><Relationship Id="rId150" Type="http://schemas.openxmlformats.org/officeDocument/2006/relationships/image" Target="media/image61.wmf"/><Relationship Id="rId192" Type="http://schemas.openxmlformats.org/officeDocument/2006/relationships/image" Target="media/image74.wmf"/><Relationship Id="rId206" Type="http://schemas.openxmlformats.org/officeDocument/2006/relationships/oleObject" Target="embeddings/oleObject114.bin"/><Relationship Id="rId248" Type="http://schemas.openxmlformats.org/officeDocument/2006/relationships/oleObject" Target="embeddings/oleObject144.bin"/><Relationship Id="rId12" Type="http://schemas.openxmlformats.org/officeDocument/2006/relationships/footer" Target="footer2.xml"/><Relationship Id="rId108" Type="http://schemas.openxmlformats.org/officeDocument/2006/relationships/oleObject" Target="embeddings/oleObject49.bin"/><Relationship Id="rId315" Type="http://schemas.openxmlformats.org/officeDocument/2006/relationships/image" Target="media/image106.wmf"/><Relationship Id="rId357" Type="http://schemas.openxmlformats.org/officeDocument/2006/relationships/oleObject" Target="embeddings/oleObject218.bin"/><Relationship Id="rId54" Type="http://schemas.openxmlformats.org/officeDocument/2006/relationships/oleObject" Target="embeddings/oleObject20.bin"/><Relationship Id="rId96" Type="http://schemas.openxmlformats.org/officeDocument/2006/relationships/oleObject" Target="embeddings/oleObject43.bin"/><Relationship Id="rId161" Type="http://schemas.openxmlformats.org/officeDocument/2006/relationships/image" Target="media/image65.wmf"/><Relationship Id="rId217" Type="http://schemas.openxmlformats.org/officeDocument/2006/relationships/image" Target="media/image80.wmf"/><Relationship Id="rId259" Type="http://schemas.openxmlformats.org/officeDocument/2006/relationships/image" Target="media/image91.wmf"/><Relationship Id="rId23" Type="http://schemas.openxmlformats.org/officeDocument/2006/relationships/oleObject" Target="embeddings/oleObject4.bin"/><Relationship Id="rId119" Type="http://schemas.openxmlformats.org/officeDocument/2006/relationships/image" Target="media/image49.wmf"/><Relationship Id="rId270" Type="http://schemas.openxmlformats.org/officeDocument/2006/relationships/oleObject" Target="embeddings/oleObject162.bin"/><Relationship Id="rId326" Type="http://schemas.openxmlformats.org/officeDocument/2006/relationships/image" Target="media/image110.wmf"/><Relationship Id="rId65" Type="http://schemas.openxmlformats.org/officeDocument/2006/relationships/image" Target="media/image24.wmf"/><Relationship Id="rId130" Type="http://schemas.openxmlformats.org/officeDocument/2006/relationships/oleObject" Target="embeddings/oleObject63.bin"/><Relationship Id="rId368" Type="http://schemas.openxmlformats.org/officeDocument/2006/relationships/footer" Target="footer9.xml"/><Relationship Id="rId172" Type="http://schemas.openxmlformats.org/officeDocument/2006/relationships/oleObject" Target="embeddings/oleObject90.bin"/><Relationship Id="rId228" Type="http://schemas.openxmlformats.org/officeDocument/2006/relationships/oleObject" Target="embeddings/oleObject129.bin"/><Relationship Id="rId281" Type="http://schemas.openxmlformats.org/officeDocument/2006/relationships/oleObject" Target="embeddings/oleObject172.bin"/><Relationship Id="rId337" Type="http://schemas.openxmlformats.org/officeDocument/2006/relationships/oleObject" Target="embeddings/oleObject208.bin"/><Relationship Id="rId34" Type="http://schemas.openxmlformats.org/officeDocument/2006/relationships/image" Target="media/image10.wmf"/><Relationship Id="rId76" Type="http://schemas.openxmlformats.org/officeDocument/2006/relationships/oleObject" Target="embeddings/oleObject33.bin"/><Relationship Id="rId141" Type="http://schemas.openxmlformats.org/officeDocument/2006/relationships/image" Target="media/image57.wmf"/><Relationship Id="rId7" Type="http://schemas.openxmlformats.org/officeDocument/2006/relationships/footnotes" Target="footnotes.xml"/><Relationship Id="rId183" Type="http://schemas.openxmlformats.org/officeDocument/2006/relationships/oleObject" Target="embeddings/oleObject98.bin"/><Relationship Id="rId239" Type="http://schemas.openxmlformats.org/officeDocument/2006/relationships/oleObject" Target="embeddings/oleObject136.bin"/><Relationship Id="rId250" Type="http://schemas.openxmlformats.org/officeDocument/2006/relationships/oleObject" Target="embeddings/oleObject146.bin"/><Relationship Id="rId292" Type="http://schemas.openxmlformats.org/officeDocument/2006/relationships/image" Target="media/image96.wmf"/><Relationship Id="rId306" Type="http://schemas.openxmlformats.org/officeDocument/2006/relationships/oleObject" Target="embeddings/oleObject190.bin"/><Relationship Id="rId45" Type="http://schemas.openxmlformats.org/officeDocument/2006/relationships/oleObject" Target="embeddings/oleObject15.bin"/><Relationship Id="rId87" Type="http://schemas.openxmlformats.org/officeDocument/2006/relationships/image" Target="media/image34.wmf"/><Relationship Id="rId110" Type="http://schemas.openxmlformats.org/officeDocument/2006/relationships/oleObject" Target="embeddings/oleObject50.bin"/><Relationship Id="rId348" Type="http://schemas.openxmlformats.org/officeDocument/2006/relationships/image" Target="media/image120.wmf"/><Relationship Id="rId152" Type="http://schemas.openxmlformats.org/officeDocument/2006/relationships/oleObject" Target="embeddings/oleObject76.bin"/><Relationship Id="rId194" Type="http://schemas.openxmlformats.org/officeDocument/2006/relationships/oleObject" Target="embeddings/oleObject105.bin"/><Relationship Id="rId208" Type="http://schemas.openxmlformats.org/officeDocument/2006/relationships/oleObject" Target="embeddings/oleObject116.bin"/><Relationship Id="rId261" Type="http://schemas.openxmlformats.org/officeDocument/2006/relationships/oleObject" Target="embeddings/oleObject155.bin"/><Relationship Id="rId14" Type="http://schemas.openxmlformats.org/officeDocument/2006/relationships/footer" Target="footer4.xml"/><Relationship Id="rId56" Type="http://schemas.openxmlformats.org/officeDocument/2006/relationships/oleObject" Target="embeddings/oleObject21.bin"/><Relationship Id="rId317" Type="http://schemas.openxmlformats.org/officeDocument/2006/relationships/oleObject" Target="embeddings/oleObject196.bin"/><Relationship Id="rId359" Type="http://schemas.openxmlformats.org/officeDocument/2006/relationships/image" Target="media/image125.wmf"/><Relationship Id="rId98" Type="http://schemas.openxmlformats.org/officeDocument/2006/relationships/oleObject" Target="embeddings/oleObject44.bin"/><Relationship Id="rId121" Type="http://schemas.openxmlformats.org/officeDocument/2006/relationships/image" Target="media/image50.wmf"/><Relationship Id="rId163" Type="http://schemas.openxmlformats.org/officeDocument/2006/relationships/oleObject" Target="embeddings/oleObject83.bin"/><Relationship Id="rId219" Type="http://schemas.openxmlformats.org/officeDocument/2006/relationships/image" Target="media/image81.wmf"/><Relationship Id="rId370" Type="http://schemas.openxmlformats.org/officeDocument/2006/relationships/theme" Target="theme/theme1.xml"/><Relationship Id="rId230" Type="http://schemas.openxmlformats.org/officeDocument/2006/relationships/oleObject" Target="embeddings/oleObject130.bin"/><Relationship Id="rId25" Type="http://schemas.openxmlformats.org/officeDocument/2006/relationships/oleObject" Target="embeddings/oleObject5.bin"/><Relationship Id="rId67" Type="http://schemas.openxmlformats.org/officeDocument/2006/relationships/oleObject" Target="embeddings/oleObject28.bin"/><Relationship Id="rId272" Type="http://schemas.openxmlformats.org/officeDocument/2006/relationships/oleObject" Target="embeddings/oleObject164.bin"/><Relationship Id="rId328" Type="http://schemas.openxmlformats.org/officeDocument/2006/relationships/image" Target="media/image111.wmf"/><Relationship Id="rId132" Type="http://schemas.openxmlformats.org/officeDocument/2006/relationships/oleObject" Target="embeddings/oleObject64.bin"/><Relationship Id="rId174" Type="http://schemas.openxmlformats.org/officeDocument/2006/relationships/oleObject" Target="embeddings/oleObject92.bin"/><Relationship Id="rId241" Type="http://schemas.openxmlformats.org/officeDocument/2006/relationships/oleObject" Target="embeddings/oleObject138.bin"/><Relationship Id="rId15" Type="http://schemas.openxmlformats.org/officeDocument/2006/relationships/footer" Target="footer5.xml"/><Relationship Id="rId36" Type="http://schemas.openxmlformats.org/officeDocument/2006/relationships/image" Target="media/image11.wmf"/><Relationship Id="rId57" Type="http://schemas.openxmlformats.org/officeDocument/2006/relationships/oleObject" Target="embeddings/oleObject22.bin"/><Relationship Id="rId262" Type="http://schemas.openxmlformats.org/officeDocument/2006/relationships/oleObject" Target="embeddings/oleObject156.bin"/><Relationship Id="rId283" Type="http://schemas.openxmlformats.org/officeDocument/2006/relationships/oleObject" Target="embeddings/oleObject174.bin"/><Relationship Id="rId318" Type="http://schemas.openxmlformats.org/officeDocument/2006/relationships/image" Target="media/image107.wmf"/><Relationship Id="rId339" Type="http://schemas.openxmlformats.org/officeDocument/2006/relationships/oleObject" Target="embeddings/oleObject209.bin"/><Relationship Id="rId78" Type="http://schemas.openxmlformats.org/officeDocument/2006/relationships/oleObject" Target="embeddings/oleObject34.bin"/><Relationship Id="rId99" Type="http://schemas.openxmlformats.org/officeDocument/2006/relationships/image" Target="media/image40.wmf"/><Relationship Id="rId101" Type="http://schemas.openxmlformats.org/officeDocument/2006/relationships/image" Target="media/image41.wmf"/><Relationship Id="rId122" Type="http://schemas.openxmlformats.org/officeDocument/2006/relationships/oleObject" Target="embeddings/oleObject57.bin"/><Relationship Id="rId143" Type="http://schemas.openxmlformats.org/officeDocument/2006/relationships/oleObject" Target="embeddings/oleObject71.bin"/><Relationship Id="rId164" Type="http://schemas.openxmlformats.org/officeDocument/2006/relationships/image" Target="media/image66.wmf"/><Relationship Id="rId185" Type="http://schemas.openxmlformats.org/officeDocument/2006/relationships/oleObject" Target="embeddings/oleObject99.bin"/><Relationship Id="rId350" Type="http://schemas.openxmlformats.org/officeDocument/2006/relationships/image" Target="media/image121.wmf"/><Relationship Id="rId9" Type="http://schemas.openxmlformats.org/officeDocument/2006/relationships/header" Target="header1.xml"/><Relationship Id="rId210" Type="http://schemas.openxmlformats.org/officeDocument/2006/relationships/oleObject" Target="embeddings/oleObject117.bin"/><Relationship Id="rId26" Type="http://schemas.openxmlformats.org/officeDocument/2006/relationships/image" Target="media/image6.wmf"/><Relationship Id="rId231" Type="http://schemas.openxmlformats.org/officeDocument/2006/relationships/image" Target="media/image86.wmf"/><Relationship Id="rId252" Type="http://schemas.openxmlformats.org/officeDocument/2006/relationships/oleObject" Target="embeddings/oleObject147.bin"/><Relationship Id="rId273" Type="http://schemas.openxmlformats.org/officeDocument/2006/relationships/oleObject" Target="embeddings/oleObject165.bin"/><Relationship Id="rId294" Type="http://schemas.openxmlformats.org/officeDocument/2006/relationships/oleObject" Target="embeddings/oleObject183.bin"/><Relationship Id="rId308" Type="http://schemas.openxmlformats.org/officeDocument/2006/relationships/oleObject" Target="embeddings/oleObject191.bin"/><Relationship Id="rId329" Type="http://schemas.openxmlformats.org/officeDocument/2006/relationships/oleObject" Target="embeddings/oleObject203.bin"/><Relationship Id="rId47" Type="http://schemas.openxmlformats.org/officeDocument/2006/relationships/oleObject" Target="embeddings/oleObject16.bin"/><Relationship Id="rId68" Type="http://schemas.openxmlformats.org/officeDocument/2006/relationships/image" Target="media/image25.wmf"/><Relationship Id="rId89" Type="http://schemas.openxmlformats.org/officeDocument/2006/relationships/image" Target="media/image35.wmf"/><Relationship Id="rId112" Type="http://schemas.openxmlformats.org/officeDocument/2006/relationships/oleObject" Target="embeddings/oleObject51.bin"/><Relationship Id="rId133" Type="http://schemas.openxmlformats.org/officeDocument/2006/relationships/oleObject" Target="embeddings/oleObject65.bin"/><Relationship Id="rId154" Type="http://schemas.openxmlformats.org/officeDocument/2006/relationships/oleObject" Target="embeddings/oleObject77.bin"/><Relationship Id="rId175" Type="http://schemas.openxmlformats.org/officeDocument/2006/relationships/oleObject" Target="embeddings/oleObject93.bin"/><Relationship Id="rId340" Type="http://schemas.openxmlformats.org/officeDocument/2006/relationships/image" Target="media/image116.wmf"/><Relationship Id="rId361" Type="http://schemas.openxmlformats.org/officeDocument/2006/relationships/oleObject" Target="embeddings/oleObject221.bin"/><Relationship Id="rId196" Type="http://schemas.openxmlformats.org/officeDocument/2006/relationships/oleObject" Target="embeddings/oleObject106.bin"/><Relationship Id="rId200" Type="http://schemas.openxmlformats.org/officeDocument/2006/relationships/oleObject" Target="embeddings/oleObject109.bin"/><Relationship Id="rId16" Type="http://schemas.openxmlformats.org/officeDocument/2006/relationships/image" Target="media/image1.wmf"/><Relationship Id="rId221" Type="http://schemas.openxmlformats.org/officeDocument/2006/relationships/image" Target="media/image82.wmf"/><Relationship Id="rId242" Type="http://schemas.openxmlformats.org/officeDocument/2006/relationships/oleObject" Target="embeddings/oleObject139.bin"/><Relationship Id="rId263" Type="http://schemas.openxmlformats.org/officeDocument/2006/relationships/oleObject" Target="embeddings/oleObject157.bin"/><Relationship Id="rId284" Type="http://schemas.openxmlformats.org/officeDocument/2006/relationships/oleObject" Target="embeddings/oleObject175.bin"/><Relationship Id="rId319" Type="http://schemas.openxmlformats.org/officeDocument/2006/relationships/oleObject" Target="embeddings/oleObject197.bin"/><Relationship Id="rId37" Type="http://schemas.openxmlformats.org/officeDocument/2006/relationships/oleObject" Target="embeddings/oleObject11.bin"/><Relationship Id="rId58" Type="http://schemas.openxmlformats.org/officeDocument/2006/relationships/image" Target="media/image21.wmf"/><Relationship Id="rId79" Type="http://schemas.openxmlformats.org/officeDocument/2006/relationships/image" Target="media/image30.wmf"/><Relationship Id="rId102" Type="http://schemas.openxmlformats.org/officeDocument/2006/relationships/oleObject" Target="embeddings/oleObject46.bin"/><Relationship Id="rId123" Type="http://schemas.openxmlformats.org/officeDocument/2006/relationships/oleObject" Target="embeddings/oleObject58.bin"/><Relationship Id="rId144" Type="http://schemas.openxmlformats.org/officeDocument/2006/relationships/image" Target="media/image58.wmf"/><Relationship Id="rId330" Type="http://schemas.openxmlformats.org/officeDocument/2006/relationships/oleObject" Target="embeddings/oleObject204.bin"/><Relationship Id="rId90" Type="http://schemas.openxmlformats.org/officeDocument/2006/relationships/oleObject" Target="embeddings/oleObject40.bin"/><Relationship Id="rId165" Type="http://schemas.openxmlformats.org/officeDocument/2006/relationships/oleObject" Target="embeddings/oleObject84.bin"/><Relationship Id="rId186" Type="http://schemas.openxmlformats.org/officeDocument/2006/relationships/oleObject" Target="embeddings/oleObject100.bin"/><Relationship Id="rId351" Type="http://schemas.openxmlformats.org/officeDocument/2006/relationships/oleObject" Target="embeddings/oleObject215.bin"/><Relationship Id="rId211" Type="http://schemas.openxmlformats.org/officeDocument/2006/relationships/oleObject" Target="embeddings/oleObject118.bin"/><Relationship Id="rId232" Type="http://schemas.openxmlformats.org/officeDocument/2006/relationships/oleObject" Target="embeddings/oleObject131.bin"/><Relationship Id="rId253" Type="http://schemas.openxmlformats.org/officeDocument/2006/relationships/oleObject" Target="embeddings/oleObject148.bin"/><Relationship Id="rId274" Type="http://schemas.openxmlformats.org/officeDocument/2006/relationships/oleObject" Target="embeddings/oleObject166.bin"/><Relationship Id="rId295" Type="http://schemas.openxmlformats.org/officeDocument/2006/relationships/image" Target="media/image97.wmf"/><Relationship Id="rId309" Type="http://schemas.openxmlformats.org/officeDocument/2006/relationships/image" Target="media/image103.wmf"/><Relationship Id="rId27" Type="http://schemas.openxmlformats.org/officeDocument/2006/relationships/oleObject" Target="embeddings/oleObject6.bin"/><Relationship Id="rId48" Type="http://schemas.openxmlformats.org/officeDocument/2006/relationships/oleObject" Target="embeddings/oleObject17.bin"/><Relationship Id="rId69" Type="http://schemas.openxmlformats.org/officeDocument/2006/relationships/oleObject" Target="embeddings/oleObject29.bin"/><Relationship Id="rId113" Type="http://schemas.openxmlformats.org/officeDocument/2006/relationships/image" Target="media/image47.wmf"/><Relationship Id="rId134" Type="http://schemas.openxmlformats.org/officeDocument/2006/relationships/image" Target="media/image54.wmf"/><Relationship Id="rId320" Type="http://schemas.openxmlformats.org/officeDocument/2006/relationships/image" Target="media/image108.wmf"/><Relationship Id="rId80" Type="http://schemas.openxmlformats.org/officeDocument/2006/relationships/oleObject" Target="embeddings/oleObject35.bin"/><Relationship Id="rId155" Type="http://schemas.openxmlformats.org/officeDocument/2006/relationships/oleObject" Target="embeddings/oleObject78.bin"/><Relationship Id="rId176" Type="http://schemas.openxmlformats.org/officeDocument/2006/relationships/oleObject" Target="embeddings/oleObject94.bin"/><Relationship Id="rId197" Type="http://schemas.openxmlformats.org/officeDocument/2006/relationships/oleObject" Target="embeddings/oleObject107.bin"/><Relationship Id="rId341" Type="http://schemas.openxmlformats.org/officeDocument/2006/relationships/oleObject" Target="embeddings/oleObject210.bin"/><Relationship Id="rId362" Type="http://schemas.openxmlformats.org/officeDocument/2006/relationships/footer" Target="footer6.xml"/><Relationship Id="rId201" Type="http://schemas.openxmlformats.org/officeDocument/2006/relationships/oleObject" Target="embeddings/oleObject110.bin"/><Relationship Id="rId222" Type="http://schemas.openxmlformats.org/officeDocument/2006/relationships/oleObject" Target="embeddings/oleObject125.bin"/><Relationship Id="rId243" Type="http://schemas.openxmlformats.org/officeDocument/2006/relationships/oleObject" Target="embeddings/oleObject140.bin"/><Relationship Id="rId264" Type="http://schemas.openxmlformats.org/officeDocument/2006/relationships/image" Target="media/image92.wmf"/><Relationship Id="rId285" Type="http://schemas.openxmlformats.org/officeDocument/2006/relationships/image" Target="media/image95.wmf"/><Relationship Id="rId17" Type="http://schemas.openxmlformats.org/officeDocument/2006/relationships/oleObject" Target="embeddings/oleObject1.bin"/><Relationship Id="rId38" Type="http://schemas.openxmlformats.org/officeDocument/2006/relationships/image" Target="media/image12.wmf"/><Relationship Id="rId59" Type="http://schemas.openxmlformats.org/officeDocument/2006/relationships/oleObject" Target="embeddings/oleObject23.bin"/><Relationship Id="rId103" Type="http://schemas.openxmlformats.org/officeDocument/2006/relationships/image" Target="media/image42.wmf"/><Relationship Id="rId124" Type="http://schemas.openxmlformats.org/officeDocument/2006/relationships/oleObject" Target="embeddings/oleObject59.bin"/><Relationship Id="rId310" Type="http://schemas.openxmlformats.org/officeDocument/2006/relationships/oleObject" Target="embeddings/oleObject192.bin"/><Relationship Id="rId70" Type="http://schemas.openxmlformats.org/officeDocument/2006/relationships/image" Target="media/image26.wmf"/><Relationship Id="rId91" Type="http://schemas.openxmlformats.org/officeDocument/2006/relationships/image" Target="media/image36.wmf"/><Relationship Id="rId145" Type="http://schemas.openxmlformats.org/officeDocument/2006/relationships/oleObject" Target="embeddings/oleObject72.bin"/><Relationship Id="rId166" Type="http://schemas.openxmlformats.org/officeDocument/2006/relationships/oleObject" Target="embeddings/oleObject85.bin"/><Relationship Id="rId187" Type="http://schemas.openxmlformats.org/officeDocument/2006/relationships/image" Target="media/image72.wmf"/><Relationship Id="rId331" Type="http://schemas.openxmlformats.org/officeDocument/2006/relationships/image" Target="media/image112.wmf"/><Relationship Id="rId352" Type="http://schemas.openxmlformats.org/officeDocument/2006/relationships/image" Target="media/image122.wmf"/><Relationship Id="rId1" Type="http://schemas.openxmlformats.org/officeDocument/2006/relationships/customXml" Target="../customXml/item1.xml"/><Relationship Id="rId212" Type="http://schemas.openxmlformats.org/officeDocument/2006/relationships/image" Target="media/image79.wmf"/><Relationship Id="rId233" Type="http://schemas.openxmlformats.org/officeDocument/2006/relationships/oleObject" Target="embeddings/oleObject132.bin"/><Relationship Id="rId254" Type="http://schemas.openxmlformats.org/officeDocument/2006/relationships/oleObject" Target="embeddings/oleObject149.bin"/><Relationship Id="rId28" Type="http://schemas.openxmlformats.org/officeDocument/2006/relationships/image" Target="media/image7.wmf"/><Relationship Id="rId49" Type="http://schemas.openxmlformats.org/officeDocument/2006/relationships/image" Target="media/image17.wmf"/><Relationship Id="rId114" Type="http://schemas.openxmlformats.org/officeDocument/2006/relationships/oleObject" Target="embeddings/oleObject52.bin"/><Relationship Id="rId275" Type="http://schemas.openxmlformats.org/officeDocument/2006/relationships/image" Target="media/image94.wmf"/><Relationship Id="rId296" Type="http://schemas.openxmlformats.org/officeDocument/2006/relationships/oleObject" Target="embeddings/oleObject184.bin"/><Relationship Id="rId300" Type="http://schemas.openxmlformats.org/officeDocument/2006/relationships/oleObject" Target="embeddings/oleObject186.bin"/><Relationship Id="rId60" Type="http://schemas.openxmlformats.org/officeDocument/2006/relationships/oleObject" Target="embeddings/oleObject24.bin"/><Relationship Id="rId81" Type="http://schemas.openxmlformats.org/officeDocument/2006/relationships/image" Target="media/image31.wmf"/><Relationship Id="rId135" Type="http://schemas.openxmlformats.org/officeDocument/2006/relationships/oleObject" Target="embeddings/oleObject66.bin"/><Relationship Id="rId156" Type="http://schemas.openxmlformats.org/officeDocument/2006/relationships/image" Target="media/image63.wmf"/><Relationship Id="rId177" Type="http://schemas.openxmlformats.org/officeDocument/2006/relationships/image" Target="media/image68.wmf"/><Relationship Id="rId198" Type="http://schemas.openxmlformats.org/officeDocument/2006/relationships/image" Target="media/image76.wmf"/><Relationship Id="rId321" Type="http://schemas.openxmlformats.org/officeDocument/2006/relationships/oleObject" Target="embeddings/oleObject198.bin"/><Relationship Id="rId342" Type="http://schemas.openxmlformats.org/officeDocument/2006/relationships/image" Target="media/image117.wmf"/><Relationship Id="rId363" Type="http://schemas.openxmlformats.org/officeDocument/2006/relationships/header" Target="header3.xml"/><Relationship Id="rId202" Type="http://schemas.openxmlformats.org/officeDocument/2006/relationships/oleObject" Target="embeddings/oleObject111.bin"/><Relationship Id="rId223" Type="http://schemas.openxmlformats.org/officeDocument/2006/relationships/oleObject" Target="embeddings/oleObject126.bin"/><Relationship Id="rId244" Type="http://schemas.openxmlformats.org/officeDocument/2006/relationships/image" Target="media/image89.wmf"/><Relationship Id="rId18" Type="http://schemas.openxmlformats.org/officeDocument/2006/relationships/image" Target="media/image2.wmf"/><Relationship Id="rId39" Type="http://schemas.openxmlformats.org/officeDocument/2006/relationships/oleObject" Target="embeddings/oleObject12.bin"/><Relationship Id="rId265" Type="http://schemas.openxmlformats.org/officeDocument/2006/relationships/oleObject" Target="embeddings/oleObject158.bin"/><Relationship Id="rId286" Type="http://schemas.openxmlformats.org/officeDocument/2006/relationships/oleObject" Target="embeddings/oleObject176.bin"/><Relationship Id="rId50" Type="http://schemas.openxmlformats.org/officeDocument/2006/relationships/oleObject" Target="embeddings/oleObject18.bin"/><Relationship Id="rId104" Type="http://schemas.openxmlformats.org/officeDocument/2006/relationships/oleObject" Target="embeddings/oleObject47.bin"/><Relationship Id="rId125" Type="http://schemas.openxmlformats.org/officeDocument/2006/relationships/image" Target="media/image51.wmf"/><Relationship Id="rId146" Type="http://schemas.openxmlformats.org/officeDocument/2006/relationships/image" Target="media/image59.wmf"/><Relationship Id="rId167" Type="http://schemas.openxmlformats.org/officeDocument/2006/relationships/oleObject" Target="embeddings/oleObject86.bin"/><Relationship Id="rId188" Type="http://schemas.openxmlformats.org/officeDocument/2006/relationships/oleObject" Target="embeddings/oleObject101.bin"/><Relationship Id="rId311" Type="http://schemas.openxmlformats.org/officeDocument/2006/relationships/image" Target="media/image104.wmf"/><Relationship Id="rId332" Type="http://schemas.openxmlformats.org/officeDocument/2006/relationships/oleObject" Target="embeddings/oleObject205.bin"/><Relationship Id="rId353" Type="http://schemas.openxmlformats.org/officeDocument/2006/relationships/oleObject" Target="embeddings/oleObject216.bin"/><Relationship Id="rId71" Type="http://schemas.openxmlformats.org/officeDocument/2006/relationships/oleObject" Target="embeddings/oleObject30.bin"/><Relationship Id="rId92" Type="http://schemas.openxmlformats.org/officeDocument/2006/relationships/oleObject" Target="embeddings/oleObject41.bin"/><Relationship Id="rId213" Type="http://schemas.openxmlformats.org/officeDocument/2006/relationships/oleObject" Target="embeddings/oleObject119.bin"/><Relationship Id="rId234" Type="http://schemas.openxmlformats.org/officeDocument/2006/relationships/image" Target="media/image87.wmf"/><Relationship Id="rId2" Type="http://schemas.openxmlformats.org/officeDocument/2006/relationships/customXml" Target="../customXml/item2.xml"/><Relationship Id="rId29" Type="http://schemas.openxmlformats.org/officeDocument/2006/relationships/oleObject" Target="embeddings/oleObject7.bin"/><Relationship Id="rId255" Type="http://schemas.openxmlformats.org/officeDocument/2006/relationships/oleObject" Target="embeddings/oleObject150.bin"/><Relationship Id="rId276" Type="http://schemas.openxmlformats.org/officeDocument/2006/relationships/oleObject" Target="embeddings/oleObject167.bin"/><Relationship Id="rId297" Type="http://schemas.openxmlformats.org/officeDocument/2006/relationships/image" Target="media/image98.wmf"/><Relationship Id="rId40" Type="http://schemas.openxmlformats.org/officeDocument/2006/relationships/image" Target="media/image13.wmf"/><Relationship Id="rId115" Type="http://schemas.openxmlformats.org/officeDocument/2006/relationships/oleObject" Target="embeddings/oleObject53.bin"/><Relationship Id="rId136" Type="http://schemas.openxmlformats.org/officeDocument/2006/relationships/oleObject" Target="embeddings/oleObject67.bin"/><Relationship Id="rId157" Type="http://schemas.openxmlformats.org/officeDocument/2006/relationships/oleObject" Target="embeddings/oleObject79.bin"/><Relationship Id="rId178" Type="http://schemas.openxmlformats.org/officeDocument/2006/relationships/oleObject" Target="embeddings/oleObject95.bin"/><Relationship Id="rId301" Type="http://schemas.openxmlformats.org/officeDocument/2006/relationships/image" Target="media/image100.wmf"/><Relationship Id="rId322" Type="http://schemas.openxmlformats.org/officeDocument/2006/relationships/oleObject" Target="embeddings/oleObject199.bin"/><Relationship Id="rId343" Type="http://schemas.openxmlformats.org/officeDocument/2006/relationships/oleObject" Target="embeddings/oleObject211.bin"/><Relationship Id="rId364" Type="http://schemas.openxmlformats.org/officeDocument/2006/relationships/header" Target="header4.xml"/><Relationship Id="rId61" Type="http://schemas.openxmlformats.org/officeDocument/2006/relationships/image" Target="media/image22.wmf"/><Relationship Id="rId82" Type="http://schemas.openxmlformats.org/officeDocument/2006/relationships/oleObject" Target="embeddings/oleObject36.bin"/><Relationship Id="rId199" Type="http://schemas.openxmlformats.org/officeDocument/2006/relationships/oleObject" Target="embeddings/oleObject108.bin"/><Relationship Id="rId203" Type="http://schemas.openxmlformats.org/officeDocument/2006/relationships/oleObject" Target="embeddings/oleObject112.bin"/><Relationship Id="rId19" Type="http://schemas.openxmlformats.org/officeDocument/2006/relationships/oleObject" Target="embeddings/oleObject2.bin"/><Relationship Id="rId224" Type="http://schemas.openxmlformats.org/officeDocument/2006/relationships/image" Target="media/image83.wmf"/><Relationship Id="rId245" Type="http://schemas.openxmlformats.org/officeDocument/2006/relationships/oleObject" Target="embeddings/oleObject141.bin"/><Relationship Id="rId266" Type="http://schemas.openxmlformats.org/officeDocument/2006/relationships/oleObject" Target="embeddings/oleObject159.bin"/><Relationship Id="rId287" Type="http://schemas.openxmlformats.org/officeDocument/2006/relationships/oleObject" Target="embeddings/oleObject177.bin"/><Relationship Id="rId30" Type="http://schemas.openxmlformats.org/officeDocument/2006/relationships/image" Target="media/image8.wmf"/><Relationship Id="rId105" Type="http://schemas.openxmlformats.org/officeDocument/2006/relationships/image" Target="media/image43.wmf"/><Relationship Id="rId126" Type="http://schemas.openxmlformats.org/officeDocument/2006/relationships/oleObject" Target="embeddings/oleObject60.bin"/><Relationship Id="rId147" Type="http://schemas.openxmlformats.org/officeDocument/2006/relationships/oleObject" Target="embeddings/oleObject73.bin"/><Relationship Id="rId168" Type="http://schemas.openxmlformats.org/officeDocument/2006/relationships/oleObject" Target="embeddings/oleObject87.bin"/><Relationship Id="rId312" Type="http://schemas.openxmlformats.org/officeDocument/2006/relationships/oleObject" Target="embeddings/oleObject193.bin"/><Relationship Id="rId333" Type="http://schemas.openxmlformats.org/officeDocument/2006/relationships/oleObject" Target="embeddings/oleObject206.bin"/><Relationship Id="rId354" Type="http://schemas.openxmlformats.org/officeDocument/2006/relationships/image" Target="media/image123.wmf"/><Relationship Id="rId51" Type="http://schemas.openxmlformats.org/officeDocument/2006/relationships/image" Target="media/image18.wmf"/><Relationship Id="rId72" Type="http://schemas.openxmlformats.org/officeDocument/2006/relationships/oleObject" Target="embeddings/oleObject31.bin"/><Relationship Id="rId93" Type="http://schemas.openxmlformats.org/officeDocument/2006/relationships/image" Target="media/image37.wmf"/><Relationship Id="rId189" Type="http://schemas.openxmlformats.org/officeDocument/2006/relationships/oleObject" Target="embeddings/oleObject102.bin"/><Relationship Id="rId3" Type="http://schemas.openxmlformats.org/officeDocument/2006/relationships/numbering" Target="numbering.xml"/><Relationship Id="rId214" Type="http://schemas.openxmlformats.org/officeDocument/2006/relationships/oleObject" Target="embeddings/oleObject120.bin"/><Relationship Id="rId235" Type="http://schemas.openxmlformats.org/officeDocument/2006/relationships/oleObject" Target="embeddings/oleObject133.bin"/><Relationship Id="rId256" Type="http://schemas.openxmlformats.org/officeDocument/2006/relationships/oleObject" Target="embeddings/oleObject151.bin"/><Relationship Id="rId277" Type="http://schemas.openxmlformats.org/officeDocument/2006/relationships/oleObject" Target="embeddings/oleObject168.bin"/><Relationship Id="rId298" Type="http://schemas.openxmlformats.org/officeDocument/2006/relationships/oleObject" Target="embeddings/oleObject185.bin"/><Relationship Id="rId116" Type="http://schemas.openxmlformats.org/officeDocument/2006/relationships/image" Target="media/image48.wmf"/><Relationship Id="rId137" Type="http://schemas.openxmlformats.org/officeDocument/2006/relationships/image" Target="media/image55.wmf"/><Relationship Id="rId158" Type="http://schemas.openxmlformats.org/officeDocument/2006/relationships/image" Target="media/image64.wmf"/><Relationship Id="rId302" Type="http://schemas.openxmlformats.org/officeDocument/2006/relationships/oleObject" Target="embeddings/oleObject187.bin"/><Relationship Id="rId323" Type="http://schemas.openxmlformats.org/officeDocument/2006/relationships/image" Target="media/image109.wmf"/><Relationship Id="rId344" Type="http://schemas.openxmlformats.org/officeDocument/2006/relationships/image" Target="media/image118.wmf"/><Relationship Id="rId20" Type="http://schemas.openxmlformats.org/officeDocument/2006/relationships/image" Target="media/image3.wmf"/><Relationship Id="rId41" Type="http://schemas.openxmlformats.org/officeDocument/2006/relationships/oleObject" Target="embeddings/oleObject13.bin"/><Relationship Id="rId62" Type="http://schemas.openxmlformats.org/officeDocument/2006/relationships/oleObject" Target="embeddings/oleObject25.bin"/><Relationship Id="rId83" Type="http://schemas.openxmlformats.org/officeDocument/2006/relationships/image" Target="media/image32.wmf"/><Relationship Id="rId179" Type="http://schemas.openxmlformats.org/officeDocument/2006/relationships/oleObject" Target="embeddings/oleObject96.bin"/><Relationship Id="rId365" Type="http://schemas.openxmlformats.org/officeDocument/2006/relationships/footer" Target="footer7.xml"/><Relationship Id="rId190" Type="http://schemas.openxmlformats.org/officeDocument/2006/relationships/image" Target="media/image73.wmf"/><Relationship Id="rId204" Type="http://schemas.openxmlformats.org/officeDocument/2006/relationships/oleObject" Target="embeddings/oleObject113.bin"/><Relationship Id="rId225" Type="http://schemas.openxmlformats.org/officeDocument/2006/relationships/oleObject" Target="embeddings/oleObject127.bin"/><Relationship Id="rId246" Type="http://schemas.openxmlformats.org/officeDocument/2006/relationships/oleObject" Target="embeddings/oleObject142.bin"/><Relationship Id="rId267" Type="http://schemas.openxmlformats.org/officeDocument/2006/relationships/oleObject" Target="embeddings/oleObject160.bin"/><Relationship Id="rId288" Type="http://schemas.openxmlformats.org/officeDocument/2006/relationships/oleObject" Target="embeddings/oleObject178.bin"/><Relationship Id="rId106" Type="http://schemas.openxmlformats.org/officeDocument/2006/relationships/oleObject" Target="embeddings/oleObject48.bin"/><Relationship Id="rId127" Type="http://schemas.openxmlformats.org/officeDocument/2006/relationships/oleObject" Target="embeddings/oleObject61.bin"/><Relationship Id="rId313" Type="http://schemas.openxmlformats.org/officeDocument/2006/relationships/image" Target="media/image105.wmf"/><Relationship Id="rId10" Type="http://schemas.openxmlformats.org/officeDocument/2006/relationships/header" Target="header2.xml"/><Relationship Id="rId31" Type="http://schemas.openxmlformats.org/officeDocument/2006/relationships/oleObject" Target="embeddings/oleObject8.bin"/><Relationship Id="rId52" Type="http://schemas.openxmlformats.org/officeDocument/2006/relationships/oleObject" Target="embeddings/oleObject19.bin"/><Relationship Id="rId73" Type="http://schemas.openxmlformats.org/officeDocument/2006/relationships/image" Target="media/image27.wmf"/><Relationship Id="rId94" Type="http://schemas.openxmlformats.org/officeDocument/2006/relationships/oleObject" Target="embeddings/oleObject42.bin"/><Relationship Id="rId148" Type="http://schemas.openxmlformats.org/officeDocument/2006/relationships/image" Target="media/image60.wmf"/><Relationship Id="rId169" Type="http://schemas.openxmlformats.org/officeDocument/2006/relationships/oleObject" Target="embeddings/oleObject88.bin"/><Relationship Id="rId334" Type="http://schemas.openxmlformats.org/officeDocument/2006/relationships/image" Target="media/image113.wmf"/><Relationship Id="rId355" Type="http://schemas.openxmlformats.org/officeDocument/2006/relationships/oleObject" Target="embeddings/oleObject217.bin"/><Relationship Id="rId4" Type="http://schemas.openxmlformats.org/officeDocument/2006/relationships/styles" Target="styles.xml"/><Relationship Id="rId180" Type="http://schemas.openxmlformats.org/officeDocument/2006/relationships/image" Target="media/image69.wmf"/><Relationship Id="rId215" Type="http://schemas.openxmlformats.org/officeDocument/2006/relationships/oleObject" Target="embeddings/oleObject121.bin"/><Relationship Id="rId236" Type="http://schemas.openxmlformats.org/officeDocument/2006/relationships/oleObject" Target="embeddings/oleObject134.bin"/><Relationship Id="rId257" Type="http://schemas.openxmlformats.org/officeDocument/2006/relationships/oleObject" Target="embeddings/oleObject152.bin"/><Relationship Id="rId278" Type="http://schemas.openxmlformats.org/officeDocument/2006/relationships/oleObject" Target="embeddings/oleObject169.bin"/><Relationship Id="rId303" Type="http://schemas.openxmlformats.org/officeDocument/2006/relationships/oleObject" Target="embeddings/oleObject188.bin"/><Relationship Id="rId42" Type="http://schemas.openxmlformats.org/officeDocument/2006/relationships/image" Target="media/image14.wmf"/><Relationship Id="rId84" Type="http://schemas.openxmlformats.org/officeDocument/2006/relationships/oleObject" Target="embeddings/oleObject37.bin"/><Relationship Id="rId138" Type="http://schemas.openxmlformats.org/officeDocument/2006/relationships/oleObject" Target="embeddings/oleObject68.bin"/><Relationship Id="rId345" Type="http://schemas.openxmlformats.org/officeDocument/2006/relationships/oleObject" Target="embeddings/oleObject212.bin"/><Relationship Id="rId191" Type="http://schemas.openxmlformats.org/officeDocument/2006/relationships/oleObject" Target="embeddings/oleObject103.bin"/><Relationship Id="rId205" Type="http://schemas.openxmlformats.org/officeDocument/2006/relationships/image" Target="media/image77.wmf"/><Relationship Id="rId247" Type="http://schemas.openxmlformats.org/officeDocument/2006/relationships/oleObject" Target="embeddings/oleObject143.bin"/><Relationship Id="rId107" Type="http://schemas.openxmlformats.org/officeDocument/2006/relationships/image" Target="media/image44.wmf"/><Relationship Id="rId289" Type="http://schemas.openxmlformats.org/officeDocument/2006/relationships/oleObject" Target="embeddings/oleObject179.bin"/><Relationship Id="rId11" Type="http://schemas.openxmlformats.org/officeDocument/2006/relationships/footer" Target="footer1.xml"/><Relationship Id="rId53" Type="http://schemas.openxmlformats.org/officeDocument/2006/relationships/image" Target="media/image19.wmf"/><Relationship Id="rId149" Type="http://schemas.openxmlformats.org/officeDocument/2006/relationships/oleObject" Target="embeddings/oleObject74.bin"/><Relationship Id="rId314" Type="http://schemas.openxmlformats.org/officeDocument/2006/relationships/oleObject" Target="embeddings/oleObject194.bin"/><Relationship Id="rId356" Type="http://schemas.openxmlformats.org/officeDocument/2006/relationships/image" Target="media/image124.wmf"/><Relationship Id="rId95" Type="http://schemas.openxmlformats.org/officeDocument/2006/relationships/image" Target="media/image38.wmf"/><Relationship Id="rId160" Type="http://schemas.openxmlformats.org/officeDocument/2006/relationships/oleObject" Target="embeddings/oleObject81.bin"/><Relationship Id="rId216" Type="http://schemas.openxmlformats.org/officeDocument/2006/relationships/oleObject" Target="embeddings/oleObject122.bin"/><Relationship Id="rId258" Type="http://schemas.openxmlformats.org/officeDocument/2006/relationships/oleObject" Target="embeddings/oleObject153.bin"/><Relationship Id="rId22" Type="http://schemas.openxmlformats.org/officeDocument/2006/relationships/image" Target="media/image4.wmf"/><Relationship Id="rId64" Type="http://schemas.openxmlformats.org/officeDocument/2006/relationships/oleObject" Target="embeddings/oleObject26.bin"/><Relationship Id="rId118" Type="http://schemas.openxmlformats.org/officeDocument/2006/relationships/oleObject" Target="embeddings/oleObject55.bin"/><Relationship Id="rId325" Type="http://schemas.openxmlformats.org/officeDocument/2006/relationships/oleObject" Target="embeddings/oleObject201.bin"/><Relationship Id="rId367" Type="http://schemas.openxmlformats.org/officeDocument/2006/relationships/header" Target="header5.xml"/><Relationship Id="rId171" Type="http://schemas.openxmlformats.org/officeDocument/2006/relationships/image" Target="media/image67.wmf"/><Relationship Id="rId227" Type="http://schemas.openxmlformats.org/officeDocument/2006/relationships/image" Target="media/image84.wmf"/><Relationship Id="rId269" Type="http://schemas.openxmlformats.org/officeDocument/2006/relationships/oleObject" Target="embeddings/oleObject161.bin"/><Relationship Id="rId33" Type="http://schemas.openxmlformats.org/officeDocument/2006/relationships/oleObject" Target="embeddings/oleObject9.bin"/><Relationship Id="rId129" Type="http://schemas.openxmlformats.org/officeDocument/2006/relationships/oleObject" Target="embeddings/oleObject62.bin"/><Relationship Id="rId280" Type="http://schemas.openxmlformats.org/officeDocument/2006/relationships/oleObject" Target="embeddings/oleObject171.bin"/><Relationship Id="rId336" Type="http://schemas.openxmlformats.org/officeDocument/2006/relationships/image" Target="media/image114.wmf"/><Relationship Id="rId75" Type="http://schemas.openxmlformats.org/officeDocument/2006/relationships/image" Target="media/image28.wmf"/><Relationship Id="rId140" Type="http://schemas.openxmlformats.org/officeDocument/2006/relationships/oleObject" Target="embeddings/oleObject69.bin"/><Relationship Id="rId182" Type="http://schemas.openxmlformats.org/officeDocument/2006/relationships/image" Target="media/image70.wmf"/><Relationship Id="rId6" Type="http://schemas.openxmlformats.org/officeDocument/2006/relationships/webSettings" Target="webSettings.xml"/><Relationship Id="rId238" Type="http://schemas.openxmlformats.org/officeDocument/2006/relationships/oleObject" Target="embeddings/oleObject135.bin"/><Relationship Id="rId291" Type="http://schemas.openxmlformats.org/officeDocument/2006/relationships/oleObject" Target="embeddings/oleObject181.bin"/><Relationship Id="rId305" Type="http://schemas.openxmlformats.org/officeDocument/2006/relationships/oleObject" Target="embeddings/oleObject189.bin"/><Relationship Id="rId347" Type="http://schemas.openxmlformats.org/officeDocument/2006/relationships/oleObject" Target="embeddings/oleObject213.bin"/><Relationship Id="rId44" Type="http://schemas.openxmlformats.org/officeDocument/2006/relationships/image" Target="media/image15.wmf"/><Relationship Id="rId86" Type="http://schemas.openxmlformats.org/officeDocument/2006/relationships/oleObject" Target="embeddings/oleObject38.bin"/><Relationship Id="rId151" Type="http://schemas.openxmlformats.org/officeDocument/2006/relationships/oleObject" Target="embeddings/oleObject75.bin"/><Relationship Id="rId193" Type="http://schemas.openxmlformats.org/officeDocument/2006/relationships/oleObject" Target="embeddings/oleObject104.bin"/><Relationship Id="rId207" Type="http://schemas.openxmlformats.org/officeDocument/2006/relationships/oleObject" Target="embeddings/oleObject115.bin"/><Relationship Id="rId249" Type="http://schemas.openxmlformats.org/officeDocument/2006/relationships/oleObject" Target="embeddings/oleObject145.bin"/><Relationship Id="rId13" Type="http://schemas.openxmlformats.org/officeDocument/2006/relationships/footer" Target="footer3.xml"/><Relationship Id="rId109" Type="http://schemas.openxmlformats.org/officeDocument/2006/relationships/image" Target="media/image45.wmf"/><Relationship Id="rId260" Type="http://schemas.openxmlformats.org/officeDocument/2006/relationships/oleObject" Target="embeddings/oleObject154.bin"/><Relationship Id="rId316" Type="http://schemas.openxmlformats.org/officeDocument/2006/relationships/oleObject" Target="embeddings/oleObject195.bin"/><Relationship Id="rId55" Type="http://schemas.openxmlformats.org/officeDocument/2006/relationships/image" Target="media/image20.wmf"/><Relationship Id="rId97" Type="http://schemas.openxmlformats.org/officeDocument/2006/relationships/image" Target="media/image39.wmf"/><Relationship Id="rId120" Type="http://schemas.openxmlformats.org/officeDocument/2006/relationships/oleObject" Target="embeddings/oleObject56.bin"/><Relationship Id="rId358" Type="http://schemas.openxmlformats.org/officeDocument/2006/relationships/oleObject" Target="embeddings/oleObject219.bin"/><Relationship Id="rId162" Type="http://schemas.openxmlformats.org/officeDocument/2006/relationships/oleObject" Target="embeddings/oleObject82.bin"/><Relationship Id="rId218" Type="http://schemas.openxmlformats.org/officeDocument/2006/relationships/oleObject" Target="embeddings/oleObject123.bin"/><Relationship Id="rId271" Type="http://schemas.openxmlformats.org/officeDocument/2006/relationships/oleObject" Target="embeddings/oleObject163.bin"/><Relationship Id="rId24" Type="http://schemas.openxmlformats.org/officeDocument/2006/relationships/image" Target="media/image5.wmf"/><Relationship Id="rId66" Type="http://schemas.openxmlformats.org/officeDocument/2006/relationships/oleObject" Target="embeddings/oleObject27.bin"/><Relationship Id="rId131" Type="http://schemas.openxmlformats.org/officeDocument/2006/relationships/image" Target="media/image53.wmf"/><Relationship Id="rId327" Type="http://schemas.openxmlformats.org/officeDocument/2006/relationships/oleObject" Target="embeddings/oleObject202.bin"/><Relationship Id="rId369" Type="http://schemas.openxmlformats.org/officeDocument/2006/relationships/fontTable" Target="fontTable.xml"/><Relationship Id="rId173" Type="http://schemas.openxmlformats.org/officeDocument/2006/relationships/oleObject" Target="embeddings/oleObject91.bin"/><Relationship Id="rId229" Type="http://schemas.openxmlformats.org/officeDocument/2006/relationships/image" Target="media/image85.wmf"/><Relationship Id="rId240" Type="http://schemas.openxmlformats.org/officeDocument/2006/relationships/oleObject" Target="embeddings/oleObject137.bin"/><Relationship Id="rId35" Type="http://schemas.openxmlformats.org/officeDocument/2006/relationships/oleObject" Target="embeddings/oleObject10.bin"/><Relationship Id="rId77" Type="http://schemas.openxmlformats.org/officeDocument/2006/relationships/image" Target="media/image29.wmf"/><Relationship Id="rId100" Type="http://schemas.openxmlformats.org/officeDocument/2006/relationships/oleObject" Target="embeddings/oleObject45.bin"/><Relationship Id="rId282" Type="http://schemas.openxmlformats.org/officeDocument/2006/relationships/oleObject" Target="embeddings/oleObject173.bin"/><Relationship Id="rId338" Type="http://schemas.openxmlformats.org/officeDocument/2006/relationships/image" Target="media/image115.wmf"/><Relationship Id="rId8" Type="http://schemas.openxmlformats.org/officeDocument/2006/relationships/endnotes" Target="endnotes.xml"/><Relationship Id="rId142" Type="http://schemas.openxmlformats.org/officeDocument/2006/relationships/oleObject" Target="embeddings/oleObject70.bin"/><Relationship Id="rId184" Type="http://schemas.openxmlformats.org/officeDocument/2006/relationships/image" Target="media/image71.wmf"/><Relationship Id="rId251" Type="http://schemas.openxmlformats.org/officeDocument/2006/relationships/image" Target="media/image90.wmf"/><Relationship Id="rId46" Type="http://schemas.openxmlformats.org/officeDocument/2006/relationships/image" Target="media/image16.wmf"/><Relationship Id="rId293" Type="http://schemas.openxmlformats.org/officeDocument/2006/relationships/oleObject" Target="embeddings/oleObject182.bin"/><Relationship Id="rId307" Type="http://schemas.openxmlformats.org/officeDocument/2006/relationships/image" Target="media/image102.wmf"/><Relationship Id="rId349" Type="http://schemas.openxmlformats.org/officeDocument/2006/relationships/oleObject" Target="embeddings/oleObject214.bin"/><Relationship Id="rId88" Type="http://schemas.openxmlformats.org/officeDocument/2006/relationships/oleObject" Target="embeddings/oleObject39.bin"/><Relationship Id="rId111" Type="http://schemas.openxmlformats.org/officeDocument/2006/relationships/image" Target="media/image46.wmf"/><Relationship Id="rId153" Type="http://schemas.openxmlformats.org/officeDocument/2006/relationships/image" Target="media/image62.wmf"/><Relationship Id="rId195" Type="http://schemas.openxmlformats.org/officeDocument/2006/relationships/image" Target="media/image75.wmf"/><Relationship Id="rId209" Type="http://schemas.openxmlformats.org/officeDocument/2006/relationships/image" Target="media/image78.wmf"/><Relationship Id="rId360" Type="http://schemas.openxmlformats.org/officeDocument/2006/relationships/oleObject" Target="embeddings/oleObject220.bin"/><Relationship Id="rId220" Type="http://schemas.openxmlformats.org/officeDocument/2006/relationships/oleObject" Target="embeddings/oleObject12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07B0DA-C2F0-4F14-9DF3-3AEBF91F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6282</Words>
  <Characters>35813</Characters>
  <Application>Microsoft Office Word</Application>
  <DocSecurity>0</DocSecurity>
  <Lines>298</Lines>
  <Paragraphs>84</Paragraphs>
  <ScaleCrop>false</ScaleCrop>
  <Company/>
  <LinksUpToDate>false</LinksUpToDate>
  <CharactersWithSpaces>42011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TXC</dc:creator>
  <cp:lastModifiedBy>Ma Jingyue</cp:lastModifiedBy>
  <cp:revision>2</cp:revision>
  <cp:lastPrinted>2024-01-09T14:33:00Z</cp:lastPrinted>
  <dcterms:created xsi:type="dcterms:W3CDTF">2024-01-15T09:07:00Z</dcterms:created>
  <dcterms:modified xsi:type="dcterms:W3CDTF">2024-01-15T09:07:00Z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20A70D4A48F84028A34A7220649F5444_13</vt:lpwstr>
  </property>
  <property fmtid="{D5CDD505-2E9C-101B-9397-08002B2CF9AE}" pid="4" name="GrammarlyDocumentId">
    <vt:lpwstr>2d515eaf5c6ed42aea4e988b6e8998d145808508f420d810df32fbd22617af66</vt:lpwstr>
  </property>
  <property fmtid="{D5CDD505-2E9C-101B-9397-08002B2CF9AE}" pid="5" name="MTWinEqns">
    <vt:bool>true</vt:bool>
  </property>
  <property fmtid="{D5CDD505-2E9C-101B-9397-08002B2CF9AE}" pid="6" name="MTEquationNumber2">
    <vt:lpwstr>(#S1.#E1)</vt:lpwstr>
  </property>
  <property fmtid="{D5CDD505-2E9C-101B-9397-08002B2CF9AE}" pid="7" name="MTEquationSection">
    <vt:lpwstr>1</vt:lpwstr>
  </property>
</Properties>
</file>