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CAE9" w14:textId="77777777" w:rsidR="000A2772" w:rsidRDefault="000A2772" w:rsidP="000A2772">
      <w:pPr>
        <w:widowControl/>
        <w:tabs>
          <w:tab w:val="left" w:pos="6660"/>
        </w:tabs>
        <w:spacing w:line="360" w:lineRule="auto"/>
        <w:jc w:val="left"/>
        <w:rPr>
          <w:rFonts w:ascii="Times New Roman" w:eastAsia="黑体" w:hAnsi="Times New Roman" w:cs="Times New Roman"/>
          <w:color w:val="000000"/>
          <w:sz w:val="32"/>
          <w:szCs w:val="24"/>
        </w:rPr>
      </w:pPr>
      <w:r>
        <w:rPr>
          <w:rFonts w:ascii="Times New Roman" w:eastAsia="黑体" w:hAnsi="Times New Roman" w:cs="Times New Roman"/>
          <w:color w:val="000000"/>
          <w:sz w:val="32"/>
          <w:szCs w:val="24"/>
        </w:rPr>
        <w:t>UDC</w:t>
      </w:r>
    </w:p>
    <w:p w14:paraId="39992BCE" w14:textId="77777777" w:rsidR="000A2772" w:rsidRDefault="000A2772" w:rsidP="000A2772">
      <w:pPr>
        <w:widowControl/>
        <w:spacing w:beforeLines="50" w:before="156"/>
        <w:jc w:val="center"/>
        <w:rPr>
          <w:rFonts w:ascii="宋体" w:eastAsia="宋体" w:hAnsi="宋体" w:cs="Times New Roman"/>
          <w:color w:val="000000"/>
          <w:sz w:val="48"/>
          <w:szCs w:val="24"/>
        </w:rPr>
      </w:pPr>
      <w:r>
        <w:rPr>
          <w:rFonts w:ascii="宋体" w:eastAsia="宋体" w:hAnsi="宋体" w:cs="Times New Roman" w:hint="eastAsia"/>
          <w:color w:val="000000"/>
          <w:sz w:val="36"/>
          <w:szCs w:val="24"/>
        </w:rPr>
        <w:t>中国土木工程学会</w:t>
      </w:r>
      <w:r>
        <w:rPr>
          <w:rFonts w:ascii="宋体" w:eastAsia="宋体" w:hAnsi="宋体" w:cs="Times New Roman"/>
          <w:color w:val="000000"/>
          <w:sz w:val="36"/>
          <w:szCs w:val="24"/>
        </w:rPr>
        <w:t>标准</w:t>
      </w:r>
    </w:p>
    <w:p w14:paraId="44324B89" w14:textId="77777777" w:rsidR="000A2772" w:rsidRDefault="000A2772" w:rsidP="000A2772">
      <w:pPr>
        <w:widowControl/>
        <w:spacing w:line="360" w:lineRule="auto"/>
        <w:jc w:val="left"/>
        <w:rPr>
          <w:rFonts w:ascii="Times New Roman" w:eastAsia="宋体" w:hAnsi="Times New Roman" w:cs="Times New Roman"/>
          <w:color w:val="000000"/>
          <w:szCs w:val="24"/>
        </w:rPr>
      </w:pPr>
    </w:p>
    <w:p w14:paraId="5888AE78" w14:textId="77777777" w:rsidR="000A2772" w:rsidRDefault="000A2772" w:rsidP="000A2772">
      <w:pPr>
        <w:widowControl/>
        <w:spacing w:line="360" w:lineRule="auto"/>
        <w:jc w:val="left"/>
        <w:rPr>
          <w:rFonts w:ascii="Times New Roman" w:eastAsia="黑体" w:hAnsi="Times New Roman" w:cs="Times New Roman"/>
          <w:color w:val="000000"/>
          <w:sz w:val="36"/>
          <w:szCs w:val="24"/>
        </w:rPr>
      </w:pPr>
      <w:r>
        <w:rPr>
          <w:rFonts w:ascii="Times New Roman" w:eastAsia="宋体" w:hAnsi="Times New Roman" w:cs="Times New Roman"/>
          <w:color w:val="000000"/>
          <w:szCs w:val="24"/>
        </w:rPr>
        <w:t xml:space="preserve">  </w:t>
      </w:r>
    </w:p>
    <w:p w14:paraId="0E9A1A6C" w14:textId="77777777" w:rsidR="000A2772" w:rsidRDefault="000A2772" w:rsidP="000A2772">
      <w:pPr>
        <w:widowControl/>
        <w:spacing w:line="360" w:lineRule="auto"/>
        <w:jc w:val="left"/>
        <w:rPr>
          <w:rFonts w:ascii="Times New Roman" w:eastAsia="黑体" w:hAnsi="Times New Roman" w:cs="Times New Roman"/>
          <w:color w:val="000000"/>
          <w:sz w:val="30"/>
          <w:szCs w:val="24"/>
        </w:rPr>
      </w:pPr>
    </w:p>
    <w:p w14:paraId="48F45921" w14:textId="77777777" w:rsidR="000A2772" w:rsidRDefault="000A2772" w:rsidP="000A2772">
      <w:pPr>
        <w:widowControl/>
        <w:spacing w:line="360" w:lineRule="auto"/>
        <w:jc w:val="left"/>
        <w:rPr>
          <w:rFonts w:ascii="Times New Roman" w:eastAsia="宋体" w:hAnsi="Times New Roman" w:cs="Times New Roman"/>
          <w:color w:val="000000"/>
          <w:sz w:val="32"/>
          <w:szCs w:val="24"/>
        </w:rPr>
      </w:pPr>
      <w:r>
        <w:rPr>
          <w:rFonts w:ascii="Times New Roman" w:eastAsia="宋体" w:hAnsi="Times New Roman" w:cs="Times New Roman"/>
          <w:color w:val="000000"/>
          <w:sz w:val="32"/>
          <w:szCs w:val="24"/>
        </w:rPr>
        <w:t xml:space="preserve">P                          </w:t>
      </w:r>
      <w:r>
        <w:rPr>
          <w:rFonts w:ascii="Times New Roman" w:eastAsia="宋体" w:hAnsi="Times New Roman" w:cs="Times New Roman" w:hint="eastAsia"/>
          <w:color w:val="000000"/>
          <w:sz w:val="32"/>
          <w:szCs w:val="24"/>
        </w:rPr>
        <w:t xml:space="preserve">                                         </w:t>
      </w:r>
      <w:r>
        <w:rPr>
          <w:rFonts w:ascii="Times New Roman" w:eastAsia="宋体" w:hAnsi="Times New Roman" w:cs="Times New Roman"/>
          <w:color w:val="000000"/>
          <w:sz w:val="32"/>
          <w:szCs w:val="24"/>
        </w:rPr>
        <w:t xml:space="preserve">        </w:t>
      </w:r>
      <w:r>
        <w:rPr>
          <w:rFonts w:ascii="Times New Roman" w:eastAsia="宋体" w:hAnsi="Times New Roman" w:cs="Times New Roman" w:hint="eastAsia"/>
          <w:color w:val="000000"/>
          <w:sz w:val="32"/>
          <w:szCs w:val="24"/>
        </w:rPr>
        <w:t xml:space="preserve">  </w:t>
      </w:r>
      <w:r>
        <w:rPr>
          <w:rFonts w:ascii="Times New Roman" w:eastAsia="宋体" w:hAnsi="Times New Roman" w:cs="Times New Roman"/>
          <w:color w:val="000000"/>
          <w:sz w:val="32"/>
          <w:szCs w:val="24"/>
        </w:rPr>
        <w:t xml:space="preserve"> </w:t>
      </w:r>
      <w:r>
        <w:rPr>
          <w:rFonts w:ascii="Times New Roman" w:eastAsia="宋体" w:hAnsi="Times New Roman" w:cs="Times New Roman" w:hint="eastAsia"/>
          <w:color w:val="000000"/>
          <w:sz w:val="32"/>
          <w:szCs w:val="24"/>
        </w:rPr>
        <w:t xml:space="preserve">  </w:t>
      </w:r>
      <w:r>
        <w:rPr>
          <w:rFonts w:ascii="Times New Roman" w:eastAsia="宋体" w:hAnsi="Times New Roman" w:cs="Times New Roman" w:hint="eastAsia"/>
          <w:color w:val="000000"/>
          <w:sz w:val="30"/>
          <w:szCs w:val="24"/>
        </w:rPr>
        <w:t xml:space="preserve">T/CCES </w:t>
      </w:r>
      <w:r>
        <w:rPr>
          <w:rFonts w:ascii="Times New Roman" w:eastAsia="宋体" w:hAnsi="Times New Roman" w:cs="Times New Roman"/>
          <w:color w:val="000000"/>
          <w:sz w:val="30"/>
          <w:szCs w:val="24"/>
        </w:rPr>
        <w:t>X</w:t>
      </w:r>
      <w:r>
        <w:rPr>
          <w:rFonts w:ascii="Times New Roman" w:eastAsia="宋体" w:hAnsi="Times New Roman" w:cs="Times New Roman" w:hint="eastAsia"/>
          <w:color w:val="000000"/>
          <w:sz w:val="30"/>
          <w:szCs w:val="24"/>
        </w:rPr>
        <w:t>－</w:t>
      </w:r>
      <w:r>
        <w:rPr>
          <w:rFonts w:ascii="Times New Roman" w:eastAsia="宋体" w:hAnsi="Times New Roman" w:cs="Times New Roman" w:hint="eastAsia"/>
          <w:color w:val="000000"/>
          <w:sz w:val="30"/>
          <w:szCs w:val="24"/>
        </w:rPr>
        <w:t>20</w:t>
      </w:r>
      <w:r>
        <w:rPr>
          <w:rFonts w:ascii="Times New Roman" w:eastAsia="宋体" w:hAnsi="Times New Roman" w:cs="Times New Roman"/>
          <w:color w:val="000000"/>
          <w:sz w:val="30"/>
          <w:szCs w:val="24"/>
        </w:rPr>
        <w:t>XX</w:t>
      </w:r>
    </w:p>
    <w:p w14:paraId="610C3428" w14:textId="77777777" w:rsidR="000A2772" w:rsidRDefault="000A2772" w:rsidP="000A2772">
      <w:pPr>
        <w:spacing w:line="360" w:lineRule="auto"/>
        <w:ind w:left="-735"/>
        <w:rPr>
          <w:color w:val="000000"/>
        </w:rPr>
      </w:pPr>
      <w:r>
        <w:rPr>
          <w:noProof/>
          <w:color w:val="000000"/>
          <w:sz w:val="20"/>
        </w:rPr>
        <mc:AlternateContent>
          <mc:Choice Requires="wps">
            <w:drawing>
              <wp:anchor distT="0" distB="0" distL="114300" distR="114300" simplePos="0" relativeHeight="251663360" behindDoc="0" locked="0" layoutInCell="1" allowOverlap="1" wp14:anchorId="2F58663F" wp14:editId="6D575AE5">
                <wp:simplePos x="0" y="0"/>
                <wp:positionH relativeFrom="column">
                  <wp:posOffset>-228600</wp:posOffset>
                </wp:positionH>
                <wp:positionV relativeFrom="paragraph">
                  <wp:posOffset>99060</wp:posOffset>
                </wp:positionV>
                <wp:extent cx="5943600" cy="0"/>
                <wp:effectExtent l="9525" t="14605" r="9525" b="13970"/>
                <wp:wrapNone/>
                <wp:docPr id="114985135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w14:anchorId="191F87EE"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" strokeweight="1.5pt"/>
            </w:pict>
          </mc:Fallback>
        </mc:AlternateContent>
      </w:r>
    </w:p>
    <w:p w14:paraId="2C39D553" w14:textId="77777777" w:rsidR="000A2772" w:rsidRDefault="000A2772" w:rsidP="000A2772">
      <w:pPr>
        <w:autoSpaceDE w:val="0"/>
        <w:autoSpaceDN w:val="0"/>
        <w:spacing w:line="360" w:lineRule="auto"/>
        <w:ind w:right="65"/>
        <w:jc w:val="center"/>
        <w:textAlignment w:val="bottom"/>
        <w:rPr>
          <w:rFonts w:eastAsia="黑体"/>
          <w:color w:val="000000"/>
          <w:sz w:val="36"/>
        </w:rPr>
      </w:pPr>
    </w:p>
    <w:p w14:paraId="41B98F1E" w14:textId="77777777" w:rsidR="000A2772" w:rsidRDefault="000A2772" w:rsidP="000A2772">
      <w:pPr>
        <w:widowControl/>
        <w:jc w:val="center"/>
        <w:rPr>
          <w:rFonts w:ascii="Times New Roman" w:eastAsia="宋体" w:hAnsi="Times New Roman" w:cs="Times New Roman"/>
          <w:color w:val="000000"/>
          <w:sz w:val="30"/>
          <w:szCs w:val="24"/>
        </w:rPr>
      </w:pPr>
      <w:r>
        <w:rPr>
          <w:rFonts w:ascii="Times New Roman" w:eastAsia="黑体" w:hAnsi="Times New Roman" w:cs="Times New Roman" w:hint="eastAsia"/>
          <w:color w:val="000000"/>
          <w:sz w:val="48"/>
          <w:szCs w:val="48"/>
        </w:rPr>
        <w:t>新能源公交车电气舱除尘作业技术要求</w:t>
      </w:r>
      <w:r>
        <w:rPr>
          <w:rFonts w:ascii="Times New Roman" w:eastAsia="宋体" w:hAnsi="Times New Roman" w:cs="Times New Roman"/>
          <w:color w:val="000000"/>
          <w:sz w:val="30"/>
          <w:szCs w:val="24"/>
        </w:rPr>
        <w:t xml:space="preserve">Technical requirements for dedusting operation </w:t>
      </w:r>
    </w:p>
    <w:p w14:paraId="06B4540F" w14:textId="77777777" w:rsidR="000A2772" w:rsidRDefault="000A2772" w:rsidP="000A2772">
      <w:pPr>
        <w:widowControl/>
        <w:jc w:val="center"/>
        <w:rPr>
          <w:rFonts w:ascii="Times New Roman" w:eastAsia="宋体" w:hAnsi="Times New Roman" w:cs="Times New Roman"/>
          <w:color w:val="000000"/>
          <w:sz w:val="30"/>
          <w:szCs w:val="24"/>
        </w:rPr>
      </w:pPr>
      <w:r>
        <w:rPr>
          <w:rFonts w:ascii="Times New Roman" w:eastAsia="宋体" w:hAnsi="Times New Roman" w:cs="Times New Roman"/>
          <w:color w:val="000000"/>
          <w:sz w:val="30"/>
          <w:szCs w:val="24"/>
        </w:rPr>
        <w:t>of electric cabin of new energy bus</w:t>
      </w:r>
    </w:p>
    <w:p w14:paraId="4F0974FA" w14:textId="77777777" w:rsidR="000A2772" w:rsidRDefault="000A2772" w:rsidP="000A2772">
      <w:pPr>
        <w:widowControl/>
        <w:spacing w:line="360" w:lineRule="auto"/>
        <w:ind w:firstLineChars="1100" w:firstLine="3300"/>
        <w:jc w:val="left"/>
        <w:rPr>
          <w:rFonts w:ascii="Times New Roman" w:eastAsia="黑体" w:hAnsi="Times New Roman" w:cs="Times New Roman"/>
          <w:color w:val="000000"/>
          <w:sz w:val="30"/>
          <w:szCs w:val="24"/>
        </w:rPr>
      </w:pPr>
      <w:r>
        <w:rPr>
          <w:rFonts w:ascii="Times New Roman" w:eastAsia="黑体" w:hAnsi="Times New Roman" w:cs="Times New Roman" w:hint="eastAsia"/>
          <w:color w:val="000000"/>
          <w:sz w:val="30"/>
          <w:szCs w:val="24"/>
        </w:rPr>
        <w:t>（征求意见稿）</w:t>
      </w:r>
    </w:p>
    <w:p w14:paraId="38D97722" w14:textId="77777777" w:rsidR="000A2772" w:rsidRDefault="000A2772" w:rsidP="000A2772">
      <w:pPr>
        <w:spacing w:line="360" w:lineRule="auto"/>
        <w:rPr>
          <w:rFonts w:eastAsia="黑体"/>
          <w:color w:val="000000"/>
          <w:sz w:val="30"/>
        </w:rPr>
      </w:pPr>
    </w:p>
    <w:p w14:paraId="09BC24CD" w14:textId="77777777" w:rsidR="000A2772" w:rsidRDefault="000A2772" w:rsidP="000A2772">
      <w:pPr>
        <w:spacing w:line="360" w:lineRule="auto"/>
        <w:rPr>
          <w:rFonts w:eastAsia="黑体"/>
          <w:color w:val="000000"/>
          <w:sz w:val="30"/>
        </w:rPr>
      </w:pPr>
    </w:p>
    <w:p w14:paraId="11DC90F6" w14:textId="77777777" w:rsidR="000A2772" w:rsidRDefault="000A2772" w:rsidP="000A2772">
      <w:pPr>
        <w:spacing w:line="360" w:lineRule="auto"/>
        <w:rPr>
          <w:rFonts w:eastAsia="黑体"/>
          <w:color w:val="000000"/>
          <w:sz w:val="30"/>
        </w:rPr>
      </w:pPr>
    </w:p>
    <w:p w14:paraId="55B1E197" w14:textId="77777777" w:rsidR="000A2772" w:rsidRDefault="000A2772" w:rsidP="000A2772">
      <w:pPr>
        <w:spacing w:line="360" w:lineRule="auto"/>
        <w:rPr>
          <w:rFonts w:eastAsia="黑体"/>
          <w:color w:val="000000"/>
          <w:sz w:val="30"/>
        </w:rPr>
      </w:pPr>
    </w:p>
    <w:p w14:paraId="24284ED9" w14:textId="77777777" w:rsidR="000A2772" w:rsidRDefault="000A2772" w:rsidP="000A2772">
      <w:pPr>
        <w:spacing w:line="360" w:lineRule="auto"/>
        <w:rPr>
          <w:rFonts w:ascii="Arial" w:hAnsi="Arial" w:cs="Arial"/>
          <w:color w:val="333333"/>
          <w:sz w:val="24"/>
          <w:shd w:val="clear" w:color="auto" w:fill="FFFFFF"/>
        </w:rPr>
      </w:pPr>
    </w:p>
    <w:p w14:paraId="3965B160" w14:textId="77777777" w:rsidR="000A2772" w:rsidRDefault="000A2772" w:rsidP="000A2772">
      <w:pPr>
        <w:spacing w:line="360" w:lineRule="auto"/>
        <w:rPr>
          <w:rFonts w:ascii="Arial" w:hAnsi="Arial" w:cs="Arial"/>
          <w:color w:val="333333"/>
          <w:sz w:val="24"/>
          <w:shd w:val="clear" w:color="auto" w:fill="FFFFFF"/>
        </w:rPr>
      </w:pPr>
    </w:p>
    <w:p w14:paraId="0D5281DA" w14:textId="77777777" w:rsidR="000A2772" w:rsidRDefault="000A2772" w:rsidP="000A2772">
      <w:pPr>
        <w:spacing w:line="360" w:lineRule="auto"/>
        <w:rPr>
          <w:rFonts w:eastAsia="黑体"/>
          <w:color w:val="000000"/>
          <w:sz w:val="30"/>
        </w:rPr>
      </w:pPr>
    </w:p>
    <w:p w14:paraId="314C30BC" w14:textId="77777777" w:rsidR="000A2772" w:rsidRDefault="000A2772" w:rsidP="000A2772">
      <w:pPr>
        <w:spacing w:line="360" w:lineRule="auto"/>
        <w:rPr>
          <w:rFonts w:eastAsia="黑体"/>
          <w:color w:val="000000"/>
          <w:sz w:val="30"/>
        </w:rPr>
      </w:pPr>
    </w:p>
    <w:p w14:paraId="52F65A09" w14:textId="77777777" w:rsidR="000A2772" w:rsidRDefault="000A2772" w:rsidP="000A2772">
      <w:pPr>
        <w:widowControl/>
        <w:spacing w:line="360" w:lineRule="auto"/>
        <w:jc w:val="left"/>
        <w:rPr>
          <w:rFonts w:ascii="Times New Roman" w:eastAsia="黑体" w:hAnsi="Times New Roman" w:cs="Times New Roman"/>
          <w:color w:val="000000"/>
          <w:sz w:val="30"/>
          <w:szCs w:val="24"/>
        </w:rPr>
      </w:pPr>
      <w:r>
        <w:rPr>
          <w:rFonts w:ascii="Times New Roman" w:eastAsia="黑体" w:hAnsi="Times New Roman" w:cs="Times New Roman"/>
          <w:noProof/>
          <w:color w:val="000000"/>
          <w:sz w:val="30"/>
          <w:szCs w:val="24"/>
        </w:rPr>
        <mc:AlternateContent>
          <mc:Choice Requires="wps">
            <w:drawing>
              <wp:anchor distT="0" distB="0" distL="114300" distR="114300" simplePos="0" relativeHeight="251664384" behindDoc="0" locked="0" layoutInCell="1" allowOverlap="1" wp14:anchorId="4B47057E" wp14:editId="7EAA87D0">
                <wp:simplePos x="0" y="0"/>
                <wp:positionH relativeFrom="column">
                  <wp:posOffset>-9525</wp:posOffset>
                </wp:positionH>
                <wp:positionV relativeFrom="paragraph">
                  <wp:posOffset>326390</wp:posOffset>
                </wp:positionV>
                <wp:extent cx="5724525" cy="0"/>
                <wp:effectExtent l="0" t="9525" r="9525" b="9525"/>
                <wp:wrapNone/>
                <wp:docPr id="3" name="直接连接符 3"/>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7223A1C0"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" strokeweight="1.5pt"/>
            </w:pict>
          </mc:Fallback>
        </mc:AlternateContent>
      </w:r>
      <w:r>
        <w:rPr>
          <w:rFonts w:ascii="Times New Roman" w:eastAsia="黑体" w:hAnsi="Times New Roman" w:cs="Times New Roman" w:hint="eastAsia"/>
          <w:color w:val="000000"/>
          <w:sz w:val="30"/>
          <w:szCs w:val="24"/>
        </w:rPr>
        <w:t>20</w:t>
      </w:r>
      <w:r>
        <w:rPr>
          <w:rFonts w:ascii="Times New Roman" w:eastAsia="黑体" w:hAnsi="Times New Roman" w:cs="Times New Roman"/>
          <w:color w:val="000000"/>
          <w:sz w:val="30"/>
          <w:szCs w:val="24"/>
        </w:rPr>
        <w:t>XX–XX–XX</w:t>
      </w:r>
      <w:r>
        <w:rPr>
          <w:rFonts w:ascii="Times New Roman" w:eastAsia="黑体" w:hAnsi="Times New Roman" w:cs="Times New Roman" w:hint="eastAsia"/>
          <w:color w:val="000000"/>
          <w:sz w:val="30"/>
          <w:szCs w:val="24"/>
        </w:rPr>
        <w:t xml:space="preserve"> </w:t>
      </w:r>
      <w:r>
        <w:rPr>
          <w:rFonts w:ascii="Times New Roman" w:eastAsia="黑体" w:hAnsi="Times New Roman" w:cs="Times New Roman" w:hint="eastAsia"/>
          <w:color w:val="000000"/>
          <w:sz w:val="30"/>
          <w:szCs w:val="24"/>
        </w:rPr>
        <w:t>发布</w:t>
      </w:r>
      <w:r>
        <w:rPr>
          <w:rFonts w:ascii="Times New Roman" w:eastAsia="黑体" w:hAnsi="Times New Roman" w:cs="Times New Roman" w:hint="eastAsia"/>
          <w:color w:val="000000"/>
          <w:sz w:val="30"/>
          <w:szCs w:val="24"/>
        </w:rPr>
        <w:tab/>
      </w:r>
      <w:r>
        <w:rPr>
          <w:rFonts w:ascii="Times New Roman" w:eastAsia="黑体" w:hAnsi="Times New Roman" w:cs="Times New Roman" w:hint="eastAsia"/>
          <w:color w:val="000000"/>
          <w:sz w:val="30"/>
          <w:szCs w:val="24"/>
        </w:rPr>
        <w:tab/>
      </w:r>
      <w:r>
        <w:rPr>
          <w:rFonts w:ascii="Times New Roman" w:eastAsia="黑体" w:hAnsi="Times New Roman" w:cs="Times New Roman" w:hint="eastAsia"/>
          <w:color w:val="000000"/>
          <w:sz w:val="30"/>
          <w:szCs w:val="24"/>
        </w:rPr>
        <w:tab/>
      </w:r>
      <w:r>
        <w:rPr>
          <w:rFonts w:ascii="Times New Roman" w:eastAsia="黑体" w:hAnsi="Times New Roman" w:cs="Times New Roman" w:hint="eastAsia"/>
          <w:color w:val="000000"/>
          <w:sz w:val="30"/>
          <w:szCs w:val="24"/>
        </w:rPr>
        <w:tab/>
      </w:r>
      <w:r>
        <w:rPr>
          <w:rFonts w:ascii="Times New Roman" w:eastAsia="黑体" w:hAnsi="Times New Roman" w:cs="Times New Roman" w:hint="eastAsia"/>
          <w:color w:val="000000"/>
          <w:sz w:val="30"/>
          <w:szCs w:val="24"/>
        </w:rPr>
        <w:tab/>
      </w:r>
      <w:r>
        <w:rPr>
          <w:rFonts w:ascii="Times New Roman" w:eastAsia="黑体" w:hAnsi="Times New Roman" w:cs="Times New Roman" w:hint="eastAsia"/>
          <w:color w:val="000000"/>
          <w:sz w:val="30"/>
          <w:szCs w:val="24"/>
        </w:rPr>
        <w:tab/>
      </w:r>
      <w:r>
        <w:rPr>
          <w:rFonts w:ascii="Times New Roman" w:eastAsia="黑体" w:hAnsi="Times New Roman" w:cs="Times New Roman" w:hint="eastAsia"/>
          <w:color w:val="000000"/>
          <w:sz w:val="30"/>
          <w:szCs w:val="24"/>
        </w:rPr>
        <w:tab/>
      </w:r>
      <w:r>
        <w:rPr>
          <w:rFonts w:ascii="Times New Roman" w:eastAsia="黑体" w:hAnsi="Times New Roman" w:cs="Times New Roman" w:hint="eastAsia"/>
          <w:color w:val="000000"/>
          <w:sz w:val="30"/>
          <w:szCs w:val="24"/>
        </w:rPr>
        <w:tab/>
        <w:t xml:space="preserve"> </w:t>
      </w:r>
      <w:r>
        <w:rPr>
          <w:rFonts w:ascii="Times New Roman" w:eastAsia="黑体" w:hAnsi="Times New Roman" w:cs="Times New Roman"/>
          <w:color w:val="000000"/>
          <w:sz w:val="30"/>
          <w:szCs w:val="24"/>
        </w:rPr>
        <w:t xml:space="preserve">  </w:t>
      </w:r>
      <w:r>
        <w:rPr>
          <w:rFonts w:ascii="Times New Roman" w:eastAsia="黑体" w:hAnsi="Times New Roman" w:cs="Times New Roman" w:hint="eastAsia"/>
          <w:color w:val="000000"/>
          <w:sz w:val="30"/>
          <w:szCs w:val="24"/>
        </w:rPr>
        <w:t>20</w:t>
      </w:r>
      <w:r>
        <w:rPr>
          <w:rFonts w:ascii="Times New Roman" w:eastAsia="黑体" w:hAnsi="Times New Roman" w:cs="Times New Roman"/>
          <w:color w:val="000000"/>
          <w:sz w:val="30"/>
          <w:szCs w:val="24"/>
        </w:rPr>
        <w:t>XX–XX–XX</w:t>
      </w:r>
      <w:r>
        <w:rPr>
          <w:rFonts w:ascii="Times New Roman" w:eastAsia="黑体" w:hAnsi="Times New Roman" w:cs="Times New Roman" w:hint="eastAsia"/>
          <w:color w:val="000000"/>
          <w:sz w:val="30"/>
          <w:szCs w:val="24"/>
        </w:rPr>
        <w:t xml:space="preserve"> </w:t>
      </w:r>
      <w:r>
        <w:rPr>
          <w:rFonts w:ascii="Times New Roman" w:eastAsia="黑体" w:hAnsi="Times New Roman" w:cs="Times New Roman" w:hint="eastAsia"/>
          <w:color w:val="000000"/>
          <w:sz w:val="30"/>
          <w:szCs w:val="24"/>
        </w:rPr>
        <w:t>实施</w:t>
      </w:r>
    </w:p>
    <w:p w14:paraId="4FE8FEE2" w14:textId="77777777" w:rsidR="000A2772" w:rsidRDefault="000A2772" w:rsidP="000A2772">
      <w:pPr>
        <w:widowControl/>
        <w:spacing w:line="360" w:lineRule="auto"/>
        <w:jc w:val="center"/>
        <w:rPr>
          <w:rFonts w:ascii="Times New Roman" w:eastAsia="黑体" w:hAnsi="Times New Roman" w:cs="Times New Roman"/>
          <w:color w:val="000000"/>
          <w:sz w:val="30"/>
          <w:szCs w:val="24"/>
        </w:rPr>
      </w:pPr>
      <w:r>
        <w:rPr>
          <w:rFonts w:ascii="Times New Roman" w:eastAsia="黑体" w:hAnsi="Times New Roman" w:cs="Times New Roman" w:hint="eastAsia"/>
          <w:color w:val="000000"/>
          <w:sz w:val="30"/>
          <w:szCs w:val="24"/>
        </w:rPr>
        <w:t>中国土木工程学会</w:t>
      </w:r>
      <w:r>
        <w:rPr>
          <w:rFonts w:ascii="Times New Roman" w:eastAsia="黑体" w:hAnsi="Times New Roman" w:cs="Times New Roman" w:hint="eastAsia"/>
          <w:color w:val="000000"/>
          <w:sz w:val="30"/>
          <w:szCs w:val="24"/>
        </w:rPr>
        <w:t xml:space="preserve">    </w:t>
      </w:r>
      <w:r>
        <w:rPr>
          <w:rFonts w:ascii="Times New Roman" w:eastAsia="黑体" w:hAnsi="Times New Roman" w:cs="Times New Roman" w:hint="eastAsia"/>
          <w:color w:val="000000"/>
          <w:sz w:val="30"/>
          <w:szCs w:val="24"/>
        </w:rPr>
        <w:t>发布</w:t>
      </w:r>
    </w:p>
    <w:p w14:paraId="3887085B" w14:textId="77777777" w:rsidR="000A2772" w:rsidRDefault="000A2772" w:rsidP="000A2772">
      <w:pPr>
        <w:spacing w:line="360" w:lineRule="auto"/>
        <w:jc w:val="center"/>
        <w:rPr>
          <w:rFonts w:eastAsia="黑体"/>
          <w:color w:val="000000"/>
          <w:sz w:val="30"/>
        </w:rPr>
      </w:pPr>
    </w:p>
    <w:p w14:paraId="2CB59B18" w14:textId="45D1F5DB" w:rsidR="0061530F" w:rsidRDefault="0061530F">
      <w:pPr>
        <w:rPr>
          <w:color w:val="000000"/>
        </w:rPr>
        <w:sectPr w:rsidR="0061530F">
          <w:footerReference w:type="even" r:id="rId9"/>
          <w:pgSz w:w="11907" w:h="16840"/>
          <w:pgMar w:top="1418" w:right="1440" w:bottom="1418" w:left="1440" w:header="851" w:footer="992" w:gutter="0"/>
          <w:cols w:space="425"/>
          <w:docGrid w:type="lines" w:linePitch="312"/>
        </w:sectPr>
      </w:pPr>
    </w:p>
    <w:p w14:paraId="1058A265" w14:textId="77777777" w:rsidR="000A2772" w:rsidRDefault="000A2772" w:rsidP="000A2772">
      <w:pPr>
        <w:rPr>
          <w:rFonts w:eastAsia="黑体"/>
          <w:b/>
          <w:color w:val="000000"/>
          <w:sz w:val="32"/>
          <w:szCs w:val="32"/>
        </w:rPr>
      </w:pPr>
    </w:p>
    <w:p w14:paraId="335AB81C" w14:textId="77777777" w:rsidR="000A2772" w:rsidRDefault="000A2772" w:rsidP="000A2772">
      <w:pPr>
        <w:jc w:val="center"/>
        <w:rPr>
          <w:rFonts w:ascii="宋体" w:hAnsi="宋体"/>
          <w:b/>
          <w:color w:val="000000"/>
          <w:sz w:val="32"/>
          <w:szCs w:val="32"/>
        </w:rPr>
      </w:pPr>
      <w:r>
        <w:rPr>
          <w:rFonts w:ascii="宋体" w:hAnsi="宋体" w:hint="eastAsia"/>
          <w:b/>
          <w:color w:val="000000"/>
          <w:sz w:val="32"/>
          <w:szCs w:val="32"/>
        </w:rPr>
        <w:t>中国土木工程学会标准</w:t>
      </w:r>
    </w:p>
    <w:p w14:paraId="3A55E596" w14:textId="77777777" w:rsidR="000A2772" w:rsidRDefault="000A2772" w:rsidP="000A2772">
      <w:pPr>
        <w:jc w:val="center"/>
        <w:rPr>
          <w:rFonts w:eastAsia="黑体"/>
          <w:b/>
          <w:color w:val="000000"/>
          <w:sz w:val="32"/>
          <w:szCs w:val="32"/>
        </w:rPr>
      </w:pPr>
    </w:p>
    <w:p w14:paraId="0C55760D" w14:textId="77777777" w:rsidR="000A2772" w:rsidRDefault="000A2772" w:rsidP="000A2772">
      <w:pPr>
        <w:jc w:val="center"/>
        <w:rPr>
          <w:rFonts w:eastAsia="黑体"/>
          <w:b/>
          <w:color w:val="000000"/>
          <w:sz w:val="32"/>
          <w:szCs w:val="32"/>
        </w:rPr>
      </w:pPr>
    </w:p>
    <w:p w14:paraId="459E79EF" w14:textId="77777777" w:rsidR="000A2772" w:rsidRDefault="000A2772" w:rsidP="000A2772">
      <w:pPr>
        <w:jc w:val="center"/>
        <w:rPr>
          <w:rFonts w:eastAsia="黑体"/>
          <w:b/>
          <w:color w:val="000000"/>
          <w:sz w:val="32"/>
          <w:szCs w:val="32"/>
        </w:rPr>
      </w:pPr>
    </w:p>
    <w:p w14:paraId="6BB89BEA" w14:textId="77777777" w:rsidR="000A2772" w:rsidRDefault="000A2772" w:rsidP="000A2772">
      <w:pPr>
        <w:widowControl/>
        <w:jc w:val="center"/>
        <w:rPr>
          <w:rFonts w:ascii="Times New Roman" w:eastAsia="宋体" w:hAnsi="Times New Roman" w:cs="Times New Roman"/>
          <w:color w:val="000000"/>
          <w:sz w:val="30"/>
          <w:szCs w:val="24"/>
        </w:rPr>
      </w:pPr>
      <w:r>
        <w:rPr>
          <w:rFonts w:eastAsia="黑体" w:hint="eastAsia"/>
          <w:color w:val="000000"/>
          <w:sz w:val="48"/>
          <w:szCs w:val="48"/>
        </w:rPr>
        <w:t>新能源公交车电气舱除尘作业技术要求</w:t>
      </w:r>
      <w:r>
        <w:rPr>
          <w:rFonts w:ascii="Times New Roman" w:eastAsia="宋体" w:hAnsi="Times New Roman" w:cs="Times New Roman" w:hint="eastAsia"/>
          <w:color w:val="000000"/>
          <w:sz w:val="30"/>
          <w:szCs w:val="24"/>
        </w:rPr>
        <w:t xml:space="preserve">Technical requirements for dedusting operation </w:t>
      </w:r>
    </w:p>
    <w:p w14:paraId="244254E6" w14:textId="77777777" w:rsidR="000A2772" w:rsidRDefault="000A2772" w:rsidP="000A2772">
      <w:pPr>
        <w:widowControl/>
        <w:jc w:val="center"/>
        <w:rPr>
          <w:rFonts w:ascii="Times New Roman" w:eastAsia="宋体" w:hAnsi="Times New Roman" w:cs="Times New Roman"/>
          <w:color w:val="000000"/>
          <w:sz w:val="30"/>
          <w:szCs w:val="24"/>
        </w:rPr>
      </w:pPr>
      <w:r>
        <w:rPr>
          <w:rFonts w:ascii="Times New Roman" w:eastAsia="宋体" w:hAnsi="Times New Roman" w:cs="Times New Roman" w:hint="eastAsia"/>
          <w:color w:val="000000"/>
          <w:sz w:val="30"/>
          <w:szCs w:val="24"/>
        </w:rPr>
        <w:t>of electric cabin of new energy bus</w:t>
      </w:r>
    </w:p>
    <w:p w14:paraId="1FBFBCD2" w14:textId="77777777" w:rsidR="000A2772" w:rsidRDefault="000A2772" w:rsidP="000A2772">
      <w:pPr>
        <w:rPr>
          <w:rFonts w:eastAsia="黑体"/>
          <w:b/>
          <w:color w:val="000000"/>
          <w:sz w:val="28"/>
          <w:szCs w:val="28"/>
        </w:rPr>
      </w:pPr>
    </w:p>
    <w:p w14:paraId="19BB7FC9" w14:textId="77777777" w:rsidR="000A2772" w:rsidRDefault="000A2772" w:rsidP="000A2772">
      <w:pPr>
        <w:jc w:val="center"/>
        <w:rPr>
          <w:rFonts w:eastAsia="黑体"/>
          <w:b/>
          <w:color w:val="000000"/>
          <w:sz w:val="28"/>
          <w:szCs w:val="28"/>
        </w:rPr>
      </w:pPr>
    </w:p>
    <w:p w14:paraId="4921FE09" w14:textId="77777777" w:rsidR="000A2772" w:rsidRDefault="000A2772" w:rsidP="000A2772">
      <w:pPr>
        <w:jc w:val="center"/>
        <w:rPr>
          <w:rFonts w:eastAsia="黑体"/>
          <w:b/>
          <w:color w:val="000000"/>
          <w:sz w:val="28"/>
          <w:szCs w:val="28"/>
        </w:rPr>
      </w:pPr>
      <w:r>
        <w:rPr>
          <w:rFonts w:eastAsia="黑体" w:hint="eastAsia"/>
          <w:b/>
          <w:color w:val="000000"/>
          <w:sz w:val="28"/>
          <w:szCs w:val="28"/>
        </w:rPr>
        <w:t xml:space="preserve">T/CCES </w:t>
      </w:r>
      <w:r>
        <w:rPr>
          <w:rFonts w:eastAsia="黑体"/>
          <w:b/>
          <w:color w:val="000000"/>
          <w:sz w:val="28"/>
          <w:szCs w:val="28"/>
        </w:rPr>
        <w:t>X</w:t>
      </w:r>
      <w:r>
        <w:rPr>
          <w:rFonts w:eastAsia="黑体" w:hint="eastAsia"/>
          <w:b/>
          <w:color w:val="000000"/>
          <w:sz w:val="28"/>
          <w:szCs w:val="28"/>
        </w:rPr>
        <w:t>－</w:t>
      </w:r>
      <w:r>
        <w:rPr>
          <w:rFonts w:eastAsia="黑体" w:hint="eastAsia"/>
          <w:b/>
          <w:color w:val="000000"/>
          <w:sz w:val="28"/>
          <w:szCs w:val="28"/>
        </w:rPr>
        <w:t>20</w:t>
      </w:r>
      <w:r>
        <w:rPr>
          <w:rFonts w:eastAsia="黑体"/>
          <w:b/>
          <w:color w:val="000000"/>
          <w:sz w:val="28"/>
          <w:szCs w:val="28"/>
        </w:rPr>
        <w:t>XX</w:t>
      </w:r>
    </w:p>
    <w:p w14:paraId="381B8C11" w14:textId="77777777" w:rsidR="000A2772" w:rsidRDefault="000A2772" w:rsidP="000A2772">
      <w:pPr>
        <w:ind w:firstLineChars="1150" w:firstLine="3233"/>
        <w:rPr>
          <w:rFonts w:eastAsia="黑体"/>
          <w:b/>
          <w:color w:val="000000"/>
          <w:sz w:val="28"/>
          <w:szCs w:val="28"/>
        </w:rPr>
      </w:pPr>
    </w:p>
    <w:p w14:paraId="13D93821" w14:textId="77777777" w:rsidR="000A2772" w:rsidRDefault="000A2772" w:rsidP="000A2772">
      <w:pPr>
        <w:ind w:firstLineChars="900" w:firstLine="2520"/>
        <w:rPr>
          <w:rFonts w:ascii="宋体" w:hAnsi="宋体"/>
          <w:color w:val="000000"/>
          <w:sz w:val="28"/>
          <w:szCs w:val="28"/>
        </w:rPr>
      </w:pPr>
    </w:p>
    <w:p w14:paraId="0F4AF633" w14:textId="77777777" w:rsidR="000A2772" w:rsidRDefault="000A2772" w:rsidP="000A2772">
      <w:pPr>
        <w:ind w:firstLineChars="900" w:firstLine="2520"/>
        <w:rPr>
          <w:rFonts w:ascii="宋体" w:hAnsi="宋体"/>
          <w:color w:val="000000"/>
          <w:sz w:val="28"/>
          <w:szCs w:val="28"/>
        </w:rPr>
      </w:pPr>
      <w:r>
        <w:rPr>
          <w:rFonts w:ascii="宋体" w:hAnsi="宋体" w:hint="eastAsia"/>
          <w:color w:val="000000"/>
          <w:sz w:val="28"/>
          <w:szCs w:val="28"/>
        </w:rPr>
        <w:t>批准单位：中国土木工程学会</w:t>
      </w:r>
    </w:p>
    <w:p w14:paraId="49D3BC72" w14:textId="77777777" w:rsidR="000A2772" w:rsidRDefault="000A2772" w:rsidP="000A2772">
      <w:pPr>
        <w:ind w:firstLineChars="900" w:firstLine="2520"/>
        <w:rPr>
          <w:rFonts w:ascii="宋体" w:hAnsi="宋体"/>
          <w:color w:val="000000"/>
          <w:szCs w:val="21"/>
        </w:rPr>
      </w:pPr>
      <w:r>
        <w:rPr>
          <w:rFonts w:ascii="宋体" w:hAnsi="宋体" w:hint="eastAsia"/>
          <w:color w:val="000000"/>
          <w:sz w:val="28"/>
          <w:szCs w:val="28"/>
        </w:rPr>
        <w:t>施行日期：</w:t>
      </w:r>
      <w:r>
        <w:rPr>
          <w:rFonts w:ascii="宋体" w:hAnsi="宋体" w:hint="eastAsia"/>
          <w:color w:val="000000"/>
          <w:sz w:val="28"/>
          <w:szCs w:val="28"/>
        </w:rPr>
        <w:t>20</w:t>
      </w:r>
      <w:r>
        <w:rPr>
          <w:rFonts w:ascii="宋体" w:hAnsi="宋体"/>
          <w:color w:val="000000"/>
          <w:sz w:val="28"/>
          <w:szCs w:val="28"/>
        </w:rPr>
        <w:t>XX</w:t>
      </w:r>
      <w:r>
        <w:rPr>
          <w:rFonts w:ascii="宋体" w:hAnsi="宋体" w:hint="eastAsia"/>
          <w:color w:val="000000"/>
          <w:sz w:val="28"/>
          <w:szCs w:val="28"/>
        </w:rPr>
        <w:t>年</w:t>
      </w:r>
      <w:r>
        <w:rPr>
          <w:rFonts w:ascii="宋体" w:hAnsi="宋体"/>
          <w:color w:val="000000"/>
          <w:sz w:val="28"/>
          <w:szCs w:val="28"/>
        </w:rPr>
        <w:t>X</w:t>
      </w:r>
      <w:r>
        <w:rPr>
          <w:rFonts w:ascii="宋体" w:hAnsi="宋体" w:hint="eastAsia"/>
          <w:color w:val="000000"/>
          <w:sz w:val="28"/>
          <w:szCs w:val="28"/>
        </w:rPr>
        <w:t>月</w:t>
      </w:r>
      <w:r>
        <w:rPr>
          <w:rFonts w:ascii="宋体" w:hAnsi="宋体"/>
          <w:color w:val="000000"/>
          <w:sz w:val="28"/>
          <w:szCs w:val="28"/>
        </w:rPr>
        <w:t>X</w:t>
      </w:r>
      <w:r>
        <w:rPr>
          <w:rFonts w:ascii="宋体" w:hAnsi="宋体" w:hint="eastAsia"/>
          <w:color w:val="000000"/>
          <w:sz w:val="28"/>
          <w:szCs w:val="28"/>
        </w:rPr>
        <w:t>日</w:t>
      </w:r>
    </w:p>
    <w:p w14:paraId="5AF14AE9" w14:textId="77777777" w:rsidR="000A2772" w:rsidRDefault="000A2772" w:rsidP="000A2772">
      <w:pPr>
        <w:rPr>
          <w:rFonts w:eastAsia="黑体"/>
          <w:b/>
          <w:color w:val="000000"/>
          <w:sz w:val="32"/>
          <w:szCs w:val="32"/>
        </w:rPr>
      </w:pPr>
    </w:p>
    <w:p w14:paraId="75D3C341" w14:textId="77777777" w:rsidR="000A2772" w:rsidRDefault="000A2772" w:rsidP="000A2772">
      <w:pPr>
        <w:rPr>
          <w:rFonts w:eastAsia="黑体"/>
          <w:b/>
          <w:color w:val="000000"/>
          <w:sz w:val="32"/>
          <w:szCs w:val="32"/>
        </w:rPr>
      </w:pPr>
    </w:p>
    <w:p w14:paraId="57F6830E" w14:textId="77777777" w:rsidR="000A2772" w:rsidRDefault="000A2772" w:rsidP="000A2772">
      <w:pPr>
        <w:jc w:val="center"/>
        <w:rPr>
          <w:rFonts w:eastAsia="仿宋_GB2312"/>
          <w:color w:val="000000"/>
          <w:sz w:val="28"/>
          <w:szCs w:val="28"/>
        </w:rPr>
      </w:pPr>
    </w:p>
    <w:p w14:paraId="270EA666" w14:textId="77777777" w:rsidR="000A2772" w:rsidRDefault="000A2772" w:rsidP="000A2772">
      <w:pPr>
        <w:jc w:val="center"/>
        <w:rPr>
          <w:rFonts w:eastAsia="仿宋_GB2312"/>
          <w:color w:val="000000"/>
          <w:sz w:val="28"/>
          <w:szCs w:val="28"/>
        </w:rPr>
      </w:pPr>
    </w:p>
    <w:p w14:paraId="7812699F" w14:textId="77777777" w:rsidR="000A2772" w:rsidRDefault="000A2772" w:rsidP="000A2772">
      <w:pPr>
        <w:jc w:val="center"/>
        <w:rPr>
          <w:rFonts w:eastAsia="仿宋_GB2312"/>
          <w:color w:val="000000"/>
          <w:sz w:val="28"/>
          <w:szCs w:val="28"/>
        </w:rPr>
      </w:pPr>
    </w:p>
    <w:p w14:paraId="756AFF68" w14:textId="77777777" w:rsidR="000A2772" w:rsidRDefault="000A2772" w:rsidP="000A2772">
      <w:pPr>
        <w:jc w:val="left"/>
        <w:rPr>
          <w:rFonts w:ascii="黑体" w:eastAsia="黑体" w:hAnsi="黑体"/>
          <w:color w:val="000000"/>
          <w:sz w:val="28"/>
          <w:szCs w:val="28"/>
        </w:rPr>
      </w:pPr>
    </w:p>
    <w:p w14:paraId="24D5225B" w14:textId="77777777" w:rsidR="000A2772" w:rsidRDefault="000A2772" w:rsidP="000A2772">
      <w:pPr>
        <w:jc w:val="center"/>
        <w:rPr>
          <w:rFonts w:ascii="黑体" w:eastAsia="黑体" w:hAnsi="黑体"/>
          <w:color w:val="000000"/>
          <w:sz w:val="28"/>
          <w:szCs w:val="28"/>
        </w:rPr>
        <w:sectPr w:rsidR="000A2772">
          <w:pgSz w:w="11906" w:h="16838"/>
          <w:pgMar w:top="1440" w:right="1274" w:bottom="1418" w:left="1701" w:header="851" w:footer="992" w:gutter="0"/>
          <w:cols w:space="425"/>
          <w:docGrid w:type="lines" w:linePitch="312"/>
        </w:sectPr>
      </w:pPr>
      <w:r>
        <w:rPr>
          <w:rFonts w:ascii="黑体" w:eastAsia="黑体" w:hAnsi="黑体"/>
          <w:color w:val="000000"/>
          <w:sz w:val="28"/>
          <w:szCs w:val="28"/>
        </w:rPr>
        <w:t>20XX  北</w:t>
      </w:r>
      <w:r>
        <w:rPr>
          <w:rFonts w:ascii="黑体" w:eastAsia="黑体" w:hAnsi="黑体" w:hint="eastAsia"/>
          <w:color w:val="000000"/>
          <w:sz w:val="28"/>
          <w:szCs w:val="28"/>
        </w:rPr>
        <w:t xml:space="preserve">  </w:t>
      </w:r>
      <w:r>
        <w:rPr>
          <w:rFonts w:ascii="黑体" w:eastAsia="黑体" w:hAnsi="黑体"/>
          <w:color w:val="000000"/>
          <w:sz w:val="28"/>
          <w:szCs w:val="28"/>
        </w:rPr>
        <w:t>京</w:t>
      </w:r>
    </w:p>
    <w:p w14:paraId="5DDBFC20" w14:textId="77777777" w:rsidR="000A2772" w:rsidRDefault="000A2772" w:rsidP="000A2772">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rPr>
      </w:pPr>
      <w:r>
        <w:rPr>
          <w:rFonts w:ascii="Times New Roman" w:eastAsia="宋体" w:hAnsi="Times New Roman" w:cs="Times New Roman"/>
          <w:b/>
          <w:color w:val="000000"/>
          <w:kern w:val="0"/>
          <w:sz w:val="32"/>
          <w:szCs w:val="32"/>
          <w:lang w:val="zh-CN"/>
        </w:rPr>
        <w:lastRenderedPageBreak/>
        <w:t>前</w:t>
      </w:r>
      <w:r>
        <w:rPr>
          <w:rFonts w:ascii="Times New Roman" w:eastAsia="宋体" w:hAnsi="Times New Roman" w:cs="Times New Roman"/>
          <w:b/>
          <w:color w:val="000000"/>
          <w:kern w:val="0"/>
          <w:sz w:val="32"/>
          <w:szCs w:val="32"/>
          <w:lang w:val="zh-CN"/>
        </w:rPr>
        <w:t xml:space="preserve">  </w:t>
      </w:r>
      <w:r>
        <w:rPr>
          <w:rFonts w:ascii="Times New Roman" w:eastAsia="宋体" w:hAnsi="Times New Roman" w:cs="Times New Roman"/>
          <w:b/>
          <w:color w:val="000000"/>
          <w:kern w:val="0"/>
          <w:sz w:val="32"/>
          <w:szCs w:val="32"/>
          <w:lang w:val="zh-CN"/>
        </w:rPr>
        <w:t>言</w:t>
      </w:r>
    </w:p>
    <w:p w14:paraId="5DC8FA62" w14:textId="56CD6F2D" w:rsidR="000A2772" w:rsidRDefault="000A2772" w:rsidP="000A2772">
      <w:pPr>
        <w:widowControl/>
        <w:spacing w:line="400" w:lineRule="exact"/>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本标准按照</w:t>
      </w:r>
      <w:r>
        <w:rPr>
          <w:rFonts w:ascii="Times New Roman" w:eastAsia="宋体" w:hAnsi="宋体" w:cs="Times New Roman" w:hint="eastAsia"/>
          <w:color w:val="000000"/>
          <w:sz w:val="24"/>
          <w:szCs w:val="24"/>
        </w:rPr>
        <w:t>GB</w:t>
      </w:r>
      <w:r>
        <w:rPr>
          <w:rFonts w:ascii="Times New Roman" w:eastAsia="宋体" w:hAnsi="宋体" w:cs="Times New Roman"/>
          <w:color w:val="000000"/>
          <w:sz w:val="24"/>
          <w:szCs w:val="24"/>
        </w:rPr>
        <w:t>/T 1.1-2020</w:t>
      </w:r>
      <w:r>
        <w:rPr>
          <w:rFonts w:ascii="Times New Roman" w:eastAsia="宋体" w:hAnsi="宋体" w:cs="Times New Roman" w:hint="eastAsia"/>
          <w:color w:val="000000"/>
          <w:sz w:val="24"/>
          <w:szCs w:val="24"/>
        </w:rPr>
        <w:t>给出的规则起草。</w:t>
      </w:r>
    </w:p>
    <w:p w14:paraId="5B644C83" w14:textId="4403B87A" w:rsidR="000A2772" w:rsidRDefault="000A2772" w:rsidP="000A2772">
      <w:pPr>
        <w:widowControl/>
        <w:spacing w:line="400" w:lineRule="exact"/>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本标准是根据中国土木工程学会《关于发布</w:t>
      </w:r>
      <w:r>
        <w:rPr>
          <w:rFonts w:hAnsi="宋体" w:hint="eastAsia"/>
          <w:color w:val="000000"/>
          <w:sz w:val="24"/>
        </w:rPr>
        <w:t>&lt;</w:t>
      </w:r>
      <w:r>
        <w:rPr>
          <w:rFonts w:ascii="Times New Roman" w:eastAsia="宋体" w:hAnsi="宋体" w:cs="Times New Roman"/>
          <w:color w:val="000000"/>
          <w:sz w:val="24"/>
          <w:szCs w:val="24"/>
        </w:rPr>
        <w:t>2022</w:t>
      </w:r>
      <w:r>
        <w:rPr>
          <w:rFonts w:ascii="Times New Roman" w:eastAsia="宋体" w:hAnsi="宋体" w:cs="Times New Roman"/>
          <w:color w:val="000000"/>
          <w:sz w:val="24"/>
          <w:szCs w:val="24"/>
        </w:rPr>
        <w:t>年土木工程学会标准立项计划</w:t>
      </w:r>
      <w:r>
        <w:rPr>
          <w:rFonts w:ascii="Times New Roman" w:eastAsia="宋体" w:hAnsi="宋体" w:cs="Times New Roman"/>
          <w:color w:val="000000"/>
          <w:sz w:val="24"/>
          <w:szCs w:val="24"/>
        </w:rPr>
        <w:t>&gt;</w:t>
      </w:r>
      <w:r>
        <w:rPr>
          <w:rFonts w:ascii="Times New Roman" w:eastAsia="宋体" w:hAnsi="宋体" w:cs="Times New Roman"/>
          <w:color w:val="000000"/>
          <w:sz w:val="24"/>
          <w:szCs w:val="24"/>
        </w:rPr>
        <w:t>的通知》（</w:t>
      </w:r>
      <w:r>
        <w:rPr>
          <w:rFonts w:ascii="Times New Roman" w:eastAsia="宋体" w:hAnsi="宋体" w:cs="Times New Roman" w:hint="eastAsia"/>
          <w:color w:val="000000"/>
          <w:sz w:val="24"/>
          <w:szCs w:val="24"/>
        </w:rPr>
        <w:t>中土学标〔</w:t>
      </w:r>
      <w:r>
        <w:rPr>
          <w:rFonts w:ascii="Times New Roman" w:eastAsia="宋体" w:hAnsi="宋体" w:cs="Times New Roman" w:hint="eastAsia"/>
          <w:color w:val="000000"/>
          <w:sz w:val="24"/>
          <w:szCs w:val="24"/>
        </w:rPr>
        <w:t>2022</w:t>
      </w:r>
      <w:r>
        <w:rPr>
          <w:rFonts w:ascii="Times New Roman" w:eastAsia="宋体" w:hAnsi="宋体" w:cs="Times New Roman" w:hint="eastAsia"/>
          <w:color w:val="000000"/>
          <w:sz w:val="24"/>
          <w:szCs w:val="24"/>
        </w:rPr>
        <w:t>〕</w:t>
      </w:r>
      <w:r>
        <w:rPr>
          <w:rFonts w:ascii="Times New Roman" w:eastAsia="宋体" w:hAnsi="宋体" w:cs="Times New Roman" w:hint="eastAsia"/>
          <w:color w:val="000000"/>
          <w:sz w:val="24"/>
          <w:szCs w:val="24"/>
        </w:rPr>
        <w:t>10</w:t>
      </w:r>
      <w:r>
        <w:rPr>
          <w:rFonts w:ascii="Times New Roman" w:eastAsia="宋体" w:hAnsi="宋体" w:cs="Times New Roman" w:hint="eastAsia"/>
          <w:color w:val="000000"/>
          <w:sz w:val="24"/>
          <w:szCs w:val="24"/>
        </w:rPr>
        <w:t>号</w:t>
      </w:r>
      <w:r>
        <w:rPr>
          <w:rFonts w:ascii="Times New Roman" w:eastAsia="宋体" w:hAnsi="宋体" w:cs="Times New Roman"/>
          <w:color w:val="000000"/>
          <w:sz w:val="24"/>
          <w:szCs w:val="24"/>
        </w:rPr>
        <w:t>）的要求，由深圳优艾智嘉机器人科技有限公司会同有关单位编制完成。</w:t>
      </w:r>
    </w:p>
    <w:p w14:paraId="31D82538" w14:textId="77777777" w:rsidR="000A2772" w:rsidRDefault="000A2772" w:rsidP="000A2772">
      <w:pPr>
        <w:widowControl/>
        <w:spacing w:line="400" w:lineRule="exact"/>
        <w:ind w:firstLineChars="200" w:firstLine="480"/>
        <w:rPr>
          <w:rFonts w:ascii="Times New Roman" w:eastAsia="宋体" w:hAnsi="Times New Roman" w:cs="Times New Roman"/>
          <w:color w:val="000000"/>
          <w:sz w:val="24"/>
          <w:szCs w:val="24"/>
        </w:rPr>
      </w:pPr>
      <w:r>
        <w:rPr>
          <w:rFonts w:ascii="Times New Roman" w:eastAsia="宋体" w:hAnsi="宋体" w:cs="Times New Roman" w:hint="eastAsia"/>
          <w:color w:val="000000"/>
          <w:sz w:val="24"/>
          <w:szCs w:val="24"/>
        </w:rPr>
        <w:t>在本标准编制过程中，编制组</w:t>
      </w:r>
      <w:r>
        <w:rPr>
          <w:rFonts w:ascii="Times New Roman" w:eastAsia="宋体" w:hAnsi="Times New Roman" w:cs="Times New Roman"/>
          <w:color w:val="000000"/>
          <w:sz w:val="24"/>
          <w:szCs w:val="24"/>
        </w:rPr>
        <w:t>广泛调查研究</w:t>
      </w:r>
      <w:r>
        <w:rPr>
          <w:rFonts w:ascii="Times New Roman" w:eastAsia="宋体" w:hAnsi="Times New Roman" w:cs="Times New Roman" w:hint="eastAsia"/>
          <w:color w:val="000000"/>
          <w:sz w:val="24"/>
          <w:szCs w:val="24"/>
        </w:rPr>
        <w:t>和</w:t>
      </w:r>
      <w:r>
        <w:rPr>
          <w:rFonts w:ascii="Times New Roman" w:eastAsia="宋体" w:hAnsi="宋体" w:cs="Times New Roman"/>
          <w:color w:val="000000"/>
          <w:sz w:val="24"/>
          <w:szCs w:val="24"/>
        </w:rPr>
        <w:t>总结</w:t>
      </w:r>
      <w:r>
        <w:rPr>
          <w:rFonts w:ascii="Times New Roman" w:eastAsia="宋体" w:hAnsi="宋体" w:cs="Times New Roman" w:hint="eastAsia"/>
          <w:color w:val="000000"/>
          <w:sz w:val="24"/>
          <w:szCs w:val="24"/>
        </w:rPr>
        <w:t>了新能源公交车电气舱除尘作业技术及专用设备的推广使用情况，并在广泛征求意见基础上，对具体内容进行了反复讨论、协调和修改，最后经审查定稿。</w:t>
      </w:r>
    </w:p>
    <w:p w14:paraId="195798D8" w14:textId="0EDD419E" w:rsidR="002C01A7" w:rsidRDefault="000A2772" w:rsidP="000A2772">
      <w:pPr>
        <w:widowControl/>
        <w:spacing w:line="400" w:lineRule="exact"/>
        <w:ind w:firstLineChars="200" w:firstLine="480"/>
        <w:rPr>
          <w:rFonts w:ascii="Times New Roman" w:eastAsia="宋体" w:hAnsi="宋体" w:cs="Times New Roman"/>
          <w:color w:val="000000"/>
          <w:sz w:val="24"/>
          <w:szCs w:val="24"/>
        </w:rPr>
      </w:pPr>
      <w:r>
        <w:rPr>
          <w:rFonts w:ascii="Times New Roman" w:eastAsia="宋体" w:hAnsi="宋体" w:cs="Times New Roman"/>
          <w:color w:val="000000"/>
          <w:sz w:val="24"/>
          <w:szCs w:val="24"/>
        </w:rPr>
        <w:t>本</w:t>
      </w:r>
      <w:r>
        <w:rPr>
          <w:rFonts w:ascii="Times New Roman" w:eastAsia="宋体" w:hAnsi="宋体" w:cs="Times New Roman" w:hint="eastAsia"/>
          <w:color w:val="000000"/>
          <w:sz w:val="24"/>
          <w:szCs w:val="24"/>
        </w:rPr>
        <w:t>标准的</w:t>
      </w:r>
      <w:r>
        <w:rPr>
          <w:rFonts w:ascii="Times New Roman" w:eastAsia="宋体" w:hAnsi="宋体" w:cs="Times New Roman"/>
          <w:color w:val="000000"/>
          <w:sz w:val="24"/>
          <w:szCs w:val="24"/>
        </w:rPr>
        <w:t>主要</w:t>
      </w:r>
      <w:r>
        <w:rPr>
          <w:rFonts w:ascii="Times New Roman" w:eastAsia="宋体" w:hAnsi="宋体" w:cs="Times New Roman" w:hint="eastAsia"/>
          <w:color w:val="000000"/>
          <w:sz w:val="24"/>
          <w:szCs w:val="24"/>
        </w:rPr>
        <w:t>技术内容是：</w:t>
      </w:r>
      <w:r w:rsidR="002C01A7">
        <w:rPr>
          <w:rFonts w:ascii="Times New Roman" w:eastAsia="宋体" w:hAnsi="宋体" w:cs="Times New Roman" w:hint="eastAsia"/>
          <w:color w:val="000000"/>
          <w:sz w:val="24"/>
          <w:szCs w:val="24"/>
        </w:rPr>
        <w:t>范围、规范性引用文件、术语和定义、分类及型号、技术要求、试验方法、检验规则、</w:t>
      </w:r>
      <w:r w:rsidR="002C01A7" w:rsidRPr="002C01A7">
        <w:rPr>
          <w:rFonts w:ascii="Times New Roman" w:eastAsia="宋体" w:hAnsi="宋体" w:cs="Times New Roman"/>
          <w:color w:val="000000"/>
          <w:sz w:val="24"/>
          <w:szCs w:val="24"/>
        </w:rPr>
        <w:t>标志、标签和随行文件</w:t>
      </w:r>
      <w:r w:rsidR="002C01A7">
        <w:rPr>
          <w:rFonts w:ascii="Times New Roman" w:eastAsia="宋体" w:hAnsi="宋体" w:cs="Times New Roman" w:hint="eastAsia"/>
          <w:color w:val="000000"/>
          <w:sz w:val="24"/>
          <w:szCs w:val="24"/>
        </w:rPr>
        <w:t>、</w:t>
      </w:r>
      <w:r w:rsidR="002C01A7" w:rsidRPr="002C01A7">
        <w:rPr>
          <w:rFonts w:ascii="Times New Roman" w:eastAsia="宋体" w:hAnsi="宋体" w:cs="Times New Roman"/>
          <w:color w:val="000000"/>
          <w:sz w:val="24"/>
          <w:szCs w:val="24"/>
        </w:rPr>
        <w:t>包装、运输和贮存</w:t>
      </w:r>
      <w:r w:rsidR="002C01A7">
        <w:rPr>
          <w:rFonts w:ascii="Times New Roman" w:eastAsia="宋体" w:hAnsi="宋体" w:cs="Times New Roman" w:hint="eastAsia"/>
          <w:color w:val="000000"/>
          <w:sz w:val="24"/>
          <w:szCs w:val="24"/>
        </w:rPr>
        <w:t>及有关的附录。</w:t>
      </w:r>
    </w:p>
    <w:p w14:paraId="6579441F" w14:textId="1BB276D3" w:rsidR="000A2772" w:rsidRDefault="000A2772" w:rsidP="000A2772">
      <w:pPr>
        <w:widowControl/>
        <w:spacing w:line="400" w:lineRule="exact"/>
        <w:ind w:firstLineChars="200" w:firstLine="480"/>
        <w:rPr>
          <w:rFonts w:ascii="Times New Roman" w:eastAsia="宋体" w:hAnsi="宋体" w:cs="Times New Roman"/>
          <w:color w:val="5B9BD5"/>
          <w:sz w:val="24"/>
          <w:szCs w:val="24"/>
        </w:rPr>
      </w:pPr>
      <w:r>
        <w:rPr>
          <w:rFonts w:ascii="Times New Roman" w:eastAsia="宋体" w:hAnsi="宋体" w:cs="Times New Roman" w:hint="eastAsia"/>
          <w:sz w:val="24"/>
          <w:szCs w:val="24"/>
        </w:rPr>
        <w:t>请注意本</w:t>
      </w:r>
      <w:r w:rsidR="00A26370">
        <w:rPr>
          <w:rFonts w:ascii="Times New Roman" w:eastAsia="宋体" w:hAnsi="宋体" w:cs="Times New Roman" w:hint="eastAsia"/>
          <w:sz w:val="24"/>
          <w:szCs w:val="24"/>
        </w:rPr>
        <w:t>标准</w:t>
      </w:r>
      <w:r>
        <w:rPr>
          <w:rFonts w:ascii="Times New Roman" w:eastAsia="宋体" w:hAnsi="宋体" w:cs="Times New Roman"/>
          <w:sz w:val="24"/>
          <w:szCs w:val="24"/>
        </w:rPr>
        <w:t>的某些内容可能涉及专利。本</w:t>
      </w:r>
      <w:r w:rsidR="00A26370">
        <w:rPr>
          <w:rFonts w:ascii="Times New Roman" w:eastAsia="宋体" w:hAnsi="宋体" w:cs="Times New Roman" w:hint="eastAsia"/>
          <w:sz w:val="24"/>
          <w:szCs w:val="24"/>
        </w:rPr>
        <w:t>标准</w:t>
      </w:r>
      <w:r>
        <w:rPr>
          <w:rFonts w:ascii="Times New Roman" w:eastAsia="宋体" w:hAnsi="宋体" w:cs="Times New Roman"/>
          <w:sz w:val="24"/>
          <w:szCs w:val="24"/>
        </w:rPr>
        <w:t>的发布机构不承担识别</w:t>
      </w:r>
      <w:r>
        <w:rPr>
          <w:rFonts w:ascii="Times New Roman" w:eastAsia="宋体" w:hAnsi="宋体" w:cs="Times New Roman" w:hint="eastAsia"/>
          <w:sz w:val="24"/>
          <w:szCs w:val="24"/>
        </w:rPr>
        <w:t>这些</w:t>
      </w:r>
      <w:r>
        <w:rPr>
          <w:rFonts w:ascii="Times New Roman" w:eastAsia="宋体" w:hAnsi="宋体" w:cs="Times New Roman"/>
          <w:sz w:val="24"/>
          <w:szCs w:val="24"/>
        </w:rPr>
        <w:t>专利的责任。</w:t>
      </w:r>
    </w:p>
    <w:p w14:paraId="7837460E" w14:textId="77777777" w:rsidR="000A2772" w:rsidRDefault="000A2772" w:rsidP="000A2772">
      <w:pPr>
        <w:widowControl/>
        <w:spacing w:line="400" w:lineRule="exact"/>
        <w:ind w:firstLineChars="200" w:firstLine="480"/>
        <w:rPr>
          <w:rFonts w:ascii="Times New Roman" w:eastAsia="宋体" w:hAnsi="宋体" w:cs="Times New Roman"/>
          <w:color w:val="000000"/>
          <w:sz w:val="24"/>
          <w:szCs w:val="24"/>
        </w:rPr>
      </w:pPr>
      <w:r>
        <w:rPr>
          <w:rFonts w:ascii="Times New Roman" w:eastAsia="宋体" w:hAnsi="宋体" w:cs="Times New Roman"/>
          <w:color w:val="000000"/>
          <w:sz w:val="24"/>
          <w:szCs w:val="24"/>
        </w:rPr>
        <w:t>本</w:t>
      </w:r>
      <w:r>
        <w:rPr>
          <w:rFonts w:ascii="Times New Roman" w:eastAsia="宋体" w:hAnsi="宋体" w:cs="Times New Roman" w:hint="eastAsia"/>
          <w:color w:val="000000"/>
          <w:sz w:val="24"/>
          <w:szCs w:val="24"/>
        </w:rPr>
        <w:t>标准</w:t>
      </w:r>
      <w:r>
        <w:rPr>
          <w:rFonts w:ascii="Times New Roman" w:eastAsia="宋体" w:hAnsi="宋体" w:cs="Times New Roman"/>
          <w:color w:val="000000"/>
          <w:sz w:val="24"/>
          <w:szCs w:val="24"/>
        </w:rPr>
        <w:t>由中国土木工程学会</w:t>
      </w:r>
      <w:r>
        <w:rPr>
          <w:rFonts w:ascii="Times New Roman" w:eastAsia="宋体" w:hAnsi="宋体" w:cs="Times New Roman" w:hint="eastAsia"/>
          <w:color w:val="000000"/>
          <w:sz w:val="24"/>
          <w:szCs w:val="24"/>
        </w:rPr>
        <w:t>学术与标准工作委员会</w:t>
      </w:r>
      <w:r>
        <w:rPr>
          <w:rFonts w:ascii="Times New Roman" w:eastAsia="宋体" w:hAnsi="宋体" w:cs="Times New Roman"/>
          <w:color w:val="000000"/>
          <w:sz w:val="24"/>
          <w:szCs w:val="24"/>
        </w:rPr>
        <w:t>负责管理，</w:t>
      </w:r>
      <w:r>
        <w:rPr>
          <w:rFonts w:ascii="Times New Roman" w:eastAsia="宋体" w:hAnsi="宋体" w:cs="Times New Roman" w:hint="eastAsia"/>
          <w:color w:val="000000"/>
          <w:sz w:val="24"/>
          <w:szCs w:val="24"/>
        </w:rPr>
        <w:t>由</w:t>
      </w:r>
      <w:r>
        <w:rPr>
          <w:rFonts w:ascii="Times New Roman" w:eastAsia="宋体" w:hAnsi="宋体" w:cs="Times New Roman"/>
          <w:color w:val="000000"/>
          <w:sz w:val="24"/>
          <w:szCs w:val="24"/>
        </w:rPr>
        <w:t>深圳优艾智嘉机器人科技有限公司负责具体</w:t>
      </w:r>
      <w:r>
        <w:rPr>
          <w:rFonts w:ascii="Times New Roman" w:eastAsia="宋体" w:hAnsi="宋体" w:cs="Times New Roman" w:hint="eastAsia"/>
          <w:color w:val="000000"/>
          <w:sz w:val="24"/>
          <w:szCs w:val="24"/>
        </w:rPr>
        <w:t>技术</w:t>
      </w:r>
      <w:r>
        <w:rPr>
          <w:rFonts w:ascii="Times New Roman" w:eastAsia="宋体" w:hAnsi="宋体" w:cs="Times New Roman"/>
          <w:color w:val="000000"/>
          <w:sz w:val="24"/>
          <w:szCs w:val="24"/>
        </w:rPr>
        <w:t>内容的解释。执行过程中</w:t>
      </w:r>
      <w:r>
        <w:rPr>
          <w:rFonts w:ascii="Times New Roman" w:eastAsia="宋体" w:hAnsi="宋体" w:cs="Times New Roman" w:hint="eastAsia"/>
          <w:color w:val="000000"/>
          <w:sz w:val="24"/>
          <w:szCs w:val="24"/>
        </w:rPr>
        <w:t>如</w:t>
      </w:r>
      <w:r>
        <w:rPr>
          <w:rFonts w:ascii="Times New Roman" w:eastAsia="宋体" w:hAnsi="宋体" w:cs="Times New Roman"/>
          <w:color w:val="000000"/>
          <w:sz w:val="24"/>
          <w:szCs w:val="24"/>
        </w:rPr>
        <w:t>有</w:t>
      </w:r>
      <w:r>
        <w:rPr>
          <w:rFonts w:ascii="Times New Roman" w:eastAsia="宋体" w:hAnsi="宋体" w:cs="Times New Roman" w:hint="eastAsia"/>
          <w:color w:val="000000"/>
          <w:sz w:val="24"/>
          <w:szCs w:val="24"/>
        </w:rPr>
        <w:t>修改</w:t>
      </w:r>
      <w:r>
        <w:rPr>
          <w:rFonts w:ascii="Times New Roman" w:eastAsia="宋体" w:hAnsi="宋体" w:cs="Times New Roman"/>
          <w:color w:val="000000"/>
          <w:sz w:val="24"/>
          <w:szCs w:val="24"/>
        </w:rPr>
        <w:t>意见</w:t>
      </w:r>
      <w:r>
        <w:rPr>
          <w:rFonts w:ascii="Times New Roman" w:eastAsia="宋体" w:hAnsi="宋体" w:cs="Times New Roman" w:hint="eastAsia"/>
          <w:color w:val="000000"/>
          <w:sz w:val="24"/>
          <w:szCs w:val="24"/>
        </w:rPr>
        <w:t>或建议</w:t>
      </w:r>
      <w:r>
        <w:rPr>
          <w:rFonts w:ascii="Times New Roman" w:eastAsia="宋体" w:hAnsi="宋体" w:cs="Times New Roman"/>
          <w:color w:val="000000"/>
          <w:sz w:val="24"/>
          <w:szCs w:val="24"/>
        </w:rPr>
        <w:t>，请</w:t>
      </w:r>
      <w:r>
        <w:rPr>
          <w:rFonts w:ascii="Times New Roman" w:eastAsia="宋体" w:hAnsi="宋体" w:cs="Times New Roman" w:hint="eastAsia"/>
          <w:color w:val="000000"/>
          <w:sz w:val="24"/>
          <w:szCs w:val="24"/>
        </w:rPr>
        <w:t>寄送</w:t>
      </w:r>
      <w:r>
        <w:rPr>
          <w:rFonts w:ascii="Times New Roman" w:eastAsia="宋体" w:hAnsi="宋体" w:cs="Times New Roman"/>
          <w:color w:val="000000"/>
          <w:sz w:val="24"/>
          <w:szCs w:val="24"/>
        </w:rPr>
        <w:t>深圳优艾智嘉机器人科技有限公司（地址：</w:t>
      </w:r>
      <w:r>
        <w:rPr>
          <w:rFonts w:ascii="宋体" w:eastAsia="宋体" w:hAnsi="宋体" w:cs="Times New Roman" w:hint="eastAsia"/>
          <w:sz w:val="24"/>
          <w:szCs w:val="24"/>
        </w:rPr>
        <w:t>广东省</w:t>
      </w:r>
      <w:r>
        <w:rPr>
          <w:rFonts w:ascii="宋体" w:eastAsia="宋体" w:hAnsi="宋体"/>
          <w:sz w:val="24"/>
          <w:szCs w:val="24"/>
        </w:rPr>
        <w:t>深圳</w:t>
      </w:r>
      <w:r>
        <w:rPr>
          <w:rFonts w:ascii="宋体" w:eastAsia="宋体" w:hAnsi="宋体" w:hint="eastAsia"/>
          <w:sz w:val="24"/>
          <w:szCs w:val="24"/>
        </w:rPr>
        <w:t>市</w:t>
      </w:r>
      <w:r>
        <w:rPr>
          <w:rFonts w:ascii="宋体" w:eastAsia="宋体" w:hAnsi="宋体"/>
          <w:sz w:val="24"/>
          <w:szCs w:val="24"/>
        </w:rPr>
        <w:t>龙岗</w:t>
      </w:r>
      <w:r>
        <w:rPr>
          <w:rFonts w:ascii="宋体" w:eastAsia="宋体" w:hAnsi="宋体" w:hint="eastAsia"/>
          <w:sz w:val="24"/>
          <w:szCs w:val="24"/>
        </w:rPr>
        <w:t>区</w:t>
      </w:r>
      <w:r>
        <w:rPr>
          <w:rFonts w:ascii="宋体" w:eastAsia="宋体" w:hAnsi="宋体"/>
          <w:sz w:val="24"/>
          <w:szCs w:val="24"/>
        </w:rPr>
        <w:t>甘李二路金苹果创新园C座1楼</w:t>
      </w:r>
      <w:r>
        <w:rPr>
          <w:rFonts w:ascii="Times New Roman" w:eastAsia="宋体" w:hAnsi="宋体" w:cs="Times New Roman"/>
          <w:color w:val="000000"/>
          <w:sz w:val="24"/>
          <w:szCs w:val="24"/>
        </w:rPr>
        <w:t>；邮政编码：</w:t>
      </w:r>
      <w:r>
        <w:rPr>
          <w:rFonts w:ascii="Times New Roman" w:eastAsia="宋体" w:hAnsi="Times New Roman" w:cs="Times New Roman" w:hint="eastAsia"/>
          <w:color w:val="000000"/>
          <w:sz w:val="24"/>
          <w:szCs w:val="24"/>
        </w:rPr>
        <w:t>518052</w:t>
      </w:r>
      <w:r>
        <w:rPr>
          <w:rFonts w:ascii="Times New Roman" w:eastAsia="宋体" w:hAnsi="Times New Roman" w:cs="Times New Roman" w:hint="eastAsia"/>
          <w:color w:val="000000"/>
          <w:sz w:val="24"/>
          <w:szCs w:val="24"/>
        </w:rPr>
        <w:t>；电子邮箱：</w:t>
      </w:r>
      <w:r>
        <w:rPr>
          <w:rFonts w:ascii="Times New Roman" w:eastAsia="宋体" w:hAnsi="Times New Roman" w:cs="Times New Roman" w:hint="eastAsia"/>
          <w:color w:val="000000"/>
          <w:sz w:val="24"/>
          <w:szCs w:val="24"/>
        </w:rPr>
        <w:t>vic.chen@youibot.com</w:t>
      </w:r>
      <w:r>
        <w:rPr>
          <w:rFonts w:ascii="Times New Roman" w:eastAsia="宋体" w:hAnsi="宋体" w:cs="Times New Roman"/>
          <w:color w:val="000000"/>
          <w:sz w:val="24"/>
          <w:szCs w:val="24"/>
        </w:rPr>
        <w:t>）。</w:t>
      </w:r>
    </w:p>
    <w:p w14:paraId="7B877D65" w14:textId="77777777" w:rsidR="000A2772" w:rsidRDefault="000A2772" w:rsidP="000A2772">
      <w:pPr>
        <w:widowControl/>
        <w:spacing w:line="400" w:lineRule="exact"/>
        <w:ind w:firstLineChars="150" w:firstLine="420"/>
        <w:rPr>
          <w:rFonts w:ascii="Times New Roman" w:eastAsia="宋体" w:hAnsi="宋体" w:cs="Times New Roman"/>
          <w:color w:val="000000"/>
          <w:kern w:val="0"/>
          <w:sz w:val="24"/>
          <w:szCs w:val="24"/>
        </w:rPr>
      </w:pPr>
      <w:r>
        <w:rPr>
          <w:rFonts w:ascii="宋体" w:eastAsia="宋体" w:hAnsi="宋体" w:cs="Times New Roman" w:hint="eastAsia"/>
          <w:color w:val="000000"/>
          <w:spacing w:val="40"/>
          <w:kern w:val="0"/>
          <w:sz w:val="24"/>
          <w:szCs w:val="24"/>
        </w:rPr>
        <w:t>本</w:t>
      </w:r>
      <w:r>
        <w:rPr>
          <w:rFonts w:ascii="Times New Roman" w:eastAsia="宋体" w:hAnsi="宋体" w:cs="Times New Roman" w:hint="eastAsia"/>
          <w:color w:val="000000"/>
          <w:sz w:val="24"/>
          <w:szCs w:val="24"/>
        </w:rPr>
        <w:t>标准</w:t>
      </w:r>
      <w:r>
        <w:rPr>
          <w:rFonts w:ascii="宋体" w:eastAsia="宋体" w:hAnsi="宋体" w:cs="Times New Roman" w:hint="eastAsia"/>
          <w:color w:val="000000"/>
          <w:spacing w:val="40"/>
          <w:kern w:val="0"/>
          <w:sz w:val="24"/>
          <w:szCs w:val="24"/>
        </w:rPr>
        <w:t>主编单位</w:t>
      </w:r>
      <w:r>
        <w:rPr>
          <w:rFonts w:ascii="宋体" w:eastAsia="宋体" w:hAnsi="宋体" w:cs="Times New Roman"/>
          <w:color w:val="000000"/>
          <w:spacing w:val="40"/>
          <w:kern w:val="0"/>
          <w:sz w:val="24"/>
          <w:szCs w:val="24"/>
        </w:rPr>
        <w:t>：</w:t>
      </w:r>
      <w:r>
        <w:rPr>
          <w:rFonts w:ascii="宋体" w:eastAsia="宋体" w:hAnsi="宋体" w:cs="Times New Roman" w:hint="eastAsia"/>
          <w:sz w:val="24"/>
          <w:szCs w:val="24"/>
        </w:rPr>
        <w:t>深圳优艾智嘉机器人科技有限公司</w:t>
      </w:r>
    </w:p>
    <w:p w14:paraId="17E284B4" w14:textId="77777777" w:rsidR="000A2772" w:rsidRDefault="000A2772" w:rsidP="000A2772">
      <w:pPr>
        <w:spacing w:line="400" w:lineRule="exact"/>
        <w:ind w:leftChars="26" w:left="55" w:firstLineChars="132" w:firstLine="370"/>
        <w:rPr>
          <w:rFonts w:ascii="宋体" w:eastAsia="宋体" w:hAnsi="宋体" w:cs="Times New Roman"/>
          <w:sz w:val="24"/>
          <w:szCs w:val="24"/>
        </w:rPr>
      </w:pPr>
      <w:r>
        <w:rPr>
          <w:rFonts w:ascii="宋体" w:eastAsia="宋体" w:hAnsi="宋体" w:cs="Times New Roman" w:hint="eastAsia"/>
          <w:color w:val="000000"/>
          <w:spacing w:val="40"/>
          <w:kern w:val="0"/>
          <w:sz w:val="24"/>
          <w:szCs w:val="24"/>
        </w:rPr>
        <w:t>本</w:t>
      </w:r>
      <w:r>
        <w:rPr>
          <w:rFonts w:ascii="Times New Roman" w:eastAsia="宋体" w:hAnsi="宋体" w:cs="Times New Roman" w:hint="eastAsia"/>
          <w:color w:val="000000"/>
          <w:sz w:val="24"/>
          <w:szCs w:val="24"/>
        </w:rPr>
        <w:t>标准</w:t>
      </w:r>
      <w:r>
        <w:rPr>
          <w:rFonts w:ascii="宋体" w:eastAsia="宋体" w:hAnsi="宋体" w:cs="Times New Roman"/>
          <w:color w:val="000000"/>
          <w:spacing w:val="40"/>
          <w:kern w:val="0"/>
          <w:sz w:val="24"/>
          <w:szCs w:val="24"/>
        </w:rPr>
        <w:t>参编单位：</w:t>
      </w:r>
      <w:r>
        <w:rPr>
          <w:rFonts w:ascii="宋体" w:eastAsia="宋体" w:hAnsi="宋体" w:cs="Times New Roman" w:hint="eastAsia"/>
          <w:sz w:val="24"/>
          <w:szCs w:val="24"/>
        </w:rPr>
        <w:t>西安交通大学</w:t>
      </w:r>
    </w:p>
    <w:p w14:paraId="6809AE5A"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北京公共交通控股（集团）有限公司</w:t>
      </w:r>
    </w:p>
    <w:p w14:paraId="56729F0A"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上海久事公共交通集团有限公司</w:t>
      </w:r>
    </w:p>
    <w:p w14:paraId="064C3580"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上海浦东新区公共交通有限公司</w:t>
      </w:r>
    </w:p>
    <w:p w14:paraId="34AD346F"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天津市公共交通集团（控股）有限公司</w:t>
      </w:r>
    </w:p>
    <w:p w14:paraId="73C1645B"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西安市公共交通集团有限公司</w:t>
      </w:r>
    </w:p>
    <w:p w14:paraId="5D33F5B0"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成都市公共交通集团有限公司</w:t>
      </w:r>
    </w:p>
    <w:p w14:paraId="2D6539E1"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武汉市公共交通集团有限责任公司</w:t>
      </w:r>
    </w:p>
    <w:p w14:paraId="1F6A3785"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上海崇明巴士公共交通有限公司</w:t>
      </w:r>
    </w:p>
    <w:p w14:paraId="48E0A76F"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重庆市公共交通控股（集团）有限公司</w:t>
      </w:r>
    </w:p>
    <w:p w14:paraId="6D84170D"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深圳优艾智合机器人科技有限公司</w:t>
      </w:r>
    </w:p>
    <w:p w14:paraId="7F7543BB" w14:textId="77777777" w:rsidR="000A2772" w:rsidRDefault="000A2772" w:rsidP="000A2772">
      <w:pPr>
        <w:spacing w:line="400" w:lineRule="exact"/>
        <w:ind w:firstLineChars="1063" w:firstLine="2551"/>
        <w:rPr>
          <w:rFonts w:ascii="宋体" w:eastAsia="宋体" w:hAnsi="宋体" w:cs="Times New Roman"/>
          <w:sz w:val="24"/>
          <w:szCs w:val="24"/>
        </w:rPr>
      </w:pPr>
      <w:r>
        <w:rPr>
          <w:rFonts w:ascii="宋体" w:eastAsia="宋体" w:hAnsi="宋体" w:cs="Times New Roman" w:hint="eastAsia"/>
          <w:sz w:val="24"/>
          <w:szCs w:val="24"/>
        </w:rPr>
        <w:t>上海迪观机电科技有限公司</w:t>
      </w:r>
    </w:p>
    <w:p w14:paraId="50B4606F" w14:textId="77777777" w:rsidR="000A2772" w:rsidRDefault="000A2772" w:rsidP="000A2772">
      <w:pPr>
        <w:widowControl/>
        <w:spacing w:line="400" w:lineRule="exact"/>
        <w:ind w:firstLineChars="177" w:firstLine="425"/>
        <w:rPr>
          <w:rFonts w:ascii="Times New Roman" w:eastAsia="宋体" w:hAnsi="宋体" w:cs="Times New Roman"/>
          <w:color w:val="000000"/>
          <w:kern w:val="0"/>
          <w:sz w:val="24"/>
          <w:szCs w:val="24"/>
        </w:rPr>
      </w:pPr>
      <w:r>
        <w:rPr>
          <w:rFonts w:ascii="宋体" w:eastAsia="宋体" w:hAnsi="宋体" w:cs="Times New Roman" w:hint="eastAsia"/>
          <w:color w:val="000000"/>
          <w:kern w:val="0"/>
          <w:sz w:val="24"/>
          <w:szCs w:val="24"/>
        </w:rPr>
        <w:t>本</w:t>
      </w:r>
      <w:r>
        <w:rPr>
          <w:rFonts w:ascii="Times New Roman" w:eastAsia="宋体" w:hAnsi="宋体" w:cs="Times New Roman" w:hint="eastAsia"/>
          <w:color w:val="000000"/>
          <w:sz w:val="24"/>
          <w:szCs w:val="24"/>
        </w:rPr>
        <w:t>标准</w:t>
      </w:r>
      <w:r>
        <w:rPr>
          <w:rFonts w:ascii="宋体" w:eastAsia="宋体" w:hAnsi="宋体" w:cs="Times New Roman"/>
          <w:color w:val="000000"/>
          <w:kern w:val="0"/>
          <w:sz w:val="24"/>
          <w:szCs w:val="24"/>
        </w:rPr>
        <w:t>主要起草</w:t>
      </w:r>
      <w:r>
        <w:rPr>
          <w:rFonts w:ascii="宋体" w:eastAsia="宋体" w:hAnsi="宋体" w:cs="Times New Roman" w:hint="eastAsia"/>
          <w:color w:val="000000"/>
          <w:kern w:val="0"/>
          <w:sz w:val="24"/>
          <w:szCs w:val="24"/>
        </w:rPr>
        <w:t>人员</w:t>
      </w:r>
      <w:r>
        <w:rPr>
          <w:rFonts w:ascii="宋体" w:eastAsia="宋体" w:hAnsi="宋体" w:cs="Times New Roman"/>
          <w:color w:val="000000"/>
          <w:kern w:val="0"/>
          <w:sz w:val="24"/>
          <w:szCs w:val="24"/>
        </w:rPr>
        <w:t>：</w:t>
      </w:r>
      <w:r>
        <w:rPr>
          <w:rFonts w:ascii="Times New Roman" w:eastAsia="宋体" w:hAnsi="宋体" w:cs="Times New Roman"/>
          <w:color w:val="000000"/>
          <w:kern w:val="0"/>
          <w:sz w:val="24"/>
          <w:szCs w:val="24"/>
        </w:rPr>
        <w:t xml:space="preserve"> XXXX</w:t>
      </w:r>
    </w:p>
    <w:p w14:paraId="0A27F649" w14:textId="47C7CD01" w:rsidR="0061530F" w:rsidRDefault="000A2772" w:rsidP="000A2772">
      <w:pPr>
        <w:widowControl/>
        <w:spacing w:line="400" w:lineRule="exact"/>
        <w:ind w:firstLineChars="177" w:firstLine="425"/>
        <w:rPr>
          <w:rFonts w:ascii="Times New Roman" w:eastAsia="宋体" w:hAnsi="宋体" w:cs="Times New Roman"/>
          <w:color w:val="000000"/>
          <w:kern w:val="0"/>
          <w:sz w:val="24"/>
          <w:szCs w:val="24"/>
        </w:rPr>
      </w:pPr>
      <w:r>
        <w:rPr>
          <w:rFonts w:ascii="宋体" w:eastAsia="宋体" w:hAnsi="宋体" w:cs="Times New Roman" w:hint="eastAsia"/>
          <w:color w:val="000000"/>
          <w:kern w:val="0"/>
          <w:sz w:val="24"/>
          <w:szCs w:val="24"/>
        </w:rPr>
        <w:t>本</w:t>
      </w:r>
      <w:r>
        <w:rPr>
          <w:rFonts w:ascii="Times New Roman" w:eastAsia="宋体" w:hAnsi="宋体" w:cs="Times New Roman" w:hint="eastAsia"/>
          <w:color w:val="000000"/>
          <w:sz w:val="24"/>
          <w:szCs w:val="24"/>
        </w:rPr>
        <w:t>标准</w:t>
      </w:r>
      <w:r>
        <w:rPr>
          <w:rFonts w:ascii="宋体" w:eastAsia="宋体" w:hAnsi="宋体" w:cs="Times New Roman"/>
          <w:color w:val="000000"/>
          <w:kern w:val="0"/>
          <w:sz w:val="24"/>
          <w:szCs w:val="24"/>
        </w:rPr>
        <w:t>主要审查</w:t>
      </w:r>
      <w:r>
        <w:rPr>
          <w:rFonts w:ascii="宋体" w:eastAsia="宋体" w:hAnsi="宋体" w:cs="Times New Roman" w:hint="eastAsia"/>
          <w:color w:val="000000"/>
          <w:kern w:val="0"/>
          <w:sz w:val="24"/>
          <w:szCs w:val="24"/>
        </w:rPr>
        <w:t>人员</w:t>
      </w:r>
      <w:r>
        <w:rPr>
          <w:rFonts w:ascii="宋体" w:eastAsia="宋体" w:hAnsi="宋体" w:cs="Times New Roman"/>
          <w:color w:val="000000"/>
          <w:kern w:val="0"/>
          <w:sz w:val="24"/>
          <w:szCs w:val="24"/>
        </w:rPr>
        <w:t>：</w:t>
      </w:r>
      <w:r>
        <w:rPr>
          <w:rFonts w:ascii="Times New Roman" w:eastAsia="宋体" w:hAnsi="宋体" w:cs="Times New Roman"/>
          <w:color w:val="000000"/>
          <w:kern w:val="0"/>
          <w:sz w:val="24"/>
          <w:szCs w:val="24"/>
        </w:rPr>
        <w:t>XXXX</w:t>
      </w:r>
      <w:r>
        <w:rPr>
          <w:rFonts w:ascii="Times New Roman" w:eastAsia="宋体" w:hAnsi="宋体" w:cs="Times New Roman"/>
          <w:color w:val="000000"/>
          <w:kern w:val="0"/>
          <w:sz w:val="24"/>
          <w:szCs w:val="24"/>
        </w:rPr>
        <w:br w:type="page"/>
      </w:r>
    </w:p>
    <w:p w14:paraId="3A1FF5B5" w14:textId="2EC1A4C9" w:rsidR="0061530F" w:rsidRDefault="00000000">
      <w:pPr>
        <w:spacing w:line="276" w:lineRule="auto"/>
        <w:jc w:val="center"/>
        <w:rPr>
          <w:rFonts w:ascii="宋体" w:eastAsia="宋体" w:hAnsi="宋体" w:cs="Times New Roman"/>
          <w:b/>
          <w:sz w:val="32"/>
          <w:szCs w:val="32"/>
        </w:rPr>
      </w:pPr>
      <w:r>
        <w:rPr>
          <w:rFonts w:ascii="宋体" w:eastAsia="宋体" w:hAnsi="宋体" w:cs="Times New Roman" w:hint="eastAsia"/>
          <w:b/>
          <w:sz w:val="32"/>
          <w:szCs w:val="32"/>
        </w:rPr>
        <w:lastRenderedPageBreak/>
        <w:t>目   录</w:t>
      </w:r>
    </w:p>
    <w:sdt>
      <w:sdtPr>
        <w:rPr>
          <w:rFonts w:ascii="宋体" w:eastAsia="宋体" w:hAnsi="宋体"/>
          <w:sz w:val="24"/>
          <w:szCs w:val="24"/>
          <w:lang w:val="zh-CN"/>
        </w:rPr>
        <w:id w:val="-1471432902"/>
        <w:docPartObj>
          <w:docPartGallery w:val="Table of Contents"/>
          <w:docPartUnique/>
        </w:docPartObj>
      </w:sdtPr>
      <w:sdtEndPr>
        <w:rPr>
          <w:b/>
          <w:bCs/>
        </w:rPr>
      </w:sdtEndPr>
      <w:sdtContent>
        <w:p w14:paraId="7721FA84"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r>
            <w:rPr>
              <w:rFonts w:ascii="宋体" w:eastAsia="宋体" w:hAnsi="宋体"/>
              <w:sz w:val="24"/>
              <w:szCs w:val="24"/>
            </w:rPr>
            <w:fldChar w:fldCharType="begin"/>
          </w:r>
          <w:r>
            <w:rPr>
              <w:rFonts w:ascii="宋体" w:eastAsia="宋体" w:hAnsi="宋体"/>
              <w:sz w:val="24"/>
              <w:szCs w:val="24"/>
            </w:rPr>
            <w:instrText xml:space="preserve"> TOC \o "1-3" \h \z \u </w:instrText>
          </w:r>
          <w:r>
            <w:rPr>
              <w:rFonts w:ascii="宋体" w:eastAsia="宋体" w:hAnsi="宋体"/>
              <w:sz w:val="24"/>
              <w:szCs w:val="24"/>
            </w:rPr>
            <w:fldChar w:fldCharType="separate"/>
          </w:r>
          <w:hyperlink w:anchor="_Toc168307565" w:history="1">
            <w:r>
              <w:rPr>
                <w:rStyle w:val="af3"/>
                <w:rFonts w:ascii="宋体" w:eastAsia="宋体" w:hAnsi="宋体"/>
                <w:sz w:val="24"/>
                <w:szCs w:val="24"/>
              </w:rPr>
              <w:t>1．</w:t>
            </w:r>
            <w:r>
              <w:rPr>
                <w:rFonts w:ascii="宋体" w:eastAsia="宋体" w:hAnsi="宋体"/>
                <w:sz w:val="24"/>
                <w:szCs w:val="24"/>
                <w14:ligatures w14:val="standardContextual"/>
              </w:rPr>
              <w:tab/>
            </w:r>
            <w:r>
              <w:rPr>
                <w:rStyle w:val="af3"/>
                <w:rFonts w:ascii="宋体" w:eastAsia="宋体" w:hAnsi="宋体"/>
                <w:sz w:val="24"/>
                <w:szCs w:val="24"/>
              </w:rPr>
              <w:t>范围</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_Toc168307565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14:paraId="6D948B04"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66" w:history="1">
            <w:r>
              <w:rPr>
                <w:rStyle w:val="af3"/>
                <w:rFonts w:ascii="宋体" w:eastAsia="宋体" w:hAnsi="宋体"/>
                <w:sz w:val="24"/>
                <w:szCs w:val="24"/>
              </w:rPr>
              <w:t>2．</w:t>
            </w:r>
            <w:r>
              <w:rPr>
                <w:rFonts w:ascii="宋体" w:eastAsia="宋体" w:hAnsi="宋体"/>
                <w:sz w:val="24"/>
                <w:szCs w:val="24"/>
                <w14:ligatures w14:val="standardContextual"/>
              </w:rPr>
              <w:tab/>
            </w:r>
            <w:r>
              <w:rPr>
                <w:rStyle w:val="af3"/>
                <w:rFonts w:ascii="宋体" w:eastAsia="宋体" w:hAnsi="宋体"/>
                <w:sz w:val="24"/>
                <w:szCs w:val="24"/>
              </w:rPr>
              <w:t>规范性引用文件</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_Toc168307566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14:paraId="76A61C66"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67" w:history="1">
            <w:r>
              <w:rPr>
                <w:rStyle w:val="af3"/>
                <w:rFonts w:ascii="宋体" w:eastAsia="宋体" w:hAnsi="宋体"/>
                <w:sz w:val="24"/>
                <w:szCs w:val="24"/>
              </w:rPr>
              <w:t>3．</w:t>
            </w:r>
            <w:r>
              <w:rPr>
                <w:rFonts w:ascii="宋体" w:eastAsia="宋体" w:hAnsi="宋体"/>
                <w:sz w:val="24"/>
                <w:szCs w:val="24"/>
                <w14:ligatures w14:val="standardContextual"/>
              </w:rPr>
              <w:tab/>
            </w:r>
            <w:r>
              <w:rPr>
                <w:rStyle w:val="af3"/>
                <w:rFonts w:ascii="宋体" w:eastAsia="宋体" w:hAnsi="宋体"/>
                <w:sz w:val="24"/>
                <w:szCs w:val="24"/>
              </w:rPr>
              <w:t>术语和定义</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_Toc168307567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14:paraId="5D9C704F"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68" w:history="1">
            <w:r>
              <w:rPr>
                <w:rStyle w:val="af3"/>
                <w:rFonts w:ascii="宋体" w:eastAsia="宋体" w:hAnsi="宋体"/>
                <w:sz w:val="24"/>
                <w:szCs w:val="24"/>
              </w:rPr>
              <w:t>4．</w:t>
            </w:r>
            <w:r>
              <w:rPr>
                <w:rFonts w:ascii="宋体" w:eastAsia="宋体" w:hAnsi="宋体"/>
                <w:sz w:val="24"/>
                <w:szCs w:val="24"/>
                <w14:ligatures w14:val="standardContextual"/>
              </w:rPr>
              <w:tab/>
            </w:r>
            <w:r>
              <w:rPr>
                <w:rStyle w:val="af3"/>
                <w:rFonts w:ascii="宋体" w:eastAsia="宋体" w:hAnsi="宋体"/>
                <w:sz w:val="24"/>
                <w:szCs w:val="24"/>
              </w:rPr>
              <w:t>分类及</w:t>
            </w:r>
            <w:r>
              <w:rPr>
                <w:rStyle w:val="af3"/>
                <w:rFonts w:ascii="宋体" w:eastAsia="宋体" w:hAnsi="宋体" w:hint="eastAsia"/>
                <w:sz w:val="24"/>
                <w:szCs w:val="24"/>
              </w:rPr>
              <w:t>型号</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_Toc168307568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6</w:t>
            </w:r>
            <w:r>
              <w:rPr>
                <w:rFonts w:ascii="宋体" w:eastAsia="宋体" w:hAnsi="宋体"/>
                <w:sz w:val="24"/>
                <w:szCs w:val="24"/>
              </w:rPr>
              <w:fldChar w:fldCharType="end"/>
            </w:r>
          </w:hyperlink>
        </w:p>
        <w:p w14:paraId="558D7F42"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69" w:history="1">
            <w:r>
              <w:rPr>
                <w:rStyle w:val="af3"/>
                <w:rFonts w:ascii="宋体" w:eastAsia="宋体" w:hAnsi="宋体"/>
                <w:sz w:val="24"/>
                <w:szCs w:val="24"/>
              </w:rPr>
              <w:t>5．</w:t>
            </w:r>
            <w:r>
              <w:rPr>
                <w:rFonts w:ascii="宋体" w:eastAsia="宋体" w:hAnsi="宋体"/>
                <w:sz w:val="24"/>
                <w:szCs w:val="24"/>
                <w14:ligatures w14:val="standardContextual"/>
              </w:rPr>
              <w:tab/>
            </w:r>
            <w:r>
              <w:rPr>
                <w:rStyle w:val="af3"/>
                <w:rFonts w:ascii="宋体" w:eastAsia="宋体" w:hAnsi="宋体"/>
                <w:sz w:val="24"/>
                <w:szCs w:val="24"/>
              </w:rPr>
              <w:t>技术要求</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_Toc168307569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7</w:t>
            </w:r>
            <w:r>
              <w:rPr>
                <w:rFonts w:ascii="宋体" w:eastAsia="宋体" w:hAnsi="宋体"/>
                <w:sz w:val="24"/>
                <w:szCs w:val="24"/>
              </w:rPr>
              <w:fldChar w:fldCharType="end"/>
            </w:r>
          </w:hyperlink>
        </w:p>
        <w:p w14:paraId="3057EAC8"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70" w:history="1">
            <w:r>
              <w:rPr>
                <w:rStyle w:val="af3"/>
                <w:rFonts w:ascii="宋体" w:eastAsia="宋体" w:hAnsi="宋体"/>
                <w:sz w:val="24"/>
                <w:szCs w:val="24"/>
              </w:rPr>
              <w:t>6．</w:t>
            </w:r>
            <w:r>
              <w:rPr>
                <w:rFonts w:ascii="宋体" w:eastAsia="宋体" w:hAnsi="宋体"/>
                <w:sz w:val="24"/>
                <w:szCs w:val="24"/>
                <w14:ligatures w14:val="standardContextual"/>
              </w:rPr>
              <w:tab/>
            </w:r>
            <w:r>
              <w:rPr>
                <w:rStyle w:val="af3"/>
                <w:rFonts w:ascii="宋体" w:eastAsia="宋体" w:hAnsi="宋体"/>
                <w:sz w:val="24"/>
                <w:szCs w:val="24"/>
              </w:rPr>
              <w:t>试验方法</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_Toc168307570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9</w:t>
            </w:r>
            <w:r>
              <w:rPr>
                <w:rFonts w:ascii="宋体" w:eastAsia="宋体" w:hAnsi="宋体"/>
                <w:sz w:val="24"/>
                <w:szCs w:val="24"/>
              </w:rPr>
              <w:fldChar w:fldCharType="end"/>
            </w:r>
          </w:hyperlink>
        </w:p>
        <w:p w14:paraId="37D6D266"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71" w:history="1">
            <w:r>
              <w:rPr>
                <w:rStyle w:val="af3"/>
                <w:rFonts w:ascii="宋体" w:eastAsia="宋体" w:hAnsi="宋体"/>
                <w:sz w:val="24"/>
                <w:szCs w:val="24"/>
              </w:rPr>
              <w:t>7．</w:t>
            </w:r>
            <w:r>
              <w:rPr>
                <w:rFonts w:ascii="宋体" w:eastAsia="宋体" w:hAnsi="宋体"/>
                <w:sz w:val="24"/>
                <w:szCs w:val="24"/>
                <w14:ligatures w14:val="standardContextual"/>
              </w:rPr>
              <w:tab/>
            </w:r>
            <w:r>
              <w:rPr>
                <w:rStyle w:val="af3"/>
                <w:rFonts w:ascii="宋体" w:eastAsia="宋体" w:hAnsi="宋体"/>
                <w:sz w:val="24"/>
                <w:szCs w:val="24"/>
              </w:rPr>
              <w:t>检验规则</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_Toc168307571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11</w:t>
            </w:r>
            <w:r>
              <w:rPr>
                <w:rFonts w:ascii="宋体" w:eastAsia="宋体" w:hAnsi="宋体"/>
                <w:sz w:val="24"/>
                <w:szCs w:val="24"/>
              </w:rPr>
              <w:fldChar w:fldCharType="end"/>
            </w:r>
          </w:hyperlink>
        </w:p>
        <w:p w14:paraId="4752616E"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72" w:history="1">
            <w:r>
              <w:rPr>
                <w:rStyle w:val="af3"/>
                <w:rFonts w:ascii="宋体" w:eastAsia="宋体" w:hAnsi="宋体"/>
                <w:sz w:val="24"/>
                <w:szCs w:val="24"/>
              </w:rPr>
              <w:t>8．</w:t>
            </w:r>
            <w:r>
              <w:rPr>
                <w:rFonts w:ascii="宋体" w:eastAsia="宋体" w:hAnsi="宋体"/>
                <w:sz w:val="24"/>
                <w:szCs w:val="24"/>
                <w14:ligatures w14:val="standardContextual"/>
              </w:rPr>
              <w:tab/>
            </w:r>
            <w:r>
              <w:rPr>
                <w:rStyle w:val="af3"/>
                <w:rFonts w:ascii="宋体" w:eastAsia="宋体" w:hAnsi="宋体"/>
                <w:sz w:val="24"/>
                <w:szCs w:val="24"/>
              </w:rPr>
              <w:t>标志、标签和随行文件</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_Toc168307572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12</w:t>
            </w:r>
            <w:r>
              <w:rPr>
                <w:rFonts w:ascii="宋体" w:eastAsia="宋体" w:hAnsi="宋体"/>
                <w:sz w:val="24"/>
                <w:szCs w:val="24"/>
              </w:rPr>
              <w:fldChar w:fldCharType="end"/>
            </w:r>
          </w:hyperlink>
        </w:p>
        <w:p w14:paraId="3E7092A7" w14:textId="77777777" w:rsidR="0061530F" w:rsidRDefault="00000000">
          <w:pPr>
            <w:pStyle w:val="TOC1"/>
            <w:tabs>
              <w:tab w:val="left" w:pos="630"/>
              <w:tab w:val="right" w:leader="dot" w:pos="8921"/>
            </w:tabs>
            <w:spacing w:line="312" w:lineRule="auto"/>
            <w:rPr>
              <w:rFonts w:ascii="宋体" w:eastAsia="宋体" w:hAnsi="宋体"/>
              <w:sz w:val="24"/>
              <w:szCs w:val="24"/>
              <w14:ligatures w14:val="standardContextual"/>
            </w:rPr>
          </w:pPr>
          <w:hyperlink w:anchor="_Toc168307573" w:history="1">
            <w:r>
              <w:rPr>
                <w:rStyle w:val="af3"/>
                <w:rFonts w:ascii="宋体" w:eastAsia="宋体" w:hAnsi="宋体"/>
                <w:sz w:val="24"/>
                <w:szCs w:val="24"/>
              </w:rPr>
              <w:t>9．</w:t>
            </w:r>
            <w:r>
              <w:rPr>
                <w:rFonts w:ascii="宋体" w:eastAsia="宋体" w:hAnsi="宋体"/>
                <w:sz w:val="24"/>
                <w:szCs w:val="24"/>
                <w14:ligatures w14:val="standardContextual"/>
              </w:rPr>
              <w:tab/>
            </w:r>
            <w:r>
              <w:rPr>
                <w:rStyle w:val="af3"/>
                <w:rFonts w:ascii="宋体" w:eastAsia="宋体" w:hAnsi="宋体"/>
                <w:sz w:val="24"/>
                <w:szCs w:val="24"/>
              </w:rPr>
              <w:t>包装、运输和贮存</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_Toc168307573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13</w:t>
            </w:r>
            <w:r>
              <w:rPr>
                <w:rFonts w:ascii="宋体" w:eastAsia="宋体" w:hAnsi="宋体"/>
                <w:sz w:val="24"/>
                <w:szCs w:val="24"/>
              </w:rPr>
              <w:fldChar w:fldCharType="end"/>
            </w:r>
          </w:hyperlink>
        </w:p>
        <w:p w14:paraId="7FB6D466" w14:textId="77777777" w:rsidR="0061530F" w:rsidRDefault="00000000">
          <w:pPr>
            <w:pStyle w:val="TOC1"/>
            <w:tabs>
              <w:tab w:val="right" w:leader="dot" w:pos="8921"/>
            </w:tabs>
            <w:spacing w:line="312" w:lineRule="auto"/>
            <w:rPr>
              <w:rFonts w:ascii="宋体" w:eastAsia="宋体" w:hAnsi="宋体"/>
              <w:sz w:val="24"/>
              <w:szCs w:val="24"/>
              <w14:ligatures w14:val="standardContextual"/>
            </w:rPr>
          </w:pPr>
          <w:hyperlink w:anchor="_Toc168307574" w:history="1">
            <w:r>
              <w:rPr>
                <w:rStyle w:val="af3"/>
                <w:rFonts w:ascii="宋体" w:eastAsia="宋体" w:hAnsi="宋体"/>
                <w:sz w:val="24"/>
                <w:szCs w:val="24"/>
              </w:rPr>
              <w:t>附录A（资料性</w:t>
            </w:r>
            <w:r>
              <w:rPr>
                <w:rStyle w:val="af3"/>
                <w:rFonts w:ascii="宋体" w:eastAsia="宋体" w:hAnsi="宋体" w:hint="eastAsia"/>
                <w:sz w:val="24"/>
                <w:szCs w:val="24"/>
              </w:rPr>
              <w:t>附录</w:t>
            </w:r>
            <w:r>
              <w:rPr>
                <w:rStyle w:val="af3"/>
                <w:rFonts w:ascii="宋体" w:eastAsia="宋体" w:hAnsi="宋体"/>
                <w:sz w:val="24"/>
                <w:szCs w:val="24"/>
              </w:rPr>
              <w:t>）除尘车间技术要求</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_Toc168307574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15</w:t>
            </w:r>
            <w:r>
              <w:rPr>
                <w:rFonts w:ascii="宋体" w:eastAsia="宋体" w:hAnsi="宋体"/>
                <w:sz w:val="24"/>
                <w:szCs w:val="24"/>
              </w:rPr>
              <w:fldChar w:fldCharType="end"/>
            </w:r>
          </w:hyperlink>
        </w:p>
        <w:p w14:paraId="156EA147" w14:textId="77777777" w:rsidR="0061530F" w:rsidRDefault="00000000">
          <w:pPr>
            <w:spacing w:line="312" w:lineRule="auto"/>
            <w:rPr>
              <w:rFonts w:ascii="宋体" w:eastAsia="宋体" w:hAnsi="宋体"/>
              <w:sz w:val="24"/>
              <w:szCs w:val="24"/>
              <w:highlight w:val="lightGray"/>
            </w:rPr>
          </w:pPr>
          <w:r>
            <w:rPr>
              <w:rFonts w:ascii="宋体" w:eastAsia="宋体" w:hAnsi="宋体"/>
              <w:sz w:val="24"/>
              <w:szCs w:val="24"/>
              <w:lang w:val="zh-CN"/>
            </w:rPr>
            <w:fldChar w:fldCharType="end"/>
          </w:r>
        </w:p>
      </w:sdtContent>
    </w:sdt>
    <w:p w14:paraId="502DD431" w14:textId="77777777" w:rsidR="0061530F" w:rsidRDefault="00000000">
      <w:pPr>
        <w:widowControl/>
        <w:spacing w:line="276" w:lineRule="auto"/>
        <w:jc w:val="left"/>
        <w:rPr>
          <w:rFonts w:ascii="宋体" w:eastAsia="宋体" w:hAnsi="宋体"/>
          <w:b/>
          <w:bCs/>
          <w:kern w:val="44"/>
          <w:sz w:val="24"/>
          <w:szCs w:val="24"/>
        </w:rPr>
      </w:pPr>
      <w:r>
        <w:rPr>
          <w:rFonts w:ascii="宋体" w:eastAsia="宋体" w:hAnsi="宋体"/>
          <w:sz w:val="24"/>
          <w:szCs w:val="24"/>
        </w:rPr>
        <w:br w:type="page"/>
      </w:r>
    </w:p>
    <w:p w14:paraId="09324CDF"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0" w:name="_Toc168307565"/>
      <w:r>
        <w:rPr>
          <w:rFonts w:ascii="宋体" w:eastAsia="宋体" w:hAnsi="宋体" w:hint="eastAsia"/>
          <w:sz w:val="24"/>
          <w:szCs w:val="24"/>
        </w:rPr>
        <w:lastRenderedPageBreak/>
        <w:t>范围</w:t>
      </w:r>
      <w:bookmarkEnd w:id="0"/>
    </w:p>
    <w:p w14:paraId="69BBBE28" w14:textId="77777777" w:rsidR="0061530F" w:rsidRDefault="00000000">
      <w:pPr>
        <w:spacing w:line="360"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本文件规定了新能源公交车电气舱除尘机器人的术语和定义、分类及型号、技术要求、试验方法、检验规则、标志、标签和随行文件，</w:t>
      </w:r>
      <w:r>
        <w:rPr>
          <w:rFonts w:ascii="宋体" w:eastAsia="宋体" w:hAnsi="宋体" w:cs="Times New Roman" w:hint="eastAsia"/>
          <w:sz w:val="24"/>
          <w:szCs w:val="24"/>
        </w:rPr>
        <w:t>包装、运输和贮存，以及除尘车间</w:t>
      </w:r>
      <w:r>
        <w:rPr>
          <w:rFonts w:ascii="宋体" w:eastAsia="宋体" w:hAnsi="宋体" w:cs="Times New Roman"/>
          <w:color w:val="000000" w:themeColor="text1"/>
          <w:sz w:val="24"/>
          <w:szCs w:val="24"/>
        </w:rPr>
        <w:t>技术要求</w:t>
      </w:r>
      <w:r>
        <w:rPr>
          <w:rFonts w:ascii="宋体" w:eastAsia="宋体" w:hAnsi="宋体" w:cs="Times New Roman" w:hint="eastAsia"/>
          <w:color w:val="000000" w:themeColor="text1"/>
          <w:sz w:val="24"/>
          <w:szCs w:val="24"/>
        </w:rPr>
        <w:t>。</w:t>
      </w:r>
    </w:p>
    <w:p w14:paraId="627AF8BE" w14:textId="77777777" w:rsidR="0061530F" w:rsidRDefault="00000000">
      <w:pPr>
        <w:spacing w:after="240" w:line="360"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本文件适用于新能源公交车电气舱除尘机器人相关设计、生产及使用单位。</w:t>
      </w:r>
    </w:p>
    <w:p w14:paraId="22A586AA"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1" w:name="_Toc168307566"/>
      <w:r>
        <w:rPr>
          <w:rFonts w:ascii="宋体" w:eastAsia="宋体" w:hAnsi="宋体" w:hint="eastAsia"/>
          <w:sz w:val="24"/>
          <w:szCs w:val="24"/>
        </w:rPr>
        <w:t>规范性引用文件</w:t>
      </w:r>
      <w:bookmarkEnd w:id="1"/>
    </w:p>
    <w:p w14:paraId="432BE1FA" w14:textId="77777777" w:rsidR="0061530F" w:rsidRDefault="00000000">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58912D5" w14:textId="77777777" w:rsidR="0061530F" w:rsidRDefault="00000000">
      <w:pPr>
        <w:spacing w:line="360" w:lineRule="auto"/>
        <w:ind w:leftChars="200" w:left="420" w:firstLineChars="100" w:firstLine="240"/>
        <w:rPr>
          <w:rFonts w:ascii="宋体" w:eastAsia="宋体" w:hAnsi="宋体" w:cs="等线"/>
          <w:color w:val="000000" w:themeColor="text1"/>
          <w:sz w:val="24"/>
          <w:szCs w:val="24"/>
        </w:rPr>
      </w:pPr>
      <w:r>
        <w:rPr>
          <w:rFonts w:ascii="宋体" w:eastAsia="宋体" w:hAnsi="宋体" w:cs="等线"/>
          <w:color w:val="000000" w:themeColor="text1"/>
          <w:sz w:val="24"/>
          <w:szCs w:val="24"/>
        </w:rPr>
        <w:t>GB 3095</w:t>
      </w:r>
      <w:r>
        <w:rPr>
          <w:rFonts w:ascii="宋体" w:eastAsia="宋体" w:hAnsi="宋体" w:cs="等线" w:hint="eastAsia"/>
          <w:color w:val="000000" w:themeColor="text1"/>
          <w:sz w:val="24"/>
          <w:szCs w:val="24"/>
        </w:rPr>
        <w:t xml:space="preserve">  </w:t>
      </w:r>
      <w:r>
        <w:rPr>
          <w:rFonts w:ascii="宋体" w:eastAsia="宋体" w:hAnsi="宋体" w:cs="等线"/>
          <w:color w:val="000000" w:themeColor="text1"/>
          <w:sz w:val="24"/>
          <w:szCs w:val="24"/>
        </w:rPr>
        <w:t>环境空气质量标准</w:t>
      </w:r>
    </w:p>
    <w:p w14:paraId="76A43524" w14:textId="77777777" w:rsidR="0061530F" w:rsidRDefault="00000000">
      <w:pPr>
        <w:spacing w:line="360" w:lineRule="auto"/>
        <w:ind w:leftChars="200" w:left="420" w:firstLineChars="100" w:firstLine="240"/>
        <w:rPr>
          <w:rFonts w:ascii="宋体" w:eastAsia="宋体" w:hAnsi="宋体" w:cs="等线"/>
          <w:color w:val="000000" w:themeColor="text1"/>
          <w:sz w:val="24"/>
          <w:szCs w:val="24"/>
        </w:rPr>
      </w:pPr>
      <w:r>
        <w:rPr>
          <w:rFonts w:ascii="宋体" w:eastAsia="宋体" w:hAnsi="宋体" w:cs="等线"/>
          <w:color w:val="000000" w:themeColor="text1"/>
          <w:sz w:val="24"/>
          <w:szCs w:val="24"/>
        </w:rPr>
        <w:t>GB 22337</w:t>
      </w:r>
      <w:r>
        <w:rPr>
          <w:rFonts w:ascii="宋体" w:eastAsia="宋体" w:hAnsi="宋体" w:cs="等线" w:hint="eastAsia"/>
          <w:color w:val="000000" w:themeColor="text1"/>
          <w:sz w:val="24"/>
          <w:szCs w:val="24"/>
        </w:rPr>
        <w:t xml:space="preserve">  </w:t>
      </w:r>
      <w:r>
        <w:rPr>
          <w:rFonts w:ascii="宋体" w:eastAsia="宋体" w:hAnsi="宋体" w:cs="等线"/>
          <w:color w:val="000000" w:themeColor="text1"/>
          <w:sz w:val="24"/>
          <w:szCs w:val="24"/>
        </w:rPr>
        <w:t>社会生活环境噪声排放标准</w:t>
      </w:r>
    </w:p>
    <w:p w14:paraId="14979606" w14:textId="77777777" w:rsidR="0061530F" w:rsidRDefault="00000000">
      <w:pPr>
        <w:spacing w:line="360" w:lineRule="auto"/>
        <w:ind w:leftChars="200" w:left="420" w:firstLineChars="100" w:firstLine="240"/>
        <w:rPr>
          <w:rFonts w:ascii="宋体" w:eastAsia="宋体" w:hAnsi="宋体" w:cs="等线"/>
          <w:sz w:val="24"/>
          <w:szCs w:val="24"/>
        </w:rPr>
      </w:pPr>
      <w:r>
        <w:rPr>
          <w:rFonts w:ascii="宋体" w:eastAsia="宋体" w:hAnsi="宋体" w:cs="等线"/>
          <w:sz w:val="24"/>
          <w:szCs w:val="24"/>
        </w:rPr>
        <w:t>GB 40165</w:t>
      </w:r>
      <w:r>
        <w:rPr>
          <w:rFonts w:ascii="宋体" w:eastAsia="宋体" w:hAnsi="宋体" w:cs="等线" w:hint="eastAsia"/>
          <w:sz w:val="24"/>
          <w:szCs w:val="24"/>
        </w:rPr>
        <w:t xml:space="preserve">  固定式电子设备用锂离子电池和电池组</w:t>
      </w:r>
      <w:r>
        <w:rPr>
          <w:rFonts w:ascii="宋体" w:eastAsia="宋体" w:hAnsi="宋体" w:cs="等线"/>
          <w:sz w:val="24"/>
          <w:szCs w:val="24"/>
        </w:rPr>
        <w:t>安全技术规范</w:t>
      </w:r>
    </w:p>
    <w:p w14:paraId="1663260B" w14:textId="77777777" w:rsidR="0061530F" w:rsidRDefault="00000000">
      <w:pPr>
        <w:spacing w:line="360" w:lineRule="auto"/>
        <w:ind w:leftChars="200" w:left="420" w:firstLineChars="100" w:firstLine="240"/>
        <w:jc w:val="left"/>
        <w:rPr>
          <w:rFonts w:ascii="宋体" w:eastAsia="宋体" w:hAnsi="宋体"/>
          <w:sz w:val="24"/>
          <w:szCs w:val="24"/>
        </w:rPr>
      </w:pPr>
      <w:r>
        <w:rPr>
          <w:rFonts w:ascii="宋体" w:eastAsia="宋体" w:hAnsi="宋体"/>
          <w:sz w:val="24"/>
          <w:szCs w:val="24"/>
        </w:rPr>
        <w:t>GB/T 191</w:t>
      </w:r>
      <w:r>
        <w:rPr>
          <w:rFonts w:ascii="宋体" w:eastAsia="宋体" w:hAnsi="宋体" w:hint="eastAsia"/>
          <w:sz w:val="24"/>
          <w:szCs w:val="24"/>
        </w:rPr>
        <w:t xml:space="preserve">  包装储运图示标志</w:t>
      </w:r>
    </w:p>
    <w:p w14:paraId="74B740DF" w14:textId="77777777" w:rsidR="0061530F" w:rsidRDefault="00000000">
      <w:pPr>
        <w:spacing w:line="360" w:lineRule="auto"/>
        <w:ind w:leftChars="200" w:left="420" w:firstLineChars="100" w:firstLine="240"/>
        <w:jc w:val="left"/>
        <w:rPr>
          <w:rFonts w:ascii="宋体" w:eastAsia="宋体" w:hAnsi="宋体" w:cs="等线"/>
          <w:color w:val="000000" w:themeColor="text1"/>
          <w:sz w:val="24"/>
          <w:szCs w:val="24"/>
        </w:rPr>
      </w:pPr>
      <w:r>
        <w:rPr>
          <w:rFonts w:ascii="宋体" w:eastAsia="宋体" w:hAnsi="宋体" w:cs="等线"/>
          <w:color w:val="000000" w:themeColor="text1"/>
          <w:sz w:val="24"/>
          <w:szCs w:val="24"/>
        </w:rPr>
        <w:t>GB/T</w:t>
      </w:r>
      <w:r>
        <w:rPr>
          <w:rFonts w:ascii="宋体" w:eastAsia="宋体" w:hAnsi="宋体" w:cs="等线" w:hint="eastAsia"/>
          <w:color w:val="000000" w:themeColor="text1"/>
          <w:sz w:val="24"/>
          <w:szCs w:val="24"/>
        </w:rPr>
        <w:t xml:space="preserve"> </w:t>
      </w:r>
      <w:r>
        <w:rPr>
          <w:rFonts w:ascii="宋体" w:eastAsia="宋体" w:hAnsi="宋体" w:cs="等线"/>
          <w:color w:val="000000" w:themeColor="text1"/>
          <w:sz w:val="24"/>
          <w:szCs w:val="24"/>
        </w:rPr>
        <w:t>3836.7</w:t>
      </w:r>
      <w:r>
        <w:rPr>
          <w:rFonts w:ascii="宋体" w:eastAsia="宋体" w:hAnsi="宋体" w:cs="等线" w:hint="eastAsia"/>
          <w:color w:val="000000" w:themeColor="text1"/>
          <w:sz w:val="24"/>
          <w:szCs w:val="24"/>
        </w:rPr>
        <w:t xml:space="preserve">  </w:t>
      </w:r>
      <w:r>
        <w:rPr>
          <w:rFonts w:ascii="宋体" w:eastAsia="宋体" w:hAnsi="宋体" w:cs="等线"/>
          <w:color w:val="000000" w:themeColor="text1"/>
          <w:sz w:val="24"/>
          <w:szCs w:val="24"/>
        </w:rPr>
        <w:t>爆炸性环境第 27 部分:静电危害试验</w:t>
      </w:r>
    </w:p>
    <w:p w14:paraId="354092CA" w14:textId="77777777" w:rsidR="0061530F" w:rsidRDefault="00000000">
      <w:pPr>
        <w:spacing w:line="360" w:lineRule="auto"/>
        <w:ind w:leftChars="200" w:left="420" w:firstLineChars="100" w:firstLine="240"/>
        <w:jc w:val="left"/>
        <w:rPr>
          <w:rFonts w:ascii="宋体" w:eastAsia="宋体" w:hAnsi="宋体"/>
          <w:sz w:val="24"/>
          <w:szCs w:val="24"/>
        </w:rPr>
      </w:pPr>
      <w:r>
        <w:rPr>
          <w:rFonts w:ascii="宋体" w:eastAsia="宋体" w:hAnsi="宋体"/>
          <w:sz w:val="24"/>
          <w:szCs w:val="24"/>
        </w:rPr>
        <w:t>GB/T 4208</w:t>
      </w:r>
      <w:r>
        <w:rPr>
          <w:rFonts w:ascii="宋体" w:eastAsia="宋体" w:hAnsi="宋体" w:hint="eastAsia"/>
          <w:sz w:val="24"/>
          <w:szCs w:val="24"/>
        </w:rPr>
        <w:t xml:space="preserve">  外壳防护等级（</w:t>
      </w:r>
      <w:r>
        <w:rPr>
          <w:rFonts w:ascii="宋体" w:eastAsia="宋体" w:hAnsi="宋体"/>
          <w:sz w:val="24"/>
          <w:szCs w:val="24"/>
        </w:rPr>
        <w:t>IP代码）</w:t>
      </w:r>
    </w:p>
    <w:p w14:paraId="094C18E4" w14:textId="77777777" w:rsidR="0061530F" w:rsidRDefault="00000000">
      <w:pPr>
        <w:spacing w:line="360" w:lineRule="auto"/>
        <w:ind w:leftChars="200" w:left="420" w:firstLineChars="100" w:firstLine="240"/>
        <w:rPr>
          <w:rFonts w:ascii="宋体" w:eastAsia="宋体" w:hAnsi="宋体" w:cs="等线"/>
          <w:color w:val="000000" w:themeColor="text1"/>
          <w:sz w:val="24"/>
          <w:szCs w:val="24"/>
        </w:rPr>
      </w:pPr>
      <w:r>
        <w:rPr>
          <w:rFonts w:ascii="宋体" w:eastAsia="宋体" w:hAnsi="宋体" w:cs="等线"/>
          <w:color w:val="000000" w:themeColor="text1"/>
          <w:sz w:val="24"/>
          <w:szCs w:val="24"/>
        </w:rPr>
        <w:t>GB/T 5226.1</w:t>
      </w:r>
      <w:r>
        <w:rPr>
          <w:rFonts w:ascii="宋体" w:eastAsia="宋体" w:hAnsi="宋体" w:cs="等线" w:hint="eastAsia"/>
          <w:color w:val="000000" w:themeColor="text1"/>
          <w:sz w:val="24"/>
          <w:szCs w:val="24"/>
        </w:rPr>
        <w:t xml:space="preserve">  机械电气安全</w:t>
      </w:r>
      <w:r>
        <w:rPr>
          <w:rFonts w:ascii="宋体" w:eastAsia="宋体" w:hAnsi="宋体" w:cs="等线"/>
          <w:color w:val="000000" w:themeColor="text1"/>
          <w:sz w:val="24"/>
          <w:szCs w:val="24"/>
        </w:rPr>
        <w:t xml:space="preserve"> </w:t>
      </w:r>
      <w:r>
        <w:rPr>
          <w:rFonts w:ascii="宋体" w:eastAsia="宋体" w:hAnsi="宋体" w:cs="等线" w:hint="eastAsia"/>
          <w:color w:val="000000" w:themeColor="text1"/>
          <w:sz w:val="24"/>
          <w:szCs w:val="24"/>
        </w:rPr>
        <w:t>机械电气设备</w:t>
      </w:r>
      <w:r>
        <w:rPr>
          <w:rFonts w:ascii="宋体" w:eastAsia="宋体" w:hAnsi="宋体" w:cs="等线"/>
          <w:color w:val="000000" w:themeColor="text1"/>
          <w:sz w:val="24"/>
          <w:szCs w:val="24"/>
        </w:rPr>
        <w:t xml:space="preserve"> </w:t>
      </w:r>
      <w:r>
        <w:rPr>
          <w:rFonts w:ascii="宋体" w:eastAsia="宋体" w:hAnsi="宋体" w:cs="等线" w:hint="eastAsia"/>
          <w:color w:val="000000" w:themeColor="text1"/>
          <w:sz w:val="24"/>
          <w:szCs w:val="24"/>
        </w:rPr>
        <w:t>第1部分：通用技术条件</w:t>
      </w:r>
    </w:p>
    <w:p w14:paraId="47639D92" w14:textId="77777777" w:rsidR="0061530F" w:rsidRDefault="00000000">
      <w:pPr>
        <w:spacing w:line="360" w:lineRule="auto"/>
        <w:ind w:leftChars="200" w:left="420" w:firstLineChars="100" w:firstLine="240"/>
        <w:rPr>
          <w:rFonts w:ascii="宋体" w:eastAsia="宋体" w:hAnsi="宋体" w:cs="等线"/>
          <w:color w:val="000000" w:themeColor="text1"/>
          <w:sz w:val="24"/>
          <w:szCs w:val="24"/>
        </w:rPr>
      </w:pPr>
      <w:r>
        <w:rPr>
          <w:rFonts w:ascii="宋体" w:eastAsia="宋体" w:hAnsi="宋体" w:cs="等线"/>
          <w:color w:val="000000" w:themeColor="text1"/>
          <w:sz w:val="24"/>
          <w:szCs w:val="24"/>
        </w:rPr>
        <w:t>GB</w:t>
      </w:r>
      <w:r>
        <w:rPr>
          <w:rFonts w:ascii="宋体" w:eastAsia="宋体" w:hAnsi="宋体" w:cs="等线" w:hint="eastAsia"/>
          <w:color w:val="000000" w:themeColor="text1"/>
          <w:sz w:val="24"/>
          <w:szCs w:val="24"/>
        </w:rPr>
        <w:t>/T</w:t>
      </w:r>
      <w:r>
        <w:rPr>
          <w:rFonts w:ascii="宋体" w:eastAsia="宋体" w:hAnsi="宋体" w:cs="等线"/>
          <w:color w:val="000000" w:themeColor="text1"/>
          <w:sz w:val="24"/>
          <w:szCs w:val="24"/>
        </w:rPr>
        <w:t xml:space="preserve"> </w:t>
      </w:r>
      <w:r>
        <w:rPr>
          <w:rFonts w:ascii="宋体" w:eastAsia="宋体" w:hAnsi="宋体" w:cs="等线" w:hint="eastAsia"/>
          <w:color w:val="000000" w:themeColor="text1"/>
          <w:sz w:val="24"/>
          <w:szCs w:val="24"/>
        </w:rPr>
        <w:t>32852.1  城市客运术语 第1部分：通用术语</w:t>
      </w:r>
    </w:p>
    <w:p w14:paraId="53A0D376" w14:textId="77777777" w:rsidR="0061530F" w:rsidRDefault="00000000">
      <w:pPr>
        <w:spacing w:line="360" w:lineRule="auto"/>
        <w:ind w:leftChars="200" w:left="420" w:firstLineChars="100" w:firstLine="240"/>
        <w:rPr>
          <w:rFonts w:ascii="宋体" w:eastAsia="宋体" w:hAnsi="宋体" w:cs="等线"/>
          <w:color w:val="000000" w:themeColor="text1"/>
          <w:sz w:val="24"/>
          <w:szCs w:val="24"/>
        </w:rPr>
      </w:pPr>
      <w:r>
        <w:rPr>
          <w:rFonts w:ascii="宋体" w:eastAsia="宋体" w:hAnsi="宋体" w:cs="等线"/>
          <w:color w:val="000000" w:themeColor="text1"/>
          <w:sz w:val="24"/>
          <w:szCs w:val="24"/>
        </w:rPr>
        <w:t>GB</w:t>
      </w:r>
      <w:r>
        <w:rPr>
          <w:rFonts w:ascii="宋体" w:eastAsia="宋体" w:hAnsi="宋体" w:cs="等线" w:hint="eastAsia"/>
          <w:color w:val="000000" w:themeColor="text1"/>
          <w:sz w:val="24"/>
          <w:szCs w:val="24"/>
        </w:rPr>
        <w:t>/T</w:t>
      </w:r>
      <w:r>
        <w:rPr>
          <w:rFonts w:ascii="宋体" w:eastAsia="宋体" w:hAnsi="宋体" w:cs="等线"/>
          <w:color w:val="000000" w:themeColor="text1"/>
          <w:sz w:val="24"/>
          <w:szCs w:val="24"/>
        </w:rPr>
        <w:t xml:space="preserve"> </w:t>
      </w:r>
      <w:r>
        <w:rPr>
          <w:rFonts w:ascii="宋体" w:eastAsia="宋体" w:hAnsi="宋体" w:cs="等线" w:hint="eastAsia"/>
          <w:color w:val="000000" w:themeColor="text1"/>
          <w:sz w:val="24"/>
          <w:szCs w:val="24"/>
        </w:rPr>
        <w:t>32852.2  城市客运术语 第2部分：公共汽电车</w:t>
      </w:r>
    </w:p>
    <w:p w14:paraId="5BDD4582" w14:textId="77777777" w:rsidR="0061530F" w:rsidRDefault="00000000">
      <w:pPr>
        <w:spacing w:line="360" w:lineRule="auto"/>
        <w:ind w:leftChars="200" w:left="420" w:firstLineChars="100" w:firstLine="240"/>
        <w:rPr>
          <w:rFonts w:ascii="宋体" w:eastAsia="宋体" w:hAnsi="宋体" w:cs="等线"/>
          <w:color w:val="000000" w:themeColor="text1"/>
          <w:sz w:val="24"/>
          <w:szCs w:val="24"/>
        </w:rPr>
      </w:pPr>
      <w:r>
        <w:rPr>
          <w:rFonts w:ascii="宋体" w:eastAsia="宋体" w:hAnsi="宋体" w:hint="eastAsia"/>
          <w:sz w:val="24"/>
          <w:szCs w:val="24"/>
        </w:rPr>
        <w:t>GB/T 36321  特种机器人 分类、符号、标志</w:t>
      </w:r>
    </w:p>
    <w:p w14:paraId="52C07ECB" w14:textId="77777777" w:rsidR="0061530F" w:rsidRDefault="00000000">
      <w:pPr>
        <w:spacing w:line="360" w:lineRule="auto"/>
        <w:ind w:leftChars="200" w:left="420" w:firstLineChars="100" w:firstLine="240"/>
        <w:jc w:val="left"/>
        <w:rPr>
          <w:rFonts w:ascii="宋体" w:eastAsia="宋体" w:hAnsi="宋体" w:cs="等线"/>
          <w:color w:val="000000" w:themeColor="text1"/>
          <w:sz w:val="24"/>
          <w:szCs w:val="24"/>
        </w:rPr>
      </w:pPr>
      <w:r>
        <w:rPr>
          <w:rFonts w:ascii="宋体" w:eastAsia="宋体" w:hAnsi="宋体" w:cs="等线"/>
          <w:color w:val="000000" w:themeColor="text1"/>
          <w:sz w:val="24"/>
          <w:szCs w:val="24"/>
        </w:rPr>
        <w:t>GB/T 39006</w:t>
      </w:r>
      <w:r>
        <w:rPr>
          <w:rFonts w:ascii="宋体" w:eastAsia="宋体" w:hAnsi="宋体" w:cs="等线" w:hint="eastAsia"/>
          <w:color w:val="000000" w:themeColor="text1"/>
          <w:sz w:val="24"/>
          <w:szCs w:val="24"/>
        </w:rPr>
        <w:t xml:space="preserve">  </w:t>
      </w:r>
      <w:r>
        <w:rPr>
          <w:rFonts w:ascii="宋体" w:eastAsia="宋体" w:hAnsi="宋体" w:cs="等线"/>
          <w:color w:val="000000" w:themeColor="text1"/>
          <w:sz w:val="24"/>
          <w:szCs w:val="24"/>
        </w:rPr>
        <w:t>工业机器人特殊气候环境可靠性要求和测试方法</w:t>
      </w:r>
    </w:p>
    <w:p w14:paraId="3DCD012C" w14:textId="77777777" w:rsidR="0061530F" w:rsidRDefault="00000000">
      <w:pPr>
        <w:spacing w:line="360" w:lineRule="auto"/>
        <w:ind w:leftChars="200" w:left="420" w:firstLineChars="100" w:firstLine="240"/>
        <w:jc w:val="left"/>
        <w:rPr>
          <w:rFonts w:ascii="宋体" w:eastAsia="宋体" w:hAnsi="宋体" w:cs="等线"/>
          <w:color w:val="000000" w:themeColor="text1"/>
          <w:sz w:val="24"/>
          <w:szCs w:val="24"/>
        </w:rPr>
      </w:pPr>
      <w:r>
        <w:rPr>
          <w:rFonts w:ascii="宋体" w:eastAsia="宋体" w:hAnsi="宋体" w:cs="等线"/>
          <w:color w:val="000000" w:themeColor="text1"/>
          <w:sz w:val="24"/>
          <w:szCs w:val="24"/>
        </w:rPr>
        <w:t>HJ 1181</w:t>
      </w:r>
      <w:r>
        <w:rPr>
          <w:rFonts w:ascii="宋体" w:eastAsia="宋体" w:hAnsi="宋体" w:cs="等线" w:hint="eastAsia"/>
          <w:color w:val="000000" w:themeColor="text1"/>
          <w:sz w:val="24"/>
          <w:szCs w:val="24"/>
        </w:rPr>
        <w:t xml:space="preserve">  </w:t>
      </w:r>
      <w:r>
        <w:rPr>
          <w:rFonts w:ascii="宋体" w:eastAsia="宋体" w:hAnsi="宋体" w:cs="等线"/>
          <w:color w:val="000000" w:themeColor="text1"/>
          <w:sz w:val="24"/>
          <w:szCs w:val="24"/>
        </w:rPr>
        <w:t>汽车工业污染防治可行技术指南</w:t>
      </w:r>
    </w:p>
    <w:p w14:paraId="7CB2BD23" w14:textId="77777777" w:rsidR="0061530F" w:rsidRDefault="00000000">
      <w:pPr>
        <w:spacing w:line="360" w:lineRule="auto"/>
        <w:ind w:leftChars="200" w:left="420" w:firstLineChars="100" w:firstLine="240"/>
        <w:jc w:val="left"/>
        <w:rPr>
          <w:rFonts w:ascii="宋体" w:eastAsia="宋体" w:hAnsi="宋体" w:cs="等线"/>
          <w:color w:val="000000" w:themeColor="text1"/>
          <w:sz w:val="24"/>
          <w:szCs w:val="24"/>
        </w:rPr>
      </w:pPr>
      <w:r>
        <w:rPr>
          <w:rFonts w:ascii="宋体" w:eastAsia="宋体" w:hAnsi="宋体" w:cs="等线"/>
          <w:color w:val="000000" w:themeColor="text1"/>
          <w:sz w:val="24"/>
          <w:szCs w:val="24"/>
        </w:rPr>
        <w:t>HJ 1263</w:t>
      </w:r>
      <w:r>
        <w:rPr>
          <w:rFonts w:ascii="宋体" w:eastAsia="宋体" w:hAnsi="宋体" w:cs="等线" w:hint="eastAsia"/>
          <w:color w:val="000000" w:themeColor="text1"/>
          <w:sz w:val="24"/>
          <w:szCs w:val="24"/>
        </w:rPr>
        <w:t xml:space="preserve">  环境空气</w:t>
      </w:r>
      <w:r>
        <w:rPr>
          <w:rFonts w:ascii="宋体" w:eastAsia="宋体" w:hAnsi="宋体" w:cs="等线"/>
          <w:color w:val="000000" w:themeColor="text1"/>
          <w:sz w:val="24"/>
          <w:szCs w:val="24"/>
        </w:rPr>
        <w:t>总悬浮颗粒物的测定重量法</w:t>
      </w:r>
    </w:p>
    <w:p w14:paraId="700EE4D8" w14:textId="77777777" w:rsidR="0061530F" w:rsidRDefault="00000000">
      <w:pPr>
        <w:spacing w:line="360" w:lineRule="auto"/>
        <w:ind w:leftChars="200" w:left="420" w:firstLineChars="100" w:firstLine="240"/>
        <w:jc w:val="left"/>
        <w:rPr>
          <w:rFonts w:ascii="宋体" w:eastAsia="宋体" w:hAnsi="宋体"/>
          <w:sz w:val="24"/>
          <w:szCs w:val="24"/>
        </w:rPr>
      </w:pPr>
      <w:r>
        <w:rPr>
          <w:rFonts w:ascii="宋体" w:eastAsia="宋体" w:hAnsi="宋体"/>
          <w:sz w:val="24"/>
          <w:szCs w:val="24"/>
        </w:rPr>
        <w:t>JB/T 11258</w:t>
      </w:r>
      <w:r>
        <w:rPr>
          <w:rFonts w:ascii="宋体" w:eastAsia="宋体" w:hAnsi="宋体" w:hint="eastAsia"/>
          <w:sz w:val="24"/>
          <w:szCs w:val="24"/>
        </w:rPr>
        <w:t xml:space="preserve">  数字风向风速测量仪</w:t>
      </w:r>
    </w:p>
    <w:p w14:paraId="48D4EDAF"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2" w:name="_Toc144112749"/>
      <w:bookmarkStart w:id="3" w:name="_Toc143898827"/>
      <w:bookmarkStart w:id="4" w:name="_Toc143898832"/>
      <w:bookmarkStart w:id="5" w:name="_Toc143898823"/>
      <w:bookmarkStart w:id="6" w:name="_Toc143898833"/>
      <w:bookmarkStart w:id="7" w:name="_Toc143898825"/>
      <w:bookmarkStart w:id="8" w:name="_Toc144112756"/>
      <w:bookmarkStart w:id="9" w:name="_Toc144112746"/>
      <w:bookmarkStart w:id="10" w:name="_Toc144112751"/>
      <w:bookmarkStart w:id="11" w:name="_Toc143898822"/>
      <w:bookmarkStart w:id="12" w:name="_Toc143898829"/>
      <w:bookmarkStart w:id="13" w:name="_Toc144112750"/>
      <w:bookmarkStart w:id="14" w:name="_Toc144112748"/>
      <w:bookmarkStart w:id="15" w:name="_Toc144112755"/>
      <w:bookmarkStart w:id="16" w:name="_Toc143898824"/>
      <w:bookmarkStart w:id="17" w:name="_Toc143898828"/>
      <w:bookmarkStart w:id="18" w:name="_Toc144112745"/>
      <w:bookmarkStart w:id="19" w:name="_Toc143898821"/>
      <w:bookmarkStart w:id="20" w:name="_Toc143898831"/>
      <w:bookmarkStart w:id="21" w:name="_Toc144112757"/>
      <w:bookmarkStart w:id="22" w:name="_Toc144112747"/>
      <w:bookmarkStart w:id="23" w:name="_Toc143898830"/>
      <w:bookmarkStart w:id="24" w:name="_Toc143898826"/>
      <w:bookmarkStart w:id="25" w:name="_Toc144112752"/>
      <w:bookmarkStart w:id="26" w:name="_Toc144112753"/>
      <w:bookmarkStart w:id="27" w:name="_Toc144112754"/>
      <w:bookmarkStart w:id="28" w:name="_Toc16830756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hint="eastAsia"/>
          <w:sz w:val="24"/>
          <w:szCs w:val="24"/>
        </w:rPr>
        <w:t>术语和定义</w:t>
      </w:r>
      <w:bookmarkEnd w:id="28"/>
      <w:r>
        <w:rPr>
          <w:rFonts w:ascii="宋体" w:eastAsia="宋体" w:hAnsi="宋体" w:hint="eastAsia"/>
          <w:sz w:val="24"/>
          <w:szCs w:val="24"/>
        </w:rPr>
        <w:t xml:space="preserve"> </w:t>
      </w:r>
    </w:p>
    <w:p w14:paraId="2BAF3688" w14:textId="77777777" w:rsidR="0061530F" w:rsidRDefault="00000000">
      <w:pPr>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GB/T 32852.1</w:t>
      </w:r>
      <w:r>
        <w:rPr>
          <w:rFonts w:ascii="宋体" w:eastAsia="宋体" w:hAnsi="宋体" w:cs="Arial" w:hint="eastAsia"/>
          <w:kern w:val="0"/>
          <w:sz w:val="24"/>
          <w:szCs w:val="24"/>
        </w:rPr>
        <w:t>、</w:t>
      </w:r>
      <w:r>
        <w:rPr>
          <w:rFonts w:ascii="宋体" w:eastAsia="宋体" w:hAnsi="宋体" w:cs="Arial"/>
          <w:kern w:val="0"/>
          <w:sz w:val="24"/>
          <w:szCs w:val="24"/>
        </w:rPr>
        <w:t>GB/T 32852.2</w:t>
      </w:r>
      <w:r>
        <w:rPr>
          <w:rFonts w:ascii="宋体" w:eastAsia="宋体" w:hAnsi="宋体" w:cs="Arial" w:hint="eastAsia"/>
          <w:kern w:val="0"/>
          <w:sz w:val="24"/>
          <w:szCs w:val="24"/>
        </w:rPr>
        <w:t>界定的以及</w:t>
      </w:r>
      <w:r>
        <w:rPr>
          <w:rFonts w:ascii="宋体" w:eastAsia="宋体" w:hAnsi="宋体" w:cs="Arial"/>
          <w:kern w:val="0"/>
          <w:sz w:val="24"/>
          <w:szCs w:val="24"/>
        </w:rPr>
        <w:t>下列术语和定义适用于本</w:t>
      </w:r>
      <w:r>
        <w:rPr>
          <w:rFonts w:ascii="宋体" w:eastAsia="宋体" w:hAnsi="宋体" w:cs="Arial" w:hint="eastAsia"/>
          <w:kern w:val="0"/>
          <w:sz w:val="24"/>
          <w:szCs w:val="24"/>
        </w:rPr>
        <w:t>文件。</w:t>
      </w:r>
    </w:p>
    <w:p w14:paraId="7BCBBEB8" w14:textId="77777777" w:rsidR="0061530F" w:rsidRDefault="00000000">
      <w:pPr>
        <w:pStyle w:val="Default"/>
        <w:numPr>
          <w:ilvl w:val="0"/>
          <w:numId w:val="3"/>
        </w:numPr>
        <w:spacing w:line="360" w:lineRule="auto"/>
        <w:rPr>
          <w:rFonts w:ascii="宋体" w:eastAsia="宋体" w:hAnsi="宋体" w:cs="Arial"/>
          <w:b/>
          <w:bCs/>
          <w:color w:val="auto"/>
        </w:rPr>
      </w:pPr>
      <w:r>
        <w:rPr>
          <w:rFonts w:ascii="宋体" w:eastAsia="宋体" w:hAnsi="宋体" w:hint="eastAsia"/>
          <w:b/>
          <w:bCs/>
          <w:color w:val="auto"/>
        </w:rPr>
        <w:t>电气舱 e</w:t>
      </w:r>
      <w:r>
        <w:rPr>
          <w:rFonts w:ascii="宋体" w:eastAsia="宋体" w:hAnsi="宋体"/>
          <w:b/>
          <w:bCs/>
          <w:color w:val="auto"/>
        </w:rPr>
        <w:t>lectrical cabin</w:t>
      </w:r>
    </w:p>
    <w:p w14:paraId="52608557" w14:textId="77777777" w:rsidR="0061530F" w:rsidRDefault="00000000">
      <w:pPr>
        <w:pStyle w:val="Default"/>
        <w:spacing w:line="360" w:lineRule="auto"/>
        <w:ind w:firstLineChars="200" w:firstLine="480"/>
        <w:rPr>
          <w:rFonts w:ascii="宋体" w:eastAsia="宋体" w:hAnsi="宋体" w:cs="Arial"/>
          <w:color w:val="auto"/>
        </w:rPr>
      </w:pPr>
      <w:r>
        <w:rPr>
          <w:rFonts w:ascii="宋体" w:eastAsia="宋体" w:hAnsi="宋体" w:cs="Arial" w:hint="eastAsia"/>
          <w:color w:val="auto"/>
        </w:rPr>
        <w:lastRenderedPageBreak/>
        <w:t>新能源公交车容纳电气设备的舱室，简称电气舱。</w:t>
      </w:r>
    </w:p>
    <w:p w14:paraId="5BE8350B" w14:textId="77777777" w:rsidR="0061530F" w:rsidRDefault="00000000">
      <w:pPr>
        <w:pStyle w:val="Default"/>
        <w:numPr>
          <w:ilvl w:val="0"/>
          <w:numId w:val="3"/>
        </w:numPr>
        <w:spacing w:line="360" w:lineRule="auto"/>
        <w:rPr>
          <w:rFonts w:ascii="宋体" w:eastAsia="宋体" w:hAnsi="宋体"/>
          <w:b/>
          <w:bCs/>
          <w:color w:val="auto"/>
        </w:rPr>
      </w:pPr>
      <w:r>
        <w:rPr>
          <w:rFonts w:ascii="宋体" w:eastAsia="宋体" w:hAnsi="宋体" w:hint="eastAsia"/>
          <w:b/>
          <w:bCs/>
          <w:color w:val="auto"/>
        </w:rPr>
        <w:t>新能源公交车电气舱除尘机器人</w:t>
      </w:r>
    </w:p>
    <w:p w14:paraId="7647CA0C" w14:textId="77777777" w:rsidR="0061530F" w:rsidRDefault="00000000">
      <w:pPr>
        <w:pStyle w:val="Default"/>
        <w:spacing w:line="360" w:lineRule="auto"/>
        <w:ind w:firstLineChars="200" w:firstLine="482"/>
        <w:rPr>
          <w:rFonts w:ascii="宋体" w:eastAsia="宋体" w:hAnsi="宋体"/>
          <w:b/>
          <w:bCs/>
          <w:color w:val="auto"/>
        </w:rPr>
      </w:pPr>
      <w:r>
        <w:rPr>
          <w:rFonts w:ascii="宋体" w:eastAsia="宋体" w:hAnsi="宋体"/>
          <w:b/>
          <w:bCs/>
          <w:color w:val="auto"/>
        </w:rPr>
        <w:t>dust removal robots of new energy bus electric cabin</w:t>
      </w:r>
    </w:p>
    <w:p w14:paraId="3B1F3382" w14:textId="77777777" w:rsidR="0061530F" w:rsidRDefault="00000000">
      <w:pPr>
        <w:pStyle w:val="Default"/>
        <w:spacing w:line="360" w:lineRule="auto"/>
        <w:ind w:firstLineChars="200" w:firstLine="480"/>
        <w:rPr>
          <w:rFonts w:ascii="宋体" w:eastAsia="宋体" w:hAnsi="宋体" w:cs="Arial"/>
          <w:color w:val="auto"/>
        </w:rPr>
      </w:pPr>
      <w:r>
        <w:rPr>
          <w:rFonts w:ascii="宋体" w:eastAsia="宋体" w:hAnsi="宋体" w:cs="Arial" w:hint="eastAsia"/>
          <w:color w:val="auto"/>
        </w:rPr>
        <w:t>通过单机或多机的程序控制实现新能源公交车电气舱自动除尘作业的机器人。</w:t>
      </w:r>
    </w:p>
    <w:p w14:paraId="3707D386" w14:textId="77777777" w:rsidR="0061530F" w:rsidRDefault="00000000">
      <w:pPr>
        <w:pStyle w:val="Default"/>
        <w:numPr>
          <w:ilvl w:val="0"/>
          <w:numId w:val="3"/>
        </w:numPr>
        <w:spacing w:line="360" w:lineRule="auto"/>
        <w:rPr>
          <w:rFonts w:ascii="宋体" w:eastAsia="宋体" w:hAnsi="宋体" w:cs="Arial"/>
          <w:b/>
          <w:bCs/>
          <w:color w:val="auto"/>
        </w:rPr>
      </w:pPr>
      <w:r>
        <w:rPr>
          <w:rFonts w:ascii="宋体" w:eastAsia="宋体" w:hAnsi="宋体" w:hint="eastAsia"/>
          <w:b/>
          <w:bCs/>
          <w:color w:val="auto"/>
        </w:rPr>
        <w:t xml:space="preserve">联动 </w:t>
      </w:r>
      <w:r>
        <w:rPr>
          <w:rFonts w:ascii="宋体" w:eastAsia="宋体" w:hAnsi="宋体"/>
          <w:b/>
          <w:bCs/>
          <w:color w:val="auto"/>
        </w:rPr>
        <w:t xml:space="preserve">simultaneous motion </w:t>
      </w:r>
    </w:p>
    <w:p w14:paraId="424A9897" w14:textId="77777777" w:rsidR="0061530F" w:rsidRDefault="00000000">
      <w:pPr>
        <w:pStyle w:val="Default"/>
        <w:spacing w:line="360" w:lineRule="auto"/>
        <w:ind w:firstLineChars="200" w:firstLine="480"/>
        <w:rPr>
          <w:rFonts w:ascii="宋体" w:eastAsia="宋体" w:hAnsi="宋体"/>
          <w:color w:val="auto"/>
        </w:rPr>
      </w:pPr>
      <w:r>
        <w:rPr>
          <w:rFonts w:ascii="宋体" w:eastAsia="宋体" w:hAnsi="宋体" w:hint="eastAsia"/>
          <w:color w:val="auto"/>
        </w:rPr>
        <w:t>两台或多台机器人通过协同工作来完成复杂任务。</w:t>
      </w:r>
    </w:p>
    <w:p w14:paraId="42CCBBB0" w14:textId="77777777" w:rsidR="0061530F" w:rsidRDefault="00000000">
      <w:pPr>
        <w:pStyle w:val="Default"/>
        <w:numPr>
          <w:ilvl w:val="0"/>
          <w:numId w:val="3"/>
        </w:numPr>
        <w:spacing w:line="360" w:lineRule="auto"/>
        <w:rPr>
          <w:rFonts w:ascii="宋体" w:eastAsia="宋体" w:hAnsi="宋体" w:cs="Arial"/>
          <w:b/>
          <w:bCs/>
          <w:color w:val="auto"/>
        </w:rPr>
      </w:pPr>
      <w:r>
        <w:rPr>
          <w:rFonts w:ascii="宋体" w:eastAsia="宋体" w:hAnsi="宋体" w:hint="eastAsia"/>
          <w:b/>
          <w:bCs/>
          <w:color w:val="auto"/>
        </w:rPr>
        <w:t xml:space="preserve">运动路径 </w:t>
      </w:r>
      <w:r>
        <w:rPr>
          <w:rFonts w:ascii="宋体" w:eastAsia="宋体" w:hAnsi="宋体"/>
          <w:b/>
          <w:bCs/>
          <w:color w:val="auto"/>
        </w:rPr>
        <w:t>motion Path</w:t>
      </w:r>
    </w:p>
    <w:p w14:paraId="434918D1" w14:textId="77777777" w:rsidR="0061530F" w:rsidRDefault="00000000">
      <w:pPr>
        <w:pStyle w:val="Default"/>
        <w:spacing w:line="360" w:lineRule="auto"/>
        <w:ind w:firstLine="495"/>
        <w:rPr>
          <w:rFonts w:ascii="宋体" w:eastAsia="宋体" w:hAnsi="宋体" w:cs="Arial"/>
          <w:color w:val="auto"/>
        </w:rPr>
      </w:pPr>
      <w:r>
        <w:rPr>
          <w:rFonts w:ascii="宋体" w:eastAsia="宋体" w:hAnsi="宋体" w:cs="Arial" w:hint="eastAsia"/>
          <w:color w:val="auto"/>
        </w:rPr>
        <w:t>提前录入的</w:t>
      </w:r>
      <w:r>
        <w:rPr>
          <w:rFonts w:ascii="宋体" w:eastAsia="宋体" w:hAnsi="宋体" w:cs="Arial"/>
          <w:color w:val="auto"/>
        </w:rPr>
        <w:t>运动机构的运动点位及顺序，该运动路径被存储并可供程序调用</w:t>
      </w:r>
      <w:r>
        <w:rPr>
          <w:rFonts w:ascii="宋体" w:eastAsia="宋体" w:hAnsi="宋体" w:cs="Arial" w:hint="eastAsia"/>
          <w:color w:val="auto"/>
        </w:rPr>
        <w:t>。</w:t>
      </w:r>
    </w:p>
    <w:p w14:paraId="6649E782" w14:textId="77777777" w:rsidR="0061530F" w:rsidRDefault="00000000">
      <w:pPr>
        <w:pStyle w:val="Default"/>
        <w:numPr>
          <w:ilvl w:val="0"/>
          <w:numId w:val="3"/>
        </w:numPr>
        <w:spacing w:line="360" w:lineRule="auto"/>
        <w:rPr>
          <w:rFonts w:ascii="宋体" w:eastAsia="宋体" w:hAnsi="宋体" w:cs="Arial"/>
          <w:b/>
          <w:bCs/>
          <w:color w:val="000000" w:themeColor="text1"/>
        </w:rPr>
      </w:pPr>
      <w:r>
        <w:rPr>
          <w:rFonts w:ascii="宋体" w:eastAsia="宋体" w:hAnsi="宋体" w:hint="eastAsia"/>
          <w:b/>
          <w:bCs/>
          <w:color w:val="000000" w:themeColor="text1"/>
        </w:rPr>
        <w:t>停车位置补偿</w:t>
      </w:r>
      <w:r>
        <w:rPr>
          <w:rFonts w:ascii="宋体" w:eastAsia="宋体" w:hAnsi="宋体"/>
          <w:b/>
          <w:bCs/>
          <w:color w:val="000000" w:themeColor="text1"/>
        </w:rPr>
        <w:t xml:space="preserve"> parking location Compensation</w:t>
      </w:r>
    </w:p>
    <w:p w14:paraId="3C436169" w14:textId="77777777" w:rsidR="0061530F" w:rsidRDefault="00000000">
      <w:pPr>
        <w:pStyle w:val="Default"/>
        <w:spacing w:after="240" w:line="360" w:lineRule="auto"/>
        <w:ind w:firstLineChars="200" w:firstLine="480"/>
        <w:rPr>
          <w:rFonts w:ascii="宋体" w:eastAsia="宋体" w:hAnsi="宋体"/>
          <w:color w:val="auto"/>
        </w:rPr>
      </w:pPr>
      <w:r>
        <w:rPr>
          <w:rFonts w:ascii="宋体" w:eastAsia="宋体" w:hAnsi="宋体" w:hint="eastAsia"/>
          <w:color w:val="auto"/>
        </w:rPr>
        <w:t>通过对车辆停车的空间位置的检测，与标定时车辆的空间位置做对比，依此对运动机构的运动距离做出调整，使机器人的运动区间保持合适的范围，及末端执行器与作业目标的距离保持在合适的范围。</w:t>
      </w:r>
    </w:p>
    <w:p w14:paraId="7FFCC44B"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29" w:name="_Toc168307568"/>
      <w:r>
        <w:rPr>
          <w:rFonts w:ascii="宋体" w:eastAsia="宋体" w:hAnsi="宋体" w:hint="eastAsia"/>
          <w:sz w:val="24"/>
          <w:szCs w:val="24"/>
        </w:rPr>
        <w:t>分类及</w:t>
      </w:r>
      <w:bookmarkEnd w:id="29"/>
      <w:r>
        <w:rPr>
          <w:rFonts w:ascii="宋体" w:eastAsia="宋体" w:hAnsi="宋体" w:hint="eastAsia"/>
          <w:sz w:val="24"/>
          <w:szCs w:val="24"/>
        </w:rPr>
        <w:t>型号</w:t>
      </w:r>
    </w:p>
    <w:p w14:paraId="1F037892" w14:textId="77777777" w:rsidR="0061530F" w:rsidRDefault="00000000">
      <w:pPr>
        <w:pStyle w:val="af5"/>
        <w:numPr>
          <w:ilvl w:val="0"/>
          <w:numId w:val="4"/>
        </w:numPr>
        <w:spacing w:line="360" w:lineRule="auto"/>
        <w:ind w:left="426" w:firstLineChars="0"/>
        <w:jc w:val="left"/>
        <w:rPr>
          <w:rFonts w:ascii="宋体" w:eastAsia="宋体" w:hAnsi="宋体"/>
          <w:b/>
          <w:bCs/>
          <w:sz w:val="24"/>
          <w:szCs w:val="24"/>
        </w:rPr>
      </w:pPr>
      <w:r>
        <w:rPr>
          <w:rFonts w:ascii="宋体" w:eastAsia="宋体" w:hAnsi="宋体" w:hint="eastAsia"/>
          <w:b/>
          <w:bCs/>
          <w:sz w:val="24"/>
          <w:szCs w:val="24"/>
        </w:rPr>
        <w:t>分类</w:t>
      </w:r>
    </w:p>
    <w:p w14:paraId="63352E50" w14:textId="77777777" w:rsidR="0061530F"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新能源公交车电气舱除尘机器人由除尘装置、运动机构、电气系统、监控和通信系统等组成。</w:t>
      </w:r>
    </w:p>
    <w:p w14:paraId="0A3E9286" w14:textId="77777777" w:rsidR="0061530F" w:rsidRDefault="00000000">
      <w:pPr>
        <w:pStyle w:val="af5"/>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按功能可分为：</w:t>
      </w:r>
    </w:p>
    <w:p w14:paraId="1D87E1E5" w14:textId="77777777" w:rsidR="0061530F" w:rsidRDefault="00000000">
      <w:pPr>
        <w:pStyle w:val="af5"/>
        <w:spacing w:line="360" w:lineRule="auto"/>
        <w:ind w:left="426" w:firstLineChars="0" w:firstLine="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a) CC-吹尘机器人,机器人将粉尘从作业目标上吹除；</w:t>
      </w:r>
    </w:p>
    <w:p w14:paraId="00F1BF0D" w14:textId="77777777" w:rsidR="0061530F" w:rsidRDefault="00000000">
      <w:pPr>
        <w:pStyle w:val="af5"/>
        <w:spacing w:line="360" w:lineRule="auto"/>
        <w:ind w:left="426" w:firstLineChars="0" w:firstLine="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b) CX-吹吸一体机器人，机器人将粉尘从作业目标上吹除的同时集尘；</w:t>
      </w:r>
    </w:p>
    <w:p w14:paraId="553AF352" w14:textId="77777777" w:rsidR="0061530F" w:rsidRDefault="00000000">
      <w:pPr>
        <w:pStyle w:val="af5"/>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按智能程度可分为：</w:t>
      </w:r>
    </w:p>
    <w:p w14:paraId="519560F6" w14:textId="77777777" w:rsidR="0061530F" w:rsidRDefault="00000000">
      <w:pPr>
        <w:pStyle w:val="af5"/>
        <w:spacing w:line="360" w:lineRule="auto"/>
        <w:ind w:left="426" w:firstLineChars="177" w:firstLine="425"/>
        <w:rPr>
          <w:rFonts w:ascii="宋体" w:eastAsia="宋体" w:hAnsi="宋体"/>
          <w:sz w:val="24"/>
          <w:szCs w:val="24"/>
        </w:rPr>
      </w:pPr>
      <w:r>
        <w:rPr>
          <w:rFonts w:ascii="宋体" w:eastAsia="宋体" w:hAnsi="宋体" w:hint="eastAsia"/>
          <w:sz w:val="24"/>
          <w:szCs w:val="24"/>
        </w:rPr>
        <w:t>a) 1-人工辅助机器人，机器人在人员参与或控制下执行完整作业任务，如作业区域调整等；</w:t>
      </w:r>
    </w:p>
    <w:p w14:paraId="6AB5B04E" w14:textId="77777777" w:rsidR="0061530F" w:rsidRDefault="00000000">
      <w:pPr>
        <w:pStyle w:val="af5"/>
        <w:spacing w:line="360" w:lineRule="auto"/>
        <w:ind w:left="426" w:firstLineChars="177" w:firstLine="425"/>
        <w:rPr>
          <w:rFonts w:ascii="宋体" w:eastAsia="宋体" w:hAnsi="宋体"/>
          <w:sz w:val="24"/>
          <w:szCs w:val="24"/>
        </w:rPr>
      </w:pPr>
      <w:r>
        <w:rPr>
          <w:rFonts w:ascii="宋体" w:eastAsia="宋体" w:hAnsi="宋体" w:hint="eastAsia"/>
          <w:sz w:val="24"/>
          <w:szCs w:val="24"/>
        </w:rPr>
        <w:t>b) 2-全自动机器人，机器人按照预设的程序或算法执行完整作业任务，全程无需人工参与，其动作和决策受到程序限制；</w:t>
      </w:r>
    </w:p>
    <w:p w14:paraId="5739929A" w14:textId="77777777" w:rsidR="0061530F" w:rsidRDefault="00000000">
      <w:pPr>
        <w:pStyle w:val="af5"/>
        <w:spacing w:line="360" w:lineRule="auto"/>
        <w:ind w:left="426" w:firstLineChars="177" w:firstLine="425"/>
        <w:rPr>
          <w:rFonts w:ascii="宋体" w:eastAsia="宋体" w:hAnsi="宋体"/>
          <w:sz w:val="24"/>
          <w:szCs w:val="24"/>
        </w:rPr>
      </w:pPr>
      <w:r>
        <w:rPr>
          <w:rFonts w:ascii="宋体" w:eastAsia="宋体" w:hAnsi="宋体" w:hint="eastAsia"/>
          <w:sz w:val="24"/>
          <w:szCs w:val="24"/>
        </w:rPr>
        <w:t>c）3-智能机器人，机器人具有高度智能和决策能力，根据任务需求和环境变化，自主执行完整的作业任务。</w:t>
      </w:r>
    </w:p>
    <w:p w14:paraId="56B9F7DC" w14:textId="77777777" w:rsidR="0061530F" w:rsidRDefault="00000000">
      <w:pPr>
        <w:pStyle w:val="af5"/>
        <w:numPr>
          <w:ilvl w:val="0"/>
          <w:numId w:val="4"/>
        </w:numPr>
        <w:spacing w:before="240" w:line="360" w:lineRule="auto"/>
        <w:ind w:left="426" w:firstLineChars="0"/>
        <w:jc w:val="left"/>
        <w:rPr>
          <w:rFonts w:ascii="宋体" w:eastAsia="宋体" w:hAnsi="宋体"/>
          <w:b/>
          <w:bCs/>
          <w:sz w:val="24"/>
          <w:szCs w:val="24"/>
        </w:rPr>
      </w:pPr>
      <w:r>
        <w:rPr>
          <w:rFonts w:ascii="宋体" w:eastAsia="宋体" w:hAnsi="宋体" w:hint="eastAsia"/>
          <w:b/>
          <w:bCs/>
          <w:sz w:val="24"/>
          <w:szCs w:val="24"/>
        </w:rPr>
        <w:t>型号</w:t>
      </w:r>
    </w:p>
    <w:p w14:paraId="37668B90" w14:textId="77777777" w:rsidR="0061530F" w:rsidRDefault="00000000">
      <w:pPr>
        <w:numPr>
          <w:ilvl w:val="255"/>
          <w:numId w:val="0"/>
        </w:numPr>
        <w:spacing w:line="360" w:lineRule="auto"/>
        <w:ind w:firstLineChars="250" w:firstLine="600"/>
        <w:rPr>
          <w:rFonts w:ascii="宋体" w:eastAsia="宋体" w:hAnsi="宋体"/>
          <w:sz w:val="24"/>
          <w:szCs w:val="24"/>
        </w:rPr>
      </w:pPr>
      <w:r>
        <w:rPr>
          <w:noProof/>
          <w:sz w:val="24"/>
          <w:szCs w:val="24"/>
        </w:rPr>
        <w:lastRenderedPageBreak/>
        <mc:AlternateContent>
          <mc:Choice Requires="wpg">
            <w:drawing>
              <wp:anchor distT="0" distB="0" distL="114300" distR="114300" simplePos="0" relativeHeight="251661312" behindDoc="0" locked="0" layoutInCell="1" allowOverlap="1" wp14:anchorId="6D125BEF" wp14:editId="745DCE57">
                <wp:simplePos x="0" y="0"/>
                <wp:positionH relativeFrom="margin">
                  <wp:align>center</wp:align>
                </wp:positionH>
                <wp:positionV relativeFrom="paragraph">
                  <wp:posOffset>983615</wp:posOffset>
                </wp:positionV>
                <wp:extent cx="4646930" cy="1790700"/>
                <wp:effectExtent l="0" t="0" r="1270" b="0"/>
                <wp:wrapTopAndBottom/>
                <wp:docPr id="1734513874" name="组合 1"/>
                <wp:cNvGraphicFramePr/>
                <a:graphic xmlns:a="http://schemas.openxmlformats.org/drawingml/2006/main">
                  <a:graphicData uri="http://schemas.microsoft.com/office/word/2010/wordprocessingGroup">
                    <wpg:wgp>
                      <wpg:cNvGrpSpPr/>
                      <wpg:grpSpPr>
                        <a:xfrm>
                          <a:off x="0" y="0"/>
                          <a:ext cx="4646930" cy="1790700"/>
                          <a:chOff x="0" y="0"/>
                          <a:chExt cx="4383140" cy="2114482"/>
                        </a:xfrm>
                      </wpg:grpSpPr>
                      <wps:wsp>
                        <wps:cNvPr id="103888043" name="矩形 2"/>
                        <wps:cNvSpPr/>
                        <wps:spPr>
                          <a:xfrm>
                            <a:off x="0" y="0"/>
                            <a:ext cx="368300" cy="273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833469" name="矩形 2"/>
                        <wps:cNvSpPr/>
                        <wps:spPr>
                          <a:xfrm>
                            <a:off x="501650" y="0"/>
                            <a:ext cx="368300" cy="273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02704102" name="矩形 2"/>
                        <wps:cNvSpPr/>
                        <wps:spPr>
                          <a:xfrm>
                            <a:off x="1035050" y="12700"/>
                            <a:ext cx="368300" cy="273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48981504" name="矩形 2"/>
                        <wps:cNvSpPr/>
                        <wps:spPr>
                          <a:xfrm>
                            <a:off x="1536700" y="12700"/>
                            <a:ext cx="368300" cy="273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3006606" name="矩形 2"/>
                        <wps:cNvSpPr/>
                        <wps:spPr>
                          <a:xfrm>
                            <a:off x="2025650" y="12700"/>
                            <a:ext cx="368300" cy="273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22350304" name="矩形 2"/>
                        <wps:cNvSpPr/>
                        <wps:spPr>
                          <a:xfrm>
                            <a:off x="2514600" y="19050"/>
                            <a:ext cx="368300" cy="273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6340062" name="文本框 2"/>
                        <wps:cNvSpPr txBox="1">
                          <a:spLocks noChangeArrowheads="1"/>
                        </wps:cNvSpPr>
                        <wps:spPr bwMode="auto">
                          <a:xfrm>
                            <a:off x="2925180" y="372910"/>
                            <a:ext cx="1457960" cy="1741572"/>
                          </a:xfrm>
                          <a:prstGeom prst="rect">
                            <a:avLst/>
                          </a:prstGeom>
                          <a:solidFill>
                            <a:srgbClr val="FFFFFF"/>
                          </a:solidFill>
                          <a:ln w="9525">
                            <a:noFill/>
                            <a:miter lim="800000"/>
                          </a:ln>
                        </wps:spPr>
                        <wps:txbx>
                          <w:txbxContent>
                            <w:p w14:paraId="2A0BF77F"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产品版本代号</w:t>
                              </w:r>
                            </w:p>
                            <w:p w14:paraId="28228AB2"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运行功率代号</w:t>
                              </w:r>
                            </w:p>
                            <w:p w14:paraId="502F940C"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自由度代号</w:t>
                              </w:r>
                            </w:p>
                            <w:p w14:paraId="4C4F71D7"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智能程度代号</w:t>
                              </w:r>
                            </w:p>
                            <w:p w14:paraId="1ECF2B03"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功能代号</w:t>
                              </w:r>
                            </w:p>
                            <w:p w14:paraId="0CB1C6C5" w14:textId="77777777" w:rsidR="0061530F" w:rsidRDefault="00000000">
                              <w:pPr>
                                <w:spacing w:line="276" w:lineRule="auto"/>
                              </w:pPr>
                              <w:r>
                                <w:rPr>
                                  <w:rFonts w:ascii="宋体" w:eastAsia="宋体" w:hAnsi="宋体" w:hint="eastAsia"/>
                                  <w:sz w:val="24"/>
                                  <w:szCs w:val="24"/>
                                </w:rPr>
                                <w:t>企业代号</w:t>
                              </w:r>
                            </w:p>
                          </w:txbxContent>
                        </wps:txbx>
                        <wps:bodyPr rot="0" vert="horz" wrap="square" lIns="91440" tIns="45720" rIns="91440" bIns="45720" anchor="t" anchorCtr="0">
                          <a:noAutofit/>
                        </wps:bodyPr>
                      </wps:wsp>
                      <wps:wsp>
                        <wps:cNvPr id="2006313996" name="连接符: 肘形 4"/>
                        <wps:cNvCnPr>
                          <a:stCxn id="613006606" idx="2"/>
                        </wps:cNvCnPr>
                        <wps:spPr>
                          <a:xfrm rot="16200000" flipH="1">
                            <a:off x="2310675" y="184875"/>
                            <a:ext cx="571238" cy="772987"/>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1833655960" name="连接符: 肘形 4"/>
                        <wps:cNvCnPr>
                          <a:stCxn id="1548981504" idx="2"/>
                        </wps:cNvCnPr>
                        <wps:spPr>
                          <a:xfrm rot="16200000" flipH="1">
                            <a:off x="1956763" y="49837"/>
                            <a:ext cx="826047" cy="1297872"/>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1609913763" name="连接符: 肘形 4"/>
                        <wps:cNvCnPr>
                          <a:stCxn id="2102704102" idx="2"/>
                        </wps:cNvCnPr>
                        <wps:spPr>
                          <a:xfrm rot="16200000" flipH="1">
                            <a:off x="1573384" y="-68435"/>
                            <a:ext cx="1091155" cy="1799523"/>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1838931275" name="连接符: 肘形 4"/>
                        <wps:cNvCnPr>
                          <a:stCxn id="890833469" idx="2"/>
                        </wps:cNvCnPr>
                        <wps:spPr>
                          <a:xfrm rot="16200000" flipH="1">
                            <a:off x="1156355" y="-197505"/>
                            <a:ext cx="1391813" cy="2332922"/>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45956948" name="连接符: 肘形 4"/>
                        <wps:cNvCnPr>
                          <a:stCxn id="103888043" idx="2"/>
                        </wps:cNvCnPr>
                        <wps:spPr>
                          <a:xfrm rot="16200000" flipH="1">
                            <a:off x="776280" y="-319081"/>
                            <a:ext cx="1650311" cy="2834572"/>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1358848126" name="连接符: 肘形 4"/>
                        <wps:cNvCnPr>
                          <a:stCxn id="1322350304" idx="2"/>
                        </wps:cNvCnPr>
                        <wps:spPr>
                          <a:xfrm rot="16200000" flipH="1">
                            <a:off x="2696178" y="294671"/>
                            <a:ext cx="301159" cy="296016"/>
                          </a:xfrm>
                          <a:prstGeom prst="bentConnector2">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125BEF" id="组合 1" o:spid="_x0000_s1026" style="position:absolute;left:0;text-align:left;margin-left:0;margin-top:77.45pt;width:365.9pt;height:141pt;z-index:251661312;mso-position-horizontal:center;mso-position-horizontal-relative:margin" coordsize="43831,2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">
                <v:rect id="矩形 2" o:spid="_x0000_s1027" style="position:absolute;width:3683;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" fillcolor="white [3201]" strokecolor="black [3200]" strokeweight="1pt"/>
                <v:rect id="矩形 2" o:spid="_x0000_s1028" style="position:absolute;left:5016;width:3683;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" fillcolor="white [3201]" strokecolor="black [3200]" strokeweight="1pt"/>
                <v:rect id="矩形 2" o:spid="_x0000_s1029" style="position:absolute;left:10350;top:127;width:3683;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" fillcolor="white [3201]" strokecolor="black [3200]" strokeweight="1pt"/>
                <v:rect id="矩形 2" o:spid="_x0000_s1030" style="position:absolute;left:15367;top:127;width:3683;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" fillcolor="white [3201]" strokecolor="black [3200]" strokeweight="1pt"/>
                <v:rect id="矩形 2" o:spid="_x0000_s1031" style="position:absolute;left:20256;top:127;width:3683;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" fillcolor="white [3201]" strokecolor="black [3200]" strokeweight="1pt"/>
                <v:rect id="矩形 2" o:spid="_x0000_s1032" style="position:absolute;left:25146;top:190;width:3683;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" fillcolor="white [3201]" strokecolor="black [3200]" strokeweight="1pt"/>
                <v:shapetype id="_x0000_t202" coordsize="21600,21600" o:spt="202" path="m,l,21600r21600,l21600,xe">
                  <v:stroke joinstyle="miter"/>
                  <v:path gradientshapeok="t" o:connecttype="rect"/>
                </v:shapetype>
                <v:shape id="文本框 2" o:spid="_x0000_s1033" type="#_x0000_t202" style="position:absolute;left:29251;top:3729;width:14580;height:17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" stroked="f">
                  <v:textbox>
                    <w:txbxContent>
                      <w:p w14:paraId="2A0BF77F"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产品版本代号</w:t>
                        </w:r>
                      </w:p>
                      <w:p w14:paraId="28228AB2"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运行功率代号</w:t>
                        </w:r>
                      </w:p>
                      <w:p w14:paraId="502F940C"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自由度代号</w:t>
                        </w:r>
                      </w:p>
                      <w:p w14:paraId="4C4F71D7"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智能程度代号</w:t>
                        </w:r>
                      </w:p>
                      <w:p w14:paraId="1ECF2B03" w14:textId="77777777" w:rsidR="0061530F" w:rsidRDefault="00000000">
                        <w:pPr>
                          <w:spacing w:line="276" w:lineRule="auto"/>
                          <w:rPr>
                            <w:rFonts w:ascii="宋体" w:eastAsia="宋体" w:hAnsi="宋体"/>
                            <w:sz w:val="24"/>
                            <w:szCs w:val="24"/>
                          </w:rPr>
                        </w:pPr>
                        <w:r>
                          <w:rPr>
                            <w:rFonts w:ascii="宋体" w:eastAsia="宋体" w:hAnsi="宋体" w:hint="eastAsia"/>
                            <w:sz w:val="24"/>
                            <w:szCs w:val="24"/>
                          </w:rPr>
                          <w:t>功能代号</w:t>
                        </w:r>
                      </w:p>
                      <w:p w14:paraId="0CB1C6C5" w14:textId="77777777" w:rsidR="0061530F" w:rsidRDefault="00000000">
                        <w:pPr>
                          <w:spacing w:line="276" w:lineRule="auto"/>
                        </w:pPr>
                        <w:r>
                          <w:rPr>
                            <w:rFonts w:ascii="宋体" w:eastAsia="宋体" w:hAnsi="宋体" w:hint="eastAsia"/>
                            <w:sz w:val="24"/>
                            <w:szCs w:val="24"/>
                          </w:rPr>
                          <w:t>企业代号</w:t>
                        </w:r>
                      </w:p>
                    </w:txbxContent>
                  </v:textbox>
                </v:shape>
                <v:shapetype id="_x0000_t33" coordsize="21600,21600" o:spt="33" o:oned="t" path="m,l21600,r,21600e" filled="f">
                  <v:stroke joinstyle="miter"/>
                  <v:path arrowok="t" fillok="f" o:connecttype="none"/>
                  <o:lock v:ext="edit" shapetype="t"/>
                </v:shapetype>
                <v:shape id="连接符: 肘形 4" o:spid="_x0000_s1034" type="#_x0000_t33" style="position:absolute;left:23107;top:1848;width:5712;height:77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" strokecolor="black [3200]" strokeweight="1pt"/>
                <v:shape id="连接符: 肘形 4" o:spid="_x0000_s1035" type="#_x0000_t33" style="position:absolute;left:19568;top:497;width:8260;height:129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" strokecolor="black [3200]" strokeweight="1pt"/>
                <v:shape id="连接符: 肘形 4" o:spid="_x0000_s1036" type="#_x0000_t33" style="position:absolute;left:15734;top:-685;width:10912;height:179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" strokecolor="black [3200]" strokeweight="1pt"/>
                <v:shape id="连接符: 肘形 4" o:spid="_x0000_s1037" type="#_x0000_t33" style="position:absolute;left:11564;top:-1976;width:13918;height:233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" strokecolor="black [3200]" strokeweight="1pt"/>
                <v:shape id="连接符: 肘形 4" o:spid="_x0000_s1038" type="#_x0000_t33" style="position:absolute;left:7762;top:-3191;width:16503;height:2834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" strokecolor="black [3200]" strokeweight="1pt"/>
                <v:shape id="连接符: 肘形 4" o:spid="_x0000_s1039" type="#_x0000_t33" style="position:absolute;left:26961;top:2946;width:3012;height:29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" strokecolor="black [3200]" strokeweight="1pt"/>
                <w10:wrap type="topAndBottom" anchorx="margin"/>
              </v:group>
            </w:pict>
          </mc:Fallback>
        </mc:AlternateContent>
      </w:r>
      <w:r>
        <w:rPr>
          <w:rFonts w:ascii="宋体" w:eastAsia="宋体" w:hAnsi="宋体" w:hint="eastAsia"/>
          <w:sz w:val="24"/>
          <w:szCs w:val="24"/>
        </w:rPr>
        <w:t xml:space="preserve">新能源公交车电气舱除尘机器人型号编码由企业代号、功能代号、智能程度代号、运动自由度代号、运行功率代号、产品版本代号组成，产品型号编码应尽可能简单，在表达清楚的前提下部分代号可省略。型号编码结构见图1。 </w:t>
      </w:r>
    </w:p>
    <w:p w14:paraId="7404E894" w14:textId="77777777" w:rsidR="0061530F" w:rsidRDefault="00000000">
      <w:pPr>
        <w:numPr>
          <w:ilvl w:val="255"/>
          <w:numId w:val="0"/>
        </w:numPr>
        <w:spacing w:before="240" w:line="360" w:lineRule="auto"/>
        <w:ind w:firstLineChars="175" w:firstLine="420"/>
        <w:jc w:val="center"/>
        <w:rPr>
          <w:rFonts w:ascii="宋体" w:eastAsia="宋体" w:hAnsi="宋体"/>
          <w:sz w:val="24"/>
          <w:szCs w:val="24"/>
        </w:rPr>
      </w:pPr>
      <w:r>
        <w:rPr>
          <w:rFonts w:ascii="宋体" w:eastAsia="宋体" w:hAnsi="宋体" w:hint="eastAsia"/>
          <w:sz w:val="24"/>
          <w:szCs w:val="24"/>
        </w:rPr>
        <w:t>图</w:t>
      </w:r>
      <w:r>
        <w:rPr>
          <w:rFonts w:ascii="宋体" w:eastAsia="宋体" w:hAnsi="宋体"/>
          <w:sz w:val="24"/>
          <w:szCs w:val="24"/>
        </w:rPr>
        <w:t xml:space="preserve">1 </w:t>
      </w:r>
      <w:r>
        <w:rPr>
          <w:rFonts w:ascii="宋体" w:eastAsia="宋体" w:hAnsi="宋体" w:hint="eastAsia"/>
          <w:sz w:val="24"/>
          <w:szCs w:val="24"/>
        </w:rPr>
        <w:t>型号编码结构</w:t>
      </w:r>
    </w:p>
    <w:p w14:paraId="7B5B6ABA" w14:textId="77777777" w:rsidR="0061530F" w:rsidRDefault="00000000">
      <w:pPr>
        <w:spacing w:line="360" w:lineRule="auto"/>
        <w:ind w:firstLine="420"/>
        <w:rPr>
          <w:rFonts w:ascii="宋体" w:eastAsia="宋体" w:hAnsi="宋体"/>
          <w:sz w:val="24"/>
          <w:szCs w:val="24"/>
        </w:rPr>
      </w:pPr>
      <w:r>
        <w:rPr>
          <w:rFonts w:ascii="宋体" w:eastAsia="宋体" w:hAnsi="宋体" w:hint="eastAsia"/>
          <w:sz w:val="24"/>
          <w:szCs w:val="24"/>
        </w:rPr>
        <w:t>其中，企业代号应符合GB/T 36321的规定，由2位字母组成，由企业自定义；运动自由度代号是机器人完成作业目标的运动自由度数量，由1位阿拉伯数字表示；运行功率代号根据运行功率取整由1位阿拉伯数字表示；产品迭代版本代号由企业自定义。</w:t>
      </w:r>
    </w:p>
    <w:p w14:paraId="7D1A503C" w14:textId="77777777" w:rsidR="0061530F" w:rsidRDefault="00000000">
      <w:pPr>
        <w:spacing w:after="240" w:line="360" w:lineRule="auto"/>
        <w:ind w:firstLine="420"/>
        <w:rPr>
          <w:rFonts w:ascii="宋体" w:eastAsia="宋体" w:hAnsi="宋体"/>
          <w:sz w:val="24"/>
          <w:szCs w:val="24"/>
        </w:rPr>
      </w:pPr>
      <w:r>
        <w:rPr>
          <w:rFonts w:ascii="宋体" w:eastAsia="宋体" w:hAnsi="宋体" w:hint="eastAsia"/>
          <w:sz w:val="24"/>
          <w:szCs w:val="24"/>
        </w:rPr>
        <w:t>示例：由优艾智嘉公司生产的全自动除尘机器人，5自由度，运行功率3kW，版本代号3。其型号编码为：ZJCC2533。</w:t>
      </w:r>
    </w:p>
    <w:p w14:paraId="758518F0"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30" w:name="_Toc168307569"/>
      <w:r>
        <w:rPr>
          <w:rFonts w:ascii="宋体" w:eastAsia="宋体" w:hAnsi="宋体" w:hint="eastAsia"/>
          <w:sz w:val="24"/>
          <w:szCs w:val="24"/>
        </w:rPr>
        <w:t>技术要求</w:t>
      </w:r>
      <w:bookmarkEnd w:id="30"/>
    </w:p>
    <w:p w14:paraId="0E1A94DE" w14:textId="77777777" w:rsidR="0061530F" w:rsidRDefault="00000000">
      <w:pPr>
        <w:pStyle w:val="af5"/>
        <w:numPr>
          <w:ilvl w:val="0"/>
          <w:numId w:val="6"/>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功能要求</w:t>
      </w:r>
    </w:p>
    <w:p w14:paraId="2CCDCEDC" w14:textId="77777777" w:rsidR="0061530F" w:rsidRDefault="00000000">
      <w:pPr>
        <w:pStyle w:val="af5"/>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运动功能</w:t>
      </w:r>
    </w:p>
    <w:p w14:paraId="6E8588F6" w14:textId="77777777" w:rsidR="0061530F" w:rsidRDefault="00000000">
      <w:pPr>
        <w:pStyle w:val="af5"/>
        <w:spacing w:line="360" w:lineRule="auto"/>
        <w:ind w:leftChars="180" w:left="378" w:firstLine="480"/>
        <w:jc w:val="left"/>
        <w:rPr>
          <w:rFonts w:ascii="宋体" w:eastAsia="宋体" w:hAnsi="宋体"/>
          <w:sz w:val="24"/>
          <w:szCs w:val="24"/>
        </w:rPr>
      </w:pPr>
      <w:r>
        <w:rPr>
          <w:rFonts w:ascii="宋体" w:eastAsia="宋体" w:hAnsi="宋体" w:hint="eastAsia"/>
          <w:sz w:val="24"/>
          <w:szCs w:val="24"/>
        </w:rPr>
        <w:t>机器人应具备在车辆维修场地地面条件下执行运动路径的功能。</w:t>
      </w:r>
    </w:p>
    <w:p w14:paraId="13E44AAB" w14:textId="77777777" w:rsidR="0061530F" w:rsidRDefault="00000000">
      <w:pPr>
        <w:pStyle w:val="af5"/>
        <w:numPr>
          <w:ilvl w:val="0"/>
          <w:numId w:val="7"/>
        </w:numPr>
        <w:spacing w:line="360" w:lineRule="auto"/>
        <w:ind w:firstLineChars="0"/>
        <w:rPr>
          <w:sz w:val="24"/>
          <w:szCs w:val="24"/>
        </w:rPr>
      </w:pPr>
      <w:r>
        <w:rPr>
          <w:rFonts w:ascii="宋体" w:eastAsia="宋体" w:hAnsi="宋体" w:hint="eastAsia"/>
          <w:sz w:val="24"/>
          <w:szCs w:val="24"/>
        </w:rPr>
        <w:t>停车位置补偿功能</w:t>
      </w:r>
    </w:p>
    <w:p w14:paraId="38113AFE" w14:textId="77777777" w:rsidR="0061530F" w:rsidRDefault="00000000">
      <w:pPr>
        <w:pStyle w:val="Default"/>
        <w:spacing w:line="360" w:lineRule="auto"/>
        <w:ind w:leftChars="173" w:left="363" w:firstLineChars="200" w:firstLine="480"/>
        <w:rPr>
          <w:rFonts w:ascii="宋体" w:eastAsia="宋体" w:hAnsi="宋体"/>
          <w:color w:val="auto"/>
        </w:rPr>
      </w:pPr>
      <w:r>
        <w:rPr>
          <w:rFonts w:ascii="宋体" w:eastAsia="宋体" w:hAnsi="宋体" w:hint="eastAsia"/>
        </w:rPr>
        <w:t>机器人应具备对停车位置与标定位置偏差的运动补偿功能，</w:t>
      </w:r>
      <w:r>
        <w:rPr>
          <w:rFonts w:ascii="宋体" w:eastAsia="宋体" w:hAnsi="宋体" w:hint="eastAsia"/>
          <w:color w:val="auto"/>
        </w:rPr>
        <w:t>根据检测结果自动调整运动参数，使机器人的运动区间与作业目标保持合适的范围。</w:t>
      </w:r>
    </w:p>
    <w:p w14:paraId="0810F6F2" w14:textId="77777777" w:rsidR="0061530F" w:rsidRDefault="00000000">
      <w:pPr>
        <w:pStyle w:val="af5"/>
        <w:numPr>
          <w:ilvl w:val="0"/>
          <w:numId w:val="7"/>
        </w:numPr>
        <w:spacing w:line="360" w:lineRule="auto"/>
        <w:ind w:firstLineChars="0"/>
        <w:jc w:val="left"/>
        <w:rPr>
          <w:rFonts w:ascii="宋体" w:eastAsia="宋体" w:hAnsi="宋体"/>
          <w:sz w:val="24"/>
          <w:szCs w:val="24"/>
        </w:rPr>
      </w:pPr>
      <w:r>
        <w:rPr>
          <w:rFonts w:ascii="宋体" w:eastAsia="宋体" w:hAnsi="宋体" w:hint="eastAsia"/>
          <w:sz w:val="24"/>
          <w:szCs w:val="24"/>
        </w:rPr>
        <w:t>吹尘及集尘功能</w:t>
      </w:r>
    </w:p>
    <w:p w14:paraId="0DDE5F22" w14:textId="77777777" w:rsidR="0061530F" w:rsidRDefault="00000000">
      <w:pPr>
        <w:pStyle w:val="af5"/>
        <w:spacing w:line="360" w:lineRule="auto"/>
        <w:ind w:left="364" w:firstLine="480"/>
        <w:rPr>
          <w:rFonts w:ascii="宋体" w:eastAsia="宋体" w:hAnsi="宋体"/>
          <w:sz w:val="24"/>
          <w:szCs w:val="24"/>
        </w:rPr>
      </w:pPr>
      <w:r>
        <w:rPr>
          <w:rFonts w:ascii="宋体" w:eastAsia="宋体" w:hAnsi="宋体" w:hint="eastAsia"/>
          <w:sz w:val="24"/>
          <w:szCs w:val="24"/>
        </w:rPr>
        <w:t>机器人应具备将作业目标的粉尘吹除的功能。吹吸一体的机器人还应具备集尘功能。</w:t>
      </w:r>
    </w:p>
    <w:p w14:paraId="26F45E31" w14:textId="77777777" w:rsidR="0061530F" w:rsidRDefault="00000000">
      <w:pPr>
        <w:pStyle w:val="af5"/>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路径规划功能</w:t>
      </w:r>
    </w:p>
    <w:p w14:paraId="07CE322E" w14:textId="77777777" w:rsidR="0061530F" w:rsidRDefault="00000000">
      <w:pPr>
        <w:pStyle w:val="af5"/>
        <w:spacing w:line="360" w:lineRule="auto"/>
        <w:ind w:left="440" w:firstLineChars="20" w:firstLine="48"/>
        <w:rPr>
          <w:rFonts w:ascii="宋体" w:eastAsia="宋体" w:hAnsi="宋体"/>
          <w:sz w:val="24"/>
          <w:szCs w:val="24"/>
        </w:rPr>
      </w:pPr>
      <w:r>
        <w:rPr>
          <w:rFonts w:ascii="宋体" w:eastAsia="宋体" w:hAnsi="宋体" w:hint="eastAsia"/>
          <w:sz w:val="24"/>
          <w:szCs w:val="24"/>
        </w:rPr>
        <w:lastRenderedPageBreak/>
        <w:t xml:space="preserve">   机器人应具备针对不同车型规划运动路径的功能，数据可存储和被调用。</w:t>
      </w:r>
    </w:p>
    <w:p w14:paraId="0C67C0EB" w14:textId="77777777" w:rsidR="0061530F" w:rsidRDefault="00000000">
      <w:pPr>
        <w:pStyle w:val="af5"/>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作业模式设置功能</w:t>
      </w:r>
    </w:p>
    <w:p w14:paraId="03609F50" w14:textId="77777777" w:rsidR="0061530F" w:rsidRDefault="00000000">
      <w:pPr>
        <w:spacing w:line="360" w:lineRule="auto"/>
        <w:ind w:left="420" w:firstLineChars="186" w:firstLine="446"/>
        <w:rPr>
          <w:rFonts w:ascii="宋体" w:eastAsia="宋体" w:hAnsi="宋体"/>
          <w:sz w:val="24"/>
          <w:szCs w:val="24"/>
        </w:rPr>
      </w:pPr>
      <w:r>
        <w:rPr>
          <w:rFonts w:ascii="宋体" w:eastAsia="宋体" w:hAnsi="宋体" w:hint="eastAsia"/>
          <w:sz w:val="24"/>
          <w:szCs w:val="24"/>
        </w:rPr>
        <w:t>机器人应具备两种以上的作业模式以针对不同的粉尘程度，作业模式相关的运动参数应可调整。</w:t>
      </w:r>
    </w:p>
    <w:p w14:paraId="2CCC6C6C" w14:textId="77777777" w:rsidR="0061530F" w:rsidRDefault="00000000">
      <w:pPr>
        <w:pStyle w:val="af5"/>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远程控制功能</w:t>
      </w:r>
    </w:p>
    <w:p w14:paraId="39683317" w14:textId="77777777" w:rsidR="0061530F" w:rsidRDefault="00000000">
      <w:pPr>
        <w:pStyle w:val="af5"/>
        <w:spacing w:line="360" w:lineRule="auto"/>
        <w:ind w:left="462" w:firstLineChars="175"/>
        <w:rPr>
          <w:rFonts w:ascii="宋体" w:eastAsia="宋体" w:hAnsi="宋体"/>
          <w:sz w:val="24"/>
          <w:szCs w:val="24"/>
        </w:rPr>
      </w:pPr>
      <w:r>
        <w:rPr>
          <w:rFonts w:ascii="宋体" w:eastAsia="宋体" w:hAnsi="宋体" w:hint="eastAsia"/>
          <w:sz w:val="24"/>
          <w:szCs w:val="24"/>
        </w:rPr>
        <w:t>机器人应具备通过远程控制端完成作业任务的功能，远程控制端可以是移动终端、远程机房等。</w:t>
      </w:r>
    </w:p>
    <w:p w14:paraId="6D7CDA9C" w14:textId="77777777" w:rsidR="0061530F" w:rsidRDefault="00000000">
      <w:pPr>
        <w:pStyle w:val="af5"/>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任务管理功能</w:t>
      </w:r>
    </w:p>
    <w:p w14:paraId="69DB8A08" w14:textId="77777777" w:rsidR="0061530F" w:rsidRDefault="00000000">
      <w:pPr>
        <w:spacing w:line="360" w:lineRule="auto"/>
        <w:ind w:leftChars="202" w:left="424" w:firstLineChars="179" w:firstLine="430"/>
        <w:rPr>
          <w:rFonts w:ascii="宋体" w:eastAsia="宋体" w:hAnsi="宋体"/>
          <w:sz w:val="24"/>
          <w:szCs w:val="24"/>
        </w:rPr>
      </w:pPr>
      <w:r>
        <w:rPr>
          <w:rFonts w:ascii="宋体" w:eastAsia="宋体" w:hAnsi="宋体" w:hint="eastAsia"/>
          <w:sz w:val="24"/>
          <w:szCs w:val="24"/>
        </w:rPr>
        <w:t>机器人应具备独立或联动完成作业任务的功能，至少应包括执行运动路径、作业进度监控及生成作业日志。也可包括对附属设施及功能的管理，如：车牌识别、粉尘浓度监测等。</w:t>
      </w:r>
    </w:p>
    <w:p w14:paraId="264B3C62" w14:textId="77777777" w:rsidR="0061530F" w:rsidRDefault="00000000">
      <w:pPr>
        <w:pStyle w:val="af5"/>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自检功能</w:t>
      </w:r>
    </w:p>
    <w:p w14:paraId="2F584F86" w14:textId="77777777" w:rsidR="0061530F" w:rsidRDefault="00000000">
      <w:pPr>
        <w:pStyle w:val="af5"/>
        <w:spacing w:line="360" w:lineRule="auto"/>
        <w:ind w:left="440" w:firstLineChars="166" w:firstLine="398"/>
        <w:rPr>
          <w:rFonts w:ascii="宋体" w:eastAsia="宋体" w:hAnsi="宋体"/>
          <w:sz w:val="24"/>
          <w:szCs w:val="24"/>
        </w:rPr>
      </w:pPr>
      <w:r>
        <w:rPr>
          <w:rFonts w:ascii="宋体" w:eastAsia="宋体" w:hAnsi="宋体" w:hint="eastAsia"/>
          <w:sz w:val="24"/>
          <w:szCs w:val="24"/>
        </w:rPr>
        <w:t>机器人应具备对自身模块运行状态的实时检测，在自检异常情况下机器人应停止工作并发出报警，报警信息应包含设备名称和报警类型的代号，并上传到本地监控系统。</w:t>
      </w:r>
    </w:p>
    <w:p w14:paraId="69EF8BF0" w14:textId="77777777" w:rsidR="0061530F" w:rsidRDefault="00000000">
      <w:pPr>
        <w:pStyle w:val="af5"/>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防碰撞功能</w:t>
      </w:r>
    </w:p>
    <w:p w14:paraId="25D8623C" w14:textId="77777777" w:rsidR="0061530F" w:rsidRDefault="00000000">
      <w:pPr>
        <w:spacing w:after="240" w:line="360" w:lineRule="auto"/>
        <w:ind w:leftChars="202" w:left="424" w:firstLineChars="179" w:firstLine="430"/>
        <w:jc w:val="left"/>
        <w:rPr>
          <w:rFonts w:ascii="宋体" w:eastAsia="宋体" w:hAnsi="宋体"/>
          <w:sz w:val="24"/>
          <w:szCs w:val="24"/>
        </w:rPr>
      </w:pPr>
      <w:r>
        <w:rPr>
          <w:rFonts w:ascii="宋体" w:eastAsia="宋体" w:hAnsi="宋体" w:hint="eastAsia"/>
          <w:sz w:val="24"/>
          <w:szCs w:val="24"/>
        </w:rPr>
        <w:t>机器人应具备防碰撞功能，机器人在运行中遇到障碍物应能及时停止并报警，运动机构末端应至少具备左右上三个方向的防碰撞功能。</w:t>
      </w:r>
    </w:p>
    <w:p w14:paraId="793D6EC9" w14:textId="77777777" w:rsidR="0061530F" w:rsidRDefault="00000000">
      <w:pPr>
        <w:pStyle w:val="af5"/>
        <w:numPr>
          <w:ilvl w:val="0"/>
          <w:numId w:val="6"/>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性能要求</w:t>
      </w:r>
    </w:p>
    <w:p w14:paraId="44D010CD" w14:textId="77777777" w:rsidR="0061530F" w:rsidRDefault="00000000">
      <w:pPr>
        <w:pStyle w:val="af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运动性能</w:t>
      </w:r>
    </w:p>
    <w:p w14:paraId="7D216501" w14:textId="77777777" w:rsidR="0061530F" w:rsidRDefault="00000000">
      <w:pPr>
        <w:pStyle w:val="af5"/>
        <w:spacing w:line="360" w:lineRule="auto"/>
        <w:ind w:left="440" w:firstLineChars="0" w:firstLine="400"/>
        <w:rPr>
          <w:rFonts w:ascii="宋体" w:eastAsia="宋体" w:hAnsi="宋体"/>
          <w:sz w:val="24"/>
          <w:szCs w:val="24"/>
        </w:rPr>
      </w:pPr>
      <w:r>
        <w:rPr>
          <w:rFonts w:ascii="宋体" w:eastAsia="宋体" w:hAnsi="宋体" w:hint="eastAsia"/>
          <w:sz w:val="24"/>
          <w:szCs w:val="24"/>
        </w:rPr>
        <w:t>机器人运动机构的最大运动速度应不低于</w:t>
      </w:r>
      <w:r>
        <w:rPr>
          <w:rFonts w:ascii="宋体" w:eastAsia="宋体" w:hAnsi="宋体"/>
          <w:sz w:val="24"/>
          <w:szCs w:val="24"/>
        </w:rPr>
        <w:t>200mm/s</w:t>
      </w:r>
      <w:r>
        <w:rPr>
          <w:rFonts w:ascii="宋体" w:eastAsia="宋体" w:hAnsi="宋体" w:hint="eastAsia"/>
          <w:sz w:val="24"/>
          <w:szCs w:val="24"/>
        </w:rPr>
        <w:t>，重复定位精度应不超过±5mm，停车位置补偿的范围应不小于±</w:t>
      </w:r>
      <w:r>
        <w:rPr>
          <w:rFonts w:ascii="宋体" w:eastAsia="宋体" w:hAnsi="宋体"/>
          <w:sz w:val="24"/>
          <w:szCs w:val="24"/>
        </w:rPr>
        <w:t>10cm</w:t>
      </w:r>
      <w:r>
        <w:rPr>
          <w:rFonts w:ascii="宋体" w:eastAsia="宋体" w:hAnsi="宋体" w:hint="eastAsia"/>
          <w:sz w:val="24"/>
          <w:szCs w:val="24"/>
        </w:rPr>
        <w:t>。</w:t>
      </w:r>
    </w:p>
    <w:p w14:paraId="052CE415" w14:textId="77777777" w:rsidR="0061530F" w:rsidRDefault="00000000">
      <w:pPr>
        <w:pStyle w:val="af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除尘性能</w:t>
      </w:r>
    </w:p>
    <w:p w14:paraId="2636B1E7" w14:textId="77777777" w:rsidR="0061530F" w:rsidRDefault="00000000">
      <w:pPr>
        <w:pStyle w:val="af5"/>
        <w:spacing w:line="360" w:lineRule="auto"/>
        <w:ind w:left="851" w:firstLineChars="0" w:firstLine="0"/>
        <w:rPr>
          <w:rFonts w:ascii="宋体" w:eastAsia="宋体" w:hAnsi="宋体"/>
          <w:sz w:val="24"/>
          <w:szCs w:val="24"/>
        </w:rPr>
      </w:pPr>
      <w:r>
        <w:rPr>
          <w:rFonts w:ascii="宋体" w:eastAsia="宋体" w:hAnsi="宋体" w:hint="eastAsia"/>
          <w:sz w:val="24"/>
          <w:szCs w:val="24"/>
        </w:rPr>
        <w:t>机器人除尘装置出口风速应不小于</w:t>
      </w:r>
      <w:r>
        <w:rPr>
          <w:rFonts w:ascii="宋体" w:eastAsia="宋体" w:hAnsi="宋体"/>
          <w:sz w:val="24"/>
          <w:szCs w:val="24"/>
        </w:rPr>
        <w:t>60m/s，流量</w:t>
      </w:r>
      <w:r>
        <w:rPr>
          <w:rFonts w:ascii="宋体" w:eastAsia="宋体" w:hAnsi="宋体" w:hint="eastAsia"/>
          <w:sz w:val="24"/>
          <w:szCs w:val="24"/>
        </w:rPr>
        <w:t>应</w:t>
      </w:r>
      <w:r>
        <w:rPr>
          <w:rFonts w:ascii="宋体" w:eastAsia="宋体" w:hAnsi="宋体"/>
          <w:sz w:val="24"/>
          <w:szCs w:val="24"/>
        </w:rPr>
        <w:t>不小于22m³/min。</w:t>
      </w:r>
    </w:p>
    <w:p w14:paraId="1B53AE35" w14:textId="77777777" w:rsidR="0061530F" w:rsidRDefault="00000000">
      <w:pPr>
        <w:pStyle w:val="af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运行功率</w:t>
      </w:r>
    </w:p>
    <w:p w14:paraId="744EDF13" w14:textId="77777777" w:rsidR="0061530F" w:rsidRDefault="00000000">
      <w:pPr>
        <w:pStyle w:val="af5"/>
        <w:spacing w:line="360" w:lineRule="auto"/>
        <w:ind w:left="440" w:firstLineChars="171" w:firstLine="410"/>
        <w:jc w:val="left"/>
        <w:rPr>
          <w:rFonts w:ascii="宋体" w:eastAsia="宋体" w:hAnsi="宋体"/>
          <w:sz w:val="24"/>
          <w:szCs w:val="24"/>
        </w:rPr>
      </w:pPr>
      <w:r>
        <w:rPr>
          <w:rFonts w:ascii="宋体" w:eastAsia="宋体" w:hAnsi="宋体" w:hint="eastAsia"/>
          <w:sz w:val="24"/>
          <w:szCs w:val="24"/>
        </w:rPr>
        <w:t>吹尘机器人运行功率不超过</w:t>
      </w:r>
      <w:r>
        <w:rPr>
          <w:rFonts w:ascii="宋体" w:eastAsia="宋体" w:hAnsi="宋体"/>
          <w:sz w:val="24"/>
          <w:szCs w:val="24"/>
        </w:rPr>
        <w:t>3</w:t>
      </w:r>
      <w:r>
        <w:rPr>
          <w:sz w:val="24"/>
          <w:szCs w:val="24"/>
        </w:rPr>
        <w:t xml:space="preserve"> </w:t>
      </w:r>
      <w:r>
        <w:rPr>
          <w:rFonts w:ascii="宋体" w:eastAsia="宋体" w:hAnsi="宋体"/>
          <w:sz w:val="24"/>
          <w:szCs w:val="24"/>
        </w:rPr>
        <w:t>kW</w:t>
      </w:r>
      <w:r>
        <w:rPr>
          <w:rFonts w:ascii="宋体" w:eastAsia="宋体" w:hAnsi="宋体" w:hint="eastAsia"/>
          <w:sz w:val="24"/>
          <w:szCs w:val="24"/>
        </w:rPr>
        <w:t>，吹吸一体机器人运行功率不超过</w:t>
      </w:r>
      <w:r>
        <w:rPr>
          <w:rFonts w:ascii="宋体" w:eastAsia="宋体" w:hAnsi="宋体"/>
          <w:sz w:val="24"/>
          <w:szCs w:val="24"/>
        </w:rPr>
        <w:t>4.5</w:t>
      </w:r>
      <w:r>
        <w:rPr>
          <w:sz w:val="24"/>
          <w:szCs w:val="24"/>
        </w:rPr>
        <w:t xml:space="preserve"> </w:t>
      </w:r>
      <w:r>
        <w:rPr>
          <w:rFonts w:ascii="宋体" w:eastAsia="宋体" w:hAnsi="宋体"/>
          <w:sz w:val="24"/>
          <w:szCs w:val="24"/>
        </w:rPr>
        <w:t>kW</w:t>
      </w:r>
      <w:r>
        <w:rPr>
          <w:rFonts w:ascii="宋体" w:eastAsia="宋体" w:hAnsi="宋体" w:hint="eastAsia"/>
          <w:sz w:val="24"/>
          <w:szCs w:val="24"/>
        </w:rPr>
        <w:t>。</w:t>
      </w:r>
    </w:p>
    <w:p w14:paraId="10D0C21C" w14:textId="77777777" w:rsidR="0061530F" w:rsidRDefault="00000000">
      <w:pPr>
        <w:pStyle w:val="af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续航能力</w:t>
      </w:r>
    </w:p>
    <w:p w14:paraId="33B3565C" w14:textId="77777777" w:rsidR="0061530F" w:rsidRDefault="00000000">
      <w:pPr>
        <w:spacing w:line="360" w:lineRule="auto"/>
        <w:ind w:left="420" w:firstLine="420"/>
        <w:rPr>
          <w:rFonts w:ascii="宋体" w:eastAsia="宋体" w:hAnsi="宋体"/>
          <w:sz w:val="24"/>
          <w:szCs w:val="24"/>
        </w:rPr>
      </w:pPr>
      <w:r>
        <w:rPr>
          <w:rFonts w:ascii="宋体" w:eastAsia="宋体" w:hAnsi="宋体" w:hint="eastAsia"/>
          <w:sz w:val="24"/>
          <w:szCs w:val="24"/>
        </w:rPr>
        <w:t>电池供电的吹尘机器人续航能力应不小于</w:t>
      </w:r>
      <w:r>
        <w:rPr>
          <w:rFonts w:ascii="宋体" w:eastAsia="宋体" w:hAnsi="宋体"/>
          <w:sz w:val="24"/>
          <w:szCs w:val="24"/>
        </w:rPr>
        <w:t>60min</w:t>
      </w:r>
      <w:r>
        <w:rPr>
          <w:rFonts w:ascii="宋体" w:eastAsia="宋体" w:hAnsi="宋体" w:hint="eastAsia"/>
          <w:sz w:val="24"/>
          <w:szCs w:val="24"/>
        </w:rPr>
        <w:t>，电池供电的</w:t>
      </w:r>
      <w:r>
        <w:rPr>
          <w:rFonts w:ascii="宋体" w:eastAsia="宋体" w:hAnsi="宋体"/>
          <w:sz w:val="24"/>
          <w:szCs w:val="24"/>
        </w:rPr>
        <w:t>吹吸一体的机器人续航能力应不小于30min</w:t>
      </w:r>
      <w:r>
        <w:rPr>
          <w:rFonts w:ascii="宋体" w:eastAsia="宋体" w:hAnsi="宋体" w:hint="eastAsia"/>
          <w:sz w:val="24"/>
          <w:szCs w:val="24"/>
        </w:rPr>
        <w:t>。</w:t>
      </w:r>
    </w:p>
    <w:p w14:paraId="0204C504" w14:textId="77777777" w:rsidR="0061530F" w:rsidRDefault="00000000">
      <w:pPr>
        <w:pStyle w:val="af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lastRenderedPageBreak/>
        <w:t>清洁质量</w:t>
      </w:r>
    </w:p>
    <w:p w14:paraId="0C06E9C5" w14:textId="77777777" w:rsidR="0061530F" w:rsidRDefault="00000000">
      <w:pPr>
        <w:spacing w:line="360" w:lineRule="auto"/>
        <w:ind w:left="420" w:firstLine="420"/>
        <w:jc w:val="left"/>
        <w:rPr>
          <w:sz w:val="24"/>
          <w:szCs w:val="24"/>
        </w:rPr>
      </w:pPr>
      <w:r>
        <w:rPr>
          <w:rFonts w:ascii="宋体" w:eastAsia="宋体" w:hAnsi="宋体" w:hint="eastAsia"/>
          <w:sz w:val="24"/>
          <w:szCs w:val="24"/>
        </w:rPr>
        <w:t>清洁质量为电气舱内各新能源设备表面干燥、清洁，接插件无粉尘堆积。</w:t>
      </w:r>
    </w:p>
    <w:p w14:paraId="0042F0B5" w14:textId="77777777" w:rsidR="0061530F" w:rsidRDefault="00000000">
      <w:pPr>
        <w:pStyle w:val="af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颗粒物排放</w:t>
      </w:r>
    </w:p>
    <w:p w14:paraId="2318F476" w14:textId="77777777" w:rsidR="0061530F" w:rsidRDefault="00000000">
      <w:pPr>
        <w:pStyle w:val="af5"/>
        <w:spacing w:line="360" w:lineRule="auto"/>
        <w:ind w:left="880" w:firstLineChars="0" w:firstLine="0"/>
        <w:rPr>
          <w:rFonts w:ascii="宋体" w:eastAsia="宋体" w:hAnsi="宋体" w:cs="等线"/>
          <w:sz w:val="24"/>
          <w:szCs w:val="24"/>
        </w:rPr>
      </w:pPr>
      <w:r>
        <w:rPr>
          <w:rFonts w:ascii="宋体" w:eastAsia="宋体" w:hAnsi="宋体" w:hint="eastAsia"/>
          <w:sz w:val="24"/>
          <w:szCs w:val="24"/>
        </w:rPr>
        <w:t>机器人除尘作业的颗粒物排放应符合</w:t>
      </w:r>
      <w:r>
        <w:rPr>
          <w:rFonts w:ascii="宋体" w:eastAsia="宋体" w:hAnsi="宋体" w:cs="等线"/>
          <w:sz w:val="24"/>
          <w:szCs w:val="24"/>
        </w:rPr>
        <w:t>GB3095</w:t>
      </w:r>
      <w:r>
        <w:rPr>
          <w:rFonts w:ascii="宋体" w:eastAsia="宋体" w:hAnsi="宋体" w:cs="等线" w:hint="eastAsia"/>
          <w:sz w:val="24"/>
          <w:szCs w:val="24"/>
        </w:rPr>
        <w:t>的要求。</w:t>
      </w:r>
    </w:p>
    <w:p w14:paraId="0F671D9B" w14:textId="77777777" w:rsidR="0061530F" w:rsidRDefault="00000000">
      <w:pPr>
        <w:pStyle w:val="af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噪声</w:t>
      </w:r>
    </w:p>
    <w:p w14:paraId="01E769DD" w14:textId="77777777" w:rsidR="0061530F" w:rsidRDefault="00000000">
      <w:pPr>
        <w:spacing w:after="240" w:line="360" w:lineRule="auto"/>
        <w:ind w:left="392" w:firstLineChars="187" w:firstLine="449"/>
        <w:rPr>
          <w:rFonts w:ascii="宋体" w:eastAsia="宋体" w:hAnsi="宋体"/>
          <w:sz w:val="24"/>
          <w:szCs w:val="24"/>
        </w:rPr>
      </w:pPr>
      <w:r>
        <w:rPr>
          <w:rFonts w:ascii="宋体" w:eastAsia="宋体" w:hAnsi="宋体" w:hint="eastAsia"/>
          <w:sz w:val="24"/>
          <w:szCs w:val="24"/>
        </w:rPr>
        <w:t>机器人除尘作业的环境噪声应符合</w:t>
      </w:r>
      <w:r>
        <w:rPr>
          <w:rFonts w:ascii="宋体" w:eastAsia="宋体" w:hAnsi="宋体"/>
          <w:sz w:val="24"/>
          <w:szCs w:val="24"/>
        </w:rPr>
        <w:t>GB2233</w:t>
      </w:r>
      <w:r>
        <w:rPr>
          <w:rFonts w:ascii="宋体" w:eastAsia="宋体" w:hAnsi="宋体" w:hint="eastAsia"/>
          <w:sz w:val="24"/>
          <w:szCs w:val="24"/>
        </w:rPr>
        <w:t>7的要求。室外作业的机器人噪声等级不应超过</w:t>
      </w:r>
      <w:r>
        <w:rPr>
          <w:rFonts w:ascii="宋体" w:eastAsia="宋体" w:hAnsi="宋体"/>
          <w:sz w:val="24"/>
          <w:szCs w:val="24"/>
        </w:rPr>
        <w:t>85dB(A)。</w:t>
      </w:r>
    </w:p>
    <w:p w14:paraId="25D4F501" w14:textId="77777777" w:rsidR="0061530F" w:rsidRDefault="00000000">
      <w:pPr>
        <w:pStyle w:val="af5"/>
        <w:numPr>
          <w:ilvl w:val="0"/>
          <w:numId w:val="6"/>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安全要求</w:t>
      </w:r>
    </w:p>
    <w:p w14:paraId="75C7DB8D" w14:textId="77777777" w:rsidR="0061530F" w:rsidRDefault="00000000">
      <w:pPr>
        <w:pStyle w:val="af5"/>
        <w:numPr>
          <w:ilvl w:val="0"/>
          <w:numId w:val="9"/>
        </w:numPr>
        <w:spacing w:line="360" w:lineRule="auto"/>
        <w:ind w:firstLineChars="0"/>
        <w:rPr>
          <w:rFonts w:ascii="宋体" w:eastAsia="宋体" w:hAnsi="宋体"/>
          <w:sz w:val="24"/>
          <w:szCs w:val="24"/>
        </w:rPr>
      </w:pPr>
      <w:bookmarkStart w:id="31" w:name="_Hlk155346145"/>
      <w:r>
        <w:rPr>
          <w:rFonts w:ascii="宋体" w:eastAsia="宋体" w:hAnsi="宋体"/>
          <w:sz w:val="24"/>
          <w:szCs w:val="24"/>
        </w:rPr>
        <w:t>机械电气</w:t>
      </w:r>
      <w:r>
        <w:rPr>
          <w:rFonts w:ascii="宋体" w:eastAsia="宋体" w:hAnsi="宋体" w:hint="eastAsia"/>
          <w:sz w:val="24"/>
          <w:szCs w:val="24"/>
        </w:rPr>
        <w:t>安全一般要求。</w:t>
      </w:r>
    </w:p>
    <w:p w14:paraId="0F3EA18E" w14:textId="77777777" w:rsidR="0061530F" w:rsidRDefault="00000000">
      <w:pPr>
        <w:spacing w:line="360" w:lineRule="auto"/>
        <w:ind w:left="420" w:firstLine="420"/>
        <w:rPr>
          <w:rFonts w:ascii="宋体" w:eastAsia="宋体" w:hAnsi="宋体"/>
          <w:sz w:val="24"/>
          <w:szCs w:val="24"/>
        </w:rPr>
      </w:pPr>
      <w:r>
        <w:rPr>
          <w:rFonts w:ascii="宋体" w:eastAsia="宋体" w:hAnsi="宋体" w:hint="eastAsia"/>
          <w:sz w:val="24"/>
          <w:szCs w:val="24"/>
        </w:rPr>
        <w:t>应满足</w:t>
      </w:r>
      <w:r>
        <w:rPr>
          <w:rFonts w:ascii="宋体" w:eastAsia="宋体" w:hAnsi="宋体"/>
          <w:sz w:val="24"/>
          <w:szCs w:val="24"/>
        </w:rPr>
        <w:t>GB/T 5226.1的要求。</w:t>
      </w:r>
    </w:p>
    <w:p w14:paraId="70C8810D" w14:textId="77777777" w:rsidR="0061530F" w:rsidRDefault="00000000">
      <w:pPr>
        <w:pStyle w:val="af5"/>
        <w:numPr>
          <w:ilvl w:val="0"/>
          <w:numId w:val="9"/>
        </w:numPr>
        <w:spacing w:line="360" w:lineRule="auto"/>
        <w:ind w:firstLineChars="0"/>
        <w:rPr>
          <w:rFonts w:ascii="宋体" w:eastAsia="宋体" w:hAnsi="宋体"/>
          <w:sz w:val="24"/>
          <w:szCs w:val="24"/>
        </w:rPr>
      </w:pPr>
      <w:r>
        <w:rPr>
          <w:rFonts w:ascii="宋体" w:eastAsia="宋体" w:hAnsi="宋体" w:hint="eastAsia"/>
          <w:sz w:val="24"/>
          <w:szCs w:val="24"/>
        </w:rPr>
        <w:t>急停及警示</w:t>
      </w:r>
    </w:p>
    <w:p w14:paraId="570BBFF7" w14:textId="77777777" w:rsidR="0061530F" w:rsidRDefault="00000000">
      <w:pPr>
        <w:spacing w:line="360" w:lineRule="auto"/>
        <w:ind w:left="378" w:firstLineChars="200" w:firstLine="480"/>
        <w:rPr>
          <w:rFonts w:ascii="宋体" w:eastAsia="宋体" w:hAnsi="宋体"/>
          <w:sz w:val="24"/>
          <w:szCs w:val="24"/>
        </w:rPr>
      </w:pPr>
      <w:r>
        <w:rPr>
          <w:rFonts w:ascii="宋体" w:eastAsia="宋体" w:hAnsi="宋体" w:hint="eastAsia"/>
          <w:sz w:val="24"/>
          <w:szCs w:val="24"/>
        </w:rPr>
        <w:t>机器人应有手动启动的急停装置及警示灯，急停装置及警示灯应满足</w:t>
      </w:r>
      <w:r>
        <w:rPr>
          <w:rFonts w:ascii="宋体" w:eastAsia="宋体" w:hAnsi="宋体"/>
          <w:sz w:val="24"/>
          <w:szCs w:val="24"/>
        </w:rPr>
        <w:t>GB5226.1的要求。</w:t>
      </w:r>
    </w:p>
    <w:p w14:paraId="78D04476" w14:textId="77777777" w:rsidR="0061530F" w:rsidRDefault="00000000">
      <w:pPr>
        <w:pStyle w:val="af5"/>
        <w:numPr>
          <w:ilvl w:val="0"/>
          <w:numId w:val="9"/>
        </w:numPr>
        <w:spacing w:line="360" w:lineRule="auto"/>
        <w:ind w:firstLineChars="0"/>
        <w:rPr>
          <w:rFonts w:ascii="宋体" w:eastAsia="宋体" w:hAnsi="宋体"/>
          <w:sz w:val="24"/>
          <w:szCs w:val="24"/>
        </w:rPr>
      </w:pPr>
      <w:r>
        <w:rPr>
          <w:rFonts w:ascii="宋体" w:eastAsia="宋体" w:hAnsi="宋体" w:hint="eastAsia"/>
          <w:sz w:val="24"/>
          <w:szCs w:val="24"/>
        </w:rPr>
        <w:t>静电防护，机器人应具备接地条件或安装防静电拖链。</w:t>
      </w:r>
    </w:p>
    <w:p w14:paraId="68DF6BFC" w14:textId="77777777" w:rsidR="0061530F" w:rsidRDefault="00000000">
      <w:pPr>
        <w:pStyle w:val="af5"/>
        <w:numPr>
          <w:ilvl w:val="0"/>
          <w:numId w:val="9"/>
        </w:numPr>
        <w:spacing w:line="360" w:lineRule="auto"/>
        <w:ind w:firstLineChars="0"/>
        <w:rPr>
          <w:rFonts w:ascii="宋体" w:eastAsia="宋体" w:hAnsi="宋体"/>
          <w:sz w:val="24"/>
          <w:szCs w:val="24"/>
        </w:rPr>
      </w:pPr>
      <w:r>
        <w:rPr>
          <w:rFonts w:ascii="宋体" w:eastAsia="宋体" w:hAnsi="宋体" w:hint="eastAsia"/>
          <w:sz w:val="24"/>
          <w:szCs w:val="24"/>
        </w:rPr>
        <w:t>配备锂离子电池和电池组的</w:t>
      </w:r>
      <w:r>
        <w:rPr>
          <w:rFonts w:ascii="宋体" w:eastAsia="宋体" w:hAnsi="宋体"/>
          <w:sz w:val="24"/>
          <w:szCs w:val="24"/>
        </w:rPr>
        <w:t>，应满足GB40165</w:t>
      </w:r>
      <w:r>
        <w:rPr>
          <w:rFonts w:ascii="宋体" w:eastAsia="宋体" w:hAnsi="宋体" w:hint="eastAsia"/>
          <w:sz w:val="24"/>
          <w:szCs w:val="24"/>
        </w:rPr>
        <w:t>的要求。</w:t>
      </w:r>
    </w:p>
    <w:p w14:paraId="5E3E8BF8" w14:textId="77777777" w:rsidR="0061530F" w:rsidRDefault="00000000">
      <w:pPr>
        <w:pStyle w:val="af5"/>
        <w:numPr>
          <w:ilvl w:val="0"/>
          <w:numId w:val="9"/>
        </w:numPr>
        <w:spacing w:after="240" w:line="360" w:lineRule="auto"/>
        <w:ind w:firstLineChars="0"/>
        <w:rPr>
          <w:rFonts w:ascii="宋体" w:eastAsia="宋体" w:hAnsi="宋体"/>
          <w:sz w:val="24"/>
          <w:szCs w:val="24"/>
        </w:rPr>
      </w:pPr>
      <w:r>
        <w:rPr>
          <w:rFonts w:ascii="宋体" w:eastAsia="宋体" w:hAnsi="宋体" w:hint="eastAsia"/>
          <w:sz w:val="24"/>
          <w:szCs w:val="24"/>
        </w:rPr>
        <w:t>配备充电系统的，应满足G</w:t>
      </w:r>
      <w:r>
        <w:rPr>
          <w:rFonts w:ascii="宋体" w:eastAsia="宋体" w:hAnsi="宋体"/>
          <w:sz w:val="24"/>
          <w:szCs w:val="24"/>
        </w:rPr>
        <w:t>B/T5226.1</w:t>
      </w:r>
      <w:r>
        <w:rPr>
          <w:rFonts w:ascii="宋体" w:eastAsia="宋体" w:hAnsi="宋体" w:hint="eastAsia"/>
          <w:sz w:val="24"/>
          <w:szCs w:val="24"/>
        </w:rPr>
        <w:t>的要求。</w:t>
      </w:r>
    </w:p>
    <w:bookmarkEnd w:id="31"/>
    <w:p w14:paraId="208C98BD" w14:textId="77777777" w:rsidR="0061530F" w:rsidRDefault="00000000">
      <w:pPr>
        <w:pStyle w:val="af5"/>
        <w:numPr>
          <w:ilvl w:val="0"/>
          <w:numId w:val="6"/>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可靠性要求</w:t>
      </w:r>
    </w:p>
    <w:p w14:paraId="4CCC56DD" w14:textId="77777777" w:rsidR="0061530F" w:rsidRDefault="00000000">
      <w:pPr>
        <w:pStyle w:val="af5"/>
        <w:numPr>
          <w:ilvl w:val="0"/>
          <w:numId w:val="10"/>
        </w:numPr>
        <w:spacing w:line="360" w:lineRule="auto"/>
        <w:ind w:firstLineChars="0"/>
        <w:rPr>
          <w:rFonts w:ascii="宋体" w:eastAsia="宋体" w:hAnsi="宋体"/>
          <w:sz w:val="24"/>
          <w:szCs w:val="24"/>
        </w:rPr>
      </w:pPr>
      <w:r>
        <w:rPr>
          <w:rFonts w:ascii="宋体" w:eastAsia="宋体" w:hAnsi="宋体" w:hint="eastAsia"/>
          <w:sz w:val="24"/>
          <w:szCs w:val="24"/>
        </w:rPr>
        <w:t>机器人</w:t>
      </w:r>
      <w:r>
        <w:rPr>
          <w:rFonts w:ascii="宋体" w:eastAsia="宋体" w:hAnsi="宋体"/>
          <w:sz w:val="24"/>
          <w:szCs w:val="24"/>
        </w:rPr>
        <w:t>应满足以下环境</w:t>
      </w:r>
      <w:r>
        <w:rPr>
          <w:rFonts w:ascii="宋体" w:eastAsia="宋体" w:hAnsi="宋体" w:hint="eastAsia"/>
          <w:sz w:val="24"/>
          <w:szCs w:val="24"/>
        </w:rPr>
        <w:t>长期运行的要求</w:t>
      </w:r>
      <w:r>
        <w:rPr>
          <w:rFonts w:ascii="宋体" w:eastAsia="宋体" w:hAnsi="宋体"/>
          <w:sz w:val="24"/>
          <w:szCs w:val="24"/>
        </w:rPr>
        <w:t>：</w:t>
      </w:r>
    </w:p>
    <w:p w14:paraId="562D2BB5" w14:textId="77777777" w:rsidR="0061530F" w:rsidRDefault="00000000">
      <w:pPr>
        <w:pStyle w:val="af5"/>
        <w:spacing w:line="360" w:lineRule="auto"/>
        <w:ind w:left="440" w:firstLine="480"/>
        <w:rPr>
          <w:rFonts w:ascii="宋体" w:eastAsia="宋体" w:hAnsi="宋体"/>
          <w:sz w:val="24"/>
          <w:szCs w:val="24"/>
        </w:rPr>
      </w:pPr>
      <w:r>
        <w:rPr>
          <w:rFonts w:ascii="宋体" w:eastAsia="宋体" w:hAnsi="宋体" w:hint="eastAsia"/>
          <w:sz w:val="24"/>
          <w:szCs w:val="24"/>
        </w:rPr>
        <w:t>温度</w:t>
      </w:r>
      <w:r>
        <w:rPr>
          <w:rFonts w:ascii="宋体" w:eastAsia="宋体" w:hAnsi="宋体"/>
          <w:sz w:val="24"/>
          <w:szCs w:val="24"/>
        </w:rPr>
        <w:t>-10℃-45℃</w:t>
      </w:r>
      <w:r>
        <w:rPr>
          <w:rFonts w:ascii="宋体" w:eastAsia="宋体" w:hAnsi="宋体" w:hint="eastAsia"/>
          <w:sz w:val="24"/>
          <w:szCs w:val="24"/>
        </w:rPr>
        <w:t>，</w:t>
      </w:r>
      <w:r>
        <w:rPr>
          <w:rFonts w:ascii="宋体" w:eastAsia="宋体" w:hAnsi="宋体"/>
          <w:sz w:val="24"/>
          <w:szCs w:val="24"/>
        </w:rPr>
        <w:t>相对湿度10%-90%</w:t>
      </w:r>
      <w:r>
        <w:rPr>
          <w:rFonts w:ascii="宋体" w:eastAsia="宋体" w:hAnsi="宋体" w:hint="eastAsia"/>
          <w:sz w:val="24"/>
          <w:szCs w:val="24"/>
        </w:rPr>
        <w:t>，</w:t>
      </w:r>
      <w:r>
        <w:rPr>
          <w:rFonts w:ascii="宋体" w:eastAsia="宋体" w:hAnsi="宋体"/>
          <w:sz w:val="24"/>
          <w:szCs w:val="24"/>
        </w:rPr>
        <w:t>气压80kPa-110kPa</w:t>
      </w:r>
      <w:r>
        <w:rPr>
          <w:rFonts w:ascii="宋体" w:eastAsia="宋体" w:hAnsi="宋体" w:hint="eastAsia"/>
          <w:sz w:val="24"/>
          <w:szCs w:val="24"/>
        </w:rPr>
        <w:t>。</w:t>
      </w:r>
    </w:p>
    <w:p w14:paraId="1DF2AD47" w14:textId="77777777" w:rsidR="0061530F" w:rsidRDefault="00000000">
      <w:pPr>
        <w:pStyle w:val="af5"/>
        <w:numPr>
          <w:ilvl w:val="0"/>
          <w:numId w:val="10"/>
        </w:numPr>
        <w:spacing w:line="360" w:lineRule="auto"/>
        <w:ind w:firstLineChars="0"/>
        <w:rPr>
          <w:rFonts w:ascii="宋体" w:eastAsia="宋体" w:hAnsi="宋体"/>
          <w:sz w:val="24"/>
          <w:szCs w:val="24"/>
        </w:rPr>
      </w:pPr>
      <w:r>
        <w:rPr>
          <w:rFonts w:ascii="宋体" w:eastAsia="宋体" w:hAnsi="宋体"/>
          <w:sz w:val="24"/>
          <w:szCs w:val="24"/>
        </w:rPr>
        <w:t>防护等级</w:t>
      </w:r>
    </w:p>
    <w:p w14:paraId="01EE2D33" w14:textId="77777777" w:rsidR="0061530F" w:rsidRDefault="00000000">
      <w:pPr>
        <w:pStyle w:val="af5"/>
        <w:spacing w:line="360" w:lineRule="auto"/>
        <w:ind w:left="440" w:firstLineChars="112" w:firstLine="269"/>
        <w:rPr>
          <w:rFonts w:ascii="宋体" w:eastAsia="宋体" w:hAnsi="宋体"/>
          <w:sz w:val="24"/>
          <w:szCs w:val="24"/>
        </w:rPr>
      </w:pPr>
      <w:r>
        <w:rPr>
          <w:rFonts w:ascii="宋体" w:eastAsia="宋体" w:hAnsi="宋体" w:hint="eastAsia"/>
          <w:sz w:val="24"/>
          <w:szCs w:val="24"/>
        </w:rPr>
        <w:t>室外作业机器人应满足I</w:t>
      </w:r>
      <w:r>
        <w:rPr>
          <w:rFonts w:ascii="宋体" w:eastAsia="宋体" w:hAnsi="宋体"/>
          <w:sz w:val="24"/>
          <w:szCs w:val="24"/>
        </w:rPr>
        <w:t>P53</w:t>
      </w:r>
      <w:r>
        <w:rPr>
          <w:rFonts w:ascii="宋体" w:eastAsia="宋体" w:hAnsi="宋体" w:hint="eastAsia"/>
          <w:sz w:val="24"/>
          <w:szCs w:val="24"/>
        </w:rPr>
        <w:t>的要求，室内作业机器人应满足</w:t>
      </w:r>
      <w:r>
        <w:rPr>
          <w:rFonts w:ascii="宋体" w:eastAsia="宋体" w:hAnsi="宋体"/>
          <w:sz w:val="24"/>
          <w:szCs w:val="24"/>
        </w:rPr>
        <w:t>IP51的要求。</w:t>
      </w:r>
    </w:p>
    <w:p w14:paraId="2948BE0B" w14:textId="77777777" w:rsidR="0061530F" w:rsidRDefault="00000000">
      <w:pPr>
        <w:pStyle w:val="af5"/>
        <w:numPr>
          <w:ilvl w:val="0"/>
          <w:numId w:val="10"/>
        </w:numPr>
        <w:spacing w:line="360" w:lineRule="auto"/>
        <w:ind w:firstLineChars="0"/>
        <w:rPr>
          <w:rFonts w:ascii="宋体" w:eastAsia="宋体" w:hAnsi="宋体"/>
          <w:sz w:val="24"/>
          <w:szCs w:val="24"/>
        </w:rPr>
      </w:pPr>
      <w:r>
        <w:rPr>
          <w:rFonts w:ascii="宋体" w:eastAsia="宋体" w:hAnsi="宋体" w:hint="eastAsia"/>
          <w:sz w:val="24"/>
          <w:szCs w:val="24"/>
        </w:rPr>
        <w:t>平均故障间隔时间M</w:t>
      </w:r>
      <w:r>
        <w:rPr>
          <w:rFonts w:ascii="宋体" w:eastAsia="宋体" w:hAnsi="宋体"/>
          <w:sz w:val="24"/>
          <w:szCs w:val="24"/>
        </w:rPr>
        <w:t>TBF</w:t>
      </w:r>
    </w:p>
    <w:p w14:paraId="66AF6E88" w14:textId="77777777" w:rsidR="0061530F" w:rsidRDefault="00000000">
      <w:pPr>
        <w:pStyle w:val="af5"/>
        <w:spacing w:after="240" w:line="360" w:lineRule="auto"/>
        <w:ind w:left="440" w:firstLineChars="171" w:firstLine="410"/>
        <w:rPr>
          <w:rFonts w:ascii="宋体" w:eastAsia="宋体" w:hAnsi="宋体"/>
          <w:sz w:val="24"/>
          <w:szCs w:val="24"/>
        </w:rPr>
      </w:pPr>
      <w:r>
        <w:rPr>
          <w:rFonts w:ascii="宋体" w:eastAsia="宋体" w:hAnsi="宋体" w:hint="eastAsia"/>
          <w:sz w:val="24"/>
          <w:szCs w:val="24"/>
        </w:rPr>
        <w:t>机器人的平均无故障时间应不小于</w:t>
      </w:r>
      <w:r>
        <w:rPr>
          <w:rFonts w:ascii="宋体" w:eastAsia="宋体" w:hAnsi="宋体"/>
          <w:sz w:val="24"/>
          <w:szCs w:val="24"/>
        </w:rPr>
        <w:t>600</w:t>
      </w:r>
      <w:r>
        <w:rPr>
          <w:rFonts w:ascii="宋体" w:eastAsia="宋体" w:hAnsi="宋体" w:hint="eastAsia"/>
          <w:sz w:val="24"/>
          <w:szCs w:val="24"/>
        </w:rPr>
        <w:t>h。</w:t>
      </w:r>
    </w:p>
    <w:p w14:paraId="733053A2"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32" w:name="_Toc143898839"/>
      <w:bookmarkStart w:id="33" w:name="_Toc143898842"/>
      <w:bookmarkStart w:id="34" w:name="_Toc143898845"/>
      <w:bookmarkStart w:id="35" w:name="_Toc144112761"/>
      <w:bookmarkStart w:id="36" w:name="_Toc143898843"/>
      <w:bookmarkStart w:id="37" w:name="_Toc144112763"/>
      <w:bookmarkStart w:id="38" w:name="_Toc144112767"/>
      <w:bookmarkStart w:id="39" w:name="_Toc143898837"/>
      <w:bookmarkStart w:id="40" w:name="_Toc143898844"/>
      <w:bookmarkStart w:id="41" w:name="_Toc144112770"/>
      <w:bookmarkStart w:id="42" w:name="_Toc143898841"/>
      <w:bookmarkStart w:id="43" w:name="_Toc144112766"/>
      <w:bookmarkStart w:id="44" w:name="_Toc144112764"/>
      <w:bookmarkStart w:id="45" w:name="_Toc144112771"/>
      <w:bookmarkStart w:id="46" w:name="_Toc144112765"/>
      <w:bookmarkStart w:id="47" w:name="_Toc144112768"/>
      <w:bookmarkStart w:id="48" w:name="_Toc143898846"/>
      <w:bookmarkStart w:id="49" w:name="_Toc143898847"/>
      <w:bookmarkStart w:id="50" w:name="_Toc144112769"/>
      <w:bookmarkStart w:id="51" w:name="_Toc143898840"/>
      <w:bookmarkStart w:id="52" w:name="_Toc144112762"/>
      <w:bookmarkStart w:id="53" w:name="_Toc143898838"/>
      <w:bookmarkStart w:id="54" w:name="_Toc16830757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宋体" w:eastAsia="宋体" w:hAnsi="宋体" w:hint="eastAsia"/>
          <w:sz w:val="24"/>
          <w:szCs w:val="24"/>
        </w:rPr>
        <w:t>试验方法</w:t>
      </w:r>
      <w:bookmarkEnd w:id="54"/>
    </w:p>
    <w:p w14:paraId="20057433" w14:textId="77777777" w:rsidR="0061530F" w:rsidRDefault="00000000">
      <w:pPr>
        <w:pStyle w:val="af5"/>
        <w:numPr>
          <w:ilvl w:val="0"/>
          <w:numId w:val="11"/>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试验条件</w:t>
      </w:r>
    </w:p>
    <w:p w14:paraId="0C47963B" w14:textId="77777777" w:rsidR="0061530F" w:rsidRDefault="00000000">
      <w:pPr>
        <w:pStyle w:val="af5"/>
        <w:numPr>
          <w:ilvl w:val="0"/>
          <w:numId w:val="12"/>
        </w:numPr>
        <w:spacing w:line="360" w:lineRule="auto"/>
        <w:ind w:firstLineChars="0"/>
        <w:jc w:val="left"/>
        <w:rPr>
          <w:rFonts w:ascii="宋体" w:eastAsia="宋体" w:hAnsi="宋体"/>
          <w:sz w:val="24"/>
          <w:szCs w:val="24"/>
        </w:rPr>
      </w:pPr>
      <w:r>
        <w:rPr>
          <w:rFonts w:ascii="宋体" w:eastAsia="宋体" w:hAnsi="宋体"/>
          <w:sz w:val="24"/>
          <w:szCs w:val="24"/>
        </w:rPr>
        <w:t>试验环境应无外界强电、磁场</w:t>
      </w:r>
      <w:r>
        <w:rPr>
          <w:rFonts w:ascii="宋体" w:eastAsia="宋体" w:hAnsi="宋体" w:hint="eastAsia"/>
          <w:sz w:val="24"/>
          <w:szCs w:val="24"/>
        </w:rPr>
        <w:t>干</w:t>
      </w:r>
      <w:r>
        <w:rPr>
          <w:rFonts w:ascii="宋体" w:eastAsia="宋体" w:hAnsi="宋体"/>
          <w:sz w:val="24"/>
          <w:szCs w:val="24"/>
        </w:rPr>
        <w:t>扰和有害气体</w:t>
      </w:r>
      <w:r>
        <w:rPr>
          <w:rFonts w:ascii="宋体" w:eastAsia="宋体" w:hAnsi="宋体" w:hint="eastAsia"/>
          <w:sz w:val="24"/>
          <w:szCs w:val="24"/>
        </w:rPr>
        <w:t>；</w:t>
      </w:r>
    </w:p>
    <w:p w14:paraId="315B16C6" w14:textId="77777777" w:rsidR="0061530F" w:rsidRDefault="00000000">
      <w:pPr>
        <w:pStyle w:val="af5"/>
        <w:numPr>
          <w:ilvl w:val="0"/>
          <w:numId w:val="12"/>
        </w:numPr>
        <w:spacing w:line="360" w:lineRule="auto"/>
        <w:ind w:firstLineChars="0"/>
        <w:jc w:val="left"/>
        <w:rPr>
          <w:rFonts w:ascii="宋体" w:eastAsia="宋体" w:hAnsi="宋体"/>
          <w:sz w:val="24"/>
          <w:szCs w:val="24"/>
        </w:rPr>
      </w:pPr>
      <w:r>
        <w:rPr>
          <w:rFonts w:ascii="宋体" w:eastAsia="宋体" w:hAnsi="宋体"/>
          <w:sz w:val="24"/>
          <w:szCs w:val="24"/>
        </w:rPr>
        <w:t>在现场进行试验</w:t>
      </w:r>
      <w:r>
        <w:rPr>
          <w:rFonts w:ascii="宋体" w:eastAsia="宋体" w:hAnsi="宋体" w:hint="eastAsia"/>
          <w:sz w:val="24"/>
          <w:szCs w:val="24"/>
        </w:rPr>
        <w:t>的，应</w:t>
      </w:r>
      <w:r>
        <w:rPr>
          <w:rFonts w:ascii="宋体" w:eastAsia="宋体" w:hAnsi="宋体"/>
          <w:sz w:val="24"/>
          <w:szCs w:val="24"/>
        </w:rPr>
        <w:t>在具有平坦坚硬地基的</w:t>
      </w:r>
      <w:r>
        <w:rPr>
          <w:rFonts w:ascii="宋体" w:eastAsia="宋体" w:hAnsi="宋体" w:hint="eastAsia"/>
          <w:sz w:val="24"/>
          <w:szCs w:val="24"/>
        </w:rPr>
        <w:t>地面；</w:t>
      </w:r>
    </w:p>
    <w:p w14:paraId="0E856C65" w14:textId="77777777" w:rsidR="0061530F" w:rsidRDefault="00000000">
      <w:pPr>
        <w:pStyle w:val="af5"/>
        <w:numPr>
          <w:ilvl w:val="0"/>
          <w:numId w:val="12"/>
        </w:numPr>
        <w:spacing w:line="360" w:lineRule="auto"/>
        <w:ind w:firstLineChars="0"/>
        <w:jc w:val="left"/>
        <w:rPr>
          <w:rFonts w:ascii="宋体" w:eastAsia="宋体" w:hAnsi="宋体"/>
          <w:sz w:val="24"/>
          <w:szCs w:val="24"/>
        </w:rPr>
      </w:pPr>
      <w:r>
        <w:rPr>
          <w:rFonts w:ascii="宋体" w:eastAsia="宋体" w:hAnsi="宋体"/>
          <w:sz w:val="24"/>
          <w:szCs w:val="24"/>
        </w:rPr>
        <w:lastRenderedPageBreak/>
        <w:t>试验的环境温度在 -10℃-40℃范围内，风速应不大于3m /s</w:t>
      </w:r>
      <w:r>
        <w:rPr>
          <w:rFonts w:ascii="宋体" w:eastAsia="宋体" w:hAnsi="宋体" w:hint="eastAsia"/>
          <w:sz w:val="24"/>
          <w:szCs w:val="24"/>
        </w:rPr>
        <w:t>；</w:t>
      </w:r>
    </w:p>
    <w:p w14:paraId="2F9C1697" w14:textId="77777777" w:rsidR="0061530F" w:rsidRDefault="00000000">
      <w:pPr>
        <w:pStyle w:val="af5"/>
        <w:numPr>
          <w:ilvl w:val="0"/>
          <w:numId w:val="12"/>
        </w:numPr>
        <w:spacing w:after="240" w:line="360" w:lineRule="auto"/>
        <w:ind w:firstLineChars="0"/>
        <w:jc w:val="left"/>
        <w:rPr>
          <w:rFonts w:ascii="宋体" w:eastAsia="宋体" w:hAnsi="宋体"/>
          <w:sz w:val="24"/>
          <w:szCs w:val="24"/>
        </w:rPr>
      </w:pPr>
      <w:r>
        <w:rPr>
          <w:rFonts w:ascii="宋体" w:eastAsia="宋体" w:hAnsi="宋体" w:hint="eastAsia"/>
          <w:sz w:val="24"/>
          <w:szCs w:val="24"/>
        </w:rPr>
        <w:t>机器人应处于正常的工作状态，非必要时可以关闭吹尘功能，避免粉尘及噪声对试验干扰。</w:t>
      </w:r>
    </w:p>
    <w:p w14:paraId="121B65AA" w14:textId="77777777" w:rsidR="0061530F" w:rsidRDefault="00000000">
      <w:pPr>
        <w:pStyle w:val="af5"/>
        <w:numPr>
          <w:ilvl w:val="0"/>
          <w:numId w:val="11"/>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功能试验</w:t>
      </w:r>
    </w:p>
    <w:p w14:paraId="4017F72F" w14:textId="77777777" w:rsidR="0061530F"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按照产品说明书中规定的方法，目测检查5.1中所有</w:t>
      </w:r>
      <w:r>
        <w:rPr>
          <w:rFonts w:ascii="宋体" w:eastAsia="宋体" w:hAnsi="宋体"/>
          <w:sz w:val="24"/>
          <w:szCs w:val="24"/>
        </w:rPr>
        <w:t>功能</w:t>
      </w:r>
      <w:r>
        <w:rPr>
          <w:rFonts w:ascii="宋体" w:eastAsia="宋体" w:hAnsi="宋体" w:hint="eastAsia"/>
          <w:sz w:val="24"/>
          <w:szCs w:val="24"/>
        </w:rPr>
        <w:t>。</w:t>
      </w:r>
    </w:p>
    <w:p w14:paraId="7272AA67" w14:textId="77777777" w:rsidR="0061530F" w:rsidRDefault="00000000">
      <w:pPr>
        <w:pStyle w:val="af5"/>
        <w:numPr>
          <w:ilvl w:val="0"/>
          <w:numId w:val="11"/>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性能试验</w:t>
      </w:r>
    </w:p>
    <w:p w14:paraId="34001393" w14:textId="77777777" w:rsidR="0061530F" w:rsidRDefault="00000000">
      <w:pPr>
        <w:pStyle w:val="af5"/>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运动性能</w:t>
      </w:r>
    </w:p>
    <w:p w14:paraId="01FBC672" w14:textId="77777777" w:rsidR="0061530F" w:rsidRDefault="00000000">
      <w:pPr>
        <w:pStyle w:val="af5"/>
        <w:numPr>
          <w:ilvl w:val="0"/>
          <w:numId w:val="14"/>
        </w:numPr>
        <w:spacing w:line="360" w:lineRule="auto"/>
        <w:ind w:leftChars="200" w:left="860" w:firstLineChars="0"/>
        <w:jc w:val="left"/>
        <w:rPr>
          <w:rFonts w:ascii="宋体" w:eastAsia="宋体" w:hAnsi="宋体"/>
          <w:sz w:val="24"/>
          <w:szCs w:val="24"/>
        </w:rPr>
      </w:pPr>
      <w:r>
        <w:rPr>
          <w:rFonts w:ascii="宋体" w:eastAsia="宋体" w:hAnsi="宋体" w:hint="eastAsia"/>
          <w:sz w:val="24"/>
          <w:szCs w:val="24"/>
        </w:rPr>
        <w:t>运动速度的检查，设置一段超过</w:t>
      </w:r>
      <w:r>
        <w:rPr>
          <w:rFonts w:ascii="宋体" w:eastAsia="宋体" w:hAnsi="宋体"/>
          <w:sz w:val="24"/>
          <w:szCs w:val="24"/>
        </w:rPr>
        <w:t>1</w:t>
      </w:r>
      <w:r>
        <w:rPr>
          <w:rFonts w:ascii="宋体" w:eastAsia="宋体" w:hAnsi="宋体" w:hint="eastAsia"/>
          <w:sz w:val="24"/>
          <w:szCs w:val="24"/>
        </w:rPr>
        <w:t>m的运动路径，检查机器人电脑显示的运动速度数据符合要求，也可人工计时检查。</w:t>
      </w:r>
    </w:p>
    <w:p w14:paraId="32F8C74D" w14:textId="77777777" w:rsidR="0061530F" w:rsidRDefault="00000000">
      <w:pPr>
        <w:pStyle w:val="af5"/>
        <w:numPr>
          <w:ilvl w:val="0"/>
          <w:numId w:val="14"/>
        </w:numPr>
        <w:spacing w:line="360" w:lineRule="auto"/>
        <w:ind w:leftChars="200" w:left="860" w:firstLineChars="0"/>
        <w:jc w:val="left"/>
        <w:rPr>
          <w:rFonts w:ascii="宋体" w:eastAsia="宋体" w:hAnsi="宋体"/>
          <w:sz w:val="24"/>
          <w:szCs w:val="24"/>
        </w:rPr>
      </w:pPr>
      <w:r>
        <w:rPr>
          <w:rFonts w:ascii="宋体" w:eastAsia="宋体" w:hAnsi="宋体" w:hint="eastAsia"/>
          <w:sz w:val="24"/>
          <w:szCs w:val="24"/>
        </w:rPr>
        <w:t>重复定位精度的检查，设置一段超过</w:t>
      </w:r>
      <w:r>
        <w:rPr>
          <w:rFonts w:ascii="宋体" w:eastAsia="宋体" w:hAnsi="宋体"/>
          <w:sz w:val="24"/>
          <w:szCs w:val="24"/>
        </w:rPr>
        <w:t>1</w:t>
      </w:r>
      <w:r>
        <w:rPr>
          <w:rFonts w:ascii="宋体" w:eastAsia="宋体" w:hAnsi="宋体" w:hint="eastAsia"/>
          <w:sz w:val="24"/>
          <w:szCs w:val="24"/>
        </w:rPr>
        <w:t>m</w:t>
      </w:r>
      <w:r>
        <w:rPr>
          <w:rFonts w:ascii="宋体" w:eastAsia="宋体" w:hAnsi="宋体"/>
          <w:sz w:val="24"/>
          <w:szCs w:val="24"/>
        </w:rPr>
        <w:t>的运动</w:t>
      </w:r>
      <w:r>
        <w:rPr>
          <w:rFonts w:ascii="宋体" w:eastAsia="宋体" w:hAnsi="宋体" w:hint="eastAsia"/>
          <w:sz w:val="24"/>
          <w:szCs w:val="24"/>
        </w:rPr>
        <w:t>路径，往复运动</w:t>
      </w:r>
      <w:r>
        <w:rPr>
          <w:rFonts w:ascii="宋体" w:eastAsia="宋体" w:hAnsi="宋体"/>
          <w:sz w:val="24"/>
          <w:szCs w:val="24"/>
        </w:rPr>
        <w:t>10</w:t>
      </w:r>
      <w:r>
        <w:rPr>
          <w:rFonts w:ascii="宋体" w:eastAsia="宋体" w:hAnsi="宋体" w:hint="eastAsia"/>
          <w:sz w:val="24"/>
          <w:szCs w:val="24"/>
        </w:rPr>
        <w:t>次，检查机器人起点和终点坐标位置的偏差≤±</w:t>
      </w:r>
      <w:r>
        <w:rPr>
          <w:rFonts w:ascii="宋体" w:eastAsia="宋体" w:hAnsi="宋体"/>
          <w:sz w:val="24"/>
          <w:szCs w:val="24"/>
        </w:rPr>
        <w:t>5mm</w:t>
      </w:r>
      <w:r>
        <w:rPr>
          <w:rFonts w:ascii="宋体" w:eastAsia="宋体" w:hAnsi="宋体" w:hint="eastAsia"/>
          <w:sz w:val="24"/>
          <w:szCs w:val="24"/>
        </w:rPr>
        <w:t>，也可人工辅助悬垂标识检查。</w:t>
      </w:r>
    </w:p>
    <w:p w14:paraId="0D029E2F" w14:textId="77777777" w:rsidR="0061530F" w:rsidRDefault="00000000">
      <w:pPr>
        <w:pStyle w:val="af5"/>
        <w:numPr>
          <w:ilvl w:val="0"/>
          <w:numId w:val="14"/>
        </w:numPr>
        <w:spacing w:line="360" w:lineRule="auto"/>
        <w:ind w:leftChars="200" w:left="860" w:firstLineChars="0"/>
        <w:jc w:val="left"/>
        <w:rPr>
          <w:rFonts w:ascii="宋体" w:eastAsia="宋体" w:hAnsi="宋体"/>
          <w:sz w:val="24"/>
          <w:szCs w:val="24"/>
        </w:rPr>
      </w:pPr>
      <w:r>
        <w:rPr>
          <w:rFonts w:ascii="宋体" w:eastAsia="宋体" w:hAnsi="宋体" w:hint="eastAsia"/>
          <w:sz w:val="24"/>
          <w:szCs w:val="24"/>
        </w:rPr>
        <w:t>停车位置补偿功能的检查，人为制造停车位置与标准位置的偏差，选择对应车型的运动路径自动运行，检查机器人坐标位置的变化与停车位置偏差是否一致。也可人工辅助悬垂标识检查。</w:t>
      </w:r>
    </w:p>
    <w:p w14:paraId="387B26F3" w14:textId="77777777" w:rsidR="0061530F" w:rsidRDefault="00000000">
      <w:pPr>
        <w:pStyle w:val="af5"/>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除尘性能</w:t>
      </w:r>
    </w:p>
    <w:p w14:paraId="679202C1" w14:textId="77777777" w:rsidR="0061530F" w:rsidRDefault="00000000">
      <w:pPr>
        <w:pStyle w:val="af5"/>
        <w:spacing w:line="360" w:lineRule="auto"/>
        <w:ind w:left="364" w:firstLine="480"/>
        <w:jc w:val="left"/>
        <w:rPr>
          <w:rFonts w:ascii="宋体" w:eastAsia="宋体" w:hAnsi="宋体"/>
          <w:color w:val="0000FF"/>
          <w:sz w:val="24"/>
          <w:szCs w:val="24"/>
        </w:rPr>
      </w:pPr>
      <w:r>
        <w:rPr>
          <w:rFonts w:ascii="宋体" w:eastAsia="宋体" w:hAnsi="宋体" w:hint="eastAsia"/>
          <w:sz w:val="24"/>
          <w:szCs w:val="24"/>
        </w:rPr>
        <w:t>除尘装置开机稳定运行后，在出风口距离小于</w:t>
      </w:r>
      <w:r>
        <w:rPr>
          <w:rFonts w:ascii="宋体" w:eastAsia="宋体" w:hAnsi="宋体"/>
          <w:sz w:val="24"/>
          <w:szCs w:val="24"/>
        </w:rPr>
        <w:t>5cm处测试出口风速，持续运行超过10</w:t>
      </w:r>
      <w:r>
        <w:rPr>
          <w:rFonts w:ascii="宋体" w:eastAsia="宋体" w:hAnsi="宋体" w:hint="eastAsia"/>
          <w:sz w:val="24"/>
          <w:szCs w:val="24"/>
        </w:rPr>
        <w:t>s</w:t>
      </w:r>
      <w:r>
        <w:rPr>
          <w:rFonts w:ascii="宋体" w:eastAsia="宋体" w:hAnsi="宋体"/>
          <w:sz w:val="24"/>
          <w:szCs w:val="24"/>
        </w:rPr>
        <w:t>，读取风速的最大值，仪器及计量要求应满足JB/T11258标准。</w:t>
      </w:r>
      <w:r>
        <w:rPr>
          <w:rFonts w:ascii="宋体" w:eastAsia="宋体" w:hAnsi="宋体" w:hint="eastAsia"/>
          <w:sz w:val="24"/>
          <w:szCs w:val="24"/>
        </w:rPr>
        <w:t>风量依据风速及出风口面积计算。</w:t>
      </w:r>
    </w:p>
    <w:p w14:paraId="67809514" w14:textId="77777777" w:rsidR="0061530F" w:rsidRDefault="00000000">
      <w:pPr>
        <w:pStyle w:val="af5"/>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运行功率</w:t>
      </w:r>
    </w:p>
    <w:p w14:paraId="4AE420D8" w14:textId="77777777" w:rsidR="0061530F" w:rsidRDefault="00000000">
      <w:pPr>
        <w:spacing w:line="360" w:lineRule="auto"/>
        <w:ind w:left="420" w:firstLine="420"/>
        <w:rPr>
          <w:rFonts w:ascii="宋体" w:eastAsia="宋体" w:hAnsi="宋体"/>
          <w:sz w:val="24"/>
          <w:szCs w:val="24"/>
        </w:rPr>
      </w:pPr>
      <w:r>
        <w:rPr>
          <w:rFonts w:ascii="宋体" w:eastAsia="宋体" w:hAnsi="宋体" w:hint="eastAsia"/>
          <w:sz w:val="24"/>
          <w:szCs w:val="24"/>
        </w:rPr>
        <w:t>通过机器人电脑显示的电流数据进行计算，或用电度表检测机器人运行期间的总工作功率</w:t>
      </w:r>
      <w:r>
        <w:rPr>
          <w:rFonts w:ascii="宋体" w:eastAsia="宋体" w:hAnsi="宋体"/>
          <w:sz w:val="24"/>
          <w:szCs w:val="24"/>
        </w:rPr>
        <w:t>；</w:t>
      </w:r>
    </w:p>
    <w:p w14:paraId="2CCCCC9F" w14:textId="77777777" w:rsidR="0061530F" w:rsidRDefault="00000000">
      <w:pPr>
        <w:pStyle w:val="af5"/>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续航能力</w:t>
      </w:r>
    </w:p>
    <w:p w14:paraId="47D2B48C" w14:textId="77777777" w:rsidR="0061530F" w:rsidRDefault="00000000">
      <w:pPr>
        <w:spacing w:line="360" w:lineRule="auto"/>
        <w:ind w:left="420" w:firstLine="420"/>
        <w:rPr>
          <w:rFonts w:ascii="宋体" w:eastAsia="宋体" w:hAnsi="宋体"/>
          <w:sz w:val="24"/>
          <w:szCs w:val="24"/>
        </w:rPr>
      </w:pPr>
      <w:r>
        <w:rPr>
          <w:rFonts w:ascii="宋体" w:eastAsia="宋体" w:hAnsi="宋体" w:hint="eastAsia"/>
          <w:sz w:val="24"/>
          <w:szCs w:val="24"/>
        </w:rPr>
        <w:t>对全新设备在充满电的情况下，选择常规车型的作业任务重复执行，测试运行总时长</w:t>
      </w:r>
      <w:r>
        <w:rPr>
          <w:rFonts w:ascii="宋体" w:eastAsia="宋体" w:hAnsi="宋体"/>
          <w:sz w:val="24"/>
          <w:szCs w:val="24"/>
        </w:rPr>
        <w:t>。</w:t>
      </w:r>
    </w:p>
    <w:p w14:paraId="79652EF4" w14:textId="77777777" w:rsidR="0061530F" w:rsidRDefault="00000000">
      <w:pPr>
        <w:pStyle w:val="af5"/>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清洁质量</w:t>
      </w:r>
    </w:p>
    <w:p w14:paraId="39C74D83" w14:textId="77777777" w:rsidR="0061530F" w:rsidRDefault="00000000">
      <w:pPr>
        <w:spacing w:line="360" w:lineRule="auto"/>
        <w:ind w:left="420" w:firstLine="420"/>
        <w:jc w:val="left"/>
        <w:rPr>
          <w:sz w:val="24"/>
          <w:szCs w:val="24"/>
        </w:rPr>
      </w:pPr>
      <w:r>
        <w:rPr>
          <w:rFonts w:ascii="宋体" w:eastAsia="宋体" w:hAnsi="宋体" w:hint="eastAsia"/>
          <w:sz w:val="24"/>
          <w:szCs w:val="24"/>
        </w:rPr>
        <w:t>目视法检查：选择正常保养的车辆，机器人作业结束后用压缩空气喷枪进行</w:t>
      </w:r>
      <w:r>
        <w:rPr>
          <w:rFonts w:ascii="宋体" w:eastAsia="宋体" w:hAnsi="宋体"/>
          <w:sz w:val="24"/>
          <w:szCs w:val="24"/>
        </w:rPr>
        <w:t>吹尘测试</w:t>
      </w:r>
      <w:r>
        <w:rPr>
          <w:rFonts w:ascii="宋体" w:eastAsia="宋体" w:hAnsi="宋体" w:hint="eastAsia"/>
          <w:sz w:val="24"/>
          <w:szCs w:val="24"/>
        </w:rPr>
        <w:t>（距离</w:t>
      </w:r>
      <w:r>
        <w:rPr>
          <w:rFonts w:ascii="宋体" w:eastAsia="宋体" w:hAnsi="宋体"/>
          <w:sz w:val="24"/>
          <w:szCs w:val="24"/>
        </w:rPr>
        <w:t>15-20cm</w:t>
      </w:r>
      <w:r>
        <w:rPr>
          <w:rFonts w:ascii="宋体" w:eastAsia="宋体" w:hAnsi="宋体" w:hint="eastAsia"/>
          <w:sz w:val="24"/>
          <w:szCs w:val="24"/>
        </w:rPr>
        <w:t>、</w:t>
      </w:r>
      <w:r>
        <w:rPr>
          <w:rFonts w:ascii="宋体" w:eastAsia="宋体" w:hAnsi="宋体"/>
          <w:sz w:val="24"/>
          <w:szCs w:val="24"/>
        </w:rPr>
        <w:t>气压6-8bar</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应</w:t>
      </w:r>
      <w:r>
        <w:rPr>
          <w:rFonts w:ascii="宋体" w:eastAsia="宋体" w:hAnsi="宋体"/>
          <w:sz w:val="24"/>
          <w:szCs w:val="24"/>
        </w:rPr>
        <w:t>无明显粉尘扬起</w:t>
      </w:r>
      <w:r>
        <w:rPr>
          <w:rFonts w:ascii="宋体" w:eastAsia="宋体" w:hAnsi="宋体" w:hint="eastAsia"/>
          <w:sz w:val="24"/>
          <w:szCs w:val="24"/>
        </w:rPr>
        <w:t>。注意需保持集尘系统正常运行。</w:t>
      </w:r>
    </w:p>
    <w:p w14:paraId="2DF572A2" w14:textId="77777777" w:rsidR="0061530F" w:rsidRDefault="00000000">
      <w:pPr>
        <w:pStyle w:val="af5"/>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颗粒物排放</w:t>
      </w:r>
    </w:p>
    <w:p w14:paraId="3C3B74BD" w14:textId="77777777" w:rsidR="0061530F" w:rsidRDefault="00000000">
      <w:pPr>
        <w:pStyle w:val="af5"/>
        <w:spacing w:line="360" w:lineRule="auto"/>
        <w:ind w:left="420" w:firstLineChars="0"/>
        <w:rPr>
          <w:rFonts w:ascii="宋体" w:eastAsia="宋体" w:hAnsi="宋体"/>
          <w:sz w:val="24"/>
          <w:szCs w:val="24"/>
        </w:rPr>
      </w:pPr>
      <w:r>
        <w:rPr>
          <w:rFonts w:ascii="宋体" w:eastAsia="宋体" w:hAnsi="宋体" w:hint="eastAsia"/>
          <w:sz w:val="24"/>
          <w:szCs w:val="24"/>
        </w:rPr>
        <w:lastRenderedPageBreak/>
        <w:t>目视法检查作业期间的粉尘溢出情况，或按照</w:t>
      </w:r>
      <w:r>
        <w:rPr>
          <w:rFonts w:ascii="宋体" w:eastAsia="宋体" w:hAnsi="宋体"/>
          <w:sz w:val="24"/>
          <w:szCs w:val="24"/>
        </w:rPr>
        <w:t>HJ1263</w:t>
      </w:r>
      <w:r>
        <w:rPr>
          <w:rFonts w:ascii="宋体" w:eastAsia="宋体" w:hAnsi="宋体" w:hint="eastAsia"/>
          <w:sz w:val="24"/>
          <w:szCs w:val="24"/>
        </w:rPr>
        <w:t>的试验方法。</w:t>
      </w:r>
    </w:p>
    <w:p w14:paraId="4FFA3FDD" w14:textId="77777777" w:rsidR="0061530F" w:rsidRDefault="00000000">
      <w:pPr>
        <w:pStyle w:val="af5"/>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噪声</w:t>
      </w:r>
    </w:p>
    <w:p w14:paraId="4E70ECE2" w14:textId="77777777" w:rsidR="0061530F" w:rsidRDefault="00000000">
      <w:pPr>
        <w:pStyle w:val="af5"/>
        <w:spacing w:line="360" w:lineRule="auto"/>
        <w:ind w:leftChars="200" w:left="420" w:firstLine="480"/>
        <w:rPr>
          <w:rFonts w:ascii="宋体" w:eastAsia="宋体" w:hAnsi="宋体"/>
          <w:sz w:val="24"/>
          <w:szCs w:val="24"/>
        </w:rPr>
      </w:pPr>
      <w:r>
        <w:rPr>
          <w:rFonts w:ascii="宋体" w:eastAsia="宋体" w:hAnsi="宋体" w:hint="eastAsia"/>
          <w:sz w:val="24"/>
          <w:szCs w:val="24"/>
        </w:rPr>
        <w:t>按照</w:t>
      </w:r>
      <w:r>
        <w:rPr>
          <w:rFonts w:ascii="宋体" w:eastAsia="宋体" w:hAnsi="宋体"/>
          <w:sz w:val="24"/>
          <w:szCs w:val="24"/>
        </w:rPr>
        <w:t>GB 22337</w:t>
      </w:r>
      <w:r>
        <w:rPr>
          <w:rFonts w:ascii="宋体" w:eastAsia="宋体" w:hAnsi="宋体" w:hint="eastAsia"/>
          <w:sz w:val="24"/>
          <w:szCs w:val="24"/>
        </w:rPr>
        <w:t>的试验方法。</w:t>
      </w:r>
    </w:p>
    <w:p w14:paraId="5D3C6DA5" w14:textId="77777777" w:rsidR="0061530F" w:rsidRDefault="00000000">
      <w:pPr>
        <w:pStyle w:val="af5"/>
        <w:numPr>
          <w:ilvl w:val="0"/>
          <w:numId w:val="11"/>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 xml:space="preserve"> 安全要求试验</w:t>
      </w:r>
    </w:p>
    <w:p w14:paraId="72474115" w14:textId="77777777" w:rsidR="0061530F" w:rsidRDefault="00000000">
      <w:pPr>
        <w:pStyle w:val="af5"/>
        <w:numPr>
          <w:ilvl w:val="0"/>
          <w:numId w:val="15"/>
        </w:numPr>
        <w:spacing w:line="360" w:lineRule="auto"/>
        <w:ind w:firstLineChars="0"/>
        <w:jc w:val="left"/>
        <w:rPr>
          <w:rFonts w:ascii="宋体" w:eastAsia="宋体" w:hAnsi="宋体"/>
          <w:sz w:val="24"/>
          <w:szCs w:val="24"/>
        </w:rPr>
      </w:pPr>
      <w:r>
        <w:rPr>
          <w:rFonts w:ascii="宋体" w:eastAsia="宋体" w:hAnsi="宋体"/>
          <w:sz w:val="24"/>
          <w:szCs w:val="24"/>
        </w:rPr>
        <w:t>机械电气安全一般要求。</w:t>
      </w:r>
    </w:p>
    <w:p w14:paraId="3298C348" w14:textId="77777777" w:rsidR="0061530F" w:rsidRDefault="00000000">
      <w:pPr>
        <w:spacing w:line="360" w:lineRule="auto"/>
        <w:ind w:left="420" w:firstLine="420"/>
        <w:rPr>
          <w:sz w:val="24"/>
          <w:szCs w:val="24"/>
        </w:rPr>
      </w:pPr>
      <w:r>
        <w:rPr>
          <w:rFonts w:ascii="宋体" w:eastAsia="宋体" w:hAnsi="宋体"/>
          <w:sz w:val="24"/>
          <w:szCs w:val="24"/>
        </w:rPr>
        <w:t>按照GB/T 5226.1要求的试验方法。</w:t>
      </w:r>
    </w:p>
    <w:p w14:paraId="2988765A" w14:textId="77777777" w:rsidR="0061530F" w:rsidRDefault="00000000">
      <w:pPr>
        <w:pStyle w:val="af5"/>
        <w:numPr>
          <w:ilvl w:val="0"/>
          <w:numId w:val="15"/>
        </w:numPr>
        <w:spacing w:line="360" w:lineRule="auto"/>
        <w:ind w:firstLineChars="0"/>
        <w:jc w:val="left"/>
        <w:rPr>
          <w:rFonts w:ascii="宋体" w:eastAsia="宋体" w:hAnsi="宋体"/>
          <w:sz w:val="24"/>
          <w:szCs w:val="24"/>
        </w:rPr>
      </w:pPr>
      <w:r>
        <w:rPr>
          <w:rFonts w:ascii="宋体" w:eastAsia="宋体" w:hAnsi="宋体"/>
          <w:sz w:val="24"/>
          <w:szCs w:val="24"/>
        </w:rPr>
        <w:t>急停及警示</w:t>
      </w:r>
      <w:r>
        <w:rPr>
          <w:rFonts w:ascii="宋体" w:eastAsia="宋体" w:hAnsi="宋体" w:hint="eastAsia"/>
          <w:sz w:val="24"/>
          <w:szCs w:val="24"/>
        </w:rPr>
        <w:t>功能试验</w:t>
      </w:r>
    </w:p>
    <w:p w14:paraId="73312253" w14:textId="77777777" w:rsidR="0061530F" w:rsidRDefault="00000000">
      <w:pPr>
        <w:pStyle w:val="af5"/>
        <w:numPr>
          <w:ilvl w:val="0"/>
          <w:numId w:val="16"/>
        </w:numPr>
        <w:spacing w:line="360" w:lineRule="auto"/>
        <w:ind w:firstLineChars="0"/>
        <w:jc w:val="left"/>
        <w:rPr>
          <w:rFonts w:ascii="宋体" w:eastAsia="宋体" w:hAnsi="宋体"/>
          <w:sz w:val="24"/>
          <w:szCs w:val="24"/>
        </w:rPr>
      </w:pPr>
      <w:r>
        <w:rPr>
          <w:rFonts w:ascii="宋体" w:eastAsia="宋体" w:hAnsi="宋体"/>
          <w:sz w:val="24"/>
          <w:szCs w:val="24"/>
        </w:rPr>
        <w:t>急停功能的检查，机器人运动期间，人为按下急停按钮，机器人可以立即停止运动并报警。人工复位后，可恢复正常运行。</w:t>
      </w:r>
    </w:p>
    <w:p w14:paraId="3EFEBCDE" w14:textId="77777777" w:rsidR="0061530F" w:rsidRDefault="00000000">
      <w:pPr>
        <w:pStyle w:val="af5"/>
        <w:numPr>
          <w:ilvl w:val="0"/>
          <w:numId w:val="16"/>
        </w:numPr>
        <w:spacing w:line="360" w:lineRule="auto"/>
        <w:ind w:firstLineChars="0"/>
        <w:jc w:val="left"/>
        <w:rPr>
          <w:rFonts w:ascii="宋体" w:eastAsia="宋体" w:hAnsi="宋体"/>
          <w:sz w:val="24"/>
          <w:szCs w:val="24"/>
        </w:rPr>
      </w:pPr>
      <w:r>
        <w:rPr>
          <w:rFonts w:ascii="宋体" w:eastAsia="宋体" w:hAnsi="宋体"/>
          <w:sz w:val="24"/>
          <w:szCs w:val="24"/>
        </w:rPr>
        <w:t>警示灯功能检查，目视法。</w:t>
      </w:r>
    </w:p>
    <w:p w14:paraId="4DA06E15" w14:textId="77777777" w:rsidR="0061530F" w:rsidRDefault="00000000">
      <w:pPr>
        <w:pStyle w:val="af5"/>
        <w:numPr>
          <w:ilvl w:val="0"/>
          <w:numId w:val="15"/>
        </w:numPr>
        <w:spacing w:line="360" w:lineRule="auto"/>
        <w:ind w:firstLineChars="0"/>
        <w:jc w:val="left"/>
        <w:rPr>
          <w:rFonts w:ascii="宋体" w:eastAsia="宋体" w:hAnsi="宋体"/>
          <w:sz w:val="24"/>
          <w:szCs w:val="24"/>
        </w:rPr>
      </w:pPr>
      <w:r>
        <w:rPr>
          <w:rFonts w:ascii="宋体" w:eastAsia="宋体" w:hAnsi="宋体" w:hint="eastAsia"/>
          <w:sz w:val="24"/>
          <w:szCs w:val="24"/>
        </w:rPr>
        <w:t>静电防护试验，按</w:t>
      </w:r>
      <w:r>
        <w:rPr>
          <w:rFonts w:ascii="宋体" w:eastAsia="宋体" w:hAnsi="宋体" w:hint="eastAsia"/>
          <w:color w:val="000000" w:themeColor="text1"/>
          <w:sz w:val="24"/>
          <w:szCs w:val="24"/>
        </w:rPr>
        <w:t>照</w:t>
      </w:r>
      <w:r>
        <w:rPr>
          <w:rFonts w:ascii="宋体" w:eastAsia="宋体" w:hAnsi="宋体"/>
          <w:color w:val="000000" w:themeColor="text1"/>
          <w:sz w:val="24"/>
          <w:szCs w:val="24"/>
        </w:rPr>
        <w:t>GB/T3836.27</w:t>
      </w:r>
      <w:r>
        <w:rPr>
          <w:rFonts w:ascii="宋体" w:eastAsia="宋体" w:hAnsi="宋体" w:hint="eastAsia"/>
          <w:sz w:val="24"/>
          <w:szCs w:val="24"/>
        </w:rPr>
        <w:t>的试验方法。</w:t>
      </w:r>
    </w:p>
    <w:p w14:paraId="1EAC08E0" w14:textId="77777777" w:rsidR="0061530F" w:rsidRDefault="00000000">
      <w:pPr>
        <w:pStyle w:val="af5"/>
        <w:numPr>
          <w:ilvl w:val="0"/>
          <w:numId w:val="15"/>
        </w:numPr>
        <w:spacing w:line="360" w:lineRule="auto"/>
        <w:ind w:firstLineChars="0"/>
        <w:jc w:val="left"/>
        <w:rPr>
          <w:rFonts w:ascii="宋体" w:eastAsia="宋体" w:hAnsi="宋体"/>
          <w:sz w:val="24"/>
          <w:szCs w:val="24"/>
        </w:rPr>
      </w:pPr>
      <w:r>
        <w:rPr>
          <w:rFonts w:ascii="宋体" w:eastAsia="宋体" w:hAnsi="宋体"/>
          <w:sz w:val="24"/>
          <w:szCs w:val="24"/>
        </w:rPr>
        <w:t>电池，按照GB40165的试验方法</w:t>
      </w:r>
      <w:r>
        <w:rPr>
          <w:rFonts w:ascii="宋体" w:eastAsia="宋体" w:hAnsi="宋体" w:hint="eastAsia"/>
          <w:sz w:val="24"/>
          <w:szCs w:val="24"/>
        </w:rPr>
        <w:t>。</w:t>
      </w:r>
    </w:p>
    <w:p w14:paraId="48DD4CC5" w14:textId="77777777" w:rsidR="0061530F" w:rsidRDefault="00000000">
      <w:pPr>
        <w:pStyle w:val="af5"/>
        <w:numPr>
          <w:ilvl w:val="0"/>
          <w:numId w:val="15"/>
        </w:numPr>
        <w:spacing w:line="360" w:lineRule="auto"/>
        <w:ind w:firstLineChars="0"/>
        <w:jc w:val="left"/>
        <w:rPr>
          <w:rFonts w:ascii="宋体" w:eastAsia="宋体" w:hAnsi="宋体"/>
          <w:sz w:val="24"/>
          <w:szCs w:val="24"/>
        </w:rPr>
      </w:pPr>
      <w:r>
        <w:rPr>
          <w:rFonts w:ascii="宋体" w:eastAsia="宋体" w:hAnsi="宋体"/>
          <w:sz w:val="24"/>
          <w:szCs w:val="24"/>
        </w:rPr>
        <w:t>充电系统，</w:t>
      </w:r>
      <w:r>
        <w:rPr>
          <w:rFonts w:ascii="宋体" w:eastAsia="宋体" w:hAnsi="宋体" w:hint="eastAsia"/>
          <w:sz w:val="24"/>
          <w:szCs w:val="24"/>
        </w:rPr>
        <w:t>按照</w:t>
      </w:r>
      <w:r>
        <w:rPr>
          <w:rFonts w:ascii="宋体" w:eastAsia="宋体" w:hAnsi="宋体"/>
          <w:sz w:val="24"/>
          <w:szCs w:val="24"/>
        </w:rPr>
        <w:t>GB/T5226.1的</w:t>
      </w:r>
      <w:r>
        <w:rPr>
          <w:rFonts w:ascii="宋体" w:eastAsia="宋体" w:hAnsi="宋体" w:hint="eastAsia"/>
          <w:sz w:val="24"/>
          <w:szCs w:val="24"/>
        </w:rPr>
        <w:t>试验方法</w:t>
      </w:r>
      <w:r>
        <w:rPr>
          <w:rFonts w:ascii="宋体" w:eastAsia="宋体" w:hAnsi="宋体"/>
          <w:sz w:val="24"/>
          <w:szCs w:val="24"/>
        </w:rPr>
        <w:t>。</w:t>
      </w:r>
    </w:p>
    <w:p w14:paraId="6CD701C6" w14:textId="77777777" w:rsidR="0061530F" w:rsidRDefault="00000000">
      <w:pPr>
        <w:pStyle w:val="af5"/>
        <w:numPr>
          <w:ilvl w:val="0"/>
          <w:numId w:val="11"/>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可靠性要求试验</w:t>
      </w:r>
      <w:r>
        <w:rPr>
          <w:rFonts w:ascii="宋体" w:eastAsia="宋体" w:hAnsi="宋体"/>
          <w:b/>
          <w:bCs/>
          <w:sz w:val="24"/>
          <w:szCs w:val="24"/>
        </w:rPr>
        <w:tab/>
      </w:r>
    </w:p>
    <w:p w14:paraId="0F6BEB77" w14:textId="77777777" w:rsidR="0061530F" w:rsidRDefault="00000000">
      <w:pPr>
        <w:pStyle w:val="af5"/>
        <w:numPr>
          <w:ilvl w:val="0"/>
          <w:numId w:val="17"/>
        </w:numPr>
        <w:spacing w:line="360" w:lineRule="auto"/>
        <w:ind w:firstLineChars="0"/>
        <w:jc w:val="left"/>
        <w:rPr>
          <w:rFonts w:ascii="宋体" w:eastAsia="宋体" w:hAnsi="宋体"/>
          <w:sz w:val="24"/>
          <w:szCs w:val="24"/>
        </w:rPr>
      </w:pPr>
      <w:r>
        <w:rPr>
          <w:rFonts w:ascii="宋体" w:eastAsia="宋体" w:hAnsi="宋体" w:hint="eastAsia"/>
          <w:sz w:val="24"/>
          <w:szCs w:val="24"/>
        </w:rPr>
        <w:t>运行环境试验，按照G</w:t>
      </w:r>
      <w:r>
        <w:rPr>
          <w:rFonts w:ascii="宋体" w:eastAsia="宋体" w:hAnsi="宋体"/>
          <w:sz w:val="24"/>
          <w:szCs w:val="24"/>
        </w:rPr>
        <w:t>B/T39006</w:t>
      </w:r>
      <w:r>
        <w:rPr>
          <w:rFonts w:ascii="宋体" w:eastAsia="宋体" w:hAnsi="宋体" w:hint="eastAsia"/>
          <w:sz w:val="24"/>
          <w:szCs w:val="24"/>
        </w:rPr>
        <w:t>第6章的试验方法。</w:t>
      </w:r>
    </w:p>
    <w:p w14:paraId="19DAE5BD" w14:textId="2A03D18B" w:rsidR="0061530F" w:rsidRPr="000A2772" w:rsidRDefault="00000000" w:rsidP="000A2772">
      <w:pPr>
        <w:pStyle w:val="af5"/>
        <w:numPr>
          <w:ilvl w:val="0"/>
          <w:numId w:val="17"/>
        </w:numPr>
        <w:spacing w:line="360" w:lineRule="auto"/>
        <w:ind w:firstLineChars="0"/>
        <w:jc w:val="left"/>
        <w:rPr>
          <w:rFonts w:ascii="宋体" w:eastAsia="宋体" w:hAnsi="宋体"/>
          <w:sz w:val="24"/>
          <w:szCs w:val="24"/>
        </w:rPr>
      </w:pPr>
      <w:r>
        <w:rPr>
          <w:rFonts w:ascii="宋体" w:eastAsia="宋体" w:hAnsi="宋体"/>
          <w:sz w:val="24"/>
          <w:szCs w:val="24"/>
        </w:rPr>
        <w:t>防护等级，按照GB/T 4208的试验方法。</w:t>
      </w:r>
    </w:p>
    <w:p w14:paraId="7DAC52DB"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55" w:name="_Toc143898851"/>
      <w:bookmarkStart w:id="56" w:name="_Toc144112774"/>
      <w:bookmarkStart w:id="57" w:name="_Toc139893188"/>
      <w:bookmarkStart w:id="58" w:name="_Toc144112776"/>
      <w:bookmarkStart w:id="59" w:name="_Toc143898852"/>
      <w:bookmarkStart w:id="60" w:name="_Toc144112775"/>
      <w:bookmarkStart w:id="61" w:name="_Toc143898850"/>
      <w:bookmarkStart w:id="62" w:name="_Toc139966887"/>
      <w:bookmarkStart w:id="63" w:name="_Toc143898849"/>
      <w:bookmarkStart w:id="64" w:name="_Toc144112773"/>
      <w:bookmarkStart w:id="65" w:name="_Toc168307571"/>
      <w:bookmarkEnd w:id="55"/>
      <w:bookmarkEnd w:id="56"/>
      <w:bookmarkEnd w:id="57"/>
      <w:bookmarkEnd w:id="58"/>
      <w:bookmarkEnd w:id="59"/>
      <w:bookmarkEnd w:id="60"/>
      <w:bookmarkEnd w:id="61"/>
      <w:bookmarkEnd w:id="62"/>
      <w:bookmarkEnd w:id="63"/>
      <w:bookmarkEnd w:id="64"/>
      <w:r>
        <w:rPr>
          <w:rFonts w:ascii="宋体" w:eastAsia="宋体" w:hAnsi="宋体" w:hint="eastAsia"/>
          <w:sz w:val="24"/>
          <w:szCs w:val="24"/>
        </w:rPr>
        <w:t>检验规则</w:t>
      </w:r>
      <w:bookmarkEnd w:id="65"/>
    </w:p>
    <w:p w14:paraId="56F39B89" w14:textId="77777777" w:rsidR="0061530F" w:rsidRDefault="00000000">
      <w:pPr>
        <w:pStyle w:val="af5"/>
        <w:widowControl/>
        <w:numPr>
          <w:ilvl w:val="0"/>
          <w:numId w:val="18"/>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检验分类</w:t>
      </w:r>
    </w:p>
    <w:p w14:paraId="5AA2B9E6" w14:textId="77777777" w:rsidR="0061530F" w:rsidRDefault="00000000">
      <w:pPr>
        <w:pStyle w:val="af5"/>
        <w:widowControl/>
        <w:spacing w:line="360" w:lineRule="auto"/>
        <w:ind w:left="440" w:firstLineChars="0" w:firstLine="0"/>
        <w:jc w:val="left"/>
        <w:rPr>
          <w:rFonts w:ascii="宋体" w:eastAsia="宋体" w:hAnsi="宋体"/>
          <w:sz w:val="24"/>
          <w:szCs w:val="24"/>
        </w:rPr>
      </w:pPr>
      <w:r>
        <w:rPr>
          <w:rFonts w:ascii="宋体" w:eastAsia="宋体" w:hAnsi="宋体" w:hint="eastAsia"/>
          <w:sz w:val="24"/>
          <w:szCs w:val="24"/>
        </w:rPr>
        <w:t>检验分为型式检验和出厂检验。</w:t>
      </w:r>
    </w:p>
    <w:p w14:paraId="2FC2924F" w14:textId="77777777" w:rsidR="0061530F" w:rsidRDefault="00000000">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型式检验应包括但不限于本标准规定的所有试验项目。出厂检验项目由机器人制造厂商自行规定，但至少应包括表2规定的项目。</w:t>
      </w:r>
    </w:p>
    <w:p w14:paraId="5673ADCD" w14:textId="77777777" w:rsidR="0061530F" w:rsidRDefault="00000000">
      <w:pPr>
        <w:pStyle w:val="af5"/>
        <w:widowControl/>
        <w:numPr>
          <w:ilvl w:val="0"/>
          <w:numId w:val="18"/>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型式检验</w:t>
      </w:r>
    </w:p>
    <w:p w14:paraId="2EDF67CB" w14:textId="77777777" w:rsidR="0061530F" w:rsidRDefault="00000000">
      <w:pPr>
        <w:widowControl/>
        <w:spacing w:line="360" w:lineRule="auto"/>
        <w:ind w:left="420"/>
        <w:jc w:val="left"/>
        <w:rPr>
          <w:rFonts w:ascii="宋体" w:eastAsia="宋体" w:hAnsi="宋体"/>
          <w:sz w:val="24"/>
          <w:szCs w:val="24"/>
        </w:rPr>
      </w:pPr>
      <w:r>
        <w:rPr>
          <w:rFonts w:ascii="宋体" w:eastAsia="宋体" w:hAnsi="宋体" w:hint="eastAsia"/>
          <w:sz w:val="24"/>
          <w:szCs w:val="24"/>
        </w:rPr>
        <w:t>当有下列情况之一时，应进行型式检验：</w:t>
      </w:r>
    </w:p>
    <w:p w14:paraId="4B9D93D0" w14:textId="77777777" w:rsidR="0061530F" w:rsidRDefault="00000000">
      <w:pPr>
        <w:pStyle w:val="af5"/>
        <w:widowControl/>
        <w:numPr>
          <w:ilvl w:val="0"/>
          <w:numId w:val="19"/>
        </w:numPr>
        <w:spacing w:line="360" w:lineRule="auto"/>
        <w:ind w:left="851" w:firstLineChars="0"/>
        <w:jc w:val="left"/>
        <w:rPr>
          <w:rFonts w:ascii="宋体" w:eastAsia="宋体" w:hAnsi="宋体"/>
          <w:sz w:val="24"/>
          <w:szCs w:val="24"/>
        </w:rPr>
      </w:pPr>
      <w:r>
        <w:rPr>
          <w:rFonts w:ascii="宋体" w:eastAsia="宋体" w:hAnsi="宋体"/>
          <w:sz w:val="24"/>
          <w:szCs w:val="24"/>
        </w:rPr>
        <w:t>新产品试制</w:t>
      </w:r>
      <w:r>
        <w:rPr>
          <w:rFonts w:ascii="宋体" w:eastAsia="宋体" w:hAnsi="宋体" w:hint="eastAsia"/>
          <w:sz w:val="24"/>
          <w:szCs w:val="24"/>
        </w:rPr>
        <w:t>定型投产时；</w:t>
      </w:r>
      <w:r>
        <w:rPr>
          <w:rFonts w:ascii="宋体" w:eastAsia="宋体" w:hAnsi="宋体"/>
          <w:sz w:val="24"/>
          <w:szCs w:val="24"/>
        </w:rPr>
        <w:t xml:space="preserve"> </w:t>
      </w:r>
    </w:p>
    <w:p w14:paraId="773C6DD2" w14:textId="77777777" w:rsidR="0061530F" w:rsidRDefault="00000000">
      <w:pPr>
        <w:pStyle w:val="af5"/>
        <w:widowControl/>
        <w:numPr>
          <w:ilvl w:val="0"/>
          <w:numId w:val="19"/>
        </w:numPr>
        <w:spacing w:line="360" w:lineRule="auto"/>
        <w:ind w:left="851" w:firstLineChars="0"/>
        <w:jc w:val="left"/>
        <w:rPr>
          <w:rFonts w:ascii="宋体" w:eastAsia="宋体" w:hAnsi="宋体"/>
          <w:sz w:val="24"/>
          <w:szCs w:val="24"/>
        </w:rPr>
      </w:pPr>
      <w:r>
        <w:rPr>
          <w:rFonts w:ascii="宋体" w:eastAsia="宋体" w:hAnsi="宋体" w:hint="eastAsia"/>
          <w:sz w:val="24"/>
          <w:szCs w:val="24"/>
        </w:rPr>
        <w:t>因工艺，材料或结构的变化而影响产品质量时；</w:t>
      </w:r>
    </w:p>
    <w:p w14:paraId="644E1AA1" w14:textId="77777777" w:rsidR="0061530F" w:rsidRDefault="00000000">
      <w:pPr>
        <w:pStyle w:val="af5"/>
        <w:widowControl/>
        <w:numPr>
          <w:ilvl w:val="0"/>
          <w:numId w:val="19"/>
        </w:numPr>
        <w:spacing w:line="360" w:lineRule="auto"/>
        <w:ind w:left="851" w:firstLineChars="0"/>
        <w:jc w:val="left"/>
        <w:rPr>
          <w:rFonts w:ascii="宋体" w:eastAsia="宋体" w:hAnsi="宋体"/>
          <w:sz w:val="24"/>
          <w:szCs w:val="24"/>
        </w:rPr>
      </w:pPr>
      <w:r>
        <w:rPr>
          <w:rFonts w:ascii="宋体" w:eastAsia="宋体" w:hAnsi="宋体" w:hint="eastAsia"/>
          <w:sz w:val="24"/>
          <w:szCs w:val="24"/>
        </w:rPr>
        <w:t>出厂检验结果与上次型式检验有较大差异时；</w:t>
      </w:r>
    </w:p>
    <w:p w14:paraId="236090BF" w14:textId="77777777" w:rsidR="0061530F" w:rsidRDefault="00000000">
      <w:pPr>
        <w:pStyle w:val="af5"/>
        <w:widowControl/>
        <w:numPr>
          <w:ilvl w:val="0"/>
          <w:numId w:val="19"/>
        </w:numPr>
        <w:spacing w:line="360" w:lineRule="auto"/>
        <w:ind w:left="851" w:firstLineChars="0"/>
        <w:jc w:val="left"/>
        <w:rPr>
          <w:rFonts w:ascii="宋体" w:eastAsia="宋体" w:hAnsi="宋体"/>
          <w:sz w:val="24"/>
          <w:szCs w:val="24"/>
        </w:rPr>
      </w:pPr>
      <w:r>
        <w:rPr>
          <w:rFonts w:ascii="宋体" w:eastAsia="宋体" w:hAnsi="宋体" w:hint="eastAsia"/>
          <w:sz w:val="24"/>
          <w:szCs w:val="24"/>
        </w:rPr>
        <w:t>停产超过三年恢复生产时；</w:t>
      </w:r>
    </w:p>
    <w:p w14:paraId="4A9DA556" w14:textId="77777777" w:rsidR="0061530F" w:rsidRDefault="00000000">
      <w:pPr>
        <w:pStyle w:val="af5"/>
        <w:widowControl/>
        <w:numPr>
          <w:ilvl w:val="0"/>
          <w:numId w:val="19"/>
        </w:numPr>
        <w:spacing w:line="360" w:lineRule="auto"/>
        <w:ind w:left="851" w:firstLineChars="0"/>
        <w:jc w:val="left"/>
        <w:rPr>
          <w:rFonts w:ascii="宋体" w:eastAsia="宋体" w:hAnsi="宋体"/>
          <w:sz w:val="24"/>
          <w:szCs w:val="24"/>
        </w:rPr>
      </w:pPr>
      <w:r>
        <w:rPr>
          <w:rFonts w:ascii="宋体" w:eastAsia="宋体" w:hAnsi="宋体"/>
          <w:sz w:val="24"/>
          <w:szCs w:val="24"/>
        </w:rPr>
        <w:lastRenderedPageBreak/>
        <w:t>国家质量监督机构提出进行型式检验要求时。</w:t>
      </w:r>
    </w:p>
    <w:p w14:paraId="1CDCA5B1" w14:textId="77777777" w:rsidR="0061530F" w:rsidRDefault="00000000">
      <w:pPr>
        <w:pStyle w:val="af5"/>
        <w:widowControl/>
        <w:numPr>
          <w:ilvl w:val="0"/>
          <w:numId w:val="18"/>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出厂检验</w:t>
      </w:r>
    </w:p>
    <w:p w14:paraId="57CD3BC9" w14:textId="77777777" w:rsidR="0061530F" w:rsidRDefault="00000000">
      <w:pPr>
        <w:pStyle w:val="af5"/>
        <w:widowControl/>
        <w:spacing w:line="360" w:lineRule="auto"/>
        <w:ind w:left="440" w:firstLineChars="0" w:firstLine="0"/>
        <w:jc w:val="left"/>
        <w:rPr>
          <w:rFonts w:ascii="宋体" w:eastAsia="宋体" w:hAnsi="宋体"/>
          <w:sz w:val="24"/>
          <w:szCs w:val="24"/>
        </w:rPr>
      </w:pPr>
      <w:r>
        <w:rPr>
          <w:rFonts w:ascii="宋体" w:eastAsia="宋体" w:hAnsi="宋体" w:hint="eastAsia"/>
          <w:sz w:val="24"/>
          <w:szCs w:val="24"/>
        </w:rPr>
        <w:t>出厂检验项目应对每台产品逐一进行，所有项目合格签发合格证方可出厂。</w:t>
      </w:r>
    </w:p>
    <w:p w14:paraId="777B689B" w14:textId="77777777" w:rsidR="0061530F" w:rsidRDefault="00000000">
      <w:pPr>
        <w:pStyle w:val="af5"/>
        <w:widowControl/>
        <w:numPr>
          <w:ilvl w:val="0"/>
          <w:numId w:val="18"/>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检验项目</w:t>
      </w:r>
    </w:p>
    <w:p w14:paraId="5468F34D" w14:textId="77777777" w:rsidR="0061530F" w:rsidRDefault="00000000">
      <w:pPr>
        <w:pStyle w:val="af5"/>
        <w:widowControl/>
        <w:spacing w:line="360" w:lineRule="auto"/>
        <w:ind w:left="440" w:firstLineChars="0" w:firstLine="0"/>
        <w:jc w:val="left"/>
        <w:rPr>
          <w:rFonts w:ascii="宋体" w:eastAsia="宋体" w:hAnsi="宋体"/>
          <w:sz w:val="24"/>
          <w:szCs w:val="24"/>
        </w:rPr>
      </w:pPr>
      <w:r>
        <w:rPr>
          <w:rFonts w:ascii="宋体" w:eastAsia="宋体" w:hAnsi="宋体" w:hint="eastAsia"/>
          <w:sz w:val="24"/>
          <w:szCs w:val="24"/>
        </w:rPr>
        <w:t>机器人的型式检验及出厂检验应至少包含下表规定的项目。</w:t>
      </w:r>
    </w:p>
    <w:tbl>
      <w:tblPr>
        <w:tblpPr w:leftFromText="180" w:rightFromText="180" w:vertAnchor="text" w:horzAnchor="margin" w:tblpY="8"/>
        <w:tblW w:w="8950" w:type="dxa"/>
        <w:tblLook w:val="04A0" w:firstRow="1" w:lastRow="0" w:firstColumn="1" w:lastColumn="0" w:noHBand="0" w:noVBand="1"/>
      </w:tblPr>
      <w:tblGrid>
        <w:gridCol w:w="684"/>
        <w:gridCol w:w="950"/>
        <w:gridCol w:w="2756"/>
        <w:gridCol w:w="1275"/>
        <w:gridCol w:w="1276"/>
        <w:gridCol w:w="1071"/>
        <w:gridCol w:w="938"/>
      </w:tblGrid>
      <w:tr w:rsidR="0061530F" w14:paraId="78783221" w14:textId="77777777">
        <w:trPr>
          <w:trHeight w:val="302"/>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94AA783"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3706" w:type="dxa"/>
            <w:gridSpan w:val="2"/>
            <w:tcBorders>
              <w:top w:val="single" w:sz="4" w:space="0" w:color="auto"/>
              <w:left w:val="nil"/>
              <w:bottom w:val="single" w:sz="4" w:space="0" w:color="auto"/>
              <w:right w:val="single" w:sz="4" w:space="0" w:color="auto"/>
            </w:tcBorders>
            <w:shd w:val="clear" w:color="auto" w:fill="auto"/>
            <w:vAlign w:val="center"/>
          </w:tcPr>
          <w:p w14:paraId="200944E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检验项目</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A60700"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技术要求</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6748B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试验方法</w:t>
            </w:r>
          </w:p>
        </w:tc>
        <w:tc>
          <w:tcPr>
            <w:tcW w:w="1071" w:type="dxa"/>
            <w:tcBorders>
              <w:top w:val="single" w:sz="4" w:space="0" w:color="auto"/>
              <w:left w:val="nil"/>
              <w:bottom w:val="single" w:sz="4" w:space="0" w:color="auto"/>
              <w:right w:val="single" w:sz="4" w:space="0" w:color="auto"/>
            </w:tcBorders>
            <w:shd w:val="clear" w:color="auto" w:fill="auto"/>
            <w:vAlign w:val="center"/>
          </w:tcPr>
          <w:p w14:paraId="2F5E6E47"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型式</w:t>
            </w:r>
          </w:p>
          <w:p w14:paraId="54B957AF"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检验</w:t>
            </w:r>
          </w:p>
        </w:tc>
        <w:tc>
          <w:tcPr>
            <w:tcW w:w="938" w:type="dxa"/>
            <w:tcBorders>
              <w:top w:val="single" w:sz="4" w:space="0" w:color="auto"/>
              <w:left w:val="nil"/>
              <w:bottom w:val="single" w:sz="4" w:space="0" w:color="auto"/>
              <w:right w:val="single" w:sz="4" w:space="0" w:color="auto"/>
            </w:tcBorders>
            <w:shd w:val="clear" w:color="auto" w:fill="auto"/>
            <w:vAlign w:val="center"/>
          </w:tcPr>
          <w:p w14:paraId="6565AFC3"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出厂</w:t>
            </w:r>
          </w:p>
          <w:p w14:paraId="0914A7DB"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检验</w:t>
            </w:r>
          </w:p>
        </w:tc>
      </w:tr>
      <w:tr w:rsidR="0061530F" w14:paraId="7CE8BEB1"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36281752"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706" w:type="dxa"/>
            <w:gridSpan w:val="2"/>
            <w:tcBorders>
              <w:top w:val="single" w:sz="4" w:space="0" w:color="auto"/>
              <w:left w:val="nil"/>
              <w:bottom w:val="single" w:sz="4" w:space="0" w:color="auto"/>
              <w:right w:val="single" w:sz="4" w:space="0" w:color="000000"/>
            </w:tcBorders>
            <w:shd w:val="clear" w:color="auto" w:fill="auto"/>
            <w:vAlign w:val="center"/>
          </w:tcPr>
          <w:p w14:paraId="3B137E07"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功能</w:t>
            </w:r>
          </w:p>
        </w:tc>
        <w:tc>
          <w:tcPr>
            <w:tcW w:w="1275" w:type="dxa"/>
            <w:tcBorders>
              <w:top w:val="nil"/>
              <w:left w:val="nil"/>
              <w:bottom w:val="single" w:sz="4" w:space="0" w:color="auto"/>
              <w:right w:val="single" w:sz="4" w:space="0" w:color="auto"/>
            </w:tcBorders>
            <w:shd w:val="clear" w:color="auto" w:fill="auto"/>
            <w:vAlign w:val="center"/>
          </w:tcPr>
          <w:p w14:paraId="75D6B931"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276" w:type="dxa"/>
            <w:tcBorders>
              <w:top w:val="nil"/>
              <w:left w:val="nil"/>
              <w:bottom w:val="single" w:sz="4" w:space="0" w:color="auto"/>
              <w:right w:val="single" w:sz="4" w:space="0" w:color="auto"/>
            </w:tcBorders>
            <w:shd w:val="clear" w:color="auto" w:fill="auto"/>
            <w:vAlign w:val="center"/>
          </w:tcPr>
          <w:p w14:paraId="498B8729"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6.2</w:t>
            </w:r>
          </w:p>
        </w:tc>
        <w:tc>
          <w:tcPr>
            <w:tcW w:w="1071" w:type="dxa"/>
            <w:tcBorders>
              <w:top w:val="nil"/>
              <w:left w:val="nil"/>
              <w:bottom w:val="single" w:sz="4" w:space="0" w:color="auto"/>
              <w:right w:val="single" w:sz="4" w:space="0" w:color="auto"/>
            </w:tcBorders>
            <w:shd w:val="clear" w:color="auto" w:fill="auto"/>
            <w:vAlign w:val="center"/>
          </w:tcPr>
          <w:p w14:paraId="08CCFB33"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3ACD9C0F"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131E58AD"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07E884F0"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tcPr>
          <w:p w14:paraId="7E40AFBE"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性能</w:t>
            </w:r>
          </w:p>
        </w:tc>
        <w:tc>
          <w:tcPr>
            <w:tcW w:w="2756" w:type="dxa"/>
            <w:tcBorders>
              <w:top w:val="nil"/>
              <w:left w:val="nil"/>
              <w:bottom w:val="single" w:sz="4" w:space="0" w:color="auto"/>
              <w:right w:val="single" w:sz="4" w:space="0" w:color="auto"/>
            </w:tcBorders>
            <w:shd w:val="clear" w:color="auto" w:fill="auto"/>
            <w:vAlign w:val="center"/>
          </w:tcPr>
          <w:p w14:paraId="12A313F2"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运动性能</w:t>
            </w:r>
          </w:p>
        </w:tc>
        <w:tc>
          <w:tcPr>
            <w:tcW w:w="1275" w:type="dxa"/>
            <w:tcBorders>
              <w:top w:val="nil"/>
              <w:left w:val="nil"/>
              <w:bottom w:val="single" w:sz="4" w:space="0" w:color="auto"/>
              <w:right w:val="single" w:sz="4" w:space="0" w:color="auto"/>
            </w:tcBorders>
            <w:shd w:val="clear" w:color="auto" w:fill="auto"/>
            <w:vAlign w:val="center"/>
          </w:tcPr>
          <w:p w14:paraId="1540F193"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5.2.1</w:t>
            </w:r>
          </w:p>
        </w:tc>
        <w:tc>
          <w:tcPr>
            <w:tcW w:w="1276" w:type="dxa"/>
            <w:tcBorders>
              <w:top w:val="nil"/>
              <w:left w:val="nil"/>
              <w:bottom w:val="single" w:sz="4" w:space="0" w:color="auto"/>
              <w:right w:val="single" w:sz="4" w:space="0" w:color="auto"/>
            </w:tcBorders>
            <w:shd w:val="clear" w:color="auto" w:fill="auto"/>
            <w:vAlign w:val="center"/>
          </w:tcPr>
          <w:p w14:paraId="778052E4"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6.3.1</w:t>
            </w:r>
          </w:p>
        </w:tc>
        <w:tc>
          <w:tcPr>
            <w:tcW w:w="1071" w:type="dxa"/>
            <w:tcBorders>
              <w:top w:val="nil"/>
              <w:left w:val="nil"/>
              <w:bottom w:val="single" w:sz="4" w:space="0" w:color="auto"/>
              <w:right w:val="single" w:sz="4" w:space="0" w:color="auto"/>
            </w:tcBorders>
            <w:shd w:val="clear" w:color="auto" w:fill="auto"/>
            <w:vAlign w:val="center"/>
          </w:tcPr>
          <w:p w14:paraId="10F8E167"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36EBE78A"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5D6517FC"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0E3C9987"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950" w:type="dxa"/>
            <w:vMerge/>
            <w:tcBorders>
              <w:top w:val="nil"/>
              <w:left w:val="single" w:sz="4" w:space="0" w:color="auto"/>
              <w:bottom w:val="single" w:sz="4" w:space="0" w:color="000000"/>
              <w:right w:val="single" w:sz="4" w:space="0" w:color="auto"/>
            </w:tcBorders>
            <w:vAlign w:val="center"/>
          </w:tcPr>
          <w:p w14:paraId="45DA77C1"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69310B4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除尘性能</w:t>
            </w:r>
          </w:p>
        </w:tc>
        <w:tc>
          <w:tcPr>
            <w:tcW w:w="1275" w:type="dxa"/>
            <w:tcBorders>
              <w:top w:val="nil"/>
              <w:left w:val="nil"/>
              <w:bottom w:val="single" w:sz="4" w:space="0" w:color="auto"/>
              <w:right w:val="single" w:sz="4" w:space="0" w:color="auto"/>
            </w:tcBorders>
            <w:shd w:val="clear" w:color="auto" w:fill="auto"/>
            <w:vAlign w:val="center"/>
          </w:tcPr>
          <w:p w14:paraId="198B1078"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5.2.2</w:t>
            </w:r>
          </w:p>
        </w:tc>
        <w:tc>
          <w:tcPr>
            <w:tcW w:w="1276" w:type="dxa"/>
            <w:tcBorders>
              <w:top w:val="nil"/>
              <w:left w:val="nil"/>
              <w:bottom w:val="single" w:sz="4" w:space="0" w:color="auto"/>
              <w:right w:val="single" w:sz="4" w:space="0" w:color="auto"/>
            </w:tcBorders>
            <w:shd w:val="clear" w:color="auto" w:fill="auto"/>
            <w:vAlign w:val="center"/>
          </w:tcPr>
          <w:p w14:paraId="0703855E"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6.3.2</w:t>
            </w:r>
          </w:p>
        </w:tc>
        <w:tc>
          <w:tcPr>
            <w:tcW w:w="1071" w:type="dxa"/>
            <w:tcBorders>
              <w:top w:val="nil"/>
              <w:left w:val="nil"/>
              <w:bottom w:val="single" w:sz="4" w:space="0" w:color="auto"/>
              <w:right w:val="single" w:sz="4" w:space="0" w:color="auto"/>
            </w:tcBorders>
            <w:shd w:val="clear" w:color="auto" w:fill="auto"/>
            <w:vAlign w:val="center"/>
          </w:tcPr>
          <w:p w14:paraId="2D201C59"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43EC5AD3"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0CB1159B"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0A55F564"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950" w:type="dxa"/>
            <w:vMerge/>
            <w:tcBorders>
              <w:top w:val="nil"/>
              <w:left w:val="single" w:sz="4" w:space="0" w:color="auto"/>
              <w:bottom w:val="single" w:sz="4" w:space="0" w:color="000000"/>
              <w:right w:val="single" w:sz="4" w:space="0" w:color="auto"/>
            </w:tcBorders>
            <w:vAlign w:val="center"/>
          </w:tcPr>
          <w:p w14:paraId="1EB3C4D0"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71921DF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运行功率</w:t>
            </w:r>
          </w:p>
        </w:tc>
        <w:tc>
          <w:tcPr>
            <w:tcW w:w="1275" w:type="dxa"/>
            <w:tcBorders>
              <w:top w:val="nil"/>
              <w:left w:val="nil"/>
              <w:bottom w:val="single" w:sz="4" w:space="0" w:color="auto"/>
              <w:right w:val="single" w:sz="4" w:space="0" w:color="auto"/>
            </w:tcBorders>
            <w:shd w:val="clear" w:color="auto" w:fill="auto"/>
            <w:vAlign w:val="center"/>
          </w:tcPr>
          <w:p w14:paraId="0D94E56D"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5.2.3</w:t>
            </w:r>
          </w:p>
        </w:tc>
        <w:tc>
          <w:tcPr>
            <w:tcW w:w="1276" w:type="dxa"/>
            <w:tcBorders>
              <w:top w:val="nil"/>
              <w:left w:val="nil"/>
              <w:bottom w:val="single" w:sz="4" w:space="0" w:color="auto"/>
              <w:right w:val="single" w:sz="4" w:space="0" w:color="auto"/>
            </w:tcBorders>
            <w:shd w:val="clear" w:color="auto" w:fill="auto"/>
            <w:vAlign w:val="center"/>
          </w:tcPr>
          <w:p w14:paraId="243245C4"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6.3.3</w:t>
            </w:r>
          </w:p>
        </w:tc>
        <w:tc>
          <w:tcPr>
            <w:tcW w:w="1071" w:type="dxa"/>
            <w:tcBorders>
              <w:top w:val="nil"/>
              <w:left w:val="nil"/>
              <w:bottom w:val="single" w:sz="4" w:space="0" w:color="auto"/>
              <w:right w:val="single" w:sz="4" w:space="0" w:color="auto"/>
            </w:tcBorders>
            <w:shd w:val="clear" w:color="auto" w:fill="auto"/>
            <w:vAlign w:val="center"/>
          </w:tcPr>
          <w:p w14:paraId="37AB2866"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3C39B3BC"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1370F9A2"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00969AC7"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950" w:type="dxa"/>
            <w:vMerge/>
            <w:tcBorders>
              <w:top w:val="nil"/>
              <w:left w:val="single" w:sz="4" w:space="0" w:color="auto"/>
              <w:bottom w:val="single" w:sz="4" w:space="0" w:color="000000"/>
              <w:right w:val="single" w:sz="4" w:space="0" w:color="auto"/>
            </w:tcBorders>
            <w:vAlign w:val="center"/>
          </w:tcPr>
          <w:p w14:paraId="2CBC7200"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546E3C32"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续航能力</w:t>
            </w:r>
          </w:p>
        </w:tc>
        <w:tc>
          <w:tcPr>
            <w:tcW w:w="1275" w:type="dxa"/>
            <w:tcBorders>
              <w:top w:val="nil"/>
              <w:left w:val="nil"/>
              <w:bottom w:val="single" w:sz="4" w:space="0" w:color="auto"/>
              <w:right w:val="single" w:sz="4" w:space="0" w:color="auto"/>
            </w:tcBorders>
            <w:shd w:val="clear" w:color="auto" w:fill="auto"/>
            <w:vAlign w:val="center"/>
          </w:tcPr>
          <w:p w14:paraId="24083979"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5.2.4</w:t>
            </w:r>
          </w:p>
        </w:tc>
        <w:tc>
          <w:tcPr>
            <w:tcW w:w="1276" w:type="dxa"/>
            <w:tcBorders>
              <w:top w:val="nil"/>
              <w:left w:val="nil"/>
              <w:bottom w:val="single" w:sz="4" w:space="0" w:color="auto"/>
              <w:right w:val="single" w:sz="4" w:space="0" w:color="auto"/>
            </w:tcBorders>
            <w:shd w:val="clear" w:color="auto" w:fill="auto"/>
            <w:vAlign w:val="center"/>
          </w:tcPr>
          <w:p w14:paraId="6A9196F2"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6.3.4</w:t>
            </w:r>
          </w:p>
        </w:tc>
        <w:tc>
          <w:tcPr>
            <w:tcW w:w="1071" w:type="dxa"/>
            <w:tcBorders>
              <w:top w:val="nil"/>
              <w:left w:val="nil"/>
              <w:bottom w:val="single" w:sz="4" w:space="0" w:color="auto"/>
              <w:right w:val="single" w:sz="4" w:space="0" w:color="auto"/>
            </w:tcBorders>
            <w:shd w:val="clear" w:color="auto" w:fill="auto"/>
            <w:vAlign w:val="center"/>
          </w:tcPr>
          <w:p w14:paraId="6E58A065"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590E44C4"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61879B2C"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70257AF0"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950" w:type="dxa"/>
            <w:vMerge/>
            <w:tcBorders>
              <w:top w:val="nil"/>
              <w:left w:val="single" w:sz="4" w:space="0" w:color="auto"/>
              <w:bottom w:val="single" w:sz="4" w:space="0" w:color="000000"/>
              <w:right w:val="single" w:sz="4" w:space="0" w:color="auto"/>
            </w:tcBorders>
            <w:vAlign w:val="center"/>
          </w:tcPr>
          <w:p w14:paraId="68EA4724"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7EB816F3"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清洁质量试验</w:t>
            </w:r>
          </w:p>
        </w:tc>
        <w:tc>
          <w:tcPr>
            <w:tcW w:w="1275" w:type="dxa"/>
            <w:tcBorders>
              <w:top w:val="nil"/>
              <w:left w:val="nil"/>
              <w:bottom w:val="single" w:sz="4" w:space="0" w:color="auto"/>
              <w:right w:val="single" w:sz="4" w:space="0" w:color="auto"/>
            </w:tcBorders>
            <w:shd w:val="clear" w:color="auto" w:fill="auto"/>
            <w:vAlign w:val="center"/>
          </w:tcPr>
          <w:p w14:paraId="7755778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5.2.5</w:t>
            </w:r>
          </w:p>
        </w:tc>
        <w:tc>
          <w:tcPr>
            <w:tcW w:w="1276" w:type="dxa"/>
            <w:tcBorders>
              <w:top w:val="nil"/>
              <w:left w:val="nil"/>
              <w:bottom w:val="single" w:sz="4" w:space="0" w:color="auto"/>
              <w:right w:val="single" w:sz="4" w:space="0" w:color="auto"/>
            </w:tcBorders>
            <w:shd w:val="clear" w:color="auto" w:fill="auto"/>
            <w:vAlign w:val="center"/>
          </w:tcPr>
          <w:p w14:paraId="24D7CE5D"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6.3.5</w:t>
            </w:r>
          </w:p>
        </w:tc>
        <w:tc>
          <w:tcPr>
            <w:tcW w:w="1071" w:type="dxa"/>
            <w:tcBorders>
              <w:top w:val="nil"/>
              <w:left w:val="nil"/>
              <w:bottom w:val="single" w:sz="4" w:space="0" w:color="auto"/>
              <w:right w:val="single" w:sz="4" w:space="0" w:color="auto"/>
            </w:tcBorders>
            <w:shd w:val="clear" w:color="auto" w:fill="auto"/>
            <w:vAlign w:val="center"/>
          </w:tcPr>
          <w:p w14:paraId="0614888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5CC736A1"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6BD68D91"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2A58DB46"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950" w:type="dxa"/>
            <w:vMerge/>
            <w:tcBorders>
              <w:top w:val="nil"/>
              <w:left w:val="single" w:sz="4" w:space="0" w:color="auto"/>
              <w:bottom w:val="single" w:sz="4" w:space="0" w:color="000000"/>
              <w:right w:val="single" w:sz="4" w:space="0" w:color="auto"/>
            </w:tcBorders>
            <w:vAlign w:val="center"/>
          </w:tcPr>
          <w:p w14:paraId="2DE0E2AC"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2764BCF3"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颗粒物排放</w:t>
            </w:r>
          </w:p>
        </w:tc>
        <w:tc>
          <w:tcPr>
            <w:tcW w:w="1275" w:type="dxa"/>
            <w:tcBorders>
              <w:top w:val="nil"/>
              <w:left w:val="nil"/>
              <w:bottom w:val="single" w:sz="4" w:space="0" w:color="auto"/>
              <w:right w:val="single" w:sz="4" w:space="0" w:color="auto"/>
            </w:tcBorders>
            <w:shd w:val="clear" w:color="auto" w:fill="auto"/>
            <w:vAlign w:val="center"/>
          </w:tcPr>
          <w:p w14:paraId="5EB16F4C"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5.2.6</w:t>
            </w:r>
          </w:p>
        </w:tc>
        <w:tc>
          <w:tcPr>
            <w:tcW w:w="1276" w:type="dxa"/>
            <w:tcBorders>
              <w:top w:val="nil"/>
              <w:left w:val="nil"/>
              <w:bottom w:val="single" w:sz="4" w:space="0" w:color="auto"/>
              <w:right w:val="single" w:sz="4" w:space="0" w:color="auto"/>
            </w:tcBorders>
            <w:shd w:val="clear" w:color="auto" w:fill="auto"/>
            <w:vAlign w:val="center"/>
          </w:tcPr>
          <w:p w14:paraId="58079937"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6.3.6</w:t>
            </w:r>
          </w:p>
        </w:tc>
        <w:tc>
          <w:tcPr>
            <w:tcW w:w="1071" w:type="dxa"/>
            <w:tcBorders>
              <w:top w:val="nil"/>
              <w:left w:val="nil"/>
              <w:bottom w:val="single" w:sz="4" w:space="0" w:color="auto"/>
              <w:right w:val="single" w:sz="4" w:space="0" w:color="auto"/>
            </w:tcBorders>
            <w:shd w:val="clear" w:color="auto" w:fill="auto"/>
            <w:vAlign w:val="center"/>
          </w:tcPr>
          <w:p w14:paraId="368DAE52"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7465435F"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48A4C40B"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2101EFD6"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950" w:type="dxa"/>
            <w:vMerge/>
            <w:tcBorders>
              <w:top w:val="nil"/>
              <w:left w:val="single" w:sz="4" w:space="0" w:color="auto"/>
              <w:bottom w:val="single" w:sz="4" w:space="0" w:color="000000"/>
              <w:right w:val="single" w:sz="4" w:space="0" w:color="auto"/>
            </w:tcBorders>
            <w:vAlign w:val="center"/>
          </w:tcPr>
          <w:p w14:paraId="625A9778"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4871AF4F"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噪声</w:t>
            </w:r>
          </w:p>
        </w:tc>
        <w:tc>
          <w:tcPr>
            <w:tcW w:w="1275" w:type="dxa"/>
            <w:tcBorders>
              <w:top w:val="nil"/>
              <w:left w:val="nil"/>
              <w:bottom w:val="single" w:sz="4" w:space="0" w:color="auto"/>
              <w:right w:val="single" w:sz="4" w:space="0" w:color="auto"/>
            </w:tcBorders>
            <w:shd w:val="clear" w:color="auto" w:fill="auto"/>
            <w:vAlign w:val="center"/>
          </w:tcPr>
          <w:p w14:paraId="4C5F45EF"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5.2.7</w:t>
            </w:r>
          </w:p>
        </w:tc>
        <w:tc>
          <w:tcPr>
            <w:tcW w:w="1276" w:type="dxa"/>
            <w:tcBorders>
              <w:top w:val="nil"/>
              <w:left w:val="nil"/>
              <w:bottom w:val="single" w:sz="4" w:space="0" w:color="auto"/>
              <w:right w:val="single" w:sz="4" w:space="0" w:color="auto"/>
            </w:tcBorders>
            <w:shd w:val="clear" w:color="auto" w:fill="auto"/>
            <w:vAlign w:val="center"/>
          </w:tcPr>
          <w:p w14:paraId="7E0AD2A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6.3.7</w:t>
            </w:r>
          </w:p>
        </w:tc>
        <w:tc>
          <w:tcPr>
            <w:tcW w:w="1071" w:type="dxa"/>
            <w:tcBorders>
              <w:top w:val="nil"/>
              <w:left w:val="nil"/>
              <w:bottom w:val="single" w:sz="4" w:space="0" w:color="auto"/>
              <w:right w:val="single" w:sz="4" w:space="0" w:color="auto"/>
            </w:tcBorders>
            <w:shd w:val="clear" w:color="auto" w:fill="auto"/>
            <w:vAlign w:val="center"/>
          </w:tcPr>
          <w:p w14:paraId="0040B2BB"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4D1563DC"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777B606A"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7401A90B"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tcPr>
          <w:p w14:paraId="7EBEFD09"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安全</w:t>
            </w:r>
          </w:p>
        </w:tc>
        <w:tc>
          <w:tcPr>
            <w:tcW w:w="2756" w:type="dxa"/>
            <w:tcBorders>
              <w:top w:val="nil"/>
              <w:left w:val="nil"/>
              <w:bottom w:val="single" w:sz="4" w:space="0" w:color="auto"/>
              <w:right w:val="single" w:sz="4" w:space="0" w:color="auto"/>
            </w:tcBorders>
            <w:shd w:val="clear" w:color="auto" w:fill="auto"/>
            <w:vAlign w:val="center"/>
          </w:tcPr>
          <w:p w14:paraId="7FFE2DC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机械电气安全一般要求</w:t>
            </w:r>
          </w:p>
        </w:tc>
        <w:tc>
          <w:tcPr>
            <w:tcW w:w="1275" w:type="dxa"/>
            <w:tcBorders>
              <w:top w:val="nil"/>
              <w:left w:val="nil"/>
              <w:bottom w:val="single" w:sz="4" w:space="0" w:color="auto"/>
              <w:right w:val="single" w:sz="4" w:space="0" w:color="auto"/>
            </w:tcBorders>
            <w:shd w:val="clear" w:color="auto" w:fill="auto"/>
            <w:vAlign w:val="center"/>
          </w:tcPr>
          <w:p w14:paraId="552F9166"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5.3.1</w:t>
            </w:r>
          </w:p>
        </w:tc>
        <w:tc>
          <w:tcPr>
            <w:tcW w:w="1276" w:type="dxa"/>
            <w:tcBorders>
              <w:top w:val="nil"/>
              <w:left w:val="nil"/>
              <w:bottom w:val="single" w:sz="4" w:space="0" w:color="auto"/>
              <w:right w:val="single" w:sz="4" w:space="0" w:color="auto"/>
            </w:tcBorders>
            <w:shd w:val="clear" w:color="auto" w:fill="auto"/>
            <w:vAlign w:val="center"/>
          </w:tcPr>
          <w:p w14:paraId="1CE9C901"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6.4.1</w:t>
            </w:r>
          </w:p>
        </w:tc>
        <w:tc>
          <w:tcPr>
            <w:tcW w:w="1071" w:type="dxa"/>
            <w:tcBorders>
              <w:top w:val="nil"/>
              <w:left w:val="nil"/>
              <w:bottom w:val="single" w:sz="4" w:space="0" w:color="auto"/>
              <w:right w:val="single" w:sz="4" w:space="0" w:color="auto"/>
            </w:tcBorders>
            <w:shd w:val="clear" w:color="auto" w:fill="auto"/>
            <w:vAlign w:val="center"/>
          </w:tcPr>
          <w:p w14:paraId="4FD0E1C3"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1B71CABC"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5164156A"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532EC5B5"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950" w:type="dxa"/>
            <w:vMerge/>
            <w:tcBorders>
              <w:top w:val="nil"/>
              <w:left w:val="single" w:sz="4" w:space="0" w:color="auto"/>
              <w:bottom w:val="single" w:sz="4" w:space="0" w:color="auto"/>
              <w:right w:val="single" w:sz="4" w:space="0" w:color="auto"/>
            </w:tcBorders>
            <w:vAlign w:val="center"/>
          </w:tcPr>
          <w:p w14:paraId="44638CB1"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3A193745"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急停及警示功能</w:t>
            </w:r>
          </w:p>
        </w:tc>
        <w:tc>
          <w:tcPr>
            <w:tcW w:w="1275" w:type="dxa"/>
            <w:tcBorders>
              <w:top w:val="nil"/>
              <w:left w:val="nil"/>
              <w:bottom w:val="single" w:sz="4" w:space="0" w:color="auto"/>
              <w:right w:val="single" w:sz="4" w:space="0" w:color="auto"/>
            </w:tcBorders>
            <w:shd w:val="clear" w:color="auto" w:fill="auto"/>
            <w:vAlign w:val="center"/>
          </w:tcPr>
          <w:p w14:paraId="746A2B27"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5.3.2</w:t>
            </w:r>
          </w:p>
        </w:tc>
        <w:tc>
          <w:tcPr>
            <w:tcW w:w="1276" w:type="dxa"/>
            <w:tcBorders>
              <w:top w:val="nil"/>
              <w:left w:val="nil"/>
              <w:bottom w:val="single" w:sz="4" w:space="0" w:color="auto"/>
              <w:right w:val="single" w:sz="4" w:space="0" w:color="auto"/>
            </w:tcBorders>
            <w:shd w:val="clear" w:color="auto" w:fill="auto"/>
            <w:vAlign w:val="center"/>
          </w:tcPr>
          <w:p w14:paraId="28067640"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6.4.2</w:t>
            </w:r>
          </w:p>
        </w:tc>
        <w:tc>
          <w:tcPr>
            <w:tcW w:w="1071" w:type="dxa"/>
            <w:tcBorders>
              <w:top w:val="nil"/>
              <w:left w:val="nil"/>
              <w:bottom w:val="single" w:sz="4" w:space="0" w:color="auto"/>
              <w:right w:val="single" w:sz="4" w:space="0" w:color="auto"/>
            </w:tcBorders>
            <w:shd w:val="clear" w:color="auto" w:fill="auto"/>
            <w:vAlign w:val="center"/>
          </w:tcPr>
          <w:p w14:paraId="1AF32B20"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7DCA351A"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0FF25A40"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07965DCD"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950" w:type="dxa"/>
            <w:vMerge/>
            <w:tcBorders>
              <w:top w:val="nil"/>
              <w:left w:val="single" w:sz="4" w:space="0" w:color="auto"/>
              <w:bottom w:val="single" w:sz="4" w:space="0" w:color="auto"/>
              <w:right w:val="single" w:sz="4" w:space="0" w:color="auto"/>
            </w:tcBorders>
            <w:vAlign w:val="center"/>
          </w:tcPr>
          <w:p w14:paraId="2E99303B"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45DC0819"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静电防护试验</w:t>
            </w:r>
          </w:p>
        </w:tc>
        <w:tc>
          <w:tcPr>
            <w:tcW w:w="1275" w:type="dxa"/>
            <w:tcBorders>
              <w:top w:val="nil"/>
              <w:left w:val="nil"/>
              <w:bottom w:val="single" w:sz="4" w:space="0" w:color="auto"/>
              <w:right w:val="single" w:sz="4" w:space="0" w:color="auto"/>
            </w:tcBorders>
            <w:shd w:val="clear" w:color="auto" w:fill="auto"/>
            <w:vAlign w:val="center"/>
          </w:tcPr>
          <w:p w14:paraId="252F778F"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5.3.3</w:t>
            </w:r>
          </w:p>
        </w:tc>
        <w:tc>
          <w:tcPr>
            <w:tcW w:w="1276" w:type="dxa"/>
            <w:tcBorders>
              <w:top w:val="nil"/>
              <w:left w:val="nil"/>
              <w:bottom w:val="single" w:sz="4" w:space="0" w:color="auto"/>
              <w:right w:val="single" w:sz="4" w:space="0" w:color="auto"/>
            </w:tcBorders>
            <w:shd w:val="clear" w:color="auto" w:fill="auto"/>
            <w:vAlign w:val="center"/>
          </w:tcPr>
          <w:p w14:paraId="290A5F93"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6.4.3</w:t>
            </w:r>
          </w:p>
        </w:tc>
        <w:tc>
          <w:tcPr>
            <w:tcW w:w="1071" w:type="dxa"/>
            <w:tcBorders>
              <w:top w:val="nil"/>
              <w:left w:val="nil"/>
              <w:bottom w:val="single" w:sz="4" w:space="0" w:color="auto"/>
              <w:right w:val="single" w:sz="4" w:space="0" w:color="auto"/>
            </w:tcBorders>
            <w:shd w:val="clear" w:color="auto" w:fill="auto"/>
            <w:vAlign w:val="center"/>
          </w:tcPr>
          <w:p w14:paraId="0E014DD7"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6313F6D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7B334D6D"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5F7CF42F"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950" w:type="dxa"/>
            <w:vMerge/>
            <w:tcBorders>
              <w:top w:val="nil"/>
              <w:left w:val="single" w:sz="4" w:space="0" w:color="auto"/>
              <w:bottom w:val="single" w:sz="4" w:space="0" w:color="auto"/>
              <w:right w:val="single" w:sz="4" w:space="0" w:color="auto"/>
            </w:tcBorders>
            <w:vAlign w:val="center"/>
          </w:tcPr>
          <w:p w14:paraId="57B08BFC"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2AF72561" w14:textId="77777777" w:rsidR="0061530F" w:rsidRDefault="0000000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电池</w:t>
            </w:r>
          </w:p>
        </w:tc>
        <w:tc>
          <w:tcPr>
            <w:tcW w:w="1275" w:type="dxa"/>
            <w:tcBorders>
              <w:top w:val="nil"/>
              <w:left w:val="nil"/>
              <w:bottom w:val="single" w:sz="4" w:space="0" w:color="auto"/>
              <w:right w:val="single" w:sz="4" w:space="0" w:color="auto"/>
            </w:tcBorders>
            <w:shd w:val="clear" w:color="auto" w:fill="auto"/>
            <w:vAlign w:val="center"/>
          </w:tcPr>
          <w:p w14:paraId="6661C41E"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5.3.4</w:t>
            </w:r>
          </w:p>
        </w:tc>
        <w:tc>
          <w:tcPr>
            <w:tcW w:w="1276" w:type="dxa"/>
            <w:tcBorders>
              <w:top w:val="nil"/>
              <w:left w:val="nil"/>
              <w:bottom w:val="single" w:sz="4" w:space="0" w:color="auto"/>
              <w:right w:val="single" w:sz="4" w:space="0" w:color="auto"/>
            </w:tcBorders>
            <w:shd w:val="clear" w:color="auto" w:fill="auto"/>
            <w:vAlign w:val="center"/>
          </w:tcPr>
          <w:p w14:paraId="4FAD907C"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6.4.4</w:t>
            </w:r>
          </w:p>
        </w:tc>
        <w:tc>
          <w:tcPr>
            <w:tcW w:w="1071" w:type="dxa"/>
            <w:tcBorders>
              <w:top w:val="nil"/>
              <w:left w:val="nil"/>
              <w:bottom w:val="single" w:sz="4" w:space="0" w:color="auto"/>
              <w:right w:val="single" w:sz="4" w:space="0" w:color="auto"/>
            </w:tcBorders>
            <w:shd w:val="clear" w:color="auto" w:fill="auto"/>
            <w:vAlign w:val="center"/>
          </w:tcPr>
          <w:p w14:paraId="508CB9D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41C344C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1C678656"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7A2E5072"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950" w:type="dxa"/>
            <w:vMerge/>
            <w:tcBorders>
              <w:top w:val="nil"/>
              <w:left w:val="single" w:sz="4" w:space="0" w:color="auto"/>
              <w:bottom w:val="single" w:sz="4" w:space="0" w:color="auto"/>
              <w:right w:val="single" w:sz="4" w:space="0" w:color="auto"/>
            </w:tcBorders>
            <w:vAlign w:val="center"/>
          </w:tcPr>
          <w:p w14:paraId="5DD11D5F"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3A60BE5F" w14:textId="77777777" w:rsidR="0061530F" w:rsidRDefault="0000000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充电系统</w:t>
            </w:r>
          </w:p>
        </w:tc>
        <w:tc>
          <w:tcPr>
            <w:tcW w:w="1275" w:type="dxa"/>
            <w:tcBorders>
              <w:top w:val="nil"/>
              <w:left w:val="nil"/>
              <w:bottom w:val="single" w:sz="4" w:space="0" w:color="auto"/>
              <w:right w:val="single" w:sz="4" w:space="0" w:color="auto"/>
            </w:tcBorders>
            <w:shd w:val="clear" w:color="auto" w:fill="auto"/>
            <w:vAlign w:val="center"/>
          </w:tcPr>
          <w:p w14:paraId="2C741BD4"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5.3.5</w:t>
            </w:r>
          </w:p>
        </w:tc>
        <w:tc>
          <w:tcPr>
            <w:tcW w:w="1276" w:type="dxa"/>
            <w:tcBorders>
              <w:top w:val="nil"/>
              <w:left w:val="nil"/>
              <w:bottom w:val="single" w:sz="4" w:space="0" w:color="auto"/>
              <w:right w:val="single" w:sz="4" w:space="0" w:color="auto"/>
            </w:tcBorders>
            <w:shd w:val="clear" w:color="auto" w:fill="auto"/>
            <w:vAlign w:val="center"/>
          </w:tcPr>
          <w:p w14:paraId="7D5C5B45"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6.4.5</w:t>
            </w:r>
          </w:p>
        </w:tc>
        <w:tc>
          <w:tcPr>
            <w:tcW w:w="1071" w:type="dxa"/>
            <w:tcBorders>
              <w:top w:val="nil"/>
              <w:left w:val="nil"/>
              <w:bottom w:val="single" w:sz="4" w:space="0" w:color="auto"/>
              <w:right w:val="single" w:sz="4" w:space="0" w:color="auto"/>
            </w:tcBorders>
            <w:shd w:val="clear" w:color="auto" w:fill="auto"/>
            <w:vAlign w:val="center"/>
          </w:tcPr>
          <w:p w14:paraId="5B265C4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69AFE816"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35D8B724"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4A994BC3"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tcPr>
          <w:p w14:paraId="75FC4C5B"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可靠性</w:t>
            </w:r>
          </w:p>
        </w:tc>
        <w:tc>
          <w:tcPr>
            <w:tcW w:w="2756" w:type="dxa"/>
            <w:tcBorders>
              <w:top w:val="nil"/>
              <w:left w:val="nil"/>
              <w:bottom w:val="single" w:sz="4" w:space="0" w:color="auto"/>
              <w:right w:val="single" w:sz="4" w:space="0" w:color="auto"/>
            </w:tcBorders>
            <w:shd w:val="clear" w:color="auto" w:fill="auto"/>
            <w:vAlign w:val="center"/>
          </w:tcPr>
          <w:p w14:paraId="6B0A3B10"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运行环境试验</w:t>
            </w:r>
          </w:p>
        </w:tc>
        <w:tc>
          <w:tcPr>
            <w:tcW w:w="1275" w:type="dxa"/>
            <w:tcBorders>
              <w:top w:val="nil"/>
              <w:left w:val="nil"/>
              <w:bottom w:val="single" w:sz="4" w:space="0" w:color="auto"/>
              <w:right w:val="single" w:sz="4" w:space="0" w:color="auto"/>
            </w:tcBorders>
            <w:shd w:val="clear" w:color="auto" w:fill="auto"/>
            <w:vAlign w:val="center"/>
          </w:tcPr>
          <w:p w14:paraId="0288C655"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5.4.1</w:t>
            </w:r>
          </w:p>
        </w:tc>
        <w:tc>
          <w:tcPr>
            <w:tcW w:w="1276" w:type="dxa"/>
            <w:tcBorders>
              <w:top w:val="nil"/>
              <w:left w:val="nil"/>
              <w:bottom w:val="single" w:sz="4" w:space="0" w:color="auto"/>
              <w:right w:val="single" w:sz="4" w:space="0" w:color="auto"/>
            </w:tcBorders>
            <w:shd w:val="clear" w:color="auto" w:fill="auto"/>
            <w:vAlign w:val="center"/>
          </w:tcPr>
          <w:p w14:paraId="542D658C"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6.5.1 </w:t>
            </w:r>
          </w:p>
        </w:tc>
        <w:tc>
          <w:tcPr>
            <w:tcW w:w="1071" w:type="dxa"/>
            <w:tcBorders>
              <w:top w:val="nil"/>
              <w:left w:val="nil"/>
              <w:bottom w:val="single" w:sz="4" w:space="0" w:color="auto"/>
              <w:right w:val="single" w:sz="4" w:space="0" w:color="auto"/>
            </w:tcBorders>
            <w:shd w:val="clear" w:color="auto" w:fill="auto"/>
            <w:vAlign w:val="center"/>
          </w:tcPr>
          <w:p w14:paraId="6C9D8E51"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73699DD4"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34C7C05B"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55F6B3EC"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50" w:type="dxa"/>
            <w:vMerge/>
            <w:tcBorders>
              <w:top w:val="nil"/>
              <w:left w:val="single" w:sz="4" w:space="0" w:color="auto"/>
              <w:bottom w:val="single" w:sz="4" w:space="0" w:color="auto"/>
              <w:right w:val="single" w:sz="4" w:space="0" w:color="auto"/>
            </w:tcBorders>
            <w:vAlign w:val="center"/>
          </w:tcPr>
          <w:p w14:paraId="74614863"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5322EE22"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防护等级</w:t>
            </w:r>
          </w:p>
        </w:tc>
        <w:tc>
          <w:tcPr>
            <w:tcW w:w="1275" w:type="dxa"/>
            <w:tcBorders>
              <w:top w:val="nil"/>
              <w:left w:val="nil"/>
              <w:bottom w:val="single" w:sz="4" w:space="0" w:color="auto"/>
              <w:right w:val="single" w:sz="4" w:space="0" w:color="auto"/>
            </w:tcBorders>
            <w:shd w:val="clear" w:color="auto" w:fill="auto"/>
            <w:vAlign w:val="center"/>
          </w:tcPr>
          <w:p w14:paraId="7E16650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5.4.2</w:t>
            </w:r>
          </w:p>
        </w:tc>
        <w:tc>
          <w:tcPr>
            <w:tcW w:w="1276" w:type="dxa"/>
            <w:tcBorders>
              <w:top w:val="nil"/>
              <w:left w:val="nil"/>
              <w:bottom w:val="single" w:sz="4" w:space="0" w:color="auto"/>
              <w:right w:val="single" w:sz="4" w:space="0" w:color="auto"/>
            </w:tcBorders>
            <w:shd w:val="clear" w:color="auto" w:fill="auto"/>
            <w:vAlign w:val="center"/>
          </w:tcPr>
          <w:p w14:paraId="3C2F36E8"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6.5.2</w:t>
            </w:r>
          </w:p>
        </w:tc>
        <w:tc>
          <w:tcPr>
            <w:tcW w:w="1071" w:type="dxa"/>
            <w:tcBorders>
              <w:top w:val="nil"/>
              <w:left w:val="nil"/>
              <w:bottom w:val="single" w:sz="4" w:space="0" w:color="auto"/>
              <w:right w:val="single" w:sz="4" w:space="0" w:color="auto"/>
            </w:tcBorders>
            <w:shd w:val="clear" w:color="auto" w:fill="auto"/>
            <w:vAlign w:val="center"/>
          </w:tcPr>
          <w:p w14:paraId="7A5A28EF"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6FE1640A"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675C5D4F" w14:textId="77777777">
        <w:trPr>
          <w:trHeight w:val="302"/>
        </w:trPr>
        <w:tc>
          <w:tcPr>
            <w:tcW w:w="684" w:type="dxa"/>
            <w:tcBorders>
              <w:top w:val="nil"/>
              <w:left w:val="single" w:sz="4" w:space="0" w:color="auto"/>
              <w:bottom w:val="single" w:sz="4" w:space="0" w:color="auto"/>
              <w:right w:val="single" w:sz="4" w:space="0" w:color="auto"/>
            </w:tcBorders>
            <w:shd w:val="clear" w:color="auto" w:fill="auto"/>
            <w:vAlign w:val="center"/>
          </w:tcPr>
          <w:p w14:paraId="6E2B2C1C"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50" w:type="dxa"/>
            <w:vMerge/>
            <w:tcBorders>
              <w:top w:val="nil"/>
              <w:left w:val="single" w:sz="4" w:space="0" w:color="auto"/>
              <w:bottom w:val="single" w:sz="4" w:space="0" w:color="auto"/>
              <w:right w:val="single" w:sz="4" w:space="0" w:color="auto"/>
            </w:tcBorders>
            <w:vAlign w:val="center"/>
          </w:tcPr>
          <w:p w14:paraId="09483233" w14:textId="77777777" w:rsidR="0061530F" w:rsidRDefault="0061530F">
            <w:pPr>
              <w:widowControl/>
              <w:spacing w:line="360" w:lineRule="auto"/>
              <w:jc w:val="left"/>
              <w:rPr>
                <w:rFonts w:ascii="宋体" w:eastAsia="宋体" w:hAnsi="宋体" w:cs="宋体"/>
                <w:color w:val="000000"/>
                <w:kern w:val="0"/>
                <w:sz w:val="24"/>
                <w:szCs w:val="24"/>
              </w:rPr>
            </w:pPr>
          </w:p>
        </w:tc>
        <w:tc>
          <w:tcPr>
            <w:tcW w:w="2756" w:type="dxa"/>
            <w:tcBorders>
              <w:top w:val="nil"/>
              <w:left w:val="nil"/>
              <w:bottom w:val="single" w:sz="4" w:space="0" w:color="auto"/>
              <w:right w:val="single" w:sz="4" w:space="0" w:color="auto"/>
            </w:tcBorders>
            <w:shd w:val="clear" w:color="auto" w:fill="auto"/>
            <w:vAlign w:val="center"/>
          </w:tcPr>
          <w:p w14:paraId="31BA841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MTBF试验</w:t>
            </w:r>
          </w:p>
        </w:tc>
        <w:tc>
          <w:tcPr>
            <w:tcW w:w="1275" w:type="dxa"/>
            <w:tcBorders>
              <w:top w:val="nil"/>
              <w:left w:val="nil"/>
              <w:bottom w:val="single" w:sz="4" w:space="0" w:color="auto"/>
              <w:right w:val="single" w:sz="4" w:space="0" w:color="auto"/>
            </w:tcBorders>
            <w:shd w:val="clear" w:color="auto" w:fill="auto"/>
            <w:vAlign w:val="center"/>
          </w:tcPr>
          <w:p w14:paraId="5B6AAE6A"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5.4.3</w:t>
            </w:r>
          </w:p>
        </w:tc>
        <w:tc>
          <w:tcPr>
            <w:tcW w:w="1276" w:type="dxa"/>
            <w:tcBorders>
              <w:top w:val="nil"/>
              <w:left w:val="nil"/>
              <w:bottom w:val="single" w:sz="4" w:space="0" w:color="auto"/>
              <w:right w:val="single" w:sz="4" w:space="0" w:color="auto"/>
            </w:tcBorders>
            <w:shd w:val="clear" w:color="auto" w:fill="auto"/>
            <w:vAlign w:val="center"/>
          </w:tcPr>
          <w:p w14:paraId="26B1F199"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6.5.3</w:t>
            </w:r>
          </w:p>
        </w:tc>
        <w:tc>
          <w:tcPr>
            <w:tcW w:w="1071" w:type="dxa"/>
            <w:tcBorders>
              <w:top w:val="nil"/>
              <w:left w:val="nil"/>
              <w:bottom w:val="single" w:sz="4" w:space="0" w:color="auto"/>
              <w:right w:val="single" w:sz="4" w:space="0" w:color="auto"/>
            </w:tcBorders>
            <w:shd w:val="clear" w:color="auto" w:fill="auto"/>
            <w:vAlign w:val="center"/>
          </w:tcPr>
          <w:p w14:paraId="138E534D"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938" w:type="dxa"/>
            <w:tcBorders>
              <w:top w:val="nil"/>
              <w:left w:val="nil"/>
              <w:bottom w:val="single" w:sz="4" w:space="0" w:color="auto"/>
              <w:right w:val="single" w:sz="4" w:space="0" w:color="auto"/>
            </w:tcBorders>
            <w:shd w:val="clear" w:color="auto" w:fill="auto"/>
            <w:vAlign w:val="center"/>
          </w:tcPr>
          <w:p w14:paraId="561E66D8" w14:textId="77777777" w:rsidR="0061530F"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61530F" w14:paraId="5B921055" w14:textId="77777777">
        <w:trPr>
          <w:trHeight w:val="302"/>
        </w:trPr>
        <w:tc>
          <w:tcPr>
            <w:tcW w:w="89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748EAB" w14:textId="77777777" w:rsidR="0061530F"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注：●表示规定必须做的项目，○表示规定可不做的项目</w:t>
            </w:r>
          </w:p>
        </w:tc>
      </w:tr>
    </w:tbl>
    <w:p w14:paraId="0D898165" w14:textId="77777777" w:rsidR="0061530F" w:rsidRDefault="00000000">
      <w:pPr>
        <w:pStyle w:val="af5"/>
        <w:widowControl/>
        <w:spacing w:after="240" w:line="360" w:lineRule="auto"/>
        <w:ind w:left="440" w:firstLineChars="0" w:firstLine="0"/>
        <w:jc w:val="center"/>
        <w:rPr>
          <w:rFonts w:ascii="宋体" w:eastAsia="宋体" w:hAnsi="宋体"/>
          <w:sz w:val="24"/>
          <w:szCs w:val="24"/>
        </w:rPr>
      </w:pPr>
      <w:r>
        <w:rPr>
          <w:rFonts w:ascii="宋体" w:eastAsia="宋体" w:hAnsi="宋体" w:hint="eastAsia"/>
          <w:sz w:val="24"/>
          <w:szCs w:val="24"/>
        </w:rPr>
        <w:t>表2</w:t>
      </w:r>
    </w:p>
    <w:p w14:paraId="6F35C479"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66" w:name="_Toc144112780"/>
      <w:bookmarkStart w:id="67" w:name="_Toc143898860"/>
      <w:bookmarkStart w:id="68" w:name="_Toc144112794"/>
      <w:bookmarkStart w:id="69" w:name="_Toc144112789"/>
      <w:bookmarkStart w:id="70" w:name="_Toc143898859"/>
      <w:bookmarkStart w:id="71" w:name="_Toc143898855"/>
      <w:bookmarkStart w:id="72" w:name="_Toc143898874"/>
      <w:bookmarkStart w:id="73" w:name="_Toc143898866"/>
      <w:bookmarkStart w:id="74" w:name="_Toc144112787"/>
      <w:bookmarkStart w:id="75" w:name="_Toc144112786"/>
      <w:bookmarkStart w:id="76" w:name="_Toc144112782"/>
      <w:bookmarkStart w:id="77" w:name="_Toc143898862"/>
      <w:bookmarkStart w:id="78" w:name="_Toc144112797"/>
      <w:bookmarkStart w:id="79" w:name="_Toc144112790"/>
      <w:bookmarkStart w:id="80" w:name="_Toc144112795"/>
      <w:bookmarkStart w:id="81" w:name="_Toc143898861"/>
      <w:bookmarkStart w:id="82" w:name="_Toc143898872"/>
      <w:bookmarkStart w:id="83" w:name="_Toc144112781"/>
      <w:bookmarkStart w:id="84" w:name="_Toc144112791"/>
      <w:bookmarkStart w:id="85" w:name="_Toc143898867"/>
      <w:bookmarkStart w:id="86" w:name="_Toc143898865"/>
      <w:bookmarkStart w:id="87" w:name="_Toc143898873"/>
      <w:bookmarkStart w:id="88" w:name="_Toc144112778"/>
      <w:bookmarkStart w:id="89" w:name="_Toc144112788"/>
      <w:bookmarkStart w:id="90" w:name="_Toc143898863"/>
      <w:bookmarkStart w:id="91" w:name="_Toc144112779"/>
      <w:bookmarkStart w:id="92" w:name="_Toc143898869"/>
      <w:bookmarkStart w:id="93" w:name="_Toc144112783"/>
      <w:bookmarkStart w:id="94" w:name="_Toc143898870"/>
      <w:bookmarkStart w:id="95" w:name="_Toc144112793"/>
      <w:bookmarkStart w:id="96" w:name="_Toc143898864"/>
      <w:bookmarkStart w:id="97" w:name="_Toc144112798"/>
      <w:bookmarkStart w:id="98" w:name="_Toc144112784"/>
      <w:bookmarkStart w:id="99" w:name="_Toc144112785"/>
      <w:bookmarkStart w:id="100" w:name="_Toc143898871"/>
      <w:bookmarkStart w:id="101" w:name="_Toc143898858"/>
      <w:bookmarkStart w:id="102" w:name="_Toc143898857"/>
      <w:bookmarkStart w:id="103" w:name="_Toc143898854"/>
      <w:bookmarkStart w:id="104" w:name="_Toc144112796"/>
      <w:bookmarkStart w:id="105" w:name="_Toc144112792"/>
      <w:bookmarkStart w:id="106" w:name="_Toc143898868"/>
      <w:bookmarkStart w:id="107" w:name="_Toc143898856"/>
      <w:bookmarkStart w:id="108" w:name="_Toc16830757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宋体" w:eastAsia="宋体" w:hAnsi="宋体" w:hint="eastAsia"/>
          <w:sz w:val="24"/>
          <w:szCs w:val="24"/>
        </w:rPr>
        <w:t>标志、标签和随行文件</w:t>
      </w:r>
      <w:bookmarkEnd w:id="108"/>
    </w:p>
    <w:p w14:paraId="7CBF4C6A" w14:textId="77777777" w:rsidR="0061530F" w:rsidRDefault="00000000">
      <w:pPr>
        <w:pStyle w:val="af5"/>
        <w:numPr>
          <w:ilvl w:val="0"/>
          <w:numId w:val="20"/>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标志</w:t>
      </w:r>
    </w:p>
    <w:p w14:paraId="51E38574" w14:textId="77777777" w:rsidR="0061530F" w:rsidRDefault="00000000">
      <w:pPr>
        <w:pStyle w:val="af5"/>
        <w:spacing w:line="360" w:lineRule="auto"/>
        <w:ind w:left="440" w:firstLineChars="0" w:firstLine="0"/>
        <w:rPr>
          <w:rFonts w:ascii="宋体" w:eastAsia="宋体" w:hAnsi="宋体"/>
          <w:sz w:val="24"/>
          <w:szCs w:val="24"/>
        </w:rPr>
      </w:pPr>
      <w:r>
        <w:rPr>
          <w:rFonts w:ascii="宋体" w:eastAsia="宋体" w:hAnsi="宋体"/>
          <w:sz w:val="24"/>
          <w:szCs w:val="24"/>
        </w:rPr>
        <w:lastRenderedPageBreak/>
        <w:t>对易危害人身安全和易导致使用不当的地方</w:t>
      </w:r>
      <w:r>
        <w:rPr>
          <w:rFonts w:ascii="宋体" w:eastAsia="宋体" w:hAnsi="宋体" w:hint="eastAsia"/>
          <w:sz w:val="24"/>
          <w:szCs w:val="24"/>
        </w:rPr>
        <w:t>应有警示或警告标志。</w:t>
      </w:r>
    </w:p>
    <w:p w14:paraId="2083923A" w14:textId="77777777" w:rsidR="0061530F" w:rsidRDefault="00000000">
      <w:pPr>
        <w:pStyle w:val="af5"/>
        <w:numPr>
          <w:ilvl w:val="0"/>
          <w:numId w:val="20"/>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标签</w:t>
      </w:r>
    </w:p>
    <w:p w14:paraId="728D81CD" w14:textId="77777777" w:rsidR="0061530F" w:rsidRDefault="00000000">
      <w:pPr>
        <w:pStyle w:val="af5"/>
        <w:spacing w:line="360" w:lineRule="auto"/>
        <w:ind w:left="440" w:firstLineChars="0" w:firstLine="0"/>
        <w:rPr>
          <w:rFonts w:ascii="宋体" w:eastAsia="宋体" w:hAnsi="宋体"/>
          <w:sz w:val="24"/>
          <w:szCs w:val="24"/>
        </w:rPr>
      </w:pPr>
      <w:r>
        <w:rPr>
          <w:rFonts w:ascii="宋体" w:eastAsia="宋体" w:hAnsi="宋体" w:hint="eastAsia"/>
          <w:sz w:val="24"/>
          <w:szCs w:val="24"/>
        </w:rPr>
        <w:t>机器人应有永久性铭牌，包括但不限于以下内容：</w:t>
      </w:r>
    </w:p>
    <w:p w14:paraId="39B9814C" w14:textId="77777777" w:rsidR="0061530F" w:rsidRDefault="00000000">
      <w:pPr>
        <w:pStyle w:val="af5"/>
        <w:numPr>
          <w:ilvl w:val="0"/>
          <w:numId w:val="21"/>
        </w:numPr>
        <w:spacing w:line="360" w:lineRule="auto"/>
        <w:ind w:firstLineChars="0" w:hanging="14"/>
        <w:rPr>
          <w:rFonts w:ascii="宋体" w:eastAsia="宋体" w:hAnsi="宋体"/>
          <w:sz w:val="24"/>
          <w:szCs w:val="24"/>
        </w:rPr>
      </w:pPr>
      <w:r>
        <w:rPr>
          <w:rFonts w:ascii="宋体" w:eastAsia="宋体" w:hAnsi="宋体" w:hint="eastAsia"/>
          <w:sz w:val="24"/>
          <w:szCs w:val="24"/>
        </w:rPr>
        <w:t>产品名称和型号；</w:t>
      </w:r>
    </w:p>
    <w:p w14:paraId="1CA202C6" w14:textId="77777777" w:rsidR="0061530F" w:rsidRDefault="00000000">
      <w:pPr>
        <w:pStyle w:val="af5"/>
        <w:numPr>
          <w:ilvl w:val="0"/>
          <w:numId w:val="21"/>
        </w:numPr>
        <w:spacing w:line="360" w:lineRule="auto"/>
        <w:ind w:firstLineChars="0" w:hanging="14"/>
        <w:rPr>
          <w:rFonts w:ascii="宋体" w:eastAsia="宋体" w:hAnsi="宋体"/>
          <w:sz w:val="24"/>
          <w:szCs w:val="24"/>
        </w:rPr>
      </w:pPr>
      <w:r>
        <w:rPr>
          <w:rFonts w:ascii="宋体" w:eastAsia="宋体" w:hAnsi="宋体" w:hint="eastAsia"/>
          <w:sz w:val="24"/>
          <w:szCs w:val="24"/>
        </w:rPr>
        <w:t>产品自重；</w:t>
      </w:r>
    </w:p>
    <w:p w14:paraId="0E512852" w14:textId="77777777" w:rsidR="0061530F" w:rsidRDefault="00000000">
      <w:pPr>
        <w:pStyle w:val="af5"/>
        <w:numPr>
          <w:ilvl w:val="0"/>
          <w:numId w:val="21"/>
        </w:numPr>
        <w:spacing w:line="360" w:lineRule="auto"/>
        <w:ind w:firstLineChars="0" w:hanging="14"/>
        <w:rPr>
          <w:rFonts w:ascii="宋体" w:eastAsia="宋体" w:hAnsi="宋体"/>
          <w:sz w:val="24"/>
          <w:szCs w:val="24"/>
        </w:rPr>
      </w:pPr>
      <w:r>
        <w:rPr>
          <w:rFonts w:ascii="宋体" w:eastAsia="宋体" w:hAnsi="宋体" w:hint="eastAsia"/>
          <w:sz w:val="24"/>
          <w:szCs w:val="24"/>
        </w:rPr>
        <w:t>额定功率；</w:t>
      </w:r>
    </w:p>
    <w:p w14:paraId="5A8482B7" w14:textId="77777777" w:rsidR="0061530F" w:rsidRDefault="00000000">
      <w:pPr>
        <w:pStyle w:val="af5"/>
        <w:numPr>
          <w:ilvl w:val="0"/>
          <w:numId w:val="21"/>
        </w:numPr>
        <w:spacing w:line="360" w:lineRule="auto"/>
        <w:ind w:firstLineChars="0" w:hanging="14"/>
        <w:rPr>
          <w:rFonts w:ascii="宋体" w:eastAsia="宋体" w:hAnsi="宋体"/>
          <w:sz w:val="24"/>
          <w:szCs w:val="24"/>
        </w:rPr>
      </w:pPr>
      <w:r>
        <w:rPr>
          <w:rFonts w:ascii="宋体" w:eastAsia="宋体" w:hAnsi="宋体" w:hint="eastAsia"/>
          <w:sz w:val="24"/>
          <w:szCs w:val="24"/>
        </w:rPr>
        <w:t>制造商名称；</w:t>
      </w:r>
    </w:p>
    <w:p w14:paraId="289797C6" w14:textId="77777777" w:rsidR="0061530F" w:rsidRDefault="00000000">
      <w:pPr>
        <w:pStyle w:val="af5"/>
        <w:numPr>
          <w:ilvl w:val="0"/>
          <w:numId w:val="21"/>
        </w:numPr>
        <w:spacing w:line="360" w:lineRule="auto"/>
        <w:ind w:firstLineChars="0" w:hanging="14"/>
        <w:rPr>
          <w:rFonts w:ascii="宋体" w:eastAsia="宋体" w:hAnsi="宋体"/>
          <w:sz w:val="24"/>
          <w:szCs w:val="24"/>
        </w:rPr>
      </w:pPr>
      <w:r>
        <w:rPr>
          <w:rFonts w:ascii="宋体" w:eastAsia="宋体" w:hAnsi="宋体" w:hint="eastAsia"/>
          <w:sz w:val="24"/>
          <w:szCs w:val="24"/>
        </w:rPr>
        <w:t>出厂编号。</w:t>
      </w:r>
    </w:p>
    <w:p w14:paraId="5AA652FB" w14:textId="77777777" w:rsidR="0061530F" w:rsidRDefault="00000000">
      <w:pPr>
        <w:pStyle w:val="af5"/>
        <w:numPr>
          <w:ilvl w:val="0"/>
          <w:numId w:val="20"/>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随行文件</w:t>
      </w:r>
    </w:p>
    <w:p w14:paraId="39CA4F09" w14:textId="77777777" w:rsidR="0061530F" w:rsidRDefault="00000000">
      <w:pPr>
        <w:pStyle w:val="af5"/>
        <w:numPr>
          <w:ilvl w:val="0"/>
          <w:numId w:val="22"/>
        </w:numPr>
        <w:spacing w:line="360" w:lineRule="auto"/>
        <w:ind w:firstLineChars="0"/>
        <w:rPr>
          <w:rFonts w:ascii="宋体" w:eastAsia="宋体" w:hAnsi="宋体"/>
          <w:sz w:val="24"/>
          <w:szCs w:val="24"/>
        </w:rPr>
      </w:pPr>
      <w:r>
        <w:rPr>
          <w:rFonts w:ascii="宋体" w:eastAsia="宋体" w:hAnsi="宋体" w:hint="eastAsia"/>
          <w:sz w:val="24"/>
          <w:szCs w:val="24"/>
        </w:rPr>
        <w:t>随行文件清单</w:t>
      </w:r>
    </w:p>
    <w:p w14:paraId="2146DCAB" w14:textId="77777777" w:rsidR="0061530F" w:rsidRDefault="00000000">
      <w:pPr>
        <w:pStyle w:val="af5"/>
        <w:numPr>
          <w:ilvl w:val="0"/>
          <w:numId w:val="23"/>
        </w:numPr>
        <w:spacing w:line="360" w:lineRule="auto"/>
        <w:ind w:firstLineChars="0"/>
        <w:rPr>
          <w:rFonts w:ascii="宋体" w:eastAsia="宋体" w:hAnsi="宋体"/>
          <w:sz w:val="24"/>
          <w:szCs w:val="24"/>
        </w:rPr>
      </w:pPr>
      <w:r>
        <w:rPr>
          <w:rFonts w:ascii="宋体" w:eastAsia="宋体" w:hAnsi="宋体"/>
          <w:sz w:val="24"/>
          <w:szCs w:val="24"/>
        </w:rPr>
        <w:t>产品合格证；</w:t>
      </w:r>
    </w:p>
    <w:p w14:paraId="368C6224" w14:textId="77777777" w:rsidR="0061530F" w:rsidRDefault="00000000">
      <w:pPr>
        <w:pStyle w:val="af5"/>
        <w:numPr>
          <w:ilvl w:val="0"/>
          <w:numId w:val="23"/>
        </w:numPr>
        <w:spacing w:line="360" w:lineRule="auto"/>
        <w:ind w:firstLineChars="0"/>
        <w:rPr>
          <w:rFonts w:ascii="宋体" w:eastAsia="宋体" w:hAnsi="宋体"/>
          <w:sz w:val="24"/>
          <w:szCs w:val="24"/>
        </w:rPr>
      </w:pPr>
      <w:r>
        <w:rPr>
          <w:rFonts w:ascii="宋体" w:eastAsia="宋体" w:hAnsi="宋体"/>
          <w:sz w:val="24"/>
          <w:szCs w:val="24"/>
        </w:rPr>
        <w:t>产品说明书；</w:t>
      </w:r>
    </w:p>
    <w:p w14:paraId="429DC6A3" w14:textId="77777777" w:rsidR="0061530F" w:rsidRDefault="00000000">
      <w:pPr>
        <w:pStyle w:val="af5"/>
        <w:numPr>
          <w:ilvl w:val="0"/>
          <w:numId w:val="23"/>
        </w:numPr>
        <w:spacing w:line="360" w:lineRule="auto"/>
        <w:ind w:firstLineChars="0"/>
        <w:rPr>
          <w:rFonts w:ascii="宋体" w:eastAsia="宋体" w:hAnsi="宋体"/>
          <w:sz w:val="24"/>
          <w:szCs w:val="24"/>
        </w:rPr>
      </w:pPr>
      <w:r>
        <w:rPr>
          <w:rFonts w:ascii="宋体" w:eastAsia="宋体" w:hAnsi="宋体"/>
          <w:sz w:val="24"/>
          <w:szCs w:val="24"/>
        </w:rPr>
        <w:t>装箱单；</w:t>
      </w:r>
    </w:p>
    <w:p w14:paraId="39DA2099" w14:textId="77777777" w:rsidR="0061530F" w:rsidRDefault="00000000">
      <w:pPr>
        <w:pStyle w:val="af5"/>
        <w:spacing w:line="360" w:lineRule="auto"/>
        <w:ind w:left="440" w:firstLineChars="0" w:firstLine="0"/>
        <w:rPr>
          <w:rFonts w:ascii="宋体" w:eastAsia="宋体" w:hAnsi="宋体"/>
          <w:sz w:val="24"/>
          <w:szCs w:val="24"/>
        </w:rPr>
      </w:pPr>
      <w:r>
        <w:rPr>
          <w:rFonts w:ascii="宋体" w:eastAsia="宋体" w:hAnsi="宋体"/>
          <w:sz w:val="24"/>
          <w:szCs w:val="24"/>
        </w:rPr>
        <w:t xml:space="preserve">d) </w:t>
      </w:r>
      <w:r>
        <w:rPr>
          <w:rFonts w:ascii="宋体" w:eastAsia="宋体" w:hAnsi="宋体" w:hint="eastAsia"/>
          <w:sz w:val="24"/>
          <w:szCs w:val="24"/>
        </w:rPr>
        <w:t>随机附件清单</w:t>
      </w:r>
      <w:r>
        <w:rPr>
          <w:rFonts w:ascii="宋体" w:eastAsia="宋体" w:hAnsi="宋体"/>
          <w:sz w:val="24"/>
          <w:szCs w:val="24"/>
        </w:rPr>
        <w:t>；</w:t>
      </w:r>
    </w:p>
    <w:p w14:paraId="00216F11" w14:textId="77777777" w:rsidR="0061530F" w:rsidRDefault="00000000">
      <w:pPr>
        <w:pStyle w:val="af5"/>
        <w:numPr>
          <w:ilvl w:val="0"/>
          <w:numId w:val="22"/>
        </w:numPr>
        <w:spacing w:line="360" w:lineRule="auto"/>
        <w:ind w:firstLineChars="0"/>
        <w:rPr>
          <w:rFonts w:ascii="宋体" w:eastAsia="宋体" w:hAnsi="宋体"/>
          <w:sz w:val="24"/>
          <w:szCs w:val="24"/>
        </w:rPr>
      </w:pPr>
      <w:r>
        <w:rPr>
          <w:rFonts w:ascii="宋体" w:eastAsia="宋体" w:hAnsi="宋体" w:hint="eastAsia"/>
          <w:sz w:val="24"/>
          <w:szCs w:val="24"/>
        </w:rPr>
        <w:t>产品说明书内容</w:t>
      </w:r>
    </w:p>
    <w:p w14:paraId="1DAE9EB8" w14:textId="77777777" w:rsidR="0061530F" w:rsidRDefault="00000000">
      <w:pPr>
        <w:pStyle w:val="af5"/>
        <w:spacing w:line="360" w:lineRule="auto"/>
        <w:ind w:left="440" w:firstLineChars="0" w:firstLine="0"/>
        <w:rPr>
          <w:rFonts w:ascii="宋体" w:eastAsia="宋体" w:hAnsi="宋体"/>
          <w:sz w:val="24"/>
          <w:szCs w:val="24"/>
        </w:rPr>
      </w:pPr>
      <w:r>
        <w:rPr>
          <w:rFonts w:ascii="宋体" w:eastAsia="宋体" w:hAnsi="宋体" w:hint="eastAsia"/>
          <w:sz w:val="24"/>
          <w:szCs w:val="24"/>
        </w:rPr>
        <w:t>产品说明书应包括但不限于以下内容：</w:t>
      </w:r>
    </w:p>
    <w:p w14:paraId="4F0BAD85" w14:textId="77777777" w:rsidR="0061530F" w:rsidRDefault="00000000">
      <w:pPr>
        <w:pStyle w:val="af5"/>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使用环境条件的说明；</w:t>
      </w:r>
    </w:p>
    <w:p w14:paraId="0E0CA3C8" w14:textId="77777777" w:rsidR="0061530F" w:rsidRDefault="00000000">
      <w:pPr>
        <w:pStyle w:val="af5"/>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产品外观尺寸的说明；</w:t>
      </w:r>
    </w:p>
    <w:p w14:paraId="15F3E8AE" w14:textId="77777777" w:rsidR="0061530F" w:rsidRDefault="00000000">
      <w:pPr>
        <w:pStyle w:val="af5"/>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产品技术参数的说明；</w:t>
      </w:r>
    </w:p>
    <w:p w14:paraId="49321774" w14:textId="77777777" w:rsidR="0061530F" w:rsidRDefault="00000000">
      <w:pPr>
        <w:pStyle w:val="af5"/>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预期条件下的安全性说明；</w:t>
      </w:r>
    </w:p>
    <w:p w14:paraId="21BA987B" w14:textId="77777777" w:rsidR="0061530F" w:rsidRDefault="00000000">
      <w:pPr>
        <w:pStyle w:val="af5"/>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按规定用途使用的说明；</w:t>
      </w:r>
    </w:p>
    <w:p w14:paraId="0E786A46" w14:textId="77777777" w:rsidR="0061530F" w:rsidRDefault="00000000">
      <w:pPr>
        <w:pStyle w:val="af5"/>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使用和操作的说明；</w:t>
      </w:r>
    </w:p>
    <w:p w14:paraId="3C91ACC3" w14:textId="77777777" w:rsidR="0061530F" w:rsidRDefault="00000000">
      <w:pPr>
        <w:pStyle w:val="af5"/>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维护和维修的说明；</w:t>
      </w:r>
    </w:p>
    <w:p w14:paraId="3B9D8A8F" w14:textId="77777777" w:rsidR="0061530F" w:rsidRDefault="00000000">
      <w:pPr>
        <w:pStyle w:val="af5"/>
        <w:numPr>
          <w:ilvl w:val="0"/>
          <w:numId w:val="24"/>
        </w:numPr>
        <w:spacing w:after="240" w:line="360" w:lineRule="auto"/>
        <w:ind w:firstLineChars="0"/>
        <w:rPr>
          <w:rFonts w:ascii="宋体" w:eastAsia="宋体" w:hAnsi="宋体"/>
          <w:sz w:val="24"/>
          <w:szCs w:val="24"/>
        </w:rPr>
      </w:pPr>
      <w:r>
        <w:rPr>
          <w:rFonts w:ascii="宋体" w:eastAsia="宋体" w:hAnsi="宋体" w:hint="eastAsia"/>
          <w:sz w:val="24"/>
          <w:szCs w:val="24"/>
        </w:rPr>
        <w:t>安全警告的说明。</w:t>
      </w:r>
    </w:p>
    <w:p w14:paraId="25D961FF" w14:textId="77777777" w:rsidR="0061530F" w:rsidRDefault="00000000">
      <w:pPr>
        <w:pStyle w:val="1"/>
        <w:numPr>
          <w:ilvl w:val="0"/>
          <w:numId w:val="2"/>
        </w:numPr>
        <w:spacing w:line="360" w:lineRule="auto"/>
        <w:ind w:left="284" w:hanging="284"/>
        <w:jc w:val="left"/>
        <w:rPr>
          <w:rFonts w:ascii="宋体" w:eastAsia="宋体" w:hAnsi="宋体"/>
          <w:sz w:val="24"/>
          <w:szCs w:val="24"/>
        </w:rPr>
      </w:pPr>
      <w:bookmarkStart w:id="109" w:name="_Toc168307573"/>
      <w:r>
        <w:rPr>
          <w:rFonts w:ascii="宋体" w:eastAsia="宋体" w:hAnsi="宋体"/>
          <w:sz w:val="24"/>
          <w:szCs w:val="24"/>
        </w:rPr>
        <w:t>包装</w:t>
      </w:r>
      <w:r>
        <w:rPr>
          <w:rFonts w:ascii="宋体" w:eastAsia="宋体" w:hAnsi="宋体" w:hint="eastAsia"/>
          <w:sz w:val="24"/>
          <w:szCs w:val="24"/>
        </w:rPr>
        <w:t>、运输和贮存</w:t>
      </w:r>
      <w:bookmarkEnd w:id="109"/>
    </w:p>
    <w:p w14:paraId="1F914982" w14:textId="77777777" w:rsidR="0061530F" w:rsidRDefault="00000000">
      <w:pPr>
        <w:pStyle w:val="af5"/>
        <w:numPr>
          <w:ilvl w:val="0"/>
          <w:numId w:val="25"/>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包装</w:t>
      </w:r>
    </w:p>
    <w:p w14:paraId="23BDB9D9" w14:textId="77777777" w:rsidR="0061530F" w:rsidRDefault="00000000">
      <w:pPr>
        <w:pStyle w:val="af5"/>
        <w:spacing w:line="360" w:lineRule="auto"/>
        <w:ind w:firstLine="480"/>
        <w:rPr>
          <w:rFonts w:ascii="宋体" w:eastAsia="宋体" w:hAnsi="宋体"/>
          <w:sz w:val="24"/>
          <w:szCs w:val="24"/>
        </w:rPr>
      </w:pPr>
      <w:r>
        <w:rPr>
          <w:rFonts w:ascii="宋体" w:eastAsia="宋体" w:hAnsi="宋体" w:hint="eastAsia"/>
          <w:sz w:val="24"/>
          <w:szCs w:val="24"/>
        </w:rPr>
        <w:t xml:space="preserve">产品在出厂时，可以根据不同运输工具、不同的运输距离选择合适的包装。包装 </w:t>
      </w:r>
      <w:r>
        <w:rPr>
          <w:rFonts w:ascii="宋体" w:eastAsia="宋体" w:hAnsi="宋体"/>
          <w:sz w:val="24"/>
          <w:szCs w:val="24"/>
        </w:rPr>
        <w:t xml:space="preserve"> </w:t>
      </w:r>
      <w:r>
        <w:rPr>
          <w:rFonts w:ascii="宋体" w:eastAsia="宋体" w:hAnsi="宋体" w:hint="eastAsia"/>
          <w:sz w:val="24"/>
          <w:szCs w:val="24"/>
        </w:rPr>
        <w:lastRenderedPageBreak/>
        <w:t>标志应符合</w:t>
      </w:r>
      <w:r>
        <w:rPr>
          <w:rFonts w:ascii="宋体" w:eastAsia="宋体" w:hAnsi="宋体"/>
          <w:sz w:val="24"/>
          <w:szCs w:val="24"/>
        </w:rPr>
        <w:t>GB/T 191</w:t>
      </w:r>
      <w:r>
        <w:rPr>
          <w:rFonts w:ascii="宋体" w:eastAsia="宋体" w:hAnsi="宋体" w:hint="eastAsia"/>
          <w:sz w:val="24"/>
          <w:szCs w:val="24"/>
        </w:rPr>
        <w:t>的规定。</w:t>
      </w:r>
    </w:p>
    <w:p w14:paraId="408F8775" w14:textId="77777777" w:rsidR="0061530F" w:rsidRDefault="00000000">
      <w:pPr>
        <w:pStyle w:val="af5"/>
        <w:numPr>
          <w:ilvl w:val="0"/>
          <w:numId w:val="25"/>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运输</w:t>
      </w:r>
    </w:p>
    <w:p w14:paraId="5D4C743C" w14:textId="77777777" w:rsidR="0061530F"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运输工具不做特别规定。运输过程应防止碰撞、防雨、防雪。</w:t>
      </w:r>
    </w:p>
    <w:p w14:paraId="59140EBE" w14:textId="77777777" w:rsidR="0061530F" w:rsidRDefault="00000000">
      <w:pPr>
        <w:pStyle w:val="af5"/>
        <w:numPr>
          <w:ilvl w:val="0"/>
          <w:numId w:val="25"/>
        </w:numPr>
        <w:spacing w:before="240" w:line="360" w:lineRule="auto"/>
        <w:ind w:firstLineChars="0"/>
        <w:jc w:val="left"/>
        <w:rPr>
          <w:rFonts w:ascii="宋体" w:eastAsia="宋体" w:hAnsi="宋体"/>
          <w:b/>
          <w:bCs/>
          <w:sz w:val="24"/>
          <w:szCs w:val="24"/>
        </w:rPr>
      </w:pPr>
      <w:r>
        <w:rPr>
          <w:rFonts w:ascii="宋体" w:eastAsia="宋体" w:hAnsi="宋体" w:hint="eastAsia"/>
          <w:b/>
          <w:bCs/>
          <w:sz w:val="24"/>
          <w:szCs w:val="24"/>
        </w:rPr>
        <w:t>贮存</w:t>
      </w:r>
    </w:p>
    <w:p w14:paraId="71866CE8" w14:textId="77777777" w:rsidR="0061530F" w:rsidRDefault="00000000">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产</w:t>
      </w:r>
      <w:r>
        <w:rPr>
          <w:rFonts w:ascii="宋体" w:eastAsia="宋体" w:hAnsi="宋体"/>
          <w:sz w:val="24"/>
          <w:szCs w:val="24"/>
        </w:rPr>
        <w:t>品应贮存在通风、十燥、无腐蚀性气体的室内。产品从出厂检验</w:t>
      </w:r>
      <w:r>
        <w:rPr>
          <w:rFonts w:ascii="宋体" w:eastAsia="宋体" w:hAnsi="宋体" w:hint="eastAsia"/>
          <w:sz w:val="24"/>
          <w:szCs w:val="24"/>
        </w:rPr>
        <w:t>日</w:t>
      </w:r>
      <w:r>
        <w:rPr>
          <w:rFonts w:ascii="宋体" w:eastAsia="宋体" w:hAnsi="宋体"/>
          <w:sz w:val="24"/>
          <w:szCs w:val="24"/>
        </w:rPr>
        <w:t>期起，过六个月应开</w:t>
      </w:r>
      <w:r>
        <w:rPr>
          <w:rFonts w:ascii="宋体" w:eastAsia="宋体" w:hAnsi="宋体" w:hint="eastAsia"/>
          <w:sz w:val="24"/>
          <w:szCs w:val="24"/>
        </w:rPr>
        <w:t>箱做防锈处理。有电池的设备，每六个月应进行电量检测，电量过低的进行充电保养。</w:t>
      </w:r>
      <w:r>
        <w:rPr>
          <w:rFonts w:ascii="宋体" w:eastAsia="宋体" w:hAnsi="宋体"/>
          <w:sz w:val="24"/>
          <w:szCs w:val="24"/>
        </w:rPr>
        <w:br w:type="page"/>
      </w:r>
    </w:p>
    <w:p w14:paraId="4D0CF0F9" w14:textId="77777777" w:rsidR="0061530F" w:rsidRDefault="00000000">
      <w:pPr>
        <w:pStyle w:val="1"/>
        <w:spacing w:before="0" w:after="0" w:line="360" w:lineRule="auto"/>
        <w:ind w:firstLineChars="1400" w:firstLine="3935"/>
        <w:rPr>
          <w:rFonts w:ascii="宋体" w:eastAsia="宋体" w:hAnsi="宋体"/>
          <w:sz w:val="28"/>
          <w:szCs w:val="28"/>
        </w:rPr>
      </w:pPr>
      <w:bookmarkStart w:id="110" w:name="_Toc168307574"/>
      <w:r>
        <w:rPr>
          <w:rFonts w:ascii="宋体" w:eastAsia="宋体" w:hAnsi="宋体" w:hint="eastAsia"/>
          <w:sz w:val="28"/>
          <w:szCs w:val="28"/>
        </w:rPr>
        <w:lastRenderedPageBreak/>
        <w:t>附 录 A</w:t>
      </w:r>
    </w:p>
    <w:p w14:paraId="0485617E" w14:textId="77777777" w:rsidR="0061530F" w:rsidRDefault="00000000">
      <w:pPr>
        <w:pStyle w:val="a"/>
        <w:numPr>
          <w:ilvl w:val="0"/>
          <w:numId w:val="0"/>
        </w:numPr>
        <w:tabs>
          <w:tab w:val="left" w:pos="360"/>
          <w:tab w:val="left" w:pos="6405"/>
        </w:tabs>
        <w:spacing w:before="0"/>
        <w:rPr>
          <w:rFonts w:hAnsi="Times New Roman" w:cs="Times New Roman"/>
          <w:sz w:val="24"/>
          <w:szCs w:val="24"/>
        </w:rPr>
      </w:pPr>
      <w:r>
        <w:rPr>
          <w:rFonts w:hAnsi="Times New Roman" w:cs="Times New Roman" w:hint="eastAsia"/>
          <w:sz w:val="24"/>
          <w:szCs w:val="24"/>
        </w:rPr>
        <w:t>（资料性附录）</w:t>
      </w:r>
      <w:bookmarkStart w:id="111" w:name="_Toc156511408"/>
    </w:p>
    <w:p w14:paraId="0BF9DADF" w14:textId="77777777" w:rsidR="0061530F" w:rsidRDefault="00000000">
      <w:pPr>
        <w:pStyle w:val="a"/>
        <w:numPr>
          <w:ilvl w:val="0"/>
          <w:numId w:val="0"/>
        </w:numPr>
        <w:tabs>
          <w:tab w:val="left" w:pos="360"/>
          <w:tab w:val="left" w:pos="6405"/>
        </w:tabs>
        <w:spacing w:before="0"/>
        <w:rPr>
          <w:rFonts w:hAnsi="Times New Roman" w:cs="Times New Roman"/>
          <w:sz w:val="24"/>
          <w:szCs w:val="24"/>
        </w:rPr>
      </w:pPr>
      <w:r>
        <w:rPr>
          <w:rFonts w:hAnsi="Times New Roman" w:cs="Times New Roman" w:hint="eastAsia"/>
          <w:sz w:val="24"/>
          <w:szCs w:val="24"/>
        </w:rPr>
        <w:t>除尘车间技术要求</w:t>
      </w:r>
      <w:bookmarkEnd w:id="110"/>
      <w:bookmarkEnd w:id="111"/>
    </w:p>
    <w:p w14:paraId="0B4E440E" w14:textId="77777777" w:rsidR="0061530F" w:rsidRDefault="00000000">
      <w:pPr>
        <w:pStyle w:val="2"/>
        <w:numPr>
          <w:ilvl w:val="0"/>
          <w:numId w:val="26"/>
        </w:numPr>
        <w:tabs>
          <w:tab w:val="left" w:pos="360"/>
        </w:tabs>
        <w:spacing w:before="0" w:after="0" w:line="360" w:lineRule="auto"/>
        <w:ind w:left="0" w:firstLine="0"/>
        <w:jc w:val="left"/>
        <w:rPr>
          <w:rFonts w:ascii="宋体" w:eastAsia="宋体" w:hAnsi="宋体"/>
          <w:sz w:val="21"/>
          <w:szCs w:val="21"/>
        </w:rPr>
      </w:pPr>
      <w:bookmarkStart w:id="112" w:name="_Toc167263235"/>
      <w:bookmarkStart w:id="113" w:name="_Toc168307575"/>
      <w:r>
        <w:rPr>
          <w:rFonts w:ascii="宋体" w:eastAsia="宋体" w:hAnsi="宋体" w:hint="eastAsia"/>
          <w:sz w:val="21"/>
          <w:szCs w:val="21"/>
        </w:rPr>
        <w:t>建筑要求</w:t>
      </w:r>
      <w:bookmarkEnd w:id="112"/>
      <w:bookmarkEnd w:id="113"/>
    </w:p>
    <w:p w14:paraId="5495728D" w14:textId="77777777" w:rsidR="0061530F" w:rsidRDefault="00000000">
      <w:pPr>
        <w:spacing w:line="360" w:lineRule="auto"/>
        <w:ind w:firstLineChars="200" w:firstLine="420"/>
        <w:rPr>
          <w:rFonts w:ascii="宋体" w:eastAsia="宋体" w:hAnsi="宋体"/>
          <w:szCs w:val="21"/>
        </w:rPr>
      </w:pPr>
      <w:r>
        <w:rPr>
          <w:rFonts w:ascii="宋体" w:eastAsia="宋体" w:hAnsi="宋体" w:hint="eastAsia"/>
          <w:szCs w:val="21"/>
        </w:rPr>
        <w:t>除尘机器人在密闭的除尘车间内作业，车间空间尺寸须满足车辆作业的需求，包括容纳车身及舱门开启操作空间，容纳人员穿行及机器人的运动空间。</w:t>
      </w:r>
    </w:p>
    <w:p w14:paraId="04585E2C" w14:textId="77777777" w:rsidR="0061530F" w:rsidRDefault="00000000">
      <w:pPr>
        <w:pStyle w:val="af5"/>
        <w:numPr>
          <w:ilvl w:val="0"/>
          <w:numId w:val="27"/>
        </w:numPr>
        <w:spacing w:line="360" w:lineRule="auto"/>
        <w:ind w:firstLineChars="0"/>
        <w:rPr>
          <w:rFonts w:ascii="宋体" w:eastAsia="宋体" w:hAnsi="宋体"/>
          <w:szCs w:val="21"/>
        </w:rPr>
      </w:pPr>
      <w:r>
        <w:rPr>
          <w:rFonts w:ascii="宋体" w:eastAsia="宋体" w:hAnsi="宋体" w:hint="eastAsia"/>
          <w:szCs w:val="21"/>
        </w:rPr>
        <w:t>机器人待机状态车辆在车间通行宽度应大于</w:t>
      </w:r>
      <w:r>
        <w:rPr>
          <w:rFonts w:ascii="宋体" w:eastAsia="宋体" w:hAnsi="宋体"/>
          <w:szCs w:val="21"/>
        </w:rPr>
        <w:t>3.9</w:t>
      </w:r>
      <w:r>
        <w:rPr>
          <w:rFonts w:ascii="宋体" w:eastAsia="宋体" w:hAnsi="宋体" w:hint="eastAsia"/>
          <w:szCs w:val="21"/>
        </w:rPr>
        <w:t>米，包括除尘设备车间内部宽度应小于7米。</w:t>
      </w:r>
    </w:p>
    <w:p w14:paraId="4D217462" w14:textId="77777777" w:rsidR="0061530F" w:rsidRDefault="00000000">
      <w:pPr>
        <w:pStyle w:val="af5"/>
        <w:numPr>
          <w:ilvl w:val="0"/>
          <w:numId w:val="27"/>
        </w:numPr>
        <w:spacing w:line="360" w:lineRule="auto"/>
        <w:ind w:firstLineChars="0"/>
        <w:rPr>
          <w:rFonts w:ascii="宋体" w:eastAsia="宋体" w:hAnsi="宋体"/>
          <w:szCs w:val="21"/>
        </w:rPr>
      </w:pPr>
      <w:r>
        <w:rPr>
          <w:rFonts w:ascii="宋体" w:eastAsia="宋体" w:hAnsi="宋体" w:hint="eastAsia"/>
          <w:szCs w:val="21"/>
        </w:rPr>
        <w:t>车间地面条件应符合工业地坪相关标准。</w:t>
      </w:r>
    </w:p>
    <w:p w14:paraId="177AA880" w14:textId="77777777" w:rsidR="0061530F" w:rsidRDefault="00000000">
      <w:pPr>
        <w:pStyle w:val="af5"/>
        <w:numPr>
          <w:ilvl w:val="0"/>
          <w:numId w:val="27"/>
        </w:numPr>
        <w:spacing w:line="360" w:lineRule="auto"/>
        <w:ind w:firstLineChars="0"/>
        <w:rPr>
          <w:rFonts w:ascii="宋体" w:eastAsia="宋体" w:hAnsi="宋体"/>
          <w:szCs w:val="21"/>
        </w:rPr>
      </w:pPr>
      <w:r>
        <w:rPr>
          <w:rFonts w:ascii="宋体" w:eastAsia="宋体" w:hAnsi="宋体" w:hint="eastAsia"/>
          <w:szCs w:val="21"/>
        </w:rPr>
        <w:t>车间出入口应布置密封用途的风幕/隔帘/门，不应有对外直接排放的换气设备。车间建筑及密封设施的选择应符合相关建筑标准。</w:t>
      </w:r>
    </w:p>
    <w:p w14:paraId="579EE242" w14:textId="77777777" w:rsidR="0061530F" w:rsidRDefault="00000000">
      <w:pPr>
        <w:pStyle w:val="2"/>
        <w:numPr>
          <w:ilvl w:val="0"/>
          <w:numId w:val="26"/>
        </w:numPr>
        <w:tabs>
          <w:tab w:val="left" w:pos="360"/>
        </w:tabs>
        <w:spacing w:before="0" w:after="0" w:line="360" w:lineRule="auto"/>
        <w:ind w:left="0" w:firstLine="0"/>
        <w:jc w:val="left"/>
        <w:rPr>
          <w:rFonts w:ascii="宋体" w:eastAsia="宋体" w:hAnsi="宋体"/>
          <w:sz w:val="21"/>
          <w:szCs w:val="21"/>
        </w:rPr>
      </w:pPr>
      <w:bookmarkStart w:id="114" w:name="_Toc168307576"/>
      <w:bookmarkStart w:id="115" w:name="_Toc167263236"/>
      <w:r>
        <w:rPr>
          <w:rFonts w:ascii="宋体" w:eastAsia="宋体" w:hAnsi="宋体" w:hint="eastAsia"/>
          <w:sz w:val="21"/>
          <w:szCs w:val="21"/>
        </w:rPr>
        <w:t>集尘系统要求</w:t>
      </w:r>
      <w:bookmarkEnd w:id="114"/>
      <w:bookmarkEnd w:id="115"/>
    </w:p>
    <w:p w14:paraId="055ADAD1" w14:textId="77777777" w:rsidR="0061530F" w:rsidRDefault="00000000">
      <w:pPr>
        <w:pStyle w:val="af5"/>
        <w:spacing w:line="360" w:lineRule="auto"/>
        <w:ind w:left="1"/>
        <w:rPr>
          <w:rFonts w:ascii="宋体" w:eastAsia="宋体" w:hAnsi="宋体"/>
          <w:szCs w:val="21"/>
        </w:rPr>
      </w:pPr>
      <w:r>
        <w:rPr>
          <w:rFonts w:ascii="宋体" w:eastAsia="宋体" w:hAnsi="宋体" w:hint="eastAsia"/>
          <w:szCs w:val="21"/>
        </w:rPr>
        <w:t>车间应配置降尘效率匹配的集尘系统（含除尘器、风道、控制系统等），通过对作业区域的粉尘收集减少粉尘回落导致的二次污染，加快空间粉尘降尘效率，使得人员可以进入，提高车间周转效率。</w:t>
      </w:r>
    </w:p>
    <w:p w14:paraId="0989396E" w14:textId="77777777" w:rsidR="0061530F" w:rsidRDefault="00000000">
      <w:pPr>
        <w:pStyle w:val="af5"/>
        <w:numPr>
          <w:ilvl w:val="0"/>
          <w:numId w:val="28"/>
        </w:numPr>
        <w:spacing w:line="360" w:lineRule="auto"/>
        <w:ind w:firstLineChars="0"/>
        <w:rPr>
          <w:rFonts w:ascii="宋体" w:eastAsia="宋体" w:hAnsi="宋体"/>
          <w:szCs w:val="21"/>
        </w:rPr>
      </w:pPr>
      <w:r>
        <w:rPr>
          <w:rFonts w:ascii="宋体" w:eastAsia="宋体" w:hAnsi="宋体" w:hint="eastAsia"/>
          <w:szCs w:val="21"/>
        </w:rPr>
        <w:t>集尘系统的处理能力应满足：</w:t>
      </w:r>
      <w:r>
        <w:rPr>
          <w:rFonts w:ascii="宋体" w:eastAsia="宋体" w:hAnsi="宋体"/>
          <w:szCs w:val="21"/>
        </w:rPr>
        <w:t>在</w:t>
      </w:r>
      <w:r>
        <w:rPr>
          <w:rFonts w:ascii="宋体" w:eastAsia="宋体" w:hAnsi="宋体" w:hint="eastAsia"/>
          <w:szCs w:val="21"/>
        </w:rPr>
        <w:t>机器人作业</w:t>
      </w:r>
      <w:r>
        <w:rPr>
          <w:rFonts w:ascii="宋体" w:eastAsia="宋体" w:hAnsi="宋体"/>
          <w:szCs w:val="21"/>
        </w:rPr>
        <w:t>结束后</w:t>
      </w:r>
      <w:r>
        <w:rPr>
          <w:rFonts w:ascii="宋体" w:eastAsia="宋体" w:hAnsi="宋体" w:hint="eastAsia"/>
          <w:szCs w:val="21"/>
        </w:rPr>
        <w:t>60s</w:t>
      </w:r>
      <w:r>
        <w:rPr>
          <w:rFonts w:ascii="宋体" w:eastAsia="宋体" w:hAnsi="宋体"/>
          <w:szCs w:val="21"/>
        </w:rPr>
        <w:t>内让空间内</w:t>
      </w:r>
      <w:r>
        <w:rPr>
          <w:rFonts w:ascii="宋体" w:eastAsia="宋体" w:hAnsi="宋体" w:hint="eastAsia"/>
          <w:szCs w:val="21"/>
        </w:rPr>
        <w:t>可吸入</w:t>
      </w:r>
      <w:r>
        <w:rPr>
          <w:rFonts w:ascii="宋体" w:eastAsia="宋体" w:hAnsi="宋体"/>
          <w:szCs w:val="21"/>
        </w:rPr>
        <w:t>颗粒物</w:t>
      </w:r>
      <w:r>
        <w:rPr>
          <w:rFonts w:ascii="宋体" w:eastAsia="宋体" w:hAnsi="宋体" w:hint="eastAsia"/>
          <w:szCs w:val="21"/>
        </w:rPr>
        <w:t>（PM10）</w:t>
      </w:r>
      <w:r>
        <w:rPr>
          <w:rFonts w:ascii="宋体" w:eastAsia="宋体" w:hAnsi="宋体"/>
          <w:szCs w:val="21"/>
        </w:rPr>
        <w:t>浓度降低到</w:t>
      </w:r>
      <w:r>
        <w:rPr>
          <w:rFonts w:ascii="宋体" w:eastAsia="宋体" w:hAnsi="宋体" w:hint="eastAsia"/>
          <w:szCs w:val="21"/>
        </w:rPr>
        <w:t>2</w:t>
      </w:r>
      <w:r>
        <w:rPr>
          <w:rFonts w:ascii="宋体" w:eastAsia="宋体" w:hAnsi="宋体"/>
          <w:szCs w:val="21"/>
        </w:rPr>
        <w:t>50ug/m³以下，满足人员进入的要求。</w:t>
      </w:r>
    </w:p>
    <w:p w14:paraId="706CD898" w14:textId="77777777" w:rsidR="0061530F" w:rsidRDefault="00000000">
      <w:pPr>
        <w:pStyle w:val="af5"/>
        <w:numPr>
          <w:ilvl w:val="0"/>
          <w:numId w:val="28"/>
        </w:numPr>
        <w:spacing w:line="360" w:lineRule="auto"/>
        <w:ind w:firstLineChars="0"/>
        <w:rPr>
          <w:rFonts w:ascii="宋体" w:eastAsia="宋体" w:hAnsi="宋体"/>
          <w:szCs w:val="21"/>
        </w:rPr>
      </w:pPr>
      <w:r>
        <w:rPr>
          <w:rFonts w:ascii="宋体" w:eastAsia="宋体" w:hAnsi="宋体" w:hint="eastAsia"/>
          <w:szCs w:val="21"/>
        </w:rPr>
        <w:t>为降低集尘系统对于环境噪声的影响，除尘器应安装于车间内部，出风口可加装消音器降低设备噪声。</w:t>
      </w:r>
    </w:p>
    <w:p w14:paraId="1ABE42CC" w14:textId="77777777" w:rsidR="0061530F" w:rsidRDefault="00000000">
      <w:pPr>
        <w:pStyle w:val="af5"/>
        <w:numPr>
          <w:ilvl w:val="0"/>
          <w:numId w:val="28"/>
        </w:numPr>
        <w:spacing w:line="360" w:lineRule="auto"/>
        <w:ind w:firstLineChars="0"/>
        <w:rPr>
          <w:rFonts w:ascii="宋体" w:eastAsia="宋体" w:hAnsi="宋体"/>
          <w:szCs w:val="21"/>
        </w:rPr>
      </w:pPr>
      <w:r>
        <w:rPr>
          <w:rFonts w:ascii="宋体" w:eastAsia="宋体" w:hAnsi="宋体" w:hint="eastAsia"/>
          <w:szCs w:val="21"/>
        </w:rPr>
        <w:t>为降低车间能耗，可通过远程控制实现集尘区域与机器人作业区域的联动，实现对当下作业的区域的除尘。</w:t>
      </w:r>
    </w:p>
    <w:p w14:paraId="10153E17" w14:textId="77777777" w:rsidR="0061530F" w:rsidRDefault="00000000">
      <w:pPr>
        <w:pStyle w:val="2"/>
        <w:numPr>
          <w:ilvl w:val="0"/>
          <w:numId w:val="26"/>
        </w:numPr>
        <w:tabs>
          <w:tab w:val="left" w:pos="360"/>
        </w:tabs>
        <w:spacing w:before="0" w:after="0" w:line="360" w:lineRule="auto"/>
        <w:ind w:left="0" w:firstLine="0"/>
        <w:jc w:val="left"/>
        <w:rPr>
          <w:rFonts w:ascii="宋体" w:eastAsia="宋体" w:hAnsi="宋体"/>
          <w:sz w:val="21"/>
          <w:szCs w:val="21"/>
        </w:rPr>
      </w:pPr>
      <w:bookmarkStart w:id="116" w:name="_Toc167263237"/>
      <w:bookmarkStart w:id="117" w:name="_Toc168307577"/>
      <w:r>
        <w:rPr>
          <w:rFonts w:ascii="宋体" w:eastAsia="宋体" w:hAnsi="宋体" w:hint="eastAsia"/>
          <w:sz w:val="21"/>
          <w:szCs w:val="21"/>
        </w:rPr>
        <w:t>效率相关设施及功能</w:t>
      </w:r>
      <w:bookmarkEnd w:id="116"/>
      <w:bookmarkEnd w:id="117"/>
    </w:p>
    <w:p w14:paraId="19FBB1C1" w14:textId="77777777" w:rsidR="0061530F" w:rsidRDefault="00000000">
      <w:pPr>
        <w:spacing w:line="360" w:lineRule="auto"/>
        <w:ind w:firstLineChars="200" w:firstLine="420"/>
        <w:rPr>
          <w:rFonts w:ascii="宋体" w:eastAsia="宋体" w:hAnsi="宋体"/>
          <w:szCs w:val="21"/>
        </w:rPr>
      </w:pPr>
      <w:r>
        <w:rPr>
          <w:rFonts w:ascii="宋体" w:eastAsia="宋体" w:hAnsi="宋体" w:hint="eastAsia"/>
          <w:szCs w:val="21"/>
        </w:rPr>
        <w:t>为提高除尘作业整体流程效率及作业质量，建议配置以下设施或功能。</w:t>
      </w:r>
    </w:p>
    <w:p w14:paraId="67DEF1D5" w14:textId="77777777" w:rsidR="0061530F" w:rsidRDefault="00000000">
      <w:pPr>
        <w:pStyle w:val="af5"/>
        <w:numPr>
          <w:ilvl w:val="0"/>
          <w:numId w:val="29"/>
        </w:numPr>
        <w:spacing w:line="360" w:lineRule="auto"/>
        <w:ind w:firstLineChars="0"/>
        <w:rPr>
          <w:rFonts w:ascii="宋体" w:eastAsia="宋体" w:hAnsi="宋体" w:cs="Times New Roman"/>
          <w:szCs w:val="21"/>
        </w:rPr>
      </w:pPr>
      <w:r>
        <w:rPr>
          <w:rFonts w:ascii="宋体" w:eastAsia="宋体" w:hAnsi="宋体" w:cs="Times New Roman" w:hint="eastAsia"/>
          <w:szCs w:val="21"/>
        </w:rPr>
        <w:t>车牌识别：配置自动车牌识别设备，自动调用车型作业路径数据。</w:t>
      </w:r>
    </w:p>
    <w:p w14:paraId="6EF06579" w14:textId="77777777" w:rsidR="0061530F" w:rsidRDefault="00000000">
      <w:pPr>
        <w:pStyle w:val="af5"/>
        <w:numPr>
          <w:ilvl w:val="0"/>
          <w:numId w:val="29"/>
        </w:numPr>
        <w:spacing w:line="360" w:lineRule="auto"/>
        <w:ind w:firstLineChars="0"/>
        <w:rPr>
          <w:rFonts w:ascii="宋体" w:eastAsia="宋体" w:hAnsi="宋体" w:cs="Times New Roman"/>
          <w:szCs w:val="21"/>
        </w:rPr>
      </w:pPr>
      <w:r>
        <w:rPr>
          <w:rFonts w:ascii="宋体" w:eastAsia="宋体" w:hAnsi="宋体" w:cs="Times New Roman" w:hint="eastAsia"/>
          <w:szCs w:val="21"/>
        </w:rPr>
        <w:t>停车指引系统：通过对车辆在车间内空间位置动态检测，提高停车就位效率。</w:t>
      </w:r>
    </w:p>
    <w:p w14:paraId="1771BEC8" w14:textId="77777777" w:rsidR="0061530F" w:rsidRDefault="00000000">
      <w:pPr>
        <w:pStyle w:val="af5"/>
        <w:numPr>
          <w:ilvl w:val="0"/>
          <w:numId w:val="29"/>
        </w:numPr>
        <w:spacing w:line="360" w:lineRule="auto"/>
        <w:ind w:firstLineChars="0"/>
        <w:rPr>
          <w:rFonts w:ascii="宋体" w:eastAsia="宋体" w:hAnsi="宋体" w:cs="Times New Roman"/>
          <w:szCs w:val="21"/>
        </w:rPr>
      </w:pPr>
      <w:r>
        <w:rPr>
          <w:rFonts w:ascii="宋体" w:eastAsia="宋体" w:hAnsi="宋体" w:cs="Times New Roman" w:hint="eastAsia"/>
          <w:szCs w:val="21"/>
        </w:rPr>
        <w:t>颗粒物浓度监测：传感器应安装于集尘系统进风口，范围0-</w:t>
      </w:r>
      <w:r>
        <w:rPr>
          <w:rFonts w:ascii="宋体" w:eastAsia="宋体" w:hAnsi="宋体" w:cs="Times New Roman"/>
          <w:szCs w:val="21"/>
        </w:rPr>
        <w:t>6000 ug/m³</w:t>
      </w:r>
      <w:r>
        <w:rPr>
          <w:rFonts w:ascii="宋体" w:eastAsia="宋体" w:hAnsi="宋体" w:cs="Times New Roman" w:hint="eastAsia"/>
          <w:szCs w:val="21"/>
        </w:rPr>
        <w:t>(PM10)及以上，超出420</w:t>
      </w:r>
      <w:r>
        <w:rPr>
          <w:rFonts w:ascii="宋体" w:eastAsia="宋体" w:hAnsi="宋体" w:cs="Times New Roman"/>
          <w:szCs w:val="21"/>
        </w:rPr>
        <w:t>ug/m³</w:t>
      </w:r>
      <w:r>
        <w:rPr>
          <w:rFonts w:ascii="宋体" w:eastAsia="宋体" w:hAnsi="宋体" w:cs="Times New Roman" w:hint="eastAsia"/>
          <w:szCs w:val="21"/>
        </w:rPr>
        <w:t>应以声光报警提示人员撤出。</w:t>
      </w:r>
    </w:p>
    <w:p w14:paraId="01B0C0D2" w14:textId="77777777" w:rsidR="0061530F" w:rsidRDefault="00000000">
      <w:pPr>
        <w:pStyle w:val="af5"/>
        <w:numPr>
          <w:ilvl w:val="0"/>
          <w:numId w:val="29"/>
        </w:numPr>
        <w:spacing w:line="360" w:lineRule="auto"/>
        <w:ind w:firstLineChars="0"/>
        <w:rPr>
          <w:rFonts w:ascii="宋体" w:eastAsia="宋体" w:hAnsi="宋体" w:cs="Times New Roman"/>
          <w:szCs w:val="21"/>
        </w:rPr>
      </w:pPr>
      <w:r>
        <w:rPr>
          <w:rFonts w:ascii="宋体" w:eastAsia="宋体" w:hAnsi="宋体" w:cs="Times New Roman" w:hint="eastAsia"/>
          <w:szCs w:val="21"/>
        </w:rPr>
        <w:t>视频监控，实现对机器人运行状态的实时监控。</w:t>
      </w:r>
    </w:p>
    <w:p w14:paraId="74E1FAAC" w14:textId="77777777" w:rsidR="0061530F" w:rsidRDefault="00000000">
      <w:pPr>
        <w:pStyle w:val="af5"/>
        <w:numPr>
          <w:ilvl w:val="0"/>
          <w:numId w:val="29"/>
        </w:numPr>
        <w:spacing w:line="360" w:lineRule="auto"/>
        <w:ind w:firstLineChars="0"/>
        <w:rPr>
          <w:rFonts w:ascii="宋体" w:eastAsia="宋体" w:hAnsi="宋体" w:cs="Times New Roman"/>
          <w:szCs w:val="21"/>
        </w:rPr>
      </w:pPr>
      <w:r>
        <w:rPr>
          <w:rFonts w:ascii="宋体" w:eastAsia="宋体" w:hAnsi="宋体" w:cs="Times New Roman" w:hint="eastAsia"/>
          <w:szCs w:val="21"/>
        </w:rPr>
        <w:t>信息化相关功能，包括但不限于：作业日志的远程查看及导出，作业汇总报告等。</w:t>
      </w:r>
    </w:p>
    <w:p w14:paraId="1C5A9625" w14:textId="77777777" w:rsidR="0061530F" w:rsidRDefault="00000000">
      <w:pPr>
        <w:pStyle w:val="2"/>
        <w:numPr>
          <w:ilvl w:val="0"/>
          <w:numId w:val="26"/>
        </w:numPr>
        <w:tabs>
          <w:tab w:val="left" w:pos="360"/>
        </w:tabs>
        <w:spacing w:before="0" w:after="0" w:line="360" w:lineRule="auto"/>
        <w:ind w:left="0" w:firstLine="0"/>
        <w:jc w:val="left"/>
        <w:rPr>
          <w:rFonts w:ascii="宋体" w:eastAsia="宋体" w:hAnsi="宋体"/>
          <w:sz w:val="21"/>
          <w:szCs w:val="21"/>
        </w:rPr>
      </w:pPr>
      <w:bookmarkStart w:id="118" w:name="_Toc167263238"/>
      <w:bookmarkStart w:id="119" w:name="_Toc168307578"/>
      <w:r>
        <w:rPr>
          <w:rFonts w:ascii="宋体" w:eastAsia="宋体" w:hAnsi="宋体" w:hint="eastAsia"/>
          <w:sz w:val="21"/>
          <w:szCs w:val="21"/>
        </w:rPr>
        <w:lastRenderedPageBreak/>
        <w:t>预防粉尘爆炸安全措施</w:t>
      </w:r>
      <w:bookmarkEnd w:id="118"/>
      <w:bookmarkEnd w:id="119"/>
    </w:p>
    <w:p w14:paraId="5A3EC502" w14:textId="77777777" w:rsidR="0061530F" w:rsidRDefault="00000000">
      <w:pPr>
        <w:pStyle w:val="af5"/>
        <w:numPr>
          <w:ilvl w:val="0"/>
          <w:numId w:val="30"/>
        </w:numPr>
        <w:spacing w:line="360" w:lineRule="auto"/>
        <w:ind w:firstLineChars="0"/>
        <w:rPr>
          <w:rFonts w:ascii="宋体" w:eastAsia="宋体" w:hAnsi="宋体" w:cs="Times New Roman"/>
          <w:szCs w:val="21"/>
        </w:rPr>
      </w:pPr>
      <w:r>
        <w:rPr>
          <w:rFonts w:ascii="宋体" w:eastAsia="宋体" w:hAnsi="宋体" w:cs="Times New Roman" w:hint="eastAsia"/>
          <w:szCs w:val="21"/>
        </w:rPr>
        <w:t>除尘</w:t>
      </w:r>
      <w:r>
        <w:rPr>
          <w:rFonts w:ascii="宋体" w:eastAsia="宋体" w:hAnsi="宋体" w:cs="Times New Roman"/>
          <w:szCs w:val="21"/>
        </w:rPr>
        <w:t>器的选用应符合以下要求</w:t>
      </w:r>
      <w:r>
        <w:rPr>
          <w:rFonts w:ascii="宋体" w:eastAsia="宋体" w:hAnsi="宋体" w:cs="Times New Roman" w:hint="eastAsia"/>
          <w:szCs w:val="21"/>
        </w:rPr>
        <w:t>：</w:t>
      </w:r>
    </w:p>
    <w:p w14:paraId="3518C714" w14:textId="77777777" w:rsidR="0061530F" w:rsidRDefault="00000000">
      <w:pPr>
        <w:spacing w:line="360" w:lineRule="auto"/>
        <w:ind w:left="284"/>
        <w:rPr>
          <w:rFonts w:ascii="宋体" w:eastAsia="宋体" w:hAnsi="宋体" w:cs="Times New Roman"/>
          <w:szCs w:val="21"/>
        </w:rPr>
      </w:pPr>
      <w:r>
        <w:rPr>
          <w:rFonts w:ascii="宋体" w:eastAsia="宋体" w:hAnsi="宋体" w:cs="Times New Roman"/>
          <w:szCs w:val="21"/>
        </w:rPr>
        <w:t>a)选用干式除尘器进行除尘时，采用</w:t>
      </w:r>
      <w:r>
        <w:rPr>
          <w:rFonts w:ascii="宋体" w:eastAsia="宋体" w:hAnsi="宋体" w:cs="Times New Roman" w:hint="eastAsia"/>
          <w:szCs w:val="21"/>
        </w:rPr>
        <w:t>过滤式</w:t>
      </w:r>
      <w:r>
        <w:rPr>
          <w:rFonts w:ascii="宋体" w:eastAsia="宋体" w:hAnsi="宋体" w:cs="Times New Roman"/>
          <w:szCs w:val="21"/>
        </w:rPr>
        <w:t>除尘和(或)</w:t>
      </w:r>
      <w:r>
        <w:rPr>
          <w:rFonts w:ascii="宋体" w:eastAsia="宋体" w:hAnsi="宋体" w:cs="Times New Roman" w:hint="eastAsia"/>
          <w:szCs w:val="21"/>
        </w:rPr>
        <w:t>惯性</w:t>
      </w:r>
      <w:r>
        <w:rPr>
          <w:rFonts w:ascii="宋体" w:eastAsia="宋体" w:hAnsi="宋体" w:cs="Times New Roman"/>
          <w:szCs w:val="21"/>
        </w:rPr>
        <w:t>除尘工艺。</w:t>
      </w:r>
    </w:p>
    <w:p w14:paraId="129A0C95" w14:textId="77777777" w:rsidR="0061530F" w:rsidRDefault="00000000">
      <w:pPr>
        <w:spacing w:line="360" w:lineRule="auto"/>
        <w:ind w:left="284"/>
        <w:rPr>
          <w:rFonts w:ascii="宋体" w:eastAsia="宋体" w:hAnsi="宋体" w:cs="Times New Roman"/>
          <w:szCs w:val="21"/>
        </w:rPr>
      </w:pPr>
      <w:r>
        <w:rPr>
          <w:rFonts w:ascii="宋体" w:eastAsia="宋体" w:hAnsi="宋体" w:cs="Times New Roman"/>
          <w:szCs w:val="21"/>
        </w:rPr>
        <w:t>b)不应采用电除尘器。</w:t>
      </w:r>
    </w:p>
    <w:p w14:paraId="3AE15A17" w14:textId="77777777" w:rsidR="0061530F" w:rsidRDefault="00000000">
      <w:pPr>
        <w:spacing w:line="360" w:lineRule="auto"/>
        <w:ind w:left="284"/>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)不应采用以沉降室为主的重力沉降除尘方式</w:t>
      </w:r>
      <w:r>
        <w:rPr>
          <w:rFonts w:ascii="宋体" w:eastAsia="宋体" w:hAnsi="宋体" w:cs="Times New Roman" w:hint="eastAsia"/>
          <w:szCs w:val="21"/>
        </w:rPr>
        <w:t>；</w:t>
      </w:r>
      <w:r>
        <w:rPr>
          <w:rFonts w:ascii="宋体" w:eastAsia="宋体" w:hAnsi="宋体" w:cs="Times New Roman"/>
          <w:szCs w:val="21"/>
        </w:rPr>
        <w:t>不应采用干式巷道式构筑物作为除尘风道。</w:t>
      </w:r>
    </w:p>
    <w:p w14:paraId="7249F367" w14:textId="77777777" w:rsidR="0061530F" w:rsidRDefault="00000000">
      <w:pPr>
        <w:pStyle w:val="af5"/>
        <w:numPr>
          <w:ilvl w:val="0"/>
          <w:numId w:val="30"/>
        </w:numPr>
        <w:spacing w:line="360" w:lineRule="auto"/>
        <w:ind w:firstLineChars="0"/>
        <w:rPr>
          <w:rFonts w:ascii="宋体" w:eastAsia="宋体" w:hAnsi="宋体" w:cs="Times New Roman"/>
          <w:szCs w:val="21"/>
        </w:rPr>
      </w:pPr>
      <w:r>
        <w:rPr>
          <w:rFonts w:ascii="宋体" w:eastAsia="宋体" w:hAnsi="宋体" w:cs="Times New Roman"/>
          <w:szCs w:val="21"/>
        </w:rPr>
        <w:t>除尘器箱体符合以下要求</w:t>
      </w:r>
      <w:r>
        <w:rPr>
          <w:rFonts w:ascii="宋体" w:eastAsia="宋体" w:hAnsi="宋体" w:cs="Times New Roman" w:hint="eastAsia"/>
          <w:szCs w:val="21"/>
        </w:rPr>
        <w:t>：</w:t>
      </w:r>
    </w:p>
    <w:p w14:paraId="1A0BA876" w14:textId="77777777" w:rsidR="0061530F" w:rsidRDefault="00000000">
      <w:pPr>
        <w:spacing w:line="360" w:lineRule="auto"/>
        <w:ind w:left="284"/>
        <w:rPr>
          <w:rFonts w:ascii="宋体" w:eastAsia="宋体" w:hAnsi="宋体" w:cs="Times New Roman"/>
          <w:szCs w:val="21"/>
        </w:rPr>
      </w:pPr>
      <w:r>
        <w:rPr>
          <w:rFonts w:ascii="宋体" w:eastAsia="宋体" w:hAnsi="宋体" w:cs="Times New Roman"/>
          <w:szCs w:val="21"/>
        </w:rPr>
        <w:t>a)箱体采用钢质金属材料，若采用其他材料则选用阻燃材料且采取防静电措施，不应选用铝质金属材料。</w:t>
      </w:r>
    </w:p>
    <w:p w14:paraId="4C4A7C07" w14:textId="77777777" w:rsidR="0061530F" w:rsidRDefault="00000000">
      <w:pPr>
        <w:spacing w:line="360" w:lineRule="auto"/>
        <w:ind w:left="284"/>
        <w:rPr>
          <w:rFonts w:ascii="宋体" w:eastAsia="宋体" w:hAnsi="宋体" w:cs="Times New Roman"/>
          <w:szCs w:val="21"/>
        </w:rPr>
      </w:pPr>
      <w:r>
        <w:rPr>
          <w:rFonts w:ascii="宋体" w:eastAsia="宋体" w:hAnsi="宋体" w:cs="Times New Roman"/>
          <w:szCs w:val="21"/>
        </w:rPr>
        <w:t>b)箱体的设计强度能够承受采取防爆措施后产生的最大爆炸压力，设置在建筑物内的箱体采用钢质金属材料及焊接结构。</w:t>
      </w:r>
    </w:p>
    <w:p w14:paraId="6084E51E" w14:textId="77777777" w:rsidR="0061530F" w:rsidRDefault="00000000">
      <w:pPr>
        <w:spacing w:line="360" w:lineRule="auto"/>
        <w:ind w:left="284"/>
        <w:rPr>
          <w:rFonts w:ascii="宋体" w:eastAsia="宋体" w:hAnsi="宋体" w:cs="Times New Roman"/>
          <w:szCs w:val="21"/>
        </w:rPr>
      </w:pPr>
      <w:r>
        <w:rPr>
          <w:rFonts w:ascii="宋体" w:eastAsia="宋体" w:hAnsi="宋体" w:cs="Times New Roman"/>
          <w:szCs w:val="21"/>
        </w:rPr>
        <w:t>c)方形箱体的箱板之间的夹角作圆弧化处理。</w:t>
      </w:r>
    </w:p>
    <w:p w14:paraId="6556A22A" w14:textId="77777777" w:rsidR="0061530F" w:rsidRDefault="00000000">
      <w:pPr>
        <w:spacing w:line="360" w:lineRule="auto"/>
        <w:ind w:left="284"/>
        <w:rPr>
          <w:rFonts w:ascii="宋体" w:eastAsia="宋体" w:hAnsi="宋体" w:cs="Times New Roman"/>
          <w:szCs w:val="21"/>
        </w:rPr>
      </w:pPr>
      <w:r>
        <w:rPr>
          <w:rFonts w:ascii="宋体" w:eastAsia="宋体" w:hAnsi="宋体" w:cs="Times New Roman" w:hint="eastAsia"/>
          <w:szCs w:val="21"/>
        </w:rPr>
        <w:t>d</w:t>
      </w:r>
      <w:r>
        <w:rPr>
          <w:rFonts w:ascii="宋体" w:eastAsia="宋体" w:hAnsi="宋体" w:cs="Times New Roman"/>
          <w:szCs w:val="21"/>
        </w:rPr>
        <w:t>)箱体内部表面光滑，钢制金属材料箱体应采用防锈措施，不应使用铝涂料。</w:t>
      </w:r>
    </w:p>
    <w:p w14:paraId="4797FF2C" w14:textId="77777777" w:rsidR="0061530F" w:rsidRDefault="00000000">
      <w:pPr>
        <w:pStyle w:val="af5"/>
        <w:numPr>
          <w:ilvl w:val="0"/>
          <w:numId w:val="30"/>
        </w:numPr>
        <w:spacing w:line="360" w:lineRule="auto"/>
        <w:ind w:firstLineChars="0"/>
        <w:rPr>
          <w:rFonts w:ascii="宋体" w:eastAsia="宋体" w:hAnsi="宋体" w:cs="Times New Roman"/>
          <w:szCs w:val="21"/>
        </w:rPr>
      </w:pPr>
      <w:r>
        <w:rPr>
          <w:rFonts w:ascii="宋体" w:eastAsia="宋体" w:hAnsi="宋体" w:cs="Times New Roman" w:hint="eastAsia"/>
          <w:szCs w:val="21"/>
        </w:rPr>
        <w:t>除尘器</w:t>
      </w:r>
      <w:r>
        <w:rPr>
          <w:rFonts w:ascii="宋体" w:eastAsia="宋体" w:hAnsi="宋体" w:cs="Times New Roman"/>
          <w:szCs w:val="21"/>
        </w:rPr>
        <w:t>旋转部件</w:t>
      </w:r>
      <w:r>
        <w:rPr>
          <w:rFonts w:ascii="宋体" w:eastAsia="宋体" w:hAnsi="宋体" w:cs="Times New Roman" w:hint="eastAsia"/>
          <w:szCs w:val="21"/>
        </w:rPr>
        <w:t>，</w:t>
      </w:r>
      <w:r>
        <w:rPr>
          <w:rFonts w:ascii="宋体" w:eastAsia="宋体" w:hAnsi="宋体" w:cs="Times New Roman"/>
          <w:szCs w:val="21"/>
        </w:rPr>
        <w:t>如</w:t>
      </w:r>
      <w:r>
        <w:rPr>
          <w:rFonts w:ascii="宋体" w:eastAsia="宋体" w:hAnsi="宋体" w:cs="Times New Roman" w:hint="eastAsia"/>
          <w:szCs w:val="21"/>
        </w:rPr>
        <w:t>风机叶片应采用导电、运行时不产生火花的材料制造；且应安装紧固、运转正常，不产生碰撞、摩擦和异常杂音。</w:t>
      </w:r>
    </w:p>
    <w:p w14:paraId="2D2513A0" w14:textId="77777777" w:rsidR="0061530F" w:rsidRDefault="00000000">
      <w:pPr>
        <w:pStyle w:val="af5"/>
        <w:numPr>
          <w:ilvl w:val="0"/>
          <w:numId w:val="30"/>
        </w:numPr>
        <w:spacing w:line="360" w:lineRule="auto"/>
        <w:ind w:firstLineChars="0"/>
        <w:rPr>
          <w:rFonts w:ascii="宋体" w:eastAsia="宋体" w:hAnsi="宋体" w:cs="Times New Roman"/>
          <w:szCs w:val="21"/>
        </w:rPr>
      </w:pPr>
      <w:r>
        <w:rPr>
          <w:rFonts w:ascii="宋体" w:eastAsia="宋体" w:hAnsi="宋体" w:cs="Times New Roman" w:hint="eastAsia"/>
          <w:szCs w:val="21"/>
        </w:rPr>
        <w:t>集尘</w:t>
      </w:r>
      <w:r>
        <w:rPr>
          <w:rFonts w:ascii="宋体" w:eastAsia="宋体" w:hAnsi="宋体" w:cs="Times New Roman"/>
          <w:szCs w:val="21"/>
        </w:rPr>
        <w:t>系统应先于</w:t>
      </w:r>
      <w:r>
        <w:rPr>
          <w:rFonts w:ascii="宋体" w:eastAsia="宋体" w:hAnsi="宋体" w:cs="Times New Roman" w:hint="eastAsia"/>
          <w:szCs w:val="21"/>
        </w:rPr>
        <w:t>其他作业</w:t>
      </w:r>
      <w:r>
        <w:rPr>
          <w:rFonts w:ascii="宋体" w:eastAsia="宋体" w:hAnsi="宋体" w:cs="Times New Roman"/>
          <w:szCs w:val="21"/>
        </w:rPr>
        <w:t>系统启动，</w:t>
      </w:r>
      <w:r>
        <w:rPr>
          <w:rFonts w:ascii="宋体" w:eastAsia="宋体" w:hAnsi="宋体" w:cs="Times New Roman" w:hint="eastAsia"/>
          <w:szCs w:val="21"/>
        </w:rPr>
        <w:t>其他</w:t>
      </w:r>
      <w:r>
        <w:rPr>
          <w:rFonts w:ascii="宋体" w:eastAsia="宋体" w:hAnsi="宋体" w:cs="Times New Roman"/>
          <w:szCs w:val="21"/>
        </w:rPr>
        <w:t>作业系统停机时除尘系统应至少延时</w:t>
      </w:r>
      <w:r>
        <w:rPr>
          <w:rFonts w:ascii="宋体" w:eastAsia="宋体" w:hAnsi="宋体" w:cs="Times New Roman" w:hint="eastAsia"/>
          <w:szCs w:val="21"/>
        </w:rPr>
        <w:t>30s</w:t>
      </w:r>
      <w:r>
        <w:rPr>
          <w:rFonts w:ascii="宋体" w:eastAsia="宋体" w:hAnsi="宋体" w:cs="Times New Roman"/>
          <w:szCs w:val="21"/>
        </w:rPr>
        <w:t>停机。</w:t>
      </w:r>
    </w:p>
    <w:p w14:paraId="1455F537" w14:textId="13C55D90" w:rsidR="0061530F" w:rsidRPr="000A2772" w:rsidRDefault="00000000" w:rsidP="000A2772">
      <w:pPr>
        <w:pStyle w:val="af5"/>
        <w:widowControl/>
        <w:numPr>
          <w:ilvl w:val="0"/>
          <w:numId w:val="30"/>
        </w:numPr>
        <w:spacing w:line="360" w:lineRule="auto"/>
        <w:ind w:firstLineChars="0"/>
        <w:jc w:val="left"/>
        <w:rPr>
          <w:rFonts w:ascii="宋体" w:eastAsia="宋体" w:hAnsi="宋体" w:cs="Times New Roman"/>
          <w:sz w:val="24"/>
          <w:szCs w:val="24"/>
        </w:rPr>
      </w:pPr>
      <w:r w:rsidRPr="000A2772">
        <w:rPr>
          <w:rFonts w:ascii="宋体" w:eastAsia="宋体" w:hAnsi="宋体" w:cs="Times New Roman" w:hint="eastAsia"/>
          <w:szCs w:val="21"/>
        </w:rPr>
        <w:t>应确保集尘系统符合防爆安全要求，集尘系统至少每半年进行一次维护检修。</w:t>
      </w:r>
    </w:p>
    <w:sectPr w:rsidR="0061530F" w:rsidRPr="000A2772">
      <w:type w:val="continuous"/>
      <w:pgSz w:w="11906" w:h="16838"/>
      <w:pgMar w:top="1440" w:right="127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2CC4" w14:textId="77777777" w:rsidR="002756F1" w:rsidRDefault="002756F1">
      <w:r>
        <w:separator/>
      </w:r>
    </w:p>
  </w:endnote>
  <w:endnote w:type="continuationSeparator" w:id="0">
    <w:p w14:paraId="7C7C4CE5" w14:textId="77777777" w:rsidR="002756F1" w:rsidRDefault="0027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7788" w14:textId="77777777" w:rsidR="0061530F" w:rsidRDefault="00000000">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85777F8" w14:textId="77777777" w:rsidR="0061530F" w:rsidRDefault="006153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7037" w14:textId="77777777" w:rsidR="002756F1" w:rsidRDefault="002756F1">
      <w:r>
        <w:separator/>
      </w:r>
    </w:p>
  </w:footnote>
  <w:footnote w:type="continuationSeparator" w:id="0">
    <w:p w14:paraId="7119C172" w14:textId="77777777" w:rsidR="002756F1" w:rsidRDefault="00275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D00"/>
    <w:multiLevelType w:val="multilevel"/>
    <w:tmpl w:val="04502D00"/>
    <w:lvl w:ilvl="0">
      <w:start w:val="1"/>
      <w:numFmt w:val="decimal"/>
      <w:lvlText w:val="8.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C7A5954"/>
    <w:multiLevelType w:val="multilevel"/>
    <w:tmpl w:val="0C7A5954"/>
    <w:lvl w:ilvl="0">
      <w:start w:val="1"/>
      <w:numFmt w:val="decimal"/>
      <w:lvlText w:val="4.%1"/>
      <w:lvlJc w:val="left"/>
      <w:pPr>
        <w:ind w:left="724" w:hanging="440"/>
      </w:pPr>
      <w:rPr>
        <w:rFonts w:hint="eastAsia"/>
      </w:rPr>
    </w:lvl>
    <w:lvl w:ilvl="1">
      <w:start w:val="1"/>
      <w:numFmt w:val="decimal"/>
      <w:lvlText w:val="4.2.%2"/>
      <w:lvlJc w:val="left"/>
      <w:pPr>
        <w:ind w:left="1164" w:hanging="440"/>
      </w:pPr>
      <w:rPr>
        <w:rFonts w:hint="eastAsia"/>
      </w:r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1433237E"/>
    <w:multiLevelType w:val="multilevel"/>
    <w:tmpl w:val="1433237E"/>
    <w:lvl w:ilvl="0">
      <w:start w:val="1"/>
      <w:numFmt w:val="decimal"/>
      <w:lvlText w:val="A.%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4732F67"/>
    <w:multiLevelType w:val="multilevel"/>
    <w:tmpl w:val="14732F67"/>
    <w:lvl w:ilvl="0">
      <w:start w:val="1"/>
      <w:numFmt w:val="decimal"/>
      <w:lvlText w:val="A.4.%1"/>
      <w:lvlJc w:val="left"/>
      <w:pPr>
        <w:ind w:left="440"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6894295"/>
    <w:multiLevelType w:val="multilevel"/>
    <w:tmpl w:val="16894295"/>
    <w:lvl w:ilvl="0">
      <w:start w:val="1"/>
      <w:numFmt w:val="decimal"/>
      <w:lvlText w:val="6.1.%1"/>
      <w:lvlJc w:val="left"/>
      <w:pPr>
        <w:ind w:left="440" w:hanging="440"/>
      </w:pPr>
      <w:rPr>
        <w:rFonts w:hint="eastAsia"/>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8BB7233"/>
    <w:multiLevelType w:val="multilevel"/>
    <w:tmpl w:val="18BB7233"/>
    <w:lvl w:ilvl="0">
      <w:start w:val="1"/>
      <w:numFmt w:val="lowerLetter"/>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6" w15:restartNumberingAfterBreak="0">
    <w:nsid w:val="1C2572E7"/>
    <w:multiLevelType w:val="multilevel"/>
    <w:tmpl w:val="1C2572E7"/>
    <w:lvl w:ilvl="0">
      <w:start w:val="1"/>
      <w:numFmt w:val="decimal"/>
      <w:lvlText w:val="A.3.%1"/>
      <w:lvlJc w:val="left"/>
      <w:pPr>
        <w:ind w:left="440"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1137FAF"/>
    <w:multiLevelType w:val="multilevel"/>
    <w:tmpl w:val="21137FAF"/>
    <w:lvl w:ilvl="0">
      <w:start w:val="1"/>
      <w:numFmt w:val="decimal"/>
      <w:lvlText w:val="6.%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E355AD6"/>
    <w:multiLevelType w:val="multilevel"/>
    <w:tmpl w:val="2E355AD6"/>
    <w:lvl w:ilvl="0">
      <w:start w:val="1"/>
      <w:numFmt w:val="decimal"/>
      <w:lvlText w:val="5.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16B1757"/>
    <w:multiLevelType w:val="multilevel"/>
    <w:tmpl w:val="316B1757"/>
    <w:lvl w:ilvl="0">
      <w:start w:val="1"/>
      <w:numFmt w:val="decimal"/>
      <w:lvlText w:val="9.%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34E03A95"/>
    <w:multiLevelType w:val="multilevel"/>
    <w:tmpl w:val="34E03A95"/>
    <w:lvl w:ilvl="0">
      <w:start w:val="1"/>
      <w:numFmt w:val="lowerLetter"/>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1" w15:restartNumberingAfterBreak="0">
    <w:nsid w:val="34F965AC"/>
    <w:multiLevelType w:val="multilevel"/>
    <w:tmpl w:val="34F965AC"/>
    <w:lvl w:ilvl="0">
      <w:start w:val="1"/>
      <w:numFmt w:val="lowerLetter"/>
      <w:lvlText w:val="%1)"/>
      <w:lvlJc w:val="left"/>
      <w:pPr>
        <w:ind w:left="1308" w:hanging="440"/>
      </w:pPr>
    </w:lvl>
    <w:lvl w:ilvl="1">
      <w:start w:val="1"/>
      <w:numFmt w:val="lowerLetter"/>
      <w:lvlText w:val="%2)"/>
      <w:lvlJc w:val="left"/>
      <w:pPr>
        <w:ind w:left="1748" w:hanging="440"/>
      </w:pPr>
    </w:lvl>
    <w:lvl w:ilvl="2">
      <w:start w:val="1"/>
      <w:numFmt w:val="lowerRoman"/>
      <w:lvlText w:val="%3."/>
      <w:lvlJc w:val="right"/>
      <w:pPr>
        <w:ind w:left="2188" w:hanging="440"/>
      </w:pPr>
    </w:lvl>
    <w:lvl w:ilvl="3">
      <w:start w:val="1"/>
      <w:numFmt w:val="decimal"/>
      <w:lvlText w:val="%4."/>
      <w:lvlJc w:val="left"/>
      <w:pPr>
        <w:ind w:left="2628" w:hanging="440"/>
      </w:pPr>
    </w:lvl>
    <w:lvl w:ilvl="4">
      <w:start w:val="1"/>
      <w:numFmt w:val="lowerLetter"/>
      <w:lvlText w:val="%5)"/>
      <w:lvlJc w:val="left"/>
      <w:pPr>
        <w:ind w:left="3068" w:hanging="440"/>
      </w:pPr>
    </w:lvl>
    <w:lvl w:ilvl="5">
      <w:start w:val="1"/>
      <w:numFmt w:val="lowerRoman"/>
      <w:lvlText w:val="%6."/>
      <w:lvlJc w:val="right"/>
      <w:pPr>
        <w:ind w:left="3508" w:hanging="440"/>
      </w:pPr>
    </w:lvl>
    <w:lvl w:ilvl="6">
      <w:start w:val="1"/>
      <w:numFmt w:val="decimal"/>
      <w:lvlText w:val="%7."/>
      <w:lvlJc w:val="left"/>
      <w:pPr>
        <w:ind w:left="3948" w:hanging="440"/>
      </w:pPr>
    </w:lvl>
    <w:lvl w:ilvl="7">
      <w:start w:val="1"/>
      <w:numFmt w:val="lowerLetter"/>
      <w:lvlText w:val="%8)"/>
      <w:lvlJc w:val="left"/>
      <w:pPr>
        <w:ind w:left="4388" w:hanging="440"/>
      </w:pPr>
    </w:lvl>
    <w:lvl w:ilvl="8">
      <w:start w:val="1"/>
      <w:numFmt w:val="lowerRoman"/>
      <w:lvlText w:val="%9."/>
      <w:lvlJc w:val="right"/>
      <w:pPr>
        <w:ind w:left="4828" w:hanging="440"/>
      </w:pPr>
    </w:lvl>
  </w:abstractNum>
  <w:abstractNum w:abstractNumId="12" w15:restartNumberingAfterBreak="0">
    <w:nsid w:val="38AF471D"/>
    <w:multiLevelType w:val="multilevel"/>
    <w:tmpl w:val="38AF471D"/>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B7A0235"/>
    <w:multiLevelType w:val="multilevel"/>
    <w:tmpl w:val="3B7A0235"/>
    <w:lvl w:ilvl="0">
      <w:start w:val="1"/>
      <w:numFmt w:val="decimal"/>
      <w:lvlText w:val="6.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FCF220A"/>
    <w:multiLevelType w:val="multilevel"/>
    <w:tmpl w:val="3FCF220A"/>
    <w:lvl w:ilvl="0">
      <w:start w:val="1"/>
      <w:numFmt w:val="decimal"/>
      <w:lvlText w:val="4.1.%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74B5469"/>
    <w:multiLevelType w:val="multilevel"/>
    <w:tmpl w:val="474B5469"/>
    <w:lvl w:ilvl="0">
      <w:start w:val="1"/>
      <w:numFmt w:val="decimal"/>
      <w:lvlText w:val="A.2.%1"/>
      <w:lvlJc w:val="left"/>
      <w:pPr>
        <w:ind w:left="440"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77C33E1"/>
    <w:multiLevelType w:val="multilevel"/>
    <w:tmpl w:val="477C33E1"/>
    <w:lvl w:ilvl="0">
      <w:start w:val="1"/>
      <w:numFmt w:val="decimal"/>
      <w:lvlText w:val="5.4.%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49590FE2"/>
    <w:multiLevelType w:val="multilevel"/>
    <w:tmpl w:val="49590FE2"/>
    <w:lvl w:ilvl="0">
      <w:start w:val="1"/>
      <w:numFmt w:val="decimal"/>
      <w:lvlText w:val="6.5.%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9B1517C"/>
    <w:multiLevelType w:val="multilevel"/>
    <w:tmpl w:val="49B1517C"/>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50465A87"/>
    <w:multiLevelType w:val="multilevel"/>
    <w:tmpl w:val="50465A87"/>
    <w:lvl w:ilvl="0">
      <w:start w:val="1"/>
      <w:numFmt w:val="decimal"/>
      <w:lvlText w:val="8.%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5822471E"/>
    <w:multiLevelType w:val="multilevel"/>
    <w:tmpl w:val="5822471E"/>
    <w:lvl w:ilvl="0">
      <w:start w:val="1"/>
      <w:numFmt w:val="decimal"/>
      <w:lvlText w:val="5.%1"/>
      <w:lvlJc w:val="left"/>
      <w:pPr>
        <w:ind w:left="440" w:hanging="440"/>
      </w:pPr>
      <w:rPr>
        <w:rFonts w:hint="eastAsia"/>
      </w:rPr>
    </w:lvl>
    <w:lvl w:ilvl="1">
      <w:start w:val="1"/>
      <w:numFmt w:val="decimal"/>
      <w:lvlText w:val="5.2.%2"/>
      <w:lvlJc w:val="left"/>
      <w:pPr>
        <w:ind w:left="880"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F2E388E"/>
    <w:multiLevelType w:val="multilevel"/>
    <w:tmpl w:val="5F2E388E"/>
    <w:lvl w:ilvl="0">
      <w:start w:val="1"/>
      <w:numFmt w:val="decimal"/>
      <w:lvlText w:val="A.1.%1"/>
      <w:lvlJc w:val="left"/>
      <w:pPr>
        <w:ind w:left="440"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657D3FBC"/>
    <w:multiLevelType w:val="multilevel"/>
    <w:tmpl w:val="657D3FBC"/>
    <w:lvl w:ilvl="0">
      <w:start w:val="1"/>
      <w:numFmt w:val="upperLetter"/>
      <w:pStyle w:val="a"/>
      <w:suff w:val="nothing"/>
      <w:lvlText w:val="附　录　%1"/>
      <w:lvlJc w:val="left"/>
      <w:pPr>
        <w:ind w:left="5812" w:firstLine="0"/>
      </w:pPr>
      <w:rPr>
        <w:rFonts w:ascii="黑体" w:eastAsia="黑体" w:hAnsi="Times New Roman" w:hint="eastAsia"/>
        <w:b w:val="0"/>
        <w:i w:val="0"/>
        <w:spacing w:val="0"/>
        <w:w w:val="100"/>
        <w:sz w:val="21"/>
        <w:lang w:val="en-US"/>
      </w:rPr>
    </w:lvl>
    <w:lvl w:ilvl="1">
      <w:start w:val="1"/>
      <w:numFmt w:val="decimal"/>
      <w:suff w:val="nothing"/>
      <w:lvlText w:val="%1.%2　"/>
      <w:lvlJc w:val="left"/>
      <w:pPr>
        <w:ind w:left="2409"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702929C5"/>
    <w:multiLevelType w:val="multilevel"/>
    <w:tmpl w:val="702929C5"/>
    <w:lvl w:ilvl="0">
      <w:start w:val="1"/>
      <w:numFmt w:val="decimal"/>
      <w:lvlText w:val="5.2.%1 "/>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087357E"/>
    <w:multiLevelType w:val="multilevel"/>
    <w:tmpl w:val="7087357E"/>
    <w:lvl w:ilvl="0">
      <w:start w:val="1"/>
      <w:numFmt w:val="decimal"/>
      <w:lvlText w:val="6.4.%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74790492"/>
    <w:multiLevelType w:val="multilevel"/>
    <w:tmpl w:val="7479049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7CE071B0"/>
    <w:multiLevelType w:val="multilevel"/>
    <w:tmpl w:val="7CE071B0"/>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E5C5A12"/>
    <w:multiLevelType w:val="multilevel"/>
    <w:tmpl w:val="7E5C5A12"/>
    <w:lvl w:ilvl="0">
      <w:start w:val="1"/>
      <w:numFmt w:val="decimal"/>
      <w:lvlText w:val="7.%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F245FF7"/>
    <w:multiLevelType w:val="multilevel"/>
    <w:tmpl w:val="2CB22584"/>
    <w:lvl w:ilvl="0">
      <w:start w:val="1"/>
      <w:numFmt w:val="decimal"/>
      <w:lvlText w:val="3.%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F5238C"/>
    <w:multiLevelType w:val="multilevel"/>
    <w:tmpl w:val="7FF5238C"/>
    <w:lvl w:ilvl="0">
      <w:start w:val="1"/>
      <w:numFmt w:val="decimal"/>
      <w:lvlText w:val="5.1.%1"/>
      <w:lvlJc w:val="left"/>
      <w:pPr>
        <w:ind w:left="440" w:hanging="440"/>
      </w:pPr>
      <w:rPr>
        <w:rFonts w:ascii="宋体" w:eastAsia="宋体" w:hAnsi="宋体"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51940587">
    <w:abstractNumId w:val="22"/>
  </w:num>
  <w:num w:numId="2" w16cid:durableId="851842933">
    <w:abstractNumId w:val="25"/>
  </w:num>
  <w:num w:numId="3" w16cid:durableId="804931898">
    <w:abstractNumId w:val="28"/>
  </w:num>
  <w:num w:numId="4" w16cid:durableId="914633291">
    <w:abstractNumId w:val="1"/>
  </w:num>
  <w:num w:numId="5" w16cid:durableId="1231502525">
    <w:abstractNumId w:val="14"/>
  </w:num>
  <w:num w:numId="6" w16cid:durableId="1773435212">
    <w:abstractNumId w:val="20"/>
  </w:num>
  <w:num w:numId="7" w16cid:durableId="1771968233">
    <w:abstractNumId w:val="29"/>
  </w:num>
  <w:num w:numId="8" w16cid:durableId="965159160">
    <w:abstractNumId w:val="23"/>
  </w:num>
  <w:num w:numId="9" w16cid:durableId="1141847560">
    <w:abstractNumId w:val="8"/>
  </w:num>
  <w:num w:numId="10" w16cid:durableId="364870527">
    <w:abstractNumId w:val="16"/>
  </w:num>
  <w:num w:numId="11" w16cid:durableId="1488088437">
    <w:abstractNumId w:val="7"/>
  </w:num>
  <w:num w:numId="12" w16cid:durableId="974212677">
    <w:abstractNumId w:val="4"/>
  </w:num>
  <w:num w:numId="13" w16cid:durableId="1063872667">
    <w:abstractNumId w:val="13"/>
  </w:num>
  <w:num w:numId="14" w16cid:durableId="1348750478">
    <w:abstractNumId w:val="12"/>
  </w:num>
  <w:num w:numId="15" w16cid:durableId="726299297">
    <w:abstractNumId w:val="24"/>
  </w:num>
  <w:num w:numId="16" w16cid:durableId="1997803290">
    <w:abstractNumId w:val="10"/>
  </w:num>
  <w:num w:numId="17" w16cid:durableId="1972010480">
    <w:abstractNumId w:val="17"/>
  </w:num>
  <w:num w:numId="18" w16cid:durableId="211305076">
    <w:abstractNumId w:val="27"/>
  </w:num>
  <w:num w:numId="19" w16cid:durableId="1917745361">
    <w:abstractNumId w:val="11"/>
  </w:num>
  <w:num w:numId="20" w16cid:durableId="266819262">
    <w:abstractNumId w:val="19"/>
  </w:num>
  <w:num w:numId="21" w16cid:durableId="1724020090">
    <w:abstractNumId w:val="26"/>
  </w:num>
  <w:num w:numId="22" w16cid:durableId="455954967">
    <w:abstractNumId w:val="0"/>
  </w:num>
  <w:num w:numId="23" w16cid:durableId="101996459">
    <w:abstractNumId w:val="18"/>
  </w:num>
  <w:num w:numId="24" w16cid:durableId="1556164743">
    <w:abstractNumId w:val="5"/>
  </w:num>
  <w:num w:numId="25" w16cid:durableId="2110154053">
    <w:abstractNumId w:val="9"/>
  </w:num>
  <w:num w:numId="26" w16cid:durableId="1055422777">
    <w:abstractNumId w:val="2"/>
  </w:num>
  <w:num w:numId="27" w16cid:durableId="623001445">
    <w:abstractNumId w:val="21"/>
  </w:num>
  <w:num w:numId="28" w16cid:durableId="361130275">
    <w:abstractNumId w:val="15"/>
  </w:num>
  <w:num w:numId="29" w16cid:durableId="915481223">
    <w:abstractNumId w:val="6"/>
  </w:num>
  <w:num w:numId="30" w16cid:durableId="53628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k1MGQ3ZWY2OGRhODBlMTQyZTAxMzlmNDNmODg2ZjcifQ=="/>
  </w:docVars>
  <w:rsids>
    <w:rsidRoot w:val="00742CE3"/>
    <w:rsid w:val="00004D1B"/>
    <w:rsid w:val="00006230"/>
    <w:rsid w:val="00011AEF"/>
    <w:rsid w:val="00015C27"/>
    <w:rsid w:val="00015E15"/>
    <w:rsid w:val="000172FD"/>
    <w:rsid w:val="00017652"/>
    <w:rsid w:val="00017994"/>
    <w:rsid w:val="00017CB3"/>
    <w:rsid w:val="00021F4B"/>
    <w:rsid w:val="00022B19"/>
    <w:rsid w:val="00023A71"/>
    <w:rsid w:val="0002719D"/>
    <w:rsid w:val="000339BA"/>
    <w:rsid w:val="00034FDF"/>
    <w:rsid w:val="000369DA"/>
    <w:rsid w:val="000369E0"/>
    <w:rsid w:val="000401B8"/>
    <w:rsid w:val="00050949"/>
    <w:rsid w:val="000528C1"/>
    <w:rsid w:val="0005455D"/>
    <w:rsid w:val="00054A58"/>
    <w:rsid w:val="00054B6E"/>
    <w:rsid w:val="00054CEB"/>
    <w:rsid w:val="000631BD"/>
    <w:rsid w:val="000801D2"/>
    <w:rsid w:val="00083363"/>
    <w:rsid w:val="000856F4"/>
    <w:rsid w:val="000935C8"/>
    <w:rsid w:val="000967C7"/>
    <w:rsid w:val="00097755"/>
    <w:rsid w:val="000A010D"/>
    <w:rsid w:val="000A0164"/>
    <w:rsid w:val="000A09BA"/>
    <w:rsid w:val="000A2772"/>
    <w:rsid w:val="000A2785"/>
    <w:rsid w:val="000A2BC1"/>
    <w:rsid w:val="000A33E4"/>
    <w:rsid w:val="000A3B0A"/>
    <w:rsid w:val="000B1AC2"/>
    <w:rsid w:val="000B2781"/>
    <w:rsid w:val="000B5647"/>
    <w:rsid w:val="000B5DD4"/>
    <w:rsid w:val="000B6B5A"/>
    <w:rsid w:val="000C01F5"/>
    <w:rsid w:val="000C2F02"/>
    <w:rsid w:val="000C4A02"/>
    <w:rsid w:val="000C5150"/>
    <w:rsid w:val="000D1E4C"/>
    <w:rsid w:val="000D5B17"/>
    <w:rsid w:val="000D628F"/>
    <w:rsid w:val="000E0265"/>
    <w:rsid w:val="000E0406"/>
    <w:rsid w:val="000E07F5"/>
    <w:rsid w:val="000E41EA"/>
    <w:rsid w:val="000E7110"/>
    <w:rsid w:val="000F40A6"/>
    <w:rsid w:val="000F52F5"/>
    <w:rsid w:val="000F6D1C"/>
    <w:rsid w:val="000F7547"/>
    <w:rsid w:val="001020BB"/>
    <w:rsid w:val="00102132"/>
    <w:rsid w:val="001043D3"/>
    <w:rsid w:val="00107158"/>
    <w:rsid w:val="00107501"/>
    <w:rsid w:val="00107D2D"/>
    <w:rsid w:val="00110425"/>
    <w:rsid w:val="00112714"/>
    <w:rsid w:val="00113C05"/>
    <w:rsid w:val="00115A6E"/>
    <w:rsid w:val="0012164D"/>
    <w:rsid w:val="00121B25"/>
    <w:rsid w:val="00121CAE"/>
    <w:rsid w:val="00123BD8"/>
    <w:rsid w:val="00124610"/>
    <w:rsid w:val="00130F9C"/>
    <w:rsid w:val="0013140F"/>
    <w:rsid w:val="0013314F"/>
    <w:rsid w:val="0013334A"/>
    <w:rsid w:val="00133F18"/>
    <w:rsid w:val="00144158"/>
    <w:rsid w:val="00145A3C"/>
    <w:rsid w:val="00145E05"/>
    <w:rsid w:val="001478F0"/>
    <w:rsid w:val="00150833"/>
    <w:rsid w:val="001513C9"/>
    <w:rsid w:val="00151EBD"/>
    <w:rsid w:val="00154299"/>
    <w:rsid w:val="001547F6"/>
    <w:rsid w:val="0015553A"/>
    <w:rsid w:val="001602FE"/>
    <w:rsid w:val="0016076A"/>
    <w:rsid w:val="00160D86"/>
    <w:rsid w:val="00164FB7"/>
    <w:rsid w:val="001666A8"/>
    <w:rsid w:val="00167CF9"/>
    <w:rsid w:val="00174F74"/>
    <w:rsid w:val="00175894"/>
    <w:rsid w:val="00176280"/>
    <w:rsid w:val="00176F89"/>
    <w:rsid w:val="00177129"/>
    <w:rsid w:val="00180150"/>
    <w:rsid w:val="00183B24"/>
    <w:rsid w:val="001855BD"/>
    <w:rsid w:val="001865D3"/>
    <w:rsid w:val="00187297"/>
    <w:rsid w:val="0019217B"/>
    <w:rsid w:val="00192CA6"/>
    <w:rsid w:val="00192D49"/>
    <w:rsid w:val="00192F32"/>
    <w:rsid w:val="00194892"/>
    <w:rsid w:val="00195FEE"/>
    <w:rsid w:val="001B2C12"/>
    <w:rsid w:val="001B3625"/>
    <w:rsid w:val="001B45ED"/>
    <w:rsid w:val="001B70D0"/>
    <w:rsid w:val="001C3F62"/>
    <w:rsid w:val="001C655B"/>
    <w:rsid w:val="001C6E56"/>
    <w:rsid w:val="001C6F72"/>
    <w:rsid w:val="001C731B"/>
    <w:rsid w:val="001D0B22"/>
    <w:rsid w:val="001D2B44"/>
    <w:rsid w:val="001D75A1"/>
    <w:rsid w:val="001D7DCC"/>
    <w:rsid w:val="001E55E2"/>
    <w:rsid w:val="001F1DA4"/>
    <w:rsid w:val="001F3D5E"/>
    <w:rsid w:val="001F66BB"/>
    <w:rsid w:val="002002F4"/>
    <w:rsid w:val="00204515"/>
    <w:rsid w:val="0020453B"/>
    <w:rsid w:val="002052EA"/>
    <w:rsid w:val="00205B1F"/>
    <w:rsid w:val="00206F17"/>
    <w:rsid w:val="00207404"/>
    <w:rsid w:val="002101F7"/>
    <w:rsid w:val="0021404D"/>
    <w:rsid w:val="00214280"/>
    <w:rsid w:val="0021633D"/>
    <w:rsid w:val="002173C1"/>
    <w:rsid w:val="00217B02"/>
    <w:rsid w:val="00222C81"/>
    <w:rsid w:val="002231B9"/>
    <w:rsid w:val="00224821"/>
    <w:rsid w:val="00226FA4"/>
    <w:rsid w:val="00230D9D"/>
    <w:rsid w:val="00231BEF"/>
    <w:rsid w:val="00234BFE"/>
    <w:rsid w:val="00235EF2"/>
    <w:rsid w:val="00240E4D"/>
    <w:rsid w:val="00247DBF"/>
    <w:rsid w:val="00251A8D"/>
    <w:rsid w:val="0025583A"/>
    <w:rsid w:val="002567B8"/>
    <w:rsid w:val="00256B1D"/>
    <w:rsid w:val="00256CFA"/>
    <w:rsid w:val="00263ACE"/>
    <w:rsid w:val="00272287"/>
    <w:rsid w:val="002756F1"/>
    <w:rsid w:val="002774DB"/>
    <w:rsid w:val="00277832"/>
    <w:rsid w:val="00280108"/>
    <w:rsid w:val="0029032F"/>
    <w:rsid w:val="00291A8E"/>
    <w:rsid w:val="00291FFE"/>
    <w:rsid w:val="002932B6"/>
    <w:rsid w:val="0029532A"/>
    <w:rsid w:val="002A0E7E"/>
    <w:rsid w:val="002A236B"/>
    <w:rsid w:val="002A4270"/>
    <w:rsid w:val="002A58DA"/>
    <w:rsid w:val="002A595E"/>
    <w:rsid w:val="002B01F6"/>
    <w:rsid w:val="002B3BED"/>
    <w:rsid w:val="002B40AE"/>
    <w:rsid w:val="002B4A9A"/>
    <w:rsid w:val="002C01A7"/>
    <w:rsid w:val="002C0CD5"/>
    <w:rsid w:val="002C1B06"/>
    <w:rsid w:val="002C5ABA"/>
    <w:rsid w:val="002C6DA1"/>
    <w:rsid w:val="002C7ABE"/>
    <w:rsid w:val="002D594D"/>
    <w:rsid w:val="002E14B3"/>
    <w:rsid w:val="002E4423"/>
    <w:rsid w:val="002F35E1"/>
    <w:rsid w:val="002F3A85"/>
    <w:rsid w:val="002F4288"/>
    <w:rsid w:val="002F46E9"/>
    <w:rsid w:val="002F4D09"/>
    <w:rsid w:val="002F4E53"/>
    <w:rsid w:val="002F6C1D"/>
    <w:rsid w:val="00300A9D"/>
    <w:rsid w:val="00303141"/>
    <w:rsid w:val="00304DF7"/>
    <w:rsid w:val="00312D4E"/>
    <w:rsid w:val="00320BAB"/>
    <w:rsid w:val="0032147E"/>
    <w:rsid w:val="00321EA3"/>
    <w:rsid w:val="00322B9E"/>
    <w:rsid w:val="003240C8"/>
    <w:rsid w:val="00330F2D"/>
    <w:rsid w:val="003379BA"/>
    <w:rsid w:val="00337D9A"/>
    <w:rsid w:val="003407B7"/>
    <w:rsid w:val="00342178"/>
    <w:rsid w:val="003432B2"/>
    <w:rsid w:val="00344B03"/>
    <w:rsid w:val="0034507C"/>
    <w:rsid w:val="003500C5"/>
    <w:rsid w:val="003509B6"/>
    <w:rsid w:val="003510E8"/>
    <w:rsid w:val="003668D1"/>
    <w:rsid w:val="00366EA2"/>
    <w:rsid w:val="00371BF8"/>
    <w:rsid w:val="00380745"/>
    <w:rsid w:val="003809CF"/>
    <w:rsid w:val="00382CE0"/>
    <w:rsid w:val="00386098"/>
    <w:rsid w:val="003861AD"/>
    <w:rsid w:val="003868C7"/>
    <w:rsid w:val="00386AAB"/>
    <w:rsid w:val="00390D0F"/>
    <w:rsid w:val="00391E85"/>
    <w:rsid w:val="00393B19"/>
    <w:rsid w:val="003A09F7"/>
    <w:rsid w:val="003A0F3E"/>
    <w:rsid w:val="003A1ACA"/>
    <w:rsid w:val="003A2D11"/>
    <w:rsid w:val="003A3F24"/>
    <w:rsid w:val="003A7065"/>
    <w:rsid w:val="003B0533"/>
    <w:rsid w:val="003B3DD2"/>
    <w:rsid w:val="003B42ED"/>
    <w:rsid w:val="003B65CB"/>
    <w:rsid w:val="003C0E1B"/>
    <w:rsid w:val="003C4CF1"/>
    <w:rsid w:val="003D2747"/>
    <w:rsid w:val="003D6B1C"/>
    <w:rsid w:val="003D7887"/>
    <w:rsid w:val="003E0B59"/>
    <w:rsid w:val="003E0D7D"/>
    <w:rsid w:val="003E3066"/>
    <w:rsid w:val="003E3DD6"/>
    <w:rsid w:val="003E58A3"/>
    <w:rsid w:val="003E61B9"/>
    <w:rsid w:val="003E645C"/>
    <w:rsid w:val="003F021D"/>
    <w:rsid w:val="003F072D"/>
    <w:rsid w:val="003F0BAC"/>
    <w:rsid w:val="003F1697"/>
    <w:rsid w:val="003F22EE"/>
    <w:rsid w:val="003F3DCC"/>
    <w:rsid w:val="003F5BC6"/>
    <w:rsid w:val="003F6AE4"/>
    <w:rsid w:val="00402E98"/>
    <w:rsid w:val="00404D91"/>
    <w:rsid w:val="00405A89"/>
    <w:rsid w:val="00411576"/>
    <w:rsid w:val="00411702"/>
    <w:rsid w:val="00412FA7"/>
    <w:rsid w:val="00414427"/>
    <w:rsid w:val="004157EF"/>
    <w:rsid w:val="00415D06"/>
    <w:rsid w:val="00422D38"/>
    <w:rsid w:val="00423B34"/>
    <w:rsid w:val="004256CD"/>
    <w:rsid w:val="00431D13"/>
    <w:rsid w:val="00432CB8"/>
    <w:rsid w:val="0043322A"/>
    <w:rsid w:val="00436C10"/>
    <w:rsid w:val="004405A9"/>
    <w:rsid w:val="00441113"/>
    <w:rsid w:val="0044452A"/>
    <w:rsid w:val="00444923"/>
    <w:rsid w:val="00446E67"/>
    <w:rsid w:val="00447651"/>
    <w:rsid w:val="00450C27"/>
    <w:rsid w:val="00464974"/>
    <w:rsid w:val="00464AE5"/>
    <w:rsid w:val="00465B57"/>
    <w:rsid w:val="00467BF5"/>
    <w:rsid w:val="00467E64"/>
    <w:rsid w:val="00473058"/>
    <w:rsid w:val="004751A2"/>
    <w:rsid w:val="004756ED"/>
    <w:rsid w:val="00480FD6"/>
    <w:rsid w:val="004820F1"/>
    <w:rsid w:val="00484BD7"/>
    <w:rsid w:val="004851FF"/>
    <w:rsid w:val="00490503"/>
    <w:rsid w:val="0049083C"/>
    <w:rsid w:val="00490F53"/>
    <w:rsid w:val="00491757"/>
    <w:rsid w:val="0049448E"/>
    <w:rsid w:val="004A589B"/>
    <w:rsid w:val="004A6FC9"/>
    <w:rsid w:val="004A7AC1"/>
    <w:rsid w:val="004B00D9"/>
    <w:rsid w:val="004B2022"/>
    <w:rsid w:val="004B2199"/>
    <w:rsid w:val="004B2BFB"/>
    <w:rsid w:val="004C01E6"/>
    <w:rsid w:val="004C140F"/>
    <w:rsid w:val="004C1BF0"/>
    <w:rsid w:val="004C1BF6"/>
    <w:rsid w:val="004C244F"/>
    <w:rsid w:val="004C4106"/>
    <w:rsid w:val="004D0A1B"/>
    <w:rsid w:val="004D25AD"/>
    <w:rsid w:val="004D7CDF"/>
    <w:rsid w:val="004D7EA2"/>
    <w:rsid w:val="004E068B"/>
    <w:rsid w:val="004E23A3"/>
    <w:rsid w:val="004E3702"/>
    <w:rsid w:val="004E3B4A"/>
    <w:rsid w:val="004E4C4E"/>
    <w:rsid w:val="004E597B"/>
    <w:rsid w:val="004E6829"/>
    <w:rsid w:val="004E6A5E"/>
    <w:rsid w:val="004F384B"/>
    <w:rsid w:val="004F7088"/>
    <w:rsid w:val="00501D92"/>
    <w:rsid w:val="00504912"/>
    <w:rsid w:val="0050625D"/>
    <w:rsid w:val="0051218D"/>
    <w:rsid w:val="005141AE"/>
    <w:rsid w:val="00520493"/>
    <w:rsid w:val="005214AB"/>
    <w:rsid w:val="00524B63"/>
    <w:rsid w:val="005251A5"/>
    <w:rsid w:val="00525D92"/>
    <w:rsid w:val="00534ABD"/>
    <w:rsid w:val="005424D9"/>
    <w:rsid w:val="00546BED"/>
    <w:rsid w:val="00550385"/>
    <w:rsid w:val="0055219C"/>
    <w:rsid w:val="005543FC"/>
    <w:rsid w:val="00555102"/>
    <w:rsid w:val="00556218"/>
    <w:rsid w:val="00556219"/>
    <w:rsid w:val="00556356"/>
    <w:rsid w:val="005570AD"/>
    <w:rsid w:val="005618B6"/>
    <w:rsid w:val="005640BA"/>
    <w:rsid w:val="00565573"/>
    <w:rsid w:val="00566998"/>
    <w:rsid w:val="00566D38"/>
    <w:rsid w:val="00566E21"/>
    <w:rsid w:val="00572394"/>
    <w:rsid w:val="00572720"/>
    <w:rsid w:val="005730E7"/>
    <w:rsid w:val="0057485B"/>
    <w:rsid w:val="00576FD4"/>
    <w:rsid w:val="00582390"/>
    <w:rsid w:val="00583850"/>
    <w:rsid w:val="00585174"/>
    <w:rsid w:val="0058531F"/>
    <w:rsid w:val="00590B98"/>
    <w:rsid w:val="005A0546"/>
    <w:rsid w:val="005A1186"/>
    <w:rsid w:val="005A246D"/>
    <w:rsid w:val="005A24BC"/>
    <w:rsid w:val="005A483D"/>
    <w:rsid w:val="005A67DB"/>
    <w:rsid w:val="005B3E9C"/>
    <w:rsid w:val="005B518B"/>
    <w:rsid w:val="005B671D"/>
    <w:rsid w:val="005B7C00"/>
    <w:rsid w:val="005D4AC9"/>
    <w:rsid w:val="005D63BA"/>
    <w:rsid w:val="005E0742"/>
    <w:rsid w:val="005E4F16"/>
    <w:rsid w:val="005E7BEB"/>
    <w:rsid w:val="005F30FC"/>
    <w:rsid w:val="005F4358"/>
    <w:rsid w:val="005F4ABA"/>
    <w:rsid w:val="005F536E"/>
    <w:rsid w:val="0060050F"/>
    <w:rsid w:val="0060076A"/>
    <w:rsid w:val="00601721"/>
    <w:rsid w:val="0060247C"/>
    <w:rsid w:val="00602FEE"/>
    <w:rsid w:val="00610FF0"/>
    <w:rsid w:val="00611618"/>
    <w:rsid w:val="0061423B"/>
    <w:rsid w:val="0061530F"/>
    <w:rsid w:val="00616224"/>
    <w:rsid w:val="00620908"/>
    <w:rsid w:val="006210BB"/>
    <w:rsid w:val="00626071"/>
    <w:rsid w:val="006301B1"/>
    <w:rsid w:val="00631923"/>
    <w:rsid w:val="00633BE8"/>
    <w:rsid w:val="00634DD2"/>
    <w:rsid w:val="00637901"/>
    <w:rsid w:val="00643459"/>
    <w:rsid w:val="006500FC"/>
    <w:rsid w:val="00651FC1"/>
    <w:rsid w:val="00660FD8"/>
    <w:rsid w:val="0066637F"/>
    <w:rsid w:val="006678E2"/>
    <w:rsid w:val="006710ED"/>
    <w:rsid w:val="00671A0D"/>
    <w:rsid w:val="0067316E"/>
    <w:rsid w:val="006811ED"/>
    <w:rsid w:val="00687293"/>
    <w:rsid w:val="00687CE6"/>
    <w:rsid w:val="00691D3A"/>
    <w:rsid w:val="00691EEE"/>
    <w:rsid w:val="00691F19"/>
    <w:rsid w:val="006968AB"/>
    <w:rsid w:val="006A32A2"/>
    <w:rsid w:val="006A3D64"/>
    <w:rsid w:val="006A636C"/>
    <w:rsid w:val="006A779B"/>
    <w:rsid w:val="006B078F"/>
    <w:rsid w:val="006B0D1D"/>
    <w:rsid w:val="006B157E"/>
    <w:rsid w:val="006B17D5"/>
    <w:rsid w:val="006B2365"/>
    <w:rsid w:val="006B4E29"/>
    <w:rsid w:val="006B4E4B"/>
    <w:rsid w:val="006B5860"/>
    <w:rsid w:val="006C0515"/>
    <w:rsid w:val="006C17AF"/>
    <w:rsid w:val="006C3CC3"/>
    <w:rsid w:val="006C59CB"/>
    <w:rsid w:val="006C74BC"/>
    <w:rsid w:val="006C7659"/>
    <w:rsid w:val="006D287A"/>
    <w:rsid w:val="006D3274"/>
    <w:rsid w:val="006D410E"/>
    <w:rsid w:val="006D549F"/>
    <w:rsid w:val="006D6051"/>
    <w:rsid w:val="006E32DB"/>
    <w:rsid w:val="006E3B55"/>
    <w:rsid w:val="006E5472"/>
    <w:rsid w:val="006E7DDB"/>
    <w:rsid w:val="00701ED2"/>
    <w:rsid w:val="0070662C"/>
    <w:rsid w:val="007074D7"/>
    <w:rsid w:val="00707C0D"/>
    <w:rsid w:val="00711EF5"/>
    <w:rsid w:val="00715C13"/>
    <w:rsid w:val="0071732A"/>
    <w:rsid w:val="00720B82"/>
    <w:rsid w:val="00721880"/>
    <w:rsid w:val="00722278"/>
    <w:rsid w:val="007222A7"/>
    <w:rsid w:val="00723469"/>
    <w:rsid w:val="0072541B"/>
    <w:rsid w:val="007256EE"/>
    <w:rsid w:val="00726D81"/>
    <w:rsid w:val="0072714B"/>
    <w:rsid w:val="00732625"/>
    <w:rsid w:val="00732C54"/>
    <w:rsid w:val="00733113"/>
    <w:rsid w:val="00735D08"/>
    <w:rsid w:val="007366C7"/>
    <w:rsid w:val="00742CE3"/>
    <w:rsid w:val="00743695"/>
    <w:rsid w:val="00750D2A"/>
    <w:rsid w:val="007516EC"/>
    <w:rsid w:val="00751879"/>
    <w:rsid w:val="00752A30"/>
    <w:rsid w:val="0075504E"/>
    <w:rsid w:val="00757586"/>
    <w:rsid w:val="00757B0F"/>
    <w:rsid w:val="007603E9"/>
    <w:rsid w:val="00762CEA"/>
    <w:rsid w:val="007638D3"/>
    <w:rsid w:val="0076521A"/>
    <w:rsid w:val="00767E72"/>
    <w:rsid w:val="00767F26"/>
    <w:rsid w:val="00774D71"/>
    <w:rsid w:val="007760DF"/>
    <w:rsid w:val="00780579"/>
    <w:rsid w:val="00785101"/>
    <w:rsid w:val="0079138B"/>
    <w:rsid w:val="00791FB8"/>
    <w:rsid w:val="00792887"/>
    <w:rsid w:val="007A5496"/>
    <w:rsid w:val="007A737E"/>
    <w:rsid w:val="007B6288"/>
    <w:rsid w:val="007B7344"/>
    <w:rsid w:val="007C5027"/>
    <w:rsid w:val="007C5658"/>
    <w:rsid w:val="007C5739"/>
    <w:rsid w:val="007D3D92"/>
    <w:rsid w:val="007D78DA"/>
    <w:rsid w:val="007F09AA"/>
    <w:rsid w:val="007F2381"/>
    <w:rsid w:val="007F3132"/>
    <w:rsid w:val="007F3C66"/>
    <w:rsid w:val="007F68CD"/>
    <w:rsid w:val="00804C87"/>
    <w:rsid w:val="008060E9"/>
    <w:rsid w:val="00807DE3"/>
    <w:rsid w:val="008141EA"/>
    <w:rsid w:val="0081789E"/>
    <w:rsid w:val="00824DEB"/>
    <w:rsid w:val="0082747A"/>
    <w:rsid w:val="00837766"/>
    <w:rsid w:val="0083793B"/>
    <w:rsid w:val="00837968"/>
    <w:rsid w:val="00837D70"/>
    <w:rsid w:val="008409BB"/>
    <w:rsid w:val="00846973"/>
    <w:rsid w:val="0085127C"/>
    <w:rsid w:val="008552EE"/>
    <w:rsid w:val="00855CA1"/>
    <w:rsid w:val="00856ED6"/>
    <w:rsid w:val="00862AFC"/>
    <w:rsid w:val="00866114"/>
    <w:rsid w:val="00871E3F"/>
    <w:rsid w:val="00873621"/>
    <w:rsid w:val="0087723B"/>
    <w:rsid w:val="0088034D"/>
    <w:rsid w:val="00880B34"/>
    <w:rsid w:val="00880C0F"/>
    <w:rsid w:val="008810C8"/>
    <w:rsid w:val="00882085"/>
    <w:rsid w:val="00882279"/>
    <w:rsid w:val="00885A76"/>
    <w:rsid w:val="00887EA9"/>
    <w:rsid w:val="00894ABC"/>
    <w:rsid w:val="00894B40"/>
    <w:rsid w:val="008A31A7"/>
    <w:rsid w:val="008A3729"/>
    <w:rsid w:val="008A7590"/>
    <w:rsid w:val="008B02A4"/>
    <w:rsid w:val="008B1CA7"/>
    <w:rsid w:val="008B54A8"/>
    <w:rsid w:val="008B7247"/>
    <w:rsid w:val="008B7475"/>
    <w:rsid w:val="008C2245"/>
    <w:rsid w:val="008C273F"/>
    <w:rsid w:val="008C2CBA"/>
    <w:rsid w:val="008D5DA1"/>
    <w:rsid w:val="008D736A"/>
    <w:rsid w:val="008E279D"/>
    <w:rsid w:val="008E3994"/>
    <w:rsid w:val="008E5372"/>
    <w:rsid w:val="008F0F74"/>
    <w:rsid w:val="008F46DA"/>
    <w:rsid w:val="008F6E21"/>
    <w:rsid w:val="00901CA2"/>
    <w:rsid w:val="0090307F"/>
    <w:rsid w:val="0090593F"/>
    <w:rsid w:val="00907F16"/>
    <w:rsid w:val="00914D28"/>
    <w:rsid w:val="00916D80"/>
    <w:rsid w:val="009211A4"/>
    <w:rsid w:val="00922FD2"/>
    <w:rsid w:val="00923EAB"/>
    <w:rsid w:val="00924EB4"/>
    <w:rsid w:val="009273A6"/>
    <w:rsid w:val="00930CA7"/>
    <w:rsid w:val="009360A8"/>
    <w:rsid w:val="00944528"/>
    <w:rsid w:val="00952CBE"/>
    <w:rsid w:val="00954BC1"/>
    <w:rsid w:val="00954FA3"/>
    <w:rsid w:val="00957531"/>
    <w:rsid w:val="0095756A"/>
    <w:rsid w:val="009702C0"/>
    <w:rsid w:val="00972329"/>
    <w:rsid w:val="00972FCA"/>
    <w:rsid w:val="00977D90"/>
    <w:rsid w:val="00981115"/>
    <w:rsid w:val="00985506"/>
    <w:rsid w:val="009933E8"/>
    <w:rsid w:val="0099382D"/>
    <w:rsid w:val="00994176"/>
    <w:rsid w:val="009A371F"/>
    <w:rsid w:val="009A3A12"/>
    <w:rsid w:val="009B3AF2"/>
    <w:rsid w:val="009C0969"/>
    <w:rsid w:val="009C23A2"/>
    <w:rsid w:val="009C3856"/>
    <w:rsid w:val="009C7490"/>
    <w:rsid w:val="009D0169"/>
    <w:rsid w:val="009D12B1"/>
    <w:rsid w:val="009D270D"/>
    <w:rsid w:val="009D3F8F"/>
    <w:rsid w:val="009D45DD"/>
    <w:rsid w:val="009D7C8E"/>
    <w:rsid w:val="009E28A5"/>
    <w:rsid w:val="009E3431"/>
    <w:rsid w:val="009E4CA8"/>
    <w:rsid w:val="009E5112"/>
    <w:rsid w:val="009F034A"/>
    <w:rsid w:val="009F226D"/>
    <w:rsid w:val="009F2F0A"/>
    <w:rsid w:val="009F4292"/>
    <w:rsid w:val="009F5092"/>
    <w:rsid w:val="00A00CA4"/>
    <w:rsid w:val="00A01524"/>
    <w:rsid w:val="00A07642"/>
    <w:rsid w:val="00A10963"/>
    <w:rsid w:val="00A1224E"/>
    <w:rsid w:val="00A123F8"/>
    <w:rsid w:val="00A2240A"/>
    <w:rsid w:val="00A22DB3"/>
    <w:rsid w:val="00A23475"/>
    <w:rsid w:val="00A238E7"/>
    <w:rsid w:val="00A25239"/>
    <w:rsid w:val="00A257A0"/>
    <w:rsid w:val="00A26370"/>
    <w:rsid w:val="00A30EC6"/>
    <w:rsid w:val="00A31CD5"/>
    <w:rsid w:val="00A34C4D"/>
    <w:rsid w:val="00A362DB"/>
    <w:rsid w:val="00A40EB3"/>
    <w:rsid w:val="00A4184B"/>
    <w:rsid w:val="00A42425"/>
    <w:rsid w:val="00A4418B"/>
    <w:rsid w:val="00A51D25"/>
    <w:rsid w:val="00A54037"/>
    <w:rsid w:val="00A55722"/>
    <w:rsid w:val="00A579C6"/>
    <w:rsid w:val="00A60E08"/>
    <w:rsid w:val="00A6104B"/>
    <w:rsid w:val="00A618D4"/>
    <w:rsid w:val="00A62EBB"/>
    <w:rsid w:val="00A65FAD"/>
    <w:rsid w:val="00A80646"/>
    <w:rsid w:val="00A82B52"/>
    <w:rsid w:val="00A837A4"/>
    <w:rsid w:val="00A85503"/>
    <w:rsid w:val="00A91241"/>
    <w:rsid w:val="00A9502C"/>
    <w:rsid w:val="00AA1E94"/>
    <w:rsid w:val="00AA3D07"/>
    <w:rsid w:val="00AA4A08"/>
    <w:rsid w:val="00AA6AF8"/>
    <w:rsid w:val="00AB36CE"/>
    <w:rsid w:val="00AC5E7B"/>
    <w:rsid w:val="00AD051B"/>
    <w:rsid w:val="00AD1B52"/>
    <w:rsid w:val="00AD5993"/>
    <w:rsid w:val="00AD63F0"/>
    <w:rsid w:val="00AD670A"/>
    <w:rsid w:val="00AE180F"/>
    <w:rsid w:val="00AE48D9"/>
    <w:rsid w:val="00AE638A"/>
    <w:rsid w:val="00AE7324"/>
    <w:rsid w:val="00AF03B6"/>
    <w:rsid w:val="00AF168B"/>
    <w:rsid w:val="00AF1D2B"/>
    <w:rsid w:val="00AF1FDC"/>
    <w:rsid w:val="00AF292F"/>
    <w:rsid w:val="00AF5A9A"/>
    <w:rsid w:val="00AF6DC9"/>
    <w:rsid w:val="00AF7EBA"/>
    <w:rsid w:val="00B11757"/>
    <w:rsid w:val="00B11F5C"/>
    <w:rsid w:val="00B16613"/>
    <w:rsid w:val="00B1702C"/>
    <w:rsid w:val="00B26870"/>
    <w:rsid w:val="00B27E7C"/>
    <w:rsid w:val="00B3003D"/>
    <w:rsid w:val="00B33B77"/>
    <w:rsid w:val="00B40F37"/>
    <w:rsid w:val="00B448C1"/>
    <w:rsid w:val="00B5031A"/>
    <w:rsid w:val="00B57D0F"/>
    <w:rsid w:val="00B57DC9"/>
    <w:rsid w:val="00B625C6"/>
    <w:rsid w:val="00B65FE9"/>
    <w:rsid w:val="00B70490"/>
    <w:rsid w:val="00B70A92"/>
    <w:rsid w:val="00B73935"/>
    <w:rsid w:val="00B7626C"/>
    <w:rsid w:val="00B765A9"/>
    <w:rsid w:val="00B82545"/>
    <w:rsid w:val="00B9361E"/>
    <w:rsid w:val="00B938DA"/>
    <w:rsid w:val="00B96407"/>
    <w:rsid w:val="00BA24D2"/>
    <w:rsid w:val="00BB1F78"/>
    <w:rsid w:val="00BB3BAE"/>
    <w:rsid w:val="00BB4A96"/>
    <w:rsid w:val="00BB65E5"/>
    <w:rsid w:val="00BB79C4"/>
    <w:rsid w:val="00BC269A"/>
    <w:rsid w:val="00BC37D8"/>
    <w:rsid w:val="00BC4CE2"/>
    <w:rsid w:val="00BC4D3B"/>
    <w:rsid w:val="00BC5B8D"/>
    <w:rsid w:val="00BC6903"/>
    <w:rsid w:val="00BC7875"/>
    <w:rsid w:val="00BD3668"/>
    <w:rsid w:val="00BD3A17"/>
    <w:rsid w:val="00BD3E4F"/>
    <w:rsid w:val="00BD4C1F"/>
    <w:rsid w:val="00BD7645"/>
    <w:rsid w:val="00BE614F"/>
    <w:rsid w:val="00BE7D79"/>
    <w:rsid w:val="00BF4158"/>
    <w:rsid w:val="00BF6644"/>
    <w:rsid w:val="00C009FE"/>
    <w:rsid w:val="00C11ADB"/>
    <w:rsid w:val="00C1218B"/>
    <w:rsid w:val="00C13026"/>
    <w:rsid w:val="00C149A1"/>
    <w:rsid w:val="00C1617C"/>
    <w:rsid w:val="00C17C43"/>
    <w:rsid w:val="00C17F5C"/>
    <w:rsid w:val="00C20244"/>
    <w:rsid w:val="00C23854"/>
    <w:rsid w:val="00C2527F"/>
    <w:rsid w:val="00C265A5"/>
    <w:rsid w:val="00C313FC"/>
    <w:rsid w:val="00C319A8"/>
    <w:rsid w:val="00C329E1"/>
    <w:rsid w:val="00C334E5"/>
    <w:rsid w:val="00C3396B"/>
    <w:rsid w:val="00C35735"/>
    <w:rsid w:val="00C3715C"/>
    <w:rsid w:val="00C40A0A"/>
    <w:rsid w:val="00C40AE8"/>
    <w:rsid w:val="00C4114E"/>
    <w:rsid w:val="00C41F00"/>
    <w:rsid w:val="00C4492D"/>
    <w:rsid w:val="00C459A5"/>
    <w:rsid w:val="00C46954"/>
    <w:rsid w:val="00C475AF"/>
    <w:rsid w:val="00C47717"/>
    <w:rsid w:val="00C503CC"/>
    <w:rsid w:val="00C57660"/>
    <w:rsid w:val="00C57FB6"/>
    <w:rsid w:val="00C61BB9"/>
    <w:rsid w:val="00C6312E"/>
    <w:rsid w:val="00C65871"/>
    <w:rsid w:val="00C70692"/>
    <w:rsid w:val="00C71D92"/>
    <w:rsid w:val="00C72C32"/>
    <w:rsid w:val="00C74EFA"/>
    <w:rsid w:val="00C8420E"/>
    <w:rsid w:val="00C85A9E"/>
    <w:rsid w:val="00C85C16"/>
    <w:rsid w:val="00C924F1"/>
    <w:rsid w:val="00C92D0C"/>
    <w:rsid w:val="00C93724"/>
    <w:rsid w:val="00C94C2B"/>
    <w:rsid w:val="00C95ED4"/>
    <w:rsid w:val="00CA120E"/>
    <w:rsid w:val="00CA7817"/>
    <w:rsid w:val="00CB00C5"/>
    <w:rsid w:val="00CB16B8"/>
    <w:rsid w:val="00CB77F6"/>
    <w:rsid w:val="00CB7902"/>
    <w:rsid w:val="00CC08A4"/>
    <w:rsid w:val="00CC0EBC"/>
    <w:rsid w:val="00CC3100"/>
    <w:rsid w:val="00CC4A06"/>
    <w:rsid w:val="00CC527B"/>
    <w:rsid w:val="00CC6C31"/>
    <w:rsid w:val="00CC7032"/>
    <w:rsid w:val="00CD26E8"/>
    <w:rsid w:val="00CD38E0"/>
    <w:rsid w:val="00CD4D8E"/>
    <w:rsid w:val="00CD5614"/>
    <w:rsid w:val="00CE19BA"/>
    <w:rsid w:val="00CE5FBC"/>
    <w:rsid w:val="00CE65D1"/>
    <w:rsid w:val="00CE686C"/>
    <w:rsid w:val="00CF0257"/>
    <w:rsid w:val="00CF1A61"/>
    <w:rsid w:val="00CF2D6B"/>
    <w:rsid w:val="00CF2F26"/>
    <w:rsid w:val="00CF550F"/>
    <w:rsid w:val="00CF6C6B"/>
    <w:rsid w:val="00CF75DB"/>
    <w:rsid w:val="00D01422"/>
    <w:rsid w:val="00D04F33"/>
    <w:rsid w:val="00D06CB8"/>
    <w:rsid w:val="00D14AD5"/>
    <w:rsid w:val="00D1692E"/>
    <w:rsid w:val="00D179B5"/>
    <w:rsid w:val="00D204CA"/>
    <w:rsid w:val="00D23C1D"/>
    <w:rsid w:val="00D250FE"/>
    <w:rsid w:val="00D30A58"/>
    <w:rsid w:val="00D311B8"/>
    <w:rsid w:val="00D346F1"/>
    <w:rsid w:val="00D34AC2"/>
    <w:rsid w:val="00D35948"/>
    <w:rsid w:val="00D37076"/>
    <w:rsid w:val="00D37A33"/>
    <w:rsid w:val="00D4363B"/>
    <w:rsid w:val="00D43BF8"/>
    <w:rsid w:val="00D45E15"/>
    <w:rsid w:val="00D46939"/>
    <w:rsid w:val="00D4743C"/>
    <w:rsid w:val="00D511F7"/>
    <w:rsid w:val="00D51A05"/>
    <w:rsid w:val="00D5335F"/>
    <w:rsid w:val="00D5492E"/>
    <w:rsid w:val="00D633B0"/>
    <w:rsid w:val="00D648C5"/>
    <w:rsid w:val="00D64A02"/>
    <w:rsid w:val="00D67E93"/>
    <w:rsid w:val="00D70EFD"/>
    <w:rsid w:val="00D72F45"/>
    <w:rsid w:val="00D75410"/>
    <w:rsid w:val="00D75413"/>
    <w:rsid w:val="00D76AB7"/>
    <w:rsid w:val="00D76EE3"/>
    <w:rsid w:val="00D8283F"/>
    <w:rsid w:val="00D845CA"/>
    <w:rsid w:val="00D96C88"/>
    <w:rsid w:val="00D970BB"/>
    <w:rsid w:val="00DA69E9"/>
    <w:rsid w:val="00DB2DAD"/>
    <w:rsid w:val="00DB61DA"/>
    <w:rsid w:val="00DB74E1"/>
    <w:rsid w:val="00DB7512"/>
    <w:rsid w:val="00DB7B3A"/>
    <w:rsid w:val="00DB7BDD"/>
    <w:rsid w:val="00DC2328"/>
    <w:rsid w:val="00DC769E"/>
    <w:rsid w:val="00DC76F2"/>
    <w:rsid w:val="00DC79E3"/>
    <w:rsid w:val="00DD016D"/>
    <w:rsid w:val="00DD1AA0"/>
    <w:rsid w:val="00DD4DEA"/>
    <w:rsid w:val="00DD4F89"/>
    <w:rsid w:val="00DD5103"/>
    <w:rsid w:val="00DD74C2"/>
    <w:rsid w:val="00DE2A1E"/>
    <w:rsid w:val="00DE4FEF"/>
    <w:rsid w:val="00DF2C76"/>
    <w:rsid w:val="00DF7CEE"/>
    <w:rsid w:val="00E01013"/>
    <w:rsid w:val="00E01F69"/>
    <w:rsid w:val="00E02A47"/>
    <w:rsid w:val="00E03896"/>
    <w:rsid w:val="00E07A99"/>
    <w:rsid w:val="00E1196B"/>
    <w:rsid w:val="00E11FF9"/>
    <w:rsid w:val="00E20741"/>
    <w:rsid w:val="00E21004"/>
    <w:rsid w:val="00E2299D"/>
    <w:rsid w:val="00E22E82"/>
    <w:rsid w:val="00E24098"/>
    <w:rsid w:val="00E25813"/>
    <w:rsid w:val="00E25885"/>
    <w:rsid w:val="00E3395D"/>
    <w:rsid w:val="00E34B74"/>
    <w:rsid w:val="00E34BAC"/>
    <w:rsid w:val="00E36D08"/>
    <w:rsid w:val="00E372A4"/>
    <w:rsid w:val="00E4313F"/>
    <w:rsid w:val="00E43961"/>
    <w:rsid w:val="00E43CD9"/>
    <w:rsid w:val="00E458C7"/>
    <w:rsid w:val="00E478A6"/>
    <w:rsid w:val="00E5169B"/>
    <w:rsid w:val="00E5213A"/>
    <w:rsid w:val="00E52270"/>
    <w:rsid w:val="00E547A8"/>
    <w:rsid w:val="00E55FF1"/>
    <w:rsid w:val="00E57FA6"/>
    <w:rsid w:val="00E60000"/>
    <w:rsid w:val="00E628F9"/>
    <w:rsid w:val="00E62A5E"/>
    <w:rsid w:val="00E702C7"/>
    <w:rsid w:val="00E70E4E"/>
    <w:rsid w:val="00E7558F"/>
    <w:rsid w:val="00E76F83"/>
    <w:rsid w:val="00E7750A"/>
    <w:rsid w:val="00E92931"/>
    <w:rsid w:val="00E9362F"/>
    <w:rsid w:val="00E955B0"/>
    <w:rsid w:val="00E96E1A"/>
    <w:rsid w:val="00E97B98"/>
    <w:rsid w:val="00EA053A"/>
    <w:rsid w:val="00EA27BF"/>
    <w:rsid w:val="00EA2F4D"/>
    <w:rsid w:val="00EA5719"/>
    <w:rsid w:val="00EA7488"/>
    <w:rsid w:val="00EB2029"/>
    <w:rsid w:val="00EB29AB"/>
    <w:rsid w:val="00EB2ECF"/>
    <w:rsid w:val="00EB5917"/>
    <w:rsid w:val="00EB7D47"/>
    <w:rsid w:val="00EC4C65"/>
    <w:rsid w:val="00ED108D"/>
    <w:rsid w:val="00ED39EF"/>
    <w:rsid w:val="00EE1DBF"/>
    <w:rsid w:val="00EE26EF"/>
    <w:rsid w:val="00EE3E93"/>
    <w:rsid w:val="00EE5B31"/>
    <w:rsid w:val="00EE5BBD"/>
    <w:rsid w:val="00EF48D9"/>
    <w:rsid w:val="00EF5088"/>
    <w:rsid w:val="00EF7422"/>
    <w:rsid w:val="00EF7E68"/>
    <w:rsid w:val="00F02E9E"/>
    <w:rsid w:val="00F0370F"/>
    <w:rsid w:val="00F07888"/>
    <w:rsid w:val="00F1078A"/>
    <w:rsid w:val="00F10D2F"/>
    <w:rsid w:val="00F12050"/>
    <w:rsid w:val="00F17B9B"/>
    <w:rsid w:val="00F31CAE"/>
    <w:rsid w:val="00F33BD7"/>
    <w:rsid w:val="00F34206"/>
    <w:rsid w:val="00F3575C"/>
    <w:rsid w:val="00F35E79"/>
    <w:rsid w:val="00F379D5"/>
    <w:rsid w:val="00F405D3"/>
    <w:rsid w:val="00F42E36"/>
    <w:rsid w:val="00F42E77"/>
    <w:rsid w:val="00F47EA1"/>
    <w:rsid w:val="00F5074C"/>
    <w:rsid w:val="00F514D6"/>
    <w:rsid w:val="00F52080"/>
    <w:rsid w:val="00F548BE"/>
    <w:rsid w:val="00F55269"/>
    <w:rsid w:val="00F573C9"/>
    <w:rsid w:val="00F60C07"/>
    <w:rsid w:val="00F64448"/>
    <w:rsid w:val="00F646CD"/>
    <w:rsid w:val="00F6515D"/>
    <w:rsid w:val="00F67643"/>
    <w:rsid w:val="00F73B6C"/>
    <w:rsid w:val="00F7520A"/>
    <w:rsid w:val="00F77A20"/>
    <w:rsid w:val="00F85033"/>
    <w:rsid w:val="00F8629A"/>
    <w:rsid w:val="00F927A8"/>
    <w:rsid w:val="00F937AF"/>
    <w:rsid w:val="00F9417B"/>
    <w:rsid w:val="00F94C02"/>
    <w:rsid w:val="00F9598F"/>
    <w:rsid w:val="00F97963"/>
    <w:rsid w:val="00FA0339"/>
    <w:rsid w:val="00FA474E"/>
    <w:rsid w:val="00FA5995"/>
    <w:rsid w:val="00FA5B57"/>
    <w:rsid w:val="00FA766A"/>
    <w:rsid w:val="00FB3FD3"/>
    <w:rsid w:val="00FB676E"/>
    <w:rsid w:val="00FC111D"/>
    <w:rsid w:val="00FC4B73"/>
    <w:rsid w:val="00FC5222"/>
    <w:rsid w:val="00FC5CA1"/>
    <w:rsid w:val="00FC628A"/>
    <w:rsid w:val="00FC78E6"/>
    <w:rsid w:val="00FD2530"/>
    <w:rsid w:val="00FD3E1A"/>
    <w:rsid w:val="00FD4E06"/>
    <w:rsid w:val="00FD7DD7"/>
    <w:rsid w:val="00FE2376"/>
    <w:rsid w:val="00FE36B8"/>
    <w:rsid w:val="00FE3FDC"/>
    <w:rsid w:val="00FE6E41"/>
    <w:rsid w:val="00FE71DD"/>
    <w:rsid w:val="00FE72D1"/>
    <w:rsid w:val="00FE7777"/>
    <w:rsid w:val="00FF3816"/>
    <w:rsid w:val="00FF3B06"/>
    <w:rsid w:val="00FF662D"/>
    <w:rsid w:val="00FF6813"/>
    <w:rsid w:val="0111561D"/>
    <w:rsid w:val="022A6766"/>
    <w:rsid w:val="027F2C85"/>
    <w:rsid w:val="02A50EFC"/>
    <w:rsid w:val="030737D5"/>
    <w:rsid w:val="03920A67"/>
    <w:rsid w:val="03AA5DB1"/>
    <w:rsid w:val="04F416F0"/>
    <w:rsid w:val="05475595"/>
    <w:rsid w:val="05527FED"/>
    <w:rsid w:val="05D11D1B"/>
    <w:rsid w:val="05D9297D"/>
    <w:rsid w:val="06646C39"/>
    <w:rsid w:val="07846919"/>
    <w:rsid w:val="086E55FF"/>
    <w:rsid w:val="09A258F5"/>
    <w:rsid w:val="09C761BB"/>
    <w:rsid w:val="0A155C97"/>
    <w:rsid w:val="0A9774C0"/>
    <w:rsid w:val="0B8E5FB8"/>
    <w:rsid w:val="0C395F24"/>
    <w:rsid w:val="0C3C4465"/>
    <w:rsid w:val="0C793B64"/>
    <w:rsid w:val="0CAC4948"/>
    <w:rsid w:val="0CB453C7"/>
    <w:rsid w:val="0CF72B0B"/>
    <w:rsid w:val="0DA16476"/>
    <w:rsid w:val="0DB90889"/>
    <w:rsid w:val="0E4E2ADB"/>
    <w:rsid w:val="0E805C8D"/>
    <w:rsid w:val="0F63426C"/>
    <w:rsid w:val="0F64066D"/>
    <w:rsid w:val="0F740D01"/>
    <w:rsid w:val="0F95499A"/>
    <w:rsid w:val="0FBF5252"/>
    <w:rsid w:val="1010343F"/>
    <w:rsid w:val="10125F50"/>
    <w:rsid w:val="1027571C"/>
    <w:rsid w:val="103C2486"/>
    <w:rsid w:val="11845E2D"/>
    <w:rsid w:val="11E735B6"/>
    <w:rsid w:val="11EF2E28"/>
    <w:rsid w:val="128578EE"/>
    <w:rsid w:val="12C80001"/>
    <w:rsid w:val="12D77599"/>
    <w:rsid w:val="1328563A"/>
    <w:rsid w:val="139F4D6C"/>
    <w:rsid w:val="148B601A"/>
    <w:rsid w:val="15716BCB"/>
    <w:rsid w:val="15933DFA"/>
    <w:rsid w:val="165B6134"/>
    <w:rsid w:val="16BE1E47"/>
    <w:rsid w:val="17B57BF4"/>
    <w:rsid w:val="181A59B3"/>
    <w:rsid w:val="187A08A2"/>
    <w:rsid w:val="18B118AD"/>
    <w:rsid w:val="18C75B7D"/>
    <w:rsid w:val="18D609B8"/>
    <w:rsid w:val="1A022078"/>
    <w:rsid w:val="1A5E403C"/>
    <w:rsid w:val="1A6307CF"/>
    <w:rsid w:val="1C0E7663"/>
    <w:rsid w:val="1D9B7158"/>
    <w:rsid w:val="1DC13FCB"/>
    <w:rsid w:val="1DC61A84"/>
    <w:rsid w:val="1E40188A"/>
    <w:rsid w:val="1E4F7829"/>
    <w:rsid w:val="1E643755"/>
    <w:rsid w:val="1F95570F"/>
    <w:rsid w:val="20144041"/>
    <w:rsid w:val="202564D8"/>
    <w:rsid w:val="20F638AD"/>
    <w:rsid w:val="2186530F"/>
    <w:rsid w:val="22610E74"/>
    <w:rsid w:val="22B305AF"/>
    <w:rsid w:val="230F68FD"/>
    <w:rsid w:val="23340416"/>
    <w:rsid w:val="2435126F"/>
    <w:rsid w:val="244B78A2"/>
    <w:rsid w:val="251153A4"/>
    <w:rsid w:val="267248B0"/>
    <w:rsid w:val="26E665E6"/>
    <w:rsid w:val="27697371"/>
    <w:rsid w:val="278422F1"/>
    <w:rsid w:val="27AA7261"/>
    <w:rsid w:val="285A5004"/>
    <w:rsid w:val="28CB21A2"/>
    <w:rsid w:val="28E4233D"/>
    <w:rsid w:val="28F8510E"/>
    <w:rsid w:val="2A392506"/>
    <w:rsid w:val="2A73489F"/>
    <w:rsid w:val="2A7736B7"/>
    <w:rsid w:val="2B077C82"/>
    <w:rsid w:val="2C4E7372"/>
    <w:rsid w:val="2C7F752B"/>
    <w:rsid w:val="2E0806DA"/>
    <w:rsid w:val="2E7035CF"/>
    <w:rsid w:val="2E7A15D6"/>
    <w:rsid w:val="2F5E5B1E"/>
    <w:rsid w:val="2F6101B9"/>
    <w:rsid w:val="2FCB62C7"/>
    <w:rsid w:val="3021175A"/>
    <w:rsid w:val="3244724D"/>
    <w:rsid w:val="32912E6F"/>
    <w:rsid w:val="32B626A0"/>
    <w:rsid w:val="331C0033"/>
    <w:rsid w:val="342E70A0"/>
    <w:rsid w:val="34B561E0"/>
    <w:rsid w:val="34DA1006"/>
    <w:rsid w:val="3529097C"/>
    <w:rsid w:val="35724126"/>
    <w:rsid w:val="358A766C"/>
    <w:rsid w:val="35EF7D9D"/>
    <w:rsid w:val="37014869"/>
    <w:rsid w:val="375C2B61"/>
    <w:rsid w:val="392679FC"/>
    <w:rsid w:val="3929719C"/>
    <w:rsid w:val="3AA170C2"/>
    <w:rsid w:val="3C167061"/>
    <w:rsid w:val="3C1E28BD"/>
    <w:rsid w:val="3C79773F"/>
    <w:rsid w:val="3D04387B"/>
    <w:rsid w:val="3DA7342C"/>
    <w:rsid w:val="3DBD71E5"/>
    <w:rsid w:val="3E907376"/>
    <w:rsid w:val="3EA309AA"/>
    <w:rsid w:val="3EAB41B0"/>
    <w:rsid w:val="3EC57E01"/>
    <w:rsid w:val="3F572108"/>
    <w:rsid w:val="3F5E6266"/>
    <w:rsid w:val="3F663F5C"/>
    <w:rsid w:val="3FF87F0F"/>
    <w:rsid w:val="401D732F"/>
    <w:rsid w:val="40E43EBD"/>
    <w:rsid w:val="42403381"/>
    <w:rsid w:val="42B41F8B"/>
    <w:rsid w:val="436314FD"/>
    <w:rsid w:val="44AB2337"/>
    <w:rsid w:val="44D716C6"/>
    <w:rsid w:val="45224F4A"/>
    <w:rsid w:val="45447435"/>
    <w:rsid w:val="454D00CB"/>
    <w:rsid w:val="45965BB9"/>
    <w:rsid w:val="45DB537A"/>
    <w:rsid w:val="463F367D"/>
    <w:rsid w:val="468C56A5"/>
    <w:rsid w:val="4844252A"/>
    <w:rsid w:val="485E5B21"/>
    <w:rsid w:val="49A30A8D"/>
    <w:rsid w:val="4A0B363C"/>
    <w:rsid w:val="4A2D7D16"/>
    <w:rsid w:val="4A6718D3"/>
    <w:rsid w:val="4A7E6C1C"/>
    <w:rsid w:val="4AB83EDC"/>
    <w:rsid w:val="4B2647D6"/>
    <w:rsid w:val="4B62409E"/>
    <w:rsid w:val="4C905F50"/>
    <w:rsid w:val="4CC76658"/>
    <w:rsid w:val="4CFB6302"/>
    <w:rsid w:val="4E191DD0"/>
    <w:rsid w:val="4EBA17BA"/>
    <w:rsid w:val="4F8F79C5"/>
    <w:rsid w:val="50534382"/>
    <w:rsid w:val="505548B9"/>
    <w:rsid w:val="52666914"/>
    <w:rsid w:val="52851C93"/>
    <w:rsid w:val="53061DBE"/>
    <w:rsid w:val="53764934"/>
    <w:rsid w:val="5424183B"/>
    <w:rsid w:val="546E385E"/>
    <w:rsid w:val="54746A8E"/>
    <w:rsid w:val="564826AA"/>
    <w:rsid w:val="56FA587C"/>
    <w:rsid w:val="59CF1242"/>
    <w:rsid w:val="5B454BC6"/>
    <w:rsid w:val="5B672B00"/>
    <w:rsid w:val="5B970753"/>
    <w:rsid w:val="5BAC61E0"/>
    <w:rsid w:val="5BBB19AD"/>
    <w:rsid w:val="5C266015"/>
    <w:rsid w:val="5C2C3269"/>
    <w:rsid w:val="5CC9311F"/>
    <w:rsid w:val="5D35760E"/>
    <w:rsid w:val="5D481A5D"/>
    <w:rsid w:val="5D677EDE"/>
    <w:rsid w:val="5EA66AD7"/>
    <w:rsid w:val="5EC21363"/>
    <w:rsid w:val="5FA269EB"/>
    <w:rsid w:val="5FDD5086"/>
    <w:rsid w:val="60BA1691"/>
    <w:rsid w:val="61F25ACE"/>
    <w:rsid w:val="62643A48"/>
    <w:rsid w:val="62691297"/>
    <w:rsid w:val="63626C83"/>
    <w:rsid w:val="639861F3"/>
    <w:rsid w:val="63C90B41"/>
    <w:rsid w:val="64864C07"/>
    <w:rsid w:val="652561BA"/>
    <w:rsid w:val="659E6B06"/>
    <w:rsid w:val="683D46F4"/>
    <w:rsid w:val="68D15B28"/>
    <w:rsid w:val="68ED3493"/>
    <w:rsid w:val="698536CB"/>
    <w:rsid w:val="69AA7335"/>
    <w:rsid w:val="69C14FA0"/>
    <w:rsid w:val="6A3D54EC"/>
    <w:rsid w:val="6A64495F"/>
    <w:rsid w:val="6AD1341B"/>
    <w:rsid w:val="6B525BBB"/>
    <w:rsid w:val="6B8754D9"/>
    <w:rsid w:val="6B967216"/>
    <w:rsid w:val="6B9B13CF"/>
    <w:rsid w:val="6BB713F9"/>
    <w:rsid w:val="6BB81500"/>
    <w:rsid w:val="6CA10D6E"/>
    <w:rsid w:val="6CE0337C"/>
    <w:rsid w:val="6D0019E7"/>
    <w:rsid w:val="6E3F7668"/>
    <w:rsid w:val="70293003"/>
    <w:rsid w:val="72150349"/>
    <w:rsid w:val="743F0A22"/>
    <w:rsid w:val="745B1E8D"/>
    <w:rsid w:val="74BD640F"/>
    <w:rsid w:val="760D3B3A"/>
    <w:rsid w:val="78B701D3"/>
    <w:rsid w:val="79014E1B"/>
    <w:rsid w:val="791B54B2"/>
    <w:rsid w:val="792A28EB"/>
    <w:rsid w:val="79585C39"/>
    <w:rsid w:val="7A9D7F11"/>
    <w:rsid w:val="7AA13B67"/>
    <w:rsid w:val="7B0801D9"/>
    <w:rsid w:val="7B081DCA"/>
    <w:rsid w:val="7BCB31C0"/>
    <w:rsid w:val="7C96135F"/>
    <w:rsid w:val="7D42123C"/>
    <w:rsid w:val="7D7B0C16"/>
    <w:rsid w:val="7D9426EE"/>
    <w:rsid w:val="7D9466DD"/>
    <w:rsid w:val="7F0C3EEE"/>
    <w:rsid w:val="7F1618BD"/>
    <w:rsid w:val="7F4B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A166FC"/>
  <w15:docId w15:val="{62C9C400-6E5B-40BA-B834-71F1CE98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0"/>
    <w:next w:val="a0"/>
    <w:link w:val="40"/>
    <w:autoRedefine/>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unhideWhenUsed/>
    <w:qFormat/>
    <w:pPr>
      <w:jc w:val="left"/>
    </w:pPr>
  </w:style>
  <w:style w:type="paragraph" w:styleId="a6">
    <w:name w:val="Date"/>
    <w:basedOn w:val="a0"/>
    <w:next w:val="a0"/>
    <w:autoRedefine/>
    <w:qFormat/>
    <w:rPr>
      <w:rFonts w:ascii="黑体" w:eastAsia="黑体" w:hAnsi="Times New Roman" w:cs="Times New Roman"/>
      <w:sz w:val="30"/>
      <w:szCs w:val="20"/>
    </w:rPr>
  </w:style>
  <w:style w:type="paragraph" w:styleId="a7">
    <w:name w:val="Balloon Text"/>
    <w:basedOn w:val="a0"/>
    <w:link w:val="a8"/>
    <w:autoRedefine/>
    <w:uiPriority w:val="99"/>
    <w:semiHidden/>
    <w:unhideWhenUsed/>
    <w:qFormat/>
    <w:rPr>
      <w:sz w:val="18"/>
      <w:szCs w:val="18"/>
    </w:rPr>
  </w:style>
  <w:style w:type="paragraph" w:styleId="a9">
    <w:name w:val="footer"/>
    <w:basedOn w:val="a0"/>
    <w:link w:val="aa"/>
    <w:autoRedefine/>
    <w:uiPriority w:val="99"/>
    <w:unhideWhenUsed/>
    <w:qFormat/>
    <w:pPr>
      <w:tabs>
        <w:tab w:val="center" w:pos="4153"/>
        <w:tab w:val="right" w:pos="8306"/>
      </w:tabs>
      <w:snapToGrid w:val="0"/>
      <w:jc w:val="left"/>
    </w:pPr>
    <w:rPr>
      <w:sz w:val="18"/>
      <w:szCs w:val="18"/>
    </w:rPr>
  </w:style>
  <w:style w:type="paragraph" w:styleId="ab">
    <w:name w:val="header"/>
    <w:basedOn w:val="a0"/>
    <w:link w:val="ac"/>
    <w:autoRedefine/>
    <w:uiPriority w:val="99"/>
    <w:unhideWhenUsed/>
    <w:qFormat/>
    <w:pP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TOC2">
    <w:name w:val="toc 2"/>
    <w:basedOn w:val="a0"/>
    <w:next w:val="a0"/>
    <w:autoRedefine/>
    <w:uiPriority w:val="39"/>
    <w:unhideWhenUsed/>
    <w:qFormat/>
    <w:pPr>
      <w:ind w:leftChars="200" w:left="420"/>
    </w:pPr>
  </w:style>
  <w:style w:type="paragraph" w:styleId="ad">
    <w:name w:val="Normal (Web)"/>
    <w:basedOn w:val="a0"/>
    <w:autoRedefine/>
    <w:uiPriority w:val="99"/>
    <w:semiHidden/>
    <w:unhideWhenUsed/>
    <w:qFormat/>
    <w:pPr>
      <w:spacing w:beforeAutospacing="1" w:afterAutospacing="1"/>
      <w:jc w:val="left"/>
    </w:pPr>
    <w:rPr>
      <w:rFonts w:cs="Times New Roman"/>
      <w:kern w:val="0"/>
      <w:sz w:val="24"/>
    </w:rPr>
  </w:style>
  <w:style w:type="paragraph" w:styleId="ae">
    <w:name w:val="annotation subject"/>
    <w:basedOn w:val="a4"/>
    <w:next w:val="a4"/>
    <w:link w:val="af"/>
    <w:autoRedefine/>
    <w:uiPriority w:val="99"/>
    <w:semiHidden/>
    <w:unhideWhenUsed/>
    <w:qFormat/>
    <w:rPr>
      <w:b/>
      <w:bCs/>
    </w:rPr>
  </w:style>
  <w:style w:type="table" w:styleId="af0">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autoRedefine/>
    <w:uiPriority w:val="22"/>
    <w:qFormat/>
    <w:rPr>
      <w:b/>
      <w:bCs/>
    </w:rPr>
  </w:style>
  <w:style w:type="character" w:styleId="af2">
    <w:name w:val="page number"/>
    <w:basedOn w:val="a1"/>
    <w:autoRedefine/>
    <w:qFormat/>
  </w:style>
  <w:style w:type="character" w:styleId="af3">
    <w:name w:val="Hyperlink"/>
    <w:basedOn w:val="a1"/>
    <w:autoRedefine/>
    <w:uiPriority w:val="99"/>
    <w:unhideWhenUsed/>
    <w:qFormat/>
    <w:rPr>
      <w:color w:val="0563C1" w:themeColor="hyperlink"/>
      <w:u w:val="single"/>
    </w:rPr>
  </w:style>
  <w:style w:type="character" w:styleId="af4">
    <w:name w:val="annotation reference"/>
    <w:basedOn w:val="a1"/>
    <w:autoRedefine/>
    <w:uiPriority w:val="99"/>
    <w:semiHidden/>
    <w:unhideWhenUsed/>
    <w:qFormat/>
    <w:rPr>
      <w:sz w:val="21"/>
      <w:szCs w:val="21"/>
    </w:rPr>
  </w:style>
  <w:style w:type="paragraph" w:styleId="af5">
    <w:name w:val="List Paragraph"/>
    <w:basedOn w:val="a0"/>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eastAsia="黑体" w:cs="黑体"/>
      <w:color w:val="000000"/>
      <w:sz w:val="24"/>
      <w:szCs w:val="24"/>
    </w:rPr>
  </w:style>
  <w:style w:type="character" w:customStyle="1" w:styleId="a5">
    <w:name w:val="批注文字 字符"/>
    <w:basedOn w:val="a1"/>
    <w:link w:val="a4"/>
    <w:autoRedefine/>
    <w:uiPriority w:val="99"/>
    <w:qFormat/>
    <w:rPr>
      <w:rFonts w:asciiTheme="minorHAnsi" w:eastAsiaTheme="minorEastAsia" w:hAnsiTheme="minorHAnsi" w:cstheme="minorBidi"/>
      <w:kern w:val="2"/>
      <w:sz w:val="21"/>
      <w:szCs w:val="22"/>
    </w:rPr>
  </w:style>
  <w:style w:type="character" w:customStyle="1" w:styleId="af">
    <w:name w:val="批注主题 字符"/>
    <w:basedOn w:val="a5"/>
    <w:link w:val="ae"/>
    <w:autoRedefine/>
    <w:uiPriority w:val="99"/>
    <w:semiHidden/>
    <w:qFormat/>
    <w:rPr>
      <w:rFonts w:asciiTheme="minorHAnsi" w:eastAsiaTheme="minorEastAsia" w:hAnsiTheme="minorHAnsi" w:cstheme="minorBidi"/>
      <w:b/>
      <w:bCs/>
      <w:kern w:val="2"/>
      <w:sz w:val="21"/>
      <w:szCs w:val="22"/>
    </w:rPr>
  </w:style>
  <w:style w:type="character" w:customStyle="1" w:styleId="10">
    <w:name w:val="标题 1 字符"/>
    <w:basedOn w:val="a1"/>
    <w:link w:val="1"/>
    <w:autoRedefine/>
    <w:uiPriority w:val="9"/>
    <w:qFormat/>
    <w:rPr>
      <w:rFonts w:asciiTheme="minorHAnsi" w:eastAsiaTheme="minorEastAsia" w:hAnsiTheme="minorHAnsi" w:cstheme="minorBidi"/>
      <w:b/>
      <w:bCs/>
      <w:kern w:val="44"/>
      <w:sz w:val="44"/>
      <w:szCs w:val="44"/>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paragraph" w:customStyle="1" w:styleId="TOC10">
    <w:name w:val="TOC 标题1"/>
    <w:basedOn w:val="1"/>
    <w:next w:val="a0"/>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1"/>
    <w:link w:val="2"/>
    <w:autoRedefine/>
    <w:uiPriority w:val="9"/>
    <w:qFormat/>
    <w:rPr>
      <w:rFonts w:asciiTheme="majorHAnsi" w:eastAsiaTheme="majorEastAsia" w:hAnsiTheme="majorHAnsi" w:cstheme="majorBidi"/>
      <w:b/>
      <w:bCs/>
      <w:kern w:val="2"/>
      <w:sz w:val="32"/>
      <w:szCs w:val="32"/>
    </w:rPr>
  </w:style>
  <w:style w:type="paragraph" w:customStyle="1" w:styleId="21">
    <w:name w:val="修订2"/>
    <w:autoRedefine/>
    <w:hidden/>
    <w:uiPriority w:val="99"/>
    <w:semiHidden/>
    <w:qFormat/>
    <w:rPr>
      <w:rFonts w:asciiTheme="minorHAnsi" w:eastAsiaTheme="minorEastAsia" w:hAnsiTheme="minorHAnsi" w:cstheme="minorBidi"/>
      <w:kern w:val="2"/>
      <w:sz w:val="21"/>
      <w:szCs w:val="22"/>
    </w:rPr>
  </w:style>
  <w:style w:type="paragraph" w:customStyle="1" w:styleId="3">
    <w:name w:val="修订3"/>
    <w:autoRedefine/>
    <w:hidden/>
    <w:uiPriority w:val="99"/>
    <w:semiHidden/>
    <w:qFormat/>
    <w:rPr>
      <w:rFonts w:asciiTheme="minorHAnsi" w:eastAsiaTheme="minorEastAsia" w:hAnsiTheme="minorHAnsi" w:cstheme="minorBidi"/>
      <w:kern w:val="2"/>
      <w:sz w:val="21"/>
      <w:szCs w:val="22"/>
    </w:rPr>
  </w:style>
  <w:style w:type="paragraph" w:customStyle="1" w:styleId="41">
    <w:name w:val="修订4"/>
    <w:autoRedefine/>
    <w:hidden/>
    <w:uiPriority w:val="99"/>
    <w:semiHidden/>
    <w:qFormat/>
    <w:rPr>
      <w:rFonts w:asciiTheme="minorHAnsi" w:eastAsiaTheme="minorEastAsia" w:hAnsiTheme="minorHAnsi" w:cstheme="minorBidi"/>
      <w:kern w:val="2"/>
      <w:sz w:val="21"/>
      <w:szCs w:val="22"/>
    </w:rPr>
  </w:style>
  <w:style w:type="paragraph" w:customStyle="1" w:styleId="5">
    <w:name w:val="修订5"/>
    <w:autoRedefine/>
    <w:hidden/>
    <w:uiPriority w:val="99"/>
    <w:semiHidden/>
    <w:qFormat/>
    <w:rPr>
      <w:rFonts w:asciiTheme="minorHAnsi" w:eastAsiaTheme="minorEastAsia" w:hAnsiTheme="minorHAnsi" w:cstheme="minorBidi"/>
      <w:kern w:val="2"/>
      <w:sz w:val="21"/>
      <w:szCs w:val="22"/>
    </w:rPr>
  </w:style>
  <w:style w:type="paragraph" w:customStyle="1" w:styleId="6">
    <w:name w:val="修订6"/>
    <w:autoRedefine/>
    <w:hidden/>
    <w:uiPriority w:val="99"/>
    <w:semiHidden/>
    <w:qFormat/>
    <w:rPr>
      <w:rFonts w:asciiTheme="minorHAnsi" w:eastAsiaTheme="minorEastAsia" w:hAnsiTheme="minorHAnsi" w:cstheme="minorBidi"/>
      <w:kern w:val="2"/>
      <w:sz w:val="21"/>
      <w:szCs w:val="22"/>
    </w:rPr>
  </w:style>
  <w:style w:type="character" w:customStyle="1" w:styleId="ac">
    <w:name w:val="页眉 字符"/>
    <w:basedOn w:val="a1"/>
    <w:link w:val="ab"/>
    <w:autoRedefine/>
    <w:uiPriority w:val="99"/>
    <w:qFormat/>
    <w:rPr>
      <w:rFonts w:asciiTheme="minorHAnsi" w:eastAsiaTheme="minorEastAsia" w:hAnsiTheme="minorHAnsi" w:cstheme="minorBidi"/>
      <w:kern w:val="2"/>
      <w:sz w:val="18"/>
      <w:szCs w:val="18"/>
    </w:rPr>
  </w:style>
  <w:style w:type="character" w:customStyle="1" w:styleId="aa">
    <w:name w:val="页脚 字符"/>
    <w:basedOn w:val="a1"/>
    <w:link w:val="a9"/>
    <w:autoRedefine/>
    <w:uiPriority w:val="99"/>
    <w:qFormat/>
    <w:rPr>
      <w:rFonts w:asciiTheme="minorHAnsi" w:eastAsiaTheme="minorEastAsia" w:hAnsiTheme="minorHAnsi" w:cstheme="minorBidi"/>
      <w:kern w:val="2"/>
      <w:sz w:val="18"/>
      <w:szCs w:val="18"/>
    </w:rPr>
  </w:style>
  <w:style w:type="paragraph" w:customStyle="1" w:styleId="7">
    <w:name w:val="修订7"/>
    <w:autoRedefine/>
    <w:hidden/>
    <w:uiPriority w:val="99"/>
    <w:unhideWhenUsed/>
    <w:qFormat/>
    <w:rPr>
      <w:rFonts w:asciiTheme="minorHAnsi" w:eastAsiaTheme="minorEastAsia" w:hAnsiTheme="minorHAnsi" w:cstheme="minorBidi"/>
      <w:kern w:val="2"/>
      <w:sz w:val="21"/>
      <w:szCs w:val="22"/>
    </w:rPr>
  </w:style>
  <w:style w:type="character" w:customStyle="1" w:styleId="content-right8zs40">
    <w:name w:val="content-right_8zs40"/>
    <w:basedOn w:val="a1"/>
    <w:qFormat/>
  </w:style>
  <w:style w:type="paragraph" w:customStyle="1" w:styleId="8">
    <w:name w:val="修订8"/>
    <w:autoRedefine/>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character" w:customStyle="1" w:styleId="a8">
    <w:name w:val="批注框文本 字符"/>
    <w:basedOn w:val="a1"/>
    <w:link w:val="a7"/>
    <w:uiPriority w:val="99"/>
    <w:semiHidden/>
    <w:qFormat/>
    <w:rPr>
      <w:rFonts w:asciiTheme="minorHAnsi" w:eastAsiaTheme="minorEastAsia" w:hAnsiTheme="minorHAnsi" w:cstheme="minorBidi"/>
      <w:kern w:val="2"/>
      <w:sz w:val="18"/>
      <w:szCs w:val="18"/>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110">
    <w:name w:val="修订11"/>
    <w:autoRedefine/>
    <w:hidden/>
    <w:uiPriority w:val="99"/>
    <w:unhideWhenUsed/>
    <w:qFormat/>
    <w:rPr>
      <w:rFonts w:asciiTheme="minorHAnsi" w:eastAsiaTheme="minorEastAsia" w:hAnsiTheme="minorHAnsi" w:cstheme="minorBidi"/>
      <w:kern w:val="2"/>
      <w:sz w:val="21"/>
      <w:szCs w:val="22"/>
    </w:rPr>
  </w:style>
  <w:style w:type="paragraph" w:customStyle="1" w:styleId="a">
    <w:name w:val="附录标识"/>
    <w:basedOn w:val="a0"/>
    <w:next w:val="a0"/>
    <w:autoRedefine/>
    <w:pPr>
      <w:keepNext/>
      <w:widowControl/>
      <w:numPr>
        <w:numId w:val="1"/>
      </w:numPr>
      <w:shd w:val="clear" w:color="FFFFFF" w:fill="FFFFFF"/>
      <w:spacing w:before="640" w:after="280"/>
      <w:jc w:val="center"/>
      <w:outlineLvl w:val="0"/>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E33AAA5-11FB-4F37-B19B-4F336EDA22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bing</dc:creator>
  <cp:lastModifiedBy>J Y</cp:lastModifiedBy>
  <cp:revision>4</cp:revision>
  <cp:lastPrinted>2024-04-28T03:56:00Z</cp:lastPrinted>
  <dcterms:created xsi:type="dcterms:W3CDTF">2024-06-05T01:53:00Z</dcterms:created>
  <dcterms:modified xsi:type="dcterms:W3CDTF">2024-06-05T01:57:00Z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868D21B9544D4E2CB40740D4785C67D7_13</vt:lpwstr>
  </property>
</Properties>
</file>